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A442" w14:textId="77777777" w:rsidR="00E47864" w:rsidRPr="00075673" w:rsidRDefault="001A43B8" w:rsidP="00075673">
      <w:pPr>
        <w:ind w:left="567" w:right="-143" w:hanging="567"/>
        <w:jc w:val="center"/>
        <w:rPr>
          <w:b/>
          <w:noProof/>
          <w:sz w:val="22"/>
          <w:szCs w:val="22"/>
        </w:rPr>
      </w:pPr>
      <w:r w:rsidRPr="00075673">
        <w:rPr>
          <w:b/>
          <w:noProof/>
          <w:sz w:val="22"/>
          <w:szCs w:val="22"/>
        </w:rPr>
        <w:t>Lietošanas instrukcija: informācija lietotājam</w:t>
      </w:r>
    </w:p>
    <w:p w14:paraId="17FD4D79" w14:textId="77777777" w:rsidR="00E47864" w:rsidRPr="00075673" w:rsidRDefault="00E47864" w:rsidP="00075673">
      <w:pPr>
        <w:ind w:right="-143"/>
        <w:jc w:val="center"/>
        <w:rPr>
          <w:b/>
          <w:sz w:val="22"/>
          <w:szCs w:val="22"/>
        </w:rPr>
      </w:pPr>
    </w:p>
    <w:p w14:paraId="6B91D819" w14:textId="77777777" w:rsidR="00E47864" w:rsidRPr="00075673" w:rsidRDefault="00E47864" w:rsidP="00075673">
      <w:pPr>
        <w:autoSpaceDE w:val="0"/>
        <w:autoSpaceDN w:val="0"/>
        <w:adjustRightInd w:val="0"/>
        <w:ind w:right="-143"/>
        <w:jc w:val="center"/>
        <w:rPr>
          <w:b/>
          <w:bCs/>
          <w:i/>
          <w:iCs/>
          <w:sz w:val="22"/>
          <w:szCs w:val="22"/>
        </w:rPr>
      </w:pPr>
      <w:r w:rsidRPr="00075673">
        <w:rPr>
          <w:b/>
          <w:bCs/>
          <w:sz w:val="22"/>
          <w:szCs w:val="22"/>
        </w:rPr>
        <w:t>Lopacut 2 mg apvalkotās tabletes</w:t>
      </w:r>
    </w:p>
    <w:p w14:paraId="551C1950" w14:textId="77777777" w:rsidR="00E47864" w:rsidRPr="00075673" w:rsidRDefault="006C57F4" w:rsidP="00075673">
      <w:pPr>
        <w:autoSpaceDE w:val="0"/>
        <w:autoSpaceDN w:val="0"/>
        <w:adjustRightInd w:val="0"/>
        <w:ind w:right="-143"/>
        <w:jc w:val="center"/>
        <w:rPr>
          <w:color w:val="000000"/>
          <w:sz w:val="22"/>
          <w:szCs w:val="22"/>
        </w:rPr>
      </w:pPr>
      <w:r w:rsidRPr="00075673">
        <w:rPr>
          <w:bCs/>
          <w:iCs/>
          <w:sz w:val="22"/>
          <w:szCs w:val="22"/>
        </w:rPr>
        <w:t>L</w:t>
      </w:r>
      <w:r w:rsidR="00E47864" w:rsidRPr="00075673">
        <w:rPr>
          <w:iCs/>
          <w:sz w:val="22"/>
          <w:szCs w:val="22"/>
        </w:rPr>
        <w:t>operamidi hydrochloridum</w:t>
      </w:r>
    </w:p>
    <w:p w14:paraId="3203F0FF" w14:textId="77777777" w:rsidR="00E47864" w:rsidRPr="00075673" w:rsidRDefault="00E47864" w:rsidP="00075673">
      <w:pPr>
        <w:ind w:right="-143"/>
        <w:jc w:val="center"/>
        <w:rPr>
          <w:bCs/>
          <w:i/>
          <w:iCs/>
          <w:sz w:val="22"/>
          <w:szCs w:val="22"/>
        </w:rPr>
      </w:pPr>
    </w:p>
    <w:p w14:paraId="5C4145CB" w14:textId="77777777" w:rsidR="00E47864" w:rsidRPr="00E55103" w:rsidRDefault="00E47864" w:rsidP="00075673">
      <w:pPr>
        <w:ind w:right="-143"/>
        <w:jc w:val="both"/>
        <w:rPr>
          <w:bCs/>
          <w:i/>
          <w:iCs/>
          <w:sz w:val="22"/>
          <w:szCs w:val="22"/>
        </w:rPr>
      </w:pPr>
    </w:p>
    <w:p w14:paraId="4F1F70CF" w14:textId="77777777" w:rsidR="00882D2E" w:rsidRPr="00E55103" w:rsidRDefault="00882D2E" w:rsidP="00E55103">
      <w:pPr>
        <w:numPr>
          <w:ilvl w:val="12"/>
          <w:numId w:val="0"/>
        </w:numPr>
        <w:ind w:left="567" w:right="-142" w:hanging="567"/>
        <w:jc w:val="both"/>
        <w:rPr>
          <w:noProof/>
          <w:sz w:val="22"/>
          <w:szCs w:val="22"/>
        </w:rPr>
      </w:pPr>
      <w:r w:rsidRPr="00E55103">
        <w:rPr>
          <w:b/>
          <w:noProof/>
          <w:sz w:val="22"/>
          <w:szCs w:val="22"/>
        </w:rPr>
        <w:t xml:space="preserve">Pirms </w:t>
      </w:r>
      <w:r w:rsidRPr="00E55103">
        <w:rPr>
          <w:b/>
          <w:sz w:val="22"/>
          <w:szCs w:val="22"/>
          <w:lang w:val="lv-LV"/>
        </w:rPr>
        <w:t>šo</w:t>
      </w:r>
      <w:r w:rsidRPr="00E55103">
        <w:rPr>
          <w:b/>
          <w:noProof/>
          <w:sz w:val="22"/>
          <w:szCs w:val="22"/>
        </w:rPr>
        <w:t xml:space="preserve"> zāļu lietošanas uzmanīgi izlasiet visu instrukciju, jo tā satur Jums svarīgu informāciju.</w:t>
      </w:r>
    </w:p>
    <w:p w14:paraId="04379CE7" w14:textId="77777777" w:rsidR="00882D2E" w:rsidRPr="00E55103" w:rsidRDefault="00882D2E" w:rsidP="00E55103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  <w:r w:rsidRPr="00E55103">
        <w:rPr>
          <w:noProof/>
          <w:sz w:val="22"/>
          <w:szCs w:val="22"/>
        </w:rPr>
        <w:t>Vienmēr lietojiet šīs zāles tieši tā, kā aprakstīts šajā instrukcijā, vai arī tā, kā ārsts, farmaceits vai medmāsa</w:t>
      </w:r>
      <w:r w:rsidR="00DC6EC9" w:rsidRPr="00E55103">
        <w:rPr>
          <w:noProof/>
          <w:sz w:val="22"/>
          <w:szCs w:val="22"/>
        </w:rPr>
        <w:t xml:space="preserve"> </w:t>
      </w:r>
      <w:r w:rsidR="00DC6EC9" w:rsidRPr="00E55103">
        <w:rPr>
          <w:sz w:val="22"/>
          <w:szCs w:val="22"/>
        </w:rPr>
        <w:t>Jums tei</w:t>
      </w:r>
      <w:r w:rsidR="00B83102" w:rsidRPr="00E55103">
        <w:rPr>
          <w:sz w:val="22"/>
          <w:szCs w:val="22"/>
        </w:rPr>
        <w:t>kusi</w:t>
      </w:r>
      <w:r w:rsidRPr="00E55103">
        <w:rPr>
          <w:noProof/>
          <w:sz w:val="22"/>
          <w:szCs w:val="22"/>
        </w:rPr>
        <w:t>.</w:t>
      </w:r>
    </w:p>
    <w:p w14:paraId="648B0C61" w14:textId="77777777" w:rsidR="00882D2E" w:rsidRPr="00E55103" w:rsidRDefault="00882D2E" w:rsidP="00E55103">
      <w:pPr>
        <w:numPr>
          <w:ilvl w:val="0"/>
          <w:numId w:val="4"/>
        </w:numPr>
        <w:ind w:right="-143"/>
        <w:jc w:val="both"/>
        <w:rPr>
          <w:noProof/>
          <w:sz w:val="22"/>
          <w:szCs w:val="22"/>
        </w:rPr>
      </w:pPr>
      <w:r w:rsidRPr="00E55103">
        <w:rPr>
          <w:noProof/>
          <w:sz w:val="22"/>
          <w:szCs w:val="22"/>
        </w:rPr>
        <w:t>Saglabājiet šo instrukciju! Iespējams, ka vēlāk to vajadzēs pārlasīt.</w:t>
      </w:r>
    </w:p>
    <w:p w14:paraId="4566C380" w14:textId="77777777" w:rsidR="00882D2E" w:rsidRPr="002C6EED" w:rsidRDefault="00882D2E" w:rsidP="00E55103">
      <w:pPr>
        <w:numPr>
          <w:ilvl w:val="0"/>
          <w:numId w:val="4"/>
        </w:numPr>
        <w:ind w:right="-143"/>
        <w:jc w:val="both"/>
        <w:rPr>
          <w:noProof/>
          <w:sz w:val="22"/>
          <w:szCs w:val="22"/>
        </w:rPr>
      </w:pPr>
      <w:r w:rsidRPr="002C6EED">
        <w:rPr>
          <w:noProof/>
          <w:sz w:val="22"/>
          <w:szCs w:val="22"/>
        </w:rPr>
        <w:t>Ja Jums nepieciešama papildus informācija vai padoms, vaicājiet farmaceitam.</w:t>
      </w:r>
    </w:p>
    <w:p w14:paraId="1266CC4F" w14:textId="77777777" w:rsidR="00882D2E" w:rsidRPr="00314855" w:rsidRDefault="00882D2E" w:rsidP="00314855">
      <w:pPr>
        <w:numPr>
          <w:ilvl w:val="0"/>
          <w:numId w:val="4"/>
        </w:numPr>
        <w:jc w:val="both"/>
        <w:rPr>
          <w:noProof/>
          <w:sz w:val="22"/>
          <w:szCs w:val="22"/>
          <w:lang w:val="en-GB"/>
        </w:rPr>
      </w:pPr>
      <w:r w:rsidRPr="002C6EED">
        <w:rPr>
          <w:noProof/>
          <w:sz w:val="22"/>
          <w:szCs w:val="22"/>
        </w:rPr>
        <w:t xml:space="preserve">Ja Jums rodas jebkādas blakusparādības, konsultējieties ar ārstu, farmaceitu vai medmāsu. Tas attiecas arī uz iespējamām blakusparādībām, kas nav minētas šajā instrukcijā. </w:t>
      </w:r>
      <w:r w:rsidRPr="00314855">
        <w:rPr>
          <w:noProof/>
          <w:sz w:val="22"/>
          <w:szCs w:val="22"/>
          <w:lang w:val="en-GB"/>
        </w:rPr>
        <w:t>Skatīt 4. punktu.</w:t>
      </w:r>
    </w:p>
    <w:p w14:paraId="0CB8BF21" w14:textId="77777777" w:rsidR="00E47864" w:rsidRPr="00C168C1" w:rsidRDefault="00882D2E" w:rsidP="00C168C1">
      <w:pPr>
        <w:numPr>
          <w:ilvl w:val="0"/>
          <w:numId w:val="10"/>
        </w:numPr>
        <w:ind w:right="-143"/>
        <w:jc w:val="both"/>
        <w:rPr>
          <w:bCs/>
          <w:i/>
          <w:iCs/>
          <w:sz w:val="22"/>
          <w:szCs w:val="22"/>
          <w:lang w:val="en-GB"/>
        </w:rPr>
      </w:pPr>
      <w:r w:rsidRPr="00C168C1">
        <w:rPr>
          <w:noProof/>
          <w:sz w:val="22"/>
          <w:szCs w:val="22"/>
          <w:lang w:val="en-GB"/>
        </w:rPr>
        <w:t>Ja pēc 2 dienām nejūtaties labāk vai jūtaties sliktāk, Jums jākonsultējas ar ārstu.</w:t>
      </w:r>
    </w:p>
    <w:p w14:paraId="268912F5" w14:textId="77777777" w:rsidR="00E47864" w:rsidRPr="00C168C1" w:rsidRDefault="00E47864" w:rsidP="00C168C1">
      <w:pPr>
        <w:ind w:right="-143"/>
        <w:jc w:val="both"/>
        <w:rPr>
          <w:bCs/>
          <w:i/>
          <w:iCs/>
          <w:sz w:val="22"/>
          <w:szCs w:val="22"/>
          <w:lang w:val="en-GB"/>
        </w:rPr>
      </w:pPr>
    </w:p>
    <w:p w14:paraId="73A8FCCB" w14:textId="77777777" w:rsidR="00E47864" w:rsidRPr="00C168C1" w:rsidRDefault="00E47864" w:rsidP="00C168C1">
      <w:pPr>
        <w:numPr>
          <w:ilvl w:val="12"/>
          <w:numId w:val="0"/>
        </w:numPr>
        <w:ind w:left="567" w:right="-142" w:hanging="567"/>
        <w:jc w:val="both"/>
        <w:rPr>
          <w:noProof/>
          <w:sz w:val="22"/>
          <w:szCs w:val="22"/>
          <w:lang w:val="en-GB"/>
        </w:rPr>
      </w:pPr>
      <w:r w:rsidRPr="00C168C1">
        <w:rPr>
          <w:b/>
          <w:noProof/>
          <w:sz w:val="22"/>
          <w:szCs w:val="22"/>
          <w:lang w:val="en-GB"/>
        </w:rPr>
        <w:t>Šajā instrukcijā varat uzzināt</w:t>
      </w:r>
      <w:r w:rsidRPr="00C168C1">
        <w:rPr>
          <w:noProof/>
          <w:sz w:val="22"/>
          <w:szCs w:val="22"/>
          <w:lang w:val="en-GB"/>
        </w:rPr>
        <w:t xml:space="preserve">: </w:t>
      </w:r>
    </w:p>
    <w:p w14:paraId="34F6F600" w14:textId="77777777" w:rsidR="00E47864" w:rsidRPr="00C168C1" w:rsidRDefault="00E47864" w:rsidP="00C168C1">
      <w:pPr>
        <w:numPr>
          <w:ilvl w:val="0"/>
          <w:numId w:val="1"/>
        </w:numPr>
        <w:ind w:right="-142"/>
        <w:jc w:val="both"/>
        <w:rPr>
          <w:sz w:val="22"/>
          <w:szCs w:val="22"/>
          <w:lang w:val="en-GB"/>
        </w:rPr>
      </w:pPr>
      <w:r w:rsidRPr="00C168C1">
        <w:rPr>
          <w:sz w:val="22"/>
          <w:szCs w:val="22"/>
          <w:lang w:val="en-GB"/>
        </w:rPr>
        <w:t xml:space="preserve">Kas </w:t>
      </w:r>
      <w:proofErr w:type="spellStart"/>
      <w:r w:rsidRPr="00C168C1">
        <w:rPr>
          <w:sz w:val="22"/>
          <w:szCs w:val="22"/>
          <w:lang w:val="en-GB"/>
        </w:rPr>
        <w:t>ir</w:t>
      </w:r>
      <w:proofErr w:type="spellEnd"/>
      <w:r w:rsidRPr="00C168C1">
        <w:rPr>
          <w:sz w:val="22"/>
          <w:szCs w:val="22"/>
          <w:lang w:val="en-GB"/>
        </w:rPr>
        <w:t xml:space="preserve"> </w:t>
      </w:r>
      <w:r w:rsidRPr="00C168C1">
        <w:rPr>
          <w:noProof/>
          <w:sz w:val="22"/>
          <w:szCs w:val="22"/>
          <w:lang w:val="en-GB"/>
        </w:rPr>
        <w:t>Lopacut</w:t>
      </w:r>
      <w:r w:rsidRPr="00C168C1">
        <w:rPr>
          <w:sz w:val="22"/>
          <w:szCs w:val="22"/>
          <w:lang w:val="en-GB"/>
        </w:rPr>
        <w:t xml:space="preserve"> un </w:t>
      </w:r>
      <w:proofErr w:type="spellStart"/>
      <w:r w:rsidRPr="00C168C1">
        <w:rPr>
          <w:sz w:val="22"/>
          <w:szCs w:val="22"/>
          <w:lang w:val="en-GB"/>
        </w:rPr>
        <w:t>kādam</w:t>
      </w:r>
      <w:proofErr w:type="spellEnd"/>
      <w:r w:rsidRPr="00C168C1">
        <w:rPr>
          <w:sz w:val="22"/>
          <w:szCs w:val="22"/>
          <w:lang w:val="en-GB"/>
        </w:rPr>
        <w:t xml:space="preserve"> </w:t>
      </w:r>
      <w:proofErr w:type="spellStart"/>
      <w:r w:rsidRPr="00C168C1">
        <w:rPr>
          <w:sz w:val="22"/>
          <w:szCs w:val="22"/>
          <w:lang w:val="en-GB"/>
        </w:rPr>
        <w:t>nolūkam</w:t>
      </w:r>
      <w:proofErr w:type="spellEnd"/>
      <w:r w:rsidRPr="00C168C1">
        <w:rPr>
          <w:sz w:val="22"/>
          <w:szCs w:val="22"/>
          <w:lang w:val="en-GB"/>
        </w:rPr>
        <w:t xml:space="preserve"> to </w:t>
      </w:r>
      <w:proofErr w:type="spellStart"/>
      <w:r w:rsidRPr="00C168C1">
        <w:rPr>
          <w:sz w:val="22"/>
          <w:szCs w:val="22"/>
          <w:lang w:val="en-GB"/>
        </w:rPr>
        <w:t>lieto</w:t>
      </w:r>
      <w:proofErr w:type="spellEnd"/>
    </w:p>
    <w:p w14:paraId="01483A64" w14:textId="77777777" w:rsidR="00E47864" w:rsidRPr="00C168C1" w:rsidRDefault="00465D7D" w:rsidP="00C168C1">
      <w:pPr>
        <w:numPr>
          <w:ilvl w:val="0"/>
          <w:numId w:val="1"/>
        </w:numPr>
        <w:ind w:right="-142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Kas Jums jāzina p</w:t>
      </w:r>
      <w:r w:rsidR="00E47864" w:rsidRPr="00C168C1">
        <w:rPr>
          <w:sz w:val="22"/>
          <w:szCs w:val="22"/>
        </w:rPr>
        <w:t xml:space="preserve">irms </w:t>
      </w:r>
      <w:r w:rsidR="00E47864" w:rsidRPr="00C168C1">
        <w:rPr>
          <w:noProof/>
          <w:sz w:val="22"/>
          <w:szCs w:val="22"/>
        </w:rPr>
        <w:t>Lopacut</w:t>
      </w:r>
      <w:r w:rsidR="00E47864" w:rsidRPr="00C168C1">
        <w:rPr>
          <w:sz w:val="22"/>
          <w:szCs w:val="22"/>
        </w:rPr>
        <w:t xml:space="preserve"> lietošanas</w:t>
      </w:r>
    </w:p>
    <w:p w14:paraId="4AF4C061" w14:textId="77777777" w:rsidR="00E47864" w:rsidRPr="00C168C1" w:rsidRDefault="00E47864" w:rsidP="00C168C1">
      <w:pPr>
        <w:numPr>
          <w:ilvl w:val="0"/>
          <w:numId w:val="1"/>
        </w:numPr>
        <w:ind w:right="-142"/>
        <w:jc w:val="both"/>
        <w:rPr>
          <w:sz w:val="22"/>
          <w:szCs w:val="22"/>
        </w:rPr>
      </w:pPr>
      <w:r w:rsidRPr="00C168C1">
        <w:rPr>
          <w:sz w:val="22"/>
          <w:szCs w:val="22"/>
        </w:rPr>
        <w:t xml:space="preserve">Kā lietot </w:t>
      </w:r>
      <w:r w:rsidRPr="00C168C1">
        <w:rPr>
          <w:noProof/>
          <w:sz w:val="22"/>
          <w:szCs w:val="22"/>
        </w:rPr>
        <w:t>Lopacut</w:t>
      </w:r>
    </w:p>
    <w:p w14:paraId="2A852FF8" w14:textId="77777777" w:rsidR="00E47864" w:rsidRPr="00C168C1" w:rsidRDefault="00E47864" w:rsidP="00C168C1">
      <w:pPr>
        <w:numPr>
          <w:ilvl w:val="0"/>
          <w:numId w:val="1"/>
        </w:numPr>
        <w:ind w:right="-142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Iespējamās blakusparādības</w:t>
      </w:r>
    </w:p>
    <w:p w14:paraId="528DFD28" w14:textId="77777777" w:rsidR="00E47864" w:rsidRPr="00C168C1" w:rsidRDefault="00E47864" w:rsidP="00C168C1">
      <w:pPr>
        <w:numPr>
          <w:ilvl w:val="0"/>
          <w:numId w:val="1"/>
        </w:numPr>
        <w:ind w:right="-142"/>
        <w:jc w:val="both"/>
        <w:rPr>
          <w:sz w:val="22"/>
          <w:szCs w:val="22"/>
        </w:rPr>
      </w:pPr>
      <w:r w:rsidRPr="00C168C1">
        <w:rPr>
          <w:sz w:val="22"/>
          <w:szCs w:val="22"/>
        </w:rPr>
        <w:t xml:space="preserve">Kā uzglabāt </w:t>
      </w:r>
      <w:r w:rsidRPr="00C168C1">
        <w:rPr>
          <w:noProof/>
          <w:sz w:val="22"/>
          <w:szCs w:val="22"/>
        </w:rPr>
        <w:t>Lopacut</w:t>
      </w:r>
    </w:p>
    <w:p w14:paraId="2C35CCFC" w14:textId="77777777" w:rsidR="00E47864" w:rsidRPr="00C168C1" w:rsidRDefault="00465D7D" w:rsidP="00C168C1">
      <w:pPr>
        <w:numPr>
          <w:ilvl w:val="0"/>
          <w:numId w:val="1"/>
        </w:numPr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Iepakojuma saturs un cita informācija</w:t>
      </w:r>
    </w:p>
    <w:p w14:paraId="2705B724" w14:textId="77777777" w:rsidR="00E47864" w:rsidRPr="00C168C1" w:rsidRDefault="00E47864" w:rsidP="00C168C1">
      <w:pPr>
        <w:ind w:left="360" w:right="-143"/>
        <w:jc w:val="both"/>
        <w:rPr>
          <w:sz w:val="22"/>
          <w:szCs w:val="22"/>
        </w:rPr>
      </w:pPr>
    </w:p>
    <w:p w14:paraId="214FA085" w14:textId="77777777" w:rsidR="00E47864" w:rsidRPr="00C168C1" w:rsidRDefault="00E47864" w:rsidP="00C168C1">
      <w:pPr>
        <w:ind w:left="360" w:right="-143"/>
        <w:jc w:val="both"/>
        <w:rPr>
          <w:sz w:val="22"/>
          <w:szCs w:val="22"/>
        </w:rPr>
      </w:pPr>
    </w:p>
    <w:p w14:paraId="06CDC9E3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  <w:lang w:val="en-GB"/>
        </w:rPr>
      </w:pPr>
      <w:r w:rsidRPr="00C168C1">
        <w:rPr>
          <w:b/>
          <w:noProof/>
          <w:sz w:val="22"/>
          <w:szCs w:val="22"/>
          <w:lang w:val="en-GB"/>
        </w:rPr>
        <w:t>1.</w:t>
      </w:r>
      <w:r w:rsidRPr="00C168C1">
        <w:rPr>
          <w:b/>
          <w:noProof/>
          <w:sz w:val="22"/>
          <w:szCs w:val="22"/>
          <w:lang w:val="en-GB"/>
        </w:rPr>
        <w:tab/>
      </w:r>
      <w:r w:rsidR="00465D7D" w:rsidRPr="00C168C1">
        <w:rPr>
          <w:b/>
          <w:noProof/>
          <w:sz w:val="22"/>
          <w:szCs w:val="22"/>
          <w:lang w:val="en-GB"/>
        </w:rPr>
        <w:t>Kas ir Lopacut un kādam nolūkam to lieto</w:t>
      </w:r>
    </w:p>
    <w:p w14:paraId="1FC6CC74" w14:textId="77777777" w:rsidR="00E47864" w:rsidRPr="00C168C1" w:rsidRDefault="00E47864" w:rsidP="00C168C1">
      <w:pPr>
        <w:ind w:right="-143"/>
        <w:jc w:val="both"/>
        <w:rPr>
          <w:b/>
          <w:sz w:val="22"/>
          <w:szCs w:val="22"/>
          <w:lang w:val="en-GB"/>
        </w:rPr>
      </w:pPr>
    </w:p>
    <w:p w14:paraId="289E4074" w14:textId="77777777" w:rsidR="00E47864" w:rsidRPr="00C168C1" w:rsidRDefault="00E47864" w:rsidP="00C168C1">
      <w:pPr>
        <w:autoSpaceDE w:val="0"/>
        <w:autoSpaceDN w:val="0"/>
        <w:adjustRightInd w:val="0"/>
        <w:ind w:right="-285"/>
        <w:jc w:val="both"/>
        <w:rPr>
          <w:color w:val="000000"/>
          <w:sz w:val="22"/>
          <w:szCs w:val="22"/>
          <w:lang w:val="en-GB"/>
        </w:rPr>
      </w:pPr>
      <w:proofErr w:type="spellStart"/>
      <w:r w:rsidRPr="00C168C1">
        <w:rPr>
          <w:color w:val="000000"/>
          <w:sz w:val="22"/>
          <w:szCs w:val="22"/>
          <w:lang w:val="en-GB"/>
        </w:rPr>
        <w:t>Lopacut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C168C1">
        <w:rPr>
          <w:color w:val="000000"/>
          <w:sz w:val="22"/>
          <w:szCs w:val="22"/>
          <w:lang w:val="en-GB"/>
        </w:rPr>
        <w:t>satur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C168C1">
        <w:rPr>
          <w:color w:val="000000"/>
          <w:sz w:val="22"/>
          <w:szCs w:val="22"/>
          <w:lang w:val="en-GB"/>
        </w:rPr>
        <w:t>loperamīda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C168C1">
        <w:rPr>
          <w:color w:val="000000"/>
          <w:sz w:val="22"/>
          <w:szCs w:val="22"/>
          <w:lang w:val="en-GB"/>
        </w:rPr>
        <w:t>hidrohlorīdu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. Tas </w:t>
      </w:r>
      <w:proofErr w:type="spellStart"/>
      <w:r w:rsidRPr="00C168C1">
        <w:rPr>
          <w:color w:val="000000"/>
          <w:sz w:val="22"/>
          <w:szCs w:val="22"/>
          <w:lang w:val="en-GB"/>
        </w:rPr>
        <w:t>pieder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9A7AE1" w:rsidRPr="00C168C1">
        <w:rPr>
          <w:color w:val="000000"/>
          <w:sz w:val="22"/>
          <w:szCs w:val="22"/>
          <w:lang w:val="en-GB"/>
        </w:rPr>
        <w:t>zāļu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C168C1">
        <w:rPr>
          <w:color w:val="000000"/>
          <w:sz w:val="22"/>
          <w:szCs w:val="22"/>
          <w:lang w:val="en-GB"/>
        </w:rPr>
        <w:t>grupai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, ko </w:t>
      </w:r>
      <w:proofErr w:type="spellStart"/>
      <w:r w:rsidRPr="00C168C1">
        <w:rPr>
          <w:color w:val="000000"/>
          <w:sz w:val="22"/>
          <w:szCs w:val="22"/>
          <w:lang w:val="en-GB"/>
        </w:rPr>
        <w:t>sauc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par </w:t>
      </w:r>
      <w:proofErr w:type="spellStart"/>
      <w:r w:rsidRPr="00C168C1">
        <w:rPr>
          <w:color w:val="000000"/>
          <w:sz w:val="22"/>
          <w:szCs w:val="22"/>
          <w:lang w:val="en-GB"/>
        </w:rPr>
        <w:t>pretcaurejas</w:t>
      </w:r>
      <w:proofErr w:type="spellEnd"/>
      <w:r w:rsidRPr="00C168C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C168C1">
        <w:rPr>
          <w:color w:val="000000"/>
          <w:sz w:val="22"/>
          <w:szCs w:val="22"/>
          <w:lang w:val="en-GB"/>
        </w:rPr>
        <w:t>līdzekļiem</w:t>
      </w:r>
      <w:proofErr w:type="spellEnd"/>
      <w:r w:rsidRPr="00C168C1">
        <w:rPr>
          <w:color w:val="000000"/>
          <w:sz w:val="22"/>
          <w:szCs w:val="22"/>
          <w:lang w:val="en-GB"/>
        </w:rPr>
        <w:t>.</w:t>
      </w:r>
    </w:p>
    <w:p w14:paraId="5A1B7276" w14:textId="77777777" w:rsidR="00867E40" w:rsidRPr="00C168C1" w:rsidRDefault="00867E40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en-GB"/>
        </w:rPr>
      </w:pPr>
    </w:p>
    <w:p w14:paraId="6A030E47" w14:textId="77777777" w:rsidR="00E47864" w:rsidRPr="00C168C1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C168C1">
        <w:rPr>
          <w:color w:val="000000"/>
          <w:sz w:val="22"/>
          <w:szCs w:val="22"/>
        </w:rPr>
        <w:t>Lopacut lieto:</w:t>
      </w:r>
    </w:p>
    <w:p w14:paraId="1247ABD6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C168C1">
        <w:rPr>
          <w:sz w:val="22"/>
          <w:szCs w:val="22"/>
        </w:rPr>
        <w:t>pēkšņas, īslaicīgas (akūtas) caurejas simptomu mazināšanai pieaugušajiem un pusaudžiem no 12 gadu vecuma.</w:t>
      </w:r>
    </w:p>
    <w:p w14:paraId="6297F5C0" w14:textId="77777777" w:rsidR="00E47864" w:rsidRPr="00C168C1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</w:p>
    <w:p w14:paraId="7ABBABC0" w14:textId="77777777" w:rsidR="00E47864" w:rsidRPr="00C168C1" w:rsidRDefault="00E47864" w:rsidP="00C168C1">
      <w:pPr>
        <w:pStyle w:val="Default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Lietojot Lopacut, izkārnījumi kļūst cietāki un vēdera izeja retāka.</w:t>
      </w:r>
    </w:p>
    <w:p w14:paraId="0CB8DF43" w14:textId="77777777" w:rsidR="00E47864" w:rsidRPr="002577C6" w:rsidRDefault="00E47864" w:rsidP="00C168C1">
      <w:pPr>
        <w:pStyle w:val="Default"/>
        <w:jc w:val="both"/>
        <w:rPr>
          <w:sz w:val="22"/>
          <w:szCs w:val="22"/>
        </w:rPr>
      </w:pPr>
      <w:r w:rsidRPr="002577C6">
        <w:rPr>
          <w:sz w:val="22"/>
          <w:szCs w:val="22"/>
        </w:rPr>
        <w:t>Ārsts var ordinēt šīs zāles arī citos gadījumos.</w:t>
      </w:r>
    </w:p>
    <w:p w14:paraId="2B59C038" w14:textId="77777777" w:rsidR="00465D7D" w:rsidRPr="002577C6" w:rsidRDefault="00465D7D" w:rsidP="00C168C1">
      <w:pPr>
        <w:pStyle w:val="Default"/>
        <w:jc w:val="both"/>
        <w:rPr>
          <w:sz w:val="22"/>
          <w:szCs w:val="22"/>
        </w:rPr>
      </w:pPr>
      <w:r w:rsidRPr="002577C6">
        <w:rPr>
          <w:sz w:val="22"/>
          <w:szCs w:val="22"/>
        </w:rPr>
        <w:t>Ja pēc 2 dienām nejūtat</w:t>
      </w:r>
      <w:r w:rsidR="003910F0" w:rsidRPr="002577C6">
        <w:rPr>
          <w:sz w:val="22"/>
          <w:szCs w:val="22"/>
        </w:rPr>
        <w:t>ies</w:t>
      </w:r>
      <w:r w:rsidRPr="002577C6">
        <w:rPr>
          <w:sz w:val="22"/>
          <w:szCs w:val="22"/>
        </w:rPr>
        <w:t xml:space="preserve"> lab</w:t>
      </w:r>
      <w:r w:rsidR="003910F0" w:rsidRPr="002577C6">
        <w:rPr>
          <w:sz w:val="22"/>
          <w:szCs w:val="22"/>
        </w:rPr>
        <w:t>āk</w:t>
      </w:r>
      <w:r w:rsidR="00DC6EC9" w:rsidRPr="002577C6">
        <w:rPr>
          <w:sz w:val="22"/>
          <w:szCs w:val="22"/>
        </w:rPr>
        <w:t xml:space="preserve"> </w:t>
      </w:r>
      <w:r w:rsidRPr="002577C6">
        <w:rPr>
          <w:sz w:val="22"/>
          <w:szCs w:val="22"/>
        </w:rPr>
        <w:t>vai jūtaties sliktāk, Jums jākonsultējas ar ārstu.</w:t>
      </w:r>
    </w:p>
    <w:p w14:paraId="2D2FE4A2" w14:textId="77777777" w:rsidR="00E47864" w:rsidRPr="002577C6" w:rsidRDefault="00E47864" w:rsidP="00C168C1">
      <w:pPr>
        <w:pStyle w:val="Default"/>
        <w:jc w:val="both"/>
        <w:rPr>
          <w:sz w:val="22"/>
          <w:szCs w:val="22"/>
        </w:rPr>
      </w:pPr>
    </w:p>
    <w:p w14:paraId="2162EED9" w14:textId="77777777" w:rsidR="00E47864" w:rsidRPr="002577C6" w:rsidRDefault="00E47864" w:rsidP="00C168C1">
      <w:pPr>
        <w:ind w:left="360" w:right="-143"/>
        <w:jc w:val="both"/>
        <w:rPr>
          <w:b/>
          <w:sz w:val="22"/>
          <w:szCs w:val="22"/>
        </w:rPr>
      </w:pPr>
    </w:p>
    <w:p w14:paraId="6B71C60F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</w:rPr>
      </w:pPr>
      <w:r w:rsidRPr="00C168C1">
        <w:rPr>
          <w:b/>
          <w:noProof/>
          <w:sz w:val="22"/>
          <w:szCs w:val="22"/>
        </w:rPr>
        <w:t>2.</w:t>
      </w:r>
      <w:r w:rsidRPr="00C168C1">
        <w:rPr>
          <w:b/>
          <w:noProof/>
          <w:sz w:val="22"/>
          <w:szCs w:val="22"/>
        </w:rPr>
        <w:tab/>
      </w:r>
      <w:r w:rsidR="00465D7D" w:rsidRPr="00C168C1">
        <w:rPr>
          <w:b/>
          <w:noProof/>
          <w:sz w:val="22"/>
          <w:szCs w:val="22"/>
        </w:rPr>
        <w:t>Kas Jums jāzina pirms Lopacut lietošanas</w:t>
      </w:r>
    </w:p>
    <w:p w14:paraId="06C81561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</w:rPr>
      </w:pPr>
    </w:p>
    <w:p w14:paraId="44E8DB51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</w:rPr>
      </w:pPr>
      <w:r w:rsidRPr="00C168C1">
        <w:rPr>
          <w:b/>
          <w:noProof/>
          <w:sz w:val="22"/>
          <w:szCs w:val="22"/>
        </w:rPr>
        <w:t xml:space="preserve">Nelietojiet </w:t>
      </w:r>
      <w:r w:rsidRPr="00C168C1">
        <w:rPr>
          <w:b/>
          <w:sz w:val="22"/>
          <w:szCs w:val="22"/>
        </w:rPr>
        <w:t>Lopacut</w:t>
      </w:r>
      <w:r w:rsidRPr="00C168C1">
        <w:rPr>
          <w:b/>
          <w:noProof/>
          <w:sz w:val="22"/>
          <w:szCs w:val="22"/>
        </w:rPr>
        <w:t xml:space="preserve"> šādos gadījumos</w:t>
      </w:r>
      <w:r w:rsidR="003910F0" w:rsidRPr="00C168C1">
        <w:rPr>
          <w:b/>
          <w:noProof/>
          <w:sz w:val="22"/>
          <w:szCs w:val="22"/>
        </w:rPr>
        <w:t>:</w:t>
      </w:r>
    </w:p>
    <w:p w14:paraId="34328B4B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 xml:space="preserve">ja Jums ir alerģija pret loperamīdu vai kādu citu </w:t>
      </w:r>
      <w:r w:rsidR="00572B6D" w:rsidRPr="00C168C1">
        <w:rPr>
          <w:sz w:val="22"/>
          <w:szCs w:val="22"/>
        </w:rPr>
        <w:t xml:space="preserve">(6. punktā minēto) šo zāļu </w:t>
      </w:r>
      <w:r w:rsidRPr="00C168C1">
        <w:rPr>
          <w:noProof/>
          <w:sz w:val="22"/>
          <w:szCs w:val="22"/>
        </w:rPr>
        <w:t>sastāvdaļu;</w:t>
      </w:r>
    </w:p>
    <w:p w14:paraId="1216800F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ja izkārnījumiem ir asiņu piejaukums vai arī Jums ir caureja ar paaugstinātu temperatūru;</w:t>
      </w:r>
    </w:p>
    <w:p w14:paraId="043B81B1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ja Jums ir resnās zarnas iekaisums (čūlainais kolīts vai pseidomembranozais kolīts pēc antibiotiku lietošanas);</w:t>
      </w:r>
    </w:p>
    <w:p w14:paraId="79EB064A" w14:textId="77777777" w:rsidR="00C17219" w:rsidRPr="00C168C1" w:rsidRDefault="00C17219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 xml:space="preserve">ja Jums ir </w:t>
      </w:r>
      <w:r w:rsidRPr="00C168C1">
        <w:rPr>
          <w:sz w:val="22"/>
          <w:szCs w:val="22"/>
        </w:rPr>
        <w:t xml:space="preserve">enterokolīts, ko izraisījis invazīvs mikroorganisms, ieskaitot </w:t>
      </w:r>
      <w:r w:rsidRPr="00C168C1">
        <w:rPr>
          <w:i/>
          <w:sz w:val="22"/>
          <w:szCs w:val="22"/>
        </w:rPr>
        <w:t>Salmonella, Shigella</w:t>
      </w:r>
      <w:r w:rsidRPr="00C168C1">
        <w:rPr>
          <w:sz w:val="22"/>
          <w:szCs w:val="22"/>
        </w:rPr>
        <w:t xml:space="preserve"> un </w:t>
      </w:r>
      <w:r w:rsidRPr="00C168C1">
        <w:rPr>
          <w:i/>
          <w:sz w:val="22"/>
          <w:szCs w:val="22"/>
        </w:rPr>
        <w:t>Campylobacter</w:t>
      </w:r>
      <w:r w:rsidR="00572B6D" w:rsidRPr="00C168C1">
        <w:rPr>
          <w:sz w:val="22"/>
          <w:szCs w:val="22"/>
        </w:rPr>
        <w:t>;</w:t>
      </w:r>
    </w:p>
    <w:p w14:paraId="485D3E6B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 xml:space="preserve">ja Jums jau ir konstatēta lēna </w:t>
      </w:r>
      <w:r w:rsidR="002215BD" w:rsidRPr="00C168C1">
        <w:rPr>
          <w:noProof/>
          <w:sz w:val="22"/>
          <w:szCs w:val="22"/>
        </w:rPr>
        <w:t>uztura</w:t>
      </w:r>
      <w:r w:rsidRPr="00C168C1">
        <w:rPr>
          <w:noProof/>
          <w:sz w:val="22"/>
          <w:szCs w:val="22"/>
        </w:rPr>
        <w:t xml:space="preserve"> pārvietošanās zarnās, piemēram, Jums ir aizcietējums vai vēdera uzpūšanās; </w:t>
      </w:r>
    </w:p>
    <w:p w14:paraId="3C305A53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ja Jums ir ilgstoša (hroniska) caureja.</w:t>
      </w:r>
    </w:p>
    <w:p w14:paraId="2605F89F" w14:textId="77777777" w:rsidR="00E47864" w:rsidRPr="00C168C1" w:rsidRDefault="00E47864" w:rsidP="00C168C1">
      <w:pPr>
        <w:numPr>
          <w:ilvl w:val="12"/>
          <w:numId w:val="0"/>
        </w:numPr>
        <w:ind w:right="-143"/>
        <w:jc w:val="both"/>
        <w:rPr>
          <w:b/>
          <w:noProof/>
          <w:sz w:val="22"/>
          <w:szCs w:val="22"/>
        </w:rPr>
      </w:pPr>
    </w:p>
    <w:p w14:paraId="4E1FB6C4" w14:textId="77777777" w:rsidR="00E47864" w:rsidRPr="00C168C1" w:rsidRDefault="00572B6D" w:rsidP="00C168C1">
      <w:pPr>
        <w:numPr>
          <w:ilvl w:val="12"/>
          <w:numId w:val="0"/>
        </w:numPr>
        <w:ind w:right="-143"/>
        <w:jc w:val="both"/>
        <w:rPr>
          <w:b/>
          <w:noProof/>
          <w:sz w:val="22"/>
          <w:szCs w:val="22"/>
        </w:rPr>
      </w:pPr>
      <w:r w:rsidRPr="00C168C1">
        <w:rPr>
          <w:b/>
          <w:noProof/>
          <w:sz w:val="22"/>
          <w:szCs w:val="22"/>
        </w:rPr>
        <w:t>Brīdinājumi un piesardzība lietošanā</w:t>
      </w:r>
    </w:p>
    <w:p w14:paraId="31B3503A" w14:textId="77777777" w:rsidR="00E47864" w:rsidRPr="00E55103" w:rsidRDefault="00E47864" w:rsidP="00E55103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 xml:space="preserve">Lopacut lietošana var maskēt ilgstoša kuņģa un zarnu iekaisuma pēkšņas pasliktināšanās </w:t>
      </w:r>
      <w:r w:rsidRPr="00C168C1">
        <w:rPr>
          <w:noProof/>
          <w:sz w:val="22"/>
          <w:szCs w:val="22"/>
        </w:rPr>
        <w:t>simptomus (hroniskas iekaisīgas zarnu slimības gadījumā</w:t>
      </w:r>
      <w:r w:rsidRPr="00E55103">
        <w:rPr>
          <w:noProof/>
          <w:sz w:val="22"/>
          <w:szCs w:val="22"/>
        </w:rPr>
        <w:t>)</w:t>
      </w:r>
      <w:r w:rsidR="00B351DE" w:rsidRPr="00E55103">
        <w:rPr>
          <w:noProof/>
          <w:sz w:val="22"/>
          <w:szCs w:val="22"/>
        </w:rPr>
        <w:t>.</w:t>
      </w:r>
    </w:p>
    <w:p w14:paraId="47197E70" w14:textId="77777777" w:rsidR="00E47864" w:rsidRPr="00C168C1" w:rsidRDefault="00E47864" w:rsidP="00314855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314855">
        <w:rPr>
          <w:noProof/>
          <w:sz w:val="22"/>
          <w:szCs w:val="22"/>
        </w:rPr>
        <w:t>Ārstēšana ar Lopacut mazina caurejas simptomus, bet neārstē tās cēloni. Tāpēc pirms ilgstošas ārstēšanas</w:t>
      </w:r>
      <w:r w:rsidR="00B351DE" w:rsidRPr="00C168C1">
        <w:rPr>
          <w:noProof/>
          <w:sz w:val="22"/>
          <w:szCs w:val="22"/>
        </w:rPr>
        <w:t xml:space="preserve"> </w:t>
      </w:r>
      <w:r w:rsidRPr="00C168C1">
        <w:rPr>
          <w:noProof/>
          <w:sz w:val="22"/>
          <w:szCs w:val="22"/>
        </w:rPr>
        <w:t>vispirms jāizpēta un jāārstē pamatslimība</w:t>
      </w:r>
      <w:r w:rsidR="00B351DE" w:rsidRPr="00C168C1">
        <w:rPr>
          <w:noProof/>
          <w:sz w:val="22"/>
          <w:szCs w:val="22"/>
        </w:rPr>
        <w:t>.</w:t>
      </w:r>
    </w:p>
    <w:p w14:paraId="38145F76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lastRenderedPageBreak/>
        <w:t>Ja pēkšņa caureja nepāriet divu dienu laikā pēc ārstēšanas uzsākšanas, pārtrauciet zāļu lietošanu un sazinieties ar ārstu</w:t>
      </w:r>
      <w:r w:rsidR="00A93494" w:rsidRPr="00C168C1">
        <w:rPr>
          <w:noProof/>
          <w:sz w:val="22"/>
          <w:szCs w:val="22"/>
        </w:rPr>
        <w:t>.</w:t>
      </w:r>
    </w:p>
    <w:p w14:paraId="009F045E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t>Ja parādās aizcietējum</w:t>
      </w:r>
      <w:r w:rsidR="000605C1" w:rsidRPr="00C168C1">
        <w:rPr>
          <w:noProof/>
          <w:sz w:val="22"/>
          <w:szCs w:val="22"/>
        </w:rPr>
        <w:t>s</w:t>
      </w:r>
      <w:r w:rsidRPr="00C168C1">
        <w:rPr>
          <w:noProof/>
          <w:sz w:val="22"/>
          <w:szCs w:val="22"/>
        </w:rPr>
        <w:t xml:space="preserve"> vai citas pazīmes, kas liecina par traucētu zarnu darbību, pārtrauciet zāļu lietošanu un sazinieties ar ārstu</w:t>
      </w:r>
      <w:r w:rsidR="00A93494" w:rsidRPr="00C168C1">
        <w:rPr>
          <w:noProof/>
          <w:sz w:val="22"/>
          <w:szCs w:val="22"/>
        </w:rPr>
        <w:t>.</w:t>
      </w:r>
    </w:p>
    <w:p w14:paraId="6F773D19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t>Ja Jums ir aknu darbības traucējumi, Jums jākonsultējas ar ārstu pirms ārstēšanas uzsākšanas ar Lopacut</w:t>
      </w:r>
      <w:r w:rsidR="00A93494" w:rsidRPr="00C168C1">
        <w:rPr>
          <w:noProof/>
          <w:sz w:val="22"/>
          <w:szCs w:val="22"/>
        </w:rPr>
        <w:t>.</w:t>
      </w:r>
    </w:p>
    <w:p w14:paraId="4C6FD5B4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t>Caurejas gadījumā Jūs zaudējat daudz šķidruma. Tāpēc ir svarīgi aizstāt zudušo šķidrumu, daudz dzerot</w:t>
      </w:r>
      <w:r w:rsidR="00A93494" w:rsidRPr="00C168C1">
        <w:rPr>
          <w:noProof/>
          <w:sz w:val="22"/>
          <w:szCs w:val="22"/>
        </w:rPr>
        <w:t>.</w:t>
      </w:r>
    </w:p>
    <w:p w14:paraId="796635E0" w14:textId="77777777" w:rsidR="006F14EB" w:rsidRDefault="00E47864" w:rsidP="006F14EB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t>Ja Jums ir AIDS, Jums jāpārtrauc ārstēšana ar Lopacut, parādoties pirmajām vēdera uzpūšanās pazīmēm.</w:t>
      </w:r>
    </w:p>
    <w:p w14:paraId="612DCA42" w14:textId="77777777" w:rsidR="006F14EB" w:rsidRPr="006F14EB" w:rsidRDefault="006F14EB" w:rsidP="006F14EB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  <w:r w:rsidRPr="007D2917">
        <w:rPr>
          <w:rFonts w:ascii="Verdana" w:eastAsia="Verdana" w:hAnsi="Verdana" w:cs="Verdana"/>
          <w:spacing w:val="1"/>
          <w:sz w:val="18"/>
          <w:szCs w:val="18"/>
        </w:rPr>
        <w:t>Lie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j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ie</w:t>
      </w:r>
      <w:r w:rsidRPr="007D2917">
        <w:rPr>
          <w:rFonts w:ascii="Verdana" w:eastAsia="Verdana" w:hAnsi="Verdana" w:cs="Verdana"/>
          <w:sz w:val="18"/>
          <w:szCs w:val="18"/>
        </w:rPr>
        <w:t>t š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ī</w:t>
      </w:r>
      <w:r w:rsidRPr="007D2917">
        <w:rPr>
          <w:rFonts w:ascii="Verdana" w:eastAsia="Verdana" w:hAnsi="Verdana" w:cs="Verdana"/>
          <w:sz w:val="18"/>
          <w:szCs w:val="18"/>
        </w:rPr>
        <w:t>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z</w:t>
      </w:r>
      <w:r w:rsidRPr="007D2917">
        <w:rPr>
          <w:rFonts w:ascii="Verdana" w:eastAsia="Verdana" w:hAnsi="Verdana" w:cs="Verdana"/>
          <w:sz w:val="18"/>
          <w:szCs w:val="18"/>
        </w:rPr>
        <w:t>ā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le</w:t>
      </w:r>
      <w:r w:rsidRPr="007D2917">
        <w:rPr>
          <w:rFonts w:ascii="Verdana" w:eastAsia="Verdana" w:hAnsi="Verdana" w:cs="Verdana"/>
          <w:sz w:val="18"/>
          <w:szCs w:val="18"/>
        </w:rPr>
        <w:t>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z w:val="18"/>
          <w:szCs w:val="18"/>
        </w:rPr>
        <w:t xml:space="preserve">ai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ed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z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ēt</w:t>
      </w:r>
      <w:r w:rsidRPr="007D2917">
        <w:rPr>
          <w:rFonts w:ascii="Verdana" w:eastAsia="Verdana" w:hAnsi="Verdana" w:cs="Verdana"/>
          <w:sz w:val="18"/>
          <w:szCs w:val="18"/>
        </w:rPr>
        <w:t>ajam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ol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ūk</w:t>
      </w:r>
      <w:r w:rsidRPr="007D2917">
        <w:rPr>
          <w:rFonts w:ascii="Verdana" w:eastAsia="Verdana" w:hAnsi="Verdana" w:cs="Verdana"/>
          <w:sz w:val="18"/>
          <w:szCs w:val="18"/>
        </w:rPr>
        <w:t>am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z w:val="18"/>
          <w:szCs w:val="18"/>
        </w:rPr>
        <w:t>(s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tī</w:t>
      </w:r>
      <w:r w:rsidRPr="007D2917">
        <w:rPr>
          <w:rFonts w:ascii="Verdana" w:eastAsia="Verdana" w:hAnsi="Verdana" w:cs="Verdana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1</w:t>
      </w:r>
      <w:r w:rsidRPr="007D2917">
        <w:rPr>
          <w:rFonts w:ascii="Verdana" w:eastAsia="Verdana" w:hAnsi="Verdana" w:cs="Verdana"/>
          <w:sz w:val="18"/>
          <w:szCs w:val="18"/>
        </w:rPr>
        <w:t>.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z w:val="18"/>
          <w:szCs w:val="18"/>
        </w:rPr>
        <w:t>)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z w:val="18"/>
          <w:szCs w:val="18"/>
        </w:rPr>
        <w:t xml:space="preserve">n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z w:val="18"/>
          <w:szCs w:val="18"/>
        </w:rPr>
        <w:t>ad</w:t>
      </w:r>
      <w:r w:rsidRPr="007D2917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eli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to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j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ie</w:t>
      </w:r>
      <w:r w:rsidRPr="007D2917">
        <w:rPr>
          <w:rFonts w:ascii="Verdana" w:eastAsia="Verdana" w:hAnsi="Verdana" w:cs="Verdana"/>
          <w:sz w:val="18"/>
          <w:szCs w:val="18"/>
        </w:rPr>
        <w:t xml:space="preserve">t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rāk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iet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 xml:space="preserve">camo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zu</w:t>
      </w:r>
      <w:r w:rsidRPr="007D2917">
        <w:rPr>
          <w:rFonts w:ascii="Verdana" w:eastAsia="Verdana" w:hAnsi="Verdana" w:cs="Verdana"/>
          <w:sz w:val="18"/>
          <w:szCs w:val="18"/>
        </w:rPr>
        <w:t>mu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z w:val="18"/>
          <w:szCs w:val="18"/>
        </w:rPr>
        <w:t>(s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tī</w:t>
      </w:r>
      <w:r w:rsidRPr="007D2917">
        <w:rPr>
          <w:rFonts w:ascii="Verdana" w:eastAsia="Verdana" w:hAnsi="Verdana" w:cs="Verdana"/>
          <w:sz w:val="18"/>
          <w:szCs w:val="18"/>
        </w:rPr>
        <w:t xml:space="preserve">t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3</w:t>
      </w:r>
      <w:r w:rsidRPr="007D2917">
        <w:rPr>
          <w:rFonts w:ascii="Verdana" w:eastAsia="Verdana" w:hAnsi="Verdana" w:cs="Verdana"/>
          <w:sz w:val="18"/>
          <w:szCs w:val="18"/>
        </w:rPr>
        <w:t>.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unk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2"/>
          <w:sz w:val="18"/>
          <w:szCs w:val="18"/>
        </w:rPr>
        <w:t>)</w:t>
      </w:r>
      <w:r w:rsidRPr="007D2917">
        <w:rPr>
          <w:rFonts w:ascii="Verdana" w:eastAsia="Verdana" w:hAnsi="Verdana" w:cs="Verdana"/>
          <w:sz w:val="18"/>
          <w:szCs w:val="18"/>
        </w:rPr>
        <w:t>.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ac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ie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tie</w:t>
      </w:r>
      <w:r w:rsidRPr="007D2917">
        <w:rPr>
          <w:rFonts w:ascii="Verdana" w:eastAsia="Verdana" w:hAnsi="Verdana" w:cs="Verdana"/>
          <w:sz w:val="18"/>
          <w:szCs w:val="18"/>
        </w:rPr>
        <w:t>m,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k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z w:val="18"/>
          <w:szCs w:val="18"/>
        </w:rPr>
        <w:t xml:space="preserve">ri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lie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D2917">
        <w:rPr>
          <w:rFonts w:ascii="Verdana" w:eastAsia="Verdana" w:hAnsi="Verdana" w:cs="Verdana"/>
          <w:sz w:val="18"/>
          <w:szCs w:val="18"/>
        </w:rPr>
        <w:t>j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z w:val="18"/>
          <w:szCs w:val="18"/>
        </w:rPr>
        <w:t xml:space="preserve">ši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ārāk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z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 xml:space="preserve"> lope</w:t>
      </w:r>
      <w:r w:rsidRPr="007D2917">
        <w:rPr>
          <w:rFonts w:ascii="Verdana" w:eastAsia="Verdana" w:hAnsi="Verdana" w:cs="Verdana"/>
          <w:sz w:val="18"/>
          <w:szCs w:val="18"/>
        </w:rPr>
        <w:t>ra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m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īd</w:t>
      </w:r>
      <w:r w:rsidRPr="007D2917">
        <w:rPr>
          <w:rFonts w:ascii="Verdana" w:eastAsia="Verdana" w:hAnsi="Verdana" w:cs="Verdana"/>
          <w:sz w:val="18"/>
          <w:szCs w:val="18"/>
        </w:rPr>
        <w:t>a,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z w:val="18"/>
          <w:szCs w:val="18"/>
        </w:rPr>
        <w:t>as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Lopacut</w:t>
      </w:r>
      <w:r w:rsidRPr="007D2917">
        <w:rPr>
          <w:rFonts w:ascii="Verdana" w:eastAsia="Verdana" w:hAnsi="Verdana" w:cs="Verdana"/>
          <w:sz w:val="18"/>
          <w:szCs w:val="18"/>
        </w:rPr>
        <w:t xml:space="preserve"> a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tī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z w:val="18"/>
          <w:szCs w:val="18"/>
        </w:rPr>
        <w:t>ā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z w:val="18"/>
          <w:szCs w:val="18"/>
        </w:rPr>
        <w:t>sas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z w:val="18"/>
          <w:szCs w:val="18"/>
        </w:rPr>
        <w:t>ā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a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ļ</w:t>
      </w:r>
      <w:r w:rsidRPr="007D2917">
        <w:rPr>
          <w:rFonts w:ascii="Verdana" w:eastAsia="Verdana" w:hAnsi="Verdana" w:cs="Verdana"/>
          <w:sz w:val="18"/>
          <w:szCs w:val="18"/>
        </w:rPr>
        <w:t>a,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ē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ot</w:t>
      </w:r>
      <w:r w:rsidRPr="007D2917">
        <w:rPr>
          <w:rFonts w:ascii="Verdana" w:eastAsia="Verdana" w:hAnsi="Verdana" w:cs="Verdana"/>
          <w:sz w:val="18"/>
          <w:szCs w:val="18"/>
        </w:rPr>
        <w:t>as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opi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z w:val="18"/>
          <w:szCs w:val="18"/>
        </w:rPr>
        <w:t>as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ob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ē</w:t>
      </w:r>
      <w:r w:rsidRPr="007D2917">
        <w:rPr>
          <w:rFonts w:ascii="Verdana" w:eastAsia="Verdana" w:hAnsi="Verdana" w:cs="Verdana"/>
          <w:sz w:val="18"/>
          <w:szCs w:val="18"/>
        </w:rPr>
        <w:t>mas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z w:val="18"/>
          <w:szCs w:val="18"/>
        </w:rPr>
        <w:t>ar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z w:val="18"/>
          <w:szCs w:val="18"/>
        </w:rPr>
        <w:t>s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i (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ku</w:t>
      </w:r>
      <w:r w:rsidRPr="007D2917">
        <w:rPr>
          <w:rFonts w:ascii="Verdana" w:eastAsia="Verdana" w:hAnsi="Verdana" w:cs="Verdana"/>
          <w:sz w:val="18"/>
          <w:szCs w:val="18"/>
        </w:rPr>
        <w:t>ru s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m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pto</w:t>
      </w:r>
      <w:r w:rsidRPr="007D2917">
        <w:rPr>
          <w:rFonts w:ascii="Verdana" w:eastAsia="Verdana" w:hAnsi="Verdana" w:cs="Verdana"/>
          <w:sz w:val="18"/>
          <w:szCs w:val="18"/>
        </w:rPr>
        <w:t xml:space="preserve">mi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et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D2917">
        <w:rPr>
          <w:rFonts w:ascii="Verdana" w:eastAsia="Verdana" w:hAnsi="Verdana" w:cs="Verdana"/>
          <w:sz w:val="18"/>
          <w:szCs w:val="18"/>
        </w:rPr>
        <w:t>aā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z w:val="18"/>
          <w:szCs w:val="18"/>
        </w:rPr>
        <w:t>ā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D2917">
        <w:rPr>
          <w:rFonts w:ascii="Verdana" w:eastAsia="Verdana" w:hAnsi="Verdana" w:cs="Verdana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7D2917">
        <w:rPr>
          <w:rFonts w:ascii="Verdana" w:eastAsia="Verdana" w:hAnsi="Verdana" w:cs="Verdana"/>
          <w:sz w:val="18"/>
          <w:szCs w:val="18"/>
        </w:rPr>
        <w:t xml:space="preserve">ai 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eg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7D2917">
        <w:rPr>
          <w:rFonts w:ascii="Verdana" w:eastAsia="Verdana" w:hAnsi="Verdana" w:cs="Verdana"/>
          <w:sz w:val="18"/>
          <w:szCs w:val="18"/>
        </w:rPr>
        <w:t>āru s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D2917">
        <w:rPr>
          <w:rFonts w:ascii="Verdana" w:eastAsia="Verdana" w:hAnsi="Verdana" w:cs="Verdana"/>
          <w:sz w:val="18"/>
          <w:szCs w:val="18"/>
        </w:rPr>
        <w:t>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s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D2917">
        <w:rPr>
          <w:rFonts w:ascii="Verdana" w:eastAsia="Verdana" w:hAnsi="Verdana" w:cs="Verdana"/>
          <w:sz w:val="18"/>
          <w:szCs w:val="18"/>
        </w:rPr>
        <w:t>ar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ī</w:t>
      </w:r>
      <w:r w:rsidRPr="007D2917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D2917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D2917">
        <w:rPr>
          <w:rFonts w:ascii="Verdana" w:eastAsia="Verdana" w:hAnsi="Verdana" w:cs="Verdana"/>
          <w:sz w:val="18"/>
          <w:szCs w:val="18"/>
        </w:rPr>
        <w:t>).</w:t>
      </w:r>
    </w:p>
    <w:p w14:paraId="34B537CB" w14:textId="77777777" w:rsidR="006F14EB" w:rsidRPr="00C168C1" w:rsidRDefault="006F14EB" w:rsidP="006F14EB">
      <w:pPr>
        <w:ind w:left="108"/>
        <w:rPr>
          <w:noProof/>
          <w:sz w:val="22"/>
          <w:szCs w:val="22"/>
        </w:rPr>
      </w:pPr>
    </w:p>
    <w:p w14:paraId="272A3D37" w14:textId="77777777" w:rsidR="00572B6D" w:rsidRPr="00C168C1" w:rsidRDefault="00572B6D" w:rsidP="00C168C1">
      <w:pPr>
        <w:ind w:right="-143"/>
        <w:jc w:val="both"/>
        <w:rPr>
          <w:b/>
          <w:noProof/>
          <w:sz w:val="22"/>
          <w:szCs w:val="22"/>
        </w:rPr>
      </w:pPr>
      <w:r w:rsidRPr="00C168C1">
        <w:rPr>
          <w:b/>
          <w:noProof/>
          <w:sz w:val="22"/>
          <w:szCs w:val="22"/>
        </w:rPr>
        <w:t>Bērni</w:t>
      </w:r>
    </w:p>
    <w:p w14:paraId="1A7B31FC" w14:textId="77777777" w:rsidR="00E47864" w:rsidRPr="00C168C1" w:rsidRDefault="00572B6D" w:rsidP="00C168C1">
      <w:pPr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Nelietojiet Lopacut bērniem līdz 12 gadu vecumam.</w:t>
      </w:r>
    </w:p>
    <w:p w14:paraId="03396392" w14:textId="77777777" w:rsidR="00572B6D" w:rsidRPr="00C168C1" w:rsidRDefault="00572B6D" w:rsidP="00C168C1">
      <w:pPr>
        <w:ind w:right="-143"/>
        <w:jc w:val="both"/>
        <w:rPr>
          <w:noProof/>
          <w:sz w:val="22"/>
          <w:szCs w:val="22"/>
        </w:rPr>
      </w:pPr>
    </w:p>
    <w:p w14:paraId="4BAD9568" w14:textId="77777777" w:rsidR="00E47864" w:rsidRPr="00C168C1" w:rsidRDefault="00572B6D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</w:rPr>
      </w:pPr>
      <w:r w:rsidRPr="00C168C1">
        <w:rPr>
          <w:b/>
          <w:noProof/>
          <w:sz w:val="22"/>
          <w:szCs w:val="22"/>
        </w:rPr>
        <w:t>Citas zāles un Lopacut</w:t>
      </w:r>
      <w:r w:rsidRPr="00C168C1" w:rsidDel="00572B6D">
        <w:rPr>
          <w:b/>
          <w:noProof/>
          <w:sz w:val="22"/>
          <w:szCs w:val="22"/>
        </w:rPr>
        <w:t xml:space="preserve"> </w:t>
      </w:r>
    </w:p>
    <w:p w14:paraId="5D49878E" w14:textId="77777777" w:rsidR="00E47864" w:rsidRPr="00C168C1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Pastāstiet ārstam vai farmaceitam par visām zālēm, kuras lietojat pēdējā laikā</w:t>
      </w:r>
      <w:r w:rsidR="00DC6EC9" w:rsidRPr="00C168C1">
        <w:rPr>
          <w:noProof/>
          <w:sz w:val="22"/>
          <w:szCs w:val="22"/>
        </w:rPr>
        <w:t>,</w:t>
      </w:r>
      <w:r w:rsidRPr="00C168C1">
        <w:rPr>
          <w:noProof/>
          <w:sz w:val="22"/>
          <w:szCs w:val="22"/>
        </w:rPr>
        <w:t xml:space="preserve"> esat lietojis</w:t>
      </w:r>
      <w:r w:rsidR="00D61DD0" w:rsidRPr="00C168C1">
        <w:rPr>
          <w:noProof/>
          <w:sz w:val="22"/>
          <w:szCs w:val="22"/>
        </w:rPr>
        <w:t xml:space="preserve"> </w:t>
      </w:r>
      <w:r w:rsidR="00572B6D" w:rsidRPr="00C168C1">
        <w:rPr>
          <w:noProof/>
          <w:sz w:val="22"/>
          <w:szCs w:val="22"/>
        </w:rPr>
        <w:t>vai varētu lietot</w:t>
      </w:r>
      <w:r w:rsidRPr="00C168C1">
        <w:rPr>
          <w:noProof/>
          <w:sz w:val="22"/>
          <w:szCs w:val="22"/>
        </w:rPr>
        <w:t>.</w:t>
      </w:r>
    </w:p>
    <w:p w14:paraId="68E23C15" w14:textId="77777777" w:rsidR="00E47864" w:rsidRPr="00C168C1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</w:p>
    <w:p w14:paraId="4A27E83D" w14:textId="77777777" w:rsidR="00E47864" w:rsidRPr="00E55103" w:rsidRDefault="003E67FE" w:rsidP="00E55103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C168C1">
        <w:rPr>
          <w:rStyle w:val="apple-style-span"/>
          <w:color w:val="000000"/>
          <w:sz w:val="22"/>
          <w:szCs w:val="22"/>
        </w:rPr>
        <w:t>Lietojot vienlaicīgi, d</w:t>
      </w:r>
      <w:r w:rsidR="00E47864" w:rsidRPr="00C168C1">
        <w:rPr>
          <w:rStyle w:val="apple-style-span"/>
          <w:color w:val="000000"/>
          <w:sz w:val="22"/>
          <w:szCs w:val="22"/>
        </w:rPr>
        <w:t>až</w:t>
      </w:r>
      <w:r w:rsidR="00B009A8" w:rsidRPr="00C168C1">
        <w:rPr>
          <w:rStyle w:val="apple-style-span"/>
          <w:color w:val="000000"/>
          <w:sz w:val="22"/>
          <w:szCs w:val="22"/>
        </w:rPr>
        <w:t>as</w:t>
      </w:r>
      <w:r w:rsidR="00E47864" w:rsidRPr="00C168C1">
        <w:rPr>
          <w:rStyle w:val="apple-style-span"/>
          <w:color w:val="000000"/>
          <w:sz w:val="22"/>
          <w:szCs w:val="22"/>
        </w:rPr>
        <w:t xml:space="preserve"> zā</w:t>
      </w:r>
      <w:r w:rsidR="00B009A8" w:rsidRPr="00C168C1">
        <w:rPr>
          <w:rStyle w:val="apple-style-span"/>
          <w:color w:val="000000"/>
          <w:sz w:val="22"/>
          <w:szCs w:val="22"/>
        </w:rPr>
        <w:t>les var ietekmēt</w:t>
      </w:r>
      <w:r w:rsidR="00E47864" w:rsidRPr="00C168C1">
        <w:rPr>
          <w:rStyle w:val="apple-style-span"/>
          <w:color w:val="000000"/>
          <w:sz w:val="22"/>
          <w:szCs w:val="22"/>
        </w:rPr>
        <w:t xml:space="preserve"> Lopacut </w:t>
      </w:r>
      <w:r w:rsidR="001C5DAE" w:rsidRPr="00C168C1">
        <w:rPr>
          <w:rStyle w:val="apple-style-span"/>
          <w:color w:val="000000"/>
          <w:sz w:val="22"/>
          <w:szCs w:val="22"/>
        </w:rPr>
        <w:t xml:space="preserve">iedarbību vai Lopacut var ietekmēt </w:t>
      </w:r>
      <w:r w:rsidR="00AA4193" w:rsidRPr="00C168C1">
        <w:rPr>
          <w:rStyle w:val="apple-style-span"/>
          <w:color w:val="000000"/>
          <w:sz w:val="22"/>
          <w:szCs w:val="22"/>
        </w:rPr>
        <w:t>dažas</w:t>
      </w:r>
      <w:r w:rsidR="001C5DAE" w:rsidRPr="00C168C1">
        <w:rPr>
          <w:rStyle w:val="apple-style-span"/>
          <w:color w:val="000000"/>
          <w:sz w:val="22"/>
          <w:szCs w:val="22"/>
        </w:rPr>
        <w:t xml:space="preserve"> zāles</w:t>
      </w:r>
      <w:r w:rsidR="00E47864" w:rsidRPr="00E55103">
        <w:rPr>
          <w:rStyle w:val="apple-style-span"/>
          <w:color w:val="000000"/>
          <w:sz w:val="22"/>
          <w:szCs w:val="22"/>
        </w:rPr>
        <w:t>.</w:t>
      </w:r>
      <w:r w:rsidR="00867E40" w:rsidRPr="00E55103">
        <w:rPr>
          <w:rStyle w:val="apple-converted-space"/>
          <w:color w:val="000000"/>
          <w:sz w:val="22"/>
          <w:szCs w:val="22"/>
        </w:rPr>
        <w:t xml:space="preserve"> </w:t>
      </w:r>
      <w:r w:rsidR="00E47864" w:rsidRPr="00E55103">
        <w:rPr>
          <w:rStyle w:val="apple-style-span"/>
          <w:color w:val="000000"/>
          <w:sz w:val="22"/>
          <w:szCs w:val="22"/>
        </w:rPr>
        <w:t>Attiecīgi šādas zāles ir:</w:t>
      </w:r>
    </w:p>
    <w:p w14:paraId="78055A9A" w14:textId="77777777" w:rsidR="00867E40" w:rsidRPr="00314855" w:rsidRDefault="00867E40" w:rsidP="00E55103">
      <w:pPr>
        <w:numPr>
          <w:ilvl w:val="12"/>
          <w:numId w:val="0"/>
        </w:numPr>
        <w:ind w:left="567" w:right="-143" w:hanging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</w:p>
    <w:p w14:paraId="0071BC1D" w14:textId="77777777" w:rsidR="00E47864" w:rsidRPr="00314855" w:rsidRDefault="00E47864" w:rsidP="00314855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314855">
        <w:rPr>
          <w:noProof/>
          <w:sz w:val="22"/>
          <w:szCs w:val="22"/>
        </w:rPr>
        <w:t>holestiramīns (pazemina holesterīna līmeni serumā) var mazināt Lopacut uzsūkšanos;</w:t>
      </w:r>
    </w:p>
    <w:p w14:paraId="264A42E2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hinidīns (uzlabo sirds ritmu);</w:t>
      </w:r>
    </w:p>
    <w:p w14:paraId="09F4A13D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verapamils (pazemina asinsspiedienu);</w:t>
      </w:r>
    </w:p>
    <w:p w14:paraId="08DA4491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ritonav</w:t>
      </w:r>
      <w:r w:rsidR="004F7375" w:rsidRPr="00C168C1">
        <w:rPr>
          <w:noProof/>
          <w:sz w:val="22"/>
          <w:szCs w:val="22"/>
        </w:rPr>
        <w:t>ī</w:t>
      </w:r>
      <w:r w:rsidRPr="00C168C1">
        <w:rPr>
          <w:noProof/>
          <w:sz w:val="22"/>
          <w:szCs w:val="22"/>
        </w:rPr>
        <w:t>rs (pret HIV/AIDS);</w:t>
      </w:r>
    </w:p>
    <w:p w14:paraId="38852EA1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ciklosporīns (imūnsupresīvas zāles)</w:t>
      </w:r>
    </w:p>
    <w:p w14:paraId="685A9E4E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 xml:space="preserve">eritromicīns un </w:t>
      </w:r>
      <w:r w:rsidR="00825136" w:rsidRPr="00C168C1">
        <w:rPr>
          <w:noProof/>
          <w:sz w:val="22"/>
          <w:szCs w:val="22"/>
        </w:rPr>
        <w:t>k</w:t>
      </w:r>
      <w:r w:rsidRPr="00C168C1">
        <w:rPr>
          <w:noProof/>
          <w:sz w:val="22"/>
          <w:szCs w:val="22"/>
        </w:rPr>
        <w:t>laritromicīns (antibiotikas);</w:t>
      </w:r>
    </w:p>
    <w:p w14:paraId="77780753" w14:textId="77777777" w:rsidR="00B07F3B" w:rsidRPr="00C168C1" w:rsidRDefault="00B07F3B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itrakonazols un ketokonazols (pretsēnīšu zāles);</w:t>
      </w:r>
    </w:p>
    <w:p w14:paraId="52BDF80F" w14:textId="77777777" w:rsidR="00B07F3B" w:rsidRPr="00C168C1" w:rsidRDefault="00B07F3B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 xml:space="preserve">desmopresīns </w:t>
      </w:r>
      <w:r w:rsidR="00B40A46" w:rsidRPr="00C168C1">
        <w:rPr>
          <w:noProof/>
          <w:sz w:val="22"/>
          <w:szCs w:val="22"/>
        </w:rPr>
        <w:t>(lieto bezcukura diabēta (</w:t>
      </w:r>
      <w:r w:rsidR="00B40A46" w:rsidRPr="00C168C1">
        <w:rPr>
          <w:i/>
          <w:noProof/>
          <w:sz w:val="22"/>
          <w:szCs w:val="22"/>
        </w:rPr>
        <w:t>diabetes insipidus</w:t>
      </w:r>
      <w:r w:rsidR="00B40A46" w:rsidRPr="00C168C1">
        <w:rPr>
          <w:noProof/>
          <w:sz w:val="22"/>
          <w:szCs w:val="22"/>
        </w:rPr>
        <w:t xml:space="preserve">) slimnieku </w:t>
      </w:r>
      <w:r w:rsidR="00F22521" w:rsidRPr="00C168C1">
        <w:rPr>
          <w:noProof/>
          <w:sz w:val="22"/>
          <w:szCs w:val="22"/>
        </w:rPr>
        <w:t xml:space="preserve">ārstēšanai </w:t>
      </w:r>
      <w:r w:rsidR="00B40A46" w:rsidRPr="00C168C1">
        <w:rPr>
          <w:noProof/>
          <w:sz w:val="22"/>
          <w:szCs w:val="22"/>
        </w:rPr>
        <w:t>un slapināšanas gultā ārstēšanai</w:t>
      </w:r>
      <w:r w:rsidR="004F7375" w:rsidRPr="00C168C1">
        <w:rPr>
          <w:noProof/>
          <w:sz w:val="22"/>
          <w:szCs w:val="22"/>
        </w:rPr>
        <w:t>)</w:t>
      </w:r>
      <w:r w:rsidR="00B40A46" w:rsidRPr="00C168C1">
        <w:rPr>
          <w:noProof/>
          <w:sz w:val="22"/>
          <w:szCs w:val="22"/>
        </w:rPr>
        <w:t>;</w:t>
      </w:r>
    </w:p>
    <w:p w14:paraId="5CE2297F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antiholīnerģiskie līdzekļi (lieto Parkinsona slimības un astmas ā</w:t>
      </w:r>
      <w:r w:rsidR="00430547" w:rsidRPr="00C168C1">
        <w:rPr>
          <w:noProof/>
          <w:sz w:val="22"/>
          <w:szCs w:val="22"/>
        </w:rPr>
        <w:t>r</w:t>
      </w:r>
      <w:r w:rsidRPr="00C168C1">
        <w:rPr>
          <w:noProof/>
          <w:sz w:val="22"/>
          <w:szCs w:val="22"/>
        </w:rPr>
        <w:t>stēšanai) var pastiprināt Lopacut iedarbību, palēninot kuņģa un zarnu iztukšošanos.</w:t>
      </w:r>
    </w:p>
    <w:p w14:paraId="6B5EC301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color w:val="000000"/>
          <w:sz w:val="22"/>
          <w:szCs w:val="22"/>
          <w:shd w:val="clear" w:color="auto" w:fill="FFFFFF"/>
        </w:rPr>
      </w:pPr>
    </w:p>
    <w:p w14:paraId="2D6BDD59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color w:val="000000"/>
          <w:sz w:val="22"/>
          <w:szCs w:val="22"/>
        </w:rPr>
      </w:pPr>
      <w:r w:rsidRPr="00C168C1">
        <w:rPr>
          <w:color w:val="000000"/>
          <w:sz w:val="22"/>
          <w:szCs w:val="22"/>
          <w:shd w:val="clear" w:color="auto" w:fill="FFFFFF"/>
        </w:rPr>
        <w:t>Pirms Lopacut lietošanas k</w:t>
      </w:r>
      <w:r w:rsidRPr="00C168C1">
        <w:rPr>
          <w:rStyle w:val="apple-style-span"/>
          <w:color w:val="000000"/>
          <w:sz w:val="22"/>
          <w:szCs w:val="22"/>
          <w:shd w:val="clear" w:color="auto" w:fill="FFFFFF"/>
        </w:rPr>
        <w:t>onsultējieties ar ārstu, ja lietojat kādas no augstāk minētajām zālēm.</w:t>
      </w:r>
    </w:p>
    <w:p w14:paraId="1E176D09" w14:textId="77777777" w:rsidR="00E47864" w:rsidRPr="00C168C1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</w:rPr>
      </w:pPr>
    </w:p>
    <w:p w14:paraId="03BEB39C" w14:textId="77777777" w:rsidR="00E47864" w:rsidRPr="002C6EED" w:rsidRDefault="00E47864" w:rsidP="002C6EED">
      <w:pPr>
        <w:jc w:val="both"/>
        <w:rPr>
          <w:sz w:val="22"/>
          <w:szCs w:val="22"/>
        </w:rPr>
      </w:pPr>
      <w:r w:rsidRPr="002C6EED">
        <w:rPr>
          <w:b/>
          <w:bCs/>
          <w:sz w:val="22"/>
          <w:szCs w:val="22"/>
        </w:rPr>
        <w:t>Grūtniecība</w:t>
      </w:r>
      <w:r w:rsidR="00F860FA" w:rsidRPr="002C6EED">
        <w:rPr>
          <w:b/>
          <w:bCs/>
          <w:sz w:val="22"/>
          <w:szCs w:val="22"/>
        </w:rPr>
        <w:t>, barošana ar krūti un fertilitāte</w:t>
      </w:r>
    </w:p>
    <w:p w14:paraId="45FD2A22" w14:textId="77777777" w:rsidR="00E47864" w:rsidRPr="00C168C1" w:rsidRDefault="00F860FA" w:rsidP="00C168C1">
      <w:pPr>
        <w:rPr>
          <w:noProof/>
          <w:sz w:val="22"/>
          <w:szCs w:val="22"/>
          <w:lang w:val="lv-LV"/>
        </w:rPr>
      </w:pPr>
      <w:r w:rsidRPr="00C168C1">
        <w:rPr>
          <w:noProof/>
          <w:sz w:val="22"/>
          <w:szCs w:val="22"/>
          <w:lang w:val="lv-LV"/>
        </w:rPr>
        <w:t>Ja Jūs esat grūtniece vai barojat bērnu ar krūti, ja domājat, ka Jums varētu būt grūtniecība</w:t>
      </w:r>
      <w:r w:rsidR="00B7529D" w:rsidRPr="00C168C1">
        <w:rPr>
          <w:noProof/>
          <w:sz w:val="22"/>
          <w:szCs w:val="22"/>
          <w:lang w:val="lv-LV"/>
        </w:rPr>
        <w:t>,</w:t>
      </w:r>
      <w:r w:rsidRPr="00C168C1">
        <w:rPr>
          <w:noProof/>
          <w:sz w:val="22"/>
          <w:szCs w:val="22"/>
          <w:lang w:val="lv-LV"/>
        </w:rPr>
        <w:t xml:space="preserve"> vai plānojat</w:t>
      </w:r>
      <w:r w:rsidR="00AE02B3" w:rsidRPr="00C168C1">
        <w:rPr>
          <w:noProof/>
          <w:sz w:val="22"/>
          <w:szCs w:val="22"/>
          <w:lang w:val="lv-LV"/>
        </w:rPr>
        <w:t xml:space="preserve"> </w:t>
      </w:r>
      <w:r w:rsidRPr="00C168C1">
        <w:rPr>
          <w:noProof/>
          <w:sz w:val="22"/>
          <w:szCs w:val="22"/>
          <w:lang w:val="lv-LV"/>
        </w:rPr>
        <w:t>grūtniecību, pirms šo zāļu lietošanas konsultējieties ar ārstu vai farmaceitu.</w:t>
      </w:r>
    </w:p>
    <w:p w14:paraId="1C46389D" w14:textId="77777777" w:rsidR="00E47864" w:rsidRPr="00C168C1" w:rsidRDefault="00E47864" w:rsidP="00C168C1">
      <w:pPr>
        <w:rPr>
          <w:noProof/>
          <w:sz w:val="22"/>
          <w:szCs w:val="22"/>
          <w:lang w:val="lv-LV"/>
        </w:rPr>
      </w:pPr>
    </w:p>
    <w:p w14:paraId="4CF6A5D8" w14:textId="77777777" w:rsidR="005764F7" w:rsidRPr="00E25104" w:rsidRDefault="00E47864" w:rsidP="00C168C1">
      <w:pPr>
        <w:autoSpaceDE w:val="0"/>
        <w:autoSpaceDN w:val="0"/>
        <w:adjustRightInd w:val="0"/>
        <w:ind w:right="-143"/>
        <w:rPr>
          <w:color w:val="000000"/>
          <w:sz w:val="22"/>
          <w:szCs w:val="22"/>
          <w:shd w:val="clear" w:color="auto" w:fill="FFFFFF"/>
          <w:lang w:val="lv-LV"/>
        </w:rPr>
      </w:pPr>
      <w:r w:rsidRPr="00E25104">
        <w:rPr>
          <w:rStyle w:val="apple-style-span"/>
          <w:color w:val="000000"/>
          <w:sz w:val="22"/>
          <w:szCs w:val="22"/>
          <w:lang w:val="lv-LV"/>
        </w:rPr>
        <w:t xml:space="preserve">Dati par </w:t>
      </w:r>
      <w:proofErr w:type="spellStart"/>
      <w:r w:rsidRPr="00E25104">
        <w:rPr>
          <w:rStyle w:val="apple-style-span"/>
          <w:color w:val="000000"/>
          <w:sz w:val="22"/>
          <w:szCs w:val="22"/>
          <w:lang w:val="lv-LV"/>
        </w:rPr>
        <w:t>loperamīda</w:t>
      </w:r>
      <w:proofErr w:type="spellEnd"/>
      <w:r w:rsidRPr="00E25104">
        <w:rPr>
          <w:rStyle w:val="apple-style-span"/>
          <w:color w:val="000000"/>
          <w:sz w:val="22"/>
          <w:szCs w:val="22"/>
          <w:lang w:val="lv-LV"/>
        </w:rPr>
        <w:t xml:space="preserve"> lietošanu grūtniecības laikā ir ierobežoti, tāpēc, ja esat grūtniece, Jums jākonsultējas ar ārstu pirms </w:t>
      </w:r>
      <w:proofErr w:type="spellStart"/>
      <w:r w:rsidRPr="00E25104">
        <w:rPr>
          <w:rStyle w:val="apple-style-span"/>
          <w:color w:val="000000"/>
          <w:sz w:val="22"/>
          <w:szCs w:val="22"/>
          <w:lang w:val="lv-LV"/>
        </w:rPr>
        <w:t>Lopacut</w:t>
      </w:r>
      <w:proofErr w:type="spellEnd"/>
      <w:r w:rsidRPr="00E25104">
        <w:rPr>
          <w:rStyle w:val="apple-style-span"/>
          <w:color w:val="000000"/>
          <w:sz w:val="22"/>
          <w:szCs w:val="22"/>
          <w:lang w:val="lv-LV"/>
        </w:rPr>
        <w:t xml:space="preserve"> lietošanas.</w:t>
      </w:r>
    </w:p>
    <w:p w14:paraId="2D451BE6" w14:textId="77777777" w:rsidR="00E47864" w:rsidRPr="00E25104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  <w:r w:rsidRPr="00E25104">
        <w:rPr>
          <w:color w:val="000000"/>
          <w:sz w:val="22"/>
          <w:szCs w:val="22"/>
          <w:shd w:val="clear" w:color="auto" w:fill="FFFFFF"/>
          <w:lang w:val="lv-LV"/>
        </w:rPr>
        <w:br/>
      </w:r>
      <w:proofErr w:type="spellStart"/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Loperamīds</w:t>
      </w:r>
      <w:proofErr w:type="spellEnd"/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izdalās mātes pienā, </w:t>
      </w:r>
      <w:r w:rsidR="00FE28B3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tāpēc to </w:t>
      </w:r>
      <w:r w:rsidR="00FE28B3" w:rsidRPr="00E25104">
        <w:rPr>
          <w:sz w:val="22"/>
          <w:szCs w:val="22"/>
          <w:lang w:val="lv-LV"/>
        </w:rPr>
        <w:t>nav ieteicams lietot mātēm, kuras baro bērnu ar krūti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. </w:t>
      </w:r>
      <w:r w:rsidR="00FE28B3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K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onsultējieties ar savu ārstu pirms </w:t>
      </w:r>
      <w:proofErr w:type="spellStart"/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Lopacut</w:t>
      </w:r>
      <w:proofErr w:type="spellEnd"/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lietošanas </w:t>
      </w:r>
      <w:r w:rsidR="005936CC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barošanas ar krūti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laikā.</w:t>
      </w:r>
      <w:r w:rsidRPr="00E25104">
        <w:rPr>
          <w:sz w:val="22"/>
          <w:szCs w:val="22"/>
          <w:lang w:val="lv-LV"/>
        </w:rPr>
        <w:t xml:space="preserve"> </w:t>
      </w:r>
    </w:p>
    <w:p w14:paraId="4F4C0485" w14:textId="77777777" w:rsidR="00E47864" w:rsidRPr="00E25104" w:rsidRDefault="00E47864" w:rsidP="00C168C1">
      <w:pPr>
        <w:ind w:right="-143"/>
        <w:jc w:val="both"/>
        <w:rPr>
          <w:sz w:val="22"/>
          <w:szCs w:val="22"/>
          <w:lang w:val="lv-LV"/>
        </w:rPr>
      </w:pPr>
    </w:p>
    <w:p w14:paraId="32564479" w14:textId="77777777" w:rsidR="00E47864" w:rsidRPr="002C6EED" w:rsidRDefault="00E47864" w:rsidP="002C6EED">
      <w:pPr>
        <w:jc w:val="both"/>
        <w:rPr>
          <w:sz w:val="22"/>
          <w:szCs w:val="22"/>
          <w:lang w:val="lv-LV"/>
        </w:rPr>
      </w:pPr>
      <w:r w:rsidRPr="002C6EED">
        <w:rPr>
          <w:b/>
          <w:bCs/>
          <w:sz w:val="22"/>
          <w:szCs w:val="22"/>
          <w:lang w:val="lv-LV"/>
        </w:rPr>
        <w:t>Transportlīdzekļu vadīšana un mehānismu apkalpošana</w:t>
      </w:r>
    </w:p>
    <w:p w14:paraId="328DADD9" w14:textId="77777777" w:rsidR="00E47864" w:rsidRPr="00E25104" w:rsidRDefault="00E47864" w:rsidP="00C168C1">
      <w:pPr>
        <w:autoSpaceDE w:val="0"/>
        <w:autoSpaceDN w:val="0"/>
        <w:adjustRightInd w:val="0"/>
        <w:ind w:right="-143"/>
        <w:jc w:val="both"/>
        <w:rPr>
          <w:rStyle w:val="apple-style-span"/>
          <w:color w:val="000000"/>
          <w:sz w:val="22"/>
          <w:szCs w:val="22"/>
          <w:lang w:val="lv-LV"/>
        </w:rPr>
      </w:pPr>
      <w:r w:rsidRPr="00E25104">
        <w:rPr>
          <w:rStyle w:val="apple-style-span"/>
          <w:color w:val="000000"/>
          <w:sz w:val="22"/>
          <w:szCs w:val="22"/>
          <w:lang w:val="lv-LV"/>
        </w:rPr>
        <w:t xml:space="preserve">Ārstēšanas laikā ar </w:t>
      </w:r>
      <w:proofErr w:type="spellStart"/>
      <w:r w:rsidRPr="00E25104">
        <w:rPr>
          <w:rStyle w:val="apple-style-span"/>
          <w:color w:val="000000"/>
          <w:sz w:val="22"/>
          <w:szCs w:val="22"/>
          <w:lang w:val="lv-LV"/>
        </w:rPr>
        <w:t>Lopacut</w:t>
      </w:r>
      <w:proofErr w:type="spellEnd"/>
      <w:r w:rsidRPr="00E25104">
        <w:rPr>
          <w:rStyle w:val="apple-style-span"/>
          <w:color w:val="000000"/>
          <w:sz w:val="22"/>
          <w:szCs w:val="22"/>
          <w:lang w:val="lv-LV"/>
        </w:rPr>
        <w:t xml:space="preserve"> var rasties </w:t>
      </w:r>
      <w:r w:rsidR="00FE28B3" w:rsidRPr="00E25104">
        <w:rPr>
          <w:rStyle w:val="apple-style-span"/>
          <w:color w:val="000000"/>
          <w:sz w:val="22"/>
          <w:szCs w:val="22"/>
          <w:lang w:val="lv-LV"/>
        </w:rPr>
        <w:t xml:space="preserve">nogurums, </w:t>
      </w:r>
      <w:r w:rsidRPr="00E25104">
        <w:rPr>
          <w:rStyle w:val="apple-style-span"/>
          <w:color w:val="000000"/>
          <w:sz w:val="22"/>
          <w:szCs w:val="22"/>
          <w:lang w:val="lv-LV"/>
        </w:rPr>
        <w:t>reibonis un miegainība.</w:t>
      </w:r>
    </w:p>
    <w:p w14:paraId="00533A26" w14:textId="77777777" w:rsidR="00867E40" w:rsidRPr="00E25104" w:rsidRDefault="00E47864" w:rsidP="00E55103">
      <w:pPr>
        <w:numPr>
          <w:ilvl w:val="12"/>
          <w:numId w:val="0"/>
        </w:numPr>
        <w:ind w:right="-285"/>
        <w:jc w:val="both"/>
        <w:rPr>
          <w:noProof/>
          <w:sz w:val="22"/>
          <w:szCs w:val="22"/>
          <w:lang w:val="lv-LV"/>
        </w:rPr>
      </w:pPr>
      <w:r w:rsidRPr="00E25104">
        <w:rPr>
          <w:color w:val="000000"/>
          <w:sz w:val="22"/>
          <w:szCs w:val="22"/>
          <w:lang w:val="lv-LV"/>
        </w:rPr>
        <w:br/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Jūs esat atbildīgs, lai novērtētu, vai Jums ir piemērots stāvoklis, lai vadītu transportlīdzekli vai veiktu uzdevumus, kas prasa pastiprinātu uzmanību.</w:t>
      </w:r>
      <w:r w:rsidR="00314855" w:rsidRPr="00E25104">
        <w:rPr>
          <w:rStyle w:val="apple-converted-space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Viens no faktoriem, kas var ietekmēt Jūsu spējas, ir </w:t>
      </w:r>
      <w:proofErr w:type="spellStart"/>
      <w:r w:rsidR="007D0DF0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lietotot</w:t>
      </w:r>
      <w:proofErr w:type="spellEnd"/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zāļu un</w:t>
      </w:r>
      <w:r w:rsidR="007D0DF0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/vai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to blakusparādību ietekme. Š</w:t>
      </w:r>
      <w:r w:rsidR="00401185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īs iedarbības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un blakusparādību aprakstu var atrast cit</w:t>
      </w:r>
      <w:r w:rsidR="00401185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o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s šīs 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lastRenderedPageBreak/>
        <w:t>lietošanas instrukcijas</w:t>
      </w:r>
      <w:r w:rsidR="00401185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 punktos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.</w:t>
      </w:r>
      <w:r w:rsidR="00314855" w:rsidRPr="00E25104">
        <w:rPr>
          <w:rStyle w:val="apple-converted-space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E25104">
        <w:rPr>
          <w:rStyle w:val="apple-converted-space"/>
          <w:color w:val="000000"/>
          <w:sz w:val="22"/>
          <w:szCs w:val="22"/>
          <w:shd w:val="clear" w:color="auto" w:fill="FFFFFF"/>
          <w:lang w:val="lv-LV"/>
        </w:rPr>
        <w:t>Izl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as</w:t>
      </w:r>
      <w:r w:rsidR="00E00F64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ie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t visu informāciju, kas norādīta šajā instrukcijā.</w:t>
      </w:r>
      <w:r w:rsidR="00314855" w:rsidRPr="00E25104">
        <w:rPr>
          <w:rStyle w:val="apple-converted-space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Ja </w:t>
      </w:r>
      <w:r w:rsidR="00E00F64"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J</w:t>
      </w:r>
      <w:r w:rsidRPr="00E25104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ums rodas blakusparādības, kas ietekmē Jūsu uzmanību, Jūs nedrīkstat vadīt transportlīdzekļus vai apkalpot jebkādus mehānismus.</w:t>
      </w:r>
    </w:p>
    <w:p w14:paraId="13EA6EE4" w14:textId="77777777" w:rsidR="00E47864" w:rsidRPr="00E25104" w:rsidRDefault="00E47864" w:rsidP="00314855">
      <w:pPr>
        <w:numPr>
          <w:ilvl w:val="12"/>
          <w:numId w:val="0"/>
        </w:numPr>
        <w:ind w:right="-285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>Neskaidrību gadījumā vaicājiet ārstam vai farmaceitam.</w:t>
      </w:r>
    </w:p>
    <w:p w14:paraId="23ACE551" w14:textId="77777777" w:rsidR="00E47864" w:rsidRPr="00E25104" w:rsidRDefault="00E47864" w:rsidP="00C168C1">
      <w:pPr>
        <w:numPr>
          <w:ilvl w:val="12"/>
          <w:numId w:val="0"/>
        </w:numPr>
        <w:ind w:right="-143"/>
        <w:jc w:val="both"/>
        <w:rPr>
          <w:b/>
          <w:noProof/>
          <w:sz w:val="22"/>
          <w:szCs w:val="22"/>
          <w:lang w:val="lv-LV"/>
        </w:rPr>
      </w:pPr>
    </w:p>
    <w:p w14:paraId="3AE61705" w14:textId="77777777" w:rsidR="008334BD" w:rsidRPr="00E25104" w:rsidRDefault="008334BD" w:rsidP="00C168C1">
      <w:pPr>
        <w:numPr>
          <w:ilvl w:val="12"/>
          <w:numId w:val="0"/>
        </w:numPr>
        <w:ind w:left="567" w:right="-143" w:hanging="567"/>
        <w:jc w:val="both"/>
        <w:rPr>
          <w:b/>
          <w:noProof/>
          <w:sz w:val="22"/>
          <w:szCs w:val="22"/>
          <w:lang w:val="lv-LV"/>
        </w:rPr>
      </w:pPr>
    </w:p>
    <w:p w14:paraId="280DE885" w14:textId="77777777" w:rsidR="00E47864" w:rsidRPr="00E25104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  <w:lang w:val="lv-LV"/>
        </w:rPr>
      </w:pPr>
      <w:r w:rsidRPr="00E25104">
        <w:rPr>
          <w:b/>
          <w:noProof/>
          <w:sz w:val="22"/>
          <w:szCs w:val="22"/>
          <w:lang w:val="lv-LV"/>
        </w:rPr>
        <w:t>3.</w:t>
      </w:r>
      <w:r w:rsidRPr="00E25104">
        <w:rPr>
          <w:b/>
          <w:noProof/>
          <w:sz w:val="22"/>
          <w:szCs w:val="22"/>
          <w:lang w:val="lv-LV"/>
        </w:rPr>
        <w:tab/>
      </w:r>
      <w:r w:rsidR="00F860FA" w:rsidRPr="00E25104">
        <w:rPr>
          <w:b/>
          <w:noProof/>
          <w:sz w:val="22"/>
          <w:szCs w:val="22"/>
          <w:lang w:val="lv-LV"/>
        </w:rPr>
        <w:t>Kā lietot Lopacut</w:t>
      </w:r>
    </w:p>
    <w:p w14:paraId="389DF7A8" w14:textId="77777777" w:rsidR="00E47864" w:rsidRPr="00E25104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  <w:lang w:val="lv-LV"/>
        </w:rPr>
      </w:pPr>
    </w:p>
    <w:p w14:paraId="1F32AA7F" w14:textId="77777777" w:rsidR="00E47864" w:rsidRPr="00E25104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 xml:space="preserve">Vienmēr lietojiet </w:t>
      </w:r>
      <w:r w:rsidR="00F860FA" w:rsidRPr="00E25104">
        <w:rPr>
          <w:sz w:val="22"/>
          <w:szCs w:val="22"/>
          <w:lang w:val="lv-LV"/>
        </w:rPr>
        <w:t>šīs zāles</w:t>
      </w:r>
      <w:r w:rsidR="00F860FA" w:rsidRPr="00E25104" w:rsidDel="00F860FA">
        <w:rPr>
          <w:sz w:val="22"/>
          <w:szCs w:val="22"/>
          <w:lang w:val="lv-LV"/>
        </w:rPr>
        <w:t xml:space="preserve"> </w:t>
      </w:r>
      <w:r w:rsidRPr="00E25104">
        <w:rPr>
          <w:noProof/>
          <w:sz w:val="22"/>
          <w:szCs w:val="22"/>
          <w:lang w:val="lv-LV"/>
        </w:rPr>
        <w:t xml:space="preserve">tieši tā, kā </w:t>
      </w:r>
      <w:r w:rsidR="00F860FA" w:rsidRPr="00E25104">
        <w:rPr>
          <w:noProof/>
          <w:sz w:val="22"/>
          <w:szCs w:val="22"/>
          <w:lang w:val="lv-LV"/>
        </w:rPr>
        <w:t xml:space="preserve">aprakstīts šajā instrukcijā vai kā </w:t>
      </w:r>
      <w:r w:rsidRPr="00E25104">
        <w:rPr>
          <w:noProof/>
          <w:sz w:val="22"/>
          <w:szCs w:val="22"/>
          <w:lang w:val="lv-LV"/>
        </w:rPr>
        <w:t xml:space="preserve">ārsts </w:t>
      </w:r>
      <w:r w:rsidR="00F860FA" w:rsidRPr="00E25104">
        <w:rPr>
          <w:noProof/>
          <w:sz w:val="22"/>
          <w:szCs w:val="22"/>
          <w:lang w:val="lv-LV"/>
        </w:rPr>
        <w:t xml:space="preserve">vai farmaceits </w:t>
      </w:r>
      <w:r w:rsidRPr="00E25104">
        <w:rPr>
          <w:noProof/>
          <w:sz w:val="22"/>
          <w:szCs w:val="22"/>
          <w:lang w:val="lv-LV"/>
        </w:rPr>
        <w:t xml:space="preserve">Jums </w:t>
      </w:r>
      <w:r w:rsidR="00F860FA" w:rsidRPr="00E25104">
        <w:rPr>
          <w:noProof/>
          <w:sz w:val="22"/>
          <w:szCs w:val="22"/>
          <w:lang w:val="lv-LV"/>
        </w:rPr>
        <w:t>teicis</w:t>
      </w:r>
      <w:r w:rsidRPr="00E25104">
        <w:rPr>
          <w:noProof/>
          <w:sz w:val="22"/>
          <w:szCs w:val="22"/>
          <w:lang w:val="lv-LV"/>
        </w:rPr>
        <w:t>. Neskaidrību gadījumā vaicājiet ārstam vai farmaceitam.</w:t>
      </w:r>
    </w:p>
    <w:p w14:paraId="75C38208" w14:textId="77777777" w:rsidR="00E47864" w:rsidRPr="00E25104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68605A13" w14:textId="77777777" w:rsidR="00E47864" w:rsidRPr="00E25104" w:rsidRDefault="007461EB" w:rsidP="00E55103">
      <w:pPr>
        <w:autoSpaceDE w:val="0"/>
        <w:autoSpaceDN w:val="0"/>
        <w:adjustRightInd w:val="0"/>
        <w:ind w:right="-143"/>
        <w:jc w:val="both"/>
        <w:rPr>
          <w:b/>
          <w:bCs/>
          <w:color w:val="000000"/>
          <w:sz w:val="22"/>
          <w:szCs w:val="22"/>
          <w:lang w:val="lv-LV"/>
        </w:rPr>
      </w:pPr>
      <w:r w:rsidRPr="00E25104">
        <w:rPr>
          <w:b/>
          <w:bCs/>
          <w:color w:val="000000"/>
          <w:sz w:val="22"/>
          <w:szCs w:val="22"/>
          <w:lang w:val="lv-LV"/>
        </w:rPr>
        <w:t>Lietošana p</w:t>
      </w:r>
      <w:r w:rsidR="00E47864" w:rsidRPr="00E25104">
        <w:rPr>
          <w:b/>
          <w:bCs/>
          <w:color w:val="000000"/>
          <w:sz w:val="22"/>
          <w:szCs w:val="22"/>
          <w:lang w:val="lv-LV"/>
        </w:rPr>
        <w:t>ieaugušajiem un pusaudžiem no 12 gadu vecuma</w:t>
      </w:r>
    </w:p>
    <w:p w14:paraId="536C7DC4" w14:textId="77777777" w:rsidR="00E47864" w:rsidRPr="00E25104" w:rsidRDefault="00E47864" w:rsidP="00314855">
      <w:pPr>
        <w:autoSpaceDE w:val="0"/>
        <w:autoSpaceDN w:val="0"/>
        <w:adjustRightInd w:val="0"/>
        <w:ind w:right="-143"/>
        <w:jc w:val="both"/>
        <w:rPr>
          <w:sz w:val="22"/>
          <w:szCs w:val="22"/>
          <w:lang w:val="lv-LV"/>
        </w:rPr>
      </w:pPr>
      <w:r w:rsidRPr="00E25104">
        <w:rPr>
          <w:sz w:val="22"/>
          <w:szCs w:val="22"/>
          <w:lang w:val="lv-LV"/>
        </w:rPr>
        <w:t xml:space="preserve">Sākuma deva ir 2 tabletes, pēc tam pa 1 tabletei pēc katras šķidras vēdera izejas, bet ne ātrāk kā 2-3 stundas pēc sākuma devas </w:t>
      </w:r>
      <w:r w:rsidR="008D13F4" w:rsidRPr="00E25104">
        <w:rPr>
          <w:sz w:val="22"/>
          <w:szCs w:val="22"/>
          <w:lang w:val="lv-LV"/>
        </w:rPr>
        <w:t>lietošanas</w:t>
      </w:r>
      <w:r w:rsidRPr="00E25104">
        <w:rPr>
          <w:sz w:val="22"/>
          <w:szCs w:val="22"/>
          <w:lang w:val="lv-LV"/>
        </w:rPr>
        <w:t xml:space="preserve">. Maksimālā dienas deva pieaugušajiem ir 6 tabletes (maksimālā dienas deva ir </w:t>
      </w:r>
      <w:r w:rsidR="006D004A" w:rsidRPr="00E25104">
        <w:rPr>
          <w:sz w:val="22"/>
          <w:szCs w:val="22"/>
          <w:lang w:val="lv-LV"/>
        </w:rPr>
        <w:t>12 </w:t>
      </w:r>
      <w:r w:rsidRPr="00E25104">
        <w:rPr>
          <w:sz w:val="22"/>
          <w:szCs w:val="22"/>
          <w:lang w:val="lv-LV"/>
        </w:rPr>
        <w:t>mg), bet pusaudžiem 4 tabletes (maksimālā dienas deva ir 8</w:t>
      </w:r>
      <w:r w:rsidR="006D004A" w:rsidRPr="00E25104">
        <w:rPr>
          <w:sz w:val="22"/>
          <w:szCs w:val="22"/>
          <w:lang w:val="lv-LV"/>
        </w:rPr>
        <w:t> </w:t>
      </w:r>
      <w:r w:rsidRPr="00E25104">
        <w:rPr>
          <w:sz w:val="22"/>
          <w:szCs w:val="22"/>
          <w:lang w:val="lv-LV"/>
        </w:rPr>
        <w:t xml:space="preserve">mg). Nevajadzētu lietot </w:t>
      </w:r>
      <w:proofErr w:type="spellStart"/>
      <w:r w:rsidRPr="00E25104">
        <w:rPr>
          <w:sz w:val="22"/>
          <w:szCs w:val="22"/>
          <w:lang w:val="lv-LV"/>
        </w:rPr>
        <w:t>Lopacut</w:t>
      </w:r>
      <w:proofErr w:type="spellEnd"/>
      <w:r w:rsidRPr="00E25104">
        <w:rPr>
          <w:sz w:val="22"/>
          <w:szCs w:val="22"/>
          <w:lang w:val="lv-LV"/>
        </w:rPr>
        <w:t xml:space="preserve"> ilgāk par 2 dienām bez konsultācijas ar ārstu.</w:t>
      </w:r>
    </w:p>
    <w:p w14:paraId="0421B381" w14:textId="77777777" w:rsidR="00E47864" w:rsidRPr="00E25104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1BF0138A" w14:textId="77777777" w:rsidR="00E47864" w:rsidRPr="00C0523B" w:rsidRDefault="00E47864" w:rsidP="00E55103">
      <w:pPr>
        <w:autoSpaceDE w:val="0"/>
        <w:autoSpaceDN w:val="0"/>
        <w:adjustRightInd w:val="0"/>
        <w:ind w:right="-143"/>
        <w:jc w:val="both"/>
        <w:rPr>
          <w:b/>
          <w:bCs/>
          <w:color w:val="000000"/>
          <w:sz w:val="22"/>
          <w:szCs w:val="22"/>
        </w:rPr>
      </w:pPr>
      <w:r w:rsidRPr="00C0523B">
        <w:rPr>
          <w:b/>
          <w:bCs/>
          <w:color w:val="000000"/>
          <w:sz w:val="22"/>
          <w:szCs w:val="22"/>
        </w:rPr>
        <w:t>Ja esat lietojis Lopacut vairāk nekā noteikts</w:t>
      </w:r>
    </w:p>
    <w:p w14:paraId="642A4708" w14:textId="77777777" w:rsidR="0018390A" w:rsidRPr="002C6EED" w:rsidRDefault="0018390A" w:rsidP="0018390A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  <w:r w:rsidRPr="0018390A">
        <w:rPr>
          <w:color w:val="000000"/>
          <w:sz w:val="22"/>
          <w:szCs w:val="22"/>
          <w:lang w:val="lv-LV"/>
        </w:rPr>
        <w:t xml:space="preserve">Ja esat lietojis pārāk daudz </w:t>
      </w:r>
      <w:proofErr w:type="spellStart"/>
      <w:r>
        <w:rPr>
          <w:color w:val="000000"/>
          <w:sz w:val="22"/>
          <w:szCs w:val="22"/>
          <w:lang w:val="lv-LV"/>
        </w:rPr>
        <w:t>Lopacut</w:t>
      </w:r>
      <w:proofErr w:type="spellEnd"/>
      <w:r w:rsidRPr="0018390A">
        <w:rPr>
          <w:color w:val="000000"/>
          <w:sz w:val="22"/>
          <w:szCs w:val="22"/>
          <w:lang w:val="lv-LV"/>
        </w:rPr>
        <w:t xml:space="preserve">, nekavējoties sazinieties ar ārstu vai slimnīcu, lai uzzinātu, kā rīkoties. </w:t>
      </w:r>
      <w:r w:rsidRPr="002C6EED">
        <w:rPr>
          <w:color w:val="000000"/>
          <w:sz w:val="22"/>
          <w:szCs w:val="22"/>
          <w:lang w:val="lv-LV"/>
        </w:rPr>
        <w:t>Simptomi var būt šādi: paātrināta sirdsdarbība, neregulāra sirdsdarbība, sirdsdarbības izmaiņas (šiem simptomiem var būt potenciāli smagas, dzīvībai bīstamas sekas), muskuļu stīvums, nekoordinētas kustības, miegainība, apgrūtināta urinēšana vai vāja elpošana.</w:t>
      </w:r>
    </w:p>
    <w:p w14:paraId="44F3FD0F" w14:textId="77777777" w:rsidR="0018390A" w:rsidRPr="002C6EED" w:rsidRDefault="0018390A" w:rsidP="0018390A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5F400BA7" w14:textId="77777777" w:rsidR="0018390A" w:rsidRPr="002C6EED" w:rsidRDefault="0018390A" w:rsidP="00E55103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  <w:r w:rsidRPr="002C6EED">
        <w:rPr>
          <w:color w:val="000000"/>
          <w:sz w:val="22"/>
          <w:szCs w:val="22"/>
          <w:lang w:val="lv-LV"/>
        </w:rPr>
        <w:t xml:space="preserve">Bērni uz </w:t>
      </w:r>
      <w:proofErr w:type="spellStart"/>
      <w:r w:rsidRPr="002C6EED">
        <w:rPr>
          <w:color w:val="000000"/>
          <w:sz w:val="22"/>
          <w:szCs w:val="22"/>
          <w:lang w:val="lv-LV"/>
        </w:rPr>
        <w:t>Lopacut</w:t>
      </w:r>
      <w:proofErr w:type="spellEnd"/>
      <w:r w:rsidRPr="002C6EED">
        <w:rPr>
          <w:color w:val="000000"/>
          <w:sz w:val="22"/>
          <w:szCs w:val="22"/>
          <w:lang w:val="lv-LV"/>
        </w:rPr>
        <w:t xml:space="preserve"> lielā daudzumā reaģē spēcīgāk nekā pieaugušie. Ja bērns lietojis pārāk lielu devu vai viņam parādās jebkurš no iepriekš minētajiem simptomiem, nekavējoties sazinieties ar ārstu.</w:t>
      </w:r>
    </w:p>
    <w:p w14:paraId="370BF264" w14:textId="77777777" w:rsidR="00E47864" w:rsidRPr="002C6EED" w:rsidRDefault="00E47864" w:rsidP="00E55103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605EAF4E" w14:textId="77777777" w:rsidR="00493EE6" w:rsidRPr="002C6EED" w:rsidRDefault="00493EE6" w:rsidP="00E55103">
      <w:pPr>
        <w:autoSpaceDE w:val="0"/>
        <w:autoSpaceDN w:val="0"/>
        <w:adjustRightInd w:val="0"/>
        <w:ind w:right="-143"/>
        <w:jc w:val="both"/>
        <w:rPr>
          <w:b/>
          <w:color w:val="000000"/>
          <w:sz w:val="22"/>
          <w:szCs w:val="22"/>
          <w:lang w:val="lv-LV"/>
        </w:rPr>
      </w:pPr>
      <w:r w:rsidRPr="002C6EED">
        <w:rPr>
          <w:b/>
          <w:color w:val="000000"/>
          <w:sz w:val="22"/>
          <w:szCs w:val="22"/>
          <w:lang w:val="lv-LV"/>
        </w:rPr>
        <w:t xml:space="preserve">Ja esat aizmirsis lietot </w:t>
      </w:r>
      <w:proofErr w:type="spellStart"/>
      <w:r w:rsidRPr="002C6EED">
        <w:rPr>
          <w:b/>
          <w:color w:val="000000"/>
          <w:sz w:val="22"/>
          <w:szCs w:val="22"/>
          <w:lang w:val="lv-LV"/>
        </w:rPr>
        <w:t>Lopacut</w:t>
      </w:r>
      <w:proofErr w:type="spellEnd"/>
    </w:p>
    <w:p w14:paraId="2B784065" w14:textId="77777777" w:rsidR="00493EE6" w:rsidRPr="002C6EED" w:rsidRDefault="00493EE6" w:rsidP="00314855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  <w:r w:rsidRPr="002C6EED">
        <w:rPr>
          <w:color w:val="000000"/>
          <w:sz w:val="22"/>
          <w:szCs w:val="22"/>
          <w:lang w:val="lv-LV"/>
        </w:rPr>
        <w:t>Nelietojiet dubultu devu, lai aizvietotu aizmirsto devu</w:t>
      </w:r>
      <w:r w:rsidR="00A3778C" w:rsidRPr="002C6EED">
        <w:rPr>
          <w:color w:val="000000"/>
          <w:sz w:val="22"/>
          <w:szCs w:val="22"/>
          <w:lang w:val="lv-LV"/>
        </w:rPr>
        <w:t>.</w:t>
      </w:r>
    </w:p>
    <w:p w14:paraId="3F4B1C3D" w14:textId="77777777" w:rsidR="00493EE6" w:rsidRPr="002C6EED" w:rsidRDefault="00493EE6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3F8716D1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  <w:r w:rsidRPr="002C6EED">
        <w:rPr>
          <w:color w:val="000000"/>
          <w:sz w:val="22"/>
          <w:szCs w:val="22"/>
          <w:lang w:val="lv-LV"/>
        </w:rPr>
        <w:t>Ja Jums ir kādi jautājumi par š</w:t>
      </w:r>
      <w:r w:rsidR="008D13F4" w:rsidRPr="002C6EED">
        <w:rPr>
          <w:color w:val="000000"/>
          <w:sz w:val="22"/>
          <w:szCs w:val="22"/>
          <w:lang w:val="lv-LV"/>
        </w:rPr>
        <w:t>o zāļu</w:t>
      </w:r>
      <w:r w:rsidRPr="002C6EED">
        <w:rPr>
          <w:color w:val="000000"/>
          <w:sz w:val="22"/>
          <w:szCs w:val="22"/>
          <w:lang w:val="lv-LV"/>
        </w:rPr>
        <w:t xml:space="preserve"> lietošanu, jautājiet ārstam vai farmaceitam.</w:t>
      </w:r>
    </w:p>
    <w:p w14:paraId="3C8334C8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108CA2DE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7E50D9B0" w14:textId="77777777" w:rsidR="00E47864" w:rsidRPr="002C6EED" w:rsidRDefault="00E47864" w:rsidP="00C168C1">
      <w:pPr>
        <w:ind w:left="567" w:right="-143" w:hanging="567"/>
        <w:jc w:val="both"/>
        <w:rPr>
          <w:b/>
          <w:noProof/>
          <w:sz w:val="22"/>
          <w:szCs w:val="22"/>
          <w:lang w:val="lv-LV"/>
        </w:rPr>
      </w:pPr>
      <w:r w:rsidRPr="002C6EED">
        <w:rPr>
          <w:b/>
          <w:noProof/>
          <w:sz w:val="22"/>
          <w:szCs w:val="22"/>
          <w:lang w:val="lv-LV"/>
        </w:rPr>
        <w:t>4.</w:t>
      </w:r>
      <w:r w:rsidRPr="002C6EED">
        <w:rPr>
          <w:b/>
          <w:noProof/>
          <w:sz w:val="22"/>
          <w:szCs w:val="22"/>
          <w:lang w:val="lv-LV"/>
        </w:rPr>
        <w:tab/>
      </w:r>
      <w:r w:rsidR="00493EE6" w:rsidRPr="002C6EED">
        <w:rPr>
          <w:b/>
          <w:noProof/>
          <w:sz w:val="22"/>
          <w:szCs w:val="22"/>
          <w:lang w:val="lv-LV"/>
        </w:rPr>
        <w:t>Iespējamās blakusparādības</w:t>
      </w:r>
    </w:p>
    <w:p w14:paraId="7EBC3A3B" w14:textId="77777777" w:rsidR="00E47864" w:rsidRPr="002C6EED" w:rsidRDefault="00E47864" w:rsidP="00C168C1">
      <w:pPr>
        <w:ind w:left="567" w:right="-143" w:hanging="567"/>
        <w:jc w:val="both"/>
        <w:rPr>
          <w:noProof/>
          <w:sz w:val="22"/>
          <w:szCs w:val="22"/>
          <w:lang w:val="lv-LV"/>
        </w:rPr>
      </w:pPr>
    </w:p>
    <w:p w14:paraId="1612EF09" w14:textId="77777777" w:rsidR="00E47864" w:rsidRPr="002C6EED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  <w:lang w:val="lv-LV"/>
        </w:rPr>
      </w:pPr>
      <w:r w:rsidRPr="002C6EED">
        <w:rPr>
          <w:noProof/>
          <w:sz w:val="22"/>
          <w:szCs w:val="22"/>
          <w:lang w:val="lv-LV"/>
        </w:rPr>
        <w:t xml:space="preserve">Tāpat kā </w:t>
      </w:r>
      <w:r w:rsidR="00A3778C" w:rsidRPr="002C6EED">
        <w:rPr>
          <w:noProof/>
          <w:sz w:val="22"/>
          <w:szCs w:val="22"/>
          <w:lang w:val="lv-LV"/>
        </w:rPr>
        <w:t xml:space="preserve">visas </w:t>
      </w:r>
      <w:r w:rsidRPr="002C6EED">
        <w:rPr>
          <w:noProof/>
          <w:sz w:val="22"/>
          <w:szCs w:val="22"/>
          <w:lang w:val="lv-LV"/>
        </w:rPr>
        <w:t xml:space="preserve">zāles, </w:t>
      </w:r>
      <w:r w:rsidR="00A3778C" w:rsidRPr="002C6EED">
        <w:rPr>
          <w:sz w:val="22"/>
          <w:szCs w:val="22"/>
          <w:lang w:val="lv-LV"/>
        </w:rPr>
        <w:t xml:space="preserve">šīs zāles </w:t>
      </w:r>
      <w:r w:rsidRPr="002C6EED">
        <w:rPr>
          <w:noProof/>
          <w:sz w:val="22"/>
          <w:szCs w:val="22"/>
          <w:lang w:val="lv-LV"/>
        </w:rPr>
        <w:t>var izraisīt blakusparādības, kaut arī ne visiem tās izpaužas.</w:t>
      </w:r>
    </w:p>
    <w:p w14:paraId="6F68DAA6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  <w:lang w:val="lv-LV"/>
        </w:rPr>
      </w:pPr>
    </w:p>
    <w:p w14:paraId="2498FCDB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bCs/>
          <w:color w:val="000000"/>
          <w:sz w:val="22"/>
          <w:szCs w:val="22"/>
          <w:lang w:val="lv-LV"/>
        </w:rPr>
      </w:pPr>
      <w:r w:rsidRPr="002C6EED">
        <w:rPr>
          <w:b/>
          <w:bCs/>
          <w:color w:val="000000"/>
          <w:sz w:val="22"/>
          <w:szCs w:val="22"/>
          <w:lang w:val="lv-LV"/>
        </w:rPr>
        <w:t xml:space="preserve">Pārtrauciet </w:t>
      </w:r>
      <w:proofErr w:type="spellStart"/>
      <w:r w:rsidRPr="002C6EED">
        <w:rPr>
          <w:b/>
          <w:bCs/>
          <w:color w:val="000000"/>
          <w:sz w:val="22"/>
          <w:szCs w:val="22"/>
          <w:lang w:val="lv-LV"/>
        </w:rPr>
        <w:t>Lopacut</w:t>
      </w:r>
      <w:proofErr w:type="spellEnd"/>
      <w:r w:rsidRPr="002C6EED">
        <w:rPr>
          <w:b/>
          <w:bCs/>
          <w:color w:val="000000"/>
          <w:sz w:val="22"/>
          <w:szCs w:val="22"/>
          <w:lang w:val="lv-LV"/>
        </w:rPr>
        <w:t xml:space="preserve"> lietošanu un nekavējoties izstāstiet savam ārstam</w:t>
      </w:r>
      <w:r w:rsidRPr="002C6EED">
        <w:rPr>
          <w:bCs/>
          <w:color w:val="000000"/>
          <w:sz w:val="22"/>
          <w:szCs w:val="22"/>
          <w:lang w:val="lv-LV"/>
        </w:rPr>
        <w:t>, ja novērojat sekojošus simptomus:</w:t>
      </w:r>
    </w:p>
    <w:p w14:paraId="1C291C6D" w14:textId="77777777" w:rsidR="00E47864" w:rsidRPr="002C6EED" w:rsidRDefault="00E47864" w:rsidP="00C168C1">
      <w:pPr>
        <w:numPr>
          <w:ilvl w:val="0"/>
          <w:numId w:val="5"/>
        </w:numPr>
        <w:ind w:right="-143"/>
        <w:jc w:val="both"/>
        <w:rPr>
          <w:i/>
          <w:color w:val="000000"/>
          <w:sz w:val="22"/>
          <w:szCs w:val="22"/>
          <w:lang w:val="lv-LV"/>
        </w:rPr>
      </w:pPr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sejas, lūpu, mēles vai rīkles pietūkumu, apgrūtinātu rīšanu un elpošanu (</w:t>
      </w:r>
      <w:proofErr w:type="spellStart"/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angio</w:t>
      </w:r>
      <w:r w:rsidR="006C3103"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edēma</w:t>
      </w:r>
      <w:proofErr w:type="spellEnd"/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) un/vai nātreni (pazīstama arī kā </w:t>
      </w:r>
      <w:r w:rsidR="004602A8"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nātres dzēlieniem līdzīgi </w:t>
      </w:r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 xml:space="preserve">izsitumi vai </w:t>
      </w:r>
      <w:proofErr w:type="spellStart"/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urtikārija</w:t>
      </w:r>
      <w:proofErr w:type="spellEnd"/>
      <w:r w:rsidRPr="002C6EED">
        <w:rPr>
          <w:rStyle w:val="apple-style-span"/>
          <w:color w:val="000000"/>
          <w:sz w:val="22"/>
          <w:szCs w:val="22"/>
          <w:shd w:val="clear" w:color="auto" w:fill="FFFFFF"/>
          <w:lang w:val="lv-LV"/>
        </w:rPr>
        <w:t>)</w:t>
      </w:r>
    </w:p>
    <w:p w14:paraId="70344448" w14:textId="79715732" w:rsidR="00E47864" w:rsidRPr="002C6EED" w:rsidRDefault="00E47864" w:rsidP="00C168C1">
      <w:pPr>
        <w:numPr>
          <w:ilvl w:val="0"/>
          <w:numId w:val="5"/>
        </w:numPr>
        <w:ind w:right="-143"/>
        <w:rPr>
          <w:rStyle w:val="apple-style-span"/>
          <w:i/>
          <w:color w:val="000000"/>
          <w:sz w:val="22"/>
          <w:szCs w:val="22"/>
          <w:lang w:val="lv-LV"/>
        </w:rPr>
      </w:pPr>
      <w:r w:rsidRPr="002C6EED">
        <w:rPr>
          <w:rStyle w:val="apple-style-span"/>
          <w:color w:val="000000"/>
          <w:sz w:val="22"/>
          <w:szCs w:val="22"/>
          <w:lang w:val="lv-LV"/>
        </w:rPr>
        <w:t xml:space="preserve">smagu iekaisumu, apsārtumu vai </w:t>
      </w:r>
      <w:r w:rsidR="00357BE6" w:rsidRPr="002C6EED">
        <w:rPr>
          <w:rStyle w:val="apple-style-span"/>
          <w:color w:val="000000"/>
          <w:sz w:val="22"/>
          <w:szCs w:val="22"/>
          <w:lang w:val="lv-LV"/>
        </w:rPr>
        <w:t>pūšļus</w:t>
      </w:r>
      <w:r w:rsidRPr="002C6EED">
        <w:rPr>
          <w:rStyle w:val="apple-style-span"/>
          <w:color w:val="000000"/>
          <w:sz w:val="22"/>
          <w:szCs w:val="22"/>
          <w:lang w:val="lv-LV"/>
        </w:rPr>
        <w:t xml:space="preserve"> uz ādas, mutē, acīs un uz dzimumorgāniem (</w:t>
      </w:r>
      <w:proofErr w:type="spellStart"/>
      <w:r w:rsidRPr="002C6EED">
        <w:rPr>
          <w:rStyle w:val="apple-style-span"/>
          <w:color w:val="000000"/>
          <w:sz w:val="22"/>
          <w:szCs w:val="22"/>
          <w:lang w:val="lv-LV"/>
        </w:rPr>
        <w:t>bullozi</w:t>
      </w:r>
      <w:proofErr w:type="spellEnd"/>
      <w:r w:rsidRPr="002C6EED">
        <w:rPr>
          <w:rStyle w:val="apple-style-span"/>
          <w:color w:val="000000"/>
          <w:sz w:val="22"/>
          <w:szCs w:val="22"/>
          <w:lang w:val="lv-LV"/>
        </w:rPr>
        <w:t xml:space="preserve"> izsitumi, </w:t>
      </w:r>
      <w:r w:rsidRPr="002C6EED">
        <w:rPr>
          <w:rStyle w:val="apple-style-span"/>
          <w:b/>
          <w:color w:val="000000"/>
          <w:sz w:val="22"/>
          <w:szCs w:val="22"/>
          <w:lang w:val="lv-LV"/>
        </w:rPr>
        <w:t xml:space="preserve">ieskaitot Stīvensa - Džonsona sindromu, </w:t>
      </w:r>
      <w:proofErr w:type="spellStart"/>
      <w:r w:rsidRPr="002C6EED">
        <w:rPr>
          <w:rStyle w:val="apple-style-span"/>
          <w:b/>
          <w:i/>
          <w:color w:val="000000"/>
          <w:sz w:val="22"/>
          <w:szCs w:val="22"/>
          <w:lang w:val="lv-LV"/>
        </w:rPr>
        <w:t>erythema</w:t>
      </w:r>
      <w:proofErr w:type="spellEnd"/>
      <w:r w:rsidRPr="002C6EED">
        <w:rPr>
          <w:rStyle w:val="apple-style-span"/>
          <w:b/>
          <w:i/>
          <w:color w:val="000000"/>
          <w:sz w:val="22"/>
          <w:szCs w:val="22"/>
          <w:lang w:val="lv-LV"/>
        </w:rPr>
        <w:t xml:space="preserve"> </w:t>
      </w:r>
      <w:proofErr w:type="spellStart"/>
      <w:r w:rsidRPr="002C6EED">
        <w:rPr>
          <w:rStyle w:val="apple-style-span"/>
          <w:b/>
          <w:i/>
          <w:color w:val="000000"/>
          <w:sz w:val="22"/>
          <w:szCs w:val="22"/>
          <w:lang w:val="lv-LV"/>
        </w:rPr>
        <w:t>multiforme</w:t>
      </w:r>
      <w:proofErr w:type="spellEnd"/>
      <w:r w:rsidRPr="002C6EED">
        <w:rPr>
          <w:rStyle w:val="apple-style-span"/>
          <w:b/>
          <w:color w:val="000000"/>
          <w:sz w:val="22"/>
          <w:szCs w:val="22"/>
          <w:lang w:val="lv-LV"/>
        </w:rPr>
        <w:t xml:space="preserve"> un toksisko epidermālo </w:t>
      </w:r>
      <w:proofErr w:type="spellStart"/>
      <w:r w:rsidRPr="002C6EED">
        <w:rPr>
          <w:rStyle w:val="apple-style-span"/>
          <w:b/>
          <w:color w:val="000000"/>
          <w:sz w:val="22"/>
          <w:szCs w:val="22"/>
          <w:lang w:val="lv-LV"/>
        </w:rPr>
        <w:t>nekrolīzi</w:t>
      </w:r>
      <w:proofErr w:type="spellEnd"/>
      <w:r w:rsidRPr="002C6EED">
        <w:rPr>
          <w:rStyle w:val="apple-style-span"/>
          <w:color w:val="000000"/>
          <w:sz w:val="22"/>
          <w:szCs w:val="22"/>
          <w:lang w:val="lv-LV"/>
        </w:rPr>
        <w:t>).</w:t>
      </w:r>
    </w:p>
    <w:p w14:paraId="0C2B03DE" w14:textId="4FE1BEA7" w:rsidR="008D63B6" w:rsidRPr="002C6EED" w:rsidRDefault="008D63B6" w:rsidP="008D63B6">
      <w:pPr>
        <w:numPr>
          <w:ilvl w:val="0"/>
          <w:numId w:val="5"/>
        </w:numPr>
        <w:ind w:right="-143"/>
        <w:rPr>
          <w:iCs/>
          <w:color w:val="000000"/>
          <w:sz w:val="22"/>
          <w:szCs w:val="22"/>
          <w:lang w:val="lv-LV"/>
        </w:rPr>
      </w:pPr>
      <w:r>
        <w:rPr>
          <w:iCs/>
          <w:color w:val="000000"/>
          <w:sz w:val="22"/>
          <w:szCs w:val="22"/>
          <w:lang w:val="lv-LV"/>
        </w:rPr>
        <w:t>s</w:t>
      </w:r>
      <w:r w:rsidRPr="002C6EED">
        <w:rPr>
          <w:iCs/>
          <w:color w:val="000000"/>
          <w:sz w:val="22"/>
          <w:szCs w:val="22"/>
          <w:lang w:val="lv-LV"/>
        </w:rPr>
        <w:t>āpes vēdera augšdaļā, sāpes vēderā, kas izstaro uz muguru, jutīgums, pieskaroties</w:t>
      </w:r>
      <w:r>
        <w:rPr>
          <w:iCs/>
          <w:color w:val="000000"/>
          <w:sz w:val="22"/>
          <w:szCs w:val="22"/>
          <w:lang w:val="lv-LV"/>
        </w:rPr>
        <w:t xml:space="preserve"> </w:t>
      </w:r>
      <w:r w:rsidRPr="002C6EED">
        <w:rPr>
          <w:iCs/>
          <w:color w:val="000000"/>
          <w:sz w:val="22"/>
          <w:szCs w:val="22"/>
          <w:lang w:val="lv-LV"/>
        </w:rPr>
        <w:t>vēderam, drudzis, ātrs pulss, slikta dūša, vemšana, kas var būt aizkuņģa dziedzera</w:t>
      </w:r>
      <w:r>
        <w:rPr>
          <w:iCs/>
          <w:color w:val="000000"/>
          <w:sz w:val="22"/>
          <w:szCs w:val="22"/>
          <w:lang w:val="lv-LV"/>
        </w:rPr>
        <w:t xml:space="preserve"> </w:t>
      </w:r>
      <w:r w:rsidRPr="002C6EED">
        <w:rPr>
          <w:iCs/>
          <w:color w:val="000000"/>
          <w:sz w:val="22"/>
          <w:szCs w:val="22"/>
          <w:lang w:val="lv-LV"/>
        </w:rPr>
        <w:t xml:space="preserve">iekaisuma (akūta </w:t>
      </w:r>
      <w:proofErr w:type="spellStart"/>
      <w:r w:rsidRPr="002C6EED">
        <w:rPr>
          <w:iCs/>
          <w:color w:val="000000"/>
          <w:sz w:val="22"/>
          <w:szCs w:val="22"/>
          <w:lang w:val="lv-LV"/>
        </w:rPr>
        <w:t>pankreatīta</w:t>
      </w:r>
      <w:proofErr w:type="spellEnd"/>
      <w:r w:rsidRPr="002C6EED">
        <w:rPr>
          <w:iCs/>
          <w:color w:val="000000"/>
          <w:sz w:val="22"/>
          <w:szCs w:val="22"/>
          <w:lang w:val="lv-LV"/>
        </w:rPr>
        <w:t>) simptomi.</w:t>
      </w:r>
    </w:p>
    <w:p w14:paraId="202C7153" w14:textId="77777777" w:rsidR="0051259E" w:rsidRPr="002C6EED" w:rsidRDefault="0051259E" w:rsidP="00C168C1">
      <w:pPr>
        <w:ind w:left="720" w:right="-143"/>
        <w:rPr>
          <w:i/>
          <w:color w:val="000000"/>
          <w:sz w:val="22"/>
          <w:szCs w:val="22"/>
          <w:lang w:val="lv-LV"/>
        </w:rPr>
      </w:pPr>
    </w:p>
    <w:p w14:paraId="640437AB" w14:textId="77777777" w:rsidR="0051259E" w:rsidRPr="002C6EED" w:rsidRDefault="00E47864" w:rsidP="00C168C1">
      <w:pPr>
        <w:ind w:right="-143"/>
        <w:jc w:val="both"/>
        <w:rPr>
          <w:bCs/>
          <w:i/>
          <w:color w:val="000000"/>
          <w:sz w:val="22"/>
          <w:szCs w:val="22"/>
          <w:lang w:val="lv-LV"/>
        </w:rPr>
      </w:pPr>
      <w:r w:rsidRPr="002C6EED">
        <w:rPr>
          <w:rStyle w:val="apple-style-span"/>
          <w:color w:val="000000"/>
          <w:sz w:val="22"/>
          <w:szCs w:val="22"/>
          <w:lang w:val="lv-LV"/>
        </w:rPr>
        <w:t>Iespējamās zināmās blakusparādības sakārtotas to sastopamības biežuma secībā:</w:t>
      </w:r>
    </w:p>
    <w:p w14:paraId="10D89602" w14:textId="77777777" w:rsidR="0051259E" w:rsidRPr="002C6EED" w:rsidRDefault="0051259E" w:rsidP="00C168C1">
      <w:pPr>
        <w:ind w:right="-143"/>
        <w:jc w:val="both"/>
        <w:rPr>
          <w:bCs/>
          <w:i/>
          <w:color w:val="000000"/>
          <w:sz w:val="22"/>
          <w:szCs w:val="22"/>
          <w:lang w:val="lv-LV"/>
        </w:rPr>
      </w:pPr>
    </w:p>
    <w:p w14:paraId="5FFF7A01" w14:textId="77777777" w:rsidR="00E47864" w:rsidRPr="002C6EED" w:rsidRDefault="00E47864" w:rsidP="00E55103">
      <w:pPr>
        <w:ind w:right="-143"/>
        <w:jc w:val="both"/>
        <w:rPr>
          <w:i/>
          <w:color w:val="000000"/>
          <w:sz w:val="22"/>
          <w:szCs w:val="22"/>
          <w:lang w:val="sv-FI"/>
        </w:rPr>
      </w:pPr>
      <w:r w:rsidRPr="002C6EED">
        <w:rPr>
          <w:bCs/>
          <w:i/>
          <w:color w:val="000000"/>
          <w:sz w:val="22"/>
          <w:szCs w:val="22"/>
          <w:lang w:val="sv-FI"/>
        </w:rPr>
        <w:t xml:space="preserve">Bieži </w:t>
      </w:r>
      <w:r w:rsidRPr="002C6EED">
        <w:rPr>
          <w:i/>
          <w:color w:val="000000"/>
          <w:sz w:val="22"/>
          <w:szCs w:val="22"/>
          <w:lang w:val="sv-FI"/>
        </w:rPr>
        <w:t>(</w:t>
      </w:r>
      <w:r w:rsidR="00955F09" w:rsidRPr="002C6EED">
        <w:rPr>
          <w:i/>
          <w:color w:val="000000"/>
          <w:sz w:val="22"/>
          <w:szCs w:val="22"/>
          <w:lang w:val="sv-FI"/>
        </w:rPr>
        <w:t xml:space="preserve">var 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skar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t līdz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1 no 10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</w:t>
      </w:r>
      <w:r w:rsidR="00A31B48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cilvēkiem</w:t>
      </w:r>
      <w:r w:rsidRPr="002C6EED">
        <w:rPr>
          <w:i/>
          <w:iCs/>
          <w:color w:val="000000"/>
          <w:sz w:val="22"/>
          <w:szCs w:val="22"/>
          <w:lang w:val="sv-FI"/>
        </w:rPr>
        <w:t>):</w:t>
      </w:r>
    </w:p>
    <w:p w14:paraId="66F869CD" w14:textId="77777777" w:rsidR="00E47864" w:rsidRPr="00314855" w:rsidRDefault="00E47864" w:rsidP="00314855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314855">
        <w:rPr>
          <w:rStyle w:val="apple-style-span"/>
          <w:color w:val="000000"/>
          <w:sz w:val="22"/>
          <w:szCs w:val="22"/>
        </w:rPr>
        <w:t>aizcietējums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62FFDDD3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>meteorisms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0CEDC744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  <w:shd w:val="clear" w:color="auto" w:fill="FFFFFF"/>
        </w:rPr>
        <w:t>vēder</w:t>
      </w:r>
      <w:r w:rsidR="00916D98" w:rsidRPr="00C168C1">
        <w:rPr>
          <w:rStyle w:val="apple-style-span"/>
          <w:color w:val="000000"/>
          <w:sz w:val="22"/>
          <w:szCs w:val="22"/>
          <w:shd w:val="clear" w:color="auto" w:fill="FFFFFF"/>
        </w:rPr>
        <w:t>a spazmas</w:t>
      </w:r>
      <w:r w:rsidRPr="00C168C1">
        <w:rPr>
          <w:rStyle w:val="apple-style-span"/>
          <w:color w:val="000000"/>
          <w:sz w:val="22"/>
          <w:szCs w:val="22"/>
          <w:shd w:val="clear" w:color="auto" w:fill="FFFFFF"/>
        </w:rPr>
        <w:t xml:space="preserve"> un kolikas</w:t>
      </w:r>
      <w:r w:rsidR="00D20FA1">
        <w:rPr>
          <w:rStyle w:val="apple-style-span"/>
          <w:color w:val="000000"/>
          <w:sz w:val="22"/>
          <w:szCs w:val="22"/>
          <w:shd w:val="clear" w:color="auto" w:fill="FFFFFF"/>
        </w:rPr>
        <w:t>,</w:t>
      </w:r>
    </w:p>
    <w:p w14:paraId="1902267D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>slikta dūša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028B5863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>reibonis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36CA92AD" w14:textId="77777777" w:rsidR="00E47864" w:rsidRPr="00C168C1" w:rsidRDefault="00E47864" w:rsidP="00C168C1">
      <w:pPr>
        <w:numPr>
          <w:ilvl w:val="0"/>
          <w:numId w:val="2"/>
        </w:numPr>
        <w:autoSpaceDE w:val="0"/>
        <w:autoSpaceDN w:val="0"/>
        <w:adjustRightInd w:val="0"/>
        <w:ind w:right="-143"/>
        <w:jc w:val="both"/>
        <w:rPr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lastRenderedPageBreak/>
        <w:t>galvassāpes</w:t>
      </w:r>
      <w:r w:rsidR="00D20FA1">
        <w:rPr>
          <w:rStyle w:val="apple-style-span"/>
          <w:color w:val="000000"/>
          <w:sz w:val="22"/>
          <w:szCs w:val="22"/>
        </w:rPr>
        <w:t>.</w:t>
      </w:r>
    </w:p>
    <w:p w14:paraId="1469BFFC" w14:textId="77777777" w:rsidR="00E47864" w:rsidRPr="00C168C1" w:rsidRDefault="00E47864" w:rsidP="00C168C1">
      <w:pPr>
        <w:autoSpaceDE w:val="0"/>
        <w:autoSpaceDN w:val="0"/>
        <w:adjustRightInd w:val="0"/>
        <w:ind w:right="-766"/>
        <w:jc w:val="both"/>
        <w:rPr>
          <w:color w:val="000000"/>
          <w:sz w:val="22"/>
          <w:szCs w:val="22"/>
        </w:rPr>
      </w:pPr>
    </w:p>
    <w:p w14:paraId="37F6D574" w14:textId="77777777" w:rsidR="00A41BAF" w:rsidRPr="002C6EED" w:rsidRDefault="00A41BAF" w:rsidP="00C168C1">
      <w:pPr>
        <w:autoSpaceDE w:val="0"/>
        <w:autoSpaceDN w:val="0"/>
        <w:adjustRightInd w:val="0"/>
        <w:ind w:right="-766"/>
        <w:jc w:val="both"/>
        <w:rPr>
          <w:i/>
          <w:iCs/>
          <w:color w:val="000000"/>
          <w:sz w:val="22"/>
          <w:szCs w:val="22"/>
          <w:lang w:val="sv-FI"/>
        </w:rPr>
      </w:pPr>
      <w:r w:rsidRPr="002C6EED">
        <w:rPr>
          <w:i/>
          <w:iCs/>
          <w:sz w:val="22"/>
          <w:szCs w:val="22"/>
          <w:lang w:val="sv-FI"/>
        </w:rPr>
        <w:t>Retāk (</w:t>
      </w:r>
      <w:r w:rsidR="00955F09" w:rsidRPr="002C6EED">
        <w:rPr>
          <w:i/>
          <w:iCs/>
          <w:sz w:val="22"/>
          <w:szCs w:val="22"/>
          <w:lang w:val="sv-FI"/>
        </w:rPr>
        <w:t xml:space="preserve">var 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skar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t līdz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1 no 100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</w:t>
      </w:r>
      <w:r w:rsidR="00A31B48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cilvēkiem</w:t>
      </w:r>
      <w:r w:rsidRPr="002C6EED">
        <w:rPr>
          <w:i/>
          <w:iCs/>
          <w:color w:val="000000"/>
          <w:sz w:val="22"/>
          <w:szCs w:val="22"/>
          <w:lang w:val="sv-FI"/>
        </w:rPr>
        <w:t>):</w:t>
      </w:r>
    </w:p>
    <w:p w14:paraId="136791BE" w14:textId="77777777" w:rsidR="00A15975" w:rsidRPr="00C168C1" w:rsidRDefault="00A15975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miegainība</w:t>
      </w:r>
      <w:r w:rsidR="00D20FA1">
        <w:rPr>
          <w:iCs/>
          <w:sz w:val="22"/>
          <w:szCs w:val="22"/>
        </w:rPr>
        <w:t>,</w:t>
      </w:r>
    </w:p>
    <w:p w14:paraId="074EEE42" w14:textId="77777777" w:rsidR="00A15975" w:rsidRPr="00C168C1" w:rsidRDefault="00A15975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sausuma sajūta mutē</w:t>
      </w:r>
      <w:r w:rsidR="00D20FA1">
        <w:rPr>
          <w:iCs/>
          <w:sz w:val="22"/>
          <w:szCs w:val="22"/>
        </w:rPr>
        <w:t>,</w:t>
      </w:r>
    </w:p>
    <w:p w14:paraId="7A171158" w14:textId="77777777" w:rsidR="007B1F66" w:rsidRPr="00C168C1" w:rsidRDefault="007B1F66" w:rsidP="00C168C1">
      <w:pPr>
        <w:numPr>
          <w:ilvl w:val="0"/>
          <w:numId w:val="6"/>
        </w:numPr>
        <w:autoSpaceDE w:val="0"/>
        <w:autoSpaceDN w:val="0"/>
        <w:adjustRightInd w:val="0"/>
        <w:ind w:right="-143"/>
        <w:jc w:val="both"/>
        <w:rPr>
          <w:rStyle w:val="apple-style-span"/>
          <w:bCs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>sāpes vēderā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62016616" w14:textId="77777777" w:rsidR="007B1F66" w:rsidRPr="00C168C1" w:rsidRDefault="007B1F66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diskomforta sajūta vēderā</w:t>
      </w:r>
      <w:r w:rsidR="00D20FA1">
        <w:rPr>
          <w:iCs/>
          <w:sz w:val="22"/>
          <w:szCs w:val="22"/>
        </w:rPr>
        <w:t>,</w:t>
      </w:r>
    </w:p>
    <w:p w14:paraId="6AB6436A" w14:textId="77777777" w:rsidR="007B1F66" w:rsidRPr="00C168C1" w:rsidRDefault="007B1F66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sāpes vēdera augšdaļā</w:t>
      </w:r>
      <w:r w:rsidR="00D20FA1">
        <w:rPr>
          <w:iCs/>
          <w:sz w:val="22"/>
          <w:szCs w:val="22"/>
        </w:rPr>
        <w:t>,</w:t>
      </w:r>
    </w:p>
    <w:p w14:paraId="6D452926" w14:textId="77777777" w:rsidR="007B1F66" w:rsidRPr="00C168C1" w:rsidRDefault="007B1F66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rStyle w:val="apple-style-span"/>
          <w:iCs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>vemšana</w:t>
      </w:r>
      <w:r w:rsidR="00D20FA1">
        <w:rPr>
          <w:rStyle w:val="apple-style-span"/>
          <w:color w:val="000000"/>
          <w:sz w:val="22"/>
          <w:szCs w:val="22"/>
        </w:rPr>
        <w:t>,</w:t>
      </w:r>
    </w:p>
    <w:p w14:paraId="11488960" w14:textId="77777777" w:rsidR="007B1F66" w:rsidRPr="00C168C1" w:rsidRDefault="009725EE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gremošanas traucējumi (dispepsija)</w:t>
      </w:r>
      <w:r w:rsidR="00D20FA1">
        <w:rPr>
          <w:iCs/>
          <w:sz w:val="22"/>
          <w:szCs w:val="22"/>
        </w:rPr>
        <w:t>,</w:t>
      </w:r>
    </w:p>
    <w:p w14:paraId="26CAD103" w14:textId="77777777" w:rsidR="009725EE" w:rsidRPr="00C168C1" w:rsidRDefault="009725EE" w:rsidP="00C168C1">
      <w:pPr>
        <w:numPr>
          <w:ilvl w:val="0"/>
          <w:numId w:val="6"/>
        </w:num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  <w:r w:rsidRPr="00C168C1">
        <w:rPr>
          <w:iCs/>
          <w:sz w:val="22"/>
          <w:szCs w:val="22"/>
        </w:rPr>
        <w:t>izsitumi</w:t>
      </w:r>
      <w:r w:rsidR="00D20FA1">
        <w:rPr>
          <w:iCs/>
          <w:sz w:val="22"/>
          <w:szCs w:val="22"/>
        </w:rPr>
        <w:t>.</w:t>
      </w:r>
    </w:p>
    <w:p w14:paraId="4DC12F37" w14:textId="77777777" w:rsidR="00A41BAF" w:rsidRPr="00C168C1" w:rsidRDefault="00A41BAF" w:rsidP="00C168C1">
      <w:p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</w:p>
    <w:p w14:paraId="073D23A1" w14:textId="77777777" w:rsidR="002A3264" w:rsidRPr="002C6EED" w:rsidRDefault="002A3264" w:rsidP="00C168C1">
      <w:pPr>
        <w:autoSpaceDE w:val="0"/>
        <w:autoSpaceDN w:val="0"/>
        <w:adjustRightInd w:val="0"/>
        <w:ind w:right="-766"/>
        <w:jc w:val="both"/>
        <w:rPr>
          <w:i/>
          <w:iCs/>
          <w:color w:val="000000"/>
          <w:sz w:val="22"/>
          <w:szCs w:val="22"/>
          <w:lang w:val="sv-FI"/>
        </w:rPr>
      </w:pPr>
      <w:r w:rsidRPr="002C6EED">
        <w:rPr>
          <w:i/>
          <w:iCs/>
          <w:sz w:val="22"/>
          <w:szCs w:val="22"/>
          <w:lang w:val="sv-FI"/>
        </w:rPr>
        <w:t>Reti (</w:t>
      </w:r>
      <w:r w:rsidR="00955F09" w:rsidRPr="002C6EED">
        <w:rPr>
          <w:i/>
          <w:iCs/>
          <w:sz w:val="22"/>
          <w:szCs w:val="22"/>
          <w:lang w:val="sv-FI"/>
        </w:rPr>
        <w:t xml:space="preserve">var 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skar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t līdz</w:t>
      </w:r>
      <w:r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1 no 1000</w:t>
      </w:r>
      <w:r w:rsidR="00955F09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 xml:space="preserve"> </w:t>
      </w:r>
      <w:r w:rsidR="00171091" w:rsidRPr="002C6EED">
        <w:rPr>
          <w:rStyle w:val="longtext"/>
          <w:i/>
          <w:sz w:val="22"/>
          <w:szCs w:val="22"/>
          <w:shd w:val="clear" w:color="auto" w:fill="FFFFFF"/>
          <w:lang w:val="sv-FI"/>
        </w:rPr>
        <w:t>cilvēkiem</w:t>
      </w:r>
      <w:r w:rsidRPr="002C6EED">
        <w:rPr>
          <w:i/>
          <w:iCs/>
          <w:color w:val="000000"/>
          <w:sz w:val="22"/>
          <w:szCs w:val="22"/>
          <w:lang w:val="sv-FI"/>
        </w:rPr>
        <w:t>):</w:t>
      </w:r>
    </w:p>
    <w:p w14:paraId="4F8C9860" w14:textId="77777777" w:rsidR="002A3264" w:rsidRPr="00C168C1" w:rsidRDefault="00E93F15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/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samaņas zudums</w:t>
      </w:r>
      <w:r w:rsidR="00D20FA1">
        <w:rPr>
          <w:iCs/>
          <w:color w:val="000000"/>
          <w:sz w:val="22"/>
          <w:szCs w:val="22"/>
        </w:rPr>
        <w:t>,</w:t>
      </w:r>
    </w:p>
    <w:p w14:paraId="5FBE8040" w14:textId="77777777" w:rsidR="00E93F15" w:rsidRPr="00C168C1" w:rsidRDefault="00350AF1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kritiskās kognitīvās funkcijas un apziņas tr</w:t>
      </w:r>
      <w:r w:rsidR="00752147" w:rsidRPr="00C168C1">
        <w:rPr>
          <w:iCs/>
          <w:color w:val="000000"/>
          <w:sz w:val="22"/>
          <w:szCs w:val="22"/>
        </w:rPr>
        <w:t>ūkums (stupors)</w:t>
      </w:r>
      <w:r w:rsidR="00D20FA1">
        <w:rPr>
          <w:iCs/>
          <w:color w:val="000000"/>
          <w:sz w:val="22"/>
          <w:szCs w:val="22"/>
        </w:rPr>
        <w:t>,</w:t>
      </w:r>
    </w:p>
    <w:p w14:paraId="2A4B0E3D" w14:textId="77777777" w:rsidR="00350AF1" w:rsidRPr="00E55103" w:rsidRDefault="00752147" w:rsidP="00E55103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 xml:space="preserve">apziņas </w:t>
      </w:r>
      <w:r w:rsidR="000140F0" w:rsidRPr="00C168C1">
        <w:rPr>
          <w:iCs/>
          <w:color w:val="000000"/>
          <w:sz w:val="22"/>
          <w:szCs w:val="22"/>
        </w:rPr>
        <w:t>nomākums</w:t>
      </w:r>
      <w:r w:rsidR="00D20FA1">
        <w:rPr>
          <w:iCs/>
          <w:color w:val="000000"/>
          <w:sz w:val="22"/>
          <w:szCs w:val="22"/>
        </w:rPr>
        <w:t>,</w:t>
      </w:r>
    </w:p>
    <w:p w14:paraId="1C6DFEB9" w14:textId="77777777" w:rsidR="00752147" w:rsidRPr="00C168C1" w:rsidRDefault="0041669C" w:rsidP="00314855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314855">
        <w:rPr>
          <w:iCs/>
          <w:color w:val="000000"/>
          <w:sz w:val="22"/>
          <w:szCs w:val="22"/>
        </w:rPr>
        <w:t>izteikti paaugstināts muskuļu tonuss (hipertonija)</w:t>
      </w:r>
      <w:r w:rsidR="00D20FA1">
        <w:rPr>
          <w:iCs/>
          <w:color w:val="000000"/>
          <w:sz w:val="22"/>
          <w:szCs w:val="22"/>
        </w:rPr>
        <w:t>,</w:t>
      </w:r>
    </w:p>
    <w:p w14:paraId="42D1BA67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koordinācijas traucējumi</w:t>
      </w:r>
      <w:r w:rsidR="00D20FA1">
        <w:rPr>
          <w:iCs/>
          <w:color w:val="000000"/>
          <w:sz w:val="22"/>
          <w:szCs w:val="22"/>
        </w:rPr>
        <w:t>,</w:t>
      </w:r>
    </w:p>
    <w:p w14:paraId="02E8C7EE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acs zīlītes sašaurināšanās (mioze)</w:t>
      </w:r>
      <w:r w:rsidR="00D20FA1">
        <w:rPr>
          <w:iCs/>
          <w:color w:val="000000"/>
          <w:sz w:val="22"/>
          <w:szCs w:val="22"/>
        </w:rPr>
        <w:t>,</w:t>
      </w:r>
    </w:p>
    <w:p w14:paraId="374AA604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urinācijas traucējumi (urīna aizture)</w:t>
      </w:r>
      <w:r w:rsidR="00D20FA1">
        <w:rPr>
          <w:iCs/>
          <w:color w:val="000000"/>
          <w:sz w:val="22"/>
          <w:szCs w:val="22"/>
        </w:rPr>
        <w:t>,</w:t>
      </w:r>
    </w:p>
    <w:p w14:paraId="45CFB5E8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zarnu nosprostošanās (ileuss)</w:t>
      </w:r>
      <w:r w:rsidR="00D20FA1">
        <w:rPr>
          <w:iCs/>
          <w:color w:val="000000"/>
          <w:sz w:val="22"/>
          <w:szCs w:val="22"/>
        </w:rPr>
        <w:t>,</w:t>
      </w:r>
    </w:p>
    <w:p w14:paraId="4C825694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vēdera uzpūšanās</w:t>
      </w:r>
      <w:r w:rsidR="00D20FA1">
        <w:rPr>
          <w:iCs/>
          <w:color w:val="000000"/>
          <w:sz w:val="22"/>
          <w:szCs w:val="22"/>
        </w:rPr>
        <w:t>,</w:t>
      </w:r>
    </w:p>
    <w:p w14:paraId="3F4048AD" w14:textId="77777777" w:rsidR="0041669C" w:rsidRPr="00C168C1" w:rsidRDefault="0041669C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paplašināta resnā zarna (megakolons, ieskaitot toksisko megakolonu)</w:t>
      </w:r>
      <w:r w:rsidR="00D20FA1">
        <w:rPr>
          <w:iCs/>
          <w:color w:val="000000"/>
          <w:sz w:val="22"/>
          <w:szCs w:val="22"/>
        </w:rPr>
        <w:t>,</w:t>
      </w:r>
    </w:p>
    <w:p w14:paraId="2030F7AE" w14:textId="77777777" w:rsidR="0041669C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alerģiskas (paaugstinātas jutības) reakcijas</w:t>
      </w:r>
      <w:r w:rsidR="00D20FA1">
        <w:rPr>
          <w:iCs/>
          <w:color w:val="000000"/>
          <w:sz w:val="22"/>
          <w:szCs w:val="22"/>
        </w:rPr>
        <w:t>,</w:t>
      </w:r>
    </w:p>
    <w:p w14:paraId="119A9818" w14:textId="77777777" w:rsidR="002550C3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nātres dzēlieniem līdzīgi izsitumi (nātrene)</w:t>
      </w:r>
      <w:r w:rsidR="00D20FA1">
        <w:rPr>
          <w:iCs/>
          <w:color w:val="000000"/>
          <w:sz w:val="22"/>
          <w:szCs w:val="22"/>
        </w:rPr>
        <w:t>,</w:t>
      </w:r>
    </w:p>
    <w:p w14:paraId="72C987F0" w14:textId="77777777" w:rsidR="002550C3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 xml:space="preserve">nieze </w:t>
      </w:r>
      <w:r w:rsidRPr="00C168C1">
        <w:rPr>
          <w:i/>
          <w:iCs/>
          <w:color w:val="000000"/>
          <w:sz w:val="22"/>
          <w:szCs w:val="22"/>
        </w:rPr>
        <w:t>(pruritus)</w:t>
      </w:r>
      <w:r w:rsidR="00D20FA1">
        <w:rPr>
          <w:i/>
          <w:iCs/>
          <w:color w:val="000000"/>
          <w:sz w:val="22"/>
          <w:szCs w:val="22"/>
        </w:rPr>
        <w:t>,</w:t>
      </w:r>
    </w:p>
    <w:p w14:paraId="3870FD5F" w14:textId="77777777" w:rsidR="002550C3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ātrs sejas, lūpu, mēles vai rīkles pietūkums (angio</w:t>
      </w:r>
      <w:r w:rsidR="00CA0F28" w:rsidRPr="00C168C1">
        <w:rPr>
          <w:iCs/>
          <w:color w:val="000000"/>
          <w:sz w:val="22"/>
          <w:szCs w:val="22"/>
        </w:rPr>
        <w:t>edēma</w:t>
      </w:r>
      <w:r w:rsidRPr="00C168C1">
        <w:rPr>
          <w:iCs/>
          <w:color w:val="000000"/>
          <w:sz w:val="22"/>
          <w:szCs w:val="22"/>
        </w:rPr>
        <w:t>)</w:t>
      </w:r>
      <w:r w:rsidR="00D20FA1">
        <w:rPr>
          <w:iCs/>
          <w:color w:val="000000"/>
          <w:sz w:val="22"/>
          <w:szCs w:val="22"/>
        </w:rPr>
        <w:t>,</w:t>
      </w:r>
    </w:p>
    <w:p w14:paraId="61B4F0AA" w14:textId="77777777" w:rsidR="002550C3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smagas izmaiņas ādā un gļotādā (bullozi izsitumi)</w:t>
      </w:r>
      <w:r w:rsidR="00D20FA1">
        <w:rPr>
          <w:iCs/>
          <w:color w:val="000000"/>
          <w:sz w:val="22"/>
          <w:szCs w:val="22"/>
        </w:rPr>
        <w:t>,</w:t>
      </w:r>
    </w:p>
    <w:p w14:paraId="75818AB6" w14:textId="77777777" w:rsidR="002550C3" w:rsidRPr="00C168C1" w:rsidRDefault="002550C3" w:rsidP="00C168C1">
      <w:pPr>
        <w:numPr>
          <w:ilvl w:val="0"/>
          <w:numId w:val="7"/>
        </w:numPr>
        <w:autoSpaceDE w:val="0"/>
        <w:autoSpaceDN w:val="0"/>
        <w:adjustRightInd w:val="0"/>
        <w:ind w:right="-766"/>
        <w:jc w:val="both"/>
        <w:rPr>
          <w:iCs/>
          <w:color w:val="000000"/>
          <w:sz w:val="22"/>
          <w:szCs w:val="22"/>
        </w:rPr>
      </w:pPr>
      <w:r w:rsidRPr="00C168C1">
        <w:rPr>
          <w:iCs/>
          <w:color w:val="000000"/>
          <w:sz w:val="22"/>
          <w:szCs w:val="22"/>
        </w:rPr>
        <w:t>vājums</w:t>
      </w:r>
      <w:r w:rsidR="00D20FA1">
        <w:rPr>
          <w:iCs/>
          <w:color w:val="000000"/>
          <w:sz w:val="22"/>
          <w:szCs w:val="22"/>
        </w:rPr>
        <w:t>.</w:t>
      </w:r>
    </w:p>
    <w:p w14:paraId="05B369F9" w14:textId="77777777" w:rsidR="002A3264" w:rsidRPr="00C168C1" w:rsidRDefault="002A3264" w:rsidP="00C168C1">
      <w:pPr>
        <w:autoSpaceDE w:val="0"/>
        <w:autoSpaceDN w:val="0"/>
        <w:adjustRightInd w:val="0"/>
        <w:ind w:right="-766"/>
        <w:jc w:val="both"/>
        <w:rPr>
          <w:iCs/>
          <w:sz w:val="22"/>
          <w:szCs w:val="22"/>
        </w:rPr>
      </w:pPr>
    </w:p>
    <w:p w14:paraId="4EF520B1" w14:textId="77777777" w:rsidR="00E47864" w:rsidRPr="002C6EED" w:rsidRDefault="00E47864" w:rsidP="00C168C1">
      <w:pPr>
        <w:autoSpaceDE w:val="0"/>
        <w:autoSpaceDN w:val="0"/>
        <w:adjustRightInd w:val="0"/>
        <w:ind w:right="-766"/>
        <w:jc w:val="both"/>
        <w:rPr>
          <w:rStyle w:val="apple-style-span"/>
          <w:i/>
          <w:color w:val="000000"/>
          <w:sz w:val="22"/>
          <w:szCs w:val="22"/>
          <w:shd w:val="clear" w:color="auto" w:fill="FFFFFF"/>
        </w:rPr>
      </w:pPr>
      <w:r w:rsidRPr="002C6EED">
        <w:rPr>
          <w:i/>
          <w:iCs/>
          <w:sz w:val="22"/>
          <w:szCs w:val="22"/>
        </w:rPr>
        <w:t>N</w:t>
      </w:r>
      <w:r w:rsidR="00916D98" w:rsidRPr="002C6EED">
        <w:rPr>
          <w:i/>
          <w:iCs/>
          <w:sz w:val="22"/>
          <w:szCs w:val="22"/>
        </w:rPr>
        <w:t xml:space="preserve">av </w:t>
      </w:r>
      <w:r w:rsidRPr="002C6EED">
        <w:rPr>
          <w:i/>
          <w:iCs/>
          <w:sz w:val="22"/>
          <w:szCs w:val="22"/>
        </w:rPr>
        <w:t>zināmi (nevar noteikt pēc pieejamiem datiem)</w:t>
      </w:r>
      <w:r w:rsidRPr="002C6EED">
        <w:rPr>
          <w:rStyle w:val="apple-style-span"/>
          <w:i/>
          <w:color w:val="000000"/>
          <w:sz w:val="22"/>
          <w:szCs w:val="22"/>
          <w:shd w:val="clear" w:color="auto" w:fill="FFFFFF"/>
        </w:rPr>
        <w:t>:</w:t>
      </w:r>
    </w:p>
    <w:p w14:paraId="4DED0424" w14:textId="77777777" w:rsidR="008D63B6" w:rsidRDefault="00394992" w:rsidP="00C168C1">
      <w:pPr>
        <w:numPr>
          <w:ilvl w:val="0"/>
          <w:numId w:val="3"/>
        </w:numPr>
        <w:autoSpaceDE w:val="0"/>
        <w:autoSpaceDN w:val="0"/>
        <w:adjustRightInd w:val="0"/>
        <w:ind w:right="-766"/>
        <w:jc w:val="both"/>
        <w:rPr>
          <w:rStyle w:val="apple-style-span"/>
          <w:color w:val="000000"/>
          <w:sz w:val="22"/>
          <w:szCs w:val="22"/>
        </w:rPr>
      </w:pPr>
      <w:r w:rsidRPr="00C168C1">
        <w:rPr>
          <w:rStyle w:val="apple-style-span"/>
          <w:color w:val="000000"/>
          <w:sz w:val="22"/>
          <w:szCs w:val="22"/>
        </w:rPr>
        <w:t xml:space="preserve">izteikta </w:t>
      </w:r>
      <w:r w:rsidR="00E47864" w:rsidRPr="00C168C1">
        <w:rPr>
          <w:rStyle w:val="apple-style-span"/>
          <w:color w:val="000000"/>
          <w:sz w:val="22"/>
          <w:szCs w:val="22"/>
        </w:rPr>
        <w:t>miegainība</w:t>
      </w:r>
      <w:r w:rsidR="008D63B6">
        <w:rPr>
          <w:rStyle w:val="apple-style-span"/>
          <w:color w:val="000000"/>
          <w:sz w:val="22"/>
          <w:szCs w:val="22"/>
        </w:rPr>
        <w:t>,</w:t>
      </w:r>
    </w:p>
    <w:p w14:paraId="2CF3F8B9" w14:textId="3914BCA6" w:rsidR="00E47864" w:rsidRPr="00C168C1" w:rsidRDefault="008D63B6" w:rsidP="00C168C1">
      <w:pPr>
        <w:numPr>
          <w:ilvl w:val="0"/>
          <w:numId w:val="3"/>
        </w:numPr>
        <w:autoSpaceDE w:val="0"/>
        <w:autoSpaceDN w:val="0"/>
        <w:adjustRightInd w:val="0"/>
        <w:ind w:right="-766"/>
        <w:jc w:val="both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a</w:t>
      </w:r>
      <w:r w:rsidRPr="008D63B6">
        <w:rPr>
          <w:rStyle w:val="apple-style-span"/>
          <w:color w:val="000000"/>
          <w:sz w:val="22"/>
          <w:szCs w:val="22"/>
        </w:rPr>
        <w:t>kūts pankreatīts</w:t>
      </w:r>
      <w:r>
        <w:rPr>
          <w:rStyle w:val="apple-style-span"/>
          <w:color w:val="000000"/>
          <w:sz w:val="22"/>
          <w:szCs w:val="22"/>
        </w:rPr>
        <w:t>.</w:t>
      </w:r>
      <w:r w:rsidR="00E47864" w:rsidRPr="00C168C1">
        <w:rPr>
          <w:sz w:val="22"/>
          <w:szCs w:val="22"/>
        </w:rPr>
        <w:t xml:space="preserve"> </w:t>
      </w:r>
    </w:p>
    <w:p w14:paraId="2699A38E" w14:textId="77777777" w:rsidR="00E47864" w:rsidRPr="00C168C1" w:rsidRDefault="00E47864" w:rsidP="00C168C1">
      <w:pPr>
        <w:autoSpaceDE w:val="0"/>
        <w:autoSpaceDN w:val="0"/>
        <w:adjustRightInd w:val="0"/>
        <w:ind w:left="720" w:right="-766"/>
        <w:jc w:val="both"/>
        <w:rPr>
          <w:color w:val="000000"/>
          <w:sz w:val="22"/>
          <w:szCs w:val="22"/>
        </w:rPr>
      </w:pPr>
    </w:p>
    <w:p w14:paraId="6F2449F6" w14:textId="77777777" w:rsidR="00A3778C" w:rsidRPr="00C168C1" w:rsidRDefault="00A3778C" w:rsidP="002C6EED">
      <w:pPr>
        <w:numPr>
          <w:ilvl w:val="12"/>
          <w:numId w:val="0"/>
        </w:numPr>
        <w:jc w:val="both"/>
        <w:rPr>
          <w:b/>
          <w:sz w:val="22"/>
          <w:szCs w:val="22"/>
          <w:lang w:val="lv-LV"/>
        </w:rPr>
      </w:pPr>
      <w:r w:rsidRPr="00C168C1">
        <w:rPr>
          <w:b/>
          <w:sz w:val="22"/>
          <w:szCs w:val="22"/>
          <w:lang w:val="lv-LV"/>
        </w:rPr>
        <w:t>Ziņošana par blakusparādībām</w:t>
      </w:r>
    </w:p>
    <w:p w14:paraId="5E36583A" w14:textId="7528EE9A" w:rsidR="00C97364" w:rsidRPr="00E55103" w:rsidRDefault="00A3778C" w:rsidP="00C168C1">
      <w:pPr>
        <w:autoSpaceDE w:val="0"/>
        <w:autoSpaceDN w:val="0"/>
        <w:adjustRightInd w:val="0"/>
        <w:ind w:right="-766"/>
        <w:jc w:val="both"/>
        <w:rPr>
          <w:sz w:val="22"/>
          <w:szCs w:val="22"/>
          <w:lang w:val="lv-LV"/>
        </w:rPr>
      </w:pPr>
      <w:r w:rsidRPr="00C168C1">
        <w:rPr>
          <w:sz w:val="22"/>
          <w:szCs w:val="22"/>
          <w:lang w:val="lv-LV"/>
        </w:rPr>
        <w:t>Ja Jums rodas jebkādas blakusparādības, konsultējieties ar ārstu, farmaceitu vai medmāsu. Tas attiecas arī uz iespējamajām blakusparādībām, kas nav minētas šajā instrukcijā. Jūs varat ziņot par blakusparādībām arī tieši</w:t>
      </w:r>
      <w:r w:rsidR="00CA0F28" w:rsidRPr="00C168C1">
        <w:rPr>
          <w:sz w:val="22"/>
          <w:szCs w:val="22"/>
          <w:lang w:val="lv-LV"/>
        </w:rPr>
        <w:t xml:space="preserve"> Zāļu valsts aģentūrai, Jersikas ielā 15, Rīgā, LV 1003.</w:t>
      </w:r>
    </w:p>
    <w:p w14:paraId="65E39EA1" w14:textId="77777777" w:rsidR="00C97364" w:rsidRPr="00E25104" w:rsidRDefault="00C97364" w:rsidP="00E55103">
      <w:pPr>
        <w:autoSpaceDE w:val="0"/>
        <w:autoSpaceDN w:val="0"/>
        <w:adjustRightInd w:val="0"/>
        <w:ind w:right="-766"/>
        <w:jc w:val="both"/>
        <w:rPr>
          <w:rFonts w:eastAsia="Calibri"/>
          <w:sz w:val="22"/>
          <w:szCs w:val="22"/>
          <w:lang w:val="lv-LV" w:eastAsia="zh-CN"/>
        </w:rPr>
      </w:pPr>
      <w:r w:rsidRPr="00E25104">
        <w:rPr>
          <w:rFonts w:eastAsia="Calibri"/>
          <w:sz w:val="22"/>
          <w:szCs w:val="22"/>
          <w:lang w:val="lv-LV" w:eastAsia="zh-CN"/>
        </w:rPr>
        <w:t>T</w:t>
      </w:r>
      <w:r w:rsidRPr="00C168C1">
        <w:rPr>
          <w:rFonts w:eastAsia="Calibri"/>
          <w:sz w:val="22"/>
          <w:szCs w:val="22"/>
          <w:lang w:val="el-GR" w:eastAsia="zh-CN"/>
        </w:rPr>
        <w:t>ī</w:t>
      </w:r>
      <w:proofErr w:type="spellStart"/>
      <w:r w:rsidRPr="00E25104">
        <w:rPr>
          <w:rFonts w:eastAsia="Calibri"/>
          <w:sz w:val="22"/>
          <w:szCs w:val="22"/>
          <w:lang w:val="lv-LV" w:eastAsia="zh-CN"/>
        </w:rPr>
        <w:t>mek</w:t>
      </w:r>
      <w:proofErr w:type="spellEnd"/>
      <w:r w:rsidRPr="00C168C1">
        <w:rPr>
          <w:rFonts w:eastAsia="Calibri"/>
          <w:sz w:val="22"/>
          <w:szCs w:val="22"/>
          <w:lang w:val="el-GR" w:eastAsia="zh-CN"/>
        </w:rPr>
        <w:t>ļ</w:t>
      </w:r>
      <w:r w:rsidRPr="00E25104">
        <w:rPr>
          <w:rFonts w:eastAsia="Calibri"/>
          <w:sz w:val="22"/>
          <w:szCs w:val="22"/>
          <w:lang w:val="lv-LV" w:eastAsia="zh-CN"/>
        </w:rPr>
        <w:t>a</w:t>
      </w:r>
      <w:r w:rsidRPr="00C168C1">
        <w:rPr>
          <w:rFonts w:eastAsia="Calibri"/>
          <w:sz w:val="22"/>
          <w:szCs w:val="22"/>
          <w:lang w:val="el-GR" w:eastAsia="zh-CN"/>
        </w:rPr>
        <w:t xml:space="preserve"> </w:t>
      </w:r>
      <w:r w:rsidRPr="00E25104">
        <w:rPr>
          <w:rFonts w:eastAsia="Calibri"/>
          <w:sz w:val="22"/>
          <w:szCs w:val="22"/>
          <w:lang w:val="lv-LV" w:eastAsia="zh-CN"/>
        </w:rPr>
        <w:t>vietne</w:t>
      </w:r>
      <w:r w:rsidRPr="00C168C1">
        <w:rPr>
          <w:rFonts w:eastAsia="Calibri"/>
          <w:sz w:val="22"/>
          <w:szCs w:val="22"/>
          <w:lang w:val="el-GR" w:eastAsia="zh-CN"/>
        </w:rPr>
        <w:t xml:space="preserve">: </w:t>
      </w:r>
      <w:r w:rsidR="00A7482E">
        <w:fldChar w:fldCharType="begin"/>
      </w:r>
      <w:r w:rsidR="00A7482E">
        <w:instrText xml:space="preserve"> HYPERLINK "http://www.zva.gov.lv" </w:instrText>
      </w:r>
      <w:r w:rsidR="00A7482E">
        <w:fldChar w:fldCharType="separate"/>
      </w:r>
      <w:r w:rsidRPr="00E25104">
        <w:rPr>
          <w:rFonts w:eastAsia="Calibri"/>
          <w:color w:val="0000FF"/>
          <w:sz w:val="22"/>
          <w:szCs w:val="22"/>
          <w:u w:val="single"/>
          <w:lang w:val="lv-LV" w:eastAsia="zh-CN"/>
        </w:rPr>
        <w:t>www</w:t>
      </w:r>
      <w:r w:rsidRPr="00E55103">
        <w:rPr>
          <w:rFonts w:eastAsia="Calibri"/>
          <w:color w:val="0000FF"/>
          <w:sz w:val="22"/>
          <w:szCs w:val="22"/>
          <w:u w:val="single"/>
          <w:lang w:val="el-GR" w:eastAsia="zh-CN"/>
        </w:rPr>
        <w:t>.</w:t>
      </w:r>
      <w:r w:rsidRPr="00E25104">
        <w:rPr>
          <w:rFonts w:eastAsia="Calibri"/>
          <w:color w:val="0000FF"/>
          <w:sz w:val="22"/>
          <w:szCs w:val="22"/>
          <w:u w:val="single"/>
          <w:lang w:val="lv-LV" w:eastAsia="zh-CN"/>
        </w:rPr>
        <w:t>zva</w:t>
      </w:r>
      <w:r w:rsidRPr="00E55103">
        <w:rPr>
          <w:rFonts w:eastAsia="Calibri"/>
          <w:color w:val="0000FF"/>
          <w:sz w:val="22"/>
          <w:szCs w:val="22"/>
          <w:u w:val="single"/>
          <w:lang w:val="el-GR" w:eastAsia="zh-CN"/>
        </w:rPr>
        <w:t>.</w:t>
      </w:r>
      <w:r w:rsidRPr="00E25104">
        <w:rPr>
          <w:rFonts w:eastAsia="Calibri"/>
          <w:color w:val="0000FF"/>
          <w:sz w:val="22"/>
          <w:szCs w:val="22"/>
          <w:u w:val="single"/>
          <w:lang w:val="lv-LV" w:eastAsia="zh-CN"/>
        </w:rPr>
        <w:t>gov</w:t>
      </w:r>
      <w:r w:rsidRPr="00E55103">
        <w:rPr>
          <w:rFonts w:eastAsia="Calibri"/>
          <w:color w:val="0000FF"/>
          <w:sz w:val="22"/>
          <w:szCs w:val="22"/>
          <w:u w:val="single"/>
          <w:lang w:val="el-GR" w:eastAsia="zh-CN"/>
        </w:rPr>
        <w:t>.</w:t>
      </w:r>
      <w:r w:rsidRPr="00E25104">
        <w:rPr>
          <w:rFonts w:eastAsia="Calibri"/>
          <w:color w:val="0000FF"/>
          <w:sz w:val="22"/>
          <w:szCs w:val="22"/>
          <w:u w:val="single"/>
          <w:lang w:val="lv-LV" w:eastAsia="zh-CN"/>
        </w:rPr>
        <w:t>lv</w:t>
      </w:r>
      <w:r w:rsidR="00A7482E">
        <w:rPr>
          <w:rFonts w:eastAsia="Calibri"/>
          <w:color w:val="0000FF"/>
          <w:sz w:val="22"/>
          <w:szCs w:val="22"/>
          <w:u w:val="single"/>
          <w:lang w:val="lv-LV" w:eastAsia="zh-CN"/>
        </w:rPr>
        <w:fldChar w:fldCharType="end"/>
      </w:r>
    </w:p>
    <w:p w14:paraId="68498677" w14:textId="77777777" w:rsidR="00C97364" w:rsidRPr="00314855" w:rsidRDefault="00C97364" w:rsidP="00314855">
      <w:pPr>
        <w:autoSpaceDE w:val="0"/>
        <w:autoSpaceDN w:val="0"/>
        <w:adjustRightInd w:val="0"/>
        <w:ind w:right="-766"/>
        <w:jc w:val="both"/>
        <w:rPr>
          <w:sz w:val="22"/>
          <w:szCs w:val="22"/>
          <w:lang w:val="lv-LV"/>
        </w:rPr>
      </w:pPr>
    </w:p>
    <w:p w14:paraId="67B8665C" w14:textId="77777777" w:rsidR="00E47864" w:rsidRPr="00C168C1" w:rsidRDefault="00A3778C" w:rsidP="00C168C1">
      <w:pPr>
        <w:autoSpaceDE w:val="0"/>
        <w:autoSpaceDN w:val="0"/>
        <w:adjustRightInd w:val="0"/>
        <w:ind w:right="-766"/>
        <w:jc w:val="both"/>
        <w:rPr>
          <w:color w:val="000000"/>
          <w:sz w:val="22"/>
          <w:szCs w:val="22"/>
          <w:lang w:val="lv-LV"/>
        </w:rPr>
      </w:pPr>
      <w:r w:rsidRPr="00C168C1">
        <w:rPr>
          <w:sz w:val="22"/>
          <w:szCs w:val="22"/>
          <w:lang w:val="lv-LV"/>
        </w:rPr>
        <w:t>Ziņojot par blakusparādībām, Jūs varat palīdzēt nodrošināt daudz plašāku informāciju par šo zāļu drošumu.</w:t>
      </w:r>
    </w:p>
    <w:p w14:paraId="283BBD2D" w14:textId="77777777" w:rsidR="00E47864" w:rsidRPr="00C168C1" w:rsidRDefault="00E47864" w:rsidP="00C168C1">
      <w:pPr>
        <w:ind w:right="-143"/>
        <w:jc w:val="both"/>
        <w:rPr>
          <w:noProof/>
          <w:sz w:val="22"/>
          <w:szCs w:val="22"/>
          <w:lang w:val="lv-LV"/>
        </w:rPr>
      </w:pPr>
    </w:p>
    <w:p w14:paraId="16D53474" w14:textId="77777777" w:rsidR="00E47864" w:rsidRPr="00C168C1" w:rsidRDefault="00E47864" w:rsidP="00C168C1">
      <w:pPr>
        <w:ind w:right="-143"/>
        <w:jc w:val="both"/>
        <w:rPr>
          <w:sz w:val="22"/>
          <w:szCs w:val="22"/>
          <w:lang w:val="lv-LV"/>
        </w:rPr>
      </w:pPr>
    </w:p>
    <w:p w14:paraId="0C49F619" w14:textId="77777777" w:rsidR="00E47864" w:rsidRPr="00E25104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b/>
          <w:noProof/>
          <w:sz w:val="22"/>
          <w:szCs w:val="22"/>
          <w:vertAlign w:val="superscript"/>
          <w:lang w:val="lv-LV"/>
        </w:rPr>
      </w:pPr>
      <w:r w:rsidRPr="00E25104">
        <w:rPr>
          <w:b/>
          <w:noProof/>
          <w:sz w:val="22"/>
          <w:szCs w:val="22"/>
          <w:lang w:val="lv-LV"/>
        </w:rPr>
        <w:t>5.</w:t>
      </w:r>
      <w:r w:rsidRPr="00E25104">
        <w:rPr>
          <w:b/>
          <w:noProof/>
          <w:sz w:val="22"/>
          <w:szCs w:val="22"/>
          <w:lang w:val="lv-LV"/>
        </w:rPr>
        <w:tab/>
      </w:r>
      <w:r w:rsidR="00A3778C" w:rsidRPr="00E25104">
        <w:rPr>
          <w:b/>
          <w:noProof/>
          <w:sz w:val="22"/>
          <w:szCs w:val="22"/>
          <w:lang w:val="lv-LV"/>
        </w:rPr>
        <w:t>Kā uzglabāt Lopacut</w:t>
      </w:r>
    </w:p>
    <w:p w14:paraId="0C72DA27" w14:textId="77777777" w:rsidR="00E47864" w:rsidRPr="00E25104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noProof/>
          <w:sz w:val="22"/>
          <w:szCs w:val="22"/>
          <w:lang w:val="lv-LV"/>
        </w:rPr>
      </w:pPr>
    </w:p>
    <w:p w14:paraId="2D27BF12" w14:textId="77777777" w:rsidR="00E47864" w:rsidRPr="00E25104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 xml:space="preserve">Uzglabāt bērniem </w:t>
      </w:r>
      <w:r w:rsidR="00AF6BC7" w:rsidRPr="00E25104">
        <w:rPr>
          <w:noProof/>
          <w:sz w:val="22"/>
          <w:szCs w:val="22"/>
          <w:lang w:val="lv-LV"/>
        </w:rPr>
        <w:t>neredzamā un nepieejamā</w:t>
      </w:r>
      <w:r w:rsidRPr="00E25104">
        <w:rPr>
          <w:noProof/>
          <w:sz w:val="22"/>
          <w:szCs w:val="22"/>
          <w:lang w:val="lv-LV"/>
        </w:rPr>
        <w:t xml:space="preserve"> vietā.</w:t>
      </w:r>
    </w:p>
    <w:p w14:paraId="68D9D227" w14:textId="77777777" w:rsidR="00E47864" w:rsidRPr="00E25104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>Zālēm nav nepieciešami īpaši uzglabāšanas apstākļi.</w:t>
      </w:r>
    </w:p>
    <w:p w14:paraId="0760205A" w14:textId="77777777" w:rsidR="00E47864" w:rsidRPr="00E25104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  <w:lang w:val="lv-LV"/>
        </w:rPr>
      </w:pPr>
    </w:p>
    <w:p w14:paraId="0DC5CBAE" w14:textId="77777777" w:rsidR="00E47864" w:rsidRPr="00E25104" w:rsidRDefault="00E47864" w:rsidP="00C168C1">
      <w:pPr>
        <w:tabs>
          <w:tab w:val="left" w:pos="2880"/>
          <w:tab w:val="center" w:pos="4320"/>
          <w:tab w:val="left" w:pos="6840"/>
        </w:tabs>
        <w:ind w:right="-143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>Nelietot</w:t>
      </w:r>
      <w:r w:rsidR="00AF6BC7" w:rsidRPr="00E25104">
        <w:rPr>
          <w:noProof/>
          <w:sz w:val="22"/>
          <w:szCs w:val="22"/>
          <w:lang w:val="lv-LV"/>
        </w:rPr>
        <w:t xml:space="preserve"> šīs zāles</w:t>
      </w:r>
      <w:r w:rsidRPr="00E25104">
        <w:rPr>
          <w:noProof/>
          <w:sz w:val="22"/>
          <w:szCs w:val="22"/>
          <w:lang w:val="lv-LV"/>
        </w:rPr>
        <w:t xml:space="preserve"> pēc derīguma termiņa beigām, kas norādīts uz kastītes un blistera pēc</w:t>
      </w:r>
      <w:r w:rsidRPr="00C168C1">
        <w:rPr>
          <w:noProof/>
          <w:sz w:val="22"/>
          <w:szCs w:val="22"/>
          <w:lang w:val="lv-LV"/>
        </w:rPr>
        <w:t>: „</w:t>
      </w:r>
      <w:r w:rsidRPr="00E25104">
        <w:rPr>
          <w:noProof/>
          <w:sz w:val="22"/>
          <w:szCs w:val="22"/>
          <w:lang w:val="lv-LV"/>
        </w:rPr>
        <w:t xml:space="preserve">Derīgs līdz” vai „EXP”. Derīguma termiņš attiecas uz norādītā mēneša pēdējo dienu. </w:t>
      </w:r>
    </w:p>
    <w:p w14:paraId="7823816A" w14:textId="77777777" w:rsidR="00E47864" w:rsidRPr="00E25104" w:rsidRDefault="00E47864" w:rsidP="00C168C1">
      <w:pPr>
        <w:tabs>
          <w:tab w:val="left" w:pos="2880"/>
          <w:tab w:val="center" w:pos="4320"/>
          <w:tab w:val="left" w:pos="6840"/>
        </w:tabs>
        <w:ind w:right="-143"/>
        <w:jc w:val="both"/>
        <w:rPr>
          <w:noProof/>
          <w:sz w:val="22"/>
          <w:szCs w:val="22"/>
          <w:lang w:val="lv-LV"/>
        </w:rPr>
      </w:pPr>
      <w:r w:rsidRPr="00E25104">
        <w:rPr>
          <w:noProof/>
          <w:sz w:val="22"/>
          <w:szCs w:val="22"/>
          <w:lang w:val="lv-LV"/>
        </w:rPr>
        <w:t xml:space="preserve">Nelietojiet </w:t>
      </w:r>
      <w:r w:rsidR="00AF6BC7" w:rsidRPr="00E25104">
        <w:rPr>
          <w:noProof/>
          <w:sz w:val="22"/>
          <w:szCs w:val="22"/>
          <w:lang w:val="lv-LV"/>
        </w:rPr>
        <w:t xml:space="preserve">šīs </w:t>
      </w:r>
      <w:r w:rsidRPr="00E25104">
        <w:rPr>
          <w:noProof/>
          <w:sz w:val="22"/>
          <w:szCs w:val="22"/>
          <w:lang w:val="lv-LV"/>
        </w:rPr>
        <w:t>zāles, ja pamanāt, ka tabletes ir bojātas vai kāda cita iemesla dēļ tās izskatās savādas.</w:t>
      </w:r>
    </w:p>
    <w:p w14:paraId="0528A9FC" w14:textId="77777777" w:rsidR="00E47864" w:rsidRPr="00E25104" w:rsidRDefault="00E47864" w:rsidP="00C168C1">
      <w:p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  <w:lang w:val="lv-LV"/>
        </w:rPr>
      </w:pPr>
    </w:p>
    <w:p w14:paraId="040DE05F" w14:textId="77777777" w:rsidR="00E47864" w:rsidRPr="002C6EED" w:rsidRDefault="00AF6BC7" w:rsidP="00C168C1">
      <w:pPr>
        <w:autoSpaceDE w:val="0"/>
        <w:autoSpaceDN w:val="0"/>
        <w:adjustRightInd w:val="0"/>
        <w:ind w:right="-143"/>
        <w:jc w:val="both"/>
        <w:rPr>
          <w:noProof/>
          <w:sz w:val="22"/>
          <w:szCs w:val="22"/>
          <w:lang w:val="lv-LV"/>
        </w:rPr>
      </w:pPr>
      <w:r w:rsidRPr="00C168C1">
        <w:rPr>
          <w:noProof/>
          <w:sz w:val="22"/>
          <w:szCs w:val="22"/>
          <w:lang w:val="lv-LV"/>
        </w:rPr>
        <w:t xml:space="preserve">Neizmetiet zāles kanalizācijā vai sadzīves atkritumos. Vaicājiet farmaceitam, kā izmest zāles, kuras vairs nelietojat. </w:t>
      </w:r>
      <w:r w:rsidR="00E47864" w:rsidRPr="002C6EED">
        <w:rPr>
          <w:noProof/>
          <w:sz w:val="22"/>
          <w:szCs w:val="22"/>
          <w:lang w:val="lv-LV"/>
        </w:rPr>
        <w:t>Šie pasākumi palīdzēs aizsargāt apkārtējo vidi.</w:t>
      </w:r>
    </w:p>
    <w:p w14:paraId="23655C5A" w14:textId="77777777" w:rsidR="00E47864" w:rsidRPr="002C6EED" w:rsidRDefault="00E47864" w:rsidP="00C168C1">
      <w:pPr>
        <w:tabs>
          <w:tab w:val="left" w:pos="2880"/>
          <w:tab w:val="center" w:pos="4320"/>
          <w:tab w:val="left" w:pos="6840"/>
        </w:tabs>
        <w:ind w:right="-143"/>
        <w:jc w:val="both"/>
        <w:rPr>
          <w:sz w:val="22"/>
          <w:szCs w:val="22"/>
          <w:lang w:val="lv-LV"/>
        </w:rPr>
      </w:pPr>
    </w:p>
    <w:p w14:paraId="0294B93F" w14:textId="77777777" w:rsidR="00E47864" w:rsidRPr="002C6EED" w:rsidRDefault="00E47864" w:rsidP="00C168C1">
      <w:pPr>
        <w:tabs>
          <w:tab w:val="left" w:pos="2880"/>
          <w:tab w:val="center" w:pos="4320"/>
          <w:tab w:val="left" w:pos="6840"/>
        </w:tabs>
        <w:ind w:left="360" w:right="-143"/>
        <w:jc w:val="both"/>
        <w:rPr>
          <w:sz w:val="22"/>
          <w:szCs w:val="22"/>
          <w:lang w:val="lv-LV"/>
        </w:rPr>
      </w:pPr>
    </w:p>
    <w:p w14:paraId="1E93637B" w14:textId="77777777" w:rsidR="00E47864" w:rsidRPr="002C6EED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b/>
          <w:noProof/>
          <w:sz w:val="22"/>
          <w:szCs w:val="22"/>
          <w:lang w:val="lv-LV"/>
        </w:rPr>
      </w:pPr>
      <w:r w:rsidRPr="002C6EED">
        <w:rPr>
          <w:b/>
          <w:noProof/>
          <w:sz w:val="22"/>
          <w:szCs w:val="22"/>
          <w:lang w:val="lv-LV"/>
        </w:rPr>
        <w:t>6.</w:t>
      </w:r>
      <w:r w:rsidRPr="002C6EED">
        <w:rPr>
          <w:b/>
          <w:noProof/>
          <w:sz w:val="22"/>
          <w:szCs w:val="22"/>
          <w:lang w:val="lv-LV"/>
        </w:rPr>
        <w:tab/>
      </w:r>
      <w:r w:rsidR="00AF6BC7" w:rsidRPr="002C6EED">
        <w:rPr>
          <w:b/>
          <w:noProof/>
          <w:sz w:val="22"/>
          <w:szCs w:val="22"/>
          <w:lang w:val="lv-LV"/>
        </w:rPr>
        <w:t>Iepakojuma saturs un cita informācija</w:t>
      </w:r>
    </w:p>
    <w:p w14:paraId="175C2501" w14:textId="77777777" w:rsidR="00E47864" w:rsidRPr="002C6EED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b/>
          <w:noProof/>
          <w:sz w:val="22"/>
          <w:szCs w:val="22"/>
          <w:lang w:val="lv-LV"/>
        </w:rPr>
      </w:pPr>
    </w:p>
    <w:p w14:paraId="45044E23" w14:textId="77777777" w:rsidR="00E47864" w:rsidRPr="002C6EED" w:rsidRDefault="00E47864" w:rsidP="00C168C1">
      <w:pPr>
        <w:numPr>
          <w:ilvl w:val="12"/>
          <w:numId w:val="0"/>
        </w:numPr>
        <w:ind w:left="567" w:right="-143" w:hanging="567"/>
        <w:jc w:val="both"/>
        <w:rPr>
          <w:b/>
          <w:noProof/>
          <w:sz w:val="22"/>
          <w:szCs w:val="22"/>
          <w:lang w:val="lv-LV"/>
        </w:rPr>
      </w:pPr>
      <w:r w:rsidRPr="002C6EED">
        <w:rPr>
          <w:b/>
          <w:noProof/>
          <w:sz w:val="22"/>
          <w:szCs w:val="22"/>
          <w:lang w:val="lv-LV"/>
        </w:rPr>
        <w:t xml:space="preserve">Ko </w:t>
      </w:r>
      <w:proofErr w:type="spellStart"/>
      <w:r w:rsidRPr="002C6EED">
        <w:rPr>
          <w:b/>
          <w:bCs/>
          <w:color w:val="000000"/>
          <w:sz w:val="22"/>
          <w:szCs w:val="22"/>
          <w:lang w:val="lv-LV"/>
        </w:rPr>
        <w:t>Lopacut</w:t>
      </w:r>
      <w:proofErr w:type="spellEnd"/>
      <w:r w:rsidRPr="002C6EED">
        <w:rPr>
          <w:b/>
          <w:noProof/>
          <w:sz w:val="22"/>
          <w:szCs w:val="22"/>
          <w:lang w:val="lv-LV"/>
        </w:rPr>
        <w:t xml:space="preserve"> satur</w:t>
      </w:r>
    </w:p>
    <w:p w14:paraId="51366616" w14:textId="77777777" w:rsidR="00E47864" w:rsidRPr="002C6EED" w:rsidRDefault="00E47864" w:rsidP="00C168C1">
      <w:pPr>
        <w:ind w:right="-143"/>
        <w:jc w:val="both"/>
        <w:rPr>
          <w:sz w:val="22"/>
          <w:szCs w:val="22"/>
          <w:lang w:val="lv-LV"/>
        </w:rPr>
      </w:pPr>
      <w:r w:rsidRPr="002C6EED">
        <w:rPr>
          <w:noProof/>
          <w:sz w:val="22"/>
          <w:szCs w:val="22"/>
          <w:lang w:val="lv-LV"/>
        </w:rPr>
        <w:t xml:space="preserve">Aktīvā viela ir </w:t>
      </w:r>
      <w:proofErr w:type="spellStart"/>
      <w:r w:rsidRPr="002C6EED">
        <w:rPr>
          <w:sz w:val="22"/>
          <w:szCs w:val="22"/>
          <w:lang w:val="lv-LV"/>
        </w:rPr>
        <w:t>loperamīda</w:t>
      </w:r>
      <w:proofErr w:type="spellEnd"/>
      <w:r w:rsidRPr="002C6EED">
        <w:rPr>
          <w:sz w:val="22"/>
          <w:szCs w:val="22"/>
          <w:lang w:val="lv-LV"/>
        </w:rPr>
        <w:t xml:space="preserve"> </w:t>
      </w:r>
      <w:proofErr w:type="spellStart"/>
      <w:r w:rsidRPr="002C6EED">
        <w:rPr>
          <w:sz w:val="22"/>
          <w:szCs w:val="22"/>
          <w:lang w:val="lv-LV"/>
        </w:rPr>
        <w:t>hidrohlorīds</w:t>
      </w:r>
      <w:proofErr w:type="spellEnd"/>
      <w:r w:rsidRPr="002C6EED">
        <w:rPr>
          <w:sz w:val="22"/>
          <w:szCs w:val="22"/>
          <w:lang w:val="lv-LV"/>
        </w:rPr>
        <w:t>, 2</w:t>
      </w:r>
      <w:r w:rsidR="006D004A" w:rsidRPr="002C6EED">
        <w:rPr>
          <w:sz w:val="22"/>
          <w:szCs w:val="22"/>
          <w:lang w:val="lv-LV"/>
        </w:rPr>
        <w:t> </w:t>
      </w:r>
      <w:r w:rsidRPr="002C6EED">
        <w:rPr>
          <w:sz w:val="22"/>
          <w:szCs w:val="22"/>
          <w:lang w:val="lv-LV"/>
        </w:rPr>
        <w:t>mg vienā tabletē.</w:t>
      </w:r>
    </w:p>
    <w:p w14:paraId="2EF73DDF" w14:textId="77777777" w:rsidR="00E47864" w:rsidRPr="00C168C1" w:rsidRDefault="00E47864" w:rsidP="00C168C1">
      <w:pPr>
        <w:pStyle w:val="CM9"/>
        <w:ind w:right="-143"/>
        <w:jc w:val="both"/>
        <w:rPr>
          <w:noProof/>
          <w:sz w:val="22"/>
          <w:szCs w:val="22"/>
        </w:rPr>
      </w:pPr>
    </w:p>
    <w:p w14:paraId="5E0D72B8" w14:textId="77777777" w:rsidR="00E47864" w:rsidRPr="00C168C1" w:rsidRDefault="00E47864" w:rsidP="00C168C1">
      <w:pPr>
        <w:pStyle w:val="CM9"/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Citas sastāvdaļas ir:</w:t>
      </w:r>
    </w:p>
    <w:p w14:paraId="44F6ED76" w14:textId="77777777" w:rsidR="00E47864" w:rsidRPr="00C168C1" w:rsidRDefault="00E47864" w:rsidP="00C168C1">
      <w:pPr>
        <w:pStyle w:val="CM9"/>
        <w:ind w:right="-143"/>
        <w:jc w:val="both"/>
        <w:rPr>
          <w:color w:val="000000"/>
          <w:sz w:val="22"/>
          <w:szCs w:val="22"/>
        </w:rPr>
      </w:pPr>
      <w:r w:rsidRPr="00C168C1">
        <w:rPr>
          <w:noProof/>
          <w:sz w:val="22"/>
          <w:szCs w:val="22"/>
          <w:u w:val="single"/>
        </w:rPr>
        <w:t>Tabletes ko</w:t>
      </w:r>
      <w:r w:rsidR="003A4E89" w:rsidRPr="00C168C1">
        <w:rPr>
          <w:noProof/>
          <w:sz w:val="22"/>
          <w:szCs w:val="22"/>
          <w:u w:val="single"/>
        </w:rPr>
        <w:t>d</w:t>
      </w:r>
      <w:r w:rsidRPr="00C168C1">
        <w:rPr>
          <w:noProof/>
          <w:sz w:val="22"/>
          <w:szCs w:val="22"/>
          <w:u w:val="single"/>
        </w:rPr>
        <w:t>ols</w:t>
      </w:r>
      <w:r w:rsidRPr="00C168C1">
        <w:rPr>
          <w:noProof/>
          <w:sz w:val="22"/>
          <w:szCs w:val="22"/>
        </w:rPr>
        <w:t xml:space="preserve">: </w:t>
      </w:r>
      <w:proofErr w:type="spellStart"/>
      <w:r w:rsidRPr="00C168C1">
        <w:rPr>
          <w:sz w:val="22"/>
          <w:szCs w:val="22"/>
        </w:rPr>
        <w:t>m</w:t>
      </w:r>
      <w:r w:rsidRPr="00C168C1">
        <w:rPr>
          <w:color w:val="000000"/>
          <w:sz w:val="22"/>
          <w:szCs w:val="22"/>
        </w:rPr>
        <w:t>ikrokristāliskā</w:t>
      </w:r>
      <w:proofErr w:type="spellEnd"/>
      <w:r w:rsidRPr="00C168C1">
        <w:rPr>
          <w:color w:val="000000"/>
          <w:sz w:val="22"/>
          <w:szCs w:val="22"/>
        </w:rPr>
        <w:t xml:space="preserve"> celuloze, </w:t>
      </w:r>
      <w:proofErr w:type="spellStart"/>
      <w:r w:rsidRPr="00C168C1">
        <w:rPr>
          <w:color w:val="000000"/>
          <w:sz w:val="22"/>
          <w:szCs w:val="22"/>
        </w:rPr>
        <w:t>preželatinizēta</w:t>
      </w:r>
      <w:proofErr w:type="spellEnd"/>
      <w:r w:rsidRPr="00C168C1">
        <w:rPr>
          <w:color w:val="000000"/>
          <w:sz w:val="22"/>
          <w:szCs w:val="22"/>
        </w:rPr>
        <w:t xml:space="preserve"> ciete, </w:t>
      </w:r>
      <w:proofErr w:type="spellStart"/>
      <w:r w:rsidRPr="00C168C1">
        <w:rPr>
          <w:color w:val="000000"/>
          <w:sz w:val="22"/>
          <w:szCs w:val="22"/>
        </w:rPr>
        <w:t>kroskarmelozes</w:t>
      </w:r>
      <w:proofErr w:type="spellEnd"/>
      <w:r w:rsidRPr="00C168C1">
        <w:rPr>
          <w:color w:val="000000"/>
          <w:sz w:val="22"/>
          <w:szCs w:val="22"/>
        </w:rPr>
        <w:t xml:space="preserve"> nātrij</w:t>
      </w:r>
      <w:r w:rsidR="0006303D" w:rsidRPr="00C168C1">
        <w:rPr>
          <w:color w:val="000000"/>
          <w:sz w:val="22"/>
          <w:szCs w:val="22"/>
        </w:rPr>
        <w:t>a sāls</w:t>
      </w:r>
      <w:r w:rsidRPr="00C168C1">
        <w:rPr>
          <w:color w:val="000000"/>
          <w:sz w:val="22"/>
          <w:szCs w:val="22"/>
        </w:rPr>
        <w:t xml:space="preserve">, koloidālais bezūdens silīcija dioksīds un magnija </w:t>
      </w:r>
      <w:proofErr w:type="spellStart"/>
      <w:r w:rsidRPr="00C168C1">
        <w:rPr>
          <w:color w:val="000000"/>
          <w:sz w:val="22"/>
          <w:szCs w:val="22"/>
        </w:rPr>
        <w:t>stearāts</w:t>
      </w:r>
      <w:proofErr w:type="spellEnd"/>
      <w:r w:rsidRPr="00C168C1">
        <w:rPr>
          <w:color w:val="000000"/>
          <w:sz w:val="22"/>
          <w:szCs w:val="22"/>
        </w:rPr>
        <w:t>.</w:t>
      </w:r>
    </w:p>
    <w:p w14:paraId="5000A1EE" w14:textId="77777777" w:rsidR="00E47864" w:rsidRPr="00C168C1" w:rsidRDefault="00E47864" w:rsidP="00C168C1">
      <w:pPr>
        <w:pStyle w:val="CM9"/>
        <w:ind w:right="-143"/>
        <w:jc w:val="both"/>
        <w:rPr>
          <w:color w:val="000000"/>
          <w:sz w:val="22"/>
          <w:szCs w:val="22"/>
        </w:rPr>
      </w:pPr>
    </w:p>
    <w:p w14:paraId="43510E0A" w14:textId="77777777" w:rsidR="00E47864" w:rsidRPr="00C168C1" w:rsidRDefault="00E47864" w:rsidP="00C168C1">
      <w:pPr>
        <w:pStyle w:val="CM9"/>
        <w:ind w:right="-143"/>
        <w:jc w:val="both"/>
        <w:rPr>
          <w:sz w:val="22"/>
          <w:szCs w:val="22"/>
        </w:rPr>
      </w:pPr>
      <w:r w:rsidRPr="00C168C1">
        <w:rPr>
          <w:color w:val="000000"/>
          <w:sz w:val="22"/>
          <w:szCs w:val="22"/>
          <w:u w:val="single"/>
        </w:rPr>
        <w:t>Tabletes apvalks</w:t>
      </w:r>
      <w:r w:rsidRPr="00C168C1">
        <w:rPr>
          <w:color w:val="000000"/>
          <w:sz w:val="22"/>
          <w:szCs w:val="22"/>
        </w:rPr>
        <w:t xml:space="preserve">: </w:t>
      </w:r>
      <w:proofErr w:type="spellStart"/>
      <w:r w:rsidRPr="00C168C1">
        <w:rPr>
          <w:color w:val="000000"/>
          <w:sz w:val="22"/>
          <w:szCs w:val="22"/>
        </w:rPr>
        <w:t>p</w:t>
      </w:r>
      <w:r w:rsidRPr="00C168C1">
        <w:rPr>
          <w:sz w:val="22"/>
          <w:szCs w:val="22"/>
        </w:rPr>
        <w:t>olidekstroze</w:t>
      </w:r>
      <w:proofErr w:type="spellEnd"/>
      <w:r w:rsidRPr="00C168C1">
        <w:rPr>
          <w:sz w:val="22"/>
          <w:szCs w:val="22"/>
        </w:rPr>
        <w:t xml:space="preserve">, </w:t>
      </w:r>
      <w:proofErr w:type="spellStart"/>
      <w:r w:rsidRPr="00C168C1">
        <w:rPr>
          <w:sz w:val="22"/>
          <w:szCs w:val="22"/>
        </w:rPr>
        <w:t>hipromeloze</w:t>
      </w:r>
      <w:proofErr w:type="spellEnd"/>
      <w:r w:rsidRPr="00C168C1">
        <w:rPr>
          <w:sz w:val="22"/>
          <w:szCs w:val="22"/>
        </w:rPr>
        <w:t>, t</w:t>
      </w:r>
      <w:r w:rsidRPr="00C168C1">
        <w:rPr>
          <w:color w:val="000000"/>
          <w:sz w:val="22"/>
          <w:szCs w:val="22"/>
        </w:rPr>
        <w:t xml:space="preserve">itāna dioksīds (E171) un </w:t>
      </w:r>
      <w:proofErr w:type="spellStart"/>
      <w:r w:rsidRPr="00C168C1">
        <w:rPr>
          <w:color w:val="000000"/>
          <w:sz w:val="22"/>
          <w:szCs w:val="22"/>
        </w:rPr>
        <w:t>makrogols</w:t>
      </w:r>
      <w:proofErr w:type="spellEnd"/>
      <w:r w:rsidRPr="00C168C1">
        <w:rPr>
          <w:color w:val="000000"/>
          <w:sz w:val="22"/>
          <w:szCs w:val="22"/>
        </w:rPr>
        <w:t>.</w:t>
      </w:r>
    </w:p>
    <w:p w14:paraId="179462A9" w14:textId="77777777" w:rsidR="00E47864" w:rsidRPr="00C168C1" w:rsidRDefault="00E47864" w:rsidP="00C168C1">
      <w:pPr>
        <w:ind w:right="-143"/>
        <w:jc w:val="both"/>
        <w:rPr>
          <w:noProof/>
          <w:sz w:val="22"/>
          <w:szCs w:val="22"/>
          <w:lang w:val="lv-LV"/>
        </w:rPr>
      </w:pPr>
    </w:p>
    <w:p w14:paraId="3299BCBF" w14:textId="77777777" w:rsidR="00E47864" w:rsidRPr="00C168C1" w:rsidRDefault="00E47864" w:rsidP="00C168C1">
      <w:pPr>
        <w:ind w:right="-143"/>
        <w:jc w:val="both"/>
        <w:rPr>
          <w:b/>
          <w:noProof/>
          <w:sz w:val="22"/>
          <w:szCs w:val="22"/>
          <w:lang w:val="lv-LV"/>
        </w:rPr>
      </w:pPr>
      <w:proofErr w:type="spellStart"/>
      <w:r w:rsidRPr="00C168C1">
        <w:rPr>
          <w:b/>
          <w:bCs/>
          <w:color w:val="000000"/>
          <w:sz w:val="22"/>
          <w:szCs w:val="22"/>
          <w:lang w:val="lv-LV"/>
        </w:rPr>
        <w:t>Lopacut</w:t>
      </w:r>
      <w:proofErr w:type="spellEnd"/>
      <w:r w:rsidRPr="00C168C1">
        <w:rPr>
          <w:b/>
          <w:noProof/>
          <w:sz w:val="22"/>
          <w:szCs w:val="22"/>
          <w:lang w:val="lv-LV"/>
        </w:rPr>
        <w:t xml:space="preserve"> ārējais izskats un iepakojums</w:t>
      </w:r>
    </w:p>
    <w:p w14:paraId="4EEAAC93" w14:textId="77777777" w:rsidR="00E47864" w:rsidRPr="00C168C1" w:rsidRDefault="00E47864" w:rsidP="00C168C1">
      <w:pPr>
        <w:ind w:right="-143"/>
        <w:jc w:val="both"/>
        <w:rPr>
          <w:noProof/>
          <w:sz w:val="22"/>
          <w:szCs w:val="22"/>
          <w:u w:val="single"/>
          <w:lang w:val="lv-LV"/>
        </w:rPr>
      </w:pPr>
      <w:r w:rsidRPr="00C168C1">
        <w:rPr>
          <w:noProof/>
          <w:sz w:val="22"/>
          <w:szCs w:val="22"/>
          <w:u w:val="single"/>
          <w:lang w:val="lv-LV"/>
        </w:rPr>
        <w:t>Ārejais izskats</w:t>
      </w:r>
    </w:p>
    <w:p w14:paraId="1BEB5E4B" w14:textId="77777777" w:rsidR="00E47864" w:rsidRPr="002C6EED" w:rsidRDefault="00E47864" w:rsidP="00C168C1">
      <w:pPr>
        <w:autoSpaceDE w:val="0"/>
        <w:autoSpaceDN w:val="0"/>
        <w:adjustRightInd w:val="0"/>
        <w:ind w:right="-143"/>
        <w:jc w:val="both"/>
        <w:rPr>
          <w:sz w:val="22"/>
          <w:szCs w:val="22"/>
          <w:lang w:val="lv-LV"/>
        </w:rPr>
      </w:pPr>
      <w:r w:rsidRPr="002C6EED">
        <w:rPr>
          <w:sz w:val="22"/>
          <w:szCs w:val="22"/>
          <w:lang w:val="lv-LV"/>
        </w:rPr>
        <w:t xml:space="preserve">Baltas, apaļas, </w:t>
      </w:r>
      <w:r w:rsidR="0006303D" w:rsidRPr="002C6EED">
        <w:rPr>
          <w:sz w:val="22"/>
          <w:szCs w:val="22"/>
          <w:lang w:val="lv-LV"/>
        </w:rPr>
        <w:t xml:space="preserve">izliektas </w:t>
      </w:r>
      <w:r w:rsidRPr="002C6EED">
        <w:rPr>
          <w:sz w:val="22"/>
          <w:szCs w:val="22"/>
          <w:lang w:val="lv-LV"/>
        </w:rPr>
        <w:t>tabletes ar logotipu „6”. Tabletes diametrs – 8</w:t>
      </w:r>
      <w:r w:rsidR="006D004A" w:rsidRPr="002C6EED">
        <w:rPr>
          <w:sz w:val="22"/>
          <w:szCs w:val="22"/>
          <w:lang w:val="lv-LV"/>
        </w:rPr>
        <w:t> </w:t>
      </w:r>
      <w:r w:rsidRPr="002C6EED">
        <w:rPr>
          <w:sz w:val="22"/>
          <w:szCs w:val="22"/>
          <w:lang w:val="lv-LV"/>
        </w:rPr>
        <w:t>mm.</w:t>
      </w:r>
    </w:p>
    <w:p w14:paraId="2F8D2363" w14:textId="77777777" w:rsidR="00E47864" w:rsidRPr="002C6EED" w:rsidRDefault="00E47864" w:rsidP="00C168C1">
      <w:pPr>
        <w:ind w:right="-143"/>
        <w:jc w:val="both"/>
        <w:rPr>
          <w:sz w:val="22"/>
          <w:szCs w:val="22"/>
          <w:lang w:val="lv-LV"/>
        </w:rPr>
      </w:pPr>
    </w:p>
    <w:p w14:paraId="54935306" w14:textId="77777777" w:rsidR="00E47864" w:rsidRPr="002C6EED" w:rsidRDefault="00E47864" w:rsidP="00C168C1">
      <w:pPr>
        <w:ind w:right="-143"/>
        <w:jc w:val="both"/>
        <w:rPr>
          <w:sz w:val="22"/>
          <w:szCs w:val="22"/>
          <w:u w:val="single"/>
          <w:lang w:val="lv-LV"/>
        </w:rPr>
      </w:pPr>
      <w:r w:rsidRPr="002C6EED">
        <w:rPr>
          <w:sz w:val="22"/>
          <w:szCs w:val="22"/>
          <w:u w:val="single"/>
          <w:lang w:val="lv-LV"/>
        </w:rPr>
        <w:t>Iepakojums</w:t>
      </w:r>
    </w:p>
    <w:p w14:paraId="32E4E0A7" w14:textId="77777777" w:rsidR="00E47864" w:rsidRPr="002C6EED" w:rsidRDefault="00E47864" w:rsidP="00C168C1">
      <w:pPr>
        <w:ind w:right="-143"/>
        <w:jc w:val="both"/>
        <w:rPr>
          <w:sz w:val="22"/>
          <w:szCs w:val="22"/>
          <w:lang w:val="lv-LV"/>
        </w:rPr>
      </w:pPr>
      <w:r w:rsidRPr="002C6EED">
        <w:rPr>
          <w:noProof/>
          <w:sz w:val="22"/>
          <w:szCs w:val="22"/>
          <w:lang w:val="lv-LV"/>
        </w:rPr>
        <w:t>8 un 10 apvalkot</w:t>
      </w:r>
      <w:r w:rsidR="0006303D" w:rsidRPr="002C6EED">
        <w:rPr>
          <w:noProof/>
          <w:sz w:val="22"/>
          <w:szCs w:val="22"/>
          <w:lang w:val="lv-LV"/>
        </w:rPr>
        <w:t>ās</w:t>
      </w:r>
      <w:r w:rsidRPr="002C6EED">
        <w:rPr>
          <w:noProof/>
          <w:sz w:val="22"/>
          <w:szCs w:val="22"/>
          <w:lang w:val="lv-LV"/>
        </w:rPr>
        <w:t xml:space="preserve"> tablet</w:t>
      </w:r>
      <w:r w:rsidR="0006303D" w:rsidRPr="002C6EED">
        <w:rPr>
          <w:noProof/>
          <w:sz w:val="22"/>
          <w:szCs w:val="22"/>
          <w:lang w:val="lv-LV"/>
        </w:rPr>
        <w:t>es</w:t>
      </w:r>
      <w:r w:rsidRPr="002C6EED">
        <w:rPr>
          <w:sz w:val="22"/>
          <w:szCs w:val="22"/>
          <w:lang w:val="lv-LV"/>
        </w:rPr>
        <w:t xml:space="preserve"> PVH/Al </w:t>
      </w:r>
      <w:proofErr w:type="spellStart"/>
      <w:r w:rsidRPr="002C6EED">
        <w:rPr>
          <w:sz w:val="22"/>
          <w:szCs w:val="22"/>
          <w:lang w:val="lv-LV"/>
        </w:rPr>
        <w:t>blisteros</w:t>
      </w:r>
      <w:proofErr w:type="spellEnd"/>
      <w:r w:rsidRPr="002C6EED">
        <w:rPr>
          <w:sz w:val="22"/>
          <w:szCs w:val="22"/>
          <w:lang w:val="lv-LV"/>
        </w:rPr>
        <w:t>.</w:t>
      </w:r>
    </w:p>
    <w:p w14:paraId="118B277C" w14:textId="77777777" w:rsidR="008334BD" w:rsidRPr="002C6EED" w:rsidRDefault="008334BD" w:rsidP="002C6EED">
      <w:pPr>
        <w:jc w:val="both"/>
        <w:rPr>
          <w:sz w:val="22"/>
          <w:szCs w:val="22"/>
          <w:lang w:val="lv-LV"/>
        </w:rPr>
      </w:pPr>
    </w:p>
    <w:p w14:paraId="22767818" w14:textId="77777777" w:rsidR="00E47864" w:rsidRPr="002C6EED" w:rsidRDefault="00E47864" w:rsidP="002C6EED">
      <w:pPr>
        <w:jc w:val="both"/>
        <w:rPr>
          <w:sz w:val="22"/>
          <w:szCs w:val="22"/>
          <w:lang w:val="lv-LV"/>
        </w:rPr>
      </w:pPr>
      <w:r w:rsidRPr="002C6EED">
        <w:rPr>
          <w:b/>
          <w:bCs/>
          <w:sz w:val="22"/>
          <w:szCs w:val="22"/>
          <w:lang w:val="lv-LV"/>
        </w:rPr>
        <w:t>Reģistrācijas apliecības īpašnieks un ražotājs</w:t>
      </w:r>
    </w:p>
    <w:p w14:paraId="35EA0577" w14:textId="77777777" w:rsidR="00E47864" w:rsidRPr="002C6EED" w:rsidRDefault="00E47864" w:rsidP="00C168C1">
      <w:pPr>
        <w:ind w:right="-143"/>
        <w:jc w:val="both"/>
        <w:rPr>
          <w:sz w:val="22"/>
          <w:szCs w:val="22"/>
        </w:rPr>
      </w:pPr>
      <w:r w:rsidRPr="002C6EED">
        <w:rPr>
          <w:sz w:val="22"/>
          <w:szCs w:val="22"/>
        </w:rPr>
        <w:t>Vitabalans Oy</w:t>
      </w:r>
    </w:p>
    <w:p w14:paraId="6DE06A6A" w14:textId="77777777" w:rsidR="00E47864" w:rsidRPr="00C168C1" w:rsidRDefault="00E47864" w:rsidP="00C168C1">
      <w:pPr>
        <w:ind w:right="-143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Varastokatu 8</w:t>
      </w:r>
    </w:p>
    <w:p w14:paraId="555F4996" w14:textId="77777777" w:rsidR="00E47864" w:rsidRPr="00C168C1" w:rsidRDefault="00E47864" w:rsidP="00C168C1">
      <w:pPr>
        <w:ind w:right="-143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FI-13500 Hämeenlinna</w:t>
      </w:r>
    </w:p>
    <w:p w14:paraId="4396DAAE" w14:textId="77777777" w:rsidR="00E47864" w:rsidRPr="00C168C1" w:rsidRDefault="00E47864" w:rsidP="00C168C1">
      <w:pPr>
        <w:ind w:right="-143"/>
        <w:jc w:val="both"/>
        <w:rPr>
          <w:sz w:val="22"/>
          <w:szCs w:val="22"/>
        </w:rPr>
      </w:pPr>
      <w:r w:rsidRPr="00C168C1">
        <w:rPr>
          <w:sz w:val="22"/>
          <w:szCs w:val="22"/>
        </w:rPr>
        <w:t>Somija</w:t>
      </w:r>
    </w:p>
    <w:p w14:paraId="0D50213A" w14:textId="77777777" w:rsidR="00E47864" w:rsidRPr="00C168C1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Tālr.: + 358 (3) 615 600</w:t>
      </w:r>
    </w:p>
    <w:p w14:paraId="561763A5" w14:textId="77777777" w:rsidR="00E47864" w:rsidRPr="00C168C1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  <w:r w:rsidRPr="00C168C1">
        <w:rPr>
          <w:noProof/>
          <w:sz w:val="22"/>
          <w:szCs w:val="22"/>
        </w:rPr>
        <w:t>Fakss: + 358 (3) 618 3130</w:t>
      </w:r>
    </w:p>
    <w:p w14:paraId="5A5685E9" w14:textId="77777777" w:rsidR="00E47864" w:rsidRPr="00C168C1" w:rsidRDefault="00E47864" w:rsidP="00C168C1">
      <w:pPr>
        <w:ind w:right="-143"/>
        <w:jc w:val="both"/>
        <w:rPr>
          <w:sz w:val="22"/>
          <w:szCs w:val="22"/>
        </w:rPr>
      </w:pPr>
    </w:p>
    <w:p w14:paraId="445C14BC" w14:textId="77777777" w:rsidR="00867E40" w:rsidRPr="00C168C1" w:rsidRDefault="00867E40" w:rsidP="00C168C1">
      <w:pPr>
        <w:ind w:right="-143"/>
        <w:jc w:val="both"/>
        <w:rPr>
          <w:sz w:val="22"/>
          <w:szCs w:val="22"/>
        </w:rPr>
      </w:pPr>
    </w:p>
    <w:p w14:paraId="1B944904" w14:textId="77777777" w:rsidR="00E47864" w:rsidRPr="00C168C1" w:rsidRDefault="00E47864" w:rsidP="00C168C1">
      <w:pPr>
        <w:ind w:right="-143"/>
        <w:jc w:val="both"/>
        <w:rPr>
          <w:b/>
          <w:sz w:val="22"/>
          <w:szCs w:val="22"/>
        </w:rPr>
      </w:pPr>
      <w:r w:rsidRPr="00C168C1">
        <w:rPr>
          <w:b/>
          <w:sz w:val="22"/>
          <w:szCs w:val="22"/>
        </w:rPr>
        <w:t>Š</w:t>
      </w:r>
      <w:r w:rsidR="00BD5E21" w:rsidRPr="00C168C1">
        <w:rPr>
          <w:b/>
          <w:sz w:val="22"/>
          <w:szCs w:val="22"/>
        </w:rPr>
        <w:t>ī</w:t>
      </w:r>
      <w:r w:rsidRPr="00C168C1">
        <w:rPr>
          <w:b/>
          <w:sz w:val="22"/>
          <w:szCs w:val="22"/>
        </w:rPr>
        <w:t xml:space="preserve">s </w:t>
      </w:r>
      <w:r w:rsidR="00BD5E21" w:rsidRPr="00C168C1">
        <w:rPr>
          <w:b/>
          <w:sz w:val="22"/>
          <w:szCs w:val="22"/>
        </w:rPr>
        <w:t>zāles</w:t>
      </w:r>
      <w:r w:rsidRPr="00C168C1">
        <w:rPr>
          <w:b/>
          <w:sz w:val="22"/>
          <w:szCs w:val="22"/>
        </w:rPr>
        <w:t xml:space="preserve"> Eiropas ekonomik</w:t>
      </w:r>
      <w:r w:rsidR="00D551E3" w:rsidRPr="00C168C1">
        <w:rPr>
          <w:b/>
          <w:sz w:val="22"/>
          <w:szCs w:val="22"/>
        </w:rPr>
        <w:t>a</w:t>
      </w:r>
      <w:r w:rsidRPr="00C168C1">
        <w:rPr>
          <w:b/>
          <w:sz w:val="22"/>
          <w:szCs w:val="22"/>
        </w:rPr>
        <w:t>s zonas (EE</w:t>
      </w:r>
      <w:r w:rsidR="00AF6BC7" w:rsidRPr="00C168C1">
        <w:rPr>
          <w:b/>
          <w:sz w:val="22"/>
          <w:szCs w:val="22"/>
        </w:rPr>
        <w:t>Z</w:t>
      </w:r>
      <w:r w:rsidRPr="00C168C1">
        <w:rPr>
          <w:b/>
          <w:sz w:val="22"/>
          <w:szCs w:val="22"/>
        </w:rPr>
        <w:t>) dalībvalstīs ir reģistrēt</w:t>
      </w:r>
      <w:r w:rsidR="00BD5E21" w:rsidRPr="00C168C1">
        <w:rPr>
          <w:b/>
          <w:sz w:val="22"/>
          <w:szCs w:val="22"/>
        </w:rPr>
        <w:t>a</w:t>
      </w:r>
      <w:r w:rsidRPr="00C168C1">
        <w:rPr>
          <w:b/>
          <w:sz w:val="22"/>
          <w:szCs w:val="22"/>
        </w:rPr>
        <w:t>s ar šādiem nosaukumiem:</w:t>
      </w:r>
    </w:p>
    <w:p w14:paraId="22C1D454" w14:textId="77777777" w:rsidR="00E47864" w:rsidRPr="00E55103" w:rsidRDefault="00E47864" w:rsidP="00C168C1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C168C1">
        <w:rPr>
          <w:noProof/>
          <w:sz w:val="22"/>
          <w:szCs w:val="22"/>
        </w:rPr>
        <w:t>Lopacut (</w:t>
      </w:r>
      <w:r w:rsidR="00355EF6" w:rsidRPr="00E55103">
        <w:rPr>
          <w:rStyle w:val="shorttext"/>
          <w:sz w:val="22"/>
          <w:szCs w:val="22"/>
        </w:rPr>
        <w:t>Čehija, Vācija, Dānija, Igaunija, Somija, Ungārija, Lietuava, Latvija, Norvēģija, Polija, Zviedrija, Slovēnija, Slovākija</w:t>
      </w:r>
      <w:r w:rsidRPr="00E55103">
        <w:rPr>
          <w:sz w:val="22"/>
          <w:szCs w:val="22"/>
        </w:rPr>
        <w:t>)</w:t>
      </w:r>
    </w:p>
    <w:p w14:paraId="00FB6500" w14:textId="77777777" w:rsidR="00E47864" w:rsidRPr="00314855" w:rsidRDefault="00E47864" w:rsidP="00C168C1">
      <w:pPr>
        <w:numPr>
          <w:ilvl w:val="12"/>
          <w:numId w:val="0"/>
        </w:numPr>
        <w:ind w:right="-143"/>
        <w:jc w:val="both"/>
        <w:rPr>
          <w:noProof/>
          <w:sz w:val="22"/>
          <w:szCs w:val="22"/>
        </w:rPr>
      </w:pPr>
    </w:p>
    <w:p w14:paraId="475E533E" w14:textId="585A7AB9" w:rsidR="00E070AD" w:rsidRPr="00C168C1" w:rsidRDefault="00E47864" w:rsidP="00C168C1">
      <w:pPr>
        <w:pStyle w:val="BodyTextIndent"/>
        <w:spacing w:after="0"/>
        <w:ind w:left="0" w:right="-143"/>
        <w:jc w:val="both"/>
        <w:rPr>
          <w:b/>
          <w:sz w:val="22"/>
          <w:szCs w:val="22"/>
        </w:rPr>
      </w:pPr>
      <w:r w:rsidRPr="00C168C1">
        <w:rPr>
          <w:b/>
          <w:sz w:val="22"/>
          <w:szCs w:val="22"/>
        </w:rPr>
        <w:t xml:space="preserve">Šī lietošanas instrukcija </w:t>
      </w:r>
      <w:r w:rsidR="00AF6BC7" w:rsidRPr="00C168C1">
        <w:rPr>
          <w:b/>
          <w:sz w:val="22"/>
          <w:szCs w:val="22"/>
        </w:rPr>
        <w:t>pēdējo reizi pārskatīta</w:t>
      </w:r>
      <w:r w:rsidRPr="00C168C1">
        <w:rPr>
          <w:b/>
          <w:sz w:val="22"/>
          <w:szCs w:val="22"/>
        </w:rPr>
        <w:t xml:space="preserve"> </w:t>
      </w:r>
      <w:r w:rsidR="00CC7569">
        <w:rPr>
          <w:b/>
          <w:sz w:val="22"/>
          <w:szCs w:val="22"/>
        </w:rPr>
        <w:t>0</w:t>
      </w:r>
      <w:r w:rsidR="00624288">
        <w:rPr>
          <w:b/>
          <w:sz w:val="22"/>
          <w:szCs w:val="22"/>
        </w:rPr>
        <w:t>6/</w:t>
      </w:r>
      <w:r w:rsidR="00BD5E21" w:rsidRPr="00C168C1">
        <w:rPr>
          <w:b/>
          <w:sz w:val="22"/>
          <w:szCs w:val="22"/>
        </w:rPr>
        <w:t>20</w:t>
      </w:r>
      <w:r w:rsidR="00DE05C1">
        <w:rPr>
          <w:b/>
          <w:sz w:val="22"/>
          <w:szCs w:val="22"/>
        </w:rPr>
        <w:t>22</w:t>
      </w:r>
    </w:p>
    <w:sectPr w:rsidR="00E070AD" w:rsidRPr="00C168C1" w:rsidSect="00423CF4">
      <w:headerReference w:type="default" r:id="rId8"/>
      <w:footerReference w:type="default" r:id="rId9"/>
      <w:pgSz w:w="11906" w:h="16838"/>
      <w:pgMar w:top="113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647D" w14:textId="77777777" w:rsidR="00553C92" w:rsidRDefault="00553C92">
      <w:r>
        <w:separator/>
      </w:r>
    </w:p>
  </w:endnote>
  <w:endnote w:type="continuationSeparator" w:id="0">
    <w:p w14:paraId="71B8B1C8" w14:textId="77777777" w:rsidR="00553C92" w:rsidRDefault="0055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7280" w14:textId="77777777" w:rsidR="009F715D" w:rsidRDefault="009F71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6E3">
      <w:rPr>
        <w:noProof/>
      </w:rPr>
      <w:t>1</w:t>
    </w:r>
    <w:r>
      <w:fldChar w:fldCharType="end"/>
    </w:r>
  </w:p>
  <w:p w14:paraId="65729328" w14:textId="77777777" w:rsidR="009F715D" w:rsidRDefault="009F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4BBE" w14:textId="77777777" w:rsidR="00553C92" w:rsidRDefault="00553C92">
      <w:r>
        <w:separator/>
      </w:r>
    </w:p>
  </w:footnote>
  <w:footnote w:type="continuationSeparator" w:id="0">
    <w:p w14:paraId="0D3A3F90" w14:textId="77777777" w:rsidR="00553C92" w:rsidRDefault="0055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4088" w14:textId="336B847C" w:rsidR="00133D17" w:rsidRDefault="00A7482E" w:rsidP="009750F5">
    <w:pPr>
      <w:jc w:val="right"/>
    </w:pPr>
    <w:r>
      <w:t>SASKAŅOTS ZVA 14-06-2022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92"/>
    <w:multiLevelType w:val="hybridMultilevel"/>
    <w:tmpl w:val="ED4E5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53"/>
    <w:multiLevelType w:val="hybridMultilevel"/>
    <w:tmpl w:val="4FD8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56DF"/>
    <w:multiLevelType w:val="hybridMultilevel"/>
    <w:tmpl w:val="567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5032"/>
    <w:multiLevelType w:val="hybridMultilevel"/>
    <w:tmpl w:val="B808C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54C5"/>
    <w:multiLevelType w:val="hybridMultilevel"/>
    <w:tmpl w:val="6FC8C190"/>
    <w:lvl w:ilvl="0" w:tplc="836C66A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E3F8A"/>
    <w:multiLevelType w:val="hybridMultilevel"/>
    <w:tmpl w:val="AFD4C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280F"/>
    <w:multiLevelType w:val="hybridMultilevel"/>
    <w:tmpl w:val="FB7A24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26838"/>
    <w:multiLevelType w:val="hybridMultilevel"/>
    <w:tmpl w:val="42AC44A2"/>
    <w:lvl w:ilvl="0" w:tplc="553E8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C43"/>
    <w:multiLevelType w:val="hybridMultilevel"/>
    <w:tmpl w:val="D7EE6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E7D27"/>
    <w:multiLevelType w:val="hybridMultilevel"/>
    <w:tmpl w:val="160E7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864"/>
    <w:rsid w:val="000140F0"/>
    <w:rsid w:val="000172EB"/>
    <w:rsid w:val="000538E6"/>
    <w:rsid w:val="000605C1"/>
    <w:rsid w:val="0006303D"/>
    <w:rsid w:val="00075673"/>
    <w:rsid w:val="000834A2"/>
    <w:rsid w:val="000902EA"/>
    <w:rsid w:val="000A310F"/>
    <w:rsid w:val="000A3984"/>
    <w:rsid w:val="000B4D53"/>
    <w:rsid w:val="000B6FEA"/>
    <w:rsid w:val="000F3254"/>
    <w:rsid w:val="00102139"/>
    <w:rsid w:val="00120108"/>
    <w:rsid w:val="0013231C"/>
    <w:rsid w:val="00133D17"/>
    <w:rsid w:val="00135570"/>
    <w:rsid w:val="00135FC7"/>
    <w:rsid w:val="00171091"/>
    <w:rsid w:val="0018390A"/>
    <w:rsid w:val="001A43B8"/>
    <w:rsid w:val="001A467B"/>
    <w:rsid w:val="001C5DAE"/>
    <w:rsid w:val="001D1CEF"/>
    <w:rsid w:val="001E26D8"/>
    <w:rsid w:val="001F56E3"/>
    <w:rsid w:val="00217999"/>
    <w:rsid w:val="002215BD"/>
    <w:rsid w:val="00222224"/>
    <w:rsid w:val="002339FF"/>
    <w:rsid w:val="00244D42"/>
    <w:rsid w:val="002550C3"/>
    <w:rsid w:val="002577C6"/>
    <w:rsid w:val="0026155B"/>
    <w:rsid w:val="00271739"/>
    <w:rsid w:val="002A3264"/>
    <w:rsid w:val="002B20A1"/>
    <w:rsid w:val="002B20BB"/>
    <w:rsid w:val="002C483F"/>
    <w:rsid w:val="002C6EED"/>
    <w:rsid w:val="002F3E2F"/>
    <w:rsid w:val="002F71C4"/>
    <w:rsid w:val="00314855"/>
    <w:rsid w:val="00333613"/>
    <w:rsid w:val="00350AF1"/>
    <w:rsid w:val="00355E0A"/>
    <w:rsid w:val="00355EF6"/>
    <w:rsid w:val="00357BE6"/>
    <w:rsid w:val="00381C53"/>
    <w:rsid w:val="003910F0"/>
    <w:rsid w:val="00394992"/>
    <w:rsid w:val="003A4E89"/>
    <w:rsid w:val="003B7765"/>
    <w:rsid w:val="003E67FE"/>
    <w:rsid w:val="003F12FB"/>
    <w:rsid w:val="00401185"/>
    <w:rsid w:val="00404B33"/>
    <w:rsid w:val="0041669C"/>
    <w:rsid w:val="00423CF4"/>
    <w:rsid w:val="004261CF"/>
    <w:rsid w:val="00430547"/>
    <w:rsid w:val="004447DC"/>
    <w:rsid w:val="00455F39"/>
    <w:rsid w:val="00457484"/>
    <w:rsid w:val="004602A8"/>
    <w:rsid w:val="00461077"/>
    <w:rsid w:val="00465D7D"/>
    <w:rsid w:val="00475AC4"/>
    <w:rsid w:val="004877CF"/>
    <w:rsid w:val="00493EE6"/>
    <w:rsid w:val="00496BB8"/>
    <w:rsid w:val="00497F4F"/>
    <w:rsid w:val="004C77BA"/>
    <w:rsid w:val="004F7375"/>
    <w:rsid w:val="0051259E"/>
    <w:rsid w:val="005200AE"/>
    <w:rsid w:val="00521AA8"/>
    <w:rsid w:val="00524658"/>
    <w:rsid w:val="00532A1E"/>
    <w:rsid w:val="00553C92"/>
    <w:rsid w:val="00565F68"/>
    <w:rsid w:val="00572B6D"/>
    <w:rsid w:val="005764F7"/>
    <w:rsid w:val="005936CC"/>
    <w:rsid w:val="005961F1"/>
    <w:rsid w:val="005A5054"/>
    <w:rsid w:val="005F4877"/>
    <w:rsid w:val="00622CDA"/>
    <w:rsid w:val="00624288"/>
    <w:rsid w:val="00665A0B"/>
    <w:rsid w:val="00675184"/>
    <w:rsid w:val="006915E5"/>
    <w:rsid w:val="00693837"/>
    <w:rsid w:val="006C047C"/>
    <w:rsid w:val="006C0488"/>
    <w:rsid w:val="006C3103"/>
    <w:rsid w:val="006C57F4"/>
    <w:rsid w:val="006D004A"/>
    <w:rsid w:val="006D6DB1"/>
    <w:rsid w:val="006F14EB"/>
    <w:rsid w:val="00720AF2"/>
    <w:rsid w:val="00736C69"/>
    <w:rsid w:val="0074101D"/>
    <w:rsid w:val="007461EB"/>
    <w:rsid w:val="00752147"/>
    <w:rsid w:val="00757EB0"/>
    <w:rsid w:val="0077574C"/>
    <w:rsid w:val="00785038"/>
    <w:rsid w:val="007A30DF"/>
    <w:rsid w:val="007A3979"/>
    <w:rsid w:val="007B1F66"/>
    <w:rsid w:val="007C5BA9"/>
    <w:rsid w:val="007D0DF0"/>
    <w:rsid w:val="00821848"/>
    <w:rsid w:val="00825136"/>
    <w:rsid w:val="00826ECB"/>
    <w:rsid w:val="008334BD"/>
    <w:rsid w:val="008364DF"/>
    <w:rsid w:val="00840387"/>
    <w:rsid w:val="008550F4"/>
    <w:rsid w:val="00867E40"/>
    <w:rsid w:val="0087013D"/>
    <w:rsid w:val="00882D2E"/>
    <w:rsid w:val="008D13F4"/>
    <w:rsid w:val="008D60F2"/>
    <w:rsid w:val="008D63B6"/>
    <w:rsid w:val="00906ECC"/>
    <w:rsid w:val="00916D98"/>
    <w:rsid w:val="00931EE5"/>
    <w:rsid w:val="00955F09"/>
    <w:rsid w:val="00957744"/>
    <w:rsid w:val="00963B2A"/>
    <w:rsid w:val="00970F03"/>
    <w:rsid w:val="009725EE"/>
    <w:rsid w:val="009750F5"/>
    <w:rsid w:val="00977927"/>
    <w:rsid w:val="00997F77"/>
    <w:rsid w:val="009A4F7A"/>
    <w:rsid w:val="009A7AE1"/>
    <w:rsid w:val="009C78FC"/>
    <w:rsid w:val="009F4CFD"/>
    <w:rsid w:val="009F715D"/>
    <w:rsid w:val="00A15975"/>
    <w:rsid w:val="00A31B48"/>
    <w:rsid w:val="00A33D38"/>
    <w:rsid w:val="00A3778C"/>
    <w:rsid w:val="00A41BAF"/>
    <w:rsid w:val="00A52215"/>
    <w:rsid w:val="00A66BCF"/>
    <w:rsid w:val="00A7482E"/>
    <w:rsid w:val="00A867E3"/>
    <w:rsid w:val="00A93494"/>
    <w:rsid w:val="00A96229"/>
    <w:rsid w:val="00AA3EF1"/>
    <w:rsid w:val="00AA4193"/>
    <w:rsid w:val="00AE02B3"/>
    <w:rsid w:val="00AE7A01"/>
    <w:rsid w:val="00AF6BC7"/>
    <w:rsid w:val="00B009A8"/>
    <w:rsid w:val="00B07F3B"/>
    <w:rsid w:val="00B17F56"/>
    <w:rsid w:val="00B351DE"/>
    <w:rsid w:val="00B4022F"/>
    <w:rsid w:val="00B40A46"/>
    <w:rsid w:val="00B64116"/>
    <w:rsid w:val="00B65847"/>
    <w:rsid w:val="00B66CE1"/>
    <w:rsid w:val="00B7529D"/>
    <w:rsid w:val="00B83102"/>
    <w:rsid w:val="00BA0DB7"/>
    <w:rsid w:val="00BD5E21"/>
    <w:rsid w:val="00BF2A91"/>
    <w:rsid w:val="00C024BD"/>
    <w:rsid w:val="00C0523B"/>
    <w:rsid w:val="00C149F3"/>
    <w:rsid w:val="00C168C1"/>
    <w:rsid w:val="00C17219"/>
    <w:rsid w:val="00C2551E"/>
    <w:rsid w:val="00C42AD0"/>
    <w:rsid w:val="00C47DD3"/>
    <w:rsid w:val="00C56AF4"/>
    <w:rsid w:val="00C81085"/>
    <w:rsid w:val="00C97364"/>
    <w:rsid w:val="00CA0F28"/>
    <w:rsid w:val="00CA5030"/>
    <w:rsid w:val="00CA7F56"/>
    <w:rsid w:val="00CB5B9C"/>
    <w:rsid w:val="00CC7569"/>
    <w:rsid w:val="00CD2DE3"/>
    <w:rsid w:val="00CF5D31"/>
    <w:rsid w:val="00D10BDD"/>
    <w:rsid w:val="00D20FA1"/>
    <w:rsid w:val="00D2667D"/>
    <w:rsid w:val="00D323B5"/>
    <w:rsid w:val="00D551E3"/>
    <w:rsid w:val="00D61DD0"/>
    <w:rsid w:val="00D67518"/>
    <w:rsid w:val="00DA2390"/>
    <w:rsid w:val="00DB24A8"/>
    <w:rsid w:val="00DB472A"/>
    <w:rsid w:val="00DB4DBE"/>
    <w:rsid w:val="00DC6EC9"/>
    <w:rsid w:val="00DE05C1"/>
    <w:rsid w:val="00DE3949"/>
    <w:rsid w:val="00E00F64"/>
    <w:rsid w:val="00E070AD"/>
    <w:rsid w:val="00E25104"/>
    <w:rsid w:val="00E47864"/>
    <w:rsid w:val="00E55103"/>
    <w:rsid w:val="00E719A7"/>
    <w:rsid w:val="00E7623B"/>
    <w:rsid w:val="00E93F15"/>
    <w:rsid w:val="00EB3062"/>
    <w:rsid w:val="00EC24E7"/>
    <w:rsid w:val="00ED221C"/>
    <w:rsid w:val="00F22521"/>
    <w:rsid w:val="00F70DDC"/>
    <w:rsid w:val="00F74251"/>
    <w:rsid w:val="00F860FA"/>
    <w:rsid w:val="00FC2D96"/>
    <w:rsid w:val="00FC61E8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D045766"/>
  <w15:chartTrackingRefBased/>
  <w15:docId w15:val="{85C1B485-4B51-44A7-82D2-2DA079C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47864"/>
    <w:pPr>
      <w:keepNext/>
      <w:autoSpaceDE w:val="0"/>
      <w:autoSpaceDN w:val="0"/>
      <w:adjustRightInd w:val="0"/>
      <w:outlineLvl w:val="3"/>
    </w:pPr>
    <w:rPr>
      <w:rFonts w:ascii="Arial" w:hAnsi="Arial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47864"/>
    <w:rPr>
      <w:rFonts w:ascii="Arial" w:eastAsia="Times New Roman" w:hAnsi="Arial" w:cs="Arial"/>
      <w:b/>
      <w:bCs/>
      <w:sz w:val="24"/>
      <w:szCs w:val="24"/>
      <w:lang w:val="sv-SE" w:eastAsia="fi-FI"/>
    </w:rPr>
  </w:style>
  <w:style w:type="paragraph" w:customStyle="1" w:styleId="Default">
    <w:name w:val="Default"/>
    <w:rsid w:val="00E478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4786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E47864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style-span">
    <w:name w:val="apple-style-span"/>
    <w:basedOn w:val="DefaultParagraphFont"/>
    <w:rsid w:val="00E47864"/>
  </w:style>
  <w:style w:type="character" w:customStyle="1" w:styleId="longtext">
    <w:name w:val="long_text"/>
    <w:basedOn w:val="DefaultParagraphFont"/>
    <w:rsid w:val="00E47864"/>
  </w:style>
  <w:style w:type="paragraph" w:customStyle="1" w:styleId="CM9">
    <w:name w:val="CM9"/>
    <w:basedOn w:val="Normal"/>
    <w:next w:val="Normal"/>
    <w:uiPriority w:val="99"/>
    <w:rsid w:val="00E47864"/>
    <w:pPr>
      <w:autoSpaceDE w:val="0"/>
      <w:autoSpaceDN w:val="0"/>
      <w:adjustRightInd w:val="0"/>
    </w:pPr>
    <w:rPr>
      <w:rFonts w:eastAsia="Calibri"/>
      <w:lang w:val="lv-LV" w:eastAsia="lv-LV"/>
    </w:rPr>
  </w:style>
  <w:style w:type="character" w:customStyle="1" w:styleId="apple-converted-space">
    <w:name w:val="apple-converted-space"/>
    <w:basedOn w:val="DefaultParagraphFont"/>
    <w:rsid w:val="00E47864"/>
  </w:style>
  <w:style w:type="paragraph" w:styleId="Footer">
    <w:name w:val="footer"/>
    <w:basedOn w:val="Normal"/>
    <w:link w:val="FooterChar"/>
    <w:uiPriority w:val="99"/>
    <w:unhideWhenUsed/>
    <w:rsid w:val="00E478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864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BalloonText">
    <w:name w:val="Balloon Text"/>
    <w:basedOn w:val="Normal"/>
    <w:semiHidden/>
    <w:rsid w:val="006C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1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33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3778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3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3494"/>
    <w:rPr>
      <w:rFonts w:ascii="Times New Roman" w:eastAsia="Times New Roman" w:hAnsi="Times New Roman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494"/>
    <w:rPr>
      <w:rFonts w:ascii="Times New Roman" w:eastAsia="Times New Roman" w:hAnsi="Times New Roman"/>
      <w:b/>
      <w:bCs/>
      <w:lang w:val="fi-FI" w:eastAsia="fi-FI"/>
    </w:rPr>
  </w:style>
  <w:style w:type="character" w:customStyle="1" w:styleId="shorttext">
    <w:name w:val="short_text"/>
    <w:rsid w:val="00355EF6"/>
  </w:style>
  <w:style w:type="paragraph" w:styleId="Revision">
    <w:name w:val="Revision"/>
    <w:hidden/>
    <w:uiPriority w:val="99"/>
    <w:semiHidden/>
    <w:rsid w:val="00BF2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6D31-B090-4B8B-BB27-D8E8A6AB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7009</Words>
  <Characters>3996</Characters>
  <Application>Microsoft Office Word</Application>
  <DocSecurity>0</DocSecurity>
  <Lines>33</Lines>
  <Paragraphs>21</Paragraphs>
  <ScaleCrop>false</ScaleCrop>
  <HeadingPairs>
    <vt:vector size="10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5" baseType="lpstr">
      <vt:lpstr/>
      <vt:lpstr/>
      <vt:lpstr/>
      <vt:lpstr>Ziņošana par blakusparādībām</vt:lpstr>
      <vt:lpstr/>
    </vt:vector>
  </TitlesOfParts>
  <Company>Vitabalans Oy</Company>
  <LinksUpToDate>false</LinksUpToDate>
  <CharactersWithSpaces>10984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iveta.eglite</dc:creator>
  <cp:keywords/>
  <cp:lastModifiedBy>Kristīne Beļska</cp:lastModifiedBy>
  <cp:revision>9</cp:revision>
  <dcterms:created xsi:type="dcterms:W3CDTF">2022-04-04T12:05:00Z</dcterms:created>
  <dcterms:modified xsi:type="dcterms:W3CDTF">2022-06-13T08:20:00Z</dcterms:modified>
</cp:coreProperties>
</file>