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2F61" w14:textId="77777777" w:rsidR="004129B5" w:rsidRPr="007D7190" w:rsidRDefault="004129B5" w:rsidP="00376D84">
      <w:pPr>
        <w:spacing w:after="0" w:line="240" w:lineRule="auto"/>
        <w:ind w:left="993"/>
        <w:jc w:val="center"/>
        <w:rPr>
          <w:rFonts w:ascii="Times New Roman" w:eastAsia="Times New Roman" w:hAnsi="Times New Roman" w:cs="Times New Roman"/>
          <w:b/>
          <w:bCs/>
          <w:sz w:val="24"/>
          <w:szCs w:val="24"/>
        </w:rPr>
      </w:pPr>
      <w:r w:rsidRPr="007D7190">
        <w:rPr>
          <w:rFonts w:ascii="Times New Roman" w:eastAsia="Times New Roman" w:hAnsi="Times New Roman" w:cs="Times New Roman"/>
          <w:b/>
          <w:bCs/>
          <w:sz w:val="24"/>
          <w:szCs w:val="24"/>
        </w:rPr>
        <w:t>Lietošanas instrukcija: informācija lietotājam</w:t>
      </w:r>
    </w:p>
    <w:p w14:paraId="59E66C2C" w14:textId="77777777" w:rsidR="009D57D6" w:rsidRDefault="009D57D6" w:rsidP="00376D84">
      <w:pPr>
        <w:numPr>
          <w:ilvl w:val="12"/>
          <w:numId w:val="0"/>
        </w:numPr>
        <w:overflowPunct w:val="0"/>
        <w:autoSpaceDE w:val="0"/>
        <w:autoSpaceDN w:val="0"/>
        <w:adjustRightInd w:val="0"/>
        <w:spacing w:after="0" w:line="240" w:lineRule="auto"/>
        <w:ind w:left="993"/>
        <w:jc w:val="center"/>
        <w:outlineLvl w:val="0"/>
        <w:rPr>
          <w:rFonts w:ascii="Times New Roman" w:eastAsia="Times New Roman" w:hAnsi="Times New Roman" w:cs="Times New Roman"/>
          <w:b/>
          <w:bCs/>
          <w:iCs/>
          <w:sz w:val="24"/>
          <w:szCs w:val="24"/>
          <w:lang w:val="fr-FR"/>
        </w:rPr>
      </w:pPr>
    </w:p>
    <w:p w14:paraId="3AA251A7" w14:textId="19973C06" w:rsidR="004129B5" w:rsidRPr="007D7190" w:rsidRDefault="004129B5" w:rsidP="00376D84">
      <w:pPr>
        <w:numPr>
          <w:ilvl w:val="12"/>
          <w:numId w:val="0"/>
        </w:numPr>
        <w:overflowPunct w:val="0"/>
        <w:autoSpaceDE w:val="0"/>
        <w:autoSpaceDN w:val="0"/>
        <w:adjustRightInd w:val="0"/>
        <w:spacing w:after="0" w:line="240" w:lineRule="auto"/>
        <w:ind w:left="993"/>
        <w:jc w:val="center"/>
        <w:outlineLvl w:val="0"/>
        <w:rPr>
          <w:rFonts w:ascii="Times New Roman" w:eastAsia="Times New Roman" w:hAnsi="Times New Roman" w:cs="Times New Roman"/>
          <w:b/>
          <w:bCs/>
          <w:iCs/>
          <w:sz w:val="24"/>
          <w:szCs w:val="24"/>
          <w:lang w:val="fr-FR"/>
        </w:rPr>
      </w:pPr>
      <w:r w:rsidRPr="007D7190">
        <w:rPr>
          <w:rFonts w:ascii="Times New Roman" w:eastAsia="Times New Roman" w:hAnsi="Times New Roman" w:cs="Times New Roman"/>
          <w:b/>
          <w:bCs/>
          <w:iCs/>
          <w:sz w:val="24"/>
          <w:szCs w:val="24"/>
          <w:lang w:val="fr-FR"/>
        </w:rPr>
        <w:t xml:space="preserve">MAGNESIUM Diasporal </w:t>
      </w:r>
      <w:r w:rsidRPr="00F2581A">
        <w:rPr>
          <w:rFonts w:ascii="Times New Roman" w:eastAsia="Times New Roman" w:hAnsi="Times New Roman" w:cs="Times New Roman"/>
          <w:b/>
          <w:bCs/>
          <w:iCs/>
          <w:sz w:val="24"/>
          <w:szCs w:val="24"/>
          <w:lang w:val="fr-FR"/>
        </w:rPr>
        <w:t>295,7 mg</w:t>
      </w:r>
      <w:r w:rsidRPr="007D7190">
        <w:rPr>
          <w:rFonts w:ascii="Times New Roman" w:eastAsia="Times New Roman" w:hAnsi="Times New Roman" w:cs="Times New Roman"/>
          <w:b/>
          <w:bCs/>
          <w:iCs/>
          <w:sz w:val="24"/>
          <w:szCs w:val="24"/>
          <w:lang w:val="fr-FR"/>
        </w:rPr>
        <w:t xml:space="preserve"> granulas</w:t>
      </w:r>
    </w:p>
    <w:p w14:paraId="002356E1" w14:textId="77777777" w:rsidR="004129B5" w:rsidRPr="007D7190" w:rsidRDefault="004129B5" w:rsidP="00376D84">
      <w:pPr>
        <w:numPr>
          <w:ilvl w:val="12"/>
          <w:numId w:val="0"/>
        </w:numPr>
        <w:overflowPunct w:val="0"/>
        <w:autoSpaceDE w:val="0"/>
        <w:autoSpaceDN w:val="0"/>
        <w:adjustRightInd w:val="0"/>
        <w:spacing w:after="0" w:line="240" w:lineRule="auto"/>
        <w:ind w:left="993"/>
        <w:jc w:val="center"/>
        <w:outlineLvl w:val="0"/>
        <w:rPr>
          <w:rFonts w:ascii="Times New Roman" w:eastAsia="Times New Roman" w:hAnsi="Times New Roman" w:cs="Times New Roman"/>
          <w:b/>
          <w:bCs/>
          <w:i/>
          <w:color w:val="000000"/>
          <w:sz w:val="24"/>
          <w:szCs w:val="24"/>
          <w:lang w:val="fr-FR" w:eastAsia="de-DE"/>
        </w:rPr>
      </w:pPr>
      <w:r w:rsidRPr="007D7190">
        <w:rPr>
          <w:rFonts w:ascii="Times New Roman" w:eastAsia="Times New Roman" w:hAnsi="Times New Roman" w:cs="Times New Roman"/>
          <w:b/>
          <w:bCs/>
          <w:iCs/>
          <w:sz w:val="24"/>
          <w:szCs w:val="24"/>
          <w:lang w:val="fr-FR"/>
        </w:rPr>
        <w:t>iekšķīgi lietojama šķīduma pagatavošanai</w:t>
      </w:r>
    </w:p>
    <w:p w14:paraId="38251648" w14:textId="52278722" w:rsidR="004129B5" w:rsidRPr="007D7190" w:rsidRDefault="00487FEC" w:rsidP="00376D84">
      <w:pPr>
        <w:keepNext/>
        <w:numPr>
          <w:ilvl w:val="12"/>
          <w:numId w:val="0"/>
        </w:numPr>
        <w:overflowPunct w:val="0"/>
        <w:autoSpaceDE w:val="0"/>
        <w:autoSpaceDN w:val="0"/>
        <w:adjustRightInd w:val="0"/>
        <w:spacing w:after="0" w:line="240" w:lineRule="auto"/>
        <w:ind w:left="993"/>
        <w:jc w:val="center"/>
        <w:outlineLvl w:val="0"/>
        <w:rPr>
          <w:rFonts w:ascii="Times New Roman" w:eastAsia="Times New Roman" w:hAnsi="Times New Roman" w:cs="Times New Roman"/>
          <w:sz w:val="24"/>
          <w:szCs w:val="24"/>
          <w:lang w:val="fr-FR"/>
        </w:rPr>
      </w:pPr>
      <w:r w:rsidRPr="007D7190">
        <w:rPr>
          <w:rFonts w:ascii="Times New Roman" w:eastAsia="Times New Roman" w:hAnsi="Times New Roman" w:cs="Times New Roman"/>
          <w:i/>
          <w:iCs/>
          <w:sz w:val="24"/>
          <w:szCs w:val="24"/>
          <w:lang w:val="fr-FR"/>
        </w:rPr>
        <w:t>m</w:t>
      </w:r>
      <w:r w:rsidR="004129B5" w:rsidRPr="007D7190">
        <w:rPr>
          <w:rFonts w:ascii="Times New Roman" w:eastAsia="Times New Roman" w:hAnsi="Times New Roman" w:cs="Times New Roman"/>
          <w:i/>
          <w:iCs/>
          <w:sz w:val="24"/>
          <w:szCs w:val="24"/>
          <w:lang w:val="fr-FR"/>
        </w:rPr>
        <w:t>agnesium</w:t>
      </w:r>
      <w:r w:rsidR="004129B5" w:rsidRPr="007D7190">
        <w:rPr>
          <w:rFonts w:ascii="Times New Roman" w:eastAsia="Times New Roman" w:hAnsi="Times New Roman" w:cs="Times New Roman"/>
          <w:sz w:val="24"/>
          <w:szCs w:val="24"/>
          <w:lang w:val="fr-FR"/>
        </w:rPr>
        <w:t xml:space="preserve"> </w:t>
      </w:r>
    </w:p>
    <w:p w14:paraId="01D486E0" w14:textId="77777777" w:rsidR="004129B5" w:rsidRPr="007D7190" w:rsidRDefault="004129B5" w:rsidP="00376D84">
      <w:pPr>
        <w:numPr>
          <w:ilvl w:val="12"/>
          <w:numId w:val="0"/>
        </w:numPr>
        <w:overflowPunct w:val="0"/>
        <w:autoSpaceDE w:val="0"/>
        <w:autoSpaceDN w:val="0"/>
        <w:adjustRightInd w:val="0"/>
        <w:spacing w:after="0" w:line="240" w:lineRule="auto"/>
        <w:ind w:left="993"/>
        <w:outlineLvl w:val="0"/>
        <w:rPr>
          <w:rFonts w:ascii="Times New Roman" w:eastAsia="Times New Roman" w:hAnsi="Times New Roman" w:cs="Times New Roman"/>
          <w:b/>
          <w:bCs/>
          <w:color w:val="000000"/>
          <w:sz w:val="24"/>
          <w:szCs w:val="24"/>
          <w:lang w:val="fr-FR" w:eastAsia="de-DE"/>
        </w:rPr>
      </w:pPr>
    </w:p>
    <w:p w14:paraId="4D274B2F" w14:textId="6D56E9D5" w:rsidR="004129B5" w:rsidRPr="007D7190" w:rsidRDefault="004129B5" w:rsidP="00376D84">
      <w:pPr>
        <w:numPr>
          <w:ilvl w:val="12"/>
          <w:numId w:val="0"/>
        </w:numPr>
        <w:spacing w:after="0" w:line="240" w:lineRule="auto"/>
        <w:ind w:left="993"/>
        <w:rPr>
          <w:rFonts w:ascii="Times New Roman" w:eastAsia="Times New Roman" w:hAnsi="Times New Roman" w:cs="Times New Roman"/>
          <w:b/>
          <w:noProof/>
          <w:sz w:val="24"/>
          <w:szCs w:val="24"/>
          <w:lang w:val="fr-FR"/>
        </w:rPr>
      </w:pPr>
      <w:r w:rsidRPr="007D7190">
        <w:rPr>
          <w:rFonts w:ascii="Times New Roman" w:eastAsia="Times New Roman" w:hAnsi="Times New Roman" w:cs="Times New Roman"/>
          <w:b/>
          <w:noProof/>
          <w:sz w:val="24"/>
          <w:szCs w:val="24"/>
          <w:lang w:val="fr-FR"/>
        </w:rPr>
        <w:t>Pirms šo zāļu lietošanas uzmanīgi izlasiet visu instrukciju, jo tā satur Jums svarīgu informāciju.</w:t>
      </w:r>
    </w:p>
    <w:p w14:paraId="63DD808F" w14:textId="002B0F5C" w:rsidR="004129B5" w:rsidRPr="007D7190" w:rsidRDefault="004129B5" w:rsidP="00376D84">
      <w:pPr>
        <w:numPr>
          <w:ilvl w:val="12"/>
          <w:numId w:val="0"/>
        </w:numPr>
        <w:spacing w:after="0" w:line="240" w:lineRule="auto"/>
        <w:ind w:left="993"/>
        <w:rPr>
          <w:rFonts w:ascii="Times New Roman" w:eastAsia="Times New Roman" w:hAnsi="Times New Roman" w:cs="Times New Roman"/>
          <w:noProof/>
          <w:sz w:val="24"/>
          <w:szCs w:val="24"/>
          <w:lang w:val="fr-FR"/>
        </w:rPr>
      </w:pPr>
      <w:r w:rsidRPr="007D7190">
        <w:rPr>
          <w:rFonts w:ascii="Times New Roman" w:eastAsia="Times New Roman" w:hAnsi="Times New Roman" w:cs="Times New Roman"/>
          <w:noProof/>
          <w:sz w:val="24"/>
          <w:szCs w:val="24"/>
          <w:lang w:val="fr-FR"/>
        </w:rPr>
        <w:t>Vienmēr lietojiet šīs zāles tieši tā, kā aprakstīts šajā instrukcijā, vai arī tā, kā to noteicis ārsts vai farmaceits.</w:t>
      </w:r>
    </w:p>
    <w:p w14:paraId="4399C863" w14:textId="77777777" w:rsidR="004129B5" w:rsidRPr="007D7190" w:rsidRDefault="004129B5" w:rsidP="00376D84">
      <w:pPr>
        <w:spacing w:after="0" w:line="240" w:lineRule="auto"/>
        <w:ind w:left="993"/>
        <w:rPr>
          <w:rFonts w:ascii="Times New Roman" w:eastAsia="Times New Roman" w:hAnsi="Times New Roman" w:cs="Times New Roman"/>
          <w:noProof/>
          <w:sz w:val="24"/>
          <w:szCs w:val="24"/>
          <w:lang w:val="fr-FR"/>
        </w:rPr>
      </w:pPr>
      <w:r w:rsidRPr="007D7190">
        <w:rPr>
          <w:rFonts w:ascii="Times New Roman" w:eastAsia="Times New Roman" w:hAnsi="Times New Roman" w:cs="Times New Roman"/>
          <w:noProof/>
          <w:sz w:val="24"/>
          <w:szCs w:val="24"/>
          <w:lang w:val="fr-FR"/>
        </w:rPr>
        <w:t>-</w:t>
      </w:r>
      <w:r w:rsidRPr="007D7190">
        <w:rPr>
          <w:rFonts w:ascii="Times New Roman" w:eastAsia="Times New Roman" w:hAnsi="Times New Roman" w:cs="Times New Roman"/>
          <w:noProof/>
          <w:sz w:val="24"/>
          <w:szCs w:val="24"/>
          <w:lang w:val="fr-FR"/>
        </w:rPr>
        <w:tab/>
        <w:t>Saglabājiet šo instrukciju! Iespējams, ka vēlāk to vajadzēs pārlasīt.</w:t>
      </w:r>
    </w:p>
    <w:p w14:paraId="7DA96104" w14:textId="77777777" w:rsidR="004129B5" w:rsidRPr="007D7190" w:rsidRDefault="004129B5" w:rsidP="00376D84">
      <w:pPr>
        <w:numPr>
          <w:ilvl w:val="0"/>
          <w:numId w:val="6"/>
        </w:numPr>
        <w:tabs>
          <w:tab w:val="left" w:pos="567"/>
        </w:tabs>
        <w:spacing w:after="0" w:line="240" w:lineRule="auto"/>
        <w:ind w:left="993" w:firstLine="0"/>
        <w:rPr>
          <w:rFonts w:ascii="Times New Roman" w:eastAsia="Times New Roman" w:hAnsi="Times New Roman" w:cs="Times New Roman"/>
          <w:noProof/>
          <w:sz w:val="24"/>
          <w:szCs w:val="24"/>
          <w:lang w:val="fr-FR"/>
        </w:rPr>
      </w:pPr>
      <w:r w:rsidRPr="007D7190">
        <w:rPr>
          <w:rFonts w:ascii="Times New Roman" w:eastAsia="Times New Roman" w:hAnsi="Times New Roman" w:cs="Times New Roman"/>
          <w:noProof/>
          <w:sz w:val="24"/>
          <w:szCs w:val="24"/>
          <w:lang w:val="fr-FR"/>
        </w:rPr>
        <w:t>Ja Jums nepieciešama papildus informācija vai padoms, vaicājiet farmaceitam.</w:t>
      </w:r>
    </w:p>
    <w:p w14:paraId="65FBDB99" w14:textId="77777777" w:rsidR="004129B5" w:rsidRPr="007D7190" w:rsidRDefault="004129B5" w:rsidP="00376D84">
      <w:pPr>
        <w:numPr>
          <w:ilvl w:val="0"/>
          <w:numId w:val="6"/>
        </w:numPr>
        <w:tabs>
          <w:tab w:val="left" w:pos="567"/>
        </w:tabs>
        <w:spacing w:after="0" w:line="240" w:lineRule="auto"/>
        <w:ind w:left="993" w:firstLine="0"/>
        <w:rPr>
          <w:rFonts w:ascii="Times New Roman" w:eastAsia="Times New Roman" w:hAnsi="Times New Roman" w:cs="Times New Roman"/>
          <w:noProof/>
          <w:sz w:val="24"/>
          <w:szCs w:val="24"/>
        </w:rPr>
      </w:pPr>
      <w:r w:rsidRPr="007D7190">
        <w:rPr>
          <w:rFonts w:ascii="Times New Roman" w:eastAsia="Times New Roman" w:hAnsi="Times New Roman" w:cs="Times New Roman"/>
          <w:noProof/>
          <w:sz w:val="24"/>
          <w:szCs w:val="24"/>
          <w:lang w:val="fr-FR"/>
        </w:rPr>
        <w:t xml:space="preserve">Ja Jums rodas jebkādas blakusparādības, konsultējieties ar ārstu vai farmaceitu. Tas attiecas arī uz iespējamām blakusparādībām, kas nav minētas šajā instrukcijā. </w:t>
      </w:r>
      <w:r w:rsidRPr="007D7190">
        <w:rPr>
          <w:rFonts w:ascii="Times New Roman" w:eastAsia="Times New Roman" w:hAnsi="Times New Roman" w:cs="Times New Roman"/>
          <w:noProof/>
          <w:sz w:val="24"/>
          <w:szCs w:val="24"/>
        </w:rPr>
        <w:t>Skatīt 4. punktu.</w:t>
      </w:r>
    </w:p>
    <w:p w14:paraId="0A24743F" w14:textId="43188167" w:rsidR="004129B5" w:rsidRPr="007D7190" w:rsidRDefault="004129B5" w:rsidP="00376D84">
      <w:pPr>
        <w:numPr>
          <w:ilvl w:val="0"/>
          <w:numId w:val="6"/>
        </w:numPr>
        <w:tabs>
          <w:tab w:val="left" w:pos="567"/>
        </w:tabs>
        <w:spacing w:after="0" w:line="240" w:lineRule="auto"/>
        <w:ind w:left="993" w:firstLine="0"/>
        <w:rPr>
          <w:rFonts w:ascii="Times New Roman" w:eastAsia="Times New Roman" w:hAnsi="Times New Roman" w:cs="Times New Roman"/>
          <w:noProof/>
          <w:sz w:val="24"/>
          <w:szCs w:val="24"/>
        </w:rPr>
      </w:pPr>
      <w:r w:rsidRPr="007D7190">
        <w:rPr>
          <w:rFonts w:ascii="Times New Roman" w:hAnsi="Times New Roman" w:cs="Times New Roman"/>
          <w:sz w:val="24"/>
          <w:szCs w:val="24"/>
        </w:rPr>
        <w:t>Ja pēc 1 mēneša nejūtaties labāk vai jūtaties sliktāk</w:t>
      </w:r>
      <w:r w:rsidRPr="007D7190">
        <w:rPr>
          <w:rFonts w:ascii="Times New Roman" w:eastAsia="Times New Roman" w:hAnsi="Times New Roman" w:cs="Times New Roman"/>
          <w:noProof/>
          <w:sz w:val="24"/>
          <w:szCs w:val="24"/>
        </w:rPr>
        <w:t xml:space="preserve">, Jums jākonsultējas ar ārstu. </w:t>
      </w:r>
    </w:p>
    <w:p w14:paraId="2AE24D30" w14:textId="77777777" w:rsidR="00376D84" w:rsidRPr="007D7190" w:rsidRDefault="00376D84" w:rsidP="00376D84">
      <w:pPr>
        <w:numPr>
          <w:ilvl w:val="12"/>
          <w:numId w:val="0"/>
        </w:numPr>
        <w:tabs>
          <w:tab w:val="left" w:pos="720"/>
        </w:tabs>
        <w:ind w:left="993"/>
        <w:rPr>
          <w:rFonts w:ascii="Times New Roman" w:eastAsia="Times New Roman" w:hAnsi="Times New Roman" w:cs="Times New Roman"/>
          <w:b/>
          <w:sz w:val="24"/>
          <w:szCs w:val="24"/>
          <w:u w:val="single"/>
        </w:rPr>
      </w:pPr>
    </w:p>
    <w:p w14:paraId="2836C428" w14:textId="021CEDFA" w:rsidR="004129B5" w:rsidRPr="007D7190" w:rsidRDefault="004129B5" w:rsidP="00376D84">
      <w:pPr>
        <w:numPr>
          <w:ilvl w:val="12"/>
          <w:numId w:val="0"/>
        </w:numPr>
        <w:tabs>
          <w:tab w:val="left" w:pos="720"/>
        </w:tabs>
        <w:spacing w:after="0" w:line="240" w:lineRule="auto"/>
        <w:ind w:left="993"/>
        <w:rPr>
          <w:rFonts w:ascii="Times New Roman" w:eastAsia="Times New Roman" w:hAnsi="Times New Roman" w:cs="Times New Roman"/>
          <w:sz w:val="24"/>
          <w:szCs w:val="24"/>
        </w:rPr>
      </w:pPr>
      <w:r w:rsidRPr="007D7190">
        <w:rPr>
          <w:rFonts w:ascii="Times New Roman" w:eastAsia="Times New Roman" w:hAnsi="Times New Roman" w:cs="Times New Roman"/>
          <w:b/>
          <w:sz w:val="24"/>
          <w:szCs w:val="24"/>
          <w:u w:val="single"/>
        </w:rPr>
        <w:t>Šajā instrukcijā varat uzzināt</w:t>
      </w:r>
      <w:r w:rsidRPr="007D7190">
        <w:rPr>
          <w:rFonts w:ascii="Times New Roman" w:eastAsia="Times New Roman" w:hAnsi="Times New Roman" w:cs="Times New Roman"/>
          <w:sz w:val="24"/>
          <w:szCs w:val="24"/>
        </w:rPr>
        <w:t xml:space="preserve">: </w:t>
      </w:r>
    </w:p>
    <w:p w14:paraId="580FFC69" w14:textId="2D2052F8" w:rsidR="004129B5" w:rsidRPr="007D7190" w:rsidRDefault="004129B5" w:rsidP="00376D84">
      <w:pPr>
        <w:tabs>
          <w:tab w:val="left" w:pos="720"/>
        </w:tabs>
        <w:spacing w:after="0" w:line="240" w:lineRule="auto"/>
        <w:ind w:left="993"/>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1.</w:t>
      </w:r>
      <w:r w:rsidRPr="007D7190">
        <w:rPr>
          <w:rFonts w:ascii="Times New Roman" w:eastAsia="Times New Roman" w:hAnsi="Times New Roman" w:cs="Times New Roman"/>
          <w:sz w:val="24"/>
          <w:szCs w:val="24"/>
        </w:rPr>
        <w:tab/>
        <w:t>Kas ir MAGNESIUM Diasporal 295,7 mg granulas</w:t>
      </w:r>
      <w:r w:rsidRPr="007D7190">
        <w:rPr>
          <w:rFonts w:ascii="Times New Roman" w:eastAsia="Times New Roman" w:hAnsi="Times New Roman" w:cs="Times New Roman"/>
          <w:i/>
          <w:iCs/>
          <w:sz w:val="24"/>
          <w:szCs w:val="24"/>
        </w:rPr>
        <w:t xml:space="preserve"> -</w:t>
      </w:r>
      <w:r w:rsidRPr="007D7190">
        <w:rPr>
          <w:rFonts w:ascii="Times New Roman" w:eastAsia="Times New Roman" w:hAnsi="Times New Roman" w:cs="Times New Roman"/>
          <w:sz w:val="24"/>
          <w:szCs w:val="24"/>
        </w:rPr>
        <w:t xml:space="preserve"> un kādam nolūkam to lieto</w:t>
      </w:r>
    </w:p>
    <w:p w14:paraId="785325BA" w14:textId="77777777" w:rsidR="004129B5" w:rsidRPr="007D7190" w:rsidRDefault="004129B5" w:rsidP="00376D84">
      <w:pPr>
        <w:tabs>
          <w:tab w:val="left" w:pos="720"/>
        </w:tabs>
        <w:spacing w:after="0" w:line="240" w:lineRule="auto"/>
        <w:ind w:left="993"/>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lang w:val="lv-LV"/>
        </w:rPr>
        <w:t>2.</w:t>
      </w:r>
      <w:r w:rsidRPr="007D7190">
        <w:rPr>
          <w:rFonts w:ascii="Times New Roman" w:eastAsia="Times New Roman" w:hAnsi="Times New Roman" w:cs="Times New Roman"/>
          <w:sz w:val="24"/>
          <w:szCs w:val="24"/>
          <w:lang w:val="lv-LV"/>
        </w:rPr>
        <w:tab/>
      </w:r>
      <w:r w:rsidRPr="007D7190">
        <w:rPr>
          <w:rFonts w:ascii="Times New Roman" w:eastAsia="Times New Roman" w:hAnsi="Times New Roman" w:cs="Times New Roman"/>
          <w:noProof/>
          <w:sz w:val="24"/>
          <w:szCs w:val="24"/>
          <w:lang w:val="lv-LV"/>
        </w:rPr>
        <w:t>Kas Jums jāzina p</w:t>
      </w:r>
      <w:r w:rsidRPr="007D7190">
        <w:rPr>
          <w:rFonts w:ascii="Times New Roman" w:eastAsia="Times New Roman" w:hAnsi="Times New Roman" w:cs="Times New Roman"/>
          <w:sz w:val="24"/>
          <w:szCs w:val="24"/>
          <w:lang w:val="lv-LV"/>
        </w:rPr>
        <w:t>irms MAGNESIUM Diasporal 295,7 mg granulu  lietošanas</w:t>
      </w:r>
    </w:p>
    <w:p w14:paraId="28DB4BC1" w14:textId="77777777" w:rsidR="004129B5" w:rsidRPr="007D7190" w:rsidRDefault="004129B5" w:rsidP="00376D84">
      <w:pPr>
        <w:tabs>
          <w:tab w:val="left" w:pos="720"/>
        </w:tabs>
        <w:spacing w:after="0" w:line="240" w:lineRule="auto"/>
        <w:ind w:left="993"/>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3.</w:t>
      </w:r>
      <w:r w:rsidRPr="007D7190">
        <w:rPr>
          <w:rFonts w:ascii="Times New Roman" w:eastAsia="Times New Roman" w:hAnsi="Times New Roman" w:cs="Times New Roman"/>
          <w:sz w:val="24"/>
          <w:szCs w:val="24"/>
        </w:rPr>
        <w:tab/>
        <w:t xml:space="preserve">Kā lietot MAGNESIUM Diasporal 295,7 mg granulas   </w:t>
      </w:r>
    </w:p>
    <w:p w14:paraId="7FF5F643" w14:textId="77777777" w:rsidR="004129B5" w:rsidRPr="007D7190" w:rsidRDefault="004129B5" w:rsidP="00376D84">
      <w:pPr>
        <w:tabs>
          <w:tab w:val="left" w:pos="720"/>
        </w:tabs>
        <w:spacing w:after="0" w:line="240" w:lineRule="auto"/>
        <w:ind w:left="993"/>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4.</w:t>
      </w:r>
      <w:r w:rsidRPr="007D7190">
        <w:rPr>
          <w:rFonts w:ascii="Times New Roman" w:eastAsia="Times New Roman" w:hAnsi="Times New Roman" w:cs="Times New Roman"/>
          <w:sz w:val="24"/>
          <w:szCs w:val="24"/>
        </w:rPr>
        <w:tab/>
        <w:t>Iespējamās blakusparādības</w:t>
      </w:r>
    </w:p>
    <w:p w14:paraId="19F56FAA" w14:textId="77777777" w:rsidR="004129B5" w:rsidRPr="007D7190" w:rsidRDefault="004129B5" w:rsidP="00376D84">
      <w:pPr>
        <w:tabs>
          <w:tab w:val="left" w:pos="720"/>
        </w:tabs>
        <w:spacing w:after="0" w:line="240" w:lineRule="auto"/>
        <w:ind w:left="993"/>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5.</w:t>
      </w:r>
      <w:r w:rsidRPr="007D7190">
        <w:rPr>
          <w:rFonts w:ascii="Times New Roman" w:eastAsia="Times New Roman" w:hAnsi="Times New Roman" w:cs="Times New Roman"/>
          <w:sz w:val="24"/>
          <w:szCs w:val="24"/>
        </w:rPr>
        <w:tab/>
        <w:t xml:space="preserve">Kā uzglabāt MAGNESIUM Diasporal 295,7 mg granulas   </w:t>
      </w:r>
    </w:p>
    <w:p w14:paraId="77C98207" w14:textId="77777777" w:rsidR="004129B5" w:rsidRPr="007D7190" w:rsidRDefault="004129B5" w:rsidP="00376D84">
      <w:pPr>
        <w:tabs>
          <w:tab w:val="left" w:pos="720"/>
        </w:tabs>
        <w:spacing w:after="0" w:line="240" w:lineRule="auto"/>
        <w:ind w:left="993"/>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6.</w:t>
      </w:r>
      <w:r w:rsidRPr="007D7190">
        <w:rPr>
          <w:rFonts w:ascii="Times New Roman" w:eastAsia="Times New Roman" w:hAnsi="Times New Roman" w:cs="Times New Roman"/>
          <w:sz w:val="24"/>
          <w:szCs w:val="24"/>
        </w:rPr>
        <w:tab/>
      </w:r>
      <w:r w:rsidRPr="007D7190">
        <w:rPr>
          <w:rFonts w:ascii="Times New Roman" w:eastAsia="Times New Roman" w:hAnsi="Times New Roman" w:cs="Times New Roman"/>
          <w:noProof/>
          <w:sz w:val="24"/>
          <w:szCs w:val="24"/>
        </w:rPr>
        <w:t>Iepakojuma saturs un cita informācija</w:t>
      </w:r>
    </w:p>
    <w:p w14:paraId="7E5D44A1"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sz w:val="24"/>
          <w:szCs w:val="24"/>
        </w:rPr>
      </w:pPr>
    </w:p>
    <w:p w14:paraId="56147582" w14:textId="0EF8EB08"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color w:val="000000"/>
          <w:sz w:val="24"/>
          <w:szCs w:val="24"/>
          <w:lang w:eastAsia="de-DE"/>
        </w:rPr>
      </w:pPr>
      <w:r w:rsidRPr="007D7190">
        <w:rPr>
          <w:rFonts w:ascii="Times New Roman" w:eastAsia="Times New Roman" w:hAnsi="Times New Roman" w:cs="Times New Roman"/>
          <w:b/>
          <w:sz w:val="24"/>
          <w:szCs w:val="24"/>
        </w:rPr>
        <w:t>1.</w:t>
      </w:r>
      <w:r w:rsidRPr="007D7190">
        <w:rPr>
          <w:rFonts w:ascii="Times New Roman" w:eastAsia="Times New Roman" w:hAnsi="Times New Roman" w:cs="Times New Roman"/>
          <w:b/>
          <w:sz w:val="24"/>
          <w:szCs w:val="24"/>
        </w:rPr>
        <w:tab/>
        <w:t xml:space="preserve">Kas ir </w:t>
      </w:r>
      <w:r w:rsidRPr="007D7190">
        <w:rPr>
          <w:rFonts w:ascii="Times New Roman" w:eastAsia="Times New Roman" w:hAnsi="Times New Roman" w:cs="Times New Roman"/>
          <w:b/>
          <w:iCs/>
          <w:sz w:val="24"/>
          <w:szCs w:val="24"/>
        </w:rPr>
        <w:t xml:space="preserve">MAGNESIUM Diasporal </w:t>
      </w:r>
      <w:r w:rsidRPr="007D7190">
        <w:rPr>
          <w:rFonts w:ascii="Times New Roman" w:eastAsia="Times New Roman" w:hAnsi="Times New Roman" w:cs="Times New Roman"/>
          <w:b/>
          <w:bCs/>
          <w:iCs/>
          <w:sz w:val="24"/>
          <w:szCs w:val="24"/>
        </w:rPr>
        <w:t>295,7 mg granulas</w:t>
      </w:r>
      <w:r w:rsidRPr="007D7190">
        <w:rPr>
          <w:rFonts w:ascii="Times New Roman" w:eastAsia="Times New Roman" w:hAnsi="Times New Roman" w:cs="Times New Roman"/>
          <w:sz w:val="24"/>
          <w:szCs w:val="24"/>
        </w:rPr>
        <w:t xml:space="preserve"> </w:t>
      </w:r>
      <w:r w:rsidRPr="007D7190">
        <w:rPr>
          <w:rFonts w:ascii="Times New Roman" w:eastAsia="Times New Roman" w:hAnsi="Times New Roman" w:cs="Times New Roman"/>
          <w:b/>
          <w:sz w:val="24"/>
          <w:szCs w:val="24"/>
        </w:rPr>
        <w:t>un kādam nolūkam to lieto</w:t>
      </w:r>
    </w:p>
    <w:p w14:paraId="304EF25F" w14:textId="77777777" w:rsidR="004129B5" w:rsidRPr="007D7190" w:rsidRDefault="004129B5" w:rsidP="00376D84">
      <w:pPr>
        <w:tabs>
          <w:tab w:val="left" w:pos="567"/>
          <w:tab w:val="left" w:pos="1843"/>
        </w:tab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napToGrid w:val="0"/>
          <w:sz w:val="24"/>
          <w:szCs w:val="24"/>
          <w:lang w:eastAsia="lv-LV"/>
        </w:rPr>
      </w:pPr>
      <w:r w:rsidRPr="007D7190">
        <w:rPr>
          <w:rFonts w:ascii="Times New Roman" w:eastAsia="Times New Roman" w:hAnsi="Times New Roman" w:cs="Times New Roman"/>
          <w:sz w:val="24"/>
          <w:szCs w:val="24"/>
        </w:rPr>
        <w:t xml:space="preserve">MAGNESIUM </w:t>
      </w:r>
      <w:r w:rsidRPr="007D7190">
        <w:rPr>
          <w:rFonts w:ascii="Times New Roman" w:eastAsia="Times New Roman" w:hAnsi="Times New Roman" w:cs="Times New Roman"/>
          <w:snapToGrid w:val="0"/>
          <w:sz w:val="24"/>
          <w:szCs w:val="24"/>
          <w:lang w:eastAsia="lv-LV"/>
        </w:rPr>
        <w:t xml:space="preserve">Diasporal 295,7 mg granulas ir minerālvielu saturošas zāles, kas satur aktīvo vielu magniju (kā magnija citrāts). </w:t>
      </w:r>
    </w:p>
    <w:p w14:paraId="2B784B65" w14:textId="51780069" w:rsidR="004129B5" w:rsidRPr="007D7190" w:rsidRDefault="004129B5" w:rsidP="007D7190">
      <w:pPr>
        <w:tabs>
          <w:tab w:val="left" w:pos="0"/>
        </w:tabs>
        <w:overflowPunct w:val="0"/>
        <w:autoSpaceDE w:val="0"/>
        <w:autoSpaceDN w:val="0"/>
        <w:adjustRightInd w:val="0"/>
        <w:spacing w:after="0" w:line="240" w:lineRule="auto"/>
        <w:ind w:left="993" w:right="-1"/>
        <w:jc w:val="both"/>
        <w:textAlignment w:val="baseline"/>
        <w:rPr>
          <w:rFonts w:ascii="Times New Roman" w:eastAsia="Times New Roman" w:hAnsi="Times New Roman" w:cs="Times New Roman"/>
          <w:snapToGrid w:val="0"/>
          <w:sz w:val="24"/>
          <w:szCs w:val="24"/>
          <w:lang w:eastAsia="lv-LV"/>
        </w:rPr>
      </w:pPr>
      <w:r w:rsidRPr="00F2581A">
        <w:rPr>
          <w:rFonts w:ascii="Times New Roman" w:eastAsia="Times New Roman" w:hAnsi="Times New Roman" w:cs="Times New Roman"/>
          <w:sz w:val="24"/>
          <w:szCs w:val="24"/>
        </w:rPr>
        <w:t xml:space="preserve">MAGNESIUM </w:t>
      </w:r>
      <w:r w:rsidRPr="00F2581A">
        <w:rPr>
          <w:rFonts w:ascii="Times New Roman" w:eastAsia="Times New Roman" w:hAnsi="Times New Roman" w:cs="Times New Roman"/>
          <w:snapToGrid w:val="0"/>
          <w:sz w:val="24"/>
          <w:szCs w:val="24"/>
          <w:lang w:eastAsia="lv-LV"/>
        </w:rPr>
        <w:t>Diasporal 295,7 mg granulas lieto magnija deficīta ārstēšanai un profilaksei pieaugušajiem.</w:t>
      </w:r>
      <w:r w:rsidR="004D2AB7" w:rsidRPr="00F2581A">
        <w:rPr>
          <w:rFonts w:ascii="Times New Roman" w:eastAsia="Times New Roman" w:hAnsi="Times New Roman" w:cs="Times New Roman"/>
          <w:snapToGrid w:val="0"/>
          <w:sz w:val="24"/>
          <w:szCs w:val="24"/>
          <w:lang w:eastAsia="lv-LV"/>
        </w:rPr>
        <w:t xml:space="preserve"> </w:t>
      </w:r>
      <w:r w:rsidRPr="007D7190">
        <w:rPr>
          <w:rFonts w:ascii="Times New Roman" w:eastAsia="Times New Roman" w:hAnsi="Times New Roman" w:cs="Times New Roman"/>
          <w:snapToGrid w:val="0"/>
          <w:sz w:val="24"/>
          <w:szCs w:val="24"/>
          <w:lang w:eastAsia="lv-LV"/>
        </w:rPr>
        <w:t xml:space="preserve">Magnija deficīts var rasties </w:t>
      </w:r>
    </w:p>
    <w:p w14:paraId="40F11FF5" w14:textId="77777777" w:rsidR="004129B5" w:rsidRPr="007D7190" w:rsidRDefault="004129B5" w:rsidP="00376D84">
      <w:pPr>
        <w:numPr>
          <w:ilvl w:val="0"/>
          <w:numId w:val="10"/>
        </w:numPr>
        <w:tabs>
          <w:tab w:val="left" w:pos="567"/>
          <w:tab w:val="left" w:pos="1843"/>
        </w:tabs>
        <w:overflowPunct w:val="0"/>
        <w:autoSpaceDE w:val="0"/>
        <w:autoSpaceDN w:val="0"/>
        <w:adjustRightInd w:val="0"/>
        <w:spacing w:after="0" w:line="240" w:lineRule="auto"/>
        <w:ind w:left="993" w:firstLine="0"/>
        <w:textAlignment w:val="baseline"/>
        <w:rPr>
          <w:rFonts w:ascii="Times New Roman" w:eastAsia="Times New Roman" w:hAnsi="Times New Roman" w:cs="Times New Roman"/>
          <w:snapToGrid w:val="0"/>
          <w:sz w:val="24"/>
          <w:szCs w:val="24"/>
          <w:lang w:eastAsia="lv-LV"/>
        </w:rPr>
      </w:pPr>
      <w:r w:rsidRPr="007D7190">
        <w:rPr>
          <w:rFonts w:ascii="Times New Roman" w:eastAsia="Times New Roman" w:hAnsi="Times New Roman" w:cs="Times New Roman"/>
          <w:snapToGrid w:val="0"/>
          <w:sz w:val="24"/>
          <w:szCs w:val="24"/>
          <w:lang w:eastAsia="lv-LV"/>
        </w:rPr>
        <w:t xml:space="preserve">saņemot samazinātu magnija daudzumu ar uzturu, piemēram, nesabalansētu diētu gadījumos vai ar nepilnvērtīgu uzturu vecākiem cilvēkiem. </w:t>
      </w:r>
    </w:p>
    <w:p w14:paraId="7D63D1AB" w14:textId="77777777" w:rsidR="004129B5" w:rsidRPr="007D7190" w:rsidRDefault="004129B5" w:rsidP="00376D84">
      <w:pPr>
        <w:numPr>
          <w:ilvl w:val="0"/>
          <w:numId w:val="10"/>
        </w:numPr>
        <w:tabs>
          <w:tab w:val="left" w:pos="567"/>
          <w:tab w:val="left" w:pos="1843"/>
        </w:tabs>
        <w:overflowPunct w:val="0"/>
        <w:autoSpaceDE w:val="0"/>
        <w:autoSpaceDN w:val="0"/>
        <w:adjustRightInd w:val="0"/>
        <w:spacing w:after="0" w:line="240" w:lineRule="auto"/>
        <w:ind w:left="993" w:firstLine="0"/>
        <w:textAlignment w:val="baseline"/>
        <w:rPr>
          <w:rFonts w:ascii="Times New Roman" w:eastAsia="Times New Roman" w:hAnsi="Times New Roman" w:cs="Times New Roman"/>
          <w:snapToGrid w:val="0"/>
          <w:sz w:val="24"/>
          <w:szCs w:val="24"/>
          <w:lang w:eastAsia="lv-LV"/>
        </w:rPr>
      </w:pPr>
      <w:r w:rsidRPr="007D7190">
        <w:rPr>
          <w:rFonts w:ascii="Times New Roman" w:eastAsia="Times New Roman" w:hAnsi="Times New Roman" w:cs="Times New Roman"/>
          <w:snapToGrid w:val="0"/>
          <w:sz w:val="24"/>
          <w:szCs w:val="24"/>
          <w:lang w:eastAsia="lv-LV"/>
        </w:rPr>
        <w:t>pastiprināta magnija patēriņa gadījumos, kā stress, intensīva svīšana, aktīva sportošana, grūtniecība, barošana ar krūti.</w:t>
      </w:r>
    </w:p>
    <w:p w14:paraId="4ACE6D35"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sz w:val="24"/>
          <w:szCs w:val="24"/>
          <w:lang w:val="lv-LV"/>
        </w:rPr>
      </w:pPr>
    </w:p>
    <w:p w14:paraId="44CA5AB7" w14:textId="5B1EE1EF"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color w:val="000000"/>
          <w:sz w:val="24"/>
          <w:szCs w:val="24"/>
          <w:lang w:val="lv-LV" w:eastAsia="de-DE"/>
        </w:rPr>
      </w:pPr>
      <w:r w:rsidRPr="007D7190">
        <w:rPr>
          <w:rFonts w:ascii="Times New Roman" w:eastAsia="Times New Roman" w:hAnsi="Times New Roman" w:cs="Times New Roman"/>
          <w:b/>
          <w:sz w:val="24"/>
          <w:szCs w:val="24"/>
          <w:lang w:val="lv-LV"/>
        </w:rPr>
        <w:t>2.</w:t>
      </w:r>
      <w:r w:rsidRPr="007D7190">
        <w:rPr>
          <w:rFonts w:ascii="Times New Roman" w:eastAsia="Times New Roman" w:hAnsi="Times New Roman" w:cs="Times New Roman"/>
          <w:b/>
          <w:sz w:val="24"/>
          <w:szCs w:val="24"/>
          <w:lang w:val="lv-LV"/>
        </w:rPr>
        <w:tab/>
        <w:t xml:space="preserve">Kas Jums jāzina pirms </w:t>
      </w:r>
      <w:r w:rsidRPr="007D7190">
        <w:rPr>
          <w:rFonts w:ascii="Times New Roman" w:eastAsia="Times New Roman" w:hAnsi="Times New Roman" w:cs="Times New Roman"/>
          <w:b/>
          <w:iCs/>
          <w:sz w:val="24"/>
          <w:szCs w:val="24"/>
          <w:lang w:val="lv-LV"/>
        </w:rPr>
        <w:t xml:space="preserve">MAGNESIUM Diasporal </w:t>
      </w:r>
      <w:r w:rsidRPr="007D7190">
        <w:rPr>
          <w:rFonts w:ascii="Times New Roman" w:eastAsia="Times New Roman" w:hAnsi="Times New Roman" w:cs="Times New Roman"/>
          <w:b/>
          <w:bCs/>
          <w:iCs/>
          <w:sz w:val="24"/>
          <w:szCs w:val="24"/>
          <w:lang w:val="lv-LV"/>
        </w:rPr>
        <w:t>295,7 mg granulu</w:t>
      </w:r>
      <w:r w:rsidRPr="007D7190">
        <w:rPr>
          <w:rFonts w:ascii="Times New Roman" w:eastAsia="Times New Roman" w:hAnsi="Times New Roman" w:cs="Times New Roman"/>
          <w:iCs/>
          <w:sz w:val="24"/>
          <w:szCs w:val="24"/>
          <w:lang w:val="lv-LV"/>
        </w:rPr>
        <w:t xml:space="preserve"> </w:t>
      </w:r>
      <w:r w:rsidRPr="007D7190">
        <w:rPr>
          <w:rFonts w:ascii="Times New Roman" w:eastAsia="Times New Roman" w:hAnsi="Times New Roman" w:cs="Times New Roman"/>
          <w:b/>
          <w:sz w:val="24"/>
          <w:szCs w:val="24"/>
          <w:lang w:val="lv-LV"/>
        </w:rPr>
        <w:t xml:space="preserve">lietošanas </w:t>
      </w:r>
    </w:p>
    <w:p w14:paraId="7E210E19" w14:textId="77777777" w:rsidR="004129B5" w:rsidRPr="007D7190" w:rsidRDefault="004129B5" w:rsidP="00376D84">
      <w:pPr>
        <w:numPr>
          <w:ilvl w:val="12"/>
          <w:numId w:val="0"/>
        </w:numPr>
        <w:overflowPunct w:val="0"/>
        <w:autoSpaceDE w:val="0"/>
        <w:autoSpaceDN w:val="0"/>
        <w:adjustRightInd w:val="0"/>
        <w:spacing w:after="0" w:line="240" w:lineRule="auto"/>
        <w:ind w:left="993"/>
        <w:outlineLvl w:val="0"/>
        <w:rPr>
          <w:rFonts w:ascii="Times New Roman" w:eastAsia="Times New Roman" w:hAnsi="Times New Roman" w:cs="Times New Roman"/>
          <w:color w:val="000000"/>
          <w:sz w:val="24"/>
          <w:szCs w:val="24"/>
          <w:lang w:val="lv-LV" w:eastAsia="de-DE"/>
        </w:rPr>
      </w:pPr>
      <w:r w:rsidRPr="007D7190">
        <w:rPr>
          <w:rFonts w:ascii="Times New Roman" w:eastAsia="Times New Roman" w:hAnsi="Times New Roman" w:cs="Times New Roman"/>
          <w:b/>
          <w:sz w:val="24"/>
          <w:szCs w:val="24"/>
          <w:lang w:val="lv-LV"/>
        </w:rPr>
        <w:t xml:space="preserve">Nelietojiet </w:t>
      </w:r>
      <w:r w:rsidRPr="007D7190">
        <w:rPr>
          <w:rFonts w:ascii="Times New Roman" w:eastAsia="Times New Roman" w:hAnsi="Times New Roman" w:cs="Times New Roman"/>
          <w:b/>
          <w:bCs/>
          <w:sz w:val="24"/>
          <w:szCs w:val="24"/>
          <w:lang w:val="lv-LV"/>
        </w:rPr>
        <w:t xml:space="preserve">MAGNESIUM Diasporal </w:t>
      </w:r>
      <w:bookmarkStart w:id="0" w:name="OLE_LINK29"/>
      <w:r w:rsidRPr="007D7190">
        <w:rPr>
          <w:rFonts w:ascii="Times New Roman" w:eastAsia="Times New Roman" w:hAnsi="Times New Roman" w:cs="Times New Roman"/>
          <w:b/>
          <w:bCs/>
          <w:sz w:val="24"/>
          <w:szCs w:val="24"/>
          <w:lang w:val="lv-LV"/>
        </w:rPr>
        <w:t>295,7 mg granulas</w:t>
      </w:r>
      <w:r w:rsidRPr="007D7190">
        <w:rPr>
          <w:rFonts w:ascii="Times New Roman" w:eastAsia="Times New Roman" w:hAnsi="Times New Roman" w:cs="Times New Roman"/>
          <w:sz w:val="24"/>
          <w:szCs w:val="24"/>
          <w:lang w:val="lv-LV"/>
        </w:rPr>
        <w:t xml:space="preserve"> </w:t>
      </w:r>
      <w:bookmarkEnd w:id="0"/>
      <w:r w:rsidRPr="007D7190">
        <w:rPr>
          <w:rFonts w:ascii="Times New Roman" w:eastAsia="Times New Roman" w:hAnsi="Times New Roman" w:cs="Times New Roman"/>
          <w:b/>
          <w:sz w:val="24"/>
          <w:szCs w:val="24"/>
          <w:lang w:val="lv-LV"/>
        </w:rPr>
        <w:t>šādos gadījumos:</w:t>
      </w:r>
    </w:p>
    <w:p w14:paraId="5732657C" w14:textId="77777777" w:rsidR="00376D84" w:rsidRPr="007D7190" w:rsidRDefault="004129B5" w:rsidP="00376D84">
      <w:pPr>
        <w:numPr>
          <w:ilvl w:val="0"/>
          <w:numId w:val="6"/>
        </w:numPr>
        <w:tabs>
          <w:tab w:val="left" w:pos="567"/>
        </w:tabs>
        <w:autoSpaceDN w:val="0"/>
        <w:spacing w:after="0" w:line="240" w:lineRule="auto"/>
        <w:ind w:left="993" w:firstLine="0"/>
        <w:rPr>
          <w:rFonts w:ascii="Times New Roman" w:eastAsia="Times New Roman" w:hAnsi="Times New Roman" w:cs="Times New Roman"/>
          <w:color w:val="000000"/>
          <w:sz w:val="24"/>
          <w:szCs w:val="24"/>
          <w:lang w:val="lv-LV" w:eastAsia="de-DE"/>
        </w:rPr>
      </w:pPr>
      <w:r w:rsidRPr="007D7190">
        <w:rPr>
          <w:rFonts w:ascii="Times New Roman" w:eastAsia="Times New Roman" w:hAnsi="Times New Roman" w:cs="Times New Roman"/>
          <w:sz w:val="24"/>
          <w:szCs w:val="24"/>
          <w:lang w:val="lv-LV"/>
        </w:rPr>
        <w:t xml:space="preserve">ja Jums ir paaugstināta jutība pret magnija citrātu vai kādu citu MAGNESIUM  Diasporal 295,7 mg granulu sastāvdaļu, kas nosauktas 6. punktā, </w:t>
      </w:r>
    </w:p>
    <w:p w14:paraId="4E7D9B82" w14:textId="04695018" w:rsidR="004129B5" w:rsidRPr="007D7190" w:rsidRDefault="004129B5" w:rsidP="00376D84">
      <w:pPr>
        <w:numPr>
          <w:ilvl w:val="0"/>
          <w:numId w:val="6"/>
        </w:numPr>
        <w:tabs>
          <w:tab w:val="left" w:pos="567"/>
        </w:tabs>
        <w:autoSpaceDN w:val="0"/>
        <w:spacing w:after="0" w:line="240" w:lineRule="auto"/>
        <w:ind w:left="993" w:firstLine="0"/>
        <w:rPr>
          <w:rFonts w:ascii="Times New Roman" w:eastAsia="Times New Roman" w:hAnsi="Times New Roman" w:cs="Times New Roman"/>
          <w:color w:val="000000"/>
          <w:sz w:val="24"/>
          <w:szCs w:val="24"/>
          <w:lang w:val="lv-LV" w:eastAsia="de-DE"/>
        </w:rPr>
      </w:pPr>
      <w:r w:rsidRPr="007D7190">
        <w:rPr>
          <w:rFonts w:ascii="Times New Roman" w:eastAsia="Times New Roman" w:hAnsi="Times New Roman" w:cs="Times New Roman"/>
          <w:sz w:val="24"/>
          <w:szCs w:val="24"/>
          <w:lang w:val="lv-LV"/>
        </w:rPr>
        <w:t xml:space="preserve">ja Jums ir smaga nieru mazspēja </w:t>
      </w:r>
      <w:r w:rsidRPr="007D7190">
        <w:rPr>
          <w:rFonts w:ascii="Times New Roman" w:eastAsia="Times New Roman" w:hAnsi="Times New Roman" w:cs="Times New Roman"/>
          <w:color w:val="000000"/>
          <w:sz w:val="24"/>
          <w:szCs w:val="24"/>
          <w:lang w:val="lv-LV" w:eastAsia="de-DE"/>
        </w:rPr>
        <w:t>(glomerulu filtrācijas ātrums &lt; 30 ml/min)</w:t>
      </w:r>
      <w:r w:rsidRPr="007D7190">
        <w:rPr>
          <w:rFonts w:ascii="Times New Roman" w:eastAsia="Times New Roman" w:hAnsi="Times New Roman" w:cs="Times New Roman"/>
          <w:sz w:val="24"/>
          <w:szCs w:val="24"/>
          <w:lang w:val="lv-LV"/>
        </w:rPr>
        <w:t>,</w:t>
      </w:r>
    </w:p>
    <w:p w14:paraId="43C39980" w14:textId="77777777" w:rsidR="004129B5" w:rsidRPr="007D7190" w:rsidRDefault="004129B5" w:rsidP="00376D84">
      <w:pPr>
        <w:numPr>
          <w:ilvl w:val="0"/>
          <w:numId w:val="6"/>
        </w:numPr>
        <w:tabs>
          <w:tab w:val="left" w:pos="567"/>
        </w:tabs>
        <w:autoSpaceDN w:val="0"/>
        <w:spacing w:after="0" w:line="240" w:lineRule="auto"/>
        <w:ind w:left="993" w:firstLine="0"/>
        <w:rPr>
          <w:rFonts w:ascii="Times New Roman" w:eastAsia="Times New Roman" w:hAnsi="Times New Roman" w:cs="Times New Roman"/>
          <w:color w:val="000000"/>
          <w:sz w:val="24"/>
          <w:szCs w:val="24"/>
          <w:lang w:val="lv-LV" w:eastAsia="de-DE"/>
        </w:rPr>
      </w:pPr>
      <w:r w:rsidRPr="007D7190">
        <w:rPr>
          <w:rFonts w:ascii="Times New Roman" w:eastAsia="Times New Roman" w:hAnsi="Times New Roman" w:cs="Times New Roman"/>
          <w:sz w:val="24"/>
          <w:szCs w:val="24"/>
          <w:lang w:val="lv-LV"/>
        </w:rPr>
        <w:t>ja traucētu kardioloģisko funkciju dēļ Jums ir palēnināta sirdsdarbība (bradikardija).</w:t>
      </w:r>
    </w:p>
    <w:p w14:paraId="04E17B21" w14:textId="77777777" w:rsidR="003C1C9B" w:rsidRPr="007D7190" w:rsidRDefault="003C1C9B"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b/>
          <w:sz w:val="24"/>
          <w:szCs w:val="24"/>
          <w:lang w:val="lv-LV"/>
        </w:rPr>
      </w:pPr>
    </w:p>
    <w:p w14:paraId="7B7798A2" w14:textId="46B7FB36"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b/>
          <w:sz w:val="24"/>
          <w:szCs w:val="24"/>
          <w:lang w:val="lv-LV"/>
        </w:rPr>
      </w:pPr>
      <w:r w:rsidRPr="007D7190">
        <w:rPr>
          <w:rFonts w:ascii="Times New Roman" w:eastAsia="Times New Roman" w:hAnsi="Times New Roman" w:cs="Times New Roman"/>
          <w:b/>
          <w:sz w:val="24"/>
          <w:szCs w:val="24"/>
          <w:lang w:val="lv-LV"/>
        </w:rPr>
        <w:t>Brīdinājumi un piesardzība lietošanā</w:t>
      </w:r>
    </w:p>
    <w:p w14:paraId="3A355ACE" w14:textId="77777777"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sz w:val="24"/>
          <w:szCs w:val="24"/>
          <w:lang w:val="lv-LV"/>
        </w:rPr>
      </w:pPr>
      <w:r w:rsidRPr="007D7190">
        <w:rPr>
          <w:rFonts w:ascii="Times New Roman" w:eastAsia="Times New Roman" w:hAnsi="Times New Roman" w:cs="Times New Roman"/>
          <w:sz w:val="24"/>
          <w:szCs w:val="24"/>
          <w:lang w:val="lv-LV"/>
        </w:rPr>
        <w:t>Pirms</w:t>
      </w:r>
      <w:r w:rsidRPr="007D7190">
        <w:rPr>
          <w:rFonts w:ascii="Times New Roman" w:eastAsia="Times New Roman" w:hAnsi="Times New Roman" w:cs="Times New Roman"/>
          <w:i/>
          <w:iCs/>
          <w:sz w:val="24"/>
          <w:szCs w:val="24"/>
          <w:lang w:val="lv-LV"/>
        </w:rPr>
        <w:t xml:space="preserve"> </w:t>
      </w:r>
      <w:r w:rsidRPr="007D7190">
        <w:rPr>
          <w:rFonts w:ascii="Times New Roman" w:eastAsia="Times New Roman" w:hAnsi="Times New Roman" w:cs="Times New Roman"/>
          <w:sz w:val="24"/>
          <w:szCs w:val="24"/>
          <w:lang w:val="lv-LV"/>
        </w:rPr>
        <w:t xml:space="preserve">MAGNESIUM </w:t>
      </w:r>
      <w:r w:rsidRPr="007D7190">
        <w:rPr>
          <w:rFonts w:ascii="Times New Roman" w:eastAsia="Times New Roman" w:hAnsi="Times New Roman" w:cs="Times New Roman"/>
          <w:bCs/>
          <w:sz w:val="24"/>
          <w:szCs w:val="24"/>
          <w:lang w:val="lv-LV"/>
        </w:rPr>
        <w:t>Diasporal 295,7 mg granulas</w:t>
      </w:r>
      <w:r w:rsidRPr="007D7190">
        <w:rPr>
          <w:rFonts w:ascii="Times New Roman" w:eastAsia="Times New Roman" w:hAnsi="Times New Roman" w:cs="Times New Roman"/>
          <w:bCs/>
          <w:iCs/>
          <w:sz w:val="24"/>
          <w:szCs w:val="24"/>
          <w:lang w:val="lv-LV"/>
        </w:rPr>
        <w:t xml:space="preserve"> </w:t>
      </w:r>
      <w:r w:rsidRPr="007D7190">
        <w:rPr>
          <w:rFonts w:ascii="Times New Roman" w:eastAsia="Times New Roman" w:hAnsi="Times New Roman" w:cs="Times New Roman"/>
          <w:sz w:val="24"/>
          <w:szCs w:val="24"/>
          <w:lang w:val="lv-LV"/>
        </w:rPr>
        <w:t>lietošanas konsultējieties ar ārstu vai farmaceitu.</w:t>
      </w:r>
    </w:p>
    <w:p w14:paraId="51827319" w14:textId="369041D8" w:rsidR="004129B5" w:rsidRPr="007D7190" w:rsidRDefault="004129B5" w:rsidP="00376D84">
      <w:pPr>
        <w:spacing w:after="0" w:line="240" w:lineRule="auto"/>
        <w:ind w:left="993"/>
        <w:rPr>
          <w:rFonts w:ascii="Times New Roman" w:eastAsia="Times New Roman" w:hAnsi="Times New Roman" w:cs="Times New Roman"/>
          <w:bCs/>
          <w:sz w:val="24"/>
          <w:szCs w:val="24"/>
          <w:lang w:val="lv-LV"/>
        </w:rPr>
      </w:pPr>
      <w:r w:rsidRPr="007D7190">
        <w:rPr>
          <w:rFonts w:ascii="Times New Roman" w:eastAsia="Times New Roman" w:hAnsi="Times New Roman" w:cs="Times New Roman"/>
          <w:bCs/>
          <w:sz w:val="24"/>
          <w:szCs w:val="24"/>
          <w:lang w:val="lv-LV"/>
        </w:rPr>
        <w:t xml:space="preserve">   </w:t>
      </w:r>
    </w:p>
    <w:p w14:paraId="021D9248" w14:textId="2F9BBF26"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b/>
          <w:sz w:val="24"/>
          <w:szCs w:val="24"/>
          <w:lang w:val="lv-LV"/>
        </w:rPr>
      </w:pPr>
      <w:r w:rsidRPr="007D7190">
        <w:rPr>
          <w:rFonts w:ascii="Times New Roman" w:eastAsia="Times New Roman" w:hAnsi="Times New Roman" w:cs="Times New Roman"/>
          <w:b/>
          <w:sz w:val="24"/>
          <w:szCs w:val="24"/>
          <w:lang w:val="lv-LV"/>
        </w:rPr>
        <w:t>Bērni un pusaudži</w:t>
      </w:r>
    </w:p>
    <w:p w14:paraId="43818310" w14:textId="77777777"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sz w:val="24"/>
          <w:szCs w:val="24"/>
          <w:lang w:val="lv-LV"/>
        </w:rPr>
      </w:pPr>
      <w:r w:rsidRPr="007D7190">
        <w:rPr>
          <w:rFonts w:ascii="Times New Roman" w:eastAsia="Times New Roman" w:hAnsi="Times New Roman" w:cs="Times New Roman"/>
          <w:sz w:val="24"/>
          <w:szCs w:val="24"/>
          <w:lang w:val="lv-LV"/>
        </w:rPr>
        <w:t>Nav pieredzes bērnu un pusaudžu ārstēšanā.</w:t>
      </w:r>
    </w:p>
    <w:p w14:paraId="5A8DCB6A" w14:textId="77777777" w:rsidR="004129B5" w:rsidRPr="00F2581A"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bCs/>
          <w:sz w:val="24"/>
          <w:szCs w:val="24"/>
          <w:lang w:val="lv-LV"/>
        </w:rPr>
      </w:pPr>
      <w:r w:rsidRPr="007D7190">
        <w:rPr>
          <w:rFonts w:ascii="Times New Roman" w:hAnsi="Times New Roman" w:cs="Times New Roman"/>
          <w:sz w:val="24"/>
          <w:szCs w:val="24"/>
          <w:lang w:val="lv-LV"/>
        </w:rPr>
        <w:t>Tādēļ bērniem un pusaudžiem nav ieteicams lietot.</w:t>
      </w:r>
    </w:p>
    <w:p w14:paraId="7E9D0F42" w14:textId="77777777" w:rsidR="004129B5" w:rsidRPr="00F2581A"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b/>
          <w:sz w:val="24"/>
          <w:szCs w:val="24"/>
          <w:lang w:val="lv-LV"/>
        </w:rPr>
      </w:pPr>
    </w:p>
    <w:p w14:paraId="7674CDB0" w14:textId="6C406CDB"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b/>
          <w:sz w:val="24"/>
          <w:szCs w:val="24"/>
        </w:rPr>
      </w:pPr>
      <w:r w:rsidRPr="007D7190">
        <w:rPr>
          <w:rFonts w:ascii="Times New Roman" w:eastAsia="Times New Roman" w:hAnsi="Times New Roman" w:cs="Times New Roman"/>
          <w:b/>
          <w:sz w:val="24"/>
          <w:szCs w:val="24"/>
        </w:rPr>
        <w:lastRenderedPageBreak/>
        <w:t xml:space="preserve">Citas zāles un MAGNESIUM Diasporal </w:t>
      </w:r>
      <w:r w:rsidRPr="007D7190">
        <w:rPr>
          <w:rFonts w:ascii="Times New Roman" w:eastAsia="Times New Roman" w:hAnsi="Times New Roman" w:cs="Times New Roman"/>
          <w:b/>
          <w:bCs/>
          <w:sz w:val="24"/>
          <w:szCs w:val="24"/>
        </w:rPr>
        <w:t>295,7 mg granulas</w:t>
      </w:r>
      <w:r w:rsidRPr="007D7190">
        <w:rPr>
          <w:rFonts w:ascii="Times New Roman" w:eastAsia="Times New Roman" w:hAnsi="Times New Roman" w:cs="Times New Roman"/>
          <w:b/>
          <w:sz w:val="24"/>
          <w:szCs w:val="24"/>
        </w:rPr>
        <w:t>:</w:t>
      </w:r>
    </w:p>
    <w:p w14:paraId="7A03E2E1" w14:textId="073887D3"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 xml:space="preserve">Pastāstiet ārstam vai farmaceitam par visām zālēm, </w:t>
      </w:r>
      <w:r w:rsidRPr="007D7190">
        <w:rPr>
          <w:rFonts w:ascii="Times New Roman" w:eastAsia="Times New Roman" w:hAnsi="Times New Roman" w:cs="Times New Roman"/>
          <w:noProof/>
          <w:sz w:val="24"/>
          <w:szCs w:val="24"/>
        </w:rPr>
        <w:t>kuras lietojat pēdējā laikā, esat lietojis vai varētu lietot</w:t>
      </w:r>
      <w:r w:rsidRPr="007D7190">
        <w:rPr>
          <w:rFonts w:ascii="Times New Roman" w:eastAsia="Times New Roman" w:hAnsi="Times New Roman" w:cs="Times New Roman"/>
          <w:sz w:val="24"/>
          <w:szCs w:val="24"/>
        </w:rPr>
        <w:t>.</w:t>
      </w:r>
    </w:p>
    <w:p w14:paraId="18B3295C"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 xml:space="preserve">Jums vajadzētu izvairīties no citu zāļu vienlaicīgas lietošanas, ja iespējams. Lai samazinātu mijiedarbības iespēju, uzgaidiet 2 līdz 3 stundas pēc MAGNESIUM </w:t>
      </w:r>
      <w:r w:rsidRPr="007D7190">
        <w:rPr>
          <w:rFonts w:ascii="Times New Roman" w:eastAsia="Times New Roman" w:hAnsi="Times New Roman" w:cs="Times New Roman"/>
          <w:bCs/>
          <w:sz w:val="24"/>
          <w:szCs w:val="24"/>
        </w:rPr>
        <w:t>Diasporal 295,7 mg granulu</w:t>
      </w:r>
      <w:r w:rsidRPr="007D7190">
        <w:rPr>
          <w:rFonts w:ascii="Times New Roman" w:eastAsia="Times New Roman" w:hAnsi="Times New Roman" w:cs="Times New Roman"/>
          <w:sz w:val="24"/>
          <w:szCs w:val="24"/>
        </w:rPr>
        <w:t xml:space="preserve"> lietošanas un tikai tad lietojiet citas zāles.</w:t>
      </w:r>
    </w:p>
    <w:p w14:paraId="2C467561" w14:textId="77777777" w:rsidR="004129B5" w:rsidRPr="007D7190" w:rsidRDefault="004129B5" w:rsidP="00376D84">
      <w:pPr>
        <w:numPr>
          <w:ilvl w:val="0"/>
          <w:numId w:val="8"/>
        </w:numPr>
        <w:overflowPunct w:val="0"/>
        <w:autoSpaceDE w:val="0"/>
        <w:autoSpaceDN w:val="0"/>
        <w:adjustRightInd w:val="0"/>
        <w:spacing w:after="0" w:line="240" w:lineRule="auto"/>
        <w:ind w:left="993" w:right="-2" w:firstLine="0"/>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 xml:space="preserve">ja lietojat </w:t>
      </w:r>
      <w:r w:rsidRPr="007D7190">
        <w:rPr>
          <w:rFonts w:ascii="Times New Roman" w:eastAsia="Times New Roman" w:hAnsi="Times New Roman" w:cs="Times New Roman"/>
          <w:b/>
          <w:sz w:val="24"/>
          <w:szCs w:val="24"/>
        </w:rPr>
        <w:t>fluorīdus</w:t>
      </w:r>
      <w:r w:rsidRPr="007D7190">
        <w:rPr>
          <w:rFonts w:ascii="Times New Roman" w:eastAsia="Times New Roman" w:hAnsi="Times New Roman" w:cs="Times New Roman"/>
          <w:sz w:val="24"/>
          <w:szCs w:val="24"/>
        </w:rPr>
        <w:t xml:space="preserve"> vai </w:t>
      </w:r>
      <w:r w:rsidRPr="007D7190">
        <w:rPr>
          <w:rFonts w:ascii="Times New Roman" w:eastAsia="Times New Roman" w:hAnsi="Times New Roman" w:cs="Times New Roman"/>
          <w:b/>
          <w:sz w:val="24"/>
          <w:szCs w:val="24"/>
        </w:rPr>
        <w:t>tetraciklīnu</w:t>
      </w:r>
      <w:r w:rsidRPr="007D7190">
        <w:rPr>
          <w:rFonts w:ascii="Times New Roman" w:eastAsia="Times New Roman" w:hAnsi="Times New Roman" w:cs="Times New Roman"/>
          <w:sz w:val="24"/>
          <w:szCs w:val="24"/>
        </w:rPr>
        <w:t xml:space="preserve">, </w:t>
      </w:r>
      <w:r w:rsidRPr="007D7190">
        <w:rPr>
          <w:rFonts w:ascii="Times New Roman" w:eastAsia="Times New Roman" w:hAnsi="Times New Roman" w:cs="Times New Roman"/>
          <w:b/>
          <w:sz w:val="24"/>
          <w:szCs w:val="24"/>
        </w:rPr>
        <w:t>stingri</w:t>
      </w:r>
      <w:r w:rsidRPr="007D7190">
        <w:rPr>
          <w:rFonts w:ascii="Times New Roman" w:eastAsia="Times New Roman" w:hAnsi="Times New Roman" w:cs="Times New Roman"/>
          <w:sz w:val="24"/>
          <w:szCs w:val="24"/>
        </w:rPr>
        <w:t xml:space="preserve"> jāievēro 2</w:t>
      </w:r>
      <w:r w:rsidRPr="007D7190">
        <w:rPr>
          <w:rFonts w:ascii="Times New Roman" w:eastAsia="Times New Roman" w:hAnsi="Times New Roman" w:cs="Times New Roman"/>
          <w:sz w:val="24"/>
          <w:szCs w:val="24"/>
        </w:rPr>
        <w:noBreakHyphen/>
        <w:t>3 stundu intervāls starp zāļu lietošanu;</w:t>
      </w:r>
    </w:p>
    <w:p w14:paraId="2611E49B" w14:textId="77777777" w:rsidR="004129B5" w:rsidRPr="007D7190" w:rsidRDefault="004129B5" w:rsidP="00376D84">
      <w:pPr>
        <w:numPr>
          <w:ilvl w:val="0"/>
          <w:numId w:val="8"/>
        </w:numPr>
        <w:overflowPunct w:val="0"/>
        <w:autoSpaceDE w:val="0"/>
        <w:autoSpaceDN w:val="0"/>
        <w:adjustRightInd w:val="0"/>
        <w:spacing w:after="0" w:line="240" w:lineRule="auto"/>
        <w:ind w:left="993" w:right="-2" w:firstLine="0"/>
        <w:rPr>
          <w:rFonts w:ascii="Times New Roman" w:eastAsia="Times New Roman" w:hAnsi="Times New Roman" w:cs="Times New Roman"/>
          <w:sz w:val="24"/>
          <w:szCs w:val="24"/>
        </w:rPr>
      </w:pPr>
      <w:r w:rsidRPr="007D7190">
        <w:rPr>
          <w:rFonts w:ascii="Times New Roman" w:eastAsia="Times New Roman" w:hAnsi="Times New Roman" w:cs="Times New Roman"/>
          <w:b/>
          <w:bCs/>
          <w:sz w:val="24"/>
          <w:szCs w:val="24"/>
        </w:rPr>
        <w:t>magnija deficītu</w:t>
      </w:r>
      <w:r w:rsidRPr="007D7190">
        <w:rPr>
          <w:rFonts w:ascii="Times New Roman" w:eastAsia="Times New Roman" w:hAnsi="Times New Roman" w:cs="Times New Roman"/>
          <w:sz w:val="24"/>
          <w:szCs w:val="24"/>
        </w:rPr>
        <w:t xml:space="preserve"> var izraisīt antibakteriālie līdzekļi (aminoglikozīdu grupas antibakteriālie līdzekļi), vielas, kas pastiprina urīna izdalīšanos (tiazīdu grupas diurētiskie līdzekļi, furosemīds), vielas, kas bloķē kuņģa skābes veidošanos (omeprazols, pantoprazols), kā arī aktīvās vielas cisplatīns, ciklosporīns A, foskarnets, cetuksimabs, erlotinibs, pentamidīns, rapamicīns un amfotericīns B. Vaicājiet ārstam, vai Jums nepieciešams pielāgot dienas magnija devu.</w:t>
      </w:r>
    </w:p>
    <w:p w14:paraId="1248816A" w14:textId="77777777" w:rsidR="004129B5" w:rsidRPr="007D7190" w:rsidRDefault="004129B5" w:rsidP="00376D84">
      <w:pPr>
        <w:numPr>
          <w:ilvl w:val="12"/>
          <w:numId w:val="0"/>
        </w:numPr>
        <w:overflowPunct w:val="0"/>
        <w:autoSpaceDE w:val="0"/>
        <w:autoSpaceDN w:val="0"/>
        <w:adjustRightInd w:val="0"/>
        <w:spacing w:after="0" w:line="240" w:lineRule="auto"/>
        <w:ind w:left="993"/>
        <w:outlineLvl w:val="0"/>
        <w:rPr>
          <w:rFonts w:ascii="Times New Roman" w:eastAsia="Times New Roman" w:hAnsi="Times New Roman" w:cs="Times New Roman"/>
          <w:b/>
          <w:sz w:val="24"/>
          <w:szCs w:val="24"/>
          <w:lang w:val="lv-LV"/>
        </w:rPr>
      </w:pPr>
    </w:p>
    <w:p w14:paraId="0299729E" w14:textId="77777777" w:rsidR="004129B5" w:rsidRPr="007D7190" w:rsidRDefault="004129B5" w:rsidP="00376D84">
      <w:pPr>
        <w:numPr>
          <w:ilvl w:val="12"/>
          <w:numId w:val="0"/>
        </w:numPr>
        <w:overflowPunct w:val="0"/>
        <w:autoSpaceDE w:val="0"/>
        <w:autoSpaceDN w:val="0"/>
        <w:adjustRightInd w:val="0"/>
        <w:spacing w:after="0" w:line="240" w:lineRule="auto"/>
        <w:ind w:left="993"/>
        <w:outlineLvl w:val="0"/>
        <w:rPr>
          <w:rFonts w:ascii="Times New Roman" w:eastAsia="Times New Roman" w:hAnsi="Times New Roman" w:cs="Times New Roman"/>
          <w:b/>
          <w:color w:val="000000"/>
          <w:sz w:val="24"/>
          <w:szCs w:val="24"/>
          <w:lang w:val="lv-LV" w:eastAsia="de-DE"/>
        </w:rPr>
      </w:pPr>
      <w:r w:rsidRPr="007D7190">
        <w:rPr>
          <w:rFonts w:ascii="Times New Roman" w:eastAsia="Times New Roman" w:hAnsi="Times New Roman" w:cs="Times New Roman"/>
          <w:b/>
          <w:sz w:val="24"/>
          <w:szCs w:val="24"/>
          <w:lang w:val="lv-LV"/>
        </w:rPr>
        <w:t xml:space="preserve">Grūtniecība, </w:t>
      </w:r>
      <w:r w:rsidRPr="007D7190">
        <w:rPr>
          <w:rFonts w:ascii="Times New Roman" w:eastAsia="Times New Roman" w:hAnsi="Times New Roman" w:cs="Times New Roman"/>
          <w:b/>
          <w:noProof/>
          <w:sz w:val="24"/>
          <w:szCs w:val="24"/>
          <w:lang w:val="lv-LV"/>
        </w:rPr>
        <w:t>barošana ar krūti un fertilitāte</w:t>
      </w:r>
    </w:p>
    <w:p w14:paraId="53CEB6DE" w14:textId="77777777" w:rsidR="004129B5" w:rsidRPr="007D7190" w:rsidRDefault="004129B5" w:rsidP="00376D84">
      <w:pPr>
        <w:numPr>
          <w:ilvl w:val="12"/>
          <w:numId w:val="0"/>
        </w:numPr>
        <w:overflowPunct w:val="0"/>
        <w:autoSpaceDE w:val="0"/>
        <w:autoSpaceDN w:val="0"/>
        <w:adjustRightInd w:val="0"/>
        <w:spacing w:after="0" w:line="240" w:lineRule="auto"/>
        <w:ind w:left="993"/>
        <w:rPr>
          <w:rFonts w:ascii="Times New Roman" w:eastAsia="Times New Roman" w:hAnsi="Times New Roman" w:cs="Times New Roman"/>
          <w:sz w:val="24"/>
          <w:szCs w:val="24"/>
          <w:lang w:val="lv-LV"/>
        </w:rPr>
      </w:pPr>
      <w:r w:rsidRPr="007D7190">
        <w:rPr>
          <w:rFonts w:ascii="Times New Roman" w:eastAsia="Times New Roman" w:hAnsi="Times New Roman" w:cs="Times New Roman"/>
          <w:sz w:val="24"/>
          <w:szCs w:val="24"/>
          <w:lang w:val="lv-LV"/>
        </w:rPr>
        <w:t xml:space="preserve">Ja Jūs esat grūtniece vai barojat bērnu ar krūti, ja domājat, ka Jums varētu būt grūtniecība vai plānojat grūtniecību, pirms šo zāļu lietošanas konsultējieties ar ārstu vai farmaceitu. </w:t>
      </w:r>
    </w:p>
    <w:p w14:paraId="08A8DCF3" w14:textId="77777777" w:rsidR="004129B5" w:rsidRPr="007D7190" w:rsidRDefault="004129B5" w:rsidP="00376D84">
      <w:pPr>
        <w:numPr>
          <w:ilvl w:val="12"/>
          <w:numId w:val="8"/>
        </w:numPr>
        <w:overflowPunct w:val="0"/>
        <w:autoSpaceDE w:val="0"/>
        <w:autoSpaceDN w:val="0"/>
        <w:adjustRightInd w:val="0"/>
        <w:spacing w:after="0" w:line="240" w:lineRule="auto"/>
        <w:ind w:left="993"/>
        <w:textAlignment w:val="baseline"/>
        <w:rPr>
          <w:rFonts w:ascii="Times New Roman" w:hAnsi="Times New Roman" w:cs="Times New Roman"/>
          <w:sz w:val="24"/>
          <w:szCs w:val="24"/>
          <w:lang w:val="lv-LV"/>
        </w:rPr>
      </w:pPr>
      <w:bookmarkStart w:id="1" w:name="_Hlk45804315"/>
      <w:r w:rsidRPr="007D7190">
        <w:rPr>
          <w:rFonts w:ascii="Times New Roman" w:eastAsia="Times New Roman" w:hAnsi="Times New Roman" w:cs="Times New Roman"/>
          <w:sz w:val="24"/>
          <w:szCs w:val="24"/>
          <w:lang w:val="lv-LV"/>
        </w:rPr>
        <w:t xml:space="preserve">MAGNESIUM </w:t>
      </w:r>
      <w:r w:rsidRPr="007D7190">
        <w:rPr>
          <w:rFonts w:ascii="Times New Roman" w:hAnsi="Times New Roman" w:cs="Times New Roman"/>
          <w:bCs/>
          <w:sz w:val="24"/>
          <w:szCs w:val="24"/>
          <w:lang w:val="lv-LV"/>
        </w:rPr>
        <w:t xml:space="preserve">Diasporal </w:t>
      </w:r>
      <w:r w:rsidRPr="007D7190">
        <w:rPr>
          <w:rFonts w:ascii="Times New Roman" w:hAnsi="Times New Roman" w:cs="Times New Roman"/>
          <w:sz w:val="24"/>
          <w:szCs w:val="24"/>
          <w:lang w:val="lv-LV"/>
        </w:rPr>
        <w:t xml:space="preserve">295,7 mg granulas </w:t>
      </w:r>
      <w:bookmarkEnd w:id="1"/>
      <w:r w:rsidRPr="007D7190">
        <w:rPr>
          <w:rFonts w:ascii="Times New Roman" w:hAnsi="Times New Roman" w:cs="Times New Roman"/>
          <w:sz w:val="24"/>
          <w:szCs w:val="24"/>
          <w:lang w:val="lv-LV"/>
        </w:rPr>
        <w:t>var droši lietot grūtniecības un barošanas ar krūti laikā.</w:t>
      </w:r>
    </w:p>
    <w:p w14:paraId="51310422" w14:textId="77777777" w:rsidR="004129B5" w:rsidRPr="007D7190" w:rsidRDefault="004129B5" w:rsidP="00376D84">
      <w:pPr>
        <w:numPr>
          <w:ilvl w:val="12"/>
          <w:numId w:val="0"/>
        </w:numPr>
        <w:overflowPunct w:val="0"/>
        <w:autoSpaceDE w:val="0"/>
        <w:autoSpaceDN w:val="0"/>
        <w:adjustRightInd w:val="0"/>
        <w:spacing w:after="0" w:line="240" w:lineRule="auto"/>
        <w:ind w:left="993"/>
        <w:rPr>
          <w:rFonts w:ascii="Times New Roman" w:hAnsi="Times New Roman" w:cs="Times New Roman"/>
          <w:sz w:val="24"/>
          <w:szCs w:val="24"/>
          <w:lang w:val="lv-LV"/>
        </w:rPr>
      </w:pPr>
      <w:r w:rsidRPr="007D7190">
        <w:rPr>
          <w:rFonts w:ascii="Times New Roman" w:hAnsi="Times New Roman" w:cs="Times New Roman"/>
          <w:sz w:val="24"/>
          <w:szCs w:val="24"/>
          <w:lang w:val="lv-LV"/>
        </w:rPr>
        <w:t>Pamatojoties uz ilgstošu lietošanas pieredzi, magnija citrāta ietekme uz vīriešu un sieviešu fertilitāti nav paredzama.</w:t>
      </w:r>
    </w:p>
    <w:p w14:paraId="06E6AC9D" w14:textId="77777777"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b/>
          <w:sz w:val="24"/>
          <w:szCs w:val="24"/>
          <w:lang w:val="lv-LV"/>
        </w:rPr>
      </w:pPr>
    </w:p>
    <w:p w14:paraId="5A78B529" w14:textId="77777777"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color w:val="000000"/>
          <w:sz w:val="24"/>
          <w:szCs w:val="24"/>
          <w:lang w:val="lv-LV" w:eastAsia="de-DE"/>
        </w:rPr>
      </w:pPr>
      <w:r w:rsidRPr="007D7190">
        <w:rPr>
          <w:rFonts w:ascii="Times New Roman" w:eastAsia="Times New Roman" w:hAnsi="Times New Roman" w:cs="Times New Roman"/>
          <w:b/>
          <w:sz w:val="24"/>
          <w:szCs w:val="24"/>
          <w:lang w:val="lv-LV"/>
        </w:rPr>
        <w:t>Transportlīdzekļu vadīšana un mehānismu apkalpošana:</w:t>
      </w:r>
    </w:p>
    <w:p w14:paraId="77241EB2"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lv-LV"/>
        </w:rPr>
      </w:pPr>
      <w:r w:rsidRPr="007D7190">
        <w:rPr>
          <w:rFonts w:ascii="Times New Roman" w:eastAsia="Times New Roman" w:hAnsi="Times New Roman" w:cs="Times New Roman"/>
          <w:sz w:val="24"/>
          <w:szCs w:val="24"/>
          <w:lang w:val="lv-LV"/>
        </w:rPr>
        <w:t xml:space="preserve">MAGNESIUM </w:t>
      </w:r>
      <w:r w:rsidRPr="007D7190">
        <w:rPr>
          <w:rFonts w:ascii="Times New Roman" w:eastAsia="Times New Roman" w:hAnsi="Times New Roman" w:cs="Times New Roman"/>
          <w:bCs/>
          <w:sz w:val="24"/>
          <w:szCs w:val="24"/>
          <w:lang w:val="lv-LV"/>
        </w:rPr>
        <w:t xml:space="preserve">Diasporal </w:t>
      </w:r>
      <w:r w:rsidRPr="007D7190">
        <w:rPr>
          <w:rFonts w:ascii="Times New Roman" w:eastAsia="Times New Roman" w:hAnsi="Times New Roman" w:cs="Times New Roman"/>
          <w:sz w:val="24"/>
          <w:szCs w:val="24"/>
          <w:lang w:val="lv-LV"/>
        </w:rPr>
        <w:t>295,7 mg granulas neietekmē vai nedaudz ietekmē spēju vadīt transportlīdzekļus un apkalpot mehānismus.</w:t>
      </w:r>
    </w:p>
    <w:p w14:paraId="634D77BD"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bCs/>
          <w:sz w:val="24"/>
          <w:szCs w:val="24"/>
          <w:lang w:val="lv-LV"/>
        </w:rPr>
      </w:pPr>
    </w:p>
    <w:p w14:paraId="70E0E027" w14:textId="6A5F40FF"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sz w:val="24"/>
          <w:szCs w:val="24"/>
        </w:rPr>
      </w:pPr>
      <w:r w:rsidRPr="007D7190">
        <w:rPr>
          <w:rFonts w:ascii="Times New Roman" w:eastAsia="Times New Roman" w:hAnsi="Times New Roman" w:cs="Times New Roman"/>
          <w:b/>
          <w:bCs/>
          <w:sz w:val="24"/>
          <w:szCs w:val="24"/>
        </w:rPr>
        <w:t>MAGNESIUM</w:t>
      </w:r>
      <w:r w:rsidRPr="007D7190">
        <w:rPr>
          <w:rFonts w:ascii="Times New Roman" w:eastAsia="Times New Roman" w:hAnsi="Times New Roman" w:cs="Times New Roman"/>
          <w:sz w:val="24"/>
          <w:szCs w:val="24"/>
        </w:rPr>
        <w:t xml:space="preserve"> </w:t>
      </w:r>
      <w:r w:rsidRPr="007D7190">
        <w:rPr>
          <w:rFonts w:ascii="Times New Roman" w:eastAsia="Times New Roman" w:hAnsi="Times New Roman" w:cs="Times New Roman"/>
          <w:b/>
          <w:sz w:val="24"/>
          <w:szCs w:val="24"/>
          <w:lang w:val="lv-LV"/>
        </w:rPr>
        <w:t xml:space="preserve">Diasporal </w:t>
      </w:r>
      <w:r w:rsidRPr="007D7190">
        <w:rPr>
          <w:rFonts w:ascii="Times New Roman" w:eastAsia="Times New Roman" w:hAnsi="Times New Roman" w:cs="Times New Roman"/>
          <w:b/>
          <w:bCs/>
          <w:sz w:val="24"/>
          <w:szCs w:val="24"/>
          <w:lang w:val="lv-LV"/>
        </w:rPr>
        <w:t>295,7 mg granulas</w:t>
      </w:r>
      <w:r w:rsidRPr="007D7190">
        <w:rPr>
          <w:rFonts w:ascii="Times New Roman" w:eastAsia="Times New Roman" w:hAnsi="Times New Roman" w:cs="Times New Roman"/>
          <w:b/>
          <w:bCs/>
          <w:i/>
          <w:iCs/>
          <w:sz w:val="24"/>
          <w:szCs w:val="24"/>
          <w:lang w:val="lv-LV"/>
        </w:rPr>
        <w:t xml:space="preserve"> </w:t>
      </w:r>
      <w:r w:rsidRPr="007D7190">
        <w:rPr>
          <w:rFonts w:ascii="Times New Roman" w:eastAsia="Times New Roman" w:hAnsi="Times New Roman" w:cs="Times New Roman"/>
          <w:b/>
          <w:sz w:val="24"/>
          <w:szCs w:val="24"/>
        </w:rPr>
        <w:t>satur saharozi un nātriju</w:t>
      </w:r>
    </w:p>
    <w:p w14:paraId="7E042BB4" w14:textId="77777777"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sz w:val="24"/>
          <w:szCs w:val="24"/>
        </w:rPr>
      </w:pPr>
      <w:r w:rsidRPr="007D7190">
        <w:rPr>
          <w:rFonts w:ascii="Times New Roman" w:eastAsia="Times New Roman" w:hAnsi="Times New Roman" w:cs="Times New Roman"/>
          <w:bCs/>
          <w:sz w:val="24"/>
          <w:szCs w:val="24"/>
        </w:rPr>
        <w:t xml:space="preserve">Šīs zāles satur saharozi. </w:t>
      </w:r>
      <w:r w:rsidRPr="007D7190">
        <w:rPr>
          <w:rFonts w:ascii="Times New Roman" w:eastAsia="Times New Roman" w:hAnsi="Times New Roman" w:cs="Times New Roman"/>
          <w:sz w:val="24"/>
          <w:szCs w:val="24"/>
        </w:rPr>
        <w:t>Ja ārsts ir teicis, ka Jums ir kāda cukura nepanesība, pirms lietojat šīs zāles, konsultējieties ar ārstu.</w:t>
      </w:r>
    </w:p>
    <w:p w14:paraId="010D9C32" w14:textId="77777777"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bCs/>
          <w:sz w:val="24"/>
          <w:szCs w:val="24"/>
        </w:rPr>
      </w:pPr>
      <w:bookmarkStart w:id="2" w:name="_Hlk45804209"/>
      <w:r w:rsidRPr="007D7190">
        <w:rPr>
          <w:rFonts w:ascii="Times New Roman" w:eastAsia="Times New Roman" w:hAnsi="Times New Roman" w:cs="Times New Roman"/>
          <w:sz w:val="24"/>
          <w:szCs w:val="24"/>
        </w:rPr>
        <w:t xml:space="preserve">MAGNESIUM </w:t>
      </w:r>
      <w:r w:rsidRPr="007D7190">
        <w:rPr>
          <w:rFonts w:ascii="Times New Roman" w:eastAsia="Times New Roman" w:hAnsi="Times New Roman" w:cs="Times New Roman"/>
          <w:bCs/>
          <w:sz w:val="24"/>
          <w:szCs w:val="24"/>
        </w:rPr>
        <w:t xml:space="preserve">Diasporal </w:t>
      </w:r>
      <w:r w:rsidRPr="007D7190">
        <w:rPr>
          <w:rFonts w:ascii="Times New Roman" w:eastAsia="Times New Roman" w:hAnsi="Times New Roman" w:cs="Times New Roman"/>
          <w:sz w:val="24"/>
          <w:szCs w:val="24"/>
        </w:rPr>
        <w:t>295,7 mg granulu</w:t>
      </w:r>
      <w:bookmarkEnd w:id="2"/>
      <w:r w:rsidRPr="007D7190">
        <w:rPr>
          <w:rFonts w:ascii="Times New Roman" w:eastAsia="Times New Roman" w:hAnsi="Times New Roman" w:cs="Times New Roman"/>
          <w:sz w:val="24"/>
          <w:szCs w:val="24"/>
        </w:rPr>
        <w:t xml:space="preserve"> </w:t>
      </w:r>
      <w:r w:rsidRPr="007D7190">
        <w:rPr>
          <w:rFonts w:ascii="Times New Roman" w:eastAsia="Times New Roman" w:hAnsi="Times New Roman" w:cs="Times New Roman"/>
          <w:bCs/>
          <w:sz w:val="24"/>
          <w:szCs w:val="24"/>
        </w:rPr>
        <w:t>ilgstoša lietošana var izraisīt zobu bojājumus (kariesu) tā sastāvā esošā cukura dēļ.</w:t>
      </w:r>
    </w:p>
    <w:p w14:paraId="31C84ED8" w14:textId="77777777" w:rsidR="004129B5" w:rsidRPr="000A689D"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Cs/>
          <w:sz w:val="24"/>
          <w:szCs w:val="24"/>
          <w:lang w:val="lv-LV"/>
        </w:rPr>
      </w:pPr>
      <w:r w:rsidRPr="000A689D">
        <w:rPr>
          <w:rFonts w:ascii="Times New Roman" w:eastAsia="Times New Roman" w:hAnsi="Times New Roman" w:cs="Times New Roman"/>
          <w:bCs/>
          <w:sz w:val="24"/>
          <w:szCs w:val="24"/>
          <w:lang w:val="lv-LV"/>
        </w:rPr>
        <w:t xml:space="preserve">Šīs zāles satur 40 mg nātrija (galvenā galda/vārāmā sāls sastāvdaļa) vienā paciņā. Tas atbilst 2 % no ieteiktās maksimālās nātrija dienas devas pieaugušajiem. </w:t>
      </w:r>
    </w:p>
    <w:p w14:paraId="6C8575B0" w14:textId="77777777" w:rsidR="004129B5" w:rsidRPr="000A689D" w:rsidRDefault="004129B5" w:rsidP="00376D84">
      <w:pPr>
        <w:overflowPunct w:val="0"/>
        <w:autoSpaceDE w:val="0"/>
        <w:autoSpaceDN w:val="0"/>
        <w:adjustRightInd w:val="0"/>
        <w:spacing w:after="0" w:line="240" w:lineRule="auto"/>
        <w:ind w:left="993"/>
        <w:rPr>
          <w:rFonts w:ascii="Times New Roman" w:eastAsia="Times New Roman" w:hAnsi="Times New Roman" w:cs="Times New Roman"/>
          <w:color w:val="000000"/>
          <w:sz w:val="24"/>
          <w:szCs w:val="24"/>
          <w:lang w:val="lv-LV" w:eastAsia="de-DE"/>
        </w:rPr>
      </w:pPr>
    </w:p>
    <w:p w14:paraId="5700E1DA"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iCs/>
          <w:color w:val="000000"/>
          <w:sz w:val="24"/>
          <w:szCs w:val="24"/>
          <w:lang w:val="lv-LV" w:eastAsia="de-DE"/>
        </w:rPr>
      </w:pPr>
      <w:r w:rsidRPr="007D7190">
        <w:rPr>
          <w:rFonts w:ascii="Times New Roman" w:eastAsia="Times New Roman" w:hAnsi="Times New Roman" w:cs="Times New Roman"/>
          <w:b/>
          <w:sz w:val="24"/>
          <w:szCs w:val="24"/>
          <w:lang w:val="lv-LV"/>
        </w:rPr>
        <w:t>3.</w:t>
      </w:r>
      <w:r w:rsidRPr="007D7190">
        <w:rPr>
          <w:rFonts w:ascii="Times New Roman" w:eastAsia="Times New Roman" w:hAnsi="Times New Roman" w:cs="Times New Roman"/>
          <w:b/>
          <w:sz w:val="24"/>
          <w:szCs w:val="24"/>
          <w:lang w:val="lv-LV"/>
        </w:rPr>
        <w:tab/>
        <w:t xml:space="preserve">Kā lietot </w:t>
      </w:r>
      <w:r w:rsidRPr="007D7190">
        <w:rPr>
          <w:rFonts w:ascii="Times New Roman" w:eastAsia="Times New Roman" w:hAnsi="Times New Roman" w:cs="Times New Roman"/>
          <w:b/>
          <w:iCs/>
          <w:sz w:val="24"/>
          <w:szCs w:val="24"/>
          <w:lang w:val="fr-FR"/>
        </w:rPr>
        <w:t xml:space="preserve">MAGNESIUM </w:t>
      </w:r>
      <w:r w:rsidRPr="007D7190">
        <w:rPr>
          <w:rFonts w:ascii="Times New Roman" w:eastAsia="Times New Roman" w:hAnsi="Times New Roman" w:cs="Times New Roman"/>
          <w:b/>
          <w:iCs/>
          <w:sz w:val="24"/>
          <w:szCs w:val="24"/>
          <w:lang w:val="lv-LV"/>
        </w:rPr>
        <w:t xml:space="preserve">Diasporal </w:t>
      </w:r>
      <w:r w:rsidRPr="007D7190">
        <w:rPr>
          <w:rFonts w:ascii="Times New Roman" w:eastAsia="Times New Roman" w:hAnsi="Times New Roman" w:cs="Times New Roman"/>
          <w:b/>
          <w:bCs/>
          <w:iCs/>
          <w:sz w:val="24"/>
          <w:szCs w:val="24"/>
          <w:lang w:val="lv-LV"/>
        </w:rPr>
        <w:t>295,7 mg granulas</w:t>
      </w:r>
    </w:p>
    <w:p w14:paraId="113A23E9"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lv-LV"/>
        </w:rPr>
      </w:pPr>
      <w:r w:rsidRPr="007D7190">
        <w:rPr>
          <w:rFonts w:ascii="Times New Roman" w:eastAsia="Times New Roman" w:hAnsi="Times New Roman" w:cs="Times New Roman"/>
          <w:sz w:val="24"/>
          <w:szCs w:val="24"/>
          <w:lang w:val="lv-LV"/>
        </w:rPr>
        <w:t>Vienmēr lietojiet šīs zāles tieši tā, kā aprakstīts šajā instrukcijā vai kā ārsts vai farmaceits Jums teicis</w:t>
      </w:r>
      <w:r w:rsidRPr="007D7190">
        <w:rPr>
          <w:rFonts w:ascii="Times New Roman" w:hAnsi="Times New Roman" w:cs="Times New Roman"/>
          <w:sz w:val="24"/>
          <w:szCs w:val="24"/>
          <w:lang w:val="lv-LV"/>
        </w:rPr>
        <w:t>(-usi)</w:t>
      </w:r>
      <w:r w:rsidRPr="007D7190">
        <w:rPr>
          <w:rFonts w:ascii="Times New Roman" w:eastAsia="Times New Roman" w:hAnsi="Times New Roman" w:cs="Times New Roman"/>
          <w:i/>
          <w:iCs/>
          <w:sz w:val="24"/>
          <w:szCs w:val="24"/>
          <w:lang w:val="lv-LV"/>
        </w:rPr>
        <w:t xml:space="preserve">. </w:t>
      </w:r>
      <w:r w:rsidRPr="007D7190">
        <w:rPr>
          <w:rFonts w:ascii="Times New Roman" w:eastAsia="Times New Roman" w:hAnsi="Times New Roman" w:cs="Times New Roman"/>
          <w:sz w:val="24"/>
          <w:szCs w:val="24"/>
          <w:lang w:val="lv-LV"/>
        </w:rPr>
        <w:t xml:space="preserve">Neskaidrību gadījumā vaicājiet ārstam vai farmaceitam. </w:t>
      </w:r>
    </w:p>
    <w:p w14:paraId="1D0C0F67"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lv-LV"/>
        </w:rPr>
      </w:pPr>
      <w:r w:rsidRPr="007D7190">
        <w:rPr>
          <w:rFonts w:ascii="Times New Roman" w:eastAsia="Times New Roman" w:hAnsi="Times New Roman" w:cs="Times New Roman"/>
          <w:b/>
          <w:sz w:val="24"/>
          <w:szCs w:val="24"/>
          <w:lang w:val="lv-LV"/>
        </w:rPr>
        <w:t>Nieru darbības traucējumi</w:t>
      </w:r>
    </w:p>
    <w:p w14:paraId="72B791FF"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lv-LV"/>
        </w:rPr>
      </w:pPr>
      <w:r w:rsidRPr="007D7190">
        <w:rPr>
          <w:rFonts w:ascii="Times New Roman" w:eastAsia="Times New Roman" w:hAnsi="Times New Roman" w:cs="Times New Roman"/>
          <w:sz w:val="24"/>
          <w:szCs w:val="24"/>
          <w:lang w:val="lv-LV"/>
        </w:rPr>
        <w:t>Ja nieru funkcija ir izteikti traucēta, no magnija lietošanas jāizvairās.</w:t>
      </w:r>
    </w:p>
    <w:p w14:paraId="07198D60"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bCs/>
          <w:sz w:val="24"/>
          <w:szCs w:val="24"/>
          <w:lang w:val="lv-LV"/>
        </w:rPr>
      </w:pPr>
    </w:p>
    <w:p w14:paraId="5A30CC82" w14:textId="2DF7663A"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bCs/>
          <w:sz w:val="24"/>
          <w:szCs w:val="24"/>
          <w:lang w:val="en-US"/>
        </w:rPr>
      </w:pPr>
      <w:r w:rsidRPr="007D7190">
        <w:rPr>
          <w:rFonts w:ascii="Times New Roman" w:eastAsia="Times New Roman" w:hAnsi="Times New Roman" w:cs="Times New Roman"/>
          <w:b/>
          <w:bCs/>
          <w:sz w:val="24"/>
          <w:szCs w:val="24"/>
          <w:lang w:val="en-US"/>
        </w:rPr>
        <w:t>Ieteicamā deva ir:</w:t>
      </w:r>
    </w:p>
    <w:p w14:paraId="5085E63F"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en-US"/>
        </w:rPr>
      </w:pPr>
      <w:r w:rsidRPr="007D7190">
        <w:rPr>
          <w:rFonts w:ascii="Times New Roman" w:eastAsia="Times New Roman" w:hAnsi="Times New Roman" w:cs="Times New Roman"/>
          <w:sz w:val="24"/>
          <w:szCs w:val="24"/>
          <w:lang w:val="en-US"/>
        </w:rPr>
        <w:t>1 paciņa dienā.</w:t>
      </w:r>
    </w:p>
    <w:p w14:paraId="3BDEEF48"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en-US"/>
        </w:rPr>
      </w:pPr>
      <w:r w:rsidRPr="007D7190">
        <w:rPr>
          <w:rFonts w:ascii="Times New Roman" w:eastAsia="Times New Roman" w:hAnsi="Times New Roman" w:cs="Times New Roman"/>
          <w:sz w:val="24"/>
          <w:szCs w:val="24"/>
          <w:lang w:val="en-US"/>
        </w:rPr>
        <w:t xml:space="preserve">1 paciņa </w:t>
      </w:r>
      <w:bookmarkStart w:id="3" w:name="_Hlk45805781"/>
      <w:r w:rsidRPr="007D7190">
        <w:rPr>
          <w:rFonts w:ascii="Times New Roman" w:eastAsia="Times New Roman" w:hAnsi="Times New Roman" w:cs="Times New Roman"/>
          <w:sz w:val="24"/>
          <w:szCs w:val="24"/>
          <w:lang w:val="en-US"/>
        </w:rPr>
        <w:t xml:space="preserve">MAGNESIUM </w:t>
      </w:r>
      <w:r w:rsidRPr="007D7190">
        <w:rPr>
          <w:rFonts w:ascii="Times New Roman" w:eastAsia="Times New Roman" w:hAnsi="Times New Roman" w:cs="Times New Roman"/>
          <w:bCs/>
          <w:sz w:val="24"/>
          <w:szCs w:val="24"/>
          <w:lang w:val="en-US"/>
        </w:rPr>
        <w:t xml:space="preserve">Diasporal </w:t>
      </w:r>
      <w:r w:rsidRPr="007D7190">
        <w:rPr>
          <w:rFonts w:ascii="Times New Roman" w:eastAsia="Times New Roman" w:hAnsi="Times New Roman" w:cs="Times New Roman"/>
          <w:sz w:val="24"/>
          <w:szCs w:val="24"/>
          <w:lang w:val="en-US"/>
        </w:rPr>
        <w:t xml:space="preserve">295,7 mg granulu </w:t>
      </w:r>
      <w:bookmarkEnd w:id="3"/>
      <w:r w:rsidRPr="007D7190">
        <w:rPr>
          <w:rFonts w:ascii="Times New Roman" w:eastAsia="Times New Roman" w:hAnsi="Times New Roman" w:cs="Times New Roman"/>
          <w:sz w:val="24"/>
          <w:szCs w:val="24"/>
          <w:lang w:val="en-US"/>
        </w:rPr>
        <w:t>atbilst 295,7 mg magnija.</w:t>
      </w:r>
    </w:p>
    <w:p w14:paraId="27D92493" w14:textId="77777777" w:rsidR="00376D84" w:rsidRPr="007D7190" w:rsidRDefault="00376D84"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bCs/>
          <w:color w:val="000000"/>
          <w:sz w:val="24"/>
          <w:szCs w:val="24"/>
          <w:lang w:val="en-US" w:eastAsia="de-DE"/>
        </w:rPr>
      </w:pPr>
    </w:p>
    <w:p w14:paraId="5B5E8A00" w14:textId="436C2BCD"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bCs/>
          <w:color w:val="000000"/>
          <w:sz w:val="24"/>
          <w:szCs w:val="24"/>
          <w:lang w:val="en-US" w:eastAsia="de-DE"/>
        </w:rPr>
      </w:pPr>
      <w:r w:rsidRPr="007D7190">
        <w:rPr>
          <w:rFonts w:ascii="Times New Roman" w:eastAsia="Times New Roman" w:hAnsi="Times New Roman" w:cs="Times New Roman"/>
          <w:b/>
          <w:bCs/>
          <w:color w:val="000000"/>
          <w:sz w:val="24"/>
          <w:szCs w:val="24"/>
          <w:lang w:val="en-US" w:eastAsia="de-DE"/>
        </w:rPr>
        <w:t>Lietošanas veids</w:t>
      </w:r>
    </w:p>
    <w:p w14:paraId="59D90E5B"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color w:val="000000"/>
          <w:sz w:val="24"/>
          <w:szCs w:val="24"/>
          <w:lang w:val="en-US" w:eastAsia="de-DE"/>
        </w:rPr>
      </w:pPr>
      <w:r w:rsidRPr="007D7190">
        <w:rPr>
          <w:rFonts w:ascii="Times New Roman" w:eastAsia="Times New Roman" w:hAnsi="Times New Roman" w:cs="Times New Roman"/>
          <w:color w:val="000000"/>
          <w:sz w:val="24"/>
          <w:szCs w:val="24"/>
          <w:lang w:val="en-US" w:eastAsia="de-DE"/>
        </w:rPr>
        <w:t xml:space="preserve">Izšķīdiniet 1 paciņu </w:t>
      </w:r>
      <w:r w:rsidRPr="007D7190">
        <w:rPr>
          <w:rFonts w:ascii="Times New Roman" w:eastAsia="Times New Roman" w:hAnsi="Times New Roman" w:cs="Times New Roman"/>
          <w:sz w:val="24"/>
          <w:szCs w:val="24"/>
          <w:lang w:val="en-US"/>
        </w:rPr>
        <w:t xml:space="preserve">MAGNESIUM </w:t>
      </w:r>
      <w:r w:rsidRPr="007D7190">
        <w:rPr>
          <w:rFonts w:ascii="Times New Roman" w:eastAsia="Times New Roman" w:hAnsi="Times New Roman" w:cs="Times New Roman"/>
          <w:bCs/>
          <w:color w:val="000000"/>
          <w:sz w:val="24"/>
          <w:szCs w:val="24"/>
          <w:lang w:val="en-US" w:eastAsia="de-DE"/>
        </w:rPr>
        <w:t xml:space="preserve">Diasporal </w:t>
      </w:r>
      <w:r w:rsidRPr="007D7190">
        <w:rPr>
          <w:rFonts w:ascii="Times New Roman" w:eastAsia="Times New Roman" w:hAnsi="Times New Roman" w:cs="Times New Roman"/>
          <w:color w:val="000000"/>
          <w:sz w:val="24"/>
          <w:szCs w:val="24"/>
          <w:lang w:val="en-US" w:eastAsia="de-DE"/>
        </w:rPr>
        <w:t>295,7 mg granulu pusglāzē sulas, tējas vai ūdens un uzreiz izdzeriet.</w:t>
      </w:r>
    </w:p>
    <w:p w14:paraId="593D5031" w14:textId="77777777" w:rsidR="003C1C9B" w:rsidRPr="007D7190" w:rsidRDefault="003C1C9B"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b/>
          <w:sz w:val="24"/>
          <w:szCs w:val="24"/>
          <w:lang w:val="sv-SE"/>
        </w:rPr>
      </w:pPr>
    </w:p>
    <w:p w14:paraId="7DC95B41" w14:textId="0D26C044"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color w:val="000000"/>
          <w:sz w:val="24"/>
          <w:szCs w:val="24"/>
          <w:lang w:val="sv-SE" w:eastAsia="de-DE"/>
        </w:rPr>
      </w:pPr>
      <w:r w:rsidRPr="007D7190">
        <w:rPr>
          <w:rFonts w:ascii="Times New Roman" w:eastAsia="Times New Roman" w:hAnsi="Times New Roman" w:cs="Times New Roman"/>
          <w:b/>
          <w:sz w:val="24"/>
          <w:szCs w:val="24"/>
          <w:lang w:val="sv-SE"/>
        </w:rPr>
        <w:t xml:space="preserve">Ja esat lietojis </w:t>
      </w:r>
      <w:r w:rsidRPr="007D7190">
        <w:rPr>
          <w:rFonts w:ascii="Times New Roman" w:eastAsia="Times New Roman" w:hAnsi="Times New Roman" w:cs="Times New Roman"/>
          <w:b/>
          <w:bCs/>
          <w:sz w:val="24"/>
          <w:szCs w:val="24"/>
          <w:lang w:val="sv-SE"/>
        </w:rPr>
        <w:t>MAGNESIUM Diasporal 295,7 mg granulas</w:t>
      </w:r>
      <w:r w:rsidRPr="007D7190">
        <w:rPr>
          <w:rFonts w:ascii="Times New Roman" w:eastAsia="Times New Roman" w:hAnsi="Times New Roman" w:cs="Times New Roman"/>
          <w:b/>
          <w:bCs/>
          <w:iCs/>
          <w:sz w:val="24"/>
          <w:szCs w:val="24"/>
          <w:lang w:val="sv-SE"/>
        </w:rPr>
        <w:t xml:space="preserve"> </w:t>
      </w:r>
      <w:r w:rsidRPr="007D7190">
        <w:rPr>
          <w:rFonts w:ascii="Times New Roman" w:eastAsia="Times New Roman" w:hAnsi="Times New Roman" w:cs="Times New Roman"/>
          <w:b/>
          <w:sz w:val="24"/>
          <w:szCs w:val="24"/>
          <w:lang w:val="sv-SE"/>
        </w:rPr>
        <w:t>vairāk nekā noteikts</w:t>
      </w:r>
    </w:p>
    <w:p w14:paraId="403490FF"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en-GB"/>
        </w:rPr>
      </w:pPr>
      <w:r w:rsidRPr="007D7190">
        <w:rPr>
          <w:rFonts w:ascii="Times New Roman" w:eastAsia="Times New Roman" w:hAnsi="Times New Roman" w:cs="Times New Roman"/>
          <w:sz w:val="24"/>
          <w:szCs w:val="24"/>
        </w:rPr>
        <w:t xml:space="preserve">Ja Jūsu nieres darbojas labi, blakusparādības nav paredzamas. </w:t>
      </w:r>
      <w:r w:rsidRPr="007D7190">
        <w:rPr>
          <w:rFonts w:ascii="Times New Roman" w:eastAsia="Times New Roman" w:hAnsi="Times New Roman" w:cs="Times New Roman"/>
          <w:sz w:val="24"/>
          <w:szCs w:val="24"/>
          <w:lang w:val="en-GB"/>
        </w:rPr>
        <w:t>Viss liekais magnijs tiks izvadīts caur nierēm.</w:t>
      </w:r>
    </w:p>
    <w:p w14:paraId="3BAB63C6"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en-GB"/>
        </w:rPr>
      </w:pPr>
    </w:p>
    <w:p w14:paraId="391F744D"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en-GB"/>
        </w:rPr>
      </w:pPr>
      <w:r w:rsidRPr="007D7190">
        <w:rPr>
          <w:rFonts w:ascii="Times New Roman" w:eastAsia="Times New Roman" w:hAnsi="Times New Roman" w:cs="Times New Roman"/>
          <w:sz w:val="24"/>
          <w:szCs w:val="24"/>
          <w:lang w:val="en-GB"/>
        </w:rPr>
        <w:t>Ja esat lietojis šīs zāles vairāk nekā noteikts vai ja tās lietojis kāds ar smagiem nieru darbības traucējumiem, vai ja bērns nejauši ir lietojis šīs zāles, lūdzu, sazinieties ar ārstu vai neatliekamo medicīnisko palīdzību, lai noskaidrotu iesējamo risku un saņemtu konsultāciju.</w:t>
      </w:r>
    </w:p>
    <w:p w14:paraId="06BD91DB"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color w:val="000000"/>
          <w:sz w:val="24"/>
          <w:szCs w:val="24"/>
          <w:lang w:val="lv-LV" w:eastAsia="de-DE"/>
        </w:rPr>
      </w:pPr>
    </w:p>
    <w:p w14:paraId="319136E8"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bCs/>
          <w:sz w:val="24"/>
          <w:szCs w:val="24"/>
          <w:lang w:val="lv-LV" w:eastAsia="de-DE"/>
        </w:rPr>
      </w:pPr>
      <w:r w:rsidRPr="007D7190">
        <w:rPr>
          <w:rFonts w:ascii="Times New Roman" w:eastAsia="Times New Roman" w:hAnsi="Times New Roman" w:cs="Times New Roman"/>
          <w:b/>
          <w:bCs/>
          <w:sz w:val="24"/>
          <w:szCs w:val="24"/>
          <w:lang w:val="lv-LV" w:eastAsia="de-DE"/>
        </w:rPr>
        <w:t xml:space="preserve">Ja esat aizmirsis lietot MAGNESIUM Diasporal </w:t>
      </w:r>
      <w:r w:rsidRPr="007D7190">
        <w:rPr>
          <w:rFonts w:ascii="Times New Roman" w:eastAsia="Times New Roman" w:hAnsi="Times New Roman" w:cs="Times New Roman"/>
          <w:b/>
          <w:bCs/>
          <w:sz w:val="24"/>
          <w:szCs w:val="24"/>
          <w:lang w:val="lv-LV"/>
        </w:rPr>
        <w:t>295,7 mg granulas</w:t>
      </w:r>
    </w:p>
    <w:p w14:paraId="2AF42C89"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lv-LV" w:eastAsia="de-DE"/>
        </w:rPr>
      </w:pPr>
      <w:r w:rsidRPr="007D7190">
        <w:rPr>
          <w:rFonts w:ascii="Times New Roman" w:eastAsia="Times New Roman" w:hAnsi="Times New Roman" w:cs="Times New Roman"/>
          <w:sz w:val="24"/>
          <w:szCs w:val="24"/>
          <w:lang w:val="lv-LV" w:eastAsia="de-DE"/>
        </w:rPr>
        <w:t>Nelietojiet dubultu devu, lai aizvietotu aizmirsto devu.</w:t>
      </w:r>
    </w:p>
    <w:p w14:paraId="4F76761B" w14:textId="2C0B9824"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lv-LV" w:eastAsia="de-DE"/>
        </w:rPr>
      </w:pPr>
      <w:r w:rsidRPr="007D7190">
        <w:rPr>
          <w:rFonts w:ascii="Times New Roman" w:eastAsia="Times New Roman" w:hAnsi="Times New Roman" w:cs="Times New Roman"/>
          <w:sz w:val="24"/>
          <w:szCs w:val="24"/>
          <w:lang w:val="lv-LV" w:eastAsia="de-DE"/>
        </w:rPr>
        <w:t>Ja Jums ir kādi jautājumi par šo zāļu lietošanu, jautājiet ārstam vai farmaceitam.</w:t>
      </w:r>
    </w:p>
    <w:p w14:paraId="0E9DC021" w14:textId="77777777" w:rsidR="004129B5" w:rsidRPr="007D7190" w:rsidRDefault="004129B5" w:rsidP="00376D84">
      <w:pPr>
        <w:overflowPunct w:val="0"/>
        <w:autoSpaceDE w:val="0"/>
        <w:autoSpaceDN w:val="0"/>
        <w:adjustRightInd w:val="0"/>
        <w:spacing w:after="0" w:line="240" w:lineRule="auto"/>
        <w:ind w:left="993"/>
        <w:rPr>
          <w:rFonts w:ascii="Times New Roman" w:eastAsia="Times New Roman" w:hAnsi="Times New Roman" w:cs="Times New Roman"/>
          <w:color w:val="000000"/>
          <w:sz w:val="24"/>
          <w:szCs w:val="24"/>
          <w:lang w:val="fr-FR" w:eastAsia="de-DE"/>
        </w:rPr>
      </w:pPr>
    </w:p>
    <w:p w14:paraId="54E06F0E"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color w:val="000000"/>
          <w:sz w:val="24"/>
          <w:szCs w:val="24"/>
          <w:lang w:val="fr-FR" w:eastAsia="de-DE"/>
        </w:rPr>
      </w:pPr>
      <w:r w:rsidRPr="007D7190">
        <w:rPr>
          <w:rFonts w:ascii="Times New Roman" w:eastAsia="Times New Roman" w:hAnsi="Times New Roman" w:cs="Times New Roman"/>
          <w:b/>
          <w:sz w:val="24"/>
          <w:szCs w:val="24"/>
          <w:lang w:val="fr-FR"/>
        </w:rPr>
        <w:t>4.</w:t>
      </w:r>
      <w:r w:rsidRPr="007D7190">
        <w:rPr>
          <w:rFonts w:ascii="Times New Roman" w:eastAsia="Times New Roman" w:hAnsi="Times New Roman" w:cs="Times New Roman"/>
          <w:b/>
          <w:sz w:val="24"/>
          <w:szCs w:val="24"/>
          <w:lang w:val="fr-FR"/>
        </w:rPr>
        <w:tab/>
        <w:t>Iespējamās blakusparādības</w:t>
      </w:r>
    </w:p>
    <w:p w14:paraId="4EEB0450" w14:textId="66C20659" w:rsidR="004129B5" w:rsidRPr="007D7190" w:rsidRDefault="004129B5" w:rsidP="00376D84">
      <w:pPr>
        <w:numPr>
          <w:ilvl w:val="12"/>
          <w:numId w:val="0"/>
        </w:numPr>
        <w:overflowPunct w:val="0"/>
        <w:autoSpaceDE w:val="0"/>
        <w:autoSpaceDN w:val="0"/>
        <w:adjustRightInd w:val="0"/>
        <w:spacing w:after="0" w:line="240" w:lineRule="auto"/>
        <w:ind w:left="993" w:right="-29"/>
        <w:outlineLvl w:val="0"/>
        <w:rPr>
          <w:rFonts w:ascii="Times New Roman" w:eastAsia="Times New Roman" w:hAnsi="Times New Roman" w:cs="Times New Roman"/>
          <w:color w:val="000000"/>
          <w:sz w:val="24"/>
          <w:szCs w:val="24"/>
          <w:lang w:val="fr-FR" w:eastAsia="de-DE"/>
        </w:rPr>
      </w:pPr>
      <w:r w:rsidRPr="007D7190">
        <w:rPr>
          <w:rFonts w:ascii="Times New Roman" w:eastAsia="Times New Roman" w:hAnsi="Times New Roman" w:cs="Times New Roman"/>
          <w:sz w:val="24"/>
          <w:szCs w:val="24"/>
          <w:lang w:val="fr-FR"/>
        </w:rPr>
        <w:t>Tāpat kā citas zāles, šīs zāles</w:t>
      </w:r>
      <w:r w:rsidRPr="007D7190">
        <w:rPr>
          <w:rFonts w:ascii="Times New Roman" w:eastAsia="Times New Roman" w:hAnsi="Times New Roman" w:cs="Times New Roman"/>
          <w:iCs/>
          <w:sz w:val="24"/>
          <w:szCs w:val="24"/>
          <w:lang w:val="fr-FR"/>
        </w:rPr>
        <w:t xml:space="preserve"> </w:t>
      </w:r>
      <w:r w:rsidRPr="007D7190">
        <w:rPr>
          <w:rFonts w:ascii="Times New Roman" w:eastAsia="Times New Roman" w:hAnsi="Times New Roman" w:cs="Times New Roman"/>
          <w:sz w:val="24"/>
          <w:szCs w:val="24"/>
          <w:lang w:val="fr-FR"/>
        </w:rPr>
        <w:t>var izraisīt blakusparādības, kaut arī ne visiem tās izpaužas.</w:t>
      </w:r>
    </w:p>
    <w:p w14:paraId="0298E264" w14:textId="77777777" w:rsidR="004129B5" w:rsidRPr="007D7190" w:rsidRDefault="004129B5" w:rsidP="00376D84">
      <w:pPr>
        <w:numPr>
          <w:ilvl w:val="12"/>
          <w:numId w:val="0"/>
        </w:numPr>
        <w:spacing w:after="0" w:line="240" w:lineRule="auto"/>
        <w:ind w:left="993"/>
        <w:rPr>
          <w:rFonts w:ascii="Times New Roman" w:eastAsia="Times New Roman" w:hAnsi="Times New Roman" w:cs="Times New Roman"/>
          <w:bCs/>
          <w:color w:val="000000"/>
          <w:sz w:val="24"/>
          <w:szCs w:val="24"/>
          <w:lang w:val="en-GB" w:eastAsia="de-DE"/>
        </w:rPr>
      </w:pPr>
      <w:r w:rsidRPr="007D7190">
        <w:rPr>
          <w:rFonts w:ascii="Times New Roman" w:eastAsia="Times New Roman" w:hAnsi="Times New Roman" w:cs="Times New Roman"/>
          <w:b/>
          <w:bCs/>
          <w:color w:val="000000"/>
          <w:sz w:val="24"/>
          <w:szCs w:val="24"/>
          <w:lang w:val="en-GB" w:eastAsia="de-DE"/>
        </w:rPr>
        <w:t>Retāk</w:t>
      </w:r>
      <w:r w:rsidRPr="007D7190">
        <w:rPr>
          <w:rFonts w:ascii="Times New Roman" w:eastAsia="Times New Roman" w:hAnsi="Times New Roman" w:cs="Times New Roman"/>
          <w:bCs/>
          <w:color w:val="000000"/>
          <w:sz w:val="24"/>
          <w:szCs w:val="24"/>
          <w:lang w:val="en-GB" w:eastAsia="de-DE"/>
        </w:rPr>
        <w:t xml:space="preserve"> (novēro mazāk kā 1 no 100 pacientiem):</w:t>
      </w:r>
    </w:p>
    <w:p w14:paraId="3E31C4A2" w14:textId="77777777" w:rsidR="004129B5" w:rsidRPr="007D7190" w:rsidRDefault="004129B5" w:rsidP="00376D84">
      <w:pPr>
        <w:numPr>
          <w:ilvl w:val="0"/>
          <w:numId w:val="7"/>
        </w:numPr>
        <w:spacing w:after="0" w:line="240" w:lineRule="auto"/>
        <w:ind w:left="993" w:firstLine="0"/>
        <w:rPr>
          <w:rFonts w:ascii="Times New Roman" w:eastAsia="Times New Roman" w:hAnsi="Times New Roman" w:cs="Times New Roman"/>
          <w:bCs/>
          <w:color w:val="000000"/>
          <w:sz w:val="24"/>
          <w:szCs w:val="24"/>
          <w:lang w:val="en-GB" w:eastAsia="de-DE"/>
        </w:rPr>
      </w:pPr>
      <w:r w:rsidRPr="007D7190">
        <w:rPr>
          <w:rFonts w:ascii="Times New Roman" w:eastAsia="Times New Roman" w:hAnsi="Times New Roman" w:cs="Times New Roman"/>
          <w:bCs/>
          <w:color w:val="000000"/>
          <w:sz w:val="24"/>
          <w:szCs w:val="24"/>
          <w:lang w:val="en-GB" w:eastAsia="de-DE"/>
        </w:rPr>
        <w:t>mīkstas fēces vai caureja ārstēšanas sākumā (nekaitīga un parasti samazinās, turpinot ārstēšanu).</w:t>
      </w:r>
    </w:p>
    <w:p w14:paraId="4AA0A22A" w14:textId="77777777" w:rsidR="004129B5" w:rsidRPr="007D7190" w:rsidRDefault="004129B5" w:rsidP="00376D84">
      <w:pPr>
        <w:numPr>
          <w:ilvl w:val="12"/>
          <w:numId w:val="0"/>
        </w:numPr>
        <w:tabs>
          <w:tab w:val="left" w:pos="720"/>
        </w:tabs>
        <w:spacing w:after="0" w:line="240" w:lineRule="auto"/>
        <w:ind w:left="993" w:right="-2"/>
        <w:rPr>
          <w:rFonts w:ascii="Times New Roman" w:eastAsia="Times New Roman" w:hAnsi="Times New Roman" w:cs="Times New Roman"/>
          <w:noProof/>
          <w:sz w:val="24"/>
          <w:szCs w:val="24"/>
          <w:lang w:val="en-GB"/>
        </w:rPr>
      </w:pPr>
      <w:r w:rsidRPr="007D7190">
        <w:rPr>
          <w:rFonts w:ascii="Times New Roman" w:eastAsia="Times New Roman" w:hAnsi="Times New Roman" w:cs="Times New Roman"/>
          <w:noProof/>
          <w:sz w:val="24"/>
          <w:szCs w:val="24"/>
          <w:lang w:val="en-GB"/>
        </w:rPr>
        <w:t>Ja Jums rodas jebkādas blakusparādības, Jums uz laiku jāpārtrauc ārstēšana. Pēc tam, kad simptomi ir mazinājušies un/vai izzuduši, Jūs varat atsākt ārstēšanu, lietojot mazāku devu.</w:t>
      </w:r>
    </w:p>
    <w:p w14:paraId="203A5247" w14:textId="77777777" w:rsidR="003C1C9B" w:rsidRPr="007D7190" w:rsidRDefault="003C1C9B" w:rsidP="00376D84">
      <w:pPr>
        <w:numPr>
          <w:ilvl w:val="12"/>
          <w:numId w:val="0"/>
        </w:numPr>
        <w:tabs>
          <w:tab w:val="left" w:pos="720"/>
        </w:tabs>
        <w:spacing w:after="0" w:line="240" w:lineRule="auto"/>
        <w:ind w:left="993" w:right="-2"/>
        <w:rPr>
          <w:rFonts w:ascii="Times New Roman" w:eastAsia="Times New Roman" w:hAnsi="Times New Roman" w:cs="Times New Roman"/>
          <w:b/>
          <w:sz w:val="24"/>
          <w:szCs w:val="24"/>
          <w:lang w:val="fr-FR"/>
        </w:rPr>
      </w:pPr>
    </w:p>
    <w:p w14:paraId="5502E1D9" w14:textId="09FB8CC5" w:rsidR="004129B5" w:rsidRPr="007D7190" w:rsidRDefault="004129B5" w:rsidP="00376D84">
      <w:pPr>
        <w:numPr>
          <w:ilvl w:val="12"/>
          <w:numId w:val="0"/>
        </w:numPr>
        <w:tabs>
          <w:tab w:val="left" w:pos="720"/>
        </w:tabs>
        <w:spacing w:after="0" w:line="240" w:lineRule="auto"/>
        <w:ind w:left="993" w:right="-2"/>
        <w:rPr>
          <w:rFonts w:ascii="Times New Roman" w:eastAsia="Times New Roman" w:hAnsi="Times New Roman" w:cs="Times New Roman"/>
          <w:b/>
          <w:sz w:val="24"/>
          <w:szCs w:val="24"/>
          <w:lang w:val="fr-FR"/>
        </w:rPr>
      </w:pPr>
      <w:r w:rsidRPr="007D7190">
        <w:rPr>
          <w:rFonts w:ascii="Times New Roman" w:eastAsia="Times New Roman" w:hAnsi="Times New Roman" w:cs="Times New Roman"/>
          <w:b/>
          <w:sz w:val="24"/>
          <w:szCs w:val="24"/>
          <w:lang w:val="fr-FR"/>
        </w:rPr>
        <w:t>Ziņošana par blakusparādībām</w:t>
      </w:r>
    </w:p>
    <w:p w14:paraId="54602F43" w14:textId="77777777" w:rsidR="004D2AB7" w:rsidRDefault="004129B5" w:rsidP="00376D84">
      <w:pPr>
        <w:numPr>
          <w:ilvl w:val="12"/>
          <w:numId w:val="0"/>
        </w:numPr>
        <w:tabs>
          <w:tab w:val="left" w:pos="720"/>
        </w:tabs>
        <w:spacing w:after="0" w:line="240" w:lineRule="auto"/>
        <w:ind w:left="993" w:right="-2"/>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 xml:space="preserve">Ja Jums rodas jebkādas blakusparādības, konsultējieties ar ārstu vai farmaceitu. Tas attiecas arī uz iespējamajām blakusparādībām, kas nav minētas šajā instrukcijā. Jūs varat ziņot par blakusparādībām arī tieši  </w:t>
      </w:r>
    </w:p>
    <w:p w14:paraId="2B9CAF93" w14:textId="77777777" w:rsidR="004D2AB7" w:rsidRDefault="004129B5" w:rsidP="00376D84">
      <w:pPr>
        <w:numPr>
          <w:ilvl w:val="12"/>
          <w:numId w:val="0"/>
        </w:numPr>
        <w:tabs>
          <w:tab w:val="left" w:pos="720"/>
        </w:tabs>
        <w:spacing w:after="0" w:line="240" w:lineRule="auto"/>
        <w:ind w:left="993" w:right="-2"/>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 xml:space="preserve">Zāļu valsts aģentūrai, Jersikas ielā 15, Rīgā, LV 1003. </w:t>
      </w:r>
    </w:p>
    <w:p w14:paraId="3D13E9C6" w14:textId="0901F83B" w:rsidR="004D2AB7" w:rsidRDefault="004129B5" w:rsidP="00376D84">
      <w:pPr>
        <w:numPr>
          <w:ilvl w:val="12"/>
          <w:numId w:val="0"/>
        </w:numPr>
        <w:tabs>
          <w:tab w:val="left" w:pos="720"/>
        </w:tabs>
        <w:spacing w:after="0" w:line="240" w:lineRule="auto"/>
        <w:ind w:left="993" w:right="-2"/>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 xml:space="preserve">Tīmekļa vietne: </w:t>
      </w:r>
      <w:hyperlink r:id="rId8" w:history="1">
        <w:r w:rsidRPr="007D7190">
          <w:rPr>
            <w:rFonts w:ascii="Times New Roman" w:eastAsia="Times New Roman" w:hAnsi="Times New Roman" w:cs="Times New Roman"/>
            <w:sz w:val="24"/>
            <w:szCs w:val="24"/>
            <w:lang w:val="fr-FR"/>
          </w:rPr>
          <w:t>www.zva.gov.lv</w:t>
        </w:r>
      </w:hyperlink>
      <w:r w:rsidRPr="007D7190">
        <w:rPr>
          <w:rFonts w:ascii="Times New Roman" w:eastAsia="Times New Roman" w:hAnsi="Times New Roman" w:cs="Times New Roman"/>
          <w:sz w:val="24"/>
          <w:szCs w:val="24"/>
          <w:lang w:val="fr-FR"/>
        </w:rPr>
        <w:t xml:space="preserve">. </w:t>
      </w:r>
    </w:p>
    <w:p w14:paraId="78F798FC" w14:textId="3707B0BC" w:rsidR="004129B5" w:rsidRPr="007D7190" w:rsidRDefault="004129B5" w:rsidP="00376D84">
      <w:pPr>
        <w:numPr>
          <w:ilvl w:val="12"/>
          <w:numId w:val="0"/>
        </w:numPr>
        <w:tabs>
          <w:tab w:val="left" w:pos="720"/>
        </w:tabs>
        <w:spacing w:after="0" w:line="240" w:lineRule="auto"/>
        <w:ind w:left="993" w:right="-2"/>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Ziņojot par blakusparādībām, Jūs varat palīdzēt nodrošināt daudz plašāku informāciju par šo zāļu drošumu.</w:t>
      </w:r>
    </w:p>
    <w:p w14:paraId="3116FE80" w14:textId="77777777" w:rsidR="004129B5" w:rsidRPr="007D7190" w:rsidRDefault="004129B5" w:rsidP="00376D84">
      <w:pPr>
        <w:overflowPunct w:val="0"/>
        <w:autoSpaceDE w:val="0"/>
        <w:autoSpaceDN w:val="0"/>
        <w:adjustRightInd w:val="0"/>
        <w:spacing w:after="0" w:line="240" w:lineRule="auto"/>
        <w:ind w:left="993"/>
        <w:rPr>
          <w:rFonts w:ascii="Times New Roman" w:eastAsia="Times New Roman" w:hAnsi="Times New Roman" w:cs="Times New Roman"/>
          <w:color w:val="000000"/>
          <w:sz w:val="24"/>
          <w:szCs w:val="24"/>
          <w:lang w:val="fr-FR" w:eastAsia="de-DE"/>
        </w:rPr>
      </w:pPr>
    </w:p>
    <w:p w14:paraId="5A2E3097"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iCs/>
          <w:color w:val="000000"/>
          <w:sz w:val="24"/>
          <w:szCs w:val="24"/>
          <w:lang w:val="fr-FR" w:eastAsia="de-DE"/>
        </w:rPr>
      </w:pPr>
      <w:r w:rsidRPr="007D7190">
        <w:rPr>
          <w:rFonts w:ascii="Times New Roman" w:eastAsia="Times New Roman" w:hAnsi="Times New Roman" w:cs="Times New Roman"/>
          <w:b/>
          <w:sz w:val="24"/>
          <w:szCs w:val="24"/>
          <w:lang w:val="fr-FR"/>
        </w:rPr>
        <w:t>5.</w:t>
      </w:r>
      <w:r w:rsidRPr="007D7190">
        <w:rPr>
          <w:rFonts w:ascii="Times New Roman" w:eastAsia="Times New Roman" w:hAnsi="Times New Roman" w:cs="Times New Roman"/>
          <w:b/>
          <w:sz w:val="24"/>
          <w:szCs w:val="24"/>
          <w:lang w:val="fr-FR"/>
        </w:rPr>
        <w:tab/>
        <w:t xml:space="preserve">Kā uzglabāt </w:t>
      </w:r>
      <w:r w:rsidRPr="007D7190">
        <w:rPr>
          <w:rFonts w:ascii="Times New Roman" w:eastAsia="Times New Roman" w:hAnsi="Times New Roman" w:cs="Times New Roman"/>
          <w:b/>
          <w:iCs/>
          <w:sz w:val="24"/>
          <w:szCs w:val="24"/>
          <w:lang w:val="fr-FR"/>
        </w:rPr>
        <w:t xml:space="preserve">MAGNESIUM Diasporal </w:t>
      </w:r>
      <w:r w:rsidRPr="007D7190">
        <w:rPr>
          <w:rFonts w:ascii="Times New Roman" w:eastAsia="Times New Roman" w:hAnsi="Times New Roman" w:cs="Times New Roman"/>
          <w:b/>
          <w:bCs/>
          <w:iCs/>
          <w:sz w:val="24"/>
          <w:szCs w:val="24"/>
          <w:lang w:val="fr-FR"/>
        </w:rPr>
        <w:t>295,7 mg granulas</w:t>
      </w:r>
    </w:p>
    <w:p w14:paraId="76BD1396"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iCs/>
          <w:sz w:val="24"/>
          <w:szCs w:val="24"/>
          <w:lang w:val="fr-FR"/>
        </w:rPr>
      </w:pPr>
      <w:r w:rsidRPr="007D7190">
        <w:rPr>
          <w:rFonts w:ascii="Times New Roman" w:eastAsia="Times New Roman" w:hAnsi="Times New Roman" w:cs="Times New Roman"/>
          <w:iCs/>
          <w:sz w:val="24"/>
          <w:szCs w:val="24"/>
          <w:lang w:val="fr-FR"/>
        </w:rPr>
        <w:t xml:space="preserve">Uzglabāt bērniem </w:t>
      </w:r>
      <w:r w:rsidRPr="007D7190">
        <w:rPr>
          <w:rFonts w:ascii="Times New Roman" w:eastAsia="Times New Roman" w:hAnsi="Times New Roman" w:cs="Times New Roman"/>
          <w:noProof/>
          <w:sz w:val="24"/>
          <w:szCs w:val="24"/>
          <w:lang w:val="fr-FR"/>
        </w:rPr>
        <w:t xml:space="preserve">neredzamā un nepieejamā </w:t>
      </w:r>
      <w:r w:rsidRPr="007D7190">
        <w:rPr>
          <w:rFonts w:ascii="Times New Roman" w:eastAsia="Times New Roman" w:hAnsi="Times New Roman" w:cs="Times New Roman"/>
          <w:iCs/>
          <w:sz w:val="24"/>
          <w:szCs w:val="24"/>
          <w:lang w:val="fr-FR"/>
        </w:rPr>
        <w:t xml:space="preserve">vietā. </w:t>
      </w:r>
    </w:p>
    <w:p w14:paraId="4EA55ACD"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iCs/>
          <w:sz w:val="24"/>
          <w:szCs w:val="24"/>
          <w:lang w:val="fr-FR"/>
        </w:rPr>
      </w:pPr>
      <w:r w:rsidRPr="007D7190">
        <w:rPr>
          <w:rFonts w:ascii="Times New Roman" w:eastAsia="Times New Roman" w:hAnsi="Times New Roman" w:cs="Times New Roman"/>
          <w:sz w:val="24"/>
          <w:szCs w:val="24"/>
          <w:lang w:val="fr-FR"/>
        </w:rPr>
        <w:t>Šīm zālēm nav nepieciešami īpaši uzglabāšanas apstākļi.</w:t>
      </w:r>
      <w:r w:rsidRPr="007D7190">
        <w:rPr>
          <w:rFonts w:ascii="Times New Roman" w:eastAsia="Times New Roman" w:hAnsi="Times New Roman" w:cs="Times New Roman"/>
          <w:iCs/>
          <w:sz w:val="24"/>
          <w:szCs w:val="24"/>
          <w:lang w:val="fr-FR"/>
        </w:rPr>
        <w:t xml:space="preserve"> </w:t>
      </w:r>
    </w:p>
    <w:p w14:paraId="1D696257" w14:textId="77777777" w:rsidR="004D2AB7"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fr-FR"/>
        </w:rPr>
      </w:pPr>
      <w:r w:rsidRPr="007D7190">
        <w:rPr>
          <w:rFonts w:ascii="Times New Roman" w:eastAsia="Times New Roman" w:hAnsi="Times New Roman" w:cs="Times New Roman"/>
          <w:iCs/>
          <w:sz w:val="24"/>
          <w:szCs w:val="24"/>
          <w:lang w:val="fr-FR"/>
        </w:rPr>
        <w:t xml:space="preserve">Nelietot šīs zāles </w:t>
      </w:r>
      <w:r w:rsidRPr="007D7190">
        <w:rPr>
          <w:rFonts w:ascii="Times New Roman" w:eastAsia="Times New Roman" w:hAnsi="Times New Roman" w:cs="Times New Roman"/>
          <w:sz w:val="24"/>
          <w:szCs w:val="24"/>
          <w:lang w:val="fr-FR"/>
        </w:rPr>
        <w:t xml:space="preserve">pēc derīguma termiņa beigām, kas norādīts uz </w:t>
      </w:r>
      <w:r w:rsidR="00014C36" w:rsidRPr="007D7190">
        <w:rPr>
          <w:rFonts w:ascii="Times New Roman" w:eastAsia="Times New Roman" w:hAnsi="Times New Roman" w:cs="Times New Roman"/>
          <w:sz w:val="24"/>
          <w:szCs w:val="24"/>
          <w:lang w:val="fr-FR"/>
        </w:rPr>
        <w:t>iepakojuma</w:t>
      </w:r>
      <w:r w:rsidR="005C3C4C" w:rsidRPr="007D7190">
        <w:rPr>
          <w:rFonts w:ascii="Times New Roman" w:eastAsia="Times New Roman" w:hAnsi="Times New Roman" w:cs="Times New Roman"/>
          <w:sz w:val="24"/>
          <w:szCs w:val="24"/>
          <w:lang w:val="fr-FR"/>
        </w:rPr>
        <w:t xml:space="preserve"> pēc </w:t>
      </w:r>
      <w:r w:rsidR="005C3C4C" w:rsidRPr="007D7190">
        <w:rPr>
          <w:rFonts w:ascii="Times New Roman" w:eastAsia="Times New Roman" w:hAnsi="Times New Roman" w:cs="Times New Roman"/>
          <w:sz w:val="24"/>
          <w:szCs w:val="24"/>
          <w:lang w:val="lv-LV"/>
        </w:rPr>
        <w:t>”</w:t>
      </w:r>
      <w:r w:rsidR="005C3C4C" w:rsidRPr="007D7190">
        <w:rPr>
          <w:rFonts w:ascii="Times New Roman" w:eastAsia="Times New Roman" w:hAnsi="Times New Roman" w:cs="Times New Roman"/>
          <w:sz w:val="24"/>
          <w:szCs w:val="24"/>
          <w:lang w:val="fr-FR"/>
        </w:rPr>
        <w:t>Derīgs līdz</w:t>
      </w:r>
      <w:r w:rsidR="005C3C4C" w:rsidRPr="007D7190">
        <w:rPr>
          <w:rFonts w:ascii="Times New Roman" w:eastAsia="Times New Roman" w:hAnsi="Times New Roman" w:cs="Times New Roman"/>
          <w:sz w:val="24"/>
          <w:szCs w:val="24"/>
          <w:lang w:val="lv-LV"/>
        </w:rPr>
        <w:t>:” un “EXP”</w:t>
      </w:r>
      <w:r w:rsidR="00014C36" w:rsidRPr="007D7190">
        <w:rPr>
          <w:rFonts w:ascii="Times New Roman" w:eastAsia="Times New Roman" w:hAnsi="Times New Roman" w:cs="Times New Roman"/>
          <w:sz w:val="24"/>
          <w:szCs w:val="24"/>
          <w:lang w:val="fr-FR"/>
        </w:rPr>
        <w:t xml:space="preserve">. </w:t>
      </w:r>
    </w:p>
    <w:p w14:paraId="6B517D8F" w14:textId="35086076" w:rsidR="004129B5" w:rsidRPr="007D7190" w:rsidRDefault="00014C36"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 xml:space="preserve">Derīguma termiņš attiecas uz </w:t>
      </w:r>
      <w:r w:rsidR="004129B5" w:rsidRPr="007D7190">
        <w:rPr>
          <w:rFonts w:ascii="Times New Roman" w:eastAsia="Times New Roman" w:hAnsi="Times New Roman" w:cs="Times New Roman"/>
          <w:iCs/>
          <w:sz w:val="24"/>
          <w:szCs w:val="24"/>
          <w:lang w:val="fr-FR"/>
        </w:rPr>
        <w:t>norādītā mēneša pēdējo dienu</w:t>
      </w:r>
      <w:r w:rsidR="004129B5" w:rsidRPr="007D7190">
        <w:rPr>
          <w:rFonts w:ascii="Times New Roman" w:eastAsia="Times New Roman" w:hAnsi="Times New Roman" w:cs="Times New Roman"/>
          <w:sz w:val="24"/>
          <w:szCs w:val="24"/>
          <w:lang w:val="fr-FR"/>
        </w:rPr>
        <w:t xml:space="preserve">. </w:t>
      </w:r>
    </w:p>
    <w:p w14:paraId="01880045" w14:textId="77777777" w:rsidR="000A689D" w:rsidRPr="00E3183C" w:rsidRDefault="000A689D" w:rsidP="000A689D">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fr-FR"/>
        </w:rPr>
      </w:pPr>
      <w:r w:rsidRPr="000A689D">
        <w:rPr>
          <w:rFonts w:ascii="Times New Roman" w:eastAsia="Times New Roman" w:hAnsi="Times New Roman" w:cs="Times New Roman"/>
          <w:sz w:val="24"/>
          <w:szCs w:val="24"/>
          <w:lang w:val="fr-FR"/>
        </w:rPr>
        <w:t>Neizmetiet zāles kanalizācijā vai sadzīves atkritumos. Vaicājiet farmaceitam, kā izmest zāles, kuras vairs nelietojat. Šie pasākumi palīdzēs aizsargāt apkārtējo vidi.</w:t>
      </w:r>
    </w:p>
    <w:p w14:paraId="304ACB50" w14:textId="77777777" w:rsidR="004129B5" w:rsidRPr="007D7190" w:rsidRDefault="004129B5" w:rsidP="00376D84">
      <w:pPr>
        <w:overflowPunct w:val="0"/>
        <w:autoSpaceDE w:val="0"/>
        <w:autoSpaceDN w:val="0"/>
        <w:adjustRightInd w:val="0"/>
        <w:spacing w:after="0" w:line="240" w:lineRule="auto"/>
        <w:ind w:left="993"/>
        <w:rPr>
          <w:rFonts w:ascii="Times New Roman" w:eastAsia="Times New Roman" w:hAnsi="Times New Roman" w:cs="Times New Roman"/>
          <w:color w:val="000000"/>
          <w:sz w:val="24"/>
          <w:szCs w:val="24"/>
          <w:lang w:val="fr-FR" w:eastAsia="de-DE"/>
        </w:rPr>
      </w:pPr>
    </w:p>
    <w:p w14:paraId="40669959"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color w:val="000000"/>
          <w:sz w:val="24"/>
          <w:szCs w:val="24"/>
          <w:lang w:val="fr-FR" w:eastAsia="de-DE"/>
        </w:rPr>
      </w:pPr>
      <w:r w:rsidRPr="007D7190">
        <w:rPr>
          <w:rFonts w:ascii="Times New Roman" w:eastAsia="Times New Roman" w:hAnsi="Times New Roman" w:cs="Times New Roman"/>
          <w:b/>
          <w:sz w:val="24"/>
          <w:szCs w:val="24"/>
          <w:lang w:val="fr-FR"/>
        </w:rPr>
        <w:t>6.</w:t>
      </w:r>
      <w:r w:rsidRPr="007D7190">
        <w:rPr>
          <w:rFonts w:ascii="Times New Roman" w:eastAsia="Times New Roman" w:hAnsi="Times New Roman" w:cs="Times New Roman"/>
          <w:b/>
          <w:sz w:val="24"/>
          <w:szCs w:val="24"/>
          <w:lang w:val="fr-FR"/>
        </w:rPr>
        <w:tab/>
      </w:r>
      <w:r w:rsidRPr="007D7190">
        <w:rPr>
          <w:rFonts w:ascii="Times New Roman" w:eastAsia="Times New Roman" w:hAnsi="Times New Roman" w:cs="Times New Roman"/>
          <w:b/>
          <w:noProof/>
          <w:sz w:val="24"/>
          <w:szCs w:val="24"/>
          <w:lang w:val="fr-FR"/>
        </w:rPr>
        <w:t>Iepakojuma saturs un cita informācija</w:t>
      </w:r>
    </w:p>
    <w:p w14:paraId="4E0BD137" w14:textId="77777777" w:rsidR="004129B5" w:rsidRPr="007D7190" w:rsidRDefault="004129B5" w:rsidP="00376D84">
      <w:pPr>
        <w:keepNext/>
        <w:numPr>
          <w:ilvl w:val="12"/>
          <w:numId w:val="0"/>
        </w:numPr>
        <w:overflowPunct w:val="0"/>
        <w:autoSpaceDE w:val="0"/>
        <w:autoSpaceDN w:val="0"/>
        <w:adjustRightInd w:val="0"/>
        <w:spacing w:after="0" w:line="240" w:lineRule="auto"/>
        <w:ind w:left="993" w:right="-2"/>
        <w:outlineLvl w:val="1"/>
        <w:rPr>
          <w:rFonts w:ascii="Times New Roman" w:eastAsia="Times New Roman" w:hAnsi="Times New Roman" w:cs="Times New Roman"/>
          <w:b/>
          <w:bCs/>
          <w:color w:val="000000"/>
          <w:sz w:val="24"/>
          <w:szCs w:val="24"/>
          <w:lang w:val="fr-FR" w:eastAsia="de-DE"/>
        </w:rPr>
      </w:pPr>
      <w:r w:rsidRPr="007D7190">
        <w:rPr>
          <w:rFonts w:ascii="Times New Roman" w:eastAsia="Times New Roman" w:hAnsi="Times New Roman" w:cs="Times New Roman"/>
          <w:b/>
          <w:bCs/>
          <w:color w:val="000000"/>
          <w:sz w:val="24"/>
          <w:szCs w:val="24"/>
          <w:lang w:val="fr-FR" w:eastAsia="de-DE"/>
        </w:rPr>
        <w:t>Ko MAGNESIUM Diasporal 295,7 mg granulas satur</w:t>
      </w:r>
    </w:p>
    <w:p w14:paraId="36660A71" w14:textId="4F047664" w:rsidR="004129B5" w:rsidRPr="007D7190" w:rsidRDefault="004129B5" w:rsidP="00376D84">
      <w:pPr>
        <w:spacing w:after="0" w:line="240" w:lineRule="auto"/>
        <w:ind w:left="993"/>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   Aktīvā viela ir magnijs.</w:t>
      </w:r>
    </w:p>
    <w:p w14:paraId="03AB5444" w14:textId="1E669A26" w:rsidR="004129B5" w:rsidRPr="007D7190" w:rsidRDefault="004129B5" w:rsidP="00376D84">
      <w:pPr>
        <w:spacing w:after="0" w:line="240" w:lineRule="auto"/>
        <w:ind w:left="993"/>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Viena paciņa (5g) satur 1830 mg magnija citrāta, kas atbilst 295,7 mg magnija.</w:t>
      </w:r>
    </w:p>
    <w:p w14:paraId="6260E2E8" w14:textId="089A50A2" w:rsidR="004129B5" w:rsidRPr="007D7190" w:rsidRDefault="004129B5" w:rsidP="00376D84">
      <w:pPr>
        <w:overflowPunct w:val="0"/>
        <w:autoSpaceDE w:val="0"/>
        <w:autoSpaceDN w:val="0"/>
        <w:adjustRightInd w:val="0"/>
        <w:spacing w:after="0" w:line="240" w:lineRule="auto"/>
        <w:ind w:left="993" w:right="-2"/>
        <w:rPr>
          <w:rFonts w:ascii="Times New Roman" w:eastAsia="Times New Roman" w:hAnsi="Times New Roman" w:cs="Times New Roman"/>
          <w:color w:val="000000"/>
          <w:sz w:val="24"/>
          <w:szCs w:val="24"/>
          <w:lang w:val="fr-FR" w:eastAsia="de-DE"/>
        </w:rPr>
      </w:pPr>
      <w:r w:rsidRPr="007D7190">
        <w:rPr>
          <w:rFonts w:ascii="Times New Roman" w:eastAsia="Times New Roman" w:hAnsi="Times New Roman" w:cs="Times New Roman"/>
          <w:color w:val="000000"/>
          <w:sz w:val="24"/>
          <w:szCs w:val="24"/>
          <w:lang w:val="fr-FR" w:eastAsia="de-DE"/>
        </w:rPr>
        <w:t>-   Citas sastāvdaļas ir</w:t>
      </w:r>
      <w:r w:rsidR="004D2AB7">
        <w:rPr>
          <w:rFonts w:ascii="Times New Roman" w:eastAsia="Times New Roman" w:hAnsi="Times New Roman" w:cs="Times New Roman"/>
          <w:color w:val="000000"/>
          <w:sz w:val="24"/>
          <w:szCs w:val="24"/>
          <w:lang w:val="fr-FR" w:eastAsia="de-DE"/>
        </w:rPr>
        <w:t xml:space="preserve"> </w:t>
      </w:r>
      <w:r w:rsidR="004D2AB7">
        <w:rPr>
          <w:rFonts w:ascii="Times New Roman" w:eastAsia="Times New Roman" w:hAnsi="Times New Roman" w:cs="Times New Roman"/>
          <w:sz w:val="24"/>
          <w:szCs w:val="24"/>
          <w:lang w:val="fr-FR"/>
        </w:rPr>
        <w:t>s</w:t>
      </w:r>
      <w:r w:rsidRPr="007D7190">
        <w:rPr>
          <w:rFonts w:ascii="Times New Roman" w:eastAsia="Times New Roman" w:hAnsi="Times New Roman" w:cs="Times New Roman"/>
          <w:sz w:val="24"/>
          <w:szCs w:val="24"/>
          <w:lang w:val="fr-FR"/>
        </w:rPr>
        <w:t>aharoze, bezūdens citronskābe, nātrija hidrogēnkarbonāts, riboflavīns (E 101), apelsīnu aromatizētājs.</w:t>
      </w:r>
    </w:p>
    <w:p w14:paraId="39EDD4D2"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color w:val="000000"/>
          <w:sz w:val="24"/>
          <w:szCs w:val="24"/>
          <w:lang w:val="fr-FR" w:eastAsia="de-DE"/>
        </w:rPr>
      </w:pPr>
    </w:p>
    <w:p w14:paraId="740A3D66" w14:textId="77777777" w:rsidR="004129B5" w:rsidRPr="007D7190" w:rsidRDefault="004129B5" w:rsidP="00376D84">
      <w:pPr>
        <w:keepNext/>
        <w:numPr>
          <w:ilvl w:val="12"/>
          <w:numId w:val="0"/>
        </w:numPr>
        <w:overflowPunct w:val="0"/>
        <w:autoSpaceDE w:val="0"/>
        <w:autoSpaceDN w:val="0"/>
        <w:adjustRightInd w:val="0"/>
        <w:spacing w:after="0" w:line="240" w:lineRule="auto"/>
        <w:ind w:left="993" w:right="-2"/>
        <w:outlineLvl w:val="2"/>
        <w:rPr>
          <w:rFonts w:ascii="Times New Roman" w:eastAsia="Times New Roman" w:hAnsi="Times New Roman" w:cs="Times New Roman"/>
          <w:b/>
          <w:bCs/>
          <w:color w:val="000000"/>
          <w:sz w:val="24"/>
          <w:szCs w:val="24"/>
          <w:lang w:val="fr-FR" w:eastAsia="de-DE"/>
        </w:rPr>
      </w:pPr>
      <w:r w:rsidRPr="007D7190">
        <w:rPr>
          <w:rFonts w:ascii="Times New Roman" w:eastAsia="Times New Roman" w:hAnsi="Times New Roman" w:cs="Times New Roman"/>
          <w:b/>
          <w:bCs/>
          <w:sz w:val="24"/>
          <w:szCs w:val="24"/>
          <w:lang w:val="fr-FR"/>
        </w:rPr>
        <w:t>MAGNESIUM Diasporal 295,7 mg granulu ārējais izskats un iepakojums</w:t>
      </w:r>
    </w:p>
    <w:p w14:paraId="47E26C56" w14:textId="57E681BA"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Dzeltenas granulas ar apelsīnu garšu</w:t>
      </w:r>
      <w:r w:rsidR="0015223B" w:rsidRPr="007D7190">
        <w:rPr>
          <w:rFonts w:ascii="Times New Roman" w:eastAsia="Times New Roman" w:hAnsi="Times New Roman" w:cs="Times New Roman"/>
          <w:sz w:val="24"/>
          <w:szCs w:val="24"/>
          <w:lang w:val="fr-FR"/>
        </w:rPr>
        <w:t xml:space="preserve"> un smaržu</w:t>
      </w:r>
      <w:r w:rsidRPr="007D7190">
        <w:rPr>
          <w:rFonts w:ascii="Times New Roman" w:eastAsia="Times New Roman" w:hAnsi="Times New Roman" w:cs="Times New Roman"/>
          <w:sz w:val="24"/>
          <w:szCs w:val="24"/>
          <w:lang w:val="fr-FR"/>
        </w:rPr>
        <w:t xml:space="preserve">. </w:t>
      </w:r>
    </w:p>
    <w:p w14:paraId="546309DD"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 xml:space="preserve">MAGNESIUM Diasporal 295,7 mg granulas ir iepakotas 5 g paciņās pa 20, 50 vai 100 paciņām kartona kastītē. </w:t>
      </w:r>
    </w:p>
    <w:p w14:paraId="767E4F54"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fr-FR"/>
        </w:rPr>
      </w:pPr>
      <w:r w:rsidRPr="007D7190">
        <w:rPr>
          <w:rFonts w:ascii="Times New Roman" w:eastAsia="Times New Roman" w:hAnsi="Times New Roman" w:cs="Times New Roman"/>
          <w:sz w:val="24"/>
          <w:szCs w:val="24"/>
          <w:lang w:val="fr-FR"/>
        </w:rPr>
        <w:t>Visi iepakojuma lielumi tirgū var nebūt pieejami.</w:t>
      </w:r>
    </w:p>
    <w:p w14:paraId="66B646DE" w14:textId="77777777"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lang w:val="lv-LV"/>
        </w:rPr>
      </w:pPr>
    </w:p>
    <w:p w14:paraId="32651694" w14:textId="23140FF3"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b/>
          <w:bCs/>
          <w:color w:val="000000"/>
          <w:sz w:val="24"/>
          <w:szCs w:val="24"/>
          <w:lang w:val="lv-LV" w:eastAsia="de-DE"/>
        </w:rPr>
      </w:pPr>
      <w:r w:rsidRPr="007D7190">
        <w:rPr>
          <w:rFonts w:ascii="Times New Roman" w:eastAsia="Times New Roman" w:hAnsi="Times New Roman" w:cs="Times New Roman"/>
          <w:b/>
          <w:bCs/>
          <w:sz w:val="24"/>
          <w:szCs w:val="24"/>
          <w:lang w:val="lv-LV"/>
        </w:rPr>
        <w:t>Reģistrācijas apliecības īpašnieks :</w:t>
      </w:r>
    </w:p>
    <w:p w14:paraId="438A1F40" w14:textId="77777777" w:rsidR="004129B5" w:rsidRPr="00F2581A" w:rsidRDefault="004129B5" w:rsidP="00376D84">
      <w:pPr>
        <w:keepNext/>
        <w:numPr>
          <w:ilvl w:val="12"/>
          <w:numId w:val="0"/>
        </w:numPr>
        <w:overflowPunct w:val="0"/>
        <w:autoSpaceDE w:val="0"/>
        <w:autoSpaceDN w:val="0"/>
        <w:adjustRightInd w:val="0"/>
        <w:spacing w:after="0" w:line="240" w:lineRule="auto"/>
        <w:ind w:left="993" w:right="-2"/>
        <w:outlineLvl w:val="2"/>
        <w:rPr>
          <w:rFonts w:ascii="Times New Roman" w:eastAsia="Times New Roman" w:hAnsi="Times New Roman" w:cs="Times New Roman"/>
          <w:sz w:val="24"/>
          <w:szCs w:val="24"/>
          <w:lang w:val="lv-LV"/>
        </w:rPr>
      </w:pPr>
      <w:r w:rsidRPr="00F2581A">
        <w:rPr>
          <w:rFonts w:ascii="Times New Roman" w:eastAsia="Times New Roman" w:hAnsi="Times New Roman" w:cs="Times New Roman"/>
          <w:sz w:val="24"/>
          <w:szCs w:val="24"/>
          <w:lang w:val="lv-LV"/>
        </w:rPr>
        <w:lastRenderedPageBreak/>
        <w:t xml:space="preserve">Protina Pharmazeutische Gesellschaft mbH </w:t>
      </w:r>
    </w:p>
    <w:p w14:paraId="50F88A70" w14:textId="5E919A7B" w:rsidR="004D2AB7"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 xml:space="preserve">Adalperostrasse 37, 85737 Ismaning </w:t>
      </w:r>
    </w:p>
    <w:p w14:paraId="24DDC5A0" w14:textId="40247064" w:rsidR="004129B5" w:rsidRPr="007D7190" w:rsidRDefault="004129B5" w:rsidP="00376D84">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 xml:space="preserve">Vācija </w:t>
      </w:r>
    </w:p>
    <w:p w14:paraId="0285B0D5" w14:textId="77777777" w:rsidR="004D2AB7" w:rsidRDefault="004D2AB7" w:rsidP="00376D84">
      <w:pPr>
        <w:numPr>
          <w:ilvl w:val="12"/>
          <w:numId w:val="0"/>
        </w:numPr>
        <w:overflowPunct w:val="0"/>
        <w:autoSpaceDE w:val="0"/>
        <w:autoSpaceDN w:val="0"/>
        <w:adjustRightInd w:val="0"/>
        <w:ind w:left="993" w:right="-2"/>
        <w:outlineLvl w:val="0"/>
        <w:rPr>
          <w:rFonts w:ascii="Times New Roman" w:eastAsia="Times New Roman" w:hAnsi="Times New Roman" w:cs="Times New Roman"/>
          <w:b/>
          <w:noProof/>
          <w:sz w:val="24"/>
          <w:szCs w:val="24"/>
        </w:rPr>
      </w:pPr>
    </w:p>
    <w:p w14:paraId="138DD302" w14:textId="46F36565" w:rsidR="00B55465" w:rsidRPr="007D7190" w:rsidRDefault="00B55465" w:rsidP="00376D84">
      <w:pPr>
        <w:numPr>
          <w:ilvl w:val="12"/>
          <w:numId w:val="0"/>
        </w:numPr>
        <w:overflowPunct w:val="0"/>
        <w:autoSpaceDE w:val="0"/>
        <w:autoSpaceDN w:val="0"/>
        <w:adjustRightInd w:val="0"/>
        <w:ind w:left="993" w:right="-2"/>
        <w:outlineLvl w:val="0"/>
        <w:rPr>
          <w:rFonts w:ascii="Times New Roman" w:eastAsia="Times New Roman" w:hAnsi="Times New Roman" w:cs="Times New Roman"/>
          <w:b/>
          <w:noProof/>
          <w:sz w:val="24"/>
          <w:szCs w:val="24"/>
        </w:rPr>
      </w:pPr>
      <w:r w:rsidRPr="007D7190">
        <w:rPr>
          <w:rFonts w:ascii="Times New Roman" w:eastAsia="Times New Roman" w:hAnsi="Times New Roman" w:cs="Times New Roman"/>
          <w:b/>
          <w:noProof/>
          <w:sz w:val="24"/>
          <w:szCs w:val="24"/>
        </w:rPr>
        <w:t>Ražotājs:</w:t>
      </w:r>
    </w:p>
    <w:p w14:paraId="37BF4B5D" w14:textId="77777777" w:rsidR="00B55465" w:rsidRPr="007D7190" w:rsidRDefault="00B55465" w:rsidP="00B55465">
      <w:pPr>
        <w:keepNext/>
        <w:numPr>
          <w:ilvl w:val="12"/>
          <w:numId w:val="0"/>
        </w:numPr>
        <w:overflowPunct w:val="0"/>
        <w:autoSpaceDE w:val="0"/>
        <w:autoSpaceDN w:val="0"/>
        <w:adjustRightInd w:val="0"/>
        <w:spacing w:after="0" w:line="240" w:lineRule="auto"/>
        <w:ind w:left="993" w:right="-2"/>
        <w:outlineLvl w:val="2"/>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 xml:space="preserve">Protina Pharmazeutische Gesellschaft mbH </w:t>
      </w:r>
    </w:p>
    <w:p w14:paraId="230E1AB5" w14:textId="12E057E6" w:rsidR="00F24D07" w:rsidRDefault="00B55465" w:rsidP="00B55465">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 xml:space="preserve">Adalperostrasse 37, </w:t>
      </w:r>
      <w:r w:rsidRPr="007D7190">
        <w:rPr>
          <w:rFonts w:ascii="Times New Roman" w:hAnsi="Times New Roman" w:cs="Times New Roman"/>
          <w:sz w:val="24"/>
          <w:szCs w:val="24"/>
        </w:rPr>
        <w:t>88 + 90</w:t>
      </w:r>
      <w:r w:rsidRPr="007D7190">
        <w:rPr>
          <w:sz w:val="24"/>
          <w:szCs w:val="24"/>
        </w:rPr>
        <w:t xml:space="preserve">, </w:t>
      </w:r>
      <w:r w:rsidRPr="007D7190">
        <w:rPr>
          <w:rFonts w:ascii="Times New Roman" w:eastAsia="Times New Roman" w:hAnsi="Times New Roman" w:cs="Times New Roman"/>
          <w:sz w:val="24"/>
          <w:szCs w:val="24"/>
        </w:rPr>
        <w:t xml:space="preserve">85737 Ismaning </w:t>
      </w:r>
    </w:p>
    <w:p w14:paraId="40BAF5D1" w14:textId="47F87E32" w:rsidR="00B55465" w:rsidRPr="007D7190" w:rsidRDefault="00B55465" w:rsidP="00B55465">
      <w:pPr>
        <w:numPr>
          <w:ilvl w:val="12"/>
          <w:numId w:val="0"/>
        </w:numPr>
        <w:overflowPunct w:val="0"/>
        <w:autoSpaceDE w:val="0"/>
        <w:autoSpaceDN w:val="0"/>
        <w:adjustRightInd w:val="0"/>
        <w:spacing w:after="0" w:line="240" w:lineRule="auto"/>
        <w:ind w:left="993" w:right="-2"/>
        <w:rPr>
          <w:rFonts w:ascii="Times New Roman" w:eastAsia="Times New Roman" w:hAnsi="Times New Roman" w:cs="Times New Roman"/>
          <w:sz w:val="24"/>
          <w:szCs w:val="24"/>
        </w:rPr>
      </w:pPr>
      <w:r w:rsidRPr="007D7190">
        <w:rPr>
          <w:rFonts w:ascii="Times New Roman" w:eastAsia="Times New Roman" w:hAnsi="Times New Roman" w:cs="Times New Roman"/>
          <w:sz w:val="24"/>
          <w:szCs w:val="24"/>
        </w:rPr>
        <w:t xml:space="preserve">Vācija </w:t>
      </w:r>
    </w:p>
    <w:p w14:paraId="3A49AEAF" w14:textId="77777777" w:rsidR="00B55465" w:rsidRPr="007D7190" w:rsidRDefault="00B55465" w:rsidP="00376D84">
      <w:pPr>
        <w:numPr>
          <w:ilvl w:val="12"/>
          <w:numId w:val="0"/>
        </w:numPr>
        <w:overflowPunct w:val="0"/>
        <w:autoSpaceDE w:val="0"/>
        <w:autoSpaceDN w:val="0"/>
        <w:adjustRightInd w:val="0"/>
        <w:ind w:left="993" w:right="-2"/>
        <w:outlineLvl w:val="0"/>
        <w:rPr>
          <w:rFonts w:ascii="Times New Roman" w:eastAsia="Times New Roman" w:hAnsi="Times New Roman" w:cs="Times New Roman"/>
          <w:b/>
          <w:noProof/>
          <w:sz w:val="24"/>
          <w:szCs w:val="24"/>
        </w:rPr>
      </w:pPr>
    </w:p>
    <w:p w14:paraId="6C2B05A1" w14:textId="44CD05EE" w:rsidR="004129B5" w:rsidRPr="007D7190" w:rsidRDefault="004129B5" w:rsidP="00376D84">
      <w:pPr>
        <w:numPr>
          <w:ilvl w:val="12"/>
          <w:numId w:val="0"/>
        </w:numPr>
        <w:overflowPunct w:val="0"/>
        <w:autoSpaceDE w:val="0"/>
        <w:autoSpaceDN w:val="0"/>
        <w:adjustRightInd w:val="0"/>
        <w:spacing w:after="0" w:line="240" w:lineRule="auto"/>
        <w:ind w:left="993" w:right="-2"/>
        <w:outlineLvl w:val="0"/>
        <w:rPr>
          <w:rFonts w:ascii="Times New Roman" w:eastAsia="Times New Roman" w:hAnsi="Times New Roman" w:cs="Times New Roman"/>
          <w:color w:val="000000"/>
          <w:sz w:val="24"/>
          <w:szCs w:val="24"/>
          <w:lang w:eastAsia="de-DE"/>
        </w:rPr>
      </w:pPr>
      <w:r w:rsidRPr="007D7190">
        <w:rPr>
          <w:rFonts w:ascii="Times New Roman" w:eastAsia="Times New Roman" w:hAnsi="Times New Roman" w:cs="Times New Roman"/>
          <w:b/>
          <w:noProof/>
          <w:sz w:val="24"/>
          <w:szCs w:val="24"/>
        </w:rPr>
        <w:t xml:space="preserve">Šī lietošanas instrukcija pēdējo reizi pārskatīta </w:t>
      </w:r>
      <w:r w:rsidR="005C3C4C" w:rsidRPr="007D7190">
        <w:rPr>
          <w:rFonts w:ascii="Times New Roman" w:eastAsia="Times New Roman" w:hAnsi="Times New Roman" w:cs="Times New Roman"/>
          <w:b/>
          <w:noProof/>
          <w:sz w:val="24"/>
          <w:szCs w:val="24"/>
        </w:rPr>
        <w:t>1</w:t>
      </w:r>
      <w:r w:rsidR="00F2581A">
        <w:rPr>
          <w:rFonts w:ascii="Times New Roman" w:eastAsia="Times New Roman" w:hAnsi="Times New Roman" w:cs="Times New Roman"/>
          <w:b/>
          <w:noProof/>
          <w:sz w:val="24"/>
          <w:szCs w:val="24"/>
        </w:rPr>
        <w:t>2</w:t>
      </w:r>
      <w:r w:rsidRPr="007D7190">
        <w:rPr>
          <w:rFonts w:ascii="Times New Roman" w:eastAsia="Times New Roman" w:hAnsi="Times New Roman" w:cs="Times New Roman"/>
          <w:b/>
          <w:noProof/>
          <w:sz w:val="24"/>
          <w:szCs w:val="24"/>
        </w:rPr>
        <w:t>/2020</w:t>
      </w:r>
      <w:r w:rsidRPr="007D7190">
        <w:rPr>
          <w:rFonts w:ascii="Times New Roman" w:eastAsia="Times New Roman" w:hAnsi="Times New Roman" w:cs="Times New Roman"/>
          <w:noProof/>
          <w:sz w:val="24"/>
          <w:szCs w:val="24"/>
        </w:rPr>
        <w:t xml:space="preserve"> </w:t>
      </w:r>
    </w:p>
    <w:p w14:paraId="4983D9B7" w14:textId="77777777" w:rsidR="004129B5" w:rsidRPr="007D7190" w:rsidRDefault="004129B5" w:rsidP="00376D84">
      <w:pPr>
        <w:overflowPunct w:val="0"/>
        <w:autoSpaceDE w:val="0"/>
        <w:autoSpaceDN w:val="0"/>
        <w:adjustRightInd w:val="0"/>
        <w:spacing w:after="0" w:line="240" w:lineRule="auto"/>
        <w:ind w:left="993"/>
        <w:rPr>
          <w:rFonts w:ascii="Times New Roman" w:eastAsia="Times New Roman" w:hAnsi="Times New Roman" w:cs="Times New Roman"/>
          <w:color w:val="000000"/>
          <w:sz w:val="24"/>
          <w:szCs w:val="24"/>
          <w:lang w:eastAsia="de-DE"/>
        </w:rPr>
      </w:pPr>
    </w:p>
    <w:p w14:paraId="5FBEC13B" w14:textId="77777777" w:rsidR="00EC6D3A" w:rsidRPr="007D7190" w:rsidRDefault="00EC6D3A" w:rsidP="00376D84">
      <w:pPr>
        <w:spacing w:after="0" w:line="240" w:lineRule="auto"/>
        <w:rPr>
          <w:rFonts w:ascii="Times New Roman" w:hAnsi="Times New Roman" w:cs="Times New Roman"/>
          <w:sz w:val="24"/>
          <w:szCs w:val="24"/>
        </w:rPr>
      </w:pPr>
    </w:p>
    <w:sectPr w:rsidR="00EC6D3A" w:rsidRPr="007D7190" w:rsidSect="004129B5">
      <w:headerReference w:type="even" r:id="rId9"/>
      <w:headerReference w:type="default" r:id="rId10"/>
      <w:footerReference w:type="even" r:id="rId11"/>
      <w:footerReference w:type="default" r:id="rId12"/>
      <w:headerReference w:type="first" r:id="rId13"/>
      <w:footerReference w:type="first" r:id="rId14"/>
      <w:pgSz w:w="11906" w:h="16838"/>
      <w:pgMar w:top="851" w:right="198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48D2" w14:textId="77777777" w:rsidR="00D80BB5" w:rsidRDefault="00D80BB5" w:rsidP="00C409F8">
      <w:pPr>
        <w:spacing w:after="0" w:line="240" w:lineRule="auto"/>
      </w:pPr>
      <w:r>
        <w:separator/>
      </w:r>
    </w:p>
  </w:endnote>
  <w:endnote w:type="continuationSeparator" w:id="0">
    <w:p w14:paraId="75D14139" w14:textId="77777777" w:rsidR="00D80BB5" w:rsidRDefault="00D80BB5" w:rsidP="00C4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266A" w14:textId="77777777" w:rsidR="00F3198D" w:rsidRDefault="00F31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8F52" w14:textId="77777777" w:rsidR="00F3198D" w:rsidRDefault="00F31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7DCD" w14:textId="77777777" w:rsidR="00F3198D" w:rsidRDefault="00F3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67D3" w14:textId="77777777" w:rsidR="00D80BB5" w:rsidRDefault="00D80BB5" w:rsidP="00C409F8">
      <w:pPr>
        <w:spacing w:after="0" w:line="240" w:lineRule="auto"/>
      </w:pPr>
      <w:r>
        <w:separator/>
      </w:r>
    </w:p>
  </w:footnote>
  <w:footnote w:type="continuationSeparator" w:id="0">
    <w:p w14:paraId="111DE2F3" w14:textId="77777777" w:rsidR="00D80BB5" w:rsidRDefault="00D80BB5" w:rsidP="00C4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6ADF" w14:textId="77777777" w:rsidR="00F3198D" w:rsidRDefault="00F31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2A41" w14:textId="2384AE09" w:rsidR="00F3198D" w:rsidRDefault="00F3198D" w:rsidP="00F3198D">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SASKAŅOTS ZVA 2</w:t>
    </w:r>
    <w:r w:rsidR="00011DC0">
      <w:rPr>
        <w:rFonts w:ascii="Times New Roman" w:hAnsi="Times New Roman" w:cs="Times New Roman"/>
        <w:sz w:val="24"/>
        <w:szCs w:val="24"/>
        <w:lang w:val="en-US"/>
      </w:rPr>
      <w:t>5</w:t>
    </w:r>
    <w:r>
      <w:rPr>
        <w:rFonts w:ascii="Times New Roman" w:hAnsi="Times New Roman" w:cs="Times New Roman"/>
        <w:sz w:val="24"/>
        <w:szCs w:val="24"/>
        <w:lang w:val="en-US"/>
      </w:rPr>
      <w:t>-02-2021</w:t>
    </w:r>
  </w:p>
  <w:p w14:paraId="5E5C4141" w14:textId="77777777" w:rsidR="00F3198D" w:rsidRDefault="00F3198D" w:rsidP="00F3198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02F3" w14:textId="77777777" w:rsidR="00F3198D" w:rsidRDefault="00F31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FE3557"/>
    <w:multiLevelType w:val="hybridMultilevel"/>
    <w:tmpl w:val="237E22B2"/>
    <w:lvl w:ilvl="0" w:tplc="49108206">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C3A30"/>
    <w:multiLevelType w:val="hybridMultilevel"/>
    <w:tmpl w:val="E56C166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3263E93"/>
    <w:multiLevelType w:val="hybridMultilevel"/>
    <w:tmpl w:val="CDF83280"/>
    <w:lvl w:ilvl="0" w:tplc="368AC874">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1558DA"/>
    <w:multiLevelType w:val="hybridMultilevel"/>
    <w:tmpl w:val="BD2A98A2"/>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DE3B08"/>
    <w:multiLevelType w:val="hybridMultilevel"/>
    <w:tmpl w:val="96F247E2"/>
    <w:lvl w:ilvl="0" w:tplc="8320ECA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8240CD"/>
    <w:multiLevelType w:val="hybridMultilevel"/>
    <w:tmpl w:val="C2C0C9C6"/>
    <w:lvl w:ilvl="0" w:tplc="49108206">
      <w:start w:val="1"/>
      <w:numFmt w:val="bullet"/>
      <w:lvlText w:val="-"/>
      <w:lvlJc w:val="left"/>
      <w:pPr>
        <w:ind w:left="927" w:hanging="360"/>
      </w:pPr>
      <w:rPr>
        <w:rFonts w:hint="default"/>
        <w:color w:val="auto"/>
      </w:rPr>
    </w:lvl>
    <w:lvl w:ilvl="1" w:tplc="04070019">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7" w15:restartNumberingAfterBreak="0">
    <w:nsid w:val="6E283EFC"/>
    <w:multiLevelType w:val="hybridMultilevel"/>
    <w:tmpl w:val="2C82E29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2"/>
  </w:num>
  <w:num w:numId="4">
    <w:abstractNumId w:val="5"/>
  </w:num>
  <w:num w:numId="5">
    <w:abstractNumId w:val="7"/>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3C7"/>
    <w:rsid w:val="00011DC0"/>
    <w:rsid w:val="00014C36"/>
    <w:rsid w:val="00055372"/>
    <w:rsid w:val="000A689D"/>
    <w:rsid w:val="00127D6A"/>
    <w:rsid w:val="0015223B"/>
    <w:rsid w:val="001E193D"/>
    <w:rsid w:val="00220C78"/>
    <w:rsid w:val="00251FDF"/>
    <w:rsid w:val="002543C7"/>
    <w:rsid w:val="00286AEB"/>
    <w:rsid w:val="00296940"/>
    <w:rsid w:val="00376D84"/>
    <w:rsid w:val="003A7800"/>
    <w:rsid w:val="003C1C9B"/>
    <w:rsid w:val="003C2C02"/>
    <w:rsid w:val="003F60B0"/>
    <w:rsid w:val="004129B5"/>
    <w:rsid w:val="00487FEC"/>
    <w:rsid w:val="004C54D0"/>
    <w:rsid w:val="004D21E9"/>
    <w:rsid w:val="004D2AB7"/>
    <w:rsid w:val="004F55B5"/>
    <w:rsid w:val="00563E75"/>
    <w:rsid w:val="005A293C"/>
    <w:rsid w:val="005C3C4C"/>
    <w:rsid w:val="005C6DB2"/>
    <w:rsid w:val="005F4031"/>
    <w:rsid w:val="006459C7"/>
    <w:rsid w:val="006B5511"/>
    <w:rsid w:val="006F38E2"/>
    <w:rsid w:val="007A3705"/>
    <w:rsid w:val="007C4671"/>
    <w:rsid w:val="007C6485"/>
    <w:rsid w:val="007D7190"/>
    <w:rsid w:val="0083047D"/>
    <w:rsid w:val="008B212D"/>
    <w:rsid w:val="008D54B0"/>
    <w:rsid w:val="00900E81"/>
    <w:rsid w:val="009A2178"/>
    <w:rsid w:val="009A3283"/>
    <w:rsid w:val="009D57D6"/>
    <w:rsid w:val="009F1265"/>
    <w:rsid w:val="00A33785"/>
    <w:rsid w:val="00A34945"/>
    <w:rsid w:val="00AA403C"/>
    <w:rsid w:val="00B55465"/>
    <w:rsid w:val="00BF4EDC"/>
    <w:rsid w:val="00C05ED4"/>
    <w:rsid w:val="00C250B8"/>
    <w:rsid w:val="00C409F8"/>
    <w:rsid w:val="00C61B09"/>
    <w:rsid w:val="00C63A8C"/>
    <w:rsid w:val="00C75256"/>
    <w:rsid w:val="00D37406"/>
    <w:rsid w:val="00D64ED4"/>
    <w:rsid w:val="00D80BB5"/>
    <w:rsid w:val="00D85B25"/>
    <w:rsid w:val="00E3183C"/>
    <w:rsid w:val="00EC6D3A"/>
    <w:rsid w:val="00F07374"/>
    <w:rsid w:val="00F20B2A"/>
    <w:rsid w:val="00F24D07"/>
    <w:rsid w:val="00F2581A"/>
    <w:rsid w:val="00F3198D"/>
    <w:rsid w:val="00F54358"/>
    <w:rsid w:val="00F605BC"/>
    <w:rsid w:val="00FA7250"/>
    <w:rsid w:val="00FF6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FE5E1"/>
  <w15:docId w15:val="{815F735C-FA9A-4508-9DB2-DCCE42AF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C7"/>
    <w:rPr>
      <w:rFonts w:ascii="Segoe UI" w:hAnsi="Segoe UI" w:cs="Segoe UI"/>
      <w:sz w:val="18"/>
      <w:szCs w:val="18"/>
    </w:rPr>
  </w:style>
  <w:style w:type="paragraph" w:customStyle="1" w:styleId="knZulassung01">
    <w:name w:val="knZulassung01"/>
    <w:basedOn w:val="Normal"/>
    <w:rsid w:val="002543C7"/>
    <w:pPr>
      <w:tabs>
        <w:tab w:val="left" w:pos="567"/>
        <w:tab w:val="left" w:pos="1843"/>
      </w:tabs>
      <w:overflowPunct w:val="0"/>
      <w:autoSpaceDE w:val="0"/>
      <w:autoSpaceDN w:val="0"/>
      <w:adjustRightInd w:val="0"/>
      <w:spacing w:after="0" w:line="240" w:lineRule="atLeast"/>
      <w:ind w:left="1843" w:right="284" w:hanging="1843"/>
      <w:textAlignment w:val="baseline"/>
    </w:pPr>
    <w:rPr>
      <w:rFonts w:ascii="Times New Roman" w:eastAsia="Times New Roman" w:hAnsi="Times New Roman" w:cs="Times New Roman"/>
      <w:snapToGrid w:val="0"/>
      <w:color w:val="000000"/>
      <w:sz w:val="22"/>
      <w:szCs w:val="20"/>
      <w:lang w:val="en-US" w:eastAsia="lv-LV"/>
    </w:rPr>
  </w:style>
  <w:style w:type="paragraph" w:styleId="NoSpacing">
    <w:name w:val="No Spacing"/>
    <w:uiPriority w:val="1"/>
    <w:qFormat/>
    <w:rsid w:val="002543C7"/>
    <w:pPr>
      <w:spacing w:after="0" w:line="240" w:lineRule="auto"/>
    </w:pPr>
    <w:rPr>
      <w:rFonts w:ascii="Calibri" w:eastAsia="Calibri" w:hAnsi="Calibri" w:cs="Times New Roman"/>
      <w:sz w:val="22"/>
      <w:lang w:val="lv-LV"/>
    </w:rPr>
  </w:style>
  <w:style w:type="paragraph" w:customStyle="1" w:styleId="knZulassung02">
    <w:name w:val="knZulassung02"/>
    <w:basedOn w:val="Normal"/>
    <w:rsid w:val="002543C7"/>
    <w:pPr>
      <w:overflowPunct w:val="0"/>
      <w:autoSpaceDE w:val="0"/>
      <w:autoSpaceDN w:val="0"/>
      <w:adjustRightInd w:val="0"/>
      <w:spacing w:after="0" w:line="240" w:lineRule="atLeast"/>
      <w:ind w:left="1843" w:right="284"/>
      <w:textAlignment w:val="baseline"/>
    </w:pPr>
    <w:rPr>
      <w:rFonts w:ascii="Times New Roman" w:eastAsia="Times New Roman" w:hAnsi="Times New Roman" w:cs="Times New Roman"/>
      <w:color w:val="000000"/>
      <w:sz w:val="22"/>
      <w:szCs w:val="20"/>
      <w:lang w:val="en-US" w:eastAsia="de-DE"/>
    </w:rPr>
  </w:style>
  <w:style w:type="character" w:styleId="CommentReference">
    <w:name w:val="annotation reference"/>
    <w:semiHidden/>
    <w:rsid w:val="002543C7"/>
    <w:rPr>
      <w:sz w:val="16"/>
      <w:szCs w:val="16"/>
    </w:rPr>
  </w:style>
  <w:style w:type="paragraph" w:styleId="CommentText">
    <w:name w:val="annotation text"/>
    <w:basedOn w:val="Normal"/>
    <w:link w:val="CommentTextChar"/>
    <w:semiHidden/>
    <w:rsid w:val="002543C7"/>
    <w:pPr>
      <w:overflowPunct w:val="0"/>
      <w:autoSpaceDE w:val="0"/>
      <w:autoSpaceDN w:val="0"/>
      <w:adjustRightInd w:val="0"/>
      <w:spacing w:after="0" w:line="240" w:lineRule="atLeast"/>
      <w:textAlignment w:val="baseline"/>
    </w:pPr>
    <w:rPr>
      <w:rFonts w:ascii="Times New Roman" w:eastAsia="Times New Roman" w:hAnsi="Times New Roman" w:cs="Times New Roman"/>
      <w:color w:val="000000"/>
      <w:szCs w:val="20"/>
      <w:lang w:val="en-US" w:eastAsia="de-DE"/>
    </w:rPr>
  </w:style>
  <w:style w:type="character" w:customStyle="1" w:styleId="CommentTextChar">
    <w:name w:val="Comment Text Char"/>
    <w:basedOn w:val="DefaultParagraphFont"/>
    <w:link w:val="CommentText"/>
    <w:semiHidden/>
    <w:rsid w:val="002543C7"/>
    <w:rPr>
      <w:rFonts w:ascii="Times New Roman" w:eastAsia="Times New Roman" w:hAnsi="Times New Roman" w:cs="Times New Roman"/>
      <w:color w:val="000000"/>
      <w:szCs w:val="20"/>
      <w:lang w:val="en-US" w:eastAsia="de-DE"/>
    </w:rPr>
  </w:style>
  <w:style w:type="paragraph" w:styleId="ListParagraph">
    <w:name w:val="List Paragraph"/>
    <w:basedOn w:val="Normal"/>
    <w:uiPriority w:val="34"/>
    <w:qFormat/>
    <w:rsid w:val="00D85B25"/>
    <w:pPr>
      <w:ind w:left="720"/>
      <w:contextualSpacing/>
    </w:pPr>
  </w:style>
  <w:style w:type="paragraph" w:styleId="Title">
    <w:name w:val="Title"/>
    <w:basedOn w:val="Normal"/>
    <w:link w:val="TitleChar"/>
    <w:qFormat/>
    <w:rsid w:val="007C6485"/>
    <w:pPr>
      <w:spacing w:after="0" w:line="240" w:lineRule="auto"/>
      <w:jc w:val="center"/>
    </w:pPr>
    <w:rPr>
      <w:rFonts w:ascii="Times New Roman" w:eastAsia="Times New Roman" w:hAnsi="Times New Roman" w:cs="Arial"/>
      <w:b/>
      <w:sz w:val="22"/>
      <w:szCs w:val="20"/>
      <w:lang w:val="en-GB"/>
    </w:rPr>
  </w:style>
  <w:style w:type="character" w:customStyle="1" w:styleId="TitleChar">
    <w:name w:val="Title Char"/>
    <w:basedOn w:val="DefaultParagraphFont"/>
    <w:link w:val="Title"/>
    <w:rsid w:val="007C6485"/>
    <w:rPr>
      <w:rFonts w:ascii="Times New Roman" w:eastAsia="Times New Roman" w:hAnsi="Times New Roman" w:cs="Arial"/>
      <w:b/>
      <w:sz w:val="22"/>
      <w:szCs w:val="20"/>
      <w:lang w:val="en-GB"/>
    </w:rPr>
  </w:style>
  <w:style w:type="character" w:customStyle="1" w:styleId="tlid-translation">
    <w:name w:val="tlid-translation"/>
    <w:rsid w:val="007C6485"/>
  </w:style>
  <w:style w:type="paragraph" w:styleId="CommentSubject">
    <w:name w:val="annotation subject"/>
    <w:basedOn w:val="CommentText"/>
    <w:next w:val="CommentText"/>
    <w:link w:val="CommentSubjectChar"/>
    <w:uiPriority w:val="99"/>
    <w:semiHidden/>
    <w:unhideWhenUsed/>
    <w:rsid w:val="00055372"/>
    <w:pPr>
      <w:overflowPunct/>
      <w:autoSpaceDE/>
      <w:autoSpaceDN/>
      <w:adjustRightInd/>
      <w:spacing w:after="200" w:line="240" w:lineRule="auto"/>
      <w:textAlignment w:val="auto"/>
    </w:pPr>
    <w:rPr>
      <w:rFonts w:ascii="Tahoma" w:eastAsiaTheme="minorHAnsi" w:hAnsi="Tahoma" w:cstheme="minorBidi"/>
      <w:b/>
      <w:bCs/>
      <w:color w:val="auto"/>
      <w:lang w:val="de-DE" w:eastAsia="en-US"/>
    </w:rPr>
  </w:style>
  <w:style w:type="character" w:customStyle="1" w:styleId="CommentSubjectChar">
    <w:name w:val="Comment Subject Char"/>
    <w:basedOn w:val="CommentTextChar"/>
    <w:link w:val="CommentSubject"/>
    <w:uiPriority w:val="99"/>
    <w:semiHidden/>
    <w:rsid w:val="00055372"/>
    <w:rPr>
      <w:rFonts w:ascii="Times New Roman" w:eastAsia="Times New Roman" w:hAnsi="Times New Roman" w:cs="Times New Roman"/>
      <w:b/>
      <w:bCs/>
      <w:color w:val="000000"/>
      <w:szCs w:val="20"/>
      <w:lang w:val="en-US" w:eastAsia="de-DE"/>
    </w:rPr>
  </w:style>
  <w:style w:type="paragraph" w:styleId="Header">
    <w:name w:val="header"/>
    <w:basedOn w:val="Normal"/>
    <w:link w:val="HeaderChar"/>
    <w:uiPriority w:val="99"/>
    <w:unhideWhenUsed/>
    <w:rsid w:val="00C40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9F8"/>
  </w:style>
  <w:style w:type="paragraph" w:styleId="Footer">
    <w:name w:val="footer"/>
    <w:basedOn w:val="Normal"/>
    <w:link w:val="FooterChar"/>
    <w:uiPriority w:val="99"/>
    <w:unhideWhenUsed/>
    <w:rsid w:val="00C40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4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9238-55EF-43EE-8588-7D36BFA6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5122</Words>
  <Characters>2921</Characters>
  <Application>Microsoft Office Word</Application>
  <DocSecurity>0</DocSecurity>
  <Lines>24</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Skaidrīte Lapsenīte</cp:lastModifiedBy>
  <cp:revision>5</cp:revision>
  <dcterms:created xsi:type="dcterms:W3CDTF">2020-12-18T09:11:00Z</dcterms:created>
  <dcterms:modified xsi:type="dcterms:W3CDTF">2021-02-19T14:28:00Z</dcterms:modified>
</cp:coreProperties>
</file>