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D8" w:rsidRPr="0011780C" w:rsidRDefault="003528D8" w:rsidP="003528D8">
      <w:pPr>
        <w:widowControl w:val="0"/>
        <w:autoSpaceDE w:val="0"/>
        <w:autoSpaceDN w:val="0"/>
        <w:adjustRightInd w:val="0"/>
        <w:spacing w:after="0" w:line="240" w:lineRule="auto"/>
        <w:rPr>
          <w:rFonts w:ascii="Times New Roman" w:hAnsi="Times New Roman"/>
          <w:kern w:val="22"/>
        </w:rPr>
      </w:pPr>
      <w:bookmarkStart w:id="0" w:name="_GoBack"/>
      <w:bookmarkEnd w:id="0"/>
    </w:p>
    <w:p w:rsidR="003528D8" w:rsidRPr="0011780C" w:rsidRDefault="003528D8" w:rsidP="003528D8">
      <w:pPr>
        <w:widowControl w:val="0"/>
        <w:autoSpaceDE w:val="0"/>
        <w:autoSpaceDN w:val="0"/>
        <w:adjustRightInd w:val="0"/>
        <w:spacing w:before="40" w:after="0" w:line="240" w:lineRule="auto"/>
        <w:jc w:val="center"/>
        <w:rPr>
          <w:rFonts w:ascii="Times New Roman" w:hAnsi="Times New Roman"/>
          <w:kern w:val="22"/>
        </w:rPr>
      </w:pPr>
      <w:r w:rsidRPr="0011780C">
        <w:rPr>
          <w:rFonts w:ascii="Times New Roman" w:hAnsi="Times New Roman"/>
          <w:b/>
          <w:bCs/>
          <w:kern w:val="22"/>
        </w:rPr>
        <w:t>Lietošanas instrukcija: informācija lietotājam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jc w:val="center"/>
        <w:rPr>
          <w:rFonts w:ascii="Times New Roman" w:hAnsi="Times New Roman"/>
          <w:kern w:val="22"/>
        </w:rPr>
      </w:pPr>
      <w:r w:rsidRPr="0011780C">
        <w:rPr>
          <w:rFonts w:ascii="Times New Roman" w:hAnsi="Times New Roman"/>
          <w:b/>
          <w:bCs/>
          <w:kern w:val="22"/>
        </w:rPr>
        <w:t>Potassium Chloride Kabi 150 mg/ml koncentrāts infūziju šķīduma pagatavošanai</w:t>
      </w:r>
    </w:p>
    <w:p w:rsidR="003528D8" w:rsidRPr="0011780C" w:rsidRDefault="003528D8" w:rsidP="003528D8">
      <w:pPr>
        <w:widowControl w:val="0"/>
        <w:autoSpaceDE w:val="0"/>
        <w:autoSpaceDN w:val="0"/>
        <w:adjustRightInd w:val="0"/>
        <w:spacing w:after="0" w:line="240" w:lineRule="auto"/>
        <w:jc w:val="center"/>
        <w:rPr>
          <w:rFonts w:ascii="Times New Roman" w:hAnsi="Times New Roman"/>
          <w:kern w:val="22"/>
        </w:rPr>
      </w:pPr>
      <w:r w:rsidRPr="0011780C">
        <w:rPr>
          <w:rFonts w:ascii="Times New Roman" w:hAnsi="Times New Roman"/>
          <w:kern w:val="22"/>
        </w:rPr>
        <w:t>Kalii chloridum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b/>
          <w:bCs/>
          <w:kern w:val="22"/>
        </w:rPr>
        <w:t>Pirms zāļu lietošanas uzmanīgi izlasiet visu instrukciju, jo tā satur Jums svarīgu informāciju.</w:t>
      </w:r>
    </w:p>
    <w:p w:rsidR="003528D8" w:rsidRPr="0011780C" w:rsidRDefault="003528D8" w:rsidP="003528D8">
      <w:pPr>
        <w:widowControl w:val="0"/>
        <w:tabs>
          <w:tab w:val="left" w:pos="567"/>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Saglabājiet šo instrukciju! Iespējams, ka vēlāk to vajadzēs pārlasīt.</w:t>
      </w:r>
    </w:p>
    <w:p w:rsidR="003528D8" w:rsidRPr="0011780C" w:rsidRDefault="003528D8" w:rsidP="003528D8">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Ja Jums rodas jebkādi jautājumi, vaicājiet savam ārstam vai farmaceitam.</w:t>
      </w:r>
    </w:p>
    <w:p w:rsidR="003528D8" w:rsidRPr="0011780C" w:rsidRDefault="003528D8" w:rsidP="003528D8">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Šīs zāles ir parakstītas tikai Jums. Nedodiet tās citiem. Tās var nodarīt ļaunumu pat tad, ja šiem cilvēkiem ir līdzīgas slimības pazīmes.</w:t>
      </w:r>
    </w:p>
    <w:p w:rsidR="0011780C" w:rsidRDefault="003528D8" w:rsidP="0011780C">
      <w:pPr>
        <w:widowControl w:val="0"/>
        <w:tabs>
          <w:tab w:val="left" w:pos="567"/>
        </w:tabs>
        <w:autoSpaceDE w:val="0"/>
        <w:autoSpaceDN w:val="0"/>
        <w:adjustRightInd w:val="0"/>
        <w:spacing w:after="0" w:line="240" w:lineRule="auto"/>
        <w:rPr>
          <w:rFonts w:ascii="Times New Roman" w:hAnsi="Times New Roman"/>
          <w:noProof/>
        </w:rPr>
      </w:pPr>
      <w:r w:rsidRPr="0011780C">
        <w:rPr>
          <w:rFonts w:ascii="Times New Roman" w:hAnsi="Times New Roman"/>
          <w:kern w:val="22"/>
        </w:rPr>
        <w:t>-</w:t>
      </w:r>
      <w:r w:rsidRPr="0011780C">
        <w:rPr>
          <w:rFonts w:ascii="Times New Roman" w:hAnsi="Times New Roman"/>
          <w:kern w:val="22"/>
        </w:rPr>
        <w:tab/>
        <w:t xml:space="preserve">Ja </w:t>
      </w:r>
      <w:r w:rsidRPr="0011780C">
        <w:rPr>
          <w:rFonts w:ascii="Times New Roman" w:hAnsi="Times New Roman"/>
          <w:noProof/>
        </w:rPr>
        <w:t xml:space="preserve">Jums </w:t>
      </w:r>
      <w:r w:rsidR="006F2FD7">
        <w:rPr>
          <w:rFonts w:ascii="Times New Roman" w:hAnsi="Times New Roman"/>
          <w:noProof/>
        </w:rPr>
        <w:t>rodas</w:t>
      </w:r>
      <w:r w:rsidR="006F2FD7" w:rsidRPr="0011780C">
        <w:rPr>
          <w:rFonts w:ascii="Times New Roman" w:hAnsi="Times New Roman"/>
          <w:noProof/>
        </w:rPr>
        <w:t xml:space="preserve"> </w:t>
      </w:r>
      <w:r w:rsidRPr="0011780C">
        <w:rPr>
          <w:rFonts w:ascii="Times New Roman" w:hAnsi="Times New Roman"/>
          <w:noProof/>
        </w:rPr>
        <w:t xml:space="preserve">jebkādas blakusparādības, konsultējieties ar ārstu vai farmaceitu. Tas attiecas </w:t>
      </w:r>
    </w:p>
    <w:p w:rsidR="003528D8" w:rsidRPr="0011780C" w:rsidRDefault="003528D8" w:rsidP="0011780C">
      <w:pPr>
        <w:widowControl w:val="0"/>
        <w:tabs>
          <w:tab w:val="left" w:pos="567"/>
        </w:tabs>
        <w:autoSpaceDE w:val="0"/>
        <w:autoSpaceDN w:val="0"/>
        <w:adjustRightInd w:val="0"/>
        <w:spacing w:after="0" w:line="240" w:lineRule="auto"/>
        <w:ind w:left="567"/>
        <w:rPr>
          <w:rFonts w:ascii="Times New Roman" w:hAnsi="Times New Roman"/>
          <w:kern w:val="22"/>
        </w:rPr>
      </w:pPr>
      <w:r w:rsidRPr="0011780C">
        <w:rPr>
          <w:rFonts w:ascii="Times New Roman" w:hAnsi="Times New Roman"/>
          <w:noProof/>
        </w:rPr>
        <w:t xml:space="preserve">arī </w:t>
      </w:r>
      <w:r w:rsidR="0011780C">
        <w:rPr>
          <w:rFonts w:ascii="Times New Roman" w:hAnsi="Times New Roman"/>
          <w:noProof/>
        </w:rPr>
        <w:t xml:space="preserve"> </w:t>
      </w:r>
      <w:r w:rsidRPr="0011780C">
        <w:rPr>
          <w:rFonts w:ascii="Times New Roman" w:hAnsi="Times New Roman"/>
          <w:noProof/>
        </w:rPr>
        <w:t xml:space="preserve">uz iespējamām blakusparādībām, kas </w:t>
      </w:r>
      <w:r w:rsidR="007E521C">
        <w:rPr>
          <w:rFonts w:ascii="Times New Roman" w:hAnsi="Times New Roman"/>
          <w:noProof/>
        </w:rPr>
        <w:t xml:space="preserve">nav minētas </w:t>
      </w:r>
      <w:r w:rsidRPr="0011780C">
        <w:rPr>
          <w:rFonts w:ascii="Times New Roman" w:hAnsi="Times New Roman"/>
          <w:noProof/>
        </w:rPr>
        <w:t>šajā instrukcijā.</w:t>
      </w:r>
      <w:r w:rsidR="007E521C">
        <w:rPr>
          <w:rFonts w:ascii="Times New Roman" w:hAnsi="Times New Roman"/>
          <w:noProof/>
        </w:rPr>
        <w:t xml:space="preserve"> </w:t>
      </w:r>
      <w:r w:rsidR="006F2FD7">
        <w:rPr>
          <w:rFonts w:ascii="Times New Roman" w:hAnsi="Times New Roman"/>
          <w:noProof/>
        </w:rPr>
        <w:t>Skatīt 4. punktu.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b/>
          <w:bCs/>
          <w:kern w:val="22"/>
        </w:rPr>
        <w:t>Šajā instrukcijā varat uzzināt:</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1.</w:t>
      </w:r>
      <w:r w:rsidRPr="0011780C">
        <w:rPr>
          <w:rFonts w:ascii="Times New Roman" w:hAnsi="Times New Roman"/>
          <w:kern w:val="22"/>
        </w:rPr>
        <w:tab/>
        <w:t xml:space="preserve">Kas ir Potassium Chloride Kabi un kādam nolūkam </w:t>
      </w:r>
      <w:r w:rsidR="007E521C" w:rsidRPr="0011780C">
        <w:rPr>
          <w:rFonts w:ascii="Times New Roman" w:hAnsi="Times New Roman"/>
          <w:kern w:val="22"/>
        </w:rPr>
        <w:t>t</w:t>
      </w:r>
      <w:r w:rsidR="007E521C">
        <w:rPr>
          <w:rFonts w:ascii="Times New Roman" w:hAnsi="Times New Roman"/>
          <w:kern w:val="22"/>
        </w:rPr>
        <w:t>o</w:t>
      </w:r>
      <w:r w:rsidR="007E521C" w:rsidRPr="0011780C">
        <w:rPr>
          <w:rFonts w:ascii="Times New Roman" w:hAnsi="Times New Roman"/>
          <w:kern w:val="22"/>
        </w:rPr>
        <w:t xml:space="preserve"> </w:t>
      </w:r>
      <w:r w:rsidRPr="0011780C">
        <w:rPr>
          <w:rFonts w:ascii="Times New Roman" w:hAnsi="Times New Roman"/>
          <w:kern w:val="22"/>
        </w:rPr>
        <w:t>lieto</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2.</w:t>
      </w:r>
      <w:r w:rsidRPr="0011780C">
        <w:rPr>
          <w:rFonts w:ascii="Times New Roman" w:hAnsi="Times New Roman"/>
          <w:kern w:val="22"/>
        </w:rPr>
        <w:tab/>
        <w:t>Kas</w:t>
      </w:r>
      <w:r w:rsidR="007E521C">
        <w:rPr>
          <w:rFonts w:ascii="Times New Roman" w:hAnsi="Times New Roman"/>
          <w:kern w:val="22"/>
        </w:rPr>
        <w:t xml:space="preserve"> Jums</w:t>
      </w:r>
      <w:r w:rsidRPr="0011780C">
        <w:rPr>
          <w:rFonts w:ascii="Times New Roman" w:hAnsi="Times New Roman"/>
          <w:kern w:val="22"/>
        </w:rPr>
        <w:t xml:space="preserve"> jāzina pirms Potassium Chloride Kabi lietošanas</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3.</w:t>
      </w:r>
      <w:r w:rsidRPr="0011780C">
        <w:rPr>
          <w:rFonts w:ascii="Times New Roman" w:hAnsi="Times New Roman"/>
          <w:kern w:val="22"/>
        </w:rPr>
        <w:tab/>
        <w:t>Kā lietot Potassium Chloride Kabi</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4.</w:t>
      </w:r>
      <w:r w:rsidRPr="0011780C">
        <w:rPr>
          <w:rFonts w:ascii="Times New Roman" w:hAnsi="Times New Roman"/>
          <w:kern w:val="22"/>
        </w:rPr>
        <w:tab/>
        <w:t>Iespējamās blakusparādības</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5.</w:t>
      </w:r>
      <w:r w:rsidRPr="0011780C">
        <w:rPr>
          <w:rFonts w:ascii="Times New Roman" w:hAnsi="Times New Roman"/>
          <w:kern w:val="22"/>
        </w:rPr>
        <w:tab/>
        <w:t>Kā uzglabāt Potassium Chloride Kabi</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6.</w:t>
      </w:r>
      <w:r w:rsidRPr="0011780C">
        <w:rPr>
          <w:rFonts w:ascii="Times New Roman" w:hAnsi="Times New Roman"/>
          <w:kern w:val="22"/>
        </w:rPr>
        <w:tab/>
        <w:t>Iepakojuma saturs un cita informācija</w:t>
      </w:r>
    </w:p>
    <w:p w:rsidR="00CF7C96" w:rsidRPr="0011780C" w:rsidRDefault="00CF7C96" w:rsidP="003528D8">
      <w:pPr>
        <w:widowControl w:val="0"/>
        <w:tabs>
          <w:tab w:val="left" w:pos="680"/>
        </w:tabs>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numPr>
          <w:ilvl w:val="0"/>
          <w:numId w:val="1"/>
        </w:numPr>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b/>
          <w:bCs/>
          <w:kern w:val="22"/>
        </w:rPr>
        <w:t xml:space="preserve"> Kas ir Potassium Chloride Kabi  un kādam nolūkam </w:t>
      </w:r>
      <w:r w:rsidR="007E521C" w:rsidRPr="0011780C">
        <w:rPr>
          <w:rFonts w:ascii="Times New Roman" w:hAnsi="Times New Roman"/>
          <w:b/>
          <w:bCs/>
          <w:kern w:val="22"/>
        </w:rPr>
        <w:t>t</w:t>
      </w:r>
      <w:r w:rsidR="007E521C">
        <w:rPr>
          <w:rFonts w:ascii="Times New Roman" w:hAnsi="Times New Roman"/>
          <w:b/>
          <w:bCs/>
          <w:kern w:val="22"/>
        </w:rPr>
        <w:t>o</w:t>
      </w:r>
      <w:r w:rsidR="007E521C" w:rsidRPr="0011780C">
        <w:rPr>
          <w:rFonts w:ascii="Times New Roman" w:hAnsi="Times New Roman"/>
          <w:b/>
          <w:bCs/>
          <w:kern w:val="22"/>
        </w:rPr>
        <w:t xml:space="preserve"> </w:t>
      </w:r>
      <w:r w:rsidRPr="0011780C">
        <w:rPr>
          <w:rFonts w:ascii="Times New Roman" w:hAnsi="Times New Roman"/>
          <w:b/>
          <w:bCs/>
          <w:kern w:val="22"/>
        </w:rPr>
        <w:t>lieto</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Šīs zāles pieder grupai “Intravenozo šķīdumu piedevas: elektrolītu šķīdumi” un ir pieejamas pret recepti.</w:t>
      </w:r>
    </w:p>
    <w:p w:rsidR="00FD2272" w:rsidRDefault="00FD2272"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Potassium Chloride Kabi indicēts pacientiem, kuriem diētas pasākumi vai iekšķīgo zāļu lietošana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kālija deficīta ārstēšanai nav pietiekama.</w:t>
      </w:r>
    </w:p>
    <w:p w:rsidR="0011780C" w:rsidRDefault="0011780C" w:rsidP="0011780C">
      <w:pPr>
        <w:numPr>
          <w:ilvl w:val="12"/>
          <w:numId w:val="0"/>
        </w:numPr>
        <w:spacing w:after="0" w:line="240" w:lineRule="auto"/>
        <w:ind w:left="567" w:hanging="567"/>
        <w:rPr>
          <w:rFonts w:ascii="Times New Roman" w:hAnsi="Times New Roman"/>
          <w:noProof/>
          <w:szCs w:val="24"/>
        </w:rPr>
      </w:pPr>
    </w:p>
    <w:p w:rsidR="0011780C" w:rsidRPr="0011780C" w:rsidRDefault="0011780C" w:rsidP="0011780C">
      <w:pPr>
        <w:numPr>
          <w:ilvl w:val="12"/>
          <w:numId w:val="0"/>
        </w:numPr>
        <w:spacing w:after="0" w:line="240" w:lineRule="auto"/>
        <w:ind w:left="567" w:hanging="567"/>
        <w:rPr>
          <w:rFonts w:ascii="Times New Roman" w:hAnsi="Times New Roman"/>
          <w:noProof/>
          <w:szCs w:val="24"/>
        </w:rPr>
      </w:pPr>
      <w:r w:rsidRPr="0011780C">
        <w:rPr>
          <w:rFonts w:ascii="Times New Roman" w:hAnsi="Times New Roman"/>
          <w:noProof/>
          <w:szCs w:val="24"/>
        </w:rPr>
        <w:t>Ja nejūtat uzlabojumu vai jūtaties sliktāk, Jums jākonsultējas ar ārstu.</w:t>
      </w:r>
    </w:p>
    <w:p w:rsidR="00CF7C96" w:rsidRPr="0011780C" w:rsidRDefault="00CF7C96"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CF7C96" w:rsidRPr="0011780C" w:rsidRDefault="00CF7C96" w:rsidP="00792F68">
      <w:pPr>
        <w:widowControl w:val="0"/>
        <w:numPr>
          <w:ilvl w:val="0"/>
          <w:numId w:val="1"/>
        </w:numPr>
        <w:autoSpaceDE w:val="0"/>
        <w:autoSpaceDN w:val="0"/>
        <w:adjustRightInd w:val="0"/>
        <w:spacing w:after="0" w:line="240" w:lineRule="auto"/>
        <w:ind w:left="567" w:hanging="567"/>
        <w:rPr>
          <w:rFonts w:ascii="Times New Roman" w:hAnsi="Times New Roman"/>
          <w:b/>
          <w:bCs/>
          <w:kern w:val="22"/>
        </w:rPr>
      </w:pPr>
      <w:r w:rsidRPr="0011780C">
        <w:rPr>
          <w:rFonts w:ascii="Times New Roman" w:hAnsi="Times New Roman"/>
          <w:b/>
          <w:bCs/>
          <w:kern w:val="22"/>
        </w:rPr>
        <w:t xml:space="preserve">Kas </w:t>
      </w:r>
      <w:r w:rsidR="007E521C">
        <w:rPr>
          <w:rFonts w:ascii="Times New Roman" w:hAnsi="Times New Roman"/>
          <w:b/>
          <w:bCs/>
          <w:kern w:val="22"/>
        </w:rPr>
        <w:t xml:space="preserve">Jums </w:t>
      </w:r>
      <w:r w:rsidRPr="0011780C">
        <w:rPr>
          <w:rFonts w:ascii="Times New Roman" w:hAnsi="Times New Roman"/>
          <w:b/>
          <w:bCs/>
          <w:kern w:val="22"/>
        </w:rPr>
        <w:t xml:space="preserve">jāzina pirms Potassium Chloride Kabi lietošanas </w:t>
      </w:r>
    </w:p>
    <w:p w:rsidR="00CF7C96" w:rsidRPr="0011780C" w:rsidRDefault="00CF7C96" w:rsidP="00CF7C96">
      <w:pPr>
        <w:widowControl w:val="0"/>
        <w:autoSpaceDE w:val="0"/>
        <w:autoSpaceDN w:val="0"/>
        <w:adjustRightInd w:val="0"/>
        <w:spacing w:after="0" w:line="240" w:lineRule="auto"/>
        <w:ind w:left="360"/>
        <w:rPr>
          <w:rFonts w:ascii="Times New Roman" w:hAnsi="Times New Roman"/>
          <w:kern w:val="22"/>
        </w:rPr>
      </w:pPr>
    </w:p>
    <w:p w:rsidR="003528D8" w:rsidRPr="0011780C" w:rsidRDefault="003528D8" w:rsidP="00CF7C96">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b/>
          <w:bCs/>
          <w:kern w:val="22"/>
        </w:rPr>
        <w:t>Nelietojiet Potassium Chloride Kabi šādos gadījumos</w:t>
      </w:r>
    </w:p>
    <w:p w:rsidR="003528D8" w:rsidRPr="0011780C" w:rsidRDefault="00D85589" w:rsidP="003528D8">
      <w:pPr>
        <w:widowControl w:val="0"/>
        <w:tabs>
          <w:tab w:val="left" w:pos="400"/>
        </w:tabs>
        <w:autoSpaceDE w:val="0"/>
        <w:autoSpaceDN w:val="0"/>
        <w:adjustRightInd w:val="0"/>
        <w:spacing w:after="0" w:line="240" w:lineRule="auto"/>
        <w:rPr>
          <w:rFonts w:ascii="Times New Roman" w:hAnsi="Times New Roman"/>
          <w:kern w:val="22"/>
        </w:rPr>
      </w:pPr>
      <w:r>
        <w:rPr>
          <w:noProof/>
          <w:lang w:eastAsia="lv-LV"/>
        </w:rPr>
        <mc:AlternateContent>
          <mc:Choice Requires="wps">
            <w:drawing>
              <wp:anchor distT="0" distB="0" distL="114300" distR="114300" simplePos="0" relativeHeight="251658240" behindDoc="1" locked="0" layoutInCell="0" allowOverlap="1">
                <wp:simplePos x="0" y="0"/>
                <wp:positionH relativeFrom="page">
                  <wp:posOffset>900430</wp:posOffset>
                </wp:positionH>
                <wp:positionV relativeFrom="paragraph">
                  <wp:posOffset>89535</wp:posOffset>
                </wp:positionV>
                <wp:extent cx="4699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2700"/>
                        </a:xfrm>
                        <a:custGeom>
                          <a:avLst/>
                          <a:gdLst>
                            <a:gd name="T0" fmla="*/ 0 w 74"/>
                            <a:gd name="T1" fmla="*/ 6 h 20"/>
                            <a:gd name="T2" fmla="*/ 74 w 74"/>
                            <a:gd name="T3" fmla="*/ 6 h 20"/>
                          </a:gdLst>
                          <a:ahLst/>
                          <a:cxnLst>
                            <a:cxn ang="0">
                              <a:pos x="T0" y="T1"/>
                            </a:cxn>
                            <a:cxn ang="0">
                              <a:pos x="T2" y="T3"/>
                            </a:cxn>
                          </a:cxnLst>
                          <a:rect l="0" t="0" r="r" b="b"/>
                          <a:pathLst>
                            <a:path w="74" h="20">
                              <a:moveTo>
                                <a:pt x="0" y="6"/>
                              </a:moveTo>
                              <a:lnTo>
                                <a:pt x="74"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21F87F"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7.35pt,74.6pt,7.35pt" coordsize="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" o:allowincell="f" filled="f" strokeweight=".7pt">
                <v:path arrowok="t" o:connecttype="custom" o:connectlocs="0,3810;46990,3810" o:connectangles="0,0"/>
                <w10:wrap anchorx="page"/>
              </v:polyline>
            </w:pict>
          </mc:Fallback>
        </mc:AlternateContent>
      </w:r>
      <w:r w:rsidR="003528D8" w:rsidRPr="0011780C">
        <w:rPr>
          <w:rFonts w:ascii="Times New Roman" w:hAnsi="Times New Roman"/>
          <w:kern w:val="22"/>
        </w:rPr>
        <w:t>-</w:t>
      </w:r>
      <w:r w:rsidR="003528D8" w:rsidRPr="0011780C">
        <w:rPr>
          <w:rFonts w:ascii="Times New Roman" w:hAnsi="Times New Roman"/>
          <w:kern w:val="22"/>
        </w:rPr>
        <w:tab/>
        <w:t>J</w:t>
      </w:r>
      <w:r w:rsidR="00FD2272">
        <w:rPr>
          <w:rFonts w:ascii="Times New Roman" w:hAnsi="Times New Roman"/>
          <w:kern w:val="22"/>
        </w:rPr>
        <w:t>ums nedrīkst ievadīt Potassium chloride Kabi, j</w:t>
      </w:r>
      <w:r w:rsidR="003528D8" w:rsidRPr="0011780C">
        <w:rPr>
          <w:rFonts w:ascii="Times New Roman" w:hAnsi="Times New Roman"/>
          <w:kern w:val="22"/>
        </w:rPr>
        <w:t xml:space="preserve">a </w:t>
      </w:r>
      <w:r w:rsidR="00FD2272" w:rsidRPr="0011780C">
        <w:rPr>
          <w:rFonts w:ascii="Times New Roman" w:hAnsi="Times New Roman"/>
          <w:kern w:val="22"/>
        </w:rPr>
        <w:t>J</w:t>
      </w:r>
      <w:r w:rsidR="00FD2272">
        <w:rPr>
          <w:rFonts w:ascii="Times New Roman" w:hAnsi="Times New Roman"/>
          <w:kern w:val="22"/>
        </w:rPr>
        <w:t>ūsu</w:t>
      </w:r>
      <w:r w:rsidR="00FD2272" w:rsidRPr="0011780C">
        <w:rPr>
          <w:rFonts w:ascii="Times New Roman" w:hAnsi="Times New Roman"/>
          <w:kern w:val="22"/>
        </w:rPr>
        <w:t xml:space="preserve"> </w:t>
      </w:r>
      <w:r w:rsidR="00FD2272" w:rsidRPr="00FD2272">
        <w:rPr>
          <w:rFonts w:ascii="Times New Roman" w:hAnsi="Times New Roman"/>
          <w:kern w:val="22"/>
        </w:rPr>
        <w:t xml:space="preserve">asinīs ir pārāk daudz kālija jonu </w:t>
      </w:r>
      <w:r w:rsidR="00FD2272">
        <w:rPr>
          <w:rFonts w:ascii="Times New Roman" w:hAnsi="Times New Roman"/>
          <w:kern w:val="22"/>
        </w:rPr>
        <w:t>(</w:t>
      </w:r>
      <w:r w:rsidR="003528D8" w:rsidRPr="0011780C">
        <w:rPr>
          <w:rFonts w:ascii="Times New Roman" w:hAnsi="Times New Roman"/>
          <w:kern w:val="22"/>
        </w:rPr>
        <w:t>hiperkaliēmija)</w:t>
      </w:r>
      <w:r w:rsidR="00BE0D9E">
        <w:rPr>
          <w:rFonts w:ascii="Times New Roman" w:hAnsi="Times New Roman"/>
          <w:kern w:val="22"/>
        </w:rPr>
        <w:t>.</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9B21AD" w:rsidRDefault="00CF7C96" w:rsidP="003528D8">
      <w:pPr>
        <w:widowControl w:val="0"/>
        <w:autoSpaceDE w:val="0"/>
        <w:autoSpaceDN w:val="0"/>
        <w:adjustRightInd w:val="0"/>
        <w:spacing w:after="0" w:line="240" w:lineRule="auto"/>
        <w:rPr>
          <w:rFonts w:ascii="Times New Roman" w:hAnsi="Times New Roman"/>
          <w:b/>
          <w:noProof/>
        </w:rPr>
      </w:pPr>
      <w:r w:rsidRPr="0011780C">
        <w:rPr>
          <w:rFonts w:ascii="Times New Roman" w:hAnsi="Times New Roman"/>
          <w:b/>
          <w:noProof/>
        </w:rPr>
        <w:t>Brīdinājumi un piesardzība lietošanā</w:t>
      </w:r>
    </w:p>
    <w:p w:rsidR="00003941" w:rsidRPr="00792F68" w:rsidRDefault="006F2FD7" w:rsidP="003528D8">
      <w:pPr>
        <w:widowControl w:val="0"/>
        <w:autoSpaceDE w:val="0"/>
        <w:autoSpaceDN w:val="0"/>
        <w:adjustRightInd w:val="0"/>
        <w:spacing w:after="0" w:line="240" w:lineRule="auto"/>
        <w:rPr>
          <w:rFonts w:ascii="Times New Roman" w:hAnsi="Times New Roman"/>
          <w:noProof/>
        </w:rPr>
      </w:pPr>
      <w:r w:rsidRPr="00792F68">
        <w:rPr>
          <w:rFonts w:ascii="Times New Roman" w:hAnsi="Times New Roman"/>
          <w:noProof/>
        </w:rPr>
        <w:t xml:space="preserve">Pirms </w:t>
      </w:r>
      <w:r>
        <w:rPr>
          <w:rFonts w:ascii="Times New Roman" w:hAnsi="Times New Roman"/>
          <w:noProof/>
        </w:rPr>
        <w:t>Potassium Chloride Kabi</w:t>
      </w:r>
      <w:r w:rsidRPr="00792F68">
        <w:rPr>
          <w:rFonts w:ascii="Times New Roman" w:hAnsi="Times New Roman"/>
          <w:noProof/>
        </w:rPr>
        <w:t xml:space="preserve"> lietošanas konsultējieties ar ārstu</w:t>
      </w:r>
      <w:r>
        <w:rPr>
          <w:rFonts w:ascii="Times New Roman" w:hAnsi="Times New Roman"/>
          <w:noProof/>
        </w:rPr>
        <w:t>.</w:t>
      </w:r>
    </w:p>
    <w:p w:rsidR="006F2FD7" w:rsidRDefault="006F2FD7" w:rsidP="009B21AD">
      <w:pPr>
        <w:widowControl w:val="0"/>
        <w:autoSpaceDE w:val="0"/>
        <w:autoSpaceDN w:val="0"/>
        <w:adjustRightInd w:val="0"/>
        <w:spacing w:before="40" w:after="0" w:line="240" w:lineRule="auto"/>
        <w:rPr>
          <w:rFonts w:ascii="Times New Roman" w:hAnsi="Times New Roman"/>
          <w:noProof/>
        </w:rPr>
      </w:pPr>
    </w:p>
    <w:p w:rsidR="003528D8" w:rsidRPr="0011780C" w:rsidRDefault="009B21AD" w:rsidP="009B21AD">
      <w:pPr>
        <w:widowControl w:val="0"/>
        <w:autoSpaceDE w:val="0"/>
        <w:autoSpaceDN w:val="0"/>
        <w:adjustRightInd w:val="0"/>
        <w:spacing w:before="40" w:after="0" w:line="240" w:lineRule="auto"/>
        <w:rPr>
          <w:rFonts w:ascii="Times New Roman" w:hAnsi="Times New Roman"/>
          <w:kern w:val="22"/>
        </w:rPr>
      </w:pPr>
      <w:r w:rsidRPr="0011780C">
        <w:rPr>
          <w:rFonts w:ascii="Times New Roman" w:hAnsi="Times New Roman"/>
          <w:noProof/>
        </w:rPr>
        <w:t>Potassium Chloride Kabi Jums ievadīs Jūsu ārsts vai tas tiks ievadīts tiešā ārsta uzraudzībā. Ārsts ņems vērā sekojošo:</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r>
      <w:r w:rsidRPr="00A540B7">
        <w:rPr>
          <w:rFonts w:ascii="Times New Roman" w:hAnsi="Times New Roman"/>
          <w:kern w:val="22"/>
        </w:rPr>
        <w:t xml:space="preserve">Tieša </w:t>
      </w:r>
      <w:r w:rsidR="002A6ED7" w:rsidRPr="00A540B7">
        <w:rPr>
          <w:rFonts w:ascii="Times New Roman" w:hAnsi="Times New Roman"/>
          <w:kern w:val="22"/>
        </w:rPr>
        <w:t>neatšķaidīta kālija hlorīda koncentrāta injekcija</w:t>
      </w:r>
      <w:r w:rsidR="002A6ED7" w:rsidRPr="00A540B7" w:rsidDel="002A6ED7">
        <w:rPr>
          <w:rFonts w:ascii="Times New Roman" w:hAnsi="Times New Roman"/>
          <w:kern w:val="22"/>
        </w:rPr>
        <w:t xml:space="preserve"> </w:t>
      </w:r>
      <w:r w:rsidR="002A6ED7" w:rsidRPr="00A540B7">
        <w:rPr>
          <w:rFonts w:ascii="Times New Roman" w:hAnsi="Times New Roman"/>
          <w:kern w:val="22"/>
        </w:rPr>
        <w:t>,</w:t>
      </w:r>
      <w:r w:rsidR="002A6ED7" w:rsidRPr="00A540B7">
        <w:rPr>
          <w:rStyle w:val="hps"/>
          <w:rFonts w:ascii="Times New Roman" w:hAnsi="Times New Roman"/>
        </w:rPr>
        <w:t>bez</w:t>
      </w:r>
      <w:r w:rsidR="002A6ED7" w:rsidRPr="00A540B7">
        <w:rPr>
          <w:rFonts w:ascii="Times New Roman" w:hAnsi="Times New Roman"/>
        </w:rPr>
        <w:t xml:space="preserve"> </w:t>
      </w:r>
      <w:r w:rsidR="002A6ED7" w:rsidRPr="00A540B7">
        <w:rPr>
          <w:rStyle w:val="hps"/>
          <w:rFonts w:ascii="Times New Roman" w:hAnsi="Times New Roman"/>
        </w:rPr>
        <w:t xml:space="preserve">atbilstošas </w:t>
      </w:r>
      <w:r w:rsidR="002A6ED7" w:rsidRPr="00A540B7">
        <w:rPr>
          <w:rStyle w:val="hps"/>
          <w:rFonts w:ascii="Times New Roman" w:hAnsi="Cambria Math"/>
        </w:rPr>
        <w:t>​​</w:t>
      </w:r>
      <w:r w:rsidR="002A6ED7" w:rsidRPr="00A540B7">
        <w:rPr>
          <w:rStyle w:val="hps"/>
          <w:rFonts w:ascii="Times New Roman" w:hAnsi="Times New Roman"/>
        </w:rPr>
        <w:t>atšķaidīšanas,</w:t>
      </w:r>
      <w:r w:rsidRPr="00A540B7">
        <w:rPr>
          <w:rFonts w:ascii="Times New Roman" w:hAnsi="Times New Roman"/>
          <w:kern w:val="22"/>
        </w:rPr>
        <w:t xml:space="preserve"> </w:t>
      </w:r>
      <w:r w:rsidRPr="0011780C">
        <w:rPr>
          <w:rFonts w:ascii="Times New Roman" w:hAnsi="Times New Roman"/>
          <w:kern w:val="22"/>
        </w:rPr>
        <w:t>var izraisīt tūlītēju nāvi.</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 xml:space="preserve">Ievadei jābūt lēnai (parasti ar ātrumu 10 </w:t>
      </w:r>
      <w:r w:rsidR="009B21AD" w:rsidRPr="0011780C">
        <w:rPr>
          <w:rFonts w:ascii="Times New Roman" w:hAnsi="Times New Roman"/>
          <w:kern w:val="22"/>
        </w:rPr>
        <w:t>mEq</w:t>
      </w:r>
      <w:r w:rsidRPr="0011780C">
        <w:rPr>
          <w:rFonts w:ascii="Times New Roman" w:hAnsi="Times New Roman"/>
          <w:kern w:val="22"/>
        </w:rPr>
        <w:t xml:space="preserve">/stundā, nepārsniedzot 20 </w:t>
      </w:r>
      <w:r w:rsidR="009B21AD" w:rsidRPr="0011780C">
        <w:rPr>
          <w:rFonts w:ascii="Times New Roman" w:hAnsi="Times New Roman"/>
          <w:kern w:val="22"/>
        </w:rPr>
        <w:t>mEq</w:t>
      </w:r>
      <w:r w:rsidRPr="0011780C">
        <w:rPr>
          <w:rFonts w:ascii="Times New Roman" w:hAnsi="Times New Roman"/>
          <w:kern w:val="22"/>
        </w:rPr>
        <w:t>/stundā), kontrolējot sirdsdarbību.</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Tā kā jānodrošina pietiekama urīna plūsma, jākontrolē urīna izdale.</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 xml:space="preserve">Jākontrolē Jūsu seruma elektrolītu </w:t>
      </w:r>
      <w:r w:rsidR="00873FD8">
        <w:rPr>
          <w:rFonts w:ascii="Times New Roman" w:hAnsi="Times New Roman"/>
          <w:kern w:val="22"/>
        </w:rPr>
        <w:t>līmenis</w:t>
      </w:r>
      <w:r w:rsidRPr="0011780C">
        <w:rPr>
          <w:rFonts w:ascii="Times New Roman" w:hAnsi="Times New Roman"/>
          <w:kern w:val="22"/>
        </w:rPr>
        <w:t xml:space="preserve"> un skābju–bāzu līdzsvars, deva</w:t>
      </w:r>
      <w:r w:rsidR="009B21AD" w:rsidRPr="0011780C">
        <w:rPr>
          <w:rFonts w:ascii="Times New Roman" w:hAnsi="Times New Roman"/>
          <w:kern w:val="22"/>
        </w:rPr>
        <w:t xml:space="preserve"> </w:t>
      </w:r>
      <w:r w:rsidRPr="0011780C">
        <w:rPr>
          <w:rFonts w:ascii="Times New Roman" w:hAnsi="Times New Roman"/>
          <w:kern w:val="22"/>
        </w:rPr>
        <w:t>jāpielāgo Jūsu individuālajām vajadzībām.</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Stingri jākontrolē pacienti ar sirds slimībām, akūtu šķidruma nepietiekamību organismā (dehidratāciju), karstuma krampjiem, plašiem audu bojājumiem pēc smagiem apdegumiem, kā arī gados vecāki pacienti, jo iespējami nieru darbības traucējumi vai citi stāvokļi, kas veicina paaugstinātas kālija koncentrācijas asinīs (hiperkaliēmijas) attīstību.</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lastRenderedPageBreak/>
        <w:t>-</w:t>
      </w:r>
      <w:r w:rsidRPr="0011780C">
        <w:rPr>
          <w:rFonts w:ascii="Times New Roman" w:hAnsi="Times New Roman"/>
          <w:kern w:val="22"/>
        </w:rPr>
        <w:tab/>
        <w:t>Sākotnējā kālija aizstājterapijā nevajadzētu ietvert glikozes infūzijas, jo glikoze var izraisīt turpmāku kālija jonu koncentrācijas pazemināšanos plazmā.</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Ja parādās nieru nepietiekamības pazīmes, intravenoza kāliju saturošu šķīdumu ievade jāpārtrauc.</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Jūsu ārstam jāievēro piesardzība un jāizlemj, vai Jūs varat lietot Potassium Chloride Kabi, ja Jums ir:</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nekompensēta sirds mazspēja (dekompensēta sirds nepietiekamība), ja Jūs ārstējaties ar uzpirkstītes preparātiem (zāles sirds slimību ārstēšanai) un, ja Jums ir  smaga vai pilna sirds blokāde;</w:t>
      </w:r>
    </w:p>
    <w:p w:rsidR="003528D8" w:rsidRPr="0011780C" w:rsidRDefault="003528D8" w:rsidP="009B21AD">
      <w:pPr>
        <w:widowControl w:val="0"/>
        <w:tabs>
          <w:tab w:val="left" w:pos="567"/>
        </w:tabs>
        <w:autoSpaceDE w:val="0"/>
        <w:autoSpaceDN w:val="0"/>
        <w:adjustRightInd w:val="0"/>
        <w:spacing w:after="0" w:line="240" w:lineRule="auto"/>
        <w:ind w:left="567" w:hanging="567"/>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situācijās, kas bieži saistītas ar kālija koncentrācijas paaugstināšanos asinīs (hiperkaliēmija):</w:t>
      </w:r>
    </w:p>
    <w:p w:rsidR="003528D8" w:rsidRPr="0011780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Gamstorpa epizodiskās adinamijas (periodiskas paralīzes forma), sirpjveida šūnu anēmijas,</w:t>
      </w:r>
    </w:p>
    <w:p w:rsidR="009B21AD" w:rsidRPr="0011780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virsnieru funkcijas mazspēja (virsnieru nepietiekamība), traucēta nieru darbība (nieru</w:t>
      </w:r>
    </w:p>
    <w:p w:rsidR="009B21AD" w:rsidRPr="0011780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 xml:space="preserve">mazspēja), urīna izvades samazināšanās pēc operācijas ( pēcoperācijas oligūrijas), šoks ar </w:t>
      </w:r>
    </w:p>
    <w:p w:rsidR="00BB74D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 xml:space="preserve">sarkano asinsķermenīšu sairšanu/vai pārmērīgu ūdens zudumu organismā (šoks ar </w:t>
      </w:r>
    </w:p>
    <w:p w:rsidR="00BB74D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 xml:space="preserve">hemolītiskām reakcijām un/vai organisma dehidratāciju), metaboliskās acidozes (paaugstināts </w:t>
      </w:r>
    </w:p>
    <w:p w:rsidR="00BB74D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 xml:space="preserve">skābes līmenis asinīs), ārstēšana ar kāliju aizturošajiem diurētiskajiem līdzekļiem (zāles, ko </w:t>
      </w:r>
    </w:p>
    <w:p w:rsidR="00BB74D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 xml:space="preserve">lieto, lai palielinātu </w:t>
      </w:r>
      <w:r w:rsidR="00C64CEF" w:rsidRPr="00A540B7">
        <w:rPr>
          <w:rFonts w:ascii="Times New Roman" w:hAnsi="Times New Roman"/>
          <w:kern w:val="22"/>
        </w:rPr>
        <w:t xml:space="preserve">urīna izdali un aiztur </w:t>
      </w:r>
      <w:r w:rsidRPr="00A540B7">
        <w:rPr>
          <w:rFonts w:ascii="Times New Roman" w:hAnsi="Times New Roman"/>
          <w:kern w:val="22"/>
        </w:rPr>
        <w:t>esoš</w:t>
      </w:r>
      <w:r w:rsidR="00C64CEF" w:rsidRPr="00A540B7">
        <w:rPr>
          <w:rFonts w:ascii="Times New Roman" w:hAnsi="Times New Roman"/>
          <w:kern w:val="22"/>
        </w:rPr>
        <w:t>o</w:t>
      </w:r>
      <w:r w:rsidRPr="00A540B7">
        <w:rPr>
          <w:rFonts w:ascii="Times New Roman" w:hAnsi="Times New Roman"/>
          <w:kern w:val="22"/>
        </w:rPr>
        <w:t xml:space="preserve"> kālij</w:t>
      </w:r>
      <w:r w:rsidR="00C64CEF" w:rsidRPr="00A540B7">
        <w:rPr>
          <w:rFonts w:ascii="Times New Roman" w:hAnsi="Times New Roman"/>
          <w:kern w:val="22"/>
        </w:rPr>
        <w:t>u</w:t>
      </w:r>
      <w:r w:rsidRPr="00A540B7">
        <w:rPr>
          <w:rFonts w:ascii="Times New Roman" w:hAnsi="Times New Roman"/>
          <w:kern w:val="22"/>
        </w:rPr>
        <w:t xml:space="preserve"> </w:t>
      </w:r>
      <w:r w:rsidR="00C64CEF" w:rsidRPr="00A540B7">
        <w:rPr>
          <w:rFonts w:ascii="Times New Roman" w:hAnsi="Times New Roman"/>
          <w:kern w:val="22"/>
        </w:rPr>
        <w:t>asinīs</w:t>
      </w:r>
      <w:r w:rsidR="00C64CEF" w:rsidRPr="00A540B7" w:rsidDel="00C64CEF">
        <w:rPr>
          <w:rFonts w:ascii="Times New Roman" w:hAnsi="Times New Roman"/>
          <w:kern w:val="22"/>
        </w:rPr>
        <w:t xml:space="preserve"> </w:t>
      </w:r>
      <w:r w:rsidRPr="00A540B7">
        <w:rPr>
          <w:rFonts w:ascii="Times New Roman" w:hAnsi="Times New Roman"/>
          <w:kern w:val="22"/>
        </w:rPr>
        <w:t>),</w:t>
      </w:r>
      <w:r w:rsidRPr="0011780C">
        <w:rPr>
          <w:rFonts w:ascii="Times New Roman" w:hAnsi="Times New Roman"/>
          <w:kern w:val="22"/>
        </w:rPr>
        <w:t xml:space="preserve"> paaugstināta hlorīdu </w:t>
      </w:r>
    </w:p>
    <w:p w:rsidR="003528D8" w:rsidRPr="0011780C" w:rsidRDefault="003528D8" w:rsidP="009B21AD">
      <w:pPr>
        <w:widowControl w:val="0"/>
        <w:autoSpaceDE w:val="0"/>
        <w:autoSpaceDN w:val="0"/>
        <w:adjustRightInd w:val="0"/>
        <w:spacing w:after="0" w:line="240" w:lineRule="auto"/>
        <w:ind w:left="1134" w:hanging="567"/>
        <w:rPr>
          <w:rFonts w:ascii="Times New Roman" w:hAnsi="Times New Roman"/>
          <w:kern w:val="22"/>
        </w:rPr>
      </w:pPr>
      <w:r w:rsidRPr="0011780C">
        <w:rPr>
          <w:rFonts w:ascii="Times New Roman" w:hAnsi="Times New Roman"/>
          <w:kern w:val="22"/>
        </w:rPr>
        <w:t>koncentrācija asinīs (hiperhlorēmija).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FD2272">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Jūsu ārstam intravenozas ievades laikā jāievēro piesardzība, jo </w:t>
      </w:r>
      <w:r w:rsidR="00FD2272" w:rsidRPr="00FD2272">
        <w:rPr>
          <w:rFonts w:ascii="Times New Roman" w:hAnsi="Times New Roman"/>
          <w:kern w:val="22"/>
        </w:rPr>
        <w:t>infūzijas šķīduma</w:t>
      </w:r>
      <w:r w:rsidR="00FD2272">
        <w:rPr>
          <w:rFonts w:ascii="Times New Roman" w:hAnsi="Times New Roman"/>
          <w:kern w:val="22"/>
        </w:rPr>
        <w:t xml:space="preserve"> </w:t>
      </w:r>
      <w:r w:rsidR="00FD2272" w:rsidRPr="00FD2272">
        <w:rPr>
          <w:rFonts w:ascii="Times New Roman" w:hAnsi="Times New Roman"/>
          <w:kern w:val="22"/>
        </w:rPr>
        <w:t xml:space="preserve">noplūde ārpus asinsvada </w:t>
      </w:r>
      <w:r w:rsidR="00FD2272">
        <w:rPr>
          <w:rFonts w:ascii="Times New Roman" w:hAnsi="Times New Roman"/>
          <w:kern w:val="22"/>
        </w:rPr>
        <w:t>(</w:t>
      </w:r>
      <w:r w:rsidRPr="0011780C">
        <w:rPr>
          <w:rFonts w:ascii="Times New Roman" w:hAnsi="Times New Roman"/>
          <w:kern w:val="22"/>
        </w:rPr>
        <w:t xml:space="preserve">ekstravazācija) var izraisīt </w:t>
      </w:r>
      <w:r w:rsidR="00674031" w:rsidRPr="0011780C">
        <w:rPr>
          <w:rFonts w:ascii="Times New Roman" w:hAnsi="Times New Roman"/>
          <w:kern w:val="22"/>
        </w:rPr>
        <w:t>audu bojāeju</w:t>
      </w:r>
      <w:r w:rsidR="00674031">
        <w:rPr>
          <w:rFonts w:ascii="Times New Roman" w:hAnsi="Times New Roman"/>
          <w:kern w:val="22"/>
        </w:rPr>
        <w:t xml:space="preserve"> </w:t>
      </w:r>
      <w:r w:rsidRPr="00A540B7">
        <w:rPr>
          <w:rFonts w:ascii="Times New Roman" w:hAnsi="Times New Roman"/>
          <w:kern w:val="22"/>
        </w:rPr>
        <w:t>(</w:t>
      </w:r>
      <w:r w:rsidR="00674031" w:rsidRPr="00A540B7">
        <w:rPr>
          <w:rFonts w:ascii="Times New Roman" w:hAnsi="Times New Roman"/>
          <w:kern w:val="22"/>
        </w:rPr>
        <w:t>nekrotiska rakstura audu bojājumus</w:t>
      </w:r>
      <w:r w:rsidRPr="00A540B7">
        <w:rPr>
          <w:rFonts w:ascii="Times New Roman" w:hAnsi="Times New Roman"/>
          <w:kern w:val="22"/>
        </w:rPr>
        <w:t>).</w:t>
      </w:r>
    </w:p>
    <w:p w:rsidR="006A60C0" w:rsidRPr="0011780C" w:rsidRDefault="006A60C0" w:rsidP="003528D8">
      <w:pPr>
        <w:widowControl w:val="0"/>
        <w:autoSpaceDE w:val="0"/>
        <w:autoSpaceDN w:val="0"/>
        <w:adjustRightInd w:val="0"/>
        <w:spacing w:after="0" w:line="240" w:lineRule="auto"/>
        <w:rPr>
          <w:rFonts w:ascii="Times New Roman" w:hAnsi="Times New Roman"/>
          <w:kern w:val="22"/>
        </w:rPr>
      </w:pPr>
    </w:p>
    <w:p w:rsidR="006A60C0" w:rsidRDefault="006A60C0" w:rsidP="003528D8">
      <w:pPr>
        <w:widowControl w:val="0"/>
        <w:autoSpaceDE w:val="0"/>
        <w:autoSpaceDN w:val="0"/>
        <w:adjustRightInd w:val="0"/>
        <w:spacing w:after="0" w:line="240" w:lineRule="auto"/>
        <w:rPr>
          <w:rFonts w:ascii="Times New Roman" w:hAnsi="Times New Roman"/>
          <w:b/>
          <w:kern w:val="22"/>
        </w:rPr>
      </w:pPr>
      <w:r w:rsidRPr="0011780C">
        <w:rPr>
          <w:rFonts w:ascii="Times New Roman" w:hAnsi="Times New Roman"/>
          <w:b/>
          <w:kern w:val="22"/>
        </w:rPr>
        <w:t>Bērni</w:t>
      </w:r>
    </w:p>
    <w:p w:rsidR="00003941" w:rsidRPr="0011780C" w:rsidRDefault="00003941" w:rsidP="003528D8">
      <w:pPr>
        <w:widowControl w:val="0"/>
        <w:autoSpaceDE w:val="0"/>
        <w:autoSpaceDN w:val="0"/>
        <w:adjustRightInd w:val="0"/>
        <w:spacing w:after="0" w:line="240" w:lineRule="auto"/>
        <w:rPr>
          <w:rFonts w:ascii="Times New Roman" w:hAnsi="Times New Roman"/>
          <w:b/>
          <w:kern w:val="22"/>
        </w:rPr>
      </w:pPr>
    </w:p>
    <w:p w:rsidR="006A60C0" w:rsidRPr="0011780C" w:rsidRDefault="006A60C0" w:rsidP="006A60C0">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Bērnu vecuma pacientiem kālija hlorīda lietošanas drošība un efektivitāte nav pilnīgi</w:t>
      </w:r>
      <w:r w:rsidR="0011780C">
        <w:rPr>
          <w:rFonts w:ascii="Times New Roman" w:hAnsi="Times New Roman"/>
          <w:kern w:val="22"/>
        </w:rPr>
        <w:t xml:space="preserve"> n</w:t>
      </w:r>
      <w:r w:rsidRPr="0011780C">
        <w:rPr>
          <w:rFonts w:ascii="Times New Roman" w:hAnsi="Times New Roman"/>
          <w:kern w:val="22"/>
        </w:rPr>
        <w:t>oskaidrota.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Cit</w:t>
      </w:r>
      <w:r w:rsidR="006A60C0" w:rsidRPr="0011780C">
        <w:rPr>
          <w:rFonts w:ascii="Times New Roman" w:hAnsi="Times New Roman"/>
          <w:b/>
          <w:bCs/>
          <w:kern w:val="22"/>
        </w:rPr>
        <w:t>as zāles un Potassium Chloride Kabi</w:t>
      </w:r>
    </w:p>
    <w:p w:rsidR="00003941" w:rsidRPr="0011780C" w:rsidRDefault="00003941" w:rsidP="003528D8">
      <w:pPr>
        <w:widowControl w:val="0"/>
        <w:autoSpaceDE w:val="0"/>
        <w:autoSpaceDN w:val="0"/>
        <w:adjustRightInd w:val="0"/>
        <w:spacing w:after="0" w:line="240" w:lineRule="auto"/>
        <w:rPr>
          <w:rFonts w:ascii="Times New Roman" w:hAnsi="Times New Roman"/>
          <w:kern w:val="22"/>
        </w:rPr>
      </w:pPr>
    </w:p>
    <w:p w:rsidR="003528D8" w:rsidRPr="0011780C" w:rsidRDefault="006A60C0"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noProof/>
        </w:rPr>
        <w:t>Pastāstiet ārstam vai farmaceitam par visām zālēm, kuras lietojat pēdējā laikā, esat lietojis vai varētu lietot.</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u w:val="single"/>
        </w:rPr>
        <w:t>Kombinācijas, kas nav ieteicamas (izņemot smagas hipokaliēmijas gadījumus)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 Kāliju aizturošie diurētiskie līdzekļi (zāles, ko lieto, lai palielinātu </w:t>
      </w:r>
      <w:r w:rsidR="00C64CEF" w:rsidRPr="00A540B7">
        <w:rPr>
          <w:rFonts w:ascii="Times New Roman" w:hAnsi="Times New Roman"/>
          <w:kern w:val="22"/>
        </w:rPr>
        <w:t>urīna izdali, kas aiztur</w:t>
      </w:r>
      <w:r w:rsidRPr="00A540B7">
        <w:rPr>
          <w:rFonts w:ascii="Times New Roman" w:hAnsi="Times New Roman"/>
          <w:kern w:val="22"/>
        </w:rPr>
        <w:t xml:space="preserve"> </w:t>
      </w:r>
      <w:r w:rsidR="00C64CEF" w:rsidRPr="00A540B7">
        <w:rPr>
          <w:rFonts w:ascii="Times New Roman" w:hAnsi="Times New Roman"/>
          <w:kern w:val="22"/>
        </w:rPr>
        <w:t xml:space="preserve"> esošo </w:t>
      </w:r>
      <w:r w:rsidRPr="00A540B7">
        <w:rPr>
          <w:rFonts w:ascii="Times New Roman" w:hAnsi="Times New Roman"/>
          <w:kern w:val="22"/>
        </w:rPr>
        <w:t>kālij</w:t>
      </w:r>
      <w:r w:rsidR="00C64CEF" w:rsidRPr="00A540B7">
        <w:rPr>
          <w:rFonts w:ascii="Times New Roman" w:hAnsi="Times New Roman"/>
          <w:kern w:val="22"/>
        </w:rPr>
        <w:t>u</w:t>
      </w:r>
      <w:r w:rsidRPr="00A540B7">
        <w:rPr>
          <w:rFonts w:ascii="Times New Roman" w:hAnsi="Times New Roman"/>
          <w:kern w:val="22"/>
        </w:rPr>
        <w:t xml:space="preserve"> </w:t>
      </w:r>
      <w:r w:rsidR="00C64CEF" w:rsidRPr="00A540B7">
        <w:rPr>
          <w:rFonts w:ascii="Times New Roman" w:hAnsi="Times New Roman"/>
          <w:kern w:val="22"/>
        </w:rPr>
        <w:t>asinīs</w:t>
      </w:r>
      <w:r w:rsidR="00C64CEF" w:rsidRPr="00A540B7" w:rsidDel="00C64CEF">
        <w:rPr>
          <w:rFonts w:ascii="Times New Roman" w:hAnsi="Times New Roman"/>
          <w:kern w:val="22"/>
        </w:rPr>
        <w:t xml:space="preserve"> </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atsevišķi vai kombinācijā, piemēram, amilorīds, spironolaktons, triamterēns, kālija kanreonāts, eplerenons. Pastāv potenciāli letālas hiperkaliēmijas risks, īpaši pacientiem ar nieru darbības traucējumiem (papildinošas hiperkaliēmiskas iedarbības dēļ).</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 Angiotenzīnu konvertējošā enzīma (AKE) inhibitori, angiotenzīna II receptoru antagonisti, nesteroīdie pretiekaisuma līdzekļi (NPL), </w:t>
      </w:r>
      <w:r w:rsidR="00873FD8" w:rsidRPr="0011780C">
        <w:rPr>
          <w:rFonts w:ascii="Times New Roman" w:hAnsi="Times New Roman"/>
          <w:kern w:val="22"/>
        </w:rPr>
        <w:t>ciklosporīn</w:t>
      </w:r>
      <w:r w:rsidR="00873FD8">
        <w:rPr>
          <w:rFonts w:ascii="Times New Roman" w:hAnsi="Times New Roman"/>
          <w:kern w:val="22"/>
        </w:rPr>
        <w:t>s</w:t>
      </w:r>
      <w:r w:rsidRPr="0011780C">
        <w:rPr>
          <w:rFonts w:ascii="Times New Roman" w:hAnsi="Times New Roman"/>
          <w:kern w:val="22"/>
        </w:rPr>
        <w:t>, takrolīms un suksametonijs: iespējama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potenciāli letāla kālija koncentrācijas paaugstināšanās asinīs (hiperkaliēmija), īpaši pacientiem ar nieru mazspēju (papildinošas hiperkaliēmiskas iedarbības dēļ).</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Asins preparāti, penicilīna kālija sāļi: sakarā ar kālija daudzumu šajos produktos iespējams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hiperkaliēmijas risks.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u w:val="single"/>
        </w:rPr>
        <w:t>Kombinācijas, ko iespējams lietot, ievērojot īpašu piesardzību</w:t>
      </w:r>
      <w:r w:rsidRPr="0011780C">
        <w:rPr>
          <w:rFonts w:ascii="Times New Roman" w:hAnsi="Times New Roman"/>
          <w:kern w:val="22"/>
        </w:rPr>
        <w:t>:</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Hinidīns: kālija joni var pastiprināt hinidīna antiaritmisko iedarbību.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Tiazīdi, adrenokortikoīdi, glikokortikoīdi un minerālkortikoīdi: var kļūt vājāka papildus ievadīto kālija jonu iedarbība.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Digoksīns: kālija koncentrācijas paaugstināšanās asinīs (hiperkaliēmija) var būt bīstama ar</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uzpirkstītes preparātiem ārstētiem sirds  pacientiem.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Aizvietojot kālija jonus ar nātrija joniem, jonapmaiņas sveķi var pazemināt kālija jonu koncentrāciju serumā.</w:t>
      </w:r>
    </w:p>
    <w:p w:rsidR="006A60C0" w:rsidRPr="0011780C" w:rsidRDefault="006A60C0"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Saderības pētījumu trūkuma dēļ šīs zāles nedrīkst lietot maisījumā ar citām zālēm.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Tomēr ir aprakstīta fizikāla Potassium Chloride Kabi 150 mg/ml koncentrāta infūziju šķīduma </w:t>
      </w:r>
      <w:r w:rsidRPr="0011780C">
        <w:rPr>
          <w:rFonts w:ascii="Times New Roman" w:hAnsi="Times New Roman"/>
          <w:kern w:val="22"/>
        </w:rPr>
        <w:lastRenderedPageBreak/>
        <w:t>pagatavošanai nesaderība ar šādām zāļu vielām: amikacīnu, amfotericīnu B, dobutamīnu, 10% tauku emulsiju, 20 - 25% mannīta šķīdumiem un penicilīna G nātrija sāli.</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Grūtniecība</w:t>
      </w:r>
      <w:r w:rsidR="006A60C0" w:rsidRPr="0011780C">
        <w:rPr>
          <w:rFonts w:ascii="Times New Roman" w:hAnsi="Times New Roman"/>
          <w:b/>
          <w:bCs/>
          <w:kern w:val="22"/>
        </w:rPr>
        <w:t>,</w:t>
      </w:r>
      <w:r w:rsidRPr="0011780C">
        <w:rPr>
          <w:rFonts w:ascii="Times New Roman" w:hAnsi="Times New Roman"/>
          <w:b/>
          <w:bCs/>
          <w:kern w:val="22"/>
        </w:rPr>
        <w:t xml:space="preserve"> </w:t>
      </w:r>
      <w:r w:rsidR="007E521C">
        <w:rPr>
          <w:rFonts w:ascii="Times New Roman" w:hAnsi="Times New Roman"/>
          <w:b/>
          <w:bCs/>
          <w:kern w:val="22"/>
        </w:rPr>
        <w:t>barošana ar krūti</w:t>
      </w:r>
      <w:r w:rsidR="006A60C0" w:rsidRPr="0011780C">
        <w:rPr>
          <w:rFonts w:ascii="Times New Roman" w:hAnsi="Times New Roman"/>
          <w:b/>
          <w:bCs/>
          <w:kern w:val="22"/>
        </w:rPr>
        <w:t xml:space="preserve"> un fertilitāte</w:t>
      </w:r>
    </w:p>
    <w:p w:rsidR="00003941" w:rsidRPr="0011780C" w:rsidRDefault="00003941" w:rsidP="003528D8">
      <w:pPr>
        <w:widowControl w:val="0"/>
        <w:autoSpaceDE w:val="0"/>
        <w:autoSpaceDN w:val="0"/>
        <w:adjustRightInd w:val="0"/>
        <w:spacing w:after="0" w:line="240" w:lineRule="auto"/>
        <w:rPr>
          <w:rFonts w:ascii="Times New Roman" w:hAnsi="Times New Roman"/>
          <w:kern w:val="22"/>
        </w:rPr>
      </w:pPr>
    </w:p>
    <w:p w:rsidR="006F2FD7" w:rsidRPr="006F2FD7" w:rsidRDefault="006F2FD7" w:rsidP="006F2FD7">
      <w:pPr>
        <w:widowControl w:val="0"/>
        <w:autoSpaceDE w:val="0"/>
        <w:autoSpaceDN w:val="0"/>
        <w:adjustRightInd w:val="0"/>
        <w:spacing w:after="0" w:line="240" w:lineRule="auto"/>
        <w:rPr>
          <w:rFonts w:ascii="Times New Roman" w:hAnsi="Times New Roman"/>
          <w:kern w:val="22"/>
        </w:rPr>
      </w:pPr>
      <w:r w:rsidRPr="006F2FD7">
        <w:rPr>
          <w:rFonts w:ascii="Times New Roman" w:hAnsi="Times New Roman"/>
          <w:kern w:val="22"/>
        </w:rPr>
        <w:t xml:space="preserve">Ja Jūs esat grūtniece vai barojat bērnu ar krūti, ja domājat, ka Jums varētu būt grūtniecība vai </w:t>
      </w:r>
    </w:p>
    <w:p w:rsidR="003528D8" w:rsidRPr="00873FD8" w:rsidRDefault="006F2FD7" w:rsidP="006F2FD7">
      <w:pPr>
        <w:widowControl w:val="0"/>
        <w:autoSpaceDE w:val="0"/>
        <w:autoSpaceDN w:val="0"/>
        <w:adjustRightInd w:val="0"/>
        <w:spacing w:after="0" w:line="240" w:lineRule="auto"/>
        <w:rPr>
          <w:rFonts w:ascii="Times New Roman" w:hAnsi="Times New Roman"/>
          <w:kern w:val="22"/>
        </w:rPr>
      </w:pPr>
      <w:r w:rsidRPr="006F2FD7">
        <w:rPr>
          <w:rFonts w:ascii="Times New Roman" w:hAnsi="Times New Roman"/>
          <w:kern w:val="22"/>
        </w:rPr>
        <w:t>plānojat grūtniecību, pirms šo zāļu lietošanas konsultējieties ar ārstu vai farmaceitu</w:t>
      </w:r>
      <w:r>
        <w:rPr>
          <w:rFonts w:ascii="Times New Roman" w:hAnsi="Times New Roman"/>
          <w:kern w:val="22"/>
        </w:rPr>
        <w:t xml:space="preserve">. </w:t>
      </w:r>
    </w:p>
    <w:p w:rsidR="00812A46" w:rsidRPr="00F86AD1" w:rsidRDefault="00812A46" w:rsidP="003528D8">
      <w:pPr>
        <w:widowControl w:val="0"/>
        <w:autoSpaceDE w:val="0"/>
        <w:autoSpaceDN w:val="0"/>
        <w:adjustRightInd w:val="0"/>
        <w:spacing w:after="0" w:line="240" w:lineRule="auto"/>
        <w:rPr>
          <w:rFonts w:ascii="Times New Roman" w:hAnsi="Times New Roman"/>
          <w:kern w:val="22"/>
        </w:rPr>
      </w:pPr>
    </w:p>
    <w:p w:rsidR="003528D8" w:rsidRPr="00873FD8" w:rsidRDefault="00873FD8" w:rsidP="003528D8">
      <w:pPr>
        <w:widowControl w:val="0"/>
        <w:autoSpaceDE w:val="0"/>
        <w:autoSpaceDN w:val="0"/>
        <w:adjustRightInd w:val="0"/>
        <w:spacing w:after="0" w:line="240" w:lineRule="auto"/>
        <w:rPr>
          <w:rFonts w:ascii="Times New Roman" w:hAnsi="Times New Roman"/>
          <w:kern w:val="22"/>
        </w:rPr>
      </w:pPr>
      <w:r w:rsidRPr="00873FD8">
        <w:rPr>
          <w:rFonts w:ascii="Times New Roman" w:hAnsi="Times New Roman"/>
          <w:kern w:val="22"/>
        </w:rPr>
        <w:t xml:space="preserve">Dati par kālija hlorīda lietošanu grūtniecības laikā ir ierobežoti vai nav pieejami. </w:t>
      </w:r>
      <w:r w:rsidR="003528D8" w:rsidRPr="00873FD8">
        <w:rPr>
          <w:rFonts w:ascii="Times New Roman" w:hAnsi="Times New Roman"/>
          <w:kern w:val="22"/>
        </w:rPr>
        <w:t>Nozīmējot Potassium chloride 150 mg/ml koncentrāta infūziju šķīduma pagatavošanai grūtniecības laikā, jāizvērtē tā klīniskā nepieciešamība.</w:t>
      </w:r>
    </w:p>
    <w:p w:rsidR="00812A46" w:rsidRPr="00F86AD1" w:rsidRDefault="00812A46" w:rsidP="003528D8">
      <w:pPr>
        <w:widowControl w:val="0"/>
        <w:autoSpaceDE w:val="0"/>
        <w:autoSpaceDN w:val="0"/>
        <w:adjustRightInd w:val="0"/>
        <w:spacing w:after="0" w:line="240" w:lineRule="auto"/>
        <w:rPr>
          <w:rFonts w:ascii="Times New Roman" w:hAnsi="Times New Roman"/>
          <w:kern w:val="22"/>
        </w:rPr>
      </w:pPr>
    </w:p>
    <w:p w:rsidR="003528D8" w:rsidRPr="00873FD8" w:rsidRDefault="003528D8" w:rsidP="00873FD8">
      <w:pPr>
        <w:widowControl w:val="0"/>
        <w:autoSpaceDE w:val="0"/>
        <w:autoSpaceDN w:val="0"/>
        <w:adjustRightInd w:val="0"/>
        <w:spacing w:after="0" w:line="240" w:lineRule="auto"/>
        <w:rPr>
          <w:rFonts w:ascii="Times New Roman" w:hAnsi="Times New Roman"/>
          <w:kern w:val="22"/>
        </w:rPr>
      </w:pPr>
      <w:r w:rsidRPr="00BE0D9E">
        <w:rPr>
          <w:rFonts w:ascii="Times New Roman" w:hAnsi="Times New Roman"/>
          <w:kern w:val="22"/>
        </w:rPr>
        <w:t xml:space="preserve">Kālija hlorīds </w:t>
      </w:r>
      <w:r w:rsidR="00873FD8" w:rsidRPr="00873FD8">
        <w:rPr>
          <w:rFonts w:ascii="Times New Roman" w:hAnsi="Times New Roman"/>
          <w:kern w:val="22"/>
        </w:rPr>
        <w:t>izdalās cilvēka pienā un, ir iespējama ietekme uz ārstēto sieviešu jaundzimušajiem/zīdaiņiem, kas baroti ar krūti</w:t>
      </w:r>
      <w:r w:rsidR="00C64CEF" w:rsidRPr="00873FD8">
        <w:rPr>
          <w:rFonts w:ascii="Times New Roman" w:hAnsi="Times New Roman"/>
          <w:kern w:val="22"/>
        </w:rPr>
        <w:t>.</w:t>
      </w:r>
      <w:r w:rsidR="00873FD8">
        <w:rPr>
          <w:rFonts w:ascii="Times New Roman" w:hAnsi="Times New Roman"/>
          <w:kern w:val="22"/>
        </w:rPr>
        <w:t xml:space="preserve"> </w:t>
      </w:r>
      <w:r w:rsidRPr="00873FD8">
        <w:rPr>
          <w:rFonts w:ascii="Times New Roman" w:hAnsi="Times New Roman"/>
          <w:kern w:val="22"/>
        </w:rPr>
        <w:t>Līdz ar to risks jaundzimušajiem/</w:t>
      </w:r>
      <w:r w:rsidR="00C64CEF" w:rsidRPr="00873FD8">
        <w:rPr>
          <w:rFonts w:ascii="Times New Roman" w:hAnsi="Times New Roman"/>
          <w:kern w:val="22"/>
        </w:rPr>
        <w:t xml:space="preserve">zīdaiņiem </w:t>
      </w:r>
      <w:r w:rsidRPr="00873FD8">
        <w:rPr>
          <w:rFonts w:ascii="Times New Roman" w:hAnsi="Times New Roman"/>
          <w:kern w:val="22"/>
        </w:rPr>
        <w:t>nevar tikt izslēgts.</w:t>
      </w:r>
    </w:p>
    <w:p w:rsidR="003528D8" w:rsidRPr="00BE0D9E" w:rsidRDefault="003528D8" w:rsidP="003528D8">
      <w:pPr>
        <w:widowControl w:val="0"/>
        <w:autoSpaceDE w:val="0"/>
        <w:autoSpaceDN w:val="0"/>
        <w:adjustRightInd w:val="0"/>
        <w:spacing w:after="0" w:line="240" w:lineRule="auto"/>
        <w:rPr>
          <w:rFonts w:ascii="Times New Roman" w:hAnsi="Times New Roman"/>
          <w:kern w:val="22"/>
        </w:rPr>
      </w:pPr>
      <w:r w:rsidRPr="00F86AD1">
        <w:rPr>
          <w:rFonts w:ascii="Times New Roman" w:hAnsi="Times New Roman"/>
          <w:kern w:val="22"/>
        </w:rPr>
        <w:t xml:space="preserve">Jūsu ārsts izlems par zīdīšanas pārtraukšanu vai atturēšanos no Potassium chloride Kabi 150 mg/ml koncentrāta </w:t>
      </w:r>
      <w:r w:rsidR="004B4CE0" w:rsidRPr="00BE0D9E">
        <w:rPr>
          <w:rFonts w:ascii="Times New Roman" w:hAnsi="Times New Roman"/>
          <w:kern w:val="22"/>
        </w:rPr>
        <w:t xml:space="preserve">infūziju pagatavošanai </w:t>
      </w:r>
      <w:r w:rsidRPr="00BE0D9E">
        <w:rPr>
          <w:rFonts w:ascii="Times New Roman" w:hAnsi="Times New Roman"/>
          <w:kern w:val="22"/>
        </w:rPr>
        <w:t>lietošanas pēc zīdīšanas ieguvuma bērnam un ārstēšanas ieguvuma sievietei izvērtēšanas.</w:t>
      </w:r>
    </w:p>
    <w:p w:rsidR="00812A46" w:rsidRPr="009C7009" w:rsidRDefault="00812A46" w:rsidP="00812A46">
      <w:pPr>
        <w:numPr>
          <w:ilvl w:val="12"/>
          <w:numId w:val="0"/>
        </w:numPr>
        <w:spacing w:after="0" w:line="240" w:lineRule="auto"/>
        <w:ind w:left="567" w:hanging="567"/>
        <w:rPr>
          <w:noProof/>
          <w:szCs w:val="24"/>
          <w:lang w:val="it-IT"/>
        </w:rPr>
      </w:pPr>
    </w:p>
    <w:p w:rsidR="00884030" w:rsidRDefault="00003941" w:rsidP="00812A46">
      <w:pPr>
        <w:numPr>
          <w:ilvl w:val="12"/>
          <w:numId w:val="0"/>
        </w:numPr>
        <w:spacing w:after="0" w:line="240" w:lineRule="auto"/>
        <w:ind w:left="567" w:hanging="567"/>
        <w:rPr>
          <w:rFonts w:ascii="Times New Roman" w:hAnsi="Times New Roman"/>
          <w:noProof/>
          <w:szCs w:val="24"/>
          <w:lang w:val="it-IT"/>
        </w:rPr>
      </w:pPr>
      <w:r w:rsidRPr="00707221">
        <w:rPr>
          <w:rFonts w:ascii="Times New Roman" w:hAnsi="Times New Roman"/>
          <w:noProof/>
          <w:szCs w:val="24"/>
          <w:lang w:val="it-IT"/>
        </w:rPr>
        <w:t>Ja Jūs esat grūtniece vai barojat bērnu ar krūti, ja domājat, ka Jums varētu būt grūtniecība vai</w:t>
      </w:r>
      <w:r w:rsidR="00884030">
        <w:rPr>
          <w:rFonts w:ascii="Times New Roman" w:hAnsi="Times New Roman"/>
          <w:noProof/>
          <w:szCs w:val="24"/>
          <w:lang w:val="it-IT"/>
        </w:rPr>
        <w:t xml:space="preserve"> </w:t>
      </w:r>
    </w:p>
    <w:p w:rsidR="00812A46" w:rsidRPr="00812A46" w:rsidRDefault="00884030" w:rsidP="00812A46">
      <w:pPr>
        <w:numPr>
          <w:ilvl w:val="12"/>
          <w:numId w:val="0"/>
        </w:numPr>
        <w:spacing w:after="0" w:line="240" w:lineRule="auto"/>
        <w:ind w:left="567" w:hanging="567"/>
        <w:rPr>
          <w:rFonts w:ascii="Times New Roman" w:hAnsi="Times New Roman"/>
          <w:kern w:val="22"/>
        </w:rPr>
      </w:pPr>
      <w:r>
        <w:rPr>
          <w:rFonts w:ascii="Times New Roman" w:hAnsi="Times New Roman"/>
          <w:noProof/>
          <w:szCs w:val="24"/>
          <w:lang w:val="it-IT"/>
        </w:rPr>
        <w:t>p</w:t>
      </w:r>
      <w:r w:rsidR="00003941" w:rsidRPr="00537F1B">
        <w:rPr>
          <w:rFonts w:ascii="Times New Roman" w:hAnsi="Times New Roman"/>
          <w:noProof/>
          <w:szCs w:val="24"/>
          <w:lang w:val="it-IT"/>
        </w:rPr>
        <w:t>lānojat grūtniecību, pirms šo zāļu lietošanas konsultējieties ar ārstu vai farmaceitu</w:t>
      </w:r>
      <w:r w:rsidR="00BB74DC" w:rsidRPr="00537F1B">
        <w:rPr>
          <w:rFonts w:ascii="Times New Roman" w:hAnsi="Times New Roman"/>
          <w:noProof/>
          <w:szCs w:val="24"/>
        </w:rPr>
        <w:t>.</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Transportlīdzekļu vadīšana un mehānismu apkalpošana</w:t>
      </w:r>
    </w:p>
    <w:p w:rsidR="00003941" w:rsidRPr="0011780C" w:rsidRDefault="00003941"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Pierādījumi par to, ka </w:t>
      </w:r>
      <w:r w:rsidR="00BE0D9E" w:rsidRPr="0011780C">
        <w:rPr>
          <w:rFonts w:ascii="Times New Roman" w:hAnsi="Times New Roman"/>
          <w:kern w:val="22"/>
        </w:rPr>
        <w:t>š</w:t>
      </w:r>
      <w:r w:rsidR="00BE0D9E">
        <w:rPr>
          <w:rFonts w:ascii="Times New Roman" w:hAnsi="Times New Roman"/>
          <w:kern w:val="22"/>
        </w:rPr>
        <w:t>īs</w:t>
      </w:r>
      <w:r w:rsidR="00BE0D9E" w:rsidRPr="0011780C">
        <w:rPr>
          <w:rFonts w:ascii="Times New Roman" w:hAnsi="Times New Roman"/>
          <w:kern w:val="22"/>
        </w:rPr>
        <w:t xml:space="preserve"> </w:t>
      </w:r>
      <w:r w:rsidR="00BE0D9E">
        <w:rPr>
          <w:rFonts w:ascii="Times New Roman" w:hAnsi="Times New Roman"/>
          <w:kern w:val="22"/>
        </w:rPr>
        <w:t>zāles</w:t>
      </w:r>
      <w:r w:rsidR="00BE0D9E" w:rsidRPr="0011780C">
        <w:rPr>
          <w:rFonts w:ascii="Times New Roman" w:hAnsi="Times New Roman"/>
          <w:kern w:val="22"/>
        </w:rPr>
        <w:t xml:space="preserve"> </w:t>
      </w:r>
      <w:r w:rsidRPr="0011780C">
        <w:rPr>
          <w:rFonts w:ascii="Times New Roman" w:hAnsi="Times New Roman"/>
          <w:kern w:val="22"/>
        </w:rPr>
        <w:t>varētu ietekmēt spēju vadīt transportlīdzekli vai apkalpot sarežģītas iekārtas, nav iegūti.</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6A60C0" w:rsidRPr="00792F68" w:rsidRDefault="006A60C0" w:rsidP="00792F68">
      <w:pPr>
        <w:widowControl w:val="0"/>
        <w:numPr>
          <w:ilvl w:val="0"/>
          <w:numId w:val="1"/>
        </w:numPr>
        <w:autoSpaceDE w:val="0"/>
        <w:autoSpaceDN w:val="0"/>
        <w:adjustRightInd w:val="0"/>
        <w:spacing w:after="0" w:line="240" w:lineRule="auto"/>
        <w:ind w:left="567" w:hanging="567"/>
        <w:rPr>
          <w:rFonts w:ascii="Times New Roman" w:hAnsi="Times New Roman"/>
          <w:b/>
          <w:kern w:val="22"/>
        </w:rPr>
      </w:pPr>
      <w:r w:rsidRPr="006E0ABE">
        <w:rPr>
          <w:rFonts w:ascii="Times New Roman" w:hAnsi="Times New Roman"/>
          <w:b/>
          <w:bCs/>
          <w:kern w:val="22"/>
        </w:rPr>
        <w:t>Kā lietot Potassium Chloride Kabi</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Potassium  Chloride  Kabi  Jums  </w:t>
      </w:r>
      <w:r w:rsidR="00696D6F" w:rsidRPr="00A540B7">
        <w:rPr>
          <w:rFonts w:ascii="Times New Roman" w:hAnsi="Times New Roman"/>
          <w:kern w:val="22"/>
        </w:rPr>
        <w:t xml:space="preserve">tiks </w:t>
      </w:r>
      <w:r w:rsidRPr="00A540B7">
        <w:rPr>
          <w:rFonts w:ascii="Times New Roman" w:hAnsi="Times New Roman"/>
          <w:kern w:val="22"/>
        </w:rPr>
        <w:t>ievadī</w:t>
      </w:r>
      <w:r w:rsidR="00696D6F" w:rsidRPr="00A540B7">
        <w:rPr>
          <w:rFonts w:ascii="Times New Roman" w:hAnsi="Times New Roman"/>
          <w:kern w:val="22"/>
        </w:rPr>
        <w:t>t</w:t>
      </w:r>
      <w:r w:rsidRPr="00A540B7">
        <w:rPr>
          <w:rFonts w:ascii="Times New Roman" w:hAnsi="Times New Roman"/>
          <w:kern w:val="22"/>
        </w:rPr>
        <w:t xml:space="preserve">s  </w:t>
      </w:r>
      <w:r w:rsidR="00696D6F" w:rsidRPr="00A540B7">
        <w:rPr>
          <w:rFonts w:ascii="Times New Roman" w:hAnsi="Times New Roman"/>
          <w:kern w:val="22"/>
        </w:rPr>
        <w:t>t</w:t>
      </w:r>
      <w:r w:rsidRPr="00A540B7">
        <w:rPr>
          <w:rFonts w:ascii="Times New Roman" w:hAnsi="Times New Roman"/>
          <w:kern w:val="22"/>
        </w:rPr>
        <w:t xml:space="preserve">iešā  ārsta  uzraudzībā, </w:t>
      </w:r>
      <w:r w:rsidR="00696D6F" w:rsidRPr="00A540B7">
        <w:rPr>
          <w:rFonts w:ascii="Times New Roman" w:hAnsi="Times New Roman"/>
          <w:kern w:val="22"/>
        </w:rPr>
        <w:t xml:space="preserve">rūpīgi </w:t>
      </w:r>
      <w:r w:rsidRPr="00A540B7">
        <w:rPr>
          <w:rFonts w:ascii="Times New Roman" w:hAnsi="Times New Roman"/>
          <w:kern w:val="22"/>
        </w:rPr>
        <w:t>kontrolējot ievadītā  kālija hlorīda</w:t>
      </w:r>
      <w:r w:rsidRPr="0011780C">
        <w:rPr>
          <w:rFonts w:ascii="Times New Roman" w:hAnsi="Times New Roman"/>
          <w:kern w:val="22"/>
        </w:rPr>
        <w:t xml:space="preserve"> daudzumu.</w:t>
      </w:r>
    </w:p>
    <w:p w:rsidR="00FD2272" w:rsidRDefault="00FD2272" w:rsidP="00812A46">
      <w:pPr>
        <w:widowControl w:val="0"/>
        <w:autoSpaceDE w:val="0"/>
        <w:autoSpaceDN w:val="0"/>
        <w:adjustRightInd w:val="0"/>
        <w:spacing w:after="0" w:line="240" w:lineRule="auto"/>
        <w:rPr>
          <w:rFonts w:ascii="Times New Roman" w:hAnsi="Times New Roman"/>
          <w:kern w:val="22"/>
        </w:rPr>
      </w:pPr>
    </w:p>
    <w:p w:rsidR="00812A46" w:rsidRPr="00812A46" w:rsidRDefault="00812A46" w:rsidP="00812A46">
      <w:pPr>
        <w:widowControl w:val="0"/>
        <w:autoSpaceDE w:val="0"/>
        <w:autoSpaceDN w:val="0"/>
        <w:adjustRightInd w:val="0"/>
        <w:spacing w:after="0" w:line="240" w:lineRule="auto"/>
        <w:rPr>
          <w:rFonts w:ascii="Times New Roman" w:hAnsi="Times New Roman"/>
          <w:kern w:val="22"/>
        </w:rPr>
      </w:pPr>
      <w:r w:rsidRPr="00812A46">
        <w:rPr>
          <w:rFonts w:ascii="Times New Roman" w:hAnsi="Times New Roman"/>
          <w:kern w:val="22"/>
        </w:rPr>
        <w:t>Jūsu ārsts noteiks pareizo devu, kuru Jums ievadīs.</w:t>
      </w:r>
    </w:p>
    <w:p w:rsidR="00812A46" w:rsidRPr="0011780C" w:rsidRDefault="00812A46" w:rsidP="003528D8">
      <w:pPr>
        <w:widowControl w:val="0"/>
        <w:autoSpaceDE w:val="0"/>
        <w:autoSpaceDN w:val="0"/>
        <w:adjustRightInd w:val="0"/>
        <w:spacing w:after="0" w:line="240" w:lineRule="auto"/>
        <w:rPr>
          <w:rFonts w:ascii="Times New Roman" w:hAnsi="Times New Roman"/>
          <w:kern w:val="22"/>
        </w:rPr>
      </w:pPr>
    </w:p>
    <w:p w:rsidR="003528D8" w:rsidRDefault="00003941" w:rsidP="003528D8">
      <w:pPr>
        <w:widowControl w:val="0"/>
        <w:autoSpaceDE w:val="0"/>
        <w:autoSpaceDN w:val="0"/>
        <w:adjustRightInd w:val="0"/>
        <w:spacing w:after="0" w:line="240" w:lineRule="auto"/>
        <w:rPr>
          <w:rFonts w:ascii="Times New Roman" w:hAnsi="Times New Roman"/>
          <w:b/>
          <w:bCs/>
          <w:kern w:val="22"/>
        </w:rPr>
      </w:pPr>
      <w:r>
        <w:rPr>
          <w:rFonts w:ascii="Times New Roman" w:hAnsi="Times New Roman"/>
          <w:b/>
          <w:bCs/>
          <w:kern w:val="22"/>
        </w:rPr>
        <w:t>Ieteicamā</w:t>
      </w:r>
      <w:r w:rsidRPr="0011780C">
        <w:rPr>
          <w:rFonts w:ascii="Times New Roman" w:hAnsi="Times New Roman"/>
          <w:b/>
          <w:bCs/>
          <w:kern w:val="22"/>
        </w:rPr>
        <w:t xml:space="preserve"> </w:t>
      </w:r>
      <w:r w:rsidR="003528D8" w:rsidRPr="0011780C">
        <w:rPr>
          <w:rFonts w:ascii="Times New Roman" w:hAnsi="Times New Roman"/>
          <w:b/>
          <w:bCs/>
          <w:kern w:val="22"/>
        </w:rPr>
        <w:t>deva pieaugušajiem un pusaudžiem</w:t>
      </w:r>
    </w:p>
    <w:p w:rsidR="00003941" w:rsidRPr="0011780C" w:rsidRDefault="00003941"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Intravenozi ievada tikai pēc atšķaidīšanas ar piemērotu šķīdumu līdz maksimālajai kālija hlorīda koncentrācijai 3 g/l (vai 40 </w:t>
      </w:r>
      <w:r w:rsidR="006A60C0" w:rsidRPr="0011780C">
        <w:rPr>
          <w:rFonts w:ascii="Times New Roman" w:hAnsi="Times New Roman"/>
          <w:kern w:val="22"/>
        </w:rPr>
        <w:t>mEq</w:t>
      </w:r>
      <w:r w:rsidRPr="0011780C">
        <w:rPr>
          <w:rFonts w:ascii="Times New Roman" w:hAnsi="Times New Roman"/>
          <w:kern w:val="22"/>
        </w:rPr>
        <w:t>/l kālija jonu). Smagas hipokaliēmijas vai diabētiskas ketoacidozes ārstēšanai var būt nepieciešamas augstākas koncentrācijas. Šajā gadījumā infūzija jāizdara vēnā ar</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strauju asins plūsmu un ir ieteicams nepārtraukti kontrolēt EKG.</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1 g kālija hlorīda atbilst 13,4 </w:t>
      </w:r>
      <w:r w:rsidR="006A60C0" w:rsidRPr="0011780C">
        <w:rPr>
          <w:rFonts w:ascii="Times New Roman" w:hAnsi="Times New Roman"/>
          <w:kern w:val="22"/>
        </w:rPr>
        <w:t xml:space="preserve">mEq </w:t>
      </w:r>
      <w:r w:rsidRPr="0011780C">
        <w:rPr>
          <w:rFonts w:ascii="Times New Roman" w:hAnsi="Times New Roman"/>
          <w:kern w:val="22"/>
        </w:rPr>
        <w:t>jeb 524 mg kālija jonu.</w:t>
      </w:r>
    </w:p>
    <w:p w:rsidR="00812A46" w:rsidRPr="0011780C" w:rsidRDefault="00812A46"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Devas lielums ir atkarīgs no </w:t>
      </w:r>
      <w:r w:rsidR="00696D6F" w:rsidRPr="00A540B7">
        <w:rPr>
          <w:rFonts w:ascii="Times New Roman" w:hAnsi="Times New Roman"/>
          <w:kern w:val="22"/>
        </w:rPr>
        <w:t xml:space="preserve">elektrolītu līmeņa </w:t>
      </w:r>
      <w:r w:rsidRPr="00A540B7">
        <w:rPr>
          <w:rFonts w:ascii="Times New Roman" w:hAnsi="Times New Roman"/>
          <w:kern w:val="22"/>
        </w:rPr>
        <w:t>serum</w:t>
      </w:r>
      <w:r w:rsidR="00696D6F" w:rsidRPr="00A540B7">
        <w:rPr>
          <w:rFonts w:ascii="Times New Roman" w:hAnsi="Times New Roman"/>
          <w:kern w:val="22"/>
        </w:rPr>
        <w:t>ā</w:t>
      </w:r>
      <w:r w:rsidRPr="00A540B7">
        <w:rPr>
          <w:rFonts w:ascii="Times New Roman" w:hAnsi="Times New Roman"/>
          <w:kern w:val="22"/>
        </w:rPr>
        <w:t xml:space="preserve"> </w:t>
      </w:r>
      <w:r w:rsidRPr="0011780C">
        <w:rPr>
          <w:rFonts w:ascii="Times New Roman" w:hAnsi="Times New Roman"/>
          <w:kern w:val="22"/>
        </w:rPr>
        <w:t>un skābju–bāzu līdzsvara. Kālija deficīts jāaprēķina pēc šādas formulas: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Kālija deficīts (</w:t>
      </w:r>
      <w:r w:rsidR="006A60C0" w:rsidRPr="0011780C">
        <w:rPr>
          <w:rFonts w:ascii="Times New Roman" w:hAnsi="Times New Roman"/>
          <w:kern w:val="22"/>
        </w:rPr>
        <w:t>mEq</w:t>
      </w:r>
      <w:r w:rsidRPr="0011780C">
        <w:rPr>
          <w:rFonts w:ascii="Times New Roman" w:hAnsi="Times New Roman"/>
          <w:kern w:val="22"/>
        </w:rPr>
        <w:t xml:space="preserve">) = ķermeņa masa kilogramos x 0,2 x 2 x (4,5 </w:t>
      </w:r>
      <w:r w:rsidR="006A60C0" w:rsidRPr="0011780C">
        <w:rPr>
          <w:rFonts w:ascii="Times New Roman" w:hAnsi="Times New Roman"/>
          <w:kern w:val="22"/>
        </w:rPr>
        <w:t>mEq</w:t>
      </w:r>
      <w:r w:rsidRPr="0011780C">
        <w:rPr>
          <w:rFonts w:ascii="Times New Roman" w:hAnsi="Times New Roman"/>
          <w:kern w:val="22"/>
        </w:rPr>
        <w:t>/l – kālija jonu koncentrācija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serumā)</w:t>
      </w:r>
    </w:p>
    <w:p w:rsidR="006A60C0"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(Ekstracelulāro tilpumu aprēķina kā ķermeņa masu kilogramos x 0,2) Dienas norma ir aptuveni 0,8</w:t>
      </w:r>
      <w:r w:rsidR="00873FD8">
        <w:rPr>
          <w:rFonts w:ascii="Times New Roman" w:hAnsi="Times New Roman"/>
          <w:kern w:val="22"/>
        </w:rPr>
        <w:noBreakHyphen/>
      </w:r>
      <w:r w:rsidRPr="0011780C">
        <w:rPr>
          <w:rFonts w:ascii="Times New Roman" w:hAnsi="Times New Roman"/>
          <w:kern w:val="22"/>
        </w:rPr>
        <w:t>2</w:t>
      </w:r>
      <w:r w:rsidR="006A60C0" w:rsidRPr="0011780C">
        <w:rPr>
          <w:rFonts w:ascii="Times New Roman" w:hAnsi="Times New Roman"/>
          <w:kern w:val="22"/>
        </w:rPr>
        <w:t> </w:t>
      </w:r>
      <w:r w:rsidRPr="0011780C">
        <w:rPr>
          <w:rFonts w:ascii="Times New Roman" w:hAnsi="Times New Roman"/>
          <w:kern w:val="22"/>
        </w:rPr>
        <w:t>m</w:t>
      </w:r>
      <w:r w:rsidR="006A60C0" w:rsidRPr="0011780C">
        <w:rPr>
          <w:rFonts w:ascii="Times New Roman" w:hAnsi="Times New Roman"/>
          <w:kern w:val="22"/>
        </w:rPr>
        <w:t>Eq</w:t>
      </w:r>
      <w:r w:rsidRPr="0011780C">
        <w:rPr>
          <w:rFonts w:ascii="Times New Roman" w:hAnsi="Times New Roman"/>
          <w:kern w:val="22"/>
        </w:rPr>
        <w:t xml:space="preserve"> kālija uz kilogramu ķermeņa masas. </w:t>
      </w:r>
    </w:p>
    <w:p w:rsidR="006A60C0" w:rsidRPr="0011780C" w:rsidRDefault="006A60C0" w:rsidP="003528D8">
      <w:pPr>
        <w:widowControl w:val="0"/>
        <w:autoSpaceDE w:val="0"/>
        <w:autoSpaceDN w:val="0"/>
        <w:adjustRightInd w:val="0"/>
        <w:spacing w:after="0" w:line="240" w:lineRule="auto"/>
        <w:rPr>
          <w:rFonts w:ascii="Times New Roman" w:hAnsi="Times New Roman"/>
          <w:kern w:val="22"/>
        </w:rPr>
      </w:pPr>
    </w:p>
    <w:p w:rsidR="00812A46" w:rsidRPr="0011780C" w:rsidRDefault="00812A46" w:rsidP="00812A46">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Parasti pieaugušajiem maksimālā dienas deva nedrīkst pārsniegt 150 m</w:t>
      </w:r>
      <w:r w:rsidR="00BB74DC">
        <w:rPr>
          <w:rFonts w:ascii="Times New Roman" w:hAnsi="Times New Roman"/>
          <w:kern w:val="22"/>
        </w:rPr>
        <w:t>Eq</w:t>
      </w:r>
      <w:r w:rsidRPr="0011780C">
        <w:rPr>
          <w:rFonts w:ascii="Times New Roman" w:hAnsi="Times New Roman"/>
          <w:kern w:val="22"/>
        </w:rPr>
        <w:t>.</w:t>
      </w:r>
    </w:p>
    <w:p w:rsidR="006A60C0" w:rsidRPr="0011780C" w:rsidRDefault="006A60C0" w:rsidP="003528D8">
      <w:pPr>
        <w:widowControl w:val="0"/>
        <w:autoSpaceDE w:val="0"/>
        <w:autoSpaceDN w:val="0"/>
        <w:adjustRightInd w:val="0"/>
        <w:spacing w:after="0" w:line="240" w:lineRule="auto"/>
        <w:rPr>
          <w:rFonts w:ascii="Times New Roman" w:hAnsi="Times New Roman"/>
          <w:kern w:val="22"/>
        </w:rPr>
      </w:pPr>
    </w:p>
    <w:p w:rsidR="003528D8" w:rsidRDefault="006A60C0"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 xml:space="preserve">Lietošana </w:t>
      </w:r>
      <w:r w:rsidR="003528D8" w:rsidRPr="0011780C">
        <w:rPr>
          <w:rFonts w:ascii="Times New Roman" w:hAnsi="Times New Roman"/>
          <w:b/>
          <w:bCs/>
          <w:kern w:val="22"/>
        </w:rPr>
        <w:t>bērniem</w:t>
      </w:r>
    </w:p>
    <w:p w:rsidR="00003941" w:rsidRPr="0011780C" w:rsidRDefault="00003941"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Ieteicamā intravenozā ievade pēc atšķaidīšanas ar piemērotu šķīdumu līdz maksimālajai </w:t>
      </w:r>
      <w:r w:rsidRPr="0011780C">
        <w:rPr>
          <w:rFonts w:ascii="Times New Roman" w:hAnsi="Times New Roman"/>
          <w:kern w:val="22"/>
        </w:rPr>
        <w:lastRenderedPageBreak/>
        <w:t>koncentrācijai</w:t>
      </w:r>
      <w:r w:rsidR="00812A46">
        <w:rPr>
          <w:rFonts w:ascii="Times New Roman" w:hAnsi="Times New Roman"/>
          <w:kern w:val="22"/>
        </w:rPr>
        <w:t xml:space="preserve"> </w:t>
      </w:r>
      <w:r w:rsidRPr="0011780C">
        <w:rPr>
          <w:rFonts w:ascii="Times New Roman" w:hAnsi="Times New Roman"/>
          <w:kern w:val="22"/>
        </w:rPr>
        <w:t xml:space="preserve">ir 3 mmol kālija uz kilogramu ķermeņa masas vai 40 </w:t>
      </w:r>
      <w:r w:rsidR="006A60C0" w:rsidRPr="0011780C">
        <w:rPr>
          <w:rFonts w:ascii="Times New Roman" w:hAnsi="Times New Roman"/>
          <w:kern w:val="22"/>
        </w:rPr>
        <w:t>mEq</w:t>
      </w:r>
      <w:r w:rsidRPr="0011780C">
        <w:rPr>
          <w:rFonts w:ascii="Times New Roman" w:hAnsi="Times New Roman"/>
          <w:kern w:val="22"/>
        </w:rPr>
        <w:t>/m</w:t>
      </w:r>
      <w:r w:rsidRPr="001758D0">
        <w:rPr>
          <w:rFonts w:ascii="Times New Roman" w:hAnsi="Times New Roman"/>
          <w:iCs/>
          <w:kern w:val="22"/>
          <w:vertAlign w:val="superscript"/>
        </w:rPr>
        <w:t>2</w:t>
      </w:r>
      <w:r w:rsidRPr="0011780C">
        <w:rPr>
          <w:rFonts w:ascii="Times New Roman" w:hAnsi="Times New Roman"/>
          <w:i/>
          <w:iCs/>
          <w:kern w:val="22"/>
        </w:rPr>
        <w:t xml:space="preserve"> </w:t>
      </w:r>
      <w:r w:rsidRPr="0011780C">
        <w:rPr>
          <w:rFonts w:ascii="Times New Roman" w:hAnsi="Times New Roman"/>
          <w:kern w:val="22"/>
        </w:rPr>
        <w:t>ķermeņa virsmas laukuma. Ja bērns</w:t>
      </w:r>
      <w:r w:rsidR="00812A46">
        <w:rPr>
          <w:rFonts w:ascii="Times New Roman" w:hAnsi="Times New Roman"/>
          <w:kern w:val="22"/>
        </w:rPr>
        <w:t xml:space="preserve"> </w:t>
      </w:r>
      <w:r w:rsidRPr="0011780C">
        <w:rPr>
          <w:rFonts w:ascii="Times New Roman" w:hAnsi="Times New Roman"/>
          <w:kern w:val="22"/>
        </w:rPr>
        <w:t>sver 25 kg vai vairāk, skatīt devas pieaugušajiem.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9D3A14"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Bērniem maksimālā deva ir 3 </w:t>
      </w:r>
      <w:r w:rsidR="001758D0" w:rsidRPr="0011780C">
        <w:rPr>
          <w:rFonts w:ascii="Times New Roman" w:hAnsi="Times New Roman"/>
          <w:kern w:val="22"/>
        </w:rPr>
        <w:t>m</w:t>
      </w:r>
      <w:r w:rsidR="001758D0">
        <w:rPr>
          <w:rFonts w:ascii="Times New Roman" w:hAnsi="Times New Roman"/>
          <w:kern w:val="22"/>
        </w:rPr>
        <w:t>Eq</w:t>
      </w:r>
      <w:r w:rsidRPr="0011780C">
        <w:rPr>
          <w:rFonts w:ascii="Times New Roman" w:hAnsi="Times New Roman"/>
          <w:kern w:val="22"/>
        </w:rPr>
        <w:t xml:space="preserve">/kg ķermeņa masas/dienā. </w:t>
      </w:r>
    </w:p>
    <w:p w:rsidR="009D3A14" w:rsidRPr="0011780C" w:rsidRDefault="009D3A14"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Pacientiem ar nieru darbības traucējumiem deva jāsamazina.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812A46" w:rsidRDefault="00812A46" w:rsidP="00812A46">
      <w:pPr>
        <w:widowControl w:val="0"/>
        <w:autoSpaceDE w:val="0"/>
        <w:autoSpaceDN w:val="0"/>
        <w:adjustRightInd w:val="0"/>
        <w:spacing w:after="0" w:line="240" w:lineRule="auto"/>
        <w:rPr>
          <w:rFonts w:ascii="Times New Roman" w:hAnsi="Times New Roman"/>
          <w:kern w:val="22"/>
          <w:u w:val="single"/>
        </w:rPr>
      </w:pPr>
      <w:r w:rsidRPr="0011780C">
        <w:rPr>
          <w:rFonts w:ascii="Times New Roman" w:hAnsi="Times New Roman"/>
          <w:kern w:val="22"/>
          <w:u w:val="single"/>
        </w:rPr>
        <w:t>Lietošanas veids</w:t>
      </w:r>
    </w:p>
    <w:p w:rsidR="00003941" w:rsidRPr="0011780C" w:rsidRDefault="00003941" w:rsidP="00812A46">
      <w:pPr>
        <w:widowControl w:val="0"/>
        <w:autoSpaceDE w:val="0"/>
        <w:autoSpaceDN w:val="0"/>
        <w:adjustRightInd w:val="0"/>
        <w:spacing w:after="0" w:line="240" w:lineRule="auto"/>
        <w:rPr>
          <w:rFonts w:ascii="Times New Roman" w:hAnsi="Times New Roman"/>
          <w:kern w:val="22"/>
        </w:rPr>
      </w:pPr>
    </w:p>
    <w:p w:rsidR="00B07AE2" w:rsidRPr="00792F68" w:rsidRDefault="00B07AE2" w:rsidP="003528D8">
      <w:pPr>
        <w:widowControl w:val="0"/>
        <w:autoSpaceDE w:val="0"/>
        <w:autoSpaceDN w:val="0"/>
        <w:adjustRightInd w:val="0"/>
        <w:spacing w:after="0" w:line="240" w:lineRule="auto"/>
        <w:rPr>
          <w:rFonts w:ascii="Times New Roman" w:hAnsi="Times New Roman"/>
          <w:kern w:val="22"/>
        </w:rPr>
      </w:pPr>
      <w:r w:rsidRPr="00792F68">
        <w:rPr>
          <w:rFonts w:ascii="Times New Roman" w:hAnsi="Times New Roman"/>
          <w:kern w:val="22"/>
        </w:rPr>
        <w:t>Šīs zāles J</w:t>
      </w:r>
      <w:r w:rsidR="00A540B7" w:rsidRPr="00792F68">
        <w:rPr>
          <w:rFonts w:ascii="Times New Roman" w:hAnsi="Times New Roman"/>
          <w:kern w:val="22"/>
        </w:rPr>
        <w:t>ū</w:t>
      </w:r>
      <w:r w:rsidRPr="00792F68">
        <w:rPr>
          <w:rFonts w:ascii="Times New Roman" w:hAnsi="Times New Roman"/>
          <w:kern w:val="22"/>
        </w:rPr>
        <w:t xml:space="preserve">s </w:t>
      </w:r>
      <w:r w:rsidR="00696D6F" w:rsidRPr="00792F68">
        <w:rPr>
          <w:rFonts w:ascii="Times New Roman" w:hAnsi="Times New Roman"/>
          <w:kern w:val="22"/>
        </w:rPr>
        <w:t xml:space="preserve">saņemsiet  atšķaidītas </w:t>
      </w:r>
      <w:r w:rsidRPr="00792F68">
        <w:rPr>
          <w:rFonts w:ascii="Times New Roman" w:hAnsi="Times New Roman"/>
          <w:kern w:val="22"/>
        </w:rPr>
        <w:t xml:space="preserve">intravenozas </w:t>
      </w:r>
      <w:r w:rsidR="00696D6F" w:rsidRPr="00792F68">
        <w:rPr>
          <w:rFonts w:ascii="Times New Roman" w:hAnsi="Times New Roman"/>
          <w:kern w:val="22"/>
        </w:rPr>
        <w:t xml:space="preserve">infūzijas </w:t>
      </w:r>
      <w:r w:rsidRPr="00792F68">
        <w:rPr>
          <w:rFonts w:ascii="Times New Roman" w:hAnsi="Times New Roman"/>
          <w:kern w:val="22"/>
        </w:rPr>
        <w:t>pilienu veidā vēnā.</w:t>
      </w:r>
    </w:p>
    <w:p w:rsidR="002214E5" w:rsidRDefault="00812A46" w:rsidP="00812A46">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Infūzijai jābūt lēnai</w:t>
      </w:r>
      <w:r w:rsidR="00FD2272">
        <w:rPr>
          <w:rFonts w:ascii="Times New Roman" w:hAnsi="Times New Roman"/>
          <w:kern w:val="22"/>
        </w:rPr>
        <w:t>, kālija hlorīda daudzums būs atkarīgs no Jūsu vajadzībām</w:t>
      </w:r>
      <w:r w:rsidRPr="0011780C">
        <w:rPr>
          <w:rFonts w:ascii="Times New Roman" w:hAnsi="Times New Roman"/>
          <w:kern w:val="22"/>
        </w:rPr>
        <w:t xml:space="preserve">. </w:t>
      </w:r>
    </w:p>
    <w:p w:rsidR="002214E5" w:rsidRDefault="002214E5" w:rsidP="00812A46">
      <w:pPr>
        <w:widowControl w:val="0"/>
        <w:autoSpaceDE w:val="0"/>
        <w:autoSpaceDN w:val="0"/>
        <w:adjustRightInd w:val="0"/>
        <w:spacing w:after="0" w:line="240" w:lineRule="auto"/>
        <w:rPr>
          <w:rFonts w:ascii="Times New Roman" w:hAnsi="Times New Roman"/>
          <w:kern w:val="22"/>
        </w:rPr>
      </w:pPr>
    </w:p>
    <w:p w:rsidR="00812A46" w:rsidRDefault="00812A46" w:rsidP="00812A46">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Parasti par drošu uzskata ātrumu 10 mmol/stundā. Šis ātrums nekad ne</w:t>
      </w:r>
      <w:r>
        <w:rPr>
          <w:rFonts w:ascii="Times New Roman" w:hAnsi="Times New Roman"/>
          <w:kern w:val="22"/>
        </w:rPr>
        <w:t>drīkst pārsniegt 20</w:t>
      </w:r>
      <w:r w:rsidR="002214E5">
        <w:rPr>
          <w:rFonts w:ascii="Times New Roman" w:hAnsi="Times New Roman"/>
          <w:kern w:val="22"/>
        </w:rPr>
        <w:t> </w:t>
      </w:r>
      <w:r>
        <w:rPr>
          <w:rFonts w:ascii="Times New Roman" w:hAnsi="Times New Roman"/>
          <w:kern w:val="22"/>
        </w:rPr>
        <w:t>m</w:t>
      </w:r>
      <w:r w:rsidR="001758D0">
        <w:rPr>
          <w:rFonts w:ascii="Times New Roman" w:hAnsi="Times New Roman"/>
          <w:kern w:val="22"/>
        </w:rPr>
        <w:t>Eq</w:t>
      </w:r>
      <w:r>
        <w:rPr>
          <w:rFonts w:ascii="Times New Roman" w:hAnsi="Times New Roman"/>
          <w:kern w:val="22"/>
        </w:rPr>
        <w:t xml:space="preserve">/stundā. </w:t>
      </w:r>
    </w:p>
    <w:p w:rsidR="002214E5" w:rsidRPr="0011780C" w:rsidRDefault="002214E5" w:rsidP="00812A46">
      <w:pPr>
        <w:widowControl w:val="0"/>
        <w:autoSpaceDE w:val="0"/>
        <w:autoSpaceDN w:val="0"/>
        <w:adjustRightInd w:val="0"/>
        <w:spacing w:after="0" w:line="240" w:lineRule="auto"/>
        <w:rPr>
          <w:rFonts w:ascii="Times New Roman" w:hAnsi="Times New Roman"/>
          <w:kern w:val="22"/>
        </w:rPr>
      </w:pPr>
    </w:p>
    <w:p w:rsidR="00812A46"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Ieteicams ievadīt ar infūzijas sūkni (tas īpaši attiecas uz augstākas koncentrācijas šķīdumiem). </w:t>
      </w:r>
    </w:p>
    <w:p w:rsidR="002214E5" w:rsidRDefault="002214E5"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Jūsu ārsts noteiks ārstēšanas ilgumu ar Potassium Chloride Kabi.</w:t>
      </w:r>
    </w:p>
    <w:p w:rsidR="002214E5" w:rsidRPr="0011780C" w:rsidRDefault="002214E5"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Ja Jums šķiet, ka Potassium Chloride Kabi iedarbība ir pārāk spēcīga vai pārāk vāja, pastāstiet par to savam ārstam vai farmaceitam.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Ja esat lietojis Potassium Chloride Kabi vairāk nek</w:t>
      </w:r>
      <w:r w:rsidR="009D3A14" w:rsidRPr="0011780C">
        <w:rPr>
          <w:rFonts w:ascii="Times New Roman" w:hAnsi="Times New Roman"/>
          <w:b/>
          <w:bCs/>
          <w:kern w:val="22"/>
        </w:rPr>
        <w:t>ā</w:t>
      </w:r>
      <w:r w:rsidRPr="0011780C">
        <w:rPr>
          <w:rFonts w:ascii="Times New Roman" w:hAnsi="Times New Roman"/>
          <w:b/>
          <w:bCs/>
          <w:kern w:val="22"/>
        </w:rPr>
        <w:t xml:space="preserve"> noteikts</w:t>
      </w:r>
    </w:p>
    <w:p w:rsidR="00003941" w:rsidRDefault="00003941" w:rsidP="003528D8">
      <w:pPr>
        <w:widowControl w:val="0"/>
        <w:autoSpaceDE w:val="0"/>
        <w:autoSpaceDN w:val="0"/>
        <w:adjustRightInd w:val="0"/>
        <w:spacing w:after="0" w:line="240" w:lineRule="auto"/>
        <w:rPr>
          <w:rFonts w:ascii="Times New Roman" w:hAnsi="Times New Roman"/>
          <w:b/>
          <w:bCs/>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Pārdozēšana</w:t>
      </w:r>
      <w:r w:rsidR="00413440">
        <w:rPr>
          <w:rFonts w:ascii="Times New Roman" w:hAnsi="Times New Roman"/>
          <w:kern w:val="22"/>
        </w:rPr>
        <w:t>,</w:t>
      </w:r>
      <w:r w:rsidRPr="0011780C">
        <w:rPr>
          <w:rFonts w:ascii="Times New Roman" w:hAnsi="Times New Roman"/>
          <w:kern w:val="22"/>
        </w:rPr>
        <w:t xml:space="preserve"> kā  kālija  koncentrācijas  asinīs  paaugstināšanās  rezultāts</w:t>
      </w:r>
      <w:r w:rsidR="00413440">
        <w:rPr>
          <w:rFonts w:ascii="Times New Roman" w:hAnsi="Times New Roman"/>
          <w:kern w:val="22"/>
        </w:rPr>
        <w:t>,</w:t>
      </w:r>
      <w:r w:rsidRPr="0011780C">
        <w:rPr>
          <w:rFonts w:ascii="Times New Roman" w:hAnsi="Times New Roman"/>
          <w:kern w:val="22"/>
        </w:rPr>
        <w:t xml:space="preserve">  var  izraisīt  EKG  novirzes,</w:t>
      </w:r>
      <w:r w:rsidR="00812A46">
        <w:rPr>
          <w:rFonts w:ascii="Times New Roman" w:hAnsi="Times New Roman"/>
          <w:kern w:val="22"/>
        </w:rPr>
        <w:t xml:space="preserve"> </w:t>
      </w:r>
      <w:r w:rsidRPr="0011780C">
        <w:rPr>
          <w:rFonts w:ascii="Times New Roman" w:hAnsi="Times New Roman"/>
          <w:kern w:val="22"/>
        </w:rPr>
        <w:t>palēninātu sirds ritmu (bradikardija), neregulāru paātrinātu sirdsdarbību, nekoordinētas sirds kambaru kontrakcijas (ventrikulāra fibrilācija), citus sirds ritma traucējumus un pat sirds apstāšanos, apjukumu, noguruma sajūtu, caureju, rīšanas traucējumus, izmainītas roku vai kāju ādas sajūtas (ekstremitāšu parestēzijas), apgrūtinātu elpošanu, skeleta muskuļu paralīzi un nāvi.</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Parādoties kādam no šiem simptomiem, ārstēšana nekavējoties jāpārtrauc un jāizvairās no jebkādas kāliju saturošu pārtikas produktu un kāliju aizturošo diurētisko līdzekļu (zāles, ko lieto lai palielinātu asinīs esošā kālija izraisītu urīna izdali) lietošanas.</w:t>
      </w:r>
    </w:p>
    <w:p w:rsidR="009D3A14" w:rsidRPr="0011780C" w:rsidRDefault="009D3A14"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Pārdozēšanas vai nejaušas ievadīšanas gadījumā nekavējoties sazinieties ar ātrās palīdzības dienestu un norādiet ievadītās zāles un to daudzumu.</w:t>
      </w:r>
    </w:p>
    <w:p w:rsidR="009D3A14" w:rsidRPr="0011780C" w:rsidRDefault="009D3A14"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Ja Jums ir kāds no šiem simptomiem vai, ja Jums šķiet, ka esat saņēmis pārāk daudz Potassium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Chloride Kabi, nekavējoties pastāstiet par to savam ārstam vai veselības aprūpes speciālistam.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Ja Jums ir vēl kādi jautājumi par </w:t>
      </w:r>
      <w:r w:rsidR="006F2FD7" w:rsidRPr="0011780C">
        <w:rPr>
          <w:rFonts w:ascii="Times New Roman" w:hAnsi="Times New Roman"/>
          <w:kern w:val="22"/>
        </w:rPr>
        <w:t>š</w:t>
      </w:r>
      <w:r w:rsidR="006F2FD7">
        <w:rPr>
          <w:rFonts w:ascii="Times New Roman" w:hAnsi="Times New Roman"/>
          <w:kern w:val="22"/>
        </w:rPr>
        <w:t>o zāļu</w:t>
      </w:r>
      <w:r w:rsidRPr="0011780C">
        <w:rPr>
          <w:rFonts w:ascii="Times New Roman" w:hAnsi="Times New Roman"/>
          <w:kern w:val="22"/>
        </w:rPr>
        <w:t xml:space="preserve"> lietošanu, jautājiet savam ārstam vai farmaceitam.</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9D3A14" w:rsidRPr="00792F68" w:rsidRDefault="009D3A14" w:rsidP="00792F68">
      <w:pPr>
        <w:widowControl w:val="0"/>
        <w:numPr>
          <w:ilvl w:val="0"/>
          <w:numId w:val="1"/>
        </w:numPr>
        <w:autoSpaceDE w:val="0"/>
        <w:autoSpaceDN w:val="0"/>
        <w:adjustRightInd w:val="0"/>
        <w:spacing w:after="0" w:line="240" w:lineRule="auto"/>
        <w:ind w:left="567" w:hanging="567"/>
        <w:rPr>
          <w:rFonts w:ascii="Times New Roman" w:hAnsi="Times New Roman"/>
          <w:b/>
          <w:kern w:val="22"/>
        </w:rPr>
      </w:pPr>
      <w:r w:rsidRPr="006E0ABE">
        <w:rPr>
          <w:rFonts w:ascii="Times New Roman" w:hAnsi="Times New Roman"/>
          <w:b/>
          <w:bCs/>
          <w:kern w:val="22"/>
        </w:rPr>
        <w:t xml:space="preserve"> Iespējamās blakusparādības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Tāpat kā </w:t>
      </w:r>
      <w:r w:rsidR="009D3A14" w:rsidRPr="0011780C">
        <w:rPr>
          <w:rFonts w:ascii="Times New Roman" w:hAnsi="Times New Roman"/>
          <w:kern w:val="22"/>
        </w:rPr>
        <w:t>vis</w:t>
      </w:r>
      <w:r w:rsidRPr="0011780C">
        <w:rPr>
          <w:rFonts w:ascii="Times New Roman" w:hAnsi="Times New Roman"/>
          <w:kern w:val="22"/>
        </w:rPr>
        <w:t xml:space="preserve">as zāles, </w:t>
      </w:r>
      <w:r w:rsidR="009D3A14" w:rsidRPr="0011780C">
        <w:rPr>
          <w:rFonts w:ascii="Times New Roman" w:hAnsi="Times New Roman"/>
          <w:kern w:val="22"/>
        </w:rPr>
        <w:t xml:space="preserve">šīs zāles </w:t>
      </w:r>
      <w:r w:rsidRPr="0011780C">
        <w:rPr>
          <w:rFonts w:ascii="Times New Roman" w:hAnsi="Times New Roman"/>
          <w:kern w:val="22"/>
        </w:rPr>
        <w:t>var izraisīt blakusparādības, kaut arī ne visiem tās</w:t>
      </w:r>
      <w:r w:rsidR="009D3A14" w:rsidRPr="0011780C">
        <w:rPr>
          <w:rFonts w:ascii="Times New Roman" w:hAnsi="Times New Roman"/>
          <w:kern w:val="22"/>
        </w:rPr>
        <w:t xml:space="preserve"> </w:t>
      </w:r>
      <w:r w:rsidRPr="0011780C">
        <w:rPr>
          <w:rFonts w:ascii="Times New Roman" w:hAnsi="Times New Roman"/>
          <w:kern w:val="22"/>
        </w:rPr>
        <w:t>izpaužas.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Pārāk liela kālija jonu daudzuma saņemšana var izraisīt kālija koncentrācijas paaugstināšanos asinīs (hiperkaliēmiju), kas savukārt var izraisīt neiromuskulārus un sirdsdarbības traucējumus (īpaši ritma traucējumus) un pat sirds apstāšanos.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D1761" w:rsidRDefault="003528D8" w:rsidP="003528D8">
      <w:pPr>
        <w:widowControl w:val="0"/>
        <w:autoSpaceDE w:val="0"/>
        <w:autoSpaceDN w:val="0"/>
        <w:adjustRightInd w:val="0"/>
        <w:spacing w:after="0" w:line="240" w:lineRule="auto"/>
        <w:rPr>
          <w:rFonts w:ascii="Times New Roman" w:hAnsi="Times New Roman"/>
          <w:kern w:val="22"/>
          <w:u w:val="single"/>
        </w:rPr>
      </w:pPr>
      <w:r w:rsidRPr="0011780C">
        <w:rPr>
          <w:rFonts w:ascii="Times New Roman" w:hAnsi="Times New Roman"/>
          <w:kern w:val="22"/>
          <w:u w:val="single"/>
        </w:rPr>
        <w:t>Citas nevēlamās blakusparādības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Vielmaiņas un uztures traucējumi:</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acidoze (asins paskābināšanās),</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hiperhlorēmija (paaugstināta hlorīdu koncentrācija asinīs).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lastRenderedPageBreak/>
        <w:t>Asinsvadu sistēmas traucējumi:</w:t>
      </w:r>
    </w:p>
    <w:p w:rsidR="003528D8" w:rsidRPr="0011780C" w:rsidRDefault="003528D8" w:rsidP="003528D8">
      <w:pPr>
        <w:widowControl w:val="0"/>
        <w:tabs>
          <w:tab w:val="left" w:pos="68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vēnu tromboze (asins receklis asinsvadā).</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Vispārēji traucējumi un reakcijas ievadīšanas vietā:</w:t>
      </w:r>
    </w:p>
    <w:p w:rsidR="003528D8" w:rsidRPr="0011780C" w:rsidRDefault="003528D8" w:rsidP="003528D8">
      <w:pPr>
        <w:widowControl w:val="0"/>
        <w:tabs>
          <w:tab w:val="left" w:pos="46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slikta dūša,</w:t>
      </w:r>
    </w:p>
    <w:p w:rsidR="003528D8" w:rsidRPr="0011780C" w:rsidRDefault="003528D8" w:rsidP="003528D8">
      <w:pPr>
        <w:widowControl w:val="0"/>
        <w:tabs>
          <w:tab w:val="left" w:pos="46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sāpes injekcijas vietā,</w:t>
      </w:r>
    </w:p>
    <w:p w:rsidR="003528D8" w:rsidRPr="0011780C" w:rsidRDefault="003528D8" w:rsidP="003528D8">
      <w:pPr>
        <w:widowControl w:val="0"/>
        <w:tabs>
          <w:tab w:val="left" w:pos="46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šūnu bojāeja, ja infūzijas šķīdums noplūst ārpus asinsvada (ekstravazācija),</w:t>
      </w:r>
    </w:p>
    <w:p w:rsidR="003528D8" w:rsidRPr="0011780C" w:rsidRDefault="003528D8" w:rsidP="003528D8">
      <w:pPr>
        <w:widowControl w:val="0"/>
        <w:tabs>
          <w:tab w:val="left" w:pos="46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w:t>
      </w:r>
      <w:r w:rsidRPr="0011780C">
        <w:rPr>
          <w:rFonts w:ascii="Times New Roman" w:hAnsi="Times New Roman"/>
          <w:kern w:val="22"/>
        </w:rPr>
        <w:tab/>
        <w:t xml:space="preserve">vēnu iekaisums pārāk augstas </w:t>
      </w:r>
      <w:r w:rsidR="00413440" w:rsidRPr="00A540B7">
        <w:rPr>
          <w:rFonts w:ascii="Times New Roman" w:hAnsi="Times New Roman"/>
          <w:kern w:val="22"/>
        </w:rPr>
        <w:t>vietējas</w:t>
      </w:r>
      <w:r w:rsidR="00413440" w:rsidRPr="0011780C">
        <w:rPr>
          <w:rFonts w:ascii="Times New Roman" w:hAnsi="Times New Roman"/>
          <w:kern w:val="22"/>
        </w:rPr>
        <w:t xml:space="preserve"> </w:t>
      </w:r>
      <w:r w:rsidRPr="0011780C">
        <w:rPr>
          <w:rFonts w:ascii="Times New Roman" w:hAnsi="Times New Roman"/>
          <w:kern w:val="22"/>
        </w:rPr>
        <w:t>koncentrācijas gadījumā.</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003941" w:rsidRPr="00792F68" w:rsidRDefault="00003941" w:rsidP="00003941">
      <w:pPr>
        <w:widowControl w:val="0"/>
        <w:autoSpaceDE w:val="0"/>
        <w:autoSpaceDN w:val="0"/>
        <w:adjustRightInd w:val="0"/>
        <w:spacing w:after="0" w:line="240" w:lineRule="auto"/>
        <w:rPr>
          <w:rFonts w:ascii="Times New Roman" w:hAnsi="Times New Roman"/>
          <w:b/>
          <w:noProof/>
          <w:lang w:val="fr-BE"/>
        </w:rPr>
      </w:pPr>
      <w:r w:rsidRPr="00792F68">
        <w:rPr>
          <w:rFonts w:ascii="Times New Roman" w:hAnsi="Times New Roman"/>
          <w:b/>
          <w:noProof/>
          <w:lang w:val="fr-BE"/>
        </w:rPr>
        <w:t>Ziņošana par blakusparādībām</w:t>
      </w:r>
    </w:p>
    <w:p w:rsidR="00003941" w:rsidRPr="00003941" w:rsidRDefault="00003941" w:rsidP="00003941">
      <w:pPr>
        <w:widowControl w:val="0"/>
        <w:autoSpaceDE w:val="0"/>
        <w:autoSpaceDN w:val="0"/>
        <w:adjustRightInd w:val="0"/>
        <w:spacing w:after="0" w:line="240" w:lineRule="auto"/>
        <w:rPr>
          <w:rFonts w:ascii="Times New Roman" w:hAnsi="Times New Roman"/>
          <w:noProof/>
          <w:lang w:val="fr-BE"/>
        </w:rPr>
      </w:pPr>
      <w:r w:rsidRPr="00003941">
        <w:rPr>
          <w:rFonts w:ascii="Times New Roman" w:hAnsi="Times New Roman"/>
          <w:noProof/>
          <w:lang w:val="fr-BE"/>
        </w:rPr>
        <w:t xml:space="preserve">Ja Jums rodas jebkādas blakusparādības, konsultējieties </w:t>
      </w:r>
      <w:r w:rsidR="004B4CE0">
        <w:rPr>
          <w:rFonts w:ascii="Times New Roman" w:hAnsi="Times New Roman"/>
          <w:noProof/>
          <w:lang w:val="fr-BE"/>
        </w:rPr>
        <w:t xml:space="preserve">ar </w:t>
      </w:r>
      <w:r w:rsidRPr="004B4CE0">
        <w:rPr>
          <w:rFonts w:ascii="Times New Roman" w:hAnsi="Times New Roman"/>
          <w:noProof/>
          <w:lang w:val="fr-BE"/>
        </w:rPr>
        <w:t>ārstu</w:t>
      </w:r>
      <w:r w:rsidR="004B4CE0">
        <w:rPr>
          <w:rFonts w:ascii="Times New Roman" w:hAnsi="Times New Roman"/>
          <w:noProof/>
          <w:lang w:val="fr-BE"/>
        </w:rPr>
        <w:t xml:space="preserve"> </w:t>
      </w:r>
      <w:r w:rsidRPr="004B4CE0">
        <w:rPr>
          <w:rFonts w:ascii="Times New Roman" w:hAnsi="Times New Roman"/>
          <w:noProof/>
          <w:lang w:val="fr-BE"/>
        </w:rPr>
        <w:t>vai</w:t>
      </w:r>
      <w:r w:rsidR="004B4CE0">
        <w:rPr>
          <w:rFonts w:ascii="Times New Roman" w:hAnsi="Times New Roman"/>
          <w:noProof/>
          <w:lang w:val="fr-BE"/>
        </w:rPr>
        <w:t xml:space="preserve"> </w:t>
      </w:r>
      <w:r w:rsidRPr="004B4CE0">
        <w:rPr>
          <w:rFonts w:ascii="Times New Roman" w:hAnsi="Times New Roman"/>
          <w:noProof/>
          <w:lang w:val="fr-BE"/>
        </w:rPr>
        <w:t>farmaceitu.</w:t>
      </w:r>
      <w:r w:rsidRPr="00003941">
        <w:rPr>
          <w:rFonts w:ascii="Times New Roman" w:hAnsi="Times New Roman"/>
          <w:noProof/>
          <w:lang w:val="fr-BE"/>
        </w:rPr>
        <w:t xml:space="preserve"> Tas attiecas arī uz iespējamajām blakusparādībām, kas nav minētas šajā instrukcijā. Jūs varat ziņot par blakusparādībām arī tieši Zāļu </w:t>
      </w:r>
      <w:r>
        <w:rPr>
          <w:rFonts w:ascii="Times New Roman" w:hAnsi="Times New Roman"/>
          <w:noProof/>
          <w:lang w:val="fr-BE"/>
        </w:rPr>
        <w:t>valsts aģentūrai, Jersikas ielā 15, Rīgā, LV 1003. Tālr.:+371 67078400; Fakss:+371 </w:t>
      </w:r>
      <w:r w:rsidRPr="00003941">
        <w:rPr>
          <w:rFonts w:ascii="Times New Roman" w:hAnsi="Times New Roman"/>
          <w:noProof/>
          <w:lang w:val="fr-BE"/>
        </w:rPr>
        <w:t>67078428.</w:t>
      </w:r>
    </w:p>
    <w:p w:rsidR="009D3A14" w:rsidRPr="0011780C" w:rsidRDefault="00003941" w:rsidP="00003941">
      <w:pPr>
        <w:widowControl w:val="0"/>
        <w:autoSpaceDE w:val="0"/>
        <w:autoSpaceDN w:val="0"/>
        <w:adjustRightInd w:val="0"/>
        <w:spacing w:after="0" w:line="240" w:lineRule="auto"/>
        <w:rPr>
          <w:rFonts w:ascii="Times New Roman" w:hAnsi="Times New Roman"/>
          <w:noProof/>
          <w:lang w:val="fr-BE"/>
        </w:rPr>
      </w:pPr>
      <w:r w:rsidRPr="00003941">
        <w:rPr>
          <w:rFonts w:ascii="Times New Roman" w:hAnsi="Times New Roman"/>
          <w:noProof/>
          <w:lang w:val="fr-BE"/>
        </w:rPr>
        <w:t>Tīmekļa vietne: www.zva.gov.lv. Ziņojot par blakusparādībām, Jūs varat palīdzēt nodrošināt daudz plašāku informāciju par šo zāļu drošumu.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9D3A14" w:rsidRPr="00792F68" w:rsidRDefault="009D3A14" w:rsidP="00792F68">
      <w:pPr>
        <w:widowControl w:val="0"/>
        <w:numPr>
          <w:ilvl w:val="0"/>
          <w:numId w:val="1"/>
        </w:numPr>
        <w:autoSpaceDE w:val="0"/>
        <w:autoSpaceDN w:val="0"/>
        <w:adjustRightInd w:val="0"/>
        <w:spacing w:after="0" w:line="240" w:lineRule="auto"/>
        <w:ind w:left="567" w:hanging="567"/>
        <w:rPr>
          <w:rFonts w:ascii="Times New Roman" w:hAnsi="Times New Roman"/>
          <w:b/>
          <w:kern w:val="22"/>
        </w:rPr>
      </w:pPr>
      <w:r w:rsidRPr="00537F1B">
        <w:rPr>
          <w:rFonts w:ascii="Times New Roman" w:hAnsi="Times New Roman"/>
          <w:b/>
          <w:bCs/>
          <w:kern w:val="22"/>
        </w:rPr>
        <w:t xml:space="preserve"> Kā uzglabāt Potassium Chloride Kabi</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Uzglabāt bērniem neredzamā</w:t>
      </w:r>
      <w:r w:rsidR="009D3A14" w:rsidRPr="0011780C">
        <w:rPr>
          <w:rFonts w:ascii="Times New Roman" w:hAnsi="Times New Roman"/>
          <w:kern w:val="22"/>
        </w:rPr>
        <w:t xml:space="preserve"> un nepieejamā</w:t>
      </w:r>
      <w:r w:rsidRPr="0011780C">
        <w:rPr>
          <w:rFonts w:ascii="Times New Roman" w:hAnsi="Times New Roman"/>
          <w:kern w:val="22"/>
        </w:rPr>
        <w:t xml:space="preserve"> vietā.</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Nelietot </w:t>
      </w:r>
      <w:r w:rsidR="00003941">
        <w:rPr>
          <w:rFonts w:ascii="Times New Roman" w:hAnsi="Times New Roman"/>
          <w:kern w:val="22"/>
        </w:rPr>
        <w:t>šīs zāles</w:t>
      </w:r>
      <w:r w:rsidRPr="0011780C">
        <w:rPr>
          <w:rFonts w:ascii="Times New Roman" w:hAnsi="Times New Roman"/>
          <w:kern w:val="22"/>
        </w:rPr>
        <w:t xml:space="preserve"> pēc derīguma termiņa beigām, kas norādīts uz ampulas un ārējās kartona kastītes.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Derīguma termiņš attiecas uz norādītā mēneša pēdējo dienu.</w:t>
      </w:r>
    </w:p>
    <w:p w:rsidR="003D1761" w:rsidRDefault="003D1761"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Šīm zālēm nav nepieciešami īpaši uzglabāšanas apstākļi.</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Nelieto</w:t>
      </w:r>
      <w:r w:rsidR="00003941">
        <w:rPr>
          <w:rFonts w:ascii="Times New Roman" w:hAnsi="Times New Roman"/>
          <w:kern w:val="22"/>
        </w:rPr>
        <w:t>jie</w:t>
      </w:r>
      <w:r w:rsidRPr="0011780C">
        <w:rPr>
          <w:rFonts w:ascii="Times New Roman" w:hAnsi="Times New Roman"/>
          <w:kern w:val="22"/>
        </w:rPr>
        <w:t xml:space="preserve">t </w:t>
      </w:r>
      <w:r w:rsidR="00003941">
        <w:rPr>
          <w:rFonts w:ascii="Times New Roman" w:hAnsi="Times New Roman"/>
          <w:kern w:val="22"/>
        </w:rPr>
        <w:t>šīs zāles</w:t>
      </w:r>
      <w:r w:rsidRPr="0011780C">
        <w:rPr>
          <w:rFonts w:ascii="Times New Roman" w:hAnsi="Times New Roman"/>
          <w:kern w:val="22"/>
        </w:rPr>
        <w:t xml:space="preserve">, ja </w:t>
      </w:r>
      <w:r w:rsidR="00003941">
        <w:rPr>
          <w:rFonts w:ascii="Times New Roman" w:hAnsi="Times New Roman"/>
          <w:kern w:val="22"/>
        </w:rPr>
        <w:t xml:space="preserve">pamanāt, ka šķīdums </w:t>
      </w:r>
      <w:r w:rsidRPr="0011780C">
        <w:rPr>
          <w:rFonts w:ascii="Times New Roman" w:hAnsi="Times New Roman"/>
          <w:kern w:val="22"/>
        </w:rPr>
        <w:t>ir duļķains, satur jebkādas redzamas daļiņas vai ir mainījis krāsu.</w:t>
      </w:r>
    </w:p>
    <w:p w:rsidR="009D3A14" w:rsidRPr="0011780C" w:rsidRDefault="009D3A14" w:rsidP="003528D8">
      <w:pPr>
        <w:widowControl w:val="0"/>
        <w:autoSpaceDE w:val="0"/>
        <w:autoSpaceDN w:val="0"/>
        <w:adjustRightInd w:val="0"/>
        <w:spacing w:after="0" w:line="240" w:lineRule="auto"/>
        <w:rPr>
          <w:rFonts w:ascii="Times New Roman" w:hAnsi="Times New Roman"/>
          <w:kern w:val="22"/>
        </w:rPr>
      </w:pPr>
    </w:p>
    <w:p w:rsidR="009D3A14" w:rsidRPr="0011780C" w:rsidRDefault="009D3A14" w:rsidP="003528D8">
      <w:pPr>
        <w:widowControl w:val="0"/>
        <w:autoSpaceDE w:val="0"/>
        <w:autoSpaceDN w:val="0"/>
        <w:adjustRightInd w:val="0"/>
        <w:spacing w:after="0" w:line="240" w:lineRule="auto"/>
        <w:rPr>
          <w:rFonts w:ascii="Times New Roman" w:hAnsi="Times New Roman"/>
          <w:noProof/>
          <w:lang w:val="en-US"/>
        </w:rPr>
      </w:pPr>
      <w:r w:rsidRPr="0011780C">
        <w:rPr>
          <w:rFonts w:ascii="Times New Roman" w:hAnsi="Times New Roman"/>
          <w:noProof/>
          <w:lang w:val="en-US"/>
        </w:rPr>
        <w:t>Neizmetiet zāles kanalizācijā vai sadzīves atkritumos. Vaicājiet farmaceitam, kā izmest zāles, kuras vairs nelietojat. Šie pasākumi palīdzēs aizsargāt apkārtējo vidi.</w:t>
      </w:r>
    </w:p>
    <w:p w:rsidR="009D3A14" w:rsidRPr="0011780C" w:rsidRDefault="009D3A14"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9D3A14" w:rsidRPr="0011780C" w:rsidRDefault="003C588D" w:rsidP="00792F68">
      <w:pPr>
        <w:widowControl w:val="0"/>
        <w:numPr>
          <w:ilvl w:val="0"/>
          <w:numId w:val="1"/>
        </w:numPr>
        <w:autoSpaceDE w:val="0"/>
        <w:autoSpaceDN w:val="0"/>
        <w:adjustRightInd w:val="0"/>
        <w:spacing w:after="0" w:line="240" w:lineRule="auto"/>
        <w:ind w:left="567" w:hanging="567"/>
        <w:rPr>
          <w:rFonts w:ascii="Times New Roman" w:hAnsi="Times New Roman"/>
          <w:b/>
          <w:bCs/>
          <w:kern w:val="22"/>
        </w:rPr>
      </w:pPr>
      <w:r w:rsidRPr="0011780C">
        <w:rPr>
          <w:rFonts w:ascii="Times New Roman" w:hAnsi="Times New Roman"/>
          <w:b/>
          <w:bCs/>
          <w:kern w:val="22"/>
        </w:rPr>
        <w:t>Iepakojuma saturs un cita informācija</w:t>
      </w:r>
    </w:p>
    <w:p w:rsidR="009D3A14" w:rsidRPr="0011780C" w:rsidRDefault="009D3A14" w:rsidP="003528D8">
      <w:pPr>
        <w:widowControl w:val="0"/>
        <w:autoSpaceDE w:val="0"/>
        <w:autoSpaceDN w:val="0"/>
        <w:adjustRightInd w:val="0"/>
        <w:spacing w:after="0" w:line="240" w:lineRule="auto"/>
        <w:rPr>
          <w:rFonts w:ascii="Times New Roman" w:hAnsi="Times New Roman"/>
          <w:kern w:val="22"/>
        </w:rPr>
      </w:pPr>
    </w:p>
    <w:p w:rsidR="00003941" w:rsidRDefault="003528D8"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Ko Potassium Chloride Kabi satur</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Aktīvā viela ir kālija hlorīds.</w:t>
      </w:r>
    </w:p>
    <w:p w:rsidR="003D1761" w:rsidRDefault="003D1761" w:rsidP="003528D8">
      <w:pPr>
        <w:widowControl w:val="0"/>
        <w:autoSpaceDE w:val="0"/>
        <w:autoSpaceDN w:val="0"/>
        <w:adjustRightInd w:val="0"/>
        <w:spacing w:after="0" w:line="240" w:lineRule="auto"/>
        <w:rPr>
          <w:rFonts w:ascii="Times New Roman" w:hAnsi="Times New Roman"/>
          <w:kern w:val="22"/>
        </w:rPr>
      </w:pPr>
    </w:p>
    <w:p w:rsidR="003D1761" w:rsidRDefault="003D1761" w:rsidP="003528D8">
      <w:pPr>
        <w:widowControl w:val="0"/>
        <w:autoSpaceDE w:val="0"/>
        <w:autoSpaceDN w:val="0"/>
        <w:adjustRightInd w:val="0"/>
        <w:spacing w:after="0" w:line="240" w:lineRule="auto"/>
        <w:rPr>
          <w:rFonts w:ascii="Times New Roman" w:hAnsi="Times New Roman"/>
          <w:kern w:val="22"/>
        </w:rPr>
      </w:pPr>
      <w:r w:rsidRPr="003D1761">
        <w:rPr>
          <w:rFonts w:ascii="Times New Roman" w:hAnsi="Times New Roman"/>
          <w:kern w:val="22"/>
        </w:rPr>
        <w:t>Vienīgā palīgviela ir ūdens injekcijām.</w:t>
      </w:r>
    </w:p>
    <w:p w:rsidR="003D1761" w:rsidRPr="0011780C" w:rsidRDefault="003D1761"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1 ml šķīduma satur 150 mg kālija hlorīda (15%), kas atbilst 2 </w:t>
      </w:r>
      <w:r w:rsidR="003C588D" w:rsidRPr="0011780C">
        <w:rPr>
          <w:rFonts w:ascii="Times New Roman" w:hAnsi="Times New Roman"/>
          <w:kern w:val="22"/>
        </w:rPr>
        <w:t xml:space="preserve">mEq </w:t>
      </w:r>
      <w:r w:rsidRPr="0011780C">
        <w:rPr>
          <w:rFonts w:ascii="Times New Roman" w:hAnsi="Times New Roman"/>
          <w:kern w:val="22"/>
        </w:rPr>
        <w:t>kālija jonu.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5 ml šķīduma satur 750 mg kālija hlorīda (15%), kas atbilst 10 </w:t>
      </w:r>
      <w:r w:rsidR="003C588D" w:rsidRPr="0011780C">
        <w:rPr>
          <w:rFonts w:ascii="Times New Roman" w:hAnsi="Times New Roman"/>
          <w:kern w:val="22"/>
        </w:rPr>
        <w:t xml:space="preserve">mEq </w:t>
      </w:r>
      <w:r w:rsidRPr="0011780C">
        <w:rPr>
          <w:rFonts w:ascii="Times New Roman" w:hAnsi="Times New Roman"/>
          <w:kern w:val="22"/>
        </w:rPr>
        <w:t>kālija jonu.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10 ml šķīduma satur 1 500 mg kālija hlorīda (15%), kas atbilst 20 </w:t>
      </w:r>
      <w:r w:rsidR="003C588D" w:rsidRPr="0011780C">
        <w:rPr>
          <w:rFonts w:ascii="Times New Roman" w:hAnsi="Times New Roman"/>
          <w:kern w:val="22"/>
        </w:rPr>
        <w:t xml:space="preserve">mEq </w:t>
      </w:r>
      <w:r w:rsidRPr="0011780C">
        <w:rPr>
          <w:rFonts w:ascii="Times New Roman" w:hAnsi="Times New Roman"/>
          <w:kern w:val="22"/>
        </w:rPr>
        <w:t>kālija jonu.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20 ml šķīduma satur 3 000 mg kālija hlorīda (15%), kas atbilst 40 </w:t>
      </w:r>
      <w:r w:rsidR="003C588D" w:rsidRPr="0011780C">
        <w:rPr>
          <w:rFonts w:ascii="Times New Roman" w:hAnsi="Times New Roman"/>
          <w:kern w:val="22"/>
        </w:rPr>
        <w:t xml:space="preserve">mEq </w:t>
      </w:r>
      <w:r w:rsidRPr="0011780C">
        <w:rPr>
          <w:rFonts w:ascii="Times New Roman" w:hAnsi="Times New Roman"/>
          <w:kern w:val="22"/>
        </w:rPr>
        <w:t>kālija jonu.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C588D">
      <w:pPr>
        <w:widowControl w:val="0"/>
        <w:tabs>
          <w:tab w:val="left" w:pos="2440"/>
        </w:tabs>
        <w:autoSpaceDE w:val="0"/>
        <w:autoSpaceDN w:val="0"/>
        <w:adjustRightInd w:val="0"/>
        <w:spacing w:after="0" w:line="240" w:lineRule="auto"/>
        <w:rPr>
          <w:rFonts w:ascii="Times New Roman" w:hAnsi="Times New Roman"/>
          <w:kern w:val="22"/>
        </w:rPr>
      </w:pPr>
      <w:r w:rsidRPr="0011780C">
        <w:rPr>
          <w:rFonts w:ascii="Times New Roman" w:hAnsi="Times New Roman"/>
          <w:kern w:val="22"/>
        </w:rPr>
        <w:t>Jonu saturs:</w:t>
      </w:r>
      <w:r w:rsidR="003C588D" w:rsidRPr="0011780C">
        <w:rPr>
          <w:rFonts w:ascii="Times New Roman" w:hAnsi="Times New Roman"/>
          <w:kern w:val="22"/>
        </w:rPr>
        <w:t xml:space="preserve">   </w:t>
      </w:r>
      <w:r w:rsidR="003C588D" w:rsidRPr="0011780C">
        <w:rPr>
          <w:rFonts w:ascii="Times New Roman" w:hAnsi="Times New Roman"/>
          <w:kern w:val="22"/>
        </w:rPr>
        <w:tab/>
      </w:r>
      <w:r w:rsidRPr="0011780C">
        <w:rPr>
          <w:rFonts w:ascii="Times New Roman" w:hAnsi="Times New Roman"/>
          <w:kern w:val="22"/>
        </w:rPr>
        <w:t xml:space="preserve">K+ 2000 </w:t>
      </w:r>
      <w:r w:rsidR="003C588D" w:rsidRPr="0011780C">
        <w:rPr>
          <w:rFonts w:ascii="Times New Roman" w:hAnsi="Times New Roman"/>
          <w:kern w:val="22"/>
        </w:rPr>
        <w:t>mEq</w:t>
      </w:r>
      <w:r w:rsidRPr="0011780C">
        <w:rPr>
          <w:rFonts w:ascii="Times New Roman" w:hAnsi="Times New Roman"/>
          <w:kern w:val="22"/>
        </w:rPr>
        <w:t>/l</w:t>
      </w:r>
      <w:r w:rsidR="003C588D" w:rsidRPr="0011780C">
        <w:rPr>
          <w:rFonts w:ascii="Times New Roman" w:hAnsi="Times New Roman"/>
          <w:kern w:val="22"/>
        </w:rPr>
        <w:t xml:space="preserve"> vai 2000 mmol/l</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C588D" w:rsidP="003C588D">
      <w:pPr>
        <w:widowControl w:val="0"/>
        <w:tabs>
          <w:tab w:val="left" w:pos="2410"/>
        </w:tabs>
        <w:autoSpaceDE w:val="0"/>
        <w:autoSpaceDN w:val="0"/>
        <w:adjustRightInd w:val="0"/>
        <w:spacing w:after="0" w:line="240" w:lineRule="auto"/>
        <w:ind w:left="2160"/>
        <w:rPr>
          <w:rFonts w:ascii="Times New Roman" w:hAnsi="Times New Roman"/>
          <w:kern w:val="22"/>
        </w:rPr>
      </w:pPr>
      <w:r w:rsidRPr="0011780C">
        <w:rPr>
          <w:rFonts w:ascii="Times New Roman" w:hAnsi="Times New Roman"/>
          <w:kern w:val="22"/>
        </w:rPr>
        <w:tab/>
      </w:r>
      <w:r w:rsidR="003528D8" w:rsidRPr="0011780C">
        <w:rPr>
          <w:rFonts w:ascii="Times New Roman" w:hAnsi="Times New Roman"/>
          <w:kern w:val="22"/>
        </w:rPr>
        <w:t>Cl– 2</w:t>
      </w:r>
      <w:r w:rsidRPr="0011780C">
        <w:rPr>
          <w:rFonts w:ascii="Times New Roman" w:hAnsi="Times New Roman"/>
          <w:kern w:val="22"/>
        </w:rPr>
        <w:t>000 mEq/l vai 2</w:t>
      </w:r>
      <w:r w:rsidR="003528D8" w:rsidRPr="0011780C">
        <w:rPr>
          <w:rFonts w:ascii="Times New Roman" w:hAnsi="Times New Roman"/>
          <w:kern w:val="22"/>
        </w:rPr>
        <w:t>000 mmol/l</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Teorētiskā osmolaritāte: 4000 mosm/l</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b/>
          <w:bCs/>
          <w:kern w:val="22"/>
        </w:rPr>
        <w:t>Potassium Chloride Kabi 150 mg/ml koncentrāta infūziju šķīduma pagatavošanai ārējais izskats un iepakojums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Potassium Chloride Kabi 150 mg/ml koncentrāts infūziju šķīduma pagatavošanai ir dzidrs</w:t>
      </w:r>
      <w:r w:rsidR="00F9153A">
        <w:rPr>
          <w:rFonts w:ascii="Times New Roman" w:hAnsi="Times New Roman"/>
          <w:kern w:val="22"/>
        </w:rPr>
        <w:t>,</w:t>
      </w:r>
      <w:r w:rsidRPr="0011780C">
        <w:rPr>
          <w:rFonts w:ascii="Times New Roman" w:hAnsi="Times New Roman"/>
          <w:kern w:val="22"/>
        </w:rPr>
        <w:t xml:space="preserve"> </w:t>
      </w:r>
      <w:r w:rsidRPr="0011780C">
        <w:rPr>
          <w:rFonts w:ascii="Times New Roman" w:hAnsi="Times New Roman"/>
          <w:kern w:val="22"/>
        </w:rPr>
        <w:lastRenderedPageBreak/>
        <w:t>bezkrāsains šķīdums.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Potassium Chloride Kabi 150 mg/ml koncentrāts infūziju šķīduma pagatavošanai ir pieejams šādos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iepakojumos:</w:t>
      </w:r>
    </w:p>
    <w:p w:rsidR="003528D8" w:rsidRPr="0011780C" w:rsidRDefault="00F9153A" w:rsidP="00F9153A">
      <w:pPr>
        <w:widowControl w:val="0"/>
        <w:numPr>
          <w:ilvl w:val="0"/>
          <w:numId w:val="2"/>
        </w:numPr>
        <w:autoSpaceDE w:val="0"/>
        <w:autoSpaceDN w:val="0"/>
        <w:adjustRightInd w:val="0"/>
        <w:spacing w:after="0" w:line="240" w:lineRule="auto"/>
        <w:rPr>
          <w:rFonts w:ascii="Times New Roman" w:hAnsi="Times New Roman"/>
          <w:kern w:val="22"/>
        </w:rPr>
      </w:pPr>
      <w:r>
        <w:rPr>
          <w:rFonts w:ascii="Times New Roman" w:hAnsi="Times New Roman"/>
          <w:kern w:val="22"/>
        </w:rPr>
        <w:t>i</w:t>
      </w:r>
      <w:r w:rsidR="003528D8" w:rsidRPr="0011780C">
        <w:rPr>
          <w:rFonts w:ascii="Times New Roman" w:hAnsi="Times New Roman"/>
          <w:kern w:val="22"/>
        </w:rPr>
        <w:t>epakojums ar 20 ampulām pa 5 ml</w:t>
      </w:r>
      <w:r>
        <w:rPr>
          <w:rFonts w:ascii="Times New Roman" w:hAnsi="Times New Roman"/>
          <w:kern w:val="22"/>
        </w:rPr>
        <w:t>;</w:t>
      </w:r>
    </w:p>
    <w:p w:rsidR="00F9153A" w:rsidRPr="0011780C" w:rsidRDefault="00F9153A" w:rsidP="00F9153A">
      <w:pPr>
        <w:widowControl w:val="0"/>
        <w:numPr>
          <w:ilvl w:val="0"/>
          <w:numId w:val="2"/>
        </w:numPr>
        <w:autoSpaceDE w:val="0"/>
        <w:autoSpaceDN w:val="0"/>
        <w:adjustRightInd w:val="0"/>
        <w:spacing w:after="0" w:line="240" w:lineRule="auto"/>
        <w:rPr>
          <w:rFonts w:ascii="Times New Roman" w:hAnsi="Times New Roman"/>
          <w:kern w:val="22"/>
        </w:rPr>
      </w:pPr>
      <w:r>
        <w:rPr>
          <w:rFonts w:ascii="Times New Roman" w:hAnsi="Times New Roman"/>
          <w:kern w:val="22"/>
        </w:rPr>
        <w:t>i</w:t>
      </w:r>
      <w:r w:rsidR="003528D8" w:rsidRPr="0011780C">
        <w:rPr>
          <w:rFonts w:ascii="Times New Roman" w:hAnsi="Times New Roman"/>
          <w:kern w:val="22"/>
        </w:rPr>
        <w:t>epakojums ar 50 ampulām pa 5 ml</w:t>
      </w:r>
      <w:r>
        <w:rPr>
          <w:rFonts w:ascii="Times New Roman" w:hAnsi="Times New Roman"/>
          <w:kern w:val="22"/>
        </w:rPr>
        <w:t>;</w:t>
      </w:r>
      <w:r w:rsidR="003528D8" w:rsidRPr="0011780C">
        <w:rPr>
          <w:rFonts w:ascii="Times New Roman" w:hAnsi="Times New Roman"/>
          <w:kern w:val="22"/>
        </w:rPr>
        <w:t xml:space="preserve"> </w:t>
      </w:r>
    </w:p>
    <w:p w:rsidR="003C588D" w:rsidRPr="00F9153A" w:rsidRDefault="00F9153A" w:rsidP="003528D8">
      <w:pPr>
        <w:widowControl w:val="0"/>
        <w:numPr>
          <w:ilvl w:val="0"/>
          <w:numId w:val="2"/>
        </w:numPr>
        <w:autoSpaceDE w:val="0"/>
        <w:autoSpaceDN w:val="0"/>
        <w:adjustRightInd w:val="0"/>
        <w:spacing w:after="0" w:line="240" w:lineRule="auto"/>
        <w:rPr>
          <w:rFonts w:ascii="Times New Roman" w:hAnsi="Times New Roman"/>
          <w:kern w:val="22"/>
        </w:rPr>
      </w:pPr>
      <w:r>
        <w:rPr>
          <w:rFonts w:ascii="Times New Roman" w:hAnsi="Times New Roman"/>
          <w:kern w:val="22"/>
        </w:rPr>
        <w:t>i</w:t>
      </w:r>
      <w:r w:rsidR="003528D8" w:rsidRPr="00F9153A">
        <w:rPr>
          <w:rFonts w:ascii="Times New Roman" w:hAnsi="Times New Roman"/>
          <w:kern w:val="22"/>
        </w:rPr>
        <w:t>epakojums ar 20 ampulām pa 10 ml</w:t>
      </w:r>
      <w:r>
        <w:rPr>
          <w:rFonts w:ascii="Times New Roman" w:hAnsi="Times New Roman"/>
          <w:kern w:val="22"/>
        </w:rPr>
        <w:t>;</w:t>
      </w:r>
      <w:r w:rsidR="003528D8" w:rsidRPr="00F9153A">
        <w:rPr>
          <w:rFonts w:ascii="Times New Roman" w:hAnsi="Times New Roman"/>
          <w:kern w:val="22"/>
        </w:rPr>
        <w:t xml:space="preserve"> </w:t>
      </w:r>
    </w:p>
    <w:p w:rsidR="003C588D" w:rsidRPr="0011780C" w:rsidRDefault="00F9153A" w:rsidP="00F9153A">
      <w:pPr>
        <w:widowControl w:val="0"/>
        <w:numPr>
          <w:ilvl w:val="0"/>
          <w:numId w:val="2"/>
        </w:numPr>
        <w:autoSpaceDE w:val="0"/>
        <w:autoSpaceDN w:val="0"/>
        <w:adjustRightInd w:val="0"/>
        <w:spacing w:after="0" w:line="240" w:lineRule="auto"/>
        <w:rPr>
          <w:rFonts w:ascii="Times New Roman" w:hAnsi="Times New Roman"/>
          <w:kern w:val="22"/>
        </w:rPr>
      </w:pPr>
      <w:r>
        <w:rPr>
          <w:rFonts w:ascii="Times New Roman" w:hAnsi="Times New Roman"/>
          <w:kern w:val="22"/>
        </w:rPr>
        <w:t>i</w:t>
      </w:r>
      <w:r w:rsidR="003528D8" w:rsidRPr="0011780C">
        <w:rPr>
          <w:rFonts w:ascii="Times New Roman" w:hAnsi="Times New Roman"/>
          <w:kern w:val="22"/>
        </w:rPr>
        <w:t>epakojums ar 50 ampulām pa 10 ml</w:t>
      </w:r>
      <w:r>
        <w:rPr>
          <w:rFonts w:ascii="Times New Roman" w:hAnsi="Times New Roman"/>
          <w:kern w:val="22"/>
        </w:rPr>
        <w:t>;</w:t>
      </w:r>
    </w:p>
    <w:p w:rsidR="003528D8" w:rsidRPr="0011780C" w:rsidRDefault="00F9153A" w:rsidP="00F9153A">
      <w:pPr>
        <w:widowControl w:val="0"/>
        <w:numPr>
          <w:ilvl w:val="0"/>
          <w:numId w:val="2"/>
        </w:numPr>
        <w:autoSpaceDE w:val="0"/>
        <w:autoSpaceDN w:val="0"/>
        <w:adjustRightInd w:val="0"/>
        <w:spacing w:after="0" w:line="240" w:lineRule="auto"/>
        <w:rPr>
          <w:rFonts w:ascii="Times New Roman" w:hAnsi="Times New Roman"/>
          <w:kern w:val="22"/>
        </w:rPr>
      </w:pPr>
      <w:r>
        <w:rPr>
          <w:rFonts w:ascii="Times New Roman" w:hAnsi="Times New Roman"/>
          <w:kern w:val="22"/>
        </w:rPr>
        <w:t>i</w:t>
      </w:r>
      <w:r w:rsidR="003528D8" w:rsidRPr="0011780C">
        <w:rPr>
          <w:rFonts w:ascii="Times New Roman" w:hAnsi="Times New Roman"/>
          <w:kern w:val="22"/>
        </w:rPr>
        <w:t>epakojums ar 20 ampulām pa 20 ml</w:t>
      </w:r>
      <w:r>
        <w:rPr>
          <w:rFonts w:ascii="Times New Roman" w:hAnsi="Times New Roman"/>
          <w:kern w:val="22"/>
        </w:rPr>
        <w:t>.</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Visi iepakojuma veidi tirgū var nebūt pieejami.</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b/>
          <w:bCs/>
          <w:kern w:val="22"/>
        </w:rPr>
        <w:t xml:space="preserve">Norādījumi par </w:t>
      </w:r>
      <w:r w:rsidR="006E0ABE">
        <w:rPr>
          <w:rFonts w:ascii="Times New Roman" w:hAnsi="Times New Roman"/>
          <w:b/>
          <w:bCs/>
          <w:kern w:val="22"/>
        </w:rPr>
        <w:t xml:space="preserve">pareizu </w:t>
      </w:r>
      <w:r w:rsidRPr="0011780C">
        <w:rPr>
          <w:rFonts w:ascii="Times New Roman" w:hAnsi="Times New Roman"/>
          <w:b/>
          <w:bCs/>
          <w:kern w:val="22"/>
        </w:rPr>
        <w:t>lietošan</w:t>
      </w:r>
      <w:r w:rsidR="009C7009">
        <w:rPr>
          <w:rFonts w:ascii="Times New Roman" w:hAnsi="Times New Roman"/>
          <w:b/>
          <w:bCs/>
          <w:kern w:val="22"/>
        </w:rPr>
        <w:t>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Potassium chloride Kabi 150 mg/ml ir sterils kālija hlorīdu saturoš</w:t>
      </w:r>
      <w:r w:rsidR="001758D0">
        <w:rPr>
          <w:rFonts w:ascii="Times New Roman" w:hAnsi="Times New Roman"/>
          <w:kern w:val="22"/>
        </w:rPr>
        <w:t>s</w:t>
      </w:r>
      <w:r w:rsidRPr="0011780C">
        <w:rPr>
          <w:rFonts w:ascii="Times New Roman" w:hAnsi="Times New Roman"/>
          <w:kern w:val="22"/>
        </w:rPr>
        <w:t xml:space="preserve"> šķīdums intravenozai infūzijai. Pirms lietošanas tas ne mazāk kā 50-kārtīgi (pēc tilpuma) jāatšķaida ar izotonisku 0,9% nātrija hlorīda šķīdumu infūzijām vai citu piemērotu infūziju šķīdumu.</w:t>
      </w:r>
    </w:p>
    <w:p w:rsidR="003D1761" w:rsidRDefault="003D1761"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Pirms atšķaidīšanas ar kādu citu infūziju šķīdumu vispirms jānosaka tā saderība ar kālija hlorīdu.</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6E0ABE">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Lai izvairītos no sliktas atšķaidītā šķīduma homogenizācijas, koncentrēto kālija hlorīda šķīdumu nav atļauts pievienot piekārtas infūzijas pudeles/maisa saturam. Pēc koncentrētā šķīduma pievienošanas infūzijas pudeles/maisa saturam produkts pirms lietošanas rūpīgi jāsamaisa, tādēļ, lai panāktu labu produkta homogenizāciju,  pudele/maiss  rūpīgi,  ar  3  –  5 lēnām  kustībām  jāsakrata.  Pēc tam pudeli/maisu piekar un sāk infūziju.</w:t>
      </w:r>
    </w:p>
    <w:p w:rsidR="003D1761" w:rsidRDefault="003D1761" w:rsidP="006E0ABE">
      <w:pPr>
        <w:widowControl w:val="0"/>
        <w:autoSpaceDE w:val="0"/>
        <w:autoSpaceDN w:val="0"/>
        <w:adjustRightInd w:val="0"/>
        <w:spacing w:after="0" w:line="240" w:lineRule="auto"/>
        <w:rPr>
          <w:rFonts w:ascii="Times New Roman" w:hAnsi="Times New Roman"/>
          <w:b/>
          <w:bCs/>
          <w:kern w:val="22"/>
        </w:rPr>
      </w:pPr>
    </w:p>
    <w:p w:rsidR="003528D8" w:rsidRPr="003D1761" w:rsidRDefault="003528D8" w:rsidP="006E0ABE">
      <w:pPr>
        <w:widowControl w:val="0"/>
        <w:autoSpaceDE w:val="0"/>
        <w:autoSpaceDN w:val="0"/>
        <w:adjustRightInd w:val="0"/>
        <w:spacing w:after="0" w:line="240" w:lineRule="auto"/>
        <w:rPr>
          <w:rFonts w:ascii="Times New Roman" w:hAnsi="Times New Roman"/>
          <w:kern w:val="22"/>
        </w:rPr>
      </w:pPr>
      <w:r w:rsidRPr="00792F68">
        <w:rPr>
          <w:rFonts w:ascii="Times New Roman" w:hAnsi="Times New Roman"/>
          <w:bCs/>
          <w:kern w:val="22"/>
        </w:rPr>
        <w:t>Tikai vienreizējai lietošanai. Vienmēr jālieto atšķaidīts!</w:t>
      </w:r>
    </w:p>
    <w:p w:rsidR="006E0ABE" w:rsidRDefault="006E0ABE" w:rsidP="006A3132">
      <w:pPr>
        <w:widowControl w:val="0"/>
        <w:autoSpaceDE w:val="0"/>
        <w:autoSpaceDN w:val="0"/>
        <w:adjustRightInd w:val="0"/>
        <w:spacing w:after="0" w:line="240" w:lineRule="auto"/>
        <w:rPr>
          <w:rFonts w:ascii="Times New Roman" w:hAnsi="Times New Roman"/>
          <w:kern w:val="22"/>
        </w:rPr>
      </w:pPr>
    </w:p>
    <w:p w:rsidR="006A3132" w:rsidRPr="006A3132" w:rsidRDefault="006A3132" w:rsidP="006A3132">
      <w:pPr>
        <w:widowControl w:val="0"/>
        <w:autoSpaceDE w:val="0"/>
        <w:autoSpaceDN w:val="0"/>
        <w:adjustRightInd w:val="0"/>
        <w:spacing w:after="0" w:line="240" w:lineRule="auto"/>
        <w:rPr>
          <w:rFonts w:ascii="Times New Roman" w:hAnsi="Times New Roman"/>
          <w:kern w:val="22"/>
        </w:rPr>
      </w:pPr>
      <w:r w:rsidRPr="006A3132">
        <w:rPr>
          <w:rFonts w:ascii="Times New Roman" w:hAnsi="Times New Roman"/>
          <w:kern w:val="22"/>
        </w:rPr>
        <w:t>Norādījumi par rīkošanos:</w:t>
      </w:r>
    </w:p>
    <w:p w:rsidR="006A3132" w:rsidRPr="006A3132" w:rsidRDefault="006A3132" w:rsidP="006A3132">
      <w:pPr>
        <w:widowControl w:val="0"/>
        <w:autoSpaceDE w:val="0"/>
        <w:autoSpaceDN w:val="0"/>
        <w:adjustRightInd w:val="0"/>
        <w:spacing w:after="0" w:line="240" w:lineRule="auto"/>
        <w:rPr>
          <w:rFonts w:ascii="Times New Roman" w:hAnsi="Times New Roman"/>
          <w:kern w:val="22"/>
        </w:rPr>
      </w:pPr>
      <w:r w:rsidRPr="006A3132">
        <w:rPr>
          <w:rFonts w:ascii="Times New Roman" w:hAnsi="Times New Roman"/>
          <w:kern w:val="22"/>
        </w:rPr>
        <w:t xml:space="preserve">Lai nolauztu atsevišķu ampulu, neaizskarot ampulas galviņu un kakliņu, pagrieziet vienu ampulu pret citām iepakojumā esošajām ampulām (1). Lai izvadītu vāciņā esošo šķīdumu ar vienu kustību pakratiet ampulu kā parādīts zemāk (2). Lai ampulu atvērtu, pagrieziet ampulas korpusu un ampulas galviņu pretējos virzienos, kamēr kakliņš pārlūst (3). Pievienojiet ampulu </w:t>
      </w:r>
      <w:r w:rsidRPr="00792F68">
        <w:rPr>
          <w:rFonts w:ascii="Times New Roman" w:hAnsi="Times New Roman"/>
          <w:i/>
          <w:kern w:val="22"/>
        </w:rPr>
        <w:t>Luer šļircei</w:t>
      </w:r>
      <w:r w:rsidRPr="006A3132">
        <w:rPr>
          <w:rFonts w:ascii="Times New Roman" w:hAnsi="Times New Roman"/>
          <w:kern w:val="22"/>
        </w:rPr>
        <w:t xml:space="preserve"> vai </w:t>
      </w:r>
      <w:r w:rsidRPr="00792F68">
        <w:rPr>
          <w:rFonts w:ascii="Times New Roman" w:hAnsi="Times New Roman"/>
          <w:i/>
          <w:kern w:val="22"/>
        </w:rPr>
        <w:t>Luer-lock</w:t>
      </w:r>
      <w:r w:rsidRPr="006A3132">
        <w:rPr>
          <w:rFonts w:ascii="Times New Roman" w:hAnsi="Times New Roman"/>
          <w:kern w:val="22"/>
        </w:rPr>
        <w:t xml:space="preserve"> šļircei kā parādīts attēlā (4).</w:t>
      </w:r>
    </w:p>
    <w:p w:rsidR="006A3132" w:rsidRPr="006A3132" w:rsidRDefault="006A3132" w:rsidP="006A3132">
      <w:pPr>
        <w:widowControl w:val="0"/>
        <w:autoSpaceDE w:val="0"/>
        <w:autoSpaceDN w:val="0"/>
        <w:adjustRightInd w:val="0"/>
        <w:spacing w:after="0" w:line="240" w:lineRule="auto"/>
        <w:rPr>
          <w:rFonts w:ascii="Times New Roman" w:hAnsi="Times New Roman"/>
          <w:kern w:val="22"/>
        </w:rPr>
      </w:pPr>
    </w:p>
    <w:p w:rsidR="006A3132" w:rsidRPr="006A3132" w:rsidRDefault="00D85589" w:rsidP="006A3132">
      <w:pPr>
        <w:widowControl w:val="0"/>
        <w:autoSpaceDE w:val="0"/>
        <w:autoSpaceDN w:val="0"/>
        <w:adjustRightInd w:val="0"/>
        <w:spacing w:after="0" w:line="240" w:lineRule="auto"/>
        <w:rPr>
          <w:rFonts w:ascii="Times New Roman" w:hAnsi="Times New Roman"/>
          <w:kern w:val="22"/>
        </w:rPr>
      </w:pPr>
      <w:r>
        <w:rPr>
          <w:rFonts w:ascii="Times New Roman" w:hAnsi="Times New Roman"/>
          <w:noProof/>
          <w:kern w:val="22"/>
          <w:lang w:eastAsia="lv-LV"/>
        </w:rPr>
        <w:drawing>
          <wp:inline distT="0" distB="0" distL="0" distR="0">
            <wp:extent cx="576199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1181100"/>
                    </a:xfrm>
                    <a:prstGeom prst="rect">
                      <a:avLst/>
                    </a:prstGeom>
                    <a:noFill/>
                  </pic:spPr>
                </pic:pic>
              </a:graphicData>
            </a:graphic>
          </wp:inline>
        </w:drawing>
      </w:r>
    </w:p>
    <w:p w:rsidR="003528D8" w:rsidRPr="0011780C" w:rsidRDefault="006A3132" w:rsidP="003528D8">
      <w:pPr>
        <w:widowControl w:val="0"/>
        <w:autoSpaceDE w:val="0"/>
        <w:autoSpaceDN w:val="0"/>
        <w:adjustRightInd w:val="0"/>
        <w:spacing w:after="0" w:line="240" w:lineRule="auto"/>
        <w:rPr>
          <w:rFonts w:ascii="Times New Roman" w:hAnsi="Times New Roman"/>
          <w:kern w:val="22"/>
        </w:rPr>
      </w:pPr>
      <w:r w:rsidRPr="006A3132">
        <w:rPr>
          <w:rFonts w:ascii="Times New Roman" w:hAnsi="Times New Roman"/>
          <w:kern w:val="22"/>
        </w:rPr>
        <w:t>Tādējādi šķīduma paņemšanai no ampulas adata nav nepieciešama. Ievelciet šķīdumu.</w:t>
      </w:r>
      <w:r w:rsidR="00D85589">
        <w:rPr>
          <w:noProof/>
          <w:lang w:eastAsia="lv-LV"/>
        </w:rPr>
        <mc:AlternateContent>
          <mc:Choice Requires="wps">
            <w:drawing>
              <wp:anchor distT="0" distB="0" distL="114300" distR="114300" simplePos="0" relativeHeight="251659264" behindDoc="1" locked="0" layoutInCell="0" allowOverlap="1">
                <wp:simplePos x="0" y="0"/>
                <wp:positionH relativeFrom="page">
                  <wp:posOffset>1172210</wp:posOffset>
                </wp:positionH>
                <wp:positionV relativeFrom="paragraph">
                  <wp:posOffset>163830</wp:posOffset>
                </wp:positionV>
                <wp:extent cx="5537200" cy="1612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9E1" w:rsidRDefault="004A69E1">
                            <w:pPr>
                              <w:spacing w:after="0" w:line="2540" w:lineRule="atLeast"/>
                              <w:rPr>
                                <w:rFonts w:ascii="Times New Roman" w:hAnsi="Times New Roman"/>
                                <w:sz w:val="24"/>
                                <w:szCs w:val="24"/>
                              </w:rPr>
                            </w:pPr>
                          </w:p>
                          <w:p w:rsidR="004A69E1" w:rsidRDefault="004A69E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2.3pt;margin-top:12.9pt;width:436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qYqQ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" o:allowincell="f" filled="f" stroked="f">
                <v:textbox inset="0,0,0,0">
                  <w:txbxContent>
                    <w:p w:rsidR="004A69E1" w:rsidRDefault="004A69E1">
                      <w:pPr>
                        <w:spacing w:after="0" w:line="2540" w:lineRule="atLeast"/>
                        <w:rPr>
                          <w:rFonts w:ascii="Times New Roman" w:hAnsi="Times New Roman"/>
                          <w:sz w:val="24"/>
                          <w:szCs w:val="24"/>
                        </w:rPr>
                      </w:pPr>
                    </w:p>
                    <w:p w:rsidR="004A69E1" w:rsidRDefault="004A69E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rsidR="00707221" w:rsidRPr="0011780C" w:rsidRDefault="00707221"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C588D" w:rsidRDefault="003528D8"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 xml:space="preserve">Reģistrācijas apliecības īpašnieks </w:t>
      </w:r>
      <w:r w:rsidR="00707221">
        <w:rPr>
          <w:rFonts w:ascii="Times New Roman" w:hAnsi="Times New Roman"/>
          <w:b/>
          <w:bCs/>
          <w:kern w:val="22"/>
        </w:rPr>
        <w:t>un ražotājs</w:t>
      </w:r>
    </w:p>
    <w:p w:rsidR="00003941" w:rsidRDefault="00003941" w:rsidP="003528D8">
      <w:pPr>
        <w:widowControl w:val="0"/>
        <w:autoSpaceDE w:val="0"/>
        <w:autoSpaceDN w:val="0"/>
        <w:adjustRightInd w:val="0"/>
        <w:spacing w:after="0" w:line="240" w:lineRule="auto"/>
        <w:rPr>
          <w:rFonts w:ascii="Times New Roman" w:hAnsi="Times New Roman"/>
          <w:b/>
          <w:bCs/>
          <w:kern w:val="22"/>
        </w:rPr>
      </w:pPr>
    </w:p>
    <w:p w:rsidR="00707221" w:rsidRPr="0011780C" w:rsidRDefault="00707221"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Reģistrācijas apliecības īpašnieks</w:t>
      </w:r>
    </w:p>
    <w:p w:rsidR="003C588D"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 xml:space="preserve">Fresenius Kabi Polska Sp.z.o.o </w:t>
      </w:r>
    </w:p>
    <w:p w:rsidR="00961F99" w:rsidRPr="00961F99" w:rsidRDefault="00961F99" w:rsidP="00961F99">
      <w:pPr>
        <w:widowControl w:val="0"/>
        <w:autoSpaceDE w:val="0"/>
        <w:autoSpaceDN w:val="0"/>
        <w:adjustRightInd w:val="0"/>
        <w:spacing w:after="0" w:line="240" w:lineRule="auto"/>
        <w:rPr>
          <w:rFonts w:ascii="Times New Roman" w:hAnsi="Times New Roman"/>
          <w:kern w:val="22"/>
        </w:rPr>
      </w:pPr>
      <w:r w:rsidRPr="00961F99">
        <w:rPr>
          <w:rFonts w:ascii="Times New Roman" w:hAnsi="Times New Roman"/>
          <w:kern w:val="22"/>
        </w:rPr>
        <w:t xml:space="preserve">Al. Jerozolimskie 134 </w:t>
      </w:r>
    </w:p>
    <w:p w:rsidR="003528D8" w:rsidRPr="0011780C" w:rsidRDefault="00961F99" w:rsidP="003528D8">
      <w:pPr>
        <w:widowControl w:val="0"/>
        <w:autoSpaceDE w:val="0"/>
        <w:autoSpaceDN w:val="0"/>
        <w:adjustRightInd w:val="0"/>
        <w:spacing w:after="0" w:line="240" w:lineRule="auto"/>
        <w:rPr>
          <w:rFonts w:ascii="Times New Roman" w:hAnsi="Times New Roman"/>
          <w:kern w:val="22"/>
        </w:rPr>
      </w:pPr>
      <w:r w:rsidRPr="00961F99">
        <w:rPr>
          <w:rFonts w:ascii="Times New Roman" w:hAnsi="Times New Roman"/>
          <w:kern w:val="22"/>
        </w:rPr>
        <w:t>02-305 Warszawa,</w:t>
      </w:r>
      <w:r w:rsidR="00707221">
        <w:rPr>
          <w:rFonts w:ascii="Times New Roman" w:hAnsi="Times New Roman"/>
          <w:kern w:val="22"/>
        </w:rPr>
        <w:t>,</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Polija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Default="003528D8" w:rsidP="003528D8">
      <w:pPr>
        <w:widowControl w:val="0"/>
        <w:autoSpaceDE w:val="0"/>
        <w:autoSpaceDN w:val="0"/>
        <w:adjustRightInd w:val="0"/>
        <w:spacing w:after="0" w:line="240" w:lineRule="auto"/>
        <w:rPr>
          <w:rFonts w:ascii="Times New Roman" w:hAnsi="Times New Roman"/>
          <w:b/>
          <w:bCs/>
          <w:kern w:val="22"/>
        </w:rPr>
      </w:pPr>
      <w:r w:rsidRPr="0011780C">
        <w:rPr>
          <w:rFonts w:ascii="Times New Roman" w:hAnsi="Times New Roman"/>
          <w:b/>
          <w:bCs/>
          <w:kern w:val="22"/>
        </w:rPr>
        <w:t>Ražotājs</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FRESENIUS KABI ESPAÑA, S.A.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C/Marina 16-18, planta 17</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lastRenderedPageBreak/>
        <w:t>08005 Barcelona</w:t>
      </w:r>
      <w:r w:rsidR="004B4CE0">
        <w:rPr>
          <w:rFonts w:ascii="Times New Roman" w:hAnsi="Times New Roman"/>
          <w:kern w:val="22"/>
        </w:rPr>
        <w:t>,</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Spānija</w:t>
      </w: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kern w:val="22"/>
        </w:rPr>
        <w:t>Lai iegūtu papildus informāciju par šīm zālēm, lūdzam kontaktēties ar Reģistrācijas apliecības īpašnieka vietējo pārstāvniecību Baltijas valstīs:</w:t>
      </w:r>
    </w:p>
    <w:p w:rsidR="003C588D" w:rsidRPr="0011780C" w:rsidRDefault="003C588D"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b/>
          <w:bCs/>
          <w:kern w:val="22"/>
        </w:rPr>
        <w:t xml:space="preserve">Fresenius Kabi </w:t>
      </w:r>
      <w:r w:rsidR="00003941">
        <w:rPr>
          <w:rFonts w:ascii="Times New Roman" w:hAnsi="Times New Roman"/>
          <w:b/>
          <w:bCs/>
          <w:kern w:val="22"/>
        </w:rPr>
        <w:t>Baltics UAB</w:t>
      </w:r>
    </w:p>
    <w:p w:rsidR="003528D8" w:rsidRPr="0011780C" w:rsidRDefault="00003941" w:rsidP="003528D8">
      <w:pPr>
        <w:widowControl w:val="0"/>
        <w:autoSpaceDE w:val="0"/>
        <w:autoSpaceDN w:val="0"/>
        <w:adjustRightInd w:val="0"/>
        <w:spacing w:after="0" w:line="240" w:lineRule="auto"/>
        <w:rPr>
          <w:rFonts w:ascii="Times New Roman" w:hAnsi="Times New Roman"/>
          <w:kern w:val="22"/>
        </w:rPr>
      </w:pPr>
      <w:r w:rsidRPr="00003941">
        <w:rPr>
          <w:rFonts w:ascii="Times New Roman" w:hAnsi="Times New Roman"/>
          <w:kern w:val="22"/>
        </w:rPr>
        <w:t>Fresenius Kabi Baltics UAB, Olimpiečių g. 1A-22, LT-09200, Vilnius, Lietuva</w:t>
      </w:r>
    </w:p>
    <w:p w:rsidR="003C588D" w:rsidRPr="0011780C" w:rsidRDefault="003C588D" w:rsidP="003528D8">
      <w:pPr>
        <w:widowControl w:val="0"/>
        <w:autoSpaceDE w:val="0"/>
        <w:autoSpaceDN w:val="0"/>
        <w:adjustRightInd w:val="0"/>
        <w:spacing w:after="0" w:line="240" w:lineRule="auto"/>
        <w:rPr>
          <w:rFonts w:ascii="Times New Roman" w:hAnsi="Times New Roman"/>
          <w:kern w:val="22"/>
        </w:rPr>
      </w:pPr>
    </w:p>
    <w:p w:rsidR="003C588D" w:rsidRPr="0011780C" w:rsidRDefault="003C588D" w:rsidP="003528D8">
      <w:pPr>
        <w:widowControl w:val="0"/>
        <w:autoSpaceDE w:val="0"/>
        <w:autoSpaceDN w:val="0"/>
        <w:adjustRightInd w:val="0"/>
        <w:spacing w:after="0" w:line="240" w:lineRule="auto"/>
        <w:rPr>
          <w:rFonts w:ascii="Times New Roman" w:hAnsi="Times New Roman"/>
          <w:b/>
          <w:noProof/>
        </w:rPr>
      </w:pPr>
      <w:r w:rsidRPr="0011780C">
        <w:rPr>
          <w:rFonts w:ascii="Times New Roman" w:hAnsi="Times New Roman"/>
          <w:b/>
          <w:noProof/>
        </w:rPr>
        <w:t xml:space="preserve">Šīs zāles Eiropas </w:t>
      </w:r>
      <w:r w:rsidR="00003941" w:rsidRPr="0011780C">
        <w:rPr>
          <w:rFonts w:ascii="Times New Roman" w:hAnsi="Times New Roman"/>
          <w:b/>
          <w:noProof/>
        </w:rPr>
        <w:t>ekonomi</w:t>
      </w:r>
      <w:r w:rsidR="00003941">
        <w:rPr>
          <w:rFonts w:ascii="Times New Roman" w:hAnsi="Times New Roman"/>
          <w:b/>
          <w:noProof/>
        </w:rPr>
        <w:t>ka</w:t>
      </w:r>
      <w:r w:rsidR="00003941" w:rsidRPr="0011780C">
        <w:rPr>
          <w:rFonts w:ascii="Times New Roman" w:hAnsi="Times New Roman"/>
          <w:b/>
          <w:noProof/>
        </w:rPr>
        <w:t xml:space="preserve">s </w:t>
      </w:r>
      <w:r w:rsidRPr="0011780C">
        <w:rPr>
          <w:rFonts w:ascii="Times New Roman" w:hAnsi="Times New Roman"/>
          <w:b/>
          <w:noProof/>
        </w:rPr>
        <w:t>zonas</w:t>
      </w:r>
      <w:r w:rsidR="00003941">
        <w:rPr>
          <w:rFonts w:ascii="Times New Roman" w:hAnsi="Times New Roman"/>
          <w:b/>
          <w:noProof/>
        </w:rPr>
        <w:t xml:space="preserve"> (EEZ)</w:t>
      </w:r>
      <w:r w:rsidRPr="0011780C">
        <w:rPr>
          <w:rFonts w:ascii="Times New Roman" w:hAnsi="Times New Roman"/>
          <w:b/>
          <w:noProof/>
        </w:rPr>
        <w:t xml:space="preserve"> dalībvalstīs ir reģistrētas ar šādiem nosaukumiem:</w:t>
      </w:r>
    </w:p>
    <w:tbl>
      <w:tblPr>
        <w:tblW w:w="9210" w:type="dxa"/>
        <w:tblLook w:val="01E0" w:firstRow="1" w:lastRow="1" w:firstColumn="1" w:lastColumn="1" w:noHBand="0" w:noVBand="0"/>
      </w:tblPr>
      <w:tblGrid>
        <w:gridCol w:w="1809"/>
        <w:gridCol w:w="7401"/>
      </w:tblGrid>
      <w:tr w:rsidR="00707221" w:rsidRPr="00F5078D" w:rsidTr="00707221">
        <w:tc>
          <w:tcPr>
            <w:tcW w:w="1809"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b/>
                <w:u w:val="single"/>
              </w:rPr>
              <w:t>Be</w:t>
            </w:r>
            <w:r>
              <w:rPr>
                <w:rFonts w:ascii="Times New Roman" w:hAnsi="Times New Roman"/>
                <w:b/>
                <w:u w:val="single"/>
              </w:rPr>
              <w:t>ļģija</w:t>
            </w:r>
          </w:p>
        </w:tc>
        <w:tc>
          <w:tcPr>
            <w:tcW w:w="7401"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lang w:val="nl-NL"/>
              </w:rPr>
              <w:t>Kaliumchloride Fresenius Kabi 150 mg/ml concentraat voor oplossing voor infusie</w:t>
            </w:r>
          </w:p>
        </w:tc>
      </w:tr>
      <w:tr w:rsidR="00707221" w:rsidRPr="00F5078D" w:rsidTr="00707221">
        <w:tc>
          <w:tcPr>
            <w:tcW w:w="1809" w:type="dxa"/>
          </w:tcPr>
          <w:p w:rsidR="00707221" w:rsidRPr="00707221" w:rsidRDefault="00707221" w:rsidP="00707221">
            <w:pPr>
              <w:tabs>
                <w:tab w:val="left" w:pos="5040"/>
              </w:tabs>
              <w:spacing w:after="0" w:line="240" w:lineRule="auto"/>
              <w:jc w:val="both"/>
              <w:rPr>
                <w:rFonts w:ascii="Times New Roman" w:hAnsi="Times New Roman"/>
                <w:b/>
                <w:u w:val="single"/>
              </w:rPr>
            </w:pPr>
            <w:r>
              <w:rPr>
                <w:rFonts w:ascii="Times New Roman" w:hAnsi="Times New Roman"/>
                <w:b/>
                <w:u w:val="single"/>
              </w:rPr>
              <w:t>Igaunija</w:t>
            </w:r>
          </w:p>
        </w:tc>
        <w:tc>
          <w:tcPr>
            <w:tcW w:w="7401"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rPr>
              <w:t>Potassium Chloride Kabi 150 mg/ml, infusioonilahuse kontsentraat</w:t>
            </w:r>
          </w:p>
        </w:tc>
      </w:tr>
      <w:tr w:rsidR="00707221" w:rsidRPr="00F5078D" w:rsidTr="00707221">
        <w:tc>
          <w:tcPr>
            <w:tcW w:w="1809"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b/>
                <w:u w:val="single"/>
              </w:rPr>
              <w:t>Gr</w:t>
            </w:r>
            <w:r>
              <w:rPr>
                <w:rFonts w:ascii="Times New Roman" w:hAnsi="Times New Roman"/>
                <w:b/>
                <w:u w:val="single"/>
              </w:rPr>
              <w:t>ieķija</w:t>
            </w:r>
          </w:p>
        </w:tc>
        <w:tc>
          <w:tcPr>
            <w:tcW w:w="7401" w:type="dxa"/>
          </w:tcPr>
          <w:p w:rsidR="00707221" w:rsidRPr="00707221" w:rsidRDefault="00707221" w:rsidP="00707221">
            <w:pPr>
              <w:tabs>
                <w:tab w:val="left" w:pos="5040"/>
              </w:tabs>
              <w:spacing w:after="0" w:line="240" w:lineRule="auto"/>
              <w:jc w:val="both"/>
              <w:rPr>
                <w:rFonts w:ascii="Times New Roman" w:hAnsi="Times New Roman"/>
                <w:lang w:val="pt-PT"/>
              </w:rPr>
            </w:pPr>
            <w:r w:rsidRPr="00707221">
              <w:rPr>
                <w:rFonts w:ascii="Times New Roman" w:hAnsi="Times New Roman"/>
                <w:lang w:val="pt-PT"/>
              </w:rPr>
              <w:t>POTASSIUM CHLORIDE/FRESENIUS 150 MG/ML</w:t>
            </w:r>
          </w:p>
        </w:tc>
      </w:tr>
      <w:tr w:rsidR="00707221" w:rsidRPr="00F5078D" w:rsidTr="00707221">
        <w:tc>
          <w:tcPr>
            <w:tcW w:w="1809" w:type="dxa"/>
          </w:tcPr>
          <w:p w:rsidR="00707221" w:rsidRPr="00707221" w:rsidRDefault="00707221" w:rsidP="00707221">
            <w:pPr>
              <w:tabs>
                <w:tab w:val="left" w:pos="5040"/>
              </w:tabs>
              <w:spacing w:after="0" w:line="240" w:lineRule="auto"/>
              <w:jc w:val="both"/>
              <w:rPr>
                <w:rFonts w:ascii="Times New Roman" w:hAnsi="Times New Roman"/>
                <w:b/>
                <w:u w:val="single"/>
              </w:rPr>
            </w:pPr>
            <w:r>
              <w:rPr>
                <w:rFonts w:ascii="Times New Roman" w:hAnsi="Times New Roman"/>
                <w:b/>
                <w:u w:val="single"/>
              </w:rPr>
              <w:t>Īrija</w:t>
            </w:r>
          </w:p>
        </w:tc>
        <w:tc>
          <w:tcPr>
            <w:tcW w:w="7401"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rPr>
              <w:t>Potassium Chloride 150 mg/ml concentrate for solution for injection or infusion</w:t>
            </w:r>
          </w:p>
        </w:tc>
      </w:tr>
      <w:tr w:rsidR="00707221" w:rsidRPr="00F5078D" w:rsidTr="00707221">
        <w:tc>
          <w:tcPr>
            <w:tcW w:w="1809"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b/>
                <w:u w:val="single"/>
              </w:rPr>
              <w:t>Li</w:t>
            </w:r>
            <w:r>
              <w:rPr>
                <w:rFonts w:ascii="Times New Roman" w:hAnsi="Times New Roman"/>
                <w:b/>
                <w:u w:val="single"/>
              </w:rPr>
              <w:t>etuva</w:t>
            </w:r>
          </w:p>
        </w:tc>
        <w:tc>
          <w:tcPr>
            <w:tcW w:w="7401"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rPr>
              <w:t>Potassium chloride Kabi 150 mg/ml koncentratas infuziniam tirpalui</w:t>
            </w:r>
          </w:p>
        </w:tc>
      </w:tr>
      <w:tr w:rsidR="00707221" w:rsidRPr="00F5078D" w:rsidTr="00707221">
        <w:tc>
          <w:tcPr>
            <w:tcW w:w="1809"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b/>
                <w:u w:val="single"/>
              </w:rPr>
              <w:t>Latvi</w:t>
            </w:r>
            <w:r>
              <w:rPr>
                <w:rFonts w:ascii="Times New Roman" w:hAnsi="Times New Roman"/>
                <w:b/>
                <w:u w:val="single"/>
              </w:rPr>
              <w:t>j</w:t>
            </w:r>
            <w:r w:rsidRPr="00707221">
              <w:rPr>
                <w:rFonts w:ascii="Times New Roman" w:hAnsi="Times New Roman"/>
                <w:b/>
                <w:u w:val="single"/>
              </w:rPr>
              <w:t>a</w:t>
            </w:r>
          </w:p>
        </w:tc>
        <w:tc>
          <w:tcPr>
            <w:tcW w:w="7401" w:type="dxa"/>
          </w:tcPr>
          <w:p w:rsidR="00707221" w:rsidRPr="00707221" w:rsidRDefault="00707221" w:rsidP="00707221">
            <w:pPr>
              <w:tabs>
                <w:tab w:val="left" w:pos="5040"/>
              </w:tabs>
              <w:spacing w:after="0" w:line="240" w:lineRule="auto"/>
              <w:jc w:val="both"/>
              <w:rPr>
                <w:rFonts w:ascii="Times New Roman" w:hAnsi="Times New Roman"/>
                <w:b/>
                <w:u w:val="single"/>
              </w:rPr>
            </w:pPr>
            <w:r w:rsidRPr="00707221">
              <w:rPr>
                <w:rFonts w:ascii="Times New Roman" w:hAnsi="Times New Roman"/>
                <w:lang w:val="sv-SE" w:eastAsia="sv-SE"/>
              </w:rPr>
              <w:t>Potassium chloride Kabi 150 mg/ml koncentrāts infūziju šķīduma pagatavošanai</w:t>
            </w:r>
          </w:p>
        </w:tc>
      </w:tr>
      <w:tr w:rsidR="00707221" w:rsidRPr="00F5078D" w:rsidTr="00707221">
        <w:tc>
          <w:tcPr>
            <w:tcW w:w="1809" w:type="dxa"/>
          </w:tcPr>
          <w:p w:rsidR="00707221" w:rsidRPr="00792F68" w:rsidRDefault="00707221" w:rsidP="00792F68">
            <w:pPr>
              <w:tabs>
                <w:tab w:val="left" w:pos="5040"/>
              </w:tabs>
              <w:spacing w:after="0" w:line="240" w:lineRule="auto"/>
              <w:jc w:val="both"/>
              <w:rPr>
                <w:rFonts w:ascii="Times New Roman" w:hAnsi="Times New Roman"/>
                <w:b/>
                <w:u w:val="single"/>
              </w:rPr>
            </w:pPr>
            <w:r w:rsidRPr="00792F68">
              <w:rPr>
                <w:rFonts w:ascii="Times New Roman" w:hAnsi="Times New Roman"/>
                <w:b/>
                <w:u w:val="single"/>
              </w:rPr>
              <w:t>Pol</w:t>
            </w:r>
            <w:r>
              <w:rPr>
                <w:rFonts w:ascii="Times New Roman" w:hAnsi="Times New Roman"/>
                <w:b/>
                <w:u w:val="single"/>
              </w:rPr>
              <w:t>ija</w:t>
            </w:r>
          </w:p>
        </w:tc>
        <w:tc>
          <w:tcPr>
            <w:tcW w:w="7401" w:type="dxa"/>
          </w:tcPr>
          <w:p w:rsidR="00707221" w:rsidRPr="00792F68" w:rsidRDefault="00707221" w:rsidP="00792F68">
            <w:pPr>
              <w:tabs>
                <w:tab w:val="left" w:pos="5040"/>
              </w:tabs>
              <w:spacing w:after="0" w:line="240" w:lineRule="auto"/>
              <w:jc w:val="both"/>
              <w:rPr>
                <w:rFonts w:ascii="Times New Roman" w:hAnsi="Times New Roman"/>
              </w:rPr>
            </w:pPr>
            <w:r w:rsidRPr="00792F68">
              <w:rPr>
                <w:rFonts w:ascii="Times New Roman" w:hAnsi="Times New Roman"/>
              </w:rPr>
              <w:t>Potassium chloride 150 mg/ml - Concentrate for solution for injection or infusion</w:t>
            </w:r>
          </w:p>
        </w:tc>
      </w:tr>
      <w:tr w:rsidR="00707221" w:rsidRPr="00F5078D" w:rsidTr="00707221">
        <w:tc>
          <w:tcPr>
            <w:tcW w:w="1809" w:type="dxa"/>
          </w:tcPr>
          <w:p w:rsidR="00707221" w:rsidRPr="00792F68" w:rsidRDefault="00707221" w:rsidP="00792F68">
            <w:pPr>
              <w:tabs>
                <w:tab w:val="left" w:pos="5040"/>
              </w:tabs>
              <w:spacing w:after="0" w:line="240" w:lineRule="auto"/>
              <w:jc w:val="both"/>
              <w:rPr>
                <w:rFonts w:ascii="Times New Roman" w:hAnsi="Times New Roman"/>
                <w:b/>
                <w:u w:val="single"/>
              </w:rPr>
            </w:pPr>
            <w:r w:rsidRPr="00792F68">
              <w:rPr>
                <w:rFonts w:ascii="Times New Roman" w:hAnsi="Times New Roman"/>
                <w:b/>
                <w:u w:val="single"/>
              </w:rPr>
              <w:t>Portug</w:t>
            </w:r>
            <w:r>
              <w:rPr>
                <w:rFonts w:ascii="Times New Roman" w:hAnsi="Times New Roman"/>
                <w:b/>
                <w:u w:val="single"/>
              </w:rPr>
              <w:t>āle</w:t>
            </w:r>
          </w:p>
        </w:tc>
        <w:tc>
          <w:tcPr>
            <w:tcW w:w="7401" w:type="dxa"/>
          </w:tcPr>
          <w:p w:rsidR="00707221" w:rsidRPr="00792F68" w:rsidRDefault="00707221" w:rsidP="00792F68">
            <w:pPr>
              <w:tabs>
                <w:tab w:val="left" w:pos="5040"/>
              </w:tabs>
              <w:spacing w:after="0" w:line="240" w:lineRule="auto"/>
              <w:jc w:val="both"/>
              <w:rPr>
                <w:rFonts w:ascii="Times New Roman" w:hAnsi="Times New Roman"/>
              </w:rPr>
            </w:pPr>
            <w:r w:rsidRPr="00792F68">
              <w:rPr>
                <w:rFonts w:ascii="Times New Roman" w:hAnsi="Times New Roman"/>
              </w:rPr>
              <w:t>Cloreto de potássio Kabi</w:t>
            </w:r>
          </w:p>
        </w:tc>
      </w:tr>
      <w:tr w:rsidR="00707221" w:rsidRPr="00F5078D" w:rsidTr="00707221">
        <w:tc>
          <w:tcPr>
            <w:tcW w:w="1809" w:type="dxa"/>
          </w:tcPr>
          <w:p w:rsidR="00707221" w:rsidRPr="00792F68" w:rsidRDefault="00707221" w:rsidP="00792F68">
            <w:pPr>
              <w:tabs>
                <w:tab w:val="left" w:pos="5040"/>
              </w:tabs>
              <w:spacing w:after="0" w:line="240" w:lineRule="auto"/>
              <w:jc w:val="both"/>
              <w:rPr>
                <w:rFonts w:ascii="Times New Roman" w:hAnsi="Times New Roman"/>
                <w:b/>
                <w:u w:val="single"/>
              </w:rPr>
            </w:pPr>
            <w:r w:rsidRPr="00792F68">
              <w:rPr>
                <w:rFonts w:ascii="Times New Roman" w:hAnsi="Times New Roman"/>
                <w:b/>
                <w:u w:val="single"/>
              </w:rPr>
              <w:t>R</w:t>
            </w:r>
            <w:r>
              <w:rPr>
                <w:rFonts w:ascii="Times New Roman" w:hAnsi="Times New Roman"/>
                <w:b/>
                <w:u w:val="single"/>
              </w:rPr>
              <w:t>umānija</w:t>
            </w:r>
          </w:p>
        </w:tc>
        <w:tc>
          <w:tcPr>
            <w:tcW w:w="7401" w:type="dxa"/>
          </w:tcPr>
          <w:p w:rsidR="00707221" w:rsidRPr="00792F68" w:rsidRDefault="00707221" w:rsidP="00792F68">
            <w:pPr>
              <w:tabs>
                <w:tab w:val="left" w:pos="5040"/>
              </w:tabs>
              <w:spacing w:after="0" w:line="240" w:lineRule="auto"/>
              <w:jc w:val="both"/>
              <w:rPr>
                <w:rFonts w:ascii="Times New Roman" w:hAnsi="Times New Roman"/>
              </w:rPr>
            </w:pPr>
            <w:r w:rsidRPr="00792F68">
              <w:rPr>
                <w:rFonts w:ascii="Times New Roman" w:hAnsi="Times New Roman"/>
              </w:rPr>
              <w:t>Clorura de potasiu Kabi 150 mg/ml</w:t>
            </w:r>
          </w:p>
        </w:tc>
      </w:tr>
      <w:tr w:rsidR="00707221" w:rsidRPr="00F5078D" w:rsidTr="00707221">
        <w:tc>
          <w:tcPr>
            <w:tcW w:w="1809" w:type="dxa"/>
          </w:tcPr>
          <w:p w:rsidR="00707221" w:rsidRPr="00792F68" w:rsidRDefault="00707221" w:rsidP="00792F68">
            <w:pPr>
              <w:tabs>
                <w:tab w:val="left" w:pos="5040"/>
              </w:tabs>
              <w:spacing w:after="0" w:line="240" w:lineRule="auto"/>
              <w:jc w:val="both"/>
              <w:rPr>
                <w:rFonts w:ascii="Times New Roman" w:hAnsi="Times New Roman"/>
                <w:b/>
                <w:u w:val="single"/>
              </w:rPr>
            </w:pPr>
            <w:r w:rsidRPr="00792F68">
              <w:rPr>
                <w:rFonts w:ascii="Times New Roman" w:hAnsi="Times New Roman"/>
                <w:b/>
                <w:u w:val="single"/>
              </w:rPr>
              <w:t>Sp</w:t>
            </w:r>
            <w:r>
              <w:rPr>
                <w:rFonts w:ascii="Times New Roman" w:hAnsi="Times New Roman"/>
                <w:b/>
                <w:u w:val="single"/>
              </w:rPr>
              <w:t>ānija</w:t>
            </w:r>
          </w:p>
        </w:tc>
        <w:tc>
          <w:tcPr>
            <w:tcW w:w="7401" w:type="dxa"/>
          </w:tcPr>
          <w:p w:rsidR="00707221" w:rsidRPr="00792F68" w:rsidRDefault="00707221" w:rsidP="00792F68">
            <w:pPr>
              <w:tabs>
                <w:tab w:val="left" w:pos="5040"/>
              </w:tabs>
              <w:spacing w:after="0" w:line="240" w:lineRule="auto"/>
              <w:jc w:val="both"/>
              <w:rPr>
                <w:rFonts w:ascii="Times New Roman" w:hAnsi="Times New Roman"/>
                <w:b/>
                <w:u w:val="single"/>
                <w:lang w:val="pt-PT"/>
              </w:rPr>
            </w:pPr>
            <w:r w:rsidRPr="00792F68">
              <w:rPr>
                <w:rFonts w:ascii="Times New Roman" w:hAnsi="Times New Roman"/>
                <w:lang w:val="pt-PT"/>
              </w:rPr>
              <w:t xml:space="preserve">Cloruro de potasio Meinsol </w:t>
            </w:r>
            <w:r w:rsidRPr="00792F68">
              <w:rPr>
                <w:rFonts w:ascii="Times New Roman" w:hAnsi="Times New Roman"/>
                <w:lang w:val="en-GB"/>
              </w:rPr>
              <w:t>2 mEq/ml</w:t>
            </w:r>
            <w:r w:rsidRPr="00792F68" w:rsidDel="00253D91">
              <w:rPr>
                <w:rFonts w:ascii="Times New Roman" w:hAnsi="Times New Roman"/>
                <w:lang w:val="pt-PT"/>
              </w:rPr>
              <w:t xml:space="preserve"> </w:t>
            </w:r>
            <w:r w:rsidRPr="00792F68">
              <w:rPr>
                <w:rFonts w:ascii="Times New Roman" w:hAnsi="Times New Roman"/>
                <w:lang w:val="pt-PT"/>
              </w:rPr>
              <w:t>solución inyectable</w:t>
            </w:r>
          </w:p>
        </w:tc>
      </w:tr>
      <w:tr w:rsidR="00707221" w:rsidRPr="00F5078D" w:rsidTr="00707221">
        <w:tc>
          <w:tcPr>
            <w:tcW w:w="1809" w:type="dxa"/>
          </w:tcPr>
          <w:p w:rsidR="00707221" w:rsidRPr="00792F68" w:rsidRDefault="00707221" w:rsidP="00792F68">
            <w:pPr>
              <w:tabs>
                <w:tab w:val="left" w:pos="5040"/>
              </w:tabs>
              <w:spacing w:after="0" w:line="240" w:lineRule="auto"/>
              <w:jc w:val="both"/>
              <w:rPr>
                <w:rFonts w:ascii="Times New Roman" w:hAnsi="Times New Roman"/>
                <w:b/>
                <w:u w:val="single"/>
              </w:rPr>
            </w:pPr>
            <w:r>
              <w:rPr>
                <w:rFonts w:ascii="Times New Roman" w:hAnsi="Times New Roman"/>
                <w:b/>
                <w:u w:val="single"/>
              </w:rPr>
              <w:t>Lielbritānija</w:t>
            </w:r>
          </w:p>
        </w:tc>
        <w:tc>
          <w:tcPr>
            <w:tcW w:w="7401" w:type="dxa"/>
          </w:tcPr>
          <w:p w:rsidR="00707221" w:rsidRPr="00792F68" w:rsidRDefault="00707221" w:rsidP="00792F68">
            <w:pPr>
              <w:tabs>
                <w:tab w:val="left" w:pos="5040"/>
              </w:tabs>
              <w:spacing w:after="0" w:line="240" w:lineRule="auto"/>
              <w:jc w:val="both"/>
              <w:rPr>
                <w:rFonts w:ascii="Times New Roman" w:hAnsi="Times New Roman"/>
              </w:rPr>
            </w:pPr>
            <w:r w:rsidRPr="00792F68">
              <w:rPr>
                <w:rFonts w:ascii="Times New Roman" w:hAnsi="Times New Roman"/>
              </w:rPr>
              <w:t>Potassium Chloride 15% w/v concentrate for solution for infusion</w:t>
            </w:r>
          </w:p>
        </w:tc>
      </w:tr>
    </w:tbl>
    <w:p w:rsidR="003C588D" w:rsidRPr="0011780C" w:rsidRDefault="003C588D"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p>
    <w:p w:rsidR="003528D8" w:rsidRPr="0011780C" w:rsidRDefault="003528D8" w:rsidP="003528D8">
      <w:pPr>
        <w:widowControl w:val="0"/>
        <w:autoSpaceDE w:val="0"/>
        <w:autoSpaceDN w:val="0"/>
        <w:adjustRightInd w:val="0"/>
        <w:spacing w:after="0" w:line="240" w:lineRule="auto"/>
        <w:rPr>
          <w:rFonts w:ascii="Times New Roman" w:hAnsi="Times New Roman"/>
          <w:kern w:val="22"/>
        </w:rPr>
      </w:pPr>
      <w:r w:rsidRPr="0011780C">
        <w:rPr>
          <w:rFonts w:ascii="Times New Roman" w:hAnsi="Times New Roman"/>
          <w:b/>
          <w:bCs/>
          <w:kern w:val="22"/>
        </w:rPr>
        <w:t xml:space="preserve">Šī lietošanas instrukcija </w:t>
      </w:r>
      <w:r w:rsidR="003C588D" w:rsidRPr="0011780C">
        <w:rPr>
          <w:rFonts w:ascii="Times New Roman" w:hAnsi="Times New Roman"/>
          <w:b/>
          <w:bCs/>
          <w:kern w:val="22"/>
        </w:rPr>
        <w:t>pēdējo reizi pārskatīta</w:t>
      </w:r>
      <w:r w:rsidRPr="0011780C">
        <w:rPr>
          <w:rFonts w:ascii="Times New Roman" w:hAnsi="Times New Roman"/>
          <w:b/>
          <w:bCs/>
          <w:kern w:val="22"/>
        </w:rPr>
        <w:t xml:space="preserve">: </w:t>
      </w:r>
      <w:r w:rsidR="00687EB3">
        <w:rPr>
          <w:rFonts w:ascii="Times New Roman" w:hAnsi="Times New Roman"/>
          <w:b/>
          <w:bCs/>
          <w:kern w:val="22"/>
        </w:rPr>
        <w:t>01</w:t>
      </w:r>
      <w:r w:rsidR="004B4CE0">
        <w:rPr>
          <w:rFonts w:ascii="Times New Roman" w:hAnsi="Times New Roman"/>
          <w:b/>
          <w:bCs/>
          <w:kern w:val="22"/>
        </w:rPr>
        <w:t>/</w:t>
      </w:r>
      <w:r w:rsidR="00687EB3">
        <w:rPr>
          <w:rFonts w:ascii="Times New Roman" w:hAnsi="Times New Roman"/>
          <w:b/>
          <w:bCs/>
          <w:kern w:val="22"/>
        </w:rPr>
        <w:t>2016</w:t>
      </w:r>
    </w:p>
    <w:sectPr w:rsidR="003528D8" w:rsidRPr="0011780C" w:rsidSect="003528D8">
      <w:headerReference w:type="even" r:id="rId8"/>
      <w:headerReference w:type="default" r:id="rId9"/>
      <w:footerReference w:type="even" r:id="rId10"/>
      <w:footerReference w:type="default" r:id="rId11"/>
      <w:headerReference w:type="first" r:id="rId12"/>
      <w:footerReference w:type="first" r:id="rId13"/>
      <w:pgSz w:w="11920" w:h="16840"/>
      <w:pgMar w:top="1134" w:right="1418" w:bottom="1134" w:left="1418" w:header="760" w:footer="0" w:gutter="0"/>
      <w:cols w:space="720" w:equalWidth="0">
        <w:col w:w="886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5F" w:rsidRDefault="00194B5F" w:rsidP="003528D8">
      <w:pPr>
        <w:spacing w:after="0" w:line="240" w:lineRule="auto"/>
      </w:pPr>
      <w:r>
        <w:separator/>
      </w:r>
    </w:p>
  </w:endnote>
  <w:endnote w:type="continuationSeparator" w:id="0">
    <w:p w:rsidR="00194B5F" w:rsidRDefault="00194B5F" w:rsidP="0035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mbria Math">
    <w:altName w:val="Times New Roman"/>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FF" w:rsidRDefault="00D2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FF" w:rsidRDefault="00D2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FF" w:rsidRDefault="00D2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5F" w:rsidRDefault="00194B5F" w:rsidP="003528D8">
      <w:pPr>
        <w:spacing w:after="0" w:line="240" w:lineRule="auto"/>
      </w:pPr>
      <w:r>
        <w:separator/>
      </w:r>
    </w:p>
  </w:footnote>
  <w:footnote w:type="continuationSeparator" w:id="0">
    <w:p w:rsidR="00194B5F" w:rsidRDefault="00194B5F" w:rsidP="0035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FF" w:rsidRDefault="00D2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E1" w:rsidRDefault="0054395C" w:rsidP="00D272FF">
    <w:pPr>
      <w:pStyle w:val="Header"/>
      <w:jc w:val="right"/>
    </w:pPr>
    <w:r>
      <w:rPr>
        <w:rFonts w:ascii="Times New Roman" w:hAnsi="Times New Roman"/>
        <w:sz w:val="24"/>
        <w:szCs w:val="24"/>
      </w:rPr>
      <w:t>SASKAŅOTS ZVA</w:t>
    </w:r>
    <w:r w:rsidR="00D272FF">
      <w:rPr>
        <w:rFonts w:ascii="Times New Roman" w:hAnsi="Times New Roman"/>
        <w:sz w:val="24"/>
        <w:szCs w:val="24"/>
      </w:rPr>
      <w:t xml:space="preserve"> 15-12-2016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FF" w:rsidRDefault="00D2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5F6"/>
    <w:multiLevelType w:val="hybridMultilevel"/>
    <w:tmpl w:val="F4BC6138"/>
    <w:lvl w:ilvl="0" w:tplc="77485F78">
      <w:start w:val="2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711"/>
    <w:multiLevelType w:val="hybridMultilevel"/>
    <w:tmpl w:val="4080F3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0B"/>
    <w:rsid w:val="00003941"/>
    <w:rsid w:val="00022ED0"/>
    <w:rsid w:val="000535C0"/>
    <w:rsid w:val="00115331"/>
    <w:rsid w:val="0011780C"/>
    <w:rsid w:val="0012556C"/>
    <w:rsid w:val="001758D0"/>
    <w:rsid w:val="0018024A"/>
    <w:rsid w:val="00194B5F"/>
    <w:rsid w:val="001A1319"/>
    <w:rsid w:val="001A510B"/>
    <w:rsid w:val="001B717F"/>
    <w:rsid w:val="001C5143"/>
    <w:rsid w:val="002214E5"/>
    <w:rsid w:val="00226D61"/>
    <w:rsid w:val="00246FCE"/>
    <w:rsid w:val="00253D91"/>
    <w:rsid w:val="002A6ED7"/>
    <w:rsid w:val="002B0B0B"/>
    <w:rsid w:val="002B47F7"/>
    <w:rsid w:val="002C769C"/>
    <w:rsid w:val="003528D8"/>
    <w:rsid w:val="003A7B15"/>
    <w:rsid w:val="003B3088"/>
    <w:rsid w:val="003C588D"/>
    <w:rsid w:val="003D1761"/>
    <w:rsid w:val="003D17BC"/>
    <w:rsid w:val="00413440"/>
    <w:rsid w:val="00496B83"/>
    <w:rsid w:val="004A69E1"/>
    <w:rsid w:val="004B4CE0"/>
    <w:rsid w:val="004D3187"/>
    <w:rsid w:val="00537F1B"/>
    <w:rsid w:val="0054395C"/>
    <w:rsid w:val="00553601"/>
    <w:rsid w:val="005960F9"/>
    <w:rsid w:val="006125BC"/>
    <w:rsid w:val="00647C0E"/>
    <w:rsid w:val="006506FC"/>
    <w:rsid w:val="00674031"/>
    <w:rsid w:val="0068713C"/>
    <w:rsid w:val="00687EB3"/>
    <w:rsid w:val="00692AFB"/>
    <w:rsid w:val="00696D6F"/>
    <w:rsid w:val="006A3132"/>
    <w:rsid w:val="006A60C0"/>
    <w:rsid w:val="006B34BF"/>
    <w:rsid w:val="006B6B90"/>
    <w:rsid w:val="006E0ABE"/>
    <w:rsid w:val="006E2CC8"/>
    <w:rsid w:val="006F2FD7"/>
    <w:rsid w:val="00707221"/>
    <w:rsid w:val="00792F68"/>
    <w:rsid w:val="007B2F5F"/>
    <w:rsid w:val="007D34CB"/>
    <w:rsid w:val="007E521C"/>
    <w:rsid w:val="00800AF1"/>
    <w:rsid w:val="00812A46"/>
    <w:rsid w:val="0082368A"/>
    <w:rsid w:val="00841BFC"/>
    <w:rsid w:val="00873FD8"/>
    <w:rsid w:val="00875F4D"/>
    <w:rsid w:val="00884030"/>
    <w:rsid w:val="008C6FDB"/>
    <w:rsid w:val="008F453C"/>
    <w:rsid w:val="00961F99"/>
    <w:rsid w:val="00984982"/>
    <w:rsid w:val="00987676"/>
    <w:rsid w:val="009B21AD"/>
    <w:rsid w:val="009C7009"/>
    <w:rsid w:val="009C7175"/>
    <w:rsid w:val="009D3A14"/>
    <w:rsid w:val="00A51BC3"/>
    <w:rsid w:val="00A540B7"/>
    <w:rsid w:val="00A65F0A"/>
    <w:rsid w:val="00A714E5"/>
    <w:rsid w:val="00AC1C62"/>
    <w:rsid w:val="00B07378"/>
    <w:rsid w:val="00B07AE2"/>
    <w:rsid w:val="00B5283C"/>
    <w:rsid w:val="00BB74DC"/>
    <w:rsid w:val="00BE0D9E"/>
    <w:rsid w:val="00C05A14"/>
    <w:rsid w:val="00C108AC"/>
    <w:rsid w:val="00C509F8"/>
    <w:rsid w:val="00C64CEF"/>
    <w:rsid w:val="00C9169F"/>
    <w:rsid w:val="00CC5CDC"/>
    <w:rsid w:val="00CF7C96"/>
    <w:rsid w:val="00D26013"/>
    <w:rsid w:val="00D26C82"/>
    <w:rsid w:val="00D272FF"/>
    <w:rsid w:val="00D50E2E"/>
    <w:rsid w:val="00D85589"/>
    <w:rsid w:val="00DF3972"/>
    <w:rsid w:val="00E36C75"/>
    <w:rsid w:val="00E51E80"/>
    <w:rsid w:val="00E60079"/>
    <w:rsid w:val="00ED2BCF"/>
    <w:rsid w:val="00ED3AE0"/>
    <w:rsid w:val="00ED6A81"/>
    <w:rsid w:val="00EE2680"/>
    <w:rsid w:val="00F02F71"/>
    <w:rsid w:val="00F04ED4"/>
    <w:rsid w:val="00F5078D"/>
    <w:rsid w:val="00F6451A"/>
    <w:rsid w:val="00F86AD1"/>
    <w:rsid w:val="00F9153A"/>
    <w:rsid w:val="00FA2E4A"/>
    <w:rsid w:val="00FD2272"/>
    <w:rsid w:val="00FF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09A927E-92AA-4A17-9A29-5B08DC82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8D8"/>
    <w:pPr>
      <w:tabs>
        <w:tab w:val="center" w:pos="4680"/>
        <w:tab w:val="right" w:pos="9360"/>
      </w:tabs>
    </w:pPr>
  </w:style>
  <w:style w:type="character" w:customStyle="1" w:styleId="HeaderChar">
    <w:name w:val="Header Char"/>
    <w:basedOn w:val="DefaultParagraphFont"/>
    <w:link w:val="Header"/>
    <w:uiPriority w:val="99"/>
    <w:locked/>
    <w:rsid w:val="003528D8"/>
    <w:rPr>
      <w:rFonts w:cs="Times New Roman"/>
    </w:rPr>
  </w:style>
  <w:style w:type="paragraph" w:styleId="Footer">
    <w:name w:val="footer"/>
    <w:basedOn w:val="Normal"/>
    <w:link w:val="FooterChar"/>
    <w:uiPriority w:val="99"/>
    <w:unhideWhenUsed/>
    <w:rsid w:val="003528D8"/>
    <w:pPr>
      <w:tabs>
        <w:tab w:val="center" w:pos="4680"/>
        <w:tab w:val="right" w:pos="9360"/>
      </w:tabs>
    </w:pPr>
  </w:style>
  <w:style w:type="character" w:customStyle="1" w:styleId="FooterChar">
    <w:name w:val="Footer Char"/>
    <w:basedOn w:val="DefaultParagraphFont"/>
    <w:link w:val="Footer"/>
    <w:uiPriority w:val="99"/>
    <w:locked/>
    <w:rsid w:val="003528D8"/>
    <w:rPr>
      <w:rFonts w:cs="Times New Roman"/>
    </w:rPr>
  </w:style>
  <w:style w:type="paragraph" w:styleId="BalloonText">
    <w:name w:val="Balloon Text"/>
    <w:basedOn w:val="Normal"/>
    <w:link w:val="BalloonTextChar"/>
    <w:uiPriority w:val="99"/>
    <w:semiHidden/>
    <w:unhideWhenUsed/>
    <w:rsid w:val="0035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8D8"/>
    <w:rPr>
      <w:rFonts w:ascii="Tahoma" w:hAnsi="Tahoma" w:cs="Tahoma"/>
      <w:sz w:val="16"/>
      <w:szCs w:val="16"/>
    </w:rPr>
  </w:style>
  <w:style w:type="character" w:customStyle="1" w:styleId="hps">
    <w:name w:val="hps"/>
    <w:basedOn w:val="DefaultParagraphFont"/>
    <w:rsid w:val="002A6ED7"/>
    <w:rPr>
      <w:rFonts w:cs="Times New Roman"/>
    </w:rPr>
  </w:style>
  <w:style w:type="character" w:styleId="CommentReference">
    <w:name w:val="annotation reference"/>
    <w:basedOn w:val="DefaultParagraphFont"/>
    <w:uiPriority w:val="99"/>
    <w:semiHidden/>
    <w:unhideWhenUsed/>
    <w:rsid w:val="00696D6F"/>
    <w:rPr>
      <w:rFonts w:cs="Times New Roman"/>
      <w:sz w:val="16"/>
      <w:szCs w:val="16"/>
    </w:rPr>
  </w:style>
  <w:style w:type="paragraph" w:styleId="CommentText">
    <w:name w:val="annotation text"/>
    <w:basedOn w:val="Normal"/>
    <w:link w:val="CommentTextChar"/>
    <w:uiPriority w:val="99"/>
    <w:semiHidden/>
    <w:unhideWhenUsed/>
    <w:rsid w:val="00696D6F"/>
    <w:rPr>
      <w:sz w:val="20"/>
      <w:szCs w:val="20"/>
    </w:rPr>
  </w:style>
  <w:style w:type="character" w:customStyle="1" w:styleId="CommentTextChar">
    <w:name w:val="Comment Text Char"/>
    <w:basedOn w:val="DefaultParagraphFont"/>
    <w:link w:val="CommentText"/>
    <w:uiPriority w:val="99"/>
    <w:semiHidden/>
    <w:locked/>
    <w:rsid w:val="00696D6F"/>
    <w:rPr>
      <w:rFonts w:cs="Times New Roman"/>
      <w:sz w:val="20"/>
      <w:szCs w:val="20"/>
      <w:lang w:val="lv-LV" w:eastAsia="x-none"/>
    </w:rPr>
  </w:style>
  <w:style w:type="paragraph" w:styleId="CommentSubject">
    <w:name w:val="annotation subject"/>
    <w:basedOn w:val="CommentText"/>
    <w:next w:val="CommentText"/>
    <w:link w:val="CommentSubjectChar"/>
    <w:uiPriority w:val="99"/>
    <w:semiHidden/>
    <w:unhideWhenUsed/>
    <w:rsid w:val="00696D6F"/>
    <w:rPr>
      <w:b/>
      <w:bCs/>
    </w:rPr>
  </w:style>
  <w:style w:type="character" w:customStyle="1" w:styleId="CommentSubjectChar">
    <w:name w:val="Comment Subject Char"/>
    <w:basedOn w:val="CommentTextChar"/>
    <w:link w:val="CommentSubject"/>
    <w:uiPriority w:val="99"/>
    <w:semiHidden/>
    <w:locked/>
    <w:rsid w:val="00696D6F"/>
    <w:rPr>
      <w:rFonts w:cs="Times New Roman"/>
      <w:b/>
      <w:bCs/>
      <w:sz w:val="20"/>
      <w:szCs w:val="20"/>
      <w:lang w:val="lv-LV" w:eastAsia="x-none"/>
    </w:rPr>
  </w:style>
  <w:style w:type="paragraph" w:styleId="Revision">
    <w:name w:val="Revision"/>
    <w:hidden/>
    <w:uiPriority w:val="99"/>
    <w:semiHidden/>
    <w:rsid w:val="00A714E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10611</Words>
  <Characters>6049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Prospecto Ketoconazol Korhispana 2% Gel FeLtor</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Prospecto Ketoconazol Korhispana 2% Gel FeLtor</dc:title>
  <dc:subject/>
  <dc:creator>Pilar</dc:creator>
  <cp:keywords/>
  <dc:description/>
  <cp:lastModifiedBy>Agnese Gudrupe</cp:lastModifiedBy>
  <cp:revision>2</cp:revision>
  <dcterms:created xsi:type="dcterms:W3CDTF">2016-12-13T07:52:00Z</dcterms:created>
  <dcterms:modified xsi:type="dcterms:W3CDTF">2016-12-13T07:52:00Z</dcterms:modified>
</cp:coreProperties>
</file>