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970CC" w14:textId="77777777" w:rsidR="002A7FFD" w:rsidRPr="00E30907" w:rsidRDefault="002A7FFD" w:rsidP="002A7FFD">
      <w:pPr>
        <w:widowControl w:val="0"/>
        <w:tabs>
          <w:tab w:val="left" w:pos="-1440"/>
          <w:tab w:val="left" w:pos="-720"/>
        </w:tabs>
        <w:ind w:right="566"/>
        <w:jc w:val="center"/>
        <w:rPr>
          <w:b/>
          <w:bCs/>
          <w:sz w:val="22"/>
          <w:szCs w:val="22"/>
          <w:lang w:val="lv-LV" w:eastAsia="en-US"/>
        </w:rPr>
      </w:pPr>
      <w:r w:rsidRPr="00E30907">
        <w:rPr>
          <w:b/>
          <w:bCs/>
          <w:sz w:val="22"/>
          <w:szCs w:val="22"/>
          <w:lang w:val="lv-LV" w:eastAsia="en-US"/>
        </w:rPr>
        <w:t>ZĀĻU APRAKSTS</w:t>
      </w:r>
    </w:p>
    <w:p w14:paraId="1F19094B" w14:textId="77777777" w:rsidR="002A7FFD" w:rsidRPr="00E30907" w:rsidRDefault="002A7FFD" w:rsidP="002A7FFD">
      <w:pPr>
        <w:widowControl w:val="0"/>
        <w:tabs>
          <w:tab w:val="left" w:pos="-1440"/>
          <w:tab w:val="left" w:pos="-720"/>
        </w:tabs>
        <w:ind w:right="566"/>
        <w:jc w:val="center"/>
        <w:rPr>
          <w:b/>
          <w:bCs/>
          <w:sz w:val="22"/>
          <w:szCs w:val="22"/>
          <w:lang w:val="lv-LV" w:eastAsia="en-US"/>
        </w:rPr>
      </w:pPr>
    </w:p>
    <w:p w14:paraId="1E864B27" w14:textId="77777777" w:rsidR="002A7FFD" w:rsidRPr="00E30907" w:rsidRDefault="002A7FFD" w:rsidP="002A7FFD">
      <w:pPr>
        <w:widowControl w:val="0"/>
        <w:ind w:left="567" w:right="566" w:hanging="567"/>
        <w:rPr>
          <w:b/>
          <w:bCs/>
          <w:sz w:val="22"/>
          <w:szCs w:val="22"/>
          <w:lang w:val="lv-LV" w:eastAsia="en-US"/>
        </w:rPr>
      </w:pPr>
      <w:r w:rsidRPr="00E30907">
        <w:rPr>
          <w:b/>
          <w:bCs/>
          <w:sz w:val="22"/>
          <w:szCs w:val="22"/>
          <w:lang w:val="lv-LV" w:eastAsia="en-US"/>
        </w:rPr>
        <w:t>1.</w:t>
      </w:r>
      <w:r w:rsidRPr="00E30907">
        <w:rPr>
          <w:b/>
          <w:bCs/>
          <w:sz w:val="22"/>
          <w:szCs w:val="22"/>
          <w:lang w:val="lv-LV" w:eastAsia="en-US"/>
        </w:rPr>
        <w:tab/>
        <w:t>ZĀĻU NOSAUKUMS</w:t>
      </w:r>
    </w:p>
    <w:p w14:paraId="20FDE6E5" w14:textId="77777777" w:rsidR="002A7FFD" w:rsidRPr="00E30907" w:rsidRDefault="002A7FFD" w:rsidP="002A7FFD">
      <w:pPr>
        <w:widowControl w:val="0"/>
        <w:ind w:right="566"/>
        <w:rPr>
          <w:sz w:val="22"/>
          <w:szCs w:val="22"/>
          <w:lang w:val="lv-LV" w:eastAsia="en-US"/>
        </w:rPr>
      </w:pPr>
    </w:p>
    <w:p w14:paraId="478F9CDB" w14:textId="77777777" w:rsidR="002A7FFD" w:rsidRPr="00E30907" w:rsidRDefault="002A7FFD" w:rsidP="002A7FFD">
      <w:pPr>
        <w:widowControl w:val="0"/>
        <w:tabs>
          <w:tab w:val="left" w:pos="567"/>
        </w:tabs>
        <w:ind w:right="566"/>
        <w:rPr>
          <w:snapToGrid w:val="0"/>
          <w:sz w:val="22"/>
          <w:szCs w:val="22"/>
          <w:lang w:val="lv-LV" w:eastAsia="en-US"/>
        </w:rPr>
      </w:pP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5 mg </w:t>
      </w:r>
      <w:proofErr w:type="spellStart"/>
      <w:r w:rsidRPr="00E30907">
        <w:rPr>
          <w:snapToGrid w:val="0"/>
          <w:sz w:val="22"/>
          <w:szCs w:val="22"/>
          <w:lang w:val="lv-LV" w:eastAsia="en-US"/>
        </w:rPr>
        <w:t>apvalkotās</w:t>
      </w:r>
      <w:proofErr w:type="spellEnd"/>
      <w:r w:rsidRPr="00E30907">
        <w:rPr>
          <w:snapToGrid w:val="0"/>
          <w:sz w:val="22"/>
          <w:szCs w:val="22"/>
          <w:lang w:val="lv-LV" w:eastAsia="en-US"/>
        </w:rPr>
        <w:t xml:space="preserve"> tabletes</w:t>
      </w:r>
    </w:p>
    <w:p w14:paraId="6B816A34" w14:textId="77777777" w:rsidR="002A7FFD" w:rsidRPr="00E30907" w:rsidRDefault="002A7FFD" w:rsidP="002A7FFD">
      <w:pPr>
        <w:widowControl w:val="0"/>
        <w:tabs>
          <w:tab w:val="left" w:pos="567"/>
        </w:tabs>
        <w:ind w:right="566"/>
        <w:rPr>
          <w:snapToGrid w:val="0"/>
          <w:sz w:val="22"/>
          <w:szCs w:val="22"/>
          <w:lang w:val="lv-LV" w:eastAsia="en-US"/>
        </w:rPr>
      </w:pP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10 mg </w:t>
      </w:r>
      <w:proofErr w:type="spellStart"/>
      <w:r w:rsidRPr="00E30907">
        <w:rPr>
          <w:snapToGrid w:val="0"/>
          <w:sz w:val="22"/>
          <w:szCs w:val="22"/>
          <w:lang w:val="lv-LV" w:eastAsia="en-US"/>
        </w:rPr>
        <w:t>apvalkotās</w:t>
      </w:r>
      <w:proofErr w:type="spellEnd"/>
      <w:r w:rsidRPr="00E30907">
        <w:rPr>
          <w:snapToGrid w:val="0"/>
          <w:sz w:val="22"/>
          <w:szCs w:val="22"/>
          <w:lang w:val="lv-LV" w:eastAsia="en-US"/>
        </w:rPr>
        <w:t xml:space="preserve"> tabletes</w:t>
      </w:r>
    </w:p>
    <w:p w14:paraId="5ED43544" w14:textId="77777777" w:rsidR="002A7FFD" w:rsidRPr="00E30907" w:rsidRDefault="002A7FFD" w:rsidP="002A7FFD">
      <w:pPr>
        <w:widowControl w:val="0"/>
        <w:tabs>
          <w:tab w:val="left" w:pos="567"/>
        </w:tabs>
        <w:ind w:right="566"/>
        <w:rPr>
          <w:snapToGrid w:val="0"/>
          <w:sz w:val="22"/>
          <w:szCs w:val="22"/>
          <w:lang w:val="lv-LV" w:eastAsia="en-US"/>
        </w:rPr>
      </w:pPr>
      <w:proofErr w:type="spellStart"/>
      <w:r w:rsidRPr="00E30907">
        <w:rPr>
          <w:snapToGrid w:val="0"/>
          <w:sz w:val="22"/>
          <w:szCs w:val="22"/>
          <w:lang w:val="lv-LV" w:eastAsia="en-US"/>
        </w:rPr>
        <w:t>Elicea</w:t>
      </w:r>
      <w:proofErr w:type="spellEnd"/>
      <w:r w:rsidRPr="00E30907">
        <w:rPr>
          <w:snapToGrid w:val="0"/>
          <w:sz w:val="22"/>
          <w:szCs w:val="22"/>
          <w:lang w:val="lv-LV" w:eastAsia="en-US"/>
        </w:rPr>
        <w:t xml:space="preserve"> 20 mg </w:t>
      </w:r>
      <w:proofErr w:type="spellStart"/>
      <w:r w:rsidRPr="00E30907">
        <w:rPr>
          <w:snapToGrid w:val="0"/>
          <w:sz w:val="22"/>
          <w:szCs w:val="22"/>
          <w:lang w:val="lv-LV" w:eastAsia="en-US"/>
        </w:rPr>
        <w:t>apvalkotās</w:t>
      </w:r>
      <w:proofErr w:type="spellEnd"/>
      <w:r w:rsidRPr="00E30907">
        <w:rPr>
          <w:snapToGrid w:val="0"/>
          <w:sz w:val="22"/>
          <w:szCs w:val="22"/>
          <w:lang w:val="lv-LV" w:eastAsia="en-US"/>
        </w:rPr>
        <w:t xml:space="preserve"> tabletes</w:t>
      </w:r>
    </w:p>
    <w:p w14:paraId="0E0C4C98" w14:textId="77777777" w:rsidR="002A7FFD" w:rsidRPr="00E30907" w:rsidRDefault="002A7FFD" w:rsidP="002A7FFD">
      <w:pPr>
        <w:widowControl w:val="0"/>
        <w:ind w:right="566"/>
        <w:rPr>
          <w:sz w:val="22"/>
          <w:szCs w:val="22"/>
          <w:lang w:val="lv-LV" w:eastAsia="en-US"/>
        </w:rPr>
      </w:pPr>
    </w:p>
    <w:p w14:paraId="08E3235C" w14:textId="77777777" w:rsidR="002A7FFD" w:rsidRPr="00E30907" w:rsidRDefault="002A7FFD" w:rsidP="002A7FFD">
      <w:pPr>
        <w:widowControl w:val="0"/>
        <w:ind w:right="566"/>
        <w:rPr>
          <w:sz w:val="22"/>
          <w:szCs w:val="22"/>
          <w:lang w:val="lv-LV" w:eastAsia="en-US"/>
        </w:rPr>
      </w:pPr>
    </w:p>
    <w:p w14:paraId="0CD0467C" w14:textId="77777777" w:rsidR="002A7FFD" w:rsidRPr="00E30907" w:rsidRDefault="002A7FFD" w:rsidP="002A7FFD">
      <w:pPr>
        <w:widowControl w:val="0"/>
        <w:ind w:left="567" w:right="566" w:hanging="567"/>
        <w:rPr>
          <w:b/>
          <w:bCs/>
          <w:sz w:val="22"/>
          <w:szCs w:val="22"/>
          <w:lang w:val="lv-LV" w:eastAsia="en-US"/>
        </w:rPr>
      </w:pPr>
      <w:r w:rsidRPr="00E30907">
        <w:rPr>
          <w:b/>
          <w:bCs/>
          <w:sz w:val="22"/>
          <w:szCs w:val="22"/>
          <w:lang w:val="lv-LV" w:eastAsia="en-US"/>
        </w:rPr>
        <w:t>2.</w:t>
      </w:r>
      <w:r w:rsidRPr="00E30907">
        <w:rPr>
          <w:b/>
          <w:bCs/>
          <w:sz w:val="22"/>
          <w:szCs w:val="22"/>
          <w:lang w:val="lv-LV" w:eastAsia="en-US"/>
        </w:rPr>
        <w:tab/>
        <w:t>KVALITATĪVAIS UN KVANTITATĪVAIS SASTĀVS</w:t>
      </w:r>
    </w:p>
    <w:p w14:paraId="2D2CB028" w14:textId="77777777" w:rsidR="002A7FFD" w:rsidRPr="00E30907" w:rsidRDefault="002A7FFD" w:rsidP="002A7FFD">
      <w:pPr>
        <w:widowControl w:val="0"/>
        <w:ind w:right="566"/>
        <w:rPr>
          <w:sz w:val="22"/>
          <w:szCs w:val="22"/>
          <w:lang w:val="lv-LV" w:eastAsia="en-US"/>
        </w:rPr>
      </w:pPr>
    </w:p>
    <w:p w14:paraId="266EAF59"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Viena </w:t>
      </w:r>
      <w:proofErr w:type="spellStart"/>
      <w:r w:rsidRPr="00E30907">
        <w:rPr>
          <w:sz w:val="22"/>
          <w:szCs w:val="22"/>
          <w:lang w:val="lv-LV" w:eastAsia="en-US"/>
        </w:rPr>
        <w:t>apvalkotā</w:t>
      </w:r>
      <w:proofErr w:type="spellEnd"/>
      <w:r w:rsidRPr="00E30907">
        <w:rPr>
          <w:sz w:val="22"/>
          <w:szCs w:val="22"/>
          <w:lang w:val="lv-LV" w:eastAsia="en-US"/>
        </w:rPr>
        <w:t xml:space="preserve"> tablete satur 5 mg</w:t>
      </w:r>
      <w:r w:rsidRPr="00E30907">
        <w:rPr>
          <w:snapToGrid w:val="0"/>
          <w:sz w:val="22"/>
          <w:szCs w:val="22"/>
          <w:lang w:val="lv-LV" w:eastAsia="en-US"/>
        </w:rPr>
        <w:t>, 10 mg vai 20 mg</w:t>
      </w:r>
      <w:r w:rsidRPr="00E30907">
        <w:rPr>
          <w:sz w:val="22"/>
          <w:szCs w:val="22"/>
          <w:lang w:val="lv-LV" w:eastAsia="en-US"/>
        </w:rPr>
        <w:t xml:space="preserve"> </w:t>
      </w:r>
      <w:proofErr w:type="spellStart"/>
      <w:r w:rsidRPr="00E30907">
        <w:rPr>
          <w:sz w:val="22"/>
          <w:szCs w:val="22"/>
          <w:lang w:val="lv-LV" w:eastAsia="en-US"/>
        </w:rPr>
        <w:t>escitaloprāma</w:t>
      </w:r>
      <w:proofErr w:type="spellEnd"/>
      <w:r w:rsidRPr="00E30907">
        <w:rPr>
          <w:sz w:val="22"/>
          <w:szCs w:val="22"/>
          <w:lang w:val="lv-LV" w:eastAsia="en-US"/>
        </w:rPr>
        <w:t xml:space="preserve"> (kā 6,39 mg, </w:t>
      </w:r>
      <w:r w:rsidRPr="00E30907">
        <w:rPr>
          <w:snapToGrid w:val="0"/>
          <w:sz w:val="22"/>
          <w:szCs w:val="22"/>
          <w:lang w:val="lv-LV" w:eastAsia="en-US"/>
        </w:rPr>
        <w:t>12,78 mg vai 25,56 mg</w:t>
      </w:r>
      <w:r w:rsidRPr="00E30907">
        <w:rPr>
          <w:sz w:val="22"/>
          <w:szCs w:val="22"/>
          <w:lang w:val="lv-LV" w:eastAsia="en-US"/>
        </w:rPr>
        <w:t xml:space="preserve"> </w:t>
      </w:r>
      <w:proofErr w:type="spellStart"/>
      <w:r w:rsidRPr="00E30907">
        <w:rPr>
          <w:sz w:val="22"/>
          <w:szCs w:val="22"/>
          <w:lang w:val="lv-LV" w:eastAsia="en-US"/>
        </w:rPr>
        <w:t>escitaloprāma</w:t>
      </w:r>
      <w:proofErr w:type="spellEnd"/>
      <w:r w:rsidRPr="00E30907">
        <w:rPr>
          <w:sz w:val="22"/>
          <w:szCs w:val="22"/>
          <w:lang w:val="lv-LV" w:eastAsia="en-US"/>
        </w:rPr>
        <w:t xml:space="preserve"> </w:t>
      </w:r>
      <w:proofErr w:type="spellStart"/>
      <w:r w:rsidRPr="00E30907">
        <w:rPr>
          <w:sz w:val="22"/>
          <w:szCs w:val="22"/>
          <w:lang w:val="lv-LV" w:eastAsia="en-US"/>
        </w:rPr>
        <w:t>oksalāta</w:t>
      </w:r>
      <w:proofErr w:type="spellEnd"/>
      <w:r w:rsidRPr="00E30907">
        <w:rPr>
          <w:sz w:val="22"/>
          <w:szCs w:val="22"/>
          <w:lang w:val="lv-LV" w:eastAsia="en-US"/>
        </w:rPr>
        <w:t>) (</w:t>
      </w:r>
      <w:proofErr w:type="spellStart"/>
      <w:r>
        <w:rPr>
          <w:i/>
          <w:iCs/>
          <w:sz w:val="22"/>
          <w:szCs w:val="22"/>
          <w:lang w:val="lv-LV" w:eastAsia="en-US"/>
        </w:rPr>
        <w:t>e</w:t>
      </w:r>
      <w:r w:rsidRPr="00E30907">
        <w:rPr>
          <w:i/>
          <w:iCs/>
          <w:sz w:val="22"/>
          <w:szCs w:val="22"/>
          <w:lang w:val="lv-LV" w:eastAsia="en-US"/>
        </w:rPr>
        <w:t>scitalopramum</w:t>
      </w:r>
      <w:proofErr w:type="spellEnd"/>
      <w:r w:rsidRPr="00E30907">
        <w:rPr>
          <w:sz w:val="22"/>
          <w:szCs w:val="22"/>
          <w:lang w:val="lv-LV" w:eastAsia="en-US"/>
        </w:rPr>
        <w:t>).</w:t>
      </w:r>
    </w:p>
    <w:p w14:paraId="7F49A160" w14:textId="77777777" w:rsidR="002A7FFD" w:rsidRPr="00E30907" w:rsidRDefault="002A7FFD" w:rsidP="002A7FFD">
      <w:pPr>
        <w:widowControl w:val="0"/>
        <w:ind w:right="566"/>
        <w:rPr>
          <w:sz w:val="22"/>
          <w:szCs w:val="22"/>
          <w:lang w:val="lv-LV" w:eastAsia="en-US"/>
        </w:rPr>
      </w:pPr>
    </w:p>
    <w:p w14:paraId="46C0DAFB" w14:textId="77777777" w:rsidR="002A7FFD" w:rsidRPr="00E30907" w:rsidRDefault="002A7FFD" w:rsidP="002A7FFD">
      <w:pPr>
        <w:widowControl w:val="0"/>
        <w:ind w:right="566"/>
        <w:rPr>
          <w:sz w:val="22"/>
          <w:szCs w:val="22"/>
          <w:u w:val="single"/>
          <w:lang w:val="lv-LV" w:eastAsia="en-US"/>
        </w:rPr>
      </w:pPr>
      <w:proofErr w:type="spellStart"/>
      <w:r w:rsidRPr="00E30907">
        <w:rPr>
          <w:sz w:val="22"/>
          <w:szCs w:val="22"/>
          <w:u w:val="single"/>
          <w:lang w:val="lv-LV" w:eastAsia="en-US"/>
        </w:rPr>
        <w:t>Palīgviela</w:t>
      </w:r>
      <w:proofErr w:type="spellEnd"/>
      <w:r w:rsidRPr="00E30907">
        <w:rPr>
          <w:sz w:val="22"/>
          <w:szCs w:val="22"/>
          <w:u w:val="single"/>
          <w:lang w:val="lv-LV" w:eastAsia="en-US"/>
        </w:rPr>
        <w:t xml:space="preserve"> ar zināmu iedarbību:</w:t>
      </w:r>
    </w:p>
    <w:p w14:paraId="6F9DB9CE"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Viena </w:t>
      </w:r>
      <w:proofErr w:type="spellStart"/>
      <w:r w:rsidRPr="00E30907">
        <w:rPr>
          <w:sz w:val="22"/>
          <w:szCs w:val="22"/>
          <w:lang w:val="lv-LV" w:eastAsia="en-US"/>
        </w:rPr>
        <w:t>apvalkotā</w:t>
      </w:r>
      <w:proofErr w:type="spellEnd"/>
      <w:r w:rsidRPr="00E30907">
        <w:rPr>
          <w:sz w:val="22"/>
          <w:szCs w:val="22"/>
          <w:lang w:val="lv-LV" w:eastAsia="en-US"/>
        </w:rPr>
        <w:t xml:space="preserve"> tablete satur 51,3 mg, 102,6 mg vai 205,3 mg laktozes.</w:t>
      </w:r>
    </w:p>
    <w:p w14:paraId="10EDFFE3"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Pilnu </w:t>
      </w:r>
      <w:proofErr w:type="spellStart"/>
      <w:r w:rsidRPr="00E30907">
        <w:rPr>
          <w:sz w:val="22"/>
          <w:szCs w:val="22"/>
          <w:lang w:val="lv-LV" w:eastAsia="en-US"/>
        </w:rPr>
        <w:t>palīgvielu</w:t>
      </w:r>
      <w:proofErr w:type="spellEnd"/>
      <w:r w:rsidRPr="00E30907">
        <w:rPr>
          <w:sz w:val="22"/>
          <w:szCs w:val="22"/>
          <w:lang w:val="lv-LV" w:eastAsia="en-US"/>
        </w:rPr>
        <w:t xml:space="preserve"> sarakstu skatīt 6.1. apakšpunktā.</w:t>
      </w:r>
    </w:p>
    <w:p w14:paraId="157E583F" w14:textId="77777777" w:rsidR="002A7FFD" w:rsidRPr="00E30907" w:rsidRDefault="002A7FFD" w:rsidP="002A7FFD">
      <w:pPr>
        <w:widowControl w:val="0"/>
        <w:ind w:right="566"/>
        <w:rPr>
          <w:sz w:val="22"/>
          <w:szCs w:val="22"/>
          <w:lang w:val="lv-LV" w:eastAsia="en-US"/>
        </w:rPr>
      </w:pPr>
    </w:p>
    <w:p w14:paraId="2B0C25E1" w14:textId="77777777" w:rsidR="002A7FFD" w:rsidRPr="00E30907" w:rsidRDefault="002A7FFD" w:rsidP="002A7FFD">
      <w:pPr>
        <w:widowControl w:val="0"/>
        <w:ind w:right="566"/>
        <w:rPr>
          <w:sz w:val="22"/>
          <w:szCs w:val="22"/>
          <w:lang w:val="lv-LV" w:eastAsia="en-US"/>
        </w:rPr>
      </w:pPr>
    </w:p>
    <w:p w14:paraId="0C15FD09" w14:textId="77777777" w:rsidR="002A7FFD" w:rsidRPr="00E30907" w:rsidRDefault="002A7FFD" w:rsidP="002A7FFD">
      <w:pPr>
        <w:widowControl w:val="0"/>
        <w:ind w:left="567" w:right="566" w:hanging="567"/>
        <w:rPr>
          <w:b/>
          <w:bCs/>
          <w:sz w:val="22"/>
          <w:szCs w:val="22"/>
          <w:lang w:val="lv-LV" w:eastAsia="en-US"/>
        </w:rPr>
      </w:pPr>
      <w:r w:rsidRPr="00E30907">
        <w:rPr>
          <w:b/>
          <w:bCs/>
          <w:sz w:val="22"/>
          <w:szCs w:val="22"/>
          <w:lang w:val="lv-LV" w:eastAsia="en-US"/>
        </w:rPr>
        <w:t>3.</w:t>
      </w:r>
      <w:r w:rsidRPr="00E30907">
        <w:rPr>
          <w:b/>
          <w:bCs/>
          <w:sz w:val="22"/>
          <w:szCs w:val="22"/>
          <w:lang w:val="lv-LV" w:eastAsia="en-US"/>
        </w:rPr>
        <w:tab/>
        <w:t>ZĀĻU FORMA</w:t>
      </w:r>
    </w:p>
    <w:p w14:paraId="42990302" w14:textId="77777777" w:rsidR="002A7FFD" w:rsidRPr="00E30907" w:rsidRDefault="002A7FFD" w:rsidP="002A7FFD">
      <w:pPr>
        <w:widowControl w:val="0"/>
        <w:ind w:right="566"/>
        <w:rPr>
          <w:sz w:val="22"/>
          <w:szCs w:val="22"/>
          <w:lang w:val="lv-LV" w:eastAsia="en-US"/>
        </w:rPr>
      </w:pPr>
    </w:p>
    <w:p w14:paraId="03153B2C"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Apvalkotā</w:t>
      </w:r>
      <w:proofErr w:type="spellEnd"/>
      <w:r w:rsidRPr="00E30907">
        <w:rPr>
          <w:sz w:val="22"/>
          <w:szCs w:val="22"/>
          <w:lang w:val="lv-LV" w:eastAsia="en-US"/>
        </w:rPr>
        <w:t xml:space="preserve"> tablete</w:t>
      </w:r>
    </w:p>
    <w:p w14:paraId="608BB97C" w14:textId="77777777" w:rsidR="002A7FFD" w:rsidRPr="00E30907" w:rsidRDefault="002A7FFD" w:rsidP="002A7FFD">
      <w:pPr>
        <w:widowControl w:val="0"/>
        <w:ind w:right="566"/>
        <w:rPr>
          <w:b/>
          <w:bCs/>
          <w:caps/>
          <w:sz w:val="22"/>
          <w:szCs w:val="22"/>
          <w:lang w:val="lv-LV" w:eastAsia="en-US"/>
        </w:rPr>
      </w:pPr>
    </w:p>
    <w:p w14:paraId="6B57B438" w14:textId="77777777" w:rsidR="002A7FFD" w:rsidRPr="00E30907" w:rsidRDefault="002A7FFD" w:rsidP="002A7FFD">
      <w:pPr>
        <w:widowControl w:val="0"/>
        <w:ind w:right="566"/>
        <w:rPr>
          <w:sz w:val="22"/>
          <w:szCs w:val="22"/>
          <w:lang w:val="lv-LV" w:eastAsia="en-US"/>
        </w:rPr>
      </w:pPr>
      <w:r w:rsidRPr="00E30907">
        <w:rPr>
          <w:snapToGrid w:val="0"/>
          <w:sz w:val="22"/>
          <w:szCs w:val="22"/>
          <w:lang w:val="lv-LV" w:eastAsia="en-US"/>
        </w:rPr>
        <w:t>5 mg tabletes:</w:t>
      </w:r>
      <w:r w:rsidRPr="00E30907">
        <w:rPr>
          <w:sz w:val="22"/>
          <w:szCs w:val="22"/>
          <w:lang w:val="lv-LV" w:eastAsia="en-US"/>
        </w:rPr>
        <w:t xml:space="preserve"> baltas, apaļas, abpusēji izliektas </w:t>
      </w:r>
      <w:proofErr w:type="spellStart"/>
      <w:r w:rsidRPr="00E30907">
        <w:rPr>
          <w:sz w:val="22"/>
          <w:szCs w:val="22"/>
          <w:lang w:val="lv-LV" w:eastAsia="en-US"/>
        </w:rPr>
        <w:t>apvalkotas</w:t>
      </w:r>
      <w:proofErr w:type="spellEnd"/>
      <w:r w:rsidRPr="00E30907">
        <w:rPr>
          <w:sz w:val="22"/>
          <w:szCs w:val="22"/>
          <w:lang w:val="lv-LV" w:eastAsia="en-US"/>
        </w:rPr>
        <w:t xml:space="preserve"> tabletes ar slīpām malām.</w:t>
      </w:r>
    </w:p>
    <w:p w14:paraId="1EA9C7F3" w14:textId="77777777" w:rsidR="002A7FFD" w:rsidRPr="00E30907" w:rsidRDefault="002A7FFD" w:rsidP="002A7FFD">
      <w:pPr>
        <w:widowControl w:val="0"/>
        <w:tabs>
          <w:tab w:val="left" w:pos="567"/>
        </w:tabs>
        <w:ind w:right="566"/>
        <w:rPr>
          <w:sz w:val="22"/>
          <w:szCs w:val="22"/>
          <w:lang w:val="lv-LV" w:eastAsia="en-US"/>
        </w:rPr>
      </w:pPr>
      <w:r w:rsidRPr="00E30907">
        <w:rPr>
          <w:snapToGrid w:val="0"/>
          <w:sz w:val="22"/>
          <w:szCs w:val="22"/>
          <w:lang w:val="lv-LV" w:eastAsia="en-US"/>
        </w:rPr>
        <w:t xml:space="preserve">10 mg un 20 mg tabletes: baltas, ovālas, abpusēji izliektas </w:t>
      </w:r>
      <w:proofErr w:type="spellStart"/>
      <w:r w:rsidRPr="00E30907">
        <w:rPr>
          <w:snapToGrid w:val="0"/>
          <w:sz w:val="22"/>
          <w:szCs w:val="22"/>
          <w:lang w:val="lv-LV" w:eastAsia="en-US"/>
        </w:rPr>
        <w:t>apvalkotas</w:t>
      </w:r>
      <w:proofErr w:type="spellEnd"/>
      <w:r w:rsidRPr="00E30907">
        <w:rPr>
          <w:snapToGrid w:val="0"/>
          <w:sz w:val="22"/>
          <w:szCs w:val="22"/>
          <w:lang w:val="lv-LV" w:eastAsia="en-US"/>
        </w:rPr>
        <w:t xml:space="preserve"> tabletes ar dalījuma līniju vienā pusē. T</w:t>
      </w:r>
      <w:r w:rsidRPr="00E30907">
        <w:rPr>
          <w:sz w:val="22"/>
          <w:szCs w:val="22"/>
          <w:lang w:val="lv-LV" w:eastAsia="en-US"/>
        </w:rPr>
        <w:t>ableti var sadalīt vienādās devās.</w:t>
      </w:r>
    </w:p>
    <w:p w14:paraId="726875A3" w14:textId="77777777" w:rsidR="002A7FFD" w:rsidRPr="00E30907" w:rsidRDefault="002A7FFD" w:rsidP="002A7FFD">
      <w:pPr>
        <w:widowControl w:val="0"/>
        <w:ind w:right="566"/>
        <w:rPr>
          <w:sz w:val="22"/>
          <w:szCs w:val="22"/>
          <w:lang w:val="lv-LV" w:eastAsia="en-US"/>
        </w:rPr>
      </w:pPr>
    </w:p>
    <w:p w14:paraId="2C75EF8B" w14:textId="77777777" w:rsidR="002A7FFD" w:rsidRPr="00E30907" w:rsidRDefault="002A7FFD" w:rsidP="002A7FFD">
      <w:pPr>
        <w:widowControl w:val="0"/>
        <w:ind w:right="567"/>
        <w:rPr>
          <w:sz w:val="22"/>
          <w:szCs w:val="22"/>
          <w:lang w:val="lv-LV" w:eastAsia="en-US"/>
        </w:rPr>
      </w:pPr>
    </w:p>
    <w:p w14:paraId="43736EC1" w14:textId="77777777" w:rsidR="002A7FFD" w:rsidRPr="00E30907" w:rsidRDefault="002A7FFD" w:rsidP="002A7FFD">
      <w:pPr>
        <w:widowControl w:val="0"/>
        <w:ind w:left="567" w:right="567" w:hanging="567"/>
        <w:rPr>
          <w:caps/>
          <w:sz w:val="22"/>
          <w:szCs w:val="22"/>
          <w:lang w:val="lv-LV" w:eastAsia="en-US"/>
        </w:rPr>
      </w:pPr>
      <w:r w:rsidRPr="00E30907">
        <w:rPr>
          <w:b/>
          <w:bCs/>
          <w:caps/>
          <w:sz w:val="22"/>
          <w:szCs w:val="22"/>
          <w:lang w:val="lv-LV" w:eastAsia="en-US"/>
        </w:rPr>
        <w:t>4.</w:t>
      </w:r>
      <w:r w:rsidRPr="00E30907">
        <w:rPr>
          <w:b/>
          <w:bCs/>
          <w:caps/>
          <w:sz w:val="22"/>
          <w:szCs w:val="22"/>
          <w:lang w:val="lv-LV" w:eastAsia="en-US"/>
        </w:rPr>
        <w:tab/>
        <w:t>KLĪNISKĀ INFORMĀCIJA</w:t>
      </w:r>
    </w:p>
    <w:p w14:paraId="3E6CB1FD" w14:textId="77777777" w:rsidR="002A7FFD" w:rsidRPr="00E30907" w:rsidRDefault="002A7FFD" w:rsidP="002A7FFD">
      <w:pPr>
        <w:widowControl w:val="0"/>
        <w:ind w:left="567" w:right="567" w:hanging="567"/>
        <w:rPr>
          <w:sz w:val="22"/>
          <w:szCs w:val="22"/>
          <w:lang w:val="lv-LV" w:eastAsia="en-US"/>
        </w:rPr>
      </w:pPr>
    </w:p>
    <w:p w14:paraId="6AF50283" w14:textId="77777777" w:rsidR="002A7FFD" w:rsidRPr="00E30907" w:rsidRDefault="002A7FFD" w:rsidP="002A7FFD">
      <w:pPr>
        <w:widowControl w:val="0"/>
        <w:ind w:left="567" w:right="567" w:hanging="567"/>
        <w:rPr>
          <w:sz w:val="22"/>
          <w:szCs w:val="22"/>
          <w:lang w:val="lv-LV" w:eastAsia="en-US"/>
        </w:rPr>
      </w:pPr>
      <w:r w:rsidRPr="00E30907">
        <w:rPr>
          <w:b/>
          <w:bCs/>
          <w:sz w:val="22"/>
          <w:szCs w:val="22"/>
          <w:lang w:val="lv-LV" w:eastAsia="en-US"/>
        </w:rPr>
        <w:t>4.1.</w:t>
      </w:r>
      <w:r w:rsidRPr="00E30907">
        <w:rPr>
          <w:b/>
          <w:bCs/>
          <w:sz w:val="22"/>
          <w:szCs w:val="22"/>
          <w:lang w:val="lv-LV" w:eastAsia="en-US"/>
        </w:rPr>
        <w:tab/>
        <w:t>Terapeitiskās indikācijas</w:t>
      </w:r>
    </w:p>
    <w:p w14:paraId="546E3FFE" w14:textId="77777777" w:rsidR="002A7FFD" w:rsidRPr="00E30907" w:rsidRDefault="002A7FFD" w:rsidP="002A7FFD">
      <w:pPr>
        <w:widowControl w:val="0"/>
        <w:ind w:right="567"/>
        <w:rPr>
          <w:sz w:val="22"/>
          <w:szCs w:val="22"/>
          <w:lang w:val="lv-LV" w:eastAsia="en-US"/>
        </w:rPr>
      </w:pPr>
    </w:p>
    <w:p w14:paraId="2499DC66" w14:textId="77777777" w:rsidR="002A7FFD" w:rsidRPr="00E30907" w:rsidRDefault="002A7FFD" w:rsidP="002A7FFD">
      <w:pPr>
        <w:widowControl w:val="0"/>
        <w:ind w:right="567"/>
        <w:rPr>
          <w:sz w:val="22"/>
          <w:szCs w:val="22"/>
          <w:lang w:val="lv-LV" w:eastAsia="en-US"/>
        </w:rPr>
      </w:pPr>
      <w:r w:rsidRPr="00E30907">
        <w:rPr>
          <w:sz w:val="22"/>
          <w:szCs w:val="22"/>
          <w:lang w:val="lv-LV" w:eastAsia="en-US"/>
        </w:rPr>
        <w:t>Depresijas epizožu ārstēšana.</w:t>
      </w:r>
    </w:p>
    <w:p w14:paraId="3DA908D3" w14:textId="77777777" w:rsidR="002A7FFD" w:rsidRPr="00E30907" w:rsidRDefault="002A7FFD" w:rsidP="002A7FFD">
      <w:pPr>
        <w:widowControl w:val="0"/>
        <w:ind w:right="567"/>
        <w:rPr>
          <w:sz w:val="22"/>
          <w:szCs w:val="22"/>
          <w:lang w:val="lv-LV" w:eastAsia="en-US"/>
        </w:rPr>
      </w:pPr>
      <w:r w:rsidRPr="00E30907">
        <w:rPr>
          <w:sz w:val="22"/>
          <w:szCs w:val="22"/>
          <w:lang w:val="lv-LV" w:eastAsia="en-US"/>
        </w:rPr>
        <w:t xml:space="preserve">Panikas ar </w:t>
      </w:r>
      <w:proofErr w:type="spellStart"/>
      <w:r w:rsidRPr="00E30907">
        <w:rPr>
          <w:sz w:val="22"/>
          <w:szCs w:val="22"/>
          <w:lang w:val="lv-LV" w:eastAsia="en-US"/>
        </w:rPr>
        <w:t>agorafobiju</w:t>
      </w:r>
      <w:proofErr w:type="spellEnd"/>
      <w:r w:rsidRPr="00E30907">
        <w:rPr>
          <w:sz w:val="22"/>
          <w:szCs w:val="22"/>
          <w:lang w:val="lv-LV" w:eastAsia="en-US"/>
        </w:rPr>
        <w:t xml:space="preserve"> vai bez tās ārstēšana.</w:t>
      </w:r>
    </w:p>
    <w:p w14:paraId="18C46357" w14:textId="77777777" w:rsidR="002A7FFD" w:rsidRPr="00E30907" w:rsidRDefault="002A7FFD" w:rsidP="002A7FFD">
      <w:pPr>
        <w:widowControl w:val="0"/>
        <w:ind w:right="567"/>
        <w:rPr>
          <w:sz w:val="22"/>
          <w:szCs w:val="22"/>
          <w:lang w:val="lv-LV" w:eastAsia="en-US"/>
        </w:rPr>
      </w:pPr>
      <w:r w:rsidRPr="00E30907">
        <w:rPr>
          <w:sz w:val="22"/>
          <w:szCs w:val="22"/>
          <w:lang w:val="lv-LV" w:eastAsia="en-US"/>
        </w:rPr>
        <w:t>Sociālas trauksmes (sociālas fobijas) ārstēšana.</w:t>
      </w:r>
    </w:p>
    <w:p w14:paraId="4123CE88"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Ģeneralizētas</w:t>
      </w:r>
      <w:proofErr w:type="spellEnd"/>
      <w:r w:rsidRPr="00E30907">
        <w:rPr>
          <w:sz w:val="22"/>
          <w:szCs w:val="22"/>
          <w:lang w:val="lv-LV" w:eastAsia="en-US"/>
        </w:rPr>
        <w:t xml:space="preserve"> trauksmes ārstēšanai.</w:t>
      </w:r>
    </w:p>
    <w:p w14:paraId="15B70DA7"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Obsesīvi</w:t>
      </w:r>
      <w:proofErr w:type="spellEnd"/>
      <w:r w:rsidRPr="00E30907">
        <w:rPr>
          <w:sz w:val="22"/>
          <w:szCs w:val="22"/>
          <w:lang w:val="lv-LV" w:eastAsia="en-US"/>
        </w:rPr>
        <w:t>–</w:t>
      </w:r>
      <w:proofErr w:type="spellStart"/>
      <w:r w:rsidRPr="00E30907">
        <w:rPr>
          <w:sz w:val="22"/>
          <w:szCs w:val="22"/>
          <w:lang w:val="lv-LV" w:eastAsia="en-US"/>
        </w:rPr>
        <w:t>kompulsīvu</w:t>
      </w:r>
      <w:proofErr w:type="spellEnd"/>
      <w:r w:rsidRPr="00E30907">
        <w:rPr>
          <w:sz w:val="22"/>
          <w:szCs w:val="22"/>
          <w:lang w:val="lv-LV" w:eastAsia="en-US"/>
        </w:rPr>
        <w:t xml:space="preserve"> traucējumu ārstēšana.</w:t>
      </w:r>
    </w:p>
    <w:p w14:paraId="2A9375C5" w14:textId="77777777" w:rsidR="002A7FFD" w:rsidRPr="00E30907" w:rsidRDefault="002A7FFD" w:rsidP="002A7FFD">
      <w:pPr>
        <w:widowControl w:val="0"/>
        <w:ind w:right="566"/>
        <w:rPr>
          <w:sz w:val="22"/>
          <w:szCs w:val="22"/>
          <w:lang w:val="lv-LV" w:eastAsia="en-US"/>
        </w:rPr>
      </w:pPr>
    </w:p>
    <w:p w14:paraId="7619BF95" w14:textId="77777777" w:rsidR="002A7FFD" w:rsidRPr="00E30907" w:rsidRDefault="002A7FFD" w:rsidP="002A7FFD">
      <w:pPr>
        <w:widowControl w:val="0"/>
        <w:ind w:left="567" w:right="566" w:hanging="567"/>
        <w:rPr>
          <w:b/>
          <w:bCs/>
          <w:sz w:val="22"/>
          <w:szCs w:val="22"/>
          <w:lang w:val="lv-LV" w:eastAsia="en-US"/>
        </w:rPr>
      </w:pPr>
      <w:r w:rsidRPr="00E30907">
        <w:rPr>
          <w:b/>
          <w:bCs/>
          <w:sz w:val="22"/>
          <w:szCs w:val="22"/>
          <w:lang w:val="lv-LV" w:eastAsia="en-US"/>
        </w:rPr>
        <w:t>4.2.</w:t>
      </w:r>
      <w:r w:rsidRPr="00E30907">
        <w:rPr>
          <w:b/>
          <w:bCs/>
          <w:sz w:val="22"/>
          <w:szCs w:val="22"/>
          <w:lang w:val="lv-LV" w:eastAsia="en-US"/>
        </w:rPr>
        <w:tab/>
        <w:t>Devas un lietošanas veids</w:t>
      </w:r>
    </w:p>
    <w:p w14:paraId="54D7C019" w14:textId="77777777" w:rsidR="002A7FFD" w:rsidRPr="00E30907" w:rsidRDefault="002A7FFD" w:rsidP="002A7FFD">
      <w:pPr>
        <w:widowControl w:val="0"/>
        <w:ind w:left="567" w:right="566" w:hanging="567"/>
        <w:rPr>
          <w:sz w:val="22"/>
          <w:szCs w:val="22"/>
          <w:lang w:val="lv-LV" w:eastAsia="en-US"/>
        </w:rPr>
      </w:pPr>
    </w:p>
    <w:p w14:paraId="73F15A6B"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Dienas devu, kuru lielums pārsniedz 20 mg, lietošanas drošums nav pierādīts.</w:t>
      </w:r>
    </w:p>
    <w:p w14:paraId="0D26A4D3" w14:textId="77777777" w:rsidR="002A7FFD" w:rsidRPr="00E30907" w:rsidRDefault="002A7FFD" w:rsidP="002A7FFD">
      <w:pPr>
        <w:widowControl w:val="0"/>
        <w:ind w:right="566"/>
        <w:rPr>
          <w:sz w:val="22"/>
          <w:szCs w:val="22"/>
          <w:lang w:val="lv-LV" w:eastAsia="en-US"/>
        </w:rPr>
      </w:pPr>
    </w:p>
    <w:p w14:paraId="1E8DE023" w14:textId="77777777" w:rsidR="002A7FFD" w:rsidRPr="00E30907" w:rsidRDefault="002A7FFD" w:rsidP="002A7FFD">
      <w:pPr>
        <w:widowControl w:val="0"/>
        <w:ind w:right="566"/>
        <w:rPr>
          <w:sz w:val="22"/>
          <w:szCs w:val="22"/>
          <w:u w:val="single"/>
          <w:lang w:val="lv-LV" w:eastAsia="en-US"/>
        </w:rPr>
      </w:pPr>
      <w:r w:rsidRPr="00E30907">
        <w:rPr>
          <w:sz w:val="22"/>
          <w:szCs w:val="22"/>
          <w:u w:val="single"/>
          <w:lang w:val="lv-LV" w:eastAsia="en-US"/>
        </w:rPr>
        <w:t>Devas</w:t>
      </w:r>
    </w:p>
    <w:p w14:paraId="43DC5C02"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Depresijas epizodes</w:t>
      </w:r>
    </w:p>
    <w:p w14:paraId="77C28287"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Parastā deva ir 10 mg reizi dienā. Atkarībā no pacienta individuālās reakcijas šo devu var palielināt līdz maksimālajai – 20 mg dienā.</w:t>
      </w:r>
    </w:p>
    <w:p w14:paraId="7C167205" w14:textId="77777777" w:rsidR="002A7FFD" w:rsidRPr="00E30907" w:rsidRDefault="002A7FFD" w:rsidP="002A7FFD">
      <w:pPr>
        <w:widowControl w:val="0"/>
        <w:ind w:right="566"/>
        <w:rPr>
          <w:sz w:val="22"/>
          <w:szCs w:val="22"/>
          <w:lang w:val="lv-LV" w:eastAsia="en-US"/>
        </w:rPr>
      </w:pPr>
    </w:p>
    <w:p w14:paraId="04212920"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Parasti, lai panāktu iedarbību uz depresiju, nepieciešamas 2 – 4 nedēļas. Pēc simptomu izzušanas reakcijas nostiprināšanai nepieciešama vismaz 6 mēnešus ilga ārstēšana.</w:t>
      </w:r>
    </w:p>
    <w:p w14:paraId="0733551E" w14:textId="77777777" w:rsidR="002A7FFD" w:rsidRPr="00E30907" w:rsidRDefault="002A7FFD" w:rsidP="002A7FFD">
      <w:pPr>
        <w:widowControl w:val="0"/>
        <w:ind w:right="566"/>
        <w:rPr>
          <w:sz w:val="22"/>
          <w:szCs w:val="22"/>
          <w:u w:val="single"/>
          <w:lang w:val="lv-LV" w:eastAsia="en-US"/>
        </w:rPr>
      </w:pPr>
    </w:p>
    <w:p w14:paraId="575524FB"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 xml:space="preserve">Panika ar </w:t>
      </w:r>
      <w:proofErr w:type="spellStart"/>
      <w:r w:rsidRPr="00E30907">
        <w:rPr>
          <w:sz w:val="22"/>
          <w:szCs w:val="22"/>
          <w:u w:val="single"/>
          <w:lang w:val="lv-LV" w:eastAsia="en-US"/>
        </w:rPr>
        <w:t>agorafobiju</w:t>
      </w:r>
      <w:proofErr w:type="spellEnd"/>
      <w:r w:rsidRPr="00E30907">
        <w:rPr>
          <w:sz w:val="22"/>
          <w:szCs w:val="22"/>
          <w:u w:val="single"/>
          <w:lang w:val="lv-LV" w:eastAsia="en-US"/>
        </w:rPr>
        <w:t xml:space="preserve"> vai bez tās</w:t>
      </w:r>
    </w:p>
    <w:p w14:paraId="78789D27"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Pirms devas palielināšanas līdz 10 mg dienā, pirmo nedēļu ieteicams lietot 5 mg lielu </w:t>
      </w:r>
      <w:proofErr w:type="spellStart"/>
      <w:r w:rsidRPr="00E30907">
        <w:rPr>
          <w:sz w:val="22"/>
          <w:szCs w:val="22"/>
          <w:lang w:val="lv-LV" w:eastAsia="en-US"/>
        </w:rPr>
        <w:t>sākumdevu</w:t>
      </w:r>
      <w:proofErr w:type="spellEnd"/>
      <w:r w:rsidRPr="00E30907">
        <w:rPr>
          <w:sz w:val="22"/>
          <w:szCs w:val="22"/>
          <w:lang w:val="lv-LV" w:eastAsia="en-US"/>
        </w:rPr>
        <w:t>. Atkarībā no pacienta individuālās reakcijas devu var palielināt vēl vairāk – līdz maksimālajai devai 20 mg dienā. Maksimālais efekts tiek sasniegts aptuveni pēc 3 mēnešiem. Šādas terapijas ilgums ir vairāki mēneši.</w:t>
      </w:r>
    </w:p>
    <w:p w14:paraId="4631D78E" w14:textId="77777777" w:rsidR="002A7FFD" w:rsidRPr="00E30907" w:rsidRDefault="002A7FFD" w:rsidP="002A7FFD">
      <w:pPr>
        <w:widowControl w:val="0"/>
        <w:ind w:right="566"/>
        <w:rPr>
          <w:sz w:val="22"/>
          <w:szCs w:val="22"/>
          <w:lang w:val="lv-LV" w:eastAsia="en-US"/>
        </w:rPr>
      </w:pPr>
    </w:p>
    <w:p w14:paraId="01273C21" w14:textId="77777777" w:rsidR="002A7FFD" w:rsidRPr="00E30907" w:rsidRDefault="002A7FFD" w:rsidP="002A7FFD">
      <w:pPr>
        <w:widowControl w:val="0"/>
        <w:ind w:right="566"/>
        <w:rPr>
          <w:sz w:val="22"/>
          <w:szCs w:val="22"/>
          <w:u w:val="single"/>
          <w:lang w:val="lv-LV" w:eastAsia="en-US"/>
        </w:rPr>
      </w:pPr>
      <w:r w:rsidRPr="00E30907">
        <w:rPr>
          <w:sz w:val="22"/>
          <w:szCs w:val="22"/>
          <w:u w:val="single"/>
          <w:lang w:val="lv-LV" w:eastAsia="en-US"/>
        </w:rPr>
        <w:lastRenderedPageBreak/>
        <w:t>Sociālā trauksme</w:t>
      </w:r>
    </w:p>
    <w:p w14:paraId="593A73C9"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Parastā deva ir 10 mg reizi dienā. Parasti, lai panāktu simptomu atvieglošanu, nepieciešamas 2 – 4 nedēļas. Atkarībā no pacienta individuālās reakcijas šo devu vēlāk var samazināt līdz 5 mg vai palielināt līdz maksimālajai devai – 20 mg dienā.</w:t>
      </w:r>
    </w:p>
    <w:p w14:paraId="3278CFE5" w14:textId="77777777" w:rsidR="002A7FFD" w:rsidRPr="00E30907" w:rsidRDefault="002A7FFD" w:rsidP="002A7FFD">
      <w:pPr>
        <w:widowControl w:val="0"/>
        <w:ind w:right="566"/>
        <w:rPr>
          <w:sz w:val="22"/>
          <w:szCs w:val="22"/>
          <w:lang w:val="lv-LV" w:eastAsia="en-US"/>
        </w:rPr>
      </w:pPr>
    </w:p>
    <w:p w14:paraId="5FCC5C61"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Sociālā trauksme ir slimība ar hronisku norisi, un reakcijas nostiprināšanai ir ieteicama 12 nedēļas ilga ārstēšana. Ir pētīta 6 mēnešus ilga reaģējošu pacientu ārstēšana un tās nepieciešamību recidīvu profilaksei var apsvērt individuāli. Ar regulāriem starplaikiem jāpārvērtē ārstēšanas sniegtais ieguvums.</w:t>
      </w:r>
    </w:p>
    <w:p w14:paraId="3E00ED6C" w14:textId="77777777" w:rsidR="002A7FFD" w:rsidRPr="00E30907" w:rsidRDefault="002A7FFD" w:rsidP="002A7FFD">
      <w:pPr>
        <w:widowControl w:val="0"/>
        <w:ind w:right="566"/>
        <w:rPr>
          <w:sz w:val="22"/>
          <w:szCs w:val="22"/>
          <w:lang w:val="lv-LV" w:eastAsia="en-US"/>
        </w:rPr>
      </w:pPr>
    </w:p>
    <w:p w14:paraId="44A12F8F"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Sociālā trauksme ir labi definēts diagnostisks termins, kas apzīmē specifiskus traucējumus, kurus nedrīkst sajaukt ar pārāk izteiktu kautrīgumu. Farmakoloģiska ārstēšana indicēta tikai tad, ja ievērojami traucētas profesionālās un sociālās aktivitātes.</w:t>
      </w:r>
    </w:p>
    <w:p w14:paraId="76AA6D4B" w14:textId="77777777" w:rsidR="002A7FFD" w:rsidRPr="00E30907" w:rsidRDefault="002A7FFD" w:rsidP="002A7FFD">
      <w:pPr>
        <w:widowControl w:val="0"/>
        <w:ind w:right="566"/>
        <w:rPr>
          <w:sz w:val="22"/>
          <w:szCs w:val="22"/>
          <w:lang w:val="lv-LV" w:eastAsia="en-US"/>
        </w:rPr>
      </w:pPr>
    </w:p>
    <w:p w14:paraId="032FC91D"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Šī terapijas veida vieta salīdzinājumā ar kognitīvo un uzvedības terapiju nav vērtēta. Farmakoloģiskā terapija ir kopējās ārstēšanas stratēģijas daļa.</w:t>
      </w:r>
    </w:p>
    <w:p w14:paraId="5B43228B" w14:textId="77777777" w:rsidR="002A7FFD" w:rsidRPr="00E30907" w:rsidRDefault="002A7FFD" w:rsidP="002A7FFD">
      <w:pPr>
        <w:widowControl w:val="0"/>
        <w:ind w:right="566"/>
        <w:rPr>
          <w:sz w:val="22"/>
          <w:szCs w:val="22"/>
          <w:u w:val="single"/>
          <w:lang w:val="lv-LV" w:eastAsia="en-US"/>
        </w:rPr>
      </w:pPr>
    </w:p>
    <w:p w14:paraId="39911381" w14:textId="77777777" w:rsidR="002A7FFD" w:rsidRPr="00E30907" w:rsidRDefault="002A7FFD" w:rsidP="002A7FFD">
      <w:pPr>
        <w:widowControl w:val="0"/>
        <w:autoSpaceDE w:val="0"/>
        <w:autoSpaceDN w:val="0"/>
        <w:adjustRightInd w:val="0"/>
        <w:rPr>
          <w:color w:val="000000"/>
          <w:sz w:val="22"/>
          <w:szCs w:val="22"/>
          <w:u w:val="single"/>
          <w:lang w:val="lv-LV" w:eastAsia="lv-LV"/>
        </w:rPr>
      </w:pPr>
      <w:proofErr w:type="spellStart"/>
      <w:r w:rsidRPr="00E30907">
        <w:rPr>
          <w:color w:val="000000"/>
          <w:sz w:val="22"/>
          <w:szCs w:val="22"/>
          <w:u w:val="single"/>
          <w:lang w:val="lv-LV" w:eastAsia="lv-LV"/>
        </w:rPr>
        <w:t>Ģeneralizēta</w:t>
      </w:r>
      <w:proofErr w:type="spellEnd"/>
      <w:r w:rsidRPr="00E30907">
        <w:rPr>
          <w:color w:val="000000"/>
          <w:sz w:val="22"/>
          <w:szCs w:val="22"/>
          <w:u w:val="single"/>
          <w:lang w:val="lv-LV" w:eastAsia="lv-LV"/>
        </w:rPr>
        <w:t xml:space="preserve"> trauksme</w:t>
      </w:r>
    </w:p>
    <w:p w14:paraId="0DA600A7" w14:textId="77777777" w:rsidR="002A7FFD" w:rsidRPr="00E30907" w:rsidRDefault="002A7FFD" w:rsidP="002A7FFD">
      <w:pPr>
        <w:widowControl w:val="0"/>
        <w:autoSpaceDE w:val="0"/>
        <w:autoSpaceDN w:val="0"/>
        <w:adjustRightInd w:val="0"/>
        <w:rPr>
          <w:color w:val="000000"/>
          <w:sz w:val="22"/>
          <w:szCs w:val="22"/>
          <w:lang w:val="lv-LV" w:eastAsia="lv-LV"/>
        </w:rPr>
      </w:pPr>
      <w:r w:rsidRPr="00E30907">
        <w:rPr>
          <w:color w:val="000000"/>
          <w:sz w:val="22"/>
          <w:szCs w:val="22"/>
          <w:lang w:val="lv-LV" w:eastAsia="lv-LV"/>
        </w:rPr>
        <w:t>Sākuma deva ir 10 mg vienu reizi dienā. Atkarībā no pacienta individuālās atbildes reakcijas devu var palielināt līdz maksimālajai devai – 20 mg dienā.</w:t>
      </w:r>
    </w:p>
    <w:p w14:paraId="3473B067" w14:textId="77777777" w:rsidR="002A7FFD" w:rsidRPr="00E30907" w:rsidRDefault="002A7FFD" w:rsidP="002A7FFD">
      <w:pPr>
        <w:widowControl w:val="0"/>
        <w:ind w:right="566"/>
        <w:rPr>
          <w:color w:val="000000"/>
          <w:sz w:val="22"/>
          <w:szCs w:val="22"/>
          <w:lang w:val="lv-LV" w:eastAsia="lv-LV"/>
        </w:rPr>
      </w:pPr>
      <w:r w:rsidRPr="00E30907">
        <w:rPr>
          <w:color w:val="000000"/>
          <w:sz w:val="22"/>
          <w:szCs w:val="22"/>
          <w:lang w:val="lv-LV" w:eastAsia="lv-LV"/>
        </w:rPr>
        <w:t>Pacientiem, kuri reaģē uz terapiju un saņem 20 mg preparāta, ilgstoša ārstēšana ir pētīta ne mazāk kā 6 mēnešus. Regulāri jāpārvērtē terapeitiskais ieguvums un devas lielums (skatīt 5.1. apakšpunktu).</w:t>
      </w:r>
    </w:p>
    <w:p w14:paraId="55433FED" w14:textId="77777777" w:rsidR="002A7FFD" w:rsidRPr="00E30907" w:rsidRDefault="002A7FFD" w:rsidP="002A7FFD">
      <w:pPr>
        <w:widowControl w:val="0"/>
        <w:ind w:right="566"/>
        <w:rPr>
          <w:sz w:val="22"/>
          <w:szCs w:val="22"/>
          <w:u w:val="single"/>
          <w:lang w:val="lv-LV" w:eastAsia="en-US"/>
        </w:rPr>
      </w:pPr>
    </w:p>
    <w:p w14:paraId="0FF83F24" w14:textId="77777777" w:rsidR="002A7FFD" w:rsidRPr="00E30907" w:rsidRDefault="002A7FFD" w:rsidP="002A7FFD">
      <w:pPr>
        <w:widowControl w:val="0"/>
        <w:ind w:right="566"/>
        <w:rPr>
          <w:sz w:val="22"/>
          <w:szCs w:val="22"/>
          <w:u w:val="single"/>
          <w:lang w:val="lv-LV" w:eastAsia="en-US"/>
        </w:rPr>
      </w:pPr>
      <w:proofErr w:type="spellStart"/>
      <w:r w:rsidRPr="00E30907">
        <w:rPr>
          <w:sz w:val="22"/>
          <w:szCs w:val="22"/>
          <w:u w:val="single"/>
          <w:lang w:val="lv-LV" w:eastAsia="en-US"/>
        </w:rPr>
        <w:t>Obsesīvi</w:t>
      </w:r>
      <w:proofErr w:type="spellEnd"/>
      <w:r w:rsidRPr="00E30907">
        <w:rPr>
          <w:sz w:val="22"/>
          <w:szCs w:val="22"/>
          <w:u w:val="single"/>
          <w:lang w:val="lv-LV" w:eastAsia="en-US"/>
        </w:rPr>
        <w:t xml:space="preserve"> – </w:t>
      </w:r>
      <w:proofErr w:type="spellStart"/>
      <w:r w:rsidRPr="00E30907">
        <w:rPr>
          <w:sz w:val="22"/>
          <w:szCs w:val="22"/>
          <w:u w:val="single"/>
          <w:lang w:val="lv-LV" w:eastAsia="en-US"/>
        </w:rPr>
        <w:t>kompulsīvie</w:t>
      </w:r>
      <w:proofErr w:type="spellEnd"/>
      <w:r w:rsidRPr="00E30907">
        <w:rPr>
          <w:sz w:val="22"/>
          <w:szCs w:val="22"/>
          <w:u w:val="single"/>
          <w:lang w:val="lv-LV" w:eastAsia="en-US"/>
        </w:rPr>
        <w:t xml:space="preserve"> traucējumi</w:t>
      </w:r>
    </w:p>
    <w:p w14:paraId="419B0BF7"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Sākumdeva</w:t>
      </w:r>
      <w:proofErr w:type="spellEnd"/>
      <w:r w:rsidRPr="00E30907">
        <w:rPr>
          <w:sz w:val="22"/>
          <w:szCs w:val="22"/>
          <w:lang w:val="lv-LV" w:eastAsia="en-US"/>
        </w:rPr>
        <w:t xml:space="preserve"> ir 10 mg reizi dienā. Atkarībā no pacienta individuālās reakcijas šo devu var palielināt līdz maksimālajai – 20 mg dienā.</w:t>
      </w:r>
    </w:p>
    <w:p w14:paraId="7426CBEF"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Tā kā OKT ir hroniska slimība un lai nodrošinātu, ka pacientiem nav simptomu, viņi jāārstē pietiekami ilgi.</w:t>
      </w:r>
    </w:p>
    <w:p w14:paraId="0F6A7B6D"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Ar regulāriem starplaikiem jāpārvērtē ārstēšanas sniegtais ieguvums un devas lielums (skatīt 5.1. apakšpunktu).</w:t>
      </w:r>
    </w:p>
    <w:p w14:paraId="030DB1C9" w14:textId="77777777" w:rsidR="002A7FFD" w:rsidRPr="00E30907" w:rsidRDefault="002A7FFD" w:rsidP="002A7FFD">
      <w:pPr>
        <w:widowControl w:val="0"/>
        <w:ind w:right="566"/>
        <w:rPr>
          <w:sz w:val="22"/>
          <w:szCs w:val="22"/>
          <w:u w:val="single"/>
          <w:lang w:val="lv-LV" w:eastAsia="en-US"/>
        </w:rPr>
      </w:pPr>
    </w:p>
    <w:p w14:paraId="3F6A0D70"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Gados vecāki pacienti (pēc 65 gadu vecuma)</w:t>
      </w:r>
    </w:p>
    <w:p w14:paraId="62925BFA"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Sākumdeva</w:t>
      </w:r>
      <w:proofErr w:type="spellEnd"/>
      <w:r w:rsidRPr="00E30907">
        <w:rPr>
          <w:sz w:val="22"/>
          <w:szCs w:val="22"/>
          <w:lang w:val="lv-LV" w:eastAsia="en-US"/>
        </w:rPr>
        <w:t xml:space="preserve"> ir 5 mg reizi dienā. Atkarībā no pacienta individuālās reakcijas devu var palielināt līdz 10 mg dienā (skatīt 5.2. apakšpunktu).</w:t>
      </w:r>
    </w:p>
    <w:p w14:paraId="23DF71F2"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Escitaloprāma</w:t>
      </w:r>
      <w:proofErr w:type="spellEnd"/>
      <w:r w:rsidRPr="00E30907">
        <w:rPr>
          <w:sz w:val="22"/>
          <w:szCs w:val="22"/>
          <w:lang w:val="lv-LV" w:eastAsia="en-US"/>
        </w:rPr>
        <w:t xml:space="preserve"> efektivitāte sociālas trauksmes ārstēšanai gados vecākiem pacientiem nav pētīta.</w:t>
      </w:r>
    </w:p>
    <w:p w14:paraId="4E230883" w14:textId="77777777" w:rsidR="002A7FFD" w:rsidRPr="00E30907" w:rsidRDefault="002A7FFD" w:rsidP="002A7FFD">
      <w:pPr>
        <w:widowControl w:val="0"/>
        <w:ind w:right="566"/>
        <w:rPr>
          <w:sz w:val="22"/>
          <w:szCs w:val="22"/>
          <w:u w:val="single"/>
          <w:lang w:val="lv-LV" w:eastAsia="en-US"/>
        </w:rPr>
      </w:pPr>
    </w:p>
    <w:p w14:paraId="310A5AE3"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Pediatriskā populācija</w:t>
      </w:r>
    </w:p>
    <w:p w14:paraId="754D935F"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Bērniem un pusaudžiem līdz 18 gadu vecumam </w:t>
      </w:r>
      <w:proofErr w:type="spellStart"/>
      <w:r w:rsidRPr="00E30907">
        <w:rPr>
          <w:sz w:val="22"/>
          <w:szCs w:val="22"/>
          <w:lang w:val="lv-LV" w:eastAsia="en-US"/>
        </w:rPr>
        <w:t>Elicea</w:t>
      </w:r>
      <w:proofErr w:type="spellEnd"/>
      <w:r w:rsidRPr="00E30907">
        <w:rPr>
          <w:sz w:val="22"/>
          <w:szCs w:val="22"/>
          <w:lang w:val="lv-LV" w:eastAsia="en-US"/>
        </w:rPr>
        <w:t xml:space="preserve"> lietot nav atļauts (skatīt 4.4 apakšpunktu).</w:t>
      </w:r>
    </w:p>
    <w:p w14:paraId="3C1BACB5" w14:textId="77777777" w:rsidR="002A7FFD" w:rsidRPr="00E30907" w:rsidRDefault="002A7FFD" w:rsidP="002A7FFD">
      <w:pPr>
        <w:widowControl w:val="0"/>
        <w:ind w:right="566"/>
        <w:rPr>
          <w:sz w:val="22"/>
          <w:szCs w:val="22"/>
          <w:lang w:val="lv-LV" w:eastAsia="en-US"/>
        </w:rPr>
      </w:pPr>
    </w:p>
    <w:p w14:paraId="0CBD65B6"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Pavājināta nieru darbība</w:t>
      </w:r>
    </w:p>
    <w:p w14:paraId="58F3B54E"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Pacientiem ar viegliem līdz vidēji smagiem nieru darbības traucējumiem devas korekcija nav nepieciešama. Attiecībā uz pacientiem ar smagiem nieru darbības traucējumiem (KL</w:t>
      </w:r>
      <w:r w:rsidRPr="00E30907">
        <w:rPr>
          <w:sz w:val="22"/>
          <w:szCs w:val="22"/>
          <w:vertAlign w:val="subscript"/>
          <w:lang w:val="lv-LV" w:eastAsia="en-US"/>
        </w:rPr>
        <w:t>CR</w:t>
      </w:r>
      <w:r w:rsidRPr="00E30907">
        <w:rPr>
          <w:sz w:val="22"/>
          <w:szCs w:val="22"/>
          <w:lang w:val="lv-LV" w:eastAsia="en-US"/>
        </w:rPr>
        <w:t xml:space="preserve"> &lt; 30 ml/min) ieteicams ievērot piesardzību (skatīt 5.2. apakšpunktu).</w:t>
      </w:r>
    </w:p>
    <w:p w14:paraId="187F6866" w14:textId="77777777" w:rsidR="002A7FFD" w:rsidRPr="00E30907" w:rsidRDefault="002A7FFD" w:rsidP="002A7FFD">
      <w:pPr>
        <w:widowControl w:val="0"/>
        <w:ind w:right="566"/>
        <w:rPr>
          <w:sz w:val="22"/>
          <w:szCs w:val="22"/>
          <w:u w:val="single"/>
          <w:lang w:val="lv-LV" w:eastAsia="en-US"/>
        </w:rPr>
      </w:pPr>
    </w:p>
    <w:p w14:paraId="6AD4DC95"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Pavājināta aknu darbība</w:t>
      </w:r>
    </w:p>
    <w:p w14:paraId="031F1D92"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Pacientiem ar viegliem līdz vidēji smagiem aknu darbības traucējumiem pirmo divu terapijas nedēļu laikā ieteicama 5 mg liela dienas </w:t>
      </w:r>
      <w:proofErr w:type="spellStart"/>
      <w:r w:rsidRPr="00E30907">
        <w:rPr>
          <w:sz w:val="22"/>
          <w:szCs w:val="22"/>
          <w:lang w:val="lv-LV" w:eastAsia="en-US"/>
        </w:rPr>
        <w:t>sākumdeva</w:t>
      </w:r>
      <w:proofErr w:type="spellEnd"/>
      <w:r w:rsidRPr="00E30907">
        <w:rPr>
          <w:sz w:val="22"/>
          <w:szCs w:val="22"/>
          <w:lang w:val="lv-LV" w:eastAsia="en-US"/>
        </w:rPr>
        <w:t>. Atkarībā no pacienta individuālās reakcijas šo devu var palielināt līdz 10 mg dienā. Attiecībā uz pacientiem ar smagiem aknu darbības traucējumiem ieteicama piesardzība un īpaši rūpīga devas pielāgošana (skatīt 5.2. apakšpunktu).</w:t>
      </w:r>
    </w:p>
    <w:p w14:paraId="5BBE0AA2" w14:textId="77777777" w:rsidR="002A7FFD" w:rsidRPr="00E30907" w:rsidRDefault="002A7FFD" w:rsidP="002A7FFD">
      <w:pPr>
        <w:widowControl w:val="0"/>
        <w:ind w:right="566"/>
        <w:rPr>
          <w:sz w:val="22"/>
          <w:szCs w:val="22"/>
          <w:u w:val="single"/>
          <w:lang w:val="lv-LV" w:eastAsia="en-US"/>
        </w:rPr>
      </w:pPr>
    </w:p>
    <w:p w14:paraId="24AAC338"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 xml:space="preserve">Vāji CYP2C19 </w:t>
      </w:r>
      <w:proofErr w:type="spellStart"/>
      <w:r w:rsidRPr="00E30907">
        <w:rPr>
          <w:sz w:val="22"/>
          <w:szCs w:val="22"/>
          <w:u w:val="single"/>
          <w:lang w:val="lv-LV" w:eastAsia="en-US"/>
        </w:rPr>
        <w:t>metabolizētāji</w:t>
      </w:r>
      <w:proofErr w:type="spellEnd"/>
    </w:p>
    <w:p w14:paraId="46100812"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Pacientiem, par kuriem zināms, ka viņi attiecībā uz CYP2C19 ir vāji </w:t>
      </w:r>
      <w:proofErr w:type="spellStart"/>
      <w:r w:rsidRPr="00E30907">
        <w:rPr>
          <w:sz w:val="22"/>
          <w:szCs w:val="22"/>
          <w:lang w:val="lv-LV" w:eastAsia="en-US"/>
        </w:rPr>
        <w:t>metabolizētāji</w:t>
      </w:r>
      <w:proofErr w:type="spellEnd"/>
      <w:r w:rsidRPr="00E30907">
        <w:rPr>
          <w:sz w:val="22"/>
          <w:szCs w:val="22"/>
          <w:lang w:val="lv-LV" w:eastAsia="en-US"/>
        </w:rPr>
        <w:t xml:space="preserve">, pirmo divu terapijas nedēļu laikā ieteicama 5 mg liela dienas </w:t>
      </w:r>
      <w:proofErr w:type="spellStart"/>
      <w:r w:rsidRPr="00E30907">
        <w:rPr>
          <w:sz w:val="22"/>
          <w:szCs w:val="22"/>
          <w:lang w:val="lv-LV" w:eastAsia="en-US"/>
        </w:rPr>
        <w:t>sākumdeva</w:t>
      </w:r>
      <w:proofErr w:type="spellEnd"/>
      <w:r w:rsidRPr="00E30907">
        <w:rPr>
          <w:sz w:val="22"/>
          <w:szCs w:val="22"/>
          <w:lang w:val="lv-LV" w:eastAsia="en-US"/>
        </w:rPr>
        <w:t>.</w:t>
      </w:r>
    </w:p>
    <w:p w14:paraId="70127460"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Atkarībā no pacienta individuālās reakcijas šo devu var palielināt līdz 10 mg dienā (skatīt 5.2. </w:t>
      </w:r>
      <w:r w:rsidRPr="00E30907">
        <w:rPr>
          <w:sz w:val="22"/>
          <w:szCs w:val="22"/>
          <w:lang w:val="lv-LV" w:eastAsia="en-US"/>
        </w:rPr>
        <w:lastRenderedPageBreak/>
        <w:t>apakšpunktu).</w:t>
      </w:r>
    </w:p>
    <w:p w14:paraId="0F077EEA" w14:textId="77777777" w:rsidR="002A7FFD" w:rsidRPr="00E30907" w:rsidRDefault="002A7FFD" w:rsidP="002A7FFD">
      <w:pPr>
        <w:widowControl w:val="0"/>
        <w:ind w:right="566"/>
        <w:rPr>
          <w:b/>
          <w:bCs/>
          <w:sz w:val="22"/>
          <w:szCs w:val="22"/>
          <w:lang w:val="lv-LV" w:eastAsia="en-US"/>
        </w:rPr>
      </w:pPr>
    </w:p>
    <w:p w14:paraId="2D9C8A2F" w14:textId="77777777" w:rsidR="002A7FFD" w:rsidRPr="00E30907" w:rsidRDefault="002A7FFD" w:rsidP="002A7FFD">
      <w:pPr>
        <w:widowControl w:val="0"/>
        <w:ind w:right="566"/>
        <w:rPr>
          <w:sz w:val="22"/>
          <w:szCs w:val="22"/>
          <w:u w:val="single"/>
          <w:lang w:val="lv-LV" w:eastAsia="en-US"/>
        </w:rPr>
      </w:pPr>
      <w:r w:rsidRPr="00E30907">
        <w:rPr>
          <w:sz w:val="22"/>
          <w:szCs w:val="22"/>
          <w:u w:val="single"/>
          <w:lang w:val="lv-LV" w:eastAsia="en-US"/>
        </w:rPr>
        <w:t>Atcelšanas simptomi, ko novēro, pārtraucot terapiju</w:t>
      </w:r>
    </w:p>
    <w:p w14:paraId="696E093C"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No pēkšņas zāļu lietošanas pārtraukšanas ir jāizvairās. Lai samazinātu atcelšanas reakciju risku, pārtraucot ārstēšanu ar </w:t>
      </w:r>
      <w:proofErr w:type="spellStart"/>
      <w:r w:rsidRPr="00E30907">
        <w:rPr>
          <w:sz w:val="22"/>
          <w:szCs w:val="22"/>
          <w:lang w:val="lv-LV" w:eastAsia="en-US"/>
        </w:rPr>
        <w:t>escitaloprāmu</w:t>
      </w:r>
      <w:proofErr w:type="spellEnd"/>
      <w:r w:rsidRPr="00E30907">
        <w:rPr>
          <w:sz w:val="22"/>
          <w:szCs w:val="22"/>
          <w:lang w:val="lv-LV" w:eastAsia="en-US"/>
        </w:rPr>
        <w:t>, deva pakāpeniski jāsamazina vismaz 1 - 2 nedēļas ilgā laika posmā (skatīt 4.4. un 4.8. apakšpunktu). Ja pēc devas samazināšanas vai terapijas pārtraukšanas parādās nepanesami simptomi, var apsvērt terapijas turpināšanu ar iepriekš ordinēto devu. Vēlāk ārsts var turpināt devas samazināšanu, tomēr tas jādara vēl pakāpeniskāk.</w:t>
      </w:r>
    </w:p>
    <w:p w14:paraId="3D652CAC" w14:textId="77777777" w:rsidR="002A7FFD" w:rsidRPr="00E30907" w:rsidRDefault="002A7FFD" w:rsidP="002A7FFD">
      <w:pPr>
        <w:widowControl w:val="0"/>
        <w:ind w:right="566"/>
        <w:rPr>
          <w:sz w:val="22"/>
          <w:szCs w:val="22"/>
          <w:lang w:val="lv-LV" w:eastAsia="en-US"/>
        </w:rPr>
      </w:pPr>
    </w:p>
    <w:p w14:paraId="6D6F8F35" w14:textId="77777777" w:rsidR="002A7FFD" w:rsidRPr="00E30907" w:rsidRDefault="002A7FFD" w:rsidP="002A7FFD">
      <w:pPr>
        <w:widowControl w:val="0"/>
        <w:ind w:right="566"/>
        <w:rPr>
          <w:sz w:val="22"/>
          <w:szCs w:val="22"/>
          <w:u w:val="single"/>
          <w:lang w:val="lv-LV" w:eastAsia="en-US"/>
        </w:rPr>
      </w:pPr>
      <w:r w:rsidRPr="00E30907">
        <w:rPr>
          <w:sz w:val="22"/>
          <w:szCs w:val="22"/>
          <w:u w:val="single"/>
          <w:lang w:val="lv-LV" w:eastAsia="en-US"/>
        </w:rPr>
        <w:t>Lietošanas veids</w:t>
      </w:r>
    </w:p>
    <w:p w14:paraId="6BD5E474" w14:textId="77777777" w:rsidR="002A7FFD" w:rsidRPr="00E30907" w:rsidRDefault="002A7FFD" w:rsidP="002A7FFD">
      <w:pPr>
        <w:widowControl w:val="0"/>
        <w:ind w:right="566"/>
        <w:rPr>
          <w:sz w:val="22"/>
          <w:szCs w:val="22"/>
          <w:u w:val="single"/>
          <w:lang w:val="lv-LV" w:eastAsia="en-US"/>
        </w:rPr>
      </w:pPr>
    </w:p>
    <w:p w14:paraId="07AA2E41"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Elicea</w:t>
      </w:r>
      <w:proofErr w:type="spellEnd"/>
      <w:r w:rsidRPr="00E30907">
        <w:rPr>
          <w:sz w:val="22"/>
          <w:szCs w:val="22"/>
          <w:lang w:val="lv-LV" w:eastAsia="en-US"/>
        </w:rPr>
        <w:t xml:space="preserve"> deva jālieto vienu reizi dienā – kopā ar uzturu vai bez tā.</w:t>
      </w:r>
    </w:p>
    <w:p w14:paraId="26BD2DAF" w14:textId="77777777" w:rsidR="002A7FFD" w:rsidRPr="00E30907" w:rsidRDefault="002A7FFD" w:rsidP="002A7FFD">
      <w:pPr>
        <w:widowControl w:val="0"/>
        <w:autoSpaceDE w:val="0"/>
        <w:autoSpaceDN w:val="0"/>
        <w:adjustRightInd w:val="0"/>
        <w:ind w:right="566"/>
        <w:rPr>
          <w:sz w:val="22"/>
          <w:szCs w:val="22"/>
          <w:lang w:val="lv-LV" w:eastAsia="en-US"/>
        </w:rPr>
      </w:pPr>
    </w:p>
    <w:p w14:paraId="428E63A6" w14:textId="77777777" w:rsidR="002A7FFD" w:rsidRPr="00E30907" w:rsidRDefault="002A7FFD" w:rsidP="002A7FFD">
      <w:pPr>
        <w:widowControl w:val="0"/>
        <w:ind w:left="567" w:right="566" w:hanging="567"/>
        <w:rPr>
          <w:sz w:val="22"/>
          <w:szCs w:val="22"/>
          <w:lang w:val="lv-LV" w:eastAsia="en-US"/>
        </w:rPr>
      </w:pPr>
      <w:r w:rsidRPr="00E30907">
        <w:rPr>
          <w:b/>
          <w:bCs/>
          <w:sz w:val="22"/>
          <w:szCs w:val="22"/>
          <w:lang w:val="lv-LV" w:eastAsia="en-US"/>
        </w:rPr>
        <w:t>4.3.</w:t>
      </w:r>
      <w:r w:rsidRPr="00E30907">
        <w:rPr>
          <w:b/>
          <w:bCs/>
          <w:sz w:val="22"/>
          <w:szCs w:val="22"/>
          <w:lang w:val="lv-LV" w:eastAsia="en-US"/>
        </w:rPr>
        <w:tab/>
        <w:t>Kontrindikācijas</w:t>
      </w:r>
    </w:p>
    <w:p w14:paraId="6B919F4F" w14:textId="77777777" w:rsidR="002A7FFD" w:rsidRPr="00E30907" w:rsidRDefault="002A7FFD" w:rsidP="002A7FFD">
      <w:pPr>
        <w:widowControl w:val="0"/>
        <w:ind w:right="566"/>
        <w:rPr>
          <w:sz w:val="22"/>
          <w:szCs w:val="22"/>
          <w:lang w:val="lv-LV" w:eastAsia="en-US"/>
        </w:rPr>
      </w:pPr>
    </w:p>
    <w:p w14:paraId="4C9988E4"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Paaugstināta jutība pret aktīvo vielu un/vai jebkuru no 6.1. apakšpunktā uzskaitītajām </w:t>
      </w:r>
      <w:proofErr w:type="spellStart"/>
      <w:r w:rsidRPr="00E30907">
        <w:rPr>
          <w:sz w:val="22"/>
          <w:szCs w:val="22"/>
          <w:lang w:val="lv-LV" w:eastAsia="en-US"/>
        </w:rPr>
        <w:t>palīgvielām</w:t>
      </w:r>
      <w:proofErr w:type="spellEnd"/>
      <w:r w:rsidRPr="00E30907">
        <w:rPr>
          <w:sz w:val="22"/>
          <w:szCs w:val="22"/>
          <w:lang w:val="lv-LV" w:eastAsia="en-US"/>
        </w:rPr>
        <w:t>.</w:t>
      </w:r>
    </w:p>
    <w:p w14:paraId="392581F3" w14:textId="77777777" w:rsidR="002A7FFD" w:rsidRPr="00E30907" w:rsidRDefault="002A7FFD" w:rsidP="002A7FFD">
      <w:pPr>
        <w:widowControl w:val="0"/>
        <w:ind w:right="566"/>
        <w:rPr>
          <w:sz w:val="22"/>
          <w:szCs w:val="22"/>
          <w:lang w:val="lv-LV" w:eastAsia="en-US"/>
        </w:rPr>
      </w:pPr>
    </w:p>
    <w:p w14:paraId="6EF70910" w14:textId="77777777" w:rsidR="002A7FFD" w:rsidRPr="00E30907" w:rsidRDefault="002A7FFD" w:rsidP="002A7FFD">
      <w:pPr>
        <w:widowControl w:val="0"/>
        <w:tabs>
          <w:tab w:val="left" w:pos="0"/>
        </w:tabs>
        <w:ind w:right="566"/>
        <w:rPr>
          <w:b/>
          <w:bCs/>
          <w:i/>
          <w:iCs/>
          <w:sz w:val="22"/>
          <w:szCs w:val="22"/>
          <w:lang w:val="lv-LV" w:eastAsia="en-US"/>
        </w:rPr>
      </w:pPr>
      <w:proofErr w:type="spellStart"/>
      <w:r w:rsidRPr="00E30907">
        <w:rPr>
          <w:sz w:val="22"/>
          <w:szCs w:val="22"/>
          <w:lang w:val="lv-LV" w:eastAsia="en-US"/>
        </w:rPr>
        <w:t>Serotonīnerģiskā</w:t>
      </w:r>
      <w:proofErr w:type="spellEnd"/>
      <w:r w:rsidRPr="00E30907">
        <w:rPr>
          <w:sz w:val="22"/>
          <w:szCs w:val="22"/>
          <w:lang w:val="lv-LV" w:eastAsia="en-US"/>
        </w:rPr>
        <w:t xml:space="preserve"> sindroma (raksturīgs ar </w:t>
      </w:r>
      <w:proofErr w:type="spellStart"/>
      <w:r w:rsidRPr="00E30907">
        <w:rPr>
          <w:sz w:val="22"/>
          <w:szCs w:val="22"/>
          <w:lang w:val="lv-LV" w:eastAsia="en-US"/>
        </w:rPr>
        <w:t>ažitāciju</w:t>
      </w:r>
      <w:proofErr w:type="spellEnd"/>
      <w:r w:rsidRPr="00E30907">
        <w:rPr>
          <w:sz w:val="22"/>
          <w:szCs w:val="22"/>
          <w:lang w:val="lv-LV" w:eastAsia="en-US"/>
        </w:rPr>
        <w:t xml:space="preserve">, trīci, </w:t>
      </w:r>
      <w:proofErr w:type="spellStart"/>
      <w:r w:rsidRPr="00E30907">
        <w:rPr>
          <w:sz w:val="22"/>
          <w:szCs w:val="22"/>
          <w:lang w:val="lv-LV" w:eastAsia="en-US"/>
        </w:rPr>
        <w:t>hipertermiju</w:t>
      </w:r>
      <w:proofErr w:type="spellEnd"/>
      <w:r w:rsidRPr="00E30907">
        <w:rPr>
          <w:sz w:val="22"/>
          <w:szCs w:val="22"/>
          <w:lang w:val="lv-LV" w:eastAsia="en-US"/>
        </w:rPr>
        <w:t xml:space="preserve"> u. c.) riska dēļ, </w:t>
      </w:r>
      <w:proofErr w:type="spellStart"/>
      <w:r w:rsidRPr="00E30907">
        <w:rPr>
          <w:sz w:val="22"/>
          <w:szCs w:val="22"/>
          <w:lang w:val="lv-LV" w:eastAsia="en-US"/>
        </w:rPr>
        <w:t>kontrindicēta</w:t>
      </w:r>
      <w:proofErr w:type="spellEnd"/>
      <w:r w:rsidRPr="00E30907">
        <w:rPr>
          <w:b/>
          <w:bCs/>
          <w:i/>
          <w:iCs/>
          <w:sz w:val="22"/>
          <w:szCs w:val="22"/>
          <w:lang w:val="lv-LV" w:eastAsia="en-US"/>
        </w:rPr>
        <w:t xml:space="preserve"> </w:t>
      </w:r>
      <w:r w:rsidRPr="00E30907">
        <w:rPr>
          <w:sz w:val="22"/>
          <w:szCs w:val="22"/>
          <w:lang w:val="lv-LV" w:eastAsia="en-US"/>
        </w:rPr>
        <w:t xml:space="preserve">vienlaicīga terapija ar </w:t>
      </w:r>
      <w:r w:rsidRPr="00E30907">
        <w:rPr>
          <w:i/>
          <w:iCs/>
          <w:sz w:val="22"/>
          <w:szCs w:val="22"/>
          <w:lang w:val="lv-LV" w:eastAsia="en-US"/>
        </w:rPr>
        <w:t>neselektīvajiem</w:t>
      </w:r>
      <w:r w:rsidRPr="00E30907">
        <w:rPr>
          <w:sz w:val="22"/>
          <w:szCs w:val="22"/>
          <w:lang w:val="lv-LV" w:eastAsia="en-US"/>
        </w:rPr>
        <w:t xml:space="preserve"> neatgriezeniskas darbības </w:t>
      </w:r>
      <w:proofErr w:type="spellStart"/>
      <w:r w:rsidRPr="00E30907">
        <w:rPr>
          <w:sz w:val="22"/>
          <w:szCs w:val="22"/>
          <w:lang w:val="lv-LV" w:eastAsia="en-US"/>
        </w:rPr>
        <w:t>monoamīnoksidāzes</w:t>
      </w:r>
      <w:proofErr w:type="spellEnd"/>
      <w:r w:rsidRPr="00E30907">
        <w:rPr>
          <w:sz w:val="22"/>
          <w:szCs w:val="22"/>
          <w:lang w:val="lv-LV" w:eastAsia="en-US"/>
        </w:rPr>
        <w:t xml:space="preserve"> (MAO) inhibitoriem (skatīt 4.5. apakšpunktu).</w:t>
      </w:r>
    </w:p>
    <w:p w14:paraId="16239716" w14:textId="77777777" w:rsidR="002A7FFD" w:rsidRPr="00E30907" w:rsidRDefault="002A7FFD" w:rsidP="002A7FFD">
      <w:pPr>
        <w:widowControl w:val="0"/>
        <w:tabs>
          <w:tab w:val="left" w:pos="0"/>
        </w:tabs>
        <w:ind w:right="566"/>
        <w:rPr>
          <w:b/>
          <w:bCs/>
          <w:i/>
          <w:iCs/>
          <w:sz w:val="22"/>
          <w:szCs w:val="22"/>
          <w:lang w:val="lv-LV" w:eastAsia="en-US"/>
        </w:rPr>
      </w:pPr>
    </w:p>
    <w:p w14:paraId="6E67EC99" w14:textId="77777777" w:rsidR="002A7FFD" w:rsidRPr="00E30907" w:rsidRDefault="002A7FFD" w:rsidP="002A7FFD">
      <w:pPr>
        <w:widowControl w:val="0"/>
        <w:tabs>
          <w:tab w:val="left" w:pos="0"/>
        </w:tabs>
        <w:ind w:right="566"/>
        <w:rPr>
          <w:sz w:val="22"/>
          <w:szCs w:val="22"/>
          <w:lang w:val="lv-LV" w:eastAsia="en-US"/>
        </w:rPr>
      </w:pPr>
      <w:proofErr w:type="spellStart"/>
      <w:r w:rsidRPr="00E30907">
        <w:rPr>
          <w:sz w:val="22"/>
          <w:szCs w:val="22"/>
          <w:lang w:val="lv-LV" w:eastAsia="en-US"/>
        </w:rPr>
        <w:t>Serotonīnerģiskā</w:t>
      </w:r>
      <w:proofErr w:type="spellEnd"/>
      <w:r w:rsidRPr="00E30907">
        <w:rPr>
          <w:sz w:val="22"/>
          <w:szCs w:val="22"/>
          <w:lang w:val="lv-LV" w:eastAsia="en-US"/>
        </w:rPr>
        <w:t xml:space="preserve"> sindroma riska dēļ, </w:t>
      </w:r>
      <w:proofErr w:type="spellStart"/>
      <w:r w:rsidRPr="00E30907">
        <w:rPr>
          <w:sz w:val="22"/>
          <w:szCs w:val="22"/>
          <w:lang w:val="lv-LV" w:eastAsia="en-US"/>
        </w:rPr>
        <w:t>kontrindicēta</w:t>
      </w:r>
      <w:proofErr w:type="spellEnd"/>
      <w:r w:rsidRPr="00E30907">
        <w:rPr>
          <w:sz w:val="22"/>
          <w:szCs w:val="22"/>
          <w:lang w:val="lv-LV" w:eastAsia="en-US"/>
        </w:rPr>
        <w:t xml:space="preserve"> kombinēta </w:t>
      </w:r>
      <w:proofErr w:type="spellStart"/>
      <w:r w:rsidRPr="00E30907">
        <w:rPr>
          <w:sz w:val="22"/>
          <w:szCs w:val="22"/>
          <w:lang w:val="lv-LV" w:eastAsia="en-US"/>
        </w:rPr>
        <w:t>escitaloprāma</w:t>
      </w:r>
      <w:proofErr w:type="spellEnd"/>
      <w:r w:rsidRPr="00E30907">
        <w:rPr>
          <w:sz w:val="22"/>
          <w:szCs w:val="22"/>
          <w:lang w:val="lv-LV" w:eastAsia="en-US"/>
        </w:rPr>
        <w:t xml:space="preserve"> un </w:t>
      </w:r>
      <w:r w:rsidRPr="00E30907">
        <w:rPr>
          <w:i/>
          <w:sz w:val="22"/>
          <w:szCs w:val="22"/>
          <w:lang w:val="lv-LV" w:eastAsia="en-US"/>
        </w:rPr>
        <w:t>atgriezeniskas</w:t>
      </w:r>
      <w:r w:rsidRPr="00E30907">
        <w:rPr>
          <w:sz w:val="22"/>
          <w:szCs w:val="22"/>
          <w:lang w:val="lv-LV" w:eastAsia="en-US"/>
        </w:rPr>
        <w:t xml:space="preserve"> darbības MAO-A inhibitoru (piemēram, </w:t>
      </w:r>
      <w:proofErr w:type="spellStart"/>
      <w:r w:rsidRPr="00E30907">
        <w:rPr>
          <w:sz w:val="22"/>
          <w:szCs w:val="22"/>
          <w:lang w:val="lv-LV" w:eastAsia="en-US"/>
        </w:rPr>
        <w:t>moklobemīda</w:t>
      </w:r>
      <w:proofErr w:type="spellEnd"/>
      <w:r w:rsidRPr="00E30907">
        <w:rPr>
          <w:sz w:val="22"/>
          <w:szCs w:val="22"/>
          <w:lang w:val="lv-LV" w:eastAsia="en-US"/>
        </w:rPr>
        <w:t xml:space="preserve">) vai </w:t>
      </w:r>
      <w:r w:rsidRPr="00E30907">
        <w:rPr>
          <w:i/>
          <w:sz w:val="22"/>
          <w:szCs w:val="22"/>
          <w:lang w:val="lv-LV" w:eastAsia="en-US"/>
        </w:rPr>
        <w:t>atgriezeniskas darbības neselektīva</w:t>
      </w:r>
      <w:r w:rsidRPr="00E30907">
        <w:rPr>
          <w:sz w:val="22"/>
          <w:szCs w:val="22"/>
          <w:lang w:val="lv-LV" w:eastAsia="en-US"/>
        </w:rPr>
        <w:t xml:space="preserve"> MAO inhibitora </w:t>
      </w:r>
      <w:proofErr w:type="spellStart"/>
      <w:r w:rsidRPr="00E30907">
        <w:rPr>
          <w:sz w:val="22"/>
          <w:szCs w:val="22"/>
          <w:lang w:val="lv-LV" w:eastAsia="en-US"/>
        </w:rPr>
        <w:t>linezolīda</w:t>
      </w:r>
      <w:proofErr w:type="spellEnd"/>
      <w:r w:rsidRPr="00E30907">
        <w:rPr>
          <w:sz w:val="22"/>
          <w:szCs w:val="22"/>
          <w:lang w:val="lv-LV" w:eastAsia="en-US"/>
        </w:rPr>
        <w:t xml:space="preserve"> lietošana (skatīt 4.5. apakšpunktu).</w:t>
      </w:r>
    </w:p>
    <w:p w14:paraId="23EC9FF9" w14:textId="77777777" w:rsidR="002A7FFD" w:rsidRPr="00E30907" w:rsidRDefault="002A7FFD" w:rsidP="002A7FFD">
      <w:pPr>
        <w:widowControl w:val="0"/>
        <w:tabs>
          <w:tab w:val="left" w:pos="0"/>
        </w:tabs>
        <w:ind w:right="566"/>
        <w:rPr>
          <w:sz w:val="22"/>
          <w:szCs w:val="22"/>
          <w:lang w:val="lv-LV" w:eastAsia="en-US"/>
        </w:rPr>
      </w:pPr>
    </w:p>
    <w:p w14:paraId="47C1C6A2" w14:textId="77777777" w:rsidR="002A7FFD" w:rsidRPr="00E30907" w:rsidRDefault="002A7FFD" w:rsidP="002A7FFD">
      <w:pPr>
        <w:widowControl w:val="0"/>
        <w:autoSpaceDE w:val="0"/>
        <w:autoSpaceDN w:val="0"/>
        <w:adjustRightInd w:val="0"/>
        <w:rPr>
          <w:color w:val="000000"/>
          <w:sz w:val="22"/>
          <w:szCs w:val="22"/>
          <w:lang w:val="hu-HU" w:eastAsia="en-US"/>
        </w:rPr>
      </w:pPr>
      <w:r w:rsidRPr="00E30907">
        <w:rPr>
          <w:color w:val="000000"/>
          <w:sz w:val="22"/>
          <w:szCs w:val="22"/>
          <w:lang w:val="lv-LV" w:eastAsia="en-US"/>
        </w:rPr>
        <w:t xml:space="preserve">Pacientiem, kam diagnosticēts pagarināts QT intervāls, kā arī pacientiem ar pārmantotu gara QT intervāla sindromu, </w:t>
      </w:r>
      <w:proofErr w:type="spellStart"/>
      <w:r w:rsidRPr="00E30907">
        <w:rPr>
          <w:color w:val="000000"/>
          <w:sz w:val="22"/>
          <w:szCs w:val="22"/>
          <w:lang w:val="lv-LV" w:eastAsia="en-US"/>
        </w:rPr>
        <w:t>escitaloprāms</w:t>
      </w:r>
      <w:proofErr w:type="spellEnd"/>
      <w:r w:rsidRPr="00E30907">
        <w:rPr>
          <w:color w:val="000000"/>
          <w:sz w:val="22"/>
          <w:szCs w:val="22"/>
          <w:lang w:val="lv-LV" w:eastAsia="en-US"/>
        </w:rPr>
        <w:t xml:space="preserve"> ir </w:t>
      </w:r>
      <w:proofErr w:type="spellStart"/>
      <w:r w:rsidRPr="00E30907">
        <w:rPr>
          <w:color w:val="000000"/>
          <w:sz w:val="22"/>
          <w:szCs w:val="22"/>
          <w:lang w:val="lv-LV" w:eastAsia="en-US"/>
        </w:rPr>
        <w:t>kontrindicēts</w:t>
      </w:r>
      <w:proofErr w:type="spellEnd"/>
      <w:r w:rsidRPr="00E30907">
        <w:rPr>
          <w:color w:val="000000"/>
          <w:sz w:val="22"/>
          <w:szCs w:val="22"/>
          <w:lang w:val="lv-LV" w:eastAsia="en-US"/>
        </w:rPr>
        <w:t>.</w:t>
      </w:r>
    </w:p>
    <w:p w14:paraId="6FEE1103" w14:textId="77777777" w:rsidR="002A7FFD" w:rsidRPr="00E30907" w:rsidRDefault="002A7FFD" w:rsidP="002A7FFD">
      <w:pPr>
        <w:widowControl w:val="0"/>
        <w:tabs>
          <w:tab w:val="left" w:pos="567"/>
        </w:tabs>
        <w:rPr>
          <w:sz w:val="22"/>
          <w:szCs w:val="22"/>
          <w:lang w:val="lv-LV" w:eastAsia="en-US"/>
        </w:rPr>
      </w:pPr>
    </w:p>
    <w:p w14:paraId="1B0F89F7" w14:textId="77777777" w:rsidR="002A7FFD" w:rsidRPr="00E30907" w:rsidRDefault="002A7FFD" w:rsidP="002A7FFD">
      <w:pPr>
        <w:widowControl w:val="0"/>
        <w:ind w:right="566"/>
        <w:rPr>
          <w:b/>
          <w:bCs/>
          <w:sz w:val="22"/>
          <w:szCs w:val="22"/>
          <w:lang w:val="lv-LV" w:eastAsia="en-US"/>
        </w:rPr>
      </w:pPr>
      <w:proofErr w:type="spellStart"/>
      <w:r w:rsidRPr="00E30907">
        <w:rPr>
          <w:sz w:val="22"/>
          <w:szCs w:val="22"/>
          <w:lang w:val="lv-LV" w:eastAsia="en-US"/>
        </w:rPr>
        <w:t>Escitaloprāms</w:t>
      </w:r>
      <w:proofErr w:type="spellEnd"/>
      <w:r w:rsidRPr="00E30907">
        <w:rPr>
          <w:sz w:val="22"/>
          <w:szCs w:val="22"/>
          <w:lang w:val="lv-LV" w:eastAsia="en-US"/>
        </w:rPr>
        <w:t xml:space="preserve"> </w:t>
      </w:r>
      <w:proofErr w:type="spellStart"/>
      <w:r w:rsidRPr="00E30907">
        <w:rPr>
          <w:sz w:val="22"/>
          <w:szCs w:val="22"/>
          <w:lang w:val="lv-LV" w:eastAsia="en-US"/>
        </w:rPr>
        <w:t>kontrindicēts</w:t>
      </w:r>
      <w:proofErr w:type="spellEnd"/>
      <w:r w:rsidRPr="00E30907">
        <w:rPr>
          <w:sz w:val="22"/>
          <w:szCs w:val="22"/>
          <w:lang w:val="lv-LV" w:eastAsia="en-US"/>
        </w:rPr>
        <w:t xml:space="preserve"> vienlai</w:t>
      </w:r>
      <w:r>
        <w:rPr>
          <w:sz w:val="22"/>
          <w:szCs w:val="22"/>
          <w:lang w:val="lv-LV" w:eastAsia="en-US"/>
        </w:rPr>
        <w:t>cīgi</w:t>
      </w:r>
      <w:r w:rsidRPr="00E30907">
        <w:rPr>
          <w:sz w:val="22"/>
          <w:szCs w:val="22"/>
          <w:lang w:val="lv-LV" w:eastAsia="en-US"/>
        </w:rPr>
        <w:t xml:space="preserve"> ar zālēm, par kurām zināms, ka tās pagarina QT intervālu (skatīt 4.5. apakšpunktu).</w:t>
      </w:r>
    </w:p>
    <w:p w14:paraId="3E2C9588" w14:textId="77777777" w:rsidR="002A7FFD" w:rsidRPr="00E30907" w:rsidRDefault="002A7FFD" w:rsidP="002A7FFD">
      <w:pPr>
        <w:widowControl w:val="0"/>
        <w:tabs>
          <w:tab w:val="left" w:pos="0"/>
        </w:tabs>
        <w:ind w:right="566"/>
        <w:rPr>
          <w:sz w:val="22"/>
          <w:szCs w:val="22"/>
          <w:lang w:val="lv-LV" w:eastAsia="en-US"/>
        </w:rPr>
      </w:pPr>
    </w:p>
    <w:p w14:paraId="4F716337" w14:textId="77777777" w:rsidR="002A7FFD" w:rsidRPr="00E30907" w:rsidRDefault="002A7FFD" w:rsidP="002A7FFD">
      <w:pPr>
        <w:widowControl w:val="0"/>
        <w:ind w:left="567" w:right="566" w:hanging="567"/>
        <w:rPr>
          <w:sz w:val="22"/>
          <w:szCs w:val="22"/>
          <w:lang w:val="lv-LV" w:eastAsia="en-US"/>
        </w:rPr>
      </w:pPr>
      <w:r w:rsidRPr="00E30907">
        <w:rPr>
          <w:b/>
          <w:bCs/>
          <w:sz w:val="22"/>
          <w:szCs w:val="22"/>
          <w:lang w:val="lv-LV" w:eastAsia="en-US"/>
        </w:rPr>
        <w:t>4.4.</w:t>
      </w:r>
      <w:r w:rsidRPr="00E30907">
        <w:rPr>
          <w:b/>
          <w:bCs/>
          <w:sz w:val="22"/>
          <w:szCs w:val="22"/>
          <w:lang w:val="lv-LV" w:eastAsia="en-US"/>
        </w:rPr>
        <w:tab/>
        <w:t>Īpaši brīdinājumi un piesardzība lietošanā</w:t>
      </w:r>
    </w:p>
    <w:p w14:paraId="4BF80288" w14:textId="77777777" w:rsidR="002A7FFD" w:rsidRPr="00E30907" w:rsidRDefault="002A7FFD" w:rsidP="002A7FFD">
      <w:pPr>
        <w:widowControl w:val="0"/>
        <w:ind w:right="566"/>
        <w:rPr>
          <w:sz w:val="22"/>
          <w:szCs w:val="22"/>
          <w:lang w:val="lv-LV" w:eastAsia="en-US"/>
        </w:rPr>
      </w:pPr>
    </w:p>
    <w:p w14:paraId="0485F52D"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Turpmākie īpašie brīdinājumi un piesardzības pasākumi attiecas uz visu SSAI terapeitisko grupu (</w:t>
      </w:r>
      <w:r w:rsidRPr="00E30907">
        <w:rPr>
          <w:sz w:val="22"/>
          <w:szCs w:val="22"/>
          <w:u w:val="single"/>
          <w:lang w:val="lv-LV" w:eastAsia="en-US"/>
        </w:rPr>
        <w:t>s</w:t>
      </w:r>
      <w:r w:rsidRPr="00E30907">
        <w:rPr>
          <w:sz w:val="22"/>
          <w:szCs w:val="22"/>
          <w:lang w:val="lv-LV" w:eastAsia="en-US"/>
        </w:rPr>
        <w:t xml:space="preserve">elektīvajiem </w:t>
      </w:r>
      <w:r w:rsidRPr="00E30907">
        <w:rPr>
          <w:sz w:val="22"/>
          <w:szCs w:val="22"/>
          <w:u w:val="single"/>
          <w:lang w:val="lv-LV" w:eastAsia="en-US"/>
        </w:rPr>
        <w:t>s</w:t>
      </w:r>
      <w:r w:rsidRPr="00E30907">
        <w:rPr>
          <w:sz w:val="22"/>
          <w:szCs w:val="22"/>
          <w:lang w:val="lv-LV" w:eastAsia="en-US"/>
        </w:rPr>
        <w:t xml:space="preserve">erotonīna </w:t>
      </w:r>
      <w:proofErr w:type="spellStart"/>
      <w:r w:rsidRPr="00E30907">
        <w:rPr>
          <w:sz w:val="22"/>
          <w:szCs w:val="22"/>
          <w:u w:val="single"/>
          <w:lang w:val="lv-LV" w:eastAsia="en-US"/>
        </w:rPr>
        <w:t>a</w:t>
      </w:r>
      <w:r w:rsidRPr="00E30907">
        <w:rPr>
          <w:sz w:val="22"/>
          <w:szCs w:val="22"/>
          <w:lang w:val="lv-LV" w:eastAsia="en-US"/>
        </w:rPr>
        <w:t>tpakaļsaistes</w:t>
      </w:r>
      <w:proofErr w:type="spellEnd"/>
      <w:r w:rsidRPr="00E30907">
        <w:rPr>
          <w:sz w:val="22"/>
          <w:szCs w:val="22"/>
          <w:lang w:val="lv-LV" w:eastAsia="en-US"/>
        </w:rPr>
        <w:t xml:space="preserve"> </w:t>
      </w:r>
      <w:r w:rsidRPr="00E30907">
        <w:rPr>
          <w:sz w:val="22"/>
          <w:szCs w:val="22"/>
          <w:u w:val="single"/>
          <w:lang w:val="lv-LV" w:eastAsia="en-US"/>
        </w:rPr>
        <w:t>i</w:t>
      </w:r>
      <w:r w:rsidRPr="00E30907">
        <w:rPr>
          <w:sz w:val="22"/>
          <w:szCs w:val="22"/>
          <w:lang w:val="lv-LV" w:eastAsia="en-US"/>
        </w:rPr>
        <w:t>nhibitoriem).</w:t>
      </w:r>
    </w:p>
    <w:p w14:paraId="221B63B1" w14:textId="77777777" w:rsidR="002A7FFD" w:rsidRPr="00E30907" w:rsidRDefault="002A7FFD" w:rsidP="002A7FFD">
      <w:pPr>
        <w:widowControl w:val="0"/>
        <w:ind w:right="566"/>
        <w:rPr>
          <w:sz w:val="22"/>
          <w:szCs w:val="22"/>
          <w:u w:val="single"/>
          <w:lang w:val="lv-LV" w:eastAsia="en-US"/>
        </w:rPr>
      </w:pPr>
    </w:p>
    <w:p w14:paraId="0FCC3474"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Pediatriskā populācija</w:t>
      </w:r>
    </w:p>
    <w:p w14:paraId="2804EDA1"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Līdz 18 gadu vecu bērnu un pusaudžu ārstēšanai lietot </w:t>
      </w:r>
      <w:proofErr w:type="spellStart"/>
      <w:r w:rsidRPr="00E30907">
        <w:rPr>
          <w:sz w:val="22"/>
          <w:szCs w:val="22"/>
          <w:lang w:val="lv-LV" w:eastAsia="en-US"/>
        </w:rPr>
        <w:t>escitaloprāmu</w:t>
      </w:r>
      <w:proofErr w:type="spellEnd"/>
      <w:r w:rsidRPr="00E30907">
        <w:rPr>
          <w:sz w:val="22"/>
          <w:szCs w:val="22"/>
          <w:lang w:val="lv-LV" w:eastAsia="en-US"/>
        </w:rPr>
        <w:t xml:space="preserve"> nav atļauts. Klīnisko pētījumu laikā salīdzinājumā ar pacientiem, kuri saņēma placebo, starp ar antidepresantiem ārstētajiem bērniem un pusaudžiem biežāk tika novērota </w:t>
      </w:r>
      <w:proofErr w:type="spellStart"/>
      <w:r w:rsidRPr="00E30907">
        <w:rPr>
          <w:sz w:val="22"/>
          <w:szCs w:val="22"/>
          <w:lang w:val="lv-LV" w:eastAsia="en-US"/>
        </w:rPr>
        <w:t>suicīda</w:t>
      </w:r>
      <w:proofErr w:type="spellEnd"/>
      <w:r w:rsidRPr="00E30907">
        <w:rPr>
          <w:sz w:val="22"/>
          <w:szCs w:val="22"/>
          <w:lang w:val="lv-LV" w:eastAsia="en-US"/>
        </w:rPr>
        <w:t xml:space="preserve"> uzvedība (pašnāvības mēģinājumi un domas par pašnāvību) un naidīgums (galvenokārt agresivitāte, opozicionāra uzvedība un dusmas). Ja sakarā ar klīnisku nepieciešamību tomēr tiek pieņemts lēmums par šādu terapiju, pacients rūpīgi jānovēro attiecība uz pašnāvnieciskiem simptomiem. Turklāt nav ilgtermiņa drošības datu par bērniem un pusaudžiem attiecībā uz viņu augšanu un nobriešanu, kā arī izziņas spējas un uzvedības attīstību.</w:t>
      </w:r>
    </w:p>
    <w:p w14:paraId="601D08C3" w14:textId="77777777" w:rsidR="002A7FFD" w:rsidRPr="00E30907" w:rsidRDefault="002A7FFD" w:rsidP="002A7FFD">
      <w:pPr>
        <w:widowControl w:val="0"/>
        <w:ind w:right="566"/>
        <w:rPr>
          <w:sz w:val="22"/>
          <w:szCs w:val="22"/>
          <w:u w:val="single"/>
          <w:lang w:val="lv-LV" w:eastAsia="en-US"/>
        </w:rPr>
      </w:pPr>
    </w:p>
    <w:p w14:paraId="54E6016C"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Paradoksāla trauksme</w:t>
      </w:r>
    </w:p>
    <w:p w14:paraId="16D16B3F"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Dažiem pacientiem ar paniku antidepresantu lietošanas sākumā iespējama trauksmes simptomu pastiprināšanās. Šī paradoksālā reakcija parasti izzūd divu turpmāko terapijas nedēļu laikā. Lai mazinātu trauksmi izraisošās iedarbības iespēju, ieteicams lietot mazu </w:t>
      </w:r>
      <w:proofErr w:type="spellStart"/>
      <w:r w:rsidRPr="00E30907">
        <w:rPr>
          <w:sz w:val="22"/>
          <w:szCs w:val="22"/>
          <w:lang w:val="lv-LV" w:eastAsia="en-US"/>
        </w:rPr>
        <w:t>sākumdevu</w:t>
      </w:r>
      <w:proofErr w:type="spellEnd"/>
      <w:r w:rsidRPr="00E30907">
        <w:rPr>
          <w:sz w:val="22"/>
          <w:szCs w:val="22"/>
          <w:lang w:val="lv-LV" w:eastAsia="en-US"/>
        </w:rPr>
        <w:t xml:space="preserve"> (skatīt 4.2. apakšpunktu).</w:t>
      </w:r>
    </w:p>
    <w:p w14:paraId="7B0C0FA6" w14:textId="77777777" w:rsidR="002A7FFD" w:rsidRPr="00E30907" w:rsidRDefault="002A7FFD" w:rsidP="002A7FFD">
      <w:pPr>
        <w:widowControl w:val="0"/>
        <w:ind w:right="566"/>
        <w:rPr>
          <w:sz w:val="22"/>
          <w:szCs w:val="22"/>
          <w:u w:val="single"/>
          <w:lang w:val="lv-LV" w:eastAsia="en-US"/>
        </w:rPr>
      </w:pPr>
    </w:p>
    <w:p w14:paraId="18C14340"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Krampji</w:t>
      </w:r>
    </w:p>
    <w:p w14:paraId="493DB01D"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Escitaloprāma</w:t>
      </w:r>
      <w:proofErr w:type="spellEnd"/>
      <w:r w:rsidRPr="00E30907">
        <w:rPr>
          <w:sz w:val="22"/>
          <w:szCs w:val="22"/>
          <w:lang w:val="lv-LV" w:eastAsia="en-US"/>
        </w:rPr>
        <w:t xml:space="preserve"> lietošana jāpārtrauc, ja pacientam rodas krampji pirmo reizi vai tie novērojami biežāk (pacietiem ar iepriekš diagnosticētu epilepsiju). Pacientiem ar nestabilu epilepsiju no </w:t>
      </w:r>
      <w:r w:rsidRPr="00E30907">
        <w:rPr>
          <w:sz w:val="22"/>
          <w:szCs w:val="22"/>
          <w:lang w:val="lv-LV" w:eastAsia="en-US"/>
        </w:rPr>
        <w:lastRenderedPageBreak/>
        <w:t>SS</w:t>
      </w:r>
      <w:r>
        <w:rPr>
          <w:sz w:val="22"/>
          <w:szCs w:val="22"/>
          <w:lang w:val="lv-LV" w:eastAsia="en-US"/>
        </w:rPr>
        <w:t>A</w:t>
      </w:r>
      <w:r w:rsidRPr="00E30907">
        <w:rPr>
          <w:sz w:val="22"/>
          <w:szCs w:val="22"/>
          <w:lang w:val="lv-LV" w:eastAsia="en-US"/>
        </w:rPr>
        <w:t>I lietošanas jāizvairās, un pacienti ar kontrolētu epilepsiju cieši jāuzrauga.</w:t>
      </w:r>
    </w:p>
    <w:p w14:paraId="5E9A1569" w14:textId="77777777" w:rsidR="002A7FFD" w:rsidRPr="00E30907" w:rsidRDefault="002A7FFD" w:rsidP="002A7FFD">
      <w:pPr>
        <w:widowControl w:val="0"/>
        <w:ind w:right="566"/>
        <w:rPr>
          <w:sz w:val="22"/>
          <w:szCs w:val="22"/>
          <w:u w:val="single"/>
          <w:lang w:val="lv-LV" w:eastAsia="en-US"/>
        </w:rPr>
      </w:pPr>
    </w:p>
    <w:p w14:paraId="583444EB"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Mānijas</w:t>
      </w:r>
    </w:p>
    <w:p w14:paraId="6844DB29"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Pacientiem, kuru anamnēzē ir mānija/</w:t>
      </w:r>
      <w:proofErr w:type="spellStart"/>
      <w:r w:rsidRPr="00E30907">
        <w:rPr>
          <w:sz w:val="22"/>
          <w:szCs w:val="22"/>
          <w:lang w:val="lv-LV" w:eastAsia="en-US"/>
        </w:rPr>
        <w:t>hipomānija</w:t>
      </w:r>
      <w:proofErr w:type="spellEnd"/>
      <w:r w:rsidRPr="00E30907">
        <w:rPr>
          <w:sz w:val="22"/>
          <w:szCs w:val="22"/>
          <w:lang w:val="lv-LV" w:eastAsia="en-US"/>
        </w:rPr>
        <w:t>, SSAI jālieto piesardzīgi.</w:t>
      </w:r>
    </w:p>
    <w:p w14:paraId="3498B466"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Visiem pacientiem, kuriem sākas maniakālā fāze, SSAI lietošana ir jāpārtrauc.</w:t>
      </w:r>
    </w:p>
    <w:p w14:paraId="614D743C" w14:textId="77777777" w:rsidR="002A7FFD" w:rsidRPr="00E30907" w:rsidRDefault="002A7FFD" w:rsidP="002A7FFD">
      <w:pPr>
        <w:widowControl w:val="0"/>
        <w:ind w:right="566"/>
        <w:rPr>
          <w:sz w:val="22"/>
          <w:szCs w:val="22"/>
          <w:u w:val="single"/>
          <w:lang w:val="lv-LV" w:eastAsia="en-US"/>
        </w:rPr>
      </w:pPr>
    </w:p>
    <w:p w14:paraId="73711110"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Cukura diabēts</w:t>
      </w:r>
    </w:p>
    <w:p w14:paraId="53A888E6"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Cukura diabēta slimniekiem SSAI lietošana var izmainīt </w:t>
      </w:r>
      <w:proofErr w:type="spellStart"/>
      <w:r w:rsidRPr="00E30907">
        <w:rPr>
          <w:sz w:val="22"/>
          <w:szCs w:val="22"/>
          <w:lang w:val="lv-LV" w:eastAsia="en-US"/>
        </w:rPr>
        <w:t>glikēmijas</w:t>
      </w:r>
      <w:proofErr w:type="spellEnd"/>
      <w:r w:rsidRPr="00E30907">
        <w:rPr>
          <w:sz w:val="22"/>
          <w:szCs w:val="22"/>
          <w:lang w:val="lv-LV" w:eastAsia="en-US"/>
        </w:rPr>
        <w:t xml:space="preserve"> kontroli (iespējama </w:t>
      </w:r>
      <w:proofErr w:type="spellStart"/>
      <w:r w:rsidRPr="00E30907">
        <w:rPr>
          <w:sz w:val="22"/>
          <w:szCs w:val="22"/>
          <w:lang w:val="lv-LV" w:eastAsia="en-US"/>
        </w:rPr>
        <w:t>hipoglikēmija</w:t>
      </w:r>
      <w:proofErr w:type="spellEnd"/>
      <w:r w:rsidRPr="00E30907">
        <w:rPr>
          <w:sz w:val="22"/>
          <w:szCs w:val="22"/>
          <w:lang w:val="lv-LV" w:eastAsia="en-US"/>
        </w:rPr>
        <w:t xml:space="preserve"> vai </w:t>
      </w:r>
      <w:proofErr w:type="spellStart"/>
      <w:r w:rsidRPr="00E30907">
        <w:rPr>
          <w:sz w:val="22"/>
          <w:szCs w:val="22"/>
          <w:lang w:val="lv-LV" w:eastAsia="en-US"/>
        </w:rPr>
        <w:t>hiperglikēmija</w:t>
      </w:r>
      <w:proofErr w:type="spellEnd"/>
      <w:r w:rsidRPr="00E30907">
        <w:rPr>
          <w:sz w:val="22"/>
          <w:szCs w:val="22"/>
          <w:lang w:val="lv-LV" w:eastAsia="en-US"/>
        </w:rPr>
        <w:t xml:space="preserve">). Var būt jāpielāgo insulīna un/vai perorālo </w:t>
      </w:r>
      <w:proofErr w:type="spellStart"/>
      <w:r w:rsidRPr="00E30907">
        <w:rPr>
          <w:sz w:val="22"/>
          <w:szCs w:val="22"/>
          <w:lang w:val="lv-LV" w:eastAsia="en-US"/>
        </w:rPr>
        <w:t>hipoglikemizējošo</w:t>
      </w:r>
      <w:proofErr w:type="spellEnd"/>
      <w:r w:rsidRPr="00E30907">
        <w:rPr>
          <w:sz w:val="22"/>
          <w:szCs w:val="22"/>
          <w:lang w:val="lv-LV" w:eastAsia="en-US"/>
        </w:rPr>
        <w:t xml:space="preserve"> līdzekļu deva.</w:t>
      </w:r>
    </w:p>
    <w:p w14:paraId="0398C397" w14:textId="77777777" w:rsidR="002A7FFD" w:rsidRPr="00E30907" w:rsidRDefault="002A7FFD" w:rsidP="002A7FFD">
      <w:pPr>
        <w:widowControl w:val="0"/>
        <w:ind w:right="566"/>
        <w:rPr>
          <w:sz w:val="22"/>
          <w:szCs w:val="22"/>
          <w:u w:val="single"/>
          <w:lang w:val="lv-LV" w:eastAsia="en-US"/>
        </w:rPr>
      </w:pPr>
    </w:p>
    <w:p w14:paraId="169417C7"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Pašnāvība/domas par pašnāvību vai stāvokļa klīniska pasliktināšanās</w:t>
      </w:r>
    </w:p>
    <w:p w14:paraId="4A60EF4E"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Depresija ir saistīta ar paaugstinātu domu par pašnāvību, </w:t>
      </w:r>
      <w:proofErr w:type="spellStart"/>
      <w:r w:rsidRPr="00E30907">
        <w:rPr>
          <w:sz w:val="22"/>
          <w:szCs w:val="22"/>
          <w:lang w:val="lv-LV" w:eastAsia="en-US"/>
        </w:rPr>
        <w:t>pašsakropļošanās</w:t>
      </w:r>
      <w:proofErr w:type="spellEnd"/>
      <w:r w:rsidRPr="00E30907">
        <w:rPr>
          <w:sz w:val="22"/>
          <w:szCs w:val="22"/>
          <w:lang w:val="lv-LV" w:eastAsia="en-US"/>
        </w:rPr>
        <w:t xml:space="preserve"> un pašnāvību (pašnāvību mēģinājumu) risku. Šis risks saglabājas, līdz pacientam iestājas nozīmīga remisija. Tā kā pirmo terapijas nedēļu (vai ilgākā laikā) stāvokļa uzlabošanās var neiestāties, pacienti līdz šādam uzlabojumam rūpīgi jānovēro. Vispārējā klīniskā pieredze liecina, ka agrīnajās atveseļošanās stadijās var palielināties pašnāvības risks.</w:t>
      </w:r>
    </w:p>
    <w:p w14:paraId="03C95E27" w14:textId="77777777" w:rsidR="002A7FFD" w:rsidRPr="00E30907" w:rsidRDefault="002A7FFD" w:rsidP="002A7FFD">
      <w:pPr>
        <w:widowControl w:val="0"/>
        <w:ind w:right="566"/>
        <w:rPr>
          <w:sz w:val="22"/>
          <w:szCs w:val="22"/>
          <w:lang w:val="lv-LV" w:eastAsia="en-US"/>
        </w:rPr>
      </w:pPr>
    </w:p>
    <w:p w14:paraId="5F2DB756"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Ar palielinātu pašnāvnieciskas uzvedības risku var būt saistīti arī citi garīgie traucējumi, kuru dēļ var būt nozīmēts </w:t>
      </w:r>
      <w:proofErr w:type="spellStart"/>
      <w:r w:rsidRPr="00E30907">
        <w:rPr>
          <w:sz w:val="22"/>
          <w:szCs w:val="22"/>
          <w:lang w:val="lv-LV" w:eastAsia="en-US"/>
        </w:rPr>
        <w:t>escitaloprāms</w:t>
      </w:r>
      <w:proofErr w:type="spellEnd"/>
      <w:r w:rsidRPr="00E30907">
        <w:rPr>
          <w:sz w:val="22"/>
          <w:szCs w:val="22"/>
          <w:lang w:val="lv-LV" w:eastAsia="en-US"/>
        </w:rPr>
        <w:t>. Turklāt šie stāvokļi var būt vienlaicīgi ar depresiju. Tādēļ tie paši piesardzības pasākumi, kuri jāveic, ārstējot pacientus ar depresiju, jāveic arī, ārstējot pacientus ar citām garīgajām slimībām.</w:t>
      </w:r>
    </w:p>
    <w:p w14:paraId="77DF4EC8" w14:textId="77777777" w:rsidR="002A7FFD" w:rsidRPr="00E30907" w:rsidRDefault="002A7FFD" w:rsidP="002A7FFD">
      <w:pPr>
        <w:widowControl w:val="0"/>
        <w:ind w:right="566"/>
        <w:rPr>
          <w:sz w:val="22"/>
          <w:szCs w:val="22"/>
          <w:lang w:val="lv-LV" w:eastAsia="en-US"/>
        </w:rPr>
      </w:pPr>
    </w:p>
    <w:p w14:paraId="4CDE481D"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Pacienti, kuru anamnēzē ir pašnāvības mēģinājumi, kā arī pacienti ar spēcīgi izteiktām pašnāvnieciskām idejām pirms terapijas sākuma ir pakļauti lielākam domu par pašnāvību un pašnāvības mēģinājumu riskam un terapijas laikā ir rūpīgi jānovēro. Ar placebo kontrolētu ar pieaugušiem pacientiem ar garīgiem traucējumiem veiktu antidepresantu klīnisko pētījumu rezultātu </w:t>
      </w:r>
      <w:proofErr w:type="spellStart"/>
      <w:r w:rsidRPr="00E30907">
        <w:rPr>
          <w:sz w:val="22"/>
          <w:szCs w:val="22"/>
          <w:lang w:val="lv-LV" w:eastAsia="en-US"/>
        </w:rPr>
        <w:t>metaanalīzes</w:t>
      </w:r>
      <w:proofErr w:type="spellEnd"/>
      <w:r w:rsidRPr="00E30907">
        <w:rPr>
          <w:sz w:val="22"/>
          <w:szCs w:val="22"/>
          <w:lang w:val="lv-LV" w:eastAsia="en-US"/>
        </w:rPr>
        <w:t xml:space="preserve"> rezultāti ir pierādījuši, ka pacienti, kuri jaunāki par 25 gadiem, antidepresantu lietošanas laikā ir pakļauti lielākam pašnāvības mēģinājumu riskam nekā, lietojot placebo.</w:t>
      </w:r>
    </w:p>
    <w:p w14:paraId="06816B50"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Vienlai</w:t>
      </w:r>
      <w:r>
        <w:rPr>
          <w:sz w:val="22"/>
          <w:szCs w:val="22"/>
          <w:lang w:val="lv-LV" w:eastAsia="en-US"/>
        </w:rPr>
        <w:t>cīgi</w:t>
      </w:r>
      <w:r w:rsidRPr="00E30907">
        <w:rPr>
          <w:sz w:val="22"/>
          <w:szCs w:val="22"/>
          <w:lang w:val="lv-LV" w:eastAsia="en-US"/>
        </w:rPr>
        <w:t xml:space="preserve"> ar zāļu lietošanu nepieciešama rūpīga pacientu uzraudzība (minētais īpaši attiecas uz lielam riskam pakļautiem pacientiem, kā arī agrīnajām terapijas stadijām un laiku pēc devas maiņas).</w:t>
      </w:r>
    </w:p>
    <w:p w14:paraId="2DFE8952" w14:textId="77777777" w:rsidR="002A7FFD" w:rsidRPr="00E30907" w:rsidRDefault="002A7FFD" w:rsidP="002A7FFD">
      <w:pPr>
        <w:widowControl w:val="0"/>
        <w:ind w:right="566"/>
        <w:rPr>
          <w:sz w:val="22"/>
          <w:szCs w:val="22"/>
          <w:lang w:val="lv-LV" w:eastAsia="en-US"/>
        </w:rPr>
      </w:pPr>
    </w:p>
    <w:p w14:paraId="18E6DD8B" w14:textId="77777777" w:rsidR="002A7FFD" w:rsidRPr="00E30907" w:rsidRDefault="002A7FFD" w:rsidP="002A7FFD">
      <w:pPr>
        <w:widowControl w:val="0"/>
        <w:ind w:right="566"/>
        <w:rPr>
          <w:sz w:val="22"/>
          <w:szCs w:val="22"/>
          <w:u w:val="single"/>
          <w:lang w:val="lv-LV" w:eastAsia="en-US"/>
        </w:rPr>
      </w:pPr>
      <w:r w:rsidRPr="00E30907">
        <w:rPr>
          <w:sz w:val="22"/>
          <w:szCs w:val="22"/>
          <w:lang w:val="lv-LV" w:eastAsia="en-US"/>
        </w:rPr>
        <w:t>Pacienti (un pacientu aprūpētāji) jābrīdina par nepieciešamību ievērot visus klīniskā stāvokļa pasliktināšanās gadījumus, pašnāvības mēģinājumus vai domas par pašnāvību, kā arī neparastas uzvedības izmaiņas un šādu simptomu gadījumos nekavējoties meklēt medicīnisku palīdzību.</w:t>
      </w:r>
    </w:p>
    <w:p w14:paraId="6BCDCD4C" w14:textId="77777777" w:rsidR="002A7FFD" w:rsidRPr="00E30907" w:rsidRDefault="002A7FFD" w:rsidP="002A7FFD">
      <w:pPr>
        <w:widowControl w:val="0"/>
        <w:ind w:right="566"/>
        <w:rPr>
          <w:sz w:val="22"/>
          <w:szCs w:val="22"/>
          <w:u w:val="single"/>
          <w:lang w:val="lv-LV" w:eastAsia="en-US"/>
        </w:rPr>
      </w:pPr>
    </w:p>
    <w:p w14:paraId="5149D877" w14:textId="77777777" w:rsidR="002A7FFD" w:rsidRPr="00E30907" w:rsidRDefault="002A7FFD" w:rsidP="002A7FFD">
      <w:pPr>
        <w:widowControl w:val="0"/>
        <w:ind w:right="566"/>
        <w:rPr>
          <w:sz w:val="22"/>
          <w:szCs w:val="22"/>
          <w:u w:val="single"/>
          <w:lang w:val="lv-LV" w:eastAsia="en-US"/>
        </w:rPr>
      </w:pPr>
      <w:proofErr w:type="spellStart"/>
      <w:r w:rsidRPr="00E30907">
        <w:rPr>
          <w:sz w:val="22"/>
          <w:szCs w:val="22"/>
          <w:u w:val="single"/>
          <w:lang w:val="lv-LV" w:eastAsia="en-US"/>
        </w:rPr>
        <w:t>Akatīzija</w:t>
      </w:r>
      <w:proofErr w:type="spellEnd"/>
      <w:r w:rsidRPr="00E30907">
        <w:rPr>
          <w:sz w:val="22"/>
          <w:szCs w:val="22"/>
          <w:u w:val="single"/>
          <w:lang w:val="lv-LV" w:eastAsia="en-US"/>
        </w:rPr>
        <w:t>/</w:t>
      </w:r>
      <w:proofErr w:type="spellStart"/>
      <w:r w:rsidRPr="00E30907">
        <w:rPr>
          <w:sz w:val="22"/>
          <w:szCs w:val="22"/>
          <w:u w:val="single"/>
          <w:lang w:val="lv-LV" w:eastAsia="en-US"/>
        </w:rPr>
        <w:t>psihomotors</w:t>
      </w:r>
      <w:proofErr w:type="spellEnd"/>
      <w:r w:rsidRPr="00E30907">
        <w:rPr>
          <w:sz w:val="22"/>
          <w:szCs w:val="22"/>
          <w:u w:val="single"/>
          <w:lang w:val="lv-LV" w:eastAsia="en-US"/>
        </w:rPr>
        <w:t xml:space="preserve"> nemiers</w:t>
      </w:r>
    </w:p>
    <w:p w14:paraId="190230D0"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SSAI/SNAI lietošana bijusi saistīta ar </w:t>
      </w:r>
      <w:proofErr w:type="spellStart"/>
      <w:r w:rsidRPr="00E30907">
        <w:rPr>
          <w:sz w:val="22"/>
          <w:szCs w:val="22"/>
          <w:lang w:val="lv-LV" w:eastAsia="en-US"/>
        </w:rPr>
        <w:t>akatīzijas</w:t>
      </w:r>
      <w:proofErr w:type="spellEnd"/>
      <w:r w:rsidRPr="00E30907">
        <w:rPr>
          <w:sz w:val="22"/>
          <w:szCs w:val="22"/>
          <w:lang w:val="lv-LV" w:eastAsia="en-US"/>
        </w:rPr>
        <w:t xml:space="preserve"> attīstību, kas raksturīga ar subjektīvi nepatīkamu vai stresu izraisošu nemieru un tieksmi kustēties, kam bieži pievienojas nespēja mierīgi nosēdēt vai nostāvēt. Šīs parādības visvairāk ir iespējamas dažu pirmo terapijas nedēļu laikā. Pacientiem, kuriem attīstās minētie simptomi, devas palielināšana var būt kaitīga.</w:t>
      </w:r>
    </w:p>
    <w:p w14:paraId="04175E67" w14:textId="77777777" w:rsidR="002A7FFD" w:rsidRPr="00E30907" w:rsidRDefault="002A7FFD" w:rsidP="002A7FFD">
      <w:pPr>
        <w:widowControl w:val="0"/>
        <w:ind w:right="566"/>
        <w:rPr>
          <w:sz w:val="22"/>
          <w:szCs w:val="22"/>
          <w:u w:val="single"/>
          <w:lang w:val="lv-LV" w:eastAsia="en-US"/>
        </w:rPr>
      </w:pPr>
    </w:p>
    <w:p w14:paraId="0F8D49CC" w14:textId="77777777" w:rsidR="002A7FFD" w:rsidRPr="00E30907" w:rsidRDefault="002A7FFD" w:rsidP="002A7FFD">
      <w:pPr>
        <w:widowControl w:val="0"/>
        <w:ind w:right="566"/>
        <w:rPr>
          <w:sz w:val="22"/>
          <w:szCs w:val="22"/>
          <w:lang w:val="lv-LV" w:eastAsia="en-US"/>
        </w:rPr>
      </w:pPr>
      <w:proofErr w:type="spellStart"/>
      <w:r w:rsidRPr="00E30907">
        <w:rPr>
          <w:sz w:val="22"/>
          <w:szCs w:val="22"/>
          <w:u w:val="single"/>
          <w:lang w:val="lv-LV" w:eastAsia="en-US"/>
        </w:rPr>
        <w:t>Hiponatriēmija</w:t>
      </w:r>
      <w:proofErr w:type="spellEnd"/>
    </w:p>
    <w:p w14:paraId="3A54C950"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SSAI lietošanas laikā retos gadījumos aprakstīta </w:t>
      </w:r>
      <w:proofErr w:type="spellStart"/>
      <w:r w:rsidRPr="00E30907">
        <w:rPr>
          <w:sz w:val="22"/>
          <w:szCs w:val="22"/>
          <w:lang w:val="lv-LV" w:eastAsia="en-US"/>
        </w:rPr>
        <w:t>hiponatriēmija</w:t>
      </w:r>
      <w:proofErr w:type="spellEnd"/>
      <w:r w:rsidRPr="00E30907">
        <w:rPr>
          <w:sz w:val="22"/>
          <w:szCs w:val="22"/>
          <w:lang w:val="lv-LV" w:eastAsia="en-US"/>
        </w:rPr>
        <w:t xml:space="preserve">, ko var būt izraisījusi neatbilstoša </w:t>
      </w:r>
      <w:proofErr w:type="spellStart"/>
      <w:r w:rsidRPr="00E30907">
        <w:rPr>
          <w:sz w:val="22"/>
          <w:szCs w:val="22"/>
          <w:lang w:val="lv-LV" w:eastAsia="en-US"/>
        </w:rPr>
        <w:t>antidiurētiskā</w:t>
      </w:r>
      <w:proofErr w:type="spellEnd"/>
      <w:r w:rsidRPr="00E30907">
        <w:rPr>
          <w:sz w:val="22"/>
          <w:szCs w:val="22"/>
          <w:lang w:val="lv-LV" w:eastAsia="en-US"/>
        </w:rPr>
        <w:t xml:space="preserve"> hormona sekrēcija un kas parasti izzūd pēc terapijas pārtraukšanas. Attiecībā uz riskam pakļautiem pacientiem, piemēram, gados vecākiem pacientiem vai cirozes slimniekiem, vai vienlai</w:t>
      </w:r>
      <w:r>
        <w:rPr>
          <w:sz w:val="22"/>
          <w:szCs w:val="22"/>
          <w:lang w:val="lv-LV" w:eastAsia="en-US"/>
        </w:rPr>
        <w:t>cīgi</w:t>
      </w:r>
      <w:r w:rsidRPr="00E30907">
        <w:rPr>
          <w:sz w:val="22"/>
          <w:szCs w:val="22"/>
          <w:lang w:val="lv-LV" w:eastAsia="en-US"/>
        </w:rPr>
        <w:t xml:space="preserve"> lietojot citus medikamentus, kuri mēdz izraisīt </w:t>
      </w:r>
      <w:proofErr w:type="spellStart"/>
      <w:r w:rsidRPr="00E30907">
        <w:rPr>
          <w:sz w:val="22"/>
          <w:szCs w:val="22"/>
          <w:lang w:val="lv-LV" w:eastAsia="en-US"/>
        </w:rPr>
        <w:t>hiponatriēmiju</w:t>
      </w:r>
      <w:proofErr w:type="spellEnd"/>
      <w:r w:rsidRPr="00E30907">
        <w:rPr>
          <w:sz w:val="22"/>
          <w:szCs w:val="22"/>
          <w:lang w:val="lv-LV" w:eastAsia="en-US"/>
        </w:rPr>
        <w:t>, jāievēro piesardzība.</w:t>
      </w:r>
    </w:p>
    <w:p w14:paraId="61BBD05C" w14:textId="77777777" w:rsidR="002A7FFD" w:rsidRPr="00E30907" w:rsidRDefault="002A7FFD" w:rsidP="002A7FFD">
      <w:pPr>
        <w:widowControl w:val="0"/>
        <w:ind w:right="566"/>
        <w:rPr>
          <w:sz w:val="22"/>
          <w:szCs w:val="22"/>
          <w:u w:val="single"/>
          <w:lang w:val="lv-LV" w:eastAsia="en-US"/>
        </w:rPr>
      </w:pPr>
    </w:p>
    <w:p w14:paraId="7D355281"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Asiņošana</w:t>
      </w:r>
    </w:p>
    <w:p w14:paraId="01AB0D16"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SSAI lietošanas laikā ir aprakstītas ar ādas asiņošanu raksturīgas patoloģijas, piemēram, </w:t>
      </w:r>
      <w:proofErr w:type="spellStart"/>
      <w:r w:rsidRPr="00E30907">
        <w:rPr>
          <w:sz w:val="22"/>
          <w:szCs w:val="22"/>
          <w:lang w:val="lv-LV" w:eastAsia="en-US"/>
        </w:rPr>
        <w:t>ekhimozes</w:t>
      </w:r>
      <w:proofErr w:type="spellEnd"/>
      <w:r w:rsidRPr="00E30907">
        <w:rPr>
          <w:sz w:val="22"/>
          <w:szCs w:val="22"/>
          <w:lang w:val="lv-LV" w:eastAsia="en-US"/>
        </w:rPr>
        <w:t xml:space="preserve"> un purpura. </w:t>
      </w:r>
      <w:r w:rsidRPr="00F308F7">
        <w:rPr>
          <w:sz w:val="22"/>
          <w:szCs w:val="22"/>
        </w:rPr>
        <w:t>SSAI/SNAI var paaugstināt pēcdzemdību asiņošanas risku (skatīt 4.6. un 4.8. apakšpunktu).</w:t>
      </w:r>
      <w:r>
        <w:rPr>
          <w:sz w:val="22"/>
          <w:szCs w:val="22"/>
        </w:rPr>
        <w:t xml:space="preserve"> </w:t>
      </w:r>
      <w:r w:rsidRPr="00E30907">
        <w:rPr>
          <w:sz w:val="22"/>
          <w:szCs w:val="22"/>
          <w:lang w:val="lv-LV" w:eastAsia="en-US"/>
        </w:rPr>
        <w:t>Pacientiem, kuri lieto SSAI, ieteicams ievērot piesardzību – jo īpaši tad, ja viņi vienlai</w:t>
      </w:r>
      <w:r>
        <w:rPr>
          <w:sz w:val="22"/>
          <w:szCs w:val="22"/>
          <w:lang w:val="lv-LV" w:eastAsia="en-US"/>
        </w:rPr>
        <w:t>cīgi</w:t>
      </w:r>
      <w:r w:rsidRPr="00E30907">
        <w:rPr>
          <w:sz w:val="22"/>
          <w:szCs w:val="22"/>
          <w:lang w:val="lv-LV" w:eastAsia="en-US"/>
        </w:rPr>
        <w:t xml:space="preserve"> lieto perorālos </w:t>
      </w:r>
      <w:proofErr w:type="spellStart"/>
      <w:r w:rsidRPr="00E30907">
        <w:rPr>
          <w:sz w:val="22"/>
          <w:szCs w:val="22"/>
          <w:lang w:val="lv-LV" w:eastAsia="en-US"/>
        </w:rPr>
        <w:t>antikoagulantus</w:t>
      </w:r>
      <w:proofErr w:type="spellEnd"/>
      <w:r w:rsidRPr="00E30907">
        <w:rPr>
          <w:sz w:val="22"/>
          <w:szCs w:val="22"/>
          <w:lang w:val="lv-LV" w:eastAsia="en-US"/>
        </w:rPr>
        <w:t xml:space="preserve"> vai zāles, par kurām zināms, ka tās ietekmē </w:t>
      </w:r>
      <w:r w:rsidRPr="00E30907">
        <w:rPr>
          <w:sz w:val="22"/>
          <w:szCs w:val="22"/>
          <w:lang w:val="lv-LV" w:eastAsia="en-US"/>
        </w:rPr>
        <w:lastRenderedPageBreak/>
        <w:t xml:space="preserve">trombocītu funkciju (piemēram, </w:t>
      </w:r>
      <w:proofErr w:type="spellStart"/>
      <w:r w:rsidRPr="00E30907">
        <w:rPr>
          <w:sz w:val="22"/>
          <w:szCs w:val="22"/>
          <w:lang w:val="lv-LV" w:eastAsia="en-US"/>
        </w:rPr>
        <w:t>atipiskos</w:t>
      </w:r>
      <w:proofErr w:type="spellEnd"/>
      <w:r w:rsidRPr="00E30907">
        <w:rPr>
          <w:sz w:val="22"/>
          <w:szCs w:val="22"/>
          <w:lang w:val="lv-LV" w:eastAsia="en-US"/>
        </w:rPr>
        <w:t xml:space="preserve"> </w:t>
      </w:r>
      <w:proofErr w:type="spellStart"/>
      <w:r w:rsidRPr="00E30907">
        <w:rPr>
          <w:sz w:val="22"/>
          <w:szCs w:val="22"/>
          <w:lang w:val="lv-LV" w:eastAsia="en-US"/>
        </w:rPr>
        <w:t>antipsihotiskos</w:t>
      </w:r>
      <w:proofErr w:type="spellEnd"/>
      <w:r w:rsidRPr="00E30907">
        <w:rPr>
          <w:sz w:val="22"/>
          <w:szCs w:val="22"/>
          <w:lang w:val="lv-LV" w:eastAsia="en-US"/>
        </w:rPr>
        <w:t xml:space="preserve"> līdzekļus un </w:t>
      </w:r>
      <w:proofErr w:type="spellStart"/>
      <w:r w:rsidRPr="00E30907">
        <w:rPr>
          <w:sz w:val="22"/>
          <w:szCs w:val="22"/>
          <w:lang w:val="lv-LV" w:eastAsia="en-US"/>
        </w:rPr>
        <w:t>fenotiazīna</w:t>
      </w:r>
      <w:proofErr w:type="spellEnd"/>
      <w:r w:rsidRPr="00E30907">
        <w:rPr>
          <w:sz w:val="22"/>
          <w:szCs w:val="22"/>
          <w:lang w:val="lv-LV" w:eastAsia="en-US"/>
        </w:rPr>
        <w:t xml:space="preserve"> grupas vielas, lielāko daļu </w:t>
      </w:r>
      <w:proofErr w:type="spellStart"/>
      <w:r w:rsidRPr="00E30907">
        <w:rPr>
          <w:sz w:val="22"/>
          <w:szCs w:val="22"/>
          <w:lang w:val="lv-LV" w:eastAsia="en-US"/>
        </w:rPr>
        <w:t>triciklisko</w:t>
      </w:r>
      <w:proofErr w:type="spellEnd"/>
      <w:r w:rsidRPr="00E30907">
        <w:rPr>
          <w:sz w:val="22"/>
          <w:szCs w:val="22"/>
          <w:lang w:val="lv-LV" w:eastAsia="en-US"/>
        </w:rPr>
        <w:t xml:space="preserve"> antidepresantu, acetilsalicilskābi un </w:t>
      </w:r>
      <w:proofErr w:type="spellStart"/>
      <w:r w:rsidRPr="00E30907">
        <w:rPr>
          <w:sz w:val="22"/>
          <w:szCs w:val="22"/>
          <w:lang w:val="lv-LV" w:eastAsia="en-US"/>
        </w:rPr>
        <w:t>nesteroīdos</w:t>
      </w:r>
      <w:proofErr w:type="spellEnd"/>
      <w:r w:rsidRPr="00E30907">
        <w:rPr>
          <w:sz w:val="22"/>
          <w:szCs w:val="22"/>
          <w:lang w:val="lv-LV" w:eastAsia="en-US"/>
        </w:rPr>
        <w:t xml:space="preserve"> </w:t>
      </w:r>
      <w:proofErr w:type="spellStart"/>
      <w:r w:rsidRPr="00E30907">
        <w:rPr>
          <w:sz w:val="22"/>
          <w:szCs w:val="22"/>
          <w:lang w:val="lv-LV" w:eastAsia="en-US"/>
        </w:rPr>
        <w:t>pretiekaisuma</w:t>
      </w:r>
      <w:proofErr w:type="spellEnd"/>
      <w:r w:rsidRPr="00E30907">
        <w:rPr>
          <w:sz w:val="22"/>
          <w:szCs w:val="22"/>
          <w:lang w:val="lv-LV" w:eastAsia="en-US"/>
        </w:rPr>
        <w:t xml:space="preserve"> līdzekļus (NPL), </w:t>
      </w:r>
      <w:proofErr w:type="spellStart"/>
      <w:r w:rsidRPr="00E30907">
        <w:rPr>
          <w:sz w:val="22"/>
          <w:szCs w:val="22"/>
          <w:lang w:val="lv-LV" w:eastAsia="en-US"/>
        </w:rPr>
        <w:t>tiklopidīnu</w:t>
      </w:r>
      <w:proofErr w:type="spellEnd"/>
      <w:r w:rsidRPr="00E30907">
        <w:rPr>
          <w:sz w:val="22"/>
          <w:szCs w:val="22"/>
          <w:lang w:val="lv-LV" w:eastAsia="en-US"/>
        </w:rPr>
        <w:t xml:space="preserve"> un </w:t>
      </w:r>
      <w:proofErr w:type="spellStart"/>
      <w:r w:rsidRPr="00E30907">
        <w:rPr>
          <w:sz w:val="22"/>
          <w:szCs w:val="22"/>
          <w:lang w:val="lv-LV" w:eastAsia="en-US"/>
        </w:rPr>
        <w:t>dipiridamolu</w:t>
      </w:r>
      <w:proofErr w:type="spellEnd"/>
      <w:r w:rsidRPr="00E30907">
        <w:rPr>
          <w:sz w:val="22"/>
          <w:szCs w:val="22"/>
          <w:lang w:val="lv-LV" w:eastAsia="en-US"/>
        </w:rPr>
        <w:t>), kā arī pacientiem ar diagnosticētu asiņošanas tendenci.</w:t>
      </w:r>
    </w:p>
    <w:p w14:paraId="1A21BFF7" w14:textId="77777777" w:rsidR="002A7FFD" w:rsidRPr="00E30907" w:rsidRDefault="002A7FFD" w:rsidP="002A7FFD">
      <w:pPr>
        <w:widowControl w:val="0"/>
        <w:ind w:right="566"/>
        <w:rPr>
          <w:sz w:val="22"/>
          <w:szCs w:val="22"/>
          <w:u w:val="single"/>
          <w:lang w:val="lv-LV" w:eastAsia="en-US"/>
        </w:rPr>
      </w:pPr>
    </w:p>
    <w:p w14:paraId="1BCE1856"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EŠT (elektrošoka terapija)</w:t>
      </w:r>
    </w:p>
    <w:p w14:paraId="4C886F29"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Klīniskā pieredze par vienlaicīgu SSAI lietošanu un EŠT ir ierobežota, tādēļ ieteicams ievērot piesardzību.</w:t>
      </w:r>
    </w:p>
    <w:p w14:paraId="291D6285" w14:textId="77777777" w:rsidR="002A7FFD" w:rsidRPr="00E30907" w:rsidRDefault="002A7FFD" w:rsidP="002A7FFD">
      <w:pPr>
        <w:widowControl w:val="0"/>
        <w:ind w:right="566"/>
        <w:rPr>
          <w:sz w:val="22"/>
          <w:szCs w:val="22"/>
          <w:lang w:val="lv-LV" w:eastAsia="en-US"/>
        </w:rPr>
      </w:pPr>
    </w:p>
    <w:p w14:paraId="67594DFF" w14:textId="77777777" w:rsidR="002A7FFD" w:rsidRPr="00E30907" w:rsidRDefault="002A7FFD" w:rsidP="002A7FFD">
      <w:pPr>
        <w:widowControl w:val="0"/>
        <w:ind w:right="566"/>
        <w:rPr>
          <w:sz w:val="22"/>
          <w:szCs w:val="22"/>
          <w:lang w:val="lv-LV" w:eastAsia="en-US"/>
        </w:rPr>
      </w:pPr>
      <w:proofErr w:type="spellStart"/>
      <w:r w:rsidRPr="00E30907">
        <w:rPr>
          <w:sz w:val="22"/>
          <w:szCs w:val="22"/>
          <w:u w:val="single"/>
          <w:lang w:val="lv-LV" w:eastAsia="en-US"/>
        </w:rPr>
        <w:t>Serotonīnerģiskais</w:t>
      </w:r>
      <w:proofErr w:type="spellEnd"/>
      <w:r w:rsidRPr="00E30907">
        <w:rPr>
          <w:sz w:val="22"/>
          <w:szCs w:val="22"/>
          <w:u w:val="single"/>
          <w:lang w:val="lv-LV" w:eastAsia="en-US"/>
        </w:rPr>
        <w:t xml:space="preserve"> sindroms</w:t>
      </w:r>
    </w:p>
    <w:p w14:paraId="68122CFD" w14:textId="77777777" w:rsidR="002A7FFD" w:rsidRPr="00B941CB" w:rsidRDefault="002A7FFD" w:rsidP="002A7FFD">
      <w:pPr>
        <w:widowControl w:val="0"/>
        <w:ind w:right="566"/>
        <w:rPr>
          <w:sz w:val="22"/>
          <w:szCs w:val="22"/>
          <w:lang w:val="lv-LV" w:eastAsia="en-US"/>
        </w:rPr>
      </w:pPr>
      <w:r w:rsidRPr="00B941CB">
        <w:rPr>
          <w:sz w:val="22"/>
          <w:szCs w:val="22"/>
          <w:lang w:val="lv-LV" w:eastAsia="en-US"/>
        </w:rPr>
        <w:t xml:space="preserve">Ja </w:t>
      </w:r>
      <w:proofErr w:type="spellStart"/>
      <w:r w:rsidRPr="00B941CB">
        <w:rPr>
          <w:sz w:val="22"/>
          <w:szCs w:val="22"/>
          <w:lang w:val="lv-LV" w:eastAsia="en-US"/>
        </w:rPr>
        <w:t>escitaloprāmu</w:t>
      </w:r>
      <w:proofErr w:type="spellEnd"/>
      <w:r w:rsidRPr="00B941CB">
        <w:rPr>
          <w:sz w:val="22"/>
          <w:szCs w:val="22"/>
          <w:lang w:val="lv-LV" w:eastAsia="en-US"/>
        </w:rPr>
        <w:t xml:space="preserve"> lieto vienlaicīgi ar zālēm, kam raksturīga </w:t>
      </w:r>
      <w:proofErr w:type="spellStart"/>
      <w:r w:rsidRPr="00B941CB">
        <w:rPr>
          <w:sz w:val="22"/>
          <w:szCs w:val="22"/>
          <w:lang w:val="lv-LV" w:eastAsia="en-US"/>
        </w:rPr>
        <w:t>serotonīnerģiska</w:t>
      </w:r>
      <w:proofErr w:type="spellEnd"/>
      <w:r w:rsidRPr="00B941CB">
        <w:rPr>
          <w:sz w:val="22"/>
          <w:szCs w:val="22"/>
          <w:lang w:val="lv-LV" w:eastAsia="en-US"/>
        </w:rPr>
        <w:t xml:space="preserve"> iedarbība, piemēram, sumatriptānu vai citiem </w:t>
      </w:r>
      <w:proofErr w:type="spellStart"/>
      <w:r w:rsidRPr="00B941CB">
        <w:rPr>
          <w:sz w:val="22"/>
          <w:szCs w:val="22"/>
          <w:lang w:val="lv-LV" w:eastAsia="en-US"/>
        </w:rPr>
        <w:t>triptāniem</w:t>
      </w:r>
      <w:proofErr w:type="spellEnd"/>
      <w:r w:rsidRPr="00B941CB">
        <w:rPr>
          <w:sz w:val="22"/>
          <w:szCs w:val="22"/>
          <w:lang w:val="lv-LV" w:eastAsia="en-US"/>
        </w:rPr>
        <w:t xml:space="preserve">, </w:t>
      </w:r>
      <w:proofErr w:type="spellStart"/>
      <w:r w:rsidRPr="00B941CB">
        <w:rPr>
          <w:sz w:val="22"/>
          <w:szCs w:val="22"/>
          <w:lang w:val="lv-LV" w:eastAsia="en-US"/>
        </w:rPr>
        <w:t>tramadolu</w:t>
      </w:r>
      <w:proofErr w:type="spellEnd"/>
      <w:r w:rsidR="00B24731">
        <w:rPr>
          <w:sz w:val="22"/>
          <w:szCs w:val="22"/>
          <w:lang w:val="lv-LV" w:eastAsia="en-US"/>
        </w:rPr>
        <w:t xml:space="preserve">, </w:t>
      </w:r>
      <w:proofErr w:type="spellStart"/>
      <w:r w:rsidR="00B24731">
        <w:rPr>
          <w:sz w:val="22"/>
          <w:szCs w:val="22"/>
          <w:lang w:val="lv-LV" w:eastAsia="en-US"/>
        </w:rPr>
        <w:t>bupren</w:t>
      </w:r>
      <w:r w:rsidR="00B941CB" w:rsidRPr="00B941CB">
        <w:rPr>
          <w:sz w:val="22"/>
          <w:szCs w:val="22"/>
          <w:lang w:val="lv-LV" w:eastAsia="en-US"/>
        </w:rPr>
        <w:t>orfīnu</w:t>
      </w:r>
      <w:proofErr w:type="spellEnd"/>
      <w:r w:rsidRPr="00B941CB">
        <w:rPr>
          <w:sz w:val="22"/>
          <w:szCs w:val="22"/>
          <w:lang w:val="lv-LV" w:eastAsia="en-US"/>
        </w:rPr>
        <w:t xml:space="preserve"> un </w:t>
      </w:r>
      <w:proofErr w:type="spellStart"/>
      <w:r w:rsidRPr="00B941CB">
        <w:rPr>
          <w:sz w:val="22"/>
          <w:szCs w:val="22"/>
          <w:lang w:val="lv-LV" w:eastAsia="en-US"/>
        </w:rPr>
        <w:t>triptofānu</w:t>
      </w:r>
      <w:proofErr w:type="spellEnd"/>
      <w:r w:rsidRPr="00B941CB">
        <w:rPr>
          <w:sz w:val="22"/>
          <w:szCs w:val="22"/>
          <w:lang w:val="lv-LV" w:eastAsia="en-US"/>
        </w:rPr>
        <w:t>, ieteicams ievērot piesardzību.</w:t>
      </w:r>
    </w:p>
    <w:p w14:paraId="1C54E1B2" w14:textId="77777777" w:rsidR="002A7FFD" w:rsidRPr="00B941CB" w:rsidRDefault="002A7FFD" w:rsidP="002A7FFD">
      <w:pPr>
        <w:widowControl w:val="0"/>
        <w:ind w:right="566"/>
        <w:rPr>
          <w:sz w:val="22"/>
          <w:szCs w:val="22"/>
          <w:lang w:val="lv-LV" w:eastAsia="en-US"/>
        </w:rPr>
      </w:pPr>
      <w:r w:rsidRPr="00B941CB">
        <w:rPr>
          <w:sz w:val="22"/>
          <w:szCs w:val="22"/>
          <w:lang w:val="lv-LV" w:eastAsia="en-US"/>
        </w:rPr>
        <w:t xml:space="preserve">Retos gadījumos pacientiem, kuri SSAI lietojuši vienlaicīgi ar </w:t>
      </w:r>
      <w:proofErr w:type="spellStart"/>
      <w:r w:rsidRPr="00B941CB">
        <w:rPr>
          <w:sz w:val="22"/>
          <w:szCs w:val="22"/>
          <w:lang w:val="lv-LV" w:eastAsia="en-US"/>
        </w:rPr>
        <w:t>serotonīnerģiskajām</w:t>
      </w:r>
      <w:proofErr w:type="spellEnd"/>
      <w:r w:rsidRPr="00B941CB">
        <w:rPr>
          <w:sz w:val="22"/>
          <w:szCs w:val="22"/>
          <w:lang w:val="lv-LV" w:eastAsia="en-US"/>
        </w:rPr>
        <w:t xml:space="preserve"> zālēm, ir aprakstīts </w:t>
      </w:r>
      <w:proofErr w:type="spellStart"/>
      <w:r w:rsidRPr="00B941CB">
        <w:rPr>
          <w:sz w:val="22"/>
          <w:szCs w:val="22"/>
          <w:lang w:val="lv-LV" w:eastAsia="en-US"/>
        </w:rPr>
        <w:t>serotonīnerģiskais</w:t>
      </w:r>
      <w:proofErr w:type="spellEnd"/>
      <w:r w:rsidRPr="00B941CB">
        <w:rPr>
          <w:sz w:val="22"/>
          <w:szCs w:val="22"/>
          <w:lang w:val="lv-LV" w:eastAsia="en-US"/>
        </w:rPr>
        <w:t xml:space="preserve"> sindroms</w:t>
      </w:r>
      <w:r w:rsidR="00B941CB" w:rsidRPr="00B941CB">
        <w:rPr>
          <w:sz w:val="22"/>
          <w:szCs w:val="22"/>
          <w:lang w:val="lv-LV" w:eastAsia="en-US"/>
        </w:rPr>
        <w:t>,</w:t>
      </w:r>
      <w:r w:rsidR="00B941CB" w:rsidRPr="00D64AAF">
        <w:rPr>
          <w:sz w:val="22"/>
          <w:szCs w:val="22"/>
        </w:rPr>
        <w:t xml:space="preserve"> kas ir potenciāli dzīvībai bīstams stāvoklis (skatīt 4.5. apakšpunktu)</w:t>
      </w:r>
      <w:r w:rsidRPr="00B941CB">
        <w:rPr>
          <w:sz w:val="22"/>
          <w:szCs w:val="22"/>
          <w:lang w:val="lv-LV" w:eastAsia="en-US"/>
        </w:rPr>
        <w:t xml:space="preserve">. Uz šī stāvokļa attīstību var norādīt tādu simptomu kā </w:t>
      </w:r>
      <w:proofErr w:type="spellStart"/>
      <w:r w:rsidRPr="00B941CB">
        <w:rPr>
          <w:sz w:val="22"/>
          <w:szCs w:val="22"/>
          <w:lang w:val="lv-LV" w:eastAsia="en-US"/>
        </w:rPr>
        <w:t>ažitācijas</w:t>
      </w:r>
      <w:proofErr w:type="spellEnd"/>
      <w:r w:rsidRPr="00B941CB">
        <w:rPr>
          <w:sz w:val="22"/>
          <w:szCs w:val="22"/>
          <w:lang w:val="lv-LV" w:eastAsia="en-US"/>
        </w:rPr>
        <w:t xml:space="preserve">, trīces, </w:t>
      </w:r>
      <w:proofErr w:type="spellStart"/>
      <w:r w:rsidRPr="00B941CB">
        <w:rPr>
          <w:sz w:val="22"/>
          <w:szCs w:val="22"/>
          <w:lang w:val="lv-LV" w:eastAsia="en-US"/>
        </w:rPr>
        <w:t>mioklonijas</w:t>
      </w:r>
      <w:proofErr w:type="spellEnd"/>
      <w:r w:rsidRPr="00B941CB">
        <w:rPr>
          <w:sz w:val="22"/>
          <w:szCs w:val="22"/>
          <w:lang w:val="lv-LV" w:eastAsia="en-US"/>
        </w:rPr>
        <w:t xml:space="preserve"> un </w:t>
      </w:r>
      <w:proofErr w:type="spellStart"/>
      <w:r w:rsidRPr="00B941CB">
        <w:rPr>
          <w:sz w:val="22"/>
          <w:szCs w:val="22"/>
          <w:lang w:val="lv-LV" w:eastAsia="en-US"/>
        </w:rPr>
        <w:t>hipertermijas</w:t>
      </w:r>
      <w:proofErr w:type="spellEnd"/>
      <w:r w:rsidRPr="00B941CB">
        <w:rPr>
          <w:sz w:val="22"/>
          <w:szCs w:val="22"/>
          <w:lang w:val="lv-LV" w:eastAsia="en-US"/>
        </w:rPr>
        <w:t xml:space="preserve"> kombinācija. Ja parādās šādi simptomi, ārstēšana ar SSAI un </w:t>
      </w:r>
      <w:proofErr w:type="spellStart"/>
      <w:r w:rsidRPr="00B941CB">
        <w:rPr>
          <w:sz w:val="22"/>
          <w:szCs w:val="22"/>
          <w:lang w:val="lv-LV" w:eastAsia="en-US"/>
        </w:rPr>
        <w:t>serotonīnerģiskajām</w:t>
      </w:r>
      <w:proofErr w:type="spellEnd"/>
      <w:r w:rsidRPr="00B941CB">
        <w:rPr>
          <w:sz w:val="22"/>
          <w:szCs w:val="22"/>
          <w:lang w:val="lv-LV" w:eastAsia="en-US"/>
        </w:rPr>
        <w:t xml:space="preserve"> zālēm nekavējoties jāpārtrauc un jāsāk simptomātiska terapija.</w:t>
      </w:r>
    </w:p>
    <w:p w14:paraId="7F631FD5" w14:textId="77777777" w:rsidR="00B941CB" w:rsidRPr="00B941CB" w:rsidRDefault="00B941CB" w:rsidP="002A7FFD">
      <w:pPr>
        <w:widowControl w:val="0"/>
        <w:ind w:right="566"/>
        <w:rPr>
          <w:sz w:val="22"/>
          <w:szCs w:val="22"/>
          <w:lang w:val="lv-LV" w:eastAsia="en-US"/>
        </w:rPr>
      </w:pPr>
      <w:r w:rsidRPr="00D64AAF">
        <w:rPr>
          <w:sz w:val="22"/>
          <w:szCs w:val="22"/>
        </w:rPr>
        <w:t>Ja lietošana vienlaicīgi ar citiem serotonerģiskiem līdzekļiem ir klīniski nepieciešama, ieteicams rūpīgi novērot pacientu, it īpaši ārstēšanas sākumā un devas palielināšanas laikā.</w:t>
      </w:r>
    </w:p>
    <w:p w14:paraId="18C93B19" w14:textId="77777777" w:rsidR="002A7FFD" w:rsidRPr="00E30907" w:rsidRDefault="002A7FFD" w:rsidP="002A7FFD">
      <w:pPr>
        <w:widowControl w:val="0"/>
        <w:ind w:right="566"/>
        <w:rPr>
          <w:sz w:val="22"/>
          <w:szCs w:val="22"/>
          <w:lang w:val="lv-LV" w:eastAsia="en-US"/>
        </w:rPr>
      </w:pPr>
    </w:p>
    <w:p w14:paraId="7AECE65A" w14:textId="77777777" w:rsidR="002A7FFD" w:rsidRPr="00E30907" w:rsidRDefault="002A7FFD" w:rsidP="002A7FFD">
      <w:pPr>
        <w:widowControl w:val="0"/>
        <w:autoSpaceDE w:val="0"/>
        <w:autoSpaceDN w:val="0"/>
        <w:adjustRightInd w:val="0"/>
        <w:ind w:right="566"/>
        <w:rPr>
          <w:sz w:val="22"/>
          <w:szCs w:val="22"/>
          <w:u w:val="single"/>
          <w:lang w:val="lv-LV" w:eastAsia="en-US"/>
        </w:rPr>
      </w:pPr>
      <w:r w:rsidRPr="00E30907">
        <w:rPr>
          <w:sz w:val="22"/>
          <w:szCs w:val="22"/>
          <w:u w:val="single"/>
          <w:lang w:val="lv-LV" w:eastAsia="en-US"/>
        </w:rPr>
        <w:t>Asinszāle</w:t>
      </w:r>
    </w:p>
    <w:p w14:paraId="6D4DF457"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Vienlaicīgas SSAI un asinszāli (</w:t>
      </w:r>
      <w:proofErr w:type="spellStart"/>
      <w:r w:rsidRPr="00E30907">
        <w:rPr>
          <w:i/>
          <w:iCs/>
          <w:sz w:val="22"/>
          <w:szCs w:val="22"/>
          <w:lang w:val="lv-LV" w:eastAsia="en-US"/>
        </w:rPr>
        <w:t>Hypericum</w:t>
      </w:r>
      <w:proofErr w:type="spellEnd"/>
      <w:r w:rsidRPr="00E30907">
        <w:rPr>
          <w:i/>
          <w:iCs/>
          <w:sz w:val="22"/>
          <w:szCs w:val="22"/>
          <w:lang w:val="lv-LV" w:eastAsia="en-US"/>
        </w:rPr>
        <w:t xml:space="preserve"> </w:t>
      </w:r>
      <w:proofErr w:type="spellStart"/>
      <w:r w:rsidRPr="00E30907">
        <w:rPr>
          <w:i/>
          <w:iCs/>
          <w:sz w:val="22"/>
          <w:szCs w:val="22"/>
          <w:lang w:val="lv-LV" w:eastAsia="en-US"/>
        </w:rPr>
        <w:t>perforatum</w:t>
      </w:r>
      <w:proofErr w:type="spellEnd"/>
      <w:r w:rsidRPr="00E30907">
        <w:rPr>
          <w:sz w:val="22"/>
          <w:szCs w:val="22"/>
          <w:lang w:val="lv-LV" w:eastAsia="en-US"/>
        </w:rPr>
        <w:t>) saturošu augu līdzekļu lietošanas rezultātā var palielināties nevēlamo blakusparādību sastopamība (skatīt 4.5. apakšpunktu).</w:t>
      </w:r>
    </w:p>
    <w:p w14:paraId="62A3B24D" w14:textId="77777777" w:rsidR="002A7FFD" w:rsidRPr="00E30907" w:rsidRDefault="002A7FFD" w:rsidP="002A7FFD">
      <w:pPr>
        <w:widowControl w:val="0"/>
        <w:ind w:right="566"/>
        <w:rPr>
          <w:sz w:val="22"/>
          <w:szCs w:val="22"/>
          <w:lang w:val="lv-LV" w:eastAsia="en-US"/>
        </w:rPr>
      </w:pPr>
    </w:p>
    <w:p w14:paraId="3CFC2830"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Atcelšanas simptomi, ko novēro, pārtraucot terapiju</w:t>
      </w:r>
    </w:p>
    <w:p w14:paraId="309E88B7"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Pēc terapijas pārtraukšanas bieži novēro atcelšanas simptomus – jo īpaši tad, ja pārtraukšana ir pēkšņa (skatīt 4.8. apakšpunktu). Klīnisko pētījumu laikā pēc terapijas beigām novērotās nevēlamās blakusparādības bija aptuveni 25 % ar </w:t>
      </w:r>
      <w:proofErr w:type="spellStart"/>
      <w:r w:rsidRPr="00E30907">
        <w:rPr>
          <w:sz w:val="22"/>
          <w:szCs w:val="22"/>
          <w:lang w:val="lv-LV" w:eastAsia="en-US"/>
        </w:rPr>
        <w:t>escitaloprāmu</w:t>
      </w:r>
      <w:proofErr w:type="spellEnd"/>
      <w:r w:rsidRPr="00E30907">
        <w:rPr>
          <w:sz w:val="22"/>
          <w:szCs w:val="22"/>
          <w:lang w:val="lv-LV" w:eastAsia="en-US"/>
        </w:rPr>
        <w:t xml:space="preserve"> ārstēto pacientu un 15 % pacientu, kuri saņēma placebo.</w:t>
      </w:r>
    </w:p>
    <w:p w14:paraId="4CEF8EB3" w14:textId="77777777" w:rsidR="002A7FFD" w:rsidRPr="00E30907" w:rsidRDefault="002A7FFD" w:rsidP="002A7FFD">
      <w:pPr>
        <w:widowControl w:val="0"/>
        <w:ind w:right="566"/>
        <w:rPr>
          <w:sz w:val="22"/>
          <w:szCs w:val="22"/>
          <w:lang w:val="lv-LV" w:eastAsia="en-US"/>
        </w:rPr>
      </w:pPr>
    </w:p>
    <w:p w14:paraId="1D42480A"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Atcelšanas simptomu attīstības risks var būt atkarīgs no vairākiem faktoriem, tostarp arī no terapijas ilguma un lietotās devas lieluma, kā arī tās samazināšanas ātruma. Visbiežāk aprakstītās reakcijas ir reibonis, jušanas traucējumi (arī </w:t>
      </w:r>
      <w:proofErr w:type="spellStart"/>
      <w:r w:rsidRPr="00E30907">
        <w:rPr>
          <w:sz w:val="22"/>
          <w:szCs w:val="22"/>
          <w:lang w:val="lv-LV" w:eastAsia="en-US"/>
        </w:rPr>
        <w:t>parestēzijas</w:t>
      </w:r>
      <w:proofErr w:type="spellEnd"/>
      <w:r w:rsidRPr="00E30907">
        <w:rPr>
          <w:sz w:val="22"/>
          <w:szCs w:val="22"/>
          <w:lang w:val="lv-LV" w:eastAsia="en-US"/>
        </w:rPr>
        <w:t xml:space="preserve"> un elektriskās strāvas triecieniem līdzīgas sajūtas), miega traucējumi (arī bezmiegs un intensīvi sapņi), </w:t>
      </w:r>
      <w:proofErr w:type="spellStart"/>
      <w:r w:rsidRPr="00E30907">
        <w:rPr>
          <w:sz w:val="22"/>
          <w:szCs w:val="22"/>
          <w:lang w:val="lv-LV" w:eastAsia="en-US"/>
        </w:rPr>
        <w:t>ažitācija</w:t>
      </w:r>
      <w:proofErr w:type="spellEnd"/>
      <w:r w:rsidRPr="00E30907">
        <w:rPr>
          <w:sz w:val="22"/>
          <w:szCs w:val="22"/>
          <w:lang w:val="lv-LV" w:eastAsia="en-US"/>
        </w:rPr>
        <w:t xml:space="preserve"> vai trauksme, slikta dūša un/vai vemšana, trīce, apjukums, svīšana, galvassāpes, caureja, sirdsklauves, emocionāla labilitāte, aizkaitināmība un redzes traucējumi. Parasti šie simptomi ir viegli vai vidēji smagi, tomēr dažiem pacientiem tie var būt smagi.</w:t>
      </w:r>
    </w:p>
    <w:p w14:paraId="12D26766"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Pēc terapijas pārtraukšanas tie parasti parādās dažu pirmo dienu laikā, tomēr ļoti retos gadījumos šādi simptomi ir aprakstīti pacientiem, kuri nejauši izlaiduši devu.</w:t>
      </w:r>
    </w:p>
    <w:p w14:paraId="2CD57DA3"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Parasti šie simptomi ir īslaicīgi un izzūd 2 nedēļu laikā, tomēr dažiem pacientiem tie var būt ilgstoši (ilgt 2 – 3 mēnešus vai vairāk). Tādēļ, pārtraucot terapiju, ieteicams </w:t>
      </w:r>
      <w:proofErr w:type="spellStart"/>
      <w:r w:rsidRPr="00E30907">
        <w:rPr>
          <w:sz w:val="22"/>
          <w:szCs w:val="22"/>
          <w:lang w:val="lv-LV" w:eastAsia="en-US"/>
        </w:rPr>
        <w:t>escitaloprāma</w:t>
      </w:r>
      <w:proofErr w:type="spellEnd"/>
      <w:r w:rsidRPr="00E30907">
        <w:rPr>
          <w:sz w:val="22"/>
          <w:szCs w:val="22"/>
          <w:lang w:val="lv-LV" w:eastAsia="en-US"/>
        </w:rPr>
        <w:t xml:space="preserve"> devu atbilstoši pacienta vajadzībām pakāpeniski samazināt vairākas nedēļas vai mēnešus ilgā laika posmā (skatīt 4.2. apakšpunktu „Atcelšanas simptomi, ko novēro, pārtraucot terapiju”).</w:t>
      </w:r>
    </w:p>
    <w:p w14:paraId="154197EE" w14:textId="77777777" w:rsidR="002A7FFD" w:rsidRPr="00E30907" w:rsidRDefault="002A7FFD" w:rsidP="002A7FFD">
      <w:pPr>
        <w:widowControl w:val="0"/>
        <w:ind w:right="566"/>
        <w:rPr>
          <w:sz w:val="22"/>
          <w:szCs w:val="22"/>
          <w:u w:val="single"/>
          <w:lang w:val="lv-LV" w:eastAsia="en-US"/>
        </w:rPr>
      </w:pPr>
    </w:p>
    <w:p w14:paraId="106E4467"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Koronārā sirds slimība</w:t>
      </w:r>
    </w:p>
    <w:p w14:paraId="7142ED12"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Tā kā klīniskā pieredze ir ierobežota, attiecībā uz pacientiem ar koronāro sirds slimību ieteicams ievērot piesardzību (skatīt 5.3. apakšpunktu).</w:t>
      </w:r>
    </w:p>
    <w:p w14:paraId="2F8DBA96" w14:textId="77777777" w:rsidR="002A7FFD" w:rsidRPr="00E30907" w:rsidRDefault="002A7FFD" w:rsidP="002A7FFD">
      <w:pPr>
        <w:widowControl w:val="0"/>
        <w:ind w:right="566"/>
        <w:rPr>
          <w:sz w:val="22"/>
          <w:szCs w:val="22"/>
          <w:lang w:val="lv-LV" w:eastAsia="en-US"/>
        </w:rPr>
      </w:pPr>
    </w:p>
    <w:p w14:paraId="6B3BC775" w14:textId="77777777" w:rsidR="002A7FFD" w:rsidRPr="00E30907" w:rsidRDefault="002A7FFD" w:rsidP="002A7FFD">
      <w:pPr>
        <w:widowControl w:val="0"/>
        <w:autoSpaceDE w:val="0"/>
        <w:autoSpaceDN w:val="0"/>
        <w:adjustRightInd w:val="0"/>
        <w:rPr>
          <w:color w:val="000000"/>
          <w:sz w:val="22"/>
          <w:szCs w:val="22"/>
          <w:u w:val="single"/>
          <w:lang w:val="hu-HU" w:eastAsia="en-US"/>
        </w:rPr>
      </w:pPr>
      <w:r w:rsidRPr="00E30907">
        <w:rPr>
          <w:color w:val="000000"/>
          <w:sz w:val="22"/>
          <w:szCs w:val="22"/>
          <w:u w:val="single"/>
          <w:lang w:val="lv-LV" w:eastAsia="en-US"/>
        </w:rPr>
        <w:t>QT intervāla pagarināšanās</w:t>
      </w:r>
    </w:p>
    <w:p w14:paraId="6F5FD1D5" w14:textId="77777777" w:rsidR="002A7FFD" w:rsidRPr="00E30907" w:rsidRDefault="002A7FFD" w:rsidP="002A7FFD">
      <w:pPr>
        <w:widowControl w:val="0"/>
        <w:autoSpaceDE w:val="0"/>
        <w:autoSpaceDN w:val="0"/>
        <w:adjustRightInd w:val="0"/>
        <w:rPr>
          <w:color w:val="000000"/>
          <w:sz w:val="22"/>
          <w:szCs w:val="22"/>
          <w:lang w:val="hu-HU" w:eastAsia="en-US"/>
        </w:rPr>
      </w:pPr>
      <w:r w:rsidRPr="00E30907">
        <w:rPr>
          <w:color w:val="000000"/>
          <w:sz w:val="22"/>
          <w:szCs w:val="22"/>
          <w:lang w:val="lv-LV" w:eastAsia="en-US"/>
        </w:rPr>
        <w:t xml:space="preserve">Konstatēts, ka </w:t>
      </w:r>
      <w:proofErr w:type="spellStart"/>
      <w:r w:rsidRPr="00E30907">
        <w:rPr>
          <w:color w:val="000000"/>
          <w:sz w:val="22"/>
          <w:szCs w:val="22"/>
          <w:lang w:val="lv-LV" w:eastAsia="en-US"/>
        </w:rPr>
        <w:t>escitaloprāms</w:t>
      </w:r>
      <w:proofErr w:type="spellEnd"/>
      <w:r w:rsidRPr="00E30907">
        <w:rPr>
          <w:color w:val="000000"/>
          <w:sz w:val="22"/>
          <w:szCs w:val="22"/>
          <w:lang w:val="lv-LV" w:eastAsia="en-US"/>
        </w:rPr>
        <w:t xml:space="preserve"> atkarībā no tā devas lieluma pagarina QT intervālu.</w:t>
      </w:r>
      <w:r w:rsidRPr="00E30907">
        <w:rPr>
          <w:color w:val="000000"/>
          <w:sz w:val="22"/>
          <w:szCs w:val="22"/>
          <w:lang w:val="hu-HU" w:eastAsia="en-US"/>
        </w:rPr>
        <w:t xml:space="preserve"> </w:t>
      </w:r>
      <w:proofErr w:type="spellStart"/>
      <w:r w:rsidRPr="00E30907">
        <w:rPr>
          <w:color w:val="000000"/>
          <w:sz w:val="22"/>
          <w:szCs w:val="22"/>
          <w:lang w:val="lv-LV" w:eastAsia="en-US"/>
        </w:rPr>
        <w:t>Pēcreģistrācijas</w:t>
      </w:r>
      <w:proofErr w:type="spellEnd"/>
      <w:r w:rsidRPr="00E30907">
        <w:rPr>
          <w:color w:val="000000"/>
          <w:sz w:val="22"/>
          <w:szCs w:val="22"/>
          <w:lang w:val="lv-LV" w:eastAsia="en-US"/>
        </w:rPr>
        <w:t xml:space="preserve"> periodā ir aprakstīti QT intervāla pagarināšanās un </w:t>
      </w:r>
      <w:proofErr w:type="spellStart"/>
      <w:r w:rsidRPr="00E30907">
        <w:rPr>
          <w:color w:val="000000"/>
          <w:sz w:val="22"/>
          <w:szCs w:val="22"/>
          <w:lang w:val="lv-LV" w:eastAsia="en-US"/>
        </w:rPr>
        <w:t>ventrikulāras</w:t>
      </w:r>
      <w:proofErr w:type="spellEnd"/>
      <w:r w:rsidRPr="00E30907">
        <w:rPr>
          <w:color w:val="000000"/>
          <w:sz w:val="22"/>
          <w:szCs w:val="22"/>
          <w:lang w:val="lv-LV" w:eastAsia="en-US"/>
        </w:rPr>
        <w:t xml:space="preserve"> aritmijas, tostarp </w:t>
      </w:r>
      <w:proofErr w:type="spellStart"/>
      <w:r w:rsidRPr="00E30907">
        <w:rPr>
          <w:i/>
          <w:color w:val="000000"/>
          <w:sz w:val="22"/>
          <w:szCs w:val="22"/>
          <w:lang w:val="lv-LV" w:eastAsia="en-US"/>
        </w:rPr>
        <w:t>Torsades</w:t>
      </w:r>
      <w:proofErr w:type="spellEnd"/>
      <w:r w:rsidRPr="00E30907">
        <w:rPr>
          <w:i/>
          <w:color w:val="000000"/>
          <w:sz w:val="22"/>
          <w:szCs w:val="22"/>
          <w:lang w:val="lv-LV" w:eastAsia="en-US"/>
        </w:rPr>
        <w:t xml:space="preserve"> </w:t>
      </w:r>
      <w:proofErr w:type="spellStart"/>
      <w:r w:rsidRPr="00E30907">
        <w:rPr>
          <w:i/>
          <w:color w:val="000000"/>
          <w:sz w:val="22"/>
          <w:szCs w:val="22"/>
          <w:lang w:val="lv-LV" w:eastAsia="en-US"/>
        </w:rPr>
        <w:t>de</w:t>
      </w:r>
      <w:proofErr w:type="spellEnd"/>
      <w:r w:rsidRPr="00E30907">
        <w:rPr>
          <w:i/>
          <w:color w:val="000000"/>
          <w:sz w:val="22"/>
          <w:szCs w:val="22"/>
          <w:lang w:val="lv-LV" w:eastAsia="en-US"/>
        </w:rPr>
        <w:t xml:space="preserve"> </w:t>
      </w:r>
      <w:proofErr w:type="spellStart"/>
      <w:r w:rsidRPr="00E30907">
        <w:rPr>
          <w:i/>
          <w:color w:val="000000"/>
          <w:sz w:val="22"/>
          <w:szCs w:val="22"/>
          <w:lang w:val="lv-LV" w:eastAsia="en-US"/>
        </w:rPr>
        <w:t>pointes</w:t>
      </w:r>
      <w:proofErr w:type="spellEnd"/>
      <w:r w:rsidRPr="00E30907">
        <w:rPr>
          <w:color w:val="000000"/>
          <w:sz w:val="22"/>
          <w:szCs w:val="22"/>
          <w:lang w:val="lv-LV" w:eastAsia="en-US"/>
        </w:rPr>
        <w:t xml:space="preserve">, gadījumi (galvenokārt sievietēm, kā arī pacientiem ar </w:t>
      </w:r>
      <w:proofErr w:type="spellStart"/>
      <w:r w:rsidRPr="00E30907">
        <w:rPr>
          <w:color w:val="000000"/>
          <w:sz w:val="22"/>
          <w:szCs w:val="22"/>
          <w:lang w:val="lv-LV" w:eastAsia="en-US"/>
        </w:rPr>
        <w:t>hipokaliēmiju</w:t>
      </w:r>
      <w:proofErr w:type="spellEnd"/>
      <w:r w:rsidRPr="00E30907">
        <w:rPr>
          <w:color w:val="000000"/>
          <w:sz w:val="22"/>
          <w:szCs w:val="22"/>
          <w:lang w:val="lv-LV" w:eastAsia="en-US"/>
        </w:rPr>
        <w:t xml:space="preserve"> vai jau pagarinātu QT intervālu, vai citām sirds slimībām; skatīt 4.3., 4.5., 4.8., 4.9. un 5.1. apakšpunktu).</w:t>
      </w:r>
    </w:p>
    <w:p w14:paraId="4A01BBCF" w14:textId="77777777" w:rsidR="002A7FFD" w:rsidRPr="00E30907" w:rsidRDefault="002A7FFD" w:rsidP="002A7FFD">
      <w:pPr>
        <w:widowControl w:val="0"/>
        <w:autoSpaceDE w:val="0"/>
        <w:autoSpaceDN w:val="0"/>
        <w:adjustRightInd w:val="0"/>
        <w:rPr>
          <w:color w:val="000000"/>
          <w:sz w:val="22"/>
          <w:szCs w:val="22"/>
          <w:lang w:val="hu-HU" w:eastAsia="en-US"/>
        </w:rPr>
      </w:pPr>
    </w:p>
    <w:p w14:paraId="3F8ECF8A" w14:textId="77777777" w:rsidR="002A7FFD" w:rsidRPr="00E30907" w:rsidRDefault="002A7FFD" w:rsidP="002A7FFD">
      <w:pPr>
        <w:widowControl w:val="0"/>
        <w:autoSpaceDE w:val="0"/>
        <w:autoSpaceDN w:val="0"/>
        <w:adjustRightInd w:val="0"/>
        <w:rPr>
          <w:color w:val="000000"/>
          <w:sz w:val="22"/>
          <w:szCs w:val="22"/>
          <w:lang w:val="hu-HU" w:eastAsia="en-US"/>
        </w:rPr>
      </w:pPr>
      <w:r w:rsidRPr="00E30907">
        <w:rPr>
          <w:color w:val="000000"/>
          <w:sz w:val="22"/>
          <w:szCs w:val="22"/>
          <w:lang w:val="lv-LV" w:eastAsia="en-US"/>
        </w:rPr>
        <w:t>Ieteicams ievērot piesardzību, zāles lietojot pacientiem ar izteiktu bradikardiju vai pacientiem, kam nesen bijis akūts miokarda infarkts vai ir nekompensēta sirds mazspēja.</w:t>
      </w:r>
    </w:p>
    <w:p w14:paraId="64BCA4B7" w14:textId="77777777" w:rsidR="002A7FFD" w:rsidRPr="00E30907" w:rsidRDefault="002A7FFD" w:rsidP="002A7FFD">
      <w:pPr>
        <w:widowControl w:val="0"/>
        <w:autoSpaceDE w:val="0"/>
        <w:autoSpaceDN w:val="0"/>
        <w:adjustRightInd w:val="0"/>
        <w:rPr>
          <w:color w:val="000000"/>
          <w:sz w:val="22"/>
          <w:szCs w:val="22"/>
          <w:lang w:val="hu-HU" w:eastAsia="en-US"/>
        </w:rPr>
      </w:pPr>
    </w:p>
    <w:p w14:paraId="3407FA8A" w14:textId="77777777" w:rsidR="002A7FFD" w:rsidRPr="00E30907" w:rsidRDefault="002A7FFD" w:rsidP="002A7FFD">
      <w:pPr>
        <w:widowControl w:val="0"/>
        <w:autoSpaceDE w:val="0"/>
        <w:autoSpaceDN w:val="0"/>
        <w:adjustRightInd w:val="0"/>
        <w:rPr>
          <w:color w:val="000000"/>
          <w:sz w:val="22"/>
          <w:szCs w:val="22"/>
          <w:lang w:val="hu-HU" w:eastAsia="en-US"/>
        </w:rPr>
      </w:pPr>
      <w:r w:rsidRPr="00E30907">
        <w:rPr>
          <w:color w:val="000000"/>
          <w:sz w:val="22"/>
          <w:szCs w:val="22"/>
          <w:lang w:val="lv-LV" w:eastAsia="en-US"/>
        </w:rPr>
        <w:t xml:space="preserve">Elektrolītu līdzsvara traucējumi, piemēram, </w:t>
      </w:r>
      <w:proofErr w:type="spellStart"/>
      <w:r w:rsidRPr="00E30907">
        <w:rPr>
          <w:color w:val="000000"/>
          <w:sz w:val="22"/>
          <w:szCs w:val="22"/>
          <w:lang w:val="lv-LV" w:eastAsia="en-US"/>
        </w:rPr>
        <w:t>hipokaliēmija</w:t>
      </w:r>
      <w:proofErr w:type="spellEnd"/>
      <w:r w:rsidRPr="00E30907">
        <w:rPr>
          <w:color w:val="000000"/>
          <w:sz w:val="22"/>
          <w:szCs w:val="22"/>
          <w:lang w:val="lv-LV" w:eastAsia="en-US"/>
        </w:rPr>
        <w:t xml:space="preserve"> un </w:t>
      </w:r>
      <w:proofErr w:type="spellStart"/>
      <w:r w:rsidRPr="00E30907">
        <w:rPr>
          <w:color w:val="000000"/>
          <w:sz w:val="22"/>
          <w:szCs w:val="22"/>
          <w:lang w:val="lv-LV" w:eastAsia="en-US"/>
        </w:rPr>
        <w:t>hipomagniēmija</w:t>
      </w:r>
      <w:proofErr w:type="spellEnd"/>
      <w:r w:rsidRPr="00E30907">
        <w:rPr>
          <w:color w:val="000000"/>
          <w:sz w:val="22"/>
          <w:szCs w:val="22"/>
          <w:lang w:val="lv-LV" w:eastAsia="en-US"/>
        </w:rPr>
        <w:t xml:space="preserve">, palielina bīstamas aritmijas risku, tādēļ pirms </w:t>
      </w:r>
      <w:proofErr w:type="spellStart"/>
      <w:r w:rsidRPr="00E30907">
        <w:rPr>
          <w:color w:val="000000"/>
          <w:sz w:val="22"/>
          <w:szCs w:val="22"/>
          <w:lang w:val="lv-LV" w:eastAsia="en-US"/>
        </w:rPr>
        <w:t>escitaloprāma</w:t>
      </w:r>
      <w:proofErr w:type="spellEnd"/>
      <w:r w:rsidRPr="00E30907">
        <w:rPr>
          <w:color w:val="000000"/>
          <w:sz w:val="22"/>
          <w:szCs w:val="22"/>
          <w:lang w:val="lv-LV" w:eastAsia="en-US"/>
        </w:rPr>
        <w:t xml:space="preserve"> lietošanas uzsākšanas tie jānovērš.</w:t>
      </w:r>
    </w:p>
    <w:p w14:paraId="312355DA" w14:textId="77777777" w:rsidR="002A7FFD" w:rsidRPr="00E30907" w:rsidRDefault="002A7FFD" w:rsidP="002A7FFD">
      <w:pPr>
        <w:widowControl w:val="0"/>
        <w:autoSpaceDE w:val="0"/>
        <w:autoSpaceDN w:val="0"/>
        <w:adjustRightInd w:val="0"/>
        <w:rPr>
          <w:color w:val="000000"/>
          <w:sz w:val="22"/>
          <w:szCs w:val="22"/>
          <w:lang w:val="hu-HU" w:eastAsia="en-US"/>
        </w:rPr>
      </w:pPr>
      <w:r w:rsidRPr="00E30907">
        <w:rPr>
          <w:color w:val="000000"/>
          <w:sz w:val="22"/>
          <w:szCs w:val="22"/>
          <w:lang w:val="lv-LV" w:eastAsia="en-US"/>
        </w:rPr>
        <w:t>Ārstējot pacientus ar stabilizētu sirds slimību, pirms ārstēšanas uzsākšanas jāapsver nepieciešamība novērtēt EKG.</w:t>
      </w:r>
    </w:p>
    <w:p w14:paraId="33A15E3E" w14:textId="77777777" w:rsidR="002A7FFD" w:rsidRPr="00E30907" w:rsidRDefault="002A7FFD" w:rsidP="002A7FFD">
      <w:pPr>
        <w:widowControl w:val="0"/>
        <w:autoSpaceDE w:val="0"/>
        <w:autoSpaceDN w:val="0"/>
        <w:adjustRightInd w:val="0"/>
        <w:rPr>
          <w:color w:val="000000"/>
          <w:sz w:val="22"/>
          <w:szCs w:val="22"/>
          <w:lang w:val="hu-HU" w:eastAsia="en-US"/>
        </w:rPr>
      </w:pPr>
    </w:p>
    <w:p w14:paraId="50A94664" w14:textId="77777777" w:rsidR="002A7FFD" w:rsidRPr="00E30907" w:rsidRDefault="002A7FFD" w:rsidP="002A7FFD">
      <w:pPr>
        <w:widowControl w:val="0"/>
        <w:tabs>
          <w:tab w:val="left" w:pos="567"/>
        </w:tabs>
        <w:rPr>
          <w:sz w:val="22"/>
          <w:szCs w:val="22"/>
          <w:lang w:val="lv-LV" w:eastAsia="en-US"/>
        </w:rPr>
      </w:pPr>
      <w:r w:rsidRPr="00E30907">
        <w:rPr>
          <w:sz w:val="22"/>
          <w:szCs w:val="22"/>
          <w:lang w:val="lv-LV" w:eastAsia="en-US"/>
        </w:rPr>
        <w:t xml:space="preserve">Ja </w:t>
      </w:r>
      <w:proofErr w:type="spellStart"/>
      <w:r w:rsidRPr="00E30907">
        <w:rPr>
          <w:sz w:val="22"/>
          <w:szCs w:val="22"/>
          <w:lang w:val="lv-LV" w:eastAsia="en-US"/>
        </w:rPr>
        <w:t>escitaloprāma</w:t>
      </w:r>
      <w:proofErr w:type="spellEnd"/>
      <w:r w:rsidRPr="00E30907">
        <w:rPr>
          <w:sz w:val="22"/>
          <w:szCs w:val="22"/>
          <w:lang w:val="lv-LV" w:eastAsia="en-US"/>
        </w:rPr>
        <w:t xml:space="preserve"> lietošanas laikā rodas sirds aritmijas pazīmes, zāļu lietošana jāpārtrauc un jāveic EKG.</w:t>
      </w:r>
    </w:p>
    <w:p w14:paraId="08FE4A51" w14:textId="77777777" w:rsidR="002A7FFD" w:rsidRPr="00E30907" w:rsidRDefault="002A7FFD" w:rsidP="002A7FFD">
      <w:pPr>
        <w:widowControl w:val="0"/>
        <w:tabs>
          <w:tab w:val="left" w:pos="567"/>
        </w:tabs>
        <w:rPr>
          <w:sz w:val="22"/>
          <w:szCs w:val="22"/>
          <w:lang w:val="lv-LV" w:eastAsia="en-US"/>
        </w:rPr>
      </w:pPr>
    </w:p>
    <w:p w14:paraId="1E75ACB1" w14:textId="77777777" w:rsidR="002A7FFD" w:rsidRPr="00E30907" w:rsidRDefault="002A7FFD" w:rsidP="002A7FFD">
      <w:pPr>
        <w:widowControl w:val="0"/>
        <w:tabs>
          <w:tab w:val="left" w:pos="567"/>
        </w:tabs>
        <w:rPr>
          <w:sz w:val="22"/>
          <w:szCs w:val="22"/>
          <w:u w:val="single"/>
          <w:lang w:val="hu-HU" w:eastAsia="en-US"/>
        </w:rPr>
      </w:pPr>
      <w:r w:rsidRPr="00E30907">
        <w:rPr>
          <w:sz w:val="22"/>
          <w:szCs w:val="22"/>
          <w:u w:val="single"/>
          <w:lang w:val="lv-LV" w:eastAsia="en-US"/>
        </w:rPr>
        <w:t>Slēgta kakta glaukoma</w:t>
      </w:r>
    </w:p>
    <w:p w14:paraId="236EBCAC" w14:textId="77777777" w:rsidR="002A7FFD" w:rsidRPr="00E30907" w:rsidRDefault="002A7FFD" w:rsidP="002A7FFD">
      <w:pPr>
        <w:widowControl w:val="0"/>
        <w:ind w:right="566"/>
        <w:rPr>
          <w:sz w:val="22"/>
          <w:szCs w:val="22"/>
          <w:lang w:val="hu-HU" w:eastAsia="en-US"/>
        </w:rPr>
      </w:pPr>
      <w:r w:rsidRPr="00E30907">
        <w:rPr>
          <w:sz w:val="22"/>
          <w:szCs w:val="22"/>
          <w:lang w:val="hu-HU" w:eastAsia="en-US"/>
        </w:rPr>
        <w:t>SSAI, ieskaitot escitaloprāmu, var ietekmēt acs zīlītes lielumu, izraisot midriāzi. Midriāzes efekts var sašaurināt acs leņķi, izraisot paaugstinātu intraokulāro spiedienu un slēgta kakta glaukomu, īpaši predisponētiem pacientiem. Tādēļ escitaloprāms būtu jālieto piesardzīgi pacientiem ar slēgta kakta glaukomu vai ar iepriekš bijušu glaukomu.</w:t>
      </w:r>
    </w:p>
    <w:p w14:paraId="6A48D911" w14:textId="77777777" w:rsidR="002A7FFD" w:rsidRPr="00E30907" w:rsidRDefault="002A7FFD" w:rsidP="002A7FFD">
      <w:pPr>
        <w:widowControl w:val="0"/>
        <w:ind w:right="566"/>
        <w:rPr>
          <w:sz w:val="22"/>
          <w:szCs w:val="22"/>
          <w:lang w:val="hu-HU" w:eastAsia="en-US"/>
        </w:rPr>
      </w:pPr>
    </w:p>
    <w:p w14:paraId="07BC3F11" w14:textId="77777777" w:rsidR="002A7FFD" w:rsidRPr="0013201B" w:rsidRDefault="002A7FFD" w:rsidP="002A7FFD">
      <w:pPr>
        <w:widowControl w:val="0"/>
        <w:ind w:right="566"/>
        <w:rPr>
          <w:sz w:val="22"/>
          <w:szCs w:val="22"/>
          <w:u w:val="single"/>
          <w:lang w:val="hu-HU" w:eastAsia="en-US"/>
        </w:rPr>
      </w:pPr>
      <w:r w:rsidRPr="0013201B">
        <w:rPr>
          <w:sz w:val="22"/>
          <w:szCs w:val="22"/>
          <w:u w:val="single"/>
          <w:lang w:val="hu-HU" w:eastAsia="en-US"/>
        </w:rPr>
        <w:t>Seksuāla disfunkcija</w:t>
      </w:r>
    </w:p>
    <w:p w14:paraId="5BCC1324" w14:textId="77777777" w:rsidR="002A7FFD" w:rsidRPr="00D64AAF" w:rsidRDefault="002A7FFD" w:rsidP="002A7FFD">
      <w:pPr>
        <w:widowControl w:val="0"/>
        <w:ind w:right="566"/>
        <w:rPr>
          <w:sz w:val="22"/>
          <w:szCs w:val="22"/>
        </w:rPr>
      </w:pPr>
      <w:r w:rsidRPr="00D64AAF">
        <w:rPr>
          <w:sz w:val="22"/>
          <w:szCs w:val="22"/>
        </w:rPr>
        <w:t>Selektīvie serotonīna atpakaļsaistes inhibitori (</w:t>
      </w:r>
      <w:r w:rsidRPr="00196320">
        <w:rPr>
          <w:sz w:val="22"/>
          <w:szCs w:val="22"/>
        </w:rPr>
        <w:t>SSAI</w:t>
      </w:r>
      <w:r w:rsidRPr="00D64AAF">
        <w:rPr>
          <w:sz w:val="22"/>
          <w:szCs w:val="22"/>
        </w:rPr>
        <w:t>)/ serotonīna norepinefrīna atpakaļsaistes inhibitori (</w:t>
      </w:r>
      <w:r w:rsidRPr="00196320">
        <w:rPr>
          <w:sz w:val="22"/>
          <w:szCs w:val="22"/>
        </w:rPr>
        <w:t>SNAI</w:t>
      </w:r>
      <w:r w:rsidRPr="00D64AAF">
        <w:rPr>
          <w:sz w:val="22"/>
          <w:szCs w:val="22"/>
        </w:rPr>
        <w:t xml:space="preserve">) var izraisīt seksuālās disfunkcijas simptomus (skatīt 4.8. apakšpunktu). Ir ziņots par ilgstošu seksuālo disfunkciju, kuras simptomi ir saglabājušies pat pēc </w:t>
      </w:r>
      <w:r w:rsidRPr="00196320">
        <w:rPr>
          <w:sz w:val="22"/>
          <w:szCs w:val="22"/>
        </w:rPr>
        <w:t xml:space="preserve">SSAI/SNAI </w:t>
      </w:r>
      <w:r w:rsidRPr="00D64AAF">
        <w:rPr>
          <w:sz w:val="22"/>
          <w:szCs w:val="22"/>
        </w:rPr>
        <w:t>lietošanas pārtraukšanas.</w:t>
      </w:r>
    </w:p>
    <w:p w14:paraId="3F072D1C" w14:textId="77777777" w:rsidR="002A7FFD" w:rsidRPr="00964D50" w:rsidRDefault="002A7FFD" w:rsidP="002A7FFD">
      <w:pPr>
        <w:widowControl w:val="0"/>
        <w:ind w:right="566"/>
        <w:rPr>
          <w:sz w:val="22"/>
          <w:szCs w:val="22"/>
          <w:u w:val="single"/>
          <w:lang w:val="hu-HU" w:eastAsia="en-US"/>
        </w:rPr>
      </w:pPr>
    </w:p>
    <w:p w14:paraId="115A6DA1" w14:textId="77777777" w:rsidR="002A7FFD" w:rsidRPr="00E30907" w:rsidRDefault="002A7FFD" w:rsidP="002A7FFD">
      <w:pPr>
        <w:widowControl w:val="0"/>
        <w:ind w:right="566"/>
        <w:rPr>
          <w:sz w:val="22"/>
          <w:szCs w:val="22"/>
          <w:u w:val="single"/>
          <w:lang w:val="hu-HU" w:eastAsia="en-US"/>
        </w:rPr>
      </w:pPr>
      <w:r w:rsidRPr="00E30907">
        <w:rPr>
          <w:sz w:val="22"/>
          <w:szCs w:val="22"/>
          <w:u w:val="single"/>
          <w:lang w:val="hu-HU" w:eastAsia="en-US"/>
        </w:rPr>
        <w:t>Laktoze</w:t>
      </w:r>
    </w:p>
    <w:p w14:paraId="552C86E3"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Elicea</w:t>
      </w:r>
      <w:proofErr w:type="spellEnd"/>
      <w:r w:rsidRPr="00E30907">
        <w:rPr>
          <w:sz w:val="22"/>
          <w:szCs w:val="22"/>
          <w:lang w:val="lv-LV" w:eastAsia="en-US"/>
        </w:rPr>
        <w:t xml:space="preserve"> satur laktozi. Šīs zāles nevajadzētu lietot pacientiem ar retu iedzimtu </w:t>
      </w:r>
      <w:proofErr w:type="spellStart"/>
      <w:r w:rsidRPr="00E30907">
        <w:rPr>
          <w:sz w:val="22"/>
          <w:szCs w:val="22"/>
          <w:lang w:val="lv-LV" w:eastAsia="en-US"/>
        </w:rPr>
        <w:t>galaktozes</w:t>
      </w:r>
      <w:proofErr w:type="spellEnd"/>
      <w:r w:rsidRPr="00E30907">
        <w:rPr>
          <w:sz w:val="22"/>
          <w:szCs w:val="22"/>
          <w:lang w:val="lv-LV" w:eastAsia="en-US"/>
        </w:rPr>
        <w:t xml:space="preserve"> nepanesību, </w:t>
      </w:r>
      <w:r w:rsidRPr="00964D50">
        <w:rPr>
          <w:iCs/>
          <w:sz w:val="22"/>
          <w:szCs w:val="22"/>
          <w:lang w:val="lv-LV" w:eastAsia="en-US"/>
        </w:rPr>
        <w:t>p</w:t>
      </w:r>
      <w:r>
        <w:rPr>
          <w:iCs/>
          <w:sz w:val="22"/>
          <w:szCs w:val="22"/>
          <w:lang w:val="lv-LV" w:eastAsia="en-US"/>
        </w:rPr>
        <w:t>ilnīgu</w:t>
      </w:r>
      <w:r w:rsidRPr="00E30907">
        <w:rPr>
          <w:sz w:val="22"/>
          <w:szCs w:val="22"/>
          <w:lang w:val="lv-LV" w:eastAsia="en-US"/>
        </w:rPr>
        <w:t xml:space="preserve"> </w:t>
      </w:r>
      <w:proofErr w:type="spellStart"/>
      <w:r w:rsidRPr="00E30907">
        <w:rPr>
          <w:sz w:val="22"/>
          <w:szCs w:val="22"/>
          <w:lang w:val="lv-LV" w:eastAsia="en-US"/>
        </w:rPr>
        <w:t>laktāzes</w:t>
      </w:r>
      <w:proofErr w:type="spellEnd"/>
      <w:r w:rsidRPr="00E30907">
        <w:rPr>
          <w:sz w:val="22"/>
          <w:szCs w:val="22"/>
          <w:lang w:val="lv-LV" w:eastAsia="en-US"/>
        </w:rPr>
        <w:t xml:space="preserve"> deficītu vai glikozes – </w:t>
      </w:r>
      <w:proofErr w:type="spellStart"/>
      <w:r w:rsidRPr="00E30907">
        <w:rPr>
          <w:sz w:val="22"/>
          <w:szCs w:val="22"/>
          <w:lang w:val="lv-LV" w:eastAsia="en-US"/>
        </w:rPr>
        <w:t>galaktozes</w:t>
      </w:r>
      <w:proofErr w:type="spellEnd"/>
      <w:r w:rsidRPr="00E30907">
        <w:rPr>
          <w:sz w:val="22"/>
          <w:szCs w:val="22"/>
          <w:lang w:val="lv-LV" w:eastAsia="en-US"/>
        </w:rPr>
        <w:t xml:space="preserve"> </w:t>
      </w:r>
      <w:proofErr w:type="spellStart"/>
      <w:r w:rsidRPr="00E30907">
        <w:rPr>
          <w:sz w:val="22"/>
          <w:szCs w:val="22"/>
          <w:lang w:val="lv-LV" w:eastAsia="en-US"/>
        </w:rPr>
        <w:t>malabsorbciju</w:t>
      </w:r>
      <w:proofErr w:type="spellEnd"/>
      <w:r w:rsidRPr="00E30907">
        <w:rPr>
          <w:sz w:val="22"/>
          <w:szCs w:val="22"/>
          <w:lang w:val="lv-LV" w:eastAsia="en-US"/>
        </w:rPr>
        <w:t>.</w:t>
      </w:r>
    </w:p>
    <w:p w14:paraId="283FA4A8" w14:textId="77777777" w:rsidR="002A7FFD" w:rsidRPr="00E30907" w:rsidRDefault="002A7FFD" w:rsidP="002A7FFD">
      <w:pPr>
        <w:widowControl w:val="0"/>
        <w:ind w:right="566"/>
        <w:rPr>
          <w:sz w:val="22"/>
          <w:szCs w:val="22"/>
          <w:lang w:val="lv-LV" w:eastAsia="en-US"/>
        </w:rPr>
      </w:pPr>
    </w:p>
    <w:p w14:paraId="2C9C93FA" w14:textId="77777777" w:rsidR="002A7FFD" w:rsidRPr="00E30907" w:rsidRDefault="002A7FFD" w:rsidP="002A7FFD">
      <w:pPr>
        <w:widowControl w:val="0"/>
        <w:ind w:left="567" w:right="566" w:hanging="567"/>
        <w:rPr>
          <w:sz w:val="22"/>
          <w:szCs w:val="22"/>
          <w:lang w:val="lv-LV" w:eastAsia="en-US"/>
        </w:rPr>
      </w:pPr>
      <w:r w:rsidRPr="00E30907">
        <w:rPr>
          <w:b/>
          <w:bCs/>
          <w:sz w:val="22"/>
          <w:szCs w:val="22"/>
          <w:lang w:val="lv-LV" w:eastAsia="en-US"/>
        </w:rPr>
        <w:t>4.5.</w:t>
      </w:r>
      <w:r w:rsidRPr="00E30907">
        <w:rPr>
          <w:b/>
          <w:bCs/>
          <w:sz w:val="22"/>
          <w:szCs w:val="22"/>
          <w:lang w:val="lv-LV" w:eastAsia="en-US"/>
        </w:rPr>
        <w:tab/>
        <w:t>Mijiedarbība ar citām zālēm un citi mijiedarbības veidi</w:t>
      </w:r>
    </w:p>
    <w:p w14:paraId="0DE5BA96" w14:textId="77777777" w:rsidR="002A7FFD" w:rsidRPr="00E30907" w:rsidRDefault="002A7FFD" w:rsidP="002A7FFD">
      <w:pPr>
        <w:widowControl w:val="0"/>
        <w:ind w:right="566"/>
        <w:rPr>
          <w:b/>
          <w:bCs/>
          <w:sz w:val="22"/>
          <w:szCs w:val="22"/>
          <w:lang w:val="lv-LV" w:eastAsia="en-US"/>
        </w:rPr>
      </w:pPr>
    </w:p>
    <w:p w14:paraId="4133BB06" w14:textId="77777777" w:rsidR="002A7FFD" w:rsidRPr="00E30907" w:rsidRDefault="002A7FFD" w:rsidP="002A7FFD">
      <w:pPr>
        <w:widowControl w:val="0"/>
        <w:ind w:right="566"/>
        <w:rPr>
          <w:sz w:val="22"/>
          <w:szCs w:val="22"/>
          <w:lang w:val="lv-LV" w:eastAsia="en-US"/>
        </w:rPr>
      </w:pPr>
      <w:proofErr w:type="spellStart"/>
      <w:r w:rsidRPr="00E30907">
        <w:rPr>
          <w:b/>
          <w:bCs/>
          <w:sz w:val="22"/>
          <w:szCs w:val="22"/>
          <w:lang w:val="lv-LV" w:eastAsia="en-US"/>
        </w:rPr>
        <w:t>Farmakodinamiskā</w:t>
      </w:r>
      <w:proofErr w:type="spellEnd"/>
      <w:r w:rsidRPr="00E30907">
        <w:rPr>
          <w:b/>
          <w:bCs/>
          <w:sz w:val="22"/>
          <w:szCs w:val="22"/>
          <w:lang w:val="lv-LV" w:eastAsia="en-US"/>
        </w:rPr>
        <w:t xml:space="preserve"> mijiedarbība</w:t>
      </w:r>
    </w:p>
    <w:p w14:paraId="789AA74C" w14:textId="77777777" w:rsidR="002A7FFD" w:rsidRPr="00E30907" w:rsidRDefault="002A7FFD" w:rsidP="002A7FFD">
      <w:pPr>
        <w:widowControl w:val="0"/>
        <w:autoSpaceDE w:val="0"/>
        <w:autoSpaceDN w:val="0"/>
        <w:adjustRightInd w:val="0"/>
        <w:ind w:right="566"/>
        <w:rPr>
          <w:sz w:val="22"/>
          <w:szCs w:val="22"/>
          <w:u w:val="single"/>
          <w:lang w:val="lv-LV" w:eastAsia="en-US"/>
        </w:rPr>
      </w:pPr>
    </w:p>
    <w:p w14:paraId="601111CF" w14:textId="77777777" w:rsidR="002A7FFD" w:rsidRPr="00E30907" w:rsidRDefault="002A7FFD" w:rsidP="002A7FFD">
      <w:pPr>
        <w:widowControl w:val="0"/>
        <w:autoSpaceDE w:val="0"/>
        <w:autoSpaceDN w:val="0"/>
        <w:adjustRightInd w:val="0"/>
        <w:ind w:right="566"/>
        <w:rPr>
          <w:i/>
          <w:iCs/>
          <w:sz w:val="22"/>
          <w:szCs w:val="22"/>
          <w:lang w:val="lv-LV" w:eastAsia="en-US"/>
        </w:rPr>
      </w:pPr>
      <w:proofErr w:type="spellStart"/>
      <w:r w:rsidRPr="00E30907">
        <w:rPr>
          <w:sz w:val="22"/>
          <w:szCs w:val="22"/>
          <w:u w:val="single"/>
          <w:lang w:val="lv-LV" w:eastAsia="en-US"/>
        </w:rPr>
        <w:t>Kontrindicētās</w:t>
      </w:r>
      <w:proofErr w:type="spellEnd"/>
      <w:r w:rsidRPr="00E30907">
        <w:rPr>
          <w:sz w:val="22"/>
          <w:szCs w:val="22"/>
          <w:u w:val="single"/>
          <w:lang w:val="lv-LV" w:eastAsia="en-US"/>
        </w:rPr>
        <w:t xml:space="preserve"> kombinācijas:</w:t>
      </w:r>
    </w:p>
    <w:p w14:paraId="09E50E24" w14:textId="77777777" w:rsidR="002A7FFD" w:rsidRPr="00E30907" w:rsidRDefault="002A7FFD" w:rsidP="002A7FFD">
      <w:pPr>
        <w:widowControl w:val="0"/>
        <w:autoSpaceDE w:val="0"/>
        <w:autoSpaceDN w:val="0"/>
        <w:adjustRightInd w:val="0"/>
        <w:ind w:right="566"/>
        <w:rPr>
          <w:i/>
          <w:iCs/>
          <w:sz w:val="22"/>
          <w:szCs w:val="22"/>
          <w:lang w:val="lv-LV" w:eastAsia="en-US"/>
        </w:rPr>
      </w:pPr>
      <w:r w:rsidRPr="00E30907">
        <w:rPr>
          <w:i/>
          <w:iCs/>
          <w:sz w:val="22"/>
          <w:szCs w:val="22"/>
          <w:lang w:val="lv-LV" w:eastAsia="en-US"/>
        </w:rPr>
        <w:t>Neatgriezeniskas darbības neselektīvie MAOI</w:t>
      </w:r>
    </w:p>
    <w:p w14:paraId="335C29AF" w14:textId="77777777" w:rsidR="002A7FFD" w:rsidRPr="00E30907" w:rsidRDefault="002A7FFD" w:rsidP="002A7FFD">
      <w:pPr>
        <w:widowControl w:val="0"/>
        <w:autoSpaceDE w:val="0"/>
        <w:autoSpaceDN w:val="0"/>
        <w:adjustRightInd w:val="0"/>
        <w:ind w:right="566"/>
        <w:rPr>
          <w:sz w:val="22"/>
          <w:szCs w:val="22"/>
          <w:lang w:val="lv-LV" w:eastAsia="en-US"/>
        </w:rPr>
      </w:pPr>
      <w:r w:rsidRPr="00E30907">
        <w:rPr>
          <w:sz w:val="22"/>
          <w:szCs w:val="22"/>
          <w:lang w:val="lv-LV" w:eastAsia="en-US"/>
        </w:rPr>
        <w:t xml:space="preserve">Pacientiem, kuri saņēmuši SSAI kombinācijā ar neselektīvajiem neatgriezeniskas darbības </w:t>
      </w:r>
      <w:proofErr w:type="spellStart"/>
      <w:r w:rsidRPr="00E30907">
        <w:rPr>
          <w:sz w:val="22"/>
          <w:szCs w:val="22"/>
          <w:lang w:val="lv-LV" w:eastAsia="en-US"/>
        </w:rPr>
        <w:t>monoamīnoksidāzes</w:t>
      </w:r>
      <w:proofErr w:type="spellEnd"/>
      <w:r w:rsidRPr="00E30907">
        <w:rPr>
          <w:sz w:val="22"/>
          <w:szCs w:val="22"/>
          <w:lang w:val="lv-LV" w:eastAsia="en-US"/>
        </w:rPr>
        <w:t xml:space="preserve"> (MAO) inhibitoriem, kā arī pacientiem, kuri nesen pārtraukuši ārstēšanos ar SSAI un sākuši lietot minētos MAOI, aprakstīti nopietnu reakciju gadījumi (skatīt 4.3. apakšpunktu). Dažos gadījumos pacientiem attīstījās </w:t>
      </w:r>
      <w:proofErr w:type="spellStart"/>
      <w:r w:rsidRPr="00E30907">
        <w:rPr>
          <w:sz w:val="22"/>
          <w:szCs w:val="22"/>
          <w:lang w:val="lv-LV" w:eastAsia="en-US"/>
        </w:rPr>
        <w:t>serotonīnerģiskais</w:t>
      </w:r>
      <w:proofErr w:type="spellEnd"/>
      <w:r w:rsidRPr="00E30907">
        <w:rPr>
          <w:sz w:val="22"/>
          <w:szCs w:val="22"/>
          <w:lang w:val="lv-LV" w:eastAsia="en-US"/>
        </w:rPr>
        <w:t xml:space="preserve"> sindroms (skatīt 4.8. apakšpunktu).</w:t>
      </w:r>
    </w:p>
    <w:p w14:paraId="71B7F7A9" w14:textId="77777777" w:rsidR="002A7FFD" w:rsidRPr="00E30907" w:rsidRDefault="002A7FFD" w:rsidP="002A7FFD">
      <w:pPr>
        <w:widowControl w:val="0"/>
        <w:autoSpaceDE w:val="0"/>
        <w:autoSpaceDN w:val="0"/>
        <w:adjustRightInd w:val="0"/>
        <w:ind w:right="566"/>
        <w:rPr>
          <w:sz w:val="22"/>
          <w:szCs w:val="22"/>
          <w:lang w:val="lv-LV" w:eastAsia="en-US"/>
        </w:rPr>
      </w:pPr>
    </w:p>
    <w:p w14:paraId="39A50D79" w14:textId="77777777" w:rsidR="002A7FFD" w:rsidRPr="00E30907" w:rsidRDefault="002A7FFD" w:rsidP="002A7FFD">
      <w:pPr>
        <w:widowControl w:val="0"/>
        <w:autoSpaceDE w:val="0"/>
        <w:autoSpaceDN w:val="0"/>
        <w:adjustRightInd w:val="0"/>
        <w:ind w:right="566"/>
        <w:rPr>
          <w:sz w:val="22"/>
          <w:szCs w:val="22"/>
          <w:lang w:val="lv-LV" w:eastAsia="en-US"/>
        </w:rPr>
      </w:pPr>
      <w:r w:rsidRPr="00E30907">
        <w:rPr>
          <w:sz w:val="22"/>
          <w:szCs w:val="22"/>
          <w:lang w:val="lv-LV" w:eastAsia="en-US"/>
        </w:rPr>
        <w:t xml:space="preserve">Kombinācijā ar neselektīvajiem neatgriezeniskas darbības MAOI, </w:t>
      </w:r>
      <w:proofErr w:type="spellStart"/>
      <w:r w:rsidRPr="00E30907">
        <w:rPr>
          <w:sz w:val="22"/>
          <w:szCs w:val="22"/>
          <w:lang w:val="lv-LV" w:eastAsia="en-US"/>
        </w:rPr>
        <w:t>escitaloprāms</w:t>
      </w:r>
      <w:proofErr w:type="spellEnd"/>
      <w:r w:rsidRPr="00E30907">
        <w:rPr>
          <w:sz w:val="22"/>
          <w:szCs w:val="22"/>
          <w:lang w:val="lv-LV" w:eastAsia="en-US"/>
        </w:rPr>
        <w:t xml:space="preserve"> ir </w:t>
      </w:r>
      <w:proofErr w:type="spellStart"/>
      <w:r w:rsidRPr="00E30907">
        <w:rPr>
          <w:sz w:val="22"/>
          <w:szCs w:val="22"/>
          <w:lang w:val="lv-LV" w:eastAsia="en-US"/>
        </w:rPr>
        <w:t>kontrindicēts</w:t>
      </w:r>
      <w:proofErr w:type="spellEnd"/>
      <w:r w:rsidRPr="00E30907">
        <w:rPr>
          <w:sz w:val="22"/>
          <w:szCs w:val="22"/>
          <w:lang w:val="lv-LV" w:eastAsia="en-US"/>
        </w:rPr>
        <w:t xml:space="preserve">. </w:t>
      </w:r>
      <w:proofErr w:type="spellStart"/>
      <w:r w:rsidRPr="00E30907">
        <w:rPr>
          <w:sz w:val="22"/>
          <w:szCs w:val="22"/>
          <w:lang w:val="lv-LV" w:eastAsia="en-US"/>
        </w:rPr>
        <w:t>Escitaloprāma</w:t>
      </w:r>
      <w:proofErr w:type="spellEnd"/>
      <w:r w:rsidRPr="00E30907">
        <w:rPr>
          <w:sz w:val="22"/>
          <w:szCs w:val="22"/>
          <w:lang w:val="lv-LV" w:eastAsia="en-US"/>
        </w:rPr>
        <w:t xml:space="preserve"> lietošanu atļauts sākt 14 dienas pēc tam, kad pārtraukta ārstēšana ar neatgriezeniskas darbības MAOI. Pirms neatgriezeniskas darbības neselektīva MAOI lietošanas sākuma jāpaiet vismaz 7 dienām pēc </w:t>
      </w:r>
      <w:proofErr w:type="spellStart"/>
      <w:r w:rsidRPr="00E30907">
        <w:rPr>
          <w:sz w:val="22"/>
          <w:szCs w:val="22"/>
          <w:lang w:val="lv-LV" w:eastAsia="en-US"/>
        </w:rPr>
        <w:t>escitaloprāma</w:t>
      </w:r>
      <w:proofErr w:type="spellEnd"/>
      <w:r w:rsidRPr="00E30907">
        <w:rPr>
          <w:sz w:val="22"/>
          <w:szCs w:val="22"/>
          <w:lang w:val="lv-LV" w:eastAsia="en-US"/>
        </w:rPr>
        <w:t xml:space="preserve"> lietošanas pārtraukšanas.</w:t>
      </w:r>
    </w:p>
    <w:p w14:paraId="0C02B732" w14:textId="77777777" w:rsidR="002A7FFD" w:rsidRPr="00E30907" w:rsidRDefault="002A7FFD" w:rsidP="002A7FFD">
      <w:pPr>
        <w:widowControl w:val="0"/>
        <w:autoSpaceDE w:val="0"/>
        <w:autoSpaceDN w:val="0"/>
        <w:adjustRightInd w:val="0"/>
        <w:ind w:right="566"/>
        <w:rPr>
          <w:i/>
          <w:iCs/>
          <w:sz w:val="22"/>
          <w:szCs w:val="22"/>
          <w:lang w:val="lv-LV" w:eastAsia="en-US"/>
        </w:rPr>
      </w:pPr>
    </w:p>
    <w:p w14:paraId="5F3AC3A4" w14:textId="77777777" w:rsidR="002A7FFD" w:rsidRPr="00E30907" w:rsidRDefault="002A7FFD" w:rsidP="002A7FFD">
      <w:pPr>
        <w:widowControl w:val="0"/>
        <w:autoSpaceDE w:val="0"/>
        <w:autoSpaceDN w:val="0"/>
        <w:adjustRightInd w:val="0"/>
        <w:ind w:right="566"/>
        <w:rPr>
          <w:i/>
          <w:iCs/>
          <w:sz w:val="22"/>
          <w:szCs w:val="22"/>
          <w:lang w:val="lv-LV" w:eastAsia="en-US"/>
        </w:rPr>
      </w:pPr>
      <w:r w:rsidRPr="00E30907">
        <w:rPr>
          <w:i/>
          <w:iCs/>
          <w:sz w:val="22"/>
          <w:szCs w:val="22"/>
          <w:lang w:val="lv-LV" w:eastAsia="en-US"/>
        </w:rPr>
        <w:t>Atgriezeniskas darbības selektīvais MAO-A inhibitors (</w:t>
      </w:r>
      <w:proofErr w:type="spellStart"/>
      <w:r w:rsidRPr="00E30907">
        <w:rPr>
          <w:i/>
          <w:iCs/>
          <w:sz w:val="22"/>
          <w:szCs w:val="22"/>
          <w:lang w:val="lv-LV" w:eastAsia="en-US"/>
        </w:rPr>
        <w:t>moklobemīds</w:t>
      </w:r>
      <w:proofErr w:type="spellEnd"/>
      <w:r w:rsidRPr="00E30907">
        <w:rPr>
          <w:i/>
          <w:iCs/>
          <w:sz w:val="22"/>
          <w:szCs w:val="22"/>
          <w:lang w:val="lv-LV" w:eastAsia="en-US"/>
        </w:rPr>
        <w:t>)</w:t>
      </w:r>
    </w:p>
    <w:p w14:paraId="6C70598B" w14:textId="77777777" w:rsidR="002A7FFD" w:rsidRPr="00E30907" w:rsidRDefault="002A7FFD" w:rsidP="002A7FFD">
      <w:pPr>
        <w:widowControl w:val="0"/>
        <w:autoSpaceDE w:val="0"/>
        <w:autoSpaceDN w:val="0"/>
        <w:adjustRightInd w:val="0"/>
        <w:ind w:right="566"/>
        <w:rPr>
          <w:sz w:val="22"/>
          <w:szCs w:val="22"/>
          <w:lang w:val="lv-LV" w:eastAsia="en-US"/>
        </w:rPr>
      </w:pPr>
      <w:proofErr w:type="spellStart"/>
      <w:r w:rsidRPr="00E30907">
        <w:rPr>
          <w:sz w:val="22"/>
          <w:szCs w:val="22"/>
          <w:lang w:val="lv-LV" w:eastAsia="en-US"/>
        </w:rPr>
        <w:t>Serotonīnerģiskā</w:t>
      </w:r>
      <w:proofErr w:type="spellEnd"/>
      <w:r w:rsidRPr="00E30907">
        <w:rPr>
          <w:sz w:val="22"/>
          <w:szCs w:val="22"/>
          <w:lang w:val="lv-LV" w:eastAsia="en-US"/>
        </w:rPr>
        <w:t xml:space="preserve"> sindroma riska dēļ, </w:t>
      </w:r>
      <w:proofErr w:type="spellStart"/>
      <w:r w:rsidRPr="00E30907">
        <w:rPr>
          <w:sz w:val="22"/>
          <w:szCs w:val="22"/>
          <w:lang w:val="lv-LV" w:eastAsia="en-US"/>
        </w:rPr>
        <w:t>escitaloprāma</w:t>
      </w:r>
      <w:proofErr w:type="spellEnd"/>
      <w:r w:rsidRPr="00E30907">
        <w:rPr>
          <w:sz w:val="22"/>
          <w:szCs w:val="22"/>
          <w:lang w:val="lv-LV" w:eastAsia="en-US"/>
        </w:rPr>
        <w:t xml:space="preserve"> un MAO-A inhibitoru, piemēram, </w:t>
      </w:r>
      <w:proofErr w:type="spellStart"/>
      <w:r w:rsidRPr="00E30907">
        <w:rPr>
          <w:sz w:val="22"/>
          <w:szCs w:val="22"/>
          <w:lang w:val="lv-LV" w:eastAsia="en-US"/>
        </w:rPr>
        <w:t>moklobemīda</w:t>
      </w:r>
      <w:proofErr w:type="spellEnd"/>
      <w:r w:rsidRPr="00E30907">
        <w:rPr>
          <w:sz w:val="22"/>
          <w:szCs w:val="22"/>
          <w:lang w:val="lv-LV" w:eastAsia="en-US"/>
        </w:rPr>
        <w:t xml:space="preserve">, kombinācijas lietošana ir </w:t>
      </w:r>
      <w:proofErr w:type="spellStart"/>
      <w:r w:rsidRPr="00E30907">
        <w:rPr>
          <w:sz w:val="22"/>
          <w:szCs w:val="22"/>
          <w:lang w:val="lv-LV" w:eastAsia="en-US"/>
        </w:rPr>
        <w:t>kontrindicēta</w:t>
      </w:r>
      <w:proofErr w:type="spellEnd"/>
      <w:r w:rsidRPr="00E30907">
        <w:rPr>
          <w:sz w:val="22"/>
          <w:szCs w:val="22"/>
          <w:lang w:val="lv-LV" w:eastAsia="en-US"/>
        </w:rPr>
        <w:t xml:space="preserve"> (skatīt 4.3. apakšpunktu). Ja apstiprinās šādas kombinācijas lietošanas nepieciešamība, lietošana jāsāk ar minimālajām ieteicamajām devām un jāpastiprina klīniskā kontrole.</w:t>
      </w:r>
    </w:p>
    <w:p w14:paraId="2D282A13" w14:textId="77777777" w:rsidR="002A7FFD" w:rsidRPr="00E30907" w:rsidRDefault="002A7FFD" w:rsidP="002A7FFD">
      <w:pPr>
        <w:widowControl w:val="0"/>
        <w:autoSpaceDE w:val="0"/>
        <w:autoSpaceDN w:val="0"/>
        <w:adjustRightInd w:val="0"/>
        <w:ind w:right="566"/>
        <w:rPr>
          <w:i/>
          <w:iCs/>
          <w:sz w:val="22"/>
          <w:szCs w:val="22"/>
          <w:lang w:val="lv-LV" w:eastAsia="en-US"/>
        </w:rPr>
      </w:pPr>
    </w:p>
    <w:p w14:paraId="78E2E90D" w14:textId="77777777" w:rsidR="002A7FFD" w:rsidRPr="00E30907" w:rsidRDefault="002A7FFD" w:rsidP="002A7FFD">
      <w:pPr>
        <w:widowControl w:val="0"/>
        <w:autoSpaceDE w:val="0"/>
        <w:autoSpaceDN w:val="0"/>
        <w:adjustRightInd w:val="0"/>
        <w:ind w:right="566"/>
        <w:rPr>
          <w:i/>
          <w:iCs/>
          <w:sz w:val="22"/>
          <w:szCs w:val="22"/>
          <w:lang w:val="lv-LV" w:eastAsia="en-US"/>
        </w:rPr>
      </w:pPr>
      <w:r w:rsidRPr="00E30907">
        <w:rPr>
          <w:i/>
          <w:iCs/>
          <w:sz w:val="22"/>
          <w:szCs w:val="22"/>
          <w:lang w:val="lv-LV" w:eastAsia="en-US"/>
        </w:rPr>
        <w:t>Atgriezeniskas darbības neselektīvs MAO inhibitors (</w:t>
      </w:r>
      <w:proofErr w:type="spellStart"/>
      <w:r w:rsidRPr="00E30907">
        <w:rPr>
          <w:i/>
          <w:iCs/>
          <w:sz w:val="22"/>
          <w:szCs w:val="22"/>
          <w:lang w:val="lv-LV" w:eastAsia="en-US"/>
        </w:rPr>
        <w:t>linezolīds</w:t>
      </w:r>
      <w:proofErr w:type="spellEnd"/>
      <w:r w:rsidRPr="00E30907">
        <w:rPr>
          <w:i/>
          <w:iCs/>
          <w:sz w:val="22"/>
          <w:szCs w:val="22"/>
          <w:lang w:val="lv-LV" w:eastAsia="en-US"/>
        </w:rPr>
        <w:t>)</w:t>
      </w:r>
    </w:p>
    <w:p w14:paraId="341382DF" w14:textId="77777777" w:rsidR="002A7FFD" w:rsidRPr="00E30907" w:rsidRDefault="002A7FFD" w:rsidP="002A7FFD">
      <w:pPr>
        <w:widowControl w:val="0"/>
        <w:autoSpaceDE w:val="0"/>
        <w:autoSpaceDN w:val="0"/>
        <w:adjustRightInd w:val="0"/>
        <w:ind w:right="566"/>
        <w:rPr>
          <w:sz w:val="22"/>
          <w:szCs w:val="22"/>
          <w:lang w:val="lv-LV" w:eastAsia="en-US"/>
        </w:rPr>
      </w:pPr>
      <w:r w:rsidRPr="00E30907">
        <w:rPr>
          <w:sz w:val="22"/>
          <w:szCs w:val="22"/>
          <w:lang w:val="lv-LV" w:eastAsia="en-US"/>
        </w:rPr>
        <w:t xml:space="preserve">Antibiotiskais līdzeklis </w:t>
      </w:r>
      <w:proofErr w:type="spellStart"/>
      <w:r w:rsidRPr="00E30907">
        <w:rPr>
          <w:sz w:val="22"/>
          <w:szCs w:val="22"/>
          <w:lang w:val="lv-LV" w:eastAsia="en-US"/>
        </w:rPr>
        <w:t>linezolīds</w:t>
      </w:r>
      <w:proofErr w:type="spellEnd"/>
      <w:r w:rsidRPr="00E30907">
        <w:rPr>
          <w:sz w:val="22"/>
          <w:szCs w:val="22"/>
          <w:lang w:val="lv-LV" w:eastAsia="en-US"/>
        </w:rPr>
        <w:t xml:space="preserve"> ir atgriezeniskas darbības neselektīvs MAO inhibitors un to nav atļauts lietot pacientiem, kurus ārstē ar </w:t>
      </w:r>
      <w:proofErr w:type="spellStart"/>
      <w:r w:rsidRPr="00E30907">
        <w:rPr>
          <w:sz w:val="22"/>
          <w:szCs w:val="22"/>
          <w:lang w:val="lv-LV" w:eastAsia="en-US"/>
        </w:rPr>
        <w:t>escitaloprāmu</w:t>
      </w:r>
      <w:proofErr w:type="spellEnd"/>
      <w:r w:rsidRPr="00E30907">
        <w:rPr>
          <w:sz w:val="22"/>
          <w:szCs w:val="22"/>
          <w:lang w:val="lv-LV" w:eastAsia="en-US"/>
        </w:rPr>
        <w:t>. Ja apstiprinās šādas kombinācijas lietošanas nepieciešamība, stingras klīniskās kontroles apstākļos jālieto minimālās devas (skatīt 4.3. apakšpunktu).</w:t>
      </w:r>
    </w:p>
    <w:p w14:paraId="6B907542" w14:textId="77777777" w:rsidR="002A7FFD" w:rsidRPr="00E30907" w:rsidRDefault="002A7FFD" w:rsidP="002A7FFD">
      <w:pPr>
        <w:widowControl w:val="0"/>
        <w:autoSpaceDE w:val="0"/>
        <w:autoSpaceDN w:val="0"/>
        <w:adjustRightInd w:val="0"/>
        <w:ind w:right="566"/>
        <w:rPr>
          <w:i/>
          <w:iCs/>
          <w:sz w:val="22"/>
          <w:szCs w:val="22"/>
          <w:lang w:val="lv-LV" w:eastAsia="en-US"/>
        </w:rPr>
      </w:pPr>
    </w:p>
    <w:p w14:paraId="1FEF536C" w14:textId="77777777" w:rsidR="002A7FFD" w:rsidRPr="00E30907" w:rsidRDefault="002A7FFD" w:rsidP="002A7FFD">
      <w:pPr>
        <w:widowControl w:val="0"/>
        <w:autoSpaceDE w:val="0"/>
        <w:autoSpaceDN w:val="0"/>
        <w:adjustRightInd w:val="0"/>
        <w:ind w:right="566"/>
        <w:rPr>
          <w:i/>
          <w:iCs/>
          <w:sz w:val="22"/>
          <w:szCs w:val="22"/>
          <w:lang w:val="lv-LV" w:eastAsia="en-US"/>
        </w:rPr>
      </w:pPr>
      <w:r w:rsidRPr="00E30907">
        <w:rPr>
          <w:i/>
          <w:iCs/>
          <w:sz w:val="22"/>
          <w:szCs w:val="22"/>
          <w:lang w:val="lv-LV" w:eastAsia="en-US"/>
        </w:rPr>
        <w:t>Neatgriezeniskas darbības selektīvais MAO-B inhibitors (</w:t>
      </w:r>
      <w:proofErr w:type="spellStart"/>
      <w:r w:rsidRPr="00E30907">
        <w:rPr>
          <w:i/>
          <w:iCs/>
          <w:sz w:val="22"/>
          <w:szCs w:val="22"/>
          <w:lang w:val="lv-LV" w:eastAsia="en-US"/>
        </w:rPr>
        <w:t>selegilīns</w:t>
      </w:r>
      <w:proofErr w:type="spellEnd"/>
      <w:r w:rsidRPr="00E30907">
        <w:rPr>
          <w:i/>
          <w:iCs/>
          <w:sz w:val="22"/>
          <w:szCs w:val="22"/>
          <w:lang w:val="lv-LV" w:eastAsia="en-US"/>
        </w:rPr>
        <w:t>)</w:t>
      </w:r>
    </w:p>
    <w:p w14:paraId="3B60262F" w14:textId="77777777" w:rsidR="002A7FFD" w:rsidRPr="00E30907" w:rsidRDefault="002A7FFD" w:rsidP="002A7FFD">
      <w:pPr>
        <w:widowControl w:val="0"/>
        <w:autoSpaceDE w:val="0"/>
        <w:autoSpaceDN w:val="0"/>
        <w:adjustRightInd w:val="0"/>
        <w:ind w:right="566"/>
        <w:rPr>
          <w:sz w:val="22"/>
          <w:szCs w:val="22"/>
          <w:lang w:val="lv-LV" w:eastAsia="en-US"/>
        </w:rPr>
      </w:pPr>
      <w:r w:rsidRPr="00E30907">
        <w:rPr>
          <w:sz w:val="22"/>
          <w:szCs w:val="22"/>
          <w:lang w:val="lv-LV" w:eastAsia="en-US"/>
        </w:rPr>
        <w:t xml:space="preserve">Tā kā pastāv </w:t>
      </w:r>
      <w:proofErr w:type="spellStart"/>
      <w:r w:rsidRPr="00E30907">
        <w:rPr>
          <w:sz w:val="22"/>
          <w:szCs w:val="22"/>
          <w:lang w:val="lv-LV" w:eastAsia="en-US"/>
        </w:rPr>
        <w:t>serotonīnerģiskā</w:t>
      </w:r>
      <w:proofErr w:type="spellEnd"/>
      <w:r w:rsidRPr="00E30907">
        <w:rPr>
          <w:sz w:val="22"/>
          <w:szCs w:val="22"/>
          <w:lang w:val="lv-LV" w:eastAsia="en-US"/>
        </w:rPr>
        <w:t xml:space="preserve"> sindroma risks, lietojot kombinācijā ar </w:t>
      </w:r>
      <w:proofErr w:type="spellStart"/>
      <w:r w:rsidRPr="00E30907">
        <w:rPr>
          <w:sz w:val="22"/>
          <w:szCs w:val="22"/>
          <w:lang w:val="lv-LV" w:eastAsia="en-US"/>
        </w:rPr>
        <w:t>selegilīnu</w:t>
      </w:r>
      <w:proofErr w:type="spellEnd"/>
      <w:r w:rsidRPr="00E30907">
        <w:rPr>
          <w:sz w:val="22"/>
          <w:szCs w:val="22"/>
          <w:lang w:val="lv-LV" w:eastAsia="en-US"/>
        </w:rPr>
        <w:t xml:space="preserve">, kas ir </w:t>
      </w:r>
      <w:r w:rsidRPr="00E30907">
        <w:rPr>
          <w:sz w:val="22"/>
          <w:szCs w:val="22"/>
          <w:lang w:val="lv-LV" w:eastAsia="en-US"/>
        </w:rPr>
        <w:lastRenderedPageBreak/>
        <w:t>neatgriezeniskas darbības MAO-B inhibitors, jāievēro piesardzība. Vienlai</w:t>
      </w:r>
      <w:r>
        <w:rPr>
          <w:sz w:val="22"/>
          <w:szCs w:val="22"/>
          <w:lang w:val="lv-LV" w:eastAsia="en-US"/>
        </w:rPr>
        <w:t>cīgi</w:t>
      </w:r>
      <w:r w:rsidRPr="00E30907">
        <w:rPr>
          <w:sz w:val="22"/>
          <w:szCs w:val="22"/>
          <w:lang w:val="lv-LV" w:eastAsia="en-US"/>
        </w:rPr>
        <w:t xml:space="preserve"> ar </w:t>
      </w:r>
      <w:proofErr w:type="spellStart"/>
      <w:r w:rsidRPr="00E30907">
        <w:rPr>
          <w:sz w:val="22"/>
          <w:szCs w:val="22"/>
          <w:lang w:val="lv-LV" w:eastAsia="en-US"/>
        </w:rPr>
        <w:t>racēmisko</w:t>
      </w:r>
      <w:proofErr w:type="spellEnd"/>
      <w:r w:rsidRPr="00E30907">
        <w:rPr>
          <w:sz w:val="22"/>
          <w:szCs w:val="22"/>
          <w:lang w:val="lv-LV" w:eastAsia="en-US"/>
        </w:rPr>
        <w:t xml:space="preserve"> </w:t>
      </w:r>
      <w:proofErr w:type="spellStart"/>
      <w:r w:rsidRPr="00E30907">
        <w:rPr>
          <w:sz w:val="22"/>
          <w:szCs w:val="22"/>
          <w:lang w:val="lv-LV" w:eastAsia="en-US"/>
        </w:rPr>
        <w:t>citaloprāmu</w:t>
      </w:r>
      <w:proofErr w:type="spellEnd"/>
      <w:r w:rsidRPr="00E30907">
        <w:rPr>
          <w:sz w:val="22"/>
          <w:szCs w:val="22"/>
          <w:lang w:val="lv-LV" w:eastAsia="en-US"/>
        </w:rPr>
        <w:t xml:space="preserve"> droši ir lietotas līdz 10 mg lielas </w:t>
      </w:r>
      <w:proofErr w:type="spellStart"/>
      <w:r w:rsidRPr="00E30907">
        <w:rPr>
          <w:sz w:val="22"/>
          <w:szCs w:val="22"/>
          <w:lang w:val="lv-LV" w:eastAsia="en-US"/>
        </w:rPr>
        <w:t>selegilīna</w:t>
      </w:r>
      <w:proofErr w:type="spellEnd"/>
      <w:r w:rsidRPr="00E30907">
        <w:rPr>
          <w:sz w:val="22"/>
          <w:szCs w:val="22"/>
          <w:lang w:val="lv-LV" w:eastAsia="en-US"/>
        </w:rPr>
        <w:t xml:space="preserve"> dienas devas.</w:t>
      </w:r>
    </w:p>
    <w:p w14:paraId="72A5ABA4" w14:textId="77777777" w:rsidR="002A7FFD" w:rsidRPr="00E30907" w:rsidRDefault="002A7FFD" w:rsidP="002A7FFD">
      <w:pPr>
        <w:widowControl w:val="0"/>
        <w:autoSpaceDE w:val="0"/>
        <w:autoSpaceDN w:val="0"/>
        <w:adjustRightInd w:val="0"/>
        <w:ind w:right="566"/>
        <w:rPr>
          <w:sz w:val="22"/>
          <w:szCs w:val="22"/>
          <w:u w:val="single"/>
          <w:lang w:val="lv-LV" w:eastAsia="en-US"/>
        </w:rPr>
      </w:pPr>
    </w:p>
    <w:p w14:paraId="58B6B939" w14:textId="77777777" w:rsidR="002A7FFD" w:rsidRPr="00E30907" w:rsidRDefault="002A7FFD" w:rsidP="002A7FFD">
      <w:pPr>
        <w:widowControl w:val="0"/>
        <w:autoSpaceDE w:val="0"/>
        <w:autoSpaceDN w:val="0"/>
        <w:adjustRightInd w:val="0"/>
        <w:rPr>
          <w:i/>
          <w:color w:val="000000"/>
          <w:sz w:val="22"/>
          <w:szCs w:val="22"/>
          <w:lang w:val="hu-HU" w:eastAsia="en-US"/>
        </w:rPr>
      </w:pPr>
      <w:r w:rsidRPr="00E30907">
        <w:rPr>
          <w:i/>
          <w:color w:val="000000"/>
          <w:sz w:val="22"/>
          <w:szCs w:val="22"/>
          <w:lang w:val="lv-LV" w:eastAsia="en-US"/>
        </w:rPr>
        <w:t>QT intervāla pagarināšanās</w:t>
      </w:r>
    </w:p>
    <w:p w14:paraId="74ECA947" w14:textId="77777777" w:rsidR="002A7FFD" w:rsidRPr="00E30907" w:rsidRDefault="002A7FFD" w:rsidP="002A7FFD">
      <w:pPr>
        <w:widowControl w:val="0"/>
        <w:autoSpaceDE w:val="0"/>
        <w:autoSpaceDN w:val="0"/>
        <w:adjustRightInd w:val="0"/>
        <w:rPr>
          <w:sz w:val="22"/>
          <w:szCs w:val="22"/>
          <w:lang w:val="hu-HU" w:eastAsia="en-US"/>
        </w:rPr>
      </w:pPr>
      <w:proofErr w:type="spellStart"/>
      <w:r w:rsidRPr="00E30907">
        <w:rPr>
          <w:sz w:val="22"/>
          <w:szCs w:val="22"/>
          <w:lang w:val="lv-LV" w:eastAsia="en-US"/>
        </w:rPr>
        <w:t>Escitaloprāma</w:t>
      </w:r>
      <w:proofErr w:type="spellEnd"/>
      <w:r w:rsidRPr="00E30907">
        <w:rPr>
          <w:sz w:val="22"/>
          <w:szCs w:val="22"/>
          <w:lang w:val="lv-LV" w:eastAsia="en-US"/>
        </w:rPr>
        <w:t xml:space="preserve"> </w:t>
      </w:r>
      <w:proofErr w:type="spellStart"/>
      <w:r w:rsidRPr="00E30907">
        <w:rPr>
          <w:sz w:val="22"/>
          <w:szCs w:val="22"/>
          <w:lang w:val="lv-LV" w:eastAsia="en-US"/>
        </w:rPr>
        <w:t>farmakokinētiskā</w:t>
      </w:r>
      <w:proofErr w:type="spellEnd"/>
      <w:r w:rsidRPr="00E30907">
        <w:rPr>
          <w:sz w:val="22"/>
          <w:szCs w:val="22"/>
          <w:lang w:val="lv-LV" w:eastAsia="en-US"/>
        </w:rPr>
        <w:t xml:space="preserve"> un </w:t>
      </w:r>
      <w:proofErr w:type="spellStart"/>
      <w:r w:rsidRPr="00E30907">
        <w:rPr>
          <w:sz w:val="22"/>
          <w:szCs w:val="22"/>
          <w:lang w:val="lv-LV" w:eastAsia="en-US"/>
        </w:rPr>
        <w:t>farmakodinamiskā</w:t>
      </w:r>
      <w:proofErr w:type="spellEnd"/>
      <w:r w:rsidRPr="00E30907">
        <w:rPr>
          <w:sz w:val="22"/>
          <w:szCs w:val="22"/>
          <w:lang w:val="lv-LV" w:eastAsia="en-US"/>
        </w:rPr>
        <w:t xml:space="preserve"> mijiedarbība ar citām zālēm, kas pagarina QT intervālu, nav pētīta.</w:t>
      </w:r>
      <w:r w:rsidRPr="00E30907">
        <w:rPr>
          <w:sz w:val="22"/>
          <w:szCs w:val="22"/>
          <w:lang w:val="da-DK" w:eastAsia="en-US"/>
        </w:rPr>
        <w:t xml:space="preserve"> </w:t>
      </w:r>
      <w:r w:rsidRPr="00E30907">
        <w:rPr>
          <w:sz w:val="22"/>
          <w:szCs w:val="22"/>
          <w:lang w:val="lv-LV" w:eastAsia="en-US"/>
        </w:rPr>
        <w:t xml:space="preserve">Nav iespējams izslēgt </w:t>
      </w:r>
      <w:proofErr w:type="spellStart"/>
      <w:r w:rsidRPr="00E30907">
        <w:rPr>
          <w:sz w:val="22"/>
          <w:szCs w:val="22"/>
          <w:lang w:val="lv-LV" w:eastAsia="en-US"/>
        </w:rPr>
        <w:t>escitaloprāma</w:t>
      </w:r>
      <w:proofErr w:type="spellEnd"/>
      <w:r w:rsidRPr="00E30907">
        <w:rPr>
          <w:sz w:val="22"/>
          <w:szCs w:val="22"/>
          <w:lang w:val="lv-LV" w:eastAsia="en-US"/>
        </w:rPr>
        <w:t xml:space="preserve"> un šo zāļu savstarpēji papildinošu iedarbību.</w:t>
      </w:r>
      <w:r w:rsidRPr="00E30907">
        <w:rPr>
          <w:sz w:val="22"/>
          <w:szCs w:val="22"/>
          <w:lang w:val="da-DK" w:eastAsia="en-US"/>
        </w:rPr>
        <w:t xml:space="preserve"> </w:t>
      </w:r>
      <w:r w:rsidRPr="00E30907">
        <w:rPr>
          <w:sz w:val="22"/>
          <w:szCs w:val="22"/>
          <w:lang w:val="lv-LV" w:eastAsia="en-US"/>
        </w:rPr>
        <w:t xml:space="preserve">Tādēļ vienlaicīga </w:t>
      </w:r>
      <w:proofErr w:type="spellStart"/>
      <w:r w:rsidRPr="00E30907">
        <w:rPr>
          <w:sz w:val="22"/>
          <w:szCs w:val="22"/>
          <w:lang w:val="lv-LV" w:eastAsia="en-US"/>
        </w:rPr>
        <w:t>escitaloprāma</w:t>
      </w:r>
      <w:proofErr w:type="spellEnd"/>
      <w:r w:rsidRPr="00E30907">
        <w:rPr>
          <w:sz w:val="22"/>
          <w:szCs w:val="22"/>
          <w:lang w:val="lv-LV" w:eastAsia="en-US"/>
        </w:rPr>
        <w:t xml:space="preserve"> un zāļu, kuras pagarina QT intervālu, piemēram, IA un III grupas </w:t>
      </w:r>
      <w:proofErr w:type="spellStart"/>
      <w:r w:rsidRPr="00E30907">
        <w:rPr>
          <w:sz w:val="22"/>
          <w:szCs w:val="22"/>
          <w:lang w:val="lv-LV" w:eastAsia="en-US"/>
        </w:rPr>
        <w:t>antiaritmisko</w:t>
      </w:r>
      <w:proofErr w:type="spellEnd"/>
      <w:r w:rsidRPr="00E30907">
        <w:rPr>
          <w:sz w:val="22"/>
          <w:szCs w:val="22"/>
          <w:lang w:val="lv-LV" w:eastAsia="en-US"/>
        </w:rPr>
        <w:t xml:space="preserve"> līdzekļu, </w:t>
      </w:r>
      <w:proofErr w:type="spellStart"/>
      <w:r w:rsidRPr="00E30907">
        <w:rPr>
          <w:sz w:val="22"/>
          <w:szCs w:val="22"/>
          <w:lang w:val="lv-LV" w:eastAsia="en-US"/>
        </w:rPr>
        <w:t>antipsihotisko</w:t>
      </w:r>
      <w:proofErr w:type="spellEnd"/>
      <w:r w:rsidRPr="00E30907">
        <w:rPr>
          <w:sz w:val="22"/>
          <w:szCs w:val="22"/>
          <w:lang w:val="lv-LV" w:eastAsia="en-US"/>
        </w:rPr>
        <w:t xml:space="preserve"> līdzekļu (piemēram, </w:t>
      </w:r>
      <w:proofErr w:type="spellStart"/>
      <w:r w:rsidRPr="00E30907">
        <w:rPr>
          <w:sz w:val="22"/>
          <w:szCs w:val="22"/>
          <w:lang w:val="lv-LV" w:eastAsia="en-US"/>
        </w:rPr>
        <w:t>fenotiazīna</w:t>
      </w:r>
      <w:proofErr w:type="spellEnd"/>
      <w:r w:rsidRPr="00E30907">
        <w:rPr>
          <w:sz w:val="22"/>
          <w:szCs w:val="22"/>
          <w:lang w:val="lv-LV" w:eastAsia="en-US"/>
        </w:rPr>
        <w:t xml:space="preserve"> atvasinājumu, </w:t>
      </w:r>
      <w:proofErr w:type="spellStart"/>
      <w:r w:rsidRPr="00E30907">
        <w:rPr>
          <w:sz w:val="22"/>
          <w:szCs w:val="22"/>
          <w:lang w:val="lv-LV" w:eastAsia="en-US"/>
        </w:rPr>
        <w:t>pimozīda</w:t>
      </w:r>
      <w:proofErr w:type="spellEnd"/>
      <w:r w:rsidRPr="00E30907">
        <w:rPr>
          <w:sz w:val="22"/>
          <w:szCs w:val="22"/>
          <w:lang w:val="lv-LV" w:eastAsia="en-US"/>
        </w:rPr>
        <w:t xml:space="preserve">, </w:t>
      </w:r>
      <w:proofErr w:type="spellStart"/>
      <w:r w:rsidRPr="00E30907">
        <w:rPr>
          <w:sz w:val="22"/>
          <w:szCs w:val="22"/>
          <w:lang w:val="lv-LV" w:eastAsia="en-US"/>
        </w:rPr>
        <w:t>haloperidola</w:t>
      </w:r>
      <w:proofErr w:type="spellEnd"/>
      <w:r w:rsidRPr="00E30907">
        <w:rPr>
          <w:sz w:val="22"/>
          <w:szCs w:val="22"/>
          <w:lang w:val="lv-LV" w:eastAsia="en-US"/>
        </w:rPr>
        <w:t xml:space="preserve"> u. c.), </w:t>
      </w:r>
      <w:proofErr w:type="spellStart"/>
      <w:r w:rsidRPr="00E30907">
        <w:rPr>
          <w:sz w:val="22"/>
          <w:szCs w:val="22"/>
          <w:lang w:val="lv-LV" w:eastAsia="en-US"/>
        </w:rPr>
        <w:t>triciklisko</w:t>
      </w:r>
      <w:proofErr w:type="spellEnd"/>
      <w:r w:rsidRPr="00E30907">
        <w:rPr>
          <w:sz w:val="22"/>
          <w:szCs w:val="22"/>
          <w:lang w:val="lv-LV" w:eastAsia="en-US"/>
        </w:rPr>
        <w:t xml:space="preserve"> antidepresantu, dažu </w:t>
      </w:r>
      <w:proofErr w:type="spellStart"/>
      <w:r w:rsidRPr="00E30907">
        <w:rPr>
          <w:sz w:val="22"/>
          <w:szCs w:val="22"/>
          <w:lang w:val="lv-LV" w:eastAsia="en-US"/>
        </w:rPr>
        <w:t>pretmikrobu</w:t>
      </w:r>
      <w:proofErr w:type="spellEnd"/>
      <w:r w:rsidRPr="00E30907">
        <w:rPr>
          <w:sz w:val="22"/>
          <w:szCs w:val="22"/>
          <w:lang w:val="lv-LV" w:eastAsia="en-US"/>
        </w:rPr>
        <w:t xml:space="preserve"> līdzekļu (piemēram, </w:t>
      </w:r>
      <w:proofErr w:type="spellStart"/>
      <w:r w:rsidRPr="00E30907">
        <w:rPr>
          <w:sz w:val="22"/>
          <w:szCs w:val="22"/>
          <w:lang w:val="lv-LV" w:eastAsia="en-US"/>
        </w:rPr>
        <w:t>sparfloksacīna</w:t>
      </w:r>
      <w:proofErr w:type="spellEnd"/>
      <w:r w:rsidRPr="00E30907">
        <w:rPr>
          <w:sz w:val="22"/>
          <w:szCs w:val="22"/>
          <w:lang w:val="lv-LV" w:eastAsia="en-US"/>
        </w:rPr>
        <w:t xml:space="preserve">, </w:t>
      </w:r>
      <w:proofErr w:type="spellStart"/>
      <w:r w:rsidRPr="00E30907">
        <w:rPr>
          <w:sz w:val="22"/>
          <w:szCs w:val="22"/>
          <w:lang w:val="lv-LV" w:eastAsia="en-US"/>
        </w:rPr>
        <w:t>moksifloksacīna</w:t>
      </w:r>
      <w:proofErr w:type="spellEnd"/>
      <w:r w:rsidRPr="00E30907">
        <w:rPr>
          <w:sz w:val="22"/>
          <w:szCs w:val="22"/>
          <w:lang w:val="lv-LV" w:eastAsia="en-US"/>
        </w:rPr>
        <w:t xml:space="preserve">, </w:t>
      </w:r>
      <w:proofErr w:type="spellStart"/>
      <w:r w:rsidRPr="00E30907">
        <w:rPr>
          <w:sz w:val="22"/>
          <w:szCs w:val="22"/>
          <w:lang w:val="lv-LV" w:eastAsia="en-US"/>
        </w:rPr>
        <w:t>eritromicīna</w:t>
      </w:r>
      <w:proofErr w:type="spellEnd"/>
      <w:r w:rsidRPr="00E30907">
        <w:rPr>
          <w:sz w:val="22"/>
          <w:szCs w:val="22"/>
          <w:lang w:val="lv-LV" w:eastAsia="en-US"/>
        </w:rPr>
        <w:t xml:space="preserve"> (intravenozi), </w:t>
      </w:r>
      <w:proofErr w:type="spellStart"/>
      <w:r w:rsidRPr="00E30907">
        <w:rPr>
          <w:sz w:val="22"/>
          <w:szCs w:val="22"/>
          <w:lang w:val="lv-LV" w:eastAsia="en-US"/>
        </w:rPr>
        <w:t>pentamidīna</w:t>
      </w:r>
      <w:proofErr w:type="spellEnd"/>
      <w:r w:rsidRPr="00E30907">
        <w:rPr>
          <w:sz w:val="22"/>
          <w:szCs w:val="22"/>
          <w:lang w:val="lv-LV" w:eastAsia="en-US"/>
        </w:rPr>
        <w:t xml:space="preserve"> vai </w:t>
      </w:r>
      <w:proofErr w:type="spellStart"/>
      <w:r w:rsidRPr="00E30907">
        <w:rPr>
          <w:sz w:val="22"/>
          <w:szCs w:val="22"/>
          <w:lang w:val="lv-LV" w:eastAsia="en-US"/>
        </w:rPr>
        <w:t>pretmalārijas</w:t>
      </w:r>
      <w:proofErr w:type="spellEnd"/>
      <w:r w:rsidRPr="00E30907">
        <w:rPr>
          <w:sz w:val="22"/>
          <w:szCs w:val="22"/>
          <w:lang w:val="lv-LV" w:eastAsia="en-US"/>
        </w:rPr>
        <w:t xml:space="preserve"> zāļu (īpaši </w:t>
      </w:r>
      <w:proofErr w:type="spellStart"/>
      <w:r w:rsidRPr="00E30907">
        <w:rPr>
          <w:sz w:val="22"/>
          <w:szCs w:val="22"/>
          <w:lang w:val="lv-LV" w:eastAsia="en-US"/>
        </w:rPr>
        <w:t>halofantrīna</w:t>
      </w:r>
      <w:proofErr w:type="spellEnd"/>
      <w:r w:rsidRPr="00E30907">
        <w:rPr>
          <w:sz w:val="22"/>
          <w:szCs w:val="22"/>
          <w:lang w:val="lv-LV" w:eastAsia="en-US"/>
        </w:rPr>
        <w:t xml:space="preserve">)) vai dažu </w:t>
      </w:r>
      <w:proofErr w:type="spellStart"/>
      <w:r w:rsidRPr="00E30907">
        <w:rPr>
          <w:sz w:val="22"/>
          <w:szCs w:val="22"/>
          <w:lang w:val="lv-LV" w:eastAsia="en-US"/>
        </w:rPr>
        <w:t>prethistamīna</w:t>
      </w:r>
      <w:proofErr w:type="spellEnd"/>
      <w:r w:rsidRPr="00E30907">
        <w:rPr>
          <w:sz w:val="22"/>
          <w:szCs w:val="22"/>
          <w:lang w:val="lv-LV" w:eastAsia="en-US"/>
        </w:rPr>
        <w:t xml:space="preserve"> līdzekļu (</w:t>
      </w:r>
      <w:proofErr w:type="spellStart"/>
      <w:r w:rsidRPr="00E30907">
        <w:rPr>
          <w:sz w:val="22"/>
          <w:szCs w:val="22"/>
          <w:lang w:val="lv-LV" w:eastAsia="en-US"/>
        </w:rPr>
        <w:t>astemizola</w:t>
      </w:r>
      <w:proofErr w:type="spellEnd"/>
      <w:r w:rsidRPr="00E30907">
        <w:rPr>
          <w:sz w:val="22"/>
          <w:szCs w:val="22"/>
          <w:lang w:val="lv-LV" w:eastAsia="en-US"/>
        </w:rPr>
        <w:t xml:space="preserve"> vai </w:t>
      </w:r>
      <w:proofErr w:type="spellStart"/>
      <w:r w:rsidRPr="00E30907">
        <w:rPr>
          <w:sz w:val="22"/>
          <w:szCs w:val="22"/>
          <w:lang w:val="lv-LV" w:eastAsia="en-US"/>
        </w:rPr>
        <w:t>mizolastīna</w:t>
      </w:r>
      <w:proofErr w:type="spellEnd"/>
      <w:r w:rsidRPr="00E30907">
        <w:rPr>
          <w:sz w:val="22"/>
          <w:szCs w:val="22"/>
          <w:lang w:val="lv-LV" w:eastAsia="en-US"/>
        </w:rPr>
        <w:t xml:space="preserve">), lietošana ir </w:t>
      </w:r>
      <w:proofErr w:type="spellStart"/>
      <w:r w:rsidRPr="00E30907">
        <w:rPr>
          <w:sz w:val="22"/>
          <w:szCs w:val="22"/>
          <w:lang w:val="lv-LV" w:eastAsia="en-US"/>
        </w:rPr>
        <w:t>kontrindicēta</w:t>
      </w:r>
      <w:proofErr w:type="spellEnd"/>
      <w:r w:rsidRPr="00E30907">
        <w:rPr>
          <w:sz w:val="22"/>
          <w:szCs w:val="22"/>
          <w:lang w:val="lv-LV" w:eastAsia="en-US"/>
        </w:rPr>
        <w:t>.</w:t>
      </w:r>
    </w:p>
    <w:p w14:paraId="36270660" w14:textId="77777777" w:rsidR="002A7FFD" w:rsidRPr="00E30907" w:rsidRDefault="002A7FFD" w:rsidP="002A7FFD">
      <w:pPr>
        <w:widowControl w:val="0"/>
        <w:autoSpaceDE w:val="0"/>
        <w:autoSpaceDN w:val="0"/>
        <w:adjustRightInd w:val="0"/>
        <w:rPr>
          <w:i/>
          <w:iCs/>
          <w:sz w:val="22"/>
          <w:szCs w:val="22"/>
          <w:lang w:val="hu-HU" w:eastAsia="en-US"/>
        </w:rPr>
      </w:pPr>
    </w:p>
    <w:p w14:paraId="122C54D7" w14:textId="77777777" w:rsidR="002A7FFD" w:rsidRPr="00E30907" w:rsidRDefault="002A7FFD" w:rsidP="002A7FFD">
      <w:pPr>
        <w:widowControl w:val="0"/>
        <w:autoSpaceDE w:val="0"/>
        <w:autoSpaceDN w:val="0"/>
        <w:adjustRightInd w:val="0"/>
        <w:ind w:right="566"/>
        <w:rPr>
          <w:sz w:val="22"/>
          <w:szCs w:val="22"/>
          <w:lang w:val="lv-LV" w:eastAsia="en-US"/>
        </w:rPr>
      </w:pPr>
      <w:r w:rsidRPr="00E30907">
        <w:rPr>
          <w:sz w:val="22"/>
          <w:szCs w:val="22"/>
          <w:u w:val="single"/>
          <w:lang w:val="lv-LV" w:eastAsia="en-US"/>
        </w:rPr>
        <w:t>Kombinācijas, kas jālieto piesardzīgi</w:t>
      </w:r>
    </w:p>
    <w:p w14:paraId="49BF65EA" w14:textId="77777777" w:rsidR="002A7FFD" w:rsidRPr="00E30907" w:rsidRDefault="002A7FFD" w:rsidP="002A7FFD">
      <w:pPr>
        <w:widowControl w:val="0"/>
        <w:autoSpaceDE w:val="0"/>
        <w:autoSpaceDN w:val="0"/>
        <w:adjustRightInd w:val="0"/>
        <w:ind w:right="566"/>
        <w:rPr>
          <w:i/>
          <w:iCs/>
          <w:sz w:val="22"/>
          <w:szCs w:val="22"/>
          <w:lang w:val="lv-LV" w:eastAsia="en-US"/>
        </w:rPr>
      </w:pPr>
      <w:proofErr w:type="spellStart"/>
      <w:r w:rsidRPr="00E30907">
        <w:rPr>
          <w:i/>
          <w:iCs/>
          <w:sz w:val="22"/>
          <w:szCs w:val="22"/>
          <w:lang w:val="lv-LV" w:eastAsia="en-US"/>
        </w:rPr>
        <w:t>Serotonīnerģiskās</w:t>
      </w:r>
      <w:proofErr w:type="spellEnd"/>
      <w:r w:rsidRPr="00E30907">
        <w:rPr>
          <w:i/>
          <w:iCs/>
          <w:sz w:val="22"/>
          <w:szCs w:val="22"/>
          <w:lang w:val="lv-LV" w:eastAsia="en-US"/>
        </w:rPr>
        <w:t xml:space="preserve"> zāles</w:t>
      </w:r>
    </w:p>
    <w:p w14:paraId="4EB5A97C" w14:textId="77777777" w:rsidR="002A7FFD" w:rsidRPr="00E30907" w:rsidRDefault="002A7FFD" w:rsidP="002A7FFD">
      <w:pPr>
        <w:widowControl w:val="0"/>
        <w:autoSpaceDE w:val="0"/>
        <w:autoSpaceDN w:val="0"/>
        <w:adjustRightInd w:val="0"/>
        <w:ind w:right="566"/>
        <w:rPr>
          <w:sz w:val="22"/>
          <w:szCs w:val="22"/>
          <w:lang w:val="lv-LV" w:eastAsia="en-US"/>
        </w:rPr>
      </w:pPr>
      <w:r w:rsidRPr="00E30907">
        <w:rPr>
          <w:sz w:val="22"/>
          <w:szCs w:val="22"/>
          <w:lang w:val="lv-LV" w:eastAsia="en-US"/>
        </w:rPr>
        <w:t>Lietošana vienlai</w:t>
      </w:r>
      <w:r>
        <w:rPr>
          <w:sz w:val="22"/>
          <w:szCs w:val="22"/>
          <w:lang w:val="lv-LV" w:eastAsia="en-US"/>
        </w:rPr>
        <w:t>cīgi</w:t>
      </w:r>
      <w:r w:rsidRPr="00E30907">
        <w:rPr>
          <w:sz w:val="22"/>
          <w:szCs w:val="22"/>
          <w:lang w:val="lv-LV" w:eastAsia="en-US"/>
        </w:rPr>
        <w:t xml:space="preserve"> ar </w:t>
      </w:r>
      <w:proofErr w:type="spellStart"/>
      <w:r w:rsidRPr="00E30907">
        <w:rPr>
          <w:sz w:val="22"/>
          <w:szCs w:val="22"/>
          <w:lang w:val="lv-LV" w:eastAsia="en-US"/>
        </w:rPr>
        <w:t>serotonīnerģiskajām</w:t>
      </w:r>
      <w:proofErr w:type="spellEnd"/>
      <w:r w:rsidRPr="00E30907">
        <w:rPr>
          <w:sz w:val="22"/>
          <w:szCs w:val="22"/>
          <w:lang w:val="lv-LV" w:eastAsia="en-US"/>
        </w:rPr>
        <w:t xml:space="preserve"> zālēm (piemēram, </w:t>
      </w:r>
      <w:proofErr w:type="spellStart"/>
      <w:r w:rsidRPr="00E30907">
        <w:rPr>
          <w:sz w:val="22"/>
          <w:szCs w:val="22"/>
          <w:lang w:val="lv-LV" w:eastAsia="en-US"/>
        </w:rPr>
        <w:t>tramadolu</w:t>
      </w:r>
      <w:proofErr w:type="spellEnd"/>
      <w:r w:rsidRPr="00E30907">
        <w:rPr>
          <w:sz w:val="22"/>
          <w:szCs w:val="22"/>
          <w:lang w:val="lv-LV" w:eastAsia="en-US"/>
        </w:rPr>
        <w:t xml:space="preserve">, </w:t>
      </w:r>
      <w:proofErr w:type="spellStart"/>
      <w:r w:rsidR="00B941CB">
        <w:rPr>
          <w:sz w:val="22"/>
          <w:szCs w:val="22"/>
          <w:lang w:val="lv-LV" w:eastAsia="en-US"/>
        </w:rPr>
        <w:t>buprenorfīnu</w:t>
      </w:r>
      <w:proofErr w:type="spellEnd"/>
      <w:r w:rsidR="00B941CB">
        <w:rPr>
          <w:sz w:val="22"/>
          <w:szCs w:val="22"/>
          <w:lang w:val="lv-LV" w:eastAsia="en-US"/>
        </w:rPr>
        <w:t xml:space="preserve">, </w:t>
      </w:r>
      <w:r w:rsidRPr="00E30907">
        <w:rPr>
          <w:sz w:val="22"/>
          <w:szCs w:val="22"/>
          <w:lang w:val="lv-LV" w:eastAsia="en-US"/>
        </w:rPr>
        <w:t xml:space="preserve">sumatriptānu un citiem </w:t>
      </w:r>
      <w:proofErr w:type="spellStart"/>
      <w:r w:rsidRPr="00E30907">
        <w:rPr>
          <w:sz w:val="22"/>
          <w:szCs w:val="22"/>
          <w:lang w:val="lv-LV" w:eastAsia="en-US"/>
        </w:rPr>
        <w:t>triptāniem</w:t>
      </w:r>
      <w:proofErr w:type="spellEnd"/>
      <w:r w:rsidRPr="00E30907">
        <w:rPr>
          <w:sz w:val="22"/>
          <w:szCs w:val="22"/>
          <w:lang w:val="lv-LV" w:eastAsia="en-US"/>
        </w:rPr>
        <w:t xml:space="preserve">) var izraisīt </w:t>
      </w:r>
      <w:proofErr w:type="spellStart"/>
      <w:r w:rsidRPr="00E30907">
        <w:rPr>
          <w:sz w:val="22"/>
          <w:szCs w:val="22"/>
          <w:lang w:val="lv-LV" w:eastAsia="en-US"/>
        </w:rPr>
        <w:t>serotonīnerģisko</w:t>
      </w:r>
      <w:proofErr w:type="spellEnd"/>
      <w:r w:rsidRPr="00E30907">
        <w:rPr>
          <w:sz w:val="22"/>
          <w:szCs w:val="22"/>
          <w:lang w:val="lv-LV" w:eastAsia="en-US"/>
        </w:rPr>
        <w:t xml:space="preserve"> sindromu</w:t>
      </w:r>
      <w:r w:rsidR="00B941CB">
        <w:rPr>
          <w:sz w:val="22"/>
          <w:szCs w:val="22"/>
          <w:lang w:val="lv-LV" w:eastAsia="en-US"/>
        </w:rPr>
        <w:t xml:space="preserve"> (skatīt 4.4. apakšpunktu)</w:t>
      </w:r>
      <w:r w:rsidRPr="00E30907">
        <w:rPr>
          <w:sz w:val="22"/>
          <w:szCs w:val="22"/>
          <w:lang w:val="lv-LV" w:eastAsia="en-US"/>
        </w:rPr>
        <w:t>.</w:t>
      </w:r>
    </w:p>
    <w:p w14:paraId="2A33CDF8" w14:textId="77777777" w:rsidR="002A7FFD" w:rsidRPr="00E30907" w:rsidRDefault="002A7FFD" w:rsidP="002A7FFD">
      <w:pPr>
        <w:widowControl w:val="0"/>
        <w:autoSpaceDE w:val="0"/>
        <w:autoSpaceDN w:val="0"/>
        <w:adjustRightInd w:val="0"/>
        <w:ind w:right="566"/>
        <w:rPr>
          <w:i/>
          <w:iCs/>
          <w:sz w:val="22"/>
          <w:szCs w:val="22"/>
          <w:lang w:val="lv-LV" w:eastAsia="en-US"/>
        </w:rPr>
      </w:pPr>
    </w:p>
    <w:p w14:paraId="2071675B" w14:textId="77777777" w:rsidR="002A7FFD" w:rsidRPr="00E30907" w:rsidRDefault="002A7FFD" w:rsidP="002A7FFD">
      <w:pPr>
        <w:widowControl w:val="0"/>
        <w:autoSpaceDE w:val="0"/>
        <w:autoSpaceDN w:val="0"/>
        <w:adjustRightInd w:val="0"/>
        <w:ind w:right="566"/>
        <w:rPr>
          <w:i/>
          <w:iCs/>
          <w:sz w:val="22"/>
          <w:szCs w:val="22"/>
          <w:lang w:val="lv-LV" w:eastAsia="en-US"/>
        </w:rPr>
      </w:pPr>
      <w:r w:rsidRPr="00E30907">
        <w:rPr>
          <w:i/>
          <w:iCs/>
          <w:sz w:val="22"/>
          <w:szCs w:val="22"/>
          <w:lang w:val="lv-LV" w:eastAsia="en-US"/>
        </w:rPr>
        <w:t>Zāles, kas pazemina krampju slieksni</w:t>
      </w:r>
    </w:p>
    <w:p w14:paraId="3996D3BE" w14:textId="77777777" w:rsidR="002A7FFD" w:rsidRPr="00E30907" w:rsidRDefault="002A7FFD" w:rsidP="002A7FFD">
      <w:pPr>
        <w:widowControl w:val="0"/>
        <w:autoSpaceDE w:val="0"/>
        <w:autoSpaceDN w:val="0"/>
        <w:adjustRightInd w:val="0"/>
        <w:ind w:right="566"/>
        <w:rPr>
          <w:sz w:val="22"/>
          <w:szCs w:val="22"/>
          <w:lang w:val="lv-LV" w:eastAsia="en-US"/>
        </w:rPr>
      </w:pPr>
      <w:r w:rsidRPr="00E30907">
        <w:rPr>
          <w:sz w:val="22"/>
          <w:szCs w:val="22"/>
          <w:lang w:val="lv-LV" w:eastAsia="en-US"/>
        </w:rPr>
        <w:t>SSAI lietošana var pazemināt krampju slieksni. Vienlai</w:t>
      </w:r>
      <w:r>
        <w:rPr>
          <w:sz w:val="22"/>
          <w:szCs w:val="22"/>
          <w:lang w:val="lv-LV" w:eastAsia="en-US"/>
        </w:rPr>
        <w:t>cīgi</w:t>
      </w:r>
      <w:r w:rsidRPr="00E30907">
        <w:rPr>
          <w:sz w:val="22"/>
          <w:szCs w:val="22"/>
          <w:lang w:val="lv-LV" w:eastAsia="en-US"/>
        </w:rPr>
        <w:t xml:space="preserve"> lietojot citas zāles, kas var pazemināt krampju slieksni (piemēram, </w:t>
      </w:r>
      <w:proofErr w:type="spellStart"/>
      <w:r w:rsidRPr="00E30907">
        <w:rPr>
          <w:sz w:val="22"/>
          <w:szCs w:val="22"/>
          <w:lang w:val="lv-LV" w:eastAsia="en-US"/>
        </w:rPr>
        <w:t>tricikliskos</w:t>
      </w:r>
      <w:proofErr w:type="spellEnd"/>
      <w:r w:rsidRPr="00E30907">
        <w:rPr>
          <w:sz w:val="22"/>
          <w:szCs w:val="22"/>
          <w:lang w:val="lv-LV" w:eastAsia="en-US"/>
        </w:rPr>
        <w:t xml:space="preserve"> antidepresantus vai SSAI), </w:t>
      </w:r>
      <w:proofErr w:type="spellStart"/>
      <w:r w:rsidRPr="00E30907">
        <w:rPr>
          <w:sz w:val="22"/>
          <w:szCs w:val="22"/>
          <w:lang w:val="lv-LV" w:eastAsia="en-US"/>
        </w:rPr>
        <w:t>neiroleptiskos</w:t>
      </w:r>
      <w:proofErr w:type="spellEnd"/>
      <w:r w:rsidRPr="00E30907">
        <w:rPr>
          <w:sz w:val="22"/>
          <w:szCs w:val="22"/>
          <w:lang w:val="lv-LV" w:eastAsia="en-US"/>
        </w:rPr>
        <w:t xml:space="preserve"> līdzekļus (</w:t>
      </w:r>
      <w:proofErr w:type="spellStart"/>
      <w:r w:rsidRPr="00E30907">
        <w:rPr>
          <w:sz w:val="22"/>
          <w:szCs w:val="22"/>
          <w:lang w:val="lv-LV" w:eastAsia="en-US"/>
        </w:rPr>
        <w:t>fenotiazīna</w:t>
      </w:r>
      <w:proofErr w:type="spellEnd"/>
      <w:r w:rsidRPr="00E30907">
        <w:rPr>
          <w:sz w:val="22"/>
          <w:szCs w:val="22"/>
          <w:lang w:val="lv-LV" w:eastAsia="en-US"/>
        </w:rPr>
        <w:t xml:space="preserve"> grupas vielas, </w:t>
      </w:r>
      <w:proofErr w:type="spellStart"/>
      <w:r w:rsidRPr="00E30907">
        <w:rPr>
          <w:sz w:val="22"/>
          <w:szCs w:val="22"/>
          <w:lang w:val="lv-LV" w:eastAsia="en-US"/>
        </w:rPr>
        <w:t>tioksantīna</w:t>
      </w:r>
      <w:proofErr w:type="spellEnd"/>
      <w:r w:rsidRPr="00E30907">
        <w:rPr>
          <w:sz w:val="22"/>
          <w:szCs w:val="22"/>
          <w:lang w:val="lv-LV" w:eastAsia="en-US"/>
        </w:rPr>
        <w:t xml:space="preserve"> atvasinājumus un </w:t>
      </w:r>
      <w:proofErr w:type="spellStart"/>
      <w:r w:rsidRPr="00E30907">
        <w:rPr>
          <w:sz w:val="22"/>
          <w:szCs w:val="22"/>
          <w:lang w:val="lv-LV" w:eastAsia="en-US"/>
        </w:rPr>
        <w:t>butirofenona</w:t>
      </w:r>
      <w:proofErr w:type="spellEnd"/>
      <w:r w:rsidRPr="00E30907">
        <w:rPr>
          <w:sz w:val="22"/>
          <w:szCs w:val="22"/>
          <w:lang w:val="lv-LV" w:eastAsia="en-US"/>
        </w:rPr>
        <w:t xml:space="preserve"> grupas vielas), </w:t>
      </w:r>
      <w:proofErr w:type="spellStart"/>
      <w:r w:rsidRPr="00E30907">
        <w:rPr>
          <w:sz w:val="22"/>
          <w:szCs w:val="22"/>
          <w:lang w:val="lv-LV" w:eastAsia="en-US"/>
        </w:rPr>
        <w:t>meflohīnu</w:t>
      </w:r>
      <w:proofErr w:type="spellEnd"/>
      <w:r w:rsidRPr="00E30907">
        <w:rPr>
          <w:sz w:val="22"/>
          <w:szCs w:val="22"/>
          <w:lang w:val="lv-LV" w:eastAsia="en-US"/>
        </w:rPr>
        <w:t xml:space="preserve">, </w:t>
      </w:r>
      <w:proofErr w:type="spellStart"/>
      <w:r w:rsidRPr="00E30907">
        <w:rPr>
          <w:sz w:val="22"/>
          <w:szCs w:val="22"/>
          <w:lang w:val="lv-LV" w:eastAsia="en-US"/>
        </w:rPr>
        <w:t>bupropionu</w:t>
      </w:r>
      <w:proofErr w:type="spellEnd"/>
      <w:r w:rsidRPr="00E30907">
        <w:rPr>
          <w:sz w:val="22"/>
          <w:szCs w:val="22"/>
          <w:lang w:val="lv-LV" w:eastAsia="en-US"/>
        </w:rPr>
        <w:t xml:space="preserve"> un </w:t>
      </w:r>
      <w:proofErr w:type="spellStart"/>
      <w:r w:rsidRPr="00E30907">
        <w:rPr>
          <w:sz w:val="22"/>
          <w:szCs w:val="22"/>
          <w:lang w:val="lv-LV" w:eastAsia="en-US"/>
        </w:rPr>
        <w:t>tramadolu</w:t>
      </w:r>
      <w:proofErr w:type="spellEnd"/>
      <w:r w:rsidRPr="00E30907">
        <w:rPr>
          <w:sz w:val="22"/>
          <w:szCs w:val="22"/>
          <w:lang w:val="lv-LV" w:eastAsia="en-US"/>
        </w:rPr>
        <w:t>), jāievēro piesardzība.</w:t>
      </w:r>
    </w:p>
    <w:p w14:paraId="6A45F703" w14:textId="77777777" w:rsidR="002A7FFD" w:rsidRPr="00E30907" w:rsidRDefault="002A7FFD" w:rsidP="002A7FFD">
      <w:pPr>
        <w:widowControl w:val="0"/>
        <w:autoSpaceDE w:val="0"/>
        <w:autoSpaceDN w:val="0"/>
        <w:adjustRightInd w:val="0"/>
        <w:ind w:right="566"/>
        <w:rPr>
          <w:i/>
          <w:iCs/>
          <w:sz w:val="22"/>
          <w:szCs w:val="22"/>
          <w:lang w:val="lv-LV" w:eastAsia="en-US"/>
        </w:rPr>
      </w:pPr>
    </w:p>
    <w:p w14:paraId="192229E0" w14:textId="77777777" w:rsidR="002A7FFD" w:rsidRPr="00E30907" w:rsidRDefault="002A7FFD" w:rsidP="002A7FFD">
      <w:pPr>
        <w:widowControl w:val="0"/>
        <w:autoSpaceDE w:val="0"/>
        <w:autoSpaceDN w:val="0"/>
        <w:adjustRightInd w:val="0"/>
        <w:ind w:right="566"/>
        <w:rPr>
          <w:i/>
          <w:iCs/>
          <w:sz w:val="22"/>
          <w:szCs w:val="22"/>
          <w:lang w:val="lv-LV" w:eastAsia="en-US"/>
        </w:rPr>
      </w:pPr>
      <w:r w:rsidRPr="00E30907">
        <w:rPr>
          <w:i/>
          <w:iCs/>
          <w:sz w:val="22"/>
          <w:szCs w:val="22"/>
          <w:lang w:val="lv-LV" w:eastAsia="en-US"/>
        </w:rPr>
        <w:t xml:space="preserve">Litijs, </w:t>
      </w:r>
      <w:proofErr w:type="spellStart"/>
      <w:r w:rsidRPr="00E30907">
        <w:rPr>
          <w:i/>
          <w:iCs/>
          <w:sz w:val="22"/>
          <w:szCs w:val="22"/>
          <w:lang w:val="lv-LV" w:eastAsia="en-US"/>
        </w:rPr>
        <w:t>triptofāns</w:t>
      </w:r>
      <w:proofErr w:type="spellEnd"/>
    </w:p>
    <w:p w14:paraId="4EAD2C8C" w14:textId="77777777" w:rsidR="002A7FFD" w:rsidRPr="00E30907" w:rsidRDefault="002A7FFD" w:rsidP="002A7FFD">
      <w:pPr>
        <w:widowControl w:val="0"/>
        <w:autoSpaceDE w:val="0"/>
        <w:autoSpaceDN w:val="0"/>
        <w:adjustRightInd w:val="0"/>
        <w:ind w:right="566"/>
        <w:rPr>
          <w:sz w:val="22"/>
          <w:szCs w:val="22"/>
          <w:lang w:val="lv-LV" w:eastAsia="en-US"/>
        </w:rPr>
      </w:pPr>
      <w:r w:rsidRPr="00E30907">
        <w:rPr>
          <w:sz w:val="22"/>
          <w:szCs w:val="22"/>
          <w:lang w:val="lv-LV" w:eastAsia="en-US"/>
        </w:rPr>
        <w:t>Gadījumos, kad SSAI tika lietots vienlai</w:t>
      </w:r>
      <w:r>
        <w:rPr>
          <w:sz w:val="22"/>
          <w:szCs w:val="22"/>
          <w:lang w:val="lv-LV" w:eastAsia="en-US"/>
        </w:rPr>
        <w:t>cīgi</w:t>
      </w:r>
      <w:r w:rsidRPr="00E30907">
        <w:rPr>
          <w:sz w:val="22"/>
          <w:szCs w:val="22"/>
          <w:lang w:val="lv-LV" w:eastAsia="en-US"/>
        </w:rPr>
        <w:t xml:space="preserve"> ar litiju vai </w:t>
      </w:r>
      <w:proofErr w:type="spellStart"/>
      <w:r w:rsidRPr="00E30907">
        <w:rPr>
          <w:sz w:val="22"/>
          <w:szCs w:val="22"/>
          <w:lang w:val="lv-LV" w:eastAsia="en-US"/>
        </w:rPr>
        <w:t>triptofānu</w:t>
      </w:r>
      <w:proofErr w:type="spellEnd"/>
      <w:r w:rsidRPr="00E30907">
        <w:rPr>
          <w:sz w:val="22"/>
          <w:szCs w:val="22"/>
          <w:lang w:val="lv-LV" w:eastAsia="en-US"/>
        </w:rPr>
        <w:t>, ir aprakstīta iedarbības pastiprināšanās, tādēļ SSAI kopā ar šīm zālēm jālieto piesardzīgi.</w:t>
      </w:r>
    </w:p>
    <w:p w14:paraId="6492DD36" w14:textId="77777777" w:rsidR="002A7FFD" w:rsidRPr="00E30907" w:rsidRDefault="002A7FFD" w:rsidP="002A7FFD">
      <w:pPr>
        <w:widowControl w:val="0"/>
        <w:autoSpaceDE w:val="0"/>
        <w:autoSpaceDN w:val="0"/>
        <w:adjustRightInd w:val="0"/>
        <w:ind w:right="566"/>
        <w:rPr>
          <w:i/>
          <w:iCs/>
          <w:sz w:val="22"/>
          <w:szCs w:val="22"/>
          <w:lang w:val="lv-LV" w:eastAsia="en-US"/>
        </w:rPr>
      </w:pPr>
    </w:p>
    <w:p w14:paraId="713D3F19" w14:textId="77777777" w:rsidR="002A7FFD" w:rsidRPr="00E30907" w:rsidRDefault="002A7FFD" w:rsidP="002A7FFD">
      <w:pPr>
        <w:widowControl w:val="0"/>
        <w:autoSpaceDE w:val="0"/>
        <w:autoSpaceDN w:val="0"/>
        <w:adjustRightInd w:val="0"/>
        <w:ind w:right="566"/>
        <w:rPr>
          <w:i/>
          <w:iCs/>
          <w:sz w:val="22"/>
          <w:szCs w:val="22"/>
          <w:lang w:val="lv-LV" w:eastAsia="en-US"/>
        </w:rPr>
      </w:pPr>
      <w:r w:rsidRPr="00E30907">
        <w:rPr>
          <w:i/>
          <w:iCs/>
          <w:sz w:val="22"/>
          <w:szCs w:val="22"/>
          <w:lang w:val="lv-LV" w:eastAsia="en-US"/>
        </w:rPr>
        <w:t>Asinszāle</w:t>
      </w:r>
    </w:p>
    <w:p w14:paraId="55AAA428" w14:textId="77777777" w:rsidR="002A7FFD" w:rsidRPr="00E30907" w:rsidRDefault="002A7FFD" w:rsidP="002A7FFD">
      <w:pPr>
        <w:widowControl w:val="0"/>
        <w:autoSpaceDE w:val="0"/>
        <w:autoSpaceDN w:val="0"/>
        <w:adjustRightInd w:val="0"/>
        <w:ind w:right="566"/>
        <w:rPr>
          <w:sz w:val="22"/>
          <w:szCs w:val="22"/>
          <w:lang w:val="lv-LV" w:eastAsia="en-US"/>
        </w:rPr>
      </w:pPr>
      <w:r w:rsidRPr="00E30907">
        <w:rPr>
          <w:sz w:val="22"/>
          <w:szCs w:val="22"/>
          <w:lang w:val="lv-LV" w:eastAsia="en-US"/>
        </w:rPr>
        <w:t>Vienlaicīgas SSAI un asinszāli (</w:t>
      </w:r>
      <w:proofErr w:type="spellStart"/>
      <w:r w:rsidRPr="00E30907">
        <w:rPr>
          <w:i/>
          <w:iCs/>
          <w:sz w:val="22"/>
          <w:szCs w:val="22"/>
          <w:lang w:val="lv-LV" w:eastAsia="en-US"/>
        </w:rPr>
        <w:t>Hypericum</w:t>
      </w:r>
      <w:proofErr w:type="spellEnd"/>
      <w:r w:rsidRPr="00E30907">
        <w:rPr>
          <w:i/>
          <w:iCs/>
          <w:sz w:val="22"/>
          <w:szCs w:val="22"/>
          <w:lang w:val="lv-LV" w:eastAsia="en-US"/>
        </w:rPr>
        <w:t xml:space="preserve"> </w:t>
      </w:r>
      <w:proofErr w:type="spellStart"/>
      <w:r w:rsidRPr="00E30907">
        <w:rPr>
          <w:i/>
          <w:iCs/>
          <w:sz w:val="22"/>
          <w:szCs w:val="22"/>
          <w:lang w:val="lv-LV" w:eastAsia="en-US"/>
        </w:rPr>
        <w:t>perforatum</w:t>
      </w:r>
      <w:proofErr w:type="spellEnd"/>
      <w:r w:rsidRPr="00E30907">
        <w:rPr>
          <w:sz w:val="22"/>
          <w:szCs w:val="22"/>
          <w:lang w:val="lv-LV" w:eastAsia="en-US"/>
        </w:rPr>
        <w:t>) saturošu augu līdzekļu lietošanas rezultātā var palielināties nevēlamo blakusparādību biežums (skatīt 4.4. apakšpunktu).</w:t>
      </w:r>
    </w:p>
    <w:p w14:paraId="0E6878F6" w14:textId="77777777" w:rsidR="002A7FFD" w:rsidRPr="00E30907" w:rsidRDefault="002A7FFD" w:rsidP="002A7FFD">
      <w:pPr>
        <w:widowControl w:val="0"/>
        <w:autoSpaceDE w:val="0"/>
        <w:autoSpaceDN w:val="0"/>
        <w:adjustRightInd w:val="0"/>
        <w:ind w:right="566"/>
        <w:rPr>
          <w:i/>
          <w:iCs/>
          <w:sz w:val="22"/>
          <w:szCs w:val="22"/>
          <w:lang w:val="lv-LV" w:eastAsia="en-US"/>
        </w:rPr>
      </w:pPr>
    </w:p>
    <w:p w14:paraId="58F53475" w14:textId="77777777" w:rsidR="002A7FFD" w:rsidRPr="00E30907" w:rsidRDefault="002A7FFD" w:rsidP="002A7FFD">
      <w:pPr>
        <w:widowControl w:val="0"/>
        <w:autoSpaceDE w:val="0"/>
        <w:autoSpaceDN w:val="0"/>
        <w:adjustRightInd w:val="0"/>
        <w:ind w:right="566"/>
        <w:rPr>
          <w:i/>
          <w:iCs/>
          <w:sz w:val="22"/>
          <w:szCs w:val="22"/>
          <w:lang w:val="lv-LV" w:eastAsia="en-US"/>
        </w:rPr>
      </w:pPr>
      <w:r w:rsidRPr="00E30907">
        <w:rPr>
          <w:i/>
          <w:iCs/>
          <w:sz w:val="22"/>
          <w:szCs w:val="22"/>
          <w:lang w:val="lv-LV" w:eastAsia="en-US"/>
        </w:rPr>
        <w:t>Asiņošana</w:t>
      </w:r>
    </w:p>
    <w:p w14:paraId="51EA4418" w14:textId="77777777" w:rsidR="002A7FFD" w:rsidRPr="00E30907" w:rsidRDefault="002A7FFD" w:rsidP="002A7FFD">
      <w:pPr>
        <w:widowControl w:val="0"/>
        <w:autoSpaceDE w:val="0"/>
        <w:autoSpaceDN w:val="0"/>
        <w:adjustRightInd w:val="0"/>
        <w:ind w:right="566"/>
        <w:rPr>
          <w:sz w:val="22"/>
          <w:szCs w:val="22"/>
          <w:lang w:val="lv-LV" w:eastAsia="en-US"/>
        </w:rPr>
      </w:pPr>
      <w:proofErr w:type="spellStart"/>
      <w:r w:rsidRPr="00E30907">
        <w:rPr>
          <w:sz w:val="22"/>
          <w:szCs w:val="22"/>
          <w:lang w:val="lv-LV" w:eastAsia="en-US"/>
        </w:rPr>
        <w:t>Escitaloprāmu</w:t>
      </w:r>
      <w:proofErr w:type="spellEnd"/>
      <w:r w:rsidRPr="00E30907">
        <w:rPr>
          <w:sz w:val="22"/>
          <w:szCs w:val="22"/>
          <w:lang w:val="lv-LV" w:eastAsia="en-US"/>
        </w:rPr>
        <w:t xml:space="preserve"> kombinējot ar perorālajiem </w:t>
      </w:r>
      <w:proofErr w:type="spellStart"/>
      <w:r w:rsidRPr="00E30907">
        <w:rPr>
          <w:sz w:val="22"/>
          <w:szCs w:val="22"/>
          <w:lang w:val="lv-LV" w:eastAsia="en-US"/>
        </w:rPr>
        <w:t>antikoagulantiem</w:t>
      </w:r>
      <w:proofErr w:type="spellEnd"/>
      <w:r w:rsidRPr="00E30907">
        <w:rPr>
          <w:sz w:val="22"/>
          <w:szCs w:val="22"/>
          <w:lang w:val="lv-LV" w:eastAsia="en-US"/>
        </w:rPr>
        <w:t xml:space="preserve">, iespējamas asins koagulāciju nomācošās iedarbības izmaiņas. Pacientiem, kuri saņem perorālos </w:t>
      </w:r>
      <w:proofErr w:type="spellStart"/>
      <w:r w:rsidRPr="00E30907">
        <w:rPr>
          <w:sz w:val="22"/>
          <w:szCs w:val="22"/>
          <w:lang w:val="lv-LV" w:eastAsia="en-US"/>
        </w:rPr>
        <w:t>antikoagulantus</w:t>
      </w:r>
      <w:proofErr w:type="spellEnd"/>
      <w:r w:rsidRPr="00E30907">
        <w:rPr>
          <w:sz w:val="22"/>
          <w:szCs w:val="22"/>
          <w:lang w:val="lv-LV" w:eastAsia="en-US"/>
        </w:rPr>
        <w:t xml:space="preserve">, </w:t>
      </w:r>
      <w:proofErr w:type="spellStart"/>
      <w:r w:rsidRPr="00E30907">
        <w:rPr>
          <w:sz w:val="22"/>
          <w:szCs w:val="22"/>
          <w:lang w:val="lv-LV" w:eastAsia="en-US"/>
        </w:rPr>
        <w:t>escitaloprāma</w:t>
      </w:r>
      <w:proofErr w:type="spellEnd"/>
      <w:r w:rsidRPr="00E30907">
        <w:rPr>
          <w:sz w:val="22"/>
          <w:szCs w:val="22"/>
          <w:lang w:val="lv-LV" w:eastAsia="en-US"/>
        </w:rPr>
        <w:t xml:space="preserve"> lietošanas sākumā un pēc tās beigām jānodrošina rūpīga koagulācijas parametru kontrole (4.4. skatīt apakšpunktu). </w:t>
      </w:r>
      <w:r w:rsidRPr="00E30907">
        <w:rPr>
          <w:sz w:val="22"/>
          <w:szCs w:val="22"/>
          <w:lang w:val="hu-HU" w:eastAsia="en-US"/>
        </w:rPr>
        <w:t>Vienlaicīga nesteroīdo pretiekaisuma līdzekļu lietošana (NPL) var pastiprināt noslieci uz asiņošanu (4.4. skatīt apakšpunktu).</w:t>
      </w:r>
    </w:p>
    <w:p w14:paraId="23433386" w14:textId="77777777" w:rsidR="002A7FFD" w:rsidRPr="00E30907" w:rsidRDefault="002A7FFD" w:rsidP="002A7FFD">
      <w:pPr>
        <w:widowControl w:val="0"/>
        <w:autoSpaceDE w:val="0"/>
        <w:autoSpaceDN w:val="0"/>
        <w:adjustRightInd w:val="0"/>
        <w:ind w:right="566"/>
        <w:rPr>
          <w:i/>
          <w:iCs/>
          <w:sz w:val="22"/>
          <w:szCs w:val="22"/>
          <w:lang w:val="lv-LV" w:eastAsia="en-US"/>
        </w:rPr>
      </w:pPr>
    </w:p>
    <w:p w14:paraId="641C573F" w14:textId="77777777" w:rsidR="002A7FFD" w:rsidRPr="00E30907" w:rsidRDefault="002A7FFD" w:rsidP="002A7FFD">
      <w:pPr>
        <w:widowControl w:val="0"/>
        <w:autoSpaceDE w:val="0"/>
        <w:autoSpaceDN w:val="0"/>
        <w:adjustRightInd w:val="0"/>
        <w:ind w:right="566"/>
        <w:rPr>
          <w:i/>
          <w:iCs/>
          <w:sz w:val="22"/>
          <w:szCs w:val="22"/>
          <w:lang w:val="lv-LV" w:eastAsia="en-US"/>
        </w:rPr>
      </w:pPr>
      <w:r w:rsidRPr="00E30907">
        <w:rPr>
          <w:i/>
          <w:iCs/>
          <w:sz w:val="22"/>
          <w:szCs w:val="22"/>
          <w:lang w:val="lv-LV" w:eastAsia="en-US"/>
        </w:rPr>
        <w:t>Alkohols</w:t>
      </w:r>
    </w:p>
    <w:p w14:paraId="2E4BF53D" w14:textId="77777777" w:rsidR="002A7FFD" w:rsidRPr="00E30907" w:rsidRDefault="002A7FFD" w:rsidP="002A7FFD">
      <w:pPr>
        <w:widowControl w:val="0"/>
        <w:autoSpaceDE w:val="0"/>
        <w:autoSpaceDN w:val="0"/>
        <w:adjustRightInd w:val="0"/>
        <w:ind w:right="566"/>
        <w:rPr>
          <w:sz w:val="22"/>
          <w:szCs w:val="22"/>
          <w:lang w:val="lv-LV" w:eastAsia="en-US"/>
        </w:rPr>
      </w:pPr>
      <w:proofErr w:type="spellStart"/>
      <w:r w:rsidRPr="00E30907">
        <w:rPr>
          <w:sz w:val="22"/>
          <w:szCs w:val="22"/>
          <w:lang w:val="lv-LV" w:eastAsia="en-US"/>
        </w:rPr>
        <w:t>Farmakodinamiska</w:t>
      </w:r>
      <w:proofErr w:type="spellEnd"/>
      <w:r w:rsidRPr="00E30907">
        <w:rPr>
          <w:sz w:val="22"/>
          <w:szCs w:val="22"/>
          <w:lang w:val="lv-LV" w:eastAsia="en-US"/>
        </w:rPr>
        <w:t xml:space="preserve"> vai </w:t>
      </w:r>
      <w:proofErr w:type="spellStart"/>
      <w:r w:rsidRPr="00E30907">
        <w:rPr>
          <w:sz w:val="22"/>
          <w:szCs w:val="22"/>
          <w:lang w:val="lv-LV" w:eastAsia="en-US"/>
        </w:rPr>
        <w:t>farmakokinētiska</w:t>
      </w:r>
      <w:proofErr w:type="spellEnd"/>
      <w:r w:rsidRPr="00E30907">
        <w:rPr>
          <w:sz w:val="22"/>
          <w:szCs w:val="22"/>
          <w:lang w:val="lv-LV" w:eastAsia="en-US"/>
        </w:rPr>
        <w:t xml:space="preserve"> mijiedarbība starp </w:t>
      </w:r>
      <w:proofErr w:type="spellStart"/>
      <w:r w:rsidRPr="00E30907">
        <w:rPr>
          <w:sz w:val="22"/>
          <w:szCs w:val="22"/>
          <w:lang w:val="lv-LV" w:eastAsia="en-US"/>
        </w:rPr>
        <w:t>escitaloprāmu</w:t>
      </w:r>
      <w:proofErr w:type="spellEnd"/>
      <w:r w:rsidRPr="00E30907">
        <w:rPr>
          <w:sz w:val="22"/>
          <w:szCs w:val="22"/>
          <w:lang w:val="lv-LV" w:eastAsia="en-US"/>
        </w:rPr>
        <w:t xml:space="preserve"> un alkoholu nav paredzama. Tomēr tāpat kā citu psihotropo zāļu lietošanas gadījumā, kombinācija ar alkoholu nav ieteicama.</w:t>
      </w:r>
    </w:p>
    <w:p w14:paraId="330BE779" w14:textId="77777777" w:rsidR="002A7FFD" w:rsidRPr="00E30907" w:rsidRDefault="002A7FFD" w:rsidP="002A7FFD">
      <w:pPr>
        <w:widowControl w:val="0"/>
        <w:autoSpaceDE w:val="0"/>
        <w:autoSpaceDN w:val="0"/>
        <w:adjustRightInd w:val="0"/>
        <w:ind w:right="566"/>
        <w:rPr>
          <w:b/>
          <w:bCs/>
          <w:sz w:val="22"/>
          <w:szCs w:val="22"/>
          <w:lang w:val="lv-LV" w:eastAsia="en-US"/>
        </w:rPr>
      </w:pPr>
    </w:p>
    <w:p w14:paraId="6ABBDD47" w14:textId="77777777" w:rsidR="002A7FFD" w:rsidRPr="00E30907" w:rsidRDefault="002A7FFD" w:rsidP="002A7FFD">
      <w:pPr>
        <w:widowControl w:val="0"/>
        <w:autoSpaceDE w:val="0"/>
        <w:autoSpaceDN w:val="0"/>
        <w:adjustRightInd w:val="0"/>
        <w:ind w:right="566"/>
        <w:rPr>
          <w:bCs/>
          <w:i/>
          <w:sz w:val="22"/>
          <w:szCs w:val="22"/>
          <w:lang w:val="lv-LV" w:eastAsia="en-US"/>
        </w:rPr>
      </w:pPr>
      <w:r w:rsidRPr="00E30907">
        <w:rPr>
          <w:bCs/>
          <w:i/>
          <w:sz w:val="22"/>
          <w:szCs w:val="22"/>
          <w:lang w:val="lv-LV" w:eastAsia="en-US"/>
        </w:rPr>
        <w:t xml:space="preserve">Zāles, kas izraisa </w:t>
      </w:r>
      <w:proofErr w:type="spellStart"/>
      <w:r w:rsidRPr="00E30907">
        <w:rPr>
          <w:bCs/>
          <w:i/>
          <w:sz w:val="22"/>
          <w:szCs w:val="22"/>
          <w:lang w:val="lv-LV" w:eastAsia="en-US"/>
        </w:rPr>
        <w:t>hipokaliēmiju</w:t>
      </w:r>
      <w:proofErr w:type="spellEnd"/>
      <w:r w:rsidRPr="00E30907">
        <w:rPr>
          <w:bCs/>
          <w:i/>
          <w:sz w:val="22"/>
          <w:szCs w:val="22"/>
          <w:lang w:val="lv-LV" w:eastAsia="en-US"/>
        </w:rPr>
        <w:t>/</w:t>
      </w:r>
      <w:proofErr w:type="spellStart"/>
      <w:r w:rsidRPr="00E30907">
        <w:rPr>
          <w:bCs/>
          <w:i/>
          <w:sz w:val="22"/>
          <w:szCs w:val="22"/>
          <w:lang w:val="lv-LV" w:eastAsia="en-US"/>
        </w:rPr>
        <w:t>hipomagnēmiju</w:t>
      </w:r>
      <w:proofErr w:type="spellEnd"/>
    </w:p>
    <w:p w14:paraId="4424E235" w14:textId="77777777" w:rsidR="002A7FFD" w:rsidRPr="00E30907" w:rsidRDefault="002A7FFD" w:rsidP="002A7FFD">
      <w:pPr>
        <w:widowControl w:val="0"/>
        <w:autoSpaceDE w:val="0"/>
        <w:autoSpaceDN w:val="0"/>
        <w:adjustRightInd w:val="0"/>
        <w:ind w:right="566"/>
        <w:rPr>
          <w:bCs/>
          <w:sz w:val="22"/>
          <w:szCs w:val="22"/>
          <w:lang w:val="lv-LV" w:eastAsia="en-US"/>
        </w:rPr>
      </w:pPr>
      <w:r w:rsidRPr="00E30907">
        <w:rPr>
          <w:bCs/>
          <w:sz w:val="22"/>
          <w:szCs w:val="22"/>
          <w:lang w:val="lv-LV" w:eastAsia="en-US"/>
        </w:rPr>
        <w:t xml:space="preserve">Jāievēro piesardzība, vienlaicīgi lietojot </w:t>
      </w:r>
      <w:proofErr w:type="spellStart"/>
      <w:r w:rsidRPr="00E30907">
        <w:rPr>
          <w:bCs/>
          <w:sz w:val="22"/>
          <w:szCs w:val="22"/>
          <w:lang w:val="lv-LV" w:eastAsia="en-US"/>
        </w:rPr>
        <w:t>hipokaliēmiju</w:t>
      </w:r>
      <w:proofErr w:type="spellEnd"/>
      <w:r w:rsidRPr="00E30907">
        <w:rPr>
          <w:bCs/>
          <w:sz w:val="22"/>
          <w:szCs w:val="22"/>
          <w:lang w:val="lv-LV" w:eastAsia="en-US"/>
        </w:rPr>
        <w:t>/</w:t>
      </w:r>
      <w:proofErr w:type="spellStart"/>
      <w:r w:rsidRPr="00E30907">
        <w:rPr>
          <w:bCs/>
          <w:sz w:val="22"/>
          <w:szCs w:val="22"/>
          <w:lang w:val="lv-LV" w:eastAsia="en-US"/>
        </w:rPr>
        <w:t>hipomagnēmiju</w:t>
      </w:r>
      <w:proofErr w:type="spellEnd"/>
      <w:r w:rsidRPr="00E30907">
        <w:rPr>
          <w:bCs/>
          <w:sz w:val="22"/>
          <w:szCs w:val="22"/>
          <w:lang w:val="lv-LV" w:eastAsia="en-US"/>
        </w:rPr>
        <w:t xml:space="preserve"> izraisošas zāles, jo tas var palielināt ļaundabīgu aritmiju risku (skatīt 4.4. apakšpunktu).</w:t>
      </w:r>
    </w:p>
    <w:p w14:paraId="5606D6EE" w14:textId="77777777" w:rsidR="002A7FFD" w:rsidRPr="00E30907" w:rsidRDefault="002A7FFD" w:rsidP="002A7FFD">
      <w:pPr>
        <w:widowControl w:val="0"/>
        <w:autoSpaceDE w:val="0"/>
        <w:autoSpaceDN w:val="0"/>
        <w:adjustRightInd w:val="0"/>
        <w:ind w:right="566"/>
        <w:rPr>
          <w:bCs/>
          <w:sz w:val="22"/>
          <w:szCs w:val="22"/>
          <w:lang w:val="lv-LV" w:eastAsia="en-US"/>
        </w:rPr>
      </w:pPr>
    </w:p>
    <w:p w14:paraId="5F7053D5" w14:textId="77777777" w:rsidR="002A7FFD" w:rsidRPr="00E30907" w:rsidRDefault="002A7FFD" w:rsidP="002A7FFD">
      <w:pPr>
        <w:widowControl w:val="0"/>
        <w:autoSpaceDE w:val="0"/>
        <w:autoSpaceDN w:val="0"/>
        <w:adjustRightInd w:val="0"/>
        <w:ind w:right="566"/>
        <w:rPr>
          <w:b/>
          <w:bCs/>
          <w:sz w:val="22"/>
          <w:szCs w:val="22"/>
          <w:lang w:val="lv-LV" w:eastAsia="en-US"/>
        </w:rPr>
      </w:pPr>
      <w:proofErr w:type="spellStart"/>
      <w:r w:rsidRPr="00E30907">
        <w:rPr>
          <w:b/>
          <w:bCs/>
          <w:sz w:val="22"/>
          <w:szCs w:val="22"/>
          <w:lang w:val="lv-LV" w:eastAsia="en-US"/>
        </w:rPr>
        <w:t>Farmakokinētiskā</w:t>
      </w:r>
      <w:proofErr w:type="spellEnd"/>
      <w:r w:rsidRPr="00E30907">
        <w:rPr>
          <w:b/>
          <w:bCs/>
          <w:sz w:val="22"/>
          <w:szCs w:val="22"/>
          <w:lang w:val="lv-LV" w:eastAsia="en-US"/>
        </w:rPr>
        <w:t xml:space="preserve"> mijiedarbība</w:t>
      </w:r>
    </w:p>
    <w:p w14:paraId="734CF761" w14:textId="77777777" w:rsidR="002A7FFD" w:rsidRPr="00E30907" w:rsidRDefault="002A7FFD" w:rsidP="002A7FFD">
      <w:pPr>
        <w:widowControl w:val="0"/>
        <w:autoSpaceDE w:val="0"/>
        <w:autoSpaceDN w:val="0"/>
        <w:adjustRightInd w:val="0"/>
        <w:ind w:right="566"/>
        <w:rPr>
          <w:sz w:val="22"/>
          <w:szCs w:val="22"/>
          <w:u w:val="single"/>
          <w:lang w:val="lv-LV" w:eastAsia="en-US"/>
        </w:rPr>
      </w:pPr>
    </w:p>
    <w:p w14:paraId="6ABB3EBE" w14:textId="77777777" w:rsidR="002A7FFD" w:rsidRPr="00E30907" w:rsidRDefault="002A7FFD" w:rsidP="002A7FFD">
      <w:pPr>
        <w:widowControl w:val="0"/>
        <w:autoSpaceDE w:val="0"/>
        <w:autoSpaceDN w:val="0"/>
        <w:adjustRightInd w:val="0"/>
        <w:ind w:right="566"/>
        <w:rPr>
          <w:sz w:val="22"/>
          <w:szCs w:val="22"/>
          <w:lang w:val="lv-LV" w:eastAsia="en-US"/>
        </w:rPr>
      </w:pPr>
      <w:r w:rsidRPr="00E30907">
        <w:rPr>
          <w:sz w:val="22"/>
          <w:szCs w:val="22"/>
          <w:u w:val="single"/>
          <w:lang w:val="lv-LV" w:eastAsia="en-US"/>
        </w:rPr>
        <w:t xml:space="preserve">Citu zāļu ietekme uz </w:t>
      </w:r>
      <w:proofErr w:type="spellStart"/>
      <w:r w:rsidRPr="00E30907">
        <w:rPr>
          <w:sz w:val="22"/>
          <w:szCs w:val="22"/>
          <w:u w:val="single"/>
          <w:lang w:val="lv-LV" w:eastAsia="en-US"/>
        </w:rPr>
        <w:t>escitaloprāma</w:t>
      </w:r>
      <w:proofErr w:type="spellEnd"/>
      <w:r w:rsidRPr="00E30907">
        <w:rPr>
          <w:sz w:val="22"/>
          <w:szCs w:val="22"/>
          <w:u w:val="single"/>
          <w:lang w:val="lv-LV" w:eastAsia="en-US"/>
        </w:rPr>
        <w:t xml:space="preserve"> farmakokinētiku</w:t>
      </w:r>
    </w:p>
    <w:p w14:paraId="2C62FEA1" w14:textId="77777777" w:rsidR="002A7FFD" w:rsidRPr="00E30907" w:rsidRDefault="002A7FFD" w:rsidP="002A7FFD">
      <w:pPr>
        <w:widowControl w:val="0"/>
        <w:autoSpaceDE w:val="0"/>
        <w:autoSpaceDN w:val="0"/>
        <w:adjustRightInd w:val="0"/>
        <w:ind w:right="566"/>
        <w:rPr>
          <w:sz w:val="22"/>
          <w:szCs w:val="22"/>
          <w:lang w:val="lv-LV" w:eastAsia="en-US"/>
        </w:rPr>
      </w:pPr>
      <w:proofErr w:type="spellStart"/>
      <w:r w:rsidRPr="00E30907">
        <w:rPr>
          <w:sz w:val="22"/>
          <w:szCs w:val="22"/>
          <w:lang w:val="lv-LV" w:eastAsia="en-US"/>
        </w:rPr>
        <w:t>Escitaloprāma</w:t>
      </w:r>
      <w:proofErr w:type="spellEnd"/>
      <w:r w:rsidRPr="00E30907">
        <w:rPr>
          <w:sz w:val="22"/>
          <w:szCs w:val="22"/>
          <w:lang w:val="lv-LV" w:eastAsia="en-US"/>
        </w:rPr>
        <w:t xml:space="preserve"> metabolismu galvenokārt pastarpina CYP2C19. Lai gan mazākā apjomā, metabolismu var veicināt arī CYP3A4 un CYP2D6. Šķiet, ka galvenā metabolīta S-DTC (</w:t>
      </w:r>
      <w:proofErr w:type="spellStart"/>
      <w:r w:rsidRPr="00E30907">
        <w:rPr>
          <w:sz w:val="22"/>
          <w:szCs w:val="22"/>
          <w:lang w:val="lv-LV" w:eastAsia="en-US"/>
        </w:rPr>
        <w:t>demetilētā</w:t>
      </w:r>
      <w:proofErr w:type="spellEnd"/>
      <w:r w:rsidRPr="00E30907">
        <w:rPr>
          <w:sz w:val="22"/>
          <w:szCs w:val="22"/>
          <w:lang w:val="lv-LV" w:eastAsia="en-US"/>
        </w:rPr>
        <w:t xml:space="preserve"> </w:t>
      </w:r>
      <w:proofErr w:type="spellStart"/>
      <w:r w:rsidRPr="00E30907">
        <w:rPr>
          <w:sz w:val="22"/>
          <w:szCs w:val="22"/>
          <w:lang w:val="lv-LV" w:eastAsia="en-US"/>
        </w:rPr>
        <w:t>escitaloprāma</w:t>
      </w:r>
      <w:proofErr w:type="spellEnd"/>
      <w:r w:rsidRPr="00E30907">
        <w:rPr>
          <w:sz w:val="22"/>
          <w:szCs w:val="22"/>
          <w:lang w:val="lv-LV" w:eastAsia="en-US"/>
        </w:rPr>
        <w:t xml:space="preserve">) metabolismu daļēji </w:t>
      </w:r>
      <w:proofErr w:type="spellStart"/>
      <w:r w:rsidRPr="00E30907">
        <w:rPr>
          <w:sz w:val="22"/>
          <w:szCs w:val="22"/>
          <w:lang w:val="lv-LV" w:eastAsia="en-US"/>
        </w:rPr>
        <w:t>katalizē</w:t>
      </w:r>
      <w:proofErr w:type="spellEnd"/>
      <w:r w:rsidRPr="00E30907">
        <w:rPr>
          <w:sz w:val="22"/>
          <w:szCs w:val="22"/>
          <w:lang w:val="lv-LV" w:eastAsia="en-US"/>
        </w:rPr>
        <w:t xml:space="preserve"> CYP2D6.</w:t>
      </w:r>
    </w:p>
    <w:p w14:paraId="6CCF26C6" w14:textId="77777777" w:rsidR="002A7FFD" w:rsidRPr="00E30907" w:rsidRDefault="002A7FFD" w:rsidP="002A7FFD">
      <w:pPr>
        <w:widowControl w:val="0"/>
        <w:autoSpaceDE w:val="0"/>
        <w:autoSpaceDN w:val="0"/>
        <w:adjustRightInd w:val="0"/>
        <w:ind w:right="566"/>
        <w:rPr>
          <w:sz w:val="22"/>
          <w:szCs w:val="22"/>
          <w:lang w:val="lv-LV" w:eastAsia="en-US"/>
        </w:rPr>
      </w:pPr>
    </w:p>
    <w:p w14:paraId="620F7449" w14:textId="77777777" w:rsidR="002A7FFD" w:rsidRPr="00E30907" w:rsidRDefault="002A7FFD" w:rsidP="002A7FFD">
      <w:pPr>
        <w:widowControl w:val="0"/>
        <w:autoSpaceDE w:val="0"/>
        <w:autoSpaceDN w:val="0"/>
        <w:adjustRightInd w:val="0"/>
        <w:ind w:right="566"/>
        <w:rPr>
          <w:sz w:val="22"/>
          <w:szCs w:val="22"/>
          <w:lang w:val="lv-LV" w:eastAsia="en-US"/>
        </w:rPr>
      </w:pPr>
      <w:r w:rsidRPr="00E30907">
        <w:rPr>
          <w:sz w:val="22"/>
          <w:szCs w:val="22"/>
          <w:lang w:val="lv-LV" w:eastAsia="en-US"/>
        </w:rPr>
        <w:t xml:space="preserve">Vienlaicīga </w:t>
      </w:r>
      <w:proofErr w:type="spellStart"/>
      <w:r w:rsidRPr="00E30907">
        <w:rPr>
          <w:sz w:val="22"/>
          <w:szCs w:val="22"/>
          <w:lang w:val="lv-LV" w:eastAsia="en-US"/>
        </w:rPr>
        <w:t>escitaloprāma</w:t>
      </w:r>
      <w:proofErr w:type="spellEnd"/>
      <w:r w:rsidRPr="00E30907">
        <w:rPr>
          <w:sz w:val="22"/>
          <w:szCs w:val="22"/>
          <w:lang w:val="lv-LV" w:eastAsia="en-US"/>
        </w:rPr>
        <w:t xml:space="preserve"> un 30 mg lielu </w:t>
      </w:r>
      <w:proofErr w:type="spellStart"/>
      <w:r w:rsidRPr="00E30907">
        <w:rPr>
          <w:sz w:val="22"/>
          <w:szCs w:val="22"/>
          <w:lang w:val="lv-LV" w:eastAsia="en-US"/>
        </w:rPr>
        <w:t>omeprazola</w:t>
      </w:r>
      <w:proofErr w:type="spellEnd"/>
      <w:r w:rsidRPr="00E30907">
        <w:rPr>
          <w:sz w:val="22"/>
          <w:szCs w:val="22"/>
          <w:lang w:val="lv-LV" w:eastAsia="en-US"/>
        </w:rPr>
        <w:t xml:space="preserve"> (CYP2C19 inhibitora) devu lietošana </w:t>
      </w:r>
      <w:r w:rsidRPr="00E30907">
        <w:rPr>
          <w:sz w:val="22"/>
          <w:szCs w:val="22"/>
          <w:lang w:val="lv-LV" w:eastAsia="en-US"/>
        </w:rPr>
        <w:lastRenderedPageBreak/>
        <w:t xml:space="preserve">vienu reizi dienā vidēji izteikti (par aptuveni 50 %) palielināja </w:t>
      </w:r>
      <w:proofErr w:type="spellStart"/>
      <w:r w:rsidRPr="00E30907">
        <w:rPr>
          <w:sz w:val="22"/>
          <w:szCs w:val="22"/>
          <w:lang w:val="lv-LV" w:eastAsia="en-US"/>
        </w:rPr>
        <w:t>escitaloprāma</w:t>
      </w:r>
      <w:proofErr w:type="spellEnd"/>
      <w:r w:rsidRPr="00E30907">
        <w:rPr>
          <w:sz w:val="22"/>
          <w:szCs w:val="22"/>
          <w:lang w:val="lv-LV" w:eastAsia="en-US"/>
        </w:rPr>
        <w:t xml:space="preserve"> koncentrāciju plazmā.</w:t>
      </w:r>
    </w:p>
    <w:p w14:paraId="05ED0631" w14:textId="77777777" w:rsidR="002A7FFD" w:rsidRPr="00E30907" w:rsidRDefault="002A7FFD" w:rsidP="002A7FFD">
      <w:pPr>
        <w:widowControl w:val="0"/>
        <w:autoSpaceDE w:val="0"/>
        <w:autoSpaceDN w:val="0"/>
        <w:adjustRightInd w:val="0"/>
        <w:ind w:right="566"/>
        <w:rPr>
          <w:sz w:val="22"/>
          <w:szCs w:val="22"/>
          <w:lang w:val="lv-LV" w:eastAsia="en-US"/>
        </w:rPr>
      </w:pPr>
    </w:p>
    <w:p w14:paraId="711327F7" w14:textId="77777777" w:rsidR="002A7FFD" w:rsidRPr="00E30907" w:rsidRDefault="002A7FFD" w:rsidP="002A7FFD">
      <w:pPr>
        <w:widowControl w:val="0"/>
        <w:autoSpaceDE w:val="0"/>
        <w:autoSpaceDN w:val="0"/>
        <w:adjustRightInd w:val="0"/>
        <w:rPr>
          <w:sz w:val="22"/>
          <w:szCs w:val="22"/>
          <w:lang w:val="lv-LV" w:eastAsia="en-US"/>
        </w:rPr>
      </w:pPr>
      <w:r w:rsidRPr="00E30907">
        <w:rPr>
          <w:sz w:val="22"/>
          <w:szCs w:val="22"/>
          <w:lang w:val="lv-LV" w:eastAsia="en-US"/>
        </w:rPr>
        <w:t xml:space="preserve">Vienlaicīga </w:t>
      </w:r>
      <w:proofErr w:type="spellStart"/>
      <w:r w:rsidRPr="00E30907">
        <w:rPr>
          <w:sz w:val="22"/>
          <w:szCs w:val="22"/>
          <w:lang w:val="lv-LV" w:eastAsia="en-US"/>
        </w:rPr>
        <w:t>escitaloprāma</w:t>
      </w:r>
      <w:proofErr w:type="spellEnd"/>
      <w:r w:rsidRPr="00E30907">
        <w:rPr>
          <w:sz w:val="22"/>
          <w:szCs w:val="22"/>
          <w:lang w:val="lv-LV" w:eastAsia="en-US"/>
        </w:rPr>
        <w:t xml:space="preserve"> un 400 mg lielu cimetidīna (vidēji spēcīga visu enzīmu inhibitora) devu lietošana divas reizes dienā vidēji izteikti (par aptuveni 70%) palielināja </w:t>
      </w:r>
      <w:proofErr w:type="spellStart"/>
      <w:r w:rsidRPr="00E30907">
        <w:rPr>
          <w:sz w:val="22"/>
          <w:szCs w:val="22"/>
          <w:lang w:val="lv-LV" w:eastAsia="en-US"/>
        </w:rPr>
        <w:t>escitaloprāma</w:t>
      </w:r>
      <w:proofErr w:type="spellEnd"/>
      <w:r w:rsidRPr="00E30907">
        <w:rPr>
          <w:sz w:val="22"/>
          <w:szCs w:val="22"/>
          <w:lang w:val="lv-LV" w:eastAsia="en-US"/>
        </w:rPr>
        <w:t xml:space="preserve"> koncentrāciju plazmā. Lietojot </w:t>
      </w:r>
      <w:proofErr w:type="spellStart"/>
      <w:r w:rsidRPr="00E30907">
        <w:rPr>
          <w:sz w:val="22"/>
          <w:szCs w:val="22"/>
          <w:lang w:val="lv-LV" w:eastAsia="en-US"/>
        </w:rPr>
        <w:t>escitaloprāmu</w:t>
      </w:r>
      <w:proofErr w:type="spellEnd"/>
      <w:r w:rsidRPr="00E30907">
        <w:rPr>
          <w:sz w:val="22"/>
          <w:szCs w:val="22"/>
          <w:lang w:val="lv-LV" w:eastAsia="en-US"/>
        </w:rPr>
        <w:t xml:space="preserve"> kombinācijā ar cimetidīnu, ieteicams ievērot piesardzību. Var būt jāpielāgo deva.</w:t>
      </w:r>
    </w:p>
    <w:p w14:paraId="06F12858" w14:textId="77777777" w:rsidR="002A7FFD" w:rsidRPr="00E30907" w:rsidRDefault="002A7FFD" w:rsidP="002A7FFD">
      <w:pPr>
        <w:widowControl w:val="0"/>
        <w:autoSpaceDE w:val="0"/>
        <w:autoSpaceDN w:val="0"/>
        <w:adjustRightInd w:val="0"/>
        <w:rPr>
          <w:sz w:val="22"/>
          <w:szCs w:val="22"/>
          <w:lang w:val="lv-LV" w:eastAsia="en-US"/>
        </w:rPr>
      </w:pPr>
    </w:p>
    <w:p w14:paraId="6CA563F3" w14:textId="77777777" w:rsidR="002A7FFD" w:rsidRPr="00E30907" w:rsidRDefault="002A7FFD" w:rsidP="002A7FFD">
      <w:pPr>
        <w:widowControl w:val="0"/>
        <w:rPr>
          <w:sz w:val="22"/>
          <w:szCs w:val="22"/>
          <w:lang w:val="lv-LV" w:eastAsia="en-US"/>
        </w:rPr>
      </w:pPr>
      <w:r w:rsidRPr="00E30907">
        <w:rPr>
          <w:sz w:val="22"/>
          <w:szCs w:val="22"/>
          <w:lang w:val="lv-LV" w:eastAsia="en-US"/>
        </w:rPr>
        <w:t xml:space="preserve">Tādēļ vienlaicīgas CYP2C19 inhibitoru (piemēram, </w:t>
      </w:r>
      <w:proofErr w:type="spellStart"/>
      <w:r w:rsidRPr="00E30907">
        <w:rPr>
          <w:sz w:val="22"/>
          <w:szCs w:val="22"/>
          <w:lang w:val="lv-LV" w:eastAsia="en-US"/>
        </w:rPr>
        <w:t>omeprazola</w:t>
      </w:r>
      <w:proofErr w:type="spellEnd"/>
      <w:r w:rsidRPr="00E30907">
        <w:rPr>
          <w:sz w:val="22"/>
          <w:szCs w:val="22"/>
          <w:lang w:val="lv-LV" w:eastAsia="en-US"/>
        </w:rPr>
        <w:t xml:space="preserve">, </w:t>
      </w:r>
      <w:proofErr w:type="spellStart"/>
      <w:r w:rsidRPr="00E30907">
        <w:rPr>
          <w:sz w:val="22"/>
          <w:szCs w:val="22"/>
          <w:lang w:val="lv-LV" w:eastAsia="en-US"/>
        </w:rPr>
        <w:t>esomeprazola</w:t>
      </w:r>
      <w:proofErr w:type="spellEnd"/>
      <w:r w:rsidRPr="00E30907">
        <w:rPr>
          <w:sz w:val="22"/>
          <w:szCs w:val="22"/>
          <w:lang w:val="lv-LV" w:eastAsia="en-US"/>
        </w:rPr>
        <w:t>,</w:t>
      </w:r>
      <w:r>
        <w:rPr>
          <w:sz w:val="22"/>
          <w:szCs w:val="22"/>
          <w:lang w:val="lv-LV" w:eastAsia="en-US"/>
        </w:rPr>
        <w:t xml:space="preserve"> </w:t>
      </w:r>
      <w:proofErr w:type="spellStart"/>
      <w:r>
        <w:rPr>
          <w:sz w:val="22"/>
          <w:szCs w:val="22"/>
          <w:lang w:val="lv-LV" w:eastAsia="en-US"/>
        </w:rPr>
        <w:t>flukonazola</w:t>
      </w:r>
      <w:proofErr w:type="spellEnd"/>
      <w:r w:rsidRPr="00E30907">
        <w:rPr>
          <w:sz w:val="22"/>
          <w:szCs w:val="22"/>
          <w:lang w:val="lv-LV" w:eastAsia="en-US"/>
        </w:rPr>
        <w:t xml:space="preserve">, </w:t>
      </w:r>
      <w:proofErr w:type="spellStart"/>
      <w:r w:rsidRPr="00E30907">
        <w:rPr>
          <w:sz w:val="22"/>
          <w:szCs w:val="22"/>
          <w:lang w:val="lv-LV" w:eastAsia="en-US"/>
        </w:rPr>
        <w:t>fluvoksamīna</w:t>
      </w:r>
      <w:proofErr w:type="spellEnd"/>
      <w:r w:rsidRPr="00E30907">
        <w:rPr>
          <w:sz w:val="22"/>
          <w:szCs w:val="22"/>
          <w:lang w:val="lv-LV" w:eastAsia="en-US"/>
        </w:rPr>
        <w:t xml:space="preserve">, </w:t>
      </w:r>
      <w:proofErr w:type="spellStart"/>
      <w:r w:rsidRPr="00E30907">
        <w:rPr>
          <w:sz w:val="22"/>
          <w:szCs w:val="22"/>
          <w:lang w:val="lv-LV" w:eastAsia="en-US"/>
        </w:rPr>
        <w:t>lansoprazola</w:t>
      </w:r>
      <w:proofErr w:type="spellEnd"/>
      <w:r w:rsidRPr="00E30907">
        <w:rPr>
          <w:sz w:val="22"/>
          <w:szCs w:val="22"/>
          <w:lang w:val="lv-LV" w:eastAsia="en-US"/>
        </w:rPr>
        <w:t xml:space="preserve"> un </w:t>
      </w:r>
      <w:proofErr w:type="spellStart"/>
      <w:r w:rsidRPr="00E30907">
        <w:rPr>
          <w:sz w:val="22"/>
          <w:szCs w:val="22"/>
          <w:lang w:val="lv-LV" w:eastAsia="en-US"/>
        </w:rPr>
        <w:t>tiklopidīna</w:t>
      </w:r>
      <w:proofErr w:type="spellEnd"/>
      <w:r w:rsidRPr="00E30907">
        <w:rPr>
          <w:sz w:val="22"/>
          <w:szCs w:val="22"/>
          <w:lang w:val="lv-LV" w:eastAsia="en-US"/>
        </w:rPr>
        <w:t xml:space="preserve">) vai cimetidīna lietošanas gadījumos jāievēro piesardzība. Vienlaicīgas terapijas gadījumā, pamatojoties uz nevēlamo blakusparādību monitoringa rezultātiem, var būt jāsamazina </w:t>
      </w:r>
      <w:proofErr w:type="spellStart"/>
      <w:r w:rsidRPr="00E30907">
        <w:rPr>
          <w:sz w:val="22"/>
          <w:szCs w:val="22"/>
          <w:lang w:val="lv-LV" w:eastAsia="en-US"/>
        </w:rPr>
        <w:t>escitaloprāma</w:t>
      </w:r>
      <w:proofErr w:type="spellEnd"/>
      <w:r w:rsidRPr="00E30907">
        <w:rPr>
          <w:sz w:val="22"/>
          <w:szCs w:val="22"/>
          <w:lang w:val="lv-LV" w:eastAsia="en-US"/>
        </w:rPr>
        <w:t xml:space="preserve"> deva.</w:t>
      </w:r>
    </w:p>
    <w:p w14:paraId="1FF85305" w14:textId="77777777" w:rsidR="002A7FFD" w:rsidRPr="00E30907" w:rsidRDefault="002A7FFD" w:rsidP="002A7FFD">
      <w:pPr>
        <w:widowControl w:val="0"/>
        <w:autoSpaceDE w:val="0"/>
        <w:autoSpaceDN w:val="0"/>
        <w:adjustRightInd w:val="0"/>
        <w:ind w:right="566"/>
        <w:rPr>
          <w:sz w:val="22"/>
          <w:szCs w:val="22"/>
          <w:u w:val="single"/>
          <w:lang w:val="lv-LV" w:eastAsia="en-US"/>
        </w:rPr>
      </w:pPr>
    </w:p>
    <w:p w14:paraId="1495B678" w14:textId="77777777" w:rsidR="002A7FFD" w:rsidRPr="00E30907" w:rsidRDefault="002A7FFD" w:rsidP="002A7FFD">
      <w:pPr>
        <w:widowControl w:val="0"/>
        <w:autoSpaceDE w:val="0"/>
        <w:autoSpaceDN w:val="0"/>
        <w:adjustRightInd w:val="0"/>
        <w:ind w:right="566"/>
        <w:rPr>
          <w:sz w:val="22"/>
          <w:szCs w:val="22"/>
          <w:u w:val="single"/>
          <w:lang w:val="lv-LV" w:eastAsia="en-US"/>
        </w:rPr>
      </w:pPr>
      <w:proofErr w:type="spellStart"/>
      <w:r w:rsidRPr="00E30907">
        <w:rPr>
          <w:sz w:val="22"/>
          <w:szCs w:val="22"/>
          <w:u w:val="single"/>
          <w:lang w:val="lv-LV" w:eastAsia="en-US"/>
        </w:rPr>
        <w:t>Escitaloprāma</w:t>
      </w:r>
      <w:proofErr w:type="spellEnd"/>
      <w:r w:rsidRPr="00E30907">
        <w:rPr>
          <w:sz w:val="22"/>
          <w:szCs w:val="22"/>
          <w:u w:val="single"/>
          <w:lang w:val="lv-LV" w:eastAsia="en-US"/>
        </w:rPr>
        <w:t xml:space="preserve"> ietekme uz citu zāļu farmakokinētiku</w:t>
      </w:r>
    </w:p>
    <w:p w14:paraId="4E85D04A" w14:textId="77777777" w:rsidR="002A7FFD" w:rsidRPr="00E30907" w:rsidRDefault="002A7FFD" w:rsidP="002A7FFD">
      <w:pPr>
        <w:widowControl w:val="0"/>
        <w:autoSpaceDE w:val="0"/>
        <w:autoSpaceDN w:val="0"/>
        <w:adjustRightInd w:val="0"/>
        <w:ind w:right="566"/>
        <w:rPr>
          <w:sz w:val="22"/>
          <w:szCs w:val="22"/>
          <w:lang w:val="lv-LV" w:eastAsia="en-US"/>
        </w:rPr>
      </w:pPr>
      <w:proofErr w:type="spellStart"/>
      <w:r w:rsidRPr="00E30907">
        <w:rPr>
          <w:sz w:val="22"/>
          <w:szCs w:val="22"/>
          <w:u w:val="single"/>
          <w:lang w:val="lv-LV" w:eastAsia="en-US"/>
        </w:rPr>
        <w:t>E</w:t>
      </w:r>
      <w:r w:rsidRPr="00E30907">
        <w:rPr>
          <w:sz w:val="22"/>
          <w:szCs w:val="22"/>
          <w:lang w:val="lv-LV" w:eastAsia="en-US"/>
        </w:rPr>
        <w:t>scitaloprāms</w:t>
      </w:r>
      <w:proofErr w:type="spellEnd"/>
      <w:r w:rsidRPr="00E30907">
        <w:rPr>
          <w:sz w:val="22"/>
          <w:szCs w:val="22"/>
          <w:lang w:val="lv-LV" w:eastAsia="en-US"/>
        </w:rPr>
        <w:t xml:space="preserve"> ir enzīma CYP2D6 inhibitors. Ieteicams ievērot piesardzību, </w:t>
      </w:r>
      <w:proofErr w:type="spellStart"/>
      <w:r w:rsidRPr="00E30907">
        <w:rPr>
          <w:sz w:val="22"/>
          <w:szCs w:val="22"/>
          <w:lang w:val="lv-LV" w:eastAsia="en-US"/>
        </w:rPr>
        <w:t>escitaloprāmu</w:t>
      </w:r>
      <w:proofErr w:type="spellEnd"/>
      <w:r w:rsidRPr="00E30907">
        <w:rPr>
          <w:sz w:val="22"/>
          <w:szCs w:val="22"/>
          <w:lang w:val="lv-LV" w:eastAsia="en-US"/>
        </w:rPr>
        <w:t xml:space="preserve"> lietojot vienlai</w:t>
      </w:r>
      <w:r>
        <w:rPr>
          <w:sz w:val="22"/>
          <w:szCs w:val="22"/>
          <w:lang w:val="lv-LV" w:eastAsia="en-US"/>
        </w:rPr>
        <w:t>cīgi</w:t>
      </w:r>
      <w:r w:rsidRPr="00E30907">
        <w:rPr>
          <w:sz w:val="22"/>
          <w:szCs w:val="22"/>
          <w:lang w:val="lv-LV" w:eastAsia="en-US"/>
        </w:rPr>
        <w:t xml:space="preserve"> ar zālēm, ko galvenokārt </w:t>
      </w:r>
      <w:proofErr w:type="spellStart"/>
      <w:r w:rsidRPr="00E30907">
        <w:rPr>
          <w:sz w:val="22"/>
          <w:szCs w:val="22"/>
          <w:lang w:val="lv-LV" w:eastAsia="en-US"/>
        </w:rPr>
        <w:t>metabolizē</w:t>
      </w:r>
      <w:proofErr w:type="spellEnd"/>
      <w:r w:rsidRPr="00E30907">
        <w:rPr>
          <w:sz w:val="22"/>
          <w:szCs w:val="22"/>
          <w:lang w:val="lv-LV" w:eastAsia="en-US"/>
        </w:rPr>
        <w:t xml:space="preserve"> šis enzīms un kam raksturīgs šaurs terapeitiskais indekss, piemēram, </w:t>
      </w:r>
      <w:proofErr w:type="spellStart"/>
      <w:r w:rsidRPr="00E30907">
        <w:rPr>
          <w:sz w:val="22"/>
          <w:szCs w:val="22"/>
          <w:lang w:val="lv-LV" w:eastAsia="en-US"/>
        </w:rPr>
        <w:t>flekainīdu</w:t>
      </w:r>
      <w:proofErr w:type="spellEnd"/>
      <w:r w:rsidRPr="00E30907">
        <w:rPr>
          <w:sz w:val="22"/>
          <w:szCs w:val="22"/>
          <w:lang w:val="lv-LV" w:eastAsia="en-US"/>
        </w:rPr>
        <w:t xml:space="preserve">, </w:t>
      </w:r>
      <w:proofErr w:type="spellStart"/>
      <w:r w:rsidRPr="00E30907">
        <w:rPr>
          <w:sz w:val="22"/>
          <w:szCs w:val="22"/>
          <w:lang w:val="lv-LV" w:eastAsia="en-US"/>
        </w:rPr>
        <w:t>propofenonu</w:t>
      </w:r>
      <w:proofErr w:type="spellEnd"/>
      <w:r w:rsidRPr="00E30907">
        <w:rPr>
          <w:sz w:val="22"/>
          <w:szCs w:val="22"/>
          <w:lang w:val="lv-LV" w:eastAsia="en-US"/>
        </w:rPr>
        <w:t xml:space="preserve"> un </w:t>
      </w:r>
      <w:proofErr w:type="spellStart"/>
      <w:r w:rsidRPr="00E30907">
        <w:rPr>
          <w:sz w:val="22"/>
          <w:szCs w:val="22"/>
          <w:lang w:val="lv-LV" w:eastAsia="en-US"/>
        </w:rPr>
        <w:t>metoprololu</w:t>
      </w:r>
      <w:proofErr w:type="spellEnd"/>
      <w:r w:rsidRPr="00E30907">
        <w:rPr>
          <w:sz w:val="22"/>
          <w:szCs w:val="22"/>
          <w:lang w:val="lv-LV" w:eastAsia="en-US"/>
        </w:rPr>
        <w:t xml:space="preserve"> (lietojot sirds mazspējas gadījumā) vai dažām zālēm, kas iedarbojas uz CNS un ko galvenokārt </w:t>
      </w:r>
      <w:proofErr w:type="spellStart"/>
      <w:r w:rsidRPr="00E30907">
        <w:rPr>
          <w:sz w:val="22"/>
          <w:szCs w:val="22"/>
          <w:lang w:val="lv-LV" w:eastAsia="en-US"/>
        </w:rPr>
        <w:t>metabolizē</w:t>
      </w:r>
      <w:proofErr w:type="spellEnd"/>
      <w:r w:rsidRPr="00E30907">
        <w:rPr>
          <w:sz w:val="22"/>
          <w:szCs w:val="22"/>
          <w:lang w:val="lv-LV" w:eastAsia="en-US"/>
        </w:rPr>
        <w:t xml:space="preserve"> CYP2D6, piemēram, antidepresantiem (</w:t>
      </w:r>
      <w:proofErr w:type="spellStart"/>
      <w:r w:rsidRPr="00E30907">
        <w:rPr>
          <w:sz w:val="22"/>
          <w:szCs w:val="22"/>
          <w:lang w:val="lv-LV" w:eastAsia="en-US"/>
        </w:rPr>
        <w:t>dezipramīnu</w:t>
      </w:r>
      <w:proofErr w:type="spellEnd"/>
      <w:r w:rsidRPr="00E30907">
        <w:rPr>
          <w:sz w:val="22"/>
          <w:szCs w:val="22"/>
          <w:lang w:val="lv-LV" w:eastAsia="en-US"/>
        </w:rPr>
        <w:t xml:space="preserve">, </w:t>
      </w:r>
      <w:proofErr w:type="spellStart"/>
      <w:r w:rsidRPr="00E30907">
        <w:rPr>
          <w:sz w:val="22"/>
          <w:szCs w:val="22"/>
          <w:lang w:val="lv-LV" w:eastAsia="en-US"/>
        </w:rPr>
        <w:t>klomipramīnu</w:t>
      </w:r>
      <w:proofErr w:type="spellEnd"/>
      <w:r w:rsidRPr="00E30907">
        <w:rPr>
          <w:sz w:val="22"/>
          <w:szCs w:val="22"/>
          <w:lang w:val="lv-LV" w:eastAsia="en-US"/>
        </w:rPr>
        <w:t xml:space="preserve"> un </w:t>
      </w:r>
      <w:proofErr w:type="spellStart"/>
      <w:r w:rsidRPr="00E30907">
        <w:rPr>
          <w:sz w:val="22"/>
          <w:szCs w:val="22"/>
          <w:lang w:val="lv-LV" w:eastAsia="en-US"/>
        </w:rPr>
        <w:t>nortriptilīnu</w:t>
      </w:r>
      <w:proofErr w:type="spellEnd"/>
      <w:r w:rsidRPr="00E30907">
        <w:rPr>
          <w:sz w:val="22"/>
          <w:szCs w:val="22"/>
          <w:lang w:val="lv-LV" w:eastAsia="en-US"/>
        </w:rPr>
        <w:t xml:space="preserve"> vai </w:t>
      </w:r>
      <w:proofErr w:type="spellStart"/>
      <w:r w:rsidRPr="00E30907">
        <w:rPr>
          <w:sz w:val="22"/>
          <w:szCs w:val="22"/>
          <w:lang w:val="lv-LV" w:eastAsia="en-US"/>
        </w:rPr>
        <w:t>antipsihotiskajiem</w:t>
      </w:r>
      <w:proofErr w:type="spellEnd"/>
      <w:r w:rsidRPr="00E30907">
        <w:rPr>
          <w:sz w:val="22"/>
          <w:szCs w:val="22"/>
          <w:lang w:val="lv-LV" w:eastAsia="en-US"/>
        </w:rPr>
        <w:t xml:space="preserve"> līdzekļiem, piemēram, </w:t>
      </w:r>
      <w:proofErr w:type="spellStart"/>
      <w:r w:rsidRPr="00E30907">
        <w:rPr>
          <w:sz w:val="22"/>
          <w:szCs w:val="22"/>
          <w:lang w:val="lv-LV" w:eastAsia="en-US"/>
        </w:rPr>
        <w:t>risperidonu</w:t>
      </w:r>
      <w:proofErr w:type="spellEnd"/>
      <w:r w:rsidRPr="00E30907">
        <w:rPr>
          <w:sz w:val="22"/>
          <w:szCs w:val="22"/>
          <w:lang w:val="lv-LV" w:eastAsia="en-US"/>
        </w:rPr>
        <w:t xml:space="preserve">, </w:t>
      </w:r>
      <w:proofErr w:type="spellStart"/>
      <w:r w:rsidRPr="00E30907">
        <w:rPr>
          <w:sz w:val="22"/>
          <w:szCs w:val="22"/>
          <w:lang w:val="lv-LV" w:eastAsia="en-US"/>
        </w:rPr>
        <w:t>tioridazīnu</w:t>
      </w:r>
      <w:proofErr w:type="spellEnd"/>
      <w:r w:rsidRPr="00E30907">
        <w:rPr>
          <w:sz w:val="22"/>
          <w:szCs w:val="22"/>
          <w:lang w:val="lv-LV" w:eastAsia="en-US"/>
        </w:rPr>
        <w:t xml:space="preserve"> un </w:t>
      </w:r>
      <w:proofErr w:type="spellStart"/>
      <w:r w:rsidRPr="00E30907">
        <w:rPr>
          <w:sz w:val="22"/>
          <w:szCs w:val="22"/>
          <w:lang w:val="lv-LV" w:eastAsia="en-US"/>
        </w:rPr>
        <w:t>haloperidolu</w:t>
      </w:r>
      <w:proofErr w:type="spellEnd"/>
      <w:r w:rsidRPr="00E30907">
        <w:rPr>
          <w:sz w:val="22"/>
          <w:szCs w:val="22"/>
          <w:lang w:val="lv-LV" w:eastAsia="en-US"/>
        </w:rPr>
        <w:t>). Var būt jāpielāgo deva.</w:t>
      </w:r>
    </w:p>
    <w:p w14:paraId="7E9497A5" w14:textId="77777777" w:rsidR="002A7FFD" w:rsidRPr="00E30907" w:rsidRDefault="002A7FFD" w:rsidP="002A7FFD">
      <w:pPr>
        <w:widowControl w:val="0"/>
        <w:autoSpaceDE w:val="0"/>
        <w:autoSpaceDN w:val="0"/>
        <w:adjustRightInd w:val="0"/>
        <w:ind w:right="566"/>
        <w:rPr>
          <w:sz w:val="22"/>
          <w:szCs w:val="22"/>
          <w:lang w:val="lv-LV" w:eastAsia="en-US"/>
        </w:rPr>
      </w:pPr>
    </w:p>
    <w:p w14:paraId="258AA34F" w14:textId="77777777" w:rsidR="002A7FFD" w:rsidRPr="00E30907" w:rsidRDefault="002A7FFD" w:rsidP="002A7FFD">
      <w:pPr>
        <w:widowControl w:val="0"/>
        <w:autoSpaceDE w:val="0"/>
        <w:autoSpaceDN w:val="0"/>
        <w:adjustRightInd w:val="0"/>
        <w:ind w:right="566"/>
        <w:rPr>
          <w:sz w:val="22"/>
          <w:szCs w:val="22"/>
          <w:lang w:val="lv-LV" w:eastAsia="en-US"/>
        </w:rPr>
      </w:pPr>
      <w:r w:rsidRPr="00E30907">
        <w:rPr>
          <w:sz w:val="22"/>
          <w:szCs w:val="22"/>
          <w:lang w:val="lv-LV" w:eastAsia="en-US"/>
        </w:rPr>
        <w:t xml:space="preserve">Vienlaicīgas </w:t>
      </w:r>
      <w:proofErr w:type="spellStart"/>
      <w:r w:rsidRPr="00E30907">
        <w:rPr>
          <w:sz w:val="22"/>
          <w:szCs w:val="22"/>
          <w:lang w:val="lv-LV" w:eastAsia="en-US"/>
        </w:rPr>
        <w:t>dezipramīna</w:t>
      </w:r>
      <w:proofErr w:type="spellEnd"/>
      <w:r w:rsidRPr="00E30907">
        <w:rPr>
          <w:sz w:val="22"/>
          <w:szCs w:val="22"/>
          <w:lang w:val="lv-LV" w:eastAsia="en-US"/>
        </w:rPr>
        <w:t xml:space="preserve"> vai </w:t>
      </w:r>
      <w:proofErr w:type="spellStart"/>
      <w:r w:rsidRPr="00E30907">
        <w:rPr>
          <w:sz w:val="22"/>
          <w:szCs w:val="22"/>
          <w:lang w:val="lv-LV" w:eastAsia="en-US"/>
        </w:rPr>
        <w:t>metoprolola</w:t>
      </w:r>
      <w:proofErr w:type="spellEnd"/>
      <w:r w:rsidRPr="00E30907">
        <w:rPr>
          <w:sz w:val="22"/>
          <w:szCs w:val="22"/>
          <w:lang w:val="lv-LV" w:eastAsia="en-US"/>
        </w:rPr>
        <w:t xml:space="preserve"> lietošanas rezultātā abos gadījumos divas reizes palielinājās šo abu CYP2D6 substrātu koncentrācija plazmā.</w:t>
      </w:r>
    </w:p>
    <w:p w14:paraId="52A7C5AB" w14:textId="77777777" w:rsidR="002A7FFD" w:rsidRPr="00E30907" w:rsidRDefault="002A7FFD" w:rsidP="002A7FFD">
      <w:pPr>
        <w:widowControl w:val="0"/>
        <w:autoSpaceDE w:val="0"/>
        <w:autoSpaceDN w:val="0"/>
        <w:adjustRightInd w:val="0"/>
        <w:ind w:right="566"/>
        <w:rPr>
          <w:sz w:val="22"/>
          <w:szCs w:val="22"/>
          <w:lang w:val="lv-LV" w:eastAsia="en-US"/>
        </w:rPr>
      </w:pPr>
      <w:proofErr w:type="spellStart"/>
      <w:r w:rsidRPr="00E30907">
        <w:rPr>
          <w:i/>
          <w:iCs/>
          <w:sz w:val="22"/>
          <w:szCs w:val="22"/>
          <w:lang w:val="lv-LV" w:eastAsia="en-US"/>
        </w:rPr>
        <w:t>In</w:t>
      </w:r>
      <w:proofErr w:type="spellEnd"/>
      <w:r w:rsidRPr="00E30907">
        <w:rPr>
          <w:i/>
          <w:iCs/>
          <w:sz w:val="22"/>
          <w:szCs w:val="22"/>
          <w:lang w:val="lv-LV" w:eastAsia="en-US"/>
        </w:rPr>
        <w:t xml:space="preserve"> </w:t>
      </w:r>
      <w:proofErr w:type="spellStart"/>
      <w:r w:rsidRPr="00E30907">
        <w:rPr>
          <w:i/>
          <w:iCs/>
          <w:sz w:val="22"/>
          <w:szCs w:val="22"/>
          <w:lang w:val="lv-LV" w:eastAsia="en-US"/>
        </w:rPr>
        <w:t>vitro</w:t>
      </w:r>
      <w:proofErr w:type="spellEnd"/>
      <w:r w:rsidRPr="00E30907">
        <w:rPr>
          <w:sz w:val="22"/>
          <w:szCs w:val="22"/>
          <w:lang w:val="lv-LV" w:eastAsia="en-US"/>
        </w:rPr>
        <w:t xml:space="preserve"> veikto pētījumu laikā pierādīts, ka </w:t>
      </w:r>
      <w:proofErr w:type="spellStart"/>
      <w:r w:rsidRPr="00E30907">
        <w:rPr>
          <w:sz w:val="22"/>
          <w:szCs w:val="22"/>
          <w:lang w:val="lv-LV" w:eastAsia="en-US"/>
        </w:rPr>
        <w:t>escitaloprāms</w:t>
      </w:r>
      <w:proofErr w:type="spellEnd"/>
      <w:r w:rsidRPr="00E30907">
        <w:rPr>
          <w:sz w:val="22"/>
          <w:szCs w:val="22"/>
          <w:lang w:val="lv-LV" w:eastAsia="en-US"/>
        </w:rPr>
        <w:t xml:space="preserve"> var arī nedaudz nomākt CYP2C19 aktivitāti. Vienlai</w:t>
      </w:r>
      <w:r>
        <w:rPr>
          <w:sz w:val="22"/>
          <w:szCs w:val="22"/>
          <w:lang w:val="lv-LV" w:eastAsia="en-US"/>
        </w:rPr>
        <w:t>cīgi</w:t>
      </w:r>
      <w:r w:rsidRPr="00E30907">
        <w:rPr>
          <w:sz w:val="22"/>
          <w:szCs w:val="22"/>
          <w:lang w:val="lv-LV" w:eastAsia="en-US"/>
        </w:rPr>
        <w:t xml:space="preserve"> lietojot zāles, ko </w:t>
      </w:r>
      <w:proofErr w:type="spellStart"/>
      <w:r w:rsidRPr="00E30907">
        <w:rPr>
          <w:sz w:val="22"/>
          <w:szCs w:val="22"/>
          <w:lang w:val="lv-LV" w:eastAsia="en-US"/>
        </w:rPr>
        <w:t>metabolizē</w:t>
      </w:r>
      <w:proofErr w:type="spellEnd"/>
      <w:r w:rsidRPr="00E30907">
        <w:rPr>
          <w:sz w:val="22"/>
          <w:szCs w:val="22"/>
          <w:lang w:val="lv-LV" w:eastAsia="en-US"/>
        </w:rPr>
        <w:t xml:space="preserve"> CYP2C19, ieteicams ievērot piesardzību.</w:t>
      </w:r>
    </w:p>
    <w:p w14:paraId="09572543" w14:textId="77777777" w:rsidR="002A7FFD" w:rsidRPr="00E30907" w:rsidRDefault="002A7FFD" w:rsidP="002A7FFD">
      <w:pPr>
        <w:widowControl w:val="0"/>
        <w:ind w:left="567" w:right="566" w:hanging="567"/>
        <w:rPr>
          <w:b/>
          <w:bCs/>
          <w:sz w:val="22"/>
          <w:szCs w:val="22"/>
          <w:lang w:val="lv-LV" w:eastAsia="en-US"/>
        </w:rPr>
      </w:pPr>
    </w:p>
    <w:p w14:paraId="6F3D43A5" w14:textId="77777777" w:rsidR="002A7FFD" w:rsidRPr="00E30907" w:rsidRDefault="002A7FFD" w:rsidP="002A7FFD">
      <w:pPr>
        <w:widowControl w:val="0"/>
        <w:ind w:left="567" w:right="566" w:hanging="567"/>
        <w:rPr>
          <w:sz w:val="22"/>
          <w:szCs w:val="22"/>
          <w:lang w:val="lv-LV" w:eastAsia="en-US"/>
        </w:rPr>
      </w:pPr>
      <w:r w:rsidRPr="00E30907">
        <w:rPr>
          <w:b/>
          <w:bCs/>
          <w:sz w:val="22"/>
          <w:szCs w:val="22"/>
          <w:lang w:val="lv-LV" w:eastAsia="en-US"/>
        </w:rPr>
        <w:t>4.6.</w:t>
      </w:r>
      <w:r w:rsidRPr="00E30907">
        <w:rPr>
          <w:b/>
          <w:bCs/>
          <w:sz w:val="22"/>
          <w:szCs w:val="22"/>
          <w:lang w:val="lv-LV" w:eastAsia="en-US"/>
        </w:rPr>
        <w:tab/>
      </w:r>
      <w:proofErr w:type="spellStart"/>
      <w:r w:rsidRPr="00E30907">
        <w:rPr>
          <w:b/>
          <w:bCs/>
          <w:sz w:val="22"/>
          <w:szCs w:val="22"/>
          <w:lang w:val="lv-LV" w:eastAsia="en-US"/>
        </w:rPr>
        <w:t>Fertilitāte</w:t>
      </w:r>
      <w:proofErr w:type="spellEnd"/>
      <w:r w:rsidRPr="00E30907">
        <w:rPr>
          <w:b/>
          <w:bCs/>
          <w:sz w:val="22"/>
          <w:szCs w:val="22"/>
          <w:lang w:val="lv-LV" w:eastAsia="en-US"/>
        </w:rPr>
        <w:t>, grūtniecība un barošana ar krūti</w:t>
      </w:r>
    </w:p>
    <w:p w14:paraId="1C58F5A6" w14:textId="77777777" w:rsidR="002A7FFD" w:rsidRPr="00E30907" w:rsidRDefault="002A7FFD" w:rsidP="002A7FFD">
      <w:pPr>
        <w:widowControl w:val="0"/>
        <w:ind w:right="566"/>
        <w:rPr>
          <w:sz w:val="22"/>
          <w:szCs w:val="22"/>
          <w:u w:val="single"/>
          <w:lang w:val="lv-LV" w:eastAsia="en-US"/>
        </w:rPr>
      </w:pPr>
    </w:p>
    <w:p w14:paraId="1BD49994"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Grūtniecība</w:t>
      </w:r>
    </w:p>
    <w:p w14:paraId="4614860D"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Par </w:t>
      </w:r>
      <w:proofErr w:type="spellStart"/>
      <w:r w:rsidRPr="00E30907">
        <w:rPr>
          <w:sz w:val="22"/>
          <w:szCs w:val="22"/>
          <w:lang w:val="lv-LV" w:eastAsia="en-US"/>
        </w:rPr>
        <w:t>escitaloprāma</w:t>
      </w:r>
      <w:proofErr w:type="spellEnd"/>
      <w:r w:rsidRPr="00E30907">
        <w:rPr>
          <w:sz w:val="22"/>
          <w:szCs w:val="22"/>
          <w:lang w:val="lv-LV" w:eastAsia="en-US"/>
        </w:rPr>
        <w:t xml:space="preserve"> ietekmi uz grūtniecību pieejami tikai ierobežoti klīniskie dati. Pētījumi ar dzīvniekiem pierādīja reproduktīvo </w:t>
      </w:r>
      <w:proofErr w:type="spellStart"/>
      <w:r w:rsidRPr="00E30907">
        <w:rPr>
          <w:sz w:val="22"/>
          <w:szCs w:val="22"/>
          <w:lang w:val="lv-LV" w:eastAsia="en-US"/>
        </w:rPr>
        <w:t>toksicitāti</w:t>
      </w:r>
      <w:proofErr w:type="spellEnd"/>
      <w:r w:rsidRPr="00E30907">
        <w:rPr>
          <w:sz w:val="22"/>
          <w:szCs w:val="22"/>
          <w:lang w:val="lv-LV" w:eastAsia="en-US"/>
        </w:rPr>
        <w:t xml:space="preserve"> (skatīt 5.3. apakšpunktu). Grūtniecības laikā lietot </w:t>
      </w:r>
      <w:proofErr w:type="spellStart"/>
      <w:r w:rsidRPr="00E30907">
        <w:rPr>
          <w:sz w:val="22"/>
          <w:szCs w:val="22"/>
          <w:lang w:val="lv-LV" w:eastAsia="en-US"/>
        </w:rPr>
        <w:t>escitaloprāmu</w:t>
      </w:r>
      <w:proofErr w:type="spellEnd"/>
      <w:r w:rsidRPr="00E30907">
        <w:rPr>
          <w:sz w:val="22"/>
          <w:szCs w:val="22"/>
          <w:lang w:val="lv-LV" w:eastAsia="en-US"/>
        </w:rPr>
        <w:t xml:space="preserve"> atļauts tikai absolūtu indikāciju gadījumos un pēc rūpīgas riska/ieguvuma attiecības analīzes.</w:t>
      </w:r>
    </w:p>
    <w:p w14:paraId="1C677EE9" w14:textId="77777777" w:rsidR="002A7FFD" w:rsidRPr="00E30907" w:rsidRDefault="002A7FFD" w:rsidP="002A7FFD">
      <w:pPr>
        <w:widowControl w:val="0"/>
        <w:ind w:right="566"/>
        <w:rPr>
          <w:sz w:val="22"/>
          <w:szCs w:val="22"/>
          <w:lang w:val="lv-LV" w:eastAsia="en-US"/>
        </w:rPr>
      </w:pPr>
    </w:p>
    <w:p w14:paraId="497C707C"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Ja māte </w:t>
      </w:r>
      <w:proofErr w:type="spellStart"/>
      <w:r w:rsidRPr="00E30907">
        <w:rPr>
          <w:sz w:val="22"/>
          <w:szCs w:val="22"/>
          <w:lang w:val="lv-LV" w:eastAsia="en-US"/>
        </w:rPr>
        <w:t>escitaloprāmu</w:t>
      </w:r>
      <w:proofErr w:type="spellEnd"/>
      <w:r w:rsidRPr="00E30907">
        <w:rPr>
          <w:sz w:val="22"/>
          <w:szCs w:val="22"/>
          <w:lang w:val="lv-LV" w:eastAsia="en-US"/>
        </w:rPr>
        <w:t xml:space="preserve"> ir turpinājusi lietot arī vēlīno grūtniecības stadiju (īpaši 3. trimestra) laikā, jaundzimušais ir jānovēro. Grūtniecības laikā jāizvairās no pēkšņas zāļu lietošanas pārtraukšanas.</w:t>
      </w:r>
    </w:p>
    <w:p w14:paraId="45F41598"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Ja māte vēlīno grūtniecības stadiju laikā ir lietojusi SSAI/SNAI, jaundzimušajiem ir iespējami šādi simptomi: respirators </w:t>
      </w:r>
      <w:proofErr w:type="spellStart"/>
      <w:r w:rsidRPr="00E30907">
        <w:rPr>
          <w:sz w:val="22"/>
          <w:szCs w:val="22"/>
          <w:lang w:val="lv-LV" w:eastAsia="en-US"/>
        </w:rPr>
        <w:t>distress</w:t>
      </w:r>
      <w:proofErr w:type="spellEnd"/>
      <w:r w:rsidRPr="00E30907">
        <w:rPr>
          <w:sz w:val="22"/>
          <w:szCs w:val="22"/>
          <w:lang w:val="lv-LV" w:eastAsia="en-US"/>
        </w:rPr>
        <w:t xml:space="preserve">, cianoze, elpas trūkums, krampji, nestabila ķermeņa temperatūra, zīšanas traucējumi, vemšana, </w:t>
      </w:r>
      <w:proofErr w:type="spellStart"/>
      <w:r w:rsidRPr="00E30907">
        <w:rPr>
          <w:sz w:val="22"/>
          <w:szCs w:val="22"/>
          <w:lang w:val="lv-LV" w:eastAsia="en-US"/>
        </w:rPr>
        <w:t>hipoglikēmija</w:t>
      </w:r>
      <w:proofErr w:type="spellEnd"/>
      <w:r w:rsidRPr="00E30907">
        <w:rPr>
          <w:sz w:val="22"/>
          <w:szCs w:val="22"/>
          <w:lang w:val="lv-LV" w:eastAsia="en-US"/>
        </w:rPr>
        <w:t xml:space="preserve">, hipertonija, hipotonija, </w:t>
      </w:r>
      <w:proofErr w:type="spellStart"/>
      <w:r w:rsidRPr="00E30907">
        <w:rPr>
          <w:sz w:val="22"/>
          <w:szCs w:val="22"/>
          <w:lang w:val="lv-LV" w:eastAsia="en-US"/>
        </w:rPr>
        <w:t>hiperrefleksija</w:t>
      </w:r>
      <w:proofErr w:type="spellEnd"/>
      <w:r w:rsidRPr="00E30907">
        <w:rPr>
          <w:sz w:val="22"/>
          <w:szCs w:val="22"/>
          <w:lang w:val="lv-LV" w:eastAsia="en-US"/>
        </w:rPr>
        <w:t xml:space="preserve">, trīce, muskuļu raustīšanās, uzbudināmība, letarģija, nepārtrauktas raudas, miegainība un miega traucējumi. Šādus simptomus var izraisīt vai nu </w:t>
      </w:r>
      <w:proofErr w:type="spellStart"/>
      <w:r w:rsidRPr="00E30907">
        <w:rPr>
          <w:sz w:val="22"/>
          <w:szCs w:val="22"/>
          <w:lang w:val="lv-LV" w:eastAsia="en-US"/>
        </w:rPr>
        <w:t>serotonīnerģiskā</w:t>
      </w:r>
      <w:proofErr w:type="spellEnd"/>
      <w:r w:rsidRPr="00E30907">
        <w:rPr>
          <w:sz w:val="22"/>
          <w:szCs w:val="22"/>
          <w:lang w:val="lv-LV" w:eastAsia="en-US"/>
        </w:rPr>
        <w:t xml:space="preserve"> iedarbība vai atcelšanas sindroms. Lielākajā daļā gadījumu šīs komplikācijas parādās tūlīt vai drīz (ne ilgāk kā pēc 24 stundām) pēc dzemdībām.</w:t>
      </w:r>
    </w:p>
    <w:p w14:paraId="3FED4C2C" w14:textId="77777777" w:rsidR="002A7FFD" w:rsidRPr="00E30907" w:rsidRDefault="002A7FFD" w:rsidP="002A7FFD">
      <w:pPr>
        <w:widowControl w:val="0"/>
        <w:ind w:right="566"/>
        <w:rPr>
          <w:sz w:val="22"/>
          <w:szCs w:val="22"/>
          <w:lang w:val="lv-LV" w:eastAsia="en-US"/>
        </w:rPr>
      </w:pPr>
    </w:p>
    <w:p w14:paraId="0D9019AA" w14:textId="77777777" w:rsidR="002A7FFD" w:rsidRPr="00E30907" w:rsidRDefault="002A7FFD" w:rsidP="002A7FFD">
      <w:pPr>
        <w:widowControl w:val="0"/>
        <w:autoSpaceDE w:val="0"/>
        <w:autoSpaceDN w:val="0"/>
        <w:adjustRightInd w:val="0"/>
        <w:ind w:right="566"/>
        <w:rPr>
          <w:color w:val="000000"/>
          <w:sz w:val="22"/>
          <w:szCs w:val="22"/>
          <w:lang w:val="lv-LV" w:eastAsia="en-US"/>
        </w:rPr>
      </w:pPr>
      <w:r w:rsidRPr="00E30907">
        <w:rPr>
          <w:color w:val="000000"/>
          <w:sz w:val="22"/>
          <w:szCs w:val="22"/>
          <w:lang w:val="lv-LV" w:eastAsia="en-US"/>
        </w:rPr>
        <w:t xml:space="preserve">Epidemioloģisko pētījumu laikā iegūtie dati liecina, ka SSAI lietošana grūtniecības laikā (īpaši grūtniecības vēlīnajās stadijās) jaundzimušajam var palielināt pastāvīgas </w:t>
      </w:r>
      <w:proofErr w:type="spellStart"/>
      <w:r w:rsidRPr="00E30907">
        <w:rPr>
          <w:color w:val="000000"/>
          <w:sz w:val="22"/>
          <w:szCs w:val="22"/>
          <w:lang w:val="lv-LV" w:eastAsia="en-US"/>
        </w:rPr>
        <w:t>pulmonālas</w:t>
      </w:r>
      <w:proofErr w:type="spellEnd"/>
      <w:r w:rsidRPr="00E30907">
        <w:rPr>
          <w:color w:val="000000"/>
          <w:sz w:val="22"/>
          <w:szCs w:val="22"/>
          <w:lang w:val="lv-LV" w:eastAsia="en-US"/>
        </w:rPr>
        <w:t xml:space="preserve"> hipertensijas (</w:t>
      </w:r>
      <w:proofErr w:type="spellStart"/>
      <w:r w:rsidRPr="00E30907">
        <w:rPr>
          <w:i/>
          <w:color w:val="000000"/>
          <w:sz w:val="22"/>
          <w:szCs w:val="22"/>
          <w:lang w:val="lv-LV" w:eastAsia="en-US"/>
        </w:rPr>
        <w:t>persistent</w:t>
      </w:r>
      <w:proofErr w:type="spellEnd"/>
      <w:r w:rsidRPr="00E30907">
        <w:rPr>
          <w:i/>
          <w:color w:val="000000"/>
          <w:sz w:val="22"/>
          <w:szCs w:val="22"/>
          <w:lang w:val="lv-LV" w:eastAsia="en-US"/>
        </w:rPr>
        <w:t xml:space="preserve"> </w:t>
      </w:r>
      <w:proofErr w:type="spellStart"/>
      <w:r w:rsidRPr="00E30907">
        <w:rPr>
          <w:i/>
          <w:color w:val="000000"/>
          <w:sz w:val="22"/>
          <w:szCs w:val="22"/>
          <w:lang w:val="lv-LV" w:eastAsia="en-US"/>
        </w:rPr>
        <w:t>pulmonary</w:t>
      </w:r>
      <w:proofErr w:type="spellEnd"/>
      <w:r w:rsidRPr="00E30907">
        <w:rPr>
          <w:i/>
          <w:color w:val="000000"/>
          <w:sz w:val="22"/>
          <w:szCs w:val="22"/>
          <w:lang w:val="lv-LV" w:eastAsia="en-US"/>
        </w:rPr>
        <w:t xml:space="preserve"> </w:t>
      </w:r>
      <w:proofErr w:type="spellStart"/>
      <w:r w:rsidRPr="00E30907">
        <w:rPr>
          <w:i/>
          <w:color w:val="000000"/>
          <w:sz w:val="22"/>
          <w:szCs w:val="22"/>
          <w:lang w:val="lv-LV" w:eastAsia="en-US"/>
        </w:rPr>
        <w:t>hypertension</w:t>
      </w:r>
      <w:proofErr w:type="spellEnd"/>
      <w:r w:rsidRPr="00E30907">
        <w:rPr>
          <w:i/>
          <w:color w:val="000000"/>
          <w:sz w:val="22"/>
          <w:szCs w:val="22"/>
          <w:lang w:val="lv-LV" w:eastAsia="en-US"/>
        </w:rPr>
        <w:t xml:space="preserve"> </w:t>
      </w:r>
      <w:proofErr w:type="spellStart"/>
      <w:r w:rsidRPr="00E30907">
        <w:rPr>
          <w:i/>
          <w:color w:val="000000"/>
          <w:sz w:val="22"/>
          <w:szCs w:val="22"/>
          <w:lang w:val="lv-LV" w:eastAsia="en-US"/>
        </w:rPr>
        <w:t>in</w:t>
      </w:r>
      <w:proofErr w:type="spellEnd"/>
      <w:r w:rsidRPr="00E30907">
        <w:rPr>
          <w:i/>
          <w:color w:val="000000"/>
          <w:sz w:val="22"/>
          <w:szCs w:val="22"/>
          <w:lang w:val="lv-LV" w:eastAsia="en-US"/>
        </w:rPr>
        <w:t xml:space="preserve"> </w:t>
      </w:r>
      <w:proofErr w:type="spellStart"/>
      <w:r w:rsidRPr="00E30907">
        <w:rPr>
          <w:i/>
          <w:color w:val="000000"/>
          <w:sz w:val="22"/>
          <w:szCs w:val="22"/>
          <w:lang w:val="lv-LV" w:eastAsia="en-US"/>
        </w:rPr>
        <w:t>the</w:t>
      </w:r>
      <w:proofErr w:type="spellEnd"/>
      <w:r w:rsidRPr="00E30907">
        <w:rPr>
          <w:i/>
          <w:color w:val="000000"/>
          <w:sz w:val="22"/>
          <w:szCs w:val="22"/>
          <w:lang w:val="lv-LV" w:eastAsia="en-US"/>
        </w:rPr>
        <w:t xml:space="preserve"> </w:t>
      </w:r>
      <w:proofErr w:type="spellStart"/>
      <w:r w:rsidRPr="00E30907">
        <w:rPr>
          <w:i/>
          <w:color w:val="000000"/>
          <w:sz w:val="22"/>
          <w:szCs w:val="22"/>
          <w:lang w:val="lv-LV" w:eastAsia="en-US"/>
        </w:rPr>
        <w:t>newborn</w:t>
      </w:r>
      <w:proofErr w:type="spellEnd"/>
      <w:r w:rsidRPr="00E30907">
        <w:rPr>
          <w:color w:val="000000"/>
          <w:sz w:val="22"/>
          <w:szCs w:val="22"/>
          <w:lang w:val="lv-LV" w:eastAsia="en-US"/>
        </w:rPr>
        <w:t>; PPHN) risku. Novērotais risks atbilst aptuveni 5 gadījumiem uz 1000 grūtniecībām. Kopējā populācijā uz 1000 grūtniecībām ir 1 - 2 PPHN gadījumi.</w:t>
      </w:r>
    </w:p>
    <w:p w14:paraId="6C3554E3" w14:textId="77777777" w:rsidR="002A7FFD" w:rsidRDefault="002A7FFD" w:rsidP="002A7FFD">
      <w:pPr>
        <w:widowControl w:val="0"/>
        <w:ind w:right="566"/>
        <w:rPr>
          <w:sz w:val="22"/>
          <w:szCs w:val="22"/>
        </w:rPr>
      </w:pPr>
      <w:r w:rsidRPr="00F308F7">
        <w:rPr>
          <w:sz w:val="22"/>
          <w:szCs w:val="22"/>
        </w:rPr>
        <w:t>Novērojumu dati liecina par paaugstinātu (mazāk nekā 2 reizes) pēcdzemdību asiņošanas risku pēc SSAI/SNAI iedarbības mēnesi pirms dzemdībām (skatīt 4.4. un 4.8. apakšpunktu).</w:t>
      </w:r>
    </w:p>
    <w:p w14:paraId="55068944" w14:textId="77777777" w:rsidR="002A7FFD" w:rsidRPr="00E30907" w:rsidRDefault="002A7FFD" w:rsidP="002A7FFD">
      <w:pPr>
        <w:widowControl w:val="0"/>
        <w:ind w:right="566"/>
        <w:rPr>
          <w:sz w:val="22"/>
          <w:szCs w:val="22"/>
          <w:lang w:val="lv-LV" w:eastAsia="en-US"/>
        </w:rPr>
      </w:pPr>
    </w:p>
    <w:p w14:paraId="76CCD8D5"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Barošana ar krūti</w:t>
      </w:r>
    </w:p>
    <w:p w14:paraId="2BA74922" w14:textId="77777777" w:rsidR="002A7FFD" w:rsidRPr="00E30907" w:rsidRDefault="002A7FFD" w:rsidP="002A7FFD">
      <w:pPr>
        <w:widowControl w:val="0"/>
        <w:tabs>
          <w:tab w:val="left" w:pos="0"/>
        </w:tabs>
        <w:ind w:right="566"/>
        <w:rPr>
          <w:sz w:val="22"/>
          <w:szCs w:val="22"/>
          <w:lang w:val="lv-LV" w:eastAsia="en-US"/>
        </w:rPr>
      </w:pPr>
      <w:r w:rsidRPr="00E30907">
        <w:rPr>
          <w:sz w:val="22"/>
          <w:szCs w:val="22"/>
          <w:lang w:val="lv-LV" w:eastAsia="en-US"/>
        </w:rPr>
        <w:t xml:space="preserve">Paredzams, ka </w:t>
      </w:r>
      <w:proofErr w:type="spellStart"/>
      <w:r w:rsidRPr="00E30907">
        <w:rPr>
          <w:sz w:val="22"/>
          <w:szCs w:val="22"/>
          <w:lang w:val="lv-LV" w:eastAsia="en-US"/>
        </w:rPr>
        <w:t>escitaloprāms</w:t>
      </w:r>
      <w:proofErr w:type="spellEnd"/>
      <w:r w:rsidRPr="00E30907">
        <w:rPr>
          <w:sz w:val="22"/>
          <w:szCs w:val="22"/>
          <w:lang w:val="lv-LV" w:eastAsia="en-US"/>
        </w:rPr>
        <w:t xml:space="preserve"> izdalīsies cilvēka mātes pienā. Tādēļ terapijas laikā barot bērnu ar </w:t>
      </w:r>
      <w:r w:rsidRPr="00E30907">
        <w:rPr>
          <w:sz w:val="22"/>
          <w:szCs w:val="22"/>
          <w:lang w:val="lv-LV" w:eastAsia="en-US"/>
        </w:rPr>
        <w:lastRenderedPageBreak/>
        <w:t>krūti bērnu nav ieteicams.</w:t>
      </w:r>
    </w:p>
    <w:p w14:paraId="4BAD6A9A" w14:textId="77777777" w:rsidR="002A7FFD" w:rsidRPr="00E30907" w:rsidRDefault="002A7FFD" w:rsidP="002A7FFD">
      <w:pPr>
        <w:widowControl w:val="0"/>
        <w:tabs>
          <w:tab w:val="left" w:pos="0"/>
        </w:tabs>
        <w:ind w:right="566"/>
        <w:rPr>
          <w:sz w:val="22"/>
          <w:szCs w:val="22"/>
          <w:lang w:val="lv-LV" w:eastAsia="en-US"/>
        </w:rPr>
      </w:pPr>
    </w:p>
    <w:p w14:paraId="56DF7A33" w14:textId="77777777" w:rsidR="002A7FFD" w:rsidRPr="00E30907" w:rsidRDefault="002A7FFD" w:rsidP="002A7FFD">
      <w:pPr>
        <w:widowControl w:val="0"/>
        <w:tabs>
          <w:tab w:val="left" w:pos="0"/>
        </w:tabs>
        <w:ind w:right="566"/>
        <w:rPr>
          <w:sz w:val="22"/>
          <w:szCs w:val="22"/>
          <w:u w:val="single"/>
          <w:lang w:val="lv-LV" w:eastAsia="en-US"/>
        </w:rPr>
      </w:pPr>
      <w:proofErr w:type="spellStart"/>
      <w:r w:rsidRPr="00E30907">
        <w:rPr>
          <w:sz w:val="22"/>
          <w:szCs w:val="22"/>
          <w:u w:val="single"/>
          <w:lang w:val="lv-LV" w:eastAsia="en-US"/>
        </w:rPr>
        <w:t>Fertilitāte</w:t>
      </w:r>
      <w:proofErr w:type="spellEnd"/>
    </w:p>
    <w:p w14:paraId="565FD1B7" w14:textId="77777777" w:rsidR="002A7FFD" w:rsidRPr="00E30907" w:rsidRDefault="002A7FFD" w:rsidP="002A7FFD">
      <w:pPr>
        <w:widowControl w:val="0"/>
        <w:autoSpaceDE w:val="0"/>
        <w:autoSpaceDN w:val="0"/>
        <w:adjustRightInd w:val="0"/>
        <w:rPr>
          <w:sz w:val="22"/>
          <w:szCs w:val="22"/>
          <w:lang w:val="lv-LV" w:eastAsia="lv-LV"/>
        </w:rPr>
      </w:pPr>
      <w:r w:rsidRPr="00E30907">
        <w:rPr>
          <w:sz w:val="22"/>
          <w:szCs w:val="22"/>
          <w:lang w:val="lv-LV" w:eastAsia="lv-LV"/>
        </w:rPr>
        <w:t xml:space="preserve">Dati no pētījumiem ar dzīvniekiem norāda, ka </w:t>
      </w:r>
      <w:proofErr w:type="spellStart"/>
      <w:r w:rsidRPr="00E30907">
        <w:rPr>
          <w:sz w:val="22"/>
          <w:szCs w:val="22"/>
          <w:lang w:val="lv-LV" w:eastAsia="lv-LV"/>
        </w:rPr>
        <w:t>citaloprāms</w:t>
      </w:r>
      <w:proofErr w:type="spellEnd"/>
      <w:r w:rsidRPr="00E30907">
        <w:rPr>
          <w:sz w:val="22"/>
          <w:szCs w:val="22"/>
          <w:lang w:val="lv-LV" w:eastAsia="lv-LV"/>
        </w:rPr>
        <w:t xml:space="preserve"> var ietekmēt spermas kvalitāti (skatīt 5.3.</w:t>
      </w:r>
    </w:p>
    <w:p w14:paraId="34FD357E" w14:textId="77777777" w:rsidR="002A7FFD" w:rsidRPr="00E30907" w:rsidRDefault="002A7FFD" w:rsidP="002A7FFD">
      <w:pPr>
        <w:widowControl w:val="0"/>
        <w:autoSpaceDE w:val="0"/>
        <w:autoSpaceDN w:val="0"/>
        <w:adjustRightInd w:val="0"/>
        <w:rPr>
          <w:sz w:val="22"/>
          <w:szCs w:val="22"/>
          <w:lang w:val="lv-LV" w:eastAsia="lv-LV"/>
        </w:rPr>
      </w:pPr>
      <w:r w:rsidRPr="00E30907">
        <w:rPr>
          <w:sz w:val="22"/>
          <w:szCs w:val="22"/>
          <w:lang w:val="lv-LV" w:eastAsia="lv-LV"/>
        </w:rPr>
        <w:t>apakšpunktu).</w:t>
      </w:r>
    </w:p>
    <w:p w14:paraId="70F9FEB5" w14:textId="77777777" w:rsidR="002A7FFD" w:rsidRPr="00E30907" w:rsidRDefault="002A7FFD" w:rsidP="002A7FFD">
      <w:pPr>
        <w:widowControl w:val="0"/>
        <w:autoSpaceDE w:val="0"/>
        <w:autoSpaceDN w:val="0"/>
        <w:adjustRightInd w:val="0"/>
        <w:rPr>
          <w:sz w:val="22"/>
          <w:szCs w:val="22"/>
          <w:lang w:val="lv-LV" w:eastAsia="lv-LV"/>
        </w:rPr>
      </w:pPr>
      <w:r w:rsidRPr="00E30907">
        <w:rPr>
          <w:sz w:val="22"/>
          <w:szCs w:val="22"/>
          <w:lang w:val="lv-LV" w:eastAsia="lv-LV"/>
        </w:rPr>
        <w:t>Ziņojumi par gadījumiem saistībā ar dažu SSAI lietošanu cilvēkiem norāda, ka efekts uz spermas kvalitāti ir atgriezenisks.</w:t>
      </w:r>
    </w:p>
    <w:p w14:paraId="41AD6116" w14:textId="77777777" w:rsidR="002A7FFD" w:rsidRPr="00E30907" w:rsidRDefault="002A7FFD" w:rsidP="002A7FFD">
      <w:pPr>
        <w:widowControl w:val="0"/>
        <w:autoSpaceDE w:val="0"/>
        <w:autoSpaceDN w:val="0"/>
        <w:adjustRightInd w:val="0"/>
        <w:rPr>
          <w:b/>
          <w:bCs/>
          <w:sz w:val="22"/>
          <w:szCs w:val="22"/>
          <w:lang w:val="lv-LV" w:eastAsia="en-US"/>
        </w:rPr>
      </w:pPr>
      <w:r w:rsidRPr="00E30907">
        <w:rPr>
          <w:sz w:val="22"/>
          <w:szCs w:val="22"/>
          <w:lang w:val="lv-LV" w:eastAsia="lv-LV"/>
        </w:rPr>
        <w:t>Līdz šim nav novērota ietekme uz cilvēka auglību.</w:t>
      </w:r>
    </w:p>
    <w:p w14:paraId="3372623C" w14:textId="77777777" w:rsidR="002A7FFD" w:rsidRPr="00E30907" w:rsidRDefault="002A7FFD" w:rsidP="002A7FFD">
      <w:pPr>
        <w:widowControl w:val="0"/>
        <w:tabs>
          <w:tab w:val="left" w:pos="0"/>
        </w:tabs>
        <w:ind w:right="566"/>
        <w:rPr>
          <w:b/>
          <w:bCs/>
          <w:sz w:val="22"/>
          <w:szCs w:val="22"/>
          <w:lang w:val="lv-LV" w:eastAsia="en-US"/>
        </w:rPr>
      </w:pPr>
    </w:p>
    <w:p w14:paraId="462F5816" w14:textId="77777777" w:rsidR="002A7FFD" w:rsidRPr="00E30907" w:rsidRDefault="002A7FFD" w:rsidP="002A7FFD">
      <w:pPr>
        <w:widowControl w:val="0"/>
        <w:ind w:left="567" w:right="566" w:hanging="567"/>
        <w:rPr>
          <w:sz w:val="22"/>
          <w:szCs w:val="22"/>
          <w:lang w:val="lv-LV" w:eastAsia="en-US"/>
        </w:rPr>
      </w:pPr>
      <w:r w:rsidRPr="00E30907">
        <w:rPr>
          <w:b/>
          <w:bCs/>
          <w:sz w:val="22"/>
          <w:szCs w:val="22"/>
          <w:lang w:val="lv-LV" w:eastAsia="en-US"/>
        </w:rPr>
        <w:t>4.7.</w:t>
      </w:r>
      <w:r w:rsidRPr="00E30907">
        <w:rPr>
          <w:b/>
          <w:bCs/>
          <w:sz w:val="22"/>
          <w:szCs w:val="22"/>
          <w:lang w:val="lv-LV" w:eastAsia="en-US"/>
        </w:rPr>
        <w:tab/>
        <w:t>Ietekme uz spēju vadīt transportlīdzekļus un apkalpot mehānismus</w:t>
      </w:r>
    </w:p>
    <w:p w14:paraId="215317FD" w14:textId="77777777" w:rsidR="002A7FFD" w:rsidRPr="00E30907" w:rsidRDefault="002A7FFD" w:rsidP="002A7FFD">
      <w:pPr>
        <w:widowControl w:val="0"/>
        <w:ind w:right="566"/>
        <w:rPr>
          <w:sz w:val="22"/>
          <w:szCs w:val="22"/>
          <w:lang w:val="lv-LV" w:eastAsia="en-US"/>
        </w:rPr>
      </w:pPr>
    </w:p>
    <w:p w14:paraId="0BCC1024"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Lai gan pierādīts, ka </w:t>
      </w:r>
      <w:proofErr w:type="spellStart"/>
      <w:r w:rsidRPr="00E30907">
        <w:rPr>
          <w:sz w:val="22"/>
          <w:szCs w:val="22"/>
          <w:lang w:val="lv-LV" w:eastAsia="en-US"/>
        </w:rPr>
        <w:t>escitaloprāms</w:t>
      </w:r>
      <w:proofErr w:type="spellEnd"/>
      <w:r w:rsidRPr="00E30907">
        <w:rPr>
          <w:sz w:val="22"/>
          <w:szCs w:val="22"/>
          <w:lang w:val="lv-LV" w:eastAsia="en-US"/>
        </w:rPr>
        <w:t xml:space="preserve"> neietekmē prāta spējas vai </w:t>
      </w:r>
      <w:proofErr w:type="spellStart"/>
      <w:r w:rsidRPr="00E30907">
        <w:rPr>
          <w:sz w:val="22"/>
          <w:szCs w:val="22"/>
          <w:lang w:val="lv-LV" w:eastAsia="en-US"/>
        </w:rPr>
        <w:t>psihomotoro</w:t>
      </w:r>
      <w:proofErr w:type="spellEnd"/>
      <w:r w:rsidRPr="00E30907">
        <w:rPr>
          <w:sz w:val="22"/>
          <w:szCs w:val="22"/>
          <w:lang w:val="lv-LV" w:eastAsia="en-US"/>
        </w:rPr>
        <w:t xml:space="preserve"> veiktspēju, visas </w:t>
      </w:r>
      <w:proofErr w:type="spellStart"/>
      <w:r w:rsidRPr="00E30907">
        <w:rPr>
          <w:sz w:val="22"/>
          <w:szCs w:val="22"/>
          <w:lang w:val="lv-LV" w:eastAsia="en-US"/>
        </w:rPr>
        <w:t>psihoaktīvās</w:t>
      </w:r>
      <w:proofErr w:type="spellEnd"/>
      <w:r w:rsidRPr="00E30907">
        <w:rPr>
          <w:sz w:val="22"/>
          <w:szCs w:val="22"/>
          <w:lang w:val="lv-LV" w:eastAsia="en-US"/>
        </w:rPr>
        <w:t xml:space="preserve"> zāles var radīt spriešanas spēju vai iemaņu traucējumus.</w:t>
      </w:r>
    </w:p>
    <w:p w14:paraId="2E93F6A4"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Pacienti jābrīdina par iespējamo ietekmi uz viņu spēju vadīt transportlīdzekļus un apkalpot mehānismus.</w:t>
      </w:r>
    </w:p>
    <w:p w14:paraId="7D69C8F1" w14:textId="77777777" w:rsidR="002A7FFD" w:rsidRPr="00E30907" w:rsidRDefault="002A7FFD" w:rsidP="002A7FFD">
      <w:pPr>
        <w:widowControl w:val="0"/>
        <w:ind w:right="566"/>
        <w:rPr>
          <w:b/>
          <w:bCs/>
          <w:sz w:val="22"/>
          <w:szCs w:val="22"/>
          <w:lang w:val="lv-LV" w:eastAsia="en-US"/>
        </w:rPr>
      </w:pPr>
    </w:p>
    <w:p w14:paraId="5E4EBDCF" w14:textId="77777777" w:rsidR="002A7FFD" w:rsidRPr="00E30907" w:rsidRDefault="002A7FFD" w:rsidP="002A7FFD">
      <w:pPr>
        <w:widowControl w:val="0"/>
        <w:ind w:left="567" w:right="566" w:hanging="567"/>
        <w:rPr>
          <w:b/>
          <w:bCs/>
          <w:sz w:val="22"/>
          <w:szCs w:val="22"/>
          <w:lang w:val="lv-LV" w:eastAsia="en-US"/>
        </w:rPr>
      </w:pPr>
      <w:r w:rsidRPr="00E30907">
        <w:rPr>
          <w:b/>
          <w:bCs/>
          <w:sz w:val="22"/>
          <w:szCs w:val="22"/>
          <w:lang w:val="lv-LV" w:eastAsia="en-US"/>
        </w:rPr>
        <w:t>4.8.</w:t>
      </w:r>
      <w:r w:rsidRPr="00E30907">
        <w:rPr>
          <w:b/>
          <w:bCs/>
          <w:sz w:val="22"/>
          <w:szCs w:val="22"/>
          <w:lang w:val="lv-LV" w:eastAsia="en-US"/>
        </w:rPr>
        <w:tab/>
        <w:t>Nevēlamās blakusparādības</w:t>
      </w:r>
    </w:p>
    <w:p w14:paraId="0DD49C92" w14:textId="77777777" w:rsidR="002A7FFD" w:rsidRPr="00E30907" w:rsidRDefault="002A7FFD" w:rsidP="002A7FFD">
      <w:pPr>
        <w:widowControl w:val="0"/>
        <w:ind w:left="567" w:right="566" w:hanging="567"/>
        <w:rPr>
          <w:b/>
          <w:bCs/>
          <w:sz w:val="22"/>
          <w:szCs w:val="22"/>
          <w:lang w:val="lv-LV" w:eastAsia="en-US"/>
        </w:rPr>
      </w:pPr>
    </w:p>
    <w:p w14:paraId="308755DF"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Nevēlamās blakusparādības visbiežāk parādās pirmajā vai otrajā terapijas nedēļā un, terapiju turpinot, to intensitāte un biežums mazinās.</w:t>
      </w:r>
    </w:p>
    <w:p w14:paraId="52F614C4"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Nevēlamās zāļu lietošanas izraisītās blakusparādības, par kurām zināms, ka tās izraisa SSAI lietošana, ar placebo kontrolētu klīnisko pētījumu laikā, kā arī spontānajos ziņojumos turpmāk ir aprakstītas arī saistībā ar </w:t>
      </w:r>
      <w:proofErr w:type="spellStart"/>
      <w:r w:rsidRPr="00E30907">
        <w:rPr>
          <w:sz w:val="22"/>
          <w:szCs w:val="22"/>
          <w:lang w:val="lv-LV" w:eastAsia="en-US"/>
        </w:rPr>
        <w:t>escitaloprāma</w:t>
      </w:r>
      <w:proofErr w:type="spellEnd"/>
      <w:r w:rsidRPr="00E30907">
        <w:rPr>
          <w:sz w:val="22"/>
          <w:szCs w:val="22"/>
          <w:lang w:val="lv-LV" w:eastAsia="en-US"/>
        </w:rPr>
        <w:t xml:space="preserve"> lietošanu, sistematizējot pēc orgānu sistēmām un sastopamības biežuma.</w:t>
      </w:r>
    </w:p>
    <w:p w14:paraId="45878B5A" w14:textId="77777777" w:rsidR="002A7FFD" w:rsidRPr="00E30907" w:rsidRDefault="002A7FFD" w:rsidP="002A7FFD">
      <w:pPr>
        <w:widowControl w:val="0"/>
        <w:ind w:right="566"/>
        <w:rPr>
          <w:sz w:val="22"/>
          <w:szCs w:val="22"/>
          <w:lang w:val="lv-LV" w:eastAsia="en-US"/>
        </w:rPr>
      </w:pPr>
    </w:p>
    <w:p w14:paraId="7BF9E7F7"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Biežums ir noteikts pēc klīnisko pētījumu rezultātiem, neveicot korekcijas pēc placebo.</w:t>
      </w:r>
    </w:p>
    <w:p w14:paraId="3D44DAA1"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Biežums definēts šādi: ļoti bieži (</w:t>
      </w:r>
      <w:r w:rsidRPr="00E30907">
        <w:rPr>
          <w:sz w:val="22"/>
          <w:szCs w:val="22"/>
          <w:lang w:val="lv-LV" w:eastAsia="en-US"/>
        </w:rPr>
        <w:sym w:font="Symbol" w:char="F0B3"/>
      </w:r>
      <w:r w:rsidRPr="00E30907">
        <w:rPr>
          <w:sz w:val="22"/>
          <w:szCs w:val="22"/>
          <w:lang w:val="lv-LV" w:eastAsia="en-US"/>
        </w:rPr>
        <w:t> 1/10), bieži (</w:t>
      </w:r>
      <w:r w:rsidRPr="00E30907">
        <w:rPr>
          <w:sz w:val="22"/>
          <w:szCs w:val="22"/>
          <w:lang w:val="lv-LV" w:eastAsia="en-US"/>
        </w:rPr>
        <w:sym w:font="Symbol" w:char="F0B3"/>
      </w:r>
      <w:r w:rsidRPr="00E30907">
        <w:rPr>
          <w:sz w:val="22"/>
          <w:szCs w:val="22"/>
          <w:lang w:val="lv-LV" w:eastAsia="en-US"/>
        </w:rPr>
        <w:t> 1/100 līdz &lt; 1/10), retāk (</w:t>
      </w:r>
      <w:r w:rsidRPr="00E30907">
        <w:rPr>
          <w:sz w:val="22"/>
          <w:szCs w:val="22"/>
          <w:lang w:val="lv-LV" w:eastAsia="en-US"/>
        </w:rPr>
        <w:sym w:font="Symbol" w:char="F0B3"/>
      </w:r>
      <w:r w:rsidRPr="00E30907">
        <w:rPr>
          <w:sz w:val="22"/>
          <w:szCs w:val="22"/>
          <w:lang w:val="lv-LV" w:eastAsia="en-US"/>
        </w:rPr>
        <w:t> 1/1000 līdz &lt;1/100), reti (</w:t>
      </w:r>
      <w:r w:rsidRPr="00E30907">
        <w:rPr>
          <w:sz w:val="22"/>
          <w:szCs w:val="22"/>
          <w:lang w:val="lv-LV" w:eastAsia="en-US"/>
        </w:rPr>
        <w:sym w:font="Symbol" w:char="F0B3"/>
      </w:r>
      <w:r w:rsidRPr="00E30907">
        <w:rPr>
          <w:sz w:val="22"/>
          <w:szCs w:val="22"/>
          <w:lang w:val="lv-LV" w:eastAsia="en-US"/>
        </w:rPr>
        <w:t> 1/10 000 līdz &lt;1/1000); ļoti reti (&lt;1/10 000) vai nav zināmi (nevar noteikt pēc pieejamiem datiem).</w:t>
      </w:r>
    </w:p>
    <w:p w14:paraId="15841B8C" w14:textId="77777777" w:rsidR="002A7FFD" w:rsidRPr="00E30907" w:rsidRDefault="002A7FFD" w:rsidP="002A7FFD">
      <w:pPr>
        <w:widowControl w:val="0"/>
        <w:ind w:right="566"/>
        <w:rPr>
          <w:sz w:val="22"/>
          <w:szCs w:val="22"/>
          <w:lang w:val="lv-LV" w:eastAsia="en-US"/>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1949"/>
        <w:gridCol w:w="4846"/>
      </w:tblGrid>
      <w:tr w:rsidR="002A7FFD" w:rsidRPr="00E30907" w14:paraId="28720E02" w14:textId="77777777" w:rsidTr="003D4A8D">
        <w:tc>
          <w:tcPr>
            <w:tcW w:w="2975" w:type="dxa"/>
          </w:tcPr>
          <w:tbl>
            <w:tblPr>
              <w:tblW w:w="0" w:type="auto"/>
              <w:tblBorders>
                <w:top w:val="nil"/>
                <w:left w:val="nil"/>
                <w:bottom w:val="nil"/>
                <w:right w:val="nil"/>
              </w:tblBorders>
              <w:tblLook w:val="0000" w:firstRow="0" w:lastRow="0" w:firstColumn="0" w:lastColumn="0" w:noHBand="0" w:noVBand="0"/>
            </w:tblPr>
            <w:tblGrid>
              <w:gridCol w:w="2759"/>
            </w:tblGrid>
            <w:tr w:rsidR="002A7FFD" w:rsidRPr="00E30907" w14:paraId="0864B752" w14:textId="77777777" w:rsidTr="003D4A8D">
              <w:trPr>
                <w:trHeight w:val="294"/>
              </w:trPr>
              <w:tc>
                <w:tcPr>
                  <w:tcW w:w="0" w:type="auto"/>
                </w:tcPr>
                <w:p w14:paraId="08218129"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b/>
                      <w:bCs/>
                      <w:color w:val="000000"/>
                      <w:sz w:val="22"/>
                      <w:szCs w:val="22"/>
                      <w:lang w:val="lv-LV" w:eastAsia="lv-LV"/>
                    </w:rPr>
                    <w:t xml:space="preserve">Orgānu sistēmu klasifikācija </w:t>
                  </w:r>
                </w:p>
              </w:tc>
            </w:tr>
          </w:tbl>
          <w:p w14:paraId="1AD98BD3" w14:textId="77777777" w:rsidR="002A7FFD" w:rsidRPr="00E30907" w:rsidRDefault="002A7FFD" w:rsidP="003D4A8D">
            <w:pPr>
              <w:widowControl w:val="0"/>
              <w:ind w:right="566"/>
              <w:rPr>
                <w:b/>
                <w:bCs/>
                <w:color w:val="000000"/>
                <w:spacing w:val="-3"/>
                <w:sz w:val="22"/>
                <w:szCs w:val="22"/>
                <w:lang w:val="da-DK" w:eastAsia="en-US"/>
              </w:rPr>
            </w:pPr>
          </w:p>
        </w:tc>
        <w:tc>
          <w:tcPr>
            <w:tcW w:w="1949" w:type="dxa"/>
          </w:tcPr>
          <w:tbl>
            <w:tblPr>
              <w:tblW w:w="0" w:type="auto"/>
              <w:tblBorders>
                <w:top w:val="nil"/>
                <w:left w:val="nil"/>
                <w:bottom w:val="nil"/>
                <w:right w:val="nil"/>
              </w:tblBorders>
              <w:tblLook w:val="0000" w:firstRow="0" w:lastRow="0" w:firstColumn="0" w:lastColumn="0" w:noHBand="0" w:noVBand="0"/>
            </w:tblPr>
            <w:tblGrid>
              <w:gridCol w:w="1577"/>
            </w:tblGrid>
            <w:tr w:rsidR="002A7FFD" w:rsidRPr="00E30907" w14:paraId="74E423BA" w14:textId="77777777" w:rsidTr="003D4A8D">
              <w:trPr>
                <w:trHeight w:val="294"/>
              </w:trPr>
              <w:tc>
                <w:tcPr>
                  <w:tcW w:w="0" w:type="auto"/>
                </w:tcPr>
                <w:p w14:paraId="26D5D89F"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b/>
                      <w:bCs/>
                      <w:color w:val="000000"/>
                      <w:sz w:val="22"/>
                      <w:szCs w:val="22"/>
                      <w:lang w:val="lv-LV" w:eastAsia="lv-LV"/>
                    </w:rPr>
                    <w:t xml:space="preserve">Biežums </w:t>
                  </w:r>
                </w:p>
              </w:tc>
            </w:tr>
          </w:tbl>
          <w:p w14:paraId="6F3B79D9" w14:textId="77777777" w:rsidR="002A7FFD" w:rsidRPr="00E30907" w:rsidRDefault="002A7FFD" w:rsidP="003D4A8D">
            <w:pPr>
              <w:widowControl w:val="0"/>
              <w:ind w:right="566"/>
              <w:jc w:val="both"/>
              <w:rPr>
                <w:b/>
                <w:bCs/>
                <w:color w:val="000000"/>
                <w:spacing w:val="-3"/>
                <w:sz w:val="22"/>
                <w:szCs w:val="22"/>
                <w:lang w:val="da-DK" w:eastAsia="en-US"/>
              </w:rPr>
            </w:pPr>
          </w:p>
        </w:tc>
        <w:tc>
          <w:tcPr>
            <w:tcW w:w="4846" w:type="dxa"/>
          </w:tcPr>
          <w:tbl>
            <w:tblPr>
              <w:tblW w:w="0" w:type="auto"/>
              <w:tblBorders>
                <w:top w:val="nil"/>
                <w:left w:val="nil"/>
                <w:bottom w:val="nil"/>
                <w:right w:val="nil"/>
              </w:tblBorders>
              <w:tblLook w:val="0000" w:firstRow="0" w:lastRow="0" w:firstColumn="0" w:lastColumn="0" w:noHBand="0" w:noVBand="0"/>
            </w:tblPr>
            <w:tblGrid>
              <w:gridCol w:w="2287"/>
            </w:tblGrid>
            <w:tr w:rsidR="002A7FFD" w:rsidRPr="00E30907" w14:paraId="3F7F527C" w14:textId="77777777" w:rsidTr="003D4A8D">
              <w:trPr>
                <w:trHeight w:val="294"/>
              </w:trPr>
              <w:tc>
                <w:tcPr>
                  <w:tcW w:w="0" w:type="auto"/>
                </w:tcPr>
                <w:p w14:paraId="57BE6D98"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b/>
                      <w:bCs/>
                      <w:color w:val="000000"/>
                      <w:sz w:val="22"/>
                      <w:szCs w:val="22"/>
                      <w:lang w:val="lv-LV" w:eastAsia="lv-LV"/>
                    </w:rPr>
                    <w:t xml:space="preserve">Blakusparādība </w:t>
                  </w:r>
                </w:p>
              </w:tc>
            </w:tr>
          </w:tbl>
          <w:p w14:paraId="128C38F7" w14:textId="77777777" w:rsidR="002A7FFD" w:rsidRPr="00E30907" w:rsidRDefault="002A7FFD" w:rsidP="003D4A8D">
            <w:pPr>
              <w:widowControl w:val="0"/>
              <w:ind w:right="566"/>
              <w:rPr>
                <w:sz w:val="22"/>
                <w:szCs w:val="22"/>
              </w:rPr>
            </w:pPr>
          </w:p>
        </w:tc>
      </w:tr>
      <w:tr w:rsidR="002A7FFD" w:rsidRPr="00E30907" w14:paraId="3C8E91F3" w14:textId="77777777" w:rsidTr="003D4A8D">
        <w:tc>
          <w:tcPr>
            <w:tcW w:w="2975" w:type="dxa"/>
          </w:tcPr>
          <w:tbl>
            <w:tblPr>
              <w:tblW w:w="0" w:type="auto"/>
              <w:tblBorders>
                <w:top w:val="nil"/>
                <w:left w:val="nil"/>
                <w:bottom w:val="nil"/>
                <w:right w:val="nil"/>
              </w:tblBorders>
              <w:tblLook w:val="0000" w:firstRow="0" w:lastRow="0" w:firstColumn="0" w:lastColumn="0" w:noHBand="0" w:noVBand="0"/>
            </w:tblPr>
            <w:tblGrid>
              <w:gridCol w:w="2759"/>
            </w:tblGrid>
            <w:tr w:rsidR="002A7FFD" w:rsidRPr="00E30907" w14:paraId="49C1003C" w14:textId="77777777" w:rsidTr="003D4A8D">
              <w:trPr>
                <w:trHeight w:val="542"/>
              </w:trPr>
              <w:tc>
                <w:tcPr>
                  <w:tcW w:w="0" w:type="auto"/>
                </w:tcPr>
                <w:p w14:paraId="3A9037FF"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Asins un limfātiskās sistēmas traucējumi </w:t>
                  </w:r>
                </w:p>
              </w:tc>
            </w:tr>
          </w:tbl>
          <w:p w14:paraId="0C32EC65" w14:textId="77777777" w:rsidR="002A7FFD" w:rsidRPr="00E30907" w:rsidRDefault="002A7FFD" w:rsidP="003D4A8D">
            <w:pPr>
              <w:widowControl w:val="0"/>
              <w:ind w:right="566"/>
              <w:rPr>
                <w:color w:val="000000"/>
                <w:spacing w:val="-3"/>
                <w:sz w:val="22"/>
                <w:szCs w:val="22"/>
                <w:lang w:val="da-DK" w:eastAsia="en-US"/>
              </w:rPr>
            </w:pPr>
          </w:p>
        </w:tc>
        <w:tc>
          <w:tcPr>
            <w:tcW w:w="1949" w:type="dxa"/>
          </w:tcPr>
          <w:p w14:paraId="18A39611" w14:textId="77777777" w:rsidR="002A7FFD" w:rsidRPr="00E30907" w:rsidRDefault="002A7FFD" w:rsidP="003D4A8D">
            <w:pPr>
              <w:widowControl w:val="0"/>
              <w:ind w:right="566"/>
              <w:jc w:val="both"/>
              <w:rPr>
                <w:color w:val="000000"/>
                <w:spacing w:val="-3"/>
                <w:sz w:val="22"/>
                <w:szCs w:val="22"/>
                <w:lang w:val="da-DK" w:eastAsia="en-US"/>
              </w:rPr>
            </w:pPr>
            <w:r w:rsidRPr="00E30907">
              <w:rPr>
                <w:color w:val="000000"/>
                <w:spacing w:val="-3"/>
                <w:sz w:val="22"/>
                <w:szCs w:val="22"/>
                <w:lang w:val="da-DK" w:eastAsia="en-US"/>
              </w:rPr>
              <w:t>Nav zināmi</w:t>
            </w:r>
          </w:p>
        </w:tc>
        <w:tc>
          <w:tcPr>
            <w:tcW w:w="4846" w:type="dxa"/>
          </w:tcPr>
          <w:p w14:paraId="56C0C691" w14:textId="77777777" w:rsidR="002A7FFD" w:rsidRPr="00E30907" w:rsidRDefault="002A7FFD" w:rsidP="003D4A8D">
            <w:pPr>
              <w:widowControl w:val="0"/>
              <w:ind w:left="38" w:right="566"/>
              <w:jc w:val="both"/>
              <w:rPr>
                <w:sz w:val="22"/>
                <w:szCs w:val="22"/>
                <w:lang w:val="da-DK" w:eastAsia="en-US"/>
              </w:rPr>
            </w:pPr>
            <w:r w:rsidRPr="00E30907">
              <w:rPr>
                <w:sz w:val="22"/>
                <w:szCs w:val="22"/>
                <w:lang w:val="da-DK" w:eastAsia="en-US"/>
              </w:rPr>
              <w:t xml:space="preserve"> Thrombocitopēnija</w:t>
            </w:r>
          </w:p>
        </w:tc>
      </w:tr>
      <w:tr w:rsidR="002A7FFD" w:rsidRPr="00E30907" w14:paraId="386F23CB" w14:textId="77777777" w:rsidTr="003D4A8D">
        <w:tc>
          <w:tcPr>
            <w:tcW w:w="2975" w:type="dxa"/>
          </w:tcPr>
          <w:tbl>
            <w:tblPr>
              <w:tblW w:w="0" w:type="auto"/>
              <w:tblBorders>
                <w:top w:val="nil"/>
                <w:left w:val="nil"/>
                <w:bottom w:val="nil"/>
                <w:right w:val="nil"/>
              </w:tblBorders>
              <w:tblLook w:val="0000" w:firstRow="0" w:lastRow="0" w:firstColumn="0" w:lastColumn="0" w:noHBand="0" w:noVBand="0"/>
            </w:tblPr>
            <w:tblGrid>
              <w:gridCol w:w="2759"/>
            </w:tblGrid>
            <w:tr w:rsidR="002A7FFD" w:rsidRPr="00E30907" w14:paraId="4939AFFE" w14:textId="77777777" w:rsidTr="003D4A8D">
              <w:trPr>
                <w:trHeight w:val="290"/>
              </w:trPr>
              <w:tc>
                <w:tcPr>
                  <w:tcW w:w="0" w:type="auto"/>
                </w:tcPr>
                <w:p w14:paraId="4481F8FC"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Imūnās sistēmas traucējumi </w:t>
                  </w:r>
                </w:p>
              </w:tc>
            </w:tr>
          </w:tbl>
          <w:p w14:paraId="452171F3" w14:textId="77777777" w:rsidR="002A7FFD" w:rsidRPr="00E30907" w:rsidRDefault="002A7FFD" w:rsidP="003D4A8D">
            <w:pPr>
              <w:widowControl w:val="0"/>
              <w:ind w:right="566"/>
              <w:jc w:val="both"/>
              <w:rPr>
                <w:color w:val="000000"/>
                <w:spacing w:val="-3"/>
                <w:sz w:val="22"/>
                <w:szCs w:val="22"/>
                <w:lang w:val="da-DK" w:eastAsia="en-US"/>
              </w:rPr>
            </w:pPr>
          </w:p>
        </w:tc>
        <w:tc>
          <w:tcPr>
            <w:tcW w:w="1949" w:type="dxa"/>
          </w:tcPr>
          <w:p w14:paraId="2F1D467A" w14:textId="77777777" w:rsidR="002A7FFD" w:rsidRPr="00E30907" w:rsidRDefault="002A7FFD" w:rsidP="003D4A8D">
            <w:pPr>
              <w:widowControl w:val="0"/>
              <w:ind w:right="566"/>
              <w:jc w:val="both"/>
              <w:rPr>
                <w:color w:val="000000"/>
                <w:spacing w:val="-3"/>
                <w:sz w:val="22"/>
                <w:szCs w:val="22"/>
                <w:lang w:val="da-DK" w:eastAsia="en-US"/>
              </w:rPr>
            </w:pPr>
            <w:r w:rsidRPr="00E30907">
              <w:rPr>
                <w:sz w:val="22"/>
                <w:szCs w:val="22"/>
                <w:lang w:val="da-DK" w:eastAsia="en-US"/>
              </w:rPr>
              <w:t>Reti</w:t>
            </w:r>
          </w:p>
        </w:tc>
        <w:tc>
          <w:tcPr>
            <w:tcW w:w="4846" w:type="dxa"/>
          </w:tcPr>
          <w:tbl>
            <w:tblPr>
              <w:tblW w:w="0" w:type="auto"/>
              <w:tblBorders>
                <w:top w:val="nil"/>
                <w:left w:val="nil"/>
                <w:bottom w:val="nil"/>
                <w:right w:val="nil"/>
              </w:tblBorders>
              <w:tblLook w:val="0000" w:firstRow="0" w:lastRow="0" w:firstColumn="0" w:lastColumn="0" w:noHBand="0" w:noVBand="0"/>
            </w:tblPr>
            <w:tblGrid>
              <w:gridCol w:w="2928"/>
            </w:tblGrid>
            <w:tr w:rsidR="002A7FFD" w:rsidRPr="00E30907" w14:paraId="690FA6F4" w14:textId="77777777" w:rsidTr="003D4A8D">
              <w:trPr>
                <w:trHeight w:val="290"/>
              </w:trPr>
              <w:tc>
                <w:tcPr>
                  <w:tcW w:w="0" w:type="auto"/>
                </w:tcPr>
                <w:p w14:paraId="11258FF0"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proofErr w:type="spellStart"/>
                  <w:r w:rsidRPr="00E30907">
                    <w:rPr>
                      <w:color w:val="000000"/>
                      <w:sz w:val="22"/>
                      <w:szCs w:val="22"/>
                      <w:lang w:val="lv-LV" w:eastAsia="lv-LV"/>
                    </w:rPr>
                    <w:t>Anafilaktiskas</w:t>
                  </w:r>
                  <w:proofErr w:type="spellEnd"/>
                  <w:r w:rsidRPr="00E30907">
                    <w:rPr>
                      <w:color w:val="000000"/>
                      <w:sz w:val="22"/>
                      <w:szCs w:val="22"/>
                      <w:lang w:val="lv-LV" w:eastAsia="lv-LV"/>
                    </w:rPr>
                    <w:t xml:space="preserve"> reakcijas </w:t>
                  </w:r>
                </w:p>
              </w:tc>
            </w:tr>
          </w:tbl>
          <w:p w14:paraId="1884C465" w14:textId="77777777" w:rsidR="002A7FFD" w:rsidRPr="00E30907" w:rsidRDefault="002A7FFD" w:rsidP="003D4A8D">
            <w:pPr>
              <w:widowControl w:val="0"/>
              <w:ind w:left="38" w:right="566"/>
              <w:jc w:val="both"/>
              <w:rPr>
                <w:color w:val="000000"/>
                <w:spacing w:val="-3"/>
                <w:sz w:val="22"/>
                <w:szCs w:val="22"/>
                <w:lang w:val="da-DK" w:eastAsia="en-US"/>
              </w:rPr>
            </w:pPr>
          </w:p>
        </w:tc>
      </w:tr>
      <w:tr w:rsidR="002A7FFD" w:rsidRPr="00E30907" w14:paraId="69CEC086" w14:textId="77777777" w:rsidTr="003D4A8D">
        <w:tc>
          <w:tcPr>
            <w:tcW w:w="2975" w:type="dxa"/>
          </w:tcPr>
          <w:tbl>
            <w:tblPr>
              <w:tblW w:w="0" w:type="auto"/>
              <w:tblBorders>
                <w:top w:val="nil"/>
                <w:left w:val="nil"/>
                <w:bottom w:val="nil"/>
                <w:right w:val="nil"/>
              </w:tblBorders>
              <w:tblLook w:val="0000" w:firstRow="0" w:lastRow="0" w:firstColumn="0" w:lastColumn="0" w:noHBand="0" w:noVBand="0"/>
            </w:tblPr>
            <w:tblGrid>
              <w:gridCol w:w="2759"/>
            </w:tblGrid>
            <w:tr w:rsidR="002A7FFD" w:rsidRPr="00E30907" w14:paraId="5EABBE3E" w14:textId="77777777" w:rsidTr="003D4A8D">
              <w:trPr>
                <w:trHeight w:val="290"/>
              </w:trPr>
              <w:tc>
                <w:tcPr>
                  <w:tcW w:w="0" w:type="auto"/>
                </w:tcPr>
                <w:p w14:paraId="1ABCF911"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Endokrīnās sistēmas traucējumi </w:t>
                  </w:r>
                </w:p>
              </w:tc>
            </w:tr>
          </w:tbl>
          <w:p w14:paraId="7DAE2BC8" w14:textId="77777777" w:rsidR="002A7FFD" w:rsidRPr="00E30907" w:rsidRDefault="002A7FFD" w:rsidP="003D4A8D">
            <w:pPr>
              <w:widowControl w:val="0"/>
              <w:ind w:right="566"/>
              <w:outlineLvl w:val="6"/>
              <w:rPr>
                <w:color w:val="000000"/>
                <w:spacing w:val="-3"/>
                <w:sz w:val="22"/>
                <w:szCs w:val="22"/>
                <w:lang w:val="en-GB" w:eastAsia="en-US"/>
              </w:rPr>
            </w:pPr>
          </w:p>
        </w:tc>
        <w:tc>
          <w:tcPr>
            <w:tcW w:w="1949" w:type="dxa"/>
          </w:tcPr>
          <w:p w14:paraId="1DD2A101" w14:textId="77777777" w:rsidR="002A7FFD" w:rsidRPr="00E30907" w:rsidRDefault="002A7FFD" w:rsidP="003D4A8D">
            <w:pPr>
              <w:widowControl w:val="0"/>
              <w:ind w:right="566"/>
              <w:jc w:val="both"/>
              <w:rPr>
                <w:sz w:val="22"/>
                <w:szCs w:val="22"/>
                <w:lang w:val="da-DK" w:eastAsia="en-US"/>
              </w:rPr>
            </w:pPr>
            <w:r w:rsidRPr="00E30907">
              <w:rPr>
                <w:color w:val="000000"/>
                <w:spacing w:val="-3"/>
                <w:sz w:val="22"/>
                <w:szCs w:val="22"/>
                <w:lang w:val="da-DK" w:eastAsia="en-US"/>
              </w:rPr>
              <w:t>Nav zināmi</w:t>
            </w:r>
          </w:p>
        </w:tc>
        <w:tc>
          <w:tcPr>
            <w:tcW w:w="4846" w:type="dxa"/>
          </w:tcPr>
          <w:tbl>
            <w:tblPr>
              <w:tblW w:w="2769" w:type="dxa"/>
              <w:tblBorders>
                <w:top w:val="nil"/>
                <w:left w:val="nil"/>
                <w:bottom w:val="nil"/>
                <w:right w:val="nil"/>
              </w:tblBorders>
              <w:tblLook w:val="0000" w:firstRow="0" w:lastRow="0" w:firstColumn="0" w:lastColumn="0" w:noHBand="0" w:noVBand="0"/>
            </w:tblPr>
            <w:tblGrid>
              <w:gridCol w:w="2769"/>
            </w:tblGrid>
            <w:tr w:rsidR="002A7FFD" w:rsidRPr="00E30907" w14:paraId="61008B23" w14:textId="77777777" w:rsidTr="003D4A8D">
              <w:trPr>
                <w:trHeight w:val="289"/>
              </w:trPr>
              <w:tc>
                <w:tcPr>
                  <w:tcW w:w="0" w:type="auto"/>
                </w:tcPr>
                <w:p w14:paraId="347754E4"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Neatbilstoša ADH izdalīšanās </w:t>
                  </w:r>
                </w:p>
              </w:tc>
            </w:tr>
          </w:tbl>
          <w:p w14:paraId="6CE6B586" w14:textId="77777777" w:rsidR="002A7FFD" w:rsidRPr="00E30907" w:rsidRDefault="002A7FFD" w:rsidP="003D4A8D">
            <w:pPr>
              <w:widowControl w:val="0"/>
              <w:ind w:left="38" w:right="566"/>
              <w:jc w:val="both"/>
              <w:rPr>
                <w:sz w:val="22"/>
                <w:szCs w:val="22"/>
                <w:lang w:val="da-DK" w:eastAsia="en-US"/>
              </w:rPr>
            </w:pPr>
          </w:p>
        </w:tc>
      </w:tr>
      <w:tr w:rsidR="002A7FFD" w:rsidRPr="00E30907" w14:paraId="4FEA251C" w14:textId="77777777" w:rsidTr="003D4A8D">
        <w:tc>
          <w:tcPr>
            <w:tcW w:w="2975" w:type="dxa"/>
            <w:vMerge w:val="restart"/>
          </w:tcPr>
          <w:p w14:paraId="3BBCD5C8" w14:textId="77777777" w:rsidR="002A7FFD" w:rsidRPr="00E30907" w:rsidRDefault="002A7FFD" w:rsidP="003D4A8D">
            <w:pPr>
              <w:spacing w:line="360" w:lineRule="auto"/>
              <w:ind w:right="566"/>
              <w:rPr>
                <w:sz w:val="22"/>
                <w:szCs w:val="22"/>
              </w:rPr>
            </w:pPr>
            <w:r w:rsidRPr="00E30907">
              <w:rPr>
                <w:sz w:val="22"/>
                <w:szCs w:val="22"/>
              </w:rPr>
              <w:t>Vielmaiņas un</w:t>
            </w:r>
            <w:r>
              <w:rPr>
                <w:sz w:val="22"/>
                <w:szCs w:val="22"/>
              </w:rPr>
              <w:t xml:space="preserve"> </w:t>
            </w:r>
            <w:r w:rsidRPr="00E30907">
              <w:rPr>
                <w:sz w:val="22"/>
                <w:szCs w:val="22"/>
              </w:rPr>
              <w:t>uztures traucējumi</w:t>
            </w:r>
          </w:p>
        </w:tc>
        <w:tc>
          <w:tcPr>
            <w:tcW w:w="1949" w:type="dxa"/>
          </w:tcPr>
          <w:p w14:paraId="56623238" w14:textId="77777777" w:rsidR="002A7FFD" w:rsidRPr="00E30907" w:rsidRDefault="002A7FFD" w:rsidP="003D4A8D">
            <w:pPr>
              <w:widowControl w:val="0"/>
              <w:ind w:right="566"/>
              <w:jc w:val="both"/>
              <w:rPr>
                <w:color w:val="000000"/>
                <w:spacing w:val="-3"/>
                <w:sz w:val="22"/>
                <w:szCs w:val="22"/>
                <w:lang w:val="da-DK" w:eastAsia="en-US"/>
              </w:rPr>
            </w:pPr>
            <w:r w:rsidRPr="00E30907">
              <w:rPr>
                <w:sz w:val="22"/>
                <w:szCs w:val="22"/>
                <w:lang w:val="da-DK" w:eastAsia="en-US"/>
              </w:rPr>
              <w:t>Bieži</w:t>
            </w:r>
          </w:p>
        </w:tc>
        <w:tc>
          <w:tcPr>
            <w:tcW w:w="4846" w:type="dxa"/>
          </w:tcPr>
          <w:tbl>
            <w:tblPr>
              <w:tblW w:w="0" w:type="auto"/>
              <w:tblBorders>
                <w:top w:val="nil"/>
                <w:left w:val="nil"/>
                <w:bottom w:val="nil"/>
                <w:right w:val="nil"/>
              </w:tblBorders>
              <w:tblLook w:val="0000" w:firstRow="0" w:lastRow="0" w:firstColumn="0" w:lastColumn="0" w:noHBand="0" w:noVBand="0"/>
            </w:tblPr>
            <w:tblGrid>
              <w:gridCol w:w="4630"/>
            </w:tblGrid>
            <w:tr w:rsidR="002A7FFD" w:rsidRPr="00E30907" w14:paraId="3D07B673" w14:textId="77777777" w:rsidTr="003D4A8D">
              <w:trPr>
                <w:trHeight w:val="290"/>
              </w:trPr>
              <w:tc>
                <w:tcPr>
                  <w:tcW w:w="0" w:type="auto"/>
                </w:tcPr>
                <w:p w14:paraId="102D8303"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Samazināta ēstgriba, pastiprināta ēstgriba, svara pieaugums</w:t>
                  </w:r>
                </w:p>
              </w:tc>
            </w:tr>
          </w:tbl>
          <w:p w14:paraId="6BEF21A2" w14:textId="77777777" w:rsidR="002A7FFD" w:rsidRPr="00E30907" w:rsidRDefault="002A7FFD" w:rsidP="003D4A8D">
            <w:pPr>
              <w:widowControl w:val="0"/>
              <w:ind w:left="38" w:right="566"/>
              <w:rPr>
                <w:sz w:val="22"/>
                <w:szCs w:val="22"/>
              </w:rPr>
            </w:pPr>
          </w:p>
        </w:tc>
      </w:tr>
      <w:tr w:rsidR="002A7FFD" w:rsidRPr="00E30907" w14:paraId="4DD4AD23" w14:textId="77777777" w:rsidTr="003D4A8D">
        <w:tc>
          <w:tcPr>
            <w:tcW w:w="2975" w:type="dxa"/>
            <w:vMerge/>
          </w:tcPr>
          <w:p w14:paraId="649E7451" w14:textId="77777777" w:rsidR="002A7FFD" w:rsidRPr="00E30907" w:rsidRDefault="002A7FFD" w:rsidP="003D4A8D">
            <w:pPr>
              <w:widowControl w:val="0"/>
              <w:ind w:right="566"/>
              <w:rPr>
                <w:sz w:val="22"/>
                <w:szCs w:val="22"/>
              </w:rPr>
            </w:pPr>
          </w:p>
        </w:tc>
        <w:tc>
          <w:tcPr>
            <w:tcW w:w="1949" w:type="dxa"/>
          </w:tcPr>
          <w:p w14:paraId="2DE13CC4" w14:textId="77777777" w:rsidR="002A7FFD" w:rsidRPr="00E30907" w:rsidRDefault="002A7FFD" w:rsidP="003D4A8D">
            <w:pPr>
              <w:widowControl w:val="0"/>
              <w:ind w:right="566"/>
              <w:jc w:val="both"/>
              <w:rPr>
                <w:sz w:val="22"/>
                <w:szCs w:val="22"/>
                <w:lang w:val="da-DK" w:eastAsia="en-US"/>
              </w:rPr>
            </w:pPr>
            <w:r w:rsidRPr="00E30907">
              <w:rPr>
                <w:sz w:val="22"/>
                <w:szCs w:val="22"/>
                <w:lang w:val="da-DK" w:eastAsia="en-US"/>
              </w:rPr>
              <w:t>Retāk</w:t>
            </w:r>
          </w:p>
        </w:tc>
        <w:tc>
          <w:tcPr>
            <w:tcW w:w="4846" w:type="dxa"/>
          </w:tcPr>
          <w:p w14:paraId="34E4EFEA" w14:textId="77777777" w:rsidR="002A7FFD" w:rsidRPr="00E30907" w:rsidRDefault="002A7FFD" w:rsidP="003D4A8D">
            <w:pPr>
              <w:widowControl w:val="0"/>
              <w:ind w:left="38" w:right="566"/>
              <w:rPr>
                <w:sz w:val="22"/>
                <w:szCs w:val="22"/>
              </w:rPr>
            </w:pPr>
            <w:r w:rsidRPr="00E30907">
              <w:rPr>
                <w:sz w:val="22"/>
                <w:szCs w:val="22"/>
              </w:rPr>
              <w:t xml:space="preserve"> Svara samazināšanās</w:t>
            </w:r>
          </w:p>
        </w:tc>
      </w:tr>
      <w:tr w:rsidR="002A7FFD" w:rsidRPr="00E30907" w14:paraId="7D1C2078" w14:textId="77777777" w:rsidTr="003D4A8D">
        <w:tc>
          <w:tcPr>
            <w:tcW w:w="2975" w:type="dxa"/>
            <w:vMerge/>
          </w:tcPr>
          <w:p w14:paraId="7302FC57" w14:textId="77777777" w:rsidR="002A7FFD" w:rsidRPr="00E30907" w:rsidRDefault="002A7FFD" w:rsidP="003D4A8D">
            <w:pPr>
              <w:widowControl w:val="0"/>
              <w:ind w:right="566"/>
              <w:rPr>
                <w:sz w:val="22"/>
                <w:szCs w:val="22"/>
              </w:rPr>
            </w:pPr>
          </w:p>
        </w:tc>
        <w:tc>
          <w:tcPr>
            <w:tcW w:w="1949" w:type="dxa"/>
          </w:tcPr>
          <w:p w14:paraId="549793A2" w14:textId="77777777" w:rsidR="002A7FFD" w:rsidRPr="00E30907" w:rsidRDefault="002A7FFD" w:rsidP="003D4A8D">
            <w:pPr>
              <w:widowControl w:val="0"/>
              <w:ind w:right="566"/>
              <w:jc w:val="both"/>
              <w:rPr>
                <w:sz w:val="22"/>
                <w:szCs w:val="22"/>
                <w:lang w:val="da-DK" w:eastAsia="en-US"/>
              </w:rPr>
            </w:pPr>
            <w:r w:rsidRPr="00E30907">
              <w:rPr>
                <w:color w:val="000000"/>
                <w:spacing w:val="-3"/>
                <w:sz w:val="22"/>
                <w:szCs w:val="22"/>
                <w:lang w:val="da-DK" w:eastAsia="en-US"/>
              </w:rPr>
              <w:t>Nav zināmi</w:t>
            </w:r>
          </w:p>
        </w:tc>
        <w:tc>
          <w:tcPr>
            <w:tcW w:w="4846" w:type="dxa"/>
          </w:tcPr>
          <w:tbl>
            <w:tblPr>
              <w:tblW w:w="0" w:type="auto"/>
              <w:tblBorders>
                <w:top w:val="nil"/>
                <w:left w:val="nil"/>
                <w:bottom w:val="nil"/>
                <w:right w:val="nil"/>
              </w:tblBorders>
              <w:tblLook w:val="0000" w:firstRow="0" w:lastRow="0" w:firstColumn="0" w:lastColumn="0" w:noHBand="0" w:noVBand="0"/>
            </w:tblPr>
            <w:tblGrid>
              <w:gridCol w:w="3236"/>
            </w:tblGrid>
            <w:tr w:rsidR="002A7FFD" w:rsidRPr="00E30907" w14:paraId="7CEFC04F" w14:textId="77777777" w:rsidTr="003D4A8D">
              <w:trPr>
                <w:trHeight w:val="290"/>
              </w:trPr>
              <w:tc>
                <w:tcPr>
                  <w:tcW w:w="0" w:type="auto"/>
                </w:tcPr>
                <w:p w14:paraId="56079BC5"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proofErr w:type="spellStart"/>
                  <w:r w:rsidRPr="00E30907">
                    <w:rPr>
                      <w:color w:val="000000"/>
                      <w:sz w:val="22"/>
                      <w:szCs w:val="22"/>
                      <w:lang w:val="lv-LV" w:eastAsia="lv-LV"/>
                    </w:rPr>
                    <w:t>Hiponatriēmija</w:t>
                  </w:r>
                  <w:proofErr w:type="spellEnd"/>
                  <w:r w:rsidRPr="00E30907">
                    <w:rPr>
                      <w:color w:val="000000"/>
                      <w:sz w:val="22"/>
                      <w:szCs w:val="22"/>
                      <w:lang w:val="lv-LV" w:eastAsia="lv-LV"/>
                    </w:rPr>
                    <w:t>, anoreksija</w:t>
                  </w:r>
                  <w:r w:rsidRPr="00E30907">
                    <w:rPr>
                      <w:color w:val="000000"/>
                      <w:sz w:val="22"/>
                      <w:szCs w:val="22"/>
                      <w:vertAlign w:val="superscript"/>
                      <w:lang w:val="lv-LV" w:eastAsia="lv-LV"/>
                    </w:rPr>
                    <w:t>1</w:t>
                  </w:r>
                </w:p>
              </w:tc>
            </w:tr>
          </w:tbl>
          <w:p w14:paraId="14B19E8C" w14:textId="77777777" w:rsidR="002A7FFD" w:rsidRPr="00E30907" w:rsidRDefault="002A7FFD" w:rsidP="003D4A8D">
            <w:pPr>
              <w:widowControl w:val="0"/>
              <w:ind w:left="38" w:right="566"/>
              <w:jc w:val="both"/>
              <w:rPr>
                <w:sz w:val="22"/>
                <w:szCs w:val="22"/>
                <w:lang w:val="da-DK" w:eastAsia="en-US"/>
              </w:rPr>
            </w:pPr>
          </w:p>
        </w:tc>
      </w:tr>
      <w:tr w:rsidR="002A7FFD" w:rsidRPr="00E30907" w14:paraId="262D176A" w14:textId="77777777" w:rsidTr="003D4A8D">
        <w:tc>
          <w:tcPr>
            <w:tcW w:w="2975" w:type="dxa"/>
            <w:vMerge w:val="restart"/>
          </w:tcPr>
          <w:tbl>
            <w:tblPr>
              <w:tblW w:w="0" w:type="auto"/>
              <w:tblBorders>
                <w:top w:val="nil"/>
                <w:left w:val="nil"/>
                <w:bottom w:val="nil"/>
                <w:right w:val="nil"/>
              </w:tblBorders>
              <w:tblLook w:val="0000" w:firstRow="0" w:lastRow="0" w:firstColumn="0" w:lastColumn="0" w:noHBand="0" w:noVBand="0"/>
            </w:tblPr>
            <w:tblGrid>
              <w:gridCol w:w="2573"/>
            </w:tblGrid>
            <w:tr w:rsidR="002A7FFD" w:rsidRPr="00E30907" w14:paraId="6E9D04AF" w14:textId="77777777" w:rsidTr="003D4A8D">
              <w:trPr>
                <w:trHeight w:val="290"/>
              </w:trPr>
              <w:tc>
                <w:tcPr>
                  <w:tcW w:w="0" w:type="auto"/>
                </w:tcPr>
                <w:p w14:paraId="3B16A3F7"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Psihiskie traucējumi </w:t>
                  </w:r>
                </w:p>
              </w:tc>
            </w:tr>
          </w:tbl>
          <w:p w14:paraId="18C99221" w14:textId="77777777" w:rsidR="002A7FFD" w:rsidRPr="00E30907" w:rsidRDefault="002A7FFD" w:rsidP="003D4A8D">
            <w:pPr>
              <w:widowControl w:val="0"/>
              <w:ind w:right="566"/>
              <w:rPr>
                <w:sz w:val="22"/>
                <w:szCs w:val="22"/>
              </w:rPr>
            </w:pPr>
          </w:p>
        </w:tc>
        <w:tc>
          <w:tcPr>
            <w:tcW w:w="1949" w:type="dxa"/>
          </w:tcPr>
          <w:p w14:paraId="07F7CCD7" w14:textId="77777777" w:rsidR="002A7FFD" w:rsidRPr="00E30907" w:rsidRDefault="002A7FFD" w:rsidP="003D4A8D">
            <w:pPr>
              <w:widowControl w:val="0"/>
              <w:ind w:right="566"/>
              <w:jc w:val="both"/>
              <w:rPr>
                <w:color w:val="000000"/>
                <w:spacing w:val="-3"/>
                <w:sz w:val="22"/>
                <w:szCs w:val="22"/>
                <w:lang w:val="da-DK" w:eastAsia="en-US"/>
              </w:rPr>
            </w:pPr>
            <w:r w:rsidRPr="00E30907">
              <w:rPr>
                <w:sz w:val="22"/>
                <w:szCs w:val="22"/>
                <w:lang w:val="da-DK" w:eastAsia="en-US"/>
              </w:rPr>
              <w:t>Bieži</w:t>
            </w:r>
          </w:p>
        </w:tc>
        <w:tc>
          <w:tcPr>
            <w:tcW w:w="4846" w:type="dxa"/>
          </w:tcPr>
          <w:tbl>
            <w:tblPr>
              <w:tblW w:w="0" w:type="auto"/>
              <w:tblBorders>
                <w:top w:val="nil"/>
                <w:left w:val="nil"/>
                <w:bottom w:val="nil"/>
                <w:right w:val="nil"/>
              </w:tblBorders>
              <w:tblLook w:val="0000" w:firstRow="0" w:lastRow="0" w:firstColumn="0" w:lastColumn="0" w:noHBand="0" w:noVBand="0"/>
            </w:tblPr>
            <w:tblGrid>
              <w:gridCol w:w="3985"/>
            </w:tblGrid>
            <w:tr w:rsidR="002A7FFD" w:rsidRPr="00E30907" w14:paraId="41CD387F" w14:textId="77777777" w:rsidTr="003D4A8D">
              <w:trPr>
                <w:trHeight w:val="1302"/>
              </w:trPr>
              <w:tc>
                <w:tcPr>
                  <w:tcW w:w="0" w:type="auto"/>
                </w:tcPr>
                <w:p w14:paraId="487A0735"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Trauksme, nemiers, neparasti sapņi,</w:t>
                  </w:r>
                </w:p>
                <w:p w14:paraId="0C735173"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pavājināta dzimumtieksme</w:t>
                  </w:r>
                </w:p>
                <w:p w14:paraId="3F087069"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Sievietēm: </w:t>
                  </w:r>
                  <w:proofErr w:type="spellStart"/>
                  <w:r w:rsidRPr="00E30907">
                    <w:rPr>
                      <w:color w:val="000000"/>
                      <w:sz w:val="22"/>
                      <w:szCs w:val="22"/>
                      <w:lang w:val="lv-LV" w:eastAsia="lv-LV"/>
                    </w:rPr>
                    <w:t>anorgasmija</w:t>
                  </w:r>
                  <w:proofErr w:type="spellEnd"/>
                  <w:r w:rsidRPr="00E30907">
                    <w:rPr>
                      <w:color w:val="000000"/>
                      <w:sz w:val="22"/>
                      <w:szCs w:val="22"/>
                      <w:lang w:val="lv-LV" w:eastAsia="lv-LV"/>
                    </w:rPr>
                    <w:t xml:space="preserve"> </w:t>
                  </w:r>
                </w:p>
              </w:tc>
            </w:tr>
          </w:tbl>
          <w:p w14:paraId="78FD3D7F" w14:textId="77777777" w:rsidR="002A7FFD" w:rsidRPr="00E30907" w:rsidRDefault="002A7FFD" w:rsidP="003D4A8D">
            <w:pPr>
              <w:widowControl w:val="0"/>
              <w:ind w:left="38" w:right="566"/>
              <w:jc w:val="both"/>
              <w:rPr>
                <w:sz w:val="22"/>
                <w:szCs w:val="22"/>
                <w:lang w:val="da-DK" w:eastAsia="en-US"/>
              </w:rPr>
            </w:pPr>
          </w:p>
        </w:tc>
      </w:tr>
      <w:tr w:rsidR="002A7FFD" w:rsidRPr="00E30907" w14:paraId="02E11736" w14:textId="77777777" w:rsidTr="003D4A8D">
        <w:tc>
          <w:tcPr>
            <w:tcW w:w="2975" w:type="dxa"/>
            <w:vMerge/>
          </w:tcPr>
          <w:p w14:paraId="2AE8151A" w14:textId="77777777" w:rsidR="002A7FFD" w:rsidRPr="00E30907" w:rsidRDefault="002A7FFD" w:rsidP="003D4A8D">
            <w:pPr>
              <w:widowControl w:val="0"/>
              <w:ind w:right="566"/>
              <w:rPr>
                <w:color w:val="000000"/>
                <w:spacing w:val="-3"/>
                <w:sz w:val="22"/>
                <w:szCs w:val="22"/>
              </w:rPr>
            </w:pPr>
          </w:p>
        </w:tc>
        <w:tc>
          <w:tcPr>
            <w:tcW w:w="1949" w:type="dxa"/>
          </w:tcPr>
          <w:p w14:paraId="247E46E3" w14:textId="77777777" w:rsidR="002A7FFD" w:rsidRPr="00E30907" w:rsidRDefault="002A7FFD" w:rsidP="003D4A8D">
            <w:pPr>
              <w:widowControl w:val="0"/>
              <w:ind w:right="566"/>
              <w:jc w:val="both"/>
              <w:rPr>
                <w:sz w:val="22"/>
                <w:szCs w:val="22"/>
                <w:lang w:val="da-DK" w:eastAsia="en-US"/>
              </w:rPr>
            </w:pPr>
            <w:r w:rsidRPr="00E30907">
              <w:rPr>
                <w:sz w:val="22"/>
                <w:szCs w:val="22"/>
                <w:lang w:val="da-DK" w:eastAsia="en-US"/>
              </w:rPr>
              <w:t>Retāk</w:t>
            </w:r>
          </w:p>
        </w:tc>
        <w:tc>
          <w:tcPr>
            <w:tcW w:w="4846" w:type="dxa"/>
          </w:tcPr>
          <w:tbl>
            <w:tblPr>
              <w:tblW w:w="0" w:type="auto"/>
              <w:tblBorders>
                <w:top w:val="nil"/>
                <w:left w:val="nil"/>
                <w:bottom w:val="nil"/>
                <w:right w:val="nil"/>
              </w:tblBorders>
              <w:tblLook w:val="0000" w:firstRow="0" w:lastRow="0" w:firstColumn="0" w:lastColumn="0" w:noHBand="0" w:noVBand="0"/>
            </w:tblPr>
            <w:tblGrid>
              <w:gridCol w:w="4630"/>
            </w:tblGrid>
            <w:tr w:rsidR="002A7FFD" w:rsidRPr="00E30907" w14:paraId="065CD242" w14:textId="77777777" w:rsidTr="003D4A8D">
              <w:trPr>
                <w:trHeight w:val="794"/>
              </w:trPr>
              <w:tc>
                <w:tcPr>
                  <w:tcW w:w="0" w:type="auto"/>
                </w:tcPr>
                <w:p w14:paraId="1B722E09"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proofErr w:type="spellStart"/>
                  <w:r w:rsidRPr="00E30907">
                    <w:rPr>
                      <w:color w:val="000000"/>
                      <w:sz w:val="22"/>
                      <w:szCs w:val="22"/>
                      <w:lang w:val="lv-LV" w:eastAsia="lv-LV"/>
                    </w:rPr>
                    <w:t>Bruksisms</w:t>
                  </w:r>
                  <w:proofErr w:type="spellEnd"/>
                  <w:r w:rsidRPr="00E30907">
                    <w:rPr>
                      <w:color w:val="000000"/>
                      <w:sz w:val="22"/>
                      <w:szCs w:val="22"/>
                      <w:lang w:val="lv-LV" w:eastAsia="lv-LV"/>
                    </w:rPr>
                    <w:t xml:space="preserve">, </w:t>
                  </w:r>
                  <w:proofErr w:type="spellStart"/>
                  <w:r w:rsidRPr="00E30907">
                    <w:rPr>
                      <w:color w:val="000000"/>
                      <w:sz w:val="22"/>
                      <w:szCs w:val="22"/>
                      <w:lang w:val="lv-LV" w:eastAsia="lv-LV"/>
                    </w:rPr>
                    <w:t>ažitācija</w:t>
                  </w:r>
                  <w:proofErr w:type="spellEnd"/>
                  <w:r w:rsidRPr="00E30907">
                    <w:rPr>
                      <w:color w:val="000000"/>
                      <w:sz w:val="22"/>
                      <w:szCs w:val="22"/>
                      <w:lang w:val="lv-LV" w:eastAsia="lv-LV"/>
                    </w:rPr>
                    <w:t xml:space="preserve">, nervozitāte, panikas lēkmes, apmulsums </w:t>
                  </w:r>
                </w:p>
              </w:tc>
            </w:tr>
          </w:tbl>
          <w:p w14:paraId="31FAF04A" w14:textId="77777777" w:rsidR="002A7FFD" w:rsidRPr="00E30907" w:rsidRDefault="002A7FFD" w:rsidP="003D4A8D">
            <w:pPr>
              <w:widowControl w:val="0"/>
              <w:ind w:left="38" w:right="566"/>
              <w:rPr>
                <w:sz w:val="22"/>
                <w:szCs w:val="22"/>
                <w:lang w:val="da-DK" w:eastAsia="en-US"/>
              </w:rPr>
            </w:pPr>
          </w:p>
        </w:tc>
      </w:tr>
      <w:tr w:rsidR="002A7FFD" w:rsidRPr="00E30907" w14:paraId="2FBB64F2" w14:textId="77777777" w:rsidTr="003D4A8D">
        <w:tc>
          <w:tcPr>
            <w:tcW w:w="2975" w:type="dxa"/>
            <w:vMerge/>
          </w:tcPr>
          <w:p w14:paraId="10441B4E" w14:textId="77777777" w:rsidR="002A7FFD" w:rsidRPr="00E30907" w:rsidRDefault="002A7FFD" w:rsidP="003D4A8D">
            <w:pPr>
              <w:widowControl w:val="0"/>
              <w:ind w:right="566"/>
              <w:rPr>
                <w:color w:val="000000"/>
                <w:spacing w:val="-3"/>
                <w:sz w:val="22"/>
                <w:szCs w:val="22"/>
              </w:rPr>
            </w:pPr>
          </w:p>
        </w:tc>
        <w:tc>
          <w:tcPr>
            <w:tcW w:w="1949" w:type="dxa"/>
          </w:tcPr>
          <w:p w14:paraId="1FD84B05" w14:textId="77777777" w:rsidR="002A7FFD" w:rsidRPr="00E30907" w:rsidRDefault="002A7FFD" w:rsidP="003D4A8D">
            <w:pPr>
              <w:widowControl w:val="0"/>
              <w:ind w:right="566"/>
              <w:jc w:val="both"/>
              <w:rPr>
                <w:sz w:val="22"/>
                <w:szCs w:val="22"/>
                <w:lang w:val="da-DK" w:eastAsia="en-US"/>
              </w:rPr>
            </w:pPr>
            <w:r w:rsidRPr="00E30907">
              <w:rPr>
                <w:sz w:val="22"/>
                <w:szCs w:val="22"/>
                <w:lang w:val="da-DK" w:eastAsia="en-US"/>
              </w:rPr>
              <w:t>Reti</w:t>
            </w:r>
          </w:p>
        </w:tc>
        <w:tc>
          <w:tcPr>
            <w:tcW w:w="4846" w:type="dxa"/>
          </w:tcPr>
          <w:tbl>
            <w:tblPr>
              <w:tblW w:w="0" w:type="auto"/>
              <w:tblBorders>
                <w:top w:val="nil"/>
                <w:left w:val="nil"/>
                <w:bottom w:val="nil"/>
                <w:right w:val="nil"/>
              </w:tblBorders>
              <w:tblLook w:val="0000" w:firstRow="0" w:lastRow="0" w:firstColumn="0" w:lastColumn="0" w:noHBand="0" w:noVBand="0"/>
            </w:tblPr>
            <w:tblGrid>
              <w:gridCol w:w="4461"/>
            </w:tblGrid>
            <w:tr w:rsidR="002A7FFD" w:rsidRPr="00E30907" w14:paraId="1392152C" w14:textId="77777777" w:rsidTr="003D4A8D">
              <w:trPr>
                <w:trHeight w:val="542"/>
              </w:trPr>
              <w:tc>
                <w:tcPr>
                  <w:tcW w:w="0" w:type="auto"/>
                </w:tcPr>
                <w:p w14:paraId="47C2B477"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Agresija, </w:t>
                  </w:r>
                  <w:proofErr w:type="spellStart"/>
                  <w:r w:rsidRPr="00E30907">
                    <w:rPr>
                      <w:color w:val="000000"/>
                      <w:sz w:val="22"/>
                      <w:szCs w:val="22"/>
                      <w:lang w:val="lv-LV" w:eastAsia="lv-LV"/>
                    </w:rPr>
                    <w:t>depersonalizācija</w:t>
                  </w:r>
                  <w:proofErr w:type="spellEnd"/>
                  <w:r w:rsidRPr="00E30907">
                    <w:rPr>
                      <w:color w:val="000000"/>
                      <w:sz w:val="22"/>
                      <w:szCs w:val="22"/>
                      <w:lang w:val="lv-LV" w:eastAsia="lv-LV"/>
                    </w:rPr>
                    <w:t xml:space="preserve">, halucinācijas </w:t>
                  </w:r>
                </w:p>
              </w:tc>
            </w:tr>
          </w:tbl>
          <w:p w14:paraId="6642E796" w14:textId="77777777" w:rsidR="002A7FFD" w:rsidRPr="00E30907" w:rsidRDefault="002A7FFD" w:rsidP="003D4A8D">
            <w:pPr>
              <w:widowControl w:val="0"/>
              <w:ind w:left="38" w:right="566"/>
              <w:rPr>
                <w:sz w:val="22"/>
                <w:szCs w:val="22"/>
                <w:lang w:val="da-DK" w:eastAsia="en-US"/>
              </w:rPr>
            </w:pPr>
          </w:p>
        </w:tc>
      </w:tr>
      <w:tr w:rsidR="002A7FFD" w:rsidRPr="00E30907" w14:paraId="766B1515" w14:textId="77777777" w:rsidTr="003D4A8D">
        <w:tc>
          <w:tcPr>
            <w:tcW w:w="2975" w:type="dxa"/>
            <w:vMerge/>
          </w:tcPr>
          <w:p w14:paraId="431C70A1" w14:textId="77777777" w:rsidR="002A7FFD" w:rsidRPr="00E30907" w:rsidRDefault="002A7FFD" w:rsidP="003D4A8D">
            <w:pPr>
              <w:widowControl w:val="0"/>
              <w:ind w:right="566"/>
              <w:rPr>
                <w:color w:val="000000"/>
                <w:spacing w:val="-3"/>
                <w:sz w:val="22"/>
                <w:szCs w:val="22"/>
              </w:rPr>
            </w:pPr>
          </w:p>
        </w:tc>
        <w:tc>
          <w:tcPr>
            <w:tcW w:w="1949" w:type="dxa"/>
          </w:tcPr>
          <w:p w14:paraId="3519ACBA" w14:textId="77777777" w:rsidR="002A7FFD" w:rsidRPr="00E30907" w:rsidRDefault="002A7FFD" w:rsidP="003D4A8D">
            <w:pPr>
              <w:widowControl w:val="0"/>
              <w:ind w:right="566"/>
              <w:jc w:val="both"/>
              <w:rPr>
                <w:sz w:val="22"/>
                <w:szCs w:val="22"/>
                <w:lang w:val="da-DK" w:eastAsia="en-US"/>
              </w:rPr>
            </w:pPr>
            <w:r w:rsidRPr="00E30907">
              <w:rPr>
                <w:sz w:val="22"/>
                <w:szCs w:val="22"/>
                <w:lang w:val="da-DK" w:eastAsia="en-US"/>
              </w:rPr>
              <w:t>Nav zināmi</w:t>
            </w:r>
          </w:p>
        </w:tc>
        <w:tc>
          <w:tcPr>
            <w:tcW w:w="4846" w:type="dxa"/>
          </w:tcPr>
          <w:tbl>
            <w:tblPr>
              <w:tblW w:w="0" w:type="auto"/>
              <w:tblBorders>
                <w:top w:val="nil"/>
                <w:left w:val="nil"/>
                <w:bottom w:val="nil"/>
                <w:right w:val="nil"/>
              </w:tblBorders>
              <w:tblLook w:val="0000" w:firstRow="0" w:lastRow="0" w:firstColumn="0" w:lastColumn="0" w:noHBand="0" w:noVBand="0"/>
            </w:tblPr>
            <w:tblGrid>
              <w:gridCol w:w="4630"/>
            </w:tblGrid>
            <w:tr w:rsidR="002A7FFD" w:rsidRPr="00E30907" w14:paraId="7B348953" w14:textId="77777777" w:rsidTr="003D4A8D">
              <w:trPr>
                <w:trHeight w:val="542"/>
              </w:trPr>
              <w:tc>
                <w:tcPr>
                  <w:tcW w:w="0" w:type="auto"/>
                </w:tcPr>
                <w:p w14:paraId="3504260D"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Mānija, domas par pašnāvību, pašnāvnieciska uzvedība </w:t>
                  </w:r>
                  <w:r w:rsidRPr="00E30907">
                    <w:rPr>
                      <w:color w:val="000000"/>
                      <w:position w:val="8"/>
                      <w:sz w:val="22"/>
                      <w:szCs w:val="22"/>
                      <w:vertAlign w:val="superscript"/>
                      <w:lang w:val="lv-LV" w:eastAsia="lv-LV"/>
                    </w:rPr>
                    <w:t xml:space="preserve">2 </w:t>
                  </w:r>
                </w:p>
              </w:tc>
            </w:tr>
          </w:tbl>
          <w:p w14:paraId="298535BB" w14:textId="77777777" w:rsidR="002A7FFD" w:rsidRPr="00E30907" w:rsidRDefault="002A7FFD" w:rsidP="003D4A8D">
            <w:pPr>
              <w:widowControl w:val="0"/>
              <w:ind w:left="38" w:right="566"/>
              <w:rPr>
                <w:sz w:val="22"/>
                <w:szCs w:val="22"/>
                <w:lang w:val="da-DK" w:eastAsia="en-US"/>
              </w:rPr>
            </w:pPr>
          </w:p>
        </w:tc>
      </w:tr>
      <w:tr w:rsidR="002A7FFD" w:rsidRPr="00E30907" w14:paraId="0C161D76" w14:textId="77777777" w:rsidTr="003D4A8D">
        <w:tc>
          <w:tcPr>
            <w:tcW w:w="2975" w:type="dxa"/>
            <w:vMerge w:val="restart"/>
          </w:tcPr>
          <w:p w14:paraId="0514B1C8"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Nervu sistēmas </w:t>
            </w:r>
            <w:r w:rsidRPr="00E30907">
              <w:rPr>
                <w:color w:val="000000"/>
                <w:sz w:val="22"/>
                <w:szCs w:val="22"/>
                <w:lang w:val="lv-LV" w:eastAsia="lv-LV"/>
              </w:rPr>
              <w:lastRenderedPageBreak/>
              <w:t>traucējumi</w:t>
            </w:r>
          </w:p>
          <w:tbl>
            <w:tblPr>
              <w:tblW w:w="0" w:type="auto"/>
              <w:tblBorders>
                <w:top w:val="nil"/>
                <w:left w:val="nil"/>
                <w:bottom w:val="nil"/>
                <w:right w:val="nil"/>
              </w:tblBorders>
              <w:tblLook w:val="0000" w:firstRow="0" w:lastRow="0" w:firstColumn="0" w:lastColumn="0" w:noHBand="0" w:noVBand="0"/>
            </w:tblPr>
            <w:tblGrid>
              <w:gridCol w:w="222"/>
            </w:tblGrid>
            <w:tr w:rsidR="002A7FFD" w:rsidRPr="00E30907" w14:paraId="20966F94" w14:textId="77777777" w:rsidTr="003D4A8D">
              <w:trPr>
                <w:trHeight w:val="290"/>
              </w:trPr>
              <w:tc>
                <w:tcPr>
                  <w:tcW w:w="0" w:type="auto"/>
                </w:tcPr>
                <w:p w14:paraId="05F4EF8C" w14:textId="77777777" w:rsidR="002A7FFD" w:rsidRPr="00E30907" w:rsidRDefault="002A7FFD" w:rsidP="003D4A8D">
                  <w:pPr>
                    <w:widowControl w:val="0"/>
                    <w:autoSpaceDE w:val="0"/>
                    <w:autoSpaceDN w:val="0"/>
                    <w:adjustRightInd w:val="0"/>
                    <w:ind w:right="566"/>
                    <w:rPr>
                      <w:color w:val="000000"/>
                      <w:sz w:val="22"/>
                      <w:szCs w:val="22"/>
                      <w:lang w:val="lv-LV" w:eastAsia="lv-LV"/>
                    </w:rPr>
                  </w:pPr>
                </w:p>
              </w:tc>
            </w:tr>
          </w:tbl>
          <w:p w14:paraId="46435090" w14:textId="77777777" w:rsidR="002A7FFD" w:rsidRPr="00E30907" w:rsidRDefault="002A7FFD" w:rsidP="003D4A8D">
            <w:pPr>
              <w:widowControl w:val="0"/>
              <w:ind w:right="566"/>
              <w:rPr>
                <w:color w:val="000000"/>
                <w:sz w:val="22"/>
                <w:szCs w:val="22"/>
                <w:lang w:val="lv-LV" w:eastAsia="lv-LV"/>
              </w:rPr>
            </w:pPr>
          </w:p>
        </w:tc>
        <w:tc>
          <w:tcPr>
            <w:tcW w:w="1949" w:type="dxa"/>
          </w:tcPr>
          <w:p w14:paraId="1F768F50" w14:textId="77777777" w:rsidR="002A7FFD" w:rsidRPr="00E30907" w:rsidRDefault="002A7FFD" w:rsidP="003D4A8D">
            <w:pPr>
              <w:widowControl w:val="0"/>
              <w:ind w:right="566"/>
              <w:jc w:val="both"/>
              <w:rPr>
                <w:sz w:val="22"/>
                <w:szCs w:val="22"/>
                <w:lang w:val="da-DK" w:eastAsia="en-US"/>
              </w:rPr>
            </w:pPr>
            <w:r w:rsidRPr="00E30907">
              <w:rPr>
                <w:sz w:val="22"/>
                <w:szCs w:val="22"/>
                <w:lang w:val="da-DK" w:eastAsia="en-US"/>
              </w:rPr>
              <w:lastRenderedPageBreak/>
              <w:t>Ļoti bieži</w:t>
            </w:r>
          </w:p>
        </w:tc>
        <w:tc>
          <w:tcPr>
            <w:tcW w:w="4846" w:type="dxa"/>
          </w:tcPr>
          <w:p w14:paraId="2264B23A" w14:textId="77777777" w:rsidR="002A7FFD" w:rsidRPr="00E30907" w:rsidRDefault="00221C76"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 </w:t>
            </w:r>
            <w:r w:rsidR="002A7FFD" w:rsidRPr="00E30907">
              <w:rPr>
                <w:color w:val="000000"/>
                <w:sz w:val="22"/>
                <w:szCs w:val="22"/>
                <w:lang w:val="lv-LV" w:eastAsia="lv-LV"/>
              </w:rPr>
              <w:t>Galvassāpes</w:t>
            </w:r>
          </w:p>
        </w:tc>
      </w:tr>
      <w:tr w:rsidR="002A7FFD" w:rsidRPr="00E30907" w14:paraId="22FEB8D5" w14:textId="77777777" w:rsidTr="003D4A8D">
        <w:tc>
          <w:tcPr>
            <w:tcW w:w="2975" w:type="dxa"/>
            <w:vMerge/>
          </w:tcPr>
          <w:p w14:paraId="4774E8CC" w14:textId="77777777" w:rsidR="002A7FFD" w:rsidRPr="00E30907" w:rsidRDefault="002A7FFD" w:rsidP="003D4A8D">
            <w:pPr>
              <w:widowControl w:val="0"/>
              <w:ind w:right="566"/>
              <w:rPr>
                <w:color w:val="000000"/>
                <w:spacing w:val="-3"/>
                <w:sz w:val="22"/>
                <w:szCs w:val="22"/>
              </w:rPr>
            </w:pPr>
          </w:p>
        </w:tc>
        <w:tc>
          <w:tcPr>
            <w:tcW w:w="1949" w:type="dxa"/>
          </w:tcPr>
          <w:p w14:paraId="6B13A509" w14:textId="77777777" w:rsidR="002A7FFD" w:rsidRPr="00E30907" w:rsidRDefault="002A7FFD" w:rsidP="003D4A8D">
            <w:pPr>
              <w:widowControl w:val="0"/>
              <w:ind w:right="566"/>
              <w:jc w:val="both"/>
              <w:rPr>
                <w:sz w:val="22"/>
                <w:szCs w:val="22"/>
                <w:lang w:val="da-DK" w:eastAsia="en-US"/>
              </w:rPr>
            </w:pPr>
            <w:r w:rsidRPr="00E30907">
              <w:rPr>
                <w:sz w:val="22"/>
                <w:szCs w:val="22"/>
                <w:lang w:val="da-DK" w:eastAsia="en-US"/>
              </w:rPr>
              <w:t>Bieži</w:t>
            </w:r>
          </w:p>
        </w:tc>
        <w:tc>
          <w:tcPr>
            <w:tcW w:w="4846" w:type="dxa"/>
          </w:tcPr>
          <w:tbl>
            <w:tblPr>
              <w:tblW w:w="0" w:type="auto"/>
              <w:tblBorders>
                <w:top w:val="nil"/>
                <w:left w:val="nil"/>
                <w:bottom w:val="nil"/>
                <w:right w:val="nil"/>
              </w:tblBorders>
              <w:tblLook w:val="0000" w:firstRow="0" w:lastRow="0" w:firstColumn="0" w:lastColumn="0" w:noHBand="0" w:noVBand="0"/>
            </w:tblPr>
            <w:tblGrid>
              <w:gridCol w:w="3526"/>
            </w:tblGrid>
            <w:tr w:rsidR="002A7FFD" w:rsidRPr="00E30907" w14:paraId="771F1EF0" w14:textId="77777777" w:rsidTr="003D4A8D">
              <w:trPr>
                <w:trHeight w:val="374"/>
              </w:trPr>
              <w:tc>
                <w:tcPr>
                  <w:tcW w:w="0" w:type="auto"/>
                </w:tcPr>
                <w:p w14:paraId="6BAF3CAF" w14:textId="77777777" w:rsidR="00221C76" w:rsidRPr="00E30907" w:rsidRDefault="002A7FFD" w:rsidP="00E30907">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Bezmiegs, miegainība, reiboņi,</w:t>
                  </w:r>
                </w:p>
                <w:p w14:paraId="3CB7ED80" w14:textId="77777777" w:rsidR="002A7FFD" w:rsidRPr="00E30907" w:rsidRDefault="002A7FFD" w:rsidP="003D4A8D">
                  <w:pPr>
                    <w:widowControl w:val="0"/>
                    <w:autoSpaceDE w:val="0"/>
                    <w:autoSpaceDN w:val="0"/>
                    <w:adjustRightInd w:val="0"/>
                    <w:ind w:left="38"/>
                    <w:rPr>
                      <w:color w:val="000000"/>
                      <w:sz w:val="22"/>
                      <w:szCs w:val="22"/>
                      <w:lang w:val="lv-LV" w:eastAsia="lv-LV"/>
                    </w:rPr>
                  </w:pPr>
                  <w:proofErr w:type="spellStart"/>
                  <w:r w:rsidRPr="00E30907">
                    <w:rPr>
                      <w:color w:val="000000"/>
                      <w:sz w:val="22"/>
                      <w:szCs w:val="22"/>
                      <w:lang w:val="lv-LV" w:eastAsia="lv-LV"/>
                    </w:rPr>
                    <w:t>paraestēzija</w:t>
                  </w:r>
                  <w:proofErr w:type="spellEnd"/>
                  <w:r w:rsidRPr="00E30907">
                    <w:rPr>
                      <w:color w:val="000000"/>
                      <w:sz w:val="22"/>
                      <w:szCs w:val="22"/>
                      <w:lang w:val="lv-LV" w:eastAsia="lv-LV"/>
                    </w:rPr>
                    <w:t>, trīce</w:t>
                  </w:r>
                  <w:r w:rsidR="001F55B0" w:rsidRPr="00E30907">
                    <w:rPr>
                      <w:color w:val="000000"/>
                      <w:sz w:val="22"/>
                      <w:szCs w:val="22"/>
                      <w:lang w:val="lv-LV" w:eastAsia="lv-LV"/>
                    </w:rPr>
                    <w:t xml:space="preserve"> </w:t>
                  </w:r>
                </w:p>
              </w:tc>
            </w:tr>
          </w:tbl>
          <w:p w14:paraId="7FF2DC6A" w14:textId="77777777" w:rsidR="002A7FFD" w:rsidRPr="00E30907" w:rsidRDefault="002A7FFD" w:rsidP="003D4A8D">
            <w:pPr>
              <w:widowControl w:val="0"/>
              <w:ind w:left="38" w:right="566"/>
              <w:rPr>
                <w:sz w:val="22"/>
                <w:szCs w:val="22"/>
                <w:lang w:val="da-DK" w:eastAsia="en-US"/>
              </w:rPr>
            </w:pPr>
          </w:p>
        </w:tc>
      </w:tr>
      <w:tr w:rsidR="002A7FFD" w:rsidRPr="00E30907" w14:paraId="5E3897B7" w14:textId="77777777" w:rsidTr="003D4A8D">
        <w:tc>
          <w:tcPr>
            <w:tcW w:w="2975" w:type="dxa"/>
            <w:vMerge/>
          </w:tcPr>
          <w:p w14:paraId="210593A1" w14:textId="77777777" w:rsidR="002A7FFD" w:rsidRPr="00E30907" w:rsidRDefault="002A7FFD" w:rsidP="003D4A8D">
            <w:pPr>
              <w:widowControl w:val="0"/>
              <w:ind w:right="566"/>
              <w:rPr>
                <w:color w:val="000000"/>
                <w:spacing w:val="-3"/>
                <w:sz w:val="22"/>
                <w:szCs w:val="22"/>
              </w:rPr>
            </w:pPr>
          </w:p>
        </w:tc>
        <w:tc>
          <w:tcPr>
            <w:tcW w:w="1949" w:type="dxa"/>
          </w:tcPr>
          <w:p w14:paraId="6DFD4F91" w14:textId="77777777" w:rsidR="002A7FFD" w:rsidRPr="00E30907" w:rsidRDefault="002A7FFD" w:rsidP="003D4A8D">
            <w:pPr>
              <w:widowControl w:val="0"/>
              <w:ind w:right="566"/>
              <w:jc w:val="both"/>
              <w:rPr>
                <w:sz w:val="22"/>
                <w:szCs w:val="22"/>
                <w:lang w:val="da-DK" w:eastAsia="en-US"/>
              </w:rPr>
            </w:pPr>
            <w:r w:rsidRPr="00E30907">
              <w:rPr>
                <w:sz w:val="22"/>
                <w:szCs w:val="22"/>
                <w:lang w:val="da-DK" w:eastAsia="en-US"/>
              </w:rPr>
              <w:t>Retāk</w:t>
            </w:r>
          </w:p>
        </w:tc>
        <w:tc>
          <w:tcPr>
            <w:tcW w:w="4846" w:type="dxa"/>
          </w:tcPr>
          <w:tbl>
            <w:tblPr>
              <w:tblW w:w="0" w:type="auto"/>
              <w:tblBorders>
                <w:top w:val="nil"/>
                <w:left w:val="nil"/>
                <w:bottom w:val="nil"/>
                <w:right w:val="nil"/>
              </w:tblBorders>
              <w:tblLook w:val="0000" w:firstRow="0" w:lastRow="0" w:firstColumn="0" w:lastColumn="0" w:noHBand="0" w:noVBand="0"/>
            </w:tblPr>
            <w:tblGrid>
              <w:gridCol w:w="4630"/>
            </w:tblGrid>
            <w:tr w:rsidR="002A7FFD" w:rsidRPr="00E30907" w14:paraId="6D1CF3D0" w14:textId="77777777" w:rsidTr="003D4A8D">
              <w:trPr>
                <w:trHeight w:val="542"/>
              </w:trPr>
              <w:tc>
                <w:tcPr>
                  <w:tcW w:w="0" w:type="auto"/>
                </w:tcPr>
                <w:p w14:paraId="29E263D7"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Garšas sajūtas traucējumi, miega traucējumi, sinkope </w:t>
                  </w:r>
                </w:p>
              </w:tc>
            </w:tr>
          </w:tbl>
          <w:p w14:paraId="0AC2620F" w14:textId="77777777" w:rsidR="002A7FFD" w:rsidRPr="00E30907" w:rsidRDefault="002A7FFD" w:rsidP="003D4A8D">
            <w:pPr>
              <w:widowControl w:val="0"/>
              <w:ind w:left="38" w:right="566"/>
              <w:rPr>
                <w:sz w:val="22"/>
                <w:szCs w:val="22"/>
                <w:lang w:val="da-DK" w:eastAsia="en-US"/>
              </w:rPr>
            </w:pPr>
          </w:p>
        </w:tc>
      </w:tr>
      <w:tr w:rsidR="002A7FFD" w:rsidRPr="00E30907" w14:paraId="20A95181" w14:textId="77777777" w:rsidTr="003D4A8D">
        <w:tc>
          <w:tcPr>
            <w:tcW w:w="2975" w:type="dxa"/>
            <w:vMerge/>
          </w:tcPr>
          <w:p w14:paraId="3C211F26" w14:textId="77777777" w:rsidR="002A7FFD" w:rsidRPr="00E30907" w:rsidRDefault="002A7FFD" w:rsidP="003D4A8D">
            <w:pPr>
              <w:widowControl w:val="0"/>
              <w:ind w:right="566"/>
              <w:rPr>
                <w:color w:val="000000"/>
                <w:spacing w:val="-3"/>
                <w:sz w:val="22"/>
                <w:szCs w:val="22"/>
              </w:rPr>
            </w:pPr>
          </w:p>
        </w:tc>
        <w:tc>
          <w:tcPr>
            <w:tcW w:w="1949" w:type="dxa"/>
          </w:tcPr>
          <w:p w14:paraId="5DB4BC36" w14:textId="77777777" w:rsidR="002A7FFD" w:rsidRPr="00E30907" w:rsidRDefault="002A7FFD" w:rsidP="003D4A8D">
            <w:pPr>
              <w:widowControl w:val="0"/>
              <w:ind w:right="566"/>
              <w:jc w:val="both"/>
              <w:rPr>
                <w:sz w:val="22"/>
                <w:szCs w:val="22"/>
                <w:lang w:val="da-DK" w:eastAsia="en-US"/>
              </w:rPr>
            </w:pPr>
            <w:r w:rsidRPr="00E30907">
              <w:rPr>
                <w:sz w:val="22"/>
                <w:szCs w:val="22"/>
                <w:lang w:val="da-DK" w:eastAsia="en-US"/>
              </w:rPr>
              <w:t>Reti</w:t>
            </w:r>
          </w:p>
        </w:tc>
        <w:tc>
          <w:tcPr>
            <w:tcW w:w="4846" w:type="dxa"/>
          </w:tcPr>
          <w:tbl>
            <w:tblPr>
              <w:tblW w:w="0" w:type="auto"/>
              <w:tblBorders>
                <w:top w:val="nil"/>
                <w:left w:val="nil"/>
                <w:bottom w:val="nil"/>
                <w:right w:val="nil"/>
              </w:tblBorders>
              <w:tblLook w:val="0000" w:firstRow="0" w:lastRow="0" w:firstColumn="0" w:lastColumn="0" w:noHBand="0" w:noVBand="0"/>
            </w:tblPr>
            <w:tblGrid>
              <w:gridCol w:w="2635"/>
            </w:tblGrid>
            <w:tr w:rsidR="002A7FFD" w:rsidRPr="00E30907" w14:paraId="53CBDC52" w14:textId="77777777" w:rsidTr="003D4A8D">
              <w:trPr>
                <w:trHeight w:val="290"/>
              </w:trPr>
              <w:tc>
                <w:tcPr>
                  <w:tcW w:w="0" w:type="auto"/>
                </w:tcPr>
                <w:p w14:paraId="79A5416D"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Serotonīna sindroms </w:t>
                  </w:r>
                </w:p>
              </w:tc>
            </w:tr>
          </w:tbl>
          <w:p w14:paraId="4ED01B04" w14:textId="77777777" w:rsidR="002A7FFD" w:rsidRPr="00E30907" w:rsidRDefault="002A7FFD" w:rsidP="003D4A8D">
            <w:pPr>
              <w:widowControl w:val="0"/>
              <w:ind w:left="38" w:right="566"/>
              <w:rPr>
                <w:sz w:val="22"/>
                <w:szCs w:val="22"/>
                <w:lang w:val="da-DK" w:eastAsia="en-US"/>
              </w:rPr>
            </w:pPr>
          </w:p>
        </w:tc>
      </w:tr>
      <w:tr w:rsidR="002A7FFD" w:rsidRPr="00E30907" w14:paraId="30A890AB" w14:textId="77777777" w:rsidTr="003D4A8D">
        <w:tc>
          <w:tcPr>
            <w:tcW w:w="2975" w:type="dxa"/>
            <w:vMerge/>
          </w:tcPr>
          <w:p w14:paraId="1AA88EAB" w14:textId="77777777" w:rsidR="002A7FFD" w:rsidRPr="00E30907" w:rsidRDefault="002A7FFD" w:rsidP="003D4A8D">
            <w:pPr>
              <w:widowControl w:val="0"/>
              <w:ind w:right="566"/>
              <w:rPr>
                <w:color w:val="000000"/>
                <w:spacing w:val="-3"/>
                <w:sz w:val="22"/>
                <w:szCs w:val="22"/>
              </w:rPr>
            </w:pPr>
          </w:p>
        </w:tc>
        <w:tc>
          <w:tcPr>
            <w:tcW w:w="1949" w:type="dxa"/>
          </w:tcPr>
          <w:p w14:paraId="4F75F091" w14:textId="77777777" w:rsidR="002A7FFD" w:rsidRPr="00E30907" w:rsidRDefault="002A7FFD" w:rsidP="003D4A8D">
            <w:pPr>
              <w:widowControl w:val="0"/>
              <w:ind w:right="566"/>
              <w:jc w:val="both"/>
              <w:rPr>
                <w:sz w:val="22"/>
                <w:szCs w:val="22"/>
                <w:lang w:val="da-DK" w:eastAsia="en-US"/>
              </w:rPr>
            </w:pPr>
            <w:r w:rsidRPr="00E30907">
              <w:rPr>
                <w:sz w:val="22"/>
                <w:szCs w:val="22"/>
                <w:lang w:val="da-DK" w:eastAsia="en-US"/>
              </w:rPr>
              <w:t>Nav zināmi</w:t>
            </w:r>
          </w:p>
        </w:tc>
        <w:tc>
          <w:tcPr>
            <w:tcW w:w="4846" w:type="dxa"/>
          </w:tcPr>
          <w:tbl>
            <w:tblPr>
              <w:tblW w:w="0" w:type="auto"/>
              <w:tblBorders>
                <w:top w:val="nil"/>
                <w:left w:val="nil"/>
                <w:bottom w:val="nil"/>
                <w:right w:val="nil"/>
              </w:tblBorders>
              <w:tblLook w:val="0000" w:firstRow="0" w:lastRow="0" w:firstColumn="0" w:lastColumn="0" w:noHBand="0" w:noVBand="0"/>
            </w:tblPr>
            <w:tblGrid>
              <w:gridCol w:w="4630"/>
            </w:tblGrid>
            <w:tr w:rsidR="002A7FFD" w:rsidRPr="00E30907" w14:paraId="1C9A62D6" w14:textId="77777777" w:rsidTr="003D4A8D">
              <w:trPr>
                <w:trHeight w:val="794"/>
              </w:trPr>
              <w:tc>
                <w:tcPr>
                  <w:tcW w:w="0" w:type="auto"/>
                </w:tcPr>
                <w:p w14:paraId="7A9AB839"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proofErr w:type="spellStart"/>
                  <w:r w:rsidRPr="00E30907">
                    <w:rPr>
                      <w:color w:val="000000"/>
                      <w:sz w:val="22"/>
                      <w:szCs w:val="22"/>
                      <w:lang w:val="lv-LV" w:eastAsia="lv-LV"/>
                    </w:rPr>
                    <w:t>Diskinēzija</w:t>
                  </w:r>
                  <w:proofErr w:type="spellEnd"/>
                  <w:r w:rsidRPr="00E30907">
                    <w:rPr>
                      <w:color w:val="000000"/>
                      <w:sz w:val="22"/>
                      <w:szCs w:val="22"/>
                      <w:lang w:val="lv-LV" w:eastAsia="lv-LV"/>
                    </w:rPr>
                    <w:t xml:space="preserve">, kustību traucējumi, krampji, </w:t>
                  </w:r>
                  <w:proofErr w:type="spellStart"/>
                  <w:r w:rsidRPr="00E30907">
                    <w:rPr>
                      <w:color w:val="000000"/>
                      <w:sz w:val="22"/>
                      <w:szCs w:val="22"/>
                      <w:lang w:val="lv-LV" w:eastAsia="lv-LV"/>
                    </w:rPr>
                    <w:t>psihomotorisks</w:t>
                  </w:r>
                  <w:proofErr w:type="spellEnd"/>
                  <w:r w:rsidRPr="00E30907">
                    <w:rPr>
                      <w:color w:val="000000"/>
                      <w:sz w:val="22"/>
                      <w:szCs w:val="22"/>
                      <w:lang w:val="lv-LV" w:eastAsia="lv-LV"/>
                    </w:rPr>
                    <w:t xml:space="preserve"> nemiers/</w:t>
                  </w:r>
                  <w:proofErr w:type="spellStart"/>
                  <w:r w:rsidRPr="00E30907">
                    <w:rPr>
                      <w:color w:val="000000"/>
                      <w:sz w:val="22"/>
                      <w:szCs w:val="22"/>
                      <w:lang w:val="lv-LV" w:eastAsia="lv-LV"/>
                    </w:rPr>
                    <w:t>akatīzija</w:t>
                  </w:r>
                  <w:proofErr w:type="spellEnd"/>
                  <w:r w:rsidRPr="00E30907">
                    <w:rPr>
                      <w:color w:val="000000"/>
                      <w:position w:val="8"/>
                      <w:sz w:val="22"/>
                      <w:szCs w:val="22"/>
                      <w:vertAlign w:val="superscript"/>
                      <w:lang w:val="lv-LV" w:eastAsia="lv-LV"/>
                    </w:rPr>
                    <w:t xml:space="preserve">1 </w:t>
                  </w:r>
                </w:p>
              </w:tc>
            </w:tr>
          </w:tbl>
          <w:p w14:paraId="69CE7698" w14:textId="77777777" w:rsidR="002A7FFD" w:rsidRPr="00E30907" w:rsidRDefault="002A7FFD" w:rsidP="003D4A8D">
            <w:pPr>
              <w:widowControl w:val="0"/>
              <w:ind w:left="38" w:right="566"/>
              <w:rPr>
                <w:sz w:val="22"/>
                <w:szCs w:val="22"/>
                <w:lang w:val="da-DK" w:eastAsia="en-US"/>
              </w:rPr>
            </w:pPr>
          </w:p>
        </w:tc>
      </w:tr>
      <w:tr w:rsidR="002A7FFD" w:rsidRPr="00E30907" w14:paraId="0DB5475A" w14:textId="77777777" w:rsidTr="003D4A8D">
        <w:tc>
          <w:tcPr>
            <w:tcW w:w="2975" w:type="dxa"/>
          </w:tcPr>
          <w:tbl>
            <w:tblPr>
              <w:tblW w:w="0" w:type="auto"/>
              <w:tblBorders>
                <w:top w:val="nil"/>
                <w:left w:val="nil"/>
                <w:bottom w:val="nil"/>
                <w:right w:val="nil"/>
              </w:tblBorders>
              <w:tblLook w:val="0000" w:firstRow="0" w:lastRow="0" w:firstColumn="0" w:lastColumn="0" w:noHBand="0" w:noVBand="0"/>
            </w:tblPr>
            <w:tblGrid>
              <w:gridCol w:w="1937"/>
            </w:tblGrid>
            <w:tr w:rsidR="002A7FFD" w:rsidRPr="00E30907" w14:paraId="41C296F5" w14:textId="77777777" w:rsidTr="003D4A8D">
              <w:trPr>
                <w:trHeight w:val="290"/>
              </w:trPr>
              <w:tc>
                <w:tcPr>
                  <w:tcW w:w="0" w:type="auto"/>
                </w:tcPr>
                <w:p w14:paraId="4DC2B5BB"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Acu slimības </w:t>
                  </w:r>
                </w:p>
              </w:tc>
            </w:tr>
          </w:tbl>
          <w:p w14:paraId="61260E8B" w14:textId="77777777" w:rsidR="002A7FFD" w:rsidRPr="00E30907" w:rsidRDefault="002A7FFD" w:rsidP="003D4A8D">
            <w:pPr>
              <w:widowControl w:val="0"/>
              <w:ind w:right="566"/>
              <w:rPr>
                <w:color w:val="000000"/>
                <w:spacing w:val="-3"/>
                <w:sz w:val="22"/>
                <w:szCs w:val="22"/>
              </w:rPr>
            </w:pPr>
          </w:p>
        </w:tc>
        <w:tc>
          <w:tcPr>
            <w:tcW w:w="1949" w:type="dxa"/>
          </w:tcPr>
          <w:p w14:paraId="0C08C6A9" w14:textId="77777777" w:rsidR="002A7FFD" w:rsidRPr="00E30907" w:rsidRDefault="002A7FFD" w:rsidP="003D4A8D">
            <w:pPr>
              <w:widowControl w:val="0"/>
              <w:ind w:right="566"/>
              <w:jc w:val="both"/>
              <w:rPr>
                <w:sz w:val="22"/>
                <w:szCs w:val="22"/>
                <w:lang w:val="da-DK" w:eastAsia="en-US"/>
              </w:rPr>
            </w:pPr>
            <w:r w:rsidRPr="00E30907">
              <w:rPr>
                <w:sz w:val="22"/>
                <w:szCs w:val="22"/>
                <w:lang w:val="da-DK" w:eastAsia="en-US"/>
              </w:rPr>
              <w:t>Retāk</w:t>
            </w:r>
          </w:p>
        </w:tc>
        <w:tc>
          <w:tcPr>
            <w:tcW w:w="4846" w:type="dxa"/>
          </w:tcPr>
          <w:tbl>
            <w:tblPr>
              <w:tblW w:w="0" w:type="auto"/>
              <w:tblBorders>
                <w:top w:val="nil"/>
                <w:left w:val="nil"/>
                <w:bottom w:val="nil"/>
                <w:right w:val="nil"/>
              </w:tblBorders>
              <w:tblLook w:val="0000" w:firstRow="0" w:lastRow="0" w:firstColumn="0" w:lastColumn="0" w:noHBand="0" w:noVBand="0"/>
            </w:tblPr>
            <w:tblGrid>
              <w:gridCol w:w="3282"/>
            </w:tblGrid>
            <w:tr w:rsidR="002A7FFD" w:rsidRPr="00E30907" w14:paraId="465B0502" w14:textId="77777777" w:rsidTr="003D4A8D">
              <w:trPr>
                <w:trHeight w:val="290"/>
              </w:trPr>
              <w:tc>
                <w:tcPr>
                  <w:tcW w:w="0" w:type="auto"/>
                </w:tcPr>
                <w:p w14:paraId="47BA04E8"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proofErr w:type="spellStart"/>
                  <w:r w:rsidRPr="00E30907">
                    <w:rPr>
                      <w:color w:val="000000"/>
                      <w:sz w:val="22"/>
                      <w:szCs w:val="22"/>
                      <w:lang w:val="lv-LV" w:eastAsia="lv-LV"/>
                    </w:rPr>
                    <w:t>Midriāze</w:t>
                  </w:r>
                  <w:proofErr w:type="spellEnd"/>
                  <w:r w:rsidRPr="00E30907">
                    <w:rPr>
                      <w:color w:val="000000"/>
                      <w:sz w:val="22"/>
                      <w:szCs w:val="22"/>
                      <w:lang w:val="lv-LV" w:eastAsia="lv-LV"/>
                    </w:rPr>
                    <w:t xml:space="preserve">, redzes traucējumi </w:t>
                  </w:r>
                </w:p>
              </w:tc>
            </w:tr>
          </w:tbl>
          <w:p w14:paraId="2CDBF791" w14:textId="77777777" w:rsidR="002A7FFD" w:rsidRPr="00E30907" w:rsidRDefault="002A7FFD" w:rsidP="003D4A8D">
            <w:pPr>
              <w:widowControl w:val="0"/>
              <w:ind w:left="38" w:right="566"/>
              <w:rPr>
                <w:sz w:val="22"/>
                <w:szCs w:val="22"/>
                <w:lang w:val="da-DK" w:eastAsia="en-US"/>
              </w:rPr>
            </w:pPr>
          </w:p>
        </w:tc>
      </w:tr>
      <w:tr w:rsidR="002A7FFD" w:rsidRPr="00E30907" w14:paraId="497F4E8D" w14:textId="77777777" w:rsidTr="003D4A8D">
        <w:tc>
          <w:tcPr>
            <w:tcW w:w="2975" w:type="dxa"/>
          </w:tcPr>
          <w:tbl>
            <w:tblPr>
              <w:tblW w:w="0" w:type="auto"/>
              <w:tblBorders>
                <w:top w:val="nil"/>
                <w:left w:val="nil"/>
                <w:bottom w:val="nil"/>
                <w:right w:val="nil"/>
              </w:tblBorders>
              <w:tblLook w:val="0000" w:firstRow="0" w:lastRow="0" w:firstColumn="0" w:lastColumn="0" w:noHBand="0" w:noVBand="0"/>
            </w:tblPr>
            <w:tblGrid>
              <w:gridCol w:w="2759"/>
            </w:tblGrid>
            <w:tr w:rsidR="002A7FFD" w:rsidRPr="00E30907" w14:paraId="6865596E" w14:textId="77777777" w:rsidTr="003D4A8D">
              <w:trPr>
                <w:trHeight w:val="290"/>
              </w:trPr>
              <w:tc>
                <w:tcPr>
                  <w:tcW w:w="0" w:type="auto"/>
                </w:tcPr>
                <w:p w14:paraId="7E7EFAB8"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Ausu un labirinta bojājumi </w:t>
                  </w:r>
                </w:p>
              </w:tc>
            </w:tr>
          </w:tbl>
          <w:p w14:paraId="1324C314" w14:textId="77777777" w:rsidR="002A7FFD" w:rsidRPr="00E30907" w:rsidRDefault="002A7FFD" w:rsidP="003D4A8D">
            <w:pPr>
              <w:widowControl w:val="0"/>
              <w:ind w:right="566"/>
              <w:rPr>
                <w:sz w:val="22"/>
                <w:szCs w:val="22"/>
              </w:rPr>
            </w:pPr>
          </w:p>
        </w:tc>
        <w:tc>
          <w:tcPr>
            <w:tcW w:w="1949" w:type="dxa"/>
          </w:tcPr>
          <w:p w14:paraId="045CA23F" w14:textId="77777777" w:rsidR="002A7FFD" w:rsidRPr="00E30907" w:rsidRDefault="002A7FFD" w:rsidP="003D4A8D">
            <w:pPr>
              <w:widowControl w:val="0"/>
              <w:ind w:right="566"/>
              <w:jc w:val="both"/>
              <w:rPr>
                <w:sz w:val="22"/>
                <w:szCs w:val="22"/>
                <w:lang w:val="da-DK" w:eastAsia="en-US"/>
              </w:rPr>
            </w:pPr>
            <w:r w:rsidRPr="00E30907">
              <w:rPr>
                <w:sz w:val="22"/>
                <w:szCs w:val="22"/>
                <w:lang w:val="da-DK" w:eastAsia="en-US"/>
              </w:rPr>
              <w:t>Retāk</w:t>
            </w:r>
          </w:p>
        </w:tc>
        <w:tc>
          <w:tcPr>
            <w:tcW w:w="4846" w:type="dxa"/>
          </w:tcPr>
          <w:tbl>
            <w:tblPr>
              <w:tblW w:w="0" w:type="auto"/>
              <w:tblBorders>
                <w:top w:val="nil"/>
                <w:left w:val="nil"/>
                <w:bottom w:val="nil"/>
                <w:right w:val="nil"/>
              </w:tblBorders>
              <w:tblLook w:val="0000" w:firstRow="0" w:lastRow="0" w:firstColumn="0" w:lastColumn="0" w:noHBand="0" w:noVBand="0"/>
            </w:tblPr>
            <w:tblGrid>
              <w:gridCol w:w="1444"/>
            </w:tblGrid>
            <w:tr w:rsidR="002A7FFD" w:rsidRPr="00E30907" w14:paraId="6AE13B4C" w14:textId="77777777" w:rsidTr="003D4A8D">
              <w:trPr>
                <w:trHeight w:val="290"/>
              </w:trPr>
              <w:tc>
                <w:tcPr>
                  <w:tcW w:w="0" w:type="auto"/>
                </w:tcPr>
                <w:p w14:paraId="70C90567"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proofErr w:type="spellStart"/>
                  <w:r w:rsidRPr="00E30907">
                    <w:rPr>
                      <w:color w:val="000000"/>
                      <w:sz w:val="22"/>
                      <w:szCs w:val="22"/>
                      <w:lang w:val="lv-LV" w:eastAsia="lv-LV"/>
                    </w:rPr>
                    <w:t>Tinnīts</w:t>
                  </w:r>
                  <w:proofErr w:type="spellEnd"/>
                  <w:r w:rsidRPr="00E30907">
                    <w:rPr>
                      <w:color w:val="000000"/>
                      <w:sz w:val="22"/>
                      <w:szCs w:val="22"/>
                      <w:lang w:val="lv-LV" w:eastAsia="lv-LV"/>
                    </w:rPr>
                    <w:t xml:space="preserve"> </w:t>
                  </w:r>
                </w:p>
              </w:tc>
            </w:tr>
          </w:tbl>
          <w:p w14:paraId="5DACCE9D" w14:textId="77777777" w:rsidR="002A7FFD" w:rsidRPr="00E30907" w:rsidRDefault="002A7FFD" w:rsidP="003D4A8D">
            <w:pPr>
              <w:widowControl w:val="0"/>
              <w:ind w:left="38" w:right="566"/>
              <w:rPr>
                <w:sz w:val="22"/>
                <w:szCs w:val="22"/>
                <w:lang w:val="da-DK" w:eastAsia="en-US"/>
              </w:rPr>
            </w:pPr>
          </w:p>
        </w:tc>
      </w:tr>
      <w:tr w:rsidR="002A7FFD" w:rsidRPr="00E30907" w14:paraId="47313F9E" w14:textId="77777777" w:rsidTr="003D4A8D">
        <w:tc>
          <w:tcPr>
            <w:tcW w:w="2975" w:type="dxa"/>
            <w:vMerge w:val="restart"/>
          </w:tcPr>
          <w:tbl>
            <w:tblPr>
              <w:tblW w:w="0" w:type="auto"/>
              <w:tblBorders>
                <w:top w:val="nil"/>
                <w:left w:val="nil"/>
                <w:bottom w:val="nil"/>
                <w:right w:val="nil"/>
              </w:tblBorders>
              <w:tblLook w:val="0000" w:firstRow="0" w:lastRow="0" w:firstColumn="0" w:lastColumn="0" w:noHBand="0" w:noVBand="0"/>
            </w:tblPr>
            <w:tblGrid>
              <w:gridCol w:w="2759"/>
            </w:tblGrid>
            <w:tr w:rsidR="002A7FFD" w:rsidRPr="00E30907" w14:paraId="6644B832" w14:textId="77777777" w:rsidTr="003D4A8D">
              <w:trPr>
                <w:trHeight w:val="290"/>
              </w:trPr>
              <w:tc>
                <w:tcPr>
                  <w:tcW w:w="0" w:type="auto"/>
                </w:tcPr>
                <w:p w14:paraId="33F5582E"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Sirds funkcijas traucējumi </w:t>
                  </w:r>
                </w:p>
              </w:tc>
            </w:tr>
          </w:tbl>
          <w:p w14:paraId="755B4E0C" w14:textId="77777777" w:rsidR="002A7FFD" w:rsidRPr="00E30907" w:rsidRDefault="002A7FFD" w:rsidP="003D4A8D">
            <w:pPr>
              <w:widowControl w:val="0"/>
              <w:ind w:right="566"/>
              <w:rPr>
                <w:sz w:val="22"/>
                <w:szCs w:val="22"/>
              </w:rPr>
            </w:pPr>
          </w:p>
        </w:tc>
        <w:tc>
          <w:tcPr>
            <w:tcW w:w="1949" w:type="dxa"/>
          </w:tcPr>
          <w:p w14:paraId="4ACE142D" w14:textId="77777777" w:rsidR="002A7FFD" w:rsidRPr="00E30907" w:rsidRDefault="002A7FFD" w:rsidP="003D4A8D">
            <w:pPr>
              <w:widowControl w:val="0"/>
              <w:ind w:right="566"/>
              <w:jc w:val="both"/>
              <w:rPr>
                <w:sz w:val="22"/>
                <w:szCs w:val="22"/>
                <w:lang w:val="da-DK" w:eastAsia="en-US"/>
              </w:rPr>
            </w:pPr>
            <w:proofErr w:type="spellStart"/>
            <w:r w:rsidRPr="00E30907">
              <w:rPr>
                <w:sz w:val="22"/>
                <w:szCs w:val="22"/>
                <w:lang w:val="en-US" w:eastAsia="en-US"/>
              </w:rPr>
              <w:t>Retāk</w:t>
            </w:r>
            <w:proofErr w:type="spellEnd"/>
          </w:p>
        </w:tc>
        <w:tc>
          <w:tcPr>
            <w:tcW w:w="4846" w:type="dxa"/>
          </w:tcPr>
          <w:tbl>
            <w:tblPr>
              <w:tblW w:w="0" w:type="auto"/>
              <w:tblBorders>
                <w:top w:val="nil"/>
                <w:left w:val="nil"/>
                <w:bottom w:val="nil"/>
                <w:right w:val="nil"/>
              </w:tblBorders>
              <w:tblLook w:val="0000" w:firstRow="0" w:lastRow="0" w:firstColumn="0" w:lastColumn="0" w:noHBand="0" w:noVBand="0"/>
            </w:tblPr>
            <w:tblGrid>
              <w:gridCol w:w="1834"/>
            </w:tblGrid>
            <w:tr w:rsidR="002A7FFD" w:rsidRPr="00E30907" w14:paraId="25D574CD" w14:textId="77777777" w:rsidTr="003D4A8D">
              <w:trPr>
                <w:trHeight w:val="290"/>
              </w:trPr>
              <w:tc>
                <w:tcPr>
                  <w:tcW w:w="0" w:type="auto"/>
                </w:tcPr>
                <w:p w14:paraId="5EE8D8E3"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Tahikardija </w:t>
                  </w:r>
                </w:p>
              </w:tc>
            </w:tr>
          </w:tbl>
          <w:p w14:paraId="08EEAB60" w14:textId="77777777" w:rsidR="002A7FFD" w:rsidRPr="00E30907" w:rsidRDefault="002A7FFD" w:rsidP="003D4A8D">
            <w:pPr>
              <w:widowControl w:val="0"/>
              <w:ind w:left="38" w:right="566"/>
              <w:rPr>
                <w:sz w:val="22"/>
                <w:szCs w:val="22"/>
                <w:lang w:val="da-DK" w:eastAsia="en-US"/>
              </w:rPr>
            </w:pPr>
          </w:p>
        </w:tc>
      </w:tr>
      <w:tr w:rsidR="002A7FFD" w:rsidRPr="00E30907" w14:paraId="68D73331" w14:textId="77777777" w:rsidTr="003D4A8D">
        <w:tc>
          <w:tcPr>
            <w:tcW w:w="2975" w:type="dxa"/>
            <w:vMerge/>
          </w:tcPr>
          <w:p w14:paraId="47625DA6" w14:textId="77777777" w:rsidR="002A7FFD" w:rsidRPr="00E30907" w:rsidRDefault="002A7FFD" w:rsidP="003D4A8D">
            <w:pPr>
              <w:widowControl w:val="0"/>
              <w:ind w:right="566"/>
              <w:rPr>
                <w:sz w:val="22"/>
                <w:szCs w:val="22"/>
                <w:lang w:val="fr-FR"/>
              </w:rPr>
            </w:pPr>
          </w:p>
        </w:tc>
        <w:tc>
          <w:tcPr>
            <w:tcW w:w="1949" w:type="dxa"/>
          </w:tcPr>
          <w:p w14:paraId="23AF8D90" w14:textId="77777777" w:rsidR="002A7FFD" w:rsidRPr="00E30907" w:rsidRDefault="002A7FFD" w:rsidP="003D4A8D">
            <w:pPr>
              <w:widowControl w:val="0"/>
              <w:ind w:right="566"/>
              <w:jc w:val="both"/>
              <w:rPr>
                <w:sz w:val="22"/>
                <w:szCs w:val="22"/>
                <w:lang w:val="en-US" w:eastAsia="en-US"/>
              </w:rPr>
            </w:pPr>
            <w:proofErr w:type="spellStart"/>
            <w:r w:rsidRPr="00E30907">
              <w:rPr>
                <w:sz w:val="22"/>
                <w:szCs w:val="22"/>
                <w:lang w:val="en-US" w:eastAsia="en-US"/>
              </w:rPr>
              <w:t>Reti</w:t>
            </w:r>
            <w:proofErr w:type="spellEnd"/>
          </w:p>
        </w:tc>
        <w:tc>
          <w:tcPr>
            <w:tcW w:w="4846" w:type="dxa"/>
          </w:tcPr>
          <w:tbl>
            <w:tblPr>
              <w:tblW w:w="0" w:type="auto"/>
              <w:tblBorders>
                <w:top w:val="nil"/>
                <w:left w:val="nil"/>
                <w:bottom w:val="nil"/>
                <w:right w:val="nil"/>
              </w:tblBorders>
              <w:tblLook w:val="0000" w:firstRow="0" w:lastRow="0" w:firstColumn="0" w:lastColumn="0" w:noHBand="0" w:noVBand="0"/>
            </w:tblPr>
            <w:tblGrid>
              <w:gridCol w:w="1920"/>
            </w:tblGrid>
            <w:tr w:rsidR="002A7FFD" w:rsidRPr="00E30907" w14:paraId="604B54BA" w14:textId="77777777" w:rsidTr="003D4A8D">
              <w:trPr>
                <w:trHeight w:val="290"/>
              </w:trPr>
              <w:tc>
                <w:tcPr>
                  <w:tcW w:w="0" w:type="auto"/>
                </w:tcPr>
                <w:p w14:paraId="20D68224"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Bradikardija </w:t>
                  </w:r>
                </w:p>
              </w:tc>
            </w:tr>
          </w:tbl>
          <w:p w14:paraId="44FE3F82" w14:textId="77777777" w:rsidR="002A7FFD" w:rsidRPr="00E30907" w:rsidRDefault="002A7FFD" w:rsidP="003D4A8D">
            <w:pPr>
              <w:widowControl w:val="0"/>
              <w:ind w:left="38" w:right="566"/>
              <w:rPr>
                <w:sz w:val="22"/>
                <w:szCs w:val="22"/>
                <w:lang w:val="da-DK" w:eastAsia="en-US"/>
              </w:rPr>
            </w:pPr>
          </w:p>
        </w:tc>
      </w:tr>
      <w:tr w:rsidR="002A7FFD" w:rsidRPr="00E30907" w14:paraId="43613C98" w14:textId="77777777" w:rsidTr="003D4A8D">
        <w:tc>
          <w:tcPr>
            <w:tcW w:w="2975" w:type="dxa"/>
            <w:vMerge/>
          </w:tcPr>
          <w:p w14:paraId="22D3DE42" w14:textId="77777777" w:rsidR="002A7FFD" w:rsidRPr="00E30907" w:rsidRDefault="002A7FFD" w:rsidP="003D4A8D">
            <w:pPr>
              <w:widowControl w:val="0"/>
              <w:ind w:right="566"/>
              <w:rPr>
                <w:sz w:val="22"/>
                <w:szCs w:val="22"/>
                <w:lang w:val="fr-FR"/>
              </w:rPr>
            </w:pPr>
          </w:p>
        </w:tc>
        <w:tc>
          <w:tcPr>
            <w:tcW w:w="1949" w:type="dxa"/>
          </w:tcPr>
          <w:p w14:paraId="35023C54" w14:textId="77777777" w:rsidR="002A7FFD" w:rsidRPr="00E30907" w:rsidRDefault="002A7FFD" w:rsidP="003D4A8D">
            <w:pPr>
              <w:widowControl w:val="0"/>
              <w:ind w:right="566"/>
              <w:jc w:val="both"/>
              <w:rPr>
                <w:sz w:val="22"/>
                <w:szCs w:val="22"/>
                <w:lang w:val="en-US" w:eastAsia="en-US"/>
              </w:rPr>
            </w:pPr>
            <w:r w:rsidRPr="00E30907">
              <w:rPr>
                <w:sz w:val="22"/>
                <w:szCs w:val="22"/>
                <w:lang w:val="en-US" w:eastAsia="en-US"/>
              </w:rPr>
              <w:t xml:space="preserve">Nav </w:t>
            </w:r>
            <w:proofErr w:type="spellStart"/>
            <w:r w:rsidRPr="00E30907">
              <w:rPr>
                <w:sz w:val="22"/>
                <w:szCs w:val="22"/>
                <w:lang w:val="en-US" w:eastAsia="en-US"/>
              </w:rPr>
              <w:t>zināmi</w:t>
            </w:r>
            <w:proofErr w:type="spellEnd"/>
          </w:p>
        </w:tc>
        <w:tc>
          <w:tcPr>
            <w:tcW w:w="4846" w:type="dxa"/>
          </w:tcPr>
          <w:p w14:paraId="31D13EC1"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 Pagarināts QT elektrokardiogrammā, </w:t>
            </w:r>
            <w:proofErr w:type="spellStart"/>
            <w:r w:rsidRPr="00E30907">
              <w:rPr>
                <w:color w:val="000000"/>
                <w:sz w:val="22"/>
                <w:szCs w:val="22"/>
                <w:lang w:val="lv-LV" w:eastAsia="lv-LV"/>
              </w:rPr>
              <w:t>ventrikulāra</w:t>
            </w:r>
            <w:proofErr w:type="spellEnd"/>
            <w:r w:rsidRPr="00E30907">
              <w:rPr>
                <w:color w:val="000000"/>
                <w:sz w:val="22"/>
                <w:szCs w:val="22"/>
                <w:lang w:val="lv-LV" w:eastAsia="lv-LV"/>
              </w:rPr>
              <w:t xml:space="preserve"> aritmija, ieskaitot </w:t>
            </w:r>
            <w:proofErr w:type="spellStart"/>
            <w:r w:rsidRPr="00E30907">
              <w:rPr>
                <w:i/>
                <w:color w:val="000000"/>
                <w:sz w:val="22"/>
                <w:szCs w:val="22"/>
                <w:lang w:val="lv-LV" w:eastAsia="en-US"/>
              </w:rPr>
              <w:t>Torsade</w:t>
            </w:r>
            <w:proofErr w:type="spellEnd"/>
            <w:r w:rsidRPr="00E30907">
              <w:rPr>
                <w:i/>
                <w:color w:val="000000"/>
                <w:sz w:val="22"/>
                <w:szCs w:val="22"/>
                <w:lang w:val="lv-LV" w:eastAsia="en-US"/>
              </w:rPr>
              <w:t xml:space="preserve"> </w:t>
            </w:r>
            <w:proofErr w:type="spellStart"/>
            <w:r w:rsidRPr="00E30907">
              <w:rPr>
                <w:i/>
                <w:color w:val="000000"/>
                <w:sz w:val="22"/>
                <w:szCs w:val="22"/>
                <w:lang w:val="lv-LV" w:eastAsia="en-US"/>
              </w:rPr>
              <w:t>de</w:t>
            </w:r>
            <w:proofErr w:type="spellEnd"/>
            <w:r w:rsidRPr="00E30907">
              <w:rPr>
                <w:i/>
                <w:color w:val="000000"/>
                <w:sz w:val="22"/>
                <w:szCs w:val="22"/>
                <w:lang w:val="lv-LV" w:eastAsia="en-US"/>
              </w:rPr>
              <w:t xml:space="preserve"> </w:t>
            </w:r>
            <w:proofErr w:type="spellStart"/>
            <w:r w:rsidRPr="00E30907">
              <w:rPr>
                <w:i/>
                <w:color w:val="000000"/>
                <w:sz w:val="22"/>
                <w:szCs w:val="22"/>
                <w:lang w:val="lv-LV" w:eastAsia="en-US"/>
              </w:rPr>
              <w:t>pointes</w:t>
            </w:r>
            <w:proofErr w:type="spellEnd"/>
          </w:p>
        </w:tc>
      </w:tr>
      <w:tr w:rsidR="002A7FFD" w:rsidRPr="00E30907" w14:paraId="57C16452" w14:textId="77777777" w:rsidTr="003D4A8D">
        <w:tc>
          <w:tcPr>
            <w:tcW w:w="2975" w:type="dxa"/>
          </w:tcPr>
          <w:tbl>
            <w:tblPr>
              <w:tblW w:w="0" w:type="auto"/>
              <w:tblBorders>
                <w:top w:val="nil"/>
                <w:left w:val="nil"/>
                <w:bottom w:val="nil"/>
                <w:right w:val="nil"/>
              </w:tblBorders>
              <w:tblLook w:val="0000" w:firstRow="0" w:lastRow="0" w:firstColumn="0" w:lastColumn="0" w:noHBand="0" w:noVBand="0"/>
            </w:tblPr>
            <w:tblGrid>
              <w:gridCol w:w="2759"/>
            </w:tblGrid>
            <w:tr w:rsidR="002A7FFD" w:rsidRPr="00E30907" w14:paraId="32F587DE" w14:textId="77777777" w:rsidTr="003D4A8D">
              <w:trPr>
                <w:trHeight w:val="290"/>
              </w:trPr>
              <w:tc>
                <w:tcPr>
                  <w:tcW w:w="0" w:type="auto"/>
                </w:tcPr>
                <w:p w14:paraId="045E5BD4"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Asinsvadu sistēmas traucējumi </w:t>
                  </w:r>
                </w:p>
              </w:tc>
            </w:tr>
          </w:tbl>
          <w:p w14:paraId="106A1DCD" w14:textId="77777777" w:rsidR="002A7FFD" w:rsidRPr="00E30907" w:rsidRDefault="002A7FFD" w:rsidP="003D4A8D">
            <w:pPr>
              <w:widowControl w:val="0"/>
              <w:ind w:right="566"/>
              <w:outlineLvl w:val="6"/>
              <w:rPr>
                <w:sz w:val="22"/>
                <w:szCs w:val="22"/>
                <w:lang w:val="fr-FR" w:eastAsia="en-US"/>
              </w:rPr>
            </w:pPr>
          </w:p>
        </w:tc>
        <w:tc>
          <w:tcPr>
            <w:tcW w:w="1949" w:type="dxa"/>
          </w:tcPr>
          <w:p w14:paraId="52060642" w14:textId="77777777" w:rsidR="002A7FFD" w:rsidRPr="00E30907" w:rsidRDefault="002A7FFD" w:rsidP="003D4A8D">
            <w:pPr>
              <w:widowControl w:val="0"/>
              <w:ind w:right="566"/>
              <w:jc w:val="both"/>
              <w:rPr>
                <w:sz w:val="22"/>
                <w:szCs w:val="22"/>
                <w:lang w:val="en-US" w:eastAsia="en-US"/>
              </w:rPr>
            </w:pPr>
            <w:r w:rsidRPr="00E30907">
              <w:rPr>
                <w:sz w:val="22"/>
                <w:szCs w:val="22"/>
                <w:lang w:val="da-DK" w:eastAsia="en-US"/>
              </w:rPr>
              <w:t>Nav zināmi</w:t>
            </w:r>
          </w:p>
        </w:tc>
        <w:tc>
          <w:tcPr>
            <w:tcW w:w="4846" w:type="dxa"/>
          </w:tcPr>
          <w:tbl>
            <w:tblPr>
              <w:tblW w:w="0" w:type="auto"/>
              <w:tblBorders>
                <w:top w:val="nil"/>
                <w:left w:val="nil"/>
                <w:bottom w:val="nil"/>
                <w:right w:val="nil"/>
              </w:tblBorders>
              <w:tblLook w:val="0000" w:firstRow="0" w:lastRow="0" w:firstColumn="0" w:lastColumn="0" w:noHBand="0" w:noVBand="0"/>
            </w:tblPr>
            <w:tblGrid>
              <w:gridCol w:w="2904"/>
            </w:tblGrid>
            <w:tr w:rsidR="002A7FFD" w:rsidRPr="00E30907" w14:paraId="242FD369" w14:textId="77777777" w:rsidTr="003D4A8D">
              <w:trPr>
                <w:trHeight w:val="290"/>
              </w:trPr>
              <w:tc>
                <w:tcPr>
                  <w:tcW w:w="0" w:type="auto"/>
                </w:tcPr>
                <w:p w14:paraId="4C2AE213"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proofErr w:type="spellStart"/>
                  <w:r w:rsidRPr="00E30907">
                    <w:rPr>
                      <w:color w:val="000000"/>
                      <w:sz w:val="22"/>
                      <w:szCs w:val="22"/>
                      <w:lang w:val="lv-LV" w:eastAsia="lv-LV"/>
                    </w:rPr>
                    <w:t>Ortostatiska</w:t>
                  </w:r>
                  <w:proofErr w:type="spellEnd"/>
                  <w:r w:rsidRPr="00E30907">
                    <w:rPr>
                      <w:color w:val="000000"/>
                      <w:sz w:val="22"/>
                      <w:szCs w:val="22"/>
                      <w:lang w:val="lv-LV" w:eastAsia="lv-LV"/>
                    </w:rPr>
                    <w:t xml:space="preserve"> hipotensija </w:t>
                  </w:r>
                </w:p>
              </w:tc>
            </w:tr>
          </w:tbl>
          <w:p w14:paraId="59CE3B2F" w14:textId="77777777" w:rsidR="002A7FFD" w:rsidRPr="00E30907" w:rsidRDefault="002A7FFD" w:rsidP="003D4A8D">
            <w:pPr>
              <w:widowControl w:val="0"/>
              <w:ind w:left="38" w:right="566"/>
              <w:rPr>
                <w:sz w:val="22"/>
                <w:szCs w:val="22"/>
                <w:lang w:val="da-DK" w:eastAsia="en-US"/>
              </w:rPr>
            </w:pPr>
          </w:p>
        </w:tc>
      </w:tr>
      <w:tr w:rsidR="002A7FFD" w:rsidRPr="00E30907" w14:paraId="1DE4478E" w14:textId="77777777" w:rsidTr="003D4A8D">
        <w:tc>
          <w:tcPr>
            <w:tcW w:w="2975" w:type="dxa"/>
            <w:vMerge w:val="restart"/>
          </w:tcPr>
          <w:tbl>
            <w:tblPr>
              <w:tblW w:w="0" w:type="auto"/>
              <w:tblBorders>
                <w:top w:val="nil"/>
                <w:left w:val="nil"/>
                <w:bottom w:val="nil"/>
                <w:right w:val="nil"/>
              </w:tblBorders>
              <w:tblLook w:val="0000" w:firstRow="0" w:lastRow="0" w:firstColumn="0" w:lastColumn="0" w:noHBand="0" w:noVBand="0"/>
            </w:tblPr>
            <w:tblGrid>
              <w:gridCol w:w="2759"/>
            </w:tblGrid>
            <w:tr w:rsidR="002A7FFD" w:rsidRPr="00E30907" w14:paraId="7B65C7A7" w14:textId="77777777" w:rsidTr="003D4A8D">
              <w:trPr>
                <w:trHeight w:val="542"/>
              </w:trPr>
              <w:tc>
                <w:tcPr>
                  <w:tcW w:w="0" w:type="auto"/>
                </w:tcPr>
                <w:p w14:paraId="31328D5C"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Elpošanas sistēmas traucējumi, krūšu kurvja un videnes slimības </w:t>
                  </w:r>
                </w:p>
              </w:tc>
            </w:tr>
          </w:tbl>
          <w:p w14:paraId="0AA94B94" w14:textId="77777777" w:rsidR="002A7FFD" w:rsidRPr="00E30907" w:rsidRDefault="002A7FFD" w:rsidP="003D4A8D">
            <w:pPr>
              <w:widowControl w:val="0"/>
              <w:ind w:right="566"/>
              <w:rPr>
                <w:sz w:val="22"/>
                <w:szCs w:val="22"/>
                <w:lang w:val="da-DK"/>
              </w:rPr>
            </w:pPr>
          </w:p>
        </w:tc>
        <w:tc>
          <w:tcPr>
            <w:tcW w:w="1949" w:type="dxa"/>
          </w:tcPr>
          <w:p w14:paraId="1BC534A0" w14:textId="77777777" w:rsidR="002A7FFD" w:rsidRPr="00E30907" w:rsidRDefault="002A7FFD" w:rsidP="003D4A8D">
            <w:pPr>
              <w:widowControl w:val="0"/>
              <w:ind w:right="566"/>
              <w:jc w:val="both"/>
              <w:rPr>
                <w:sz w:val="22"/>
                <w:szCs w:val="22"/>
                <w:lang w:val="da-DK" w:eastAsia="en-US"/>
              </w:rPr>
            </w:pPr>
            <w:r w:rsidRPr="00E30907">
              <w:rPr>
                <w:sz w:val="22"/>
                <w:szCs w:val="22"/>
                <w:lang w:val="da-DK" w:eastAsia="en-US"/>
              </w:rPr>
              <w:t>Bieži</w:t>
            </w:r>
          </w:p>
        </w:tc>
        <w:tc>
          <w:tcPr>
            <w:tcW w:w="4846" w:type="dxa"/>
          </w:tcPr>
          <w:tbl>
            <w:tblPr>
              <w:tblW w:w="0" w:type="auto"/>
              <w:tblBorders>
                <w:top w:val="nil"/>
                <w:left w:val="nil"/>
                <w:bottom w:val="nil"/>
                <w:right w:val="nil"/>
              </w:tblBorders>
              <w:tblLook w:val="0000" w:firstRow="0" w:lastRow="0" w:firstColumn="0" w:lastColumn="0" w:noHBand="0" w:noVBand="0"/>
            </w:tblPr>
            <w:tblGrid>
              <w:gridCol w:w="2116"/>
            </w:tblGrid>
            <w:tr w:rsidR="002A7FFD" w:rsidRPr="00E30907" w14:paraId="1B7B25D1" w14:textId="77777777" w:rsidTr="003D4A8D">
              <w:trPr>
                <w:trHeight w:val="290"/>
              </w:trPr>
              <w:tc>
                <w:tcPr>
                  <w:tcW w:w="0" w:type="auto"/>
                </w:tcPr>
                <w:p w14:paraId="77809904"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proofErr w:type="spellStart"/>
                  <w:r w:rsidRPr="00E30907">
                    <w:rPr>
                      <w:color w:val="000000"/>
                      <w:sz w:val="22"/>
                      <w:szCs w:val="22"/>
                      <w:lang w:val="lv-LV" w:eastAsia="lv-LV"/>
                    </w:rPr>
                    <w:t>Sinusīts</w:t>
                  </w:r>
                  <w:proofErr w:type="spellEnd"/>
                  <w:r w:rsidRPr="00E30907">
                    <w:rPr>
                      <w:color w:val="000000"/>
                      <w:sz w:val="22"/>
                      <w:szCs w:val="22"/>
                      <w:lang w:val="lv-LV" w:eastAsia="lv-LV"/>
                    </w:rPr>
                    <w:t xml:space="preserve">, žāvas </w:t>
                  </w:r>
                </w:p>
              </w:tc>
            </w:tr>
          </w:tbl>
          <w:p w14:paraId="5E668409" w14:textId="77777777" w:rsidR="002A7FFD" w:rsidRPr="00E30907" w:rsidRDefault="002A7FFD" w:rsidP="003D4A8D">
            <w:pPr>
              <w:widowControl w:val="0"/>
              <w:ind w:left="38" w:right="566"/>
              <w:rPr>
                <w:sz w:val="22"/>
                <w:szCs w:val="22"/>
                <w:lang w:val="da-DK" w:eastAsia="en-US"/>
              </w:rPr>
            </w:pPr>
          </w:p>
        </w:tc>
      </w:tr>
      <w:tr w:rsidR="002A7FFD" w:rsidRPr="00E30907" w14:paraId="34CD06C0" w14:textId="77777777" w:rsidTr="003D4A8D">
        <w:tc>
          <w:tcPr>
            <w:tcW w:w="2975" w:type="dxa"/>
            <w:vMerge/>
          </w:tcPr>
          <w:p w14:paraId="5999D6D8" w14:textId="77777777" w:rsidR="002A7FFD" w:rsidRPr="00E30907" w:rsidRDefault="002A7FFD" w:rsidP="003D4A8D">
            <w:pPr>
              <w:widowControl w:val="0"/>
              <w:ind w:right="566"/>
              <w:rPr>
                <w:sz w:val="22"/>
                <w:szCs w:val="22"/>
              </w:rPr>
            </w:pPr>
          </w:p>
        </w:tc>
        <w:tc>
          <w:tcPr>
            <w:tcW w:w="1949" w:type="dxa"/>
          </w:tcPr>
          <w:p w14:paraId="7DD40883" w14:textId="77777777" w:rsidR="002A7FFD" w:rsidRPr="00E30907" w:rsidRDefault="002A7FFD" w:rsidP="003D4A8D">
            <w:pPr>
              <w:widowControl w:val="0"/>
              <w:ind w:right="566"/>
              <w:jc w:val="both"/>
              <w:rPr>
                <w:sz w:val="22"/>
                <w:szCs w:val="22"/>
                <w:lang w:val="da-DK" w:eastAsia="en-US"/>
              </w:rPr>
            </w:pPr>
            <w:proofErr w:type="spellStart"/>
            <w:r w:rsidRPr="00E30907">
              <w:rPr>
                <w:sz w:val="22"/>
                <w:szCs w:val="22"/>
                <w:lang w:val="en-US" w:eastAsia="en-US"/>
              </w:rPr>
              <w:t>Retāk</w:t>
            </w:r>
            <w:proofErr w:type="spellEnd"/>
          </w:p>
        </w:tc>
        <w:tc>
          <w:tcPr>
            <w:tcW w:w="4846" w:type="dxa"/>
          </w:tcPr>
          <w:tbl>
            <w:tblPr>
              <w:tblW w:w="0" w:type="auto"/>
              <w:tblBorders>
                <w:top w:val="nil"/>
                <w:left w:val="nil"/>
                <w:bottom w:val="nil"/>
                <w:right w:val="nil"/>
              </w:tblBorders>
              <w:tblLook w:val="0000" w:firstRow="0" w:lastRow="0" w:firstColumn="0" w:lastColumn="0" w:noHBand="0" w:noVBand="0"/>
            </w:tblPr>
            <w:tblGrid>
              <w:gridCol w:w="2415"/>
            </w:tblGrid>
            <w:tr w:rsidR="002A7FFD" w:rsidRPr="00E30907" w14:paraId="1AE0C769" w14:textId="77777777" w:rsidTr="003D4A8D">
              <w:trPr>
                <w:trHeight w:val="290"/>
              </w:trPr>
              <w:tc>
                <w:tcPr>
                  <w:tcW w:w="0" w:type="auto"/>
                </w:tcPr>
                <w:p w14:paraId="4A5786F2"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Deguna asiņošana </w:t>
                  </w:r>
                </w:p>
              </w:tc>
            </w:tr>
          </w:tbl>
          <w:p w14:paraId="3C4EC449" w14:textId="77777777" w:rsidR="002A7FFD" w:rsidRPr="00E30907" w:rsidRDefault="002A7FFD" w:rsidP="003D4A8D">
            <w:pPr>
              <w:widowControl w:val="0"/>
              <w:ind w:left="38" w:right="566"/>
              <w:rPr>
                <w:sz w:val="22"/>
                <w:szCs w:val="22"/>
                <w:lang w:val="da-DK" w:eastAsia="en-US"/>
              </w:rPr>
            </w:pPr>
          </w:p>
        </w:tc>
      </w:tr>
      <w:tr w:rsidR="002A7FFD" w:rsidRPr="00E30907" w14:paraId="578135D8" w14:textId="77777777" w:rsidTr="003D4A8D">
        <w:tc>
          <w:tcPr>
            <w:tcW w:w="2975" w:type="dxa"/>
            <w:vMerge w:val="restart"/>
          </w:tcPr>
          <w:tbl>
            <w:tblPr>
              <w:tblW w:w="0" w:type="auto"/>
              <w:tblBorders>
                <w:top w:val="nil"/>
                <w:left w:val="nil"/>
                <w:bottom w:val="nil"/>
                <w:right w:val="nil"/>
              </w:tblBorders>
              <w:tblLook w:val="0000" w:firstRow="0" w:lastRow="0" w:firstColumn="0" w:lastColumn="0" w:noHBand="0" w:noVBand="0"/>
            </w:tblPr>
            <w:tblGrid>
              <w:gridCol w:w="2759"/>
            </w:tblGrid>
            <w:tr w:rsidR="002A7FFD" w:rsidRPr="00E30907" w14:paraId="740482DC" w14:textId="77777777" w:rsidTr="003D4A8D">
              <w:trPr>
                <w:trHeight w:val="290"/>
              </w:trPr>
              <w:tc>
                <w:tcPr>
                  <w:tcW w:w="0" w:type="auto"/>
                </w:tcPr>
                <w:p w14:paraId="3888D29C"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Kuņģa-zarnu trakta traucējumi </w:t>
                  </w:r>
                </w:p>
              </w:tc>
            </w:tr>
          </w:tbl>
          <w:p w14:paraId="6C1D2A1B" w14:textId="77777777" w:rsidR="002A7FFD" w:rsidRPr="00E30907" w:rsidRDefault="002A7FFD" w:rsidP="003D4A8D">
            <w:pPr>
              <w:widowControl w:val="0"/>
              <w:ind w:right="566"/>
              <w:outlineLvl w:val="6"/>
              <w:rPr>
                <w:sz w:val="22"/>
                <w:szCs w:val="22"/>
                <w:lang w:val="en-GB" w:eastAsia="en-US"/>
              </w:rPr>
            </w:pPr>
          </w:p>
        </w:tc>
        <w:tc>
          <w:tcPr>
            <w:tcW w:w="1949" w:type="dxa"/>
          </w:tcPr>
          <w:p w14:paraId="35E53523" w14:textId="77777777" w:rsidR="002A7FFD" w:rsidRPr="00E30907" w:rsidRDefault="002A7FFD" w:rsidP="003D4A8D">
            <w:pPr>
              <w:widowControl w:val="0"/>
              <w:ind w:right="566"/>
              <w:jc w:val="both"/>
              <w:rPr>
                <w:sz w:val="22"/>
                <w:szCs w:val="22"/>
                <w:lang w:val="en-US" w:eastAsia="en-US"/>
              </w:rPr>
            </w:pPr>
            <w:r w:rsidRPr="00E30907">
              <w:rPr>
                <w:sz w:val="22"/>
                <w:szCs w:val="22"/>
                <w:lang w:val="da-DK" w:eastAsia="en-US"/>
              </w:rPr>
              <w:t>Ļoti bieži</w:t>
            </w:r>
          </w:p>
        </w:tc>
        <w:tc>
          <w:tcPr>
            <w:tcW w:w="4846" w:type="dxa"/>
          </w:tcPr>
          <w:tbl>
            <w:tblPr>
              <w:tblW w:w="0" w:type="auto"/>
              <w:tblBorders>
                <w:top w:val="nil"/>
                <w:left w:val="nil"/>
                <w:bottom w:val="nil"/>
                <w:right w:val="nil"/>
              </w:tblBorders>
              <w:tblLook w:val="0000" w:firstRow="0" w:lastRow="0" w:firstColumn="0" w:lastColumn="0" w:noHBand="0" w:noVBand="0"/>
            </w:tblPr>
            <w:tblGrid>
              <w:gridCol w:w="1792"/>
            </w:tblGrid>
            <w:tr w:rsidR="002A7FFD" w:rsidRPr="00E30907" w14:paraId="31659067" w14:textId="77777777" w:rsidTr="003D4A8D">
              <w:trPr>
                <w:trHeight w:val="290"/>
              </w:trPr>
              <w:tc>
                <w:tcPr>
                  <w:tcW w:w="0" w:type="auto"/>
                </w:tcPr>
                <w:p w14:paraId="353445C6"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Slikta dūša </w:t>
                  </w:r>
                </w:p>
              </w:tc>
            </w:tr>
          </w:tbl>
          <w:p w14:paraId="2061803C" w14:textId="77777777" w:rsidR="002A7FFD" w:rsidRPr="00E30907" w:rsidRDefault="002A7FFD" w:rsidP="003D4A8D">
            <w:pPr>
              <w:widowControl w:val="0"/>
              <w:ind w:left="38" w:right="566"/>
              <w:rPr>
                <w:sz w:val="22"/>
                <w:szCs w:val="22"/>
                <w:lang w:val="da-DK" w:eastAsia="en-US"/>
              </w:rPr>
            </w:pPr>
          </w:p>
        </w:tc>
      </w:tr>
      <w:tr w:rsidR="002A7FFD" w:rsidRPr="00E30907" w14:paraId="64C98194" w14:textId="77777777" w:rsidTr="003D4A8D">
        <w:tc>
          <w:tcPr>
            <w:tcW w:w="2975" w:type="dxa"/>
            <w:vMerge/>
          </w:tcPr>
          <w:p w14:paraId="12FB7437" w14:textId="77777777" w:rsidR="002A7FFD" w:rsidRPr="00E30907" w:rsidRDefault="002A7FFD" w:rsidP="003D4A8D">
            <w:pPr>
              <w:widowControl w:val="0"/>
              <w:ind w:right="566"/>
              <w:outlineLvl w:val="6"/>
              <w:rPr>
                <w:sz w:val="22"/>
                <w:szCs w:val="22"/>
                <w:lang w:val="en-GB" w:eastAsia="en-US"/>
              </w:rPr>
            </w:pPr>
          </w:p>
        </w:tc>
        <w:tc>
          <w:tcPr>
            <w:tcW w:w="1949" w:type="dxa"/>
          </w:tcPr>
          <w:p w14:paraId="53A6262A" w14:textId="77777777" w:rsidR="002A7FFD" w:rsidRPr="00E30907" w:rsidRDefault="002A7FFD" w:rsidP="003D4A8D">
            <w:pPr>
              <w:widowControl w:val="0"/>
              <w:ind w:right="566"/>
              <w:jc w:val="both"/>
              <w:rPr>
                <w:sz w:val="22"/>
                <w:szCs w:val="22"/>
                <w:lang w:val="da-DK" w:eastAsia="en-US"/>
              </w:rPr>
            </w:pPr>
            <w:r w:rsidRPr="00E30907">
              <w:rPr>
                <w:sz w:val="22"/>
                <w:szCs w:val="22"/>
                <w:lang w:val="da-DK" w:eastAsia="en-US"/>
              </w:rPr>
              <w:t>Bieži</w:t>
            </w:r>
          </w:p>
        </w:tc>
        <w:tc>
          <w:tcPr>
            <w:tcW w:w="4846" w:type="dxa"/>
          </w:tcPr>
          <w:tbl>
            <w:tblPr>
              <w:tblW w:w="0" w:type="auto"/>
              <w:tblBorders>
                <w:top w:val="nil"/>
                <w:left w:val="nil"/>
                <w:bottom w:val="nil"/>
                <w:right w:val="nil"/>
              </w:tblBorders>
              <w:tblLook w:val="0000" w:firstRow="0" w:lastRow="0" w:firstColumn="0" w:lastColumn="0" w:noHBand="0" w:noVBand="0"/>
            </w:tblPr>
            <w:tblGrid>
              <w:gridCol w:w="4630"/>
            </w:tblGrid>
            <w:tr w:rsidR="002A7FFD" w:rsidRPr="00E30907" w14:paraId="7BB4045A" w14:textId="77777777" w:rsidTr="003D4A8D">
              <w:trPr>
                <w:trHeight w:val="542"/>
              </w:trPr>
              <w:tc>
                <w:tcPr>
                  <w:tcW w:w="0" w:type="auto"/>
                </w:tcPr>
                <w:p w14:paraId="2812FE56"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Caureja, aizcietējumi, vemšana, sausa mute </w:t>
                  </w:r>
                </w:p>
              </w:tc>
            </w:tr>
          </w:tbl>
          <w:p w14:paraId="4417EC1A" w14:textId="77777777" w:rsidR="002A7FFD" w:rsidRPr="00E30907" w:rsidRDefault="002A7FFD" w:rsidP="003D4A8D">
            <w:pPr>
              <w:widowControl w:val="0"/>
              <w:ind w:left="38" w:right="566"/>
              <w:rPr>
                <w:sz w:val="22"/>
                <w:szCs w:val="22"/>
                <w:lang w:val="da-DK" w:eastAsia="en-US"/>
              </w:rPr>
            </w:pPr>
          </w:p>
        </w:tc>
      </w:tr>
      <w:tr w:rsidR="002A7FFD" w:rsidRPr="00E30907" w14:paraId="53676F59" w14:textId="77777777" w:rsidTr="003D4A8D">
        <w:tc>
          <w:tcPr>
            <w:tcW w:w="2975" w:type="dxa"/>
            <w:vMerge/>
          </w:tcPr>
          <w:p w14:paraId="217CE655" w14:textId="77777777" w:rsidR="002A7FFD" w:rsidRPr="00E30907" w:rsidRDefault="002A7FFD" w:rsidP="003D4A8D">
            <w:pPr>
              <w:widowControl w:val="0"/>
              <w:ind w:right="566"/>
              <w:outlineLvl w:val="6"/>
              <w:rPr>
                <w:sz w:val="22"/>
                <w:szCs w:val="22"/>
                <w:lang w:val="en-GB" w:eastAsia="en-US"/>
              </w:rPr>
            </w:pPr>
          </w:p>
        </w:tc>
        <w:tc>
          <w:tcPr>
            <w:tcW w:w="1949" w:type="dxa"/>
          </w:tcPr>
          <w:p w14:paraId="4F9CFD01" w14:textId="77777777" w:rsidR="002A7FFD" w:rsidRPr="00E30907" w:rsidRDefault="002A7FFD" w:rsidP="003D4A8D">
            <w:pPr>
              <w:widowControl w:val="0"/>
              <w:ind w:right="566"/>
              <w:jc w:val="both"/>
              <w:rPr>
                <w:sz w:val="22"/>
                <w:szCs w:val="22"/>
                <w:lang w:val="da-DK" w:eastAsia="en-US"/>
              </w:rPr>
            </w:pPr>
            <w:proofErr w:type="spellStart"/>
            <w:r w:rsidRPr="00E30907">
              <w:rPr>
                <w:sz w:val="22"/>
                <w:szCs w:val="22"/>
                <w:lang w:val="en-US" w:eastAsia="en-US"/>
              </w:rPr>
              <w:t>Retāk</w:t>
            </w:r>
            <w:proofErr w:type="spellEnd"/>
          </w:p>
        </w:tc>
        <w:tc>
          <w:tcPr>
            <w:tcW w:w="4846" w:type="dxa"/>
          </w:tcPr>
          <w:tbl>
            <w:tblPr>
              <w:tblW w:w="0" w:type="auto"/>
              <w:tblBorders>
                <w:top w:val="nil"/>
                <w:left w:val="nil"/>
                <w:bottom w:val="nil"/>
                <w:right w:val="nil"/>
              </w:tblBorders>
              <w:tblLook w:val="0000" w:firstRow="0" w:lastRow="0" w:firstColumn="0" w:lastColumn="0" w:noHBand="0" w:noVBand="0"/>
            </w:tblPr>
            <w:tblGrid>
              <w:gridCol w:w="4630"/>
            </w:tblGrid>
            <w:tr w:rsidR="002A7FFD" w:rsidRPr="00E30907" w14:paraId="0BD2FF4B" w14:textId="77777777" w:rsidTr="003D4A8D">
              <w:trPr>
                <w:trHeight w:val="542"/>
              </w:trPr>
              <w:tc>
                <w:tcPr>
                  <w:tcW w:w="0" w:type="auto"/>
                </w:tcPr>
                <w:p w14:paraId="54A2FD0F"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Kuņģa-zarnu trakta asiņošana (ieskaitot rektālu asiņošanu) </w:t>
                  </w:r>
                </w:p>
              </w:tc>
            </w:tr>
          </w:tbl>
          <w:p w14:paraId="3898A7BA" w14:textId="77777777" w:rsidR="002A7FFD" w:rsidRPr="00E30907" w:rsidRDefault="002A7FFD" w:rsidP="003D4A8D">
            <w:pPr>
              <w:widowControl w:val="0"/>
              <w:ind w:left="38" w:right="566"/>
              <w:rPr>
                <w:sz w:val="22"/>
                <w:szCs w:val="22"/>
                <w:lang w:val="da-DK" w:eastAsia="en-US"/>
              </w:rPr>
            </w:pPr>
          </w:p>
        </w:tc>
      </w:tr>
      <w:tr w:rsidR="002A7FFD" w:rsidRPr="00E30907" w14:paraId="17C9BF32" w14:textId="77777777" w:rsidTr="003D4A8D">
        <w:tc>
          <w:tcPr>
            <w:tcW w:w="2975" w:type="dxa"/>
          </w:tcPr>
          <w:tbl>
            <w:tblPr>
              <w:tblW w:w="0" w:type="auto"/>
              <w:tblBorders>
                <w:top w:val="nil"/>
                <w:left w:val="nil"/>
                <w:bottom w:val="nil"/>
                <w:right w:val="nil"/>
              </w:tblBorders>
              <w:tblLook w:val="0000" w:firstRow="0" w:lastRow="0" w:firstColumn="0" w:lastColumn="0" w:noHBand="0" w:noVBand="0"/>
            </w:tblPr>
            <w:tblGrid>
              <w:gridCol w:w="2759"/>
            </w:tblGrid>
            <w:tr w:rsidR="002A7FFD" w:rsidRPr="00E30907" w14:paraId="02A34C5B" w14:textId="77777777" w:rsidTr="003D4A8D">
              <w:trPr>
                <w:trHeight w:val="290"/>
              </w:trPr>
              <w:tc>
                <w:tcPr>
                  <w:tcW w:w="0" w:type="auto"/>
                </w:tcPr>
                <w:p w14:paraId="42278EEF"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Aknu un/vai žults izvades sistēmas traucējumi </w:t>
                  </w:r>
                </w:p>
              </w:tc>
            </w:tr>
          </w:tbl>
          <w:p w14:paraId="4DB4F741" w14:textId="77777777" w:rsidR="002A7FFD" w:rsidRPr="00E30907" w:rsidRDefault="002A7FFD" w:rsidP="003D4A8D">
            <w:pPr>
              <w:widowControl w:val="0"/>
              <w:ind w:right="566"/>
              <w:outlineLvl w:val="6"/>
              <w:rPr>
                <w:sz w:val="22"/>
                <w:szCs w:val="22"/>
                <w:lang w:val="da-DK" w:eastAsia="en-US"/>
              </w:rPr>
            </w:pPr>
          </w:p>
        </w:tc>
        <w:tc>
          <w:tcPr>
            <w:tcW w:w="1949" w:type="dxa"/>
          </w:tcPr>
          <w:p w14:paraId="327E5B4C" w14:textId="77777777" w:rsidR="002A7FFD" w:rsidRPr="00E30907" w:rsidRDefault="002A7FFD" w:rsidP="003D4A8D">
            <w:pPr>
              <w:widowControl w:val="0"/>
              <w:ind w:right="566"/>
              <w:jc w:val="both"/>
              <w:rPr>
                <w:sz w:val="22"/>
                <w:szCs w:val="22"/>
                <w:lang w:val="da-DK" w:eastAsia="en-US"/>
              </w:rPr>
            </w:pPr>
            <w:r w:rsidRPr="00E30907">
              <w:rPr>
                <w:sz w:val="22"/>
                <w:szCs w:val="22"/>
                <w:lang w:val="en-US" w:eastAsia="en-US"/>
              </w:rPr>
              <w:t xml:space="preserve">Nav </w:t>
            </w:r>
            <w:proofErr w:type="spellStart"/>
            <w:r w:rsidRPr="00E30907">
              <w:rPr>
                <w:sz w:val="22"/>
                <w:szCs w:val="22"/>
                <w:lang w:val="en-US" w:eastAsia="en-US"/>
              </w:rPr>
              <w:t>zināmi</w:t>
            </w:r>
            <w:proofErr w:type="spellEnd"/>
          </w:p>
        </w:tc>
        <w:tc>
          <w:tcPr>
            <w:tcW w:w="4846" w:type="dxa"/>
          </w:tcPr>
          <w:tbl>
            <w:tblPr>
              <w:tblW w:w="0" w:type="auto"/>
              <w:tblBorders>
                <w:top w:val="nil"/>
                <w:left w:val="nil"/>
                <w:bottom w:val="nil"/>
                <w:right w:val="nil"/>
              </w:tblBorders>
              <w:tblLook w:val="0000" w:firstRow="0" w:lastRow="0" w:firstColumn="0" w:lastColumn="0" w:noHBand="0" w:noVBand="0"/>
            </w:tblPr>
            <w:tblGrid>
              <w:gridCol w:w="4630"/>
            </w:tblGrid>
            <w:tr w:rsidR="002A7FFD" w:rsidRPr="00E30907" w14:paraId="5E563558" w14:textId="77777777" w:rsidTr="003D4A8D">
              <w:trPr>
                <w:trHeight w:val="542"/>
              </w:trPr>
              <w:tc>
                <w:tcPr>
                  <w:tcW w:w="0" w:type="auto"/>
                </w:tcPr>
                <w:p w14:paraId="3481458E"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Hepatīts, izmainīti aknu funkcionālo testu rezultāti </w:t>
                  </w:r>
                </w:p>
              </w:tc>
            </w:tr>
          </w:tbl>
          <w:p w14:paraId="2C496C3A" w14:textId="77777777" w:rsidR="002A7FFD" w:rsidRPr="00E30907" w:rsidRDefault="002A7FFD" w:rsidP="003D4A8D">
            <w:pPr>
              <w:widowControl w:val="0"/>
              <w:ind w:left="38" w:right="566"/>
              <w:rPr>
                <w:sz w:val="22"/>
                <w:szCs w:val="22"/>
                <w:lang w:val="da-DK" w:eastAsia="en-US"/>
              </w:rPr>
            </w:pPr>
          </w:p>
        </w:tc>
      </w:tr>
      <w:tr w:rsidR="002A7FFD" w:rsidRPr="00E30907" w14:paraId="3465FFDC" w14:textId="77777777" w:rsidTr="003D4A8D">
        <w:tc>
          <w:tcPr>
            <w:tcW w:w="2975" w:type="dxa"/>
            <w:vMerge w:val="restart"/>
          </w:tcPr>
          <w:tbl>
            <w:tblPr>
              <w:tblW w:w="0" w:type="auto"/>
              <w:tblBorders>
                <w:top w:val="nil"/>
                <w:left w:val="nil"/>
                <w:bottom w:val="nil"/>
                <w:right w:val="nil"/>
              </w:tblBorders>
              <w:tblLook w:val="0000" w:firstRow="0" w:lastRow="0" w:firstColumn="0" w:lastColumn="0" w:noHBand="0" w:noVBand="0"/>
            </w:tblPr>
            <w:tblGrid>
              <w:gridCol w:w="2759"/>
            </w:tblGrid>
            <w:tr w:rsidR="002A7FFD" w:rsidRPr="00E30907" w14:paraId="119E2415" w14:textId="77777777" w:rsidTr="003D4A8D">
              <w:trPr>
                <w:trHeight w:val="290"/>
              </w:trPr>
              <w:tc>
                <w:tcPr>
                  <w:tcW w:w="0" w:type="auto"/>
                </w:tcPr>
                <w:p w14:paraId="31B897A3"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Ādas un zemādas audu bojājumi </w:t>
                  </w:r>
                </w:p>
              </w:tc>
            </w:tr>
          </w:tbl>
          <w:p w14:paraId="7ADAE143" w14:textId="77777777" w:rsidR="002A7FFD" w:rsidRPr="00E30907" w:rsidRDefault="002A7FFD" w:rsidP="003D4A8D">
            <w:pPr>
              <w:widowControl w:val="0"/>
              <w:ind w:right="566"/>
              <w:rPr>
                <w:sz w:val="22"/>
                <w:szCs w:val="22"/>
                <w:lang w:val="da-DK"/>
              </w:rPr>
            </w:pPr>
          </w:p>
        </w:tc>
        <w:tc>
          <w:tcPr>
            <w:tcW w:w="1949" w:type="dxa"/>
          </w:tcPr>
          <w:p w14:paraId="3A00CAEA" w14:textId="77777777" w:rsidR="002A7FFD" w:rsidRPr="00E30907" w:rsidRDefault="002A7FFD" w:rsidP="003D4A8D">
            <w:pPr>
              <w:widowControl w:val="0"/>
              <w:ind w:right="566"/>
              <w:jc w:val="both"/>
              <w:rPr>
                <w:sz w:val="22"/>
                <w:szCs w:val="22"/>
                <w:lang w:val="en-US" w:eastAsia="en-US"/>
              </w:rPr>
            </w:pPr>
            <w:r w:rsidRPr="00E30907">
              <w:rPr>
                <w:sz w:val="22"/>
                <w:szCs w:val="22"/>
                <w:lang w:val="da-DK" w:eastAsia="en-US"/>
              </w:rPr>
              <w:t>Bieži</w:t>
            </w:r>
          </w:p>
        </w:tc>
        <w:tc>
          <w:tcPr>
            <w:tcW w:w="4846" w:type="dxa"/>
          </w:tcPr>
          <w:tbl>
            <w:tblPr>
              <w:tblW w:w="0" w:type="auto"/>
              <w:tblBorders>
                <w:top w:val="nil"/>
                <w:left w:val="nil"/>
                <w:bottom w:val="nil"/>
                <w:right w:val="nil"/>
              </w:tblBorders>
              <w:tblLook w:val="0000" w:firstRow="0" w:lastRow="0" w:firstColumn="0" w:lastColumn="0" w:noHBand="0" w:noVBand="0"/>
            </w:tblPr>
            <w:tblGrid>
              <w:gridCol w:w="2562"/>
            </w:tblGrid>
            <w:tr w:rsidR="002A7FFD" w:rsidRPr="00E30907" w14:paraId="6DD87517" w14:textId="77777777" w:rsidTr="003D4A8D">
              <w:trPr>
                <w:trHeight w:val="290"/>
              </w:trPr>
              <w:tc>
                <w:tcPr>
                  <w:tcW w:w="0" w:type="auto"/>
                </w:tcPr>
                <w:p w14:paraId="4B754B59"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Pastiprināta svīšana </w:t>
                  </w:r>
                </w:p>
              </w:tc>
            </w:tr>
          </w:tbl>
          <w:p w14:paraId="2410D271" w14:textId="77777777" w:rsidR="002A7FFD" w:rsidRPr="00E30907" w:rsidRDefault="002A7FFD" w:rsidP="003D4A8D">
            <w:pPr>
              <w:widowControl w:val="0"/>
              <w:ind w:left="38" w:right="566"/>
              <w:rPr>
                <w:sz w:val="22"/>
                <w:szCs w:val="22"/>
                <w:lang w:val="da-DK" w:eastAsia="en-US"/>
              </w:rPr>
            </w:pPr>
          </w:p>
        </w:tc>
      </w:tr>
      <w:tr w:rsidR="002A7FFD" w:rsidRPr="00E30907" w14:paraId="778E4D0F" w14:textId="77777777" w:rsidTr="003D4A8D">
        <w:tc>
          <w:tcPr>
            <w:tcW w:w="2975" w:type="dxa"/>
            <w:vMerge/>
          </w:tcPr>
          <w:p w14:paraId="48156759" w14:textId="77777777" w:rsidR="002A7FFD" w:rsidRPr="00E30907" w:rsidRDefault="002A7FFD" w:rsidP="003D4A8D">
            <w:pPr>
              <w:widowControl w:val="0"/>
              <w:ind w:right="566"/>
              <w:outlineLvl w:val="6"/>
              <w:rPr>
                <w:sz w:val="22"/>
                <w:szCs w:val="22"/>
                <w:lang w:val="en-GB" w:eastAsia="en-US"/>
              </w:rPr>
            </w:pPr>
          </w:p>
        </w:tc>
        <w:tc>
          <w:tcPr>
            <w:tcW w:w="1949" w:type="dxa"/>
          </w:tcPr>
          <w:p w14:paraId="782AA5A8" w14:textId="77777777" w:rsidR="002A7FFD" w:rsidRPr="00E30907" w:rsidRDefault="002A7FFD" w:rsidP="003D4A8D">
            <w:pPr>
              <w:widowControl w:val="0"/>
              <w:ind w:right="566"/>
              <w:jc w:val="both"/>
              <w:rPr>
                <w:sz w:val="22"/>
                <w:szCs w:val="22"/>
                <w:lang w:val="en-US" w:eastAsia="en-US"/>
              </w:rPr>
            </w:pPr>
            <w:proofErr w:type="spellStart"/>
            <w:r w:rsidRPr="00E30907">
              <w:rPr>
                <w:sz w:val="22"/>
                <w:szCs w:val="22"/>
                <w:lang w:val="en-US" w:eastAsia="en-US"/>
              </w:rPr>
              <w:t>Retāk</w:t>
            </w:r>
            <w:proofErr w:type="spellEnd"/>
          </w:p>
        </w:tc>
        <w:tc>
          <w:tcPr>
            <w:tcW w:w="4846" w:type="dxa"/>
          </w:tcPr>
          <w:tbl>
            <w:tblPr>
              <w:tblW w:w="0" w:type="auto"/>
              <w:tblBorders>
                <w:top w:val="nil"/>
                <w:left w:val="nil"/>
                <w:bottom w:val="nil"/>
                <w:right w:val="nil"/>
              </w:tblBorders>
              <w:tblLook w:val="0000" w:firstRow="0" w:lastRow="0" w:firstColumn="0" w:lastColumn="0" w:noHBand="0" w:noVBand="0"/>
            </w:tblPr>
            <w:tblGrid>
              <w:gridCol w:w="3814"/>
            </w:tblGrid>
            <w:tr w:rsidR="002A7FFD" w:rsidRPr="00E30907" w14:paraId="142DC744" w14:textId="77777777" w:rsidTr="003D4A8D">
              <w:trPr>
                <w:trHeight w:val="542"/>
              </w:trPr>
              <w:tc>
                <w:tcPr>
                  <w:tcW w:w="0" w:type="auto"/>
                </w:tcPr>
                <w:p w14:paraId="1722268E"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Nātrene, </w:t>
                  </w:r>
                  <w:proofErr w:type="spellStart"/>
                  <w:r w:rsidRPr="00E30907">
                    <w:rPr>
                      <w:color w:val="000000"/>
                      <w:sz w:val="22"/>
                      <w:szCs w:val="22"/>
                      <w:lang w:val="lv-LV" w:eastAsia="lv-LV"/>
                    </w:rPr>
                    <w:t>alopēcija</w:t>
                  </w:r>
                  <w:proofErr w:type="spellEnd"/>
                  <w:r w:rsidRPr="00E30907">
                    <w:rPr>
                      <w:color w:val="000000"/>
                      <w:sz w:val="22"/>
                      <w:szCs w:val="22"/>
                      <w:lang w:val="lv-LV" w:eastAsia="lv-LV"/>
                    </w:rPr>
                    <w:t xml:space="preserve">, izsitumi, nieze </w:t>
                  </w:r>
                </w:p>
              </w:tc>
            </w:tr>
          </w:tbl>
          <w:p w14:paraId="3B423F97" w14:textId="77777777" w:rsidR="002A7FFD" w:rsidRPr="00E30907" w:rsidRDefault="002A7FFD" w:rsidP="003D4A8D">
            <w:pPr>
              <w:widowControl w:val="0"/>
              <w:ind w:left="38" w:right="566"/>
              <w:rPr>
                <w:sz w:val="22"/>
                <w:szCs w:val="22"/>
                <w:lang w:val="da-DK" w:eastAsia="en-US"/>
              </w:rPr>
            </w:pPr>
          </w:p>
        </w:tc>
      </w:tr>
      <w:tr w:rsidR="002A7FFD" w:rsidRPr="00E30907" w14:paraId="4E562C57" w14:textId="77777777" w:rsidTr="003D4A8D">
        <w:tc>
          <w:tcPr>
            <w:tcW w:w="2975" w:type="dxa"/>
            <w:vMerge/>
          </w:tcPr>
          <w:p w14:paraId="292F240C" w14:textId="77777777" w:rsidR="002A7FFD" w:rsidRPr="00E30907" w:rsidRDefault="002A7FFD" w:rsidP="003D4A8D">
            <w:pPr>
              <w:widowControl w:val="0"/>
              <w:ind w:right="566"/>
              <w:outlineLvl w:val="6"/>
              <w:rPr>
                <w:sz w:val="22"/>
                <w:szCs w:val="22"/>
                <w:lang w:val="en-GB" w:eastAsia="en-US"/>
              </w:rPr>
            </w:pPr>
          </w:p>
        </w:tc>
        <w:tc>
          <w:tcPr>
            <w:tcW w:w="1949" w:type="dxa"/>
          </w:tcPr>
          <w:p w14:paraId="1086B3E8" w14:textId="77777777" w:rsidR="002A7FFD" w:rsidRPr="00E30907" w:rsidRDefault="002A7FFD" w:rsidP="003D4A8D">
            <w:pPr>
              <w:widowControl w:val="0"/>
              <w:ind w:right="566"/>
              <w:jc w:val="both"/>
              <w:rPr>
                <w:sz w:val="22"/>
                <w:szCs w:val="22"/>
                <w:lang w:val="en-US" w:eastAsia="en-US"/>
              </w:rPr>
            </w:pPr>
            <w:r w:rsidRPr="00E30907">
              <w:rPr>
                <w:sz w:val="22"/>
                <w:szCs w:val="22"/>
                <w:lang w:val="en-US" w:eastAsia="en-US"/>
              </w:rPr>
              <w:t xml:space="preserve">Nav </w:t>
            </w:r>
            <w:proofErr w:type="spellStart"/>
            <w:r w:rsidRPr="00E30907">
              <w:rPr>
                <w:sz w:val="22"/>
                <w:szCs w:val="22"/>
                <w:lang w:val="en-US" w:eastAsia="en-US"/>
              </w:rPr>
              <w:t>zināmi</w:t>
            </w:r>
            <w:proofErr w:type="spellEnd"/>
          </w:p>
        </w:tc>
        <w:tc>
          <w:tcPr>
            <w:tcW w:w="4846" w:type="dxa"/>
          </w:tcPr>
          <w:tbl>
            <w:tblPr>
              <w:tblW w:w="0" w:type="auto"/>
              <w:tblBorders>
                <w:top w:val="nil"/>
                <w:left w:val="nil"/>
                <w:bottom w:val="nil"/>
                <w:right w:val="nil"/>
              </w:tblBorders>
              <w:tblLook w:val="0000" w:firstRow="0" w:lastRow="0" w:firstColumn="0" w:lastColumn="0" w:noHBand="0" w:noVBand="0"/>
            </w:tblPr>
            <w:tblGrid>
              <w:gridCol w:w="2885"/>
            </w:tblGrid>
            <w:tr w:rsidR="002A7FFD" w:rsidRPr="00E30907" w14:paraId="0306A71B" w14:textId="77777777" w:rsidTr="003D4A8D">
              <w:trPr>
                <w:trHeight w:val="290"/>
              </w:trPr>
              <w:tc>
                <w:tcPr>
                  <w:tcW w:w="0" w:type="auto"/>
                </w:tcPr>
                <w:p w14:paraId="1AB09311"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proofErr w:type="spellStart"/>
                  <w:r w:rsidRPr="00E30907">
                    <w:rPr>
                      <w:color w:val="000000"/>
                      <w:sz w:val="22"/>
                      <w:szCs w:val="22"/>
                      <w:lang w:val="lv-LV" w:eastAsia="lv-LV"/>
                    </w:rPr>
                    <w:t>Ekhimoze</w:t>
                  </w:r>
                  <w:proofErr w:type="spellEnd"/>
                  <w:r w:rsidRPr="00E30907">
                    <w:rPr>
                      <w:color w:val="000000"/>
                      <w:sz w:val="22"/>
                      <w:szCs w:val="22"/>
                      <w:lang w:val="lv-LV" w:eastAsia="lv-LV"/>
                    </w:rPr>
                    <w:t xml:space="preserve">, </w:t>
                  </w:r>
                  <w:proofErr w:type="spellStart"/>
                  <w:r w:rsidRPr="00E30907">
                    <w:rPr>
                      <w:color w:val="000000"/>
                      <w:sz w:val="22"/>
                      <w:szCs w:val="22"/>
                      <w:lang w:val="lv-LV" w:eastAsia="lv-LV"/>
                    </w:rPr>
                    <w:t>angioedēma</w:t>
                  </w:r>
                  <w:proofErr w:type="spellEnd"/>
                  <w:r w:rsidRPr="00E30907">
                    <w:rPr>
                      <w:color w:val="000000"/>
                      <w:sz w:val="22"/>
                      <w:szCs w:val="22"/>
                      <w:lang w:val="lv-LV" w:eastAsia="lv-LV"/>
                    </w:rPr>
                    <w:t xml:space="preserve"> </w:t>
                  </w:r>
                </w:p>
              </w:tc>
            </w:tr>
          </w:tbl>
          <w:p w14:paraId="31456591" w14:textId="77777777" w:rsidR="002A7FFD" w:rsidRPr="00E30907" w:rsidRDefault="002A7FFD" w:rsidP="003D4A8D">
            <w:pPr>
              <w:widowControl w:val="0"/>
              <w:ind w:left="38" w:right="566"/>
              <w:rPr>
                <w:sz w:val="22"/>
                <w:szCs w:val="22"/>
                <w:lang w:val="da-DK" w:eastAsia="en-US"/>
              </w:rPr>
            </w:pPr>
          </w:p>
        </w:tc>
      </w:tr>
      <w:tr w:rsidR="002A7FFD" w:rsidRPr="00E30907" w14:paraId="2DB69FD7" w14:textId="77777777" w:rsidTr="003D4A8D">
        <w:tc>
          <w:tcPr>
            <w:tcW w:w="2975" w:type="dxa"/>
          </w:tcPr>
          <w:tbl>
            <w:tblPr>
              <w:tblW w:w="0" w:type="auto"/>
              <w:tblBorders>
                <w:top w:val="nil"/>
                <w:left w:val="nil"/>
                <w:bottom w:val="nil"/>
                <w:right w:val="nil"/>
              </w:tblBorders>
              <w:tblLook w:val="0000" w:firstRow="0" w:lastRow="0" w:firstColumn="0" w:lastColumn="0" w:noHBand="0" w:noVBand="0"/>
            </w:tblPr>
            <w:tblGrid>
              <w:gridCol w:w="2759"/>
            </w:tblGrid>
            <w:tr w:rsidR="002A7FFD" w:rsidRPr="00E30907" w14:paraId="4167128D" w14:textId="77777777" w:rsidTr="003D4A8D">
              <w:trPr>
                <w:trHeight w:val="542"/>
              </w:trPr>
              <w:tc>
                <w:tcPr>
                  <w:tcW w:w="0" w:type="auto"/>
                </w:tcPr>
                <w:p w14:paraId="5AEFED15"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Skeleta-muskuļu un</w:t>
                  </w:r>
                  <w:r>
                    <w:rPr>
                      <w:color w:val="000000"/>
                      <w:sz w:val="22"/>
                      <w:szCs w:val="22"/>
                      <w:lang w:val="lv-LV" w:eastAsia="lv-LV"/>
                    </w:rPr>
                    <w:t xml:space="preserve"> </w:t>
                  </w:r>
                  <w:r w:rsidRPr="00E30907">
                    <w:rPr>
                      <w:color w:val="000000"/>
                      <w:sz w:val="22"/>
                      <w:szCs w:val="22"/>
                      <w:lang w:val="lv-LV" w:eastAsia="lv-LV"/>
                    </w:rPr>
                    <w:t>saistaudu</w:t>
                  </w:r>
                  <w:r>
                    <w:rPr>
                      <w:color w:val="000000"/>
                      <w:sz w:val="22"/>
                      <w:szCs w:val="22"/>
                      <w:lang w:val="lv-LV" w:eastAsia="lv-LV"/>
                    </w:rPr>
                    <w:t xml:space="preserve"> </w:t>
                  </w:r>
                  <w:r w:rsidRPr="00E30907">
                    <w:rPr>
                      <w:color w:val="000000"/>
                      <w:sz w:val="22"/>
                      <w:szCs w:val="22"/>
                      <w:lang w:val="lv-LV" w:eastAsia="lv-LV"/>
                    </w:rPr>
                    <w:t xml:space="preserve">sistēmas bojājumi </w:t>
                  </w:r>
                </w:p>
              </w:tc>
            </w:tr>
          </w:tbl>
          <w:p w14:paraId="2A3F6F7C" w14:textId="77777777" w:rsidR="002A7FFD" w:rsidRPr="00E30907" w:rsidRDefault="002A7FFD" w:rsidP="003D4A8D">
            <w:pPr>
              <w:widowControl w:val="0"/>
              <w:ind w:right="566"/>
              <w:rPr>
                <w:sz w:val="22"/>
                <w:szCs w:val="22"/>
                <w:lang w:val="da-DK"/>
              </w:rPr>
            </w:pPr>
          </w:p>
        </w:tc>
        <w:tc>
          <w:tcPr>
            <w:tcW w:w="1949" w:type="dxa"/>
          </w:tcPr>
          <w:p w14:paraId="5EA4ADBB" w14:textId="77777777" w:rsidR="002A7FFD" w:rsidRPr="00E30907" w:rsidRDefault="002A7FFD" w:rsidP="003D4A8D">
            <w:pPr>
              <w:widowControl w:val="0"/>
              <w:ind w:right="566"/>
              <w:jc w:val="both"/>
              <w:rPr>
                <w:sz w:val="22"/>
                <w:szCs w:val="22"/>
                <w:lang w:val="da-DK" w:eastAsia="en-US"/>
              </w:rPr>
            </w:pPr>
            <w:r w:rsidRPr="00E30907">
              <w:rPr>
                <w:sz w:val="22"/>
                <w:szCs w:val="22"/>
                <w:lang w:val="da-DK" w:eastAsia="en-US"/>
              </w:rPr>
              <w:t>Bieži</w:t>
            </w:r>
          </w:p>
        </w:tc>
        <w:tc>
          <w:tcPr>
            <w:tcW w:w="4846" w:type="dxa"/>
          </w:tcPr>
          <w:tbl>
            <w:tblPr>
              <w:tblW w:w="0" w:type="auto"/>
              <w:tblBorders>
                <w:top w:val="nil"/>
                <w:left w:val="nil"/>
                <w:bottom w:val="nil"/>
                <w:right w:val="nil"/>
              </w:tblBorders>
              <w:tblLook w:val="0000" w:firstRow="0" w:lastRow="0" w:firstColumn="0" w:lastColumn="0" w:noHBand="0" w:noVBand="0"/>
            </w:tblPr>
            <w:tblGrid>
              <w:gridCol w:w="2507"/>
            </w:tblGrid>
            <w:tr w:rsidR="002A7FFD" w:rsidRPr="00E30907" w14:paraId="7FB51A83" w14:textId="77777777" w:rsidTr="003D4A8D">
              <w:trPr>
                <w:trHeight w:val="290"/>
              </w:trPr>
              <w:tc>
                <w:tcPr>
                  <w:tcW w:w="0" w:type="auto"/>
                </w:tcPr>
                <w:p w14:paraId="6EA9B5EC"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proofErr w:type="spellStart"/>
                  <w:r w:rsidRPr="00E30907">
                    <w:rPr>
                      <w:color w:val="000000"/>
                      <w:sz w:val="22"/>
                      <w:szCs w:val="22"/>
                      <w:lang w:val="lv-LV" w:eastAsia="lv-LV"/>
                    </w:rPr>
                    <w:t>Artraļģija</w:t>
                  </w:r>
                  <w:proofErr w:type="spellEnd"/>
                  <w:r w:rsidRPr="00E30907">
                    <w:rPr>
                      <w:color w:val="000000"/>
                      <w:sz w:val="22"/>
                      <w:szCs w:val="22"/>
                      <w:lang w:val="lv-LV" w:eastAsia="lv-LV"/>
                    </w:rPr>
                    <w:t xml:space="preserve">, </w:t>
                  </w:r>
                  <w:proofErr w:type="spellStart"/>
                  <w:r w:rsidRPr="00E30907">
                    <w:rPr>
                      <w:color w:val="000000"/>
                      <w:sz w:val="22"/>
                      <w:szCs w:val="22"/>
                      <w:lang w:val="lv-LV" w:eastAsia="lv-LV"/>
                    </w:rPr>
                    <w:t>miaļģija</w:t>
                  </w:r>
                  <w:proofErr w:type="spellEnd"/>
                  <w:r w:rsidRPr="00E30907">
                    <w:rPr>
                      <w:color w:val="000000"/>
                      <w:sz w:val="22"/>
                      <w:szCs w:val="22"/>
                      <w:lang w:val="lv-LV" w:eastAsia="lv-LV"/>
                    </w:rPr>
                    <w:t xml:space="preserve"> </w:t>
                  </w:r>
                </w:p>
              </w:tc>
            </w:tr>
          </w:tbl>
          <w:p w14:paraId="61C7167D" w14:textId="77777777" w:rsidR="002A7FFD" w:rsidRPr="00E30907" w:rsidRDefault="002A7FFD" w:rsidP="003D4A8D">
            <w:pPr>
              <w:widowControl w:val="0"/>
              <w:ind w:left="38" w:right="566"/>
              <w:rPr>
                <w:sz w:val="22"/>
                <w:szCs w:val="22"/>
                <w:lang w:val="da-DK" w:eastAsia="en-US"/>
              </w:rPr>
            </w:pPr>
          </w:p>
        </w:tc>
      </w:tr>
      <w:tr w:rsidR="002A7FFD" w:rsidRPr="00E30907" w14:paraId="28522DB6" w14:textId="77777777" w:rsidTr="003D4A8D">
        <w:tc>
          <w:tcPr>
            <w:tcW w:w="2975" w:type="dxa"/>
          </w:tcPr>
          <w:tbl>
            <w:tblPr>
              <w:tblW w:w="0" w:type="auto"/>
              <w:tblBorders>
                <w:top w:val="nil"/>
                <w:left w:val="nil"/>
                <w:bottom w:val="nil"/>
                <w:right w:val="nil"/>
              </w:tblBorders>
              <w:tblLook w:val="0000" w:firstRow="0" w:lastRow="0" w:firstColumn="0" w:lastColumn="0" w:noHBand="0" w:noVBand="0"/>
            </w:tblPr>
            <w:tblGrid>
              <w:gridCol w:w="2759"/>
            </w:tblGrid>
            <w:tr w:rsidR="002A7FFD" w:rsidRPr="00E30907" w14:paraId="7FD9E7C0" w14:textId="77777777" w:rsidTr="003D4A8D">
              <w:trPr>
                <w:trHeight w:val="290"/>
              </w:trPr>
              <w:tc>
                <w:tcPr>
                  <w:tcW w:w="0" w:type="auto"/>
                </w:tcPr>
                <w:p w14:paraId="521EBA32"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Nieru un </w:t>
                  </w:r>
                  <w:proofErr w:type="spellStart"/>
                  <w:r w:rsidRPr="00E30907">
                    <w:rPr>
                      <w:color w:val="000000"/>
                      <w:sz w:val="22"/>
                      <w:szCs w:val="22"/>
                      <w:lang w:val="lv-LV" w:eastAsia="lv-LV"/>
                    </w:rPr>
                    <w:t>urīnizvades</w:t>
                  </w:r>
                  <w:proofErr w:type="spellEnd"/>
                  <w:r w:rsidRPr="00E30907">
                    <w:rPr>
                      <w:color w:val="000000"/>
                      <w:sz w:val="22"/>
                      <w:szCs w:val="22"/>
                      <w:lang w:val="lv-LV" w:eastAsia="lv-LV"/>
                    </w:rPr>
                    <w:t xml:space="preserve"> sistēmas traucējumi </w:t>
                  </w:r>
                </w:p>
              </w:tc>
            </w:tr>
          </w:tbl>
          <w:p w14:paraId="659CBDEA" w14:textId="77777777" w:rsidR="002A7FFD" w:rsidRPr="00E30907" w:rsidRDefault="002A7FFD" w:rsidP="003D4A8D">
            <w:pPr>
              <w:widowControl w:val="0"/>
              <w:ind w:right="566"/>
              <w:outlineLvl w:val="6"/>
              <w:rPr>
                <w:sz w:val="22"/>
                <w:szCs w:val="22"/>
                <w:lang w:val="en-GB" w:eastAsia="en-US"/>
              </w:rPr>
            </w:pPr>
          </w:p>
        </w:tc>
        <w:tc>
          <w:tcPr>
            <w:tcW w:w="1949" w:type="dxa"/>
          </w:tcPr>
          <w:p w14:paraId="492E9BF0" w14:textId="77777777" w:rsidR="002A7FFD" w:rsidRPr="00E30907" w:rsidRDefault="002A7FFD" w:rsidP="003D4A8D">
            <w:pPr>
              <w:widowControl w:val="0"/>
              <w:ind w:right="566"/>
              <w:jc w:val="both"/>
              <w:rPr>
                <w:sz w:val="22"/>
                <w:szCs w:val="22"/>
                <w:lang w:val="en-US" w:eastAsia="en-US"/>
              </w:rPr>
            </w:pPr>
            <w:r w:rsidRPr="00E30907">
              <w:rPr>
                <w:sz w:val="22"/>
                <w:szCs w:val="22"/>
                <w:lang w:val="en-US" w:eastAsia="en-US"/>
              </w:rPr>
              <w:t xml:space="preserve">Nav </w:t>
            </w:r>
            <w:proofErr w:type="spellStart"/>
            <w:r w:rsidRPr="00E30907">
              <w:rPr>
                <w:sz w:val="22"/>
                <w:szCs w:val="22"/>
                <w:lang w:val="en-US" w:eastAsia="en-US"/>
              </w:rPr>
              <w:t>zināmi</w:t>
            </w:r>
            <w:proofErr w:type="spellEnd"/>
          </w:p>
        </w:tc>
        <w:tc>
          <w:tcPr>
            <w:tcW w:w="4846" w:type="dxa"/>
          </w:tcPr>
          <w:tbl>
            <w:tblPr>
              <w:tblW w:w="0" w:type="auto"/>
              <w:tblBorders>
                <w:top w:val="nil"/>
                <w:left w:val="nil"/>
                <w:bottom w:val="nil"/>
                <w:right w:val="nil"/>
              </w:tblBorders>
              <w:tblLook w:val="0000" w:firstRow="0" w:lastRow="0" w:firstColumn="0" w:lastColumn="0" w:noHBand="0" w:noVBand="0"/>
            </w:tblPr>
            <w:tblGrid>
              <w:gridCol w:w="1975"/>
            </w:tblGrid>
            <w:tr w:rsidR="002A7FFD" w:rsidRPr="00E30907" w14:paraId="40298372" w14:textId="77777777" w:rsidTr="003D4A8D">
              <w:trPr>
                <w:trHeight w:val="290"/>
              </w:trPr>
              <w:tc>
                <w:tcPr>
                  <w:tcW w:w="0" w:type="auto"/>
                </w:tcPr>
                <w:p w14:paraId="1C212F8A"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Urīna aizture </w:t>
                  </w:r>
                </w:p>
              </w:tc>
            </w:tr>
          </w:tbl>
          <w:p w14:paraId="13A47CBD" w14:textId="77777777" w:rsidR="002A7FFD" w:rsidRPr="00E30907" w:rsidRDefault="002A7FFD" w:rsidP="003D4A8D">
            <w:pPr>
              <w:widowControl w:val="0"/>
              <w:ind w:left="38" w:right="566"/>
              <w:rPr>
                <w:sz w:val="22"/>
                <w:szCs w:val="22"/>
                <w:lang w:val="da-DK" w:eastAsia="en-US"/>
              </w:rPr>
            </w:pPr>
          </w:p>
        </w:tc>
      </w:tr>
      <w:tr w:rsidR="002A7FFD" w:rsidRPr="00E30907" w14:paraId="62114CF1" w14:textId="77777777" w:rsidTr="003D4A8D">
        <w:tc>
          <w:tcPr>
            <w:tcW w:w="2975" w:type="dxa"/>
            <w:vMerge w:val="restart"/>
          </w:tcPr>
          <w:tbl>
            <w:tblPr>
              <w:tblW w:w="0" w:type="auto"/>
              <w:tblBorders>
                <w:top w:val="nil"/>
                <w:left w:val="nil"/>
                <w:bottom w:val="nil"/>
                <w:right w:val="nil"/>
              </w:tblBorders>
              <w:tblLook w:val="0000" w:firstRow="0" w:lastRow="0" w:firstColumn="0" w:lastColumn="0" w:noHBand="0" w:noVBand="0"/>
            </w:tblPr>
            <w:tblGrid>
              <w:gridCol w:w="2759"/>
            </w:tblGrid>
            <w:tr w:rsidR="002A7FFD" w:rsidRPr="00E30907" w14:paraId="51FDD91E" w14:textId="77777777" w:rsidTr="003D4A8D">
              <w:trPr>
                <w:trHeight w:val="544"/>
              </w:trPr>
              <w:tc>
                <w:tcPr>
                  <w:tcW w:w="0" w:type="auto"/>
                </w:tcPr>
                <w:p w14:paraId="73B06ACB"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Reproduktīvās sistēmas traucējumi un krūts slimības </w:t>
                  </w:r>
                </w:p>
              </w:tc>
            </w:tr>
          </w:tbl>
          <w:p w14:paraId="127F38FB" w14:textId="77777777" w:rsidR="002A7FFD" w:rsidRPr="00E30907" w:rsidRDefault="002A7FFD" w:rsidP="003D4A8D">
            <w:pPr>
              <w:widowControl w:val="0"/>
              <w:ind w:right="566"/>
              <w:rPr>
                <w:sz w:val="22"/>
                <w:szCs w:val="22"/>
                <w:lang w:val="da-DK"/>
              </w:rPr>
            </w:pPr>
          </w:p>
        </w:tc>
        <w:tc>
          <w:tcPr>
            <w:tcW w:w="1949" w:type="dxa"/>
          </w:tcPr>
          <w:p w14:paraId="35B9A9EF" w14:textId="77777777" w:rsidR="002A7FFD" w:rsidRPr="00E30907" w:rsidRDefault="002A7FFD" w:rsidP="003D4A8D">
            <w:pPr>
              <w:widowControl w:val="0"/>
              <w:ind w:right="566"/>
              <w:jc w:val="both"/>
              <w:rPr>
                <w:sz w:val="22"/>
                <w:szCs w:val="22"/>
                <w:lang w:val="en-US" w:eastAsia="en-US"/>
              </w:rPr>
            </w:pPr>
            <w:r w:rsidRPr="00E30907">
              <w:rPr>
                <w:sz w:val="22"/>
                <w:szCs w:val="22"/>
                <w:lang w:val="da-DK" w:eastAsia="en-US"/>
              </w:rPr>
              <w:t>Bieži</w:t>
            </w:r>
          </w:p>
        </w:tc>
        <w:tc>
          <w:tcPr>
            <w:tcW w:w="4846" w:type="dxa"/>
          </w:tcPr>
          <w:tbl>
            <w:tblPr>
              <w:tblW w:w="0" w:type="auto"/>
              <w:tblBorders>
                <w:top w:val="nil"/>
                <w:left w:val="nil"/>
                <w:bottom w:val="nil"/>
                <w:right w:val="nil"/>
              </w:tblBorders>
              <w:tblLook w:val="0000" w:firstRow="0" w:lastRow="0" w:firstColumn="0" w:lastColumn="0" w:noHBand="0" w:noVBand="0"/>
            </w:tblPr>
            <w:tblGrid>
              <w:gridCol w:w="4630"/>
            </w:tblGrid>
            <w:tr w:rsidR="002A7FFD" w:rsidRPr="00E30907" w14:paraId="0BE2C6B6" w14:textId="77777777" w:rsidTr="003D4A8D">
              <w:trPr>
                <w:trHeight w:val="544"/>
              </w:trPr>
              <w:tc>
                <w:tcPr>
                  <w:tcW w:w="0" w:type="auto"/>
                </w:tcPr>
                <w:p w14:paraId="2EB90ADF"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Vīriešiem: ejakulācijas traucējumi, impotence </w:t>
                  </w:r>
                </w:p>
              </w:tc>
            </w:tr>
          </w:tbl>
          <w:p w14:paraId="15EDE25A" w14:textId="77777777" w:rsidR="002A7FFD" w:rsidRPr="00E30907" w:rsidRDefault="002A7FFD" w:rsidP="003D4A8D">
            <w:pPr>
              <w:widowControl w:val="0"/>
              <w:ind w:left="38" w:right="566"/>
              <w:rPr>
                <w:sz w:val="22"/>
                <w:szCs w:val="22"/>
                <w:lang w:val="da-DK" w:eastAsia="en-US"/>
              </w:rPr>
            </w:pPr>
          </w:p>
        </w:tc>
      </w:tr>
      <w:tr w:rsidR="002A7FFD" w:rsidRPr="00E30907" w14:paraId="2EA2CC42" w14:textId="77777777" w:rsidTr="003D4A8D">
        <w:tc>
          <w:tcPr>
            <w:tcW w:w="2975" w:type="dxa"/>
            <w:vMerge/>
          </w:tcPr>
          <w:p w14:paraId="4CC1A6DF" w14:textId="77777777" w:rsidR="002A7FFD" w:rsidRPr="00E30907" w:rsidRDefault="002A7FFD" w:rsidP="003D4A8D">
            <w:pPr>
              <w:widowControl w:val="0"/>
              <w:ind w:right="566"/>
              <w:rPr>
                <w:sz w:val="22"/>
                <w:szCs w:val="22"/>
              </w:rPr>
            </w:pPr>
          </w:p>
        </w:tc>
        <w:tc>
          <w:tcPr>
            <w:tcW w:w="1949" w:type="dxa"/>
          </w:tcPr>
          <w:p w14:paraId="3C2B9360" w14:textId="77777777" w:rsidR="002A7FFD" w:rsidRPr="00E30907" w:rsidRDefault="002A7FFD" w:rsidP="003D4A8D">
            <w:pPr>
              <w:widowControl w:val="0"/>
              <w:ind w:right="566"/>
              <w:jc w:val="both"/>
              <w:rPr>
                <w:sz w:val="22"/>
                <w:szCs w:val="22"/>
                <w:lang w:val="da-DK" w:eastAsia="en-US"/>
              </w:rPr>
            </w:pPr>
            <w:proofErr w:type="spellStart"/>
            <w:r w:rsidRPr="00E30907">
              <w:rPr>
                <w:sz w:val="22"/>
                <w:szCs w:val="22"/>
                <w:lang w:val="en-US" w:eastAsia="en-US"/>
              </w:rPr>
              <w:t>Retāk</w:t>
            </w:r>
            <w:proofErr w:type="spellEnd"/>
          </w:p>
        </w:tc>
        <w:tc>
          <w:tcPr>
            <w:tcW w:w="4846" w:type="dxa"/>
          </w:tcPr>
          <w:tbl>
            <w:tblPr>
              <w:tblW w:w="0" w:type="auto"/>
              <w:tblBorders>
                <w:top w:val="nil"/>
                <w:left w:val="nil"/>
                <w:bottom w:val="nil"/>
                <w:right w:val="nil"/>
              </w:tblBorders>
              <w:tblLook w:val="0000" w:firstRow="0" w:lastRow="0" w:firstColumn="0" w:lastColumn="0" w:noHBand="0" w:noVBand="0"/>
            </w:tblPr>
            <w:tblGrid>
              <w:gridCol w:w="3930"/>
            </w:tblGrid>
            <w:tr w:rsidR="002A7FFD" w:rsidRPr="00E30907" w14:paraId="1608B147" w14:textId="77777777" w:rsidTr="003D4A8D">
              <w:trPr>
                <w:trHeight w:val="544"/>
              </w:trPr>
              <w:tc>
                <w:tcPr>
                  <w:tcW w:w="0" w:type="auto"/>
                </w:tcPr>
                <w:p w14:paraId="6EC1A5F6"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Sievietēm: </w:t>
                  </w:r>
                  <w:proofErr w:type="spellStart"/>
                  <w:r w:rsidRPr="00E30907">
                    <w:rPr>
                      <w:color w:val="000000"/>
                      <w:sz w:val="22"/>
                      <w:szCs w:val="22"/>
                      <w:lang w:val="lv-LV" w:eastAsia="lv-LV"/>
                    </w:rPr>
                    <w:t>metrorāģija</w:t>
                  </w:r>
                  <w:proofErr w:type="spellEnd"/>
                  <w:r w:rsidRPr="00E30907">
                    <w:rPr>
                      <w:color w:val="000000"/>
                      <w:sz w:val="22"/>
                      <w:szCs w:val="22"/>
                      <w:lang w:val="lv-LV" w:eastAsia="lv-LV"/>
                    </w:rPr>
                    <w:t xml:space="preserve">, </w:t>
                  </w:r>
                  <w:proofErr w:type="spellStart"/>
                  <w:r w:rsidRPr="00E30907">
                    <w:rPr>
                      <w:color w:val="000000"/>
                      <w:sz w:val="22"/>
                      <w:szCs w:val="22"/>
                      <w:lang w:val="lv-LV" w:eastAsia="lv-LV"/>
                    </w:rPr>
                    <w:t>menorāģija</w:t>
                  </w:r>
                  <w:proofErr w:type="spellEnd"/>
                </w:p>
              </w:tc>
            </w:tr>
          </w:tbl>
          <w:p w14:paraId="66859B46" w14:textId="77777777" w:rsidR="002A7FFD" w:rsidRPr="00E30907" w:rsidRDefault="002A7FFD" w:rsidP="003D4A8D">
            <w:pPr>
              <w:widowControl w:val="0"/>
              <w:ind w:left="38" w:right="566"/>
              <w:rPr>
                <w:sz w:val="22"/>
                <w:szCs w:val="22"/>
                <w:lang w:val="da-DK" w:eastAsia="en-US"/>
              </w:rPr>
            </w:pPr>
          </w:p>
        </w:tc>
      </w:tr>
      <w:tr w:rsidR="002A7FFD" w:rsidRPr="00E30907" w14:paraId="36229415" w14:textId="77777777" w:rsidTr="003D4A8D">
        <w:tc>
          <w:tcPr>
            <w:tcW w:w="2975" w:type="dxa"/>
            <w:vMerge/>
          </w:tcPr>
          <w:p w14:paraId="3682D52C" w14:textId="77777777" w:rsidR="002A7FFD" w:rsidRPr="00E30907" w:rsidRDefault="002A7FFD" w:rsidP="003D4A8D">
            <w:pPr>
              <w:widowControl w:val="0"/>
              <w:ind w:right="566"/>
              <w:rPr>
                <w:sz w:val="22"/>
                <w:szCs w:val="22"/>
              </w:rPr>
            </w:pPr>
          </w:p>
        </w:tc>
        <w:tc>
          <w:tcPr>
            <w:tcW w:w="1949" w:type="dxa"/>
          </w:tcPr>
          <w:p w14:paraId="5438C09D" w14:textId="77777777" w:rsidR="002A7FFD" w:rsidRPr="00E30907" w:rsidRDefault="002A7FFD" w:rsidP="003D4A8D">
            <w:pPr>
              <w:widowControl w:val="0"/>
              <w:ind w:right="566"/>
              <w:jc w:val="both"/>
              <w:rPr>
                <w:sz w:val="22"/>
                <w:szCs w:val="22"/>
                <w:lang w:val="da-DK" w:eastAsia="en-US"/>
              </w:rPr>
            </w:pPr>
            <w:r w:rsidRPr="00E30907">
              <w:rPr>
                <w:sz w:val="22"/>
                <w:szCs w:val="22"/>
                <w:lang w:val="en-US" w:eastAsia="en-US"/>
              </w:rPr>
              <w:t xml:space="preserve">Nav </w:t>
            </w:r>
            <w:proofErr w:type="spellStart"/>
            <w:r w:rsidRPr="00E30907">
              <w:rPr>
                <w:sz w:val="22"/>
                <w:szCs w:val="22"/>
                <w:lang w:val="en-US" w:eastAsia="en-US"/>
              </w:rPr>
              <w:t>zināmi</w:t>
            </w:r>
            <w:proofErr w:type="spellEnd"/>
          </w:p>
        </w:tc>
        <w:tc>
          <w:tcPr>
            <w:tcW w:w="4846" w:type="dxa"/>
          </w:tcPr>
          <w:tbl>
            <w:tblPr>
              <w:tblW w:w="0" w:type="auto"/>
              <w:tblBorders>
                <w:top w:val="nil"/>
                <w:left w:val="nil"/>
                <w:bottom w:val="nil"/>
                <w:right w:val="nil"/>
              </w:tblBorders>
              <w:tblLook w:val="0000" w:firstRow="0" w:lastRow="0" w:firstColumn="0" w:lastColumn="0" w:noHBand="0" w:noVBand="0"/>
            </w:tblPr>
            <w:tblGrid>
              <w:gridCol w:w="4110"/>
            </w:tblGrid>
            <w:tr w:rsidR="002A7FFD" w:rsidRPr="00E30907" w14:paraId="66771072" w14:textId="77777777" w:rsidTr="003D4A8D">
              <w:trPr>
                <w:trHeight w:val="544"/>
              </w:trPr>
              <w:tc>
                <w:tcPr>
                  <w:tcW w:w="0" w:type="auto"/>
                </w:tcPr>
                <w:p w14:paraId="204239C1" w14:textId="77777777" w:rsidR="002A7FFD" w:rsidRPr="00E30907" w:rsidRDefault="001F55B0" w:rsidP="003D4A8D">
                  <w:pPr>
                    <w:widowControl w:val="0"/>
                    <w:autoSpaceDE w:val="0"/>
                    <w:autoSpaceDN w:val="0"/>
                    <w:adjustRightInd w:val="0"/>
                    <w:ind w:left="38" w:right="566"/>
                    <w:rPr>
                      <w:color w:val="000000"/>
                      <w:sz w:val="22"/>
                      <w:szCs w:val="22"/>
                      <w:lang w:val="lv-LV" w:eastAsia="lv-LV"/>
                    </w:rPr>
                  </w:pPr>
                  <w:proofErr w:type="spellStart"/>
                  <w:r w:rsidRPr="00E30907">
                    <w:rPr>
                      <w:color w:val="000000"/>
                      <w:sz w:val="22"/>
                      <w:szCs w:val="22"/>
                      <w:lang w:val="lv-LV" w:eastAsia="lv-LV"/>
                    </w:rPr>
                    <w:t>Galaktoreja</w:t>
                  </w:r>
                  <w:proofErr w:type="spellEnd"/>
                  <w:r w:rsidR="002A7FFD" w:rsidRPr="00E30907">
                    <w:rPr>
                      <w:color w:val="000000"/>
                      <w:sz w:val="22"/>
                      <w:szCs w:val="22"/>
                      <w:lang w:val="lv-LV" w:eastAsia="lv-LV"/>
                    </w:rPr>
                    <w:t>,</w:t>
                  </w:r>
                  <w:r w:rsidR="002A7FFD" w:rsidRPr="00627063">
                    <w:rPr>
                      <w:color w:val="000000"/>
                      <w:sz w:val="22"/>
                      <w:szCs w:val="22"/>
                      <w:lang w:val="lv-LV" w:eastAsia="lv-LV"/>
                    </w:rPr>
                    <w:t xml:space="preserve"> </w:t>
                  </w:r>
                  <w:r w:rsidR="002A7FFD" w:rsidRPr="00F308F7">
                    <w:rPr>
                      <w:sz w:val="22"/>
                      <w:szCs w:val="22"/>
                    </w:rPr>
                    <w:t>pēcdzemdību asiņošana</w:t>
                  </w:r>
                  <w:r w:rsidR="002A7FFD" w:rsidRPr="00F308F7">
                    <w:rPr>
                      <w:sz w:val="22"/>
                      <w:szCs w:val="22"/>
                      <w:vertAlign w:val="superscript"/>
                    </w:rPr>
                    <w:t>3</w:t>
                  </w:r>
                </w:p>
                <w:p w14:paraId="27AE581D"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Vīriešiem: </w:t>
                  </w:r>
                  <w:proofErr w:type="spellStart"/>
                  <w:r w:rsidRPr="00E30907">
                    <w:rPr>
                      <w:color w:val="000000"/>
                      <w:sz w:val="22"/>
                      <w:szCs w:val="22"/>
                      <w:lang w:val="lv-LV" w:eastAsia="lv-LV"/>
                    </w:rPr>
                    <w:t>priapisms</w:t>
                  </w:r>
                  <w:proofErr w:type="spellEnd"/>
                  <w:r w:rsidRPr="00E30907">
                    <w:rPr>
                      <w:color w:val="000000"/>
                      <w:sz w:val="22"/>
                      <w:szCs w:val="22"/>
                      <w:lang w:val="lv-LV" w:eastAsia="lv-LV"/>
                    </w:rPr>
                    <w:t xml:space="preserve"> </w:t>
                  </w:r>
                </w:p>
              </w:tc>
            </w:tr>
          </w:tbl>
          <w:p w14:paraId="00BEE34C" w14:textId="77777777" w:rsidR="002A7FFD" w:rsidRPr="00E30907" w:rsidRDefault="002A7FFD" w:rsidP="003D4A8D">
            <w:pPr>
              <w:widowControl w:val="0"/>
              <w:ind w:left="38" w:right="566"/>
              <w:rPr>
                <w:sz w:val="22"/>
                <w:szCs w:val="22"/>
                <w:lang w:val="da-DK" w:eastAsia="en-US"/>
              </w:rPr>
            </w:pPr>
          </w:p>
        </w:tc>
      </w:tr>
      <w:tr w:rsidR="002A7FFD" w:rsidRPr="00E30907" w14:paraId="5DBD57B8" w14:textId="77777777" w:rsidTr="003D4A8D">
        <w:tc>
          <w:tcPr>
            <w:tcW w:w="2975" w:type="dxa"/>
            <w:vMerge w:val="restart"/>
          </w:tcPr>
          <w:tbl>
            <w:tblPr>
              <w:tblW w:w="0" w:type="auto"/>
              <w:tblBorders>
                <w:top w:val="nil"/>
                <w:left w:val="nil"/>
                <w:bottom w:val="nil"/>
                <w:right w:val="nil"/>
              </w:tblBorders>
              <w:tblLook w:val="0000" w:firstRow="0" w:lastRow="0" w:firstColumn="0" w:lastColumn="0" w:noHBand="0" w:noVBand="0"/>
            </w:tblPr>
            <w:tblGrid>
              <w:gridCol w:w="2759"/>
            </w:tblGrid>
            <w:tr w:rsidR="002A7FFD" w:rsidRPr="00E30907" w14:paraId="40477CDD" w14:textId="77777777" w:rsidTr="003D4A8D">
              <w:trPr>
                <w:trHeight w:val="544"/>
              </w:trPr>
              <w:tc>
                <w:tcPr>
                  <w:tcW w:w="0" w:type="auto"/>
                </w:tcPr>
                <w:p w14:paraId="6797A951" w14:textId="77777777" w:rsidR="002A7FFD" w:rsidRPr="00E30907" w:rsidRDefault="002A7FFD" w:rsidP="003D4A8D">
                  <w:pPr>
                    <w:widowControl w:val="0"/>
                    <w:autoSpaceDE w:val="0"/>
                    <w:autoSpaceDN w:val="0"/>
                    <w:adjustRightInd w:val="0"/>
                    <w:ind w:right="566"/>
                    <w:rPr>
                      <w:color w:val="000000"/>
                      <w:sz w:val="22"/>
                      <w:szCs w:val="22"/>
                      <w:lang w:val="lv-LV" w:eastAsia="lv-LV"/>
                    </w:rPr>
                  </w:pPr>
                  <w:r w:rsidRPr="00E30907">
                    <w:rPr>
                      <w:color w:val="000000"/>
                      <w:sz w:val="22"/>
                      <w:szCs w:val="22"/>
                      <w:lang w:val="lv-LV" w:eastAsia="lv-LV"/>
                    </w:rPr>
                    <w:t xml:space="preserve">Vispārēji traucējumi un reakcijas ievadīšanas vietā </w:t>
                  </w:r>
                </w:p>
              </w:tc>
            </w:tr>
          </w:tbl>
          <w:p w14:paraId="118E0E78" w14:textId="77777777" w:rsidR="002A7FFD" w:rsidRPr="00E30907" w:rsidRDefault="002A7FFD" w:rsidP="003D4A8D">
            <w:pPr>
              <w:widowControl w:val="0"/>
              <w:ind w:right="566"/>
              <w:rPr>
                <w:sz w:val="22"/>
                <w:szCs w:val="22"/>
                <w:lang w:val="da-DK"/>
              </w:rPr>
            </w:pPr>
          </w:p>
        </w:tc>
        <w:tc>
          <w:tcPr>
            <w:tcW w:w="1949" w:type="dxa"/>
          </w:tcPr>
          <w:p w14:paraId="11CDBF74" w14:textId="77777777" w:rsidR="002A7FFD" w:rsidRPr="00E30907" w:rsidRDefault="002A7FFD" w:rsidP="003D4A8D">
            <w:pPr>
              <w:widowControl w:val="0"/>
              <w:ind w:right="566"/>
              <w:jc w:val="both"/>
              <w:rPr>
                <w:sz w:val="22"/>
                <w:szCs w:val="22"/>
                <w:lang w:val="en-US" w:eastAsia="en-US"/>
              </w:rPr>
            </w:pPr>
            <w:r w:rsidRPr="00E30907">
              <w:rPr>
                <w:sz w:val="22"/>
                <w:szCs w:val="22"/>
                <w:lang w:val="da-DK" w:eastAsia="en-US"/>
              </w:rPr>
              <w:t>Bieži</w:t>
            </w:r>
          </w:p>
        </w:tc>
        <w:tc>
          <w:tcPr>
            <w:tcW w:w="4846" w:type="dxa"/>
          </w:tcPr>
          <w:tbl>
            <w:tblPr>
              <w:tblW w:w="0" w:type="auto"/>
              <w:tblBorders>
                <w:top w:val="nil"/>
                <w:left w:val="nil"/>
                <w:bottom w:val="nil"/>
                <w:right w:val="nil"/>
              </w:tblBorders>
              <w:tblLook w:val="0000" w:firstRow="0" w:lastRow="0" w:firstColumn="0" w:lastColumn="0" w:noHBand="0" w:noVBand="0"/>
            </w:tblPr>
            <w:tblGrid>
              <w:gridCol w:w="2617"/>
            </w:tblGrid>
            <w:tr w:rsidR="002A7FFD" w:rsidRPr="00E30907" w14:paraId="4EAF8C35" w14:textId="77777777" w:rsidTr="003D4A8D">
              <w:trPr>
                <w:trHeight w:val="290"/>
              </w:trPr>
              <w:tc>
                <w:tcPr>
                  <w:tcW w:w="0" w:type="auto"/>
                </w:tcPr>
                <w:p w14:paraId="1D367EEA" w14:textId="77777777" w:rsidR="002A7FFD" w:rsidRPr="00E30907" w:rsidRDefault="002A7FFD" w:rsidP="003D4A8D">
                  <w:pPr>
                    <w:widowControl w:val="0"/>
                    <w:autoSpaceDE w:val="0"/>
                    <w:autoSpaceDN w:val="0"/>
                    <w:adjustRightInd w:val="0"/>
                    <w:ind w:left="38" w:right="566"/>
                    <w:rPr>
                      <w:color w:val="000000"/>
                      <w:sz w:val="22"/>
                      <w:szCs w:val="22"/>
                      <w:lang w:val="lv-LV" w:eastAsia="lv-LV"/>
                    </w:rPr>
                  </w:pPr>
                  <w:r w:rsidRPr="00E30907">
                    <w:rPr>
                      <w:color w:val="000000"/>
                      <w:sz w:val="22"/>
                      <w:szCs w:val="22"/>
                      <w:lang w:val="lv-LV" w:eastAsia="lv-LV"/>
                    </w:rPr>
                    <w:t xml:space="preserve">Nogurums, </w:t>
                  </w:r>
                  <w:proofErr w:type="spellStart"/>
                  <w:r w:rsidRPr="00E30907">
                    <w:rPr>
                      <w:color w:val="000000"/>
                      <w:sz w:val="22"/>
                      <w:szCs w:val="22"/>
                      <w:lang w:val="lv-LV" w:eastAsia="lv-LV"/>
                    </w:rPr>
                    <w:t>pireksija</w:t>
                  </w:r>
                  <w:proofErr w:type="spellEnd"/>
                  <w:r w:rsidRPr="00E30907">
                    <w:rPr>
                      <w:color w:val="000000"/>
                      <w:sz w:val="22"/>
                      <w:szCs w:val="22"/>
                      <w:lang w:val="lv-LV" w:eastAsia="lv-LV"/>
                    </w:rPr>
                    <w:t xml:space="preserve"> </w:t>
                  </w:r>
                </w:p>
              </w:tc>
            </w:tr>
          </w:tbl>
          <w:p w14:paraId="3FA2A5BF" w14:textId="77777777" w:rsidR="002A7FFD" w:rsidRPr="00E30907" w:rsidRDefault="002A7FFD" w:rsidP="003D4A8D">
            <w:pPr>
              <w:widowControl w:val="0"/>
              <w:ind w:left="38" w:right="566"/>
              <w:rPr>
                <w:sz w:val="22"/>
                <w:szCs w:val="22"/>
                <w:lang w:val="da-DK" w:eastAsia="en-US"/>
              </w:rPr>
            </w:pPr>
          </w:p>
        </w:tc>
      </w:tr>
      <w:tr w:rsidR="002A7FFD" w:rsidRPr="00E30907" w14:paraId="4CC591E8" w14:textId="77777777" w:rsidTr="003D4A8D">
        <w:tc>
          <w:tcPr>
            <w:tcW w:w="2975" w:type="dxa"/>
            <w:vMerge/>
          </w:tcPr>
          <w:p w14:paraId="43DB04B0" w14:textId="77777777" w:rsidR="002A7FFD" w:rsidRPr="00E30907" w:rsidRDefault="002A7FFD" w:rsidP="003D4A8D">
            <w:pPr>
              <w:widowControl w:val="0"/>
              <w:ind w:right="566"/>
              <w:rPr>
                <w:sz w:val="22"/>
                <w:szCs w:val="22"/>
              </w:rPr>
            </w:pPr>
          </w:p>
        </w:tc>
        <w:tc>
          <w:tcPr>
            <w:tcW w:w="1949" w:type="dxa"/>
          </w:tcPr>
          <w:p w14:paraId="444F9B6B" w14:textId="77777777" w:rsidR="002A7FFD" w:rsidRPr="00E30907" w:rsidRDefault="002A7FFD" w:rsidP="003D4A8D">
            <w:pPr>
              <w:widowControl w:val="0"/>
              <w:ind w:right="566"/>
              <w:jc w:val="both"/>
              <w:rPr>
                <w:sz w:val="22"/>
                <w:szCs w:val="22"/>
                <w:lang w:val="da-DK" w:eastAsia="en-US"/>
              </w:rPr>
            </w:pPr>
            <w:proofErr w:type="spellStart"/>
            <w:r w:rsidRPr="00E30907">
              <w:rPr>
                <w:sz w:val="22"/>
                <w:szCs w:val="22"/>
                <w:lang w:val="en-US" w:eastAsia="en-US"/>
              </w:rPr>
              <w:t>Retāk</w:t>
            </w:r>
            <w:proofErr w:type="spellEnd"/>
          </w:p>
        </w:tc>
        <w:tc>
          <w:tcPr>
            <w:tcW w:w="4846" w:type="dxa"/>
          </w:tcPr>
          <w:p w14:paraId="3D0A3CA6" w14:textId="77777777" w:rsidR="002A7FFD" w:rsidRPr="00E30907" w:rsidRDefault="002A7FFD" w:rsidP="003D4A8D">
            <w:pPr>
              <w:widowControl w:val="0"/>
              <w:ind w:left="38" w:right="566"/>
              <w:rPr>
                <w:sz w:val="22"/>
                <w:szCs w:val="22"/>
                <w:lang w:val="da-DK" w:eastAsia="en-US"/>
              </w:rPr>
            </w:pPr>
            <w:r w:rsidRPr="00E30907">
              <w:rPr>
                <w:sz w:val="22"/>
                <w:szCs w:val="22"/>
                <w:lang w:val="da-DK" w:eastAsia="en-US"/>
              </w:rPr>
              <w:t>Tūska</w:t>
            </w:r>
          </w:p>
        </w:tc>
      </w:tr>
    </w:tbl>
    <w:p w14:paraId="527B56CF" w14:textId="77777777" w:rsidR="002A7FFD" w:rsidRPr="00E30907" w:rsidRDefault="002A7FFD" w:rsidP="002A7FFD">
      <w:pPr>
        <w:widowControl w:val="0"/>
        <w:ind w:right="566"/>
        <w:rPr>
          <w:sz w:val="22"/>
          <w:szCs w:val="22"/>
          <w:lang w:val="da-DK" w:eastAsia="en-US"/>
        </w:rPr>
      </w:pPr>
      <w:r w:rsidRPr="00E30907">
        <w:rPr>
          <w:position w:val="8"/>
          <w:sz w:val="22"/>
          <w:szCs w:val="22"/>
          <w:vertAlign w:val="superscript"/>
          <w:lang w:val="da-DK" w:eastAsia="en-US"/>
        </w:rPr>
        <w:t xml:space="preserve">1 </w:t>
      </w:r>
      <w:r w:rsidRPr="00E30907">
        <w:rPr>
          <w:sz w:val="22"/>
          <w:szCs w:val="22"/>
          <w:lang w:val="da-DK" w:eastAsia="en-US"/>
        </w:rPr>
        <w:t>Šīs blakusparādības raksturīgas SSAI terapeitiskai grupai.</w:t>
      </w:r>
    </w:p>
    <w:p w14:paraId="60BE21C2" w14:textId="77777777" w:rsidR="002A7FFD" w:rsidRDefault="002A7FFD" w:rsidP="002A7FFD">
      <w:pPr>
        <w:widowControl w:val="0"/>
        <w:autoSpaceDE w:val="0"/>
        <w:autoSpaceDN w:val="0"/>
        <w:adjustRightInd w:val="0"/>
        <w:ind w:right="566"/>
        <w:rPr>
          <w:sz w:val="22"/>
          <w:szCs w:val="22"/>
          <w:lang w:val="lv-LV" w:eastAsia="en-US"/>
        </w:rPr>
      </w:pPr>
      <w:r w:rsidRPr="00E30907">
        <w:rPr>
          <w:sz w:val="22"/>
          <w:szCs w:val="22"/>
          <w:vertAlign w:val="superscript"/>
          <w:lang w:val="lv-LV" w:eastAsia="en-US"/>
        </w:rPr>
        <w:t>2</w:t>
      </w:r>
      <w:r w:rsidRPr="00E30907">
        <w:rPr>
          <w:sz w:val="22"/>
          <w:szCs w:val="22"/>
          <w:lang w:val="lv-LV" w:eastAsia="en-US"/>
        </w:rPr>
        <w:t xml:space="preserve"> Gadījumi, kad bijušas domas par pašnāvību un novēroti pašnāvības mēģinājumi, bijuši </w:t>
      </w:r>
      <w:proofErr w:type="spellStart"/>
      <w:r w:rsidRPr="00E30907">
        <w:rPr>
          <w:sz w:val="22"/>
          <w:szCs w:val="22"/>
          <w:lang w:val="lv-LV" w:eastAsia="en-US"/>
        </w:rPr>
        <w:t>escitaloprāma</w:t>
      </w:r>
      <w:proofErr w:type="spellEnd"/>
      <w:r w:rsidRPr="00E30907">
        <w:rPr>
          <w:sz w:val="22"/>
          <w:szCs w:val="22"/>
          <w:lang w:val="lv-LV" w:eastAsia="en-US"/>
        </w:rPr>
        <w:t xml:space="preserve"> lietošanas laikā vai drīz pēc terapijas pārtraukšanas (skatīt 4.4. apakšpunktu).</w:t>
      </w:r>
    </w:p>
    <w:p w14:paraId="7921F227" w14:textId="77777777" w:rsidR="002A7FFD" w:rsidRPr="00E30907" w:rsidRDefault="002A7FFD" w:rsidP="002A7FFD">
      <w:pPr>
        <w:widowControl w:val="0"/>
        <w:autoSpaceDE w:val="0"/>
        <w:autoSpaceDN w:val="0"/>
        <w:adjustRightInd w:val="0"/>
        <w:ind w:right="566"/>
        <w:rPr>
          <w:sz w:val="22"/>
          <w:szCs w:val="22"/>
          <w:lang w:val="lv-LV" w:eastAsia="en-US"/>
        </w:rPr>
      </w:pPr>
      <w:r w:rsidRPr="00F308F7">
        <w:rPr>
          <w:sz w:val="22"/>
          <w:szCs w:val="22"/>
          <w:vertAlign w:val="superscript"/>
          <w:lang w:val="lv-LV" w:eastAsia="en-US"/>
        </w:rPr>
        <w:t>3</w:t>
      </w:r>
      <w:r w:rsidRPr="00627063">
        <w:rPr>
          <w:sz w:val="22"/>
          <w:szCs w:val="22"/>
          <w:lang w:val="lv-LV" w:eastAsia="en-US"/>
        </w:rPr>
        <w:t xml:space="preserve"> </w:t>
      </w:r>
      <w:r w:rsidRPr="00F308F7">
        <w:rPr>
          <w:sz w:val="22"/>
          <w:szCs w:val="22"/>
        </w:rPr>
        <w:t>Par šo traucējumu ziņots kā par SSAI/SNAI grupas zālēm raksturīgu ietekmi (skatīt 4.4. un 4.6.</w:t>
      </w:r>
      <w:r w:rsidRPr="00E30907">
        <w:rPr>
          <w:sz w:val="22"/>
          <w:szCs w:val="22"/>
          <w:lang w:val="lv-LV" w:eastAsia="en-US"/>
        </w:rPr>
        <w:t xml:space="preserve"> apakšpunktu).</w:t>
      </w:r>
    </w:p>
    <w:p w14:paraId="2653CAD7" w14:textId="77777777" w:rsidR="002A7FFD" w:rsidRPr="00E30907" w:rsidRDefault="002A7FFD" w:rsidP="002A7FFD">
      <w:pPr>
        <w:widowControl w:val="0"/>
        <w:ind w:right="566"/>
        <w:rPr>
          <w:sz w:val="22"/>
          <w:szCs w:val="22"/>
          <w:lang w:val="lv-LV" w:eastAsia="en-US"/>
        </w:rPr>
      </w:pPr>
    </w:p>
    <w:p w14:paraId="77995991" w14:textId="77777777" w:rsidR="002A7FFD" w:rsidRPr="00E30907" w:rsidRDefault="002A7FFD" w:rsidP="002A7FFD">
      <w:pPr>
        <w:widowControl w:val="0"/>
        <w:autoSpaceDE w:val="0"/>
        <w:autoSpaceDN w:val="0"/>
        <w:adjustRightInd w:val="0"/>
        <w:rPr>
          <w:color w:val="000000"/>
          <w:sz w:val="22"/>
          <w:szCs w:val="22"/>
          <w:u w:val="single"/>
          <w:lang w:val="hu-HU" w:eastAsia="en-US"/>
        </w:rPr>
      </w:pPr>
      <w:r w:rsidRPr="00E30907">
        <w:rPr>
          <w:color w:val="000000"/>
          <w:sz w:val="22"/>
          <w:szCs w:val="22"/>
          <w:u w:val="single"/>
          <w:lang w:val="lv-LV" w:eastAsia="en-US"/>
        </w:rPr>
        <w:t>QT intervāla pagarināšanās</w:t>
      </w:r>
    </w:p>
    <w:p w14:paraId="510E0A1C" w14:textId="77777777" w:rsidR="002A7FFD" w:rsidRPr="00E30907" w:rsidRDefault="002A7FFD" w:rsidP="002A7FFD">
      <w:pPr>
        <w:widowControl w:val="0"/>
        <w:autoSpaceDE w:val="0"/>
        <w:autoSpaceDN w:val="0"/>
        <w:adjustRightInd w:val="0"/>
        <w:rPr>
          <w:sz w:val="22"/>
          <w:szCs w:val="22"/>
          <w:lang w:val="lv-LV" w:eastAsia="en-US"/>
        </w:rPr>
      </w:pPr>
      <w:proofErr w:type="spellStart"/>
      <w:r w:rsidRPr="00E30907">
        <w:rPr>
          <w:sz w:val="22"/>
          <w:szCs w:val="22"/>
          <w:lang w:val="lv-LV" w:eastAsia="en-US"/>
        </w:rPr>
        <w:t>Pēcreģistrācijas</w:t>
      </w:r>
      <w:proofErr w:type="spellEnd"/>
      <w:r w:rsidRPr="00E30907">
        <w:rPr>
          <w:sz w:val="22"/>
          <w:szCs w:val="22"/>
          <w:lang w:val="lv-LV" w:eastAsia="en-US"/>
        </w:rPr>
        <w:t xml:space="preserve"> periodā ir aprakstīti QT intervāla pagarināšanās un </w:t>
      </w:r>
      <w:proofErr w:type="spellStart"/>
      <w:r w:rsidRPr="00E30907">
        <w:rPr>
          <w:sz w:val="22"/>
          <w:szCs w:val="22"/>
          <w:lang w:val="lv-LV" w:eastAsia="en-US"/>
        </w:rPr>
        <w:t>ventrikulāras</w:t>
      </w:r>
      <w:proofErr w:type="spellEnd"/>
      <w:r w:rsidRPr="00E30907">
        <w:rPr>
          <w:sz w:val="22"/>
          <w:szCs w:val="22"/>
          <w:lang w:val="lv-LV" w:eastAsia="en-US"/>
        </w:rPr>
        <w:t xml:space="preserve"> aritmijas, tostarp </w:t>
      </w:r>
      <w:proofErr w:type="spellStart"/>
      <w:r w:rsidRPr="00E30907">
        <w:rPr>
          <w:i/>
          <w:sz w:val="22"/>
          <w:szCs w:val="22"/>
          <w:lang w:val="lv-LV" w:eastAsia="en-US"/>
        </w:rPr>
        <w:t>torsades</w:t>
      </w:r>
      <w:proofErr w:type="spellEnd"/>
      <w:r w:rsidRPr="00E30907">
        <w:rPr>
          <w:i/>
          <w:sz w:val="22"/>
          <w:szCs w:val="22"/>
          <w:lang w:val="lv-LV" w:eastAsia="en-US"/>
        </w:rPr>
        <w:t xml:space="preserve"> </w:t>
      </w:r>
      <w:proofErr w:type="spellStart"/>
      <w:r w:rsidRPr="00E30907">
        <w:rPr>
          <w:i/>
          <w:sz w:val="22"/>
          <w:szCs w:val="22"/>
          <w:lang w:val="lv-LV" w:eastAsia="en-US"/>
        </w:rPr>
        <w:t>de</w:t>
      </w:r>
      <w:proofErr w:type="spellEnd"/>
      <w:r w:rsidRPr="00E30907">
        <w:rPr>
          <w:i/>
          <w:sz w:val="22"/>
          <w:szCs w:val="22"/>
          <w:lang w:val="lv-LV" w:eastAsia="en-US"/>
        </w:rPr>
        <w:t xml:space="preserve"> </w:t>
      </w:r>
      <w:proofErr w:type="spellStart"/>
      <w:r w:rsidRPr="00E30907">
        <w:rPr>
          <w:i/>
          <w:sz w:val="22"/>
          <w:szCs w:val="22"/>
          <w:lang w:val="lv-LV" w:eastAsia="en-US"/>
        </w:rPr>
        <w:t>pointes</w:t>
      </w:r>
      <w:proofErr w:type="spellEnd"/>
      <w:r w:rsidRPr="00E30907">
        <w:rPr>
          <w:sz w:val="22"/>
          <w:szCs w:val="22"/>
          <w:lang w:val="lv-LV" w:eastAsia="en-US"/>
        </w:rPr>
        <w:t xml:space="preserve"> gadījumi (galvenokārt sievietēm, kā arī pacientiem ar </w:t>
      </w:r>
      <w:proofErr w:type="spellStart"/>
      <w:r w:rsidRPr="00E30907">
        <w:rPr>
          <w:sz w:val="22"/>
          <w:szCs w:val="22"/>
          <w:lang w:val="lv-LV" w:eastAsia="en-US"/>
        </w:rPr>
        <w:t>hipokaliēmiju</w:t>
      </w:r>
      <w:proofErr w:type="spellEnd"/>
      <w:r w:rsidRPr="00E30907">
        <w:rPr>
          <w:sz w:val="22"/>
          <w:szCs w:val="22"/>
          <w:lang w:val="lv-LV" w:eastAsia="en-US"/>
        </w:rPr>
        <w:t xml:space="preserve"> vai jau pagarinātu QT intervālu, vai citām sirds slimībām; skatīt 4.3., 4.4., 4.5., 4.9. un 5.1. apakšpunktu).</w:t>
      </w:r>
    </w:p>
    <w:p w14:paraId="22A6A685" w14:textId="77777777" w:rsidR="002A7FFD" w:rsidRPr="00E30907" w:rsidRDefault="002A7FFD" w:rsidP="002A7FFD">
      <w:pPr>
        <w:widowControl w:val="0"/>
        <w:autoSpaceDE w:val="0"/>
        <w:autoSpaceDN w:val="0"/>
        <w:adjustRightInd w:val="0"/>
        <w:ind w:right="566"/>
        <w:rPr>
          <w:sz w:val="22"/>
          <w:szCs w:val="22"/>
          <w:lang w:val="lv-LV" w:eastAsia="en-US"/>
        </w:rPr>
      </w:pPr>
    </w:p>
    <w:p w14:paraId="6E4F07B1" w14:textId="77777777" w:rsidR="002A7FFD" w:rsidRPr="00E30907" w:rsidRDefault="002A7FFD" w:rsidP="002A7FFD">
      <w:pPr>
        <w:widowControl w:val="0"/>
        <w:autoSpaceDE w:val="0"/>
        <w:autoSpaceDN w:val="0"/>
        <w:adjustRightInd w:val="0"/>
        <w:ind w:right="566"/>
        <w:rPr>
          <w:color w:val="000000"/>
          <w:sz w:val="22"/>
          <w:szCs w:val="22"/>
          <w:u w:val="single"/>
          <w:lang w:val="lv-LV" w:eastAsia="en-US"/>
        </w:rPr>
      </w:pPr>
      <w:r w:rsidRPr="00E30907">
        <w:rPr>
          <w:color w:val="000000"/>
          <w:sz w:val="22"/>
          <w:szCs w:val="22"/>
          <w:u w:val="single"/>
          <w:lang w:val="lv-LV" w:eastAsia="en-US"/>
        </w:rPr>
        <w:t>Grupai raksturīga ietekme</w:t>
      </w:r>
    </w:p>
    <w:p w14:paraId="68E70729" w14:textId="77777777" w:rsidR="002A7FFD" w:rsidRPr="00E30907" w:rsidRDefault="002A7FFD" w:rsidP="002A7FFD">
      <w:pPr>
        <w:widowControl w:val="0"/>
        <w:autoSpaceDE w:val="0"/>
        <w:autoSpaceDN w:val="0"/>
        <w:adjustRightInd w:val="0"/>
        <w:ind w:right="566"/>
        <w:rPr>
          <w:color w:val="000000"/>
          <w:sz w:val="22"/>
          <w:szCs w:val="22"/>
          <w:lang w:val="lv-LV" w:eastAsia="en-US"/>
        </w:rPr>
      </w:pPr>
      <w:r w:rsidRPr="00E30907">
        <w:rPr>
          <w:color w:val="000000"/>
          <w:sz w:val="22"/>
          <w:szCs w:val="22"/>
          <w:lang w:val="lv-LV" w:eastAsia="en-US"/>
        </w:rPr>
        <w:t>Epidemioloģiskajos pētījumos, kas galvenokārt veikti pacientiem no 50 gadu vecuma, ir pierādīta kaulu lūzumu riska palielināšanās pacientiem, kuri lieto SSAI un TCA. Mehānisms, kas rada šādu risku, nav zināms.</w:t>
      </w:r>
    </w:p>
    <w:p w14:paraId="020AA576" w14:textId="77777777" w:rsidR="002A7FFD" w:rsidRPr="00E30907" w:rsidRDefault="002A7FFD" w:rsidP="002A7FFD">
      <w:pPr>
        <w:widowControl w:val="0"/>
        <w:ind w:right="566"/>
        <w:rPr>
          <w:sz w:val="22"/>
          <w:szCs w:val="22"/>
          <w:lang w:val="lv-LV" w:eastAsia="en-US"/>
        </w:rPr>
      </w:pPr>
    </w:p>
    <w:p w14:paraId="6D7A531E" w14:textId="77777777" w:rsidR="002A7FFD" w:rsidRPr="00E30907" w:rsidRDefault="002A7FFD" w:rsidP="002A7FFD">
      <w:pPr>
        <w:widowControl w:val="0"/>
        <w:ind w:right="566"/>
        <w:rPr>
          <w:sz w:val="22"/>
          <w:szCs w:val="22"/>
          <w:u w:val="single"/>
          <w:lang w:val="lv-LV" w:eastAsia="en-US"/>
        </w:rPr>
      </w:pPr>
      <w:r w:rsidRPr="00E30907">
        <w:rPr>
          <w:sz w:val="22"/>
          <w:szCs w:val="22"/>
          <w:u w:val="single"/>
          <w:lang w:val="lv-LV" w:eastAsia="en-US"/>
        </w:rPr>
        <w:t>Atcelšanas simptomi, ko novēro, pārtraucot terapiju</w:t>
      </w:r>
    </w:p>
    <w:p w14:paraId="08D38909"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SSAI/SNAI lietošanas pārtraukšana (īpaši tad, ja tā ir pēkšņa) bieži izraisa atcelšanas simptomus. Visbiežāk aprakstītās reakcijas ir reibonis, jušanas traucējumi (arī </w:t>
      </w:r>
      <w:proofErr w:type="spellStart"/>
      <w:r w:rsidRPr="00E30907">
        <w:rPr>
          <w:sz w:val="22"/>
          <w:szCs w:val="22"/>
          <w:lang w:val="lv-LV" w:eastAsia="en-US"/>
        </w:rPr>
        <w:t>parestēzijas</w:t>
      </w:r>
      <w:proofErr w:type="spellEnd"/>
      <w:r w:rsidRPr="00E30907">
        <w:rPr>
          <w:sz w:val="22"/>
          <w:szCs w:val="22"/>
          <w:lang w:val="lv-LV" w:eastAsia="en-US"/>
        </w:rPr>
        <w:t xml:space="preserve"> un elektriskās strāvas triecieniem līdzīgas sajūtas), miega traucējumi (arī bezmiegs un intensīvi sapņi), </w:t>
      </w:r>
      <w:proofErr w:type="spellStart"/>
      <w:r w:rsidRPr="00E30907">
        <w:rPr>
          <w:sz w:val="22"/>
          <w:szCs w:val="22"/>
          <w:lang w:val="lv-LV" w:eastAsia="en-US"/>
        </w:rPr>
        <w:t>ažitācija</w:t>
      </w:r>
      <w:proofErr w:type="spellEnd"/>
      <w:r w:rsidRPr="00E30907">
        <w:rPr>
          <w:sz w:val="22"/>
          <w:szCs w:val="22"/>
          <w:lang w:val="lv-LV" w:eastAsia="en-US"/>
        </w:rPr>
        <w:t xml:space="preserve"> vai trauksme, slikta dūša un/vai vemšana, trīce, apjukums, svīšana, galvassāpes, caureja, sirdsklauves, emocionāla labilitāte, aizkaitināmība un redzes traucējumi. Parasti šīs parādības ir vieglas vai vidēji smagas un izzūd spontāni, tomēr dažiem pacientiem tās var būt smagas un/vai ilgstošas. Tādēļ gadījumos, kad ārstēšana ar </w:t>
      </w:r>
      <w:proofErr w:type="spellStart"/>
      <w:r w:rsidRPr="00E30907">
        <w:rPr>
          <w:sz w:val="22"/>
          <w:szCs w:val="22"/>
          <w:lang w:val="lv-LV" w:eastAsia="en-US"/>
        </w:rPr>
        <w:t>escitaloprāmu</w:t>
      </w:r>
      <w:proofErr w:type="spellEnd"/>
      <w:r w:rsidRPr="00E30907">
        <w:rPr>
          <w:sz w:val="22"/>
          <w:szCs w:val="22"/>
          <w:lang w:val="lv-LV" w:eastAsia="en-US"/>
        </w:rPr>
        <w:t xml:space="preserve"> vairāk nav nepieciešama, tā jāpārtrauc pakāpeniski, lēni samazinot devu (skatīt 4.2. un 4.4. apakšpunktus).</w:t>
      </w:r>
    </w:p>
    <w:p w14:paraId="363CCE4D" w14:textId="77777777" w:rsidR="002A7FFD" w:rsidRPr="00E30907" w:rsidRDefault="002A7FFD" w:rsidP="002A7FFD">
      <w:pPr>
        <w:widowControl w:val="0"/>
        <w:ind w:right="566"/>
        <w:rPr>
          <w:sz w:val="22"/>
          <w:szCs w:val="22"/>
          <w:lang w:val="lv-LV" w:eastAsia="en-US"/>
        </w:rPr>
      </w:pPr>
    </w:p>
    <w:p w14:paraId="55C32402" w14:textId="77777777" w:rsidR="002A7FFD" w:rsidRPr="00E30907" w:rsidRDefault="002A7FFD" w:rsidP="002A7FFD">
      <w:pPr>
        <w:widowControl w:val="0"/>
        <w:tabs>
          <w:tab w:val="left" w:pos="567"/>
        </w:tabs>
        <w:rPr>
          <w:snapToGrid w:val="0"/>
          <w:sz w:val="22"/>
          <w:szCs w:val="22"/>
          <w:u w:val="single"/>
          <w:lang w:val="lv-LV" w:eastAsia="zh-CN"/>
        </w:rPr>
      </w:pPr>
      <w:r w:rsidRPr="00E30907">
        <w:rPr>
          <w:snapToGrid w:val="0"/>
          <w:sz w:val="22"/>
          <w:szCs w:val="22"/>
          <w:u w:val="single"/>
          <w:lang w:val="lv-LV" w:eastAsia="zh-CN"/>
        </w:rPr>
        <w:t>Ziņošana par iespējamām nevēlamām blakusparādībām</w:t>
      </w:r>
    </w:p>
    <w:p w14:paraId="3A4937DE" w14:textId="77777777" w:rsidR="002A7FFD" w:rsidRPr="00E30907" w:rsidRDefault="002A7FFD" w:rsidP="002A7FFD">
      <w:pPr>
        <w:widowControl w:val="0"/>
        <w:tabs>
          <w:tab w:val="left" w:pos="-720"/>
          <w:tab w:val="left" w:pos="567"/>
        </w:tabs>
        <w:rPr>
          <w:rFonts w:eastAsia="Calibri"/>
          <w:sz w:val="22"/>
          <w:szCs w:val="22"/>
          <w:lang w:eastAsia="zh-CN"/>
        </w:rPr>
      </w:pPr>
      <w:r w:rsidRPr="00E30907">
        <w:rPr>
          <w:snapToGrid w:val="0"/>
          <w:sz w:val="22"/>
          <w:szCs w:val="22"/>
          <w:lang w:val="lv-LV" w:eastAsia="zh-CN"/>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 15, Rīgā, LV 1003. </w:t>
      </w:r>
      <w:r w:rsidRPr="00E30907">
        <w:rPr>
          <w:rFonts w:eastAsia="Calibri"/>
          <w:sz w:val="22"/>
          <w:szCs w:val="22"/>
          <w:lang w:val="lv-LV" w:eastAsia="zh-CN"/>
        </w:rPr>
        <w:t>Tīmekļa vietne</w:t>
      </w:r>
      <w:r w:rsidRPr="00E30907">
        <w:rPr>
          <w:rFonts w:eastAsia="Calibri"/>
          <w:sz w:val="22"/>
          <w:szCs w:val="22"/>
          <w:lang w:eastAsia="zh-CN"/>
        </w:rPr>
        <w:t xml:space="preserve">: </w:t>
      </w:r>
      <w:r w:rsidR="00AF78CD">
        <w:fldChar w:fldCharType="begin"/>
      </w:r>
      <w:r w:rsidR="00AF78CD">
        <w:instrText xml:space="preserve"> HYPERLINK "http://www.zva.gov.lv" </w:instrText>
      </w:r>
      <w:r w:rsidR="00AF78CD">
        <w:fldChar w:fldCharType="separate"/>
      </w:r>
      <w:r w:rsidRPr="00E30907">
        <w:rPr>
          <w:rFonts w:eastAsia="Calibri"/>
          <w:color w:val="000000"/>
          <w:sz w:val="22"/>
          <w:szCs w:val="22"/>
          <w:u w:val="single"/>
          <w:lang w:eastAsia="zh-CN"/>
        </w:rPr>
        <w:t>www.zva.gov.lv</w:t>
      </w:r>
      <w:r w:rsidR="00AF78CD">
        <w:rPr>
          <w:rFonts w:eastAsia="Calibri"/>
          <w:color w:val="000000"/>
          <w:sz w:val="22"/>
          <w:szCs w:val="22"/>
          <w:u w:val="single"/>
          <w:lang w:eastAsia="zh-CN"/>
        </w:rPr>
        <w:fldChar w:fldCharType="end"/>
      </w:r>
    </w:p>
    <w:p w14:paraId="25F12301" w14:textId="77777777" w:rsidR="002A7FFD" w:rsidRPr="00E30907" w:rsidRDefault="002A7FFD" w:rsidP="002A7FFD">
      <w:pPr>
        <w:widowControl w:val="0"/>
        <w:ind w:right="566"/>
        <w:rPr>
          <w:sz w:val="22"/>
          <w:szCs w:val="22"/>
          <w:lang w:val="lv-LV" w:eastAsia="en-US"/>
        </w:rPr>
      </w:pPr>
    </w:p>
    <w:p w14:paraId="2ED8B1A9" w14:textId="77777777" w:rsidR="002A7FFD" w:rsidRPr="00E30907" w:rsidRDefault="002A7FFD" w:rsidP="002A7FFD">
      <w:pPr>
        <w:widowControl w:val="0"/>
        <w:ind w:left="567" w:right="566" w:hanging="567"/>
        <w:rPr>
          <w:b/>
          <w:bCs/>
          <w:sz w:val="22"/>
          <w:szCs w:val="22"/>
          <w:lang w:val="lv-LV" w:eastAsia="en-US"/>
        </w:rPr>
      </w:pPr>
      <w:r w:rsidRPr="00E30907">
        <w:rPr>
          <w:b/>
          <w:bCs/>
          <w:sz w:val="22"/>
          <w:szCs w:val="22"/>
          <w:lang w:val="lv-LV" w:eastAsia="en-US"/>
        </w:rPr>
        <w:t>4.9.</w:t>
      </w:r>
      <w:r w:rsidRPr="00E30907">
        <w:rPr>
          <w:b/>
          <w:bCs/>
          <w:sz w:val="22"/>
          <w:szCs w:val="22"/>
          <w:lang w:val="lv-LV" w:eastAsia="en-US"/>
        </w:rPr>
        <w:tab/>
        <w:t>Pārdozēšana</w:t>
      </w:r>
    </w:p>
    <w:p w14:paraId="4A246122" w14:textId="77777777" w:rsidR="002A7FFD" w:rsidRPr="00E30907" w:rsidRDefault="002A7FFD" w:rsidP="002A7FFD">
      <w:pPr>
        <w:widowControl w:val="0"/>
        <w:ind w:right="566"/>
        <w:rPr>
          <w:sz w:val="22"/>
          <w:szCs w:val="22"/>
          <w:u w:val="single"/>
          <w:lang w:val="lv-LV" w:eastAsia="en-US"/>
        </w:rPr>
      </w:pPr>
    </w:p>
    <w:p w14:paraId="70AF2CCA" w14:textId="77777777" w:rsidR="002A7FFD" w:rsidRPr="00E30907" w:rsidRDefault="002A7FFD" w:rsidP="002A7FFD">
      <w:pPr>
        <w:widowControl w:val="0"/>
        <w:ind w:right="566"/>
        <w:rPr>
          <w:sz w:val="22"/>
          <w:szCs w:val="22"/>
          <w:lang w:val="lv-LV" w:eastAsia="en-US"/>
        </w:rPr>
      </w:pPr>
      <w:proofErr w:type="spellStart"/>
      <w:r w:rsidRPr="00E30907">
        <w:rPr>
          <w:sz w:val="22"/>
          <w:szCs w:val="22"/>
          <w:u w:val="single"/>
          <w:lang w:val="lv-LV" w:eastAsia="en-US"/>
        </w:rPr>
        <w:t>Toksicitāte</w:t>
      </w:r>
      <w:proofErr w:type="spellEnd"/>
    </w:p>
    <w:p w14:paraId="0B56409D"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Klīniskie dati par </w:t>
      </w:r>
      <w:proofErr w:type="spellStart"/>
      <w:r w:rsidRPr="00E30907">
        <w:rPr>
          <w:sz w:val="22"/>
          <w:szCs w:val="22"/>
          <w:lang w:val="lv-LV" w:eastAsia="en-US"/>
        </w:rPr>
        <w:t>escitaloprāma</w:t>
      </w:r>
      <w:proofErr w:type="spellEnd"/>
      <w:r w:rsidRPr="00E30907">
        <w:rPr>
          <w:sz w:val="22"/>
          <w:szCs w:val="22"/>
          <w:lang w:val="lv-LV" w:eastAsia="en-US"/>
        </w:rPr>
        <w:t xml:space="preserve"> pārdozēšanu ir ierobežoti un daudzi gadījumi ir saistīti ar vienlaicīgu citu zāļu pārdozēšanu. Lielākajā daļā gadījumu aprakstītie simptomi bija viegli vai to vispār nebija. Nāves gadījumi tikai pēc </w:t>
      </w:r>
      <w:proofErr w:type="spellStart"/>
      <w:r w:rsidRPr="00E30907">
        <w:rPr>
          <w:sz w:val="22"/>
          <w:szCs w:val="22"/>
          <w:lang w:val="lv-LV" w:eastAsia="en-US"/>
        </w:rPr>
        <w:t>escitaloprāma</w:t>
      </w:r>
      <w:proofErr w:type="spellEnd"/>
      <w:r w:rsidRPr="00E30907">
        <w:rPr>
          <w:sz w:val="22"/>
          <w:szCs w:val="22"/>
          <w:lang w:val="lv-LV" w:eastAsia="en-US"/>
        </w:rPr>
        <w:t xml:space="preserve"> pārdozēšanas aprakstīti reti. Lielākā daļa gadījumu bija saistīti ar vienlai</w:t>
      </w:r>
      <w:r>
        <w:rPr>
          <w:sz w:val="22"/>
          <w:szCs w:val="22"/>
          <w:lang w:val="lv-LV" w:eastAsia="en-US"/>
        </w:rPr>
        <w:t>cīgi</w:t>
      </w:r>
      <w:r w:rsidRPr="00E30907">
        <w:rPr>
          <w:sz w:val="22"/>
          <w:szCs w:val="22"/>
          <w:lang w:val="lv-LV" w:eastAsia="en-US"/>
        </w:rPr>
        <w:t xml:space="preserve"> lietoto zāļu pārdozēšanu. Bez nekādiem smagiem simptomiem ir ieņemtas 400 - 800 mg lielas </w:t>
      </w:r>
      <w:proofErr w:type="spellStart"/>
      <w:r w:rsidRPr="00E30907">
        <w:rPr>
          <w:sz w:val="22"/>
          <w:szCs w:val="22"/>
          <w:lang w:val="lv-LV" w:eastAsia="en-US"/>
        </w:rPr>
        <w:t>escitaloprāma</w:t>
      </w:r>
      <w:proofErr w:type="spellEnd"/>
      <w:r w:rsidRPr="00E30907">
        <w:rPr>
          <w:sz w:val="22"/>
          <w:szCs w:val="22"/>
          <w:lang w:val="lv-LV" w:eastAsia="en-US"/>
        </w:rPr>
        <w:t xml:space="preserve"> devas.</w:t>
      </w:r>
    </w:p>
    <w:p w14:paraId="06F98B00" w14:textId="77777777" w:rsidR="002A7FFD" w:rsidRPr="00E30907" w:rsidRDefault="002A7FFD" w:rsidP="002A7FFD">
      <w:pPr>
        <w:widowControl w:val="0"/>
        <w:ind w:right="566"/>
        <w:rPr>
          <w:sz w:val="22"/>
          <w:szCs w:val="22"/>
          <w:u w:val="single"/>
          <w:lang w:val="lv-LV" w:eastAsia="en-US"/>
        </w:rPr>
      </w:pPr>
    </w:p>
    <w:p w14:paraId="2E5628D0"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Simptomi</w:t>
      </w:r>
    </w:p>
    <w:p w14:paraId="3A6874AD"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Aprakstītajos </w:t>
      </w:r>
      <w:proofErr w:type="spellStart"/>
      <w:r w:rsidRPr="00E30907">
        <w:rPr>
          <w:sz w:val="22"/>
          <w:szCs w:val="22"/>
          <w:lang w:val="lv-LV" w:eastAsia="en-US"/>
        </w:rPr>
        <w:t>escitaloprāma</w:t>
      </w:r>
      <w:proofErr w:type="spellEnd"/>
      <w:r w:rsidRPr="00E30907">
        <w:rPr>
          <w:sz w:val="22"/>
          <w:szCs w:val="22"/>
          <w:lang w:val="lv-LV" w:eastAsia="en-US"/>
        </w:rPr>
        <w:t xml:space="preserve"> pārdozēšanas gadījumos novērotie simptomi galvenokārt bija saistīti ar centrālo nervu sistēmu (robežās no reiboņa, trīces un </w:t>
      </w:r>
      <w:proofErr w:type="spellStart"/>
      <w:r w:rsidRPr="00E30907">
        <w:rPr>
          <w:sz w:val="22"/>
          <w:szCs w:val="22"/>
          <w:lang w:val="lv-LV" w:eastAsia="en-US"/>
        </w:rPr>
        <w:t>ažitācijas</w:t>
      </w:r>
      <w:proofErr w:type="spellEnd"/>
      <w:r w:rsidRPr="00E30907">
        <w:rPr>
          <w:sz w:val="22"/>
          <w:szCs w:val="22"/>
          <w:lang w:val="lv-LV" w:eastAsia="en-US"/>
        </w:rPr>
        <w:t xml:space="preserve"> līdz retiem </w:t>
      </w:r>
      <w:proofErr w:type="spellStart"/>
      <w:r w:rsidRPr="00E30907">
        <w:rPr>
          <w:sz w:val="22"/>
          <w:szCs w:val="22"/>
          <w:lang w:val="lv-LV" w:eastAsia="en-US"/>
        </w:rPr>
        <w:t>serotonīnerģiskā</w:t>
      </w:r>
      <w:proofErr w:type="spellEnd"/>
      <w:r w:rsidRPr="00E30907">
        <w:rPr>
          <w:sz w:val="22"/>
          <w:szCs w:val="22"/>
          <w:lang w:val="lv-LV" w:eastAsia="en-US"/>
        </w:rPr>
        <w:t xml:space="preserve"> sindroma, krampju un komas gadījumiem), kuņģa – zarnu traktu (novērota slikta dūša/vemšana) un sirds – asinsvadu sistēmu (novērota hipotensija, tahikardija, QT intervāla pagarināšanās un aritmija), kā arī elektrolītu/cirkulējošā šķidruma līdzsvara traucējumiem (</w:t>
      </w:r>
      <w:proofErr w:type="spellStart"/>
      <w:r w:rsidRPr="00E30907">
        <w:rPr>
          <w:sz w:val="22"/>
          <w:szCs w:val="22"/>
          <w:lang w:val="lv-LV" w:eastAsia="en-US"/>
        </w:rPr>
        <w:t>hipokaliēmija</w:t>
      </w:r>
      <w:proofErr w:type="spellEnd"/>
      <w:r w:rsidRPr="00E30907">
        <w:rPr>
          <w:sz w:val="22"/>
          <w:szCs w:val="22"/>
          <w:lang w:val="lv-LV" w:eastAsia="en-US"/>
        </w:rPr>
        <w:t xml:space="preserve"> un </w:t>
      </w:r>
      <w:proofErr w:type="spellStart"/>
      <w:r w:rsidRPr="00E30907">
        <w:rPr>
          <w:sz w:val="22"/>
          <w:szCs w:val="22"/>
          <w:lang w:val="lv-LV" w:eastAsia="en-US"/>
        </w:rPr>
        <w:t>hiponatriēmija</w:t>
      </w:r>
      <w:proofErr w:type="spellEnd"/>
      <w:r w:rsidRPr="00E30907">
        <w:rPr>
          <w:sz w:val="22"/>
          <w:szCs w:val="22"/>
          <w:lang w:val="lv-LV" w:eastAsia="en-US"/>
        </w:rPr>
        <w:t>).</w:t>
      </w:r>
    </w:p>
    <w:p w14:paraId="5450E4C4" w14:textId="77777777" w:rsidR="002A7FFD" w:rsidRPr="00E30907" w:rsidRDefault="002A7FFD" w:rsidP="002A7FFD">
      <w:pPr>
        <w:widowControl w:val="0"/>
        <w:ind w:right="566"/>
        <w:rPr>
          <w:sz w:val="22"/>
          <w:szCs w:val="22"/>
          <w:u w:val="single"/>
          <w:lang w:val="lv-LV" w:eastAsia="en-US"/>
        </w:rPr>
      </w:pPr>
    </w:p>
    <w:p w14:paraId="3E651DD4"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Terapija</w:t>
      </w:r>
    </w:p>
    <w:p w14:paraId="483613B3" w14:textId="77777777" w:rsidR="002A7FFD" w:rsidRPr="00E30907" w:rsidRDefault="002A7FFD" w:rsidP="002A7FFD">
      <w:pPr>
        <w:widowControl w:val="0"/>
        <w:autoSpaceDE w:val="0"/>
        <w:autoSpaceDN w:val="0"/>
        <w:adjustRightInd w:val="0"/>
        <w:rPr>
          <w:sz w:val="22"/>
          <w:szCs w:val="22"/>
          <w:lang w:val="da-DK" w:eastAsia="en-US"/>
        </w:rPr>
      </w:pPr>
      <w:r w:rsidRPr="00E30907">
        <w:rPr>
          <w:sz w:val="22"/>
          <w:szCs w:val="22"/>
          <w:lang w:val="lv-LV" w:eastAsia="en-US"/>
        </w:rPr>
        <w:t xml:space="preserve">Specifiska </w:t>
      </w:r>
      <w:proofErr w:type="spellStart"/>
      <w:r w:rsidRPr="00E30907">
        <w:rPr>
          <w:sz w:val="22"/>
          <w:szCs w:val="22"/>
          <w:lang w:val="lv-LV" w:eastAsia="en-US"/>
        </w:rPr>
        <w:t>antidota</w:t>
      </w:r>
      <w:proofErr w:type="spellEnd"/>
      <w:r w:rsidRPr="00E30907">
        <w:rPr>
          <w:sz w:val="22"/>
          <w:szCs w:val="22"/>
          <w:lang w:val="lv-LV" w:eastAsia="en-US"/>
        </w:rPr>
        <w:t xml:space="preserve"> nav. Jānodrošina un jāuztur elpceļu caurlaidība, kā arī pietiekama skābekļa apgāde un elpošana. Jāapsver kuņģa skalošana un aktivētās ogles lietošana. Pēc perorālas zāļu ieņemšanas pēc iespējas drīzāk jāskalo kuņģis. Līdztekus vispārējiem uzturošiem pasākumiem ieteicams kontrolēt sirdsdarbību un organisma stāvokļa galvenos parametrus.</w:t>
      </w:r>
    </w:p>
    <w:p w14:paraId="5D9E9105" w14:textId="77777777" w:rsidR="002A7FFD" w:rsidRPr="00E30907" w:rsidRDefault="002A7FFD" w:rsidP="002A7FFD">
      <w:pPr>
        <w:widowControl w:val="0"/>
        <w:autoSpaceDE w:val="0"/>
        <w:autoSpaceDN w:val="0"/>
        <w:adjustRightInd w:val="0"/>
        <w:rPr>
          <w:sz w:val="22"/>
          <w:szCs w:val="22"/>
          <w:lang w:val="da-DK" w:eastAsia="en-US"/>
        </w:rPr>
      </w:pPr>
    </w:p>
    <w:p w14:paraId="272E423D" w14:textId="77777777" w:rsidR="002A7FFD" w:rsidRPr="00E30907" w:rsidRDefault="002A7FFD" w:rsidP="002A7FFD">
      <w:pPr>
        <w:widowControl w:val="0"/>
        <w:autoSpaceDE w:val="0"/>
        <w:autoSpaceDN w:val="0"/>
        <w:adjustRightInd w:val="0"/>
        <w:rPr>
          <w:sz w:val="22"/>
          <w:szCs w:val="22"/>
          <w:lang w:val="da-DK" w:eastAsia="en-US"/>
        </w:rPr>
      </w:pPr>
      <w:r w:rsidRPr="00E30907">
        <w:rPr>
          <w:sz w:val="22"/>
          <w:szCs w:val="22"/>
          <w:lang w:val="lv-LV" w:eastAsia="en-US"/>
        </w:rPr>
        <w:t>Pēc zāļu pārdozēšanas pacientiem ar sastrēguma sirds mazspēju/</w:t>
      </w:r>
      <w:proofErr w:type="spellStart"/>
      <w:r w:rsidRPr="00E30907">
        <w:rPr>
          <w:sz w:val="22"/>
          <w:szCs w:val="22"/>
          <w:lang w:val="lv-LV" w:eastAsia="en-US"/>
        </w:rPr>
        <w:t>bradiaritmijām</w:t>
      </w:r>
      <w:proofErr w:type="spellEnd"/>
      <w:r w:rsidRPr="00E30907">
        <w:rPr>
          <w:sz w:val="22"/>
          <w:szCs w:val="22"/>
          <w:lang w:val="lv-LV" w:eastAsia="en-US"/>
        </w:rPr>
        <w:t>, kā arī pacientiem, kuri vienlai</w:t>
      </w:r>
      <w:r>
        <w:rPr>
          <w:sz w:val="22"/>
          <w:szCs w:val="22"/>
          <w:lang w:val="lv-LV" w:eastAsia="en-US"/>
        </w:rPr>
        <w:t>cīgi</w:t>
      </w:r>
      <w:r w:rsidRPr="00E30907">
        <w:rPr>
          <w:sz w:val="22"/>
          <w:szCs w:val="22"/>
          <w:lang w:val="lv-LV" w:eastAsia="en-US"/>
        </w:rPr>
        <w:t xml:space="preserve"> lieto zāles, kas pagarina QT intervālu, un pacientiem ar metabolisma pārmaiņām, piemēram, aknu darbības traucējumiem, ieteicams kontrolēt EKG.</w:t>
      </w:r>
    </w:p>
    <w:p w14:paraId="34AFD456" w14:textId="77777777" w:rsidR="002A7FFD" w:rsidRPr="00E30907" w:rsidRDefault="002A7FFD" w:rsidP="002A7FFD">
      <w:pPr>
        <w:widowControl w:val="0"/>
        <w:ind w:right="566"/>
        <w:rPr>
          <w:sz w:val="22"/>
          <w:szCs w:val="22"/>
          <w:lang w:val="lv-LV" w:eastAsia="en-US"/>
        </w:rPr>
      </w:pPr>
    </w:p>
    <w:p w14:paraId="5871A73B" w14:textId="77777777" w:rsidR="002A7FFD" w:rsidRPr="00E30907" w:rsidRDefault="002A7FFD" w:rsidP="002A7FFD">
      <w:pPr>
        <w:widowControl w:val="0"/>
        <w:ind w:right="566"/>
        <w:rPr>
          <w:sz w:val="22"/>
          <w:szCs w:val="22"/>
          <w:lang w:val="lv-LV" w:eastAsia="en-US"/>
        </w:rPr>
      </w:pPr>
    </w:p>
    <w:p w14:paraId="1B2960EC" w14:textId="77777777" w:rsidR="002A7FFD" w:rsidRPr="00E30907" w:rsidRDefault="002A7FFD" w:rsidP="002A7FFD">
      <w:pPr>
        <w:widowControl w:val="0"/>
        <w:ind w:left="567" w:right="566" w:hanging="567"/>
        <w:rPr>
          <w:sz w:val="22"/>
          <w:szCs w:val="22"/>
          <w:lang w:val="lv-LV" w:eastAsia="en-US"/>
        </w:rPr>
      </w:pPr>
      <w:r w:rsidRPr="00E30907">
        <w:rPr>
          <w:b/>
          <w:bCs/>
          <w:sz w:val="22"/>
          <w:szCs w:val="22"/>
          <w:lang w:val="lv-LV" w:eastAsia="en-US"/>
        </w:rPr>
        <w:t>5.</w:t>
      </w:r>
      <w:r w:rsidRPr="00E30907">
        <w:rPr>
          <w:b/>
          <w:bCs/>
          <w:sz w:val="22"/>
          <w:szCs w:val="22"/>
          <w:lang w:val="lv-LV" w:eastAsia="en-US"/>
        </w:rPr>
        <w:tab/>
        <w:t>FARMAKOLOĢISKĀS ĪPAŠĪBAS</w:t>
      </w:r>
    </w:p>
    <w:p w14:paraId="1D77F316" w14:textId="77777777" w:rsidR="002A7FFD" w:rsidRPr="00E30907" w:rsidRDefault="002A7FFD" w:rsidP="002A7FFD">
      <w:pPr>
        <w:widowControl w:val="0"/>
        <w:ind w:right="566"/>
        <w:rPr>
          <w:b/>
          <w:bCs/>
          <w:sz w:val="22"/>
          <w:szCs w:val="22"/>
          <w:lang w:val="lv-LV" w:eastAsia="en-US"/>
        </w:rPr>
      </w:pPr>
    </w:p>
    <w:p w14:paraId="1DB5530F" w14:textId="77777777" w:rsidR="002A7FFD" w:rsidRPr="00E30907" w:rsidRDefault="002A7FFD" w:rsidP="002A7FFD">
      <w:pPr>
        <w:widowControl w:val="0"/>
        <w:ind w:left="567" w:right="566" w:hanging="567"/>
        <w:rPr>
          <w:sz w:val="22"/>
          <w:szCs w:val="22"/>
          <w:lang w:val="lv-LV" w:eastAsia="en-US"/>
        </w:rPr>
      </w:pPr>
      <w:r w:rsidRPr="00E30907">
        <w:rPr>
          <w:b/>
          <w:bCs/>
          <w:sz w:val="22"/>
          <w:szCs w:val="22"/>
          <w:lang w:val="lv-LV" w:eastAsia="en-US"/>
        </w:rPr>
        <w:t>5.1.</w:t>
      </w:r>
      <w:r w:rsidRPr="00E30907">
        <w:rPr>
          <w:b/>
          <w:bCs/>
          <w:sz w:val="22"/>
          <w:szCs w:val="22"/>
          <w:lang w:val="lv-LV" w:eastAsia="en-US"/>
        </w:rPr>
        <w:tab/>
      </w:r>
      <w:proofErr w:type="spellStart"/>
      <w:r w:rsidRPr="00E30907">
        <w:rPr>
          <w:b/>
          <w:bCs/>
          <w:sz w:val="22"/>
          <w:szCs w:val="22"/>
          <w:lang w:val="lv-LV" w:eastAsia="en-US"/>
        </w:rPr>
        <w:t>Farmakodinamiskās</w:t>
      </w:r>
      <w:proofErr w:type="spellEnd"/>
      <w:r w:rsidRPr="00E30907">
        <w:rPr>
          <w:b/>
          <w:bCs/>
          <w:sz w:val="22"/>
          <w:szCs w:val="22"/>
          <w:lang w:val="lv-LV" w:eastAsia="en-US"/>
        </w:rPr>
        <w:t xml:space="preserve"> īpašības</w:t>
      </w:r>
    </w:p>
    <w:p w14:paraId="5040258A" w14:textId="77777777" w:rsidR="002A7FFD" w:rsidRPr="00E30907" w:rsidRDefault="002A7FFD" w:rsidP="002A7FFD">
      <w:pPr>
        <w:widowControl w:val="0"/>
        <w:ind w:right="566"/>
        <w:rPr>
          <w:sz w:val="22"/>
          <w:szCs w:val="22"/>
          <w:lang w:val="lv-LV" w:eastAsia="en-US"/>
        </w:rPr>
      </w:pPr>
    </w:p>
    <w:p w14:paraId="47ECF6B9"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Farmakoterapeitiskā</w:t>
      </w:r>
      <w:proofErr w:type="spellEnd"/>
      <w:r w:rsidRPr="00E30907">
        <w:rPr>
          <w:sz w:val="22"/>
          <w:szCs w:val="22"/>
          <w:lang w:val="lv-LV" w:eastAsia="en-US"/>
        </w:rPr>
        <w:t xml:space="preserve"> grupa: antidepresanti, selektīvie serotonīna </w:t>
      </w:r>
      <w:proofErr w:type="spellStart"/>
      <w:r w:rsidRPr="00E30907">
        <w:rPr>
          <w:sz w:val="22"/>
          <w:szCs w:val="22"/>
          <w:lang w:val="lv-LV" w:eastAsia="en-US"/>
        </w:rPr>
        <w:t>atpakaļsaistes</w:t>
      </w:r>
      <w:proofErr w:type="spellEnd"/>
      <w:r w:rsidRPr="00E30907">
        <w:rPr>
          <w:sz w:val="22"/>
          <w:szCs w:val="22"/>
          <w:lang w:val="lv-LV" w:eastAsia="en-US"/>
        </w:rPr>
        <w:t xml:space="preserve"> inhibitori,</w:t>
      </w:r>
    </w:p>
    <w:p w14:paraId="68C1FE02"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ATĶ kods: N06AB10</w:t>
      </w:r>
    </w:p>
    <w:p w14:paraId="753A74A8" w14:textId="77777777" w:rsidR="002A7FFD" w:rsidRPr="00E30907" w:rsidRDefault="002A7FFD" w:rsidP="002A7FFD">
      <w:pPr>
        <w:widowControl w:val="0"/>
        <w:ind w:right="566"/>
        <w:rPr>
          <w:sz w:val="22"/>
          <w:szCs w:val="22"/>
          <w:u w:val="single"/>
          <w:lang w:val="lv-LV" w:eastAsia="en-US"/>
        </w:rPr>
      </w:pPr>
    </w:p>
    <w:p w14:paraId="5E9A3A61"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Darbības mehānisms</w:t>
      </w:r>
    </w:p>
    <w:p w14:paraId="5DBE8410"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Escitaloprāms</w:t>
      </w:r>
      <w:proofErr w:type="spellEnd"/>
      <w:r w:rsidRPr="00E30907">
        <w:rPr>
          <w:sz w:val="22"/>
          <w:szCs w:val="22"/>
          <w:lang w:val="lv-LV" w:eastAsia="en-US"/>
        </w:rPr>
        <w:t xml:space="preserve"> ir selektīvs serotonīna (5-HT) </w:t>
      </w:r>
      <w:proofErr w:type="spellStart"/>
      <w:r w:rsidRPr="00E30907">
        <w:rPr>
          <w:sz w:val="22"/>
          <w:szCs w:val="22"/>
          <w:lang w:val="lv-LV" w:eastAsia="en-US"/>
        </w:rPr>
        <w:t>atpakaļsaistes</w:t>
      </w:r>
      <w:proofErr w:type="spellEnd"/>
      <w:r w:rsidRPr="00E30907">
        <w:rPr>
          <w:sz w:val="22"/>
          <w:szCs w:val="22"/>
          <w:lang w:val="lv-LV" w:eastAsia="en-US"/>
        </w:rPr>
        <w:t xml:space="preserve"> inhibitors ar augstu afinitāti pret primāro piesaistes vietu. Tas ar 1000 reizes zemāku afinitāti saistās arī ar serotonīna transporta struktūras </w:t>
      </w:r>
      <w:proofErr w:type="spellStart"/>
      <w:r w:rsidRPr="00E30907">
        <w:rPr>
          <w:sz w:val="22"/>
          <w:szCs w:val="22"/>
          <w:lang w:val="lv-LV" w:eastAsia="en-US"/>
        </w:rPr>
        <w:t>allostērisko</w:t>
      </w:r>
      <w:proofErr w:type="spellEnd"/>
      <w:r w:rsidRPr="00E30907">
        <w:rPr>
          <w:sz w:val="22"/>
          <w:szCs w:val="22"/>
          <w:lang w:val="lv-LV" w:eastAsia="en-US"/>
        </w:rPr>
        <w:t xml:space="preserve"> piesaistes vietu.</w:t>
      </w:r>
    </w:p>
    <w:p w14:paraId="70DD3812" w14:textId="77777777" w:rsidR="002A7FFD" w:rsidRPr="00E30907" w:rsidRDefault="002A7FFD" w:rsidP="002A7FFD">
      <w:pPr>
        <w:widowControl w:val="0"/>
        <w:ind w:right="566"/>
        <w:rPr>
          <w:sz w:val="22"/>
          <w:szCs w:val="22"/>
          <w:lang w:val="lv-LV" w:eastAsia="en-US"/>
        </w:rPr>
      </w:pPr>
    </w:p>
    <w:p w14:paraId="71BCF7B5"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Escitaloprāmam</w:t>
      </w:r>
      <w:proofErr w:type="spellEnd"/>
      <w:r w:rsidRPr="00E30907">
        <w:rPr>
          <w:sz w:val="22"/>
          <w:szCs w:val="22"/>
          <w:lang w:val="lv-LV" w:eastAsia="en-US"/>
        </w:rPr>
        <w:t xml:space="preserve"> nav raksturīga afinitāte (vai arī tā ir vāja) pret daudziem receptoriem, tostarp arī 5-HT</w:t>
      </w:r>
      <w:r w:rsidRPr="00E30907">
        <w:rPr>
          <w:sz w:val="22"/>
          <w:szCs w:val="22"/>
          <w:vertAlign w:val="subscript"/>
          <w:lang w:val="lv-LV" w:eastAsia="en-US"/>
        </w:rPr>
        <w:t>1A</w:t>
      </w:r>
      <w:r w:rsidRPr="00E30907">
        <w:rPr>
          <w:sz w:val="22"/>
          <w:szCs w:val="22"/>
          <w:lang w:val="lv-LV" w:eastAsia="en-US"/>
        </w:rPr>
        <w:t>, 5-HT</w:t>
      </w:r>
      <w:r w:rsidRPr="00E30907">
        <w:rPr>
          <w:sz w:val="22"/>
          <w:szCs w:val="22"/>
          <w:vertAlign w:val="subscript"/>
          <w:lang w:val="lv-LV" w:eastAsia="en-US"/>
        </w:rPr>
        <w:t>2</w:t>
      </w:r>
      <w:r w:rsidRPr="00E30907">
        <w:rPr>
          <w:sz w:val="22"/>
          <w:szCs w:val="22"/>
          <w:lang w:val="lv-LV" w:eastAsia="en-US"/>
        </w:rPr>
        <w:t>, DA D</w:t>
      </w:r>
      <w:r w:rsidRPr="00E30907">
        <w:rPr>
          <w:sz w:val="22"/>
          <w:szCs w:val="22"/>
          <w:vertAlign w:val="subscript"/>
          <w:lang w:val="lv-LV" w:eastAsia="en-US"/>
        </w:rPr>
        <w:t>1</w:t>
      </w:r>
      <w:r w:rsidRPr="00E30907">
        <w:rPr>
          <w:sz w:val="22"/>
          <w:szCs w:val="22"/>
          <w:lang w:val="lv-LV" w:eastAsia="en-US"/>
        </w:rPr>
        <w:t xml:space="preserve"> un D</w:t>
      </w:r>
      <w:r w:rsidRPr="00E30907">
        <w:rPr>
          <w:sz w:val="22"/>
          <w:szCs w:val="22"/>
          <w:vertAlign w:val="subscript"/>
          <w:lang w:val="lv-LV" w:eastAsia="en-US"/>
        </w:rPr>
        <w:t>2</w:t>
      </w:r>
      <w:r w:rsidRPr="00E30907">
        <w:rPr>
          <w:sz w:val="22"/>
          <w:szCs w:val="22"/>
          <w:lang w:val="lv-LV" w:eastAsia="en-US"/>
        </w:rPr>
        <w:t xml:space="preserve"> receptoriem, kā arī α</w:t>
      </w:r>
      <w:r w:rsidRPr="00E30907">
        <w:rPr>
          <w:sz w:val="22"/>
          <w:szCs w:val="22"/>
          <w:vertAlign w:val="subscript"/>
          <w:lang w:val="lv-LV" w:eastAsia="en-US"/>
        </w:rPr>
        <w:t>1</w:t>
      </w:r>
      <w:r w:rsidRPr="00E30907">
        <w:rPr>
          <w:sz w:val="22"/>
          <w:szCs w:val="22"/>
          <w:lang w:val="lv-LV" w:eastAsia="en-US"/>
        </w:rPr>
        <w:t>-, α</w:t>
      </w:r>
      <w:r w:rsidRPr="00E30907">
        <w:rPr>
          <w:sz w:val="22"/>
          <w:szCs w:val="22"/>
          <w:vertAlign w:val="subscript"/>
          <w:lang w:val="lv-LV" w:eastAsia="en-US"/>
        </w:rPr>
        <w:t>2</w:t>
      </w:r>
      <w:r w:rsidRPr="00E30907">
        <w:rPr>
          <w:sz w:val="22"/>
          <w:szCs w:val="22"/>
          <w:lang w:val="lv-LV" w:eastAsia="en-US"/>
        </w:rPr>
        <w:t>- un β-</w:t>
      </w:r>
      <w:proofErr w:type="spellStart"/>
      <w:r w:rsidRPr="00E30907">
        <w:rPr>
          <w:sz w:val="22"/>
          <w:szCs w:val="22"/>
          <w:lang w:val="lv-LV" w:eastAsia="en-US"/>
        </w:rPr>
        <w:t>adrenoceptoriem</w:t>
      </w:r>
      <w:proofErr w:type="spellEnd"/>
      <w:r w:rsidRPr="00E30907">
        <w:rPr>
          <w:sz w:val="22"/>
          <w:szCs w:val="22"/>
          <w:lang w:val="lv-LV" w:eastAsia="en-US"/>
        </w:rPr>
        <w:t>, histamīna H</w:t>
      </w:r>
      <w:r w:rsidRPr="00E30907">
        <w:rPr>
          <w:sz w:val="22"/>
          <w:szCs w:val="22"/>
          <w:vertAlign w:val="subscript"/>
          <w:lang w:val="lv-LV" w:eastAsia="en-US"/>
        </w:rPr>
        <w:t xml:space="preserve">1 </w:t>
      </w:r>
      <w:r w:rsidRPr="00E30907">
        <w:rPr>
          <w:sz w:val="22"/>
          <w:szCs w:val="22"/>
          <w:lang w:val="lv-LV" w:eastAsia="en-US"/>
        </w:rPr>
        <w:t xml:space="preserve">receptoriem, </w:t>
      </w:r>
      <w:proofErr w:type="spellStart"/>
      <w:r w:rsidRPr="00E30907">
        <w:rPr>
          <w:sz w:val="22"/>
          <w:szCs w:val="22"/>
          <w:lang w:val="lv-LV" w:eastAsia="en-US"/>
        </w:rPr>
        <w:t>muskarīnholīnerģiskajiem</w:t>
      </w:r>
      <w:proofErr w:type="spellEnd"/>
      <w:r w:rsidRPr="00E30907">
        <w:rPr>
          <w:sz w:val="22"/>
          <w:szCs w:val="22"/>
          <w:lang w:val="lv-LV" w:eastAsia="en-US"/>
        </w:rPr>
        <w:t xml:space="preserve">, </w:t>
      </w:r>
      <w:proofErr w:type="spellStart"/>
      <w:r w:rsidRPr="00E30907">
        <w:rPr>
          <w:sz w:val="22"/>
          <w:szCs w:val="22"/>
          <w:lang w:val="lv-LV" w:eastAsia="en-US"/>
        </w:rPr>
        <w:t>benzodiazepīnu</w:t>
      </w:r>
      <w:proofErr w:type="spellEnd"/>
      <w:r w:rsidRPr="00E30907">
        <w:rPr>
          <w:sz w:val="22"/>
          <w:szCs w:val="22"/>
          <w:lang w:val="lv-LV" w:eastAsia="en-US"/>
        </w:rPr>
        <w:t xml:space="preserve"> un </w:t>
      </w:r>
      <w:proofErr w:type="spellStart"/>
      <w:r w:rsidRPr="00E30907">
        <w:rPr>
          <w:sz w:val="22"/>
          <w:szCs w:val="22"/>
          <w:lang w:val="lv-LV" w:eastAsia="en-US"/>
        </w:rPr>
        <w:t>opioīdu</w:t>
      </w:r>
      <w:proofErr w:type="spellEnd"/>
      <w:r w:rsidRPr="00E30907">
        <w:rPr>
          <w:sz w:val="22"/>
          <w:szCs w:val="22"/>
          <w:lang w:val="lv-LV" w:eastAsia="en-US"/>
        </w:rPr>
        <w:t xml:space="preserve"> receptoriem.</w:t>
      </w:r>
    </w:p>
    <w:p w14:paraId="7977CD9E"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5-HT </w:t>
      </w:r>
      <w:proofErr w:type="spellStart"/>
      <w:r w:rsidRPr="00E30907">
        <w:rPr>
          <w:sz w:val="22"/>
          <w:szCs w:val="22"/>
          <w:lang w:val="lv-LV" w:eastAsia="en-US"/>
        </w:rPr>
        <w:t>atpakaļsaistes</w:t>
      </w:r>
      <w:proofErr w:type="spellEnd"/>
      <w:r w:rsidRPr="00E30907">
        <w:rPr>
          <w:sz w:val="22"/>
          <w:szCs w:val="22"/>
          <w:lang w:val="lv-LV" w:eastAsia="en-US"/>
        </w:rPr>
        <w:t xml:space="preserve"> nomākšana ir vienīgais ticamais mehānisms, kas izskaidro </w:t>
      </w:r>
      <w:proofErr w:type="spellStart"/>
      <w:r w:rsidRPr="00E30907">
        <w:rPr>
          <w:sz w:val="22"/>
          <w:szCs w:val="22"/>
          <w:lang w:val="lv-LV" w:eastAsia="en-US"/>
        </w:rPr>
        <w:t>escitaloprāma</w:t>
      </w:r>
      <w:proofErr w:type="spellEnd"/>
      <w:r w:rsidRPr="00E30907">
        <w:rPr>
          <w:sz w:val="22"/>
          <w:szCs w:val="22"/>
          <w:lang w:val="lv-LV" w:eastAsia="en-US"/>
        </w:rPr>
        <w:t xml:space="preserve"> farmakoloģisko un klīnisko iedarbību.</w:t>
      </w:r>
    </w:p>
    <w:p w14:paraId="041811C6" w14:textId="77777777" w:rsidR="002A7FFD" w:rsidRPr="00E30907" w:rsidRDefault="002A7FFD" w:rsidP="002A7FFD">
      <w:pPr>
        <w:widowControl w:val="0"/>
        <w:ind w:right="566"/>
        <w:rPr>
          <w:sz w:val="22"/>
          <w:szCs w:val="22"/>
          <w:u w:val="single"/>
          <w:lang w:val="lv-LV" w:eastAsia="en-US"/>
        </w:rPr>
      </w:pPr>
    </w:p>
    <w:p w14:paraId="2A6E97A5" w14:textId="77777777" w:rsidR="002A7FFD" w:rsidRPr="00E30907" w:rsidRDefault="002A7FFD" w:rsidP="002A7FFD">
      <w:pPr>
        <w:widowControl w:val="0"/>
        <w:autoSpaceDE w:val="0"/>
        <w:autoSpaceDN w:val="0"/>
        <w:adjustRightInd w:val="0"/>
        <w:rPr>
          <w:color w:val="000000"/>
          <w:sz w:val="22"/>
          <w:szCs w:val="22"/>
          <w:u w:val="single"/>
          <w:lang w:val="hu-HU" w:eastAsia="en-US"/>
        </w:rPr>
      </w:pPr>
      <w:proofErr w:type="spellStart"/>
      <w:r w:rsidRPr="00E30907">
        <w:rPr>
          <w:color w:val="000000"/>
          <w:sz w:val="22"/>
          <w:szCs w:val="22"/>
          <w:u w:val="single"/>
          <w:lang w:val="lv-LV" w:eastAsia="en-US"/>
        </w:rPr>
        <w:t>Farmakodinamiskā</w:t>
      </w:r>
      <w:proofErr w:type="spellEnd"/>
      <w:r w:rsidRPr="00E30907">
        <w:rPr>
          <w:color w:val="000000"/>
          <w:sz w:val="22"/>
          <w:szCs w:val="22"/>
          <w:u w:val="single"/>
          <w:lang w:val="lv-LV" w:eastAsia="en-US"/>
        </w:rPr>
        <w:t xml:space="preserve"> iedarbība</w:t>
      </w:r>
    </w:p>
    <w:p w14:paraId="6FBC700D" w14:textId="77777777" w:rsidR="002A7FFD" w:rsidRPr="00E30907" w:rsidRDefault="002A7FFD" w:rsidP="002A7FFD">
      <w:pPr>
        <w:widowControl w:val="0"/>
        <w:autoSpaceDE w:val="0"/>
        <w:autoSpaceDN w:val="0"/>
        <w:adjustRightInd w:val="0"/>
        <w:rPr>
          <w:sz w:val="22"/>
          <w:szCs w:val="22"/>
          <w:lang w:val="lv-LV" w:eastAsia="en-US"/>
        </w:rPr>
      </w:pPr>
      <w:proofErr w:type="spellStart"/>
      <w:r w:rsidRPr="00E30907">
        <w:rPr>
          <w:sz w:val="22"/>
          <w:szCs w:val="22"/>
          <w:lang w:val="lv-LV" w:eastAsia="en-US"/>
        </w:rPr>
        <w:t>Dubultmaskētā</w:t>
      </w:r>
      <w:proofErr w:type="spellEnd"/>
      <w:r w:rsidRPr="00E30907">
        <w:rPr>
          <w:sz w:val="22"/>
          <w:szCs w:val="22"/>
          <w:lang w:val="lv-LV" w:eastAsia="en-US"/>
        </w:rPr>
        <w:t xml:space="preserve">, ar placebo kontrolētā pētījumā, kas tika veikts ar veseliem brīvprātīgajiem, 10 mg lielas dienas devas EKG </w:t>
      </w:r>
      <w:proofErr w:type="spellStart"/>
      <w:r w:rsidRPr="00E30907">
        <w:rPr>
          <w:sz w:val="22"/>
          <w:szCs w:val="22"/>
          <w:lang w:val="lv-LV" w:eastAsia="en-US"/>
        </w:rPr>
        <w:t>QTc</w:t>
      </w:r>
      <w:proofErr w:type="spellEnd"/>
      <w:r w:rsidRPr="00E30907">
        <w:rPr>
          <w:sz w:val="22"/>
          <w:szCs w:val="22"/>
          <w:lang w:val="lv-LV" w:eastAsia="en-US"/>
        </w:rPr>
        <w:t xml:space="preserve"> intervālu salīdzinājumā ar sākotnējo stāvokli (koriģējot pēc </w:t>
      </w:r>
      <w:proofErr w:type="spellStart"/>
      <w:r w:rsidRPr="00E30907">
        <w:rPr>
          <w:sz w:val="22"/>
          <w:szCs w:val="22"/>
          <w:lang w:val="lv-LV" w:eastAsia="en-US"/>
        </w:rPr>
        <w:t>Friderīcija</w:t>
      </w:r>
      <w:proofErr w:type="spellEnd"/>
      <w:r w:rsidRPr="00E30907">
        <w:rPr>
          <w:sz w:val="22"/>
          <w:szCs w:val="22"/>
          <w:lang w:val="lv-LV" w:eastAsia="en-US"/>
        </w:rPr>
        <w:t>) pagarināja par attiecīgi 4,3 </w:t>
      </w:r>
      <w:proofErr w:type="spellStart"/>
      <w:r w:rsidRPr="00E30907">
        <w:rPr>
          <w:sz w:val="22"/>
          <w:szCs w:val="22"/>
          <w:lang w:val="lv-LV" w:eastAsia="en-US"/>
        </w:rPr>
        <w:t>msek</w:t>
      </w:r>
      <w:proofErr w:type="spellEnd"/>
      <w:r w:rsidRPr="00E30907">
        <w:rPr>
          <w:sz w:val="22"/>
          <w:szCs w:val="22"/>
          <w:lang w:val="lv-LV" w:eastAsia="en-US"/>
        </w:rPr>
        <w:t xml:space="preserve"> (90 % TI 2,2; 6,4), bet 30 mg lielas </w:t>
      </w:r>
      <w:proofErr w:type="spellStart"/>
      <w:r w:rsidRPr="00E30907">
        <w:rPr>
          <w:sz w:val="22"/>
          <w:szCs w:val="22"/>
          <w:lang w:val="lv-LV" w:eastAsia="en-US"/>
        </w:rPr>
        <w:t>supraterapeitiskas</w:t>
      </w:r>
      <w:proofErr w:type="spellEnd"/>
      <w:r w:rsidRPr="00E30907">
        <w:rPr>
          <w:sz w:val="22"/>
          <w:szCs w:val="22"/>
          <w:lang w:val="lv-LV" w:eastAsia="en-US"/>
        </w:rPr>
        <w:t xml:space="preserve"> dienas devas – par 10,7 </w:t>
      </w:r>
      <w:proofErr w:type="spellStart"/>
      <w:r w:rsidRPr="00E30907">
        <w:rPr>
          <w:sz w:val="22"/>
          <w:szCs w:val="22"/>
          <w:lang w:val="lv-LV" w:eastAsia="en-US"/>
        </w:rPr>
        <w:t>msek</w:t>
      </w:r>
      <w:proofErr w:type="spellEnd"/>
      <w:r w:rsidRPr="00E30907">
        <w:rPr>
          <w:sz w:val="22"/>
          <w:szCs w:val="22"/>
          <w:lang w:val="lv-LV" w:eastAsia="en-US"/>
        </w:rPr>
        <w:t xml:space="preserve"> (90 % TI 8,6; 12,8) (skatīt 4.3., 4.4., 4.5., 4.8. un 4.9. apakšpunktu).</w:t>
      </w:r>
    </w:p>
    <w:p w14:paraId="2B239E22" w14:textId="77777777" w:rsidR="002A7FFD" w:rsidRPr="00E30907" w:rsidRDefault="002A7FFD" w:rsidP="002A7FFD">
      <w:pPr>
        <w:widowControl w:val="0"/>
        <w:ind w:right="566"/>
        <w:rPr>
          <w:sz w:val="22"/>
          <w:szCs w:val="22"/>
          <w:u w:val="single"/>
          <w:lang w:val="lv-LV" w:eastAsia="en-US"/>
        </w:rPr>
      </w:pPr>
    </w:p>
    <w:p w14:paraId="10763820"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Klīniskā efektivitāte un drošums</w:t>
      </w:r>
    </w:p>
    <w:p w14:paraId="2253D8D4" w14:textId="77777777" w:rsidR="002A7FFD" w:rsidRPr="00E30907" w:rsidRDefault="002A7FFD" w:rsidP="002A7FFD">
      <w:pPr>
        <w:widowControl w:val="0"/>
        <w:ind w:right="566"/>
        <w:rPr>
          <w:sz w:val="22"/>
          <w:szCs w:val="22"/>
          <w:lang w:val="lv-LV" w:eastAsia="en-US"/>
        </w:rPr>
      </w:pPr>
      <w:r w:rsidRPr="00E30907">
        <w:rPr>
          <w:i/>
          <w:iCs/>
          <w:sz w:val="22"/>
          <w:szCs w:val="22"/>
          <w:lang w:val="lv-LV" w:eastAsia="en-US"/>
        </w:rPr>
        <w:t>Depresijas epizodes</w:t>
      </w:r>
    </w:p>
    <w:p w14:paraId="05B1EF26"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Triju (no 4) </w:t>
      </w:r>
      <w:proofErr w:type="spellStart"/>
      <w:r w:rsidRPr="00E30907">
        <w:rPr>
          <w:sz w:val="22"/>
          <w:szCs w:val="22"/>
          <w:lang w:val="lv-LV" w:eastAsia="en-US"/>
        </w:rPr>
        <w:t>dubultmaskētu</w:t>
      </w:r>
      <w:proofErr w:type="spellEnd"/>
      <w:r w:rsidRPr="00E30907">
        <w:rPr>
          <w:sz w:val="22"/>
          <w:szCs w:val="22"/>
          <w:lang w:val="lv-LV" w:eastAsia="en-US"/>
        </w:rPr>
        <w:t xml:space="preserve">, ar placebo kontrolētu īslaicīgu (8 nedēļas ilgu) pētījumu laikā ir konstatēts, ka </w:t>
      </w:r>
      <w:proofErr w:type="spellStart"/>
      <w:r w:rsidRPr="00E30907">
        <w:rPr>
          <w:sz w:val="22"/>
          <w:szCs w:val="22"/>
          <w:lang w:val="lv-LV" w:eastAsia="en-US"/>
        </w:rPr>
        <w:t>escitaloprāms</w:t>
      </w:r>
      <w:proofErr w:type="spellEnd"/>
      <w:r w:rsidRPr="00E30907">
        <w:rPr>
          <w:sz w:val="22"/>
          <w:szCs w:val="22"/>
          <w:lang w:val="lv-LV" w:eastAsia="en-US"/>
        </w:rPr>
        <w:t xml:space="preserve"> ir efektīvs akūtai depresijas epizožu ārstēšanai. Ilgstoša recidīvu profilakses pētījuma laikā 274 pacienti, kuri uz terapiju reaģēja sākotnējās, 8 nedēļas ilgās nemaskētās ārstēšanas fāzes laikā, saņemot 10 vai 20 mg lielas </w:t>
      </w:r>
      <w:proofErr w:type="spellStart"/>
      <w:r w:rsidRPr="00E30907">
        <w:rPr>
          <w:sz w:val="22"/>
          <w:szCs w:val="22"/>
          <w:lang w:val="lv-LV" w:eastAsia="en-US"/>
        </w:rPr>
        <w:t>escitaloprāma</w:t>
      </w:r>
      <w:proofErr w:type="spellEnd"/>
      <w:r w:rsidRPr="00E30907">
        <w:rPr>
          <w:sz w:val="22"/>
          <w:szCs w:val="22"/>
          <w:lang w:val="lv-LV" w:eastAsia="en-US"/>
        </w:rPr>
        <w:t xml:space="preserve"> dienas devas, tika </w:t>
      </w:r>
      <w:proofErr w:type="spellStart"/>
      <w:r w:rsidRPr="00E30907">
        <w:rPr>
          <w:sz w:val="22"/>
          <w:szCs w:val="22"/>
          <w:lang w:val="lv-LV" w:eastAsia="en-US"/>
        </w:rPr>
        <w:t>randomizēti</w:t>
      </w:r>
      <w:proofErr w:type="spellEnd"/>
      <w:r w:rsidRPr="00E30907">
        <w:rPr>
          <w:sz w:val="22"/>
          <w:szCs w:val="22"/>
          <w:lang w:val="lv-LV" w:eastAsia="en-US"/>
        </w:rPr>
        <w:t xml:space="preserve"> iedalīti turpmākai līdz 36 nedēļas ilgai tās pašas devas vai placebo lietošanai. Šī pētījuma laikā pacientiem, kuri turpināja saņemt </w:t>
      </w:r>
      <w:proofErr w:type="spellStart"/>
      <w:r w:rsidRPr="00E30907">
        <w:rPr>
          <w:sz w:val="22"/>
          <w:szCs w:val="22"/>
          <w:lang w:val="lv-LV" w:eastAsia="en-US"/>
        </w:rPr>
        <w:t>escitaloprāmu</w:t>
      </w:r>
      <w:proofErr w:type="spellEnd"/>
      <w:r w:rsidRPr="00E30907">
        <w:rPr>
          <w:sz w:val="22"/>
          <w:szCs w:val="22"/>
          <w:lang w:val="lv-LV" w:eastAsia="en-US"/>
        </w:rPr>
        <w:t>, nākamajās 36 nedēļās laiks līdz recidīvam bija ievērojami ilgāks nekā pacientiem, kuri saņēma placebo.</w:t>
      </w:r>
    </w:p>
    <w:p w14:paraId="163025C7" w14:textId="77777777" w:rsidR="002A7FFD" w:rsidRPr="00E30907" w:rsidRDefault="002A7FFD" w:rsidP="002A7FFD">
      <w:pPr>
        <w:widowControl w:val="0"/>
        <w:ind w:right="566"/>
        <w:rPr>
          <w:i/>
          <w:iCs/>
          <w:sz w:val="22"/>
          <w:szCs w:val="22"/>
          <w:lang w:val="lv-LV" w:eastAsia="en-US"/>
        </w:rPr>
      </w:pPr>
    </w:p>
    <w:p w14:paraId="5025F3C5" w14:textId="77777777" w:rsidR="002A7FFD" w:rsidRPr="00E30907" w:rsidRDefault="002A7FFD" w:rsidP="002A7FFD">
      <w:pPr>
        <w:widowControl w:val="0"/>
        <w:ind w:right="566"/>
        <w:rPr>
          <w:i/>
          <w:iCs/>
          <w:sz w:val="22"/>
          <w:szCs w:val="22"/>
          <w:lang w:val="lv-LV" w:eastAsia="en-US"/>
        </w:rPr>
      </w:pPr>
      <w:r w:rsidRPr="00E30907">
        <w:rPr>
          <w:i/>
          <w:iCs/>
          <w:sz w:val="22"/>
          <w:szCs w:val="22"/>
          <w:lang w:val="lv-LV" w:eastAsia="en-US"/>
        </w:rPr>
        <w:t>Sociālā trauksme</w:t>
      </w:r>
    </w:p>
    <w:p w14:paraId="5B05BA69"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Escitaloprāms</w:t>
      </w:r>
      <w:proofErr w:type="spellEnd"/>
      <w:r w:rsidRPr="00E30907">
        <w:rPr>
          <w:sz w:val="22"/>
          <w:szCs w:val="22"/>
          <w:lang w:val="lv-LV" w:eastAsia="en-US"/>
        </w:rPr>
        <w:t xml:space="preserve"> bija efektīvs gan 3 īslaicīgu (12 nedēļas ilgu) pētījumu laikā, gan pacientiem, kuri reaģēja uz terapiju 6 mēnešus ilga sociālas trauksmes recidīvu novēršanas pētījuma laikā. 24 nedēļas ilga devu meklējumu pētījuma laikā ir pierādīta 5, 10 un 20 mg lielu </w:t>
      </w:r>
      <w:proofErr w:type="spellStart"/>
      <w:r w:rsidRPr="00E30907">
        <w:rPr>
          <w:sz w:val="22"/>
          <w:szCs w:val="22"/>
          <w:lang w:val="lv-LV" w:eastAsia="en-US"/>
        </w:rPr>
        <w:t>escitaloprāma</w:t>
      </w:r>
      <w:proofErr w:type="spellEnd"/>
      <w:r w:rsidRPr="00E30907">
        <w:rPr>
          <w:sz w:val="22"/>
          <w:szCs w:val="22"/>
          <w:lang w:val="lv-LV" w:eastAsia="en-US"/>
        </w:rPr>
        <w:t xml:space="preserve"> devu efektivitāte.</w:t>
      </w:r>
    </w:p>
    <w:p w14:paraId="05CD32ED" w14:textId="77777777" w:rsidR="002A7FFD" w:rsidRPr="00E30907" w:rsidRDefault="002A7FFD" w:rsidP="002A7FFD">
      <w:pPr>
        <w:widowControl w:val="0"/>
        <w:ind w:right="566"/>
        <w:rPr>
          <w:i/>
          <w:iCs/>
          <w:sz w:val="22"/>
          <w:szCs w:val="22"/>
          <w:lang w:val="lv-LV" w:eastAsia="en-US"/>
        </w:rPr>
      </w:pPr>
    </w:p>
    <w:p w14:paraId="2C276D57" w14:textId="77777777" w:rsidR="002A7FFD" w:rsidRPr="00E30907" w:rsidRDefault="002A7FFD" w:rsidP="002A7FFD">
      <w:pPr>
        <w:pStyle w:val="Default"/>
        <w:widowControl w:val="0"/>
        <w:rPr>
          <w:i/>
          <w:iCs/>
          <w:sz w:val="22"/>
          <w:szCs w:val="22"/>
        </w:rPr>
      </w:pPr>
      <w:r w:rsidRPr="00E30907">
        <w:rPr>
          <w:i/>
          <w:iCs/>
          <w:sz w:val="22"/>
          <w:szCs w:val="22"/>
        </w:rPr>
        <w:t>Ģeneralizēta trauksme</w:t>
      </w:r>
    </w:p>
    <w:p w14:paraId="7F9A61C4" w14:textId="77777777" w:rsidR="002A7FFD" w:rsidRPr="00E30907" w:rsidRDefault="002A7FFD" w:rsidP="002A7FFD">
      <w:pPr>
        <w:pStyle w:val="Default"/>
        <w:widowControl w:val="0"/>
        <w:rPr>
          <w:sz w:val="22"/>
          <w:szCs w:val="22"/>
        </w:rPr>
      </w:pPr>
      <w:r w:rsidRPr="00E30907">
        <w:rPr>
          <w:sz w:val="22"/>
          <w:szCs w:val="22"/>
        </w:rPr>
        <w:t>Visos četros placebo kontrolētajos pētījumos 10 un 20 mg lielas escitaloprāma dienas devas bija efektīvas.</w:t>
      </w:r>
    </w:p>
    <w:p w14:paraId="60A5A120" w14:textId="77777777" w:rsidR="002A7FFD" w:rsidRPr="00E30907" w:rsidRDefault="002A7FFD" w:rsidP="002A7FFD">
      <w:pPr>
        <w:pStyle w:val="Default"/>
        <w:widowControl w:val="0"/>
        <w:rPr>
          <w:sz w:val="22"/>
          <w:szCs w:val="22"/>
        </w:rPr>
      </w:pPr>
    </w:p>
    <w:p w14:paraId="4D232B74" w14:textId="77777777" w:rsidR="002A7FFD" w:rsidRPr="00E30907" w:rsidRDefault="002A7FFD" w:rsidP="002A7FFD">
      <w:pPr>
        <w:pStyle w:val="Default"/>
        <w:widowControl w:val="0"/>
        <w:rPr>
          <w:sz w:val="22"/>
          <w:szCs w:val="22"/>
        </w:rPr>
      </w:pPr>
      <w:r w:rsidRPr="00E30907">
        <w:rPr>
          <w:sz w:val="22"/>
          <w:szCs w:val="22"/>
        </w:rPr>
        <w:t>Apvienotie trīs līdzīga plānojuma pētījumu laikā iegūtie dati par 421 pacientu, ko ārstēja ar escitaloprāmu, un 419 pacientiem, kas saņēma placebo, liecina, ka reakcija uz terapiju iestājās attiecīgi 47,5% un 28,9% pacientu, bet pret terapiju rezistenti bija attiecīgi 37,1% un 20,8% pacientu. Ilgstošu zāļu iedarbību novēroja pēc pirmās terapijas nedēļas.</w:t>
      </w:r>
    </w:p>
    <w:p w14:paraId="5946F162" w14:textId="77777777" w:rsidR="002A7FFD" w:rsidRPr="00E30907" w:rsidRDefault="002A7FFD" w:rsidP="002A7FFD">
      <w:pPr>
        <w:pStyle w:val="Default"/>
        <w:widowControl w:val="0"/>
        <w:rPr>
          <w:sz w:val="22"/>
          <w:szCs w:val="22"/>
        </w:rPr>
      </w:pPr>
    </w:p>
    <w:p w14:paraId="11A71A31" w14:textId="77777777" w:rsidR="002A7FFD" w:rsidRPr="00E30907" w:rsidRDefault="002A7FFD" w:rsidP="002A7FFD">
      <w:pPr>
        <w:widowControl w:val="0"/>
        <w:ind w:right="566"/>
        <w:rPr>
          <w:iCs/>
          <w:sz w:val="22"/>
          <w:szCs w:val="22"/>
          <w:lang w:val="lv-LV" w:eastAsia="en-US"/>
        </w:rPr>
      </w:pPr>
      <w:r w:rsidRPr="00E30907">
        <w:rPr>
          <w:sz w:val="22"/>
          <w:szCs w:val="22"/>
        </w:rPr>
        <w:t>20 mg lielu escitaloprāma dienas devu efektivitātes noturība ir pierādīta 24 līdz 76 nedēļas ilgā randomizētā efektivitātes noturības pētījumā, kurā tika iekļauti 373 pacienti, kuriem reakciju uz terapiju novēroja sākotnējā 12 nedēļas ilgajā atklātajā pētījumā.</w:t>
      </w:r>
    </w:p>
    <w:p w14:paraId="52A47841" w14:textId="77777777" w:rsidR="002A7FFD" w:rsidRPr="00E30907" w:rsidRDefault="002A7FFD" w:rsidP="002A7FFD">
      <w:pPr>
        <w:widowControl w:val="0"/>
        <w:ind w:right="566"/>
        <w:rPr>
          <w:iCs/>
          <w:sz w:val="22"/>
          <w:szCs w:val="22"/>
          <w:lang w:val="lv-LV" w:eastAsia="en-US"/>
        </w:rPr>
      </w:pPr>
    </w:p>
    <w:p w14:paraId="0AA64722" w14:textId="77777777" w:rsidR="002A7FFD" w:rsidRPr="00E30907" w:rsidRDefault="002A7FFD" w:rsidP="002A7FFD">
      <w:pPr>
        <w:widowControl w:val="0"/>
        <w:ind w:right="567"/>
        <w:rPr>
          <w:i/>
          <w:iCs/>
          <w:sz w:val="22"/>
          <w:szCs w:val="22"/>
          <w:lang w:val="lv-LV" w:eastAsia="en-US"/>
        </w:rPr>
      </w:pPr>
      <w:proofErr w:type="spellStart"/>
      <w:r w:rsidRPr="00E30907">
        <w:rPr>
          <w:i/>
          <w:iCs/>
          <w:sz w:val="22"/>
          <w:szCs w:val="22"/>
          <w:lang w:val="lv-LV" w:eastAsia="en-US"/>
        </w:rPr>
        <w:t>Obsesīvi</w:t>
      </w:r>
      <w:proofErr w:type="spellEnd"/>
      <w:r w:rsidRPr="00E30907">
        <w:rPr>
          <w:i/>
          <w:iCs/>
          <w:sz w:val="22"/>
          <w:szCs w:val="22"/>
          <w:lang w:val="lv-LV" w:eastAsia="en-US"/>
        </w:rPr>
        <w:t xml:space="preserve"> – </w:t>
      </w:r>
      <w:proofErr w:type="spellStart"/>
      <w:r w:rsidRPr="00E30907">
        <w:rPr>
          <w:i/>
          <w:iCs/>
          <w:sz w:val="22"/>
          <w:szCs w:val="22"/>
          <w:lang w:val="lv-LV" w:eastAsia="en-US"/>
        </w:rPr>
        <w:t>kompulsīvie</w:t>
      </w:r>
      <w:proofErr w:type="spellEnd"/>
      <w:r w:rsidRPr="00E30907">
        <w:rPr>
          <w:i/>
          <w:iCs/>
          <w:sz w:val="22"/>
          <w:szCs w:val="22"/>
          <w:lang w:val="lv-LV" w:eastAsia="en-US"/>
        </w:rPr>
        <w:t xml:space="preserve"> traucējumi</w:t>
      </w:r>
    </w:p>
    <w:p w14:paraId="28039DF3" w14:textId="77777777" w:rsidR="002A7FFD" w:rsidRPr="00E30907" w:rsidRDefault="002A7FFD" w:rsidP="002A7FFD">
      <w:pPr>
        <w:widowControl w:val="0"/>
        <w:ind w:right="567"/>
        <w:rPr>
          <w:sz w:val="22"/>
          <w:szCs w:val="22"/>
          <w:lang w:val="lv-LV" w:eastAsia="en-US"/>
        </w:rPr>
      </w:pPr>
      <w:proofErr w:type="spellStart"/>
      <w:r w:rsidRPr="00E30907">
        <w:rPr>
          <w:sz w:val="22"/>
          <w:szCs w:val="22"/>
          <w:lang w:val="lv-LV" w:eastAsia="en-US"/>
        </w:rPr>
        <w:t>Randomizēta</w:t>
      </w:r>
      <w:proofErr w:type="spellEnd"/>
      <w:r w:rsidRPr="00E30907">
        <w:rPr>
          <w:sz w:val="22"/>
          <w:szCs w:val="22"/>
          <w:lang w:val="lv-LV" w:eastAsia="en-US"/>
        </w:rPr>
        <w:t xml:space="preserve"> </w:t>
      </w:r>
      <w:proofErr w:type="spellStart"/>
      <w:r w:rsidRPr="00E30907">
        <w:rPr>
          <w:sz w:val="22"/>
          <w:szCs w:val="22"/>
          <w:lang w:val="lv-LV" w:eastAsia="en-US"/>
        </w:rPr>
        <w:t>dubultmaskēta</w:t>
      </w:r>
      <w:proofErr w:type="spellEnd"/>
      <w:r w:rsidRPr="00E30907">
        <w:rPr>
          <w:sz w:val="22"/>
          <w:szCs w:val="22"/>
          <w:lang w:val="lv-LV" w:eastAsia="en-US"/>
        </w:rPr>
        <w:t xml:space="preserve"> klīniska pētījuma laikā 20 mg lielu </w:t>
      </w:r>
      <w:proofErr w:type="spellStart"/>
      <w:r w:rsidRPr="00E30907">
        <w:rPr>
          <w:sz w:val="22"/>
          <w:szCs w:val="22"/>
          <w:lang w:val="lv-LV" w:eastAsia="en-US"/>
        </w:rPr>
        <w:t>escitaloprāma</w:t>
      </w:r>
      <w:proofErr w:type="spellEnd"/>
      <w:r w:rsidRPr="00E30907">
        <w:rPr>
          <w:sz w:val="22"/>
          <w:szCs w:val="22"/>
          <w:lang w:val="lv-LV" w:eastAsia="en-US"/>
        </w:rPr>
        <w:t xml:space="preserve"> dienas devu lietošana no placebo lietošanas sāka atšķirties pēc 12 nedēļām (vērtējot pēc Y-BOCS kopējā rezultāta). Pēc 24 nedēļām par placebo bija pārāka gan 10 mg, gan 20 mg </w:t>
      </w:r>
      <w:proofErr w:type="spellStart"/>
      <w:r w:rsidRPr="00E30907">
        <w:rPr>
          <w:sz w:val="22"/>
          <w:szCs w:val="22"/>
          <w:lang w:val="lv-LV" w:eastAsia="en-US"/>
        </w:rPr>
        <w:t>escitaloprāma</w:t>
      </w:r>
      <w:proofErr w:type="spellEnd"/>
      <w:r w:rsidRPr="00E30907">
        <w:rPr>
          <w:sz w:val="22"/>
          <w:szCs w:val="22"/>
          <w:lang w:val="lv-LV" w:eastAsia="en-US"/>
        </w:rPr>
        <w:t xml:space="preserve"> dienas </w:t>
      </w:r>
      <w:r w:rsidRPr="00E30907">
        <w:rPr>
          <w:sz w:val="22"/>
          <w:szCs w:val="22"/>
          <w:lang w:val="lv-LV" w:eastAsia="en-US"/>
        </w:rPr>
        <w:lastRenderedPageBreak/>
        <w:t>deva.</w:t>
      </w:r>
    </w:p>
    <w:p w14:paraId="2DCF2867" w14:textId="77777777" w:rsidR="002A7FFD" w:rsidRPr="00E30907" w:rsidRDefault="002A7FFD" w:rsidP="002A7FFD">
      <w:pPr>
        <w:widowControl w:val="0"/>
        <w:ind w:right="567"/>
        <w:rPr>
          <w:sz w:val="22"/>
          <w:szCs w:val="22"/>
          <w:lang w:val="lv-LV" w:eastAsia="en-US"/>
        </w:rPr>
      </w:pPr>
    </w:p>
    <w:p w14:paraId="7F4DC8F0" w14:textId="77777777" w:rsidR="002A7FFD" w:rsidRPr="00E30907" w:rsidRDefault="002A7FFD" w:rsidP="002A7FFD">
      <w:pPr>
        <w:widowControl w:val="0"/>
        <w:ind w:right="567"/>
        <w:rPr>
          <w:sz w:val="22"/>
          <w:szCs w:val="22"/>
          <w:lang w:val="lv-LV" w:eastAsia="en-US"/>
        </w:rPr>
      </w:pPr>
      <w:r w:rsidRPr="00E30907">
        <w:rPr>
          <w:sz w:val="22"/>
          <w:szCs w:val="22"/>
          <w:lang w:val="lv-LV" w:eastAsia="en-US"/>
        </w:rPr>
        <w:t xml:space="preserve">10 mg un 20 mg lielu </w:t>
      </w:r>
      <w:proofErr w:type="spellStart"/>
      <w:r w:rsidRPr="00E30907">
        <w:rPr>
          <w:sz w:val="22"/>
          <w:szCs w:val="22"/>
          <w:lang w:val="lv-LV" w:eastAsia="en-US"/>
        </w:rPr>
        <w:t>escitaloprāma</w:t>
      </w:r>
      <w:proofErr w:type="spellEnd"/>
      <w:r w:rsidRPr="00E30907">
        <w:rPr>
          <w:sz w:val="22"/>
          <w:szCs w:val="22"/>
          <w:lang w:val="lv-LV" w:eastAsia="en-US"/>
        </w:rPr>
        <w:t xml:space="preserve"> dienas devu efektivitāte recidīvu profilaksei ir pierādīta pacientiem, kuri uz </w:t>
      </w:r>
      <w:proofErr w:type="spellStart"/>
      <w:r w:rsidRPr="00E30907">
        <w:rPr>
          <w:sz w:val="22"/>
          <w:szCs w:val="22"/>
          <w:lang w:val="lv-LV" w:eastAsia="en-US"/>
        </w:rPr>
        <w:t>escitaloprāma</w:t>
      </w:r>
      <w:proofErr w:type="spellEnd"/>
      <w:r w:rsidRPr="00E30907">
        <w:rPr>
          <w:sz w:val="22"/>
          <w:szCs w:val="22"/>
          <w:lang w:val="lv-LV" w:eastAsia="en-US"/>
        </w:rPr>
        <w:t xml:space="preserve"> lietošanu reaģēja 16 nedēļas ilgā nemaskētā perioda laikā un tika iekļauti 24 nedēļas ilgā </w:t>
      </w:r>
      <w:proofErr w:type="spellStart"/>
      <w:r w:rsidRPr="00E30907">
        <w:rPr>
          <w:sz w:val="22"/>
          <w:szCs w:val="22"/>
          <w:lang w:val="lv-LV" w:eastAsia="en-US"/>
        </w:rPr>
        <w:t>randomizētā</w:t>
      </w:r>
      <w:proofErr w:type="spellEnd"/>
      <w:r w:rsidRPr="00E30907">
        <w:rPr>
          <w:sz w:val="22"/>
          <w:szCs w:val="22"/>
          <w:lang w:val="lv-LV" w:eastAsia="en-US"/>
        </w:rPr>
        <w:t xml:space="preserve">, </w:t>
      </w:r>
      <w:proofErr w:type="spellStart"/>
      <w:r w:rsidRPr="00E30907">
        <w:rPr>
          <w:sz w:val="22"/>
          <w:szCs w:val="22"/>
          <w:lang w:val="lv-LV" w:eastAsia="en-US"/>
        </w:rPr>
        <w:t>dubultmaskētā</w:t>
      </w:r>
      <w:proofErr w:type="spellEnd"/>
      <w:r w:rsidRPr="00E30907">
        <w:rPr>
          <w:sz w:val="22"/>
          <w:szCs w:val="22"/>
          <w:lang w:val="lv-LV" w:eastAsia="en-US"/>
        </w:rPr>
        <w:t xml:space="preserve"> ar placebo kontrolētā periodā.</w:t>
      </w:r>
    </w:p>
    <w:p w14:paraId="66229100" w14:textId="77777777" w:rsidR="002A7FFD" w:rsidRPr="00E30907" w:rsidRDefault="002A7FFD" w:rsidP="002A7FFD">
      <w:pPr>
        <w:widowControl w:val="0"/>
        <w:ind w:right="567"/>
        <w:rPr>
          <w:sz w:val="22"/>
          <w:szCs w:val="22"/>
          <w:lang w:val="lv-LV" w:eastAsia="en-US"/>
        </w:rPr>
      </w:pPr>
    </w:p>
    <w:p w14:paraId="5721A9E8" w14:textId="77777777" w:rsidR="002A7FFD" w:rsidRPr="00E30907" w:rsidRDefault="002A7FFD" w:rsidP="002A7FFD">
      <w:pPr>
        <w:widowControl w:val="0"/>
        <w:ind w:left="567" w:right="566" w:hanging="567"/>
        <w:rPr>
          <w:b/>
          <w:bCs/>
          <w:sz w:val="22"/>
          <w:szCs w:val="22"/>
          <w:lang w:val="lv-LV" w:eastAsia="en-US"/>
        </w:rPr>
      </w:pPr>
      <w:r w:rsidRPr="00E30907">
        <w:rPr>
          <w:b/>
          <w:bCs/>
          <w:sz w:val="22"/>
          <w:szCs w:val="22"/>
          <w:lang w:val="lv-LV" w:eastAsia="en-US"/>
        </w:rPr>
        <w:t>5.2.</w:t>
      </w:r>
      <w:r w:rsidRPr="00E30907">
        <w:rPr>
          <w:b/>
          <w:bCs/>
          <w:sz w:val="22"/>
          <w:szCs w:val="22"/>
          <w:lang w:val="lv-LV" w:eastAsia="en-US"/>
        </w:rPr>
        <w:tab/>
      </w:r>
      <w:proofErr w:type="spellStart"/>
      <w:r w:rsidRPr="00E30907">
        <w:rPr>
          <w:b/>
          <w:bCs/>
          <w:sz w:val="22"/>
          <w:szCs w:val="22"/>
          <w:lang w:val="lv-LV" w:eastAsia="en-US"/>
        </w:rPr>
        <w:t>Farmakokinētiskās</w:t>
      </w:r>
      <w:proofErr w:type="spellEnd"/>
      <w:r w:rsidRPr="00E30907">
        <w:rPr>
          <w:b/>
          <w:bCs/>
          <w:sz w:val="22"/>
          <w:szCs w:val="22"/>
          <w:lang w:val="lv-LV" w:eastAsia="en-US"/>
        </w:rPr>
        <w:t xml:space="preserve"> īpašības</w:t>
      </w:r>
    </w:p>
    <w:p w14:paraId="417FFB41" w14:textId="77777777" w:rsidR="002A7FFD" w:rsidRPr="00E30907" w:rsidRDefault="002A7FFD" w:rsidP="002A7FFD">
      <w:pPr>
        <w:widowControl w:val="0"/>
        <w:ind w:right="566"/>
        <w:rPr>
          <w:sz w:val="22"/>
          <w:szCs w:val="22"/>
          <w:u w:val="single"/>
          <w:lang w:val="lv-LV" w:eastAsia="en-US"/>
        </w:rPr>
      </w:pPr>
    </w:p>
    <w:p w14:paraId="65D6BB83" w14:textId="77777777" w:rsidR="002A7FFD" w:rsidRPr="00E30907" w:rsidRDefault="002A7FFD" w:rsidP="002A7FFD">
      <w:pPr>
        <w:widowControl w:val="0"/>
        <w:ind w:right="566"/>
        <w:rPr>
          <w:i/>
          <w:iCs/>
          <w:sz w:val="22"/>
          <w:szCs w:val="22"/>
          <w:lang w:val="lv-LV" w:eastAsia="en-US"/>
        </w:rPr>
      </w:pPr>
      <w:r w:rsidRPr="00E30907">
        <w:rPr>
          <w:i/>
          <w:iCs/>
          <w:sz w:val="22"/>
          <w:szCs w:val="22"/>
          <w:lang w:val="lv-LV" w:eastAsia="en-US"/>
        </w:rPr>
        <w:t>Uzsūkšanās</w:t>
      </w:r>
    </w:p>
    <w:p w14:paraId="79E474B1"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Absorbcija ir gandrīz pilnīga un nav atkarīga no ēšanas (pēc atkārtotām devām vidējais laiks līdz maksimālajai koncentrācijai (vidējais </w:t>
      </w:r>
      <w:proofErr w:type="spellStart"/>
      <w:r w:rsidRPr="00E30907">
        <w:rPr>
          <w:sz w:val="22"/>
          <w:szCs w:val="22"/>
          <w:lang w:val="lv-LV" w:eastAsia="en-US"/>
        </w:rPr>
        <w:t>T</w:t>
      </w:r>
      <w:r w:rsidRPr="00E30907">
        <w:rPr>
          <w:sz w:val="22"/>
          <w:szCs w:val="22"/>
          <w:vertAlign w:val="subscript"/>
          <w:lang w:val="lv-LV" w:eastAsia="en-US"/>
        </w:rPr>
        <w:t>max</w:t>
      </w:r>
      <w:proofErr w:type="spellEnd"/>
      <w:r w:rsidRPr="00E30907">
        <w:rPr>
          <w:sz w:val="22"/>
          <w:szCs w:val="22"/>
          <w:lang w:val="lv-LV" w:eastAsia="en-US"/>
        </w:rPr>
        <w:t xml:space="preserve">) ir 4 stundas). Tāpat kā </w:t>
      </w:r>
      <w:proofErr w:type="spellStart"/>
      <w:r w:rsidRPr="00E30907">
        <w:rPr>
          <w:sz w:val="22"/>
          <w:szCs w:val="22"/>
          <w:lang w:val="lv-LV" w:eastAsia="en-US"/>
        </w:rPr>
        <w:t>racēmiskā</w:t>
      </w:r>
      <w:proofErr w:type="spellEnd"/>
      <w:r w:rsidRPr="00E30907">
        <w:rPr>
          <w:sz w:val="22"/>
          <w:szCs w:val="22"/>
          <w:lang w:val="lv-LV" w:eastAsia="en-US"/>
        </w:rPr>
        <w:t xml:space="preserve"> </w:t>
      </w:r>
      <w:proofErr w:type="spellStart"/>
      <w:r w:rsidRPr="00E30907">
        <w:rPr>
          <w:sz w:val="22"/>
          <w:szCs w:val="22"/>
          <w:lang w:val="lv-LV" w:eastAsia="en-US"/>
        </w:rPr>
        <w:t>citaloprāma</w:t>
      </w:r>
      <w:proofErr w:type="spellEnd"/>
      <w:r w:rsidRPr="00E30907">
        <w:rPr>
          <w:sz w:val="22"/>
          <w:szCs w:val="22"/>
          <w:lang w:val="lv-LV" w:eastAsia="en-US"/>
        </w:rPr>
        <w:t xml:space="preserve"> gadījumā, ir paredzams, ka </w:t>
      </w:r>
      <w:proofErr w:type="spellStart"/>
      <w:r w:rsidRPr="00E30907">
        <w:rPr>
          <w:sz w:val="22"/>
          <w:szCs w:val="22"/>
          <w:lang w:val="lv-LV" w:eastAsia="en-US"/>
        </w:rPr>
        <w:t>escitaloprāma</w:t>
      </w:r>
      <w:proofErr w:type="spellEnd"/>
      <w:r w:rsidRPr="00E30907">
        <w:rPr>
          <w:sz w:val="22"/>
          <w:szCs w:val="22"/>
          <w:lang w:val="lv-LV" w:eastAsia="en-US"/>
        </w:rPr>
        <w:t xml:space="preserve"> absolūtā </w:t>
      </w:r>
      <w:proofErr w:type="spellStart"/>
      <w:r w:rsidRPr="00E30907">
        <w:rPr>
          <w:sz w:val="22"/>
          <w:szCs w:val="22"/>
          <w:lang w:val="lv-LV" w:eastAsia="en-US"/>
        </w:rPr>
        <w:t>biopieejamība</w:t>
      </w:r>
      <w:proofErr w:type="spellEnd"/>
      <w:r w:rsidRPr="00E30907">
        <w:rPr>
          <w:sz w:val="22"/>
          <w:szCs w:val="22"/>
          <w:lang w:val="lv-LV" w:eastAsia="en-US"/>
        </w:rPr>
        <w:t xml:space="preserve"> ir aptuveni 80 %.</w:t>
      </w:r>
    </w:p>
    <w:p w14:paraId="4C5D9DEA" w14:textId="77777777" w:rsidR="002A7FFD" w:rsidRPr="00E30907" w:rsidRDefault="002A7FFD" w:rsidP="002A7FFD">
      <w:pPr>
        <w:widowControl w:val="0"/>
        <w:ind w:right="566"/>
        <w:rPr>
          <w:sz w:val="22"/>
          <w:szCs w:val="22"/>
          <w:u w:val="single"/>
          <w:lang w:val="lv-LV" w:eastAsia="en-US"/>
        </w:rPr>
      </w:pPr>
    </w:p>
    <w:p w14:paraId="3E7FFE56" w14:textId="77777777" w:rsidR="002A7FFD" w:rsidRPr="00E30907" w:rsidRDefault="002A7FFD" w:rsidP="002A7FFD">
      <w:pPr>
        <w:widowControl w:val="0"/>
        <w:ind w:right="566"/>
        <w:rPr>
          <w:i/>
          <w:iCs/>
          <w:sz w:val="22"/>
          <w:szCs w:val="22"/>
          <w:lang w:val="lv-LV" w:eastAsia="en-US"/>
        </w:rPr>
      </w:pPr>
      <w:r w:rsidRPr="00E30907">
        <w:rPr>
          <w:i/>
          <w:iCs/>
          <w:sz w:val="22"/>
          <w:szCs w:val="22"/>
          <w:lang w:val="lv-LV" w:eastAsia="en-US"/>
        </w:rPr>
        <w:t>Sadalījums</w:t>
      </w:r>
    </w:p>
    <w:p w14:paraId="4F4D0B66"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Pēc perorālas lietošanas šķietamais izkliedes tilpums (</w:t>
      </w:r>
      <w:proofErr w:type="spellStart"/>
      <w:r w:rsidRPr="00E30907">
        <w:rPr>
          <w:sz w:val="22"/>
          <w:szCs w:val="22"/>
          <w:lang w:val="lv-LV" w:eastAsia="en-US"/>
        </w:rPr>
        <w:t>V</w:t>
      </w:r>
      <w:r w:rsidRPr="00E30907">
        <w:rPr>
          <w:sz w:val="22"/>
          <w:szCs w:val="22"/>
          <w:vertAlign w:val="subscript"/>
          <w:lang w:val="lv-LV" w:eastAsia="en-US"/>
        </w:rPr>
        <w:t>d</w:t>
      </w:r>
      <w:proofErr w:type="spellEnd"/>
      <w:r w:rsidRPr="00E30907">
        <w:rPr>
          <w:sz w:val="22"/>
          <w:szCs w:val="22"/>
          <w:vertAlign w:val="subscript"/>
          <w:lang w:val="lv-LV" w:eastAsia="en-US"/>
        </w:rPr>
        <w:t>,β</w:t>
      </w:r>
      <w:r w:rsidRPr="00E30907">
        <w:rPr>
          <w:sz w:val="22"/>
          <w:szCs w:val="22"/>
          <w:lang w:val="lv-LV" w:eastAsia="en-US"/>
        </w:rPr>
        <w:t xml:space="preserve">/F) ir aptuveni 12 - 26 l/kg. </w:t>
      </w:r>
      <w:proofErr w:type="spellStart"/>
      <w:r w:rsidRPr="00E30907">
        <w:rPr>
          <w:sz w:val="22"/>
          <w:szCs w:val="22"/>
          <w:lang w:val="lv-LV" w:eastAsia="en-US"/>
        </w:rPr>
        <w:t>Escitaloprāma</w:t>
      </w:r>
      <w:proofErr w:type="spellEnd"/>
      <w:r w:rsidRPr="00E30907">
        <w:rPr>
          <w:sz w:val="22"/>
          <w:szCs w:val="22"/>
          <w:lang w:val="lv-LV" w:eastAsia="en-US"/>
        </w:rPr>
        <w:t xml:space="preserve"> un tā galveno metabolītu saistība ar plazmas proteīniem ir mazāka par 80 %.</w:t>
      </w:r>
    </w:p>
    <w:p w14:paraId="59BB1FF2" w14:textId="77777777" w:rsidR="002A7FFD" w:rsidRPr="00E30907" w:rsidRDefault="002A7FFD" w:rsidP="002A7FFD">
      <w:pPr>
        <w:widowControl w:val="0"/>
        <w:ind w:right="566"/>
        <w:rPr>
          <w:sz w:val="22"/>
          <w:szCs w:val="22"/>
          <w:u w:val="single"/>
          <w:lang w:val="lv-LV" w:eastAsia="en-US"/>
        </w:rPr>
      </w:pPr>
    </w:p>
    <w:p w14:paraId="7AC56339" w14:textId="77777777" w:rsidR="002A7FFD" w:rsidRPr="00E30907" w:rsidRDefault="002A7FFD" w:rsidP="002A7FFD">
      <w:pPr>
        <w:widowControl w:val="0"/>
        <w:ind w:right="566"/>
        <w:rPr>
          <w:i/>
          <w:iCs/>
          <w:sz w:val="22"/>
          <w:szCs w:val="22"/>
          <w:lang w:val="lv-LV" w:eastAsia="en-US"/>
        </w:rPr>
      </w:pPr>
      <w:proofErr w:type="spellStart"/>
      <w:r w:rsidRPr="00E30907">
        <w:rPr>
          <w:i/>
          <w:iCs/>
          <w:sz w:val="22"/>
          <w:szCs w:val="22"/>
          <w:lang w:val="lv-LV" w:eastAsia="en-US"/>
        </w:rPr>
        <w:t>Biotransformācija</w:t>
      </w:r>
      <w:proofErr w:type="spellEnd"/>
    </w:p>
    <w:p w14:paraId="017C7986"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Escitaloprāms</w:t>
      </w:r>
      <w:proofErr w:type="spellEnd"/>
      <w:r w:rsidRPr="00E30907">
        <w:rPr>
          <w:sz w:val="22"/>
          <w:szCs w:val="22"/>
          <w:lang w:val="lv-LV" w:eastAsia="en-US"/>
        </w:rPr>
        <w:t xml:space="preserve"> aknās </w:t>
      </w:r>
      <w:proofErr w:type="spellStart"/>
      <w:r w:rsidRPr="00E30907">
        <w:rPr>
          <w:sz w:val="22"/>
          <w:szCs w:val="22"/>
          <w:lang w:val="lv-LV" w:eastAsia="en-US"/>
        </w:rPr>
        <w:t>metabolizējas</w:t>
      </w:r>
      <w:proofErr w:type="spellEnd"/>
      <w:r w:rsidRPr="00E30907">
        <w:rPr>
          <w:sz w:val="22"/>
          <w:szCs w:val="22"/>
          <w:lang w:val="lv-LV" w:eastAsia="en-US"/>
        </w:rPr>
        <w:t xml:space="preserve"> par </w:t>
      </w:r>
      <w:proofErr w:type="spellStart"/>
      <w:r w:rsidRPr="00E30907">
        <w:rPr>
          <w:sz w:val="22"/>
          <w:szCs w:val="22"/>
          <w:lang w:val="lv-LV" w:eastAsia="en-US"/>
        </w:rPr>
        <w:t>demetilētiem</w:t>
      </w:r>
      <w:proofErr w:type="spellEnd"/>
      <w:r w:rsidRPr="00E30907">
        <w:rPr>
          <w:sz w:val="22"/>
          <w:szCs w:val="22"/>
          <w:lang w:val="lv-LV" w:eastAsia="en-US"/>
        </w:rPr>
        <w:t xml:space="preserve"> un </w:t>
      </w:r>
      <w:proofErr w:type="spellStart"/>
      <w:r w:rsidRPr="00E30907">
        <w:rPr>
          <w:sz w:val="22"/>
          <w:szCs w:val="22"/>
          <w:lang w:val="lv-LV" w:eastAsia="en-US"/>
        </w:rPr>
        <w:t>didemetilētiem</w:t>
      </w:r>
      <w:proofErr w:type="spellEnd"/>
      <w:r w:rsidRPr="00E30907">
        <w:rPr>
          <w:sz w:val="22"/>
          <w:szCs w:val="22"/>
          <w:lang w:val="lv-LV" w:eastAsia="en-US"/>
        </w:rPr>
        <w:t xml:space="preserve"> metabolītiem. Abas šīs vielas ir farmakoloģiski aktīvas. Alternatīvi ir iespējama slāpekļa grupas oksidēšanās, veidojot N-oksīda tipa metabolītu. Gan </w:t>
      </w:r>
      <w:proofErr w:type="spellStart"/>
      <w:r w:rsidRPr="00E30907">
        <w:rPr>
          <w:sz w:val="22"/>
          <w:szCs w:val="22"/>
          <w:lang w:val="lv-LV" w:eastAsia="en-US"/>
        </w:rPr>
        <w:t>cilmjvielas</w:t>
      </w:r>
      <w:proofErr w:type="spellEnd"/>
      <w:r w:rsidRPr="00E30907">
        <w:rPr>
          <w:sz w:val="22"/>
          <w:szCs w:val="22"/>
          <w:lang w:val="lv-LV" w:eastAsia="en-US"/>
        </w:rPr>
        <w:t xml:space="preserve">, gan metabolītu </w:t>
      </w:r>
      <w:proofErr w:type="spellStart"/>
      <w:r w:rsidRPr="00E30907">
        <w:rPr>
          <w:sz w:val="22"/>
          <w:szCs w:val="22"/>
          <w:lang w:val="lv-LV" w:eastAsia="en-US"/>
        </w:rPr>
        <w:t>ekskrēcija</w:t>
      </w:r>
      <w:proofErr w:type="spellEnd"/>
      <w:r w:rsidRPr="00E30907">
        <w:rPr>
          <w:sz w:val="22"/>
          <w:szCs w:val="22"/>
          <w:lang w:val="lv-LV" w:eastAsia="en-US"/>
        </w:rPr>
        <w:t xml:space="preserve"> daļēji notiek </w:t>
      </w:r>
      <w:proofErr w:type="spellStart"/>
      <w:r w:rsidRPr="00E30907">
        <w:rPr>
          <w:sz w:val="22"/>
          <w:szCs w:val="22"/>
          <w:lang w:val="lv-LV" w:eastAsia="en-US"/>
        </w:rPr>
        <w:t>glikuronīdu</w:t>
      </w:r>
      <w:proofErr w:type="spellEnd"/>
      <w:r w:rsidRPr="00E30907">
        <w:rPr>
          <w:sz w:val="22"/>
          <w:szCs w:val="22"/>
          <w:lang w:val="lv-LV" w:eastAsia="en-US"/>
        </w:rPr>
        <w:t xml:space="preserve"> formā. Pēc atkārtotām devām </w:t>
      </w:r>
      <w:proofErr w:type="spellStart"/>
      <w:r w:rsidRPr="00E30907">
        <w:rPr>
          <w:sz w:val="22"/>
          <w:szCs w:val="22"/>
          <w:lang w:val="lv-LV" w:eastAsia="en-US"/>
        </w:rPr>
        <w:t>demetil</w:t>
      </w:r>
      <w:proofErr w:type="spellEnd"/>
      <w:r w:rsidRPr="00E30907">
        <w:rPr>
          <w:sz w:val="22"/>
          <w:szCs w:val="22"/>
          <w:lang w:val="lv-LV" w:eastAsia="en-US"/>
        </w:rPr>
        <w:t xml:space="preserve">- un </w:t>
      </w:r>
      <w:proofErr w:type="spellStart"/>
      <w:r w:rsidRPr="00E30907">
        <w:rPr>
          <w:sz w:val="22"/>
          <w:szCs w:val="22"/>
          <w:lang w:val="lv-LV" w:eastAsia="en-US"/>
        </w:rPr>
        <w:t>didemetilmetabolītu</w:t>
      </w:r>
      <w:proofErr w:type="spellEnd"/>
      <w:r w:rsidRPr="00E30907">
        <w:rPr>
          <w:sz w:val="22"/>
          <w:szCs w:val="22"/>
          <w:lang w:val="lv-LV" w:eastAsia="en-US"/>
        </w:rPr>
        <w:t xml:space="preserve"> koncentrācijas parasti ir 28 – 31 % un &lt; 5 % no attiecīgās </w:t>
      </w:r>
      <w:proofErr w:type="spellStart"/>
      <w:r w:rsidRPr="00E30907">
        <w:rPr>
          <w:sz w:val="22"/>
          <w:szCs w:val="22"/>
          <w:lang w:val="lv-LV" w:eastAsia="en-US"/>
        </w:rPr>
        <w:t>escitaloprāma</w:t>
      </w:r>
      <w:proofErr w:type="spellEnd"/>
      <w:r w:rsidRPr="00E30907">
        <w:rPr>
          <w:sz w:val="22"/>
          <w:szCs w:val="22"/>
          <w:lang w:val="lv-LV" w:eastAsia="en-US"/>
        </w:rPr>
        <w:t xml:space="preserve"> koncentrācijas. </w:t>
      </w:r>
      <w:proofErr w:type="spellStart"/>
      <w:r w:rsidRPr="00E30907">
        <w:rPr>
          <w:sz w:val="22"/>
          <w:szCs w:val="22"/>
          <w:lang w:val="lv-LV" w:eastAsia="en-US"/>
        </w:rPr>
        <w:t>Escitaloprāma</w:t>
      </w:r>
      <w:proofErr w:type="spellEnd"/>
      <w:r w:rsidRPr="00E30907">
        <w:rPr>
          <w:sz w:val="22"/>
          <w:szCs w:val="22"/>
          <w:lang w:val="lv-LV" w:eastAsia="en-US"/>
        </w:rPr>
        <w:t xml:space="preserve"> </w:t>
      </w:r>
      <w:proofErr w:type="spellStart"/>
      <w:r w:rsidRPr="00E30907">
        <w:rPr>
          <w:sz w:val="22"/>
          <w:szCs w:val="22"/>
          <w:lang w:val="lv-LV" w:eastAsia="en-US"/>
        </w:rPr>
        <w:t>biotransformācija</w:t>
      </w:r>
      <w:proofErr w:type="spellEnd"/>
      <w:r w:rsidRPr="00E30907">
        <w:rPr>
          <w:sz w:val="22"/>
          <w:szCs w:val="22"/>
          <w:lang w:val="lv-LV" w:eastAsia="en-US"/>
        </w:rPr>
        <w:t xml:space="preserve"> par </w:t>
      </w:r>
      <w:proofErr w:type="spellStart"/>
      <w:r w:rsidRPr="00E30907">
        <w:rPr>
          <w:sz w:val="22"/>
          <w:szCs w:val="22"/>
          <w:lang w:val="lv-LV" w:eastAsia="en-US"/>
        </w:rPr>
        <w:t>demetilēto</w:t>
      </w:r>
      <w:proofErr w:type="spellEnd"/>
      <w:r w:rsidRPr="00E30907">
        <w:rPr>
          <w:sz w:val="22"/>
          <w:szCs w:val="22"/>
          <w:lang w:val="lv-LV" w:eastAsia="en-US"/>
        </w:rPr>
        <w:t xml:space="preserve"> metabolītu galvenokārt notiek ar CYP2C19 starpniecību. Ir iespējama zināma veicinoša enzīmu CYP3A4 un CYP2D6 dalība.</w:t>
      </w:r>
    </w:p>
    <w:p w14:paraId="1F4EA7E1" w14:textId="77777777" w:rsidR="002A7FFD" w:rsidRPr="00E30907" w:rsidRDefault="002A7FFD" w:rsidP="002A7FFD">
      <w:pPr>
        <w:widowControl w:val="0"/>
        <w:ind w:right="566"/>
        <w:rPr>
          <w:sz w:val="22"/>
          <w:szCs w:val="22"/>
          <w:u w:val="single"/>
          <w:lang w:val="lv-LV" w:eastAsia="en-US"/>
        </w:rPr>
      </w:pPr>
    </w:p>
    <w:p w14:paraId="278B1DEF" w14:textId="77777777" w:rsidR="002A7FFD" w:rsidRPr="00E30907" w:rsidRDefault="002A7FFD" w:rsidP="002A7FFD">
      <w:pPr>
        <w:widowControl w:val="0"/>
        <w:ind w:right="566"/>
        <w:rPr>
          <w:i/>
          <w:iCs/>
          <w:sz w:val="22"/>
          <w:szCs w:val="22"/>
          <w:lang w:val="lv-LV" w:eastAsia="en-US"/>
        </w:rPr>
      </w:pPr>
      <w:r w:rsidRPr="00E30907">
        <w:rPr>
          <w:i/>
          <w:iCs/>
          <w:sz w:val="22"/>
          <w:szCs w:val="22"/>
          <w:lang w:val="lv-LV" w:eastAsia="en-US"/>
        </w:rPr>
        <w:t>Eliminācija</w:t>
      </w:r>
    </w:p>
    <w:p w14:paraId="1F082BD6"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Pēc atkārtotām devām eliminācijas pusperiods (t</w:t>
      </w:r>
      <w:r w:rsidRPr="00E30907">
        <w:rPr>
          <w:sz w:val="22"/>
          <w:szCs w:val="22"/>
          <w:vertAlign w:val="subscript"/>
          <w:lang w:val="lv-LV" w:eastAsia="en-US"/>
        </w:rPr>
        <w:t>½β</w:t>
      </w:r>
      <w:r w:rsidRPr="00E30907">
        <w:rPr>
          <w:sz w:val="22"/>
          <w:szCs w:val="22"/>
          <w:lang w:val="lv-LV" w:eastAsia="en-US"/>
        </w:rPr>
        <w:t xml:space="preserve">) ilgst aptuveni 30 stundas, bet perorāli ieņemtās vielas plazmas </w:t>
      </w:r>
      <w:proofErr w:type="spellStart"/>
      <w:r w:rsidRPr="00E30907">
        <w:rPr>
          <w:sz w:val="22"/>
          <w:szCs w:val="22"/>
          <w:lang w:val="lv-LV" w:eastAsia="en-US"/>
        </w:rPr>
        <w:t>klīrenss</w:t>
      </w:r>
      <w:proofErr w:type="spellEnd"/>
      <w:r w:rsidRPr="00E30907">
        <w:rPr>
          <w:sz w:val="22"/>
          <w:szCs w:val="22"/>
          <w:lang w:val="lv-LV" w:eastAsia="en-US"/>
        </w:rPr>
        <w:t xml:space="preserve"> (</w:t>
      </w:r>
      <w:proofErr w:type="spellStart"/>
      <w:r w:rsidRPr="00E30907">
        <w:rPr>
          <w:sz w:val="22"/>
          <w:szCs w:val="22"/>
          <w:lang w:val="lv-LV" w:eastAsia="en-US"/>
        </w:rPr>
        <w:t>Cl</w:t>
      </w:r>
      <w:r w:rsidRPr="00E30907">
        <w:rPr>
          <w:sz w:val="22"/>
          <w:szCs w:val="22"/>
          <w:vertAlign w:val="subscript"/>
          <w:lang w:val="lv-LV" w:eastAsia="en-US"/>
        </w:rPr>
        <w:t>oral</w:t>
      </w:r>
      <w:proofErr w:type="spellEnd"/>
      <w:r w:rsidRPr="00E30907">
        <w:rPr>
          <w:sz w:val="22"/>
          <w:szCs w:val="22"/>
          <w:lang w:val="lv-LV" w:eastAsia="en-US"/>
        </w:rPr>
        <w:t xml:space="preserve">) ir aptuveni 0,6 l/min. Galveno metabolītu eliminācijas pusperiods ir ievērojami ilgāks. Tiek pieņemts, ka </w:t>
      </w:r>
      <w:proofErr w:type="spellStart"/>
      <w:r w:rsidRPr="00E30907">
        <w:rPr>
          <w:sz w:val="22"/>
          <w:szCs w:val="22"/>
          <w:lang w:val="lv-LV" w:eastAsia="en-US"/>
        </w:rPr>
        <w:t>escitaloprāma</w:t>
      </w:r>
      <w:proofErr w:type="spellEnd"/>
      <w:r w:rsidRPr="00E30907">
        <w:rPr>
          <w:sz w:val="22"/>
          <w:szCs w:val="22"/>
          <w:lang w:val="lv-LV" w:eastAsia="en-US"/>
        </w:rPr>
        <w:t xml:space="preserve"> un tā galveno metabolītu eliminācija notiek gan caur aknām (metaboliski), gan caur nierēm un ka lielākās devas daļas </w:t>
      </w:r>
      <w:proofErr w:type="spellStart"/>
      <w:r w:rsidRPr="00E30907">
        <w:rPr>
          <w:sz w:val="22"/>
          <w:szCs w:val="22"/>
          <w:lang w:val="lv-LV" w:eastAsia="en-US"/>
        </w:rPr>
        <w:t>ekskrēcija</w:t>
      </w:r>
      <w:proofErr w:type="spellEnd"/>
      <w:r w:rsidRPr="00E30907">
        <w:rPr>
          <w:sz w:val="22"/>
          <w:szCs w:val="22"/>
          <w:lang w:val="lv-LV" w:eastAsia="en-US"/>
        </w:rPr>
        <w:t xml:space="preserve"> notiek kopā ar urīnu metabolītu formā.</w:t>
      </w:r>
    </w:p>
    <w:p w14:paraId="17866FF2" w14:textId="77777777" w:rsidR="002A7FFD" w:rsidRPr="00E30907" w:rsidRDefault="002A7FFD" w:rsidP="002A7FFD">
      <w:pPr>
        <w:widowControl w:val="0"/>
        <w:ind w:right="566"/>
        <w:rPr>
          <w:sz w:val="22"/>
          <w:szCs w:val="22"/>
          <w:lang w:val="lv-LV" w:eastAsia="en-US"/>
        </w:rPr>
      </w:pPr>
    </w:p>
    <w:p w14:paraId="1B8165C7"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Linearitāte</w:t>
      </w:r>
      <w:proofErr w:type="spellEnd"/>
    </w:p>
    <w:p w14:paraId="4E2A50BB"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Farmakokinētika ir lineāra. Stabila vielas koncentrācija plazmā tiek sasniegta aptuveni 1 nedēļas laikā. Lietojot 10 mg lielas dienas devas, vidējā sasniegtā stabilā koncentrācija ir 50 </w:t>
      </w:r>
      <w:proofErr w:type="spellStart"/>
      <w:r w:rsidRPr="00E30907">
        <w:rPr>
          <w:sz w:val="22"/>
          <w:szCs w:val="22"/>
          <w:lang w:val="lv-LV" w:eastAsia="en-US"/>
        </w:rPr>
        <w:t>nmol</w:t>
      </w:r>
      <w:proofErr w:type="spellEnd"/>
      <w:r w:rsidRPr="00E30907">
        <w:rPr>
          <w:sz w:val="22"/>
          <w:szCs w:val="22"/>
          <w:lang w:val="lv-LV" w:eastAsia="en-US"/>
        </w:rPr>
        <w:t>/l (robežās no 20 līdz 125 </w:t>
      </w:r>
      <w:proofErr w:type="spellStart"/>
      <w:r w:rsidRPr="00E30907">
        <w:rPr>
          <w:sz w:val="22"/>
          <w:szCs w:val="22"/>
          <w:lang w:val="lv-LV" w:eastAsia="en-US"/>
        </w:rPr>
        <w:t>nmol</w:t>
      </w:r>
      <w:proofErr w:type="spellEnd"/>
      <w:r w:rsidRPr="00E30907">
        <w:rPr>
          <w:sz w:val="22"/>
          <w:szCs w:val="22"/>
          <w:lang w:val="lv-LV" w:eastAsia="en-US"/>
        </w:rPr>
        <w:t>/l).</w:t>
      </w:r>
    </w:p>
    <w:p w14:paraId="4867F86D" w14:textId="77777777" w:rsidR="002A7FFD" w:rsidRPr="00E30907" w:rsidRDefault="002A7FFD" w:rsidP="002A7FFD">
      <w:pPr>
        <w:widowControl w:val="0"/>
        <w:ind w:right="566"/>
        <w:rPr>
          <w:sz w:val="22"/>
          <w:szCs w:val="22"/>
          <w:u w:val="single"/>
          <w:lang w:val="lv-LV" w:eastAsia="en-US"/>
        </w:rPr>
      </w:pPr>
    </w:p>
    <w:p w14:paraId="57B251B3"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Gados vecāki pacienti (pēc 65 gadu vecuma)</w:t>
      </w:r>
    </w:p>
    <w:p w14:paraId="6EF533A4"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Salīdzinājumā ar jaunākiem pacientiem </w:t>
      </w:r>
      <w:proofErr w:type="spellStart"/>
      <w:r w:rsidRPr="00E30907">
        <w:rPr>
          <w:sz w:val="22"/>
          <w:szCs w:val="22"/>
          <w:lang w:val="lv-LV" w:eastAsia="en-US"/>
        </w:rPr>
        <w:t>escitaloprāma</w:t>
      </w:r>
      <w:proofErr w:type="spellEnd"/>
      <w:r w:rsidRPr="00E30907">
        <w:rPr>
          <w:sz w:val="22"/>
          <w:szCs w:val="22"/>
          <w:lang w:val="lv-LV" w:eastAsia="en-US"/>
        </w:rPr>
        <w:t xml:space="preserve"> eliminācija no gados vecāku pacientu organisma ir lēnāka. Salīdzinājumā ar jauniem veseliem brīvprātīgajiem sistēmiskās iedarbības (AUC) intensitāte gados vecākiem pacientiem ir par aptuveni 50 % lielāka (skatīt 4.2. apakšpunktu).</w:t>
      </w:r>
    </w:p>
    <w:p w14:paraId="4FCAFED5" w14:textId="77777777" w:rsidR="002A7FFD" w:rsidRPr="00E30907" w:rsidRDefault="002A7FFD" w:rsidP="002A7FFD">
      <w:pPr>
        <w:widowControl w:val="0"/>
        <w:ind w:right="566"/>
        <w:rPr>
          <w:sz w:val="22"/>
          <w:szCs w:val="22"/>
          <w:u w:val="single"/>
          <w:lang w:val="lv-LV" w:eastAsia="en-US"/>
        </w:rPr>
      </w:pPr>
    </w:p>
    <w:p w14:paraId="399F0CB8"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Vājāka aknu darbība</w:t>
      </w:r>
    </w:p>
    <w:p w14:paraId="25B7B26E"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Pacientiem ar viegliem vai vidēji smagiem aknu darbības traucējumiem (A un B smaguma pakāpe pēc </w:t>
      </w:r>
      <w:proofErr w:type="spellStart"/>
      <w:r w:rsidRPr="00E30907">
        <w:rPr>
          <w:i/>
          <w:iCs/>
          <w:sz w:val="22"/>
          <w:szCs w:val="22"/>
          <w:lang w:val="lv-LV" w:eastAsia="en-US"/>
        </w:rPr>
        <w:t>Child-Pugh</w:t>
      </w:r>
      <w:proofErr w:type="spellEnd"/>
      <w:r w:rsidRPr="00E30907">
        <w:rPr>
          <w:sz w:val="22"/>
          <w:szCs w:val="22"/>
          <w:lang w:val="lv-LV" w:eastAsia="en-US"/>
        </w:rPr>
        <w:t xml:space="preserve"> kritērijiem) </w:t>
      </w:r>
      <w:proofErr w:type="spellStart"/>
      <w:r w:rsidRPr="00E30907">
        <w:rPr>
          <w:sz w:val="22"/>
          <w:szCs w:val="22"/>
          <w:lang w:val="lv-LV" w:eastAsia="en-US"/>
        </w:rPr>
        <w:t>escitaloprāma</w:t>
      </w:r>
      <w:proofErr w:type="spellEnd"/>
      <w:r w:rsidRPr="00E30907">
        <w:rPr>
          <w:sz w:val="22"/>
          <w:szCs w:val="22"/>
          <w:lang w:val="lv-LV" w:eastAsia="en-US"/>
        </w:rPr>
        <w:t xml:space="preserve"> eliminācijas pusperiods bija aptuveni par 60 % ilgāks nekā pacientiem ar normālu aknu darbību (skatīt 4.2. apakšpunktu).</w:t>
      </w:r>
    </w:p>
    <w:p w14:paraId="1344F9A9" w14:textId="77777777" w:rsidR="002A7FFD" w:rsidRPr="00E30907" w:rsidRDefault="002A7FFD" w:rsidP="002A7FFD">
      <w:pPr>
        <w:widowControl w:val="0"/>
        <w:ind w:right="566"/>
        <w:rPr>
          <w:sz w:val="22"/>
          <w:szCs w:val="22"/>
          <w:u w:val="single"/>
          <w:lang w:val="lv-LV" w:eastAsia="en-US"/>
        </w:rPr>
      </w:pPr>
    </w:p>
    <w:p w14:paraId="582A77C0"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Vājāka nieru darbība</w:t>
      </w:r>
    </w:p>
    <w:p w14:paraId="7040D2CB"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Lietojot </w:t>
      </w:r>
      <w:proofErr w:type="spellStart"/>
      <w:r w:rsidRPr="00E30907">
        <w:rPr>
          <w:sz w:val="22"/>
          <w:szCs w:val="22"/>
          <w:lang w:val="lv-LV" w:eastAsia="en-US"/>
        </w:rPr>
        <w:t>racēmisko</w:t>
      </w:r>
      <w:proofErr w:type="spellEnd"/>
      <w:r w:rsidRPr="00E30907">
        <w:rPr>
          <w:sz w:val="22"/>
          <w:szCs w:val="22"/>
          <w:lang w:val="lv-LV" w:eastAsia="en-US"/>
        </w:rPr>
        <w:t xml:space="preserve"> </w:t>
      </w:r>
      <w:proofErr w:type="spellStart"/>
      <w:r w:rsidRPr="00E30907">
        <w:rPr>
          <w:sz w:val="22"/>
          <w:szCs w:val="22"/>
          <w:lang w:val="lv-LV" w:eastAsia="en-US"/>
        </w:rPr>
        <w:t>citaloprāmu</w:t>
      </w:r>
      <w:proofErr w:type="spellEnd"/>
      <w:r w:rsidRPr="00E30907">
        <w:rPr>
          <w:sz w:val="22"/>
          <w:szCs w:val="22"/>
          <w:lang w:val="lv-LV" w:eastAsia="en-US"/>
        </w:rPr>
        <w:t>, pacientiem ar vājāku nieru darbību (KL</w:t>
      </w:r>
      <w:r w:rsidRPr="00E30907">
        <w:rPr>
          <w:sz w:val="22"/>
          <w:szCs w:val="22"/>
          <w:vertAlign w:val="subscript"/>
          <w:lang w:val="lv-LV" w:eastAsia="en-US"/>
        </w:rPr>
        <w:t>KR</w:t>
      </w:r>
      <w:r w:rsidRPr="00E30907">
        <w:rPr>
          <w:sz w:val="22"/>
          <w:szCs w:val="22"/>
          <w:lang w:val="lv-LV" w:eastAsia="en-US"/>
        </w:rPr>
        <w:t xml:space="preserve"> 10 - 53 ml/min) novērota neliela iedarbības intensitātes palielināšanās. Metabolītu koncentrācija plazmā nav pētīta, tomēr tā var būt paaugstināta (skatīt 4.2. apakšpunktu).</w:t>
      </w:r>
    </w:p>
    <w:p w14:paraId="01E3B1FB" w14:textId="77777777" w:rsidR="002A7FFD" w:rsidRPr="00E30907" w:rsidRDefault="002A7FFD" w:rsidP="002A7FFD">
      <w:pPr>
        <w:widowControl w:val="0"/>
        <w:ind w:right="566"/>
        <w:rPr>
          <w:sz w:val="22"/>
          <w:szCs w:val="22"/>
          <w:u w:val="single"/>
          <w:lang w:val="lv-LV" w:eastAsia="en-US"/>
        </w:rPr>
      </w:pPr>
    </w:p>
    <w:p w14:paraId="172FA3F5" w14:textId="77777777" w:rsidR="002A7FFD" w:rsidRPr="00E30907" w:rsidRDefault="002A7FFD" w:rsidP="002A7FFD">
      <w:pPr>
        <w:widowControl w:val="0"/>
        <w:ind w:right="566"/>
        <w:rPr>
          <w:sz w:val="22"/>
          <w:szCs w:val="22"/>
          <w:lang w:val="lv-LV" w:eastAsia="en-US"/>
        </w:rPr>
      </w:pPr>
      <w:r w:rsidRPr="00E30907">
        <w:rPr>
          <w:sz w:val="22"/>
          <w:szCs w:val="22"/>
          <w:u w:val="single"/>
          <w:lang w:val="lv-LV" w:eastAsia="en-US"/>
        </w:rPr>
        <w:t>Polimorfisms</w:t>
      </w:r>
    </w:p>
    <w:p w14:paraId="19B1A335" w14:textId="77777777" w:rsidR="002A7FFD" w:rsidRPr="00E30907" w:rsidRDefault="002A7FFD" w:rsidP="002A7FFD">
      <w:pPr>
        <w:widowControl w:val="0"/>
        <w:ind w:right="566"/>
        <w:rPr>
          <w:b/>
          <w:bCs/>
          <w:sz w:val="22"/>
          <w:szCs w:val="22"/>
          <w:lang w:val="lv-LV" w:eastAsia="en-US"/>
        </w:rPr>
      </w:pPr>
      <w:r w:rsidRPr="00E30907">
        <w:rPr>
          <w:sz w:val="22"/>
          <w:szCs w:val="22"/>
          <w:lang w:val="lv-LV" w:eastAsia="en-US"/>
        </w:rPr>
        <w:t xml:space="preserve">Ir novērots, ka attiecībā uz CYP2C19 vājajiem </w:t>
      </w:r>
      <w:proofErr w:type="spellStart"/>
      <w:r w:rsidRPr="00E30907">
        <w:rPr>
          <w:sz w:val="22"/>
          <w:szCs w:val="22"/>
          <w:lang w:val="lv-LV" w:eastAsia="en-US"/>
        </w:rPr>
        <w:t>metabolizētājiem</w:t>
      </w:r>
      <w:proofErr w:type="spellEnd"/>
      <w:r w:rsidRPr="00E30907">
        <w:rPr>
          <w:sz w:val="22"/>
          <w:szCs w:val="22"/>
          <w:lang w:val="lv-LV" w:eastAsia="en-US"/>
        </w:rPr>
        <w:t xml:space="preserve"> </w:t>
      </w:r>
      <w:proofErr w:type="spellStart"/>
      <w:r w:rsidRPr="00E30907">
        <w:rPr>
          <w:sz w:val="22"/>
          <w:szCs w:val="22"/>
          <w:lang w:val="lv-LV" w:eastAsia="en-US"/>
        </w:rPr>
        <w:t>escitaloprāma</w:t>
      </w:r>
      <w:proofErr w:type="spellEnd"/>
      <w:r w:rsidRPr="00E30907">
        <w:rPr>
          <w:sz w:val="22"/>
          <w:szCs w:val="22"/>
          <w:lang w:val="lv-LV" w:eastAsia="en-US"/>
        </w:rPr>
        <w:t xml:space="preserve"> koncentrācija </w:t>
      </w:r>
      <w:r w:rsidRPr="00E30907">
        <w:rPr>
          <w:sz w:val="22"/>
          <w:szCs w:val="22"/>
          <w:lang w:val="lv-LV" w:eastAsia="en-US"/>
        </w:rPr>
        <w:lastRenderedPageBreak/>
        <w:t xml:space="preserve">plazmā ir divas reizes lielāka nekā cilvēkiem ar izteikti aktīvu šo metabolisma ceļu. Attiecībā uz CYP2D6 vājajiem </w:t>
      </w:r>
      <w:proofErr w:type="spellStart"/>
      <w:r w:rsidRPr="00E30907">
        <w:rPr>
          <w:sz w:val="22"/>
          <w:szCs w:val="22"/>
          <w:lang w:val="lv-LV" w:eastAsia="en-US"/>
        </w:rPr>
        <w:t>metabolizētājiem</w:t>
      </w:r>
      <w:proofErr w:type="spellEnd"/>
      <w:r w:rsidRPr="00E30907">
        <w:rPr>
          <w:sz w:val="22"/>
          <w:szCs w:val="22"/>
          <w:lang w:val="lv-LV" w:eastAsia="en-US"/>
        </w:rPr>
        <w:t xml:space="preserve"> nozīmīgas iedarbības intensitātes izmaiņas nav novērotas (skatīt 4.2. apakšpunktu).</w:t>
      </w:r>
    </w:p>
    <w:p w14:paraId="4ECEF162" w14:textId="77777777" w:rsidR="002A7FFD" w:rsidRPr="00E30907" w:rsidRDefault="002A7FFD" w:rsidP="002A7FFD">
      <w:pPr>
        <w:widowControl w:val="0"/>
        <w:ind w:left="567" w:right="566" w:hanging="567"/>
        <w:rPr>
          <w:b/>
          <w:bCs/>
          <w:sz w:val="22"/>
          <w:szCs w:val="22"/>
          <w:lang w:val="lv-LV" w:eastAsia="en-US"/>
        </w:rPr>
      </w:pPr>
    </w:p>
    <w:p w14:paraId="740F213A" w14:textId="77777777" w:rsidR="002A7FFD" w:rsidRPr="00E30907" w:rsidRDefault="002A7FFD" w:rsidP="002A7FFD">
      <w:pPr>
        <w:widowControl w:val="0"/>
        <w:ind w:left="567" w:right="566" w:hanging="567"/>
        <w:rPr>
          <w:sz w:val="22"/>
          <w:szCs w:val="22"/>
          <w:lang w:val="lv-LV" w:eastAsia="en-US"/>
        </w:rPr>
      </w:pPr>
      <w:r w:rsidRPr="00E30907">
        <w:rPr>
          <w:b/>
          <w:bCs/>
          <w:sz w:val="22"/>
          <w:szCs w:val="22"/>
          <w:lang w:val="lv-LV" w:eastAsia="en-US"/>
        </w:rPr>
        <w:t>5.3.</w:t>
      </w:r>
      <w:r w:rsidRPr="00E30907">
        <w:rPr>
          <w:b/>
          <w:bCs/>
          <w:sz w:val="22"/>
          <w:szCs w:val="22"/>
          <w:lang w:val="lv-LV" w:eastAsia="en-US"/>
        </w:rPr>
        <w:tab/>
      </w:r>
      <w:proofErr w:type="spellStart"/>
      <w:r w:rsidRPr="00E30907">
        <w:rPr>
          <w:b/>
          <w:bCs/>
          <w:sz w:val="22"/>
          <w:szCs w:val="22"/>
          <w:lang w:val="lv-LV" w:eastAsia="en-US"/>
        </w:rPr>
        <w:t>Preklīniskie</w:t>
      </w:r>
      <w:proofErr w:type="spellEnd"/>
      <w:r w:rsidRPr="00E30907">
        <w:rPr>
          <w:b/>
          <w:bCs/>
          <w:sz w:val="22"/>
          <w:szCs w:val="22"/>
          <w:lang w:val="lv-LV" w:eastAsia="en-US"/>
        </w:rPr>
        <w:t xml:space="preserve"> dati par drošumu</w:t>
      </w:r>
    </w:p>
    <w:p w14:paraId="037AAC1B" w14:textId="77777777" w:rsidR="002A7FFD" w:rsidRPr="00E30907" w:rsidRDefault="002A7FFD" w:rsidP="002A7FFD">
      <w:pPr>
        <w:widowControl w:val="0"/>
        <w:ind w:right="566"/>
        <w:rPr>
          <w:sz w:val="22"/>
          <w:szCs w:val="22"/>
          <w:lang w:val="lv-LV" w:eastAsia="en-US"/>
        </w:rPr>
      </w:pPr>
    </w:p>
    <w:p w14:paraId="14292901"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Pilns konvencionālo </w:t>
      </w:r>
      <w:proofErr w:type="spellStart"/>
      <w:r w:rsidRPr="00E30907">
        <w:rPr>
          <w:sz w:val="22"/>
          <w:szCs w:val="22"/>
          <w:lang w:val="lv-LV" w:eastAsia="en-US"/>
        </w:rPr>
        <w:t>escitaloprāma</w:t>
      </w:r>
      <w:proofErr w:type="spellEnd"/>
      <w:r w:rsidRPr="00E30907">
        <w:rPr>
          <w:sz w:val="22"/>
          <w:szCs w:val="22"/>
          <w:lang w:val="lv-LV" w:eastAsia="en-US"/>
        </w:rPr>
        <w:t xml:space="preserve"> </w:t>
      </w:r>
      <w:proofErr w:type="spellStart"/>
      <w:r w:rsidRPr="00E30907">
        <w:rPr>
          <w:sz w:val="22"/>
          <w:szCs w:val="22"/>
          <w:lang w:val="lv-LV" w:eastAsia="en-US"/>
        </w:rPr>
        <w:t>preklīnisko</w:t>
      </w:r>
      <w:proofErr w:type="spellEnd"/>
      <w:r w:rsidRPr="00E30907">
        <w:rPr>
          <w:sz w:val="22"/>
          <w:szCs w:val="22"/>
          <w:lang w:val="lv-LV" w:eastAsia="en-US"/>
        </w:rPr>
        <w:t xml:space="preserve"> pētījumu komplekss nav veikts, jo ar žurkām veikto </w:t>
      </w:r>
      <w:proofErr w:type="spellStart"/>
      <w:r w:rsidRPr="00E30907">
        <w:rPr>
          <w:sz w:val="22"/>
          <w:szCs w:val="22"/>
          <w:lang w:val="lv-LV" w:eastAsia="en-US"/>
        </w:rPr>
        <w:t>toksikokinētisko</w:t>
      </w:r>
      <w:proofErr w:type="spellEnd"/>
      <w:r w:rsidRPr="00E30907">
        <w:rPr>
          <w:sz w:val="22"/>
          <w:szCs w:val="22"/>
          <w:lang w:val="lv-LV" w:eastAsia="en-US"/>
        </w:rPr>
        <w:t xml:space="preserve"> un toksikoloģisko </w:t>
      </w:r>
      <w:proofErr w:type="spellStart"/>
      <w:r w:rsidRPr="00E30907">
        <w:rPr>
          <w:sz w:val="22"/>
          <w:szCs w:val="22"/>
          <w:lang w:val="lv-LV" w:eastAsia="en-US"/>
        </w:rPr>
        <w:t>pilotpētījumu</w:t>
      </w:r>
      <w:proofErr w:type="spellEnd"/>
      <w:r w:rsidRPr="00E30907">
        <w:rPr>
          <w:sz w:val="22"/>
          <w:szCs w:val="22"/>
          <w:lang w:val="lv-LV" w:eastAsia="en-US"/>
        </w:rPr>
        <w:t xml:space="preserve"> laikā novērotās </w:t>
      </w:r>
      <w:proofErr w:type="spellStart"/>
      <w:r w:rsidRPr="00E30907">
        <w:rPr>
          <w:sz w:val="22"/>
          <w:szCs w:val="22"/>
          <w:lang w:val="lv-LV" w:eastAsia="en-US"/>
        </w:rPr>
        <w:t>escitaloprāma</w:t>
      </w:r>
      <w:proofErr w:type="spellEnd"/>
      <w:r w:rsidRPr="00E30907">
        <w:rPr>
          <w:sz w:val="22"/>
          <w:szCs w:val="22"/>
          <w:lang w:val="lv-LV" w:eastAsia="en-US"/>
        </w:rPr>
        <w:t xml:space="preserve"> un </w:t>
      </w:r>
      <w:proofErr w:type="spellStart"/>
      <w:r w:rsidRPr="00E30907">
        <w:rPr>
          <w:sz w:val="22"/>
          <w:szCs w:val="22"/>
          <w:lang w:val="lv-LV" w:eastAsia="en-US"/>
        </w:rPr>
        <w:t>citaloprāma</w:t>
      </w:r>
      <w:proofErr w:type="spellEnd"/>
      <w:r w:rsidRPr="00E30907">
        <w:rPr>
          <w:sz w:val="22"/>
          <w:szCs w:val="22"/>
          <w:lang w:val="lv-LV" w:eastAsia="en-US"/>
        </w:rPr>
        <w:t xml:space="preserve"> īpašības ir līdzīgas. Tādējādi visu informāciju par </w:t>
      </w:r>
      <w:proofErr w:type="spellStart"/>
      <w:r w:rsidRPr="00E30907">
        <w:rPr>
          <w:sz w:val="22"/>
          <w:szCs w:val="22"/>
          <w:lang w:val="lv-LV" w:eastAsia="en-US"/>
        </w:rPr>
        <w:t>citaloprāmu</w:t>
      </w:r>
      <w:proofErr w:type="spellEnd"/>
      <w:r w:rsidRPr="00E30907">
        <w:rPr>
          <w:sz w:val="22"/>
          <w:szCs w:val="22"/>
          <w:lang w:val="lv-LV" w:eastAsia="en-US"/>
        </w:rPr>
        <w:t xml:space="preserve"> var attiecināt arī uz </w:t>
      </w:r>
      <w:proofErr w:type="spellStart"/>
      <w:r w:rsidRPr="00E30907">
        <w:rPr>
          <w:sz w:val="22"/>
          <w:szCs w:val="22"/>
          <w:lang w:val="lv-LV" w:eastAsia="en-US"/>
        </w:rPr>
        <w:t>escitaloprāmu</w:t>
      </w:r>
      <w:proofErr w:type="spellEnd"/>
      <w:r w:rsidRPr="00E30907">
        <w:rPr>
          <w:sz w:val="22"/>
          <w:szCs w:val="22"/>
          <w:lang w:val="lv-LV" w:eastAsia="en-US"/>
        </w:rPr>
        <w:t>.</w:t>
      </w:r>
    </w:p>
    <w:p w14:paraId="0A16D0C0" w14:textId="77777777" w:rsidR="002A7FFD" w:rsidRPr="00E30907" w:rsidRDefault="002A7FFD" w:rsidP="002A7FFD">
      <w:pPr>
        <w:widowControl w:val="0"/>
        <w:ind w:right="566"/>
        <w:rPr>
          <w:sz w:val="22"/>
          <w:szCs w:val="22"/>
          <w:lang w:val="lv-LV" w:eastAsia="en-US"/>
        </w:rPr>
      </w:pPr>
    </w:p>
    <w:p w14:paraId="285310DF"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Salīdzinošajos toksikoloģiskajos pētījumos ar žurkām pēc dažas nedēļas ilgas devu, kas izraisīja vispārēju </w:t>
      </w:r>
      <w:proofErr w:type="spellStart"/>
      <w:r w:rsidRPr="00E30907">
        <w:rPr>
          <w:sz w:val="22"/>
          <w:szCs w:val="22"/>
          <w:lang w:val="lv-LV" w:eastAsia="en-US"/>
        </w:rPr>
        <w:t>toksicitāti</w:t>
      </w:r>
      <w:proofErr w:type="spellEnd"/>
      <w:r w:rsidRPr="00E30907">
        <w:rPr>
          <w:sz w:val="22"/>
          <w:szCs w:val="22"/>
          <w:lang w:val="lv-LV" w:eastAsia="en-US"/>
        </w:rPr>
        <w:t xml:space="preserve">, lietošanas, </w:t>
      </w:r>
      <w:proofErr w:type="spellStart"/>
      <w:r w:rsidRPr="00E30907">
        <w:rPr>
          <w:sz w:val="22"/>
          <w:szCs w:val="22"/>
          <w:lang w:val="lv-LV" w:eastAsia="en-US"/>
        </w:rPr>
        <w:t>escitaloprāms</w:t>
      </w:r>
      <w:proofErr w:type="spellEnd"/>
      <w:r w:rsidRPr="00E30907">
        <w:rPr>
          <w:sz w:val="22"/>
          <w:szCs w:val="22"/>
          <w:lang w:val="lv-LV" w:eastAsia="en-US"/>
        </w:rPr>
        <w:t xml:space="preserve"> un </w:t>
      </w:r>
      <w:proofErr w:type="spellStart"/>
      <w:r w:rsidRPr="00E30907">
        <w:rPr>
          <w:sz w:val="22"/>
          <w:szCs w:val="22"/>
          <w:lang w:val="lv-LV" w:eastAsia="en-US"/>
        </w:rPr>
        <w:t>citaloprāms</w:t>
      </w:r>
      <w:proofErr w:type="spellEnd"/>
      <w:r w:rsidRPr="00E30907">
        <w:rPr>
          <w:sz w:val="22"/>
          <w:szCs w:val="22"/>
          <w:lang w:val="lv-LV" w:eastAsia="en-US"/>
        </w:rPr>
        <w:t xml:space="preserve"> izraisīja toksisku ietekmi uz sirdi, tostarp arī sastrēguma sirds mazspēju. Šķiet, ka pastāvēja korelācija starp šo </w:t>
      </w:r>
      <w:proofErr w:type="spellStart"/>
      <w:r w:rsidRPr="00E30907">
        <w:rPr>
          <w:sz w:val="22"/>
          <w:szCs w:val="22"/>
          <w:lang w:val="lv-LV" w:eastAsia="en-US"/>
        </w:rPr>
        <w:t>kardiotoksicitāti</w:t>
      </w:r>
      <w:proofErr w:type="spellEnd"/>
      <w:r w:rsidRPr="00E30907">
        <w:rPr>
          <w:sz w:val="22"/>
          <w:szCs w:val="22"/>
          <w:lang w:val="lv-LV" w:eastAsia="en-US"/>
        </w:rPr>
        <w:t xml:space="preserve"> un maksimālo koncentrāciju plazmā, nevis sistēmiskās iedarbības intensitāti (AUC).</w:t>
      </w:r>
    </w:p>
    <w:p w14:paraId="15BAFA8E"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Augstākās koncentrācijas plazmā, kas neizraisīja iedarbību, bija 8 reizes lielākas par tām, kas tiek sasniegtas klīniskajā praksē, kamēr </w:t>
      </w:r>
      <w:proofErr w:type="spellStart"/>
      <w:r w:rsidRPr="00E30907">
        <w:rPr>
          <w:sz w:val="22"/>
          <w:szCs w:val="22"/>
          <w:lang w:val="lv-LV" w:eastAsia="en-US"/>
        </w:rPr>
        <w:t>escitaloprāma</w:t>
      </w:r>
      <w:proofErr w:type="spellEnd"/>
      <w:r w:rsidRPr="00E30907">
        <w:rPr>
          <w:sz w:val="22"/>
          <w:szCs w:val="22"/>
          <w:lang w:val="lv-LV" w:eastAsia="en-US"/>
        </w:rPr>
        <w:t xml:space="preserve"> AUC bija tikai 3 - 4 reizes lielāks par to, kas tiek sasniegts klīniskajā praksē. </w:t>
      </w:r>
      <w:proofErr w:type="spellStart"/>
      <w:r w:rsidRPr="00E30907">
        <w:rPr>
          <w:sz w:val="22"/>
          <w:szCs w:val="22"/>
          <w:lang w:val="lv-LV" w:eastAsia="en-US"/>
        </w:rPr>
        <w:t>Citaloprāma</w:t>
      </w:r>
      <w:proofErr w:type="spellEnd"/>
      <w:r w:rsidRPr="00E30907">
        <w:rPr>
          <w:sz w:val="22"/>
          <w:szCs w:val="22"/>
          <w:lang w:val="lv-LV" w:eastAsia="en-US"/>
        </w:rPr>
        <w:t xml:space="preserve"> gadījumā S </w:t>
      </w:r>
      <w:proofErr w:type="spellStart"/>
      <w:r w:rsidRPr="00E30907">
        <w:rPr>
          <w:sz w:val="22"/>
          <w:szCs w:val="22"/>
          <w:lang w:val="lv-LV" w:eastAsia="en-US"/>
        </w:rPr>
        <w:t>enantiomēra</w:t>
      </w:r>
      <w:proofErr w:type="spellEnd"/>
      <w:r w:rsidRPr="00E30907">
        <w:rPr>
          <w:sz w:val="22"/>
          <w:szCs w:val="22"/>
          <w:lang w:val="lv-LV" w:eastAsia="en-US"/>
        </w:rPr>
        <w:t xml:space="preserve"> AUC vērtības bija 6 - 7 reizes lielākas par tām, kas sasniegtas klīniskajā praksē. Šie konstatētie fakti varētu būt saistīti ar pārāk izteikto ietekmi uz </w:t>
      </w:r>
      <w:proofErr w:type="spellStart"/>
      <w:r w:rsidRPr="00E30907">
        <w:rPr>
          <w:sz w:val="22"/>
          <w:szCs w:val="22"/>
          <w:lang w:val="lv-LV" w:eastAsia="en-US"/>
        </w:rPr>
        <w:t>biogēnajiem</w:t>
      </w:r>
      <w:proofErr w:type="spellEnd"/>
      <w:r w:rsidRPr="00E30907">
        <w:rPr>
          <w:sz w:val="22"/>
          <w:szCs w:val="22"/>
          <w:lang w:val="lv-LV" w:eastAsia="en-US"/>
        </w:rPr>
        <w:t xml:space="preserve"> </w:t>
      </w:r>
      <w:proofErr w:type="spellStart"/>
      <w:r w:rsidRPr="00E30907">
        <w:rPr>
          <w:sz w:val="22"/>
          <w:szCs w:val="22"/>
          <w:lang w:val="lv-LV" w:eastAsia="en-US"/>
        </w:rPr>
        <w:t>amīniem</w:t>
      </w:r>
      <w:proofErr w:type="spellEnd"/>
      <w:r w:rsidRPr="00E30907">
        <w:rPr>
          <w:sz w:val="22"/>
          <w:szCs w:val="22"/>
          <w:lang w:val="lv-LV" w:eastAsia="en-US"/>
        </w:rPr>
        <w:t xml:space="preserve">, t. i., pēc primārās farmakoloģiskās iedarbības, kā rezultātā novēro ietekmi uz </w:t>
      </w:r>
      <w:proofErr w:type="spellStart"/>
      <w:r w:rsidRPr="00E30907">
        <w:rPr>
          <w:sz w:val="22"/>
          <w:szCs w:val="22"/>
          <w:lang w:val="lv-LV" w:eastAsia="en-US"/>
        </w:rPr>
        <w:t>hemodinamiku</w:t>
      </w:r>
      <w:proofErr w:type="spellEnd"/>
      <w:r w:rsidRPr="00E30907">
        <w:rPr>
          <w:sz w:val="22"/>
          <w:szCs w:val="22"/>
          <w:lang w:val="lv-LV" w:eastAsia="en-US"/>
        </w:rPr>
        <w:t xml:space="preserve"> (plūsmas samazināšanos koronārajos asinsvados) un išēmiju. Tomēr precīzs žurku </w:t>
      </w:r>
      <w:proofErr w:type="spellStart"/>
      <w:r w:rsidRPr="00E30907">
        <w:rPr>
          <w:sz w:val="22"/>
          <w:szCs w:val="22"/>
          <w:lang w:val="lv-LV" w:eastAsia="en-US"/>
        </w:rPr>
        <w:t>kardiotoksicitātes</w:t>
      </w:r>
      <w:proofErr w:type="spellEnd"/>
      <w:r w:rsidRPr="00E30907">
        <w:rPr>
          <w:sz w:val="22"/>
          <w:szCs w:val="22"/>
          <w:lang w:val="lv-LV" w:eastAsia="en-US"/>
        </w:rPr>
        <w:t xml:space="preserve"> mehānisms nav skaidrs. Klīniskā pieredze par </w:t>
      </w:r>
      <w:proofErr w:type="spellStart"/>
      <w:r w:rsidRPr="00E30907">
        <w:rPr>
          <w:sz w:val="22"/>
          <w:szCs w:val="22"/>
          <w:lang w:val="lv-LV" w:eastAsia="en-US"/>
        </w:rPr>
        <w:t>citaloprāma</w:t>
      </w:r>
      <w:proofErr w:type="spellEnd"/>
      <w:r w:rsidRPr="00E30907">
        <w:rPr>
          <w:sz w:val="22"/>
          <w:szCs w:val="22"/>
          <w:lang w:val="lv-LV" w:eastAsia="en-US"/>
        </w:rPr>
        <w:t xml:space="preserve"> un </w:t>
      </w:r>
      <w:proofErr w:type="spellStart"/>
      <w:r w:rsidRPr="00E30907">
        <w:rPr>
          <w:sz w:val="22"/>
          <w:szCs w:val="22"/>
          <w:lang w:val="lv-LV" w:eastAsia="en-US"/>
        </w:rPr>
        <w:t>escitaloprāma</w:t>
      </w:r>
      <w:proofErr w:type="spellEnd"/>
      <w:r w:rsidRPr="00E30907">
        <w:rPr>
          <w:sz w:val="22"/>
          <w:szCs w:val="22"/>
          <w:lang w:val="lv-LV" w:eastAsia="en-US"/>
        </w:rPr>
        <w:t xml:space="preserve"> lietošanu nenorāda, ka pastāv klīniska korelācija starp šiem konstatētajiem faktiem.</w:t>
      </w:r>
    </w:p>
    <w:p w14:paraId="412ACE43" w14:textId="77777777" w:rsidR="002A7FFD" w:rsidRPr="00E30907" w:rsidRDefault="002A7FFD" w:rsidP="002A7FFD">
      <w:pPr>
        <w:widowControl w:val="0"/>
        <w:ind w:right="566"/>
        <w:rPr>
          <w:sz w:val="22"/>
          <w:szCs w:val="22"/>
          <w:lang w:val="lv-LV" w:eastAsia="en-US"/>
        </w:rPr>
      </w:pPr>
    </w:p>
    <w:p w14:paraId="2237AE6B"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Žurkām pēc ilgākas </w:t>
      </w:r>
      <w:proofErr w:type="spellStart"/>
      <w:r w:rsidRPr="00E30907">
        <w:rPr>
          <w:sz w:val="22"/>
          <w:szCs w:val="22"/>
          <w:lang w:val="lv-LV" w:eastAsia="en-US"/>
        </w:rPr>
        <w:t>escitaloprāma</w:t>
      </w:r>
      <w:proofErr w:type="spellEnd"/>
      <w:r w:rsidRPr="00E30907">
        <w:rPr>
          <w:sz w:val="22"/>
          <w:szCs w:val="22"/>
          <w:lang w:val="lv-LV" w:eastAsia="en-US"/>
        </w:rPr>
        <w:t xml:space="preserve"> un </w:t>
      </w:r>
      <w:proofErr w:type="spellStart"/>
      <w:r w:rsidRPr="00E30907">
        <w:rPr>
          <w:sz w:val="22"/>
          <w:szCs w:val="22"/>
          <w:lang w:val="lv-LV" w:eastAsia="en-US"/>
        </w:rPr>
        <w:t>citaloprāma</w:t>
      </w:r>
      <w:proofErr w:type="spellEnd"/>
      <w:r w:rsidRPr="00E30907">
        <w:rPr>
          <w:sz w:val="22"/>
          <w:szCs w:val="22"/>
          <w:lang w:val="lv-LV" w:eastAsia="en-US"/>
        </w:rPr>
        <w:t xml:space="preserve"> lietošanas dažos audos, piemēram, plaušās, sēklinieku piedēkļos un aknās, ir konstatēts palielināts fosfolipīdu daudzums. Sēklinieku piedēkļos un aknās minētais konstatēts gadījumos, kad iedarbības intensitāte ir līdzīga intensitātei cilvēka organismā. Pēc lietošanas pārtraukšanas šī parādība ir atgriezeniska. Fosfolipīdu uzkrāšanās (</w:t>
      </w:r>
      <w:proofErr w:type="spellStart"/>
      <w:r w:rsidRPr="00E30907">
        <w:rPr>
          <w:sz w:val="22"/>
          <w:szCs w:val="22"/>
          <w:lang w:val="lv-LV" w:eastAsia="en-US"/>
        </w:rPr>
        <w:t>fosfolipidoze</w:t>
      </w:r>
      <w:proofErr w:type="spellEnd"/>
      <w:r w:rsidRPr="00E30907">
        <w:rPr>
          <w:sz w:val="22"/>
          <w:szCs w:val="22"/>
          <w:lang w:val="lv-LV" w:eastAsia="en-US"/>
        </w:rPr>
        <w:t xml:space="preserve">) dzīvnieku organismā ir novērota saistībā ar daudzu </w:t>
      </w:r>
      <w:proofErr w:type="spellStart"/>
      <w:r w:rsidRPr="00E30907">
        <w:rPr>
          <w:sz w:val="22"/>
          <w:szCs w:val="22"/>
          <w:lang w:val="lv-LV" w:eastAsia="en-US"/>
        </w:rPr>
        <w:t>amfifilus</w:t>
      </w:r>
      <w:proofErr w:type="spellEnd"/>
      <w:r w:rsidRPr="00E30907">
        <w:rPr>
          <w:sz w:val="22"/>
          <w:szCs w:val="22"/>
          <w:lang w:val="lv-LV" w:eastAsia="en-US"/>
        </w:rPr>
        <w:t xml:space="preserve"> katjonus saturošu zāļu lietošanu. Vai šim fenomenam ir ievērojama nozīme attiecībā uz cilvēku, nav zināms.</w:t>
      </w:r>
    </w:p>
    <w:p w14:paraId="4D2AFCB0" w14:textId="77777777" w:rsidR="002A7FFD" w:rsidRPr="00E30907" w:rsidRDefault="002A7FFD" w:rsidP="002A7FFD">
      <w:pPr>
        <w:widowControl w:val="0"/>
        <w:ind w:left="567" w:right="566" w:hanging="567"/>
        <w:rPr>
          <w:sz w:val="22"/>
          <w:szCs w:val="22"/>
          <w:lang w:val="lv-LV" w:eastAsia="en-US"/>
        </w:rPr>
      </w:pPr>
    </w:p>
    <w:p w14:paraId="052CC029" w14:textId="77777777" w:rsidR="002A7FFD" w:rsidRPr="00E30907" w:rsidRDefault="002A7FFD" w:rsidP="002A7FFD">
      <w:pPr>
        <w:widowControl w:val="0"/>
        <w:tabs>
          <w:tab w:val="left" w:pos="720"/>
        </w:tabs>
        <w:ind w:right="566"/>
        <w:rPr>
          <w:sz w:val="22"/>
          <w:szCs w:val="22"/>
          <w:lang w:val="lv-LV" w:eastAsia="en-US"/>
        </w:rPr>
      </w:pPr>
      <w:r w:rsidRPr="00E30907">
        <w:rPr>
          <w:sz w:val="22"/>
          <w:szCs w:val="22"/>
          <w:lang w:val="lv-LV" w:eastAsia="en-US"/>
        </w:rPr>
        <w:t xml:space="preserve">Ar žurkām pētot toksisku ietekmi uz attīstību gadījumos, kad kā AUC izteiktā iedarbības intensitāte pārsniedza to, kas tiek sasniegta klīniskajā praksē, tika novērota </w:t>
      </w:r>
      <w:proofErr w:type="spellStart"/>
      <w:r w:rsidRPr="00E30907">
        <w:rPr>
          <w:sz w:val="22"/>
          <w:szCs w:val="22"/>
          <w:lang w:val="lv-LV" w:eastAsia="en-US"/>
        </w:rPr>
        <w:t>embriotoksiska</w:t>
      </w:r>
      <w:proofErr w:type="spellEnd"/>
      <w:r w:rsidRPr="00E30907">
        <w:rPr>
          <w:sz w:val="22"/>
          <w:szCs w:val="22"/>
          <w:lang w:val="lv-LV" w:eastAsia="en-US"/>
        </w:rPr>
        <w:t xml:space="preserve"> iedarbība (samazināta augļa ķermeņa masa un atgriezeniska </w:t>
      </w:r>
      <w:proofErr w:type="spellStart"/>
      <w:r w:rsidRPr="00E30907">
        <w:rPr>
          <w:sz w:val="22"/>
          <w:szCs w:val="22"/>
          <w:lang w:val="lv-LV" w:eastAsia="en-US"/>
        </w:rPr>
        <w:t>osifikācijas</w:t>
      </w:r>
      <w:proofErr w:type="spellEnd"/>
      <w:r w:rsidRPr="00E30907">
        <w:rPr>
          <w:sz w:val="22"/>
          <w:szCs w:val="22"/>
          <w:lang w:val="lv-LV" w:eastAsia="en-US"/>
        </w:rPr>
        <w:t xml:space="preserve"> aizkavēšanās). Anomāliju biežuma palielināšanās netika novērota.</w:t>
      </w:r>
    </w:p>
    <w:p w14:paraId="20D49EAB" w14:textId="77777777" w:rsidR="002A7FFD" w:rsidRPr="00E30907" w:rsidRDefault="002A7FFD" w:rsidP="002A7FFD">
      <w:pPr>
        <w:widowControl w:val="0"/>
        <w:tabs>
          <w:tab w:val="left" w:pos="720"/>
        </w:tabs>
        <w:ind w:right="566"/>
        <w:rPr>
          <w:sz w:val="22"/>
          <w:szCs w:val="22"/>
          <w:lang w:val="lv-LV" w:eastAsia="en-US"/>
        </w:rPr>
      </w:pPr>
      <w:proofErr w:type="spellStart"/>
      <w:r w:rsidRPr="00E30907">
        <w:rPr>
          <w:sz w:val="22"/>
          <w:szCs w:val="22"/>
          <w:lang w:val="lv-LV" w:eastAsia="en-US"/>
        </w:rPr>
        <w:t>Pre</w:t>
      </w:r>
      <w:proofErr w:type="spellEnd"/>
      <w:r w:rsidRPr="00E30907">
        <w:rPr>
          <w:sz w:val="22"/>
          <w:szCs w:val="22"/>
          <w:lang w:val="lv-LV" w:eastAsia="en-US"/>
        </w:rPr>
        <w:t xml:space="preserve">- un </w:t>
      </w:r>
      <w:proofErr w:type="spellStart"/>
      <w:r w:rsidRPr="00E30907">
        <w:rPr>
          <w:sz w:val="22"/>
          <w:szCs w:val="22"/>
          <w:lang w:val="lv-LV" w:eastAsia="en-US"/>
        </w:rPr>
        <w:t>postnatālo</w:t>
      </w:r>
      <w:proofErr w:type="spellEnd"/>
      <w:r w:rsidRPr="00E30907">
        <w:rPr>
          <w:sz w:val="22"/>
          <w:szCs w:val="22"/>
          <w:lang w:val="lv-LV" w:eastAsia="en-US"/>
        </w:rPr>
        <w:t xml:space="preserve"> pētījumu laikā gadījumos, kad kā AUC izteiktā iedarbības intensitāte pārsniedza to, kas tiek sasniegta klīniskajā praksē, tika konstatēta samazināta dzīvildze zīdīšanas periodā.</w:t>
      </w:r>
    </w:p>
    <w:p w14:paraId="17D7BB53" w14:textId="77777777" w:rsidR="002A7FFD" w:rsidRPr="00E30907" w:rsidRDefault="002A7FFD" w:rsidP="002A7FFD">
      <w:pPr>
        <w:widowControl w:val="0"/>
        <w:tabs>
          <w:tab w:val="left" w:pos="720"/>
        </w:tabs>
        <w:ind w:right="566"/>
        <w:rPr>
          <w:sz w:val="22"/>
          <w:szCs w:val="22"/>
          <w:lang w:val="lv-LV" w:eastAsia="en-US"/>
        </w:rPr>
      </w:pPr>
    </w:p>
    <w:p w14:paraId="4A3A1147" w14:textId="77777777" w:rsidR="002A7FFD" w:rsidRPr="00E30907" w:rsidRDefault="002A7FFD" w:rsidP="002A7FFD">
      <w:pPr>
        <w:widowControl w:val="0"/>
        <w:tabs>
          <w:tab w:val="left" w:pos="720"/>
        </w:tabs>
        <w:ind w:right="566"/>
        <w:rPr>
          <w:sz w:val="22"/>
          <w:szCs w:val="22"/>
          <w:lang w:val="lv-LV" w:eastAsia="lv-LV"/>
        </w:rPr>
      </w:pPr>
      <w:r w:rsidRPr="00E30907">
        <w:rPr>
          <w:sz w:val="22"/>
          <w:szCs w:val="22"/>
          <w:lang w:val="lv-LV" w:eastAsia="lv-LV"/>
        </w:rPr>
        <w:t xml:space="preserve">Pētījumi ar dzīvniekiem norāda, ka </w:t>
      </w:r>
      <w:proofErr w:type="spellStart"/>
      <w:r w:rsidRPr="00E30907">
        <w:rPr>
          <w:sz w:val="22"/>
          <w:szCs w:val="22"/>
          <w:lang w:val="lv-LV" w:eastAsia="lv-LV"/>
        </w:rPr>
        <w:t>citaloprāms</w:t>
      </w:r>
      <w:proofErr w:type="spellEnd"/>
      <w:r w:rsidRPr="00E30907">
        <w:rPr>
          <w:sz w:val="22"/>
          <w:szCs w:val="22"/>
          <w:lang w:val="lv-LV" w:eastAsia="lv-LV"/>
        </w:rPr>
        <w:t xml:space="preserve"> izraisa auglības koeficienta un grūtniecības koeficienta pazemināšanos, implantāciju skaita samazināšanos un anormālu spermu, lietojot devas, kas krietni augstākas nekā cilvēkiem lietojamās devas.</w:t>
      </w:r>
    </w:p>
    <w:p w14:paraId="30B5BE7D" w14:textId="77777777" w:rsidR="002A7FFD" w:rsidRPr="00E30907" w:rsidRDefault="002A7FFD" w:rsidP="002A7FFD">
      <w:pPr>
        <w:widowControl w:val="0"/>
        <w:tabs>
          <w:tab w:val="left" w:pos="720"/>
        </w:tabs>
        <w:ind w:right="566"/>
        <w:rPr>
          <w:b/>
          <w:bCs/>
          <w:sz w:val="22"/>
          <w:szCs w:val="22"/>
          <w:lang w:val="lv-LV" w:eastAsia="en-US"/>
        </w:rPr>
      </w:pPr>
      <w:r w:rsidRPr="00E30907">
        <w:rPr>
          <w:sz w:val="22"/>
          <w:szCs w:val="22"/>
          <w:lang w:val="lv-LV" w:eastAsia="lv-LV"/>
        </w:rPr>
        <w:t xml:space="preserve">Saistībā ar šo aspektu par </w:t>
      </w:r>
      <w:proofErr w:type="spellStart"/>
      <w:r w:rsidRPr="00E30907">
        <w:rPr>
          <w:sz w:val="22"/>
          <w:szCs w:val="22"/>
          <w:lang w:val="lv-LV" w:eastAsia="lv-LV"/>
        </w:rPr>
        <w:t>escitaloprāmu</w:t>
      </w:r>
      <w:proofErr w:type="spellEnd"/>
      <w:r w:rsidRPr="00E30907">
        <w:rPr>
          <w:sz w:val="22"/>
          <w:szCs w:val="22"/>
          <w:lang w:val="lv-LV" w:eastAsia="lv-LV"/>
        </w:rPr>
        <w:t xml:space="preserve"> nav pieejami dati no pētījumiem ar dzīvniekiem.</w:t>
      </w:r>
    </w:p>
    <w:p w14:paraId="47599840" w14:textId="77777777" w:rsidR="002A7FFD" w:rsidRPr="00E30907" w:rsidRDefault="002A7FFD" w:rsidP="002A7FFD">
      <w:pPr>
        <w:widowControl w:val="0"/>
        <w:ind w:left="567" w:right="566" w:hanging="567"/>
        <w:rPr>
          <w:sz w:val="22"/>
          <w:szCs w:val="22"/>
          <w:lang w:val="lv-LV" w:eastAsia="en-US"/>
        </w:rPr>
      </w:pPr>
    </w:p>
    <w:p w14:paraId="5332BD18" w14:textId="77777777" w:rsidR="002A7FFD" w:rsidRPr="00E30907" w:rsidRDefault="002A7FFD" w:rsidP="002A7FFD">
      <w:pPr>
        <w:widowControl w:val="0"/>
        <w:ind w:left="567" w:right="566" w:hanging="567"/>
        <w:rPr>
          <w:sz w:val="22"/>
          <w:szCs w:val="22"/>
          <w:lang w:val="lv-LV" w:eastAsia="en-US"/>
        </w:rPr>
      </w:pPr>
    </w:p>
    <w:p w14:paraId="5C8D267F" w14:textId="77777777" w:rsidR="002A7FFD" w:rsidRPr="00E30907" w:rsidRDefault="002A7FFD" w:rsidP="002A7FFD">
      <w:pPr>
        <w:widowControl w:val="0"/>
        <w:ind w:left="567" w:right="566" w:hanging="567"/>
        <w:rPr>
          <w:b/>
          <w:bCs/>
          <w:sz w:val="22"/>
          <w:szCs w:val="22"/>
          <w:lang w:val="lv-LV" w:eastAsia="en-US"/>
        </w:rPr>
      </w:pPr>
      <w:r w:rsidRPr="00E30907">
        <w:rPr>
          <w:b/>
          <w:bCs/>
          <w:sz w:val="22"/>
          <w:szCs w:val="22"/>
          <w:lang w:val="lv-LV" w:eastAsia="en-US"/>
        </w:rPr>
        <w:t>6.</w:t>
      </w:r>
      <w:r w:rsidRPr="00E30907">
        <w:rPr>
          <w:b/>
          <w:bCs/>
          <w:sz w:val="22"/>
          <w:szCs w:val="22"/>
          <w:lang w:val="lv-LV" w:eastAsia="en-US"/>
        </w:rPr>
        <w:tab/>
        <w:t>FARMACEITISKĀ INFORMĀCIJA</w:t>
      </w:r>
    </w:p>
    <w:p w14:paraId="2E0ABBBE" w14:textId="77777777" w:rsidR="002A7FFD" w:rsidRPr="00E30907" w:rsidRDefault="002A7FFD" w:rsidP="002A7FFD">
      <w:pPr>
        <w:widowControl w:val="0"/>
        <w:ind w:right="566"/>
        <w:rPr>
          <w:b/>
          <w:bCs/>
          <w:sz w:val="22"/>
          <w:szCs w:val="22"/>
          <w:lang w:val="lv-LV" w:eastAsia="en-US"/>
        </w:rPr>
      </w:pPr>
    </w:p>
    <w:p w14:paraId="6CD12730" w14:textId="77777777" w:rsidR="002A7FFD" w:rsidRPr="00E30907" w:rsidRDefault="002A7FFD" w:rsidP="002A7FFD">
      <w:pPr>
        <w:widowControl w:val="0"/>
        <w:ind w:left="567" w:right="566" w:hanging="567"/>
        <w:rPr>
          <w:b/>
          <w:bCs/>
          <w:sz w:val="22"/>
          <w:szCs w:val="22"/>
          <w:lang w:val="lv-LV" w:eastAsia="en-US"/>
        </w:rPr>
      </w:pPr>
      <w:r w:rsidRPr="00E30907">
        <w:rPr>
          <w:b/>
          <w:bCs/>
          <w:sz w:val="22"/>
          <w:szCs w:val="22"/>
          <w:lang w:val="lv-LV" w:eastAsia="en-US"/>
        </w:rPr>
        <w:t>6.1.</w:t>
      </w:r>
      <w:r w:rsidRPr="00E30907">
        <w:rPr>
          <w:b/>
          <w:bCs/>
          <w:sz w:val="22"/>
          <w:szCs w:val="22"/>
          <w:lang w:val="lv-LV" w:eastAsia="en-US"/>
        </w:rPr>
        <w:tab/>
      </w:r>
      <w:proofErr w:type="spellStart"/>
      <w:r w:rsidRPr="00E30907">
        <w:rPr>
          <w:b/>
          <w:bCs/>
          <w:sz w:val="22"/>
          <w:szCs w:val="22"/>
          <w:lang w:val="lv-LV" w:eastAsia="en-US"/>
        </w:rPr>
        <w:t>Palīgvielu</w:t>
      </w:r>
      <w:proofErr w:type="spellEnd"/>
      <w:r w:rsidRPr="00E30907">
        <w:rPr>
          <w:b/>
          <w:bCs/>
          <w:sz w:val="22"/>
          <w:szCs w:val="22"/>
          <w:lang w:val="lv-LV" w:eastAsia="en-US"/>
        </w:rPr>
        <w:t xml:space="preserve"> saraksts</w:t>
      </w:r>
    </w:p>
    <w:p w14:paraId="2ED93B00" w14:textId="77777777" w:rsidR="002A7FFD" w:rsidRPr="00E30907" w:rsidRDefault="002A7FFD" w:rsidP="002A7FFD">
      <w:pPr>
        <w:widowControl w:val="0"/>
        <w:ind w:right="566"/>
        <w:rPr>
          <w:sz w:val="22"/>
          <w:szCs w:val="22"/>
          <w:lang w:val="lv-LV" w:eastAsia="en-US"/>
        </w:rPr>
      </w:pPr>
    </w:p>
    <w:p w14:paraId="5EB92B77" w14:textId="77777777" w:rsidR="002A7FFD" w:rsidRPr="00E30907" w:rsidRDefault="002A7FFD" w:rsidP="002A7FFD">
      <w:pPr>
        <w:widowControl w:val="0"/>
        <w:ind w:right="566"/>
        <w:rPr>
          <w:sz w:val="22"/>
          <w:szCs w:val="22"/>
          <w:lang w:val="lv-LV" w:eastAsia="en-US"/>
        </w:rPr>
      </w:pPr>
      <w:r w:rsidRPr="00E30907">
        <w:rPr>
          <w:i/>
          <w:iCs/>
          <w:sz w:val="22"/>
          <w:szCs w:val="22"/>
          <w:u w:val="single"/>
          <w:lang w:val="lv-LV" w:eastAsia="en-US"/>
        </w:rPr>
        <w:t>Tabletes kodols</w:t>
      </w:r>
    </w:p>
    <w:p w14:paraId="00C5647A"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Laktozes </w:t>
      </w:r>
      <w:proofErr w:type="spellStart"/>
      <w:r w:rsidRPr="00E30907">
        <w:rPr>
          <w:sz w:val="22"/>
          <w:szCs w:val="22"/>
          <w:lang w:val="lv-LV" w:eastAsia="en-US"/>
        </w:rPr>
        <w:t>monohidrāts</w:t>
      </w:r>
      <w:proofErr w:type="spellEnd"/>
    </w:p>
    <w:p w14:paraId="2FAC538B"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Krospovidons</w:t>
      </w:r>
      <w:proofErr w:type="spellEnd"/>
    </w:p>
    <w:p w14:paraId="010DD052"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Povidons</w:t>
      </w:r>
      <w:proofErr w:type="spellEnd"/>
    </w:p>
    <w:p w14:paraId="09FD8A15"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Mikrokristāliska</w:t>
      </w:r>
      <w:proofErr w:type="spellEnd"/>
      <w:r w:rsidRPr="00E30907">
        <w:rPr>
          <w:sz w:val="22"/>
          <w:szCs w:val="22"/>
          <w:lang w:val="lv-LV" w:eastAsia="en-US"/>
        </w:rPr>
        <w:t xml:space="preserve"> celuloze</w:t>
      </w:r>
    </w:p>
    <w:p w14:paraId="5EA710DF"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lastRenderedPageBreak/>
        <w:t>Preželatinizēta</w:t>
      </w:r>
      <w:proofErr w:type="spellEnd"/>
      <w:r w:rsidRPr="00E30907">
        <w:rPr>
          <w:sz w:val="22"/>
          <w:szCs w:val="22"/>
          <w:lang w:val="lv-LV" w:eastAsia="en-US"/>
        </w:rPr>
        <w:t xml:space="preserve"> kukurūzas ciete</w:t>
      </w:r>
    </w:p>
    <w:p w14:paraId="4A3F226A"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Magnija </w:t>
      </w:r>
      <w:proofErr w:type="spellStart"/>
      <w:r w:rsidRPr="00E30907">
        <w:rPr>
          <w:sz w:val="22"/>
          <w:szCs w:val="22"/>
          <w:lang w:val="lv-LV" w:eastAsia="en-US"/>
        </w:rPr>
        <w:t>stearāts</w:t>
      </w:r>
      <w:proofErr w:type="spellEnd"/>
    </w:p>
    <w:p w14:paraId="73180975" w14:textId="77777777" w:rsidR="002A7FFD" w:rsidRPr="00E30907" w:rsidRDefault="002A7FFD" w:rsidP="002A7FFD">
      <w:pPr>
        <w:widowControl w:val="0"/>
        <w:ind w:right="566"/>
        <w:rPr>
          <w:sz w:val="22"/>
          <w:szCs w:val="22"/>
          <w:lang w:val="lv-LV" w:eastAsia="en-US"/>
        </w:rPr>
      </w:pPr>
    </w:p>
    <w:p w14:paraId="7C2FBC3F" w14:textId="77777777" w:rsidR="002A7FFD" w:rsidRPr="00E30907" w:rsidRDefault="002A7FFD" w:rsidP="002A7FFD">
      <w:pPr>
        <w:widowControl w:val="0"/>
        <w:ind w:right="566"/>
        <w:rPr>
          <w:sz w:val="22"/>
          <w:szCs w:val="22"/>
          <w:lang w:val="lv-LV" w:eastAsia="en-US"/>
        </w:rPr>
      </w:pPr>
      <w:r w:rsidRPr="00E30907">
        <w:rPr>
          <w:i/>
          <w:iCs/>
          <w:sz w:val="22"/>
          <w:szCs w:val="22"/>
          <w:u w:val="single"/>
          <w:lang w:val="lv-LV" w:eastAsia="en-US"/>
        </w:rPr>
        <w:t>Tabletes apvalks</w:t>
      </w:r>
    </w:p>
    <w:p w14:paraId="4E55A8B5"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Hipromeloze</w:t>
      </w:r>
      <w:proofErr w:type="spellEnd"/>
    </w:p>
    <w:p w14:paraId="47361047"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Titāna dioksīds (E171)</w:t>
      </w:r>
    </w:p>
    <w:p w14:paraId="001B5C8C"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Laktozes </w:t>
      </w:r>
      <w:proofErr w:type="spellStart"/>
      <w:r w:rsidRPr="00E30907">
        <w:rPr>
          <w:sz w:val="22"/>
          <w:szCs w:val="22"/>
          <w:lang w:val="lv-LV" w:eastAsia="en-US"/>
        </w:rPr>
        <w:t>monohidrāts</w:t>
      </w:r>
      <w:proofErr w:type="spellEnd"/>
    </w:p>
    <w:p w14:paraId="34BA17CA"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Makrogols</w:t>
      </w:r>
      <w:proofErr w:type="spellEnd"/>
    </w:p>
    <w:p w14:paraId="622F6B50" w14:textId="77777777" w:rsidR="002A7FFD" w:rsidRPr="00E30907" w:rsidRDefault="002A7FFD" w:rsidP="002A7FFD">
      <w:pPr>
        <w:widowControl w:val="0"/>
        <w:ind w:right="566"/>
        <w:rPr>
          <w:sz w:val="22"/>
          <w:szCs w:val="22"/>
          <w:lang w:val="lv-LV" w:eastAsia="en-US"/>
        </w:rPr>
      </w:pPr>
      <w:proofErr w:type="spellStart"/>
      <w:r w:rsidRPr="00E30907">
        <w:rPr>
          <w:sz w:val="22"/>
          <w:szCs w:val="22"/>
          <w:lang w:val="lv-LV" w:eastAsia="en-US"/>
        </w:rPr>
        <w:t>Triacetīns</w:t>
      </w:r>
      <w:proofErr w:type="spellEnd"/>
    </w:p>
    <w:p w14:paraId="5034B680" w14:textId="77777777" w:rsidR="002A7FFD" w:rsidRPr="00E30907" w:rsidRDefault="002A7FFD" w:rsidP="002A7FFD">
      <w:pPr>
        <w:widowControl w:val="0"/>
        <w:ind w:right="566"/>
        <w:rPr>
          <w:sz w:val="22"/>
          <w:szCs w:val="22"/>
          <w:lang w:val="lv-LV" w:eastAsia="en-US"/>
        </w:rPr>
      </w:pPr>
    </w:p>
    <w:p w14:paraId="114A2F8F" w14:textId="77777777" w:rsidR="002A7FFD" w:rsidRPr="00E30907" w:rsidRDefault="002A7FFD" w:rsidP="002A7FFD">
      <w:pPr>
        <w:widowControl w:val="0"/>
        <w:ind w:left="567" w:right="566" w:hanging="567"/>
        <w:rPr>
          <w:sz w:val="22"/>
          <w:szCs w:val="22"/>
          <w:lang w:val="lv-LV" w:eastAsia="en-US"/>
        </w:rPr>
      </w:pPr>
      <w:r w:rsidRPr="00E30907">
        <w:rPr>
          <w:b/>
          <w:bCs/>
          <w:sz w:val="22"/>
          <w:szCs w:val="22"/>
          <w:lang w:val="lv-LV" w:eastAsia="en-US"/>
        </w:rPr>
        <w:t>6.2.</w:t>
      </w:r>
      <w:r w:rsidRPr="00E30907">
        <w:rPr>
          <w:b/>
          <w:bCs/>
          <w:sz w:val="22"/>
          <w:szCs w:val="22"/>
          <w:lang w:val="lv-LV" w:eastAsia="en-US"/>
        </w:rPr>
        <w:tab/>
        <w:t>Nesaderība</w:t>
      </w:r>
    </w:p>
    <w:p w14:paraId="660F395E" w14:textId="77777777" w:rsidR="002A7FFD" w:rsidRPr="00E30907" w:rsidRDefault="002A7FFD" w:rsidP="002A7FFD">
      <w:pPr>
        <w:widowControl w:val="0"/>
        <w:ind w:right="566"/>
        <w:rPr>
          <w:sz w:val="22"/>
          <w:szCs w:val="22"/>
          <w:lang w:val="lv-LV" w:eastAsia="en-US"/>
        </w:rPr>
      </w:pPr>
    </w:p>
    <w:p w14:paraId="7118C2BB"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Nav piemērojama.</w:t>
      </w:r>
    </w:p>
    <w:p w14:paraId="5DF37C3D" w14:textId="77777777" w:rsidR="002A7FFD" w:rsidRPr="00E30907" w:rsidRDefault="002A7FFD" w:rsidP="002A7FFD">
      <w:pPr>
        <w:widowControl w:val="0"/>
        <w:ind w:right="566"/>
        <w:rPr>
          <w:sz w:val="22"/>
          <w:szCs w:val="22"/>
          <w:lang w:val="lv-LV" w:eastAsia="en-US"/>
        </w:rPr>
      </w:pPr>
    </w:p>
    <w:p w14:paraId="60F2172F" w14:textId="77777777" w:rsidR="002A7FFD" w:rsidRPr="00E30907" w:rsidRDefault="002A7FFD" w:rsidP="002A7FFD">
      <w:pPr>
        <w:widowControl w:val="0"/>
        <w:ind w:left="567" w:right="566" w:hanging="567"/>
        <w:rPr>
          <w:sz w:val="22"/>
          <w:szCs w:val="22"/>
          <w:lang w:val="lv-LV" w:eastAsia="en-US"/>
        </w:rPr>
      </w:pPr>
      <w:r w:rsidRPr="00E30907">
        <w:rPr>
          <w:b/>
          <w:bCs/>
          <w:sz w:val="22"/>
          <w:szCs w:val="22"/>
          <w:lang w:val="lv-LV" w:eastAsia="en-US"/>
        </w:rPr>
        <w:t>6.3.</w:t>
      </w:r>
      <w:r w:rsidRPr="00E30907">
        <w:rPr>
          <w:b/>
          <w:bCs/>
          <w:sz w:val="22"/>
          <w:szCs w:val="22"/>
          <w:lang w:val="lv-LV" w:eastAsia="en-US"/>
        </w:rPr>
        <w:tab/>
        <w:t>Uzglabāšanas laiks</w:t>
      </w:r>
    </w:p>
    <w:p w14:paraId="42705CE9" w14:textId="77777777" w:rsidR="002A7FFD" w:rsidRPr="00E30907" w:rsidRDefault="002A7FFD" w:rsidP="002A7FFD">
      <w:pPr>
        <w:widowControl w:val="0"/>
        <w:ind w:right="566"/>
        <w:rPr>
          <w:sz w:val="22"/>
          <w:szCs w:val="22"/>
          <w:lang w:val="lv-LV" w:eastAsia="en-US"/>
        </w:rPr>
      </w:pPr>
    </w:p>
    <w:p w14:paraId="6BA933A1"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3 gadi.</w:t>
      </w:r>
    </w:p>
    <w:p w14:paraId="552E9149" w14:textId="77777777" w:rsidR="002A7FFD" w:rsidRPr="00E30907" w:rsidRDefault="002A7FFD" w:rsidP="002A7FFD">
      <w:pPr>
        <w:widowControl w:val="0"/>
        <w:ind w:left="567" w:right="566" w:hanging="567"/>
        <w:rPr>
          <w:b/>
          <w:bCs/>
          <w:sz w:val="22"/>
          <w:szCs w:val="22"/>
          <w:lang w:val="lv-LV" w:eastAsia="en-US"/>
        </w:rPr>
      </w:pPr>
    </w:p>
    <w:p w14:paraId="768889A3" w14:textId="77777777" w:rsidR="002A7FFD" w:rsidRPr="00E30907" w:rsidRDefault="002A7FFD" w:rsidP="002A7FFD">
      <w:pPr>
        <w:widowControl w:val="0"/>
        <w:ind w:left="567" w:right="566" w:hanging="567"/>
        <w:rPr>
          <w:b/>
          <w:bCs/>
          <w:sz w:val="22"/>
          <w:szCs w:val="22"/>
          <w:lang w:val="lv-LV" w:eastAsia="en-US"/>
        </w:rPr>
      </w:pPr>
      <w:r w:rsidRPr="00E30907">
        <w:rPr>
          <w:b/>
          <w:bCs/>
          <w:sz w:val="22"/>
          <w:szCs w:val="22"/>
          <w:lang w:val="lv-LV" w:eastAsia="en-US"/>
        </w:rPr>
        <w:t>6.4.</w:t>
      </w:r>
      <w:r w:rsidRPr="00E30907">
        <w:rPr>
          <w:b/>
          <w:bCs/>
          <w:sz w:val="22"/>
          <w:szCs w:val="22"/>
          <w:lang w:val="lv-LV" w:eastAsia="en-US"/>
        </w:rPr>
        <w:tab/>
        <w:t>Īpaši uzglabāšanas nosacījumi</w:t>
      </w:r>
    </w:p>
    <w:p w14:paraId="6F153689" w14:textId="77777777" w:rsidR="002A7FFD" w:rsidRPr="00E30907" w:rsidRDefault="002A7FFD" w:rsidP="002A7FFD">
      <w:pPr>
        <w:widowControl w:val="0"/>
        <w:ind w:right="566"/>
        <w:rPr>
          <w:sz w:val="22"/>
          <w:szCs w:val="22"/>
          <w:lang w:val="lv-LV" w:eastAsia="en-US"/>
        </w:rPr>
      </w:pPr>
    </w:p>
    <w:p w14:paraId="1BDA1D95"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Zālēm nav nepieciešami īpaši temperatūras uzglabāšanas apstākļi.</w:t>
      </w:r>
    </w:p>
    <w:p w14:paraId="19ADA1B1"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Uzglabāt oriģinālā iepakojumā, lai pasargātu no mitruma.</w:t>
      </w:r>
    </w:p>
    <w:p w14:paraId="3520BE7F" w14:textId="77777777" w:rsidR="002A7FFD" w:rsidRPr="00E30907" w:rsidRDefault="002A7FFD" w:rsidP="002A7FFD">
      <w:pPr>
        <w:widowControl w:val="0"/>
        <w:ind w:right="566"/>
        <w:rPr>
          <w:sz w:val="22"/>
          <w:szCs w:val="22"/>
          <w:lang w:val="lv-LV" w:eastAsia="en-US"/>
        </w:rPr>
      </w:pPr>
    </w:p>
    <w:p w14:paraId="4438D4A5" w14:textId="77777777" w:rsidR="002A7FFD" w:rsidRPr="00E30907" w:rsidRDefault="002A7FFD" w:rsidP="002A7FFD">
      <w:pPr>
        <w:widowControl w:val="0"/>
        <w:ind w:left="567" w:right="566" w:hanging="567"/>
        <w:rPr>
          <w:b/>
          <w:bCs/>
          <w:sz w:val="22"/>
          <w:szCs w:val="22"/>
          <w:lang w:val="lv-LV" w:eastAsia="en-US"/>
        </w:rPr>
      </w:pPr>
      <w:r w:rsidRPr="00E30907">
        <w:rPr>
          <w:b/>
          <w:bCs/>
          <w:sz w:val="22"/>
          <w:szCs w:val="22"/>
          <w:lang w:val="lv-LV" w:eastAsia="en-US"/>
        </w:rPr>
        <w:t>6.5.</w:t>
      </w:r>
      <w:r w:rsidRPr="00E30907">
        <w:rPr>
          <w:b/>
          <w:bCs/>
          <w:sz w:val="22"/>
          <w:szCs w:val="22"/>
          <w:lang w:val="lv-LV" w:eastAsia="en-US"/>
        </w:rPr>
        <w:tab/>
        <w:t>Iepakojuma veids un saturs</w:t>
      </w:r>
    </w:p>
    <w:p w14:paraId="534294DB" w14:textId="77777777" w:rsidR="002A7FFD" w:rsidRPr="00E30907" w:rsidRDefault="002A7FFD" w:rsidP="002A7FFD">
      <w:pPr>
        <w:widowControl w:val="0"/>
        <w:ind w:right="566"/>
        <w:rPr>
          <w:sz w:val="22"/>
          <w:szCs w:val="22"/>
          <w:lang w:val="lv-LV" w:eastAsia="en-US"/>
        </w:rPr>
      </w:pPr>
    </w:p>
    <w:p w14:paraId="3C558A5F" w14:textId="77777777" w:rsidR="002A7FFD" w:rsidRPr="00E30907" w:rsidRDefault="002A7FFD" w:rsidP="002A7FFD">
      <w:pPr>
        <w:widowControl w:val="0"/>
        <w:tabs>
          <w:tab w:val="left" w:pos="567"/>
        </w:tabs>
        <w:ind w:right="566"/>
        <w:rPr>
          <w:sz w:val="22"/>
          <w:szCs w:val="22"/>
          <w:lang w:val="lv-LV" w:eastAsia="en-US"/>
        </w:rPr>
      </w:pPr>
      <w:r w:rsidRPr="00E30907">
        <w:rPr>
          <w:sz w:val="22"/>
          <w:szCs w:val="22"/>
          <w:lang w:val="lv-LV" w:eastAsia="en-US"/>
        </w:rPr>
        <w:t xml:space="preserve">OPA/Al/PVH folijas – Al folijas </w:t>
      </w:r>
      <w:proofErr w:type="spellStart"/>
      <w:r w:rsidRPr="00E30907">
        <w:rPr>
          <w:sz w:val="22"/>
          <w:szCs w:val="22"/>
          <w:lang w:val="lv-LV" w:eastAsia="en-US"/>
        </w:rPr>
        <w:t>blisteri</w:t>
      </w:r>
      <w:proofErr w:type="spellEnd"/>
      <w:r w:rsidRPr="00E30907">
        <w:rPr>
          <w:sz w:val="22"/>
          <w:szCs w:val="22"/>
          <w:lang w:val="lv-LV" w:eastAsia="en-US"/>
        </w:rPr>
        <w:t xml:space="preserve"> ar 10, 14, 28, 30, 50, 56, 60, 90, 98, 100 vai 200 </w:t>
      </w:r>
      <w:proofErr w:type="spellStart"/>
      <w:r w:rsidRPr="00E30907">
        <w:rPr>
          <w:sz w:val="22"/>
          <w:szCs w:val="22"/>
          <w:lang w:val="lv-LV" w:eastAsia="en-US"/>
        </w:rPr>
        <w:t>apvalkotajām</w:t>
      </w:r>
      <w:proofErr w:type="spellEnd"/>
      <w:r w:rsidRPr="00E30907">
        <w:rPr>
          <w:sz w:val="22"/>
          <w:szCs w:val="22"/>
          <w:lang w:val="lv-LV" w:eastAsia="en-US"/>
        </w:rPr>
        <w:t xml:space="preserve"> tabletēm kārbiņā.</w:t>
      </w:r>
    </w:p>
    <w:p w14:paraId="38AA3F2C"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 xml:space="preserve">Baltas ABPE tablešu pudelītes ar PP vāciņu pa 250 </w:t>
      </w:r>
      <w:proofErr w:type="spellStart"/>
      <w:r w:rsidRPr="00E30907">
        <w:rPr>
          <w:sz w:val="22"/>
          <w:szCs w:val="22"/>
          <w:lang w:val="lv-LV" w:eastAsia="en-US"/>
        </w:rPr>
        <w:t>apvalkotajām</w:t>
      </w:r>
      <w:proofErr w:type="spellEnd"/>
      <w:r w:rsidRPr="00E30907">
        <w:rPr>
          <w:sz w:val="22"/>
          <w:szCs w:val="22"/>
          <w:lang w:val="lv-LV" w:eastAsia="en-US"/>
        </w:rPr>
        <w:t xml:space="preserve"> tabletēm (kārbiņā).</w:t>
      </w:r>
    </w:p>
    <w:p w14:paraId="76463A98"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Visi iepakojuma lielumi tirgū var nebūt pieejami.</w:t>
      </w:r>
    </w:p>
    <w:p w14:paraId="7F42E196" w14:textId="77777777" w:rsidR="002A7FFD" w:rsidRPr="00E30907" w:rsidRDefault="002A7FFD" w:rsidP="002A7FFD">
      <w:pPr>
        <w:widowControl w:val="0"/>
        <w:autoSpaceDE w:val="0"/>
        <w:autoSpaceDN w:val="0"/>
        <w:adjustRightInd w:val="0"/>
        <w:ind w:right="566"/>
        <w:rPr>
          <w:sz w:val="22"/>
          <w:szCs w:val="22"/>
          <w:lang w:val="lv-LV" w:eastAsia="en-US"/>
        </w:rPr>
      </w:pPr>
    </w:p>
    <w:p w14:paraId="43D527CF" w14:textId="77777777" w:rsidR="002A7FFD" w:rsidRPr="00E30907" w:rsidRDefault="002A7FFD" w:rsidP="002A7FFD">
      <w:pPr>
        <w:widowControl w:val="0"/>
        <w:ind w:left="567" w:right="566" w:hanging="567"/>
        <w:outlineLvl w:val="0"/>
        <w:rPr>
          <w:b/>
          <w:bCs/>
          <w:sz w:val="22"/>
          <w:szCs w:val="22"/>
          <w:lang w:val="lv-LV" w:eastAsia="en-US"/>
        </w:rPr>
      </w:pPr>
      <w:r w:rsidRPr="00E30907">
        <w:rPr>
          <w:b/>
          <w:bCs/>
          <w:sz w:val="22"/>
          <w:szCs w:val="22"/>
          <w:lang w:val="lv-LV" w:eastAsia="en-US"/>
        </w:rPr>
        <w:t>6.6.</w:t>
      </w:r>
      <w:r w:rsidRPr="00E30907">
        <w:rPr>
          <w:b/>
          <w:bCs/>
          <w:sz w:val="22"/>
          <w:szCs w:val="22"/>
          <w:lang w:val="lv-LV" w:eastAsia="en-US"/>
        </w:rPr>
        <w:tab/>
      </w:r>
      <w:r w:rsidRPr="00E30907">
        <w:rPr>
          <w:b/>
          <w:bCs/>
          <w:color w:val="000000"/>
          <w:sz w:val="22"/>
          <w:szCs w:val="22"/>
          <w:lang w:val="lv-LV" w:eastAsia="en-US"/>
        </w:rPr>
        <w:t>Īpaši norādījumi atkritumu likvidēšanai</w:t>
      </w:r>
    </w:p>
    <w:p w14:paraId="636514D3" w14:textId="77777777" w:rsidR="002A7FFD" w:rsidRPr="00E30907" w:rsidRDefault="002A7FFD" w:rsidP="002A7FFD">
      <w:pPr>
        <w:widowControl w:val="0"/>
        <w:ind w:right="566"/>
        <w:rPr>
          <w:sz w:val="22"/>
          <w:szCs w:val="22"/>
          <w:lang w:val="lv-LV" w:eastAsia="en-US"/>
        </w:rPr>
      </w:pPr>
    </w:p>
    <w:p w14:paraId="37DCE0AF" w14:textId="77777777" w:rsidR="002A7FFD" w:rsidRPr="00E30907" w:rsidRDefault="002A7FFD" w:rsidP="002A7FFD">
      <w:pPr>
        <w:pStyle w:val="NoSpacing"/>
        <w:widowControl w:val="0"/>
        <w:rPr>
          <w:sz w:val="22"/>
          <w:szCs w:val="22"/>
          <w:lang w:val="lv-LV" w:eastAsia="en-US"/>
        </w:rPr>
      </w:pPr>
      <w:r w:rsidRPr="00E30907">
        <w:rPr>
          <w:sz w:val="22"/>
          <w:szCs w:val="22"/>
          <w:lang w:val="lv-LV" w:eastAsia="en-US"/>
        </w:rPr>
        <w:t>Nav īpašu prasību.</w:t>
      </w:r>
    </w:p>
    <w:p w14:paraId="2FA460FB"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Neizlietotās zāles vai izlietotie materiāli jāiznīcina atbilstoši vietējām prasībām.</w:t>
      </w:r>
    </w:p>
    <w:p w14:paraId="50295AFE" w14:textId="77777777" w:rsidR="002A7FFD" w:rsidRPr="00E30907" w:rsidRDefault="002A7FFD" w:rsidP="002A7FFD">
      <w:pPr>
        <w:widowControl w:val="0"/>
        <w:ind w:right="566"/>
        <w:rPr>
          <w:sz w:val="22"/>
          <w:szCs w:val="22"/>
          <w:lang w:val="lv-LV" w:eastAsia="en-US"/>
        </w:rPr>
      </w:pPr>
    </w:p>
    <w:p w14:paraId="5D94ABFF" w14:textId="77777777" w:rsidR="002A7FFD" w:rsidRPr="00E30907" w:rsidRDefault="002A7FFD" w:rsidP="002A7FFD">
      <w:pPr>
        <w:widowControl w:val="0"/>
        <w:ind w:right="566"/>
        <w:rPr>
          <w:sz w:val="22"/>
          <w:szCs w:val="22"/>
          <w:lang w:val="lv-LV" w:eastAsia="en-US"/>
        </w:rPr>
      </w:pPr>
    </w:p>
    <w:p w14:paraId="2B973ACB" w14:textId="77777777" w:rsidR="002A7FFD" w:rsidRPr="00E30907" w:rsidRDefault="002A7FFD" w:rsidP="002A7FFD">
      <w:pPr>
        <w:widowControl w:val="0"/>
        <w:ind w:left="567" w:right="566" w:hanging="567"/>
        <w:rPr>
          <w:sz w:val="22"/>
          <w:szCs w:val="22"/>
          <w:lang w:val="lv-LV" w:eastAsia="en-US"/>
        </w:rPr>
      </w:pPr>
      <w:r w:rsidRPr="00E30907">
        <w:rPr>
          <w:b/>
          <w:bCs/>
          <w:sz w:val="22"/>
          <w:szCs w:val="22"/>
          <w:lang w:val="lv-LV" w:eastAsia="en-US"/>
        </w:rPr>
        <w:t>7.</w:t>
      </w:r>
      <w:r w:rsidRPr="00E30907">
        <w:rPr>
          <w:b/>
          <w:bCs/>
          <w:sz w:val="22"/>
          <w:szCs w:val="22"/>
          <w:lang w:val="lv-LV" w:eastAsia="en-US"/>
        </w:rPr>
        <w:tab/>
        <w:t>REĢISTRĀCIJAS APLIECĪBAS ĪPAŠNIEKS</w:t>
      </w:r>
    </w:p>
    <w:p w14:paraId="63B73976" w14:textId="77777777" w:rsidR="002A7FFD" w:rsidRPr="00E30907" w:rsidRDefault="002A7FFD" w:rsidP="002A7FFD">
      <w:pPr>
        <w:widowControl w:val="0"/>
        <w:ind w:right="566"/>
        <w:rPr>
          <w:sz w:val="22"/>
          <w:szCs w:val="22"/>
          <w:lang w:val="lv-LV" w:eastAsia="en-US"/>
        </w:rPr>
      </w:pPr>
    </w:p>
    <w:p w14:paraId="07245B28" w14:textId="77777777" w:rsidR="002A7FFD" w:rsidRPr="00E30907" w:rsidRDefault="002A7FFD" w:rsidP="002A7FFD">
      <w:pPr>
        <w:widowControl w:val="0"/>
        <w:ind w:right="566"/>
        <w:rPr>
          <w:sz w:val="22"/>
          <w:szCs w:val="22"/>
          <w:lang w:val="lv-LV" w:eastAsia="en-US"/>
        </w:rPr>
      </w:pPr>
      <w:bookmarkStart w:id="0" w:name="OLE_LINK1"/>
      <w:r w:rsidRPr="00E30907">
        <w:rPr>
          <w:sz w:val="22"/>
          <w:szCs w:val="22"/>
          <w:lang w:val="lv-LV" w:eastAsia="en-US"/>
        </w:rPr>
        <w:t xml:space="preserve">KRKA, </w:t>
      </w:r>
      <w:proofErr w:type="spellStart"/>
      <w:r w:rsidRPr="00E30907">
        <w:rPr>
          <w:sz w:val="22"/>
          <w:szCs w:val="22"/>
          <w:lang w:val="lv-LV" w:eastAsia="en-US"/>
        </w:rPr>
        <w:t>d.d</w:t>
      </w:r>
      <w:proofErr w:type="spellEnd"/>
      <w:r w:rsidRPr="00E30907">
        <w:rPr>
          <w:sz w:val="22"/>
          <w:szCs w:val="22"/>
          <w:lang w:val="lv-LV" w:eastAsia="en-US"/>
        </w:rPr>
        <w:t xml:space="preserve">., </w:t>
      </w:r>
      <w:proofErr w:type="spellStart"/>
      <w:r w:rsidRPr="00E30907">
        <w:rPr>
          <w:sz w:val="22"/>
          <w:szCs w:val="22"/>
          <w:lang w:val="lv-LV" w:eastAsia="en-US"/>
        </w:rPr>
        <w:t>Novo</w:t>
      </w:r>
      <w:proofErr w:type="spellEnd"/>
      <w:r w:rsidRPr="00E30907">
        <w:rPr>
          <w:sz w:val="22"/>
          <w:szCs w:val="22"/>
          <w:lang w:val="lv-LV" w:eastAsia="en-US"/>
        </w:rPr>
        <w:t xml:space="preserve"> mesto, </w:t>
      </w:r>
      <w:proofErr w:type="spellStart"/>
      <w:r w:rsidRPr="00E30907">
        <w:rPr>
          <w:sz w:val="22"/>
          <w:szCs w:val="22"/>
          <w:lang w:val="lv-LV" w:eastAsia="en-US"/>
        </w:rPr>
        <w:t>Šmarješka</w:t>
      </w:r>
      <w:proofErr w:type="spellEnd"/>
      <w:r w:rsidRPr="00E30907">
        <w:rPr>
          <w:sz w:val="22"/>
          <w:szCs w:val="22"/>
          <w:lang w:val="lv-LV" w:eastAsia="en-US"/>
        </w:rPr>
        <w:t xml:space="preserve"> </w:t>
      </w:r>
      <w:proofErr w:type="spellStart"/>
      <w:r w:rsidRPr="00E30907">
        <w:rPr>
          <w:sz w:val="22"/>
          <w:szCs w:val="22"/>
          <w:lang w:val="lv-LV" w:eastAsia="en-US"/>
        </w:rPr>
        <w:t>cesta</w:t>
      </w:r>
      <w:proofErr w:type="spellEnd"/>
      <w:r w:rsidRPr="00E30907">
        <w:rPr>
          <w:sz w:val="22"/>
          <w:szCs w:val="22"/>
          <w:lang w:val="lv-LV" w:eastAsia="en-US"/>
        </w:rPr>
        <w:t xml:space="preserve"> 6, 8501 </w:t>
      </w:r>
      <w:proofErr w:type="spellStart"/>
      <w:r w:rsidRPr="00E30907">
        <w:rPr>
          <w:sz w:val="22"/>
          <w:szCs w:val="22"/>
          <w:lang w:val="lv-LV" w:eastAsia="en-US"/>
        </w:rPr>
        <w:t>Novo</w:t>
      </w:r>
      <w:proofErr w:type="spellEnd"/>
      <w:r w:rsidRPr="00E30907">
        <w:rPr>
          <w:sz w:val="22"/>
          <w:szCs w:val="22"/>
          <w:lang w:val="lv-LV" w:eastAsia="en-US"/>
        </w:rPr>
        <w:t xml:space="preserve"> mesto, Slovēnija</w:t>
      </w:r>
    </w:p>
    <w:bookmarkEnd w:id="0"/>
    <w:p w14:paraId="18C9C79A" w14:textId="77777777" w:rsidR="002A7FFD" w:rsidRPr="00E30907" w:rsidRDefault="002A7FFD" w:rsidP="002A7FFD">
      <w:pPr>
        <w:widowControl w:val="0"/>
        <w:ind w:right="566"/>
        <w:rPr>
          <w:sz w:val="22"/>
          <w:szCs w:val="22"/>
          <w:lang w:val="lv-LV" w:eastAsia="en-US"/>
        </w:rPr>
      </w:pPr>
    </w:p>
    <w:p w14:paraId="0FFB3005" w14:textId="77777777" w:rsidR="002A7FFD" w:rsidRPr="00E30907" w:rsidRDefault="002A7FFD" w:rsidP="002A7FFD">
      <w:pPr>
        <w:widowControl w:val="0"/>
        <w:tabs>
          <w:tab w:val="left" w:pos="720"/>
        </w:tabs>
        <w:ind w:right="566"/>
        <w:rPr>
          <w:sz w:val="22"/>
          <w:szCs w:val="22"/>
          <w:lang w:val="lv-LV" w:eastAsia="en-US"/>
        </w:rPr>
      </w:pPr>
    </w:p>
    <w:p w14:paraId="326DF7D3" w14:textId="77777777" w:rsidR="002A7FFD" w:rsidRPr="00E30907" w:rsidRDefault="002A7FFD" w:rsidP="002A7FFD">
      <w:pPr>
        <w:widowControl w:val="0"/>
        <w:ind w:left="567" w:right="566" w:hanging="567"/>
        <w:rPr>
          <w:b/>
          <w:bCs/>
          <w:sz w:val="22"/>
          <w:szCs w:val="22"/>
          <w:lang w:val="lv-LV" w:eastAsia="en-US"/>
        </w:rPr>
      </w:pPr>
      <w:r w:rsidRPr="00E30907">
        <w:rPr>
          <w:b/>
          <w:bCs/>
          <w:sz w:val="22"/>
          <w:szCs w:val="22"/>
          <w:lang w:val="lv-LV" w:eastAsia="en-US"/>
        </w:rPr>
        <w:t>8.</w:t>
      </w:r>
      <w:r w:rsidRPr="00E30907">
        <w:rPr>
          <w:b/>
          <w:bCs/>
          <w:sz w:val="22"/>
          <w:szCs w:val="22"/>
          <w:lang w:val="lv-LV" w:eastAsia="en-US"/>
        </w:rPr>
        <w:tab/>
        <w:t>REĢISTRĀCIJAS APLIECĪBAS NUMURI</w:t>
      </w:r>
    </w:p>
    <w:p w14:paraId="3FC9227C" w14:textId="77777777" w:rsidR="002A7FFD" w:rsidRPr="00E30907" w:rsidRDefault="002A7FFD" w:rsidP="002A7FFD">
      <w:pPr>
        <w:widowControl w:val="0"/>
        <w:ind w:right="566"/>
        <w:rPr>
          <w:i/>
          <w:iCs/>
          <w:sz w:val="22"/>
          <w:szCs w:val="22"/>
          <w:lang w:val="lv-LV" w:eastAsia="en-US"/>
        </w:rPr>
      </w:pPr>
    </w:p>
    <w:p w14:paraId="223CB7CE"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5 mg: 09-0376</w:t>
      </w:r>
    </w:p>
    <w:p w14:paraId="0E641BA0"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10 mg: 09-0377</w:t>
      </w:r>
    </w:p>
    <w:p w14:paraId="31848F09" w14:textId="77777777" w:rsidR="002A7FFD" w:rsidRPr="00E30907" w:rsidRDefault="002A7FFD" w:rsidP="002A7FFD">
      <w:pPr>
        <w:widowControl w:val="0"/>
        <w:ind w:right="566"/>
        <w:rPr>
          <w:sz w:val="22"/>
          <w:szCs w:val="22"/>
          <w:lang w:val="lv-LV" w:eastAsia="en-US"/>
        </w:rPr>
      </w:pPr>
      <w:r w:rsidRPr="00E30907">
        <w:rPr>
          <w:sz w:val="22"/>
          <w:szCs w:val="22"/>
          <w:lang w:val="lv-LV" w:eastAsia="en-US"/>
        </w:rPr>
        <w:t>20 mg: 09-0378</w:t>
      </w:r>
    </w:p>
    <w:p w14:paraId="457011CE" w14:textId="77777777" w:rsidR="002A7FFD" w:rsidRPr="00E30907" w:rsidRDefault="002A7FFD" w:rsidP="002A7FFD">
      <w:pPr>
        <w:widowControl w:val="0"/>
        <w:ind w:right="566"/>
        <w:rPr>
          <w:sz w:val="22"/>
          <w:szCs w:val="22"/>
          <w:lang w:val="lv-LV" w:eastAsia="en-US"/>
        </w:rPr>
      </w:pPr>
    </w:p>
    <w:p w14:paraId="7767D4E3" w14:textId="77777777" w:rsidR="002A7FFD" w:rsidRPr="00E30907" w:rsidRDefault="002A7FFD" w:rsidP="002A7FFD">
      <w:pPr>
        <w:widowControl w:val="0"/>
        <w:ind w:right="566"/>
        <w:rPr>
          <w:sz w:val="22"/>
          <w:szCs w:val="22"/>
          <w:lang w:val="lv-LV" w:eastAsia="en-US"/>
        </w:rPr>
      </w:pPr>
    </w:p>
    <w:p w14:paraId="655F0C7D" w14:textId="77777777" w:rsidR="002A7FFD" w:rsidRPr="00E30907" w:rsidRDefault="002A7FFD" w:rsidP="002A7FFD">
      <w:pPr>
        <w:widowControl w:val="0"/>
        <w:ind w:left="567" w:right="566" w:hanging="567"/>
        <w:rPr>
          <w:sz w:val="22"/>
          <w:szCs w:val="22"/>
          <w:lang w:val="lv-LV" w:eastAsia="en-US"/>
        </w:rPr>
      </w:pPr>
      <w:r w:rsidRPr="00E30907">
        <w:rPr>
          <w:b/>
          <w:bCs/>
          <w:sz w:val="22"/>
          <w:szCs w:val="22"/>
          <w:lang w:val="lv-LV" w:eastAsia="en-US"/>
        </w:rPr>
        <w:t>9.</w:t>
      </w:r>
      <w:r w:rsidRPr="00E30907">
        <w:rPr>
          <w:b/>
          <w:bCs/>
          <w:sz w:val="22"/>
          <w:szCs w:val="22"/>
          <w:lang w:val="lv-LV" w:eastAsia="en-US"/>
        </w:rPr>
        <w:tab/>
        <w:t>PIRMĀS REĢISTRĀCIJAS</w:t>
      </w:r>
      <w:r w:rsidR="00AC252E">
        <w:rPr>
          <w:b/>
          <w:bCs/>
          <w:sz w:val="22"/>
          <w:szCs w:val="22"/>
          <w:lang w:val="lv-LV" w:eastAsia="en-US"/>
        </w:rPr>
        <w:t>/</w:t>
      </w:r>
      <w:r w:rsidRPr="00E30907">
        <w:rPr>
          <w:b/>
          <w:bCs/>
          <w:sz w:val="22"/>
          <w:szCs w:val="22"/>
          <w:lang w:val="lv-LV" w:eastAsia="en-US"/>
        </w:rPr>
        <w:t>PĀRREĢISTRĀCIJAS DATUMS</w:t>
      </w:r>
    </w:p>
    <w:p w14:paraId="0A6EF35A" w14:textId="77777777" w:rsidR="002A7FFD" w:rsidRPr="00E30907" w:rsidRDefault="002A7FFD" w:rsidP="002A7FFD">
      <w:pPr>
        <w:widowControl w:val="0"/>
        <w:ind w:right="566"/>
        <w:rPr>
          <w:sz w:val="22"/>
          <w:szCs w:val="22"/>
          <w:lang w:val="lv-LV" w:eastAsia="en-US"/>
        </w:rPr>
      </w:pPr>
    </w:p>
    <w:p w14:paraId="5D7A724D" w14:textId="77777777" w:rsidR="002A7FFD" w:rsidRPr="00E30907" w:rsidRDefault="002A7FFD" w:rsidP="002A7FFD">
      <w:pPr>
        <w:widowControl w:val="0"/>
        <w:ind w:right="566"/>
        <w:rPr>
          <w:sz w:val="22"/>
          <w:szCs w:val="22"/>
          <w:lang w:val="lv-LV" w:eastAsia="en-US"/>
        </w:rPr>
      </w:pPr>
      <w:r w:rsidRPr="00295928">
        <w:rPr>
          <w:sz w:val="22"/>
          <w:szCs w:val="22"/>
          <w:lang w:val="lv-LV" w:eastAsia="en-US"/>
        </w:rPr>
        <w:t>Reģistrācijas datums:</w:t>
      </w:r>
      <w:r>
        <w:rPr>
          <w:sz w:val="22"/>
          <w:szCs w:val="22"/>
          <w:lang w:val="lv-LV" w:eastAsia="en-US"/>
        </w:rPr>
        <w:t xml:space="preserve"> </w:t>
      </w:r>
      <w:r w:rsidRPr="00E30907">
        <w:rPr>
          <w:sz w:val="22"/>
          <w:szCs w:val="22"/>
          <w:lang w:val="lv-LV" w:eastAsia="en-US"/>
        </w:rPr>
        <w:t>2009</w:t>
      </w:r>
      <w:r w:rsidRPr="00295928">
        <w:rPr>
          <w:sz w:val="22"/>
          <w:szCs w:val="22"/>
          <w:lang w:val="lv-LV" w:eastAsia="en-US"/>
        </w:rPr>
        <w:t>.</w:t>
      </w:r>
      <w:r>
        <w:rPr>
          <w:sz w:val="22"/>
          <w:szCs w:val="22"/>
          <w:lang w:val="lv-LV" w:eastAsia="en-US"/>
        </w:rPr>
        <w:t xml:space="preserve"> </w:t>
      </w:r>
      <w:r w:rsidRPr="00295928">
        <w:rPr>
          <w:sz w:val="22"/>
          <w:szCs w:val="22"/>
          <w:lang w:val="lv-LV" w:eastAsia="en-US"/>
        </w:rPr>
        <w:t>gada 5.</w:t>
      </w:r>
      <w:r w:rsidR="00AC252E">
        <w:rPr>
          <w:sz w:val="22"/>
          <w:szCs w:val="22"/>
          <w:lang w:val="lv-LV" w:eastAsia="en-US"/>
        </w:rPr>
        <w:t xml:space="preserve"> </w:t>
      </w:r>
      <w:r w:rsidRPr="00295928">
        <w:rPr>
          <w:sz w:val="22"/>
          <w:szCs w:val="22"/>
          <w:lang w:val="lv-LV" w:eastAsia="en-US"/>
        </w:rPr>
        <w:t>oktobris</w:t>
      </w:r>
    </w:p>
    <w:p w14:paraId="3D7FCD10" w14:textId="77777777" w:rsidR="002A7FFD" w:rsidRPr="00E30907" w:rsidRDefault="002A7FFD" w:rsidP="002A7FFD">
      <w:pPr>
        <w:widowControl w:val="0"/>
        <w:ind w:right="566"/>
        <w:rPr>
          <w:sz w:val="22"/>
          <w:szCs w:val="22"/>
          <w:lang w:val="lv-LV" w:eastAsia="en-US"/>
        </w:rPr>
      </w:pPr>
      <w:r w:rsidRPr="00295928">
        <w:rPr>
          <w:sz w:val="22"/>
          <w:szCs w:val="22"/>
          <w:lang w:val="lv-LV" w:eastAsia="en-US"/>
        </w:rPr>
        <w:t xml:space="preserve">Pēdējās </w:t>
      </w:r>
      <w:proofErr w:type="spellStart"/>
      <w:r w:rsidRPr="00295928">
        <w:rPr>
          <w:sz w:val="22"/>
          <w:szCs w:val="22"/>
          <w:lang w:val="lv-LV" w:eastAsia="en-US"/>
        </w:rPr>
        <w:t>pārreģistrācijas</w:t>
      </w:r>
      <w:proofErr w:type="spellEnd"/>
      <w:r w:rsidRPr="00295928">
        <w:rPr>
          <w:sz w:val="22"/>
          <w:szCs w:val="22"/>
          <w:lang w:val="lv-LV" w:eastAsia="en-US"/>
        </w:rPr>
        <w:t xml:space="preserve"> datums: </w:t>
      </w:r>
      <w:r w:rsidRPr="00E30907">
        <w:rPr>
          <w:sz w:val="22"/>
          <w:szCs w:val="22"/>
          <w:lang w:val="lv-LV" w:eastAsia="en-US"/>
        </w:rPr>
        <w:t>2014.</w:t>
      </w:r>
      <w:r>
        <w:rPr>
          <w:sz w:val="22"/>
          <w:szCs w:val="22"/>
          <w:lang w:val="lv-LV" w:eastAsia="en-US"/>
        </w:rPr>
        <w:t xml:space="preserve"> </w:t>
      </w:r>
      <w:r w:rsidRPr="00295928">
        <w:rPr>
          <w:sz w:val="22"/>
          <w:szCs w:val="22"/>
          <w:lang w:val="lv-LV" w:eastAsia="en-US"/>
        </w:rPr>
        <w:t>gada 4.</w:t>
      </w:r>
      <w:r w:rsidR="00AC252E">
        <w:rPr>
          <w:sz w:val="22"/>
          <w:szCs w:val="22"/>
          <w:lang w:val="lv-LV" w:eastAsia="en-US"/>
        </w:rPr>
        <w:t xml:space="preserve"> </w:t>
      </w:r>
      <w:r w:rsidRPr="00295928">
        <w:rPr>
          <w:sz w:val="22"/>
          <w:szCs w:val="22"/>
          <w:lang w:val="lv-LV" w:eastAsia="en-US"/>
        </w:rPr>
        <w:t>oktobris</w:t>
      </w:r>
    </w:p>
    <w:p w14:paraId="6AEAB786" w14:textId="77777777" w:rsidR="002A7FFD" w:rsidRPr="00E30907" w:rsidRDefault="002A7FFD" w:rsidP="002A7FFD">
      <w:pPr>
        <w:widowControl w:val="0"/>
        <w:ind w:right="566"/>
        <w:rPr>
          <w:sz w:val="22"/>
          <w:szCs w:val="22"/>
          <w:lang w:val="lv-LV" w:eastAsia="en-US"/>
        </w:rPr>
      </w:pPr>
    </w:p>
    <w:p w14:paraId="498F9248" w14:textId="77777777" w:rsidR="002A7FFD" w:rsidRPr="00E30907" w:rsidRDefault="002A7FFD" w:rsidP="002A7FFD">
      <w:pPr>
        <w:widowControl w:val="0"/>
        <w:ind w:right="566"/>
        <w:rPr>
          <w:sz w:val="22"/>
          <w:szCs w:val="22"/>
          <w:lang w:val="lv-LV" w:eastAsia="en-US"/>
        </w:rPr>
      </w:pPr>
    </w:p>
    <w:p w14:paraId="23EB9EB6" w14:textId="77777777" w:rsidR="002A7FFD" w:rsidRPr="00E30907" w:rsidRDefault="002A7FFD" w:rsidP="002A7FFD">
      <w:pPr>
        <w:widowControl w:val="0"/>
        <w:ind w:left="567" w:right="566" w:hanging="567"/>
        <w:rPr>
          <w:b/>
          <w:bCs/>
          <w:sz w:val="22"/>
          <w:szCs w:val="22"/>
          <w:lang w:val="lv-LV" w:eastAsia="en-US"/>
        </w:rPr>
      </w:pPr>
      <w:r w:rsidRPr="00E30907">
        <w:rPr>
          <w:b/>
          <w:bCs/>
          <w:sz w:val="22"/>
          <w:szCs w:val="22"/>
          <w:lang w:val="lv-LV" w:eastAsia="en-US"/>
        </w:rPr>
        <w:t>10.</w:t>
      </w:r>
      <w:r w:rsidRPr="00E30907">
        <w:rPr>
          <w:b/>
          <w:bCs/>
          <w:sz w:val="22"/>
          <w:szCs w:val="22"/>
          <w:lang w:val="lv-LV" w:eastAsia="en-US"/>
        </w:rPr>
        <w:tab/>
        <w:t>TEKSTA PĀRSKATĪŠANAS DATUMS</w:t>
      </w:r>
    </w:p>
    <w:p w14:paraId="21347BB1" w14:textId="77777777" w:rsidR="002A7FFD" w:rsidRPr="00E30907" w:rsidRDefault="002A7FFD" w:rsidP="002A7FFD">
      <w:pPr>
        <w:widowControl w:val="0"/>
        <w:ind w:right="566"/>
        <w:rPr>
          <w:sz w:val="22"/>
          <w:szCs w:val="22"/>
          <w:lang w:val="lv-LV" w:eastAsia="en-US"/>
        </w:rPr>
      </w:pPr>
    </w:p>
    <w:p w14:paraId="757A0B64" w14:textId="77777777" w:rsidR="002A7FFD" w:rsidRDefault="00AD1C40" w:rsidP="002A7FFD">
      <w:pPr>
        <w:widowControl w:val="0"/>
        <w:ind w:right="566"/>
        <w:rPr>
          <w:color w:val="000000"/>
          <w:sz w:val="22"/>
          <w:szCs w:val="22"/>
          <w:lang w:val="lv-LV" w:eastAsia="en-US"/>
        </w:rPr>
      </w:pPr>
      <w:r>
        <w:rPr>
          <w:color w:val="000000"/>
          <w:sz w:val="22"/>
          <w:szCs w:val="22"/>
          <w:lang w:val="lv-LV" w:eastAsia="en-US"/>
        </w:rPr>
        <w:lastRenderedPageBreak/>
        <w:t>10</w:t>
      </w:r>
      <w:r w:rsidR="002A7FFD">
        <w:rPr>
          <w:color w:val="000000"/>
          <w:sz w:val="22"/>
          <w:szCs w:val="22"/>
          <w:lang w:val="lv-LV" w:eastAsia="en-US"/>
        </w:rPr>
        <w:t>/2021</w:t>
      </w:r>
    </w:p>
    <w:p w14:paraId="6613F037" w14:textId="77777777" w:rsidR="002A7FFD" w:rsidRDefault="002A7FFD" w:rsidP="002A7FFD">
      <w:pPr>
        <w:widowControl w:val="0"/>
        <w:ind w:right="566"/>
        <w:rPr>
          <w:color w:val="000000"/>
          <w:sz w:val="22"/>
          <w:szCs w:val="22"/>
          <w:lang w:val="lv-LV" w:eastAsia="en-US"/>
        </w:rPr>
      </w:pPr>
    </w:p>
    <w:p w14:paraId="25F3559C" w14:textId="77777777" w:rsidR="002A7FFD" w:rsidRDefault="002A7FFD" w:rsidP="002A7FFD">
      <w:pPr>
        <w:widowControl w:val="0"/>
        <w:ind w:right="566"/>
        <w:rPr>
          <w:color w:val="000000"/>
          <w:sz w:val="22"/>
          <w:szCs w:val="22"/>
          <w:lang w:val="lv-LV" w:eastAsia="en-US"/>
        </w:rPr>
      </w:pPr>
    </w:p>
    <w:p w14:paraId="0327FD2B" w14:textId="77777777" w:rsidR="00CF089C" w:rsidRPr="002A7FFD" w:rsidRDefault="002A7FFD" w:rsidP="00AD4CFC">
      <w:pPr>
        <w:rPr>
          <w:lang w:val="lv-LV"/>
        </w:rPr>
      </w:pPr>
      <w:r w:rsidRPr="00F308F7">
        <w:rPr>
          <w:noProof/>
          <w:sz w:val="22"/>
          <w:szCs w:val="22"/>
        </w:rPr>
        <w:t>Sīkāka informācija par šīm zālēm ir pieejama Zāļu valsts aģentūras (www.zva.gov.lv) tīmekļa vietnē.</w:t>
      </w:r>
    </w:p>
    <w:sectPr w:rsidR="00CF089C" w:rsidRPr="002A7FFD" w:rsidSect="00431E79">
      <w:headerReference w:type="default" r:id="rId8"/>
      <w:footerReference w:type="even" r:id="rId9"/>
      <w:type w:val="continuous"/>
      <w:pgSz w:w="11907" w:h="16840" w:code="9"/>
      <w:pgMar w:top="1134" w:right="1418" w:bottom="1134" w:left="1418" w:header="1021"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4C49B" w14:textId="77777777" w:rsidR="00EF1D83" w:rsidRDefault="00EF1D83">
      <w:r>
        <w:separator/>
      </w:r>
    </w:p>
  </w:endnote>
  <w:endnote w:type="continuationSeparator" w:id="0">
    <w:p w14:paraId="6C4D9093" w14:textId="77777777" w:rsidR="00EF1D83" w:rsidRDefault="00EF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2FFEA" w14:textId="77777777" w:rsidR="00413C23" w:rsidRDefault="00413C23" w:rsidP="00157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0905B" w14:textId="77777777" w:rsidR="00413C23" w:rsidRDefault="00413C23" w:rsidP="00AE42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816A4" w14:textId="77777777" w:rsidR="00EF1D83" w:rsidRDefault="00EF1D83">
      <w:r>
        <w:separator/>
      </w:r>
    </w:p>
  </w:footnote>
  <w:footnote w:type="continuationSeparator" w:id="0">
    <w:p w14:paraId="54B2520A" w14:textId="77777777" w:rsidR="00EF1D83" w:rsidRDefault="00EF1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EEE5" w14:textId="5475C2EC" w:rsidR="00413C23" w:rsidRPr="00A71F53" w:rsidRDefault="00A71F53" w:rsidP="00A71F53">
    <w:pPr>
      <w:pStyle w:val="Header"/>
      <w:jc w:val="right"/>
      <w:rPr>
        <w:lang w:val="en-US"/>
      </w:rPr>
    </w:pPr>
    <w:bookmarkStart w:id="1" w:name="TableTag1"/>
    <w:bookmarkEnd w:id="1"/>
    <w:r>
      <w:rPr>
        <w:lang w:val="en-US"/>
      </w:rPr>
      <w:t>SASKAŅOTS ZVA 11-01-2022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4B2666"/>
    <w:multiLevelType w:val="hybridMultilevel"/>
    <w:tmpl w:val="EFA4F8F0"/>
    <w:lvl w:ilvl="0" w:tplc="644E8E56">
      <w:start w:val="10"/>
      <w:numFmt w:val="decimal"/>
      <w:lvlText w:val="%1."/>
      <w:lvlJc w:val="left"/>
      <w:pPr>
        <w:tabs>
          <w:tab w:val="num" w:pos="930"/>
        </w:tabs>
        <w:ind w:left="930" w:hanging="57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C8F5A8A"/>
    <w:multiLevelType w:val="hybridMultilevel"/>
    <w:tmpl w:val="6FA0D8B2"/>
    <w:lvl w:ilvl="0" w:tplc="A50E79C0">
      <w:start w:val="2"/>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C5415"/>
    <w:multiLevelType w:val="hybridMultilevel"/>
    <w:tmpl w:val="075A5F7C"/>
    <w:lvl w:ilvl="0" w:tplc="71B0FED2">
      <w:start w:val="1"/>
      <w:numFmt w:val="bullet"/>
      <w:lvlText w:val="-"/>
      <w:lvlJc w:val="left"/>
      <w:pPr>
        <w:tabs>
          <w:tab w:val="num" w:pos="567"/>
        </w:tabs>
        <w:ind w:left="567" w:hanging="567"/>
      </w:pPr>
      <w:rPr>
        <w:rFonts w:hAnsi="Arial" w:hint="default"/>
      </w:rPr>
    </w:lvl>
    <w:lvl w:ilvl="1" w:tplc="ACFA8BC2">
      <w:start w:val="2"/>
      <w:numFmt w:val="bullet"/>
      <w:lvlText w:val="-"/>
      <w:lvlJc w:val="left"/>
      <w:pPr>
        <w:tabs>
          <w:tab w:val="num" w:pos="1647"/>
        </w:tabs>
        <w:ind w:left="1647" w:hanging="567"/>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9"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2"/>
  </w:num>
  <w:num w:numId="3">
    <w:abstractNumId w:val="1"/>
  </w:num>
  <w:num w:numId="4">
    <w:abstractNumId w:val="0"/>
    <w:lvlOverride w:ilvl="0">
      <w:lvl w:ilvl="0">
        <w:start w:val="1"/>
        <w:numFmt w:val="bullet"/>
        <w:lvlText w:val="-"/>
        <w:legacy w:legacy="1" w:legacySpace="0" w:legacyIndent="360"/>
        <w:lvlJc w:val="left"/>
        <w:pPr>
          <w:ind w:left="360" w:hanging="360"/>
        </w:pPr>
      </w:lvl>
    </w:lvlOverride>
  </w:num>
  <w:num w:numId="5">
    <w:abstractNumId w:val="8"/>
  </w:num>
  <w:num w:numId="6">
    <w:abstractNumId w:val="9"/>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2B"/>
    <w:rsid w:val="00002277"/>
    <w:rsid w:val="00003050"/>
    <w:rsid w:val="000065B2"/>
    <w:rsid w:val="00022ECF"/>
    <w:rsid w:val="000302EA"/>
    <w:rsid w:val="000354A5"/>
    <w:rsid w:val="000433F2"/>
    <w:rsid w:val="00051AB9"/>
    <w:rsid w:val="000567C7"/>
    <w:rsid w:val="00064D45"/>
    <w:rsid w:val="00067798"/>
    <w:rsid w:val="00073CBA"/>
    <w:rsid w:val="000826DE"/>
    <w:rsid w:val="00082F94"/>
    <w:rsid w:val="00084BA1"/>
    <w:rsid w:val="00085060"/>
    <w:rsid w:val="000B09CA"/>
    <w:rsid w:val="000B1C39"/>
    <w:rsid w:val="000B3484"/>
    <w:rsid w:val="000E4D0C"/>
    <w:rsid w:val="000F20AA"/>
    <w:rsid w:val="001003D9"/>
    <w:rsid w:val="00105480"/>
    <w:rsid w:val="00123891"/>
    <w:rsid w:val="00124D15"/>
    <w:rsid w:val="0013201B"/>
    <w:rsid w:val="00136340"/>
    <w:rsid w:val="00137853"/>
    <w:rsid w:val="001425DE"/>
    <w:rsid w:val="0014764A"/>
    <w:rsid w:val="001575C1"/>
    <w:rsid w:val="00165432"/>
    <w:rsid w:val="00173E2B"/>
    <w:rsid w:val="001840B2"/>
    <w:rsid w:val="00196320"/>
    <w:rsid w:val="001B38B4"/>
    <w:rsid w:val="001B5073"/>
    <w:rsid w:val="001C7614"/>
    <w:rsid w:val="001C79DF"/>
    <w:rsid w:val="001D4D28"/>
    <w:rsid w:val="001D7818"/>
    <w:rsid w:val="001E1A87"/>
    <w:rsid w:val="001F2D60"/>
    <w:rsid w:val="001F55B0"/>
    <w:rsid w:val="002031D1"/>
    <w:rsid w:val="00211E4A"/>
    <w:rsid w:val="00216749"/>
    <w:rsid w:val="00221C76"/>
    <w:rsid w:val="00224C24"/>
    <w:rsid w:val="00237F3C"/>
    <w:rsid w:val="00240FE0"/>
    <w:rsid w:val="002503B8"/>
    <w:rsid w:val="002504A7"/>
    <w:rsid w:val="00257ABE"/>
    <w:rsid w:val="0026149B"/>
    <w:rsid w:val="002637C9"/>
    <w:rsid w:val="00267812"/>
    <w:rsid w:val="00272057"/>
    <w:rsid w:val="00273E33"/>
    <w:rsid w:val="00274005"/>
    <w:rsid w:val="002810DC"/>
    <w:rsid w:val="002830B7"/>
    <w:rsid w:val="002848C2"/>
    <w:rsid w:val="00291EF3"/>
    <w:rsid w:val="002943DD"/>
    <w:rsid w:val="00295928"/>
    <w:rsid w:val="002A7FFD"/>
    <w:rsid w:val="002C0DBE"/>
    <w:rsid w:val="002C1127"/>
    <w:rsid w:val="002C2548"/>
    <w:rsid w:val="002D10BF"/>
    <w:rsid w:val="002E0ED3"/>
    <w:rsid w:val="002E1FE5"/>
    <w:rsid w:val="002E402E"/>
    <w:rsid w:val="002E6597"/>
    <w:rsid w:val="002F60DC"/>
    <w:rsid w:val="002F617F"/>
    <w:rsid w:val="003038E6"/>
    <w:rsid w:val="00303C14"/>
    <w:rsid w:val="00304273"/>
    <w:rsid w:val="00312799"/>
    <w:rsid w:val="003135A3"/>
    <w:rsid w:val="00325207"/>
    <w:rsid w:val="00330D36"/>
    <w:rsid w:val="003366F6"/>
    <w:rsid w:val="00345689"/>
    <w:rsid w:val="0035124B"/>
    <w:rsid w:val="00353E05"/>
    <w:rsid w:val="003560B3"/>
    <w:rsid w:val="00365FAE"/>
    <w:rsid w:val="003753C3"/>
    <w:rsid w:val="003940DB"/>
    <w:rsid w:val="003A4695"/>
    <w:rsid w:val="003A4A45"/>
    <w:rsid w:val="003A4BF7"/>
    <w:rsid w:val="003D00F2"/>
    <w:rsid w:val="003D0748"/>
    <w:rsid w:val="003D3DDA"/>
    <w:rsid w:val="003E1BD2"/>
    <w:rsid w:val="003E3DCF"/>
    <w:rsid w:val="003F3AEC"/>
    <w:rsid w:val="00402726"/>
    <w:rsid w:val="0040413C"/>
    <w:rsid w:val="00405E96"/>
    <w:rsid w:val="00407000"/>
    <w:rsid w:val="0041262D"/>
    <w:rsid w:val="00413C23"/>
    <w:rsid w:val="0041487B"/>
    <w:rsid w:val="00416F48"/>
    <w:rsid w:val="00420E2C"/>
    <w:rsid w:val="00421B2B"/>
    <w:rsid w:val="00425815"/>
    <w:rsid w:val="00430B80"/>
    <w:rsid w:val="00431E79"/>
    <w:rsid w:val="00435513"/>
    <w:rsid w:val="00436B91"/>
    <w:rsid w:val="004479A6"/>
    <w:rsid w:val="0046162D"/>
    <w:rsid w:val="0046307F"/>
    <w:rsid w:val="0046622F"/>
    <w:rsid w:val="004815BA"/>
    <w:rsid w:val="004837CC"/>
    <w:rsid w:val="00493236"/>
    <w:rsid w:val="00495B82"/>
    <w:rsid w:val="004B4140"/>
    <w:rsid w:val="004B5407"/>
    <w:rsid w:val="004C2294"/>
    <w:rsid w:val="004D2479"/>
    <w:rsid w:val="004D2FF4"/>
    <w:rsid w:val="004E2538"/>
    <w:rsid w:val="004E385A"/>
    <w:rsid w:val="004E5B9C"/>
    <w:rsid w:val="00504CCD"/>
    <w:rsid w:val="00505E1F"/>
    <w:rsid w:val="00520307"/>
    <w:rsid w:val="00520694"/>
    <w:rsid w:val="00526D57"/>
    <w:rsid w:val="00530F31"/>
    <w:rsid w:val="00547C4E"/>
    <w:rsid w:val="005562DE"/>
    <w:rsid w:val="00576EC6"/>
    <w:rsid w:val="00580C69"/>
    <w:rsid w:val="005817E0"/>
    <w:rsid w:val="00587C7E"/>
    <w:rsid w:val="00590E54"/>
    <w:rsid w:val="005A5363"/>
    <w:rsid w:val="005A53E3"/>
    <w:rsid w:val="005B609D"/>
    <w:rsid w:val="005E5062"/>
    <w:rsid w:val="005E54D5"/>
    <w:rsid w:val="005E5F20"/>
    <w:rsid w:val="005F2656"/>
    <w:rsid w:val="005F51DD"/>
    <w:rsid w:val="005F58B1"/>
    <w:rsid w:val="00603FBD"/>
    <w:rsid w:val="00607523"/>
    <w:rsid w:val="006078F9"/>
    <w:rsid w:val="00611911"/>
    <w:rsid w:val="00615C3E"/>
    <w:rsid w:val="00627063"/>
    <w:rsid w:val="00643730"/>
    <w:rsid w:val="00656582"/>
    <w:rsid w:val="00660B27"/>
    <w:rsid w:val="00670A0E"/>
    <w:rsid w:val="006803A1"/>
    <w:rsid w:val="006836DE"/>
    <w:rsid w:val="006B5CA9"/>
    <w:rsid w:val="006D1BCB"/>
    <w:rsid w:val="006E7784"/>
    <w:rsid w:val="006F0B35"/>
    <w:rsid w:val="006F1833"/>
    <w:rsid w:val="006F7020"/>
    <w:rsid w:val="00700CE3"/>
    <w:rsid w:val="00771E64"/>
    <w:rsid w:val="00774447"/>
    <w:rsid w:val="00787157"/>
    <w:rsid w:val="007A5809"/>
    <w:rsid w:val="007A75FE"/>
    <w:rsid w:val="007B4F17"/>
    <w:rsid w:val="007D57EF"/>
    <w:rsid w:val="007E0240"/>
    <w:rsid w:val="007E1FF6"/>
    <w:rsid w:val="007F4CFD"/>
    <w:rsid w:val="00801155"/>
    <w:rsid w:val="0081093E"/>
    <w:rsid w:val="0081705B"/>
    <w:rsid w:val="00825033"/>
    <w:rsid w:val="008321E6"/>
    <w:rsid w:val="0084123A"/>
    <w:rsid w:val="008444C5"/>
    <w:rsid w:val="00854A6F"/>
    <w:rsid w:val="00860AD7"/>
    <w:rsid w:val="00861D75"/>
    <w:rsid w:val="00866D2B"/>
    <w:rsid w:val="00873C86"/>
    <w:rsid w:val="00877794"/>
    <w:rsid w:val="008953A9"/>
    <w:rsid w:val="008A1D52"/>
    <w:rsid w:val="008A6CA1"/>
    <w:rsid w:val="008C3CE4"/>
    <w:rsid w:val="008C6CE6"/>
    <w:rsid w:val="008C6F0C"/>
    <w:rsid w:val="008F6629"/>
    <w:rsid w:val="009168AA"/>
    <w:rsid w:val="00922177"/>
    <w:rsid w:val="00924D0F"/>
    <w:rsid w:val="009273AA"/>
    <w:rsid w:val="00932A58"/>
    <w:rsid w:val="00933AE9"/>
    <w:rsid w:val="0093776A"/>
    <w:rsid w:val="00943815"/>
    <w:rsid w:val="009462B4"/>
    <w:rsid w:val="00950C1C"/>
    <w:rsid w:val="00953BFC"/>
    <w:rsid w:val="009561F6"/>
    <w:rsid w:val="00956A09"/>
    <w:rsid w:val="00960280"/>
    <w:rsid w:val="00965F96"/>
    <w:rsid w:val="009709EF"/>
    <w:rsid w:val="009732AC"/>
    <w:rsid w:val="0097582E"/>
    <w:rsid w:val="009767A1"/>
    <w:rsid w:val="009905A1"/>
    <w:rsid w:val="009A5259"/>
    <w:rsid w:val="009A6823"/>
    <w:rsid w:val="009C57EC"/>
    <w:rsid w:val="009D2377"/>
    <w:rsid w:val="009E4D57"/>
    <w:rsid w:val="009F2E45"/>
    <w:rsid w:val="009F692D"/>
    <w:rsid w:val="009F7472"/>
    <w:rsid w:val="00A2172F"/>
    <w:rsid w:val="00A30B54"/>
    <w:rsid w:val="00A323CA"/>
    <w:rsid w:val="00A5221C"/>
    <w:rsid w:val="00A63901"/>
    <w:rsid w:val="00A71F53"/>
    <w:rsid w:val="00A7239B"/>
    <w:rsid w:val="00A85DC1"/>
    <w:rsid w:val="00A941B0"/>
    <w:rsid w:val="00AA1538"/>
    <w:rsid w:val="00AA333F"/>
    <w:rsid w:val="00AA592A"/>
    <w:rsid w:val="00AA7407"/>
    <w:rsid w:val="00AA76BD"/>
    <w:rsid w:val="00AB347B"/>
    <w:rsid w:val="00AB6AB8"/>
    <w:rsid w:val="00AB6F00"/>
    <w:rsid w:val="00AC0C1D"/>
    <w:rsid w:val="00AC252E"/>
    <w:rsid w:val="00AD1C40"/>
    <w:rsid w:val="00AD4CFC"/>
    <w:rsid w:val="00AD5EFC"/>
    <w:rsid w:val="00AE0E4F"/>
    <w:rsid w:val="00AE4202"/>
    <w:rsid w:val="00AF04C8"/>
    <w:rsid w:val="00AF1308"/>
    <w:rsid w:val="00AF78CD"/>
    <w:rsid w:val="00B05212"/>
    <w:rsid w:val="00B1269B"/>
    <w:rsid w:val="00B15507"/>
    <w:rsid w:val="00B22F2E"/>
    <w:rsid w:val="00B243EC"/>
    <w:rsid w:val="00B24731"/>
    <w:rsid w:val="00B26734"/>
    <w:rsid w:val="00B3767F"/>
    <w:rsid w:val="00B40A4C"/>
    <w:rsid w:val="00B44A1C"/>
    <w:rsid w:val="00B57DDB"/>
    <w:rsid w:val="00B64AA7"/>
    <w:rsid w:val="00B941CB"/>
    <w:rsid w:val="00B964A6"/>
    <w:rsid w:val="00BA0CE3"/>
    <w:rsid w:val="00BA3CC0"/>
    <w:rsid w:val="00BA735D"/>
    <w:rsid w:val="00BA78C8"/>
    <w:rsid w:val="00BB7B3A"/>
    <w:rsid w:val="00BC744B"/>
    <w:rsid w:val="00BD7E85"/>
    <w:rsid w:val="00BF6C2F"/>
    <w:rsid w:val="00C05838"/>
    <w:rsid w:val="00C108B8"/>
    <w:rsid w:val="00C26677"/>
    <w:rsid w:val="00C37EF9"/>
    <w:rsid w:val="00C47DAF"/>
    <w:rsid w:val="00C71612"/>
    <w:rsid w:val="00C745BF"/>
    <w:rsid w:val="00C7794F"/>
    <w:rsid w:val="00C81C87"/>
    <w:rsid w:val="00C91522"/>
    <w:rsid w:val="00C9672E"/>
    <w:rsid w:val="00CA1874"/>
    <w:rsid w:val="00CA311D"/>
    <w:rsid w:val="00CB1018"/>
    <w:rsid w:val="00CB580B"/>
    <w:rsid w:val="00CC6D90"/>
    <w:rsid w:val="00CC6EEF"/>
    <w:rsid w:val="00CD1244"/>
    <w:rsid w:val="00CE7393"/>
    <w:rsid w:val="00CF089C"/>
    <w:rsid w:val="00CF57AD"/>
    <w:rsid w:val="00CF71C6"/>
    <w:rsid w:val="00D257B4"/>
    <w:rsid w:val="00D31162"/>
    <w:rsid w:val="00D517C0"/>
    <w:rsid w:val="00D6412A"/>
    <w:rsid w:val="00D64AAF"/>
    <w:rsid w:val="00D667D1"/>
    <w:rsid w:val="00D74349"/>
    <w:rsid w:val="00D76B47"/>
    <w:rsid w:val="00DA56EB"/>
    <w:rsid w:val="00DB4CF3"/>
    <w:rsid w:val="00DB6711"/>
    <w:rsid w:val="00DD344B"/>
    <w:rsid w:val="00DD4807"/>
    <w:rsid w:val="00DD7559"/>
    <w:rsid w:val="00DE3280"/>
    <w:rsid w:val="00E02136"/>
    <w:rsid w:val="00E040E1"/>
    <w:rsid w:val="00E0414A"/>
    <w:rsid w:val="00E13A32"/>
    <w:rsid w:val="00E20423"/>
    <w:rsid w:val="00E20B33"/>
    <w:rsid w:val="00E27D86"/>
    <w:rsid w:val="00E27DB7"/>
    <w:rsid w:val="00E30907"/>
    <w:rsid w:val="00E32A86"/>
    <w:rsid w:val="00E46DB0"/>
    <w:rsid w:val="00E63C31"/>
    <w:rsid w:val="00E73DCA"/>
    <w:rsid w:val="00E76214"/>
    <w:rsid w:val="00E91A5E"/>
    <w:rsid w:val="00E92314"/>
    <w:rsid w:val="00EA5079"/>
    <w:rsid w:val="00EA7AED"/>
    <w:rsid w:val="00EB013D"/>
    <w:rsid w:val="00EB083E"/>
    <w:rsid w:val="00EB0C7B"/>
    <w:rsid w:val="00EC5FAE"/>
    <w:rsid w:val="00ED68A9"/>
    <w:rsid w:val="00EE4646"/>
    <w:rsid w:val="00EE532B"/>
    <w:rsid w:val="00EE7B93"/>
    <w:rsid w:val="00EF1D83"/>
    <w:rsid w:val="00EF7B76"/>
    <w:rsid w:val="00F21D19"/>
    <w:rsid w:val="00F238C4"/>
    <w:rsid w:val="00F25006"/>
    <w:rsid w:val="00F25E81"/>
    <w:rsid w:val="00F628E4"/>
    <w:rsid w:val="00F82F64"/>
    <w:rsid w:val="00F83C4B"/>
    <w:rsid w:val="00F914B8"/>
    <w:rsid w:val="00F926AA"/>
    <w:rsid w:val="00FB46AE"/>
    <w:rsid w:val="00FD4AD6"/>
    <w:rsid w:val="00FD5777"/>
    <w:rsid w:val="00FF7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96C2B0"/>
  <w15:chartTrackingRefBased/>
  <w15:docId w15:val="{30A4FF2F-6F45-481A-8EB9-D4DC6465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62D"/>
    <w:rPr>
      <w:sz w:val="24"/>
      <w:lang w:val="sl-SI" w:eastAsia="sl-SI"/>
    </w:rPr>
  </w:style>
  <w:style w:type="paragraph" w:styleId="Heading1">
    <w:name w:val="heading 1"/>
    <w:basedOn w:val="Normal"/>
    <w:next w:val="Normal"/>
    <w:qFormat/>
    <w:rsid w:val="003252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62DE"/>
    <w:pPr>
      <w:keepNext/>
      <w:tabs>
        <w:tab w:val="left" w:pos="4300"/>
        <w:tab w:val="left" w:pos="5940"/>
        <w:tab w:val="left" w:pos="8180"/>
      </w:tabs>
      <w:spacing w:line="360" w:lineRule="atLeast"/>
      <w:outlineLvl w:val="1"/>
    </w:pPr>
    <w:rPr>
      <w:b/>
      <w:u w:val="single"/>
      <w:lang w:val="en-US"/>
    </w:rPr>
  </w:style>
  <w:style w:type="paragraph" w:styleId="Heading3">
    <w:name w:val="heading 3"/>
    <w:basedOn w:val="Normal"/>
    <w:next w:val="Normal"/>
    <w:qFormat/>
    <w:rsid w:val="005562DE"/>
    <w:pPr>
      <w:keepNext/>
      <w:tabs>
        <w:tab w:val="decimal" w:pos="6760"/>
      </w:tabs>
      <w:spacing w:line="480" w:lineRule="atLeast"/>
      <w:outlineLvl w:val="2"/>
    </w:pPr>
    <w:rPr>
      <w:b/>
      <w:lang w:val="en-US"/>
    </w:rPr>
  </w:style>
  <w:style w:type="paragraph" w:styleId="Heading4">
    <w:name w:val="heading 4"/>
    <w:basedOn w:val="Normal"/>
    <w:next w:val="Normal"/>
    <w:qFormat/>
    <w:rsid w:val="00526D57"/>
    <w:pPr>
      <w:keepNext/>
      <w:spacing w:before="240" w:after="60"/>
      <w:outlineLvl w:val="3"/>
    </w:pPr>
    <w:rPr>
      <w:b/>
      <w:bCs/>
      <w:sz w:val="28"/>
      <w:szCs w:val="28"/>
    </w:rPr>
  </w:style>
  <w:style w:type="paragraph" w:styleId="Heading6">
    <w:name w:val="heading 6"/>
    <w:basedOn w:val="Normal"/>
    <w:next w:val="Normal"/>
    <w:qFormat/>
    <w:rsid w:val="005562DE"/>
    <w:pPr>
      <w:keepNext/>
      <w:keepLines/>
      <w:tabs>
        <w:tab w:val="right" w:pos="4536"/>
        <w:tab w:val="left" w:pos="5180"/>
        <w:tab w:val="left" w:pos="5380"/>
        <w:tab w:val="left" w:pos="8222"/>
      </w:tabs>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E2B"/>
    <w:pPr>
      <w:tabs>
        <w:tab w:val="center" w:pos="4320"/>
        <w:tab w:val="right" w:pos="8640"/>
      </w:tabs>
    </w:pPr>
  </w:style>
  <w:style w:type="paragraph" w:styleId="Footer">
    <w:name w:val="footer"/>
    <w:basedOn w:val="Normal"/>
    <w:rsid w:val="00173E2B"/>
    <w:pPr>
      <w:tabs>
        <w:tab w:val="center" w:pos="4320"/>
        <w:tab w:val="right" w:pos="8640"/>
      </w:tabs>
    </w:pPr>
  </w:style>
  <w:style w:type="table" w:styleId="TableGrid">
    <w:name w:val="Table Grid"/>
    <w:basedOn w:val="TableNormal"/>
    <w:rsid w:val="0017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E4202"/>
  </w:style>
  <w:style w:type="character" w:styleId="Hyperlink">
    <w:name w:val="Hyperlink"/>
    <w:rsid w:val="00C745BF"/>
    <w:rPr>
      <w:rFonts w:ascii="Times New Roman" w:hAnsi="Times New Roman"/>
      <w:color w:val="auto"/>
      <w:sz w:val="24"/>
      <w:szCs w:val="24"/>
      <w:u w:val="single"/>
      <w:lang w:val="en-US"/>
    </w:rPr>
  </w:style>
  <w:style w:type="character" w:styleId="FollowedHyperlink">
    <w:name w:val="FollowedHyperlink"/>
    <w:rsid w:val="00C745BF"/>
    <w:rPr>
      <w:color w:val="800080"/>
      <w:u w:val="single"/>
    </w:rPr>
  </w:style>
  <w:style w:type="paragraph" w:styleId="PlainText">
    <w:name w:val="Plain Text"/>
    <w:basedOn w:val="Normal"/>
    <w:rsid w:val="00660B27"/>
    <w:rPr>
      <w:rFonts w:ascii="Courier New" w:hAnsi="Courier New"/>
      <w:sz w:val="20"/>
      <w:lang w:val="en-GB"/>
    </w:rPr>
  </w:style>
  <w:style w:type="paragraph" w:styleId="Caption">
    <w:name w:val="caption"/>
    <w:basedOn w:val="Normal"/>
    <w:next w:val="Normal"/>
    <w:qFormat/>
    <w:rsid w:val="00660B27"/>
    <w:pPr>
      <w:jc w:val="both"/>
    </w:pPr>
    <w:rPr>
      <w:lang w:val="en-GB"/>
    </w:rPr>
  </w:style>
  <w:style w:type="paragraph" w:customStyle="1" w:styleId="Naslov1">
    <w:name w:val="Naslov1"/>
    <w:basedOn w:val="Heading1"/>
    <w:rsid w:val="00325207"/>
    <w:pPr>
      <w:spacing w:before="0" w:after="0"/>
    </w:pPr>
    <w:rPr>
      <w:rFonts w:ascii="Times New Roman" w:hAnsi="Times New Roman" w:cs="Times New Roman"/>
      <w:bCs w:val="0"/>
      <w:kern w:val="0"/>
      <w:sz w:val="22"/>
      <w:szCs w:val="20"/>
      <w:u w:val="single"/>
    </w:rPr>
  </w:style>
  <w:style w:type="paragraph" w:styleId="TOC1">
    <w:name w:val="toc 1"/>
    <w:basedOn w:val="Normal"/>
    <w:next w:val="Normal"/>
    <w:autoRedefine/>
    <w:semiHidden/>
    <w:rsid w:val="00576EC6"/>
    <w:pPr>
      <w:spacing w:before="120"/>
    </w:pPr>
    <w:rPr>
      <w:b/>
      <w:bCs/>
      <w:i/>
      <w:iCs/>
      <w:szCs w:val="28"/>
    </w:rPr>
  </w:style>
  <w:style w:type="paragraph" w:styleId="BodyText">
    <w:name w:val="Body Text"/>
    <w:basedOn w:val="Normal"/>
    <w:rsid w:val="00526D57"/>
    <w:pPr>
      <w:numPr>
        <w:ilvl w:val="12"/>
      </w:numPr>
      <w:tabs>
        <w:tab w:val="left" w:pos="8505"/>
      </w:tabs>
      <w:ind w:right="-2"/>
    </w:pPr>
    <w:rPr>
      <w:sz w:val="22"/>
    </w:rPr>
  </w:style>
  <w:style w:type="paragraph" w:styleId="BodyText2">
    <w:name w:val="Body Text 2"/>
    <w:basedOn w:val="Normal"/>
    <w:rsid w:val="00AA1538"/>
    <w:pPr>
      <w:spacing w:after="120" w:line="480" w:lineRule="auto"/>
    </w:pPr>
  </w:style>
  <w:style w:type="paragraph" w:customStyle="1" w:styleId="EMEAEnBodyText">
    <w:name w:val="EMEA En Body Text"/>
    <w:basedOn w:val="Normal"/>
    <w:rsid w:val="00C7794F"/>
    <w:pPr>
      <w:spacing w:before="120" w:after="120"/>
      <w:jc w:val="both"/>
    </w:pPr>
    <w:rPr>
      <w:sz w:val="22"/>
      <w:lang w:val="en-US" w:eastAsia="en-US"/>
    </w:rPr>
  </w:style>
  <w:style w:type="paragraph" w:customStyle="1" w:styleId="Default">
    <w:name w:val="Default"/>
    <w:rsid w:val="00C7794F"/>
    <w:pPr>
      <w:autoSpaceDE w:val="0"/>
      <w:autoSpaceDN w:val="0"/>
      <w:adjustRightInd w:val="0"/>
    </w:pPr>
    <w:rPr>
      <w:color w:val="000000"/>
      <w:sz w:val="24"/>
      <w:szCs w:val="24"/>
      <w:lang w:val="sl-SI" w:eastAsia="sl-SI"/>
    </w:rPr>
  </w:style>
  <w:style w:type="paragraph" w:styleId="NoSpacing">
    <w:name w:val="No Spacing"/>
    <w:uiPriority w:val="1"/>
    <w:qFormat/>
    <w:rsid w:val="002A7FFD"/>
    <w:rPr>
      <w:sz w:val="24"/>
      <w:lang w:val="sl-SI" w:eastAsia="sl-SI"/>
    </w:rPr>
  </w:style>
  <w:style w:type="paragraph" w:styleId="BalloonText">
    <w:name w:val="Balloon Text"/>
    <w:basedOn w:val="Normal"/>
    <w:link w:val="BalloonTextChar"/>
    <w:rsid w:val="00B24731"/>
    <w:rPr>
      <w:rFonts w:ascii="Segoe UI" w:hAnsi="Segoe UI" w:cs="Segoe UI"/>
      <w:sz w:val="18"/>
      <w:szCs w:val="18"/>
    </w:rPr>
  </w:style>
  <w:style w:type="character" w:customStyle="1" w:styleId="BalloonTextChar">
    <w:name w:val="Balloon Text Char"/>
    <w:link w:val="BalloonText"/>
    <w:rsid w:val="00B24731"/>
    <w:rPr>
      <w:rFonts w:ascii="Segoe UI" w:hAnsi="Segoe UI" w:cs="Segoe UI"/>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Props1.xml><?xml version="1.0" encoding="utf-8"?>
<ds:datastoreItem xmlns:ds="http://schemas.openxmlformats.org/officeDocument/2006/customXml" ds:itemID="{05137EE0-FFC6-4A55-9ABC-0FA94345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5330</Words>
  <Characters>38060</Characters>
  <Application>Microsoft Office Word</Application>
  <DocSecurity>0</DocSecurity>
  <Lines>317</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43304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Paulovska, Liva</dc:creator>
  <cp:keywords/>
  <dc:description/>
  <cp:lastModifiedBy>Skaidrīte Lapsenīte</cp:lastModifiedBy>
  <cp:revision>8</cp:revision>
  <dcterms:created xsi:type="dcterms:W3CDTF">2021-11-02T14:00:00Z</dcterms:created>
  <dcterms:modified xsi:type="dcterms:W3CDTF">2022-01-06T13:31:00Z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_effective_date">
    <vt:lpwstr/>
  </property>
  <property fmtid="{D5CDD505-2E9C-101B-9397-08002B2CF9AE}" pid="3" name="updated_effective_date">
    <vt:lpwstr/>
  </property>
  <property fmtid="{D5CDD505-2E9C-101B-9397-08002B2CF9AE}" pid="4" name="object_name">
    <vt:lpwstr>PI_Text014301_1</vt:lpwstr>
  </property>
  <property fmtid="{D5CDD505-2E9C-101B-9397-08002B2CF9AE}" pid="5" name="document_code">
    <vt:lpwstr>1.3.1</vt:lpwstr>
  </property>
  <property fmtid="{D5CDD505-2E9C-101B-9397-08002B2CF9AE}" pid="6" name="title_in_eng">
    <vt:lpwstr>SPC, Labeling and Package Leaflet</vt:lpwstr>
  </property>
  <property fmtid="{D5CDD505-2E9C-101B-9397-08002B2CF9AE}" pid="7" name="prod_family">
    <vt:lpwstr>Escitalopram</vt:lpwstr>
  </property>
  <property fmtid="{D5CDD505-2E9C-101B-9397-08002B2CF9AE}" pid="8" name="country">
    <vt:lpwstr>LV-Latvia</vt:lpwstr>
  </property>
  <property fmtid="{D5CDD505-2E9C-101B-9397-08002B2CF9AE}" pid="9" name="mp_title">
    <vt:lpwstr/>
  </property>
  <property fmtid="{D5CDD505-2E9C-101B-9397-08002B2CF9AE}" pid="10" name="ph_inn_name">
    <vt:lpwstr/>
  </property>
  <property fmtid="{D5CDD505-2E9C-101B-9397-08002B2CF9AE}" pid="11" name="ph_pharm_form">
    <vt:lpwstr/>
  </property>
  <property fmtid="{D5CDD505-2E9C-101B-9397-08002B2CF9AE}" pid="12" name="ph_unit_measure">
    <vt:lpwstr/>
  </property>
  <property fmtid="{D5CDD505-2E9C-101B-9397-08002B2CF9AE}" pid="13" name="mp_first_effective_date">
    <vt:lpwstr/>
  </property>
  <property fmtid="{D5CDD505-2E9C-101B-9397-08002B2CF9AE}" pid="14" name="mp_updated_effective_date">
    <vt:lpwstr/>
  </property>
  <property fmtid="{D5CDD505-2E9C-101B-9397-08002B2CF9AE}" pid="15" name="ph_strength_custom">
    <vt:lpwstr/>
  </property>
  <property fmtid="{D5CDD505-2E9C-101B-9397-08002B2CF9AE}" pid="16" name="mp_document_code">
    <vt:lpwstr/>
  </property>
  <property fmtid="{D5CDD505-2E9C-101B-9397-08002B2CF9AE}" pid="17" name="drz1">
    <vt:lpwstr/>
  </property>
  <property fmtid="{D5CDD505-2E9C-101B-9397-08002B2CF9AE}" pid="18" name="drz2">
    <vt:lpwstr/>
  </property>
  <property fmtid="{D5CDD505-2E9C-101B-9397-08002B2CF9AE}" pid="19" name="drz3">
    <vt:lpwstr/>
  </property>
  <property fmtid="{D5CDD505-2E9C-101B-9397-08002B2CF9AE}" pid="20" name="drz4">
    <vt:lpwstr/>
  </property>
  <property fmtid="{D5CDD505-2E9C-101B-9397-08002B2CF9AE}" pid="21" name="drz5">
    <vt:lpwstr/>
  </property>
  <property fmtid="{D5CDD505-2E9C-101B-9397-08002B2CF9AE}" pid="22" name="drz6">
    <vt:lpwstr/>
  </property>
  <property fmtid="{D5CDD505-2E9C-101B-9397-08002B2CF9AE}" pid="23" name="drz7">
    <vt:lpwstr/>
  </property>
  <property fmtid="{D5CDD505-2E9C-101B-9397-08002B2CF9AE}" pid="24" name="drz8">
    <vt:lpwstr/>
  </property>
  <property fmtid="{D5CDD505-2E9C-101B-9397-08002B2CF9AE}" pid="25" name="drz9">
    <vt:lpwstr/>
  </property>
  <property fmtid="{D5CDD505-2E9C-101B-9397-08002B2CF9AE}" pid="26" name="drz10">
    <vt:lpwstr/>
  </property>
  <property fmtid="{D5CDD505-2E9C-101B-9397-08002B2CF9AE}" pid="27" name="RMS_drz1">
    <vt:lpwstr/>
  </property>
  <property fmtid="{D5CDD505-2E9C-101B-9397-08002B2CF9AE}" pid="28" name="RMS_drz2">
    <vt:lpwstr/>
  </property>
  <property fmtid="{D5CDD505-2E9C-101B-9397-08002B2CF9AE}" pid="29" name="RMS_drz3">
    <vt:lpwstr/>
  </property>
  <property fmtid="{D5CDD505-2E9C-101B-9397-08002B2CF9AE}" pid="30" name="RMS_drz4">
    <vt:lpwstr/>
  </property>
  <property fmtid="{D5CDD505-2E9C-101B-9397-08002B2CF9AE}" pid="31" name="RMS_drz5">
    <vt:lpwstr/>
  </property>
</Properties>
</file>