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2530A" w14:textId="77777777" w:rsidR="00F75EAB" w:rsidRPr="002C3550" w:rsidRDefault="00F75EAB" w:rsidP="002C3550">
      <w:pPr>
        <w:tabs>
          <w:tab w:val="clear" w:pos="567"/>
        </w:tabs>
        <w:spacing w:line="240" w:lineRule="auto"/>
        <w:jc w:val="center"/>
        <w:rPr>
          <w:b/>
          <w:color w:val="000000"/>
          <w:szCs w:val="22"/>
        </w:rPr>
      </w:pPr>
      <w:r w:rsidRPr="002C3550">
        <w:rPr>
          <w:b/>
          <w:noProof/>
          <w:color w:val="000000"/>
          <w:szCs w:val="22"/>
        </w:rPr>
        <w:t>Lietošanas instrukcija: informācija lietotājam</w:t>
      </w:r>
    </w:p>
    <w:p w14:paraId="0DF88977" w14:textId="77777777" w:rsidR="00F75EAB" w:rsidRPr="002C3550" w:rsidRDefault="00F75EAB" w:rsidP="002C3550">
      <w:pPr>
        <w:tabs>
          <w:tab w:val="clear" w:pos="567"/>
        </w:tabs>
        <w:spacing w:line="240" w:lineRule="auto"/>
        <w:jc w:val="both"/>
        <w:rPr>
          <w:noProof/>
          <w:color w:val="000000"/>
          <w:szCs w:val="22"/>
        </w:rPr>
      </w:pPr>
    </w:p>
    <w:p w14:paraId="12BE641D" w14:textId="77777777" w:rsidR="00600EF2" w:rsidRPr="002C3550" w:rsidRDefault="00E517A6" w:rsidP="002C3550">
      <w:pPr>
        <w:pStyle w:val="Default"/>
        <w:jc w:val="center"/>
        <w:rPr>
          <w:b/>
          <w:sz w:val="22"/>
          <w:szCs w:val="22"/>
          <w:lang w:val="lv-LV"/>
        </w:rPr>
      </w:pPr>
      <w:proofErr w:type="spellStart"/>
      <w:r w:rsidRPr="002C3550">
        <w:rPr>
          <w:b/>
          <w:bCs/>
          <w:sz w:val="22"/>
          <w:szCs w:val="22"/>
          <w:lang w:val="lv-LV"/>
        </w:rPr>
        <w:t>Ksilonex</w:t>
      </w:r>
      <w:proofErr w:type="spellEnd"/>
      <w:r w:rsidR="00600EF2" w:rsidRPr="002C3550">
        <w:rPr>
          <w:b/>
          <w:sz w:val="22"/>
          <w:szCs w:val="22"/>
          <w:lang w:val="lv-LV"/>
        </w:rPr>
        <w:t xml:space="preserve"> 1 mg/ml deguna aerosols, šķīdums</w:t>
      </w:r>
    </w:p>
    <w:p w14:paraId="2D1363C2" w14:textId="77777777" w:rsidR="00F75EAB" w:rsidRPr="002C3550" w:rsidRDefault="00600EF2" w:rsidP="002C3550">
      <w:pPr>
        <w:tabs>
          <w:tab w:val="clear" w:pos="567"/>
        </w:tabs>
        <w:spacing w:line="240" w:lineRule="auto"/>
        <w:jc w:val="center"/>
        <w:rPr>
          <w:color w:val="000000"/>
          <w:szCs w:val="22"/>
        </w:rPr>
      </w:pPr>
      <w:proofErr w:type="spellStart"/>
      <w:r w:rsidRPr="002C3550">
        <w:rPr>
          <w:i/>
          <w:color w:val="000000"/>
          <w:szCs w:val="22"/>
        </w:rPr>
        <w:t>Xylometazolini</w:t>
      </w:r>
      <w:proofErr w:type="spellEnd"/>
      <w:r w:rsidRPr="002C3550">
        <w:rPr>
          <w:i/>
          <w:color w:val="000000"/>
          <w:szCs w:val="22"/>
        </w:rPr>
        <w:t xml:space="preserve"> </w:t>
      </w:r>
      <w:proofErr w:type="spellStart"/>
      <w:r w:rsidRPr="002C3550">
        <w:rPr>
          <w:i/>
          <w:color w:val="000000"/>
          <w:szCs w:val="22"/>
        </w:rPr>
        <w:t>hydrochloridum</w:t>
      </w:r>
      <w:proofErr w:type="spellEnd"/>
    </w:p>
    <w:p w14:paraId="5BE6DE4B" w14:textId="77777777" w:rsidR="00600EF2" w:rsidRPr="002C3550" w:rsidRDefault="00600EF2" w:rsidP="002C3550">
      <w:pPr>
        <w:pStyle w:val="CM6"/>
        <w:jc w:val="center"/>
        <w:rPr>
          <w:color w:val="000000"/>
          <w:sz w:val="22"/>
          <w:szCs w:val="22"/>
          <w:lang w:val="lv-LV"/>
        </w:rPr>
      </w:pPr>
      <w:r w:rsidRPr="002C3550">
        <w:rPr>
          <w:color w:val="000000"/>
          <w:sz w:val="22"/>
          <w:szCs w:val="22"/>
          <w:lang w:val="lv-LV"/>
        </w:rPr>
        <w:t>Pieaugušajiem un bērniem no 10 gadu vecuma</w:t>
      </w:r>
    </w:p>
    <w:p w14:paraId="42EAD4C3" w14:textId="77777777" w:rsidR="00F75EAB" w:rsidRPr="002C3550" w:rsidRDefault="00F75EAB" w:rsidP="002C3550">
      <w:pPr>
        <w:numPr>
          <w:ilvl w:val="12"/>
          <w:numId w:val="0"/>
        </w:numPr>
        <w:tabs>
          <w:tab w:val="clear" w:pos="567"/>
        </w:tabs>
        <w:spacing w:line="240" w:lineRule="auto"/>
        <w:jc w:val="both"/>
        <w:rPr>
          <w:color w:val="000000"/>
          <w:szCs w:val="22"/>
        </w:rPr>
      </w:pPr>
    </w:p>
    <w:p w14:paraId="45F11DCC" w14:textId="77777777" w:rsidR="00F75EAB" w:rsidRPr="002C3550" w:rsidRDefault="00F75EAB" w:rsidP="002C3550">
      <w:pPr>
        <w:numPr>
          <w:ilvl w:val="12"/>
          <w:numId w:val="0"/>
        </w:numPr>
        <w:tabs>
          <w:tab w:val="clear" w:pos="567"/>
        </w:tabs>
        <w:spacing w:line="240" w:lineRule="auto"/>
        <w:jc w:val="both"/>
        <w:rPr>
          <w:b/>
          <w:color w:val="000000"/>
          <w:szCs w:val="22"/>
        </w:rPr>
      </w:pPr>
      <w:r w:rsidRPr="002C3550">
        <w:rPr>
          <w:b/>
          <w:noProof/>
          <w:color w:val="000000"/>
          <w:szCs w:val="22"/>
        </w:rPr>
        <w:t>Pirms šo zāļu lietošanas uzmanīgi</w:t>
      </w:r>
      <w:r w:rsidRPr="002C3550">
        <w:rPr>
          <w:b/>
          <w:color w:val="000000"/>
          <w:szCs w:val="22"/>
        </w:rPr>
        <w:t xml:space="preserve"> izlasiet visu instrukciju, jo tā satur Jums svarīgu informāciju.</w:t>
      </w:r>
    </w:p>
    <w:p w14:paraId="4E10F699" w14:textId="77777777" w:rsidR="00F75EAB" w:rsidRPr="002C3550" w:rsidRDefault="00F75EAB" w:rsidP="002C3550">
      <w:pPr>
        <w:tabs>
          <w:tab w:val="clear" w:pos="567"/>
          <w:tab w:val="left" w:pos="709"/>
        </w:tabs>
        <w:spacing w:line="240" w:lineRule="auto"/>
        <w:jc w:val="both"/>
        <w:rPr>
          <w:noProof/>
          <w:color w:val="000000"/>
          <w:szCs w:val="22"/>
        </w:rPr>
      </w:pPr>
      <w:r w:rsidRPr="002C3550">
        <w:rPr>
          <w:noProof/>
          <w:color w:val="000000"/>
          <w:szCs w:val="22"/>
        </w:rPr>
        <w:t>Vienmēr lietojiet šīs zāles tieši tā, kā aprakstīts šajā instrukcijā, vai arī tā, kā to noteicis ārsts vai farmaceits.</w:t>
      </w:r>
    </w:p>
    <w:p w14:paraId="7BD11D1A" w14:textId="77777777" w:rsidR="00F75EAB" w:rsidRPr="002C3550" w:rsidRDefault="00F75EAB" w:rsidP="002C3550">
      <w:pPr>
        <w:numPr>
          <w:ilvl w:val="0"/>
          <w:numId w:val="1"/>
        </w:numPr>
        <w:tabs>
          <w:tab w:val="clear" w:pos="567"/>
          <w:tab w:val="left" w:pos="709"/>
        </w:tabs>
        <w:spacing w:line="240" w:lineRule="auto"/>
        <w:jc w:val="both"/>
        <w:rPr>
          <w:color w:val="000000"/>
          <w:szCs w:val="22"/>
        </w:rPr>
      </w:pPr>
      <w:r w:rsidRPr="002C3550">
        <w:rPr>
          <w:color w:val="000000"/>
          <w:szCs w:val="22"/>
        </w:rPr>
        <w:t>Saglabājiet šo instrukciju! Iespējams, ka vēlāk to vajadzēs pārlasīt.</w:t>
      </w:r>
    </w:p>
    <w:p w14:paraId="20566043" w14:textId="77777777" w:rsidR="00F75EAB" w:rsidRPr="002C3550" w:rsidRDefault="00F75EAB" w:rsidP="002C3550">
      <w:pPr>
        <w:numPr>
          <w:ilvl w:val="0"/>
          <w:numId w:val="1"/>
        </w:numPr>
        <w:tabs>
          <w:tab w:val="clear" w:pos="567"/>
          <w:tab w:val="left" w:pos="709"/>
        </w:tabs>
        <w:spacing w:line="240" w:lineRule="auto"/>
        <w:jc w:val="both"/>
        <w:rPr>
          <w:color w:val="000000"/>
          <w:szCs w:val="22"/>
        </w:rPr>
      </w:pPr>
      <w:r w:rsidRPr="002C3550">
        <w:rPr>
          <w:color w:val="000000"/>
          <w:szCs w:val="22"/>
        </w:rPr>
        <w:t xml:space="preserve">Ja Jums nepieciešama papildus informācija vai padoms, vaicājiet </w:t>
      </w:r>
      <w:r w:rsidRPr="002C3550">
        <w:rPr>
          <w:noProof/>
          <w:color w:val="000000"/>
          <w:szCs w:val="22"/>
        </w:rPr>
        <w:t xml:space="preserve">ārstam vai </w:t>
      </w:r>
      <w:r w:rsidRPr="002C3550">
        <w:rPr>
          <w:color w:val="000000"/>
          <w:szCs w:val="22"/>
        </w:rPr>
        <w:t>farmaceitam.</w:t>
      </w:r>
    </w:p>
    <w:p w14:paraId="2CB7C0E2" w14:textId="77777777" w:rsidR="00F75EAB" w:rsidRPr="002C3550" w:rsidRDefault="00F75EAB" w:rsidP="002C3550">
      <w:pPr>
        <w:numPr>
          <w:ilvl w:val="0"/>
          <w:numId w:val="1"/>
        </w:numPr>
        <w:tabs>
          <w:tab w:val="clear" w:pos="567"/>
          <w:tab w:val="left" w:pos="709"/>
        </w:tabs>
        <w:spacing w:line="240" w:lineRule="auto"/>
        <w:jc w:val="both"/>
        <w:rPr>
          <w:color w:val="000000"/>
          <w:szCs w:val="22"/>
        </w:rPr>
      </w:pPr>
      <w:r w:rsidRPr="002C3550">
        <w:rPr>
          <w:color w:val="000000"/>
          <w:szCs w:val="22"/>
        </w:rPr>
        <w:t xml:space="preserve">Ja Jums </w:t>
      </w:r>
      <w:r w:rsidRPr="002C3550">
        <w:rPr>
          <w:noProof/>
          <w:color w:val="000000"/>
          <w:szCs w:val="22"/>
        </w:rPr>
        <w:t>rodas jebkādas</w:t>
      </w:r>
      <w:r w:rsidRPr="002C3550">
        <w:rPr>
          <w:color w:val="000000"/>
          <w:szCs w:val="22"/>
        </w:rPr>
        <w:t xml:space="preserve"> blakusparādības, </w:t>
      </w:r>
      <w:r w:rsidRPr="002C3550">
        <w:rPr>
          <w:noProof/>
          <w:color w:val="000000"/>
          <w:szCs w:val="22"/>
        </w:rPr>
        <w:t xml:space="preserve">konsultējieties ar ārstu vai farmaceitu. Tas attiecas arī uz iespējamām blakusparādībām, </w:t>
      </w:r>
      <w:r w:rsidRPr="002C3550">
        <w:rPr>
          <w:color w:val="000000"/>
          <w:szCs w:val="22"/>
        </w:rPr>
        <w:t xml:space="preserve">kas </w:t>
      </w:r>
      <w:r w:rsidRPr="002C3550">
        <w:rPr>
          <w:noProof/>
          <w:color w:val="000000"/>
          <w:szCs w:val="22"/>
        </w:rPr>
        <w:t xml:space="preserve">nav minētas </w:t>
      </w:r>
      <w:r w:rsidRPr="002C3550">
        <w:rPr>
          <w:color w:val="000000"/>
          <w:szCs w:val="22"/>
        </w:rPr>
        <w:t>šajā instrukcijā</w:t>
      </w:r>
      <w:r w:rsidRPr="002C3550">
        <w:rPr>
          <w:noProof/>
          <w:color w:val="000000"/>
          <w:szCs w:val="22"/>
        </w:rPr>
        <w:t>. Skatīt 4. punktu</w:t>
      </w:r>
      <w:r w:rsidRPr="002C3550">
        <w:rPr>
          <w:color w:val="000000"/>
          <w:szCs w:val="22"/>
        </w:rPr>
        <w:t>.</w:t>
      </w:r>
    </w:p>
    <w:p w14:paraId="206F7013" w14:textId="77777777" w:rsidR="00F75EAB" w:rsidRPr="002C3550" w:rsidRDefault="00F75EAB" w:rsidP="002C3550">
      <w:pPr>
        <w:numPr>
          <w:ilvl w:val="0"/>
          <w:numId w:val="1"/>
        </w:numPr>
        <w:tabs>
          <w:tab w:val="clear" w:pos="567"/>
          <w:tab w:val="left" w:pos="709"/>
        </w:tabs>
        <w:spacing w:line="240" w:lineRule="auto"/>
        <w:jc w:val="both"/>
        <w:rPr>
          <w:noProof/>
          <w:color w:val="000000"/>
          <w:szCs w:val="22"/>
        </w:rPr>
      </w:pPr>
      <w:r w:rsidRPr="002C3550">
        <w:rPr>
          <w:noProof/>
          <w:color w:val="000000"/>
          <w:szCs w:val="22"/>
        </w:rPr>
        <w:t xml:space="preserve">Ja pēc </w:t>
      </w:r>
      <w:r w:rsidR="00600EF2" w:rsidRPr="002C3550">
        <w:rPr>
          <w:noProof/>
          <w:color w:val="000000"/>
          <w:szCs w:val="22"/>
        </w:rPr>
        <w:t>7</w:t>
      </w:r>
      <w:r w:rsidRPr="002C3550">
        <w:rPr>
          <w:noProof/>
          <w:color w:val="000000"/>
          <w:szCs w:val="22"/>
        </w:rPr>
        <w:t xml:space="preserve"> dienām Jūs nejūtaties labāk vai jūtaties sliktāk, Jums jākonsultējas ar ārstu.</w:t>
      </w:r>
    </w:p>
    <w:p w14:paraId="6E2B57CD" w14:textId="77777777" w:rsidR="00F75EAB" w:rsidRPr="002C3550" w:rsidRDefault="00F75EAB" w:rsidP="002C3550">
      <w:pPr>
        <w:numPr>
          <w:ilvl w:val="12"/>
          <w:numId w:val="0"/>
        </w:numPr>
        <w:tabs>
          <w:tab w:val="clear" w:pos="567"/>
        </w:tabs>
        <w:spacing w:line="240" w:lineRule="auto"/>
        <w:jc w:val="both"/>
        <w:rPr>
          <w:color w:val="000000"/>
          <w:szCs w:val="22"/>
        </w:rPr>
      </w:pPr>
    </w:p>
    <w:p w14:paraId="0FD43795" w14:textId="77777777" w:rsidR="00F75EAB" w:rsidRPr="002C3550" w:rsidRDefault="00F75EAB" w:rsidP="002C3550">
      <w:pPr>
        <w:numPr>
          <w:ilvl w:val="12"/>
          <w:numId w:val="0"/>
        </w:numPr>
        <w:tabs>
          <w:tab w:val="clear" w:pos="567"/>
        </w:tabs>
        <w:spacing w:line="240" w:lineRule="auto"/>
        <w:jc w:val="both"/>
        <w:rPr>
          <w:color w:val="000000"/>
          <w:szCs w:val="22"/>
        </w:rPr>
      </w:pPr>
      <w:r w:rsidRPr="002C3550">
        <w:rPr>
          <w:b/>
          <w:color w:val="000000"/>
          <w:szCs w:val="22"/>
        </w:rPr>
        <w:t>Šajā instrukcijā varat uzzināt</w:t>
      </w:r>
      <w:r w:rsidRPr="002C3550">
        <w:rPr>
          <w:color w:val="000000"/>
          <w:szCs w:val="22"/>
        </w:rPr>
        <w:t>:</w:t>
      </w:r>
    </w:p>
    <w:p w14:paraId="5B64F604" w14:textId="77777777" w:rsidR="00F75EAB" w:rsidRPr="002C3550" w:rsidRDefault="00F75EAB" w:rsidP="002C3550">
      <w:pPr>
        <w:numPr>
          <w:ilvl w:val="0"/>
          <w:numId w:val="2"/>
        </w:numPr>
        <w:tabs>
          <w:tab w:val="clear" w:pos="567"/>
          <w:tab w:val="left" w:pos="709"/>
        </w:tabs>
        <w:spacing w:line="240" w:lineRule="auto"/>
        <w:jc w:val="both"/>
        <w:rPr>
          <w:color w:val="000000"/>
          <w:szCs w:val="22"/>
        </w:rPr>
      </w:pPr>
      <w:r w:rsidRPr="002C3550">
        <w:rPr>
          <w:color w:val="000000"/>
          <w:szCs w:val="22"/>
        </w:rPr>
        <w:t xml:space="preserve">Kas ir </w:t>
      </w:r>
      <w:proofErr w:type="spellStart"/>
      <w:r w:rsidR="00E517A6" w:rsidRPr="002C3550">
        <w:rPr>
          <w:color w:val="000000"/>
          <w:szCs w:val="22"/>
        </w:rPr>
        <w:t>Ksilonex</w:t>
      </w:r>
      <w:proofErr w:type="spellEnd"/>
      <w:r w:rsidRPr="002C3550">
        <w:rPr>
          <w:color w:val="000000"/>
          <w:szCs w:val="22"/>
        </w:rPr>
        <w:t xml:space="preserve"> un kādam nolūkam to lieto</w:t>
      </w:r>
    </w:p>
    <w:p w14:paraId="4B3EDBB5" w14:textId="77777777" w:rsidR="00F75EAB" w:rsidRPr="002C3550" w:rsidRDefault="00F75EAB" w:rsidP="002C3550">
      <w:pPr>
        <w:numPr>
          <w:ilvl w:val="0"/>
          <w:numId w:val="2"/>
        </w:numPr>
        <w:tabs>
          <w:tab w:val="clear" w:pos="567"/>
          <w:tab w:val="left" w:pos="709"/>
        </w:tabs>
        <w:spacing w:line="240" w:lineRule="auto"/>
        <w:jc w:val="both"/>
        <w:rPr>
          <w:color w:val="000000"/>
          <w:szCs w:val="22"/>
        </w:rPr>
      </w:pPr>
      <w:r w:rsidRPr="002C3550">
        <w:rPr>
          <w:noProof/>
          <w:color w:val="000000"/>
          <w:szCs w:val="22"/>
        </w:rPr>
        <w:t>Kas Jums jāzina pirms</w:t>
      </w:r>
      <w:r w:rsidRPr="002C3550">
        <w:rPr>
          <w:color w:val="000000"/>
          <w:szCs w:val="22"/>
        </w:rPr>
        <w:t xml:space="preserve"> </w:t>
      </w:r>
      <w:proofErr w:type="spellStart"/>
      <w:r w:rsidR="00E517A6" w:rsidRPr="002C3550">
        <w:rPr>
          <w:color w:val="000000"/>
          <w:szCs w:val="22"/>
        </w:rPr>
        <w:t>Ksilonex</w:t>
      </w:r>
      <w:proofErr w:type="spellEnd"/>
      <w:r w:rsidRPr="002C3550">
        <w:rPr>
          <w:color w:val="000000"/>
          <w:szCs w:val="22"/>
        </w:rPr>
        <w:t xml:space="preserve"> lietošanas</w:t>
      </w:r>
    </w:p>
    <w:p w14:paraId="457F89F1" w14:textId="77777777" w:rsidR="00F75EAB" w:rsidRPr="002C3550" w:rsidRDefault="00F75EAB" w:rsidP="002C3550">
      <w:pPr>
        <w:numPr>
          <w:ilvl w:val="0"/>
          <w:numId w:val="2"/>
        </w:numPr>
        <w:tabs>
          <w:tab w:val="clear" w:pos="567"/>
          <w:tab w:val="left" w:pos="709"/>
        </w:tabs>
        <w:spacing w:line="240" w:lineRule="auto"/>
        <w:jc w:val="both"/>
        <w:rPr>
          <w:color w:val="000000"/>
          <w:szCs w:val="22"/>
        </w:rPr>
      </w:pPr>
      <w:r w:rsidRPr="002C3550">
        <w:rPr>
          <w:color w:val="000000"/>
          <w:szCs w:val="22"/>
        </w:rPr>
        <w:t xml:space="preserve">Kā lietot </w:t>
      </w:r>
      <w:proofErr w:type="spellStart"/>
      <w:r w:rsidR="00E517A6" w:rsidRPr="002C3550">
        <w:rPr>
          <w:color w:val="000000"/>
          <w:szCs w:val="22"/>
        </w:rPr>
        <w:t>Ksilonex</w:t>
      </w:r>
      <w:proofErr w:type="spellEnd"/>
    </w:p>
    <w:p w14:paraId="48DBBE90" w14:textId="77777777" w:rsidR="00F75EAB" w:rsidRPr="002C3550" w:rsidRDefault="00F75EAB" w:rsidP="002C3550">
      <w:pPr>
        <w:numPr>
          <w:ilvl w:val="0"/>
          <w:numId w:val="2"/>
        </w:numPr>
        <w:tabs>
          <w:tab w:val="clear" w:pos="567"/>
          <w:tab w:val="left" w:pos="709"/>
        </w:tabs>
        <w:spacing w:line="240" w:lineRule="auto"/>
        <w:jc w:val="both"/>
        <w:rPr>
          <w:color w:val="000000"/>
          <w:szCs w:val="22"/>
        </w:rPr>
      </w:pPr>
      <w:r w:rsidRPr="002C3550">
        <w:rPr>
          <w:color w:val="000000"/>
          <w:szCs w:val="22"/>
        </w:rPr>
        <w:t>Iespējamās blakusparādības</w:t>
      </w:r>
    </w:p>
    <w:p w14:paraId="312A7640" w14:textId="77777777" w:rsidR="00F75EAB" w:rsidRPr="002C3550" w:rsidRDefault="00F75EAB" w:rsidP="002C3550">
      <w:pPr>
        <w:numPr>
          <w:ilvl w:val="0"/>
          <w:numId w:val="2"/>
        </w:numPr>
        <w:tabs>
          <w:tab w:val="clear" w:pos="567"/>
          <w:tab w:val="left" w:pos="709"/>
        </w:tabs>
        <w:spacing w:line="240" w:lineRule="auto"/>
        <w:jc w:val="both"/>
        <w:rPr>
          <w:color w:val="000000"/>
          <w:szCs w:val="22"/>
        </w:rPr>
      </w:pPr>
      <w:r w:rsidRPr="002C3550">
        <w:rPr>
          <w:color w:val="000000"/>
          <w:szCs w:val="22"/>
        </w:rPr>
        <w:t xml:space="preserve">Kā uzglabāt </w:t>
      </w:r>
      <w:proofErr w:type="spellStart"/>
      <w:r w:rsidR="00E517A6" w:rsidRPr="002C3550">
        <w:rPr>
          <w:color w:val="000000"/>
          <w:szCs w:val="22"/>
        </w:rPr>
        <w:t>Ksilonex</w:t>
      </w:r>
      <w:proofErr w:type="spellEnd"/>
    </w:p>
    <w:p w14:paraId="45074A38" w14:textId="77777777" w:rsidR="00F75EAB" w:rsidRPr="002C3550" w:rsidRDefault="00F75EAB" w:rsidP="002C3550">
      <w:pPr>
        <w:numPr>
          <w:ilvl w:val="0"/>
          <w:numId w:val="2"/>
        </w:numPr>
        <w:tabs>
          <w:tab w:val="clear" w:pos="567"/>
          <w:tab w:val="left" w:pos="709"/>
        </w:tabs>
        <w:spacing w:line="240" w:lineRule="auto"/>
        <w:jc w:val="both"/>
        <w:rPr>
          <w:color w:val="000000"/>
          <w:szCs w:val="22"/>
        </w:rPr>
      </w:pPr>
      <w:r w:rsidRPr="002C3550">
        <w:rPr>
          <w:noProof/>
          <w:color w:val="000000"/>
          <w:szCs w:val="22"/>
        </w:rPr>
        <w:t>Iepakojuma saturs un cita</w:t>
      </w:r>
      <w:r w:rsidRPr="002C3550">
        <w:rPr>
          <w:color w:val="000000"/>
          <w:szCs w:val="22"/>
        </w:rPr>
        <w:t xml:space="preserve"> informācija</w:t>
      </w:r>
    </w:p>
    <w:p w14:paraId="43B71F6F" w14:textId="77777777" w:rsidR="00F75EAB" w:rsidRPr="002C3550" w:rsidRDefault="00F75EAB" w:rsidP="002C3550">
      <w:pPr>
        <w:numPr>
          <w:ilvl w:val="12"/>
          <w:numId w:val="0"/>
        </w:numPr>
        <w:tabs>
          <w:tab w:val="clear" w:pos="567"/>
        </w:tabs>
        <w:spacing w:line="240" w:lineRule="auto"/>
        <w:jc w:val="both"/>
        <w:rPr>
          <w:color w:val="000000"/>
          <w:szCs w:val="22"/>
        </w:rPr>
      </w:pPr>
    </w:p>
    <w:p w14:paraId="633DBE0A" w14:textId="77777777" w:rsidR="0099220B" w:rsidRPr="002C3550" w:rsidRDefault="0099220B" w:rsidP="002C3550">
      <w:pPr>
        <w:numPr>
          <w:ilvl w:val="12"/>
          <w:numId w:val="0"/>
        </w:numPr>
        <w:tabs>
          <w:tab w:val="clear" w:pos="567"/>
        </w:tabs>
        <w:spacing w:line="240" w:lineRule="auto"/>
        <w:jc w:val="both"/>
        <w:rPr>
          <w:color w:val="000000"/>
          <w:szCs w:val="22"/>
        </w:rPr>
      </w:pPr>
    </w:p>
    <w:p w14:paraId="52B061DE" w14:textId="77777777" w:rsidR="00F75EAB" w:rsidRPr="002C3550" w:rsidRDefault="00F75EAB" w:rsidP="002C3550">
      <w:pPr>
        <w:numPr>
          <w:ilvl w:val="12"/>
          <w:numId w:val="0"/>
        </w:numPr>
        <w:tabs>
          <w:tab w:val="clear" w:pos="567"/>
        </w:tabs>
        <w:spacing w:line="240" w:lineRule="auto"/>
        <w:jc w:val="both"/>
        <w:rPr>
          <w:color w:val="000000"/>
          <w:szCs w:val="22"/>
        </w:rPr>
      </w:pPr>
      <w:r w:rsidRPr="002C3550">
        <w:rPr>
          <w:b/>
          <w:color w:val="000000"/>
          <w:szCs w:val="22"/>
        </w:rPr>
        <w:t>1.</w:t>
      </w:r>
      <w:r w:rsidRPr="002C3550">
        <w:rPr>
          <w:b/>
          <w:noProof/>
          <w:color w:val="000000"/>
          <w:szCs w:val="22"/>
        </w:rPr>
        <w:tab/>
        <w:t xml:space="preserve">Kas ir </w:t>
      </w:r>
      <w:r w:rsidR="00E517A6" w:rsidRPr="002C3550">
        <w:rPr>
          <w:b/>
          <w:bCs/>
          <w:noProof/>
          <w:color w:val="000000"/>
          <w:szCs w:val="22"/>
        </w:rPr>
        <w:t>Ksilonex</w:t>
      </w:r>
      <w:r w:rsidRPr="002C3550">
        <w:rPr>
          <w:b/>
          <w:noProof/>
          <w:color w:val="000000"/>
          <w:szCs w:val="22"/>
        </w:rPr>
        <w:t xml:space="preserve"> un kādam nolūkam to lieto</w:t>
      </w:r>
    </w:p>
    <w:p w14:paraId="53A7727D" w14:textId="77777777" w:rsidR="0099220B" w:rsidRPr="002C3550" w:rsidRDefault="0099220B" w:rsidP="002C3550">
      <w:pPr>
        <w:pStyle w:val="CM6"/>
        <w:jc w:val="both"/>
        <w:rPr>
          <w:color w:val="000000"/>
          <w:sz w:val="22"/>
          <w:szCs w:val="22"/>
          <w:lang w:val="lv-LV"/>
        </w:rPr>
      </w:pPr>
    </w:p>
    <w:p w14:paraId="59E01461" w14:textId="77777777" w:rsidR="00600EF2" w:rsidRPr="002C3550" w:rsidRDefault="00E517A6" w:rsidP="002C3550">
      <w:pPr>
        <w:pStyle w:val="CM6"/>
        <w:jc w:val="both"/>
        <w:rPr>
          <w:color w:val="000000"/>
          <w:sz w:val="22"/>
          <w:szCs w:val="22"/>
          <w:lang w:val="lv-LV"/>
        </w:rPr>
      </w:pPr>
      <w:proofErr w:type="spellStart"/>
      <w:r w:rsidRPr="002C3550">
        <w:rPr>
          <w:color w:val="000000"/>
          <w:sz w:val="22"/>
          <w:szCs w:val="22"/>
          <w:lang w:val="lv-LV"/>
        </w:rPr>
        <w:t>Ksilonex</w:t>
      </w:r>
      <w:proofErr w:type="spellEnd"/>
      <w:r w:rsidR="00600EF2" w:rsidRPr="002C3550">
        <w:rPr>
          <w:color w:val="000000"/>
          <w:sz w:val="22"/>
          <w:szCs w:val="22"/>
          <w:lang w:val="lv-LV"/>
        </w:rPr>
        <w:t xml:space="preserve"> ir zāles, kas paredzētas lietošanai degunā – intranazāli (</w:t>
      </w:r>
      <w:proofErr w:type="spellStart"/>
      <w:r w:rsidR="00600EF2" w:rsidRPr="002C3550">
        <w:rPr>
          <w:color w:val="000000"/>
          <w:sz w:val="22"/>
          <w:szCs w:val="22"/>
          <w:lang w:val="lv-LV"/>
        </w:rPr>
        <w:t>rinoloģisks</w:t>
      </w:r>
      <w:proofErr w:type="spellEnd"/>
      <w:r w:rsidR="00600EF2" w:rsidRPr="002C3550">
        <w:rPr>
          <w:color w:val="000000"/>
          <w:sz w:val="22"/>
          <w:szCs w:val="22"/>
          <w:lang w:val="lv-LV"/>
        </w:rPr>
        <w:t xml:space="preserve"> līdzeklis). Šīs zāles satur </w:t>
      </w:r>
      <w:proofErr w:type="spellStart"/>
      <w:r w:rsidR="00600EF2" w:rsidRPr="002C3550">
        <w:rPr>
          <w:color w:val="000000"/>
          <w:sz w:val="22"/>
          <w:szCs w:val="22"/>
          <w:lang w:val="lv-LV"/>
        </w:rPr>
        <w:t>ksilometazolīnu</w:t>
      </w:r>
      <w:proofErr w:type="spellEnd"/>
      <w:r w:rsidR="00600EF2" w:rsidRPr="002C3550">
        <w:rPr>
          <w:color w:val="000000"/>
          <w:sz w:val="22"/>
          <w:szCs w:val="22"/>
          <w:lang w:val="lv-LV"/>
        </w:rPr>
        <w:t xml:space="preserve">, kas ir alfa – </w:t>
      </w:r>
      <w:proofErr w:type="spellStart"/>
      <w:r w:rsidR="00600EF2" w:rsidRPr="002C3550">
        <w:rPr>
          <w:color w:val="000000"/>
          <w:sz w:val="22"/>
          <w:szCs w:val="22"/>
          <w:lang w:val="lv-LV"/>
        </w:rPr>
        <w:t>simpatomimētisks</w:t>
      </w:r>
      <w:proofErr w:type="spellEnd"/>
      <w:r w:rsidR="00600EF2" w:rsidRPr="002C3550">
        <w:rPr>
          <w:color w:val="000000"/>
          <w:sz w:val="22"/>
          <w:szCs w:val="22"/>
          <w:lang w:val="lv-LV"/>
        </w:rPr>
        <w:t xml:space="preserve"> līdzeklis.</w:t>
      </w:r>
    </w:p>
    <w:p w14:paraId="047AA775" w14:textId="77777777" w:rsidR="00600EF2" w:rsidRPr="002C3550" w:rsidRDefault="00600EF2" w:rsidP="002C3550">
      <w:pPr>
        <w:pStyle w:val="Default"/>
        <w:jc w:val="both"/>
        <w:rPr>
          <w:sz w:val="22"/>
          <w:szCs w:val="22"/>
          <w:lang w:val="lv-LV"/>
        </w:rPr>
      </w:pPr>
    </w:p>
    <w:p w14:paraId="7076DB4A" w14:textId="77777777" w:rsidR="00600EF2" w:rsidRPr="002C3550" w:rsidRDefault="00600EF2" w:rsidP="002C3550">
      <w:pPr>
        <w:pStyle w:val="CM6"/>
        <w:jc w:val="both"/>
        <w:rPr>
          <w:color w:val="000000"/>
          <w:sz w:val="22"/>
          <w:szCs w:val="22"/>
          <w:lang w:val="lv-LV"/>
        </w:rPr>
      </w:pPr>
      <w:proofErr w:type="spellStart"/>
      <w:r w:rsidRPr="002C3550">
        <w:rPr>
          <w:color w:val="000000"/>
          <w:sz w:val="22"/>
          <w:szCs w:val="22"/>
          <w:lang w:val="lv-LV"/>
        </w:rPr>
        <w:t>Ksilometazolīns</w:t>
      </w:r>
      <w:proofErr w:type="spellEnd"/>
      <w:r w:rsidRPr="002C3550">
        <w:rPr>
          <w:color w:val="000000"/>
          <w:sz w:val="22"/>
          <w:szCs w:val="22"/>
          <w:lang w:val="lv-LV"/>
        </w:rPr>
        <w:t xml:space="preserve"> sašaurina asinsvadus, tādejādi samazinot gļotādas tūsku.</w:t>
      </w:r>
    </w:p>
    <w:p w14:paraId="1AC79108" w14:textId="77777777" w:rsidR="00600EF2" w:rsidRPr="002C3550" w:rsidRDefault="00600EF2" w:rsidP="002C3550">
      <w:pPr>
        <w:pStyle w:val="Default"/>
        <w:jc w:val="both"/>
        <w:rPr>
          <w:sz w:val="22"/>
          <w:szCs w:val="22"/>
          <w:lang w:val="lv-LV"/>
        </w:rPr>
      </w:pPr>
    </w:p>
    <w:p w14:paraId="7513B027" w14:textId="77777777" w:rsidR="00600EF2" w:rsidRPr="002C3550" w:rsidRDefault="00E517A6" w:rsidP="002C3550">
      <w:pPr>
        <w:pStyle w:val="CM2"/>
        <w:spacing w:line="240" w:lineRule="auto"/>
        <w:jc w:val="both"/>
        <w:rPr>
          <w:b/>
          <w:color w:val="000000"/>
          <w:sz w:val="22"/>
          <w:szCs w:val="22"/>
          <w:lang w:val="lv-LV"/>
        </w:rPr>
      </w:pPr>
      <w:proofErr w:type="spellStart"/>
      <w:r w:rsidRPr="002C3550">
        <w:rPr>
          <w:b/>
          <w:color w:val="000000"/>
          <w:sz w:val="22"/>
          <w:szCs w:val="22"/>
          <w:lang w:val="lv-LV"/>
        </w:rPr>
        <w:t>Ksilonex</w:t>
      </w:r>
      <w:proofErr w:type="spellEnd"/>
      <w:r w:rsidR="00600EF2" w:rsidRPr="002C3550">
        <w:rPr>
          <w:b/>
          <w:color w:val="000000"/>
          <w:sz w:val="22"/>
          <w:szCs w:val="22"/>
          <w:lang w:val="lv-LV"/>
        </w:rPr>
        <w:t xml:space="preserve"> lieto:</w:t>
      </w:r>
    </w:p>
    <w:p w14:paraId="0F59B69E" w14:textId="77777777" w:rsidR="00600EF2" w:rsidRPr="002C3550" w:rsidRDefault="00600EF2" w:rsidP="002C3550">
      <w:pPr>
        <w:pStyle w:val="Default"/>
        <w:numPr>
          <w:ilvl w:val="0"/>
          <w:numId w:val="3"/>
        </w:numPr>
        <w:tabs>
          <w:tab w:val="left" w:pos="709"/>
        </w:tabs>
        <w:jc w:val="both"/>
        <w:rPr>
          <w:sz w:val="22"/>
          <w:szCs w:val="22"/>
          <w:lang w:val="lv-LV"/>
        </w:rPr>
      </w:pPr>
      <w:r w:rsidRPr="002C3550">
        <w:rPr>
          <w:sz w:val="22"/>
          <w:szCs w:val="22"/>
          <w:lang w:val="lv-LV"/>
        </w:rPr>
        <w:t xml:space="preserve">lai samazinātu deguna gļotādas tūsku (piemēram, deguna </w:t>
      </w:r>
      <w:proofErr w:type="spellStart"/>
      <w:r w:rsidRPr="002C3550">
        <w:rPr>
          <w:sz w:val="22"/>
          <w:szCs w:val="22"/>
          <w:lang w:val="lv-LV"/>
        </w:rPr>
        <w:t>aizlikumu</w:t>
      </w:r>
      <w:proofErr w:type="spellEnd"/>
      <w:r w:rsidRPr="002C3550">
        <w:rPr>
          <w:sz w:val="22"/>
          <w:szCs w:val="22"/>
          <w:lang w:val="lv-LV"/>
        </w:rPr>
        <w:t>) akūta rinīta (aizlikts vai tekošs deguns) gadījumā;</w:t>
      </w:r>
    </w:p>
    <w:p w14:paraId="7FBF74FB" w14:textId="77777777" w:rsidR="00600EF2" w:rsidRPr="002C3550" w:rsidRDefault="00600EF2" w:rsidP="002C3550">
      <w:pPr>
        <w:pStyle w:val="Default"/>
        <w:numPr>
          <w:ilvl w:val="0"/>
          <w:numId w:val="3"/>
        </w:numPr>
        <w:tabs>
          <w:tab w:val="left" w:pos="709"/>
        </w:tabs>
        <w:jc w:val="both"/>
        <w:rPr>
          <w:sz w:val="22"/>
          <w:szCs w:val="22"/>
          <w:lang w:val="lv-LV"/>
        </w:rPr>
      </w:pPr>
      <w:r w:rsidRPr="002C3550">
        <w:rPr>
          <w:sz w:val="22"/>
          <w:szCs w:val="22"/>
          <w:lang w:val="lv-LV"/>
        </w:rPr>
        <w:t xml:space="preserve">lai ārstētu </w:t>
      </w:r>
      <w:proofErr w:type="spellStart"/>
      <w:r w:rsidRPr="002C3550">
        <w:rPr>
          <w:sz w:val="22"/>
          <w:szCs w:val="22"/>
          <w:lang w:val="lv-LV"/>
        </w:rPr>
        <w:t>vazomotoro</w:t>
      </w:r>
      <w:proofErr w:type="spellEnd"/>
      <w:r w:rsidRPr="002C3550">
        <w:rPr>
          <w:sz w:val="22"/>
          <w:szCs w:val="22"/>
          <w:lang w:val="lv-LV"/>
        </w:rPr>
        <w:t xml:space="preserve"> rinītu (piemēram, deguna eju iekaisums ar tekoša deguna simptomiem, kas rodas pēkšņi un bez brīdinošiem simptomiem);</w:t>
      </w:r>
    </w:p>
    <w:p w14:paraId="6EF7BA1E" w14:textId="77777777" w:rsidR="00600EF2" w:rsidRPr="002C3550" w:rsidRDefault="00600EF2" w:rsidP="002C3550">
      <w:pPr>
        <w:pStyle w:val="Default"/>
        <w:numPr>
          <w:ilvl w:val="0"/>
          <w:numId w:val="3"/>
        </w:numPr>
        <w:tabs>
          <w:tab w:val="left" w:pos="709"/>
        </w:tabs>
        <w:jc w:val="both"/>
        <w:rPr>
          <w:sz w:val="22"/>
          <w:szCs w:val="22"/>
          <w:lang w:val="lv-LV"/>
        </w:rPr>
      </w:pPr>
      <w:r w:rsidRPr="002C3550">
        <w:rPr>
          <w:sz w:val="22"/>
          <w:szCs w:val="22"/>
          <w:lang w:val="lv-LV"/>
        </w:rPr>
        <w:t>lai ārstētu alerģisku rinītu (alerģijas izraisīts deguna eju iekaisums ar aizliktu vai tekošu degunu).</w:t>
      </w:r>
    </w:p>
    <w:p w14:paraId="30ABF155" w14:textId="77777777" w:rsidR="00600EF2" w:rsidRPr="002C3550" w:rsidRDefault="00600EF2" w:rsidP="002C3550">
      <w:pPr>
        <w:pStyle w:val="Default"/>
        <w:jc w:val="both"/>
        <w:rPr>
          <w:sz w:val="22"/>
          <w:szCs w:val="22"/>
          <w:lang w:val="lv-LV"/>
        </w:rPr>
      </w:pPr>
    </w:p>
    <w:p w14:paraId="4F561B07" w14:textId="77777777" w:rsidR="00600EF2" w:rsidRPr="002C3550" w:rsidRDefault="00E517A6" w:rsidP="002C3550">
      <w:pPr>
        <w:pStyle w:val="CM6"/>
        <w:jc w:val="both"/>
        <w:rPr>
          <w:color w:val="000000"/>
          <w:sz w:val="22"/>
          <w:szCs w:val="22"/>
          <w:lang w:val="lv-LV"/>
        </w:rPr>
      </w:pPr>
      <w:proofErr w:type="spellStart"/>
      <w:r w:rsidRPr="002C3550">
        <w:rPr>
          <w:color w:val="000000"/>
          <w:sz w:val="22"/>
          <w:szCs w:val="22"/>
          <w:lang w:val="lv-LV"/>
        </w:rPr>
        <w:t>Ksilonex</w:t>
      </w:r>
      <w:proofErr w:type="spellEnd"/>
      <w:r w:rsidR="00600EF2" w:rsidRPr="002C3550">
        <w:rPr>
          <w:color w:val="000000"/>
          <w:sz w:val="22"/>
          <w:szCs w:val="22"/>
          <w:lang w:val="lv-LV"/>
        </w:rPr>
        <w:t xml:space="preserve"> paredzēts pieaugušajiem un bērniem no 10 gadu vecuma.</w:t>
      </w:r>
    </w:p>
    <w:p w14:paraId="3557AA85" w14:textId="77777777" w:rsidR="00F75EAB" w:rsidRPr="002C3550" w:rsidRDefault="00F75EAB" w:rsidP="002C3550">
      <w:pPr>
        <w:numPr>
          <w:ilvl w:val="12"/>
          <w:numId w:val="0"/>
        </w:numPr>
        <w:tabs>
          <w:tab w:val="clear" w:pos="567"/>
        </w:tabs>
        <w:spacing w:line="240" w:lineRule="auto"/>
        <w:jc w:val="both"/>
        <w:rPr>
          <w:color w:val="000000"/>
          <w:szCs w:val="22"/>
        </w:rPr>
      </w:pPr>
    </w:p>
    <w:p w14:paraId="7F357506" w14:textId="77777777" w:rsidR="00F75EAB" w:rsidRPr="002C3550" w:rsidRDefault="00F75EAB" w:rsidP="002C3550">
      <w:pPr>
        <w:numPr>
          <w:ilvl w:val="12"/>
          <w:numId w:val="0"/>
        </w:numPr>
        <w:tabs>
          <w:tab w:val="clear" w:pos="567"/>
        </w:tabs>
        <w:spacing w:line="240" w:lineRule="auto"/>
        <w:jc w:val="both"/>
        <w:rPr>
          <w:noProof/>
          <w:color w:val="000000"/>
          <w:szCs w:val="22"/>
        </w:rPr>
      </w:pPr>
      <w:r w:rsidRPr="002C3550">
        <w:rPr>
          <w:noProof/>
          <w:color w:val="000000"/>
          <w:szCs w:val="22"/>
        </w:rPr>
        <w:t xml:space="preserve">Ja pēc </w:t>
      </w:r>
      <w:r w:rsidR="00600EF2" w:rsidRPr="002C3550">
        <w:rPr>
          <w:noProof/>
          <w:color w:val="000000"/>
          <w:szCs w:val="22"/>
        </w:rPr>
        <w:t>7</w:t>
      </w:r>
      <w:r w:rsidRPr="002C3550">
        <w:rPr>
          <w:noProof/>
          <w:color w:val="000000"/>
          <w:szCs w:val="22"/>
        </w:rPr>
        <w:t xml:space="preserve"> dienām Jūs </w:t>
      </w:r>
      <w:r w:rsidR="00CC6999" w:rsidRPr="002C3550">
        <w:rPr>
          <w:noProof/>
          <w:color w:val="000000"/>
          <w:szCs w:val="22"/>
        </w:rPr>
        <w:t>nejūtaties labāk</w:t>
      </w:r>
      <w:r w:rsidRPr="002C3550">
        <w:rPr>
          <w:noProof/>
          <w:color w:val="000000"/>
          <w:szCs w:val="22"/>
        </w:rPr>
        <w:t xml:space="preserve"> vai jūtaties sliktāk, Jums jākonsultējas ar ārstu.</w:t>
      </w:r>
    </w:p>
    <w:p w14:paraId="40D756AC" w14:textId="77777777" w:rsidR="00F75EAB" w:rsidRPr="002C3550" w:rsidRDefault="00F75EAB" w:rsidP="002C3550">
      <w:pPr>
        <w:numPr>
          <w:ilvl w:val="12"/>
          <w:numId w:val="0"/>
        </w:numPr>
        <w:tabs>
          <w:tab w:val="clear" w:pos="567"/>
        </w:tabs>
        <w:spacing w:line="240" w:lineRule="auto"/>
        <w:jc w:val="both"/>
        <w:rPr>
          <w:noProof/>
          <w:color w:val="000000"/>
          <w:szCs w:val="22"/>
        </w:rPr>
      </w:pPr>
    </w:p>
    <w:p w14:paraId="2024E91E" w14:textId="77777777" w:rsidR="0099220B" w:rsidRPr="002C3550" w:rsidRDefault="0099220B" w:rsidP="002C3550">
      <w:pPr>
        <w:numPr>
          <w:ilvl w:val="12"/>
          <w:numId w:val="0"/>
        </w:numPr>
        <w:tabs>
          <w:tab w:val="clear" w:pos="567"/>
        </w:tabs>
        <w:spacing w:line="240" w:lineRule="auto"/>
        <w:jc w:val="both"/>
        <w:rPr>
          <w:noProof/>
          <w:color w:val="000000"/>
          <w:szCs w:val="22"/>
        </w:rPr>
      </w:pPr>
    </w:p>
    <w:p w14:paraId="430FD534" w14:textId="77777777" w:rsidR="00F75EAB" w:rsidRPr="002C3550" w:rsidRDefault="00F75EAB" w:rsidP="002C3550">
      <w:pPr>
        <w:numPr>
          <w:ilvl w:val="12"/>
          <w:numId w:val="0"/>
        </w:numPr>
        <w:tabs>
          <w:tab w:val="clear" w:pos="567"/>
        </w:tabs>
        <w:spacing w:line="240" w:lineRule="auto"/>
        <w:jc w:val="both"/>
        <w:rPr>
          <w:noProof/>
          <w:color w:val="000000"/>
          <w:szCs w:val="22"/>
        </w:rPr>
      </w:pPr>
      <w:r w:rsidRPr="002C3550">
        <w:rPr>
          <w:b/>
          <w:noProof/>
          <w:color w:val="000000"/>
          <w:szCs w:val="22"/>
        </w:rPr>
        <w:t>2.</w:t>
      </w:r>
      <w:r w:rsidRPr="002C3550">
        <w:rPr>
          <w:b/>
          <w:noProof/>
          <w:color w:val="000000"/>
          <w:szCs w:val="22"/>
        </w:rPr>
        <w:tab/>
        <w:t xml:space="preserve">Kas Jums jāzina pirms </w:t>
      </w:r>
      <w:r w:rsidR="00E517A6" w:rsidRPr="002C3550">
        <w:rPr>
          <w:b/>
          <w:bCs/>
          <w:noProof/>
          <w:color w:val="000000"/>
          <w:szCs w:val="22"/>
        </w:rPr>
        <w:t>Ksilonex</w:t>
      </w:r>
      <w:r w:rsidRPr="002C3550">
        <w:rPr>
          <w:b/>
          <w:noProof/>
          <w:color w:val="000000"/>
          <w:szCs w:val="22"/>
        </w:rPr>
        <w:t xml:space="preserve"> lietošanas</w:t>
      </w:r>
    </w:p>
    <w:p w14:paraId="5172F34C" w14:textId="77777777" w:rsidR="0099220B" w:rsidRPr="002C3550" w:rsidRDefault="0099220B" w:rsidP="002C3550">
      <w:pPr>
        <w:numPr>
          <w:ilvl w:val="12"/>
          <w:numId w:val="0"/>
        </w:numPr>
        <w:tabs>
          <w:tab w:val="clear" w:pos="567"/>
        </w:tabs>
        <w:spacing w:line="240" w:lineRule="auto"/>
        <w:jc w:val="both"/>
        <w:rPr>
          <w:b/>
          <w:noProof/>
          <w:color w:val="000000"/>
          <w:szCs w:val="22"/>
        </w:rPr>
      </w:pPr>
    </w:p>
    <w:p w14:paraId="41EC886B" w14:textId="77777777" w:rsidR="00F75EAB" w:rsidRPr="002C3550" w:rsidRDefault="00F75EAB" w:rsidP="002C3550">
      <w:pPr>
        <w:numPr>
          <w:ilvl w:val="12"/>
          <w:numId w:val="0"/>
        </w:numPr>
        <w:tabs>
          <w:tab w:val="clear" w:pos="567"/>
        </w:tabs>
        <w:spacing w:line="240" w:lineRule="auto"/>
        <w:jc w:val="both"/>
        <w:rPr>
          <w:color w:val="000000"/>
          <w:szCs w:val="22"/>
        </w:rPr>
      </w:pPr>
      <w:r w:rsidRPr="002C3550">
        <w:rPr>
          <w:b/>
          <w:noProof/>
          <w:color w:val="000000"/>
          <w:szCs w:val="22"/>
        </w:rPr>
        <w:t>Nelietojiet</w:t>
      </w:r>
      <w:r w:rsidRPr="002C3550">
        <w:rPr>
          <w:b/>
          <w:color w:val="000000"/>
          <w:szCs w:val="22"/>
        </w:rPr>
        <w:t xml:space="preserve"> </w:t>
      </w:r>
      <w:proofErr w:type="spellStart"/>
      <w:r w:rsidR="00E517A6" w:rsidRPr="002C3550">
        <w:rPr>
          <w:b/>
          <w:color w:val="000000"/>
          <w:szCs w:val="22"/>
        </w:rPr>
        <w:t>Ksilonex</w:t>
      </w:r>
      <w:proofErr w:type="spellEnd"/>
      <w:r w:rsidRPr="002C3550">
        <w:rPr>
          <w:b/>
          <w:color w:val="000000"/>
          <w:szCs w:val="22"/>
        </w:rPr>
        <w:t xml:space="preserve"> šādos gadījumos</w:t>
      </w:r>
      <w:r w:rsidRPr="002C3550">
        <w:rPr>
          <w:b/>
          <w:noProof/>
          <w:color w:val="000000"/>
          <w:szCs w:val="22"/>
        </w:rPr>
        <w:t>:</w:t>
      </w:r>
    </w:p>
    <w:p w14:paraId="2A3A5A99" w14:textId="77777777" w:rsidR="00F75EAB" w:rsidRPr="002C3550" w:rsidRDefault="00F75EAB" w:rsidP="002C3550">
      <w:pPr>
        <w:numPr>
          <w:ilvl w:val="0"/>
          <w:numId w:val="4"/>
        </w:numPr>
        <w:tabs>
          <w:tab w:val="clear" w:pos="567"/>
          <w:tab w:val="left" w:pos="709"/>
        </w:tabs>
        <w:spacing w:line="240" w:lineRule="auto"/>
        <w:jc w:val="both"/>
        <w:rPr>
          <w:color w:val="000000"/>
          <w:szCs w:val="22"/>
        </w:rPr>
      </w:pPr>
      <w:r w:rsidRPr="002C3550">
        <w:rPr>
          <w:color w:val="000000"/>
          <w:szCs w:val="22"/>
        </w:rPr>
        <w:t xml:space="preserve">ja Jums ir alerģija pret </w:t>
      </w:r>
      <w:proofErr w:type="spellStart"/>
      <w:r w:rsidR="00740CAE" w:rsidRPr="002C3550">
        <w:rPr>
          <w:color w:val="000000"/>
          <w:szCs w:val="22"/>
        </w:rPr>
        <w:t>ksilometazolīna</w:t>
      </w:r>
      <w:proofErr w:type="spellEnd"/>
      <w:r w:rsidR="00740CAE" w:rsidRPr="002C3550">
        <w:rPr>
          <w:color w:val="000000"/>
          <w:szCs w:val="22"/>
        </w:rPr>
        <w:t xml:space="preserve"> </w:t>
      </w:r>
      <w:proofErr w:type="spellStart"/>
      <w:r w:rsidR="00740CAE" w:rsidRPr="002C3550">
        <w:rPr>
          <w:color w:val="000000"/>
          <w:szCs w:val="22"/>
        </w:rPr>
        <w:t>hidrohlorīdu</w:t>
      </w:r>
      <w:proofErr w:type="spellEnd"/>
      <w:r w:rsidRPr="002C3550">
        <w:rPr>
          <w:color w:val="000000"/>
          <w:szCs w:val="22"/>
        </w:rPr>
        <w:t xml:space="preserve"> vai </w:t>
      </w:r>
      <w:r w:rsidRPr="002C3550">
        <w:rPr>
          <w:noProof/>
          <w:color w:val="000000"/>
          <w:szCs w:val="22"/>
        </w:rPr>
        <w:t>kādu citu (6. punktā minēto) šo zāļu sastāvdaļu</w:t>
      </w:r>
      <w:r w:rsidRPr="002C3550">
        <w:rPr>
          <w:color w:val="000000"/>
          <w:szCs w:val="22"/>
        </w:rPr>
        <w:t>;</w:t>
      </w:r>
    </w:p>
    <w:p w14:paraId="1BB25E60" w14:textId="77777777" w:rsidR="00600EF2" w:rsidRPr="002C3550" w:rsidRDefault="00600EF2" w:rsidP="002C3550">
      <w:pPr>
        <w:pStyle w:val="Default"/>
        <w:numPr>
          <w:ilvl w:val="0"/>
          <w:numId w:val="4"/>
        </w:numPr>
        <w:tabs>
          <w:tab w:val="left" w:pos="709"/>
        </w:tabs>
        <w:jc w:val="both"/>
        <w:rPr>
          <w:sz w:val="22"/>
          <w:szCs w:val="22"/>
          <w:lang w:val="lv-LV"/>
        </w:rPr>
      </w:pPr>
      <w:r w:rsidRPr="002C3550">
        <w:rPr>
          <w:sz w:val="22"/>
          <w:szCs w:val="22"/>
          <w:lang w:val="lv-LV"/>
        </w:rPr>
        <w:t xml:space="preserve">ja Jums ir </w:t>
      </w:r>
      <w:proofErr w:type="spellStart"/>
      <w:r w:rsidRPr="002C3550">
        <w:rPr>
          <w:i/>
          <w:iCs/>
          <w:sz w:val="22"/>
          <w:szCs w:val="22"/>
          <w:lang w:val="lv-LV"/>
        </w:rPr>
        <w:t>Rhinitis</w:t>
      </w:r>
      <w:proofErr w:type="spellEnd"/>
      <w:r w:rsidRPr="002C3550">
        <w:rPr>
          <w:i/>
          <w:iCs/>
          <w:sz w:val="22"/>
          <w:szCs w:val="22"/>
          <w:lang w:val="lv-LV"/>
        </w:rPr>
        <w:t xml:space="preserve"> </w:t>
      </w:r>
      <w:proofErr w:type="spellStart"/>
      <w:r w:rsidRPr="002C3550">
        <w:rPr>
          <w:i/>
          <w:iCs/>
          <w:sz w:val="22"/>
          <w:szCs w:val="22"/>
          <w:lang w:val="lv-LV"/>
        </w:rPr>
        <w:t>sicca</w:t>
      </w:r>
      <w:proofErr w:type="spellEnd"/>
      <w:r w:rsidRPr="002C3550">
        <w:rPr>
          <w:sz w:val="22"/>
          <w:szCs w:val="22"/>
          <w:lang w:val="lv-LV"/>
        </w:rPr>
        <w:t xml:space="preserve"> (ilgstošs deguna gļotādas sausums);</w:t>
      </w:r>
    </w:p>
    <w:p w14:paraId="24DB4498" w14:textId="77777777" w:rsidR="00600EF2" w:rsidRPr="002C3550" w:rsidRDefault="00600EF2" w:rsidP="002C3550">
      <w:pPr>
        <w:pStyle w:val="Default"/>
        <w:numPr>
          <w:ilvl w:val="0"/>
          <w:numId w:val="4"/>
        </w:numPr>
        <w:tabs>
          <w:tab w:val="left" w:pos="709"/>
        </w:tabs>
        <w:jc w:val="both"/>
        <w:rPr>
          <w:sz w:val="22"/>
          <w:szCs w:val="22"/>
          <w:lang w:val="lv-LV"/>
        </w:rPr>
      </w:pPr>
      <w:r w:rsidRPr="002C3550">
        <w:rPr>
          <w:sz w:val="22"/>
          <w:szCs w:val="22"/>
          <w:lang w:val="lv-LV"/>
        </w:rPr>
        <w:t>ja Jums ir veikta operācija caur degunu, lai izņemtu Jūsu hipofīzi (</w:t>
      </w:r>
      <w:proofErr w:type="spellStart"/>
      <w:r w:rsidRPr="002C3550">
        <w:rPr>
          <w:sz w:val="22"/>
          <w:szCs w:val="22"/>
          <w:lang w:val="lv-LV"/>
        </w:rPr>
        <w:t>transsfenoidālā</w:t>
      </w:r>
      <w:proofErr w:type="spellEnd"/>
      <w:r w:rsidRPr="002C3550">
        <w:rPr>
          <w:sz w:val="22"/>
          <w:szCs w:val="22"/>
          <w:lang w:val="lv-LV"/>
        </w:rPr>
        <w:t xml:space="preserve"> </w:t>
      </w:r>
      <w:proofErr w:type="spellStart"/>
      <w:r w:rsidRPr="002C3550">
        <w:rPr>
          <w:sz w:val="22"/>
          <w:szCs w:val="22"/>
          <w:lang w:val="lv-LV"/>
        </w:rPr>
        <w:t>hipofīzektomija</w:t>
      </w:r>
      <w:proofErr w:type="spellEnd"/>
      <w:r w:rsidRPr="002C3550">
        <w:rPr>
          <w:sz w:val="22"/>
          <w:szCs w:val="22"/>
          <w:lang w:val="lv-LV"/>
        </w:rPr>
        <w:t>), vai jebkāda cita operācija, kas skar smadzeņu apvalku;</w:t>
      </w:r>
    </w:p>
    <w:p w14:paraId="0AE34C25" w14:textId="77777777" w:rsidR="00600EF2" w:rsidRPr="002C3550" w:rsidRDefault="00600EF2" w:rsidP="002C3550">
      <w:pPr>
        <w:pStyle w:val="Default"/>
        <w:numPr>
          <w:ilvl w:val="0"/>
          <w:numId w:val="4"/>
        </w:numPr>
        <w:tabs>
          <w:tab w:val="left" w:pos="709"/>
        </w:tabs>
        <w:jc w:val="both"/>
        <w:rPr>
          <w:sz w:val="22"/>
          <w:szCs w:val="22"/>
          <w:lang w:val="lv-LV"/>
        </w:rPr>
      </w:pPr>
      <w:r w:rsidRPr="002C3550">
        <w:rPr>
          <w:sz w:val="22"/>
          <w:szCs w:val="22"/>
          <w:lang w:val="lv-LV"/>
        </w:rPr>
        <w:t>bērniem, kuri jaunāki par 10 gadiem.</w:t>
      </w:r>
    </w:p>
    <w:p w14:paraId="4CECE183" w14:textId="77777777" w:rsidR="00F75EAB" w:rsidRPr="002C3550" w:rsidRDefault="00F75EAB" w:rsidP="002C3550">
      <w:pPr>
        <w:numPr>
          <w:ilvl w:val="12"/>
          <w:numId w:val="0"/>
        </w:numPr>
        <w:tabs>
          <w:tab w:val="clear" w:pos="567"/>
        </w:tabs>
        <w:spacing w:line="240" w:lineRule="auto"/>
        <w:jc w:val="both"/>
        <w:rPr>
          <w:color w:val="000000"/>
          <w:szCs w:val="22"/>
        </w:rPr>
      </w:pPr>
    </w:p>
    <w:p w14:paraId="36942FAA" w14:textId="77777777" w:rsidR="00F75EAB" w:rsidRPr="002C3550" w:rsidRDefault="00F75EAB" w:rsidP="002C3550">
      <w:pPr>
        <w:numPr>
          <w:ilvl w:val="12"/>
          <w:numId w:val="0"/>
        </w:numPr>
        <w:tabs>
          <w:tab w:val="clear" w:pos="567"/>
        </w:tabs>
        <w:spacing w:line="240" w:lineRule="auto"/>
        <w:jc w:val="both"/>
        <w:rPr>
          <w:b/>
          <w:noProof/>
          <w:color w:val="000000"/>
          <w:szCs w:val="22"/>
        </w:rPr>
      </w:pPr>
      <w:r w:rsidRPr="002C3550">
        <w:rPr>
          <w:b/>
          <w:noProof/>
          <w:color w:val="000000"/>
          <w:szCs w:val="22"/>
        </w:rPr>
        <w:t>Brīdinājumi un</w:t>
      </w:r>
      <w:r w:rsidRPr="002C3550">
        <w:rPr>
          <w:b/>
          <w:color w:val="000000"/>
          <w:szCs w:val="22"/>
        </w:rPr>
        <w:t xml:space="preserve"> piesardzība</w:t>
      </w:r>
      <w:r w:rsidRPr="002C3550">
        <w:rPr>
          <w:b/>
          <w:noProof/>
          <w:color w:val="000000"/>
          <w:szCs w:val="22"/>
        </w:rPr>
        <w:t xml:space="preserve"> lietošanā</w:t>
      </w:r>
    </w:p>
    <w:p w14:paraId="6DF554C3" w14:textId="77777777" w:rsidR="00F75EAB" w:rsidRPr="002C3550" w:rsidRDefault="00F75EAB" w:rsidP="002C3550">
      <w:pPr>
        <w:numPr>
          <w:ilvl w:val="12"/>
          <w:numId w:val="0"/>
        </w:numPr>
        <w:tabs>
          <w:tab w:val="clear" w:pos="567"/>
        </w:tabs>
        <w:spacing w:line="240" w:lineRule="auto"/>
        <w:jc w:val="both"/>
        <w:rPr>
          <w:color w:val="000000"/>
          <w:szCs w:val="22"/>
        </w:rPr>
      </w:pPr>
      <w:r w:rsidRPr="002C3550">
        <w:rPr>
          <w:noProof/>
          <w:color w:val="000000"/>
          <w:szCs w:val="22"/>
        </w:rPr>
        <w:t>Pirms</w:t>
      </w:r>
      <w:r w:rsidRPr="002C3550">
        <w:rPr>
          <w:color w:val="000000"/>
          <w:szCs w:val="22"/>
        </w:rPr>
        <w:t xml:space="preserve"> </w:t>
      </w:r>
      <w:proofErr w:type="spellStart"/>
      <w:r w:rsidR="00E517A6" w:rsidRPr="002C3550">
        <w:rPr>
          <w:color w:val="000000"/>
          <w:szCs w:val="22"/>
        </w:rPr>
        <w:t>Ksilonex</w:t>
      </w:r>
      <w:proofErr w:type="spellEnd"/>
      <w:r w:rsidRPr="002C3550">
        <w:rPr>
          <w:noProof/>
          <w:color w:val="000000"/>
          <w:szCs w:val="22"/>
        </w:rPr>
        <w:t xml:space="preserve"> lietošanas konsultējieties ar ārstu vai farmaceitu</w:t>
      </w:r>
      <w:r w:rsidR="00600EF2" w:rsidRPr="002C3550">
        <w:rPr>
          <w:noProof/>
          <w:color w:val="000000"/>
          <w:szCs w:val="22"/>
        </w:rPr>
        <w:t>.</w:t>
      </w:r>
    </w:p>
    <w:p w14:paraId="77C1AC08" w14:textId="77777777" w:rsidR="00600EF2" w:rsidRPr="002C3550" w:rsidRDefault="00600EF2" w:rsidP="002C3550">
      <w:pPr>
        <w:numPr>
          <w:ilvl w:val="12"/>
          <w:numId w:val="0"/>
        </w:numPr>
        <w:tabs>
          <w:tab w:val="clear" w:pos="567"/>
        </w:tabs>
        <w:spacing w:line="240" w:lineRule="auto"/>
        <w:jc w:val="both"/>
        <w:rPr>
          <w:noProof/>
          <w:color w:val="000000"/>
          <w:szCs w:val="22"/>
        </w:rPr>
      </w:pPr>
    </w:p>
    <w:p w14:paraId="5BF19E06" w14:textId="77777777" w:rsidR="00600EF2" w:rsidRPr="002C3550" w:rsidRDefault="00600EF2" w:rsidP="002C3550">
      <w:pPr>
        <w:pStyle w:val="CM2"/>
        <w:spacing w:line="240" w:lineRule="auto"/>
        <w:jc w:val="both"/>
        <w:rPr>
          <w:color w:val="000000"/>
          <w:sz w:val="22"/>
          <w:szCs w:val="22"/>
          <w:lang w:val="lv-LV"/>
        </w:rPr>
      </w:pPr>
      <w:r w:rsidRPr="002C3550">
        <w:rPr>
          <w:color w:val="000000"/>
          <w:sz w:val="22"/>
          <w:szCs w:val="22"/>
          <w:lang w:val="lv-LV"/>
        </w:rPr>
        <w:t xml:space="preserve">Lietojot ieteiktajās devās, saņemti atsevišķi ziņojumi par smagām blakusparādībām (it īpaši elpošanas </w:t>
      </w:r>
      <w:r w:rsidRPr="002C3550">
        <w:rPr>
          <w:color w:val="000000"/>
          <w:sz w:val="22"/>
          <w:szCs w:val="22"/>
          <w:lang w:val="lv-LV"/>
        </w:rPr>
        <w:lastRenderedPageBreak/>
        <w:t>apstāšanos). Jebkādā veidā jāizvairās no pārdozēšanas un ilgstošas lietošanas.</w:t>
      </w:r>
    </w:p>
    <w:p w14:paraId="5F483467" w14:textId="77777777" w:rsidR="00600EF2" w:rsidRPr="002C3550" w:rsidRDefault="00600EF2" w:rsidP="002C3550">
      <w:pPr>
        <w:pStyle w:val="Default"/>
        <w:jc w:val="both"/>
        <w:rPr>
          <w:sz w:val="22"/>
          <w:szCs w:val="22"/>
          <w:lang w:val="lv-LV"/>
        </w:rPr>
      </w:pPr>
    </w:p>
    <w:p w14:paraId="700F46A8" w14:textId="77777777" w:rsidR="00600EF2" w:rsidRPr="002C3550" w:rsidRDefault="00600EF2" w:rsidP="002C3550">
      <w:pPr>
        <w:pStyle w:val="CM2"/>
        <w:spacing w:line="240" w:lineRule="auto"/>
        <w:jc w:val="both"/>
        <w:rPr>
          <w:color w:val="000000"/>
          <w:sz w:val="22"/>
          <w:szCs w:val="22"/>
          <w:lang w:val="lv-LV"/>
        </w:rPr>
      </w:pPr>
      <w:r w:rsidRPr="002C3550">
        <w:rPr>
          <w:color w:val="000000"/>
          <w:sz w:val="22"/>
          <w:szCs w:val="22"/>
          <w:lang w:val="lv-LV"/>
        </w:rPr>
        <w:t xml:space="preserve">Ja kāds no zemāk minētajiem traucējumiem vai gadījumiem attiecas uz Jums, nelietojiet </w:t>
      </w:r>
      <w:proofErr w:type="spellStart"/>
      <w:r w:rsidR="00E517A6" w:rsidRPr="002C3550">
        <w:rPr>
          <w:color w:val="000000"/>
          <w:sz w:val="22"/>
          <w:szCs w:val="22"/>
          <w:lang w:val="lv-LV"/>
        </w:rPr>
        <w:t>Ksilonex</w:t>
      </w:r>
      <w:proofErr w:type="spellEnd"/>
      <w:r w:rsidRPr="002C3550">
        <w:rPr>
          <w:color w:val="000000"/>
          <w:sz w:val="22"/>
          <w:szCs w:val="22"/>
          <w:lang w:val="lv-LV"/>
        </w:rPr>
        <w:t xml:space="preserve"> bez konsultācijas ar ārstu:</w:t>
      </w:r>
    </w:p>
    <w:p w14:paraId="151682CF" w14:textId="77777777" w:rsidR="00600EF2" w:rsidRPr="002C3550" w:rsidRDefault="00600EF2" w:rsidP="002C3550">
      <w:pPr>
        <w:pStyle w:val="Default"/>
        <w:numPr>
          <w:ilvl w:val="0"/>
          <w:numId w:val="5"/>
        </w:numPr>
        <w:tabs>
          <w:tab w:val="left" w:pos="709"/>
        </w:tabs>
        <w:jc w:val="both"/>
        <w:rPr>
          <w:sz w:val="22"/>
          <w:szCs w:val="22"/>
          <w:lang w:val="lv-LV"/>
        </w:rPr>
      </w:pPr>
      <w:r w:rsidRPr="002C3550">
        <w:rPr>
          <w:sz w:val="22"/>
          <w:szCs w:val="22"/>
          <w:lang w:val="lv-LV"/>
        </w:rPr>
        <w:t xml:space="preserve">ja Jūs lietojat </w:t>
      </w:r>
      <w:proofErr w:type="spellStart"/>
      <w:r w:rsidRPr="002C3550">
        <w:rPr>
          <w:sz w:val="22"/>
          <w:szCs w:val="22"/>
          <w:lang w:val="lv-LV"/>
        </w:rPr>
        <w:t>monoamīnoksidāzes</w:t>
      </w:r>
      <w:proofErr w:type="spellEnd"/>
      <w:r w:rsidRPr="002C3550">
        <w:rPr>
          <w:sz w:val="22"/>
          <w:szCs w:val="22"/>
          <w:lang w:val="lv-LV"/>
        </w:rPr>
        <w:t xml:space="preserve"> inhibitorus (MAOI) vai arī esat tos lietojuši pēdējo 2 nedēļu laikā, vai arī lietojat citas zāles, kas, iespējams, var paaugstināt asinsspiedienu;</w:t>
      </w:r>
    </w:p>
    <w:p w14:paraId="1BA508B5" w14:textId="77777777" w:rsidR="00600EF2" w:rsidRPr="002C3550" w:rsidRDefault="00600EF2" w:rsidP="002C3550">
      <w:pPr>
        <w:pStyle w:val="Default"/>
        <w:numPr>
          <w:ilvl w:val="0"/>
          <w:numId w:val="5"/>
        </w:numPr>
        <w:tabs>
          <w:tab w:val="left" w:pos="709"/>
        </w:tabs>
        <w:jc w:val="both"/>
        <w:rPr>
          <w:sz w:val="22"/>
          <w:szCs w:val="22"/>
          <w:lang w:val="lv-LV"/>
        </w:rPr>
      </w:pPr>
      <w:r w:rsidRPr="002C3550">
        <w:rPr>
          <w:sz w:val="22"/>
          <w:szCs w:val="22"/>
          <w:lang w:val="lv-LV"/>
        </w:rPr>
        <w:t>ja Jums ir paaugstināts spiediens acs iekšpusē, it īpaši šaurleņķa glaukoma;</w:t>
      </w:r>
    </w:p>
    <w:p w14:paraId="254BC280" w14:textId="77777777" w:rsidR="00600EF2" w:rsidRPr="002C3550" w:rsidRDefault="00600EF2" w:rsidP="002C3550">
      <w:pPr>
        <w:pStyle w:val="Default"/>
        <w:numPr>
          <w:ilvl w:val="0"/>
          <w:numId w:val="5"/>
        </w:numPr>
        <w:tabs>
          <w:tab w:val="left" w:pos="709"/>
        </w:tabs>
        <w:jc w:val="both"/>
        <w:rPr>
          <w:sz w:val="22"/>
          <w:szCs w:val="22"/>
          <w:lang w:val="lv-LV"/>
        </w:rPr>
      </w:pPr>
      <w:r w:rsidRPr="002C3550">
        <w:rPr>
          <w:sz w:val="22"/>
          <w:szCs w:val="22"/>
          <w:lang w:val="lv-LV"/>
        </w:rPr>
        <w:t>ja Jums ir smagas sirds un asinsvadu sistēmas slimības (piemēram, koronārā sirds slimība) vai paaugstināts asinsspiediens (hipertensija);</w:t>
      </w:r>
    </w:p>
    <w:p w14:paraId="66716B8F" w14:textId="77777777" w:rsidR="00600EF2" w:rsidRPr="002C3550" w:rsidRDefault="00600EF2" w:rsidP="002C3550">
      <w:pPr>
        <w:pStyle w:val="Default"/>
        <w:numPr>
          <w:ilvl w:val="0"/>
          <w:numId w:val="5"/>
        </w:numPr>
        <w:tabs>
          <w:tab w:val="left" w:pos="709"/>
        </w:tabs>
        <w:jc w:val="both"/>
        <w:rPr>
          <w:sz w:val="22"/>
          <w:szCs w:val="22"/>
          <w:lang w:val="lv-LV"/>
        </w:rPr>
      </w:pPr>
      <w:r w:rsidRPr="002C3550">
        <w:rPr>
          <w:sz w:val="22"/>
          <w:szCs w:val="22"/>
          <w:lang w:val="lv-LV"/>
        </w:rPr>
        <w:t>ja Jums ir virsnieru dziedzera audzējs (feohromocitoma);</w:t>
      </w:r>
    </w:p>
    <w:p w14:paraId="28383C98" w14:textId="77777777" w:rsidR="00600EF2" w:rsidRPr="002C3550" w:rsidRDefault="00600EF2" w:rsidP="002C3550">
      <w:pPr>
        <w:pStyle w:val="Default"/>
        <w:numPr>
          <w:ilvl w:val="0"/>
          <w:numId w:val="5"/>
        </w:numPr>
        <w:tabs>
          <w:tab w:val="left" w:pos="709"/>
        </w:tabs>
        <w:jc w:val="both"/>
        <w:rPr>
          <w:sz w:val="22"/>
          <w:szCs w:val="22"/>
          <w:lang w:val="lv-LV"/>
        </w:rPr>
      </w:pPr>
      <w:r w:rsidRPr="002C3550">
        <w:rPr>
          <w:sz w:val="22"/>
          <w:szCs w:val="22"/>
          <w:lang w:val="lv-LV"/>
        </w:rPr>
        <w:t>ja Jums ir metabolisma traucējumi, piemēram, pārāk aktīvs vairogdziedzeris (</w:t>
      </w:r>
      <w:proofErr w:type="spellStart"/>
      <w:r w:rsidRPr="002C3550">
        <w:rPr>
          <w:sz w:val="22"/>
          <w:szCs w:val="22"/>
          <w:lang w:val="lv-LV"/>
        </w:rPr>
        <w:t>hipertireoīdisms</w:t>
      </w:r>
      <w:proofErr w:type="spellEnd"/>
      <w:r w:rsidRPr="002C3550">
        <w:rPr>
          <w:sz w:val="22"/>
          <w:szCs w:val="22"/>
          <w:lang w:val="lv-LV"/>
        </w:rPr>
        <w:t>) vai cukura diabēts;</w:t>
      </w:r>
    </w:p>
    <w:p w14:paraId="10795F6D" w14:textId="77777777" w:rsidR="00600EF2" w:rsidRPr="002C3550" w:rsidRDefault="00600EF2" w:rsidP="002C3550">
      <w:pPr>
        <w:pStyle w:val="Default"/>
        <w:numPr>
          <w:ilvl w:val="0"/>
          <w:numId w:val="5"/>
        </w:numPr>
        <w:tabs>
          <w:tab w:val="left" w:pos="709"/>
        </w:tabs>
        <w:jc w:val="both"/>
        <w:rPr>
          <w:sz w:val="22"/>
          <w:szCs w:val="22"/>
          <w:lang w:val="lv-LV"/>
        </w:rPr>
      </w:pPr>
      <w:r w:rsidRPr="002C3550">
        <w:rPr>
          <w:sz w:val="22"/>
          <w:szCs w:val="22"/>
          <w:lang w:val="lv-LV"/>
        </w:rPr>
        <w:t>ja Jums ir palielināts priekšdziedzeris;</w:t>
      </w:r>
    </w:p>
    <w:p w14:paraId="1B4E81A9" w14:textId="77777777" w:rsidR="002C3550" w:rsidRPr="002C3550" w:rsidRDefault="00600EF2" w:rsidP="002C3550">
      <w:pPr>
        <w:pStyle w:val="Default"/>
        <w:numPr>
          <w:ilvl w:val="0"/>
          <w:numId w:val="5"/>
        </w:numPr>
        <w:tabs>
          <w:tab w:val="left" w:pos="709"/>
        </w:tabs>
        <w:jc w:val="both"/>
        <w:rPr>
          <w:sz w:val="22"/>
          <w:szCs w:val="22"/>
          <w:lang w:val="lv-LV"/>
        </w:rPr>
      </w:pPr>
      <w:r w:rsidRPr="002C3550">
        <w:rPr>
          <w:sz w:val="22"/>
          <w:szCs w:val="22"/>
          <w:lang w:val="lv-LV"/>
        </w:rPr>
        <w:t xml:space="preserve">ja Jums ir </w:t>
      </w:r>
      <w:proofErr w:type="spellStart"/>
      <w:r w:rsidRPr="002C3550">
        <w:rPr>
          <w:sz w:val="22"/>
          <w:szCs w:val="22"/>
          <w:lang w:val="lv-LV"/>
        </w:rPr>
        <w:t>porfīrija</w:t>
      </w:r>
      <w:proofErr w:type="spellEnd"/>
      <w:r w:rsidRPr="002C3550">
        <w:rPr>
          <w:sz w:val="22"/>
          <w:szCs w:val="22"/>
          <w:lang w:val="lv-LV"/>
        </w:rPr>
        <w:t xml:space="preserve"> (metabolisma traucējumi)</w:t>
      </w:r>
      <w:r w:rsidR="002C3550" w:rsidRPr="002C3550">
        <w:rPr>
          <w:sz w:val="22"/>
          <w:szCs w:val="22"/>
          <w:lang w:val="lv-LV"/>
        </w:rPr>
        <w:t>;</w:t>
      </w:r>
    </w:p>
    <w:p w14:paraId="2DD0F88D" w14:textId="53311BAB" w:rsidR="00600EF2" w:rsidRPr="002C3550" w:rsidRDefault="002C3550" w:rsidP="002C3550">
      <w:pPr>
        <w:numPr>
          <w:ilvl w:val="0"/>
          <w:numId w:val="5"/>
        </w:numPr>
        <w:tabs>
          <w:tab w:val="clear" w:pos="567"/>
          <w:tab w:val="left" w:pos="709"/>
        </w:tabs>
        <w:spacing w:line="240" w:lineRule="auto"/>
        <w:jc w:val="both"/>
        <w:rPr>
          <w:color w:val="000000"/>
          <w:szCs w:val="22"/>
        </w:rPr>
      </w:pPr>
      <w:r w:rsidRPr="002C3550">
        <w:rPr>
          <w:color w:val="000000"/>
          <w:szCs w:val="22"/>
        </w:rPr>
        <w:t>ja Jums ir sirds slimības (piemēram, pagarināt</w:t>
      </w:r>
      <w:r w:rsidR="00D67AB7">
        <w:rPr>
          <w:color w:val="000000"/>
          <w:szCs w:val="22"/>
        </w:rPr>
        <w:t>a</w:t>
      </w:r>
      <w:r w:rsidRPr="002C3550">
        <w:rPr>
          <w:color w:val="000000"/>
          <w:szCs w:val="22"/>
        </w:rPr>
        <w:t xml:space="preserve"> QT intervāla sindrom</w:t>
      </w:r>
      <w:r w:rsidR="009234CE">
        <w:rPr>
          <w:color w:val="000000"/>
          <w:szCs w:val="22"/>
        </w:rPr>
        <w:t>s</w:t>
      </w:r>
      <w:r w:rsidRPr="002C3550">
        <w:rPr>
          <w:color w:val="000000"/>
          <w:szCs w:val="22"/>
        </w:rPr>
        <w:t>)</w:t>
      </w:r>
      <w:r w:rsidR="00600EF2" w:rsidRPr="002C3550">
        <w:rPr>
          <w:color w:val="000000"/>
          <w:szCs w:val="22"/>
        </w:rPr>
        <w:t>.</w:t>
      </w:r>
    </w:p>
    <w:p w14:paraId="44DC0FFD" w14:textId="77777777" w:rsidR="00600EF2" w:rsidRPr="002C3550" w:rsidRDefault="00600EF2" w:rsidP="002C3550">
      <w:pPr>
        <w:pStyle w:val="Default"/>
        <w:jc w:val="both"/>
        <w:rPr>
          <w:sz w:val="22"/>
          <w:szCs w:val="22"/>
          <w:lang w:val="lv-LV"/>
        </w:rPr>
      </w:pPr>
    </w:p>
    <w:p w14:paraId="495E43C9" w14:textId="77777777" w:rsidR="00600EF2" w:rsidRPr="002C3550" w:rsidRDefault="00600EF2" w:rsidP="002C3550">
      <w:pPr>
        <w:pStyle w:val="CM6"/>
        <w:jc w:val="both"/>
        <w:rPr>
          <w:color w:val="000000"/>
          <w:sz w:val="22"/>
          <w:szCs w:val="22"/>
          <w:lang w:val="lv-LV"/>
        </w:rPr>
      </w:pPr>
      <w:r w:rsidRPr="002C3550">
        <w:rPr>
          <w:color w:val="000000"/>
          <w:sz w:val="22"/>
          <w:szCs w:val="22"/>
          <w:lang w:val="lv-LV"/>
        </w:rPr>
        <w:t xml:space="preserve">Ilgstoša deguna </w:t>
      </w:r>
      <w:proofErr w:type="spellStart"/>
      <w:r w:rsidRPr="002C3550">
        <w:rPr>
          <w:color w:val="000000"/>
          <w:sz w:val="22"/>
          <w:szCs w:val="22"/>
          <w:lang w:val="lv-LV"/>
        </w:rPr>
        <w:t>aizlikumu</w:t>
      </w:r>
      <w:proofErr w:type="spellEnd"/>
      <w:r w:rsidRPr="002C3550">
        <w:rPr>
          <w:color w:val="000000"/>
          <w:sz w:val="22"/>
          <w:szCs w:val="22"/>
          <w:lang w:val="lv-LV"/>
        </w:rPr>
        <w:t xml:space="preserve"> samazinošu līdzekļu lietošana var izraisīt hronisku deguna gļotādas tūsku un deguna gļotādas atrofiju.</w:t>
      </w:r>
    </w:p>
    <w:p w14:paraId="405B5EEB" w14:textId="77777777" w:rsidR="00600EF2" w:rsidRPr="002C3550" w:rsidRDefault="00600EF2" w:rsidP="002C3550">
      <w:pPr>
        <w:pStyle w:val="Default"/>
        <w:jc w:val="both"/>
        <w:rPr>
          <w:sz w:val="22"/>
          <w:szCs w:val="22"/>
          <w:lang w:val="lv-LV"/>
        </w:rPr>
      </w:pPr>
    </w:p>
    <w:p w14:paraId="0C55429A" w14:textId="77777777" w:rsidR="00600EF2" w:rsidRPr="002C3550" w:rsidRDefault="00600EF2" w:rsidP="002C3550">
      <w:pPr>
        <w:pStyle w:val="CM6"/>
        <w:jc w:val="both"/>
        <w:rPr>
          <w:color w:val="000000"/>
          <w:sz w:val="22"/>
          <w:szCs w:val="22"/>
          <w:lang w:val="lv-LV"/>
        </w:rPr>
      </w:pPr>
      <w:r w:rsidRPr="002C3550">
        <w:rPr>
          <w:color w:val="000000"/>
          <w:sz w:val="22"/>
          <w:szCs w:val="22"/>
          <w:lang w:val="lv-LV"/>
        </w:rPr>
        <w:t xml:space="preserve">Lai nodrošinātu vismaz daļēju elpošanu caur degunu, </w:t>
      </w:r>
      <w:proofErr w:type="spellStart"/>
      <w:r w:rsidR="00E517A6" w:rsidRPr="002C3550">
        <w:rPr>
          <w:color w:val="000000"/>
          <w:sz w:val="22"/>
          <w:szCs w:val="22"/>
          <w:lang w:val="lv-LV"/>
        </w:rPr>
        <w:t>Ksilonex</w:t>
      </w:r>
      <w:proofErr w:type="spellEnd"/>
      <w:r w:rsidRPr="002C3550">
        <w:rPr>
          <w:color w:val="000000"/>
          <w:sz w:val="22"/>
          <w:szCs w:val="22"/>
          <w:lang w:val="lv-LV"/>
        </w:rPr>
        <w:t xml:space="preserve"> otrā nāsī nedrīkst lietot līdz simptomi nav izzuduši vienā nāsī.</w:t>
      </w:r>
    </w:p>
    <w:p w14:paraId="3DE8D0A2" w14:textId="77777777" w:rsidR="00F75EAB" w:rsidRPr="002C3550" w:rsidRDefault="00F75EAB" w:rsidP="002C3550">
      <w:pPr>
        <w:numPr>
          <w:ilvl w:val="12"/>
          <w:numId w:val="0"/>
        </w:numPr>
        <w:tabs>
          <w:tab w:val="clear" w:pos="567"/>
        </w:tabs>
        <w:spacing w:line="240" w:lineRule="auto"/>
        <w:jc w:val="both"/>
        <w:rPr>
          <w:color w:val="000000"/>
          <w:szCs w:val="22"/>
        </w:rPr>
      </w:pPr>
    </w:p>
    <w:p w14:paraId="2798A3A8" w14:textId="77777777" w:rsidR="00F75EAB" w:rsidRPr="002C3550" w:rsidRDefault="00F75EAB" w:rsidP="002C3550">
      <w:pPr>
        <w:numPr>
          <w:ilvl w:val="12"/>
          <w:numId w:val="0"/>
        </w:numPr>
        <w:tabs>
          <w:tab w:val="clear" w:pos="567"/>
        </w:tabs>
        <w:spacing w:line="240" w:lineRule="auto"/>
        <w:jc w:val="both"/>
        <w:rPr>
          <w:color w:val="000000"/>
          <w:szCs w:val="22"/>
        </w:rPr>
      </w:pPr>
      <w:r w:rsidRPr="002C3550">
        <w:rPr>
          <w:b/>
          <w:noProof/>
          <w:color w:val="000000"/>
          <w:szCs w:val="22"/>
        </w:rPr>
        <w:t xml:space="preserve">Citas zāles un </w:t>
      </w:r>
      <w:proofErr w:type="spellStart"/>
      <w:r w:rsidR="00E517A6" w:rsidRPr="002C3550">
        <w:rPr>
          <w:b/>
          <w:color w:val="000000"/>
          <w:szCs w:val="22"/>
        </w:rPr>
        <w:t>Ksilonex</w:t>
      </w:r>
      <w:proofErr w:type="spellEnd"/>
    </w:p>
    <w:p w14:paraId="25CB1E7A" w14:textId="77777777" w:rsidR="00F75EAB" w:rsidRPr="002C3550" w:rsidRDefault="00F75EAB" w:rsidP="002C3550">
      <w:pPr>
        <w:numPr>
          <w:ilvl w:val="12"/>
          <w:numId w:val="0"/>
        </w:numPr>
        <w:tabs>
          <w:tab w:val="clear" w:pos="567"/>
        </w:tabs>
        <w:spacing w:line="240" w:lineRule="auto"/>
        <w:jc w:val="both"/>
        <w:rPr>
          <w:color w:val="000000"/>
          <w:szCs w:val="22"/>
        </w:rPr>
      </w:pPr>
      <w:r w:rsidRPr="002C3550">
        <w:rPr>
          <w:color w:val="000000"/>
          <w:szCs w:val="22"/>
        </w:rPr>
        <w:t>Pastāstiet ārstam vai farmaceitam par visām zālēm, kuras lietojat</w:t>
      </w:r>
      <w:r w:rsidRPr="002C3550">
        <w:rPr>
          <w:noProof/>
          <w:color w:val="000000"/>
          <w:szCs w:val="22"/>
        </w:rPr>
        <w:t xml:space="preserve">, esat lietojis </w:t>
      </w:r>
      <w:r w:rsidRPr="002C3550">
        <w:rPr>
          <w:color w:val="000000"/>
          <w:szCs w:val="22"/>
        </w:rPr>
        <w:t xml:space="preserve">pēdējā laikā </w:t>
      </w:r>
      <w:r w:rsidRPr="002C3550">
        <w:rPr>
          <w:noProof/>
          <w:color w:val="000000"/>
          <w:szCs w:val="22"/>
        </w:rPr>
        <w:t>vai varētu lietot</w:t>
      </w:r>
      <w:r w:rsidRPr="002C3550">
        <w:rPr>
          <w:color w:val="000000"/>
          <w:szCs w:val="22"/>
        </w:rPr>
        <w:t>.</w:t>
      </w:r>
    </w:p>
    <w:p w14:paraId="7C5CFBDE" w14:textId="77777777" w:rsidR="00F75EAB" w:rsidRPr="002C3550" w:rsidRDefault="00F75EAB" w:rsidP="002C3550">
      <w:pPr>
        <w:numPr>
          <w:ilvl w:val="12"/>
          <w:numId w:val="0"/>
        </w:numPr>
        <w:tabs>
          <w:tab w:val="clear" w:pos="567"/>
        </w:tabs>
        <w:spacing w:line="240" w:lineRule="auto"/>
        <w:jc w:val="both"/>
        <w:rPr>
          <w:color w:val="000000"/>
          <w:szCs w:val="22"/>
        </w:rPr>
      </w:pPr>
    </w:p>
    <w:p w14:paraId="163773C7" w14:textId="77777777" w:rsidR="00600EF2" w:rsidRPr="002C3550" w:rsidRDefault="00600EF2" w:rsidP="002C3550">
      <w:pPr>
        <w:pStyle w:val="CM6"/>
        <w:jc w:val="both"/>
        <w:rPr>
          <w:color w:val="000000"/>
          <w:sz w:val="22"/>
          <w:szCs w:val="22"/>
          <w:lang w:val="lv-LV"/>
        </w:rPr>
      </w:pPr>
      <w:r w:rsidRPr="002C3550">
        <w:rPr>
          <w:color w:val="000000"/>
          <w:sz w:val="22"/>
          <w:szCs w:val="22"/>
          <w:lang w:val="lv-LV"/>
        </w:rPr>
        <w:t xml:space="preserve">Lietojot </w:t>
      </w:r>
      <w:proofErr w:type="spellStart"/>
      <w:r w:rsidR="00E517A6" w:rsidRPr="002C3550">
        <w:rPr>
          <w:color w:val="000000"/>
          <w:sz w:val="22"/>
          <w:szCs w:val="22"/>
          <w:lang w:val="lv-LV"/>
        </w:rPr>
        <w:t>Ksilonex</w:t>
      </w:r>
      <w:proofErr w:type="spellEnd"/>
      <w:r w:rsidRPr="002C3550">
        <w:rPr>
          <w:color w:val="000000"/>
          <w:sz w:val="22"/>
          <w:szCs w:val="22"/>
          <w:lang w:val="lv-LV"/>
        </w:rPr>
        <w:t xml:space="preserve"> vienlaicīgi ar noteiktiem antidepresantiem (</w:t>
      </w:r>
      <w:proofErr w:type="spellStart"/>
      <w:r w:rsidRPr="002C3550">
        <w:rPr>
          <w:color w:val="000000"/>
          <w:sz w:val="22"/>
          <w:szCs w:val="22"/>
          <w:lang w:val="lv-LV"/>
        </w:rPr>
        <w:t>tranilcipromīna</w:t>
      </w:r>
      <w:proofErr w:type="spellEnd"/>
      <w:r w:rsidRPr="002C3550">
        <w:rPr>
          <w:color w:val="000000"/>
          <w:sz w:val="22"/>
          <w:szCs w:val="22"/>
          <w:lang w:val="lv-LV"/>
        </w:rPr>
        <w:t xml:space="preserve"> tipa </w:t>
      </w:r>
      <w:proofErr w:type="spellStart"/>
      <w:r w:rsidRPr="002C3550">
        <w:rPr>
          <w:color w:val="000000"/>
          <w:sz w:val="22"/>
          <w:szCs w:val="22"/>
          <w:lang w:val="lv-LV"/>
        </w:rPr>
        <w:t>monoamīnoksidāzes</w:t>
      </w:r>
      <w:proofErr w:type="spellEnd"/>
      <w:r w:rsidRPr="002C3550">
        <w:rPr>
          <w:color w:val="000000"/>
          <w:sz w:val="22"/>
          <w:szCs w:val="22"/>
          <w:lang w:val="lv-LV"/>
        </w:rPr>
        <w:t xml:space="preserve"> inhibitoriem vai </w:t>
      </w:r>
      <w:proofErr w:type="spellStart"/>
      <w:r w:rsidRPr="002C3550">
        <w:rPr>
          <w:color w:val="000000"/>
          <w:sz w:val="22"/>
          <w:szCs w:val="22"/>
          <w:lang w:val="lv-LV"/>
        </w:rPr>
        <w:t>tricikliskajiem</w:t>
      </w:r>
      <w:proofErr w:type="spellEnd"/>
      <w:r w:rsidRPr="002C3550">
        <w:rPr>
          <w:color w:val="000000"/>
          <w:sz w:val="22"/>
          <w:szCs w:val="22"/>
          <w:lang w:val="lv-LV"/>
        </w:rPr>
        <w:t xml:space="preserve"> antidepresantiem) vai zālēm, kas paaugstina asinsspiedienu, iespējama asinsspiediena paaugstināšanās, kam par pamatu ir ietekme uz sirds un asinsvadu sistēmu.</w:t>
      </w:r>
    </w:p>
    <w:p w14:paraId="68616425" w14:textId="77777777" w:rsidR="00600EF2" w:rsidRPr="002C3550" w:rsidRDefault="00600EF2" w:rsidP="002C3550">
      <w:pPr>
        <w:pStyle w:val="Default"/>
        <w:jc w:val="both"/>
        <w:rPr>
          <w:sz w:val="22"/>
          <w:szCs w:val="22"/>
          <w:lang w:val="lv-LV"/>
        </w:rPr>
      </w:pPr>
    </w:p>
    <w:p w14:paraId="7B4BCAE3" w14:textId="77777777" w:rsidR="00600EF2" w:rsidRPr="002C3550" w:rsidRDefault="00600EF2" w:rsidP="002C3550">
      <w:pPr>
        <w:pStyle w:val="CM6"/>
        <w:jc w:val="both"/>
        <w:rPr>
          <w:color w:val="000000"/>
          <w:sz w:val="22"/>
          <w:szCs w:val="22"/>
          <w:lang w:val="lv-LV"/>
        </w:rPr>
      </w:pPr>
      <w:r w:rsidRPr="002C3550">
        <w:rPr>
          <w:color w:val="000000"/>
          <w:sz w:val="22"/>
          <w:szCs w:val="22"/>
          <w:lang w:val="lv-LV"/>
        </w:rPr>
        <w:t xml:space="preserve">Lietojot vienlaicīgi ar ergotamīnu (ko lieto akūtas migrēnas ārstēšanai), palielinās </w:t>
      </w:r>
      <w:proofErr w:type="spellStart"/>
      <w:r w:rsidRPr="002C3550">
        <w:rPr>
          <w:color w:val="000000"/>
          <w:sz w:val="22"/>
          <w:szCs w:val="22"/>
          <w:lang w:val="lv-LV"/>
        </w:rPr>
        <w:t>ergotisma</w:t>
      </w:r>
      <w:proofErr w:type="spellEnd"/>
      <w:r w:rsidRPr="002C3550">
        <w:rPr>
          <w:color w:val="000000"/>
          <w:sz w:val="22"/>
          <w:szCs w:val="22"/>
          <w:lang w:val="lv-LV"/>
        </w:rPr>
        <w:t xml:space="preserve"> risks.</w:t>
      </w:r>
    </w:p>
    <w:p w14:paraId="25B35270" w14:textId="77777777" w:rsidR="00600EF2" w:rsidRPr="002C3550" w:rsidRDefault="00600EF2" w:rsidP="002C3550">
      <w:pPr>
        <w:pStyle w:val="Default"/>
        <w:jc w:val="both"/>
        <w:rPr>
          <w:sz w:val="22"/>
          <w:szCs w:val="22"/>
          <w:lang w:val="lv-LV"/>
        </w:rPr>
      </w:pPr>
    </w:p>
    <w:p w14:paraId="6B6E62C9" w14:textId="77777777" w:rsidR="00600EF2" w:rsidRPr="002C3550" w:rsidRDefault="00600EF2" w:rsidP="002C3550">
      <w:pPr>
        <w:pStyle w:val="CM6"/>
        <w:jc w:val="both"/>
        <w:rPr>
          <w:color w:val="000000"/>
          <w:sz w:val="22"/>
          <w:szCs w:val="22"/>
          <w:lang w:val="lv-LV"/>
        </w:rPr>
      </w:pPr>
      <w:r w:rsidRPr="002C3550">
        <w:rPr>
          <w:color w:val="000000"/>
          <w:sz w:val="22"/>
          <w:szCs w:val="22"/>
          <w:lang w:val="lv-LV"/>
        </w:rPr>
        <w:t xml:space="preserve">Lietojot vienlaicīgi ar </w:t>
      </w:r>
      <w:proofErr w:type="spellStart"/>
      <w:r w:rsidRPr="002C3550">
        <w:rPr>
          <w:color w:val="000000"/>
          <w:sz w:val="22"/>
          <w:szCs w:val="22"/>
          <w:lang w:val="lv-LV"/>
        </w:rPr>
        <w:t>oksitocīnu</w:t>
      </w:r>
      <w:proofErr w:type="spellEnd"/>
      <w:r w:rsidRPr="002C3550">
        <w:rPr>
          <w:color w:val="000000"/>
          <w:sz w:val="22"/>
          <w:szCs w:val="22"/>
          <w:lang w:val="lv-LV"/>
        </w:rPr>
        <w:t xml:space="preserve"> (hormons), </w:t>
      </w:r>
      <w:proofErr w:type="spellStart"/>
      <w:r w:rsidRPr="002C3550">
        <w:rPr>
          <w:color w:val="000000"/>
          <w:sz w:val="22"/>
          <w:szCs w:val="22"/>
          <w:lang w:val="lv-LV"/>
        </w:rPr>
        <w:t>doksaprāmu</w:t>
      </w:r>
      <w:proofErr w:type="spellEnd"/>
      <w:r w:rsidRPr="002C3550">
        <w:rPr>
          <w:color w:val="000000"/>
          <w:sz w:val="22"/>
          <w:szCs w:val="22"/>
          <w:lang w:val="lv-LV"/>
        </w:rPr>
        <w:t xml:space="preserve"> (elpošanu veicinošs līdzeklis), palielinās hipertensijas risks.</w:t>
      </w:r>
    </w:p>
    <w:p w14:paraId="04D09988" w14:textId="77777777" w:rsidR="00F75EAB" w:rsidRPr="002C3550" w:rsidRDefault="00F75EAB" w:rsidP="002C3550">
      <w:pPr>
        <w:numPr>
          <w:ilvl w:val="12"/>
          <w:numId w:val="0"/>
        </w:numPr>
        <w:tabs>
          <w:tab w:val="clear" w:pos="567"/>
        </w:tabs>
        <w:spacing w:line="240" w:lineRule="auto"/>
        <w:jc w:val="both"/>
        <w:rPr>
          <w:color w:val="000000"/>
          <w:szCs w:val="22"/>
        </w:rPr>
      </w:pPr>
    </w:p>
    <w:p w14:paraId="519EA815" w14:textId="77777777" w:rsidR="00F75EAB" w:rsidRPr="002C3550" w:rsidRDefault="00F75EAB" w:rsidP="002C3550">
      <w:pPr>
        <w:numPr>
          <w:ilvl w:val="12"/>
          <w:numId w:val="0"/>
        </w:numPr>
        <w:tabs>
          <w:tab w:val="clear" w:pos="567"/>
        </w:tabs>
        <w:spacing w:line="240" w:lineRule="auto"/>
        <w:jc w:val="both"/>
        <w:rPr>
          <w:b/>
          <w:color w:val="000000"/>
          <w:szCs w:val="22"/>
          <w:shd w:val="pct15" w:color="auto" w:fill="FFFFFF"/>
        </w:rPr>
      </w:pPr>
      <w:r w:rsidRPr="002C3550">
        <w:rPr>
          <w:b/>
          <w:color w:val="000000"/>
          <w:szCs w:val="22"/>
        </w:rPr>
        <w:t>Grūtniecība</w:t>
      </w:r>
      <w:r w:rsidRPr="002C3550">
        <w:rPr>
          <w:b/>
          <w:noProof/>
          <w:color w:val="000000"/>
          <w:szCs w:val="22"/>
        </w:rPr>
        <w:t>, barošana ar krūti un fertilitāte</w:t>
      </w:r>
    </w:p>
    <w:p w14:paraId="4EA317E0" w14:textId="77777777" w:rsidR="00F75EAB" w:rsidRPr="002C3550" w:rsidRDefault="00F75EAB" w:rsidP="002C3550">
      <w:pPr>
        <w:numPr>
          <w:ilvl w:val="12"/>
          <w:numId w:val="0"/>
        </w:numPr>
        <w:tabs>
          <w:tab w:val="clear" w:pos="567"/>
        </w:tabs>
        <w:spacing w:line="240" w:lineRule="auto"/>
        <w:jc w:val="both"/>
        <w:rPr>
          <w:color w:val="000000"/>
          <w:szCs w:val="22"/>
        </w:rPr>
      </w:pPr>
      <w:r w:rsidRPr="002C3550">
        <w:rPr>
          <w:noProof/>
          <w:color w:val="000000"/>
          <w:szCs w:val="22"/>
        </w:rPr>
        <w:t>Ja Jūs esat grūtniece vai barojat bērnu ar krūti, ja domājat, ka Jums varētu būt iestājusies grūtniecība vai arī Jūs plānojat grūtniecību, pirms šo</w:t>
      </w:r>
      <w:r w:rsidRPr="002C3550">
        <w:rPr>
          <w:color w:val="000000"/>
          <w:szCs w:val="22"/>
        </w:rPr>
        <w:t xml:space="preserve"> zāļu lietošanas konsultējieties ar ārstu vai farmaceitu.</w:t>
      </w:r>
    </w:p>
    <w:p w14:paraId="61D7DBF1" w14:textId="77777777" w:rsidR="00F75EAB" w:rsidRPr="002C3550" w:rsidRDefault="00F75EAB" w:rsidP="002C3550">
      <w:pPr>
        <w:numPr>
          <w:ilvl w:val="12"/>
          <w:numId w:val="0"/>
        </w:numPr>
        <w:tabs>
          <w:tab w:val="clear" w:pos="567"/>
        </w:tabs>
        <w:spacing w:line="240" w:lineRule="auto"/>
        <w:jc w:val="both"/>
        <w:rPr>
          <w:color w:val="000000"/>
          <w:szCs w:val="22"/>
        </w:rPr>
      </w:pPr>
    </w:p>
    <w:p w14:paraId="311D9826" w14:textId="77777777" w:rsidR="00600EF2" w:rsidRPr="002C3550" w:rsidRDefault="00600EF2" w:rsidP="002C3550">
      <w:pPr>
        <w:pStyle w:val="CM6"/>
        <w:jc w:val="both"/>
        <w:rPr>
          <w:color w:val="000000"/>
          <w:sz w:val="22"/>
          <w:szCs w:val="22"/>
          <w:lang w:val="lv-LV"/>
        </w:rPr>
      </w:pPr>
      <w:r w:rsidRPr="002C3550">
        <w:rPr>
          <w:color w:val="000000"/>
          <w:sz w:val="22"/>
          <w:szCs w:val="22"/>
          <w:lang w:val="lv-LV"/>
        </w:rPr>
        <w:t xml:space="preserve">Tā kā </w:t>
      </w:r>
      <w:proofErr w:type="spellStart"/>
      <w:r w:rsidR="00E517A6" w:rsidRPr="002C3550">
        <w:rPr>
          <w:color w:val="000000"/>
          <w:sz w:val="22"/>
          <w:szCs w:val="22"/>
          <w:lang w:val="lv-LV"/>
        </w:rPr>
        <w:t>Ksilonex</w:t>
      </w:r>
      <w:proofErr w:type="spellEnd"/>
      <w:r w:rsidRPr="002C3550">
        <w:rPr>
          <w:color w:val="000000"/>
          <w:sz w:val="22"/>
          <w:szCs w:val="22"/>
          <w:lang w:val="lv-LV"/>
        </w:rPr>
        <w:t xml:space="preserve"> lietošanas drošība grūtniecēm un mātēm, kuras baro bērnu ar krūti, nav pietiekami pierādīta, </w:t>
      </w:r>
      <w:proofErr w:type="spellStart"/>
      <w:r w:rsidR="00E517A6" w:rsidRPr="002C3550">
        <w:rPr>
          <w:color w:val="000000"/>
          <w:sz w:val="22"/>
          <w:szCs w:val="22"/>
          <w:lang w:val="lv-LV"/>
        </w:rPr>
        <w:t>Ksilonex</w:t>
      </w:r>
      <w:proofErr w:type="spellEnd"/>
      <w:r w:rsidRPr="002C3550">
        <w:rPr>
          <w:color w:val="000000"/>
          <w:sz w:val="22"/>
          <w:szCs w:val="22"/>
          <w:lang w:val="lv-LV"/>
        </w:rPr>
        <w:t xml:space="preserve"> drīkst lietot tikai pēc ārsta norādījuma un tikai pēc rūpīgas riska/ieguvuma attiecības izvērtēšanas. Ja Jūs esat grūtniece vai barojat bērnu ar krūti, Jūs nedrīkstat pārsniegt ieteiktās devas, jo pārdozēšana var samazināt asins apgādi vēl nedzimušajam bērnam vai arī samazināt piena sekrēciju.</w:t>
      </w:r>
    </w:p>
    <w:p w14:paraId="5762BD59" w14:textId="77777777" w:rsidR="00600EF2" w:rsidRPr="002C3550" w:rsidRDefault="00600EF2" w:rsidP="002C3550">
      <w:pPr>
        <w:numPr>
          <w:ilvl w:val="12"/>
          <w:numId w:val="0"/>
        </w:numPr>
        <w:tabs>
          <w:tab w:val="clear" w:pos="567"/>
        </w:tabs>
        <w:spacing w:line="240" w:lineRule="auto"/>
        <w:jc w:val="both"/>
        <w:rPr>
          <w:color w:val="000000"/>
          <w:szCs w:val="22"/>
        </w:rPr>
      </w:pPr>
    </w:p>
    <w:p w14:paraId="0206ED7B" w14:textId="77777777" w:rsidR="00F75EAB" w:rsidRPr="002C3550" w:rsidRDefault="00F75EAB" w:rsidP="002C3550">
      <w:pPr>
        <w:numPr>
          <w:ilvl w:val="12"/>
          <w:numId w:val="0"/>
        </w:numPr>
        <w:tabs>
          <w:tab w:val="clear" w:pos="567"/>
        </w:tabs>
        <w:spacing w:line="240" w:lineRule="auto"/>
        <w:jc w:val="both"/>
        <w:rPr>
          <w:b/>
          <w:color w:val="000000"/>
          <w:szCs w:val="22"/>
        </w:rPr>
      </w:pPr>
      <w:r w:rsidRPr="002C3550">
        <w:rPr>
          <w:b/>
          <w:color w:val="000000"/>
          <w:szCs w:val="22"/>
        </w:rPr>
        <w:t>Transportlīdzekļu vadīšana un mehānismu apkalpošana</w:t>
      </w:r>
    </w:p>
    <w:p w14:paraId="5ED13B9B" w14:textId="77777777" w:rsidR="00600EF2" w:rsidRPr="002C3550" w:rsidRDefault="00600EF2" w:rsidP="002C3550">
      <w:pPr>
        <w:pStyle w:val="CM2"/>
        <w:spacing w:line="240" w:lineRule="auto"/>
        <w:jc w:val="both"/>
        <w:rPr>
          <w:color w:val="000000"/>
          <w:sz w:val="22"/>
          <w:szCs w:val="22"/>
          <w:lang w:val="lv-LV"/>
        </w:rPr>
      </w:pPr>
      <w:r w:rsidRPr="002C3550">
        <w:rPr>
          <w:color w:val="000000"/>
          <w:sz w:val="22"/>
          <w:szCs w:val="22"/>
          <w:lang w:val="lv-LV"/>
        </w:rPr>
        <w:t>Lietojot kā norādīts, nav sagaidāmas blakusparādības, kas ietekmētu spēju vadīt transportlīdzekļus vai apkalpot mehānismus.</w:t>
      </w:r>
    </w:p>
    <w:p w14:paraId="1BE8A4CC" w14:textId="77777777" w:rsidR="00F75EAB" w:rsidRPr="002C3550" w:rsidRDefault="00F75EAB" w:rsidP="002C3550">
      <w:pPr>
        <w:numPr>
          <w:ilvl w:val="12"/>
          <w:numId w:val="0"/>
        </w:numPr>
        <w:tabs>
          <w:tab w:val="clear" w:pos="567"/>
        </w:tabs>
        <w:spacing w:line="240" w:lineRule="auto"/>
        <w:jc w:val="both"/>
        <w:rPr>
          <w:color w:val="000000"/>
          <w:szCs w:val="22"/>
        </w:rPr>
      </w:pPr>
    </w:p>
    <w:p w14:paraId="4706D769" w14:textId="77777777" w:rsidR="00F75EAB" w:rsidRPr="002C3550" w:rsidRDefault="00E517A6" w:rsidP="002C3550">
      <w:pPr>
        <w:numPr>
          <w:ilvl w:val="12"/>
          <w:numId w:val="0"/>
        </w:numPr>
        <w:tabs>
          <w:tab w:val="clear" w:pos="567"/>
        </w:tabs>
        <w:spacing w:line="240" w:lineRule="auto"/>
        <w:jc w:val="both"/>
        <w:rPr>
          <w:b/>
          <w:noProof/>
          <w:color w:val="000000"/>
          <w:szCs w:val="22"/>
        </w:rPr>
      </w:pPr>
      <w:proofErr w:type="spellStart"/>
      <w:r w:rsidRPr="002C3550">
        <w:rPr>
          <w:b/>
          <w:color w:val="000000"/>
          <w:szCs w:val="22"/>
        </w:rPr>
        <w:t>Ksilonex</w:t>
      </w:r>
      <w:proofErr w:type="spellEnd"/>
      <w:r w:rsidR="00F75EAB" w:rsidRPr="002C3550">
        <w:rPr>
          <w:b/>
          <w:color w:val="000000"/>
          <w:szCs w:val="22"/>
        </w:rPr>
        <w:t xml:space="preserve"> satur </w:t>
      </w:r>
      <w:proofErr w:type="spellStart"/>
      <w:r w:rsidR="00600EF2" w:rsidRPr="002C3550">
        <w:rPr>
          <w:b/>
          <w:color w:val="000000"/>
          <w:szCs w:val="22"/>
        </w:rPr>
        <w:t>benzalkonija</w:t>
      </w:r>
      <w:proofErr w:type="spellEnd"/>
      <w:r w:rsidR="00600EF2" w:rsidRPr="002C3550">
        <w:rPr>
          <w:b/>
          <w:color w:val="000000"/>
          <w:szCs w:val="22"/>
        </w:rPr>
        <w:t xml:space="preserve"> hlorīdu</w:t>
      </w:r>
    </w:p>
    <w:p w14:paraId="6C82C4E9" w14:textId="77777777" w:rsidR="007D7AF5" w:rsidRPr="002C3550" w:rsidRDefault="0099220B" w:rsidP="002C3550">
      <w:pPr>
        <w:tabs>
          <w:tab w:val="clear" w:pos="567"/>
        </w:tabs>
        <w:autoSpaceDE w:val="0"/>
        <w:autoSpaceDN w:val="0"/>
        <w:adjustRightInd w:val="0"/>
        <w:spacing w:line="240" w:lineRule="auto"/>
        <w:jc w:val="both"/>
        <w:rPr>
          <w:color w:val="000000"/>
          <w:szCs w:val="22"/>
          <w:lang w:eastAsia="en-GB"/>
        </w:rPr>
      </w:pPr>
      <w:r w:rsidRPr="002C3550">
        <w:rPr>
          <w:color w:val="000000"/>
          <w:szCs w:val="22"/>
          <w:lang w:eastAsia="en-GB"/>
        </w:rPr>
        <w:t xml:space="preserve">Šīs zāles satur </w:t>
      </w:r>
      <w:r w:rsidR="007D7AF5" w:rsidRPr="002C3550">
        <w:rPr>
          <w:color w:val="000000"/>
          <w:szCs w:val="22"/>
          <w:lang w:eastAsia="en-GB"/>
        </w:rPr>
        <w:t>0,</w:t>
      </w:r>
      <w:r w:rsidR="00DD6E0E" w:rsidRPr="002C3550">
        <w:rPr>
          <w:color w:val="000000"/>
          <w:szCs w:val="22"/>
          <w:lang w:eastAsia="en-GB"/>
        </w:rPr>
        <w:t>2</w:t>
      </w:r>
      <w:r w:rsidR="007D7AF5" w:rsidRPr="002C3550">
        <w:rPr>
          <w:color w:val="000000"/>
          <w:szCs w:val="22"/>
          <w:lang w:eastAsia="en-GB"/>
        </w:rPr>
        <w:t>0</w:t>
      </w:r>
      <w:r w:rsidRPr="002C3550">
        <w:rPr>
          <w:color w:val="000000"/>
          <w:szCs w:val="22"/>
          <w:lang w:eastAsia="en-GB"/>
        </w:rPr>
        <w:t xml:space="preserve"> mg </w:t>
      </w:r>
      <w:proofErr w:type="spellStart"/>
      <w:r w:rsidRPr="002C3550">
        <w:rPr>
          <w:color w:val="000000"/>
          <w:szCs w:val="22"/>
          <w:lang w:eastAsia="en-GB"/>
        </w:rPr>
        <w:t>benzalkonija</w:t>
      </w:r>
      <w:proofErr w:type="spellEnd"/>
      <w:r w:rsidRPr="002C3550">
        <w:rPr>
          <w:color w:val="000000"/>
          <w:szCs w:val="22"/>
          <w:lang w:eastAsia="en-GB"/>
        </w:rPr>
        <w:t xml:space="preserve"> hlorīda katrā ml</w:t>
      </w:r>
      <w:r w:rsidR="00060A88" w:rsidRPr="002C3550">
        <w:rPr>
          <w:color w:val="000000"/>
          <w:szCs w:val="22"/>
          <w:lang w:eastAsia="en-GB"/>
        </w:rPr>
        <w:t xml:space="preserve"> šķīduma</w:t>
      </w:r>
      <w:r w:rsidRPr="002C3550">
        <w:rPr>
          <w:color w:val="000000"/>
          <w:szCs w:val="22"/>
          <w:lang w:eastAsia="en-GB"/>
        </w:rPr>
        <w:t xml:space="preserve">. </w:t>
      </w:r>
      <w:proofErr w:type="spellStart"/>
      <w:r w:rsidRPr="002C3550">
        <w:rPr>
          <w:color w:val="000000"/>
          <w:szCs w:val="22"/>
          <w:lang w:eastAsia="en-GB"/>
        </w:rPr>
        <w:t>Benzalkonija</w:t>
      </w:r>
      <w:proofErr w:type="spellEnd"/>
      <w:r w:rsidRPr="002C3550">
        <w:rPr>
          <w:color w:val="000000"/>
          <w:szCs w:val="22"/>
          <w:lang w:eastAsia="en-GB"/>
        </w:rPr>
        <w:t xml:space="preserve"> hlorīds var izraisīt deguna gļotādas kairinājumu vai tūsku, it īpaši, ja lieto ilgstoši.</w:t>
      </w:r>
    </w:p>
    <w:p w14:paraId="6FC922D1" w14:textId="77777777" w:rsidR="0099220B" w:rsidRPr="002C3550" w:rsidRDefault="0099220B" w:rsidP="002C3550">
      <w:pPr>
        <w:tabs>
          <w:tab w:val="clear" w:pos="567"/>
        </w:tabs>
        <w:autoSpaceDE w:val="0"/>
        <w:autoSpaceDN w:val="0"/>
        <w:adjustRightInd w:val="0"/>
        <w:spacing w:line="240" w:lineRule="auto"/>
        <w:rPr>
          <w:color w:val="000000"/>
          <w:szCs w:val="22"/>
        </w:rPr>
      </w:pPr>
    </w:p>
    <w:p w14:paraId="124995A7" w14:textId="77777777" w:rsidR="00600EF2" w:rsidRPr="002C3550" w:rsidRDefault="00600EF2" w:rsidP="002C3550">
      <w:pPr>
        <w:pStyle w:val="CM6"/>
        <w:jc w:val="both"/>
        <w:rPr>
          <w:color w:val="000000"/>
          <w:sz w:val="22"/>
          <w:szCs w:val="22"/>
          <w:lang w:val="lv-LV"/>
        </w:rPr>
      </w:pPr>
      <w:r w:rsidRPr="002C3550">
        <w:rPr>
          <w:color w:val="000000"/>
          <w:sz w:val="22"/>
          <w:szCs w:val="22"/>
          <w:lang w:val="lv-LV"/>
        </w:rPr>
        <w:t>Ja ir aizdomas par šādu reakciju (piemēram, ilgstoši aizlikts deguns), ja iespējams, jāizmanto citus deguna līdzekļus, kas nesatur konservantus. Ja nav pieejami līdzekļi, kas nesatur konservantus, jāapsver citas zāļu farmaceitiskās formas lietošana.</w:t>
      </w:r>
    </w:p>
    <w:p w14:paraId="2BFEE689" w14:textId="77777777" w:rsidR="00F75EAB" w:rsidRPr="002C3550" w:rsidRDefault="00F75EAB" w:rsidP="002C3550">
      <w:pPr>
        <w:numPr>
          <w:ilvl w:val="12"/>
          <w:numId w:val="0"/>
        </w:numPr>
        <w:tabs>
          <w:tab w:val="clear" w:pos="567"/>
        </w:tabs>
        <w:spacing w:line="240" w:lineRule="auto"/>
        <w:jc w:val="both"/>
        <w:rPr>
          <w:color w:val="000000"/>
          <w:szCs w:val="22"/>
        </w:rPr>
      </w:pPr>
    </w:p>
    <w:p w14:paraId="6CDED874" w14:textId="77777777" w:rsidR="0099220B" w:rsidRPr="002C3550" w:rsidRDefault="0099220B" w:rsidP="002C3550">
      <w:pPr>
        <w:numPr>
          <w:ilvl w:val="12"/>
          <w:numId w:val="0"/>
        </w:numPr>
        <w:tabs>
          <w:tab w:val="clear" w:pos="567"/>
        </w:tabs>
        <w:spacing w:line="240" w:lineRule="auto"/>
        <w:jc w:val="both"/>
        <w:rPr>
          <w:color w:val="000000"/>
          <w:szCs w:val="22"/>
        </w:rPr>
      </w:pPr>
    </w:p>
    <w:p w14:paraId="3C22CD4E" w14:textId="77777777" w:rsidR="00F75EAB" w:rsidRPr="002C3550" w:rsidRDefault="00F75EAB" w:rsidP="002C3550">
      <w:pPr>
        <w:numPr>
          <w:ilvl w:val="12"/>
          <w:numId w:val="0"/>
        </w:numPr>
        <w:tabs>
          <w:tab w:val="clear" w:pos="567"/>
        </w:tabs>
        <w:spacing w:line="240" w:lineRule="auto"/>
        <w:jc w:val="both"/>
        <w:rPr>
          <w:color w:val="000000"/>
          <w:szCs w:val="22"/>
        </w:rPr>
      </w:pPr>
      <w:r w:rsidRPr="002C3550">
        <w:rPr>
          <w:b/>
          <w:color w:val="000000"/>
          <w:szCs w:val="22"/>
        </w:rPr>
        <w:lastRenderedPageBreak/>
        <w:t>3.</w:t>
      </w:r>
      <w:r w:rsidRPr="002C3550">
        <w:rPr>
          <w:b/>
          <w:noProof/>
          <w:color w:val="000000"/>
          <w:szCs w:val="22"/>
        </w:rPr>
        <w:tab/>
        <w:t xml:space="preserve">Kā lietot </w:t>
      </w:r>
      <w:r w:rsidR="00E517A6" w:rsidRPr="002C3550">
        <w:rPr>
          <w:b/>
          <w:bCs/>
          <w:noProof/>
          <w:color w:val="000000"/>
          <w:szCs w:val="22"/>
        </w:rPr>
        <w:t>Ksilonex</w:t>
      </w:r>
    </w:p>
    <w:p w14:paraId="1E2B0A38" w14:textId="77777777" w:rsidR="0099220B" w:rsidRPr="002C3550" w:rsidRDefault="0099220B" w:rsidP="002C3550">
      <w:pPr>
        <w:numPr>
          <w:ilvl w:val="12"/>
          <w:numId w:val="0"/>
        </w:numPr>
        <w:tabs>
          <w:tab w:val="clear" w:pos="567"/>
        </w:tabs>
        <w:spacing w:line="240" w:lineRule="auto"/>
        <w:jc w:val="both"/>
        <w:rPr>
          <w:color w:val="000000"/>
          <w:szCs w:val="22"/>
        </w:rPr>
      </w:pPr>
    </w:p>
    <w:p w14:paraId="7433DADC" w14:textId="77777777" w:rsidR="00F75EAB" w:rsidRPr="002C3550" w:rsidRDefault="00F75EAB" w:rsidP="002C3550">
      <w:pPr>
        <w:numPr>
          <w:ilvl w:val="12"/>
          <w:numId w:val="0"/>
        </w:numPr>
        <w:tabs>
          <w:tab w:val="clear" w:pos="567"/>
        </w:tabs>
        <w:spacing w:line="240" w:lineRule="auto"/>
        <w:jc w:val="both"/>
        <w:rPr>
          <w:color w:val="000000"/>
          <w:szCs w:val="22"/>
        </w:rPr>
      </w:pPr>
      <w:r w:rsidRPr="002C3550">
        <w:rPr>
          <w:color w:val="000000"/>
          <w:szCs w:val="22"/>
        </w:rPr>
        <w:t xml:space="preserve">Vienmēr lietojiet </w:t>
      </w:r>
      <w:r w:rsidRPr="002C3550">
        <w:rPr>
          <w:noProof/>
          <w:color w:val="000000"/>
          <w:szCs w:val="22"/>
        </w:rPr>
        <w:t>šīs zāles</w:t>
      </w:r>
      <w:r w:rsidRPr="002C3550">
        <w:rPr>
          <w:color w:val="000000"/>
          <w:szCs w:val="22"/>
        </w:rPr>
        <w:t xml:space="preserve"> tieši tā, kā </w:t>
      </w:r>
      <w:r w:rsidRPr="002C3550">
        <w:rPr>
          <w:noProof/>
          <w:color w:val="000000"/>
          <w:szCs w:val="22"/>
        </w:rPr>
        <w:t xml:space="preserve">aprakstīts šajā instrukcijā vai </w:t>
      </w:r>
      <w:r w:rsidRPr="002C3550">
        <w:rPr>
          <w:color w:val="000000"/>
          <w:szCs w:val="22"/>
        </w:rPr>
        <w:t>kā ārsts vai farmaceits Jums teicis. Neskaidrību gadījumā vaicājiet ārstam vai farmaceitam.</w:t>
      </w:r>
    </w:p>
    <w:p w14:paraId="046025EF" w14:textId="77777777" w:rsidR="00F75EAB" w:rsidRPr="002C3550" w:rsidRDefault="00F75EAB" w:rsidP="002C3550">
      <w:pPr>
        <w:numPr>
          <w:ilvl w:val="12"/>
          <w:numId w:val="0"/>
        </w:numPr>
        <w:tabs>
          <w:tab w:val="clear" w:pos="567"/>
        </w:tabs>
        <w:spacing w:line="240" w:lineRule="auto"/>
        <w:jc w:val="both"/>
        <w:rPr>
          <w:noProof/>
          <w:color w:val="000000"/>
          <w:szCs w:val="22"/>
        </w:rPr>
      </w:pPr>
    </w:p>
    <w:p w14:paraId="779BE69C" w14:textId="77777777" w:rsidR="007A51E3" w:rsidRPr="002C3550" w:rsidRDefault="007A51E3" w:rsidP="002C3550">
      <w:pPr>
        <w:pStyle w:val="CM6"/>
        <w:jc w:val="both"/>
        <w:rPr>
          <w:color w:val="000000"/>
          <w:sz w:val="22"/>
          <w:szCs w:val="22"/>
          <w:lang w:val="lv-LV"/>
        </w:rPr>
      </w:pPr>
      <w:r w:rsidRPr="002C3550">
        <w:rPr>
          <w:color w:val="000000"/>
          <w:sz w:val="22"/>
          <w:szCs w:val="22"/>
          <w:lang w:val="lv-LV"/>
        </w:rPr>
        <w:t>Nepārsniedziet ieteicamās devas un lietošanas ilgumu.</w:t>
      </w:r>
    </w:p>
    <w:p w14:paraId="32EAF5FE" w14:textId="77777777" w:rsidR="007A51E3" w:rsidRPr="002C3550" w:rsidRDefault="007A51E3" w:rsidP="002C3550">
      <w:pPr>
        <w:pStyle w:val="Default"/>
        <w:jc w:val="both"/>
        <w:rPr>
          <w:sz w:val="22"/>
          <w:szCs w:val="22"/>
          <w:lang w:val="lv-LV"/>
        </w:rPr>
      </w:pPr>
    </w:p>
    <w:p w14:paraId="7AEBECE8" w14:textId="77777777" w:rsidR="007A51E3" w:rsidRPr="002C3550" w:rsidRDefault="007A51E3" w:rsidP="002C3550">
      <w:pPr>
        <w:pStyle w:val="CM4"/>
        <w:spacing w:line="240" w:lineRule="auto"/>
        <w:jc w:val="both"/>
        <w:rPr>
          <w:color w:val="000000"/>
          <w:sz w:val="22"/>
          <w:szCs w:val="22"/>
          <w:lang w:val="lv-LV"/>
        </w:rPr>
      </w:pPr>
      <w:r w:rsidRPr="002C3550">
        <w:rPr>
          <w:b/>
          <w:bCs/>
          <w:color w:val="000000"/>
          <w:sz w:val="22"/>
          <w:szCs w:val="22"/>
          <w:lang w:val="lv-LV"/>
        </w:rPr>
        <w:t>Parastās devas pieaugušajiem un bērniem no 10 gadu vecuma ir:</w:t>
      </w:r>
    </w:p>
    <w:p w14:paraId="47EC861A" w14:textId="77777777" w:rsidR="007A51E3" w:rsidRPr="002C3550" w:rsidRDefault="007A51E3" w:rsidP="002C3550">
      <w:pPr>
        <w:pStyle w:val="CM6"/>
        <w:jc w:val="both"/>
        <w:rPr>
          <w:color w:val="000000"/>
          <w:sz w:val="22"/>
          <w:szCs w:val="22"/>
          <w:lang w:val="lv-LV"/>
        </w:rPr>
      </w:pPr>
      <w:r w:rsidRPr="002C3550">
        <w:rPr>
          <w:color w:val="000000"/>
          <w:sz w:val="22"/>
          <w:szCs w:val="22"/>
          <w:lang w:val="lv-LV"/>
        </w:rPr>
        <w:t xml:space="preserve">Viena </w:t>
      </w:r>
      <w:proofErr w:type="spellStart"/>
      <w:r w:rsidR="00E517A6" w:rsidRPr="002C3550">
        <w:rPr>
          <w:color w:val="000000"/>
          <w:sz w:val="22"/>
          <w:szCs w:val="22"/>
          <w:lang w:val="lv-LV"/>
        </w:rPr>
        <w:t>Ksilonex</w:t>
      </w:r>
      <w:proofErr w:type="spellEnd"/>
      <w:r w:rsidRPr="002C3550">
        <w:rPr>
          <w:color w:val="000000"/>
          <w:sz w:val="22"/>
          <w:szCs w:val="22"/>
          <w:lang w:val="lv-LV"/>
        </w:rPr>
        <w:t xml:space="preserve"> aerosola deva katrā nāsī. Šo ieteikto devu Jūs nedrīkstat lietot biežāk kā 3 reizes dienā.</w:t>
      </w:r>
    </w:p>
    <w:p w14:paraId="57E17D2B" w14:textId="77777777" w:rsidR="007A51E3" w:rsidRPr="002C3550" w:rsidRDefault="007A51E3" w:rsidP="002C3550">
      <w:pPr>
        <w:pStyle w:val="Default"/>
        <w:jc w:val="both"/>
        <w:rPr>
          <w:sz w:val="22"/>
          <w:szCs w:val="22"/>
          <w:lang w:val="lv-LV"/>
        </w:rPr>
      </w:pPr>
    </w:p>
    <w:p w14:paraId="008BBFC7" w14:textId="77777777" w:rsidR="007A51E3" w:rsidRPr="002C3550" w:rsidRDefault="007A51E3" w:rsidP="002C3550">
      <w:pPr>
        <w:tabs>
          <w:tab w:val="clear" w:pos="567"/>
        </w:tabs>
        <w:spacing w:line="240" w:lineRule="auto"/>
        <w:jc w:val="both"/>
        <w:rPr>
          <w:b/>
          <w:color w:val="000000"/>
          <w:szCs w:val="22"/>
        </w:rPr>
      </w:pPr>
      <w:r w:rsidRPr="002C3550">
        <w:rPr>
          <w:b/>
          <w:color w:val="000000"/>
          <w:szCs w:val="22"/>
        </w:rPr>
        <w:t>Lietošanas veids</w:t>
      </w:r>
    </w:p>
    <w:p w14:paraId="0C48F104" w14:textId="77777777" w:rsidR="007A51E3" w:rsidRPr="002C3550" w:rsidRDefault="00E517A6" w:rsidP="002C3550">
      <w:pPr>
        <w:pStyle w:val="CM2"/>
        <w:spacing w:line="240" w:lineRule="auto"/>
        <w:jc w:val="both"/>
        <w:rPr>
          <w:color w:val="000000"/>
          <w:sz w:val="22"/>
          <w:szCs w:val="22"/>
          <w:lang w:val="lv-LV"/>
        </w:rPr>
      </w:pPr>
      <w:proofErr w:type="spellStart"/>
      <w:r w:rsidRPr="002C3550">
        <w:rPr>
          <w:color w:val="000000"/>
          <w:sz w:val="22"/>
          <w:szCs w:val="22"/>
          <w:lang w:val="lv-LV"/>
        </w:rPr>
        <w:t>Ksilonex</w:t>
      </w:r>
      <w:proofErr w:type="spellEnd"/>
      <w:r w:rsidR="007A51E3" w:rsidRPr="002C3550">
        <w:rPr>
          <w:color w:val="000000"/>
          <w:sz w:val="22"/>
          <w:szCs w:val="22"/>
          <w:lang w:val="lv-LV"/>
        </w:rPr>
        <w:t xml:space="preserve"> paredzēts intranazālai lietošanai.</w:t>
      </w:r>
    </w:p>
    <w:p w14:paraId="6552D103" w14:textId="77777777" w:rsidR="007A51E3" w:rsidRPr="002C3550" w:rsidRDefault="007A51E3" w:rsidP="002C3550">
      <w:pPr>
        <w:pStyle w:val="CM4"/>
        <w:spacing w:line="240" w:lineRule="auto"/>
        <w:jc w:val="both"/>
        <w:rPr>
          <w:b/>
          <w:bCs/>
          <w:color w:val="000000"/>
          <w:sz w:val="22"/>
          <w:szCs w:val="22"/>
          <w:lang w:val="lv-LV"/>
        </w:rPr>
      </w:pPr>
    </w:p>
    <w:p w14:paraId="35294C06" w14:textId="77777777" w:rsidR="007A51E3" w:rsidRPr="002C3550" w:rsidRDefault="007A51E3" w:rsidP="002C3550">
      <w:pPr>
        <w:pStyle w:val="CM4"/>
        <w:spacing w:line="240" w:lineRule="auto"/>
        <w:jc w:val="both"/>
        <w:rPr>
          <w:color w:val="000000"/>
          <w:sz w:val="22"/>
          <w:szCs w:val="22"/>
          <w:lang w:val="lv-LV"/>
        </w:rPr>
      </w:pPr>
      <w:r w:rsidRPr="002C3550">
        <w:rPr>
          <w:b/>
          <w:bCs/>
          <w:color w:val="000000"/>
          <w:sz w:val="22"/>
          <w:szCs w:val="22"/>
          <w:lang w:val="lv-LV"/>
        </w:rPr>
        <w:t>Terapijas ilgums</w:t>
      </w:r>
    </w:p>
    <w:p w14:paraId="0C5661F1" w14:textId="77777777" w:rsidR="007A51E3" w:rsidRPr="002C3550" w:rsidRDefault="00E517A6" w:rsidP="002C3550">
      <w:pPr>
        <w:pStyle w:val="CM6"/>
        <w:jc w:val="both"/>
        <w:rPr>
          <w:color w:val="000000"/>
          <w:sz w:val="22"/>
          <w:szCs w:val="22"/>
          <w:lang w:val="lv-LV"/>
        </w:rPr>
      </w:pPr>
      <w:proofErr w:type="spellStart"/>
      <w:r w:rsidRPr="002C3550">
        <w:rPr>
          <w:color w:val="000000"/>
          <w:sz w:val="22"/>
          <w:szCs w:val="22"/>
          <w:lang w:val="lv-LV"/>
        </w:rPr>
        <w:t>Ksilonex</w:t>
      </w:r>
      <w:proofErr w:type="spellEnd"/>
      <w:r w:rsidR="007A51E3" w:rsidRPr="002C3550">
        <w:rPr>
          <w:color w:val="000000"/>
          <w:sz w:val="22"/>
          <w:szCs w:val="22"/>
          <w:lang w:val="lv-LV"/>
        </w:rPr>
        <w:t xml:space="preserve"> nedrīkst lietot ilgāk par 7 dienām, izņemot gadījumus, kad to ieteicis ārsts.</w:t>
      </w:r>
    </w:p>
    <w:p w14:paraId="68F81345" w14:textId="77777777" w:rsidR="007A51E3" w:rsidRPr="002C3550" w:rsidRDefault="007A51E3" w:rsidP="002C3550">
      <w:pPr>
        <w:pStyle w:val="Default"/>
        <w:jc w:val="both"/>
        <w:rPr>
          <w:sz w:val="22"/>
          <w:szCs w:val="22"/>
          <w:lang w:val="lv-LV"/>
        </w:rPr>
      </w:pPr>
    </w:p>
    <w:p w14:paraId="10082B2A" w14:textId="77777777" w:rsidR="007A51E3" w:rsidRPr="002C3550" w:rsidRDefault="007A51E3" w:rsidP="002C3550">
      <w:pPr>
        <w:pStyle w:val="CM6"/>
        <w:jc w:val="both"/>
        <w:rPr>
          <w:color w:val="000000"/>
          <w:sz w:val="22"/>
          <w:szCs w:val="22"/>
          <w:lang w:val="lv-LV"/>
        </w:rPr>
      </w:pPr>
      <w:r w:rsidRPr="002C3550">
        <w:rPr>
          <w:color w:val="000000"/>
          <w:sz w:val="22"/>
          <w:szCs w:val="22"/>
          <w:lang w:val="lv-LV"/>
        </w:rPr>
        <w:t>Hroniska rinīta (ilgstošas iesnas) gadījumā šo zāļu lietošanas laikā nepieciešama klīniska novērošana, jo pastāv risks, ka attīstīsies deguna gļotādas atrofija.</w:t>
      </w:r>
    </w:p>
    <w:p w14:paraId="246CAFB8" w14:textId="77777777" w:rsidR="007A51E3" w:rsidRPr="002C3550" w:rsidRDefault="007A51E3" w:rsidP="002C3550">
      <w:pPr>
        <w:pStyle w:val="Default"/>
        <w:jc w:val="both"/>
        <w:rPr>
          <w:sz w:val="22"/>
          <w:szCs w:val="22"/>
          <w:lang w:val="lv-LV"/>
        </w:rPr>
      </w:pPr>
    </w:p>
    <w:p w14:paraId="789DE7ED" w14:textId="77777777" w:rsidR="007A51E3" w:rsidRPr="002C3550" w:rsidRDefault="007A51E3" w:rsidP="002C3550">
      <w:pPr>
        <w:pStyle w:val="CM6"/>
        <w:jc w:val="both"/>
        <w:rPr>
          <w:color w:val="000000"/>
          <w:sz w:val="22"/>
          <w:szCs w:val="22"/>
          <w:lang w:val="lv-LV"/>
        </w:rPr>
      </w:pPr>
      <w:r w:rsidRPr="002C3550">
        <w:rPr>
          <w:color w:val="000000"/>
          <w:sz w:val="22"/>
          <w:szCs w:val="22"/>
          <w:lang w:val="lv-LV"/>
        </w:rPr>
        <w:t xml:space="preserve">Ja Jums liekas, ka </w:t>
      </w:r>
      <w:proofErr w:type="spellStart"/>
      <w:r w:rsidR="00E517A6" w:rsidRPr="002C3550">
        <w:rPr>
          <w:color w:val="000000"/>
          <w:sz w:val="22"/>
          <w:szCs w:val="22"/>
          <w:lang w:val="lv-LV"/>
        </w:rPr>
        <w:t>Ksilonex</w:t>
      </w:r>
      <w:proofErr w:type="spellEnd"/>
      <w:r w:rsidRPr="002C3550">
        <w:rPr>
          <w:color w:val="000000"/>
          <w:sz w:val="22"/>
          <w:szCs w:val="22"/>
          <w:lang w:val="lv-LV"/>
        </w:rPr>
        <w:t xml:space="preserve"> iedarbība ir par stipru vai par vāju, konsultējieties ar ārstu vai farmaceitu.</w:t>
      </w:r>
    </w:p>
    <w:p w14:paraId="5CD7773E" w14:textId="77777777" w:rsidR="00F75EAB" w:rsidRPr="002C3550" w:rsidRDefault="00F75EAB" w:rsidP="002C3550">
      <w:pPr>
        <w:numPr>
          <w:ilvl w:val="12"/>
          <w:numId w:val="0"/>
        </w:numPr>
        <w:tabs>
          <w:tab w:val="clear" w:pos="567"/>
        </w:tabs>
        <w:spacing w:line="240" w:lineRule="auto"/>
        <w:jc w:val="both"/>
        <w:rPr>
          <w:b/>
          <w:color w:val="000000"/>
          <w:szCs w:val="22"/>
        </w:rPr>
      </w:pPr>
    </w:p>
    <w:p w14:paraId="51066103" w14:textId="77777777" w:rsidR="00F75EAB" w:rsidRPr="002C3550" w:rsidRDefault="00F75EAB" w:rsidP="002C3550">
      <w:pPr>
        <w:numPr>
          <w:ilvl w:val="12"/>
          <w:numId w:val="0"/>
        </w:numPr>
        <w:tabs>
          <w:tab w:val="clear" w:pos="567"/>
        </w:tabs>
        <w:spacing w:line="240" w:lineRule="auto"/>
        <w:jc w:val="both"/>
        <w:rPr>
          <w:color w:val="000000"/>
          <w:szCs w:val="22"/>
        </w:rPr>
      </w:pPr>
      <w:r w:rsidRPr="002C3550">
        <w:rPr>
          <w:b/>
          <w:color w:val="000000"/>
          <w:szCs w:val="22"/>
        </w:rPr>
        <w:t>Ja</w:t>
      </w:r>
      <w:r w:rsidRPr="002C3550">
        <w:rPr>
          <w:b/>
          <w:noProof/>
          <w:color w:val="000000"/>
          <w:szCs w:val="22"/>
        </w:rPr>
        <w:t xml:space="preserve"> Jūs</w:t>
      </w:r>
      <w:r w:rsidRPr="002C3550">
        <w:rPr>
          <w:b/>
          <w:color w:val="000000"/>
          <w:szCs w:val="22"/>
        </w:rPr>
        <w:t xml:space="preserve"> esat lietojis </w:t>
      </w:r>
      <w:proofErr w:type="spellStart"/>
      <w:r w:rsidR="00E517A6" w:rsidRPr="002C3550">
        <w:rPr>
          <w:b/>
          <w:color w:val="000000"/>
          <w:szCs w:val="22"/>
        </w:rPr>
        <w:t>Ksilonex</w:t>
      </w:r>
      <w:proofErr w:type="spellEnd"/>
      <w:r w:rsidRPr="002C3550">
        <w:rPr>
          <w:b/>
          <w:color w:val="000000"/>
          <w:szCs w:val="22"/>
        </w:rPr>
        <w:t xml:space="preserve"> vairāk nekā noteikts</w:t>
      </w:r>
    </w:p>
    <w:p w14:paraId="7CC4819C" w14:textId="77777777" w:rsidR="007A51E3" w:rsidRPr="002C3550" w:rsidRDefault="007A51E3" w:rsidP="002C3550">
      <w:pPr>
        <w:pStyle w:val="CM6"/>
        <w:jc w:val="both"/>
        <w:rPr>
          <w:color w:val="000000"/>
          <w:sz w:val="22"/>
          <w:szCs w:val="22"/>
          <w:lang w:val="lv-LV"/>
        </w:rPr>
      </w:pPr>
      <w:r w:rsidRPr="002C3550">
        <w:rPr>
          <w:color w:val="000000"/>
          <w:sz w:val="22"/>
          <w:szCs w:val="22"/>
          <w:lang w:val="lv-LV"/>
        </w:rPr>
        <w:t>Nekavējoties pastāstiet par to ārstam. Saindēšanās iespējama nozīmīgas pārdozēšanas gadījumā vai nejauši norijot šīs zāles.</w:t>
      </w:r>
    </w:p>
    <w:p w14:paraId="19AD2F7E" w14:textId="77777777" w:rsidR="007A51E3" w:rsidRPr="002C3550" w:rsidRDefault="007A51E3" w:rsidP="002C3550">
      <w:pPr>
        <w:pStyle w:val="Default"/>
        <w:jc w:val="both"/>
        <w:rPr>
          <w:sz w:val="22"/>
          <w:szCs w:val="22"/>
          <w:lang w:val="lv-LV"/>
        </w:rPr>
      </w:pPr>
    </w:p>
    <w:p w14:paraId="2403A4F4" w14:textId="77777777" w:rsidR="007A51E3" w:rsidRPr="002C3550" w:rsidRDefault="00E517A6" w:rsidP="002C3550">
      <w:pPr>
        <w:pStyle w:val="CM6"/>
        <w:jc w:val="both"/>
        <w:rPr>
          <w:color w:val="000000"/>
          <w:sz w:val="22"/>
          <w:szCs w:val="22"/>
          <w:lang w:val="lv-LV"/>
        </w:rPr>
      </w:pPr>
      <w:proofErr w:type="spellStart"/>
      <w:r w:rsidRPr="002C3550">
        <w:rPr>
          <w:color w:val="000000"/>
          <w:sz w:val="22"/>
          <w:szCs w:val="22"/>
          <w:lang w:val="lv-LV"/>
        </w:rPr>
        <w:t>Ksilonex</w:t>
      </w:r>
      <w:proofErr w:type="spellEnd"/>
      <w:r w:rsidR="007A51E3" w:rsidRPr="002C3550">
        <w:rPr>
          <w:color w:val="000000"/>
          <w:sz w:val="22"/>
          <w:szCs w:val="22"/>
          <w:lang w:val="lv-LV"/>
        </w:rPr>
        <w:t xml:space="preserve"> pārdozēšanas klīniskā aina var būt neskaidra, jo </w:t>
      </w:r>
      <w:proofErr w:type="spellStart"/>
      <w:r w:rsidR="007A51E3" w:rsidRPr="002C3550">
        <w:rPr>
          <w:color w:val="000000"/>
          <w:sz w:val="22"/>
          <w:szCs w:val="22"/>
          <w:lang w:val="lv-LV"/>
        </w:rPr>
        <w:t>kardiovaskulārās</w:t>
      </w:r>
      <w:proofErr w:type="spellEnd"/>
      <w:r w:rsidR="007A51E3" w:rsidRPr="002C3550">
        <w:rPr>
          <w:color w:val="000000"/>
          <w:sz w:val="22"/>
          <w:szCs w:val="22"/>
          <w:lang w:val="lv-LV"/>
        </w:rPr>
        <w:t xml:space="preserve"> un centrālās nervu sistēmas stimulācijas fāzes var mīties ar depresijas fāzēm.</w:t>
      </w:r>
    </w:p>
    <w:p w14:paraId="3ADBF69D" w14:textId="77777777" w:rsidR="007A51E3" w:rsidRPr="002C3550" w:rsidRDefault="007A51E3" w:rsidP="002C3550">
      <w:pPr>
        <w:pStyle w:val="CM6"/>
        <w:jc w:val="both"/>
        <w:rPr>
          <w:color w:val="000000"/>
          <w:sz w:val="22"/>
          <w:szCs w:val="22"/>
          <w:lang w:val="lv-LV"/>
        </w:rPr>
      </w:pPr>
      <w:r w:rsidRPr="002C3550">
        <w:rPr>
          <w:color w:val="000000"/>
          <w:sz w:val="22"/>
          <w:szCs w:val="22"/>
          <w:lang w:val="lv-LV"/>
        </w:rPr>
        <w:t>Pārdozēšanas gadījumā, it īpaši bērniem, bieži vien iespējami centrālās nervu sistēmas traucējumi ar krampjiem un komu, palēninātu sirdsdarbību, elpošanas apstāšanos, kā arī paaugstināts asinsspiediens, ko var veicināt hipotensija (samazināts asinsspiediens).</w:t>
      </w:r>
    </w:p>
    <w:p w14:paraId="2390B3F0" w14:textId="77777777" w:rsidR="007A51E3" w:rsidRPr="002C3550" w:rsidRDefault="007A51E3" w:rsidP="002C3550">
      <w:pPr>
        <w:pStyle w:val="CM6"/>
        <w:jc w:val="both"/>
        <w:rPr>
          <w:color w:val="000000"/>
          <w:sz w:val="22"/>
          <w:szCs w:val="22"/>
          <w:lang w:val="lv-LV"/>
        </w:rPr>
      </w:pPr>
      <w:r w:rsidRPr="002C3550">
        <w:rPr>
          <w:color w:val="000000"/>
          <w:sz w:val="22"/>
          <w:szCs w:val="22"/>
          <w:lang w:val="lv-LV"/>
        </w:rPr>
        <w:t>Centrālās nervu sistēmas stimulācijas simptomi ir trauksmes sajūta, uzbudinājums, halucinācijas un krampji. Centrālās nervu sistēmas nomākuma simptomi ir ķermeņa temperatūras samazināšanās, letarģija, miegainība un koma.</w:t>
      </w:r>
    </w:p>
    <w:p w14:paraId="0153BBEF" w14:textId="77777777" w:rsidR="007A51E3" w:rsidRPr="002C3550" w:rsidRDefault="007A51E3" w:rsidP="002C3550">
      <w:pPr>
        <w:pStyle w:val="Default"/>
        <w:jc w:val="both"/>
        <w:rPr>
          <w:sz w:val="22"/>
          <w:szCs w:val="22"/>
          <w:lang w:val="lv-LV"/>
        </w:rPr>
      </w:pPr>
    </w:p>
    <w:p w14:paraId="045D66B7" w14:textId="77777777" w:rsidR="007A51E3" w:rsidRPr="002C3550" w:rsidRDefault="007A51E3" w:rsidP="002C3550">
      <w:pPr>
        <w:pStyle w:val="CM6"/>
        <w:jc w:val="both"/>
        <w:rPr>
          <w:color w:val="000000"/>
          <w:sz w:val="22"/>
          <w:szCs w:val="22"/>
          <w:lang w:val="lv-LV"/>
        </w:rPr>
      </w:pPr>
      <w:r w:rsidRPr="002C3550">
        <w:rPr>
          <w:color w:val="000000"/>
          <w:sz w:val="22"/>
          <w:szCs w:val="22"/>
          <w:lang w:val="lv-LV"/>
        </w:rPr>
        <w:t>Iespējami arī citi simptomi: acs zīlītes sašaurināšanās (</w:t>
      </w:r>
      <w:proofErr w:type="spellStart"/>
      <w:r w:rsidRPr="002C3550">
        <w:rPr>
          <w:color w:val="000000"/>
          <w:sz w:val="22"/>
          <w:szCs w:val="22"/>
          <w:lang w:val="lv-LV"/>
        </w:rPr>
        <w:t>mioze</w:t>
      </w:r>
      <w:proofErr w:type="spellEnd"/>
      <w:r w:rsidRPr="002C3550">
        <w:rPr>
          <w:color w:val="000000"/>
          <w:sz w:val="22"/>
          <w:szCs w:val="22"/>
          <w:lang w:val="lv-LV"/>
        </w:rPr>
        <w:t>), acs zīlītes paplašināšanās (</w:t>
      </w:r>
      <w:proofErr w:type="spellStart"/>
      <w:r w:rsidRPr="002C3550">
        <w:rPr>
          <w:color w:val="000000"/>
          <w:sz w:val="22"/>
          <w:szCs w:val="22"/>
          <w:lang w:val="lv-LV"/>
        </w:rPr>
        <w:t>midriāze</w:t>
      </w:r>
      <w:proofErr w:type="spellEnd"/>
      <w:r w:rsidRPr="002C3550">
        <w:rPr>
          <w:color w:val="000000"/>
          <w:sz w:val="22"/>
          <w:szCs w:val="22"/>
          <w:lang w:val="lv-LV"/>
        </w:rPr>
        <w:t>), svīšana, drudzis, bālums, ādas iekrāsošanās zilganā krāsā, ko izraisa skābekļa daudzuma samazināšanās asinīs (cianoze), slikta dūša un vemšana, izteikti paātrināta/palēnināta sirdsdarbība, neregulāra sirdsdarbība, sirds apstāšanās, sirdsklauves, asinsspiediena paaugstināšanās vai pazemināšanās, plaušu tūska (šķidruma uzkrāšanās plaušās), elpošanas traucējumi un elpošanas apstāšanās, psihiski traucējumi.</w:t>
      </w:r>
    </w:p>
    <w:p w14:paraId="0E3A3860" w14:textId="77777777" w:rsidR="007A51E3" w:rsidRPr="002C3550" w:rsidRDefault="007A51E3" w:rsidP="002C3550">
      <w:pPr>
        <w:pStyle w:val="Default"/>
        <w:jc w:val="both"/>
        <w:rPr>
          <w:sz w:val="22"/>
          <w:szCs w:val="22"/>
          <w:lang w:val="lv-LV"/>
        </w:rPr>
      </w:pPr>
    </w:p>
    <w:p w14:paraId="6A917B32" w14:textId="77777777" w:rsidR="007A51E3" w:rsidRPr="002C3550" w:rsidRDefault="007A51E3" w:rsidP="002C3550">
      <w:pPr>
        <w:pStyle w:val="CM6"/>
        <w:jc w:val="both"/>
        <w:rPr>
          <w:color w:val="000000"/>
          <w:sz w:val="22"/>
          <w:szCs w:val="22"/>
          <w:lang w:val="lv-LV"/>
        </w:rPr>
      </w:pPr>
      <w:r w:rsidRPr="002C3550">
        <w:rPr>
          <w:color w:val="000000"/>
          <w:sz w:val="22"/>
          <w:szCs w:val="22"/>
          <w:lang w:val="lv-LV"/>
        </w:rPr>
        <w:t>Pārdozēšanas gadījumā par to jāinformē ārsts, jo ir nepieciešama uzraudzība un ārstēšanās slimnīcā.</w:t>
      </w:r>
    </w:p>
    <w:p w14:paraId="6A301033" w14:textId="77777777" w:rsidR="00F75EAB" w:rsidRPr="002C3550" w:rsidRDefault="00F75EAB" w:rsidP="002C3550">
      <w:pPr>
        <w:numPr>
          <w:ilvl w:val="12"/>
          <w:numId w:val="0"/>
        </w:numPr>
        <w:tabs>
          <w:tab w:val="clear" w:pos="567"/>
        </w:tabs>
        <w:spacing w:line="240" w:lineRule="auto"/>
        <w:jc w:val="both"/>
        <w:rPr>
          <w:color w:val="000000"/>
          <w:szCs w:val="22"/>
        </w:rPr>
      </w:pPr>
    </w:p>
    <w:p w14:paraId="50EA5B2E" w14:textId="77777777" w:rsidR="00F75EAB" w:rsidRPr="002C3550" w:rsidRDefault="00F75EAB" w:rsidP="002C3550">
      <w:pPr>
        <w:numPr>
          <w:ilvl w:val="12"/>
          <w:numId w:val="0"/>
        </w:numPr>
        <w:tabs>
          <w:tab w:val="clear" w:pos="567"/>
        </w:tabs>
        <w:spacing w:line="240" w:lineRule="auto"/>
        <w:jc w:val="both"/>
        <w:rPr>
          <w:color w:val="000000"/>
          <w:szCs w:val="22"/>
        </w:rPr>
      </w:pPr>
      <w:r w:rsidRPr="002C3550">
        <w:rPr>
          <w:b/>
          <w:color w:val="000000"/>
          <w:szCs w:val="22"/>
        </w:rPr>
        <w:t>Ja</w:t>
      </w:r>
      <w:r w:rsidRPr="002C3550">
        <w:rPr>
          <w:b/>
          <w:noProof/>
          <w:color w:val="000000"/>
          <w:szCs w:val="22"/>
        </w:rPr>
        <w:t xml:space="preserve"> Jūs</w:t>
      </w:r>
      <w:r w:rsidRPr="002C3550">
        <w:rPr>
          <w:b/>
          <w:color w:val="000000"/>
          <w:szCs w:val="22"/>
        </w:rPr>
        <w:t xml:space="preserve"> esat aizmirsis lietot </w:t>
      </w:r>
      <w:proofErr w:type="spellStart"/>
      <w:r w:rsidR="00E517A6" w:rsidRPr="002C3550">
        <w:rPr>
          <w:b/>
          <w:color w:val="000000"/>
          <w:szCs w:val="22"/>
        </w:rPr>
        <w:t>Ksilonex</w:t>
      </w:r>
      <w:proofErr w:type="spellEnd"/>
    </w:p>
    <w:p w14:paraId="49B8C7B5" w14:textId="77777777" w:rsidR="00F75EAB" w:rsidRPr="002C3550" w:rsidRDefault="00F75EAB" w:rsidP="002C3550">
      <w:pPr>
        <w:numPr>
          <w:ilvl w:val="12"/>
          <w:numId w:val="0"/>
        </w:numPr>
        <w:tabs>
          <w:tab w:val="clear" w:pos="567"/>
        </w:tabs>
        <w:spacing w:line="240" w:lineRule="auto"/>
        <w:jc w:val="both"/>
        <w:rPr>
          <w:noProof/>
          <w:color w:val="000000"/>
          <w:szCs w:val="22"/>
        </w:rPr>
      </w:pPr>
      <w:r w:rsidRPr="002C3550">
        <w:rPr>
          <w:color w:val="000000"/>
          <w:szCs w:val="22"/>
        </w:rPr>
        <w:t>Nelietojiet dubultu devu, lai aizvietotu aizmirsto devu.</w:t>
      </w:r>
    </w:p>
    <w:p w14:paraId="50D235FB" w14:textId="77777777" w:rsidR="007A51E3" w:rsidRPr="002C3550" w:rsidRDefault="007A51E3" w:rsidP="002C3550">
      <w:pPr>
        <w:pStyle w:val="CM4"/>
        <w:spacing w:line="240" w:lineRule="auto"/>
        <w:jc w:val="both"/>
        <w:rPr>
          <w:color w:val="000000"/>
          <w:sz w:val="22"/>
          <w:szCs w:val="22"/>
          <w:lang w:val="lv-LV"/>
        </w:rPr>
      </w:pPr>
      <w:r w:rsidRPr="002C3550">
        <w:rPr>
          <w:color w:val="000000"/>
          <w:sz w:val="22"/>
          <w:szCs w:val="22"/>
          <w:lang w:val="lv-LV"/>
        </w:rPr>
        <w:t xml:space="preserve">Turpiniet lietot </w:t>
      </w:r>
      <w:proofErr w:type="spellStart"/>
      <w:r w:rsidR="00E517A6" w:rsidRPr="002C3550">
        <w:rPr>
          <w:color w:val="000000"/>
          <w:sz w:val="22"/>
          <w:szCs w:val="22"/>
          <w:lang w:val="lv-LV"/>
        </w:rPr>
        <w:t>Ksilonex</w:t>
      </w:r>
      <w:proofErr w:type="spellEnd"/>
      <w:r w:rsidRPr="002C3550">
        <w:rPr>
          <w:color w:val="000000"/>
          <w:sz w:val="22"/>
          <w:szCs w:val="22"/>
          <w:lang w:val="lv-LV"/>
        </w:rPr>
        <w:t xml:space="preserve"> atbilstoši norādītajām devām.</w:t>
      </w:r>
    </w:p>
    <w:p w14:paraId="2B6DC61C" w14:textId="77777777" w:rsidR="00F75EAB" w:rsidRPr="002C3550" w:rsidRDefault="00F75EAB" w:rsidP="002C3550">
      <w:pPr>
        <w:numPr>
          <w:ilvl w:val="12"/>
          <w:numId w:val="0"/>
        </w:numPr>
        <w:tabs>
          <w:tab w:val="clear" w:pos="567"/>
        </w:tabs>
        <w:spacing w:line="240" w:lineRule="auto"/>
        <w:jc w:val="both"/>
        <w:rPr>
          <w:color w:val="000000"/>
          <w:szCs w:val="22"/>
        </w:rPr>
      </w:pPr>
    </w:p>
    <w:p w14:paraId="2D55F78A" w14:textId="77777777" w:rsidR="00F75EAB" w:rsidRPr="002C3550" w:rsidRDefault="00F75EAB" w:rsidP="002C3550">
      <w:pPr>
        <w:numPr>
          <w:ilvl w:val="12"/>
          <w:numId w:val="0"/>
        </w:numPr>
        <w:tabs>
          <w:tab w:val="clear" w:pos="567"/>
        </w:tabs>
        <w:spacing w:line="240" w:lineRule="auto"/>
        <w:jc w:val="both"/>
        <w:rPr>
          <w:color w:val="000000"/>
          <w:szCs w:val="22"/>
        </w:rPr>
      </w:pPr>
      <w:r w:rsidRPr="002C3550">
        <w:rPr>
          <w:color w:val="000000"/>
          <w:szCs w:val="22"/>
        </w:rPr>
        <w:t>Ja Jums ir kādi jautājumi par šo zāļu lietošanu, jautājiet ārstam vai farmaceitam</w:t>
      </w:r>
      <w:r w:rsidRPr="002C3550">
        <w:rPr>
          <w:noProof/>
          <w:color w:val="000000"/>
          <w:szCs w:val="22"/>
        </w:rPr>
        <w:t>.</w:t>
      </w:r>
    </w:p>
    <w:p w14:paraId="56063B07" w14:textId="77777777" w:rsidR="00F75EAB" w:rsidRPr="002C3550" w:rsidRDefault="00F75EAB" w:rsidP="002C3550">
      <w:pPr>
        <w:numPr>
          <w:ilvl w:val="12"/>
          <w:numId w:val="0"/>
        </w:numPr>
        <w:tabs>
          <w:tab w:val="clear" w:pos="567"/>
        </w:tabs>
        <w:spacing w:line="240" w:lineRule="auto"/>
        <w:jc w:val="both"/>
        <w:rPr>
          <w:noProof/>
          <w:color w:val="000000"/>
          <w:szCs w:val="22"/>
        </w:rPr>
      </w:pPr>
    </w:p>
    <w:p w14:paraId="481369D6" w14:textId="77777777" w:rsidR="0099220B" w:rsidRPr="002C3550" w:rsidRDefault="0099220B" w:rsidP="002C3550">
      <w:pPr>
        <w:numPr>
          <w:ilvl w:val="12"/>
          <w:numId w:val="0"/>
        </w:numPr>
        <w:tabs>
          <w:tab w:val="clear" w:pos="567"/>
        </w:tabs>
        <w:spacing w:line="240" w:lineRule="auto"/>
        <w:jc w:val="both"/>
        <w:rPr>
          <w:noProof/>
          <w:color w:val="000000"/>
          <w:szCs w:val="22"/>
        </w:rPr>
      </w:pPr>
    </w:p>
    <w:p w14:paraId="2BD01EF8" w14:textId="77777777" w:rsidR="00F75EAB" w:rsidRPr="002C3550" w:rsidRDefault="00F75EAB" w:rsidP="002C3550">
      <w:pPr>
        <w:tabs>
          <w:tab w:val="clear" w:pos="567"/>
        </w:tabs>
        <w:spacing w:line="240" w:lineRule="auto"/>
        <w:jc w:val="both"/>
        <w:rPr>
          <w:b/>
          <w:noProof/>
          <w:color w:val="000000"/>
          <w:szCs w:val="22"/>
        </w:rPr>
      </w:pPr>
      <w:r w:rsidRPr="002C3550">
        <w:rPr>
          <w:b/>
          <w:noProof/>
          <w:color w:val="000000"/>
          <w:szCs w:val="22"/>
        </w:rPr>
        <w:t>4.</w:t>
      </w:r>
      <w:r w:rsidRPr="002C3550">
        <w:rPr>
          <w:b/>
          <w:noProof/>
          <w:color w:val="000000"/>
          <w:szCs w:val="22"/>
        </w:rPr>
        <w:tab/>
        <w:t>Iespējamās blakusparādības</w:t>
      </w:r>
    </w:p>
    <w:p w14:paraId="6A40DCF8" w14:textId="77777777" w:rsidR="0099220B" w:rsidRPr="002C3550" w:rsidRDefault="0099220B" w:rsidP="002C3550">
      <w:pPr>
        <w:numPr>
          <w:ilvl w:val="12"/>
          <w:numId w:val="0"/>
        </w:numPr>
        <w:tabs>
          <w:tab w:val="clear" w:pos="567"/>
        </w:tabs>
        <w:spacing w:line="240" w:lineRule="auto"/>
        <w:jc w:val="both"/>
        <w:rPr>
          <w:color w:val="000000"/>
          <w:szCs w:val="22"/>
        </w:rPr>
      </w:pPr>
    </w:p>
    <w:p w14:paraId="5569FDDE" w14:textId="77777777" w:rsidR="00F75EAB" w:rsidRPr="002C3550" w:rsidRDefault="00F75EAB" w:rsidP="002C3550">
      <w:pPr>
        <w:numPr>
          <w:ilvl w:val="12"/>
          <w:numId w:val="0"/>
        </w:numPr>
        <w:tabs>
          <w:tab w:val="clear" w:pos="567"/>
        </w:tabs>
        <w:spacing w:line="240" w:lineRule="auto"/>
        <w:jc w:val="both"/>
        <w:rPr>
          <w:color w:val="000000"/>
          <w:szCs w:val="22"/>
        </w:rPr>
      </w:pPr>
      <w:r w:rsidRPr="002C3550">
        <w:rPr>
          <w:color w:val="000000"/>
          <w:szCs w:val="22"/>
        </w:rPr>
        <w:t xml:space="preserve">Tāpat kā </w:t>
      </w:r>
      <w:r w:rsidRPr="002C3550">
        <w:rPr>
          <w:noProof/>
          <w:color w:val="000000"/>
          <w:szCs w:val="22"/>
        </w:rPr>
        <w:t>v</w:t>
      </w:r>
      <w:r w:rsidRPr="002C3550">
        <w:rPr>
          <w:color w:val="000000"/>
          <w:szCs w:val="22"/>
        </w:rPr>
        <w:t>i</w:t>
      </w:r>
      <w:r w:rsidRPr="002C3550">
        <w:rPr>
          <w:noProof/>
          <w:color w:val="000000"/>
          <w:szCs w:val="22"/>
        </w:rPr>
        <w:t>s</w:t>
      </w:r>
      <w:r w:rsidRPr="002C3550">
        <w:rPr>
          <w:color w:val="000000"/>
          <w:szCs w:val="22"/>
        </w:rPr>
        <w:t xml:space="preserve">as zāles, </w:t>
      </w:r>
      <w:r w:rsidRPr="002C3550">
        <w:rPr>
          <w:noProof/>
          <w:color w:val="000000"/>
          <w:szCs w:val="22"/>
        </w:rPr>
        <w:t>šīs zāles</w:t>
      </w:r>
      <w:r w:rsidRPr="002C3550">
        <w:rPr>
          <w:color w:val="000000"/>
          <w:szCs w:val="22"/>
        </w:rPr>
        <w:t xml:space="preserve"> var izraisīt blakusparādības, kaut arī ne visiem tās izpaužas.</w:t>
      </w:r>
    </w:p>
    <w:p w14:paraId="5E3D1D71" w14:textId="77777777" w:rsidR="00F75EAB" w:rsidRPr="002C3550" w:rsidRDefault="00F75EAB" w:rsidP="002C3550">
      <w:pPr>
        <w:numPr>
          <w:ilvl w:val="12"/>
          <w:numId w:val="0"/>
        </w:numPr>
        <w:tabs>
          <w:tab w:val="clear" w:pos="567"/>
        </w:tabs>
        <w:spacing w:line="240" w:lineRule="auto"/>
        <w:jc w:val="both"/>
        <w:rPr>
          <w:noProof/>
          <w:color w:val="000000"/>
          <w:szCs w:val="22"/>
        </w:rPr>
      </w:pPr>
    </w:p>
    <w:p w14:paraId="699F5230" w14:textId="77777777" w:rsidR="006E6AE3" w:rsidRPr="002C3550" w:rsidRDefault="006E6AE3" w:rsidP="002C3550">
      <w:pPr>
        <w:pStyle w:val="Default"/>
        <w:jc w:val="both"/>
        <w:rPr>
          <w:sz w:val="22"/>
          <w:szCs w:val="22"/>
          <w:lang w:val="lv-LV"/>
        </w:rPr>
      </w:pPr>
      <w:r w:rsidRPr="002C3550">
        <w:rPr>
          <w:sz w:val="22"/>
          <w:szCs w:val="22"/>
          <w:lang w:val="lv-LV"/>
        </w:rPr>
        <w:t>Blakusparādību izvērtēšanā izmantota sekojoša sastopamības biežuma klasifikācija:</w:t>
      </w:r>
    </w:p>
    <w:p w14:paraId="2020E8FC" w14:textId="77777777" w:rsidR="006E6AE3" w:rsidRPr="002C3550" w:rsidRDefault="006E6AE3" w:rsidP="002C3550">
      <w:pPr>
        <w:pStyle w:val="Default"/>
        <w:jc w:val="both"/>
        <w:rPr>
          <w:sz w:val="22"/>
          <w:szCs w:val="22"/>
          <w:u w:val="single"/>
          <w:lang w:val="lv-LV"/>
        </w:rPr>
      </w:pPr>
      <w:r w:rsidRPr="002C3550">
        <w:rPr>
          <w:bCs/>
          <w:sz w:val="22"/>
          <w:szCs w:val="22"/>
          <w:u w:val="single"/>
          <w:lang w:val="lv-LV"/>
        </w:rPr>
        <w:t>Biežas blakusparādības (</w:t>
      </w:r>
      <w:r w:rsidRPr="002C3550">
        <w:rPr>
          <w:sz w:val="22"/>
          <w:szCs w:val="22"/>
          <w:u w:val="single"/>
          <w:lang w:val="lv-LV"/>
        </w:rPr>
        <w:t>novēro mazāk nekā 1 pacientam no 10</w:t>
      </w:r>
      <w:r w:rsidRPr="002C3550">
        <w:rPr>
          <w:bCs/>
          <w:sz w:val="22"/>
          <w:szCs w:val="22"/>
          <w:u w:val="single"/>
          <w:lang w:val="lv-LV"/>
        </w:rPr>
        <w:t>):</w:t>
      </w:r>
    </w:p>
    <w:p w14:paraId="2996D474" w14:textId="77777777" w:rsidR="006E6AE3" w:rsidRPr="002C3550" w:rsidRDefault="006E6AE3" w:rsidP="002C3550">
      <w:pPr>
        <w:pStyle w:val="CM6"/>
        <w:numPr>
          <w:ilvl w:val="0"/>
          <w:numId w:val="6"/>
        </w:numPr>
        <w:tabs>
          <w:tab w:val="left" w:pos="709"/>
        </w:tabs>
        <w:jc w:val="both"/>
        <w:rPr>
          <w:color w:val="000000"/>
          <w:sz w:val="22"/>
          <w:szCs w:val="22"/>
          <w:lang w:val="lv-LV"/>
        </w:rPr>
      </w:pPr>
      <w:r w:rsidRPr="002C3550">
        <w:rPr>
          <w:color w:val="000000"/>
          <w:sz w:val="22"/>
          <w:szCs w:val="22"/>
          <w:lang w:val="lv-LV"/>
        </w:rPr>
        <w:t>dedzinoša sajūta deguna gļotādā un sausa deguna gļotāda, šķavas.</w:t>
      </w:r>
    </w:p>
    <w:p w14:paraId="1A6135DE" w14:textId="77777777" w:rsidR="006E6AE3" w:rsidRPr="002C3550" w:rsidRDefault="006E6AE3" w:rsidP="002C3550">
      <w:pPr>
        <w:pStyle w:val="Default"/>
        <w:jc w:val="both"/>
        <w:rPr>
          <w:sz w:val="22"/>
          <w:szCs w:val="22"/>
          <w:lang w:val="lv-LV"/>
        </w:rPr>
      </w:pPr>
    </w:p>
    <w:p w14:paraId="1E5C4351" w14:textId="77777777" w:rsidR="006E6AE3" w:rsidRPr="002C3550" w:rsidRDefault="006E6AE3" w:rsidP="002C3550">
      <w:pPr>
        <w:pStyle w:val="Default"/>
        <w:jc w:val="both"/>
        <w:rPr>
          <w:sz w:val="22"/>
          <w:szCs w:val="22"/>
          <w:u w:val="single"/>
          <w:lang w:val="lv-LV"/>
        </w:rPr>
      </w:pPr>
      <w:r w:rsidRPr="002C3550">
        <w:rPr>
          <w:bCs/>
          <w:sz w:val="22"/>
          <w:szCs w:val="22"/>
          <w:u w:val="single"/>
          <w:lang w:val="lv-LV"/>
        </w:rPr>
        <w:lastRenderedPageBreak/>
        <w:t>Retākas blakusparādības (</w:t>
      </w:r>
      <w:r w:rsidRPr="002C3550">
        <w:rPr>
          <w:sz w:val="22"/>
          <w:szCs w:val="22"/>
          <w:u w:val="single"/>
          <w:lang w:val="lv-LV"/>
        </w:rPr>
        <w:t>novēro mazāk nekā 1 pacientam no 100</w:t>
      </w:r>
      <w:r w:rsidRPr="002C3550">
        <w:rPr>
          <w:bCs/>
          <w:sz w:val="22"/>
          <w:szCs w:val="22"/>
          <w:u w:val="single"/>
          <w:lang w:val="lv-LV"/>
        </w:rPr>
        <w:t>):</w:t>
      </w:r>
    </w:p>
    <w:p w14:paraId="548F40B5" w14:textId="77777777" w:rsidR="006E6AE3" w:rsidRPr="002C3550" w:rsidRDefault="006E6AE3" w:rsidP="002C3550">
      <w:pPr>
        <w:pStyle w:val="CM6"/>
        <w:numPr>
          <w:ilvl w:val="0"/>
          <w:numId w:val="6"/>
        </w:numPr>
        <w:tabs>
          <w:tab w:val="left" w:pos="709"/>
        </w:tabs>
        <w:jc w:val="both"/>
        <w:rPr>
          <w:color w:val="000000"/>
          <w:sz w:val="22"/>
          <w:szCs w:val="22"/>
          <w:lang w:val="lv-LV"/>
        </w:rPr>
      </w:pPr>
      <w:r w:rsidRPr="002C3550">
        <w:rPr>
          <w:color w:val="000000"/>
          <w:sz w:val="22"/>
          <w:szCs w:val="22"/>
          <w:lang w:val="lv-LV"/>
        </w:rPr>
        <w:t>paaugstinātas jutības reakcijas (izsitumi uz ādas, nieze</w:t>
      </w:r>
      <w:r w:rsidR="007F6140" w:rsidRPr="002C3550">
        <w:rPr>
          <w:color w:val="000000"/>
          <w:sz w:val="22"/>
          <w:szCs w:val="22"/>
          <w:lang w:val="lv-LV"/>
        </w:rPr>
        <w:t>,</w:t>
      </w:r>
      <w:r w:rsidRPr="002C3550">
        <w:rPr>
          <w:color w:val="000000"/>
          <w:sz w:val="22"/>
          <w:szCs w:val="22"/>
          <w:lang w:val="lv-LV"/>
        </w:rPr>
        <w:t xml:space="preserve"> ādas un gļotādu pietūkums);</w:t>
      </w:r>
    </w:p>
    <w:p w14:paraId="16B24822" w14:textId="4D457A8B" w:rsidR="006E6AE3" w:rsidRPr="002C3550" w:rsidRDefault="006E6AE3" w:rsidP="002C3550">
      <w:pPr>
        <w:pStyle w:val="CM6"/>
        <w:numPr>
          <w:ilvl w:val="0"/>
          <w:numId w:val="6"/>
        </w:numPr>
        <w:tabs>
          <w:tab w:val="left" w:pos="709"/>
        </w:tabs>
        <w:jc w:val="both"/>
        <w:rPr>
          <w:color w:val="000000"/>
          <w:sz w:val="22"/>
          <w:szCs w:val="22"/>
          <w:lang w:val="lv-LV"/>
        </w:rPr>
      </w:pPr>
      <w:r w:rsidRPr="002C3550">
        <w:rPr>
          <w:color w:val="000000"/>
          <w:sz w:val="22"/>
          <w:szCs w:val="22"/>
          <w:lang w:val="lv-LV"/>
        </w:rPr>
        <w:t xml:space="preserve">izteikts deguna gļotādas pietūkums (deguna </w:t>
      </w:r>
      <w:proofErr w:type="spellStart"/>
      <w:r w:rsidRPr="002C3550">
        <w:rPr>
          <w:color w:val="000000"/>
          <w:sz w:val="22"/>
          <w:szCs w:val="22"/>
          <w:lang w:val="lv-LV"/>
        </w:rPr>
        <w:t>aizlikums</w:t>
      </w:r>
      <w:proofErr w:type="spellEnd"/>
      <w:r w:rsidRPr="002C3550">
        <w:rPr>
          <w:color w:val="000000"/>
          <w:sz w:val="22"/>
          <w:szCs w:val="22"/>
          <w:lang w:val="lv-LV"/>
        </w:rPr>
        <w:t>) (pēc tam, kad zāļu iedarbība beigusies), deguna</w:t>
      </w:r>
      <w:r w:rsidR="00B4048F" w:rsidRPr="00B4048F">
        <w:rPr>
          <w:color w:val="000000"/>
          <w:sz w:val="22"/>
          <w:szCs w:val="22"/>
          <w:lang w:val="lv-LV"/>
        </w:rPr>
        <w:t xml:space="preserve"> </w:t>
      </w:r>
      <w:r w:rsidR="00B4048F" w:rsidRPr="002C3550">
        <w:rPr>
          <w:color w:val="000000"/>
          <w:sz w:val="22"/>
          <w:szCs w:val="22"/>
          <w:lang w:val="lv-LV"/>
        </w:rPr>
        <w:t>asiņošana</w:t>
      </w:r>
      <w:r w:rsidRPr="002C3550">
        <w:rPr>
          <w:color w:val="000000"/>
          <w:sz w:val="22"/>
          <w:szCs w:val="22"/>
          <w:lang w:val="lv-LV"/>
        </w:rPr>
        <w:t>.</w:t>
      </w:r>
    </w:p>
    <w:p w14:paraId="5085F4CD" w14:textId="77777777" w:rsidR="006E6AE3" w:rsidRPr="002C3550" w:rsidRDefault="006E6AE3" w:rsidP="002C3550">
      <w:pPr>
        <w:pStyle w:val="Default"/>
        <w:jc w:val="both"/>
        <w:rPr>
          <w:sz w:val="22"/>
          <w:szCs w:val="22"/>
          <w:lang w:val="lv-LV"/>
        </w:rPr>
      </w:pPr>
    </w:p>
    <w:p w14:paraId="3E0D3C02" w14:textId="77777777" w:rsidR="006E6AE3" w:rsidRPr="002C3550" w:rsidRDefault="006E6AE3" w:rsidP="002C3550">
      <w:pPr>
        <w:pStyle w:val="Default"/>
        <w:jc w:val="both"/>
        <w:rPr>
          <w:sz w:val="22"/>
          <w:szCs w:val="22"/>
          <w:u w:val="single"/>
          <w:lang w:val="lv-LV"/>
        </w:rPr>
      </w:pPr>
      <w:r w:rsidRPr="002C3550">
        <w:rPr>
          <w:bCs/>
          <w:sz w:val="22"/>
          <w:szCs w:val="22"/>
          <w:u w:val="single"/>
          <w:lang w:val="lv-LV"/>
        </w:rPr>
        <w:t>Retas blakusparādības (</w:t>
      </w:r>
      <w:r w:rsidRPr="002C3550">
        <w:rPr>
          <w:sz w:val="22"/>
          <w:szCs w:val="22"/>
          <w:u w:val="single"/>
          <w:lang w:val="lv-LV"/>
        </w:rPr>
        <w:t>novēro mazāk nekā 1 pacientam no 1000</w:t>
      </w:r>
      <w:r w:rsidRPr="002C3550">
        <w:rPr>
          <w:bCs/>
          <w:sz w:val="22"/>
          <w:szCs w:val="22"/>
          <w:u w:val="single"/>
          <w:lang w:val="lv-LV"/>
        </w:rPr>
        <w:t>):</w:t>
      </w:r>
    </w:p>
    <w:p w14:paraId="1CC3E2E8" w14:textId="77777777" w:rsidR="006E6AE3" w:rsidRPr="002C3550" w:rsidRDefault="006E6AE3" w:rsidP="002C3550">
      <w:pPr>
        <w:pStyle w:val="CM6"/>
        <w:numPr>
          <w:ilvl w:val="0"/>
          <w:numId w:val="7"/>
        </w:numPr>
        <w:tabs>
          <w:tab w:val="left" w:pos="709"/>
        </w:tabs>
        <w:jc w:val="both"/>
        <w:rPr>
          <w:color w:val="000000"/>
          <w:sz w:val="22"/>
          <w:szCs w:val="22"/>
          <w:lang w:val="lv-LV"/>
        </w:rPr>
      </w:pPr>
      <w:r w:rsidRPr="002C3550">
        <w:rPr>
          <w:color w:val="000000"/>
          <w:sz w:val="22"/>
          <w:szCs w:val="22"/>
          <w:lang w:val="lv-LV"/>
        </w:rPr>
        <w:t>sirdsklauves, paātrināta sirdsdarbība (tahikardija);</w:t>
      </w:r>
    </w:p>
    <w:p w14:paraId="21E4B161" w14:textId="77777777" w:rsidR="006E6AE3" w:rsidRPr="002C3550" w:rsidRDefault="006E6AE3" w:rsidP="002C3550">
      <w:pPr>
        <w:pStyle w:val="CM6"/>
        <w:numPr>
          <w:ilvl w:val="0"/>
          <w:numId w:val="7"/>
        </w:numPr>
        <w:tabs>
          <w:tab w:val="left" w:pos="709"/>
        </w:tabs>
        <w:jc w:val="both"/>
        <w:rPr>
          <w:color w:val="000000"/>
          <w:sz w:val="22"/>
          <w:szCs w:val="22"/>
          <w:lang w:val="lv-LV"/>
        </w:rPr>
      </w:pPr>
      <w:r w:rsidRPr="002C3550">
        <w:rPr>
          <w:color w:val="000000"/>
          <w:sz w:val="22"/>
          <w:szCs w:val="22"/>
          <w:lang w:val="lv-LV"/>
        </w:rPr>
        <w:t>paaugstināts asinsspiediens;</w:t>
      </w:r>
    </w:p>
    <w:p w14:paraId="5D759A92" w14:textId="77777777" w:rsidR="006E6AE3" w:rsidRPr="002C3550" w:rsidRDefault="006E6AE3" w:rsidP="002C3550">
      <w:pPr>
        <w:pStyle w:val="CM6"/>
        <w:numPr>
          <w:ilvl w:val="0"/>
          <w:numId w:val="7"/>
        </w:numPr>
        <w:tabs>
          <w:tab w:val="left" w:pos="709"/>
        </w:tabs>
        <w:jc w:val="both"/>
        <w:rPr>
          <w:color w:val="000000"/>
          <w:sz w:val="22"/>
          <w:szCs w:val="22"/>
          <w:lang w:val="lv-LV"/>
        </w:rPr>
      </w:pPr>
      <w:r w:rsidRPr="002C3550">
        <w:rPr>
          <w:color w:val="000000"/>
          <w:sz w:val="22"/>
          <w:szCs w:val="22"/>
          <w:lang w:val="lv-LV"/>
        </w:rPr>
        <w:t>slikta dūša.</w:t>
      </w:r>
    </w:p>
    <w:p w14:paraId="03B7C60F" w14:textId="77777777" w:rsidR="006E6AE3" w:rsidRPr="002C3550" w:rsidRDefault="006E6AE3" w:rsidP="002C3550">
      <w:pPr>
        <w:pStyle w:val="CM6"/>
        <w:jc w:val="both"/>
        <w:rPr>
          <w:color w:val="000000"/>
          <w:sz w:val="22"/>
          <w:szCs w:val="22"/>
          <w:lang w:val="lv-LV"/>
        </w:rPr>
      </w:pPr>
    </w:p>
    <w:p w14:paraId="3C35D9F5" w14:textId="77777777" w:rsidR="006E6AE3" w:rsidRPr="002C3550" w:rsidRDefault="006E6AE3" w:rsidP="002C3550">
      <w:pPr>
        <w:pStyle w:val="Default"/>
        <w:jc w:val="both"/>
        <w:rPr>
          <w:sz w:val="22"/>
          <w:szCs w:val="22"/>
          <w:u w:val="single"/>
          <w:lang w:val="lv-LV"/>
        </w:rPr>
      </w:pPr>
      <w:r w:rsidRPr="002C3550">
        <w:rPr>
          <w:bCs/>
          <w:sz w:val="22"/>
          <w:szCs w:val="22"/>
          <w:u w:val="single"/>
          <w:lang w:val="lv-LV"/>
        </w:rPr>
        <w:t>Ļoti retas blakusparādības (</w:t>
      </w:r>
      <w:r w:rsidRPr="002C3550">
        <w:rPr>
          <w:sz w:val="22"/>
          <w:szCs w:val="22"/>
          <w:u w:val="single"/>
          <w:lang w:val="lv-LV"/>
        </w:rPr>
        <w:t>novēro mazāk nekā 1 pacientam no 10000</w:t>
      </w:r>
      <w:r w:rsidRPr="002C3550">
        <w:rPr>
          <w:bCs/>
          <w:sz w:val="22"/>
          <w:szCs w:val="22"/>
          <w:u w:val="single"/>
          <w:lang w:val="lv-LV"/>
        </w:rPr>
        <w:t>):</w:t>
      </w:r>
    </w:p>
    <w:p w14:paraId="78F761CB" w14:textId="77777777" w:rsidR="006E6AE3" w:rsidRPr="002C3550" w:rsidRDefault="006E6AE3" w:rsidP="002C3550">
      <w:pPr>
        <w:pStyle w:val="CM6"/>
        <w:numPr>
          <w:ilvl w:val="0"/>
          <w:numId w:val="8"/>
        </w:numPr>
        <w:tabs>
          <w:tab w:val="left" w:pos="709"/>
        </w:tabs>
        <w:jc w:val="both"/>
        <w:rPr>
          <w:color w:val="000000"/>
          <w:sz w:val="22"/>
          <w:szCs w:val="22"/>
          <w:lang w:val="lv-LV"/>
        </w:rPr>
      </w:pPr>
      <w:r w:rsidRPr="002C3550">
        <w:rPr>
          <w:color w:val="000000"/>
          <w:sz w:val="22"/>
          <w:szCs w:val="22"/>
          <w:lang w:val="lv-LV"/>
        </w:rPr>
        <w:t>nemiers, bezmiegs, halucinācijas (galvenokārt bērniem);</w:t>
      </w:r>
    </w:p>
    <w:p w14:paraId="456FA820" w14:textId="77777777" w:rsidR="006E6AE3" w:rsidRPr="002C3550" w:rsidRDefault="006E6AE3" w:rsidP="002C3550">
      <w:pPr>
        <w:pStyle w:val="CM6"/>
        <w:numPr>
          <w:ilvl w:val="0"/>
          <w:numId w:val="8"/>
        </w:numPr>
        <w:tabs>
          <w:tab w:val="left" w:pos="709"/>
        </w:tabs>
        <w:jc w:val="both"/>
        <w:rPr>
          <w:color w:val="000000"/>
          <w:sz w:val="22"/>
          <w:szCs w:val="22"/>
          <w:lang w:val="lv-LV"/>
        </w:rPr>
      </w:pPr>
      <w:r w:rsidRPr="002C3550">
        <w:rPr>
          <w:color w:val="000000"/>
          <w:sz w:val="22"/>
          <w:szCs w:val="22"/>
          <w:lang w:val="lv-LV"/>
        </w:rPr>
        <w:t>galvassāpes, krampji (galvenokārt bērniem);</w:t>
      </w:r>
    </w:p>
    <w:p w14:paraId="6791A55F" w14:textId="77777777" w:rsidR="006E6AE3" w:rsidRPr="002C3550" w:rsidRDefault="006E6AE3" w:rsidP="002C3550">
      <w:pPr>
        <w:pStyle w:val="CM6"/>
        <w:numPr>
          <w:ilvl w:val="0"/>
          <w:numId w:val="8"/>
        </w:numPr>
        <w:tabs>
          <w:tab w:val="left" w:pos="709"/>
        </w:tabs>
        <w:jc w:val="both"/>
        <w:rPr>
          <w:color w:val="000000"/>
          <w:sz w:val="22"/>
          <w:szCs w:val="22"/>
          <w:lang w:val="lv-LV"/>
        </w:rPr>
      </w:pPr>
      <w:r w:rsidRPr="002C3550">
        <w:rPr>
          <w:color w:val="000000"/>
          <w:sz w:val="22"/>
          <w:szCs w:val="22"/>
          <w:lang w:val="lv-LV"/>
        </w:rPr>
        <w:t>aritmijas (sirds ritma traucējumi);</w:t>
      </w:r>
    </w:p>
    <w:p w14:paraId="59820DDE" w14:textId="77777777" w:rsidR="006E6AE3" w:rsidRPr="002C3550" w:rsidRDefault="006E6AE3" w:rsidP="002C3550">
      <w:pPr>
        <w:pStyle w:val="CM6"/>
        <w:numPr>
          <w:ilvl w:val="0"/>
          <w:numId w:val="8"/>
        </w:numPr>
        <w:tabs>
          <w:tab w:val="left" w:pos="709"/>
        </w:tabs>
        <w:jc w:val="both"/>
        <w:rPr>
          <w:color w:val="000000"/>
          <w:sz w:val="22"/>
          <w:szCs w:val="22"/>
          <w:lang w:val="lv-LV"/>
        </w:rPr>
      </w:pPr>
      <w:r w:rsidRPr="002C3550">
        <w:rPr>
          <w:color w:val="000000"/>
          <w:sz w:val="22"/>
          <w:szCs w:val="22"/>
          <w:lang w:val="lv-LV"/>
        </w:rPr>
        <w:t xml:space="preserve">nogurums (miegainība, </w:t>
      </w:r>
      <w:proofErr w:type="spellStart"/>
      <w:r w:rsidRPr="002C3550">
        <w:rPr>
          <w:color w:val="000000"/>
          <w:sz w:val="22"/>
          <w:szCs w:val="22"/>
          <w:lang w:val="lv-LV"/>
        </w:rPr>
        <w:t>sedācija</w:t>
      </w:r>
      <w:proofErr w:type="spellEnd"/>
      <w:r w:rsidRPr="002C3550">
        <w:rPr>
          <w:color w:val="000000"/>
          <w:sz w:val="22"/>
          <w:szCs w:val="22"/>
          <w:lang w:val="lv-LV"/>
        </w:rPr>
        <w:t>).</w:t>
      </w:r>
    </w:p>
    <w:p w14:paraId="6D5AEE1D" w14:textId="77777777" w:rsidR="00F75EAB" w:rsidRPr="002C3550" w:rsidRDefault="00F75EAB" w:rsidP="002C3550">
      <w:pPr>
        <w:numPr>
          <w:ilvl w:val="12"/>
          <w:numId w:val="0"/>
        </w:numPr>
        <w:tabs>
          <w:tab w:val="clear" w:pos="567"/>
        </w:tabs>
        <w:spacing w:line="240" w:lineRule="auto"/>
        <w:jc w:val="both"/>
        <w:rPr>
          <w:noProof/>
          <w:color w:val="000000"/>
          <w:szCs w:val="22"/>
        </w:rPr>
      </w:pPr>
    </w:p>
    <w:p w14:paraId="546DC106" w14:textId="77777777" w:rsidR="00F75EAB" w:rsidRPr="002C3550" w:rsidRDefault="00F75EAB" w:rsidP="002C3550">
      <w:pPr>
        <w:numPr>
          <w:ilvl w:val="12"/>
          <w:numId w:val="0"/>
        </w:numPr>
        <w:spacing w:line="240" w:lineRule="auto"/>
        <w:jc w:val="both"/>
        <w:outlineLvl w:val="0"/>
        <w:rPr>
          <w:b/>
          <w:color w:val="000000"/>
          <w:szCs w:val="22"/>
        </w:rPr>
      </w:pPr>
      <w:r w:rsidRPr="002C3550">
        <w:rPr>
          <w:b/>
          <w:color w:val="000000"/>
          <w:szCs w:val="22"/>
        </w:rPr>
        <w:t>Ziņošana par blakusparādībām</w:t>
      </w:r>
    </w:p>
    <w:p w14:paraId="1192F200" w14:textId="77777777" w:rsidR="00F75EAB" w:rsidRPr="002C3550" w:rsidRDefault="00F75EAB" w:rsidP="002C3550">
      <w:pPr>
        <w:numPr>
          <w:ilvl w:val="12"/>
          <w:numId w:val="0"/>
        </w:numPr>
        <w:tabs>
          <w:tab w:val="clear" w:pos="567"/>
        </w:tabs>
        <w:spacing w:line="240" w:lineRule="auto"/>
        <w:jc w:val="both"/>
        <w:rPr>
          <w:color w:val="000000"/>
          <w:szCs w:val="22"/>
        </w:rPr>
      </w:pPr>
      <w:r w:rsidRPr="002C3550">
        <w:rPr>
          <w:color w:val="000000"/>
          <w:szCs w:val="22"/>
        </w:rPr>
        <w:t xml:space="preserve">Ja Jums rodas jebkādas blakusparādības, konsultējieties ar ārstu vai farmaceitu. Tas attiecas arī uz iespējamajām blakusparādībām, kas nav minētas šajā instrukcijā. Jūs varat ziņot par blakusparādībām arī tieši, Zāļu valsts aģentūrai, Jersikas ielā 15, Rīgā, LV 1003. </w:t>
      </w:r>
      <w:r w:rsidRPr="002C3550">
        <w:rPr>
          <w:rFonts w:eastAsia="Calibri"/>
          <w:color w:val="000000"/>
          <w:szCs w:val="22"/>
          <w:lang w:eastAsia="zh-CN"/>
        </w:rPr>
        <w:t xml:space="preserve">Tīmekļa vietne: </w:t>
      </w:r>
      <w:hyperlink r:id="rId8" w:history="1">
        <w:r w:rsidRPr="002C3550">
          <w:rPr>
            <w:rFonts w:eastAsia="Calibri"/>
            <w:color w:val="000000"/>
            <w:szCs w:val="22"/>
            <w:u w:val="single"/>
            <w:lang w:eastAsia="zh-CN"/>
          </w:rPr>
          <w:t>www.zva.gov.lv</w:t>
        </w:r>
      </w:hyperlink>
    </w:p>
    <w:p w14:paraId="4D5AB647" w14:textId="77777777" w:rsidR="00F75EAB" w:rsidRPr="002C3550" w:rsidRDefault="00F75EAB" w:rsidP="002C3550">
      <w:pPr>
        <w:numPr>
          <w:ilvl w:val="12"/>
          <w:numId w:val="0"/>
        </w:numPr>
        <w:tabs>
          <w:tab w:val="clear" w:pos="567"/>
        </w:tabs>
        <w:spacing w:line="240" w:lineRule="auto"/>
        <w:jc w:val="both"/>
        <w:rPr>
          <w:color w:val="000000"/>
          <w:szCs w:val="22"/>
        </w:rPr>
      </w:pPr>
      <w:r w:rsidRPr="002C3550">
        <w:rPr>
          <w:color w:val="000000"/>
          <w:szCs w:val="22"/>
        </w:rPr>
        <w:t>Ziņojot par blakusparādībām, Jūs varat palīdzēt nodrošināt daudz plašāku informāciju par šo zāļu drošumu.</w:t>
      </w:r>
    </w:p>
    <w:p w14:paraId="2C0F9830" w14:textId="77777777" w:rsidR="00F75EAB" w:rsidRPr="002C3550" w:rsidRDefault="00F75EAB" w:rsidP="002C3550">
      <w:pPr>
        <w:numPr>
          <w:ilvl w:val="12"/>
          <w:numId w:val="0"/>
        </w:numPr>
        <w:tabs>
          <w:tab w:val="clear" w:pos="567"/>
        </w:tabs>
        <w:spacing w:line="240" w:lineRule="auto"/>
        <w:jc w:val="both"/>
        <w:rPr>
          <w:color w:val="000000"/>
          <w:szCs w:val="22"/>
        </w:rPr>
      </w:pPr>
    </w:p>
    <w:p w14:paraId="6D4E2D78" w14:textId="77777777" w:rsidR="0099220B" w:rsidRPr="002C3550" w:rsidRDefault="0099220B" w:rsidP="002C3550">
      <w:pPr>
        <w:numPr>
          <w:ilvl w:val="12"/>
          <w:numId w:val="0"/>
        </w:numPr>
        <w:tabs>
          <w:tab w:val="clear" w:pos="567"/>
        </w:tabs>
        <w:spacing w:line="240" w:lineRule="auto"/>
        <w:jc w:val="both"/>
        <w:rPr>
          <w:color w:val="000000"/>
          <w:szCs w:val="22"/>
        </w:rPr>
      </w:pPr>
    </w:p>
    <w:p w14:paraId="6B335219" w14:textId="77777777" w:rsidR="00F75EAB" w:rsidRPr="002C3550" w:rsidRDefault="00F75EAB" w:rsidP="002C3550">
      <w:pPr>
        <w:numPr>
          <w:ilvl w:val="12"/>
          <w:numId w:val="0"/>
        </w:numPr>
        <w:tabs>
          <w:tab w:val="clear" w:pos="567"/>
        </w:tabs>
        <w:spacing w:line="240" w:lineRule="auto"/>
        <w:jc w:val="both"/>
        <w:rPr>
          <w:color w:val="000000"/>
          <w:szCs w:val="22"/>
        </w:rPr>
      </w:pPr>
      <w:r w:rsidRPr="002C3550">
        <w:rPr>
          <w:b/>
          <w:color w:val="000000"/>
          <w:szCs w:val="22"/>
        </w:rPr>
        <w:t>5.</w:t>
      </w:r>
      <w:r w:rsidRPr="002C3550">
        <w:rPr>
          <w:b/>
          <w:noProof/>
          <w:color w:val="000000"/>
          <w:szCs w:val="22"/>
        </w:rPr>
        <w:tab/>
        <w:t xml:space="preserve">Kā uzglabāt </w:t>
      </w:r>
      <w:r w:rsidR="00E517A6" w:rsidRPr="002C3550">
        <w:rPr>
          <w:b/>
          <w:bCs/>
          <w:noProof/>
          <w:color w:val="000000"/>
          <w:szCs w:val="22"/>
        </w:rPr>
        <w:t>Ksilonex</w:t>
      </w:r>
    </w:p>
    <w:p w14:paraId="2AE16C83" w14:textId="77777777" w:rsidR="0099220B" w:rsidRPr="002C3550" w:rsidRDefault="0099220B" w:rsidP="002C3550">
      <w:pPr>
        <w:numPr>
          <w:ilvl w:val="12"/>
          <w:numId w:val="0"/>
        </w:numPr>
        <w:tabs>
          <w:tab w:val="clear" w:pos="567"/>
        </w:tabs>
        <w:spacing w:line="240" w:lineRule="auto"/>
        <w:jc w:val="both"/>
        <w:rPr>
          <w:color w:val="000000"/>
          <w:szCs w:val="22"/>
        </w:rPr>
      </w:pPr>
    </w:p>
    <w:p w14:paraId="250CB8EE" w14:textId="77777777" w:rsidR="00F75EAB" w:rsidRPr="002C3550" w:rsidRDefault="00F75EAB" w:rsidP="002C3550">
      <w:pPr>
        <w:numPr>
          <w:ilvl w:val="12"/>
          <w:numId w:val="0"/>
        </w:numPr>
        <w:tabs>
          <w:tab w:val="clear" w:pos="567"/>
        </w:tabs>
        <w:spacing w:line="240" w:lineRule="auto"/>
        <w:jc w:val="both"/>
        <w:rPr>
          <w:color w:val="000000"/>
          <w:szCs w:val="22"/>
        </w:rPr>
      </w:pPr>
      <w:r w:rsidRPr="002C3550">
        <w:rPr>
          <w:color w:val="000000"/>
          <w:szCs w:val="22"/>
        </w:rPr>
        <w:t xml:space="preserve">Uzglabāt bērniem </w:t>
      </w:r>
      <w:r w:rsidRPr="002C3550">
        <w:rPr>
          <w:noProof/>
          <w:color w:val="000000"/>
          <w:szCs w:val="22"/>
        </w:rPr>
        <w:t xml:space="preserve">neredzamā un </w:t>
      </w:r>
      <w:r w:rsidRPr="002C3550">
        <w:rPr>
          <w:color w:val="000000"/>
          <w:szCs w:val="22"/>
        </w:rPr>
        <w:t>nepieejamā vietā.</w:t>
      </w:r>
    </w:p>
    <w:p w14:paraId="741F460B" w14:textId="77777777" w:rsidR="00F75EAB" w:rsidRPr="002C3550" w:rsidRDefault="00F75EAB" w:rsidP="002C3550">
      <w:pPr>
        <w:numPr>
          <w:ilvl w:val="12"/>
          <w:numId w:val="0"/>
        </w:numPr>
        <w:tabs>
          <w:tab w:val="clear" w:pos="567"/>
        </w:tabs>
        <w:spacing w:line="240" w:lineRule="auto"/>
        <w:jc w:val="both"/>
        <w:rPr>
          <w:color w:val="000000"/>
          <w:szCs w:val="22"/>
        </w:rPr>
      </w:pPr>
    </w:p>
    <w:p w14:paraId="6ECF0E0D" w14:textId="77777777" w:rsidR="00F75EAB" w:rsidRPr="002C3550" w:rsidRDefault="00F75EAB" w:rsidP="002C3550">
      <w:pPr>
        <w:numPr>
          <w:ilvl w:val="12"/>
          <w:numId w:val="0"/>
        </w:numPr>
        <w:tabs>
          <w:tab w:val="clear" w:pos="567"/>
        </w:tabs>
        <w:spacing w:line="240" w:lineRule="auto"/>
        <w:jc w:val="both"/>
        <w:rPr>
          <w:color w:val="000000"/>
          <w:szCs w:val="22"/>
        </w:rPr>
      </w:pPr>
      <w:r w:rsidRPr="002C3550">
        <w:rPr>
          <w:color w:val="000000"/>
          <w:szCs w:val="22"/>
        </w:rPr>
        <w:t xml:space="preserve">Nelietot </w:t>
      </w:r>
      <w:r w:rsidRPr="002C3550">
        <w:rPr>
          <w:noProof/>
          <w:color w:val="000000"/>
          <w:szCs w:val="22"/>
        </w:rPr>
        <w:t>šīs zāles</w:t>
      </w:r>
      <w:r w:rsidRPr="002C3550">
        <w:rPr>
          <w:color w:val="000000"/>
          <w:szCs w:val="22"/>
        </w:rPr>
        <w:t xml:space="preserve"> pēc derīguma termiņa beigām, kas norādīts uz kartona kastītes</w:t>
      </w:r>
      <w:r w:rsidR="00241399" w:rsidRPr="002C3550">
        <w:rPr>
          <w:color w:val="000000"/>
          <w:szCs w:val="22"/>
        </w:rPr>
        <w:t xml:space="preserve"> un </w:t>
      </w:r>
      <w:r w:rsidR="00241399" w:rsidRPr="002C3550">
        <w:rPr>
          <w:noProof/>
          <w:color w:val="000000"/>
          <w:szCs w:val="22"/>
        </w:rPr>
        <w:t>etiķetes</w:t>
      </w:r>
      <w:r w:rsidRPr="002C3550">
        <w:rPr>
          <w:noProof/>
          <w:color w:val="000000"/>
          <w:szCs w:val="22"/>
        </w:rPr>
        <w:t xml:space="preserve"> pēc „</w:t>
      </w:r>
      <w:r w:rsidR="0099220B" w:rsidRPr="002C3550">
        <w:rPr>
          <w:noProof/>
          <w:color w:val="000000"/>
          <w:szCs w:val="22"/>
        </w:rPr>
        <w:t>EXP:</w:t>
      </w:r>
      <w:r w:rsidRPr="002C3550">
        <w:rPr>
          <w:noProof/>
          <w:color w:val="000000"/>
          <w:szCs w:val="22"/>
        </w:rPr>
        <w:t>”.</w:t>
      </w:r>
      <w:r w:rsidRPr="002C3550">
        <w:rPr>
          <w:color w:val="000000"/>
          <w:szCs w:val="22"/>
        </w:rPr>
        <w:t xml:space="preserve"> Derīguma termiņš attiecas uz norādītā mēneša pēdējo dienu.</w:t>
      </w:r>
    </w:p>
    <w:p w14:paraId="185B04E2" w14:textId="77777777" w:rsidR="00241399" w:rsidRPr="002C3550" w:rsidRDefault="00241399" w:rsidP="002C3550">
      <w:pPr>
        <w:pStyle w:val="CM6"/>
        <w:jc w:val="both"/>
        <w:rPr>
          <w:color w:val="000000"/>
          <w:sz w:val="22"/>
          <w:szCs w:val="22"/>
          <w:lang w:val="lv-LV"/>
        </w:rPr>
      </w:pPr>
      <w:r w:rsidRPr="002C3550">
        <w:rPr>
          <w:color w:val="000000"/>
          <w:sz w:val="22"/>
          <w:szCs w:val="22"/>
          <w:lang w:val="lv-LV"/>
        </w:rPr>
        <w:t>Uzglabāšanas laiks pēc pirmās iepakojuma atvēršanas: 6 mēneši.</w:t>
      </w:r>
    </w:p>
    <w:p w14:paraId="76D704D3" w14:textId="77777777" w:rsidR="00F75EAB" w:rsidRPr="002C3550" w:rsidRDefault="00F75EAB" w:rsidP="002C3550">
      <w:pPr>
        <w:numPr>
          <w:ilvl w:val="12"/>
          <w:numId w:val="0"/>
        </w:numPr>
        <w:tabs>
          <w:tab w:val="clear" w:pos="567"/>
        </w:tabs>
        <w:spacing w:line="240" w:lineRule="auto"/>
        <w:jc w:val="both"/>
        <w:rPr>
          <w:color w:val="000000"/>
          <w:szCs w:val="22"/>
        </w:rPr>
      </w:pPr>
    </w:p>
    <w:p w14:paraId="31E111BB" w14:textId="77777777" w:rsidR="00241399" w:rsidRPr="002C3550" w:rsidRDefault="00241399" w:rsidP="002C3550">
      <w:pPr>
        <w:spacing w:line="240" w:lineRule="auto"/>
        <w:jc w:val="both"/>
        <w:rPr>
          <w:color w:val="000000"/>
          <w:szCs w:val="22"/>
        </w:rPr>
      </w:pPr>
      <w:r w:rsidRPr="002C3550">
        <w:rPr>
          <w:color w:val="000000"/>
          <w:szCs w:val="22"/>
        </w:rPr>
        <w:t>Zālēm nav nepieciešami īpaši uzglabāšanas apstākļi.</w:t>
      </w:r>
    </w:p>
    <w:p w14:paraId="22720F2C" w14:textId="77777777" w:rsidR="00F75EAB" w:rsidRPr="002C3550" w:rsidRDefault="00F75EAB" w:rsidP="002C3550">
      <w:pPr>
        <w:numPr>
          <w:ilvl w:val="12"/>
          <w:numId w:val="0"/>
        </w:numPr>
        <w:tabs>
          <w:tab w:val="clear" w:pos="567"/>
        </w:tabs>
        <w:spacing w:line="240" w:lineRule="auto"/>
        <w:jc w:val="both"/>
        <w:rPr>
          <w:noProof/>
          <w:color w:val="000000"/>
          <w:szCs w:val="22"/>
        </w:rPr>
      </w:pPr>
    </w:p>
    <w:p w14:paraId="0CBCD577" w14:textId="77777777" w:rsidR="00F75EAB" w:rsidRPr="002C3550" w:rsidRDefault="00F75EAB" w:rsidP="002C3550">
      <w:pPr>
        <w:numPr>
          <w:ilvl w:val="12"/>
          <w:numId w:val="0"/>
        </w:numPr>
        <w:tabs>
          <w:tab w:val="clear" w:pos="567"/>
        </w:tabs>
        <w:spacing w:line="240" w:lineRule="auto"/>
        <w:jc w:val="both"/>
        <w:rPr>
          <w:color w:val="000000"/>
          <w:szCs w:val="22"/>
        </w:rPr>
      </w:pPr>
      <w:r w:rsidRPr="002C3550">
        <w:rPr>
          <w:noProof/>
          <w:color w:val="000000"/>
          <w:szCs w:val="22"/>
        </w:rPr>
        <w:t xml:space="preserve">Neizmetiet zāles </w:t>
      </w:r>
      <w:r w:rsidRPr="002C3550">
        <w:rPr>
          <w:color w:val="000000"/>
          <w:szCs w:val="22"/>
        </w:rPr>
        <w:t>kanalizācijā</w:t>
      </w:r>
      <w:r w:rsidRPr="002C3550">
        <w:rPr>
          <w:noProof/>
          <w:color w:val="000000"/>
          <w:szCs w:val="22"/>
        </w:rPr>
        <w:t xml:space="preserve"> vai sadzīves atkritumos</w:t>
      </w:r>
      <w:r w:rsidRPr="002C3550">
        <w:rPr>
          <w:color w:val="000000"/>
          <w:szCs w:val="22"/>
        </w:rPr>
        <w:t>. Vaicājiet farmaceitam</w:t>
      </w:r>
      <w:r w:rsidRPr="002C3550">
        <w:rPr>
          <w:noProof/>
          <w:color w:val="000000"/>
          <w:szCs w:val="22"/>
        </w:rPr>
        <w:t>, kā izmest zāles, kuras vairs nelietojat</w:t>
      </w:r>
      <w:r w:rsidRPr="002C3550">
        <w:rPr>
          <w:color w:val="000000"/>
          <w:szCs w:val="22"/>
        </w:rPr>
        <w:t>. Šie pasākumi palīdzēs aizsargāt apkārtējo vidi.</w:t>
      </w:r>
    </w:p>
    <w:p w14:paraId="4355FED6" w14:textId="77777777" w:rsidR="00F75EAB" w:rsidRPr="002C3550" w:rsidRDefault="00F75EAB" w:rsidP="002C3550">
      <w:pPr>
        <w:numPr>
          <w:ilvl w:val="12"/>
          <w:numId w:val="0"/>
        </w:numPr>
        <w:tabs>
          <w:tab w:val="clear" w:pos="567"/>
        </w:tabs>
        <w:spacing w:line="240" w:lineRule="auto"/>
        <w:jc w:val="both"/>
        <w:rPr>
          <w:color w:val="000000"/>
          <w:szCs w:val="22"/>
        </w:rPr>
      </w:pPr>
    </w:p>
    <w:p w14:paraId="551E31F4" w14:textId="77777777" w:rsidR="0099220B" w:rsidRPr="002C3550" w:rsidRDefault="0099220B" w:rsidP="002C3550">
      <w:pPr>
        <w:numPr>
          <w:ilvl w:val="12"/>
          <w:numId w:val="0"/>
        </w:numPr>
        <w:tabs>
          <w:tab w:val="clear" w:pos="567"/>
        </w:tabs>
        <w:spacing w:line="240" w:lineRule="auto"/>
        <w:jc w:val="both"/>
        <w:rPr>
          <w:color w:val="000000"/>
          <w:szCs w:val="22"/>
        </w:rPr>
      </w:pPr>
    </w:p>
    <w:p w14:paraId="026F5228" w14:textId="77777777" w:rsidR="00F75EAB" w:rsidRPr="002C3550" w:rsidRDefault="00F75EAB" w:rsidP="002C3550">
      <w:pPr>
        <w:numPr>
          <w:ilvl w:val="12"/>
          <w:numId w:val="0"/>
        </w:numPr>
        <w:tabs>
          <w:tab w:val="clear" w:pos="567"/>
        </w:tabs>
        <w:spacing w:line="240" w:lineRule="auto"/>
        <w:jc w:val="both"/>
        <w:rPr>
          <w:b/>
          <w:color w:val="000000"/>
          <w:szCs w:val="22"/>
        </w:rPr>
      </w:pPr>
      <w:r w:rsidRPr="002C3550">
        <w:rPr>
          <w:b/>
          <w:color w:val="000000"/>
          <w:szCs w:val="22"/>
        </w:rPr>
        <w:t>6.</w:t>
      </w:r>
      <w:r w:rsidRPr="002C3550">
        <w:rPr>
          <w:b/>
          <w:noProof/>
          <w:color w:val="000000"/>
          <w:szCs w:val="22"/>
        </w:rPr>
        <w:tab/>
        <w:t>Iepakojuma saturs un cita informācija</w:t>
      </w:r>
    </w:p>
    <w:p w14:paraId="03AF8D52" w14:textId="77777777" w:rsidR="0099220B" w:rsidRPr="002C3550" w:rsidRDefault="0099220B" w:rsidP="002C3550">
      <w:pPr>
        <w:numPr>
          <w:ilvl w:val="12"/>
          <w:numId w:val="0"/>
        </w:numPr>
        <w:tabs>
          <w:tab w:val="clear" w:pos="567"/>
        </w:tabs>
        <w:spacing w:line="240" w:lineRule="auto"/>
        <w:jc w:val="both"/>
        <w:rPr>
          <w:b/>
          <w:color w:val="000000"/>
          <w:szCs w:val="22"/>
        </w:rPr>
      </w:pPr>
    </w:p>
    <w:p w14:paraId="00CD2C88" w14:textId="77777777" w:rsidR="00F75EAB" w:rsidRPr="002C3550" w:rsidRDefault="00F75EAB" w:rsidP="002C3550">
      <w:pPr>
        <w:numPr>
          <w:ilvl w:val="12"/>
          <w:numId w:val="0"/>
        </w:numPr>
        <w:tabs>
          <w:tab w:val="clear" w:pos="567"/>
        </w:tabs>
        <w:spacing w:line="240" w:lineRule="auto"/>
        <w:jc w:val="both"/>
        <w:rPr>
          <w:b/>
          <w:color w:val="000000"/>
          <w:szCs w:val="22"/>
        </w:rPr>
      </w:pPr>
      <w:r w:rsidRPr="002C3550">
        <w:rPr>
          <w:b/>
          <w:color w:val="000000"/>
          <w:szCs w:val="22"/>
        </w:rPr>
        <w:t xml:space="preserve">Ko </w:t>
      </w:r>
      <w:proofErr w:type="spellStart"/>
      <w:r w:rsidR="00E517A6" w:rsidRPr="002C3550">
        <w:rPr>
          <w:b/>
          <w:color w:val="000000"/>
          <w:szCs w:val="22"/>
        </w:rPr>
        <w:t>Ksilonex</w:t>
      </w:r>
      <w:proofErr w:type="spellEnd"/>
      <w:r w:rsidRPr="002C3550">
        <w:rPr>
          <w:b/>
          <w:color w:val="000000"/>
          <w:szCs w:val="22"/>
        </w:rPr>
        <w:t xml:space="preserve"> satur</w:t>
      </w:r>
    </w:p>
    <w:p w14:paraId="5A32082E" w14:textId="77777777" w:rsidR="00F75EAB" w:rsidRPr="002C3550" w:rsidRDefault="00F75EAB" w:rsidP="002C3550">
      <w:pPr>
        <w:numPr>
          <w:ilvl w:val="0"/>
          <w:numId w:val="9"/>
        </w:numPr>
        <w:tabs>
          <w:tab w:val="clear" w:pos="567"/>
          <w:tab w:val="left" w:pos="709"/>
        </w:tabs>
        <w:spacing w:line="240" w:lineRule="auto"/>
        <w:jc w:val="both"/>
        <w:rPr>
          <w:noProof/>
          <w:color w:val="000000"/>
          <w:szCs w:val="22"/>
        </w:rPr>
      </w:pPr>
      <w:r w:rsidRPr="002C3550">
        <w:rPr>
          <w:color w:val="000000"/>
          <w:szCs w:val="22"/>
        </w:rPr>
        <w:t xml:space="preserve">Aktīvā viela ir </w:t>
      </w:r>
      <w:proofErr w:type="spellStart"/>
      <w:r w:rsidR="00241399" w:rsidRPr="002C3550">
        <w:rPr>
          <w:color w:val="000000"/>
          <w:szCs w:val="22"/>
        </w:rPr>
        <w:t>ksilometazolīna</w:t>
      </w:r>
      <w:proofErr w:type="spellEnd"/>
      <w:r w:rsidR="00241399" w:rsidRPr="002C3550">
        <w:rPr>
          <w:color w:val="000000"/>
          <w:szCs w:val="22"/>
        </w:rPr>
        <w:t xml:space="preserve"> </w:t>
      </w:r>
      <w:proofErr w:type="spellStart"/>
      <w:r w:rsidR="00241399" w:rsidRPr="002C3550">
        <w:rPr>
          <w:color w:val="000000"/>
          <w:szCs w:val="22"/>
        </w:rPr>
        <w:t>hidrohlorīds</w:t>
      </w:r>
      <w:proofErr w:type="spellEnd"/>
      <w:r w:rsidRPr="002C3550">
        <w:rPr>
          <w:color w:val="000000"/>
          <w:szCs w:val="22"/>
        </w:rPr>
        <w:t>.</w:t>
      </w:r>
    </w:p>
    <w:p w14:paraId="4C70B2CB" w14:textId="77777777" w:rsidR="00241399" w:rsidRPr="002C3550" w:rsidRDefault="00241399" w:rsidP="002C3550">
      <w:pPr>
        <w:tabs>
          <w:tab w:val="clear" w:pos="567"/>
          <w:tab w:val="left" w:pos="709"/>
        </w:tabs>
        <w:spacing w:line="240" w:lineRule="auto"/>
        <w:ind w:left="720"/>
        <w:jc w:val="both"/>
        <w:rPr>
          <w:color w:val="000000"/>
          <w:szCs w:val="22"/>
        </w:rPr>
      </w:pPr>
      <w:r w:rsidRPr="002C3550">
        <w:rPr>
          <w:color w:val="000000"/>
          <w:szCs w:val="22"/>
        </w:rPr>
        <w:t xml:space="preserve">1 ml šķīduma satur 1 mg </w:t>
      </w:r>
      <w:proofErr w:type="spellStart"/>
      <w:r w:rsidRPr="002C3550">
        <w:rPr>
          <w:color w:val="000000"/>
          <w:szCs w:val="22"/>
        </w:rPr>
        <w:t>ksilometazolīna</w:t>
      </w:r>
      <w:proofErr w:type="spellEnd"/>
      <w:r w:rsidRPr="002C3550">
        <w:rPr>
          <w:color w:val="000000"/>
          <w:szCs w:val="22"/>
        </w:rPr>
        <w:t xml:space="preserve"> </w:t>
      </w:r>
      <w:proofErr w:type="spellStart"/>
      <w:r w:rsidRPr="002C3550">
        <w:rPr>
          <w:color w:val="000000"/>
          <w:szCs w:val="22"/>
        </w:rPr>
        <w:t>hidrohlorīda</w:t>
      </w:r>
      <w:proofErr w:type="spellEnd"/>
      <w:r w:rsidRPr="002C3550">
        <w:rPr>
          <w:color w:val="000000"/>
          <w:szCs w:val="22"/>
        </w:rPr>
        <w:t>.</w:t>
      </w:r>
    </w:p>
    <w:p w14:paraId="1A87EB3E" w14:textId="77777777" w:rsidR="00F75EAB" w:rsidRPr="002C3550" w:rsidRDefault="00F75EAB" w:rsidP="002C3550">
      <w:pPr>
        <w:pStyle w:val="CM4"/>
        <w:numPr>
          <w:ilvl w:val="0"/>
          <w:numId w:val="9"/>
        </w:numPr>
        <w:tabs>
          <w:tab w:val="left" w:pos="709"/>
        </w:tabs>
        <w:spacing w:line="240" w:lineRule="auto"/>
        <w:jc w:val="both"/>
        <w:rPr>
          <w:color w:val="000000"/>
          <w:sz w:val="22"/>
          <w:szCs w:val="22"/>
          <w:lang w:val="lv-LV"/>
        </w:rPr>
      </w:pPr>
      <w:r w:rsidRPr="002C3550">
        <w:rPr>
          <w:color w:val="000000"/>
          <w:sz w:val="22"/>
          <w:szCs w:val="22"/>
          <w:lang w:val="lv-LV"/>
        </w:rPr>
        <w:t>C</w:t>
      </w:r>
      <w:r w:rsidR="00241399" w:rsidRPr="002C3550">
        <w:rPr>
          <w:color w:val="000000"/>
          <w:sz w:val="22"/>
          <w:szCs w:val="22"/>
          <w:lang w:val="lv-LV"/>
        </w:rPr>
        <w:t xml:space="preserve">itas sastāvdaļas ir </w:t>
      </w:r>
      <w:proofErr w:type="spellStart"/>
      <w:r w:rsidR="00241399" w:rsidRPr="002C3550">
        <w:rPr>
          <w:color w:val="000000"/>
          <w:sz w:val="22"/>
          <w:szCs w:val="22"/>
          <w:lang w:val="lv-LV"/>
        </w:rPr>
        <w:t>benzalkonija</w:t>
      </w:r>
      <w:proofErr w:type="spellEnd"/>
      <w:r w:rsidR="00241399" w:rsidRPr="002C3550">
        <w:rPr>
          <w:color w:val="000000"/>
          <w:sz w:val="22"/>
          <w:szCs w:val="22"/>
          <w:lang w:val="lv-LV"/>
        </w:rPr>
        <w:t xml:space="preserve"> hlorīds, citronskābes </w:t>
      </w:r>
      <w:proofErr w:type="spellStart"/>
      <w:r w:rsidR="00241399" w:rsidRPr="002C3550">
        <w:rPr>
          <w:color w:val="000000"/>
          <w:sz w:val="22"/>
          <w:szCs w:val="22"/>
          <w:lang w:val="lv-LV"/>
        </w:rPr>
        <w:t>monohidrāts</w:t>
      </w:r>
      <w:proofErr w:type="spellEnd"/>
      <w:r w:rsidR="00241399" w:rsidRPr="002C3550">
        <w:rPr>
          <w:color w:val="000000"/>
          <w:sz w:val="22"/>
          <w:szCs w:val="22"/>
          <w:lang w:val="lv-LV"/>
        </w:rPr>
        <w:t xml:space="preserve">, glicerīns, nātrija </w:t>
      </w:r>
      <w:proofErr w:type="spellStart"/>
      <w:r w:rsidR="00241399" w:rsidRPr="002C3550">
        <w:rPr>
          <w:color w:val="000000"/>
          <w:sz w:val="22"/>
          <w:szCs w:val="22"/>
          <w:lang w:val="lv-LV"/>
        </w:rPr>
        <w:t>citrāta</w:t>
      </w:r>
      <w:proofErr w:type="spellEnd"/>
      <w:r w:rsidR="00241399" w:rsidRPr="002C3550">
        <w:rPr>
          <w:color w:val="000000"/>
          <w:sz w:val="22"/>
          <w:szCs w:val="22"/>
          <w:lang w:val="lv-LV"/>
        </w:rPr>
        <w:t xml:space="preserve"> </w:t>
      </w:r>
      <w:proofErr w:type="spellStart"/>
      <w:r w:rsidR="00241399" w:rsidRPr="002C3550">
        <w:rPr>
          <w:color w:val="000000"/>
          <w:sz w:val="22"/>
          <w:szCs w:val="22"/>
          <w:lang w:val="lv-LV"/>
        </w:rPr>
        <w:t>dihidrāts</w:t>
      </w:r>
      <w:proofErr w:type="spellEnd"/>
      <w:r w:rsidR="00241399" w:rsidRPr="002C3550">
        <w:rPr>
          <w:color w:val="000000"/>
          <w:sz w:val="22"/>
          <w:szCs w:val="22"/>
          <w:lang w:val="lv-LV"/>
        </w:rPr>
        <w:t xml:space="preserve"> un attīrīts ūdens.</w:t>
      </w:r>
    </w:p>
    <w:p w14:paraId="6B5866AA" w14:textId="77777777" w:rsidR="00F75EAB" w:rsidRPr="002C3550" w:rsidRDefault="00F75EAB" w:rsidP="002C3550">
      <w:pPr>
        <w:tabs>
          <w:tab w:val="clear" w:pos="567"/>
        </w:tabs>
        <w:spacing w:line="240" w:lineRule="auto"/>
        <w:jc w:val="both"/>
        <w:rPr>
          <w:color w:val="000000"/>
          <w:szCs w:val="22"/>
        </w:rPr>
      </w:pPr>
    </w:p>
    <w:p w14:paraId="396769FD" w14:textId="77777777" w:rsidR="00F75EAB" w:rsidRPr="002C3550" w:rsidRDefault="00E517A6" w:rsidP="002C3550">
      <w:pPr>
        <w:tabs>
          <w:tab w:val="clear" w:pos="567"/>
        </w:tabs>
        <w:spacing w:line="240" w:lineRule="auto"/>
        <w:jc w:val="both"/>
        <w:rPr>
          <w:b/>
          <w:color w:val="000000"/>
          <w:szCs w:val="22"/>
        </w:rPr>
      </w:pPr>
      <w:proofErr w:type="spellStart"/>
      <w:r w:rsidRPr="002C3550">
        <w:rPr>
          <w:b/>
          <w:color w:val="000000"/>
          <w:szCs w:val="22"/>
        </w:rPr>
        <w:t>Ksilonex</w:t>
      </w:r>
      <w:proofErr w:type="spellEnd"/>
      <w:r w:rsidR="00F75EAB" w:rsidRPr="002C3550">
        <w:rPr>
          <w:b/>
          <w:color w:val="000000"/>
          <w:szCs w:val="22"/>
        </w:rPr>
        <w:t xml:space="preserve"> ārējais izskats un iepakojums</w:t>
      </w:r>
    </w:p>
    <w:p w14:paraId="4F59EDD8" w14:textId="77777777" w:rsidR="00241399" w:rsidRPr="002C3550" w:rsidRDefault="00241399" w:rsidP="002C3550">
      <w:pPr>
        <w:pStyle w:val="CM6"/>
        <w:jc w:val="both"/>
        <w:rPr>
          <w:color w:val="000000"/>
          <w:sz w:val="22"/>
          <w:szCs w:val="22"/>
          <w:lang w:val="lv-LV"/>
        </w:rPr>
      </w:pPr>
      <w:r w:rsidRPr="002C3550">
        <w:rPr>
          <w:color w:val="000000"/>
          <w:sz w:val="22"/>
          <w:szCs w:val="22"/>
          <w:lang w:val="lv-LV"/>
        </w:rPr>
        <w:t>Dzidrs, bezkrāsains šķīdums.</w:t>
      </w:r>
    </w:p>
    <w:p w14:paraId="480656A1" w14:textId="77777777" w:rsidR="00F75EAB" w:rsidRPr="002C3550" w:rsidRDefault="00F75EAB" w:rsidP="002C3550">
      <w:pPr>
        <w:tabs>
          <w:tab w:val="clear" w:pos="567"/>
        </w:tabs>
        <w:spacing w:line="240" w:lineRule="auto"/>
        <w:jc w:val="both"/>
        <w:rPr>
          <w:b/>
          <w:noProof/>
          <w:color w:val="000000"/>
          <w:szCs w:val="22"/>
        </w:rPr>
      </w:pPr>
    </w:p>
    <w:p w14:paraId="36362C31" w14:textId="77777777" w:rsidR="00241399" w:rsidRPr="002C3550" w:rsidRDefault="00241399" w:rsidP="002C3550">
      <w:pPr>
        <w:pStyle w:val="CM6"/>
        <w:jc w:val="both"/>
        <w:rPr>
          <w:color w:val="000000"/>
          <w:sz w:val="22"/>
          <w:szCs w:val="22"/>
          <w:lang w:val="lv-LV"/>
        </w:rPr>
      </w:pPr>
      <w:r w:rsidRPr="002C3550">
        <w:rPr>
          <w:color w:val="000000"/>
          <w:sz w:val="22"/>
          <w:szCs w:val="22"/>
          <w:lang w:val="lv-LV"/>
        </w:rPr>
        <w:t>Brūna stikla pudelīte ar polipropilēna dozējošu sūkni, kas nodrošina precīzu dozēšanu.</w:t>
      </w:r>
    </w:p>
    <w:p w14:paraId="574A1523" w14:textId="77777777" w:rsidR="00241399" w:rsidRPr="002C3550" w:rsidRDefault="00241399" w:rsidP="002C3550">
      <w:pPr>
        <w:pStyle w:val="CM6"/>
        <w:jc w:val="both"/>
        <w:rPr>
          <w:color w:val="000000"/>
          <w:sz w:val="22"/>
          <w:szCs w:val="22"/>
          <w:lang w:val="lv-LV"/>
        </w:rPr>
      </w:pPr>
      <w:r w:rsidRPr="002C3550">
        <w:rPr>
          <w:color w:val="000000"/>
          <w:sz w:val="22"/>
          <w:szCs w:val="22"/>
          <w:lang w:val="lv-LV"/>
        </w:rPr>
        <w:t>Viena pudelīte (satur 10 ml šķīduma) iepakota kartona kastītē.</w:t>
      </w:r>
    </w:p>
    <w:p w14:paraId="5019C88A" w14:textId="77777777" w:rsidR="00F75EAB" w:rsidRPr="002C3550" w:rsidRDefault="00F75EAB" w:rsidP="002C3550">
      <w:pPr>
        <w:tabs>
          <w:tab w:val="clear" w:pos="567"/>
        </w:tabs>
        <w:spacing w:line="240" w:lineRule="auto"/>
        <w:jc w:val="both"/>
        <w:rPr>
          <w:b/>
          <w:color w:val="000000"/>
          <w:szCs w:val="22"/>
        </w:rPr>
      </w:pPr>
    </w:p>
    <w:p w14:paraId="082F3465" w14:textId="77777777" w:rsidR="00F75EAB" w:rsidRPr="002C3550" w:rsidRDefault="00F75EAB" w:rsidP="002C3550">
      <w:pPr>
        <w:tabs>
          <w:tab w:val="clear" w:pos="567"/>
        </w:tabs>
        <w:spacing w:line="240" w:lineRule="auto"/>
        <w:jc w:val="both"/>
        <w:rPr>
          <w:b/>
          <w:color w:val="000000"/>
          <w:szCs w:val="22"/>
        </w:rPr>
      </w:pPr>
      <w:r w:rsidRPr="002C3550">
        <w:rPr>
          <w:b/>
          <w:noProof/>
          <w:color w:val="000000"/>
          <w:szCs w:val="22"/>
        </w:rPr>
        <w:t>Reģistrācijas</w:t>
      </w:r>
      <w:r w:rsidRPr="002C3550">
        <w:rPr>
          <w:b/>
          <w:color w:val="000000"/>
          <w:szCs w:val="22"/>
        </w:rPr>
        <w:t xml:space="preserve"> apliecības īpašnieks</w:t>
      </w:r>
      <w:r w:rsidRPr="002C3550">
        <w:rPr>
          <w:b/>
          <w:noProof/>
          <w:color w:val="000000"/>
          <w:szCs w:val="22"/>
        </w:rPr>
        <w:t xml:space="preserve"> un ražotājs</w:t>
      </w:r>
    </w:p>
    <w:p w14:paraId="15F9CD80" w14:textId="77777777" w:rsidR="00241399" w:rsidRPr="002C3550" w:rsidRDefault="00241399" w:rsidP="002C3550">
      <w:pPr>
        <w:spacing w:line="240" w:lineRule="auto"/>
        <w:jc w:val="both"/>
        <w:rPr>
          <w:color w:val="000000"/>
          <w:szCs w:val="22"/>
        </w:rPr>
      </w:pPr>
      <w:r w:rsidRPr="002C3550">
        <w:rPr>
          <w:color w:val="000000"/>
          <w:szCs w:val="22"/>
        </w:rPr>
        <w:t xml:space="preserve">STADA </w:t>
      </w:r>
      <w:proofErr w:type="spellStart"/>
      <w:r w:rsidRPr="002C3550">
        <w:rPr>
          <w:color w:val="000000"/>
          <w:szCs w:val="22"/>
        </w:rPr>
        <w:t>Arzneimittel</w:t>
      </w:r>
      <w:proofErr w:type="spellEnd"/>
      <w:r w:rsidRPr="002C3550">
        <w:rPr>
          <w:color w:val="000000"/>
          <w:szCs w:val="22"/>
        </w:rPr>
        <w:t xml:space="preserve"> AG, </w:t>
      </w:r>
      <w:proofErr w:type="spellStart"/>
      <w:r w:rsidRPr="002C3550">
        <w:rPr>
          <w:color w:val="000000"/>
          <w:szCs w:val="22"/>
        </w:rPr>
        <w:t>Stadastraße</w:t>
      </w:r>
      <w:proofErr w:type="spellEnd"/>
      <w:r w:rsidRPr="002C3550">
        <w:rPr>
          <w:color w:val="000000"/>
          <w:szCs w:val="22"/>
        </w:rPr>
        <w:t xml:space="preserve"> 2-18, 61118 Bad </w:t>
      </w:r>
      <w:proofErr w:type="spellStart"/>
      <w:r w:rsidRPr="002C3550">
        <w:rPr>
          <w:color w:val="000000"/>
          <w:szCs w:val="22"/>
        </w:rPr>
        <w:t>Vilbel</w:t>
      </w:r>
      <w:proofErr w:type="spellEnd"/>
      <w:r w:rsidRPr="002C3550">
        <w:rPr>
          <w:color w:val="000000"/>
          <w:szCs w:val="22"/>
        </w:rPr>
        <w:t>, Vācija</w:t>
      </w:r>
    </w:p>
    <w:p w14:paraId="2B4D73EE" w14:textId="77777777" w:rsidR="00F75EAB" w:rsidRPr="002C3550" w:rsidRDefault="00F75EAB" w:rsidP="002C3550">
      <w:pPr>
        <w:numPr>
          <w:ilvl w:val="12"/>
          <w:numId w:val="0"/>
        </w:numPr>
        <w:tabs>
          <w:tab w:val="clear" w:pos="567"/>
        </w:tabs>
        <w:spacing w:line="240" w:lineRule="auto"/>
        <w:jc w:val="both"/>
        <w:rPr>
          <w:b/>
          <w:color w:val="000000"/>
          <w:szCs w:val="22"/>
        </w:rPr>
      </w:pPr>
    </w:p>
    <w:p w14:paraId="55652F6D" w14:textId="0143EEFE" w:rsidR="006B6344" w:rsidRPr="002C3550" w:rsidRDefault="00F75EAB" w:rsidP="002C3550">
      <w:pPr>
        <w:numPr>
          <w:ilvl w:val="12"/>
          <w:numId w:val="0"/>
        </w:numPr>
        <w:tabs>
          <w:tab w:val="clear" w:pos="567"/>
        </w:tabs>
        <w:spacing w:line="240" w:lineRule="auto"/>
        <w:jc w:val="both"/>
        <w:rPr>
          <w:noProof/>
          <w:color w:val="000000"/>
          <w:szCs w:val="22"/>
        </w:rPr>
      </w:pPr>
      <w:r w:rsidRPr="002C3550">
        <w:rPr>
          <w:b/>
          <w:noProof/>
          <w:color w:val="000000"/>
          <w:szCs w:val="22"/>
        </w:rPr>
        <w:t>Šī lietošanas instrukcija pēdējo reizi pārskatīta</w:t>
      </w:r>
      <w:r w:rsidRPr="002C3550">
        <w:rPr>
          <w:noProof/>
          <w:color w:val="000000"/>
          <w:szCs w:val="22"/>
        </w:rPr>
        <w:t xml:space="preserve"> </w:t>
      </w:r>
      <w:r w:rsidR="00241399" w:rsidRPr="002C3550">
        <w:rPr>
          <w:noProof/>
          <w:color w:val="000000"/>
          <w:szCs w:val="22"/>
        </w:rPr>
        <w:t>20</w:t>
      </w:r>
      <w:r w:rsidR="00B4048F">
        <w:rPr>
          <w:noProof/>
          <w:color w:val="000000"/>
          <w:szCs w:val="22"/>
        </w:rPr>
        <w:t>21</w:t>
      </w:r>
      <w:r w:rsidR="00241399" w:rsidRPr="002C3550">
        <w:rPr>
          <w:noProof/>
          <w:color w:val="000000"/>
          <w:szCs w:val="22"/>
        </w:rPr>
        <w:t xml:space="preserve">.gada </w:t>
      </w:r>
      <w:r w:rsidR="00B4048F">
        <w:rPr>
          <w:noProof/>
          <w:color w:val="000000"/>
          <w:szCs w:val="22"/>
        </w:rPr>
        <w:t>martā</w:t>
      </w:r>
      <w:r w:rsidR="00241399" w:rsidRPr="002C3550">
        <w:rPr>
          <w:noProof/>
          <w:color w:val="000000"/>
          <w:szCs w:val="22"/>
        </w:rPr>
        <w:t>.</w:t>
      </w:r>
    </w:p>
    <w:p w14:paraId="25D94AC1" w14:textId="77777777" w:rsidR="0099220B" w:rsidRPr="002C3550" w:rsidRDefault="0099220B" w:rsidP="002C3550">
      <w:pPr>
        <w:numPr>
          <w:ilvl w:val="12"/>
          <w:numId w:val="0"/>
        </w:numPr>
        <w:tabs>
          <w:tab w:val="clear" w:pos="567"/>
        </w:tabs>
        <w:spacing w:line="240" w:lineRule="auto"/>
        <w:jc w:val="both"/>
        <w:rPr>
          <w:noProof/>
          <w:color w:val="000000"/>
          <w:szCs w:val="22"/>
        </w:rPr>
      </w:pPr>
    </w:p>
    <w:p w14:paraId="1C15A602" w14:textId="77777777" w:rsidR="0099220B" w:rsidRPr="002C3550" w:rsidRDefault="0099220B" w:rsidP="002C3550">
      <w:pPr>
        <w:numPr>
          <w:ilvl w:val="12"/>
          <w:numId w:val="0"/>
        </w:numPr>
        <w:tabs>
          <w:tab w:val="clear" w:pos="567"/>
        </w:tabs>
        <w:spacing w:line="240" w:lineRule="auto"/>
        <w:jc w:val="both"/>
        <w:rPr>
          <w:color w:val="000000"/>
          <w:szCs w:val="22"/>
        </w:rPr>
      </w:pPr>
    </w:p>
    <w:sectPr w:rsidR="0099220B" w:rsidRPr="002C3550" w:rsidSect="00931322">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4D655" w14:textId="77777777" w:rsidR="007432F2" w:rsidRDefault="007432F2">
      <w:r>
        <w:separator/>
      </w:r>
    </w:p>
  </w:endnote>
  <w:endnote w:type="continuationSeparator" w:id="0">
    <w:p w14:paraId="44F3B06C" w14:textId="77777777" w:rsidR="007432F2" w:rsidRDefault="0074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3475D" w14:textId="77777777" w:rsidR="0099261B" w:rsidRDefault="00992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FDA30" w14:textId="7A6DE7F1" w:rsidR="00247501" w:rsidRPr="00AC081B" w:rsidRDefault="00247501">
    <w:pPr>
      <w:pStyle w:val="Footer"/>
      <w:tabs>
        <w:tab w:val="clear" w:pos="8930"/>
        <w:tab w:val="right" w:pos="8931"/>
      </w:tabs>
      <w:ind w:right="96"/>
      <w:jc w:val="center"/>
      <w:rPr>
        <w:sz w:val="18"/>
        <w:szCs w:val="18"/>
      </w:rPr>
    </w:pPr>
    <w:r w:rsidRPr="00AC081B">
      <w:rPr>
        <w:rFonts w:ascii="Times New Roman" w:hAnsi="Times New Roman"/>
        <w:sz w:val="18"/>
        <w:szCs w:val="18"/>
      </w:rPr>
      <w:t>05-0086/I</w:t>
    </w:r>
    <w:r w:rsidR="00916EB8">
      <w:rPr>
        <w:rFonts w:ascii="Times New Roman" w:hAnsi="Times New Roman"/>
        <w:sz w:val="18"/>
        <w:szCs w:val="18"/>
      </w:rPr>
      <w:t>B</w:t>
    </w:r>
    <w:r w:rsidRPr="00AC081B">
      <w:rPr>
        <w:rFonts w:ascii="Times New Roman" w:hAnsi="Times New Roman"/>
        <w:sz w:val="18"/>
        <w:szCs w:val="18"/>
      </w:rPr>
      <w:t>/01</w:t>
    </w:r>
    <w:r w:rsidR="00B4048F">
      <w:rPr>
        <w:rFonts w:ascii="Times New Roman" w:hAnsi="Times New Roman"/>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415F2" w14:textId="77777777" w:rsidR="00247501" w:rsidRDefault="00247501">
    <w:pPr>
      <w:pStyle w:val="Footer"/>
      <w:tabs>
        <w:tab w:val="clear" w:pos="8930"/>
        <w:tab w:val="right" w:pos="8931"/>
      </w:tabs>
      <w:ind w:right="96"/>
      <w:jc w:val="center"/>
    </w:pPr>
    <w:r>
      <w:fldChar w:fldCharType="begin"/>
    </w:r>
    <w:r>
      <w:instrText xml:space="preserve"> EQ </w:instrText>
    </w:r>
    <w:r>
      <w:fldChar w:fldCharType="end"/>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E50AE" w14:textId="77777777" w:rsidR="007432F2" w:rsidRDefault="007432F2">
      <w:r>
        <w:separator/>
      </w:r>
    </w:p>
  </w:footnote>
  <w:footnote w:type="continuationSeparator" w:id="0">
    <w:p w14:paraId="562BFE18" w14:textId="77777777" w:rsidR="007432F2" w:rsidRDefault="00743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46BA0" w14:textId="77777777" w:rsidR="0099261B" w:rsidRDefault="00992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BAFCD" w14:textId="77777777" w:rsidR="007A5488" w:rsidRDefault="007A5488" w:rsidP="007A5488">
    <w:pPr>
      <w:pStyle w:val="Header"/>
      <w:jc w:val="right"/>
      <w:rPr>
        <w:rFonts w:ascii="Times New Roman" w:hAnsi="Times New Roman"/>
        <w:sz w:val="24"/>
        <w:szCs w:val="24"/>
        <w:lang w:val="en-US"/>
      </w:rPr>
    </w:pPr>
    <w:r>
      <w:rPr>
        <w:rFonts w:ascii="Times New Roman" w:hAnsi="Times New Roman"/>
        <w:sz w:val="24"/>
        <w:szCs w:val="24"/>
        <w:lang w:val="en-US"/>
      </w:rPr>
      <w:t xml:space="preserve">SASKAŅOTS ZVA 13-04-2021 </w:t>
    </w:r>
  </w:p>
  <w:p w14:paraId="60BB335E" w14:textId="263444D7" w:rsidR="00247501" w:rsidRPr="00AC081B" w:rsidRDefault="00247501" w:rsidP="005D3731">
    <w:pPr>
      <w:pStyle w:val="Header"/>
      <w:jc w:val="right"/>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1C3A4" w14:textId="77777777" w:rsidR="0099261B" w:rsidRDefault="00992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C0CAA"/>
    <w:multiLevelType w:val="hybridMultilevel"/>
    <w:tmpl w:val="0714F0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2A3697"/>
    <w:multiLevelType w:val="hybridMultilevel"/>
    <w:tmpl w:val="1EEA76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343A5B"/>
    <w:multiLevelType w:val="hybridMultilevel"/>
    <w:tmpl w:val="FCDE73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421382"/>
    <w:multiLevelType w:val="hybridMultilevel"/>
    <w:tmpl w:val="34BA4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AE2EA0"/>
    <w:multiLevelType w:val="hybridMultilevel"/>
    <w:tmpl w:val="D47294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531168"/>
    <w:multiLevelType w:val="hybridMultilevel"/>
    <w:tmpl w:val="F91440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E16B03"/>
    <w:multiLevelType w:val="hybridMultilevel"/>
    <w:tmpl w:val="537E95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2A6E23"/>
    <w:multiLevelType w:val="hybridMultilevel"/>
    <w:tmpl w:val="68C0F8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63719D"/>
    <w:multiLevelType w:val="hybridMultilevel"/>
    <w:tmpl w:val="DB6A23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0"/>
  </w:num>
  <w:num w:numId="5">
    <w:abstractNumId w:val="4"/>
  </w:num>
  <w:num w:numId="6">
    <w:abstractNumId w:val="7"/>
  </w:num>
  <w:num w:numId="7">
    <w:abstractNumId w:val="6"/>
  </w:num>
  <w:num w:numId="8">
    <w:abstractNumId w:val="2"/>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hu-HU" w:vendorID="7" w:dllVersion="513" w:checkStyle="1"/>
  <w:activeWritingStyle w:appName="MSWord" w:lang="it-IT" w:vendorID="3" w:dllVersion="517" w:checkStyle="1"/>
  <w:activeWritingStyle w:appName="MSWord" w:lang="fr-FR" w:vendorID="9" w:dllVersion="512" w:checkStyle="1"/>
  <w:activeWritingStyle w:appName="MSWord" w:lang="pl-PL" w:vendorID="12" w:dllVersion="512" w:checkStyle="1"/>
  <w:activeWritingStyle w:appName="MSWord" w:lang="sv-SE" w:vendorID="0" w:dllVersion="512" w:checkStyle="1"/>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D10AA"/>
    <w:rsid w:val="00001D78"/>
    <w:rsid w:val="00010846"/>
    <w:rsid w:val="000174DB"/>
    <w:rsid w:val="00020C95"/>
    <w:rsid w:val="000235FD"/>
    <w:rsid w:val="00033061"/>
    <w:rsid w:val="00033331"/>
    <w:rsid w:val="00033516"/>
    <w:rsid w:val="00037150"/>
    <w:rsid w:val="000535C0"/>
    <w:rsid w:val="00054107"/>
    <w:rsid w:val="00060A88"/>
    <w:rsid w:val="00067D94"/>
    <w:rsid w:val="00070C70"/>
    <w:rsid w:val="00071498"/>
    <w:rsid w:val="000802BB"/>
    <w:rsid w:val="00081793"/>
    <w:rsid w:val="00081F8A"/>
    <w:rsid w:val="00083B2F"/>
    <w:rsid w:val="00096BD7"/>
    <w:rsid w:val="000A10C5"/>
    <w:rsid w:val="000A5FA6"/>
    <w:rsid w:val="000B367B"/>
    <w:rsid w:val="000C48A5"/>
    <w:rsid w:val="000D7A48"/>
    <w:rsid w:val="000E09A7"/>
    <w:rsid w:val="000E6658"/>
    <w:rsid w:val="000E6CD5"/>
    <w:rsid w:val="000E72E4"/>
    <w:rsid w:val="000F4516"/>
    <w:rsid w:val="000F7E98"/>
    <w:rsid w:val="00106DE1"/>
    <w:rsid w:val="00113A9A"/>
    <w:rsid w:val="00117E6F"/>
    <w:rsid w:val="00121C5E"/>
    <w:rsid w:val="00127324"/>
    <w:rsid w:val="00132092"/>
    <w:rsid w:val="00135C1E"/>
    <w:rsid w:val="00150995"/>
    <w:rsid w:val="00152D0E"/>
    <w:rsid w:val="001531F8"/>
    <w:rsid w:val="0016329F"/>
    <w:rsid w:val="00165887"/>
    <w:rsid w:val="00171350"/>
    <w:rsid w:val="0017355A"/>
    <w:rsid w:val="00176DD3"/>
    <w:rsid w:val="00191DF2"/>
    <w:rsid w:val="001A27D0"/>
    <w:rsid w:val="001B3C0B"/>
    <w:rsid w:val="001C49CD"/>
    <w:rsid w:val="001D0FE7"/>
    <w:rsid w:val="001D37B5"/>
    <w:rsid w:val="001F5487"/>
    <w:rsid w:val="00200E68"/>
    <w:rsid w:val="00203B70"/>
    <w:rsid w:val="00204C37"/>
    <w:rsid w:val="0020587A"/>
    <w:rsid w:val="002206F1"/>
    <w:rsid w:val="0023419D"/>
    <w:rsid w:val="002362A1"/>
    <w:rsid w:val="00241399"/>
    <w:rsid w:val="00242982"/>
    <w:rsid w:val="00247501"/>
    <w:rsid w:val="00261D24"/>
    <w:rsid w:val="00273FDB"/>
    <w:rsid w:val="0027668E"/>
    <w:rsid w:val="00282286"/>
    <w:rsid w:val="002A02BD"/>
    <w:rsid w:val="002A61E1"/>
    <w:rsid w:val="002B7FDE"/>
    <w:rsid w:val="002C3550"/>
    <w:rsid w:val="002C629B"/>
    <w:rsid w:val="002C784E"/>
    <w:rsid w:val="002F34D5"/>
    <w:rsid w:val="002F6F38"/>
    <w:rsid w:val="00304243"/>
    <w:rsid w:val="00320750"/>
    <w:rsid w:val="00320AF5"/>
    <w:rsid w:val="003250EC"/>
    <w:rsid w:val="00335456"/>
    <w:rsid w:val="00344AA6"/>
    <w:rsid w:val="0035750F"/>
    <w:rsid w:val="003642F4"/>
    <w:rsid w:val="00364DCD"/>
    <w:rsid w:val="003662BE"/>
    <w:rsid w:val="00366581"/>
    <w:rsid w:val="00384EF9"/>
    <w:rsid w:val="00390D1D"/>
    <w:rsid w:val="00391B8F"/>
    <w:rsid w:val="00392D1F"/>
    <w:rsid w:val="00397B67"/>
    <w:rsid w:val="003A0140"/>
    <w:rsid w:val="003A34E9"/>
    <w:rsid w:val="003B0FF0"/>
    <w:rsid w:val="003B5C38"/>
    <w:rsid w:val="003C0ED4"/>
    <w:rsid w:val="003E0583"/>
    <w:rsid w:val="003F45AD"/>
    <w:rsid w:val="0040795C"/>
    <w:rsid w:val="00413A30"/>
    <w:rsid w:val="00434CCE"/>
    <w:rsid w:val="0045126D"/>
    <w:rsid w:val="00456979"/>
    <w:rsid w:val="00457F98"/>
    <w:rsid w:val="00465F40"/>
    <w:rsid w:val="0048297B"/>
    <w:rsid w:val="00487D7A"/>
    <w:rsid w:val="004C226C"/>
    <w:rsid w:val="004C4360"/>
    <w:rsid w:val="004D591D"/>
    <w:rsid w:val="004E343F"/>
    <w:rsid w:val="004E764D"/>
    <w:rsid w:val="00507519"/>
    <w:rsid w:val="0051084B"/>
    <w:rsid w:val="00513E57"/>
    <w:rsid w:val="005165A2"/>
    <w:rsid w:val="00524BD9"/>
    <w:rsid w:val="005317F7"/>
    <w:rsid w:val="00550A53"/>
    <w:rsid w:val="00551EC9"/>
    <w:rsid w:val="005621CE"/>
    <w:rsid w:val="00563D92"/>
    <w:rsid w:val="00565B11"/>
    <w:rsid w:val="00570396"/>
    <w:rsid w:val="005742C8"/>
    <w:rsid w:val="00577CEE"/>
    <w:rsid w:val="00596D4B"/>
    <w:rsid w:val="005A5B8A"/>
    <w:rsid w:val="005C7C3A"/>
    <w:rsid w:val="005D3731"/>
    <w:rsid w:val="005D4E04"/>
    <w:rsid w:val="005E427C"/>
    <w:rsid w:val="005E6E3A"/>
    <w:rsid w:val="005E6E82"/>
    <w:rsid w:val="005F1F82"/>
    <w:rsid w:val="00600EF2"/>
    <w:rsid w:val="00603F13"/>
    <w:rsid w:val="00612CD2"/>
    <w:rsid w:val="00644D26"/>
    <w:rsid w:val="00645687"/>
    <w:rsid w:val="00652C87"/>
    <w:rsid w:val="00665D42"/>
    <w:rsid w:val="00676069"/>
    <w:rsid w:val="0068129F"/>
    <w:rsid w:val="00686550"/>
    <w:rsid w:val="006878EC"/>
    <w:rsid w:val="006A655F"/>
    <w:rsid w:val="006A6775"/>
    <w:rsid w:val="006B0B71"/>
    <w:rsid w:val="006B35EF"/>
    <w:rsid w:val="006B5B51"/>
    <w:rsid w:val="006B6344"/>
    <w:rsid w:val="006B7DCE"/>
    <w:rsid w:val="006E6AE3"/>
    <w:rsid w:val="006E77CB"/>
    <w:rsid w:val="0071303C"/>
    <w:rsid w:val="00720C04"/>
    <w:rsid w:val="00721D5E"/>
    <w:rsid w:val="007240AA"/>
    <w:rsid w:val="0072506A"/>
    <w:rsid w:val="00740CAE"/>
    <w:rsid w:val="007419C2"/>
    <w:rsid w:val="007432F2"/>
    <w:rsid w:val="007956AC"/>
    <w:rsid w:val="007A0102"/>
    <w:rsid w:val="007A51E3"/>
    <w:rsid w:val="007A5488"/>
    <w:rsid w:val="007A559B"/>
    <w:rsid w:val="007B0320"/>
    <w:rsid w:val="007B2648"/>
    <w:rsid w:val="007B627F"/>
    <w:rsid w:val="007D69D1"/>
    <w:rsid w:val="007D7AF5"/>
    <w:rsid w:val="007E1441"/>
    <w:rsid w:val="007E3AE7"/>
    <w:rsid w:val="007F0B6B"/>
    <w:rsid w:val="007F6140"/>
    <w:rsid w:val="00801DDB"/>
    <w:rsid w:val="00806BA2"/>
    <w:rsid w:val="00806DB9"/>
    <w:rsid w:val="00811464"/>
    <w:rsid w:val="00821D0A"/>
    <w:rsid w:val="0082246A"/>
    <w:rsid w:val="00824910"/>
    <w:rsid w:val="008368E1"/>
    <w:rsid w:val="00846418"/>
    <w:rsid w:val="00846D85"/>
    <w:rsid w:val="0084776A"/>
    <w:rsid w:val="00855AAD"/>
    <w:rsid w:val="00870E9B"/>
    <w:rsid w:val="008806F9"/>
    <w:rsid w:val="008811BF"/>
    <w:rsid w:val="0088508A"/>
    <w:rsid w:val="008871B0"/>
    <w:rsid w:val="008A3C49"/>
    <w:rsid w:val="008A6E13"/>
    <w:rsid w:val="008B1EB3"/>
    <w:rsid w:val="008B4A52"/>
    <w:rsid w:val="008C59E2"/>
    <w:rsid w:val="008C5A6D"/>
    <w:rsid w:val="008D0D34"/>
    <w:rsid w:val="008F26B5"/>
    <w:rsid w:val="00910F65"/>
    <w:rsid w:val="0091143B"/>
    <w:rsid w:val="00911DDF"/>
    <w:rsid w:val="00915A9E"/>
    <w:rsid w:val="00916EB8"/>
    <w:rsid w:val="009234CE"/>
    <w:rsid w:val="00931322"/>
    <w:rsid w:val="009356B2"/>
    <w:rsid w:val="009419C3"/>
    <w:rsid w:val="00952955"/>
    <w:rsid w:val="0096452F"/>
    <w:rsid w:val="0096463B"/>
    <w:rsid w:val="0097039A"/>
    <w:rsid w:val="009710D6"/>
    <w:rsid w:val="00972808"/>
    <w:rsid w:val="0097548A"/>
    <w:rsid w:val="00975CD2"/>
    <w:rsid w:val="00980C1E"/>
    <w:rsid w:val="00985101"/>
    <w:rsid w:val="0098512F"/>
    <w:rsid w:val="009865A6"/>
    <w:rsid w:val="00987C7B"/>
    <w:rsid w:val="0099220B"/>
    <w:rsid w:val="0099261B"/>
    <w:rsid w:val="009A5E66"/>
    <w:rsid w:val="009A620E"/>
    <w:rsid w:val="009D4620"/>
    <w:rsid w:val="009E70C5"/>
    <w:rsid w:val="009E70C7"/>
    <w:rsid w:val="009F2EC8"/>
    <w:rsid w:val="009F66E2"/>
    <w:rsid w:val="00A12EA6"/>
    <w:rsid w:val="00A146BB"/>
    <w:rsid w:val="00A152BC"/>
    <w:rsid w:val="00A16429"/>
    <w:rsid w:val="00A170C5"/>
    <w:rsid w:val="00A5315A"/>
    <w:rsid w:val="00A57BD8"/>
    <w:rsid w:val="00A62DF1"/>
    <w:rsid w:val="00A71FBA"/>
    <w:rsid w:val="00A85D34"/>
    <w:rsid w:val="00A91E91"/>
    <w:rsid w:val="00A92828"/>
    <w:rsid w:val="00AB5426"/>
    <w:rsid w:val="00AC081B"/>
    <w:rsid w:val="00AC430B"/>
    <w:rsid w:val="00AD544D"/>
    <w:rsid w:val="00AD7124"/>
    <w:rsid w:val="00AE2AFB"/>
    <w:rsid w:val="00AE33F7"/>
    <w:rsid w:val="00B04772"/>
    <w:rsid w:val="00B068EB"/>
    <w:rsid w:val="00B06BDE"/>
    <w:rsid w:val="00B14976"/>
    <w:rsid w:val="00B305FD"/>
    <w:rsid w:val="00B35171"/>
    <w:rsid w:val="00B4048F"/>
    <w:rsid w:val="00B4112D"/>
    <w:rsid w:val="00B46A1C"/>
    <w:rsid w:val="00B47451"/>
    <w:rsid w:val="00B54420"/>
    <w:rsid w:val="00B55366"/>
    <w:rsid w:val="00B73742"/>
    <w:rsid w:val="00B944A8"/>
    <w:rsid w:val="00BE0000"/>
    <w:rsid w:val="00BE3508"/>
    <w:rsid w:val="00BE403C"/>
    <w:rsid w:val="00BF6367"/>
    <w:rsid w:val="00C1388A"/>
    <w:rsid w:val="00C14365"/>
    <w:rsid w:val="00C15DAF"/>
    <w:rsid w:val="00C45907"/>
    <w:rsid w:val="00C511AF"/>
    <w:rsid w:val="00C51C82"/>
    <w:rsid w:val="00C54BD0"/>
    <w:rsid w:val="00C673A5"/>
    <w:rsid w:val="00C7465E"/>
    <w:rsid w:val="00CA3023"/>
    <w:rsid w:val="00CB31BF"/>
    <w:rsid w:val="00CB726A"/>
    <w:rsid w:val="00CC393F"/>
    <w:rsid w:val="00CC4904"/>
    <w:rsid w:val="00CC4E9B"/>
    <w:rsid w:val="00CC6999"/>
    <w:rsid w:val="00CD10AA"/>
    <w:rsid w:val="00CD2E1C"/>
    <w:rsid w:val="00CE4DFE"/>
    <w:rsid w:val="00D04831"/>
    <w:rsid w:val="00D228D2"/>
    <w:rsid w:val="00D257F8"/>
    <w:rsid w:val="00D37B7B"/>
    <w:rsid w:val="00D419BA"/>
    <w:rsid w:val="00D6126C"/>
    <w:rsid w:val="00D6136B"/>
    <w:rsid w:val="00D6219F"/>
    <w:rsid w:val="00D67AB7"/>
    <w:rsid w:val="00D816C4"/>
    <w:rsid w:val="00D834A4"/>
    <w:rsid w:val="00D87F44"/>
    <w:rsid w:val="00D9220D"/>
    <w:rsid w:val="00DC072C"/>
    <w:rsid w:val="00DD363D"/>
    <w:rsid w:val="00DD6E0E"/>
    <w:rsid w:val="00DD75E5"/>
    <w:rsid w:val="00DF15FB"/>
    <w:rsid w:val="00E11F9F"/>
    <w:rsid w:val="00E1735A"/>
    <w:rsid w:val="00E2542E"/>
    <w:rsid w:val="00E25F94"/>
    <w:rsid w:val="00E40DB0"/>
    <w:rsid w:val="00E508C1"/>
    <w:rsid w:val="00E517A6"/>
    <w:rsid w:val="00E53972"/>
    <w:rsid w:val="00E569E6"/>
    <w:rsid w:val="00E60340"/>
    <w:rsid w:val="00E742AC"/>
    <w:rsid w:val="00E754AC"/>
    <w:rsid w:val="00E87F00"/>
    <w:rsid w:val="00E9666B"/>
    <w:rsid w:val="00EA4EDE"/>
    <w:rsid w:val="00EB142D"/>
    <w:rsid w:val="00EB14BB"/>
    <w:rsid w:val="00EB4D97"/>
    <w:rsid w:val="00EC0504"/>
    <w:rsid w:val="00EC1257"/>
    <w:rsid w:val="00EC6FDA"/>
    <w:rsid w:val="00ED4652"/>
    <w:rsid w:val="00EF22AB"/>
    <w:rsid w:val="00EF5B2C"/>
    <w:rsid w:val="00F03511"/>
    <w:rsid w:val="00F27009"/>
    <w:rsid w:val="00F311D8"/>
    <w:rsid w:val="00F36843"/>
    <w:rsid w:val="00F41417"/>
    <w:rsid w:val="00F41868"/>
    <w:rsid w:val="00F42F5D"/>
    <w:rsid w:val="00F44A1A"/>
    <w:rsid w:val="00F530E5"/>
    <w:rsid w:val="00F70660"/>
    <w:rsid w:val="00F70A53"/>
    <w:rsid w:val="00F735AB"/>
    <w:rsid w:val="00F74717"/>
    <w:rsid w:val="00F7536C"/>
    <w:rsid w:val="00F75EAB"/>
    <w:rsid w:val="00F8203C"/>
    <w:rsid w:val="00F835F2"/>
    <w:rsid w:val="00F90620"/>
    <w:rsid w:val="00F93DA7"/>
    <w:rsid w:val="00FA03F8"/>
    <w:rsid w:val="00FA0D4C"/>
    <w:rsid w:val="00FA3562"/>
    <w:rsid w:val="00FB475A"/>
    <w:rsid w:val="00FB67DA"/>
    <w:rsid w:val="00FB6BDA"/>
    <w:rsid w:val="00FC3C89"/>
    <w:rsid w:val="00FC78CD"/>
    <w:rsid w:val="00FD0B28"/>
    <w:rsid w:val="00FD1793"/>
    <w:rsid w:val="00FD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2F9189"/>
  <w15:chartTrackingRefBased/>
  <w15:docId w15:val="{FD7396EF-158A-4272-B02F-605EC770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11BF"/>
    <w:pPr>
      <w:tabs>
        <w:tab w:val="left" w:pos="567"/>
      </w:tabs>
      <w:spacing w:line="260" w:lineRule="exact"/>
    </w:pPr>
    <w:rPr>
      <w:sz w:val="22"/>
      <w:lang w:val="lv-LV"/>
    </w:rPr>
  </w:style>
  <w:style w:type="paragraph" w:styleId="Heading1">
    <w:name w:val="heading 1"/>
    <w:basedOn w:val="Normal"/>
    <w:next w:val="Normal"/>
    <w:qFormat/>
    <w:pPr>
      <w:spacing w:before="240" w:after="120"/>
      <w:ind w:left="357" w:hanging="357"/>
      <w:outlineLvl w:val="0"/>
    </w:pPr>
    <w:rPr>
      <w:b/>
      <w:caps/>
      <w:sz w:val="26"/>
      <w:lang w:val="en-US"/>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lang w:val="en-US"/>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11BF"/>
    <w:pPr>
      <w:tabs>
        <w:tab w:val="center" w:pos="4153"/>
        <w:tab w:val="right" w:pos="8306"/>
      </w:tabs>
      <w:spacing w:line="240" w:lineRule="auto"/>
    </w:pPr>
    <w:rPr>
      <w:rFonts w:ascii="Helvetica" w:hAnsi="Helvetica"/>
      <w:sz w:val="20"/>
    </w:rPr>
  </w:style>
  <w:style w:type="paragraph" w:styleId="Footer">
    <w:name w:val="footer"/>
    <w:basedOn w:val="Normal"/>
    <w:link w:val="FooterChar"/>
    <w:uiPriority w:val="99"/>
    <w:rsid w:val="008811BF"/>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character" w:styleId="Hyperlink">
    <w:name w:val="Hyperlink"/>
    <w:rPr>
      <w:color w:val="0000FF"/>
      <w:u w:val="single"/>
    </w:rPr>
  </w:style>
  <w:style w:type="paragraph" w:customStyle="1" w:styleId="EMEAEnBodyText">
    <w:name w:val="EMEA En Body Text"/>
    <w:basedOn w:val="Normal"/>
    <w:pPr>
      <w:tabs>
        <w:tab w:val="clear" w:pos="567"/>
      </w:tabs>
      <w:spacing w:before="120" w:after="120" w:line="240" w:lineRule="auto"/>
      <w:jc w:val="both"/>
    </w:pPr>
    <w:rPr>
      <w:lang w:val="en-US"/>
    </w:rPr>
  </w:style>
  <w:style w:type="paragraph" w:styleId="BalloonText">
    <w:name w:val="Balloon Text"/>
    <w:basedOn w:val="Normal"/>
    <w:link w:val="BalloonTextChar"/>
    <w:uiPriority w:val="99"/>
    <w:semiHidden/>
    <w:rsid w:val="008811BF"/>
    <w:rPr>
      <w:rFonts w:ascii="Tahoma" w:hAnsi="Tahoma"/>
      <w:sz w:val="16"/>
      <w:szCs w:val="16"/>
    </w:rPr>
  </w:style>
  <w:style w:type="character" w:styleId="FollowedHyperlink">
    <w:name w:val="FollowedHyperlink"/>
    <w:rPr>
      <w:color w:val="800080"/>
      <w:u w:val="single"/>
    </w:rPr>
  </w:style>
  <w:style w:type="paragraph" w:customStyle="1" w:styleId="Default">
    <w:name w:val="Default"/>
    <w:rsid w:val="007A559B"/>
    <w:pPr>
      <w:widowControl w:val="0"/>
      <w:autoSpaceDE w:val="0"/>
      <w:autoSpaceDN w:val="0"/>
      <w:adjustRightInd w:val="0"/>
    </w:pPr>
    <w:rPr>
      <w:color w:val="000000"/>
      <w:sz w:val="24"/>
      <w:szCs w:val="24"/>
      <w:lang w:val="en-GB" w:eastAsia="en-GB"/>
    </w:rPr>
  </w:style>
  <w:style w:type="paragraph" w:customStyle="1" w:styleId="CM6">
    <w:name w:val="CM6"/>
    <w:basedOn w:val="Default"/>
    <w:next w:val="Default"/>
    <w:uiPriority w:val="99"/>
    <w:rsid w:val="00600EF2"/>
    <w:rPr>
      <w:color w:val="auto"/>
      <w:lang w:val="en-US" w:eastAsia="en-US"/>
    </w:rPr>
  </w:style>
  <w:style w:type="paragraph" w:customStyle="1" w:styleId="CM2">
    <w:name w:val="CM2"/>
    <w:basedOn w:val="Default"/>
    <w:next w:val="Default"/>
    <w:uiPriority w:val="99"/>
    <w:rsid w:val="00600EF2"/>
    <w:pPr>
      <w:spacing w:line="276" w:lineRule="atLeast"/>
    </w:pPr>
    <w:rPr>
      <w:color w:val="auto"/>
      <w:lang w:val="en-US" w:eastAsia="en-US"/>
    </w:rPr>
  </w:style>
  <w:style w:type="character" w:customStyle="1" w:styleId="Kommentartext-mg">
    <w:name w:val="Kommentartext-mg"/>
    <w:rsid w:val="00241399"/>
    <w:rPr>
      <w:rFonts w:ascii="Arial" w:hAnsi="Arial"/>
      <w:sz w:val="24"/>
    </w:rPr>
  </w:style>
  <w:style w:type="paragraph" w:customStyle="1" w:styleId="CM4">
    <w:name w:val="CM4"/>
    <w:basedOn w:val="Default"/>
    <w:next w:val="Default"/>
    <w:uiPriority w:val="99"/>
    <w:rsid w:val="008811BF"/>
    <w:pPr>
      <w:spacing w:line="280" w:lineRule="atLeast"/>
    </w:pPr>
    <w:rPr>
      <w:color w:val="auto"/>
      <w:lang w:val="en-US" w:eastAsia="en-US"/>
    </w:rPr>
  </w:style>
  <w:style w:type="paragraph" w:customStyle="1" w:styleId="CM1">
    <w:name w:val="CM1"/>
    <w:basedOn w:val="Default"/>
    <w:next w:val="Default"/>
    <w:uiPriority w:val="99"/>
    <w:rsid w:val="008811BF"/>
    <w:rPr>
      <w:color w:val="auto"/>
      <w:lang w:val="en-US" w:eastAsia="en-US"/>
    </w:rPr>
  </w:style>
  <w:style w:type="paragraph" w:customStyle="1" w:styleId="CM8">
    <w:name w:val="CM8"/>
    <w:basedOn w:val="Default"/>
    <w:next w:val="Default"/>
    <w:uiPriority w:val="99"/>
    <w:rsid w:val="008811BF"/>
    <w:rPr>
      <w:color w:val="auto"/>
      <w:lang w:val="en-US" w:eastAsia="en-US"/>
    </w:rPr>
  </w:style>
  <w:style w:type="character" w:customStyle="1" w:styleId="HeaderChar">
    <w:name w:val="Header Char"/>
    <w:link w:val="Header"/>
    <w:uiPriority w:val="99"/>
    <w:rsid w:val="008811BF"/>
    <w:rPr>
      <w:rFonts w:ascii="Helvetica" w:hAnsi="Helvetica"/>
      <w:lang w:val="lv-LV" w:eastAsia="en-US"/>
    </w:rPr>
  </w:style>
  <w:style w:type="character" w:customStyle="1" w:styleId="FooterChar">
    <w:name w:val="Footer Char"/>
    <w:link w:val="Footer"/>
    <w:uiPriority w:val="99"/>
    <w:rsid w:val="008811BF"/>
    <w:rPr>
      <w:rFonts w:ascii="Helvetica" w:hAnsi="Helvetica"/>
      <w:sz w:val="16"/>
      <w:lang w:val="lv-LV" w:eastAsia="en-US"/>
    </w:rPr>
  </w:style>
  <w:style w:type="character" w:customStyle="1" w:styleId="BalloonTextChar">
    <w:name w:val="Balloon Text Char"/>
    <w:link w:val="BalloonText"/>
    <w:uiPriority w:val="99"/>
    <w:semiHidden/>
    <w:rsid w:val="008811BF"/>
    <w:rPr>
      <w:rFonts w:ascii="Tahoma" w:hAnsi="Tahoma" w:cs="Tahoma"/>
      <w:sz w:val="16"/>
      <w:szCs w:val="16"/>
      <w:lang w:val="lv-LV" w:eastAsia="en-US"/>
    </w:rPr>
  </w:style>
  <w:style w:type="paragraph" w:styleId="Revision">
    <w:name w:val="Revision"/>
    <w:hidden/>
    <w:uiPriority w:val="99"/>
    <w:semiHidden/>
    <w:rsid w:val="00824910"/>
    <w:rPr>
      <w:sz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936863">
      <w:bodyDiv w:val="1"/>
      <w:marLeft w:val="0"/>
      <w:marRight w:val="0"/>
      <w:marTop w:val="0"/>
      <w:marBottom w:val="0"/>
      <w:divBdr>
        <w:top w:val="none" w:sz="0" w:space="0" w:color="auto"/>
        <w:left w:val="none" w:sz="0" w:space="0" w:color="auto"/>
        <w:bottom w:val="none" w:sz="0" w:space="0" w:color="auto"/>
        <w:right w:val="none" w:sz="0" w:space="0" w:color="auto"/>
      </w:divBdr>
    </w:div>
    <w:div w:id="968707143">
      <w:bodyDiv w:val="1"/>
      <w:marLeft w:val="0"/>
      <w:marRight w:val="0"/>
      <w:marTop w:val="0"/>
      <w:marBottom w:val="0"/>
      <w:divBdr>
        <w:top w:val="none" w:sz="0" w:space="0" w:color="auto"/>
        <w:left w:val="none" w:sz="0" w:space="0" w:color="auto"/>
        <w:bottom w:val="none" w:sz="0" w:space="0" w:color="auto"/>
        <w:right w:val="none" w:sz="0" w:space="0" w:color="auto"/>
      </w:divBdr>
    </w:div>
    <w:div w:id="187827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va.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E6FAA-4A50-4669-A1B4-5A1A34E3C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1422</Words>
  <Characters>9424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Hreferralspccleanlv</vt:lpstr>
    </vt:vector>
  </TitlesOfParts>
  <Company>EMEA</Company>
  <LinksUpToDate>false</LinksUpToDate>
  <CharactersWithSpaces>10825</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Hreferralspccleanlv</dc:title>
  <dc:subject>General-EMA/53557/2010</dc:subject>
  <dc:creator>Vippharma</dc:creator>
  <cp:keywords/>
  <cp:lastModifiedBy>Skaidrīte Lapsenīte</cp:lastModifiedBy>
  <cp:revision>5</cp:revision>
  <cp:lastPrinted>2016-05-03T15:05:00Z</cp:lastPrinted>
  <dcterms:created xsi:type="dcterms:W3CDTF">2021-03-20T11:45:00Z</dcterms:created>
  <dcterms:modified xsi:type="dcterms:W3CDTF">2021-04-09T10:54:00Z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53557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General-EMA/53557/2010</vt:lpwstr>
  </property>
  <property fmtid="{D5CDD505-2E9C-101B-9397-08002B2CF9AE}" pid="30" name="DM_Version">
    <vt:lpwstr>CURRENT,1.0</vt:lpwstr>
  </property>
  <property fmtid="{D5CDD505-2E9C-101B-9397-08002B2CF9AE}" pid="31" name="DM_Name">
    <vt:lpwstr>Hreferralspccleanlv</vt:lpwstr>
  </property>
  <property fmtid="{D5CDD505-2E9C-101B-9397-08002B2CF9AE}" pid="32" name="DM_Creation_Date">
    <vt:lpwstr>04/04/2013 16:47:54</vt:lpwstr>
  </property>
  <property fmtid="{D5CDD505-2E9C-101B-9397-08002B2CF9AE}" pid="33" name="DM_Modify_Date">
    <vt:lpwstr>04/04/2013 16:47:54</vt:lpwstr>
  </property>
  <property fmtid="{D5CDD505-2E9C-101B-9397-08002B2CF9AE}" pid="34" name="DM_Creator_Name">
    <vt:lpwstr>Horemans Karina</vt:lpwstr>
  </property>
  <property fmtid="{D5CDD505-2E9C-101B-9397-08002B2CF9AE}" pid="35" name="DM_Modifier_Name">
    <vt:lpwstr>Horemans Karina</vt:lpwstr>
  </property>
  <property fmtid="{D5CDD505-2E9C-101B-9397-08002B2CF9AE}" pid="36" name="DM_Type">
    <vt:lpwstr>emea_document</vt:lpwstr>
  </property>
  <property fmtid="{D5CDD505-2E9C-101B-9397-08002B2CF9AE}" pid="37" name="DM_DocRefId">
    <vt:lpwstr>EMA/213722/2013</vt:lpwstr>
  </property>
  <property fmtid="{D5CDD505-2E9C-101B-9397-08002B2CF9AE}" pid="38" name="DM_Category">
    <vt:lpwstr>Product Information</vt:lpwstr>
  </property>
  <property fmtid="{D5CDD505-2E9C-101B-9397-08002B2CF9AE}" pid="39" name="DM_Path">
    <vt:lpwstr>/02b. Administration of Scientific Meeting/WPs SAGs DGs and other WGs/CxMP - QRD/3. Other activities/02. Procedures/01. QRD PI templates/03 QRD H-Referral templates/05 H Referral template v 3.0 (Phvig)/03 Final templates for publication/Clean templates</vt:lpwstr>
  </property>
  <property fmtid="{D5CDD505-2E9C-101B-9397-08002B2CF9AE}" pid="40" name="DM_emea_doc_ref_id">
    <vt:lpwstr>EMA/213722/2013</vt:lpwstr>
  </property>
  <property fmtid="{D5CDD505-2E9C-101B-9397-08002B2CF9AE}" pid="41" name="DM_Modifer_Name">
    <vt:lpwstr>Horemans Karina</vt:lpwstr>
  </property>
  <property fmtid="{D5CDD505-2E9C-101B-9397-08002B2CF9AE}" pid="42" name="DM_Modified_Date">
    <vt:lpwstr>04/04/2013 16:47:54</vt:lpwstr>
  </property>
</Properties>
</file>