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15FB" w14:textId="77777777" w:rsidR="0001280C" w:rsidRPr="001057DC" w:rsidRDefault="0001280C" w:rsidP="001057DC">
      <w:pPr>
        <w:pStyle w:val="Default"/>
        <w:jc w:val="center"/>
        <w:rPr>
          <w:sz w:val="22"/>
          <w:szCs w:val="22"/>
          <w:lang w:val="lv-LV"/>
        </w:rPr>
      </w:pPr>
      <w:r w:rsidRPr="001057DC">
        <w:rPr>
          <w:b/>
          <w:bCs/>
          <w:sz w:val="22"/>
          <w:szCs w:val="22"/>
          <w:lang w:val="lv-LV"/>
        </w:rPr>
        <w:t>ZĀĻU APRAKSTS</w:t>
      </w:r>
    </w:p>
    <w:p w14:paraId="58621732" w14:textId="77777777" w:rsidR="0001280C" w:rsidRPr="00A97646" w:rsidRDefault="0001280C" w:rsidP="00A97646">
      <w:pPr>
        <w:pStyle w:val="Default"/>
        <w:jc w:val="both"/>
        <w:rPr>
          <w:sz w:val="22"/>
          <w:szCs w:val="22"/>
          <w:lang w:val="lv-LV"/>
        </w:rPr>
      </w:pPr>
    </w:p>
    <w:p w14:paraId="4620D146" w14:textId="77777777" w:rsidR="0001280C" w:rsidRPr="00A97646" w:rsidRDefault="0001280C" w:rsidP="00A97646">
      <w:pPr>
        <w:pStyle w:val="Default"/>
        <w:jc w:val="both"/>
        <w:rPr>
          <w:sz w:val="22"/>
          <w:szCs w:val="22"/>
          <w:lang w:val="lv-LV"/>
        </w:rPr>
      </w:pPr>
      <w:r w:rsidRPr="00A97646">
        <w:rPr>
          <w:b/>
          <w:bCs/>
          <w:sz w:val="22"/>
          <w:szCs w:val="22"/>
          <w:lang w:val="lv-LV"/>
        </w:rPr>
        <w:t>1. ZĀĻU NOSAUKUMS</w:t>
      </w:r>
    </w:p>
    <w:p w14:paraId="74094AC9" w14:textId="77777777" w:rsidR="00FD5300" w:rsidRPr="00A97646" w:rsidRDefault="00FD5300" w:rsidP="00A97646">
      <w:pPr>
        <w:pStyle w:val="Default"/>
        <w:jc w:val="both"/>
        <w:rPr>
          <w:b/>
          <w:bCs/>
          <w:sz w:val="22"/>
          <w:szCs w:val="22"/>
          <w:lang w:val="lv-LV"/>
        </w:rPr>
      </w:pPr>
    </w:p>
    <w:p w14:paraId="2386F17D" w14:textId="77777777" w:rsidR="0001280C" w:rsidRPr="00A97646" w:rsidRDefault="00FD5300" w:rsidP="00A97646">
      <w:pPr>
        <w:pStyle w:val="Default"/>
        <w:jc w:val="both"/>
        <w:rPr>
          <w:b/>
          <w:bCs/>
          <w:sz w:val="22"/>
          <w:szCs w:val="22"/>
          <w:lang w:val="lv-LV"/>
        </w:rPr>
      </w:pPr>
      <w:r w:rsidRPr="00A97646">
        <w:rPr>
          <w:b/>
          <w:bCs/>
          <w:sz w:val="22"/>
          <w:szCs w:val="22"/>
          <w:lang w:val="lv-LV"/>
        </w:rPr>
        <w:t xml:space="preserve">Zaldiar </w:t>
      </w:r>
      <w:r w:rsidR="0001280C" w:rsidRPr="00A97646">
        <w:rPr>
          <w:b/>
          <w:bCs/>
          <w:sz w:val="22"/>
          <w:szCs w:val="22"/>
          <w:lang w:val="lv-LV"/>
        </w:rPr>
        <w:t>37,5 mg/325 mg apvalkotās tabletes</w:t>
      </w:r>
    </w:p>
    <w:p w14:paraId="0AEB149E" w14:textId="77777777" w:rsidR="0001280C" w:rsidRPr="00A97646" w:rsidRDefault="0001280C" w:rsidP="00A97646">
      <w:pPr>
        <w:pStyle w:val="Default"/>
        <w:jc w:val="both"/>
        <w:rPr>
          <w:sz w:val="22"/>
          <w:szCs w:val="22"/>
          <w:lang w:val="lv-LV"/>
        </w:rPr>
      </w:pPr>
    </w:p>
    <w:p w14:paraId="77829A75" w14:textId="77777777" w:rsidR="00FD5300" w:rsidRPr="00A97646" w:rsidRDefault="00FD5300" w:rsidP="00A97646">
      <w:pPr>
        <w:pStyle w:val="Default"/>
        <w:jc w:val="both"/>
        <w:rPr>
          <w:sz w:val="22"/>
          <w:szCs w:val="22"/>
          <w:lang w:val="lv-LV"/>
        </w:rPr>
      </w:pPr>
    </w:p>
    <w:p w14:paraId="686C6905" w14:textId="77777777" w:rsidR="0001280C" w:rsidRPr="00A97646" w:rsidRDefault="0001280C" w:rsidP="00A97646">
      <w:pPr>
        <w:pStyle w:val="Default"/>
        <w:jc w:val="both"/>
        <w:rPr>
          <w:sz w:val="22"/>
          <w:szCs w:val="22"/>
          <w:lang w:val="lv-LV"/>
        </w:rPr>
      </w:pPr>
      <w:r w:rsidRPr="00A97646">
        <w:rPr>
          <w:b/>
          <w:bCs/>
          <w:sz w:val="22"/>
          <w:szCs w:val="22"/>
          <w:lang w:val="lv-LV"/>
        </w:rPr>
        <w:t xml:space="preserve">2. KVALITATĪVAIS UN KVANTITATĪVAIS SASTĀVS </w:t>
      </w:r>
    </w:p>
    <w:p w14:paraId="2205E206" w14:textId="77777777" w:rsidR="00FD5300" w:rsidRPr="00A97646" w:rsidRDefault="00FD5300" w:rsidP="00A97646">
      <w:pPr>
        <w:pStyle w:val="Default"/>
        <w:jc w:val="both"/>
        <w:rPr>
          <w:sz w:val="22"/>
          <w:szCs w:val="22"/>
          <w:lang w:val="lv-LV"/>
        </w:rPr>
      </w:pPr>
    </w:p>
    <w:p w14:paraId="56BCC7A9" w14:textId="77777777" w:rsidR="0001280C" w:rsidRPr="00A97646" w:rsidRDefault="0001280C" w:rsidP="00A97646">
      <w:pPr>
        <w:pStyle w:val="Default"/>
        <w:jc w:val="both"/>
        <w:rPr>
          <w:sz w:val="22"/>
          <w:szCs w:val="22"/>
          <w:lang w:val="lv-LV"/>
        </w:rPr>
      </w:pPr>
      <w:r w:rsidRPr="00A97646">
        <w:rPr>
          <w:sz w:val="22"/>
          <w:szCs w:val="22"/>
          <w:lang w:val="lv-LV"/>
        </w:rPr>
        <w:t>Katra apvalkotā tablete satur 37,5 mg tramadola hidrohlorīda (</w:t>
      </w:r>
      <w:r w:rsidRPr="00A97646">
        <w:rPr>
          <w:i/>
          <w:iCs/>
          <w:sz w:val="22"/>
          <w:szCs w:val="22"/>
          <w:lang w:val="lv-LV"/>
        </w:rPr>
        <w:t>Tramadoli hydrochloridum</w:t>
      </w:r>
      <w:r w:rsidRPr="00A97646">
        <w:rPr>
          <w:sz w:val="22"/>
          <w:szCs w:val="22"/>
          <w:lang w:val="lv-LV"/>
        </w:rPr>
        <w:t>) un 325 mg paracetamola (</w:t>
      </w:r>
      <w:r w:rsidRPr="00A97646">
        <w:rPr>
          <w:i/>
          <w:iCs/>
          <w:sz w:val="22"/>
          <w:szCs w:val="22"/>
          <w:lang w:val="lv-LV"/>
        </w:rPr>
        <w:t>Paracetamolum</w:t>
      </w:r>
      <w:r w:rsidRPr="00A97646">
        <w:rPr>
          <w:sz w:val="22"/>
          <w:szCs w:val="22"/>
          <w:lang w:val="lv-LV"/>
        </w:rPr>
        <w:t>).</w:t>
      </w:r>
    </w:p>
    <w:p w14:paraId="2344832D" w14:textId="77777777" w:rsidR="0001280C" w:rsidRPr="00A97646" w:rsidRDefault="0001280C" w:rsidP="00A97646">
      <w:pPr>
        <w:pStyle w:val="Default"/>
        <w:jc w:val="both"/>
        <w:rPr>
          <w:sz w:val="22"/>
          <w:szCs w:val="22"/>
          <w:lang w:val="lv-LV"/>
        </w:rPr>
      </w:pPr>
    </w:p>
    <w:p w14:paraId="16691497" w14:textId="77777777" w:rsidR="005917D5" w:rsidRPr="00A97646" w:rsidRDefault="005917D5" w:rsidP="00A97646">
      <w:pPr>
        <w:pStyle w:val="Default"/>
        <w:jc w:val="both"/>
        <w:rPr>
          <w:sz w:val="22"/>
          <w:szCs w:val="22"/>
          <w:lang w:val="lv-LV"/>
        </w:rPr>
      </w:pPr>
    </w:p>
    <w:p w14:paraId="5847A405" w14:textId="77777777" w:rsidR="0001280C" w:rsidRPr="00A97646" w:rsidRDefault="0001280C" w:rsidP="00A97646">
      <w:pPr>
        <w:pStyle w:val="Default"/>
        <w:jc w:val="both"/>
        <w:rPr>
          <w:sz w:val="22"/>
          <w:szCs w:val="22"/>
          <w:lang w:val="lv-LV"/>
        </w:rPr>
      </w:pPr>
      <w:r w:rsidRPr="00A97646">
        <w:rPr>
          <w:sz w:val="22"/>
          <w:szCs w:val="22"/>
          <w:lang w:val="lv-LV"/>
        </w:rPr>
        <w:t>Pilnu palīgvielu sarakstu skatīt 6.1. apakšpunktā.</w:t>
      </w:r>
    </w:p>
    <w:p w14:paraId="4F6C3260" w14:textId="77777777" w:rsidR="0001280C" w:rsidRPr="00A97646" w:rsidRDefault="0001280C" w:rsidP="00A97646">
      <w:pPr>
        <w:pStyle w:val="Default"/>
        <w:jc w:val="both"/>
        <w:rPr>
          <w:sz w:val="22"/>
          <w:szCs w:val="22"/>
          <w:lang w:val="lv-LV"/>
        </w:rPr>
      </w:pPr>
    </w:p>
    <w:p w14:paraId="04D56F8F" w14:textId="77777777" w:rsidR="00FD5300" w:rsidRPr="00A97646" w:rsidRDefault="00FD5300" w:rsidP="00A97646">
      <w:pPr>
        <w:pStyle w:val="Default"/>
        <w:jc w:val="both"/>
        <w:rPr>
          <w:sz w:val="22"/>
          <w:szCs w:val="22"/>
          <w:lang w:val="lv-LV"/>
        </w:rPr>
      </w:pPr>
    </w:p>
    <w:p w14:paraId="0B257CE5" w14:textId="77777777" w:rsidR="0001280C" w:rsidRPr="00A97646" w:rsidRDefault="0001280C" w:rsidP="00A97646">
      <w:pPr>
        <w:pStyle w:val="Default"/>
        <w:jc w:val="both"/>
        <w:rPr>
          <w:sz w:val="22"/>
          <w:szCs w:val="22"/>
          <w:lang w:val="lv-LV"/>
        </w:rPr>
      </w:pPr>
      <w:r w:rsidRPr="00A97646">
        <w:rPr>
          <w:b/>
          <w:bCs/>
          <w:sz w:val="22"/>
          <w:szCs w:val="22"/>
          <w:lang w:val="lv-LV"/>
        </w:rPr>
        <w:t>3. ZĀĻU FORMA</w:t>
      </w:r>
    </w:p>
    <w:p w14:paraId="38351CA8" w14:textId="77777777" w:rsidR="00FD5300" w:rsidRPr="00A97646" w:rsidRDefault="00FD5300" w:rsidP="00A97646">
      <w:pPr>
        <w:pStyle w:val="Default"/>
        <w:jc w:val="both"/>
        <w:rPr>
          <w:sz w:val="22"/>
          <w:szCs w:val="22"/>
          <w:lang w:val="lv-LV"/>
        </w:rPr>
      </w:pPr>
    </w:p>
    <w:p w14:paraId="68992D19" w14:textId="77777777" w:rsidR="0001280C" w:rsidRPr="00A97646" w:rsidRDefault="0001280C" w:rsidP="00A97646">
      <w:pPr>
        <w:pStyle w:val="Default"/>
        <w:jc w:val="both"/>
        <w:rPr>
          <w:sz w:val="22"/>
          <w:szCs w:val="22"/>
          <w:lang w:val="lv-LV"/>
        </w:rPr>
      </w:pPr>
      <w:r w:rsidRPr="00A97646">
        <w:rPr>
          <w:sz w:val="22"/>
          <w:szCs w:val="22"/>
          <w:lang w:val="lv-LV"/>
        </w:rPr>
        <w:t>Apvalkotā tablete</w:t>
      </w:r>
      <w:r w:rsidR="00FD5300" w:rsidRPr="00A97646">
        <w:rPr>
          <w:sz w:val="22"/>
          <w:szCs w:val="22"/>
          <w:lang w:val="lv-LV"/>
        </w:rPr>
        <w:t xml:space="preserve"> (tablete)</w:t>
      </w:r>
      <w:r w:rsidRPr="00A97646">
        <w:rPr>
          <w:sz w:val="22"/>
          <w:szCs w:val="22"/>
          <w:lang w:val="lv-LV"/>
        </w:rPr>
        <w:t>.</w:t>
      </w:r>
    </w:p>
    <w:p w14:paraId="576410A4" w14:textId="77777777" w:rsidR="0001280C" w:rsidRPr="00A97646" w:rsidRDefault="0001280C" w:rsidP="00A97646">
      <w:pPr>
        <w:pStyle w:val="Default"/>
        <w:jc w:val="both"/>
        <w:rPr>
          <w:sz w:val="22"/>
          <w:szCs w:val="22"/>
          <w:lang w:val="lv-LV"/>
        </w:rPr>
      </w:pPr>
    </w:p>
    <w:p w14:paraId="34DF4762" w14:textId="77777777" w:rsidR="0001280C" w:rsidRPr="001057DC" w:rsidRDefault="0001280C" w:rsidP="00A97646">
      <w:pPr>
        <w:pStyle w:val="Default"/>
        <w:jc w:val="both"/>
        <w:rPr>
          <w:sz w:val="22"/>
          <w:szCs w:val="22"/>
          <w:lang w:val="lv-LV"/>
        </w:rPr>
      </w:pPr>
      <w:r w:rsidRPr="00A97646">
        <w:rPr>
          <w:sz w:val="22"/>
          <w:szCs w:val="22"/>
          <w:lang w:val="lv-LV"/>
        </w:rPr>
        <w:t xml:space="preserve">Bāli dzeltenas apvalkotās tabletes, kas vienā pusē marķētas ar ražotāja logotipu </w:t>
      </w:r>
      <w:r w:rsidRPr="001057DC">
        <w:rPr>
          <w:bCs/>
          <w:sz w:val="22"/>
          <w:szCs w:val="22"/>
          <w:lang w:val="lv-LV"/>
        </w:rPr>
        <w:sym w:font="Wingdings" w:char="F064"/>
      </w:r>
      <w:r w:rsidRPr="001057DC">
        <w:rPr>
          <w:sz w:val="22"/>
          <w:szCs w:val="22"/>
          <w:lang w:val="lv-LV"/>
        </w:rPr>
        <w:t xml:space="preserve"> un otrā pusē ar „T5”.</w:t>
      </w:r>
    </w:p>
    <w:p w14:paraId="74C25257" w14:textId="77777777" w:rsidR="0001280C" w:rsidRPr="00A97646" w:rsidRDefault="0001280C" w:rsidP="00A97646">
      <w:pPr>
        <w:pStyle w:val="Default"/>
        <w:jc w:val="both"/>
        <w:rPr>
          <w:sz w:val="22"/>
          <w:szCs w:val="22"/>
          <w:lang w:val="lv-LV"/>
        </w:rPr>
      </w:pPr>
    </w:p>
    <w:p w14:paraId="5DDDC858" w14:textId="77777777" w:rsidR="00FD5300" w:rsidRPr="00A97646" w:rsidRDefault="00FD5300" w:rsidP="00A97646">
      <w:pPr>
        <w:pStyle w:val="Default"/>
        <w:jc w:val="both"/>
        <w:rPr>
          <w:sz w:val="22"/>
          <w:szCs w:val="22"/>
          <w:lang w:val="lv-LV"/>
        </w:rPr>
      </w:pPr>
    </w:p>
    <w:p w14:paraId="205BB1CF" w14:textId="77777777" w:rsidR="0001280C" w:rsidRPr="00A97646" w:rsidRDefault="0001280C" w:rsidP="00A97646">
      <w:pPr>
        <w:pStyle w:val="Default"/>
        <w:jc w:val="both"/>
        <w:rPr>
          <w:sz w:val="22"/>
          <w:szCs w:val="22"/>
          <w:lang w:val="lv-LV"/>
        </w:rPr>
      </w:pPr>
      <w:r w:rsidRPr="00A97646">
        <w:rPr>
          <w:b/>
          <w:bCs/>
          <w:sz w:val="22"/>
          <w:szCs w:val="22"/>
          <w:lang w:val="lv-LV"/>
        </w:rPr>
        <w:t>4. KLĪNISKĀ INFORMĀCIJA</w:t>
      </w:r>
    </w:p>
    <w:p w14:paraId="78C123DE" w14:textId="77777777" w:rsidR="00FD5300" w:rsidRPr="00A97646" w:rsidRDefault="00FD5300" w:rsidP="00A97646">
      <w:pPr>
        <w:pStyle w:val="Default"/>
        <w:jc w:val="both"/>
        <w:rPr>
          <w:b/>
          <w:bCs/>
          <w:sz w:val="22"/>
          <w:szCs w:val="22"/>
          <w:lang w:val="lv-LV"/>
        </w:rPr>
      </w:pPr>
    </w:p>
    <w:p w14:paraId="2489FB67" w14:textId="77777777" w:rsidR="0001280C" w:rsidRPr="00A97646" w:rsidRDefault="0001280C" w:rsidP="00A97646">
      <w:pPr>
        <w:pStyle w:val="Default"/>
        <w:jc w:val="both"/>
        <w:rPr>
          <w:sz w:val="22"/>
          <w:szCs w:val="22"/>
          <w:lang w:val="lv-LV"/>
        </w:rPr>
      </w:pPr>
      <w:r w:rsidRPr="00A97646">
        <w:rPr>
          <w:b/>
          <w:bCs/>
          <w:sz w:val="22"/>
          <w:szCs w:val="22"/>
          <w:lang w:val="lv-LV"/>
        </w:rPr>
        <w:t>4.1. Terapeitiskās indikācijas</w:t>
      </w:r>
    </w:p>
    <w:p w14:paraId="5C7E6CB7" w14:textId="77777777" w:rsidR="00FD5300" w:rsidRPr="00A97646" w:rsidRDefault="00FD5300" w:rsidP="00A97646">
      <w:pPr>
        <w:pStyle w:val="Default"/>
        <w:jc w:val="both"/>
        <w:rPr>
          <w:sz w:val="22"/>
          <w:szCs w:val="22"/>
          <w:lang w:val="lv-LV"/>
        </w:rPr>
      </w:pPr>
    </w:p>
    <w:p w14:paraId="791DA190" w14:textId="77777777" w:rsidR="0001280C" w:rsidRPr="00A97646" w:rsidRDefault="0001280C" w:rsidP="00A97646">
      <w:pPr>
        <w:pStyle w:val="Default"/>
        <w:jc w:val="both"/>
        <w:rPr>
          <w:sz w:val="22"/>
          <w:szCs w:val="22"/>
          <w:lang w:val="lv-LV"/>
        </w:rPr>
      </w:pPr>
      <w:r w:rsidRPr="00A97646">
        <w:rPr>
          <w:sz w:val="22"/>
          <w:szCs w:val="22"/>
          <w:lang w:val="lv-LV"/>
        </w:rPr>
        <w:t>Zaldiar tabletes indicētas vidēji stipru līdz stipru sāpju simptomātiskai ārstēšanai.</w:t>
      </w:r>
    </w:p>
    <w:p w14:paraId="00CBFF89" w14:textId="77777777" w:rsidR="0001280C" w:rsidRPr="00A97646" w:rsidRDefault="0001280C" w:rsidP="00A97646">
      <w:pPr>
        <w:pStyle w:val="Default"/>
        <w:jc w:val="both"/>
        <w:rPr>
          <w:sz w:val="22"/>
          <w:szCs w:val="22"/>
          <w:lang w:val="lv-LV"/>
        </w:rPr>
      </w:pPr>
    </w:p>
    <w:p w14:paraId="2D16E5BD" w14:textId="77777777" w:rsidR="0001280C" w:rsidRPr="00A97646" w:rsidRDefault="0001280C" w:rsidP="00A97646">
      <w:pPr>
        <w:pStyle w:val="Default"/>
        <w:jc w:val="both"/>
        <w:rPr>
          <w:sz w:val="22"/>
          <w:szCs w:val="22"/>
          <w:lang w:val="lv-LV"/>
        </w:rPr>
      </w:pPr>
      <w:r w:rsidRPr="00A97646">
        <w:rPr>
          <w:sz w:val="22"/>
          <w:szCs w:val="22"/>
          <w:lang w:val="lv-LV"/>
        </w:rPr>
        <w:t>Zaldiar drīkst lietot tikai pacientiem, kuriem tiek uzskatīts, ka vidēji stipru līdz stipru sāpju ārstēšanai nepieciešama tramadola un paracetamola kombinācija (skatīt arī 5.1. apakšpunktu).</w:t>
      </w:r>
    </w:p>
    <w:p w14:paraId="62785BA0" w14:textId="77777777" w:rsidR="0001280C" w:rsidRPr="00A97646" w:rsidRDefault="0001280C" w:rsidP="00A97646">
      <w:pPr>
        <w:pStyle w:val="Default"/>
        <w:jc w:val="both"/>
        <w:rPr>
          <w:sz w:val="22"/>
          <w:szCs w:val="22"/>
          <w:lang w:val="lv-LV"/>
        </w:rPr>
      </w:pPr>
    </w:p>
    <w:p w14:paraId="3E5FF7E8" w14:textId="77777777" w:rsidR="0001280C" w:rsidRPr="00A97646" w:rsidRDefault="0001280C" w:rsidP="00A97646">
      <w:pPr>
        <w:pStyle w:val="Default"/>
        <w:jc w:val="both"/>
        <w:rPr>
          <w:sz w:val="22"/>
          <w:szCs w:val="22"/>
          <w:lang w:val="lv-LV"/>
        </w:rPr>
      </w:pPr>
      <w:r w:rsidRPr="00A97646">
        <w:rPr>
          <w:b/>
          <w:bCs/>
          <w:sz w:val="22"/>
          <w:szCs w:val="22"/>
          <w:lang w:val="lv-LV"/>
        </w:rPr>
        <w:t>4.2. Devas un lietošanas veids</w:t>
      </w:r>
    </w:p>
    <w:p w14:paraId="02B65B4C" w14:textId="77777777" w:rsidR="00FD5300" w:rsidRPr="00A97646" w:rsidRDefault="00FD5300" w:rsidP="00A97646">
      <w:pPr>
        <w:pStyle w:val="Default"/>
        <w:jc w:val="both"/>
        <w:rPr>
          <w:sz w:val="22"/>
          <w:szCs w:val="22"/>
          <w:u w:val="single"/>
          <w:lang w:val="lv-LV"/>
        </w:rPr>
      </w:pPr>
    </w:p>
    <w:p w14:paraId="28D9282F" w14:textId="77777777" w:rsidR="0001280C" w:rsidRPr="00A97646" w:rsidRDefault="0001280C" w:rsidP="00A97646">
      <w:pPr>
        <w:pStyle w:val="Default"/>
        <w:jc w:val="both"/>
        <w:rPr>
          <w:sz w:val="22"/>
          <w:szCs w:val="22"/>
          <w:u w:val="single"/>
          <w:lang w:val="lv-LV"/>
        </w:rPr>
      </w:pPr>
      <w:r w:rsidRPr="00A97646">
        <w:rPr>
          <w:sz w:val="22"/>
          <w:szCs w:val="22"/>
          <w:u w:val="single"/>
          <w:lang w:val="lv-LV"/>
        </w:rPr>
        <w:t>Devas</w:t>
      </w:r>
    </w:p>
    <w:p w14:paraId="2DE7680C" w14:textId="77777777" w:rsidR="00504D10" w:rsidRPr="00A97646" w:rsidRDefault="00504D10" w:rsidP="00A97646">
      <w:pPr>
        <w:pStyle w:val="Default"/>
        <w:jc w:val="both"/>
        <w:rPr>
          <w:i/>
          <w:sz w:val="22"/>
          <w:szCs w:val="22"/>
          <w:lang w:val="lv-LV"/>
        </w:rPr>
      </w:pPr>
      <w:r w:rsidRPr="00A97646">
        <w:rPr>
          <w:i/>
          <w:sz w:val="22"/>
          <w:szCs w:val="22"/>
          <w:lang w:val="lv-LV"/>
        </w:rPr>
        <w:t>Pieaugušie un pusaudži (vecumā no 12 gadiem)</w:t>
      </w:r>
    </w:p>
    <w:p w14:paraId="218F5E17" w14:textId="77777777" w:rsidR="0001280C" w:rsidRPr="00A97646" w:rsidRDefault="0001280C" w:rsidP="00A97646">
      <w:pPr>
        <w:pStyle w:val="Default"/>
        <w:jc w:val="both"/>
        <w:rPr>
          <w:sz w:val="22"/>
          <w:szCs w:val="22"/>
          <w:lang w:val="lv-LV"/>
        </w:rPr>
      </w:pPr>
      <w:r w:rsidRPr="00A97646">
        <w:rPr>
          <w:sz w:val="22"/>
          <w:szCs w:val="22"/>
          <w:lang w:val="lv-LV"/>
        </w:rPr>
        <w:t>Zaldiar drīkst lietot tikai pacientiem, kuriem tiek uzskatīts, ka vidēji stipru līdz stipru sāpju ārstēšanai nepieciešama tramadola un paracetamola kombinācija (skatīt arī 5.1. apakšpunktu).</w:t>
      </w:r>
    </w:p>
    <w:p w14:paraId="14196802" w14:textId="77777777" w:rsidR="0001280C" w:rsidRPr="00A97646" w:rsidRDefault="0001280C" w:rsidP="00A97646">
      <w:pPr>
        <w:pStyle w:val="Default"/>
        <w:jc w:val="both"/>
        <w:rPr>
          <w:sz w:val="22"/>
          <w:szCs w:val="22"/>
          <w:lang w:val="lv-LV"/>
        </w:rPr>
      </w:pPr>
    </w:p>
    <w:p w14:paraId="2DB7CB6D" w14:textId="77777777" w:rsidR="0001280C" w:rsidRPr="00A97646" w:rsidRDefault="0001280C" w:rsidP="00A97646">
      <w:pPr>
        <w:pStyle w:val="Default"/>
        <w:jc w:val="both"/>
        <w:rPr>
          <w:sz w:val="22"/>
          <w:szCs w:val="22"/>
          <w:lang w:val="lv-LV"/>
        </w:rPr>
      </w:pPr>
      <w:r w:rsidRPr="00A97646">
        <w:rPr>
          <w:sz w:val="22"/>
          <w:szCs w:val="22"/>
          <w:lang w:val="lv-LV"/>
        </w:rPr>
        <w:t>Deva jāpielāgo individuāli atbilstoši sāpju intensitātei un pacienta atbildes reakcijai.</w:t>
      </w:r>
    </w:p>
    <w:p w14:paraId="7F03DEFF" w14:textId="77777777" w:rsidR="0001280C" w:rsidRPr="00A97646" w:rsidRDefault="0001280C" w:rsidP="00A97646">
      <w:pPr>
        <w:pStyle w:val="Default"/>
        <w:jc w:val="both"/>
        <w:rPr>
          <w:sz w:val="22"/>
          <w:szCs w:val="22"/>
          <w:lang w:val="lv-LV"/>
        </w:rPr>
      </w:pPr>
      <w:r w:rsidRPr="00A97646">
        <w:rPr>
          <w:sz w:val="22"/>
          <w:szCs w:val="22"/>
          <w:lang w:val="lv-LV"/>
        </w:rPr>
        <w:t>Parasti jāizvēlas mazākā pret sāpēm efektīvā deva. Kopējā dienas deva nedrīkst pārsniegt 8 tabletes (kas atbilst 300 mg tramadola un 2600 mg paracetamola). Lietošanas starplaikam jābūt vismaz 6 stundas.</w:t>
      </w:r>
    </w:p>
    <w:p w14:paraId="528EEB00" w14:textId="77777777" w:rsidR="0001280C" w:rsidRPr="00A97646" w:rsidRDefault="0001280C" w:rsidP="00A97646">
      <w:pPr>
        <w:pStyle w:val="Default"/>
        <w:jc w:val="both"/>
        <w:rPr>
          <w:sz w:val="22"/>
          <w:szCs w:val="22"/>
          <w:lang w:val="lv-LV"/>
        </w:rPr>
      </w:pPr>
    </w:p>
    <w:p w14:paraId="4FDA3D56" w14:textId="77777777" w:rsidR="0001280C" w:rsidRPr="00A97646" w:rsidRDefault="0001280C" w:rsidP="00A97646">
      <w:pPr>
        <w:pStyle w:val="Default"/>
        <w:jc w:val="both"/>
        <w:rPr>
          <w:sz w:val="22"/>
          <w:szCs w:val="22"/>
          <w:lang w:val="lv-LV"/>
        </w:rPr>
      </w:pPr>
      <w:r w:rsidRPr="00A97646">
        <w:rPr>
          <w:sz w:val="22"/>
          <w:szCs w:val="22"/>
          <w:lang w:val="lv-LV"/>
        </w:rPr>
        <w:t>Ieteicamā sākuma deva ir divas Zaldiar tabletes. Papildus devas var lietot pēc nepieciešamības, bet ne vairāk kā 8 tabletes (kas atbilst 300 mg tramadola un 2600 mg paracetamola) dienā.</w:t>
      </w:r>
    </w:p>
    <w:p w14:paraId="026FDA06" w14:textId="77777777" w:rsidR="0001280C" w:rsidRPr="00A97646" w:rsidRDefault="0001280C" w:rsidP="00A97646">
      <w:pPr>
        <w:pStyle w:val="Default"/>
        <w:jc w:val="both"/>
        <w:rPr>
          <w:sz w:val="22"/>
          <w:szCs w:val="22"/>
          <w:lang w:val="lv-LV"/>
        </w:rPr>
      </w:pPr>
      <w:r w:rsidRPr="00A97646">
        <w:rPr>
          <w:sz w:val="22"/>
          <w:szCs w:val="22"/>
          <w:lang w:val="lv-LV"/>
        </w:rPr>
        <w:t>Lietošanas starplaikam jābūt vismaz 6 stundas.</w:t>
      </w:r>
    </w:p>
    <w:p w14:paraId="180BBA20" w14:textId="77777777" w:rsidR="0001280C" w:rsidRPr="00A97646" w:rsidRDefault="0001280C" w:rsidP="00A97646">
      <w:pPr>
        <w:pStyle w:val="Default"/>
        <w:jc w:val="both"/>
        <w:rPr>
          <w:sz w:val="22"/>
          <w:szCs w:val="22"/>
          <w:lang w:val="lv-LV"/>
        </w:rPr>
      </w:pPr>
    </w:p>
    <w:p w14:paraId="5A6DC85E" w14:textId="25CBA2C0" w:rsidR="0001280C" w:rsidRPr="00A97646" w:rsidRDefault="0001280C" w:rsidP="00A97646">
      <w:pPr>
        <w:pStyle w:val="Default"/>
        <w:jc w:val="both"/>
        <w:rPr>
          <w:sz w:val="22"/>
          <w:szCs w:val="22"/>
          <w:lang w:val="lv-LV"/>
        </w:rPr>
      </w:pPr>
      <w:r w:rsidRPr="00A97646">
        <w:rPr>
          <w:sz w:val="22"/>
          <w:szCs w:val="22"/>
          <w:lang w:val="lv-LV"/>
        </w:rPr>
        <w:t>Zaldiar nekādā gadījumā nedrīkst lietot ilgāk par absolūti nepieciešamo laiku (skatīt 4.4. apakšpunktu). Ja slimības rakstura un smaguma pakāpes dēļ nepieciešama atkārtota vai ilgstoša Zaldiar lietošana, jāveic rūpīga un regulāra novērošana (ar terapijas starplaikiem, ja iespējams), lai izvērtētu turpmākās terapijas nepieciešamību.</w:t>
      </w:r>
    </w:p>
    <w:p w14:paraId="102F59AC" w14:textId="77777777" w:rsidR="005B6BF6" w:rsidRPr="003D3DD4" w:rsidRDefault="005B6BF6" w:rsidP="003D3DD4">
      <w:pPr>
        <w:pStyle w:val="Default"/>
        <w:jc w:val="both"/>
        <w:rPr>
          <w:sz w:val="22"/>
          <w:szCs w:val="22"/>
          <w:lang w:val="lv-LV"/>
        </w:rPr>
      </w:pPr>
    </w:p>
    <w:p w14:paraId="40AC9EBB" w14:textId="77777777" w:rsidR="0001280C" w:rsidRPr="003D3DD4" w:rsidRDefault="0001280C" w:rsidP="003D3DD4">
      <w:pPr>
        <w:pStyle w:val="Default"/>
        <w:jc w:val="both"/>
        <w:rPr>
          <w:i/>
          <w:sz w:val="22"/>
          <w:szCs w:val="22"/>
          <w:lang w:val="lv-LV"/>
        </w:rPr>
      </w:pPr>
      <w:r w:rsidRPr="003D3DD4">
        <w:rPr>
          <w:i/>
          <w:iCs/>
          <w:sz w:val="22"/>
          <w:szCs w:val="22"/>
          <w:lang w:val="lv-LV"/>
        </w:rPr>
        <w:t>Pediatriskā populācija</w:t>
      </w:r>
    </w:p>
    <w:p w14:paraId="39524AF2" w14:textId="77777777" w:rsidR="0001280C" w:rsidRPr="003D3DD4" w:rsidRDefault="00D5212D" w:rsidP="003D3DD4">
      <w:pPr>
        <w:pStyle w:val="Default"/>
        <w:jc w:val="both"/>
        <w:rPr>
          <w:sz w:val="22"/>
          <w:szCs w:val="22"/>
          <w:lang w:val="lv-LV"/>
        </w:rPr>
      </w:pPr>
      <w:r w:rsidRPr="003D3DD4">
        <w:rPr>
          <w:sz w:val="22"/>
          <w:szCs w:val="22"/>
          <w:lang w:val="lv-LV"/>
        </w:rPr>
        <w:t>E</w:t>
      </w:r>
      <w:r w:rsidR="0001280C" w:rsidRPr="003D3DD4">
        <w:rPr>
          <w:sz w:val="22"/>
          <w:szCs w:val="22"/>
          <w:lang w:val="lv-LV"/>
        </w:rPr>
        <w:t>fektīva un droša Zaldiar lietošana bērniem, kuri jaunāki par 12 gadiem</w:t>
      </w:r>
      <w:r w:rsidRPr="003D3DD4">
        <w:rPr>
          <w:sz w:val="22"/>
          <w:szCs w:val="22"/>
          <w:lang w:val="lv-LV"/>
        </w:rPr>
        <w:t>, nav pierādīta</w:t>
      </w:r>
      <w:r w:rsidR="0001280C" w:rsidRPr="003D3DD4">
        <w:rPr>
          <w:sz w:val="22"/>
          <w:szCs w:val="22"/>
          <w:lang w:val="lv-LV"/>
        </w:rPr>
        <w:t>. Tādēļ šai pacientu grupai terapija nav ieteicama.</w:t>
      </w:r>
    </w:p>
    <w:p w14:paraId="2511E5AE" w14:textId="77777777" w:rsidR="0001280C" w:rsidRPr="003D3DD4" w:rsidRDefault="0001280C" w:rsidP="003D3DD4">
      <w:pPr>
        <w:pStyle w:val="Default"/>
        <w:jc w:val="both"/>
        <w:rPr>
          <w:sz w:val="22"/>
          <w:szCs w:val="22"/>
          <w:lang w:val="lv-LV"/>
        </w:rPr>
      </w:pPr>
    </w:p>
    <w:p w14:paraId="3AA50DCB" w14:textId="77777777" w:rsidR="0001280C" w:rsidRPr="003D3DD4" w:rsidRDefault="0001280C" w:rsidP="003D3DD4">
      <w:pPr>
        <w:pStyle w:val="Default"/>
        <w:jc w:val="both"/>
        <w:rPr>
          <w:sz w:val="22"/>
          <w:szCs w:val="22"/>
          <w:lang w:val="lv-LV"/>
        </w:rPr>
      </w:pPr>
      <w:r w:rsidRPr="003D3DD4">
        <w:rPr>
          <w:i/>
          <w:iCs/>
          <w:sz w:val="22"/>
          <w:szCs w:val="22"/>
          <w:lang w:val="lv-LV"/>
        </w:rPr>
        <w:t>Gados vecāki pacienti</w:t>
      </w:r>
    </w:p>
    <w:p w14:paraId="690EE675" w14:textId="77777777" w:rsidR="0001280C" w:rsidRPr="003D3DD4" w:rsidRDefault="0001280C" w:rsidP="003D3DD4">
      <w:pPr>
        <w:pStyle w:val="Default"/>
        <w:jc w:val="both"/>
        <w:rPr>
          <w:sz w:val="22"/>
          <w:szCs w:val="22"/>
          <w:lang w:val="lv-LV"/>
        </w:rPr>
      </w:pPr>
      <w:r w:rsidRPr="003D3DD4">
        <w:rPr>
          <w:sz w:val="22"/>
          <w:szCs w:val="22"/>
          <w:lang w:val="lv-LV"/>
        </w:rPr>
        <w:lastRenderedPageBreak/>
        <w:t>Var lietot parastās devas, lai gan jāņem vērā, ka brīvprātīgajiem, kuri vecāki par 75 gadiem, iekšķīgas lietošanas gadījumā tramadola eliminācijas pusperiods pagarinājās par 17 %. Pacientiem no 75 gadu vecuma ieteicams ievērot vismaz 6 stundu starplaiku starp devu lietošanas reizēm, jo šo zāļu sastāvā ietilpst tramadols.</w:t>
      </w:r>
    </w:p>
    <w:p w14:paraId="7BABFBCE" w14:textId="77777777" w:rsidR="0001280C" w:rsidRPr="003D3DD4" w:rsidRDefault="0001280C" w:rsidP="003D3DD4">
      <w:pPr>
        <w:pStyle w:val="Default"/>
        <w:jc w:val="both"/>
        <w:rPr>
          <w:sz w:val="22"/>
          <w:szCs w:val="22"/>
          <w:lang w:val="lv-LV"/>
        </w:rPr>
      </w:pPr>
    </w:p>
    <w:p w14:paraId="0FE7FDDB" w14:textId="77777777" w:rsidR="0001280C" w:rsidRPr="003D3DD4" w:rsidRDefault="0001280C" w:rsidP="003D3DD4">
      <w:pPr>
        <w:pStyle w:val="Default"/>
        <w:jc w:val="both"/>
        <w:rPr>
          <w:sz w:val="22"/>
          <w:szCs w:val="22"/>
          <w:lang w:val="lv-LV"/>
        </w:rPr>
      </w:pPr>
      <w:r w:rsidRPr="003D3DD4">
        <w:rPr>
          <w:i/>
          <w:iCs/>
          <w:sz w:val="22"/>
          <w:szCs w:val="22"/>
          <w:lang w:val="lv-LV"/>
        </w:rPr>
        <w:t>Nieru darbības traucējumi</w:t>
      </w:r>
    </w:p>
    <w:p w14:paraId="52028350" w14:textId="77777777" w:rsidR="0001280C" w:rsidRPr="003D3DD4" w:rsidRDefault="0001280C" w:rsidP="003D3DD4">
      <w:pPr>
        <w:pStyle w:val="Default"/>
        <w:jc w:val="both"/>
        <w:rPr>
          <w:sz w:val="22"/>
          <w:szCs w:val="22"/>
          <w:lang w:val="lv-LV"/>
        </w:rPr>
      </w:pPr>
      <w:r w:rsidRPr="003D3DD4">
        <w:rPr>
          <w:sz w:val="22"/>
          <w:szCs w:val="22"/>
          <w:lang w:val="lv-LV"/>
        </w:rPr>
        <w:t>Tā kā šo zāļu sastāvā ietilpst tramadols, Zaldiar lietošana nav ieteicama pacientiem ar smagu nieru mazspēju (kreatinīna klīrenss &lt; 10 ml/min). Vidēji smagu nieru darbības traucējumu gadījumā (kreatinīna klīrenss robežās no 10 līdz 30 ml/min), starplaiku starp devu lietošanas reizēm jāpalielina līdz 12 stundām. Tā kā tramadols ar hemodialīzes vai hemofiltrācijas palīdzību tiek izvadīts ļoti lēni, pēc dialīzes kursa beigām parasti nav nepieciešama papildus devas lietošana, lai saglabātu pretsāpju iedarbību.</w:t>
      </w:r>
    </w:p>
    <w:p w14:paraId="45747C36" w14:textId="77777777" w:rsidR="0001280C" w:rsidRPr="003D3DD4" w:rsidRDefault="0001280C" w:rsidP="003D3DD4">
      <w:pPr>
        <w:pStyle w:val="Default"/>
        <w:jc w:val="both"/>
        <w:rPr>
          <w:sz w:val="22"/>
          <w:szCs w:val="22"/>
          <w:lang w:val="lv-LV"/>
        </w:rPr>
      </w:pPr>
    </w:p>
    <w:p w14:paraId="20CE0FE4" w14:textId="77777777" w:rsidR="0001280C" w:rsidRPr="003D3DD4" w:rsidRDefault="0001280C" w:rsidP="003D3DD4">
      <w:pPr>
        <w:pStyle w:val="Default"/>
        <w:jc w:val="both"/>
        <w:rPr>
          <w:sz w:val="22"/>
          <w:szCs w:val="22"/>
          <w:lang w:val="lv-LV"/>
        </w:rPr>
      </w:pPr>
      <w:r w:rsidRPr="003D3DD4">
        <w:rPr>
          <w:i/>
          <w:iCs/>
          <w:sz w:val="22"/>
          <w:szCs w:val="22"/>
          <w:lang w:val="lv-LV"/>
        </w:rPr>
        <w:t>Aknu darbības traucējumi</w:t>
      </w:r>
    </w:p>
    <w:p w14:paraId="1C44635D" w14:textId="77777777" w:rsidR="0001280C" w:rsidRPr="003D3DD4" w:rsidRDefault="0001280C" w:rsidP="003D3DD4">
      <w:pPr>
        <w:pStyle w:val="Default"/>
        <w:jc w:val="both"/>
        <w:rPr>
          <w:sz w:val="22"/>
          <w:szCs w:val="22"/>
          <w:lang w:val="lv-LV"/>
        </w:rPr>
      </w:pPr>
      <w:r w:rsidRPr="003D3DD4">
        <w:rPr>
          <w:sz w:val="22"/>
          <w:szCs w:val="22"/>
          <w:lang w:val="lv-LV"/>
        </w:rPr>
        <w:t>Zaldiar nedrīkst lietot pacientiem ar smagiem aknu darbības traucējumiem (skatīt 4.3. apakšpunktu). Vidēji smagu aknu darbības traucējumu gadījumā, rūpīgi jāapsver palielināt starplaiku starp devu lietošanas reizēm (skatīt 4.4. apakšpunktu). Pacientiem ar aknu darbības traucējumiem ir aizkavēta tramadola eliminācija.</w:t>
      </w:r>
    </w:p>
    <w:p w14:paraId="06A4AFD8" w14:textId="77777777" w:rsidR="0001280C" w:rsidRPr="003D3DD4" w:rsidRDefault="0001280C" w:rsidP="003D3DD4">
      <w:pPr>
        <w:pStyle w:val="Default"/>
        <w:jc w:val="both"/>
        <w:rPr>
          <w:sz w:val="22"/>
          <w:szCs w:val="22"/>
          <w:lang w:val="lv-LV"/>
        </w:rPr>
      </w:pPr>
    </w:p>
    <w:p w14:paraId="76FAA8C3" w14:textId="77777777" w:rsidR="0001280C" w:rsidRPr="003D3DD4" w:rsidRDefault="0001280C" w:rsidP="003D3DD4">
      <w:pPr>
        <w:pStyle w:val="Default"/>
        <w:jc w:val="both"/>
        <w:rPr>
          <w:sz w:val="22"/>
          <w:szCs w:val="22"/>
          <w:u w:val="single"/>
          <w:lang w:val="lv-LV"/>
        </w:rPr>
      </w:pPr>
      <w:r w:rsidRPr="003D3DD4">
        <w:rPr>
          <w:sz w:val="22"/>
          <w:szCs w:val="22"/>
          <w:u w:val="single"/>
          <w:lang w:val="lv-LV"/>
        </w:rPr>
        <w:t>Lietošanas veids</w:t>
      </w:r>
    </w:p>
    <w:p w14:paraId="092942FE" w14:textId="77777777" w:rsidR="0001280C" w:rsidRPr="003D3DD4" w:rsidRDefault="0001280C" w:rsidP="003D3DD4">
      <w:pPr>
        <w:pStyle w:val="Default"/>
        <w:jc w:val="both"/>
        <w:rPr>
          <w:sz w:val="22"/>
          <w:szCs w:val="22"/>
          <w:lang w:val="lv-LV"/>
        </w:rPr>
      </w:pPr>
      <w:r w:rsidRPr="003D3DD4">
        <w:rPr>
          <w:sz w:val="22"/>
          <w:szCs w:val="22"/>
          <w:lang w:val="lv-LV"/>
        </w:rPr>
        <w:t>Iekšķīgai lietošanai.</w:t>
      </w:r>
    </w:p>
    <w:p w14:paraId="0EFBD162" w14:textId="77777777" w:rsidR="0001280C" w:rsidRPr="003D3DD4" w:rsidRDefault="0001280C" w:rsidP="003D3DD4">
      <w:pPr>
        <w:pStyle w:val="Default"/>
        <w:jc w:val="both"/>
        <w:rPr>
          <w:sz w:val="22"/>
          <w:szCs w:val="22"/>
          <w:lang w:val="lv-LV"/>
        </w:rPr>
      </w:pPr>
    </w:p>
    <w:p w14:paraId="6D9C5E89" w14:textId="77777777" w:rsidR="0001280C" w:rsidRPr="003D3DD4" w:rsidRDefault="0001280C" w:rsidP="003D3DD4">
      <w:pPr>
        <w:pStyle w:val="Default"/>
        <w:jc w:val="both"/>
        <w:rPr>
          <w:sz w:val="22"/>
          <w:szCs w:val="22"/>
          <w:lang w:val="lv-LV"/>
        </w:rPr>
      </w:pPr>
      <w:r w:rsidRPr="003D3DD4">
        <w:rPr>
          <w:sz w:val="22"/>
          <w:szCs w:val="22"/>
          <w:lang w:val="lv-LV"/>
        </w:rPr>
        <w:t>Tabletes jānorij veselas, uzdzerot pietiekamu šķidruma daudzumu. Tās nedrīkst salauzt vai sakošļāt.</w:t>
      </w:r>
    </w:p>
    <w:p w14:paraId="22E3A7FB" w14:textId="77777777" w:rsidR="0001280C" w:rsidRPr="003D3DD4" w:rsidRDefault="0001280C" w:rsidP="003D3DD4">
      <w:pPr>
        <w:pStyle w:val="Default"/>
        <w:jc w:val="both"/>
        <w:rPr>
          <w:sz w:val="22"/>
          <w:szCs w:val="22"/>
          <w:lang w:val="lv-LV"/>
        </w:rPr>
      </w:pPr>
    </w:p>
    <w:p w14:paraId="12B0058E" w14:textId="77777777" w:rsidR="0001280C" w:rsidRPr="003D3DD4" w:rsidRDefault="0001280C" w:rsidP="003D3DD4">
      <w:pPr>
        <w:pStyle w:val="Default"/>
        <w:jc w:val="both"/>
        <w:rPr>
          <w:b/>
          <w:bCs/>
          <w:sz w:val="22"/>
          <w:szCs w:val="22"/>
          <w:lang w:val="lv-LV"/>
        </w:rPr>
      </w:pPr>
      <w:r w:rsidRPr="003D3DD4">
        <w:rPr>
          <w:b/>
          <w:bCs/>
          <w:sz w:val="22"/>
          <w:szCs w:val="22"/>
          <w:lang w:val="lv-LV"/>
        </w:rPr>
        <w:t>4.3. Kontrindikācijas</w:t>
      </w:r>
    </w:p>
    <w:p w14:paraId="05D1C300" w14:textId="77777777" w:rsidR="00FD5300" w:rsidRPr="003D3DD4" w:rsidRDefault="00FD5300" w:rsidP="003D3DD4">
      <w:pPr>
        <w:pStyle w:val="Default"/>
        <w:jc w:val="both"/>
        <w:rPr>
          <w:sz w:val="22"/>
          <w:szCs w:val="22"/>
          <w:lang w:val="lv-LV"/>
        </w:rPr>
      </w:pPr>
    </w:p>
    <w:p w14:paraId="5B328322" w14:textId="77777777" w:rsidR="0001280C" w:rsidRPr="003D3DD4" w:rsidRDefault="0001280C" w:rsidP="003D3DD4">
      <w:pPr>
        <w:pStyle w:val="Default"/>
        <w:numPr>
          <w:ilvl w:val="0"/>
          <w:numId w:val="35"/>
        </w:numPr>
        <w:jc w:val="both"/>
        <w:rPr>
          <w:sz w:val="22"/>
          <w:szCs w:val="22"/>
          <w:lang w:val="lv-LV"/>
        </w:rPr>
      </w:pPr>
      <w:r w:rsidRPr="003D3DD4">
        <w:rPr>
          <w:sz w:val="22"/>
          <w:szCs w:val="22"/>
          <w:lang w:val="lv-LV"/>
        </w:rPr>
        <w:t>Paaugstināta jutība pret aktīvajām vielām vai jebkuru no 6.1. apakšpunktā uzskaitītajām palīgvielām.</w:t>
      </w:r>
    </w:p>
    <w:p w14:paraId="3BDD88AB" w14:textId="77777777" w:rsidR="0001280C" w:rsidRPr="003D3DD4" w:rsidRDefault="0001280C" w:rsidP="003D3DD4">
      <w:pPr>
        <w:pStyle w:val="Default"/>
        <w:numPr>
          <w:ilvl w:val="0"/>
          <w:numId w:val="35"/>
        </w:numPr>
        <w:jc w:val="both"/>
        <w:rPr>
          <w:sz w:val="22"/>
          <w:szCs w:val="22"/>
          <w:lang w:val="lv-LV"/>
        </w:rPr>
      </w:pPr>
      <w:r w:rsidRPr="003D3DD4">
        <w:rPr>
          <w:sz w:val="22"/>
          <w:szCs w:val="22"/>
          <w:lang w:val="lv-LV"/>
        </w:rPr>
        <w:t>Akūta saindēšanās ar alkoholu, miega zālēm, centrālas darbības pretsāpju līdzekļiem, opioīdiem vai psihotropiem līdzekļiem.</w:t>
      </w:r>
    </w:p>
    <w:p w14:paraId="3CD0CF61" w14:textId="77777777" w:rsidR="0001280C" w:rsidRPr="003D3DD4" w:rsidRDefault="0001280C" w:rsidP="003D3DD4">
      <w:pPr>
        <w:pStyle w:val="Default"/>
        <w:numPr>
          <w:ilvl w:val="0"/>
          <w:numId w:val="35"/>
        </w:numPr>
        <w:jc w:val="both"/>
        <w:rPr>
          <w:sz w:val="22"/>
          <w:szCs w:val="22"/>
          <w:lang w:val="lv-LV"/>
        </w:rPr>
      </w:pPr>
      <w:r w:rsidRPr="003D3DD4">
        <w:rPr>
          <w:sz w:val="22"/>
          <w:szCs w:val="22"/>
          <w:lang w:val="lv-LV"/>
        </w:rPr>
        <w:t>Zaldiar nedrīkst lietot pacientiem, kuri lieto monoamīnoksidāzes inhibitorus vai divas nedēļas pēc to lietošanas pārtraukšanas (skatīt 4.5. apakšpunktu).</w:t>
      </w:r>
    </w:p>
    <w:p w14:paraId="31B08C1D" w14:textId="77777777" w:rsidR="0001280C" w:rsidRPr="003D3DD4" w:rsidRDefault="0001280C" w:rsidP="003D3DD4">
      <w:pPr>
        <w:pStyle w:val="Default"/>
        <w:numPr>
          <w:ilvl w:val="0"/>
          <w:numId w:val="35"/>
        </w:numPr>
        <w:jc w:val="both"/>
        <w:rPr>
          <w:sz w:val="22"/>
          <w:szCs w:val="22"/>
          <w:lang w:val="lv-LV"/>
        </w:rPr>
      </w:pPr>
      <w:r w:rsidRPr="003D3DD4">
        <w:rPr>
          <w:sz w:val="22"/>
          <w:szCs w:val="22"/>
          <w:lang w:val="lv-LV"/>
        </w:rPr>
        <w:t>Smagi aknu darbības traucējumi.</w:t>
      </w:r>
    </w:p>
    <w:p w14:paraId="5CFC0023" w14:textId="77777777" w:rsidR="0001280C" w:rsidRPr="003D3DD4" w:rsidRDefault="0001280C" w:rsidP="003D3DD4">
      <w:pPr>
        <w:pStyle w:val="Default"/>
        <w:numPr>
          <w:ilvl w:val="0"/>
          <w:numId w:val="35"/>
        </w:numPr>
        <w:jc w:val="both"/>
        <w:rPr>
          <w:sz w:val="22"/>
          <w:szCs w:val="22"/>
          <w:lang w:val="lv-LV"/>
        </w:rPr>
      </w:pPr>
      <w:r w:rsidRPr="003D3DD4">
        <w:rPr>
          <w:sz w:val="22"/>
          <w:szCs w:val="22"/>
          <w:lang w:val="lv-LV"/>
        </w:rPr>
        <w:t>Epilepsija, kas nepakļaujas terapijai (skatīt 4.4. apakšpunktu, Brīdinājumi).</w:t>
      </w:r>
    </w:p>
    <w:p w14:paraId="4A9E231E" w14:textId="77777777" w:rsidR="0001280C" w:rsidRPr="003D3DD4" w:rsidRDefault="0001280C" w:rsidP="003D3DD4">
      <w:pPr>
        <w:pStyle w:val="Default"/>
        <w:jc w:val="both"/>
        <w:rPr>
          <w:sz w:val="22"/>
          <w:szCs w:val="22"/>
          <w:lang w:val="lv-LV"/>
        </w:rPr>
      </w:pPr>
    </w:p>
    <w:p w14:paraId="2FB61F06" w14:textId="77777777" w:rsidR="0001280C" w:rsidRPr="003D3DD4" w:rsidRDefault="0001280C" w:rsidP="003D3DD4">
      <w:pPr>
        <w:pStyle w:val="Default"/>
        <w:jc w:val="both"/>
        <w:rPr>
          <w:sz w:val="22"/>
          <w:szCs w:val="22"/>
          <w:lang w:val="lv-LV"/>
        </w:rPr>
      </w:pPr>
      <w:r w:rsidRPr="003D3DD4">
        <w:rPr>
          <w:b/>
          <w:bCs/>
          <w:sz w:val="22"/>
          <w:szCs w:val="22"/>
          <w:lang w:val="lv-LV"/>
        </w:rPr>
        <w:t>4.4. Īpaši brīdinājumi un piesardzība lietošanā</w:t>
      </w:r>
    </w:p>
    <w:p w14:paraId="78D0FCF2" w14:textId="77777777" w:rsidR="00FD5300" w:rsidRPr="003D3DD4" w:rsidRDefault="00FD5300" w:rsidP="003D3DD4">
      <w:pPr>
        <w:pStyle w:val="Default"/>
        <w:jc w:val="both"/>
        <w:rPr>
          <w:i/>
          <w:iCs/>
          <w:sz w:val="22"/>
          <w:szCs w:val="22"/>
          <w:lang w:val="lv-LV"/>
        </w:rPr>
      </w:pPr>
    </w:p>
    <w:p w14:paraId="0484D2F8" w14:textId="77777777" w:rsidR="0001280C" w:rsidRPr="003D3DD4" w:rsidRDefault="0001280C" w:rsidP="003D3DD4">
      <w:pPr>
        <w:pStyle w:val="Default"/>
        <w:jc w:val="both"/>
        <w:rPr>
          <w:sz w:val="22"/>
          <w:szCs w:val="22"/>
          <w:u w:val="single"/>
          <w:lang w:val="lv-LV"/>
        </w:rPr>
      </w:pPr>
      <w:r w:rsidRPr="003D3DD4">
        <w:rPr>
          <w:iCs/>
          <w:sz w:val="22"/>
          <w:szCs w:val="22"/>
          <w:u w:val="single"/>
          <w:lang w:val="lv-LV"/>
        </w:rPr>
        <w:t>Brīdinājumi</w:t>
      </w:r>
    </w:p>
    <w:p w14:paraId="769E1BBA" w14:textId="77777777" w:rsidR="0001280C" w:rsidRPr="003D3DD4" w:rsidRDefault="0001280C" w:rsidP="003D3DD4">
      <w:pPr>
        <w:pStyle w:val="Default"/>
        <w:numPr>
          <w:ilvl w:val="0"/>
          <w:numId w:val="36"/>
        </w:numPr>
        <w:jc w:val="both"/>
        <w:rPr>
          <w:sz w:val="22"/>
          <w:szCs w:val="22"/>
          <w:lang w:val="lv-LV"/>
        </w:rPr>
      </w:pPr>
      <w:r w:rsidRPr="003D3DD4">
        <w:rPr>
          <w:sz w:val="22"/>
          <w:szCs w:val="22"/>
          <w:lang w:val="lv-LV"/>
        </w:rPr>
        <w:t>Pieaugušajiem un pusaudžiem no 12 gadu vecuma nedrīkst pārsniegt maksimālo Zaldiar devu – 8 tabletes. Lai izvairītos no nejaušas pārdozēšanas, pacientiem jāiesaka nepārsniegt ieteicamo devu un nelietot vienlaicīgi citas paracetamolu (arī bezrecepšu) vai tramadola hidrohlorīdu saturošas zāles, nekonsultējoties ar ārstu.</w:t>
      </w:r>
    </w:p>
    <w:p w14:paraId="2A9AB225" w14:textId="77777777" w:rsidR="0001280C" w:rsidRPr="003D3DD4" w:rsidRDefault="0001280C" w:rsidP="003D3DD4">
      <w:pPr>
        <w:pStyle w:val="Default"/>
        <w:numPr>
          <w:ilvl w:val="0"/>
          <w:numId w:val="36"/>
        </w:numPr>
        <w:jc w:val="both"/>
        <w:rPr>
          <w:sz w:val="22"/>
          <w:szCs w:val="22"/>
          <w:lang w:val="lv-LV"/>
        </w:rPr>
      </w:pPr>
      <w:r w:rsidRPr="003D3DD4">
        <w:rPr>
          <w:sz w:val="22"/>
          <w:szCs w:val="22"/>
          <w:lang w:val="lv-LV"/>
        </w:rPr>
        <w:t>Zaldiar lietošana nav ieteicama smagas nieru mazspējas gadījumā (kreatinīna klīrenss &lt; 10 ml/min).</w:t>
      </w:r>
    </w:p>
    <w:p w14:paraId="0BB10DC9" w14:textId="77777777" w:rsidR="0001280C" w:rsidRPr="003D3DD4" w:rsidRDefault="0001280C" w:rsidP="003D3DD4">
      <w:pPr>
        <w:pStyle w:val="Default"/>
        <w:numPr>
          <w:ilvl w:val="0"/>
          <w:numId w:val="36"/>
        </w:numPr>
        <w:jc w:val="both"/>
        <w:rPr>
          <w:sz w:val="22"/>
          <w:szCs w:val="22"/>
          <w:lang w:val="lv-LV"/>
        </w:rPr>
      </w:pPr>
      <w:r w:rsidRPr="003D3DD4">
        <w:rPr>
          <w:sz w:val="22"/>
          <w:szCs w:val="22"/>
          <w:lang w:val="lv-LV"/>
        </w:rPr>
        <w:t>Zaldiar nedrīkst lietot pacientiem ar smagiem aknu darbības traucējumiem (skatīt 4.3. apakšpunktu). Paracetamola pārdozēšanas risks ir lielāks pacientiem ar necirotisku alkohola izraisītu aknu slimību. Vidēji smagu aknu darbības traucējumu gadījumā rūpīgi jāapsver starplaika palielināšana starp devu lietošanas reizēm.</w:t>
      </w:r>
    </w:p>
    <w:p w14:paraId="226A916B" w14:textId="77777777" w:rsidR="0001280C" w:rsidRPr="003D3DD4" w:rsidRDefault="0001280C" w:rsidP="003D3DD4">
      <w:pPr>
        <w:pStyle w:val="Default"/>
        <w:numPr>
          <w:ilvl w:val="0"/>
          <w:numId w:val="36"/>
        </w:numPr>
        <w:jc w:val="both"/>
        <w:rPr>
          <w:sz w:val="22"/>
          <w:szCs w:val="22"/>
          <w:lang w:val="lv-LV"/>
        </w:rPr>
      </w:pPr>
      <w:r w:rsidRPr="003D3DD4">
        <w:rPr>
          <w:sz w:val="22"/>
          <w:szCs w:val="22"/>
          <w:lang w:val="lv-LV"/>
        </w:rPr>
        <w:t>Zaldiar lietošana nav ieteicama smagas elpošanas mazspējas gadījumā.</w:t>
      </w:r>
    </w:p>
    <w:p w14:paraId="6D596E97" w14:textId="77777777" w:rsidR="0001280C" w:rsidRPr="003D3DD4" w:rsidRDefault="0001280C" w:rsidP="003D3DD4">
      <w:pPr>
        <w:pStyle w:val="Default"/>
        <w:numPr>
          <w:ilvl w:val="0"/>
          <w:numId w:val="36"/>
        </w:numPr>
        <w:jc w:val="both"/>
        <w:rPr>
          <w:sz w:val="22"/>
          <w:szCs w:val="22"/>
          <w:lang w:val="lv-LV"/>
        </w:rPr>
      </w:pPr>
      <w:r w:rsidRPr="003D3DD4">
        <w:rPr>
          <w:sz w:val="22"/>
          <w:szCs w:val="22"/>
          <w:lang w:val="lv-LV"/>
        </w:rPr>
        <w:t>Tramadols nav piemērots aizstājterapijai pacientiem ar opioīdu atkarību. Lai gan tas ir opioīdu agonists, tramadols nevar nomākt morfīna izraisītos abstinences simptomus.</w:t>
      </w:r>
    </w:p>
    <w:p w14:paraId="1AF483F4" w14:textId="5289C661" w:rsidR="0001280C" w:rsidRPr="003D3DD4" w:rsidRDefault="0001280C" w:rsidP="003D3DD4">
      <w:pPr>
        <w:pStyle w:val="Default"/>
        <w:numPr>
          <w:ilvl w:val="0"/>
          <w:numId w:val="36"/>
        </w:numPr>
        <w:jc w:val="both"/>
        <w:rPr>
          <w:sz w:val="22"/>
          <w:szCs w:val="22"/>
          <w:lang w:val="lv-LV"/>
        </w:rPr>
      </w:pPr>
      <w:r w:rsidRPr="003D3DD4">
        <w:rPr>
          <w:sz w:val="22"/>
          <w:szCs w:val="22"/>
          <w:lang w:val="lv-LV"/>
        </w:rPr>
        <w:t xml:space="preserve">Ziņots par krampju rašanos ar tramadolu ārstētiem pacientiem, kuriem ir nosliece uz krampju rašanos vai lietojot citas krampju slieksni pazeminošas zāles, it īpaši selektīvos serotonīna </w:t>
      </w:r>
      <w:r w:rsidR="00EC4B49">
        <w:rPr>
          <w:sz w:val="22"/>
          <w:szCs w:val="22"/>
          <w:lang w:val="lv-LV"/>
        </w:rPr>
        <w:t xml:space="preserve">atpakaļsaistīšanas </w:t>
      </w:r>
      <w:r w:rsidRPr="003D3DD4">
        <w:rPr>
          <w:sz w:val="22"/>
          <w:szCs w:val="22"/>
          <w:lang w:val="lv-LV"/>
        </w:rPr>
        <w:t xml:space="preserve">inhibitorus, tricikliskos antidepresantus, antipsihotiskos līdzekļus, centrālas darbības pretsāpju līdzekļus vai lokālos anestēzijas līdzekļus. Epilepsijas slimniekus, kuri saņem terapiju krampju nomākšanai, vai pacientus ar noslieci uz krampju rašanos, ar Zaldiar drīkst ārstēt tikai absolūtas nepieciešamības gadījumā. Krampji novēroti pacientiem, lietojot </w:t>
      </w:r>
      <w:r w:rsidRPr="003D3DD4">
        <w:rPr>
          <w:sz w:val="22"/>
          <w:szCs w:val="22"/>
          <w:lang w:val="lv-LV"/>
        </w:rPr>
        <w:lastRenderedPageBreak/>
        <w:t>tramadolu ieteicamajās devas robežās. Šis risks var palielināties, ja tiek lietotas tramadola devas, kas lielākas par maksimālajām ieteicamajām devām.</w:t>
      </w:r>
    </w:p>
    <w:p w14:paraId="3176ED1A" w14:textId="691013BA" w:rsidR="0001280C" w:rsidRDefault="00A959A9" w:rsidP="003D3DD4">
      <w:pPr>
        <w:pStyle w:val="Default"/>
        <w:numPr>
          <w:ilvl w:val="0"/>
          <w:numId w:val="36"/>
        </w:numPr>
        <w:jc w:val="both"/>
        <w:rPr>
          <w:sz w:val="22"/>
          <w:szCs w:val="22"/>
          <w:lang w:val="lv-LV"/>
        </w:rPr>
      </w:pPr>
      <w:r w:rsidRPr="003D3DD4">
        <w:rPr>
          <w:sz w:val="22"/>
          <w:szCs w:val="22"/>
          <w:lang w:val="lv-LV"/>
        </w:rPr>
        <w:t>V</w:t>
      </w:r>
      <w:r w:rsidR="0001280C" w:rsidRPr="003D3DD4">
        <w:rPr>
          <w:sz w:val="22"/>
          <w:szCs w:val="22"/>
          <w:lang w:val="lv-LV"/>
        </w:rPr>
        <w:t>ienlaicīga lietošana ar opioīdu agonistu antagonistiem (nalbufīnu, buprenorfīnu, pentazocīnu)</w:t>
      </w:r>
      <w:r w:rsidRPr="003D3DD4">
        <w:rPr>
          <w:sz w:val="22"/>
          <w:szCs w:val="22"/>
          <w:lang w:val="lv-LV"/>
        </w:rPr>
        <w:t xml:space="preserve"> nav ieteicama</w:t>
      </w:r>
      <w:r w:rsidR="0001280C" w:rsidRPr="003D3DD4">
        <w:rPr>
          <w:sz w:val="22"/>
          <w:szCs w:val="22"/>
          <w:lang w:val="lv-LV"/>
        </w:rPr>
        <w:t xml:space="preserve"> (skatīt 4.5. apakšpunktu).</w:t>
      </w:r>
    </w:p>
    <w:p w14:paraId="28D1ADF9" w14:textId="0F0BF669" w:rsidR="006E4170" w:rsidRPr="003D3DD4" w:rsidRDefault="006E4170" w:rsidP="003D3DD4">
      <w:pPr>
        <w:pStyle w:val="Default"/>
        <w:numPr>
          <w:ilvl w:val="0"/>
          <w:numId w:val="36"/>
        </w:numPr>
        <w:jc w:val="both"/>
        <w:rPr>
          <w:sz w:val="22"/>
          <w:szCs w:val="22"/>
          <w:lang w:val="lv-LV"/>
        </w:rPr>
      </w:pPr>
      <w:r w:rsidRPr="00064E26">
        <w:rPr>
          <w:sz w:val="22"/>
          <w:szCs w:val="22"/>
          <w:lang w:val="lv-LV"/>
        </w:rPr>
        <w:t>Jāievēro piesardzība, ja paracetamolu lieto vienlaikus ar flukloksacilīnu, jo ir paaugstināts metabolās acidozes ar lielu anjonu starpību (</w:t>
      </w:r>
      <w:r w:rsidRPr="000D28E2">
        <w:rPr>
          <w:i/>
          <w:iCs/>
          <w:sz w:val="22"/>
          <w:szCs w:val="22"/>
          <w:lang w:val="lv-LV"/>
        </w:rPr>
        <w:t>High Anion Gap Metabolic Acidosis</w:t>
      </w:r>
      <w:r w:rsidRPr="00064E26">
        <w:rPr>
          <w:sz w:val="22"/>
          <w:szCs w:val="22"/>
          <w:lang w:val="lv-LV"/>
        </w:rPr>
        <w:t xml:space="preserve"> - HAGMA) risks, īpaši pacientiem ar smagiem nieru darbības traucējumiem, sepsi, nepietiekamu uzturu un citiem glutationa deficīta iemesliem (piemēram, hronisks alkoholisms), kā arī tiem, kuri lieto maksimālās paracetamola dienas devas. Ieteicama rūpīga uzraudzība, tostarp 5-oksoprolīna noteikšana urīnā.</w:t>
      </w:r>
    </w:p>
    <w:p w14:paraId="3A72C088" w14:textId="77777777" w:rsidR="0001280C" w:rsidRPr="003D3DD4" w:rsidRDefault="0001280C" w:rsidP="003D3DD4">
      <w:pPr>
        <w:pStyle w:val="Default"/>
        <w:jc w:val="both"/>
        <w:rPr>
          <w:sz w:val="22"/>
          <w:szCs w:val="22"/>
          <w:lang w:val="lv-LV"/>
        </w:rPr>
      </w:pPr>
    </w:p>
    <w:p w14:paraId="5F510330" w14:textId="0A8C64A3" w:rsidR="005917D5" w:rsidRPr="003D3DD4" w:rsidRDefault="005917D5" w:rsidP="003D3DD4">
      <w:pPr>
        <w:pStyle w:val="Default"/>
        <w:widowControl/>
        <w:jc w:val="both"/>
        <w:rPr>
          <w:sz w:val="22"/>
          <w:szCs w:val="22"/>
          <w:u w:val="single"/>
          <w:lang w:val="lv-LV"/>
        </w:rPr>
      </w:pPr>
      <w:r w:rsidRPr="003D3DD4">
        <w:rPr>
          <w:bCs/>
          <w:iCs/>
          <w:sz w:val="22"/>
          <w:szCs w:val="22"/>
          <w:u w:val="single"/>
          <w:lang w:val="lv-LV"/>
        </w:rPr>
        <w:t>Risks, kas saistīts ar vienlaicīgu sedatīvo līdzekļu, piemēram, benzodiazepīnu vai līdzīgu zāļu lietošanu</w:t>
      </w:r>
    </w:p>
    <w:p w14:paraId="41F423DA" w14:textId="77777777" w:rsidR="005917D5" w:rsidRPr="003D3DD4" w:rsidRDefault="005917D5" w:rsidP="003D3DD4">
      <w:pPr>
        <w:pStyle w:val="Default"/>
        <w:jc w:val="both"/>
        <w:rPr>
          <w:sz w:val="22"/>
          <w:szCs w:val="22"/>
          <w:lang w:val="lv-LV"/>
        </w:rPr>
      </w:pPr>
      <w:r w:rsidRPr="003D3DD4">
        <w:rPr>
          <w:sz w:val="22"/>
          <w:szCs w:val="22"/>
          <w:lang w:val="lv-LV"/>
        </w:rPr>
        <w:t>Vienlaicīga tramadola lietošana ar sedatīviem līdzekļiem, piemēram, benzodiazepīniem vai līdzīgām zālēm, var izraisīt sedāciju, elpošanas nomākumu, komu un nāvi. Šo risku dēļ, nozīmēšanu vienlaicīgi ar šiem sedatīvajiem līdzekļiem drīkst apsvērt vienīgi pacientiem, kuriem nepastāv alternatīvas terapijas iespējas. Ja tiek pieņemts lēmums nozīmēt tramadolu vienlaicīgi ar sedatīvajiem līdzekļiem, jālieto mazākā efektīvā deva un terapijas ilgumam jābūt pēc iespējas īsākam.</w:t>
      </w:r>
    </w:p>
    <w:p w14:paraId="4E102CC0" w14:textId="77777777" w:rsidR="00A426F4" w:rsidRPr="003D3DD4" w:rsidRDefault="00A426F4" w:rsidP="003D3DD4">
      <w:pPr>
        <w:pStyle w:val="Default"/>
        <w:jc w:val="both"/>
        <w:rPr>
          <w:sz w:val="22"/>
          <w:szCs w:val="22"/>
          <w:lang w:val="lv-LV"/>
        </w:rPr>
      </w:pPr>
    </w:p>
    <w:p w14:paraId="5D919153" w14:textId="77777777" w:rsidR="005917D5" w:rsidRPr="003D3DD4" w:rsidRDefault="005917D5" w:rsidP="003D3DD4">
      <w:pPr>
        <w:pStyle w:val="Default"/>
        <w:jc w:val="both"/>
        <w:rPr>
          <w:sz w:val="22"/>
          <w:szCs w:val="22"/>
          <w:lang w:val="lv-LV"/>
        </w:rPr>
      </w:pPr>
      <w:r w:rsidRPr="003D3DD4">
        <w:rPr>
          <w:sz w:val="22"/>
          <w:szCs w:val="22"/>
          <w:lang w:val="lv-LV"/>
        </w:rPr>
        <w:t>Pacienti rūpīgi jānovēro attiecībā uz elpošanas nomākuma un komas simptomiem un pazīmēm. Šajā sakarā, pacienti un viņu aprūpētāji ir obligāti jāinformē, ka viņiem jāuzmana šo simptomu rašanās (skatīt 4.5. apakšpunktu).</w:t>
      </w:r>
    </w:p>
    <w:p w14:paraId="3480F33F" w14:textId="765C625D" w:rsidR="005917D5" w:rsidRPr="003D3DD4" w:rsidRDefault="005917D5" w:rsidP="003D3DD4">
      <w:pPr>
        <w:pStyle w:val="Default"/>
        <w:jc w:val="both"/>
        <w:rPr>
          <w:bCs/>
          <w:iCs/>
          <w:sz w:val="22"/>
          <w:szCs w:val="22"/>
          <w:u w:val="single"/>
          <w:lang w:val="lv-LV"/>
        </w:rPr>
      </w:pPr>
    </w:p>
    <w:p w14:paraId="33448D13" w14:textId="77777777" w:rsidR="00326D6C" w:rsidRPr="003D3DD4" w:rsidRDefault="00326D6C" w:rsidP="003D3DD4">
      <w:pPr>
        <w:spacing w:after="0" w:line="240" w:lineRule="auto"/>
        <w:jc w:val="both"/>
        <w:rPr>
          <w:rFonts w:ascii="Times New Roman" w:hAnsi="Times New Roman"/>
          <w:color w:val="000000"/>
          <w:u w:val="single"/>
          <w:lang w:val="lv-LV"/>
        </w:rPr>
      </w:pPr>
      <w:bookmarkStart w:id="0" w:name="_Hlk74576267"/>
      <w:r w:rsidRPr="003D3DD4">
        <w:rPr>
          <w:rFonts w:ascii="Times New Roman" w:hAnsi="Times New Roman"/>
          <w:color w:val="000000"/>
          <w:u w:val="single"/>
          <w:lang w:val="lv-LV"/>
        </w:rPr>
        <w:t>Serotonīna sindroms</w:t>
      </w:r>
    </w:p>
    <w:p w14:paraId="67E4D7E2" w14:textId="29E95B25" w:rsidR="00326D6C" w:rsidRPr="003D3DD4" w:rsidRDefault="00326D6C" w:rsidP="003D3DD4">
      <w:pPr>
        <w:spacing w:after="0" w:line="240" w:lineRule="auto"/>
        <w:jc w:val="both"/>
        <w:rPr>
          <w:rFonts w:ascii="Times New Roman" w:hAnsi="Times New Roman"/>
          <w:color w:val="000000"/>
          <w:lang w:val="lv-LV"/>
        </w:rPr>
      </w:pPr>
      <w:r w:rsidRPr="003D3DD4">
        <w:rPr>
          <w:rFonts w:ascii="Times New Roman" w:hAnsi="Times New Roman"/>
          <w:color w:val="000000"/>
          <w:lang w:val="lv-LV"/>
        </w:rPr>
        <w:t xml:space="preserve">Pacientiem, kuri saņem tramadolu kombinācijā ar citiem </w:t>
      </w:r>
      <w:r w:rsidR="00A8064F">
        <w:rPr>
          <w:rFonts w:ascii="Times New Roman" w:hAnsi="Times New Roman"/>
          <w:color w:val="000000"/>
          <w:lang w:val="lv-LV"/>
        </w:rPr>
        <w:t>serotonīnerģisk</w:t>
      </w:r>
      <w:r w:rsidRPr="003D3DD4">
        <w:rPr>
          <w:rFonts w:ascii="Times New Roman" w:hAnsi="Times New Roman"/>
          <w:color w:val="000000"/>
          <w:lang w:val="lv-LV"/>
        </w:rPr>
        <w:t>iem līdzekļiem vai tikai tramadolu, ziņots par serotonīna sindromu, kas ir potenciāli dzīvībai bīstams traucējums (skatīt 4.5., 4.8. un 4.9. apakšpunktu).</w:t>
      </w:r>
    </w:p>
    <w:p w14:paraId="513AEBF7" w14:textId="785A72C7" w:rsidR="00326D6C" w:rsidRPr="003D3DD4" w:rsidRDefault="00326D6C" w:rsidP="003D3DD4">
      <w:pPr>
        <w:spacing w:after="0" w:line="240" w:lineRule="auto"/>
        <w:jc w:val="both"/>
        <w:rPr>
          <w:rFonts w:ascii="Times New Roman" w:hAnsi="Times New Roman"/>
          <w:color w:val="000000"/>
          <w:lang w:val="lv-LV"/>
        </w:rPr>
      </w:pPr>
      <w:r w:rsidRPr="003D3DD4">
        <w:rPr>
          <w:rFonts w:ascii="Times New Roman" w:hAnsi="Times New Roman"/>
          <w:color w:val="000000"/>
          <w:lang w:val="lv-LV"/>
        </w:rPr>
        <w:t xml:space="preserve">Ja lietošana vienlaikus ar citiem </w:t>
      </w:r>
      <w:r w:rsidR="00A8064F">
        <w:rPr>
          <w:rFonts w:ascii="Times New Roman" w:hAnsi="Times New Roman"/>
          <w:color w:val="000000"/>
          <w:lang w:val="lv-LV"/>
        </w:rPr>
        <w:t>serotonīnerģisk</w:t>
      </w:r>
      <w:r w:rsidRPr="003D3DD4">
        <w:rPr>
          <w:rFonts w:ascii="Times New Roman" w:hAnsi="Times New Roman"/>
          <w:color w:val="000000"/>
          <w:lang w:val="lv-LV"/>
        </w:rPr>
        <w:t>iem līdzekļiem ir klīniski nepieciešama, ieteicams rūpīgi novērot pacientu, it īpaši ārstēšanas sākumā un devas palielināšanas laikā.</w:t>
      </w:r>
    </w:p>
    <w:p w14:paraId="5C7B4E07" w14:textId="77777777" w:rsidR="00326D6C" w:rsidRPr="003D3DD4" w:rsidRDefault="00326D6C" w:rsidP="003D3DD4">
      <w:pPr>
        <w:spacing w:after="0" w:line="240" w:lineRule="auto"/>
        <w:jc w:val="both"/>
        <w:rPr>
          <w:rFonts w:ascii="Times New Roman" w:hAnsi="Times New Roman"/>
          <w:color w:val="000000"/>
          <w:lang w:val="lv-LV"/>
        </w:rPr>
      </w:pPr>
      <w:r w:rsidRPr="003D3DD4">
        <w:rPr>
          <w:rFonts w:ascii="Times New Roman" w:hAnsi="Times New Roman"/>
          <w:color w:val="000000"/>
          <w:lang w:val="lv-LV"/>
        </w:rPr>
        <w:t>Serotonīna sindroma simptomi var ietvert psihiskā stāvokļa izmaiņas, autonomās nervu sistēmas nestabilitāti, neiromuskulāras patoloģijas un/vai kuņģa-zarnu trakta simptomus.</w:t>
      </w:r>
    </w:p>
    <w:p w14:paraId="016D4095" w14:textId="40F2426A" w:rsidR="00326D6C" w:rsidRPr="00AB58A8" w:rsidRDefault="00326D6C" w:rsidP="003D3DD4">
      <w:pPr>
        <w:spacing w:after="0" w:line="240" w:lineRule="auto"/>
        <w:jc w:val="both"/>
        <w:rPr>
          <w:rFonts w:ascii="Times New Roman" w:hAnsi="Times New Roman"/>
          <w:color w:val="000000"/>
          <w:lang w:val="lv-LV"/>
        </w:rPr>
      </w:pPr>
      <w:r w:rsidRPr="003D3DD4">
        <w:rPr>
          <w:rFonts w:ascii="Times New Roman" w:hAnsi="Times New Roman"/>
          <w:color w:val="000000"/>
          <w:lang w:val="lv-LV"/>
        </w:rPr>
        <w:t xml:space="preserve">Ja ir aizdomas par serotonīna sindromu, atkarībā no simptomu smaguma pakāpes jāapsver devas samazināšana vai terapijas pārtraukšana. </w:t>
      </w:r>
      <w:r w:rsidR="00A8064F">
        <w:rPr>
          <w:rFonts w:ascii="Times New Roman" w:hAnsi="Times New Roman"/>
          <w:color w:val="000000"/>
          <w:lang w:val="lv-LV"/>
        </w:rPr>
        <w:t>Serotonīnerģisk</w:t>
      </w:r>
      <w:r w:rsidRPr="00AB58A8">
        <w:rPr>
          <w:rFonts w:ascii="Times New Roman" w:hAnsi="Times New Roman"/>
          <w:color w:val="000000"/>
          <w:lang w:val="lv-LV"/>
        </w:rPr>
        <w:t>o zāļu lietošanas pārtraukšana parasti izraisa strauju stāvokļa uzlabošanos.</w:t>
      </w:r>
    </w:p>
    <w:bookmarkEnd w:id="0"/>
    <w:p w14:paraId="513682CB" w14:textId="77777777" w:rsidR="00326D6C" w:rsidRPr="001057DC" w:rsidRDefault="00326D6C" w:rsidP="001057DC">
      <w:pPr>
        <w:pStyle w:val="Default"/>
        <w:jc w:val="both"/>
        <w:rPr>
          <w:bCs/>
          <w:iCs/>
          <w:sz w:val="22"/>
          <w:szCs w:val="22"/>
          <w:u w:val="single"/>
          <w:lang w:val="lv-LV"/>
        </w:rPr>
      </w:pPr>
    </w:p>
    <w:p w14:paraId="52008669" w14:textId="77777777" w:rsidR="00A426F4" w:rsidRPr="003D3DD4" w:rsidRDefault="00A426F4" w:rsidP="003D3DD4">
      <w:pPr>
        <w:spacing w:after="0" w:line="240" w:lineRule="auto"/>
        <w:jc w:val="both"/>
        <w:rPr>
          <w:rFonts w:ascii="Times New Roman" w:hAnsi="Times New Roman"/>
          <w:u w:val="single"/>
          <w:lang w:val="lv-LV"/>
        </w:rPr>
      </w:pPr>
      <w:r w:rsidRPr="001057DC">
        <w:rPr>
          <w:rFonts w:ascii="Times New Roman" w:hAnsi="Times New Roman"/>
          <w:iCs/>
          <w:u w:val="single"/>
          <w:lang w:val="lv"/>
        </w:rPr>
        <w:t>Ar miegu saistīti elpošanas traucējumi</w:t>
      </w:r>
    </w:p>
    <w:p w14:paraId="793151C4" w14:textId="23FCCD9C" w:rsidR="00A426F4" w:rsidRPr="003D3DD4" w:rsidRDefault="000940F1" w:rsidP="003D3DD4">
      <w:pPr>
        <w:pStyle w:val="Default"/>
        <w:tabs>
          <w:tab w:val="left" w:pos="567"/>
        </w:tabs>
        <w:jc w:val="both"/>
        <w:rPr>
          <w:sz w:val="22"/>
          <w:szCs w:val="22"/>
          <w:lang w:val="lv"/>
        </w:rPr>
      </w:pPr>
      <w:r w:rsidRPr="003D3DD4">
        <w:rPr>
          <w:sz w:val="22"/>
          <w:szCs w:val="22"/>
          <w:lang w:val="lv"/>
        </w:rPr>
        <w:t xml:space="preserve">Zaldiar </w:t>
      </w:r>
      <w:r w:rsidR="00A426F4" w:rsidRPr="003D3DD4">
        <w:rPr>
          <w:sz w:val="22"/>
          <w:szCs w:val="22"/>
          <w:lang w:val="lv"/>
        </w:rPr>
        <w:t xml:space="preserve">var izraisīt ar miegu saistītus elpošanas traucējumus, tai skaitā centrālo miega apnoju (CMA) un ar miegu saistītu hipoksēmiju. Opioīdu lietošana paaugstina CMA risku no devas atkarīgā veidā. Pacientiem, kuriem ir CMA, ir jāapsver </w:t>
      </w:r>
      <w:r w:rsidRPr="003D3DD4">
        <w:rPr>
          <w:sz w:val="22"/>
          <w:szCs w:val="22"/>
          <w:lang w:val="lv"/>
        </w:rPr>
        <w:t xml:space="preserve">kopējās </w:t>
      </w:r>
      <w:r w:rsidR="00A426F4" w:rsidRPr="003D3DD4">
        <w:rPr>
          <w:sz w:val="22"/>
          <w:szCs w:val="22"/>
          <w:lang w:val="lv"/>
        </w:rPr>
        <w:t xml:space="preserve">opioīdu </w:t>
      </w:r>
      <w:r w:rsidRPr="003D3DD4">
        <w:rPr>
          <w:sz w:val="22"/>
          <w:szCs w:val="22"/>
          <w:lang w:val="lv"/>
        </w:rPr>
        <w:t>devas samazināšana</w:t>
      </w:r>
      <w:r w:rsidR="00A426F4" w:rsidRPr="003D3DD4">
        <w:rPr>
          <w:sz w:val="22"/>
          <w:szCs w:val="22"/>
          <w:lang w:val="lv"/>
        </w:rPr>
        <w:t>.</w:t>
      </w:r>
    </w:p>
    <w:p w14:paraId="741AD46B" w14:textId="0F18CF8D" w:rsidR="00A426F4" w:rsidRPr="003D3DD4" w:rsidRDefault="00A426F4" w:rsidP="003D3DD4">
      <w:pPr>
        <w:pStyle w:val="Default"/>
        <w:jc w:val="both"/>
        <w:rPr>
          <w:bCs/>
          <w:iCs/>
          <w:sz w:val="22"/>
          <w:szCs w:val="22"/>
          <w:u w:val="single"/>
          <w:lang w:val="lv"/>
        </w:rPr>
      </w:pPr>
    </w:p>
    <w:p w14:paraId="41AB0686" w14:textId="77777777" w:rsidR="000940F1" w:rsidRPr="003D3DD4" w:rsidRDefault="000940F1" w:rsidP="003D3DD4">
      <w:pPr>
        <w:pStyle w:val="Default"/>
        <w:jc w:val="both"/>
        <w:rPr>
          <w:bCs/>
          <w:iCs/>
          <w:sz w:val="22"/>
          <w:szCs w:val="22"/>
          <w:u w:val="single"/>
          <w:lang w:val="lv"/>
        </w:rPr>
      </w:pPr>
      <w:r w:rsidRPr="003D3DD4">
        <w:rPr>
          <w:bCs/>
          <w:iCs/>
          <w:sz w:val="22"/>
          <w:szCs w:val="22"/>
          <w:u w:val="single"/>
          <w:lang w:val="lv"/>
        </w:rPr>
        <w:t>Virsnieru mazspēja</w:t>
      </w:r>
    </w:p>
    <w:p w14:paraId="45DF0873" w14:textId="27AABA46" w:rsidR="000940F1" w:rsidRPr="003D3DD4" w:rsidRDefault="000940F1" w:rsidP="003D3DD4">
      <w:pPr>
        <w:pStyle w:val="Default"/>
        <w:jc w:val="both"/>
        <w:rPr>
          <w:bCs/>
          <w:iCs/>
          <w:sz w:val="22"/>
          <w:szCs w:val="22"/>
          <w:lang w:val="lv"/>
        </w:rPr>
      </w:pPr>
      <w:r w:rsidRPr="003D3DD4">
        <w:rPr>
          <w:bCs/>
          <w:iCs/>
          <w:sz w:val="22"/>
          <w:szCs w:val="22"/>
          <w:lang w:val="lv"/>
        </w:rPr>
        <w:t>Opioīdu pretsāpju līdzekļi dažkārt var izraisīt atgriezenisku virsnieru mazspēju, kuras gadījumā nepieciešama kontrole un glikokortikoīdu aizstājterapija. Akūtas vai hroniskas virsnieru mazspējas simptomi var būt, piemēram, stipras sāpes vēderā, slikta dūša un vemšana, zems asinsspiediens, ārkārtējs nogurums, samazināta ēstgriba un ķermeņa masas zudums.</w:t>
      </w:r>
    </w:p>
    <w:p w14:paraId="5BB8CD52" w14:textId="77777777" w:rsidR="000940F1" w:rsidRPr="001057DC" w:rsidRDefault="000940F1" w:rsidP="003D3DD4">
      <w:pPr>
        <w:pStyle w:val="Default"/>
        <w:jc w:val="both"/>
        <w:rPr>
          <w:bCs/>
          <w:iCs/>
          <w:sz w:val="22"/>
          <w:szCs w:val="22"/>
          <w:u w:val="single"/>
          <w:lang w:val="lv"/>
        </w:rPr>
      </w:pPr>
    </w:p>
    <w:p w14:paraId="445415C4" w14:textId="77777777" w:rsidR="0001280C" w:rsidRPr="003D3DD4" w:rsidRDefault="0001280C" w:rsidP="003D3DD4">
      <w:pPr>
        <w:pStyle w:val="Default"/>
        <w:jc w:val="both"/>
        <w:rPr>
          <w:sz w:val="22"/>
          <w:szCs w:val="22"/>
          <w:u w:val="single"/>
          <w:lang w:val="lv-LV"/>
        </w:rPr>
      </w:pPr>
      <w:r w:rsidRPr="001057DC">
        <w:rPr>
          <w:iCs/>
          <w:sz w:val="22"/>
          <w:szCs w:val="22"/>
          <w:u w:val="single"/>
          <w:lang w:val="lv-LV"/>
        </w:rPr>
        <w:t>Piesardzība lietošanā</w:t>
      </w:r>
    </w:p>
    <w:p w14:paraId="68D3D4A5" w14:textId="77777777" w:rsidR="0001280C" w:rsidRPr="003D3DD4" w:rsidRDefault="0001280C" w:rsidP="003D3DD4">
      <w:pPr>
        <w:pStyle w:val="Default"/>
        <w:jc w:val="both"/>
        <w:rPr>
          <w:sz w:val="22"/>
          <w:szCs w:val="22"/>
          <w:lang w:val="lv-LV"/>
        </w:rPr>
      </w:pPr>
      <w:r w:rsidRPr="003D3DD4">
        <w:rPr>
          <w:sz w:val="22"/>
          <w:szCs w:val="22"/>
          <w:lang w:val="lv-LV"/>
        </w:rPr>
        <w:t>Pat lietojot terapeitiskās devās, var attīstīties tolerance un fiziska un/vai psiholoģiska atkarība. Regulāri jāpārskata pretsāpju terapijas lietošanas klīniskā nepieciešamība (skatīt 4.2.</w:t>
      </w:r>
      <w:r w:rsidR="00252E2D" w:rsidRPr="003D3DD4">
        <w:rPr>
          <w:sz w:val="22"/>
          <w:szCs w:val="22"/>
          <w:lang w:val="lv-LV"/>
        </w:rPr>
        <w:t> </w:t>
      </w:r>
      <w:r w:rsidRPr="003D3DD4">
        <w:rPr>
          <w:sz w:val="22"/>
          <w:szCs w:val="22"/>
          <w:lang w:val="lv-LV"/>
        </w:rPr>
        <w:t>apakšpunktu). Pacientiem ar opioīdu atkarību un pacientiem ar narkotiku lietošanu vai atkarību anamnēzē, ārstēšanai jābūt tikai īslaicīgai un ārsta uzraudzībā. Zaldiar piesardzīgi jālieto pacientiem ar galvaskausa traumu, pacientiem ar noslieci uz krampjiem, žultsceļu darbības traucējumiem, šoka stāvoklī, nezināmas izcelsmes apziņas traucējumu stāvoklī, pacientiem ar traucējumiem, kas skar elpošanas centru un elpošanu, vai pa</w:t>
      </w:r>
      <w:r w:rsidR="00252E2D" w:rsidRPr="003D3DD4">
        <w:rPr>
          <w:sz w:val="22"/>
          <w:szCs w:val="22"/>
          <w:lang w:val="lv-LV"/>
        </w:rPr>
        <w:t>augstināta</w:t>
      </w:r>
      <w:r w:rsidRPr="003D3DD4">
        <w:rPr>
          <w:sz w:val="22"/>
          <w:szCs w:val="22"/>
          <w:lang w:val="lv-LV"/>
        </w:rPr>
        <w:t xml:space="preserve"> intrakraniālā spiediena gadījumā.</w:t>
      </w:r>
    </w:p>
    <w:p w14:paraId="2191B2FB" w14:textId="77777777" w:rsidR="0001280C" w:rsidRPr="003D3DD4" w:rsidRDefault="0001280C" w:rsidP="003D3DD4">
      <w:pPr>
        <w:pStyle w:val="Default"/>
        <w:jc w:val="both"/>
        <w:rPr>
          <w:sz w:val="22"/>
          <w:szCs w:val="22"/>
          <w:lang w:val="lv-LV"/>
        </w:rPr>
      </w:pPr>
    </w:p>
    <w:p w14:paraId="6D8C1661" w14:textId="77777777" w:rsidR="0001280C" w:rsidRPr="003D3DD4" w:rsidRDefault="0001280C" w:rsidP="003D3DD4">
      <w:pPr>
        <w:pStyle w:val="Default"/>
        <w:jc w:val="both"/>
        <w:rPr>
          <w:sz w:val="22"/>
          <w:szCs w:val="22"/>
          <w:lang w:val="lv-LV"/>
        </w:rPr>
      </w:pPr>
      <w:r w:rsidRPr="003D3DD4">
        <w:rPr>
          <w:sz w:val="22"/>
          <w:szCs w:val="22"/>
          <w:lang w:val="lv-LV"/>
        </w:rPr>
        <w:t>Paracetamola pārdozēšana dažiem pacientiem var izraisīt toksisku ietekmi uz aknām.</w:t>
      </w:r>
    </w:p>
    <w:p w14:paraId="32438738" w14:textId="77777777" w:rsidR="0001280C" w:rsidRPr="003D3DD4" w:rsidRDefault="0001280C" w:rsidP="003D3DD4">
      <w:pPr>
        <w:pStyle w:val="Default"/>
        <w:jc w:val="both"/>
        <w:rPr>
          <w:sz w:val="22"/>
          <w:szCs w:val="22"/>
          <w:lang w:val="lv-LV"/>
        </w:rPr>
      </w:pPr>
    </w:p>
    <w:p w14:paraId="63A72C1C" w14:textId="77777777" w:rsidR="0001280C" w:rsidRPr="003D3DD4" w:rsidRDefault="00A675AF" w:rsidP="003D3DD4">
      <w:pPr>
        <w:pStyle w:val="Default"/>
        <w:jc w:val="both"/>
        <w:rPr>
          <w:sz w:val="22"/>
          <w:szCs w:val="22"/>
          <w:lang w:val="lv-LV"/>
        </w:rPr>
      </w:pPr>
      <w:r w:rsidRPr="003D3DD4">
        <w:rPr>
          <w:sz w:val="22"/>
          <w:szCs w:val="22"/>
          <w:lang w:val="lv-LV"/>
        </w:rPr>
        <w:t xml:space="preserve">Pat lietojot terapeitiskās devās un īslaicīgi, var rasties abstinences simptomi, kas līdzīgi tiem, ko novēro </w:t>
      </w:r>
      <w:r w:rsidRPr="003D3DD4">
        <w:rPr>
          <w:sz w:val="22"/>
          <w:szCs w:val="22"/>
          <w:lang w:val="lv-LV"/>
        </w:rPr>
        <w:lastRenderedPageBreak/>
        <w:t xml:space="preserve">opiātu abstinences gadījumā (skatīt 4.8. apakšpunktu). </w:t>
      </w:r>
      <w:r w:rsidR="0001280C" w:rsidRPr="003D3DD4">
        <w:rPr>
          <w:sz w:val="22"/>
          <w:szCs w:val="22"/>
          <w:lang w:val="lv-LV"/>
        </w:rPr>
        <w:t>No abstinences simptomiem var izvairīties, pakāpeniski samazinot zāļu lietošanas devu pirms to pilnīgas pārtraukšanas, it īpaši pēc ilgstoša lietošanas perioda. Retos gadījumos ziņots par atkarību un ļaunprātīgu zāļu lietošanu (skatīt 4.8. apakšpunktu).</w:t>
      </w:r>
    </w:p>
    <w:p w14:paraId="1F5413ED" w14:textId="77777777" w:rsidR="0001280C" w:rsidRPr="003D3DD4" w:rsidRDefault="0001280C" w:rsidP="003D3DD4">
      <w:pPr>
        <w:pStyle w:val="Default"/>
        <w:jc w:val="both"/>
        <w:rPr>
          <w:sz w:val="22"/>
          <w:szCs w:val="22"/>
          <w:lang w:val="lv-LV"/>
        </w:rPr>
      </w:pPr>
    </w:p>
    <w:p w14:paraId="778D3832" w14:textId="77777777" w:rsidR="0001280C" w:rsidRPr="003D3DD4" w:rsidRDefault="0001280C" w:rsidP="003D3DD4">
      <w:pPr>
        <w:pStyle w:val="Default"/>
        <w:jc w:val="both"/>
        <w:rPr>
          <w:sz w:val="22"/>
          <w:szCs w:val="22"/>
          <w:lang w:val="lv-LV"/>
        </w:rPr>
      </w:pPr>
      <w:r w:rsidRPr="003D3DD4">
        <w:rPr>
          <w:sz w:val="22"/>
          <w:szCs w:val="22"/>
          <w:lang w:val="lv-LV"/>
        </w:rPr>
        <w:t>Vienā pētījumā novērots, ka tramadola lietošana vispārējās narkozes (ar enflurānu un slāpekļa oksīdu) laikā veicināja pamošanos operācijas laikā. Virspusējo narkozes stadiju laikā jāizvairās no tramadola lietošanas, līdz būs pieejama papildus informācija.</w:t>
      </w:r>
    </w:p>
    <w:p w14:paraId="7FB1D2D7" w14:textId="77777777" w:rsidR="003117FF" w:rsidRPr="003D3DD4" w:rsidRDefault="003117FF" w:rsidP="003D3DD4">
      <w:pPr>
        <w:pStyle w:val="Default"/>
        <w:jc w:val="both"/>
        <w:rPr>
          <w:sz w:val="22"/>
          <w:szCs w:val="22"/>
          <w:lang w:val="lv-LV"/>
        </w:rPr>
      </w:pPr>
    </w:p>
    <w:p w14:paraId="63F28BE6" w14:textId="77777777" w:rsidR="005917D5" w:rsidRPr="003D3DD4" w:rsidRDefault="005917D5" w:rsidP="003D3DD4">
      <w:pPr>
        <w:pStyle w:val="Default"/>
        <w:jc w:val="both"/>
        <w:rPr>
          <w:sz w:val="22"/>
          <w:szCs w:val="22"/>
          <w:lang w:val="lv-LV"/>
        </w:rPr>
      </w:pPr>
      <w:r w:rsidRPr="003D3DD4">
        <w:rPr>
          <w:sz w:val="22"/>
          <w:szCs w:val="22"/>
          <w:lang w:val="lv-LV"/>
        </w:rPr>
        <w:t>Zāles satur mazāk par 1 mmol nātrija (23 mg) katrā tabletē, - būtībā tās ir “nātriju nesaturošas”.</w:t>
      </w:r>
    </w:p>
    <w:p w14:paraId="6AEDD1E4" w14:textId="77777777" w:rsidR="005917D5" w:rsidRPr="003D3DD4" w:rsidRDefault="005917D5" w:rsidP="003D3DD4">
      <w:pPr>
        <w:pStyle w:val="Default"/>
        <w:jc w:val="both"/>
        <w:rPr>
          <w:sz w:val="22"/>
          <w:szCs w:val="22"/>
          <w:lang w:val="lv-LV"/>
        </w:rPr>
      </w:pPr>
    </w:p>
    <w:p w14:paraId="409A01C7" w14:textId="77777777" w:rsidR="0001280C" w:rsidRPr="003D3DD4" w:rsidRDefault="0001280C" w:rsidP="003D3DD4">
      <w:pPr>
        <w:pStyle w:val="Default"/>
        <w:jc w:val="both"/>
        <w:rPr>
          <w:sz w:val="22"/>
          <w:szCs w:val="22"/>
          <w:lang w:val="lv-LV"/>
        </w:rPr>
      </w:pPr>
      <w:r w:rsidRPr="003D3DD4">
        <w:rPr>
          <w:b/>
          <w:bCs/>
          <w:sz w:val="22"/>
          <w:szCs w:val="22"/>
          <w:lang w:val="lv-LV"/>
        </w:rPr>
        <w:t>4.5. Mijiedarbība ar citām zālēm un citi mijiedarbības veidi</w:t>
      </w:r>
    </w:p>
    <w:p w14:paraId="6F430323" w14:textId="77777777" w:rsidR="00FD5300" w:rsidRPr="003D3DD4" w:rsidRDefault="00FD5300" w:rsidP="003D3DD4">
      <w:pPr>
        <w:pStyle w:val="Default"/>
        <w:jc w:val="both"/>
        <w:rPr>
          <w:i/>
          <w:iCs/>
          <w:sz w:val="22"/>
          <w:szCs w:val="22"/>
          <w:lang w:val="lv-LV"/>
        </w:rPr>
      </w:pPr>
    </w:p>
    <w:p w14:paraId="78DC395E" w14:textId="77777777" w:rsidR="0001280C" w:rsidRPr="003D3DD4" w:rsidRDefault="0001280C" w:rsidP="003D3DD4">
      <w:pPr>
        <w:pStyle w:val="Default"/>
        <w:jc w:val="both"/>
        <w:rPr>
          <w:sz w:val="22"/>
          <w:szCs w:val="22"/>
          <w:lang w:val="lv-LV"/>
        </w:rPr>
      </w:pPr>
      <w:r w:rsidRPr="003D3DD4">
        <w:rPr>
          <w:i/>
          <w:iCs/>
          <w:sz w:val="22"/>
          <w:szCs w:val="22"/>
          <w:lang w:val="lv-LV"/>
        </w:rPr>
        <w:t>Kontrindicēta vienlaicīga lietošana ar</w:t>
      </w:r>
    </w:p>
    <w:p w14:paraId="3391BB78" w14:textId="77777777" w:rsidR="0001280C" w:rsidRPr="003D3DD4" w:rsidRDefault="003C7DB3" w:rsidP="003D3DD4">
      <w:pPr>
        <w:pStyle w:val="Default"/>
        <w:numPr>
          <w:ilvl w:val="0"/>
          <w:numId w:val="37"/>
        </w:numPr>
        <w:jc w:val="both"/>
        <w:rPr>
          <w:sz w:val="22"/>
          <w:szCs w:val="22"/>
          <w:lang w:val="lv-LV"/>
        </w:rPr>
      </w:pPr>
      <w:r w:rsidRPr="003D3DD4">
        <w:rPr>
          <w:sz w:val="22"/>
          <w:szCs w:val="22"/>
          <w:lang w:val="lv-LV"/>
        </w:rPr>
        <w:t>n</w:t>
      </w:r>
      <w:r w:rsidR="0001280C" w:rsidRPr="003D3DD4">
        <w:rPr>
          <w:sz w:val="22"/>
          <w:szCs w:val="22"/>
          <w:lang w:val="lv-LV"/>
        </w:rPr>
        <w:t>eselektīvajiem MAO inhibitoriem</w:t>
      </w:r>
      <w:r w:rsidRPr="003D3DD4">
        <w:rPr>
          <w:sz w:val="22"/>
          <w:szCs w:val="22"/>
          <w:lang w:val="lv-LV"/>
        </w:rPr>
        <w:t>.</w:t>
      </w:r>
    </w:p>
    <w:p w14:paraId="78D1A8DB" w14:textId="77777777" w:rsidR="0001280C" w:rsidRPr="003D3DD4" w:rsidRDefault="0001280C" w:rsidP="003D3DD4">
      <w:pPr>
        <w:pStyle w:val="Default"/>
        <w:ind w:left="720"/>
        <w:jc w:val="both"/>
        <w:rPr>
          <w:sz w:val="22"/>
          <w:szCs w:val="22"/>
          <w:lang w:val="lv-LV"/>
        </w:rPr>
      </w:pPr>
      <w:r w:rsidRPr="003D3DD4">
        <w:rPr>
          <w:sz w:val="22"/>
          <w:szCs w:val="22"/>
          <w:lang w:val="lv-LV"/>
        </w:rPr>
        <w:t>Serotonīnerģiska sindroma risks: caureja, tahikardija, svīšana, trīce, apjukums, pat koma</w:t>
      </w:r>
      <w:r w:rsidR="003C7DB3" w:rsidRPr="003D3DD4">
        <w:rPr>
          <w:sz w:val="22"/>
          <w:szCs w:val="22"/>
          <w:lang w:val="lv-LV"/>
        </w:rPr>
        <w:t>;</w:t>
      </w:r>
    </w:p>
    <w:p w14:paraId="1E47D797" w14:textId="77777777" w:rsidR="0001280C" w:rsidRPr="003D3DD4" w:rsidRDefault="003C7DB3" w:rsidP="003D3DD4">
      <w:pPr>
        <w:pStyle w:val="Default"/>
        <w:numPr>
          <w:ilvl w:val="0"/>
          <w:numId w:val="37"/>
        </w:numPr>
        <w:jc w:val="both"/>
        <w:rPr>
          <w:sz w:val="22"/>
          <w:szCs w:val="22"/>
          <w:lang w:val="lv-LV"/>
        </w:rPr>
      </w:pPr>
      <w:r w:rsidRPr="003D3DD4">
        <w:rPr>
          <w:sz w:val="22"/>
          <w:szCs w:val="22"/>
          <w:lang w:val="lv-LV"/>
        </w:rPr>
        <w:t>s</w:t>
      </w:r>
      <w:r w:rsidR="0001280C" w:rsidRPr="003D3DD4">
        <w:rPr>
          <w:sz w:val="22"/>
          <w:szCs w:val="22"/>
          <w:lang w:val="lv-LV"/>
        </w:rPr>
        <w:t>elektīvajiem MAO-A inhibitoriem</w:t>
      </w:r>
      <w:r w:rsidRPr="003D3DD4">
        <w:rPr>
          <w:sz w:val="22"/>
          <w:szCs w:val="22"/>
          <w:lang w:val="lv-LV"/>
        </w:rPr>
        <w:t>.</w:t>
      </w:r>
    </w:p>
    <w:p w14:paraId="45268369" w14:textId="77777777" w:rsidR="0001280C" w:rsidRPr="003D3DD4" w:rsidRDefault="0001280C" w:rsidP="003D3DD4">
      <w:pPr>
        <w:pStyle w:val="Default"/>
        <w:ind w:left="720"/>
        <w:jc w:val="both"/>
        <w:rPr>
          <w:sz w:val="22"/>
          <w:szCs w:val="22"/>
          <w:lang w:val="lv-LV"/>
        </w:rPr>
      </w:pPr>
      <w:r w:rsidRPr="003D3DD4">
        <w:rPr>
          <w:sz w:val="22"/>
          <w:szCs w:val="22"/>
          <w:lang w:val="lv-LV"/>
        </w:rPr>
        <w:t>Ekstrapolācija no neselektīvajiem MAO inhibitoriem.</w:t>
      </w:r>
    </w:p>
    <w:p w14:paraId="718C3EE4" w14:textId="77777777" w:rsidR="0001280C" w:rsidRPr="003D3DD4" w:rsidRDefault="0001280C" w:rsidP="003D3DD4">
      <w:pPr>
        <w:pStyle w:val="Default"/>
        <w:ind w:left="720"/>
        <w:jc w:val="both"/>
        <w:rPr>
          <w:sz w:val="22"/>
          <w:szCs w:val="22"/>
          <w:lang w:val="lv-LV"/>
        </w:rPr>
      </w:pPr>
      <w:r w:rsidRPr="003D3DD4">
        <w:rPr>
          <w:sz w:val="22"/>
          <w:szCs w:val="22"/>
          <w:lang w:val="lv-LV"/>
        </w:rPr>
        <w:t>Serotonīnerģiska sindroma risks: caureja, tahikardija, svīšana, trīce, apjukums, pat koma</w:t>
      </w:r>
      <w:r w:rsidR="003C7DB3" w:rsidRPr="003D3DD4">
        <w:rPr>
          <w:sz w:val="22"/>
          <w:szCs w:val="22"/>
          <w:lang w:val="lv-LV"/>
        </w:rPr>
        <w:t>;</w:t>
      </w:r>
    </w:p>
    <w:p w14:paraId="2C559250" w14:textId="77777777" w:rsidR="0001280C" w:rsidRPr="003D3DD4" w:rsidRDefault="003C7DB3" w:rsidP="003D3DD4">
      <w:pPr>
        <w:pStyle w:val="Default"/>
        <w:numPr>
          <w:ilvl w:val="0"/>
          <w:numId w:val="37"/>
        </w:numPr>
        <w:jc w:val="both"/>
        <w:rPr>
          <w:sz w:val="22"/>
          <w:szCs w:val="22"/>
          <w:lang w:val="lv-LV"/>
        </w:rPr>
      </w:pPr>
      <w:r w:rsidRPr="003D3DD4">
        <w:rPr>
          <w:sz w:val="22"/>
          <w:szCs w:val="22"/>
          <w:lang w:val="lv-LV"/>
        </w:rPr>
        <w:t>s</w:t>
      </w:r>
      <w:r w:rsidR="0001280C" w:rsidRPr="003D3DD4">
        <w:rPr>
          <w:sz w:val="22"/>
          <w:szCs w:val="22"/>
          <w:lang w:val="lv-LV"/>
        </w:rPr>
        <w:t>elektīvajiem MAO-B inhibitoriem</w:t>
      </w:r>
      <w:r w:rsidRPr="003D3DD4">
        <w:rPr>
          <w:sz w:val="22"/>
          <w:szCs w:val="22"/>
          <w:lang w:val="lv-LV"/>
        </w:rPr>
        <w:t>.</w:t>
      </w:r>
    </w:p>
    <w:p w14:paraId="69DAC6AD" w14:textId="77777777" w:rsidR="0001280C" w:rsidRPr="003D3DD4" w:rsidRDefault="0001280C" w:rsidP="003D3DD4">
      <w:pPr>
        <w:pStyle w:val="Default"/>
        <w:ind w:left="720"/>
        <w:jc w:val="both"/>
        <w:rPr>
          <w:sz w:val="22"/>
          <w:szCs w:val="22"/>
          <w:lang w:val="lv-LV"/>
        </w:rPr>
      </w:pPr>
      <w:r w:rsidRPr="003D3DD4">
        <w:rPr>
          <w:sz w:val="22"/>
          <w:szCs w:val="22"/>
          <w:lang w:val="lv-LV"/>
        </w:rPr>
        <w:t>Centrāla uzbudinājuma simptomi, ko izraisa serotonīnerģiskais sindroms: caureja, tahikardija, svīšana, trīce, apjukums, pat koma.</w:t>
      </w:r>
    </w:p>
    <w:p w14:paraId="0904BCDC" w14:textId="77777777" w:rsidR="0001280C" w:rsidRPr="003D3DD4" w:rsidRDefault="0001280C" w:rsidP="003D3DD4">
      <w:pPr>
        <w:pStyle w:val="Default"/>
        <w:jc w:val="both"/>
        <w:rPr>
          <w:sz w:val="22"/>
          <w:szCs w:val="22"/>
          <w:lang w:val="lv-LV"/>
        </w:rPr>
      </w:pPr>
    </w:p>
    <w:p w14:paraId="15CDE784" w14:textId="77777777" w:rsidR="0001280C" w:rsidRPr="003D3DD4" w:rsidRDefault="0001280C" w:rsidP="003D3DD4">
      <w:pPr>
        <w:pStyle w:val="Default"/>
        <w:jc w:val="both"/>
        <w:rPr>
          <w:sz w:val="22"/>
          <w:szCs w:val="22"/>
          <w:lang w:val="lv-LV"/>
        </w:rPr>
      </w:pPr>
      <w:r w:rsidRPr="003D3DD4">
        <w:rPr>
          <w:sz w:val="22"/>
          <w:szCs w:val="22"/>
          <w:lang w:val="lv-LV"/>
        </w:rPr>
        <w:t>Ja pacients nesen ārstēts ar MAO inhibitoriem, pirms tramadola lietošanas jānogaida 2 nedēļas.</w:t>
      </w:r>
    </w:p>
    <w:p w14:paraId="17377125" w14:textId="77777777" w:rsidR="0001280C" w:rsidRPr="003D3DD4" w:rsidRDefault="0001280C" w:rsidP="003D3DD4">
      <w:pPr>
        <w:pStyle w:val="Default"/>
        <w:jc w:val="both"/>
        <w:rPr>
          <w:sz w:val="22"/>
          <w:szCs w:val="22"/>
          <w:lang w:val="lv-LV"/>
        </w:rPr>
      </w:pPr>
    </w:p>
    <w:p w14:paraId="44FC6924" w14:textId="77777777" w:rsidR="0001280C" w:rsidRPr="003D3DD4" w:rsidRDefault="0001280C" w:rsidP="003D3DD4">
      <w:pPr>
        <w:pStyle w:val="Default"/>
        <w:jc w:val="both"/>
        <w:rPr>
          <w:sz w:val="22"/>
          <w:szCs w:val="22"/>
          <w:lang w:val="lv-LV"/>
        </w:rPr>
      </w:pPr>
      <w:r w:rsidRPr="003D3DD4">
        <w:rPr>
          <w:i/>
          <w:iCs/>
          <w:sz w:val="22"/>
          <w:szCs w:val="22"/>
          <w:lang w:val="lv-LV"/>
        </w:rPr>
        <w:t>Nav ieteicama vienlaicīga lietošana ar</w:t>
      </w:r>
    </w:p>
    <w:p w14:paraId="225A559C" w14:textId="77777777" w:rsidR="0001280C" w:rsidRPr="003D3DD4" w:rsidRDefault="00AB36D2" w:rsidP="003D3DD4">
      <w:pPr>
        <w:pStyle w:val="Default"/>
        <w:numPr>
          <w:ilvl w:val="0"/>
          <w:numId w:val="37"/>
        </w:numPr>
        <w:jc w:val="both"/>
        <w:rPr>
          <w:sz w:val="22"/>
          <w:szCs w:val="22"/>
          <w:lang w:val="lv-LV"/>
        </w:rPr>
      </w:pPr>
      <w:r w:rsidRPr="003D3DD4">
        <w:rPr>
          <w:sz w:val="22"/>
          <w:szCs w:val="22"/>
          <w:lang w:val="lv-LV"/>
        </w:rPr>
        <w:t>a</w:t>
      </w:r>
      <w:r w:rsidR="0001280C" w:rsidRPr="003D3DD4">
        <w:rPr>
          <w:sz w:val="22"/>
          <w:szCs w:val="22"/>
          <w:lang w:val="lv-LV"/>
        </w:rPr>
        <w:t>lkoholu</w:t>
      </w:r>
      <w:r w:rsidRPr="003D3DD4">
        <w:rPr>
          <w:sz w:val="22"/>
          <w:szCs w:val="22"/>
          <w:lang w:val="lv-LV"/>
        </w:rPr>
        <w:t>.</w:t>
      </w:r>
    </w:p>
    <w:p w14:paraId="7E92F8BE" w14:textId="77777777" w:rsidR="0001280C" w:rsidRPr="003D3DD4" w:rsidRDefault="0001280C" w:rsidP="003D3DD4">
      <w:pPr>
        <w:pStyle w:val="Default"/>
        <w:ind w:left="720"/>
        <w:jc w:val="both"/>
        <w:rPr>
          <w:sz w:val="22"/>
          <w:szCs w:val="22"/>
          <w:lang w:val="lv-LV"/>
        </w:rPr>
      </w:pPr>
      <w:r w:rsidRPr="003D3DD4">
        <w:rPr>
          <w:sz w:val="22"/>
          <w:szCs w:val="22"/>
          <w:lang w:val="lv-LV"/>
        </w:rPr>
        <w:t>Alkohols pastiprina opioīdo pretsāpju līdzekļu sedatīvo iedarbību.</w:t>
      </w:r>
    </w:p>
    <w:p w14:paraId="675D7E44" w14:textId="77777777" w:rsidR="00597A8A" w:rsidRPr="003D3DD4" w:rsidRDefault="0001280C" w:rsidP="003D3DD4">
      <w:pPr>
        <w:pStyle w:val="Default"/>
        <w:ind w:left="720"/>
        <w:jc w:val="both"/>
        <w:rPr>
          <w:sz w:val="22"/>
          <w:szCs w:val="22"/>
          <w:lang w:val="lv-LV"/>
        </w:rPr>
      </w:pPr>
      <w:r w:rsidRPr="003D3DD4">
        <w:rPr>
          <w:sz w:val="22"/>
          <w:szCs w:val="22"/>
          <w:lang w:val="lv-LV"/>
        </w:rPr>
        <w:t>Ietekme uz modrību var padarīt bīstamu transportlīdzekļu vadīšanu un mehānismu apkalpošanu</w:t>
      </w:r>
      <w:r w:rsidR="00AB36D2" w:rsidRPr="003D3DD4">
        <w:rPr>
          <w:sz w:val="22"/>
          <w:szCs w:val="22"/>
          <w:lang w:val="lv-LV"/>
        </w:rPr>
        <w:t>.</w:t>
      </w:r>
    </w:p>
    <w:p w14:paraId="08C1F09D" w14:textId="77777777" w:rsidR="0001280C" w:rsidRPr="003D3DD4" w:rsidRDefault="0001280C" w:rsidP="003D3DD4">
      <w:pPr>
        <w:pStyle w:val="Default"/>
        <w:ind w:left="720"/>
        <w:jc w:val="both"/>
        <w:rPr>
          <w:sz w:val="22"/>
          <w:szCs w:val="22"/>
          <w:lang w:val="lv-LV"/>
        </w:rPr>
      </w:pPr>
      <w:r w:rsidRPr="003D3DD4">
        <w:rPr>
          <w:sz w:val="22"/>
          <w:szCs w:val="22"/>
          <w:lang w:val="lv-LV"/>
        </w:rPr>
        <w:t>Jāizvairās no alkoholisko dzērienu un zāļu, kas satur alkoholu, lietošanas</w:t>
      </w:r>
      <w:r w:rsidR="00AB36D2" w:rsidRPr="003D3DD4">
        <w:rPr>
          <w:sz w:val="22"/>
          <w:szCs w:val="22"/>
          <w:lang w:val="lv-LV"/>
        </w:rPr>
        <w:t>;</w:t>
      </w:r>
    </w:p>
    <w:p w14:paraId="13387ED2" w14:textId="77777777" w:rsidR="0001280C" w:rsidRPr="003D3DD4" w:rsidRDefault="00AB36D2" w:rsidP="003D3DD4">
      <w:pPr>
        <w:pStyle w:val="Default"/>
        <w:numPr>
          <w:ilvl w:val="0"/>
          <w:numId w:val="37"/>
        </w:numPr>
        <w:jc w:val="both"/>
        <w:rPr>
          <w:sz w:val="22"/>
          <w:szCs w:val="22"/>
          <w:lang w:val="lv-LV"/>
        </w:rPr>
      </w:pPr>
      <w:r w:rsidRPr="003D3DD4">
        <w:rPr>
          <w:sz w:val="22"/>
          <w:szCs w:val="22"/>
          <w:lang w:val="lv-LV"/>
        </w:rPr>
        <w:t>k</w:t>
      </w:r>
      <w:r w:rsidR="0001280C" w:rsidRPr="003D3DD4">
        <w:rPr>
          <w:sz w:val="22"/>
          <w:szCs w:val="22"/>
          <w:lang w:val="lv-LV"/>
        </w:rPr>
        <w:t>arbamazepīnu un citiem enzīmu inducētājiem</w:t>
      </w:r>
      <w:r w:rsidRPr="003D3DD4">
        <w:rPr>
          <w:sz w:val="22"/>
          <w:szCs w:val="22"/>
          <w:lang w:val="lv-LV"/>
        </w:rPr>
        <w:t>.</w:t>
      </w:r>
    </w:p>
    <w:p w14:paraId="7965F236" w14:textId="77777777" w:rsidR="0001280C" w:rsidRPr="003D3DD4" w:rsidRDefault="0001280C" w:rsidP="003D3DD4">
      <w:pPr>
        <w:pStyle w:val="Default"/>
        <w:ind w:left="720"/>
        <w:jc w:val="both"/>
        <w:rPr>
          <w:sz w:val="22"/>
          <w:szCs w:val="22"/>
          <w:lang w:val="lv-LV"/>
        </w:rPr>
      </w:pPr>
      <w:r w:rsidRPr="003D3DD4">
        <w:rPr>
          <w:sz w:val="22"/>
          <w:szCs w:val="22"/>
          <w:lang w:val="lv-LV"/>
        </w:rPr>
        <w:t>Samazinātās tramadola plazmas koncentrācijas dēļ ir vājākas un īslaicīgākas iedarbības risks</w:t>
      </w:r>
      <w:r w:rsidR="00AB36D2" w:rsidRPr="003D3DD4">
        <w:rPr>
          <w:sz w:val="22"/>
          <w:szCs w:val="22"/>
          <w:lang w:val="lv-LV"/>
        </w:rPr>
        <w:t>;</w:t>
      </w:r>
    </w:p>
    <w:p w14:paraId="5709FD19" w14:textId="77777777" w:rsidR="0001280C" w:rsidRPr="003D3DD4" w:rsidRDefault="00AB36D2" w:rsidP="003D3DD4">
      <w:pPr>
        <w:pStyle w:val="Default"/>
        <w:numPr>
          <w:ilvl w:val="0"/>
          <w:numId w:val="37"/>
        </w:numPr>
        <w:jc w:val="both"/>
        <w:rPr>
          <w:sz w:val="22"/>
          <w:szCs w:val="22"/>
          <w:lang w:val="lv-LV"/>
        </w:rPr>
      </w:pPr>
      <w:r w:rsidRPr="003D3DD4">
        <w:rPr>
          <w:sz w:val="22"/>
          <w:szCs w:val="22"/>
          <w:lang w:val="lv-LV"/>
        </w:rPr>
        <w:t>o</w:t>
      </w:r>
      <w:r w:rsidR="0001280C" w:rsidRPr="003D3DD4">
        <w:rPr>
          <w:sz w:val="22"/>
          <w:szCs w:val="22"/>
          <w:lang w:val="lv-LV"/>
        </w:rPr>
        <w:t>pioīdu agonistu antagonisti (buprenorfīns, nalbufīns, pentazocīns)</w:t>
      </w:r>
      <w:r w:rsidRPr="003D3DD4">
        <w:rPr>
          <w:sz w:val="22"/>
          <w:szCs w:val="22"/>
          <w:lang w:val="lv-LV"/>
        </w:rPr>
        <w:t>.</w:t>
      </w:r>
    </w:p>
    <w:p w14:paraId="353F8F1C" w14:textId="77777777" w:rsidR="0001280C" w:rsidRPr="003D3DD4" w:rsidRDefault="00AB36D2" w:rsidP="003D3DD4">
      <w:pPr>
        <w:pStyle w:val="Default"/>
        <w:ind w:left="720"/>
        <w:jc w:val="both"/>
        <w:rPr>
          <w:sz w:val="22"/>
          <w:szCs w:val="22"/>
          <w:lang w:val="lv-LV"/>
        </w:rPr>
      </w:pPr>
      <w:r w:rsidRPr="003D3DD4">
        <w:rPr>
          <w:sz w:val="22"/>
          <w:szCs w:val="22"/>
          <w:lang w:val="lv-LV"/>
        </w:rPr>
        <w:t>s</w:t>
      </w:r>
      <w:r w:rsidR="0001280C" w:rsidRPr="003D3DD4">
        <w:rPr>
          <w:sz w:val="22"/>
          <w:szCs w:val="22"/>
          <w:lang w:val="lv-LV"/>
        </w:rPr>
        <w:t>amazināta pretsāpju iedarbību ar konkurējošu bloķējošu iedarbību receptoru līmenī, kas izraisa abs</w:t>
      </w:r>
      <w:r w:rsidR="00253C85" w:rsidRPr="003D3DD4">
        <w:rPr>
          <w:sz w:val="22"/>
          <w:szCs w:val="22"/>
          <w:lang w:val="lv-LV"/>
        </w:rPr>
        <w:t>t</w:t>
      </w:r>
      <w:r w:rsidR="0001280C" w:rsidRPr="003D3DD4">
        <w:rPr>
          <w:sz w:val="22"/>
          <w:szCs w:val="22"/>
          <w:lang w:val="lv-LV"/>
        </w:rPr>
        <w:t>i</w:t>
      </w:r>
      <w:r w:rsidR="00253C85" w:rsidRPr="003D3DD4">
        <w:rPr>
          <w:sz w:val="22"/>
          <w:szCs w:val="22"/>
          <w:lang w:val="lv-LV"/>
        </w:rPr>
        <w:t>n</w:t>
      </w:r>
      <w:r w:rsidR="0001280C" w:rsidRPr="003D3DD4">
        <w:rPr>
          <w:sz w:val="22"/>
          <w:szCs w:val="22"/>
          <w:lang w:val="lv-LV"/>
        </w:rPr>
        <w:t>ences sindroma attīstības risku.</w:t>
      </w:r>
    </w:p>
    <w:p w14:paraId="6261F5A5" w14:textId="77777777" w:rsidR="0001280C" w:rsidRPr="003D3DD4" w:rsidRDefault="0001280C" w:rsidP="003D3DD4">
      <w:pPr>
        <w:pStyle w:val="Default"/>
        <w:jc w:val="both"/>
        <w:rPr>
          <w:sz w:val="22"/>
          <w:szCs w:val="22"/>
          <w:lang w:val="lv-LV"/>
        </w:rPr>
      </w:pPr>
    </w:p>
    <w:p w14:paraId="631997ED" w14:textId="77777777" w:rsidR="0001280C" w:rsidRPr="003D3DD4" w:rsidRDefault="00350D33" w:rsidP="003D3DD4">
      <w:pPr>
        <w:pStyle w:val="Default"/>
        <w:jc w:val="both"/>
        <w:rPr>
          <w:sz w:val="22"/>
          <w:szCs w:val="22"/>
          <w:lang w:val="lv-LV"/>
        </w:rPr>
      </w:pPr>
      <w:r w:rsidRPr="003D3DD4">
        <w:rPr>
          <w:i/>
          <w:iCs/>
          <w:sz w:val="22"/>
          <w:szCs w:val="22"/>
          <w:lang w:val="lv-LV"/>
        </w:rPr>
        <w:t>V</w:t>
      </w:r>
      <w:r w:rsidR="0001280C" w:rsidRPr="003D3DD4">
        <w:rPr>
          <w:i/>
          <w:iCs/>
          <w:sz w:val="22"/>
          <w:szCs w:val="22"/>
          <w:lang w:val="lv-LV"/>
        </w:rPr>
        <w:t>ienlaicīga zāļu lietošana</w:t>
      </w:r>
      <w:r w:rsidRPr="003D3DD4">
        <w:rPr>
          <w:i/>
          <w:iCs/>
          <w:sz w:val="22"/>
          <w:szCs w:val="22"/>
          <w:lang w:val="lv-LV"/>
        </w:rPr>
        <w:t>, kas jāņem vērā</w:t>
      </w:r>
    </w:p>
    <w:p w14:paraId="67E648E5" w14:textId="7FFD1F55" w:rsidR="002964A7" w:rsidRPr="003D3DD4" w:rsidRDefault="00326D6C" w:rsidP="003D3DD4">
      <w:pPr>
        <w:pStyle w:val="Default"/>
        <w:numPr>
          <w:ilvl w:val="0"/>
          <w:numId w:val="38"/>
        </w:numPr>
        <w:jc w:val="both"/>
        <w:rPr>
          <w:sz w:val="22"/>
          <w:szCs w:val="22"/>
          <w:lang w:val="lv-LV"/>
        </w:rPr>
      </w:pPr>
      <w:r w:rsidRPr="003D3DD4">
        <w:rPr>
          <w:sz w:val="22"/>
          <w:szCs w:val="22"/>
          <w:lang w:val="lv-LV"/>
        </w:rPr>
        <w:t xml:space="preserve">Tramadola un </w:t>
      </w:r>
      <w:r w:rsidR="00A8064F">
        <w:rPr>
          <w:sz w:val="22"/>
          <w:szCs w:val="22"/>
          <w:lang w:val="lv-LV"/>
        </w:rPr>
        <w:t>serotonīnerģisk</w:t>
      </w:r>
      <w:r w:rsidRPr="003D3DD4">
        <w:rPr>
          <w:sz w:val="22"/>
          <w:szCs w:val="22"/>
          <w:lang w:val="lv-LV"/>
        </w:rPr>
        <w:t xml:space="preserve">u zāļu, piemēram, selektīvo serotonīna </w:t>
      </w:r>
      <w:r w:rsidR="00EC4B49">
        <w:rPr>
          <w:sz w:val="22"/>
          <w:szCs w:val="22"/>
          <w:lang w:val="lv-LV"/>
        </w:rPr>
        <w:t xml:space="preserve">atpakaļsaistīšanas </w:t>
      </w:r>
      <w:r w:rsidRPr="003D3DD4">
        <w:rPr>
          <w:sz w:val="22"/>
          <w:szCs w:val="22"/>
          <w:lang w:val="lv-LV"/>
        </w:rPr>
        <w:t xml:space="preserve">inhibitoru (SSAI), serotonīna-norepinefrīna </w:t>
      </w:r>
      <w:r w:rsidR="00EC4B49">
        <w:rPr>
          <w:sz w:val="22"/>
          <w:szCs w:val="22"/>
          <w:lang w:val="lv-LV"/>
        </w:rPr>
        <w:t>atpakaļsaistīšanas</w:t>
      </w:r>
      <w:r w:rsidRPr="003D3DD4">
        <w:rPr>
          <w:sz w:val="22"/>
          <w:szCs w:val="22"/>
          <w:lang w:val="lv-LV"/>
        </w:rPr>
        <w:t xml:space="preserve"> inhibitoru (SNAI), MAO inhibitoru (skatīt 4.3. apakšpunktu), triciklisko antidepresantu un mirtazapīna, vienlaicīga terapeitiska lietošana var izraisīt serotonīna sindromu, kas ir potenciāli dzīvībai bīstams traucējums (skatīt 4.4. un 4.8. apakšpunktu).</w:t>
      </w:r>
    </w:p>
    <w:p w14:paraId="08876551" w14:textId="77777777" w:rsidR="0001280C" w:rsidRPr="003D3DD4" w:rsidRDefault="0001280C" w:rsidP="003D3DD4">
      <w:pPr>
        <w:pStyle w:val="Default"/>
        <w:numPr>
          <w:ilvl w:val="0"/>
          <w:numId w:val="38"/>
        </w:numPr>
        <w:jc w:val="both"/>
        <w:rPr>
          <w:sz w:val="22"/>
          <w:szCs w:val="22"/>
          <w:lang w:val="lv-LV"/>
        </w:rPr>
      </w:pPr>
      <w:r w:rsidRPr="003D3DD4">
        <w:rPr>
          <w:sz w:val="22"/>
          <w:szCs w:val="22"/>
          <w:lang w:val="lv-LV"/>
        </w:rPr>
        <w:t>Citi opioīdu atvasinājumi (tajā skaitā pretklepus līdzekļi un aizstājterapija).</w:t>
      </w:r>
    </w:p>
    <w:p w14:paraId="4D468C06" w14:textId="77777777" w:rsidR="0001280C" w:rsidRPr="003D3DD4" w:rsidRDefault="0001280C" w:rsidP="003D3DD4">
      <w:pPr>
        <w:pStyle w:val="Default"/>
        <w:ind w:left="720"/>
        <w:jc w:val="both"/>
        <w:rPr>
          <w:sz w:val="22"/>
          <w:szCs w:val="22"/>
          <w:lang w:val="lv-LV"/>
        </w:rPr>
      </w:pPr>
      <w:r w:rsidRPr="003D3DD4">
        <w:rPr>
          <w:sz w:val="22"/>
          <w:szCs w:val="22"/>
          <w:lang w:val="lv-LV"/>
        </w:rPr>
        <w:t>Palielināts elpošanas nomākuma risks, kas pārdozēšanas gadījumā var būt letāls.</w:t>
      </w:r>
    </w:p>
    <w:p w14:paraId="2676937B" w14:textId="77777777" w:rsidR="0001280C" w:rsidRPr="003D3DD4" w:rsidRDefault="0001280C" w:rsidP="003D3DD4">
      <w:pPr>
        <w:pStyle w:val="Default"/>
        <w:numPr>
          <w:ilvl w:val="0"/>
          <w:numId w:val="38"/>
        </w:numPr>
        <w:jc w:val="both"/>
        <w:rPr>
          <w:sz w:val="22"/>
          <w:szCs w:val="22"/>
          <w:lang w:val="lv-LV"/>
        </w:rPr>
      </w:pPr>
      <w:r w:rsidRPr="003D3DD4">
        <w:rPr>
          <w:sz w:val="22"/>
          <w:szCs w:val="22"/>
          <w:lang w:val="lv-LV"/>
        </w:rPr>
        <w:t>Citi centrālo nervu sistēmu nomācoši līdzekļi, piemēram, opioīdu atvasinājumi (tajā skaitā pretklepus līdzekļi un aizstājterapija), citi trauksmi mazinoši līdzekļi, miega zāles, antidepresanti ar sedatīvu darbību, antihistamīna līdzekļi ar sedatīvu ietekmi, neiroleptiskie līdzekļi, centrālas darbības antihipertensīvie līdzekļi, talidomīds un baklofēns.</w:t>
      </w:r>
    </w:p>
    <w:p w14:paraId="2E048C3C" w14:textId="77777777" w:rsidR="0001280C" w:rsidRPr="003D3DD4" w:rsidRDefault="0001280C" w:rsidP="003D3DD4">
      <w:pPr>
        <w:pStyle w:val="Default"/>
        <w:ind w:left="720"/>
        <w:jc w:val="both"/>
        <w:rPr>
          <w:sz w:val="22"/>
          <w:szCs w:val="22"/>
          <w:lang w:val="lv-LV"/>
        </w:rPr>
      </w:pPr>
      <w:r w:rsidRPr="003D3DD4">
        <w:rPr>
          <w:sz w:val="22"/>
          <w:szCs w:val="22"/>
          <w:lang w:val="lv-LV"/>
        </w:rPr>
        <w:t>Šīs zāles var pastiprināt centrālās nervu sistēmas nomākumu. Ietekme uz modrību var padarīt bīstamu transportlīdzekļu vadīšanu un mehānismu apkalpošanu.</w:t>
      </w:r>
    </w:p>
    <w:p w14:paraId="7F849643" w14:textId="77777777" w:rsidR="0001280C" w:rsidRPr="003D3DD4" w:rsidRDefault="0001280C" w:rsidP="003D3DD4">
      <w:pPr>
        <w:pStyle w:val="Default"/>
        <w:numPr>
          <w:ilvl w:val="0"/>
          <w:numId w:val="38"/>
        </w:numPr>
        <w:jc w:val="both"/>
        <w:rPr>
          <w:sz w:val="22"/>
          <w:szCs w:val="22"/>
          <w:lang w:val="lv-LV"/>
        </w:rPr>
      </w:pPr>
      <w:r w:rsidRPr="003D3DD4">
        <w:rPr>
          <w:sz w:val="22"/>
          <w:szCs w:val="22"/>
          <w:lang w:val="lv-LV"/>
        </w:rPr>
        <w:t>Gadījumos, kad Zaldiar lieto vienlaicīgi ar varfarīnam līdzīgām zālēm, pēc ārsta ieskatiem jāveic regulāra protrombīna laika pārbaude, jo ziņots par pa</w:t>
      </w:r>
      <w:r w:rsidR="00FC0715" w:rsidRPr="003D3DD4">
        <w:rPr>
          <w:sz w:val="22"/>
          <w:szCs w:val="22"/>
          <w:lang w:val="lv-LV"/>
        </w:rPr>
        <w:t>augstinātu</w:t>
      </w:r>
      <w:r w:rsidRPr="003D3DD4">
        <w:rPr>
          <w:sz w:val="22"/>
          <w:szCs w:val="22"/>
          <w:lang w:val="lv-LV"/>
        </w:rPr>
        <w:t xml:space="preserve"> INR (</w:t>
      </w:r>
      <w:r w:rsidRPr="003D3DD4">
        <w:rPr>
          <w:i/>
          <w:iCs/>
          <w:sz w:val="22"/>
          <w:szCs w:val="22"/>
          <w:lang w:val="lv-LV"/>
        </w:rPr>
        <w:t>International Normalised ratio</w:t>
      </w:r>
      <w:r w:rsidRPr="003D3DD4">
        <w:rPr>
          <w:sz w:val="22"/>
          <w:szCs w:val="22"/>
          <w:lang w:val="lv-LV"/>
        </w:rPr>
        <w:t xml:space="preserve"> – starptautisk</w:t>
      </w:r>
      <w:r w:rsidR="00D74D26" w:rsidRPr="003D3DD4">
        <w:rPr>
          <w:sz w:val="22"/>
          <w:szCs w:val="22"/>
          <w:lang w:val="lv-LV"/>
        </w:rPr>
        <w:t>ai</w:t>
      </w:r>
      <w:r w:rsidRPr="003D3DD4">
        <w:rPr>
          <w:sz w:val="22"/>
          <w:szCs w:val="22"/>
          <w:lang w:val="lv-LV"/>
        </w:rPr>
        <w:t>s standartizēt</w:t>
      </w:r>
      <w:r w:rsidR="00D74D26" w:rsidRPr="003D3DD4">
        <w:rPr>
          <w:sz w:val="22"/>
          <w:szCs w:val="22"/>
          <w:lang w:val="lv-LV"/>
        </w:rPr>
        <w:t>ai</w:t>
      </w:r>
      <w:r w:rsidRPr="003D3DD4">
        <w:rPr>
          <w:sz w:val="22"/>
          <w:szCs w:val="22"/>
          <w:lang w:val="lv-LV"/>
        </w:rPr>
        <w:t>s koeficients).</w:t>
      </w:r>
    </w:p>
    <w:p w14:paraId="1C857896" w14:textId="77777777" w:rsidR="0001280C" w:rsidRPr="003D3DD4" w:rsidRDefault="0001280C" w:rsidP="003D3DD4">
      <w:pPr>
        <w:pStyle w:val="Default"/>
        <w:numPr>
          <w:ilvl w:val="0"/>
          <w:numId w:val="38"/>
        </w:numPr>
        <w:jc w:val="both"/>
        <w:rPr>
          <w:sz w:val="22"/>
          <w:szCs w:val="22"/>
          <w:lang w:val="lv-LV"/>
        </w:rPr>
      </w:pPr>
      <w:r w:rsidRPr="003D3DD4">
        <w:rPr>
          <w:sz w:val="22"/>
          <w:szCs w:val="22"/>
          <w:lang w:val="lv-LV"/>
        </w:rPr>
        <w:t>Citas zāles, k</w:t>
      </w:r>
      <w:r w:rsidR="00D74D26" w:rsidRPr="003D3DD4">
        <w:rPr>
          <w:sz w:val="22"/>
          <w:szCs w:val="22"/>
          <w:lang w:val="lv-LV"/>
        </w:rPr>
        <w:t xml:space="preserve">uras inhibē </w:t>
      </w:r>
      <w:r w:rsidRPr="003D3DD4">
        <w:rPr>
          <w:sz w:val="22"/>
          <w:szCs w:val="22"/>
          <w:lang w:val="lv-LV"/>
        </w:rPr>
        <w:t xml:space="preserve">CYP3A4, piemēram, ketokonazols un eritromicīns, var </w:t>
      </w:r>
      <w:r w:rsidR="001804F2" w:rsidRPr="003D3DD4">
        <w:rPr>
          <w:sz w:val="22"/>
          <w:szCs w:val="22"/>
          <w:lang w:val="lv-LV"/>
        </w:rPr>
        <w:t xml:space="preserve">inhibēt </w:t>
      </w:r>
      <w:r w:rsidRPr="003D3DD4">
        <w:rPr>
          <w:sz w:val="22"/>
          <w:szCs w:val="22"/>
          <w:lang w:val="lv-LV"/>
        </w:rPr>
        <w:t xml:space="preserve">tramadola metabolismu (N-demetilēšanu) un, iespējams, arī aktīvā O-demetilētā metabolīta metabolismu. </w:t>
      </w:r>
      <w:r w:rsidR="001804F2" w:rsidRPr="003D3DD4">
        <w:rPr>
          <w:sz w:val="22"/>
          <w:szCs w:val="22"/>
          <w:lang w:val="lv-LV"/>
        </w:rPr>
        <w:t>Š</w:t>
      </w:r>
      <w:r w:rsidRPr="003D3DD4">
        <w:rPr>
          <w:sz w:val="22"/>
          <w:szCs w:val="22"/>
          <w:lang w:val="lv-LV"/>
        </w:rPr>
        <w:t>īs mijiedarbības klīniskā nozīme</w:t>
      </w:r>
      <w:r w:rsidR="001804F2" w:rsidRPr="003D3DD4">
        <w:rPr>
          <w:sz w:val="22"/>
          <w:szCs w:val="22"/>
          <w:lang w:val="lv-LV"/>
        </w:rPr>
        <w:t xml:space="preserve"> nav pētīta</w:t>
      </w:r>
      <w:r w:rsidRPr="003D3DD4">
        <w:rPr>
          <w:sz w:val="22"/>
          <w:szCs w:val="22"/>
          <w:lang w:val="lv-LV"/>
        </w:rPr>
        <w:t>.</w:t>
      </w:r>
    </w:p>
    <w:p w14:paraId="476FC9DD" w14:textId="2CA7EB1A" w:rsidR="0001280C" w:rsidRPr="003D3DD4" w:rsidRDefault="0001280C" w:rsidP="003D3DD4">
      <w:pPr>
        <w:pStyle w:val="Default"/>
        <w:numPr>
          <w:ilvl w:val="0"/>
          <w:numId w:val="49"/>
        </w:numPr>
        <w:jc w:val="both"/>
        <w:rPr>
          <w:sz w:val="22"/>
          <w:szCs w:val="22"/>
          <w:lang w:val="lv-LV"/>
        </w:rPr>
      </w:pPr>
      <w:r w:rsidRPr="003D3DD4">
        <w:rPr>
          <w:sz w:val="22"/>
          <w:szCs w:val="22"/>
          <w:lang w:val="lv-LV"/>
        </w:rPr>
        <w:t xml:space="preserve">Zāles, kas pazemina krampju slieksni, piemēram, bupropions, serotonīna </w:t>
      </w:r>
      <w:r w:rsidR="00EC4B49">
        <w:rPr>
          <w:sz w:val="22"/>
          <w:szCs w:val="22"/>
          <w:lang w:val="lv-LV"/>
        </w:rPr>
        <w:t xml:space="preserve">atpakaļsaistīšanas </w:t>
      </w:r>
      <w:r w:rsidRPr="003D3DD4">
        <w:rPr>
          <w:sz w:val="22"/>
          <w:szCs w:val="22"/>
          <w:lang w:val="lv-LV"/>
        </w:rPr>
        <w:lastRenderedPageBreak/>
        <w:t>inhibitori, antidepresanti, tricikliskie antidepresanti un neiroleptiskie līdzekļi.</w:t>
      </w:r>
      <w:r w:rsidR="001804F2" w:rsidRPr="003D3DD4">
        <w:rPr>
          <w:sz w:val="22"/>
          <w:szCs w:val="22"/>
          <w:lang w:val="lv-LV"/>
        </w:rPr>
        <w:t xml:space="preserve"> </w:t>
      </w:r>
      <w:r w:rsidRPr="003D3DD4">
        <w:rPr>
          <w:sz w:val="22"/>
          <w:szCs w:val="22"/>
          <w:lang w:val="lv-LV"/>
        </w:rPr>
        <w:t>Tramadola lietošana vienlaicīgi ar šīm zālēm var pa</w:t>
      </w:r>
      <w:r w:rsidR="001804F2" w:rsidRPr="003D3DD4">
        <w:rPr>
          <w:sz w:val="22"/>
          <w:szCs w:val="22"/>
          <w:lang w:val="lv-LV"/>
        </w:rPr>
        <w:t>augstināt</w:t>
      </w:r>
      <w:r w:rsidR="00054A2A" w:rsidRPr="003D3DD4">
        <w:rPr>
          <w:sz w:val="22"/>
          <w:szCs w:val="22"/>
          <w:lang w:val="lv-LV"/>
        </w:rPr>
        <w:t xml:space="preserve"> krampju risku.</w:t>
      </w:r>
      <w:r w:rsidR="00E43575" w:rsidRPr="003D3DD4">
        <w:rPr>
          <w:sz w:val="22"/>
          <w:szCs w:val="22"/>
          <w:lang w:val="lv-LV"/>
        </w:rPr>
        <w:t xml:space="preserve"> </w:t>
      </w:r>
      <w:r w:rsidR="00277C8E" w:rsidRPr="003D3DD4">
        <w:rPr>
          <w:sz w:val="22"/>
          <w:szCs w:val="22"/>
          <w:lang w:val="lv-LV"/>
        </w:rPr>
        <w:t>M</w:t>
      </w:r>
      <w:r w:rsidRPr="003D3DD4">
        <w:rPr>
          <w:sz w:val="22"/>
          <w:szCs w:val="22"/>
          <w:lang w:val="lv-LV"/>
        </w:rPr>
        <w:t xml:space="preserve">etoklopramīds vai domperidons </w:t>
      </w:r>
      <w:r w:rsidR="00277C8E" w:rsidRPr="003D3DD4">
        <w:rPr>
          <w:sz w:val="22"/>
          <w:szCs w:val="22"/>
          <w:lang w:val="lv-LV"/>
        </w:rPr>
        <w:t xml:space="preserve">var paātrināt paracetamola uzsūkšanos, bet </w:t>
      </w:r>
      <w:r w:rsidR="00054A2A" w:rsidRPr="003D3DD4">
        <w:rPr>
          <w:sz w:val="22"/>
          <w:szCs w:val="22"/>
          <w:lang w:val="lv-LV"/>
        </w:rPr>
        <w:t>holestiramīns</w:t>
      </w:r>
      <w:r w:rsidR="00277C8E" w:rsidRPr="003D3DD4">
        <w:rPr>
          <w:sz w:val="22"/>
          <w:szCs w:val="22"/>
          <w:lang w:val="lv-LV"/>
        </w:rPr>
        <w:t xml:space="preserve"> var samazināt uzsūkšanos</w:t>
      </w:r>
      <w:r w:rsidR="00054A2A" w:rsidRPr="003D3DD4">
        <w:rPr>
          <w:sz w:val="22"/>
          <w:szCs w:val="22"/>
          <w:lang w:val="lv-LV"/>
        </w:rPr>
        <w:t>.</w:t>
      </w:r>
    </w:p>
    <w:p w14:paraId="26A0060B" w14:textId="5304B8C0" w:rsidR="0001280C" w:rsidRDefault="0001280C" w:rsidP="003D3DD4">
      <w:pPr>
        <w:pStyle w:val="Default"/>
        <w:numPr>
          <w:ilvl w:val="0"/>
          <w:numId w:val="38"/>
        </w:numPr>
        <w:jc w:val="both"/>
        <w:rPr>
          <w:sz w:val="22"/>
          <w:szCs w:val="22"/>
          <w:lang w:val="lv-LV"/>
        </w:rPr>
      </w:pPr>
      <w:r w:rsidRPr="003D3DD4">
        <w:rPr>
          <w:sz w:val="22"/>
          <w:szCs w:val="22"/>
          <w:lang w:val="lv-LV"/>
        </w:rPr>
        <w:t xml:space="preserve">Ierobežotā skaitā pētījumu, </w:t>
      </w:r>
      <w:r w:rsidR="00E43575" w:rsidRPr="003D3DD4">
        <w:rPr>
          <w:sz w:val="22"/>
          <w:szCs w:val="22"/>
          <w:lang w:val="lv-LV"/>
        </w:rPr>
        <w:t xml:space="preserve">lietojot </w:t>
      </w:r>
      <w:r w:rsidRPr="003D3DD4">
        <w:rPr>
          <w:sz w:val="22"/>
          <w:szCs w:val="22"/>
          <w:lang w:val="lv-LV"/>
        </w:rPr>
        <w:t xml:space="preserve">ondansetronu (pretvemšanas līdzeklis - 5-HT3 antagonists) pirms vai pēc operācijas, pacientiem ar </w:t>
      </w:r>
      <w:r w:rsidR="00BC2F7C" w:rsidRPr="003D3DD4">
        <w:rPr>
          <w:sz w:val="22"/>
          <w:szCs w:val="22"/>
          <w:lang w:val="lv-LV"/>
        </w:rPr>
        <w:t xml:space="preserve">pēcoperācijas </w:t>
      </w:r>
      <w:r w:rsidRPr="003D3DD4">
        <w:rPr>
          <w:sz w:val="22"/>
          <w:szCs w:val="22"/>
          <w:lang w:val="lv-LV"/>
        </w:rPr>
        <w:t xml:space="preserve">sāpēm </w:t>
      </w:r>
      <w:r w:rsidR="00BC2F7C" w:rsidRPr="003D3DD4">
        <w:rPr>
          <w:sz w:val="22"/>
          <w:szCs w:val="22"/>
          <w:lang w:val="lv-LV"/>
        </w:rPr>
        <w:t xml:space="preserve">palielinājās nepieciešamība pēc </w:t>
      </w:r>
      <w:r w:rsidR="00054A2A" w:rsidRPr="003D3DD4">
        <w:rPr>
          <w:sz w:val="22"/>
          <w:szCs w:val="22"/>
          <w:lang w:val="lv-LV"/>
        </w:rPr>
        <w:t>tramadola.</w:t>
      </w:r>
    </w:p>
    <w:p w14:paraId="77308B5E" w14:textId="13BAFED3" w:rsidR="006E4170" w:rsidRPr="003D3DD4" w:rsidRDefault="006E4170" w:rsidP="003D3DD4">
      <w:pPr>
        <w:pStyle w:val="Default"/>
        <w:numPr>
          <w:ilvl w:val="0"/>
          <w:numId w:val="38"/>
        </w:numPr>
        <w:jc w:val="both"/>
        <w:rPr>
          <w:sz w:val="22"/>
          <w:szCs w:val="22"/>
          <w:lang w:val="lv-LV"/>
        </w:rPr>
      </w:pPr>
      <w:r w:rsidRPr="00064E26">
        <w:rPr>
          <w:sz w:val="22"/>
          <w:szCs w:val="22"/>
          <w:lang w:val="lv-LV"/>
        </w:rPr>
        <w:t>Jāievēro piesardzība, lietojot paracetamolu vienlaicīgi ar flukloksacilīnu, jo vienlaicīga šo zāļu lietošana ir saistīta ar metabolo acidozi ar lielu anjonu starpību, īpaši pacientiem ar riska faktoriem (skatīt 4.4. apakšpunktu).</w:t>
      </w:r>
    </w:p>
    <w:p w14:paraId="641496E8" w14:textId="77777777" w:rsidR="00054A2A" w:rsidRPr="003D3DD4" w:rsidRDefault="00054A2A" w:rsidP="003D3DD4">
      <w:pPr>
        <w:pStyle w:val="Default"/>
        <w:jc w:val="both"/>
        <w:rPr>
          <w:sz w:val="22"/>
          <w:szCs w:val="22"/>
          <w:lang w:val="lv-LV"/>
        </w:rPr>
      </w:pPr>
    </w:p>
    <w:p w14:paraId="04EE23FE" w14:textId="77777777" w:rsidR="0022176A" w:rsidRPr="003D3DD4" w:rsidRDefault="0022176A" w:rsidP="003D3DD4">
      <w:pPr>
        <w:pStyle w:val="Default"/>
        <w:jc w:val="both"/>
        <w:rPr>
          <w:sz w:val="22"/>
          <w:szCs w:val="22"/>
          <w:u w:val="single"/>
          <w:lang w:val="lv-LV"/>
        </w:rPr>
      </w:pPr>
      <w:r w:rsidRPr="003D3DD4">
        <w:rPr>
          <w:bCs/>
          <w:iCs/>
          <w:sz w:val="22"/>
          <w:szCs w:val="22"/>
          <w:u w:val="single"/>
          <w:lang w:val="lv-LV"/>
        </w:rPr>
        <w:t>Sedatīvie līdzekļi, piemēram, benzodiazepīni vai līdzīgas zāles</w:t>
      </w:r>
    </w:p>
    <w:p w14:paraId="3EE7755B" w14:textId="77777777" w:rsidR="0022176A" w:rsidRPr="003D3DD4" w:rsidRDefault="0022176A" w:rsidP="003D3DD4">
      <w:pPr>
        <w:pStyle w:val="Default"/>
        <w:jc w:val="both"/>
        <w:rPr>
          <w:sz w:val="22"/>
          <w:szCs w:val="22"/>
          <w:lang w:val="lv-LV"/>
        </w:rPr>
      </w:pPr>
      <w:r w:rsidRPr="003D3DD4">
        <w:rPr>
          <w:sz w:val="22"/>
          <w:szCs w:val="22"/>
          <w:lang w:val="lv-LV"/>
        </w:rPr>
        <w:t>Vienlaicīga opioīdu lietošana ar sedatīviem līdzekļiem, piemēram, benzodiazepīniem vai līdzīgām zālēm, var palielināt sedācijas, elpošanas nomākuma, komas un nāves risku, kam pamatā ir papildus nomācoša ietekme uz CNS. Jāierobežo vienlaicīgas terapijas devas un ilgums (skatīt 4.4. apakšpunktu).</w:t>
      </w:r>
    </w:p>
    <w:p w14:paraId="508DF2BC" w14:textId="77777777" w:rsidR="0022176A" w:rsidRPr="003D3DD4" w:rsidRDefault="0022176A" w:rsidP="003D3DD4">
      <w:pPr>
        <w:pStyle w:val="Default"/>
        <w:jc w:val="both"/>
        <w:rPr>
          <w:sz w:val="22"/>
          <w:szCs w:val="22"/>
          <w:lang w:val="lv-LV"/>
        </w:rPr>
      </w:pPr>
    </w:p>
    <w:p w14:paraId="70A5E57E" w14:textId="77777777" w:rsidR="0001280C" w:rsidRPr="003D3DD4" w:rsidRDefault="0001280C" w:rsidP="003D3DD4">
      <w:pPr>
        <w:pStyle w:val="Default"/>
        <w:jc w:val="both"/>
        <w:rPr>
          <w:sz w:val="22"/>
          <w:szCs w:val="22"/>
          <w:lang w:val="lv-LV"/>
        </w:rPr>
      </w:pPr>
      <w:r w:rsidRPr="003D3DD4">
        <w:rPr>
          <w:b/>
          <w:bCs/>
          <w:sz w:val="22"/>
          <w:szCs w:val="22"/>
          <w:lang w:val="lv-LV"/>
        </w:rPr>
        <w:t>4.6. Fertilitāte, grūtniecība un barošana ar krūti</w:t>
      </w:r>
    </w:p>
    <w:p w14:paraId="276212C1" w14:textId="77777777" w:rsidR="00FD5300" w:rsidRPr="003D3DD4" w:rsidRDefault="00FD5300" w:rsidP="003D3DD4">
      <w:pPr>
        <w:pStyle w:val="Default"/>
        <w:jc w:val="both"/>
        <w:rPr>
          <w:i/>
          <w:iCs/>
          <w:sz w:val="22"/>
          <w:szCs w:val="22"/>
          <w:lang w:val="lv-LV"/>
        </w:rPr>
      </w:pPr>
    </w:p>
    <w:p w14:paraId="787632E1" w14:textId="77777777" w:rsidR="0001280C" w:rsidRPr="003D3DD4" w:rsidRDefault="0001280C" w:rsidP="003D3DD4">
      <w:pPr>
        <w:pStyle w:val="Default"/>
        <w:jc w:val="both"/>
        <w:rPr>
          <w:sz w:val="22"/>
          <w:szCs w:val="22"/>
          <w:lang w:val="lv-LV"/>
        </w:rPr>
      </w:pPr>
      <w:r w:rsidRPr="003D3DD4">
        <w:rPr>
          <w:i/>
          <w:iCs/>
          <w:sz w:val="22"/>
          <w:szCs w:val="22"/>
          <w:lang w:val="lv-LV"/>
        </w:rPr>
        <w:t>Grūtniecība</w:t>
      </w:r>
    </w:p>
    <w:p w14:paraId="698AC77D" w14:textId="77777777" w:rsidR="0001280C" w:rsidRPr="003D3DD4" w:rsidRDefault="0001280C" w:rsidP="003D3DD4">
      <w:pPr>
        <w:pStyle w:val="Default"/>
        <w:jc w:val="both"/>
        <w:rPr>
          <w:sz w:val="22"/>
          <w:szCs w:val="22"/>
          <w:lang w:val="lv-LV"/>
        </w:rPr>
      </w:pPr>
      <w:r w:rsidRPr="003D3DD4">
        <w:rPr>
          <w:sz w:val="22"/>
          <w:szCs w:val="22"/>
          <w:lang w:val="lv-LV"/>
        </w:rPr>
        <w:t>Tā kā Zaldiar ir fiksēta aktīvo vielu kombinācija, kas satur tramadol</w:t>
      </w:r>
      <w:r w:rsidR="006410BF" w:rsidRPr="003D3DD4">
        <w:rPr>
          <w:sz w:val="22"/>
          <w:szCs w:val="22"/>
          <w:lang w:val="lv-LV"/>
        </w:rPr>
        <w:t>a hidrohlorīdu</w:t>
      </w:r>
      <w:r w:rsidRPr="003D3DD4">
        <w:rPr>
          <w:sz w:val="22"/>
          <w:szCs w:val="22"/>
          <w:lang w:val="lv-LV"/>
        </w:rPr>
        <w:t xml:space="preserve">, to nedrīkst lietot </w:t>
      </w:r>
      <w:r w:rsidR="00054A2A" w:rsidRPr="003D3DD4">
        <w:rPr>
          <w:sz w:val="22"/>
          <w:szCs w:val="22"/>
          <w:lang w:val="lv-LV"/>
        </w:rPr>
        <w:t>grūtniecības laikā.</w:t>
      </w:r>
    </w:p>
    <w:p w14:paraId="0C13FA07" w14:textId="77777777" w:rsidR="0001280C" w:rsidRPr="003D3DD4" w:rsidRDefault="0001280C" w:rsidP="003D3DD4">
      <w:pPr>
        <w:pStyle w:val="Default"/>
        <w:jc w:val="both"/>
        <w:rPr>
          <w:sz w:val="22"/>
          <w:szCs w:val="22"/>
          <w:lang w:val="lv-LV"/>
        </w:rPr>
      </w:pPr>
    </w:p>
    <w:p w14:paraId="756B9C6E" w14:textId="77777777" w:rsidR="0001280C" w:rsidRPr="003D3DD4" w:rsidRDefault="00054A2A" w:rsidP="003D3DD4">
      <w:pPr>
        <w:pStyle w:val="Default"/>
        <w:numPr>
          <w:ilvl w:val="0"/>
          <w:numId w:val="41"/>
        </w:numPr>
        <w:jc w:val="both"/>
        <w:rPr>
          <w:sz w:val="22"/>
          <w:szCs w:val="22"/>
          <w:u w:val="single"/>
          <w:lang w:val="lv-LV"/>
        </w:rPr>
      </w:pPr>
      <w:r w:rsidRPr="003D3DD4">
        <w:rPr>
          <w:sz w:val="22"/>
          <w:szCs w:val="22"/>
          <w:u w:val="single"/>
          <w:lang w:val="lv-LV"/>
        </w:rPr>
        <w:t>Dati par paracetamolu</w:t>
      </w:r>
    </w:p>
    <w:p w14:paraId="3C5D2983" w14:textId="77777777" w:rsidR="0001280C" w:rsidRPr="003D3DD4" w:rsidRDefault="003117FF" w:rsidP="003D3DD4">
      <w:pPr>
        <w:pStyle w:val="Default"/>
        <w:ind w:left="720"/>
        <w:jc w:val="both"/>
        <w:rPr>
          <w:sz w:val="22"/>
          <w:szCs w:val="22"/>
          <w:lang w:val="lv-LV"/>
        </w:rPr>
      </w:pPr>
      <w:r w:rsidRPr="003D3DD4">
        <w:rPr>
          <w:sz w:val="22"/>
          <w:szCs w:val="22"/>
          <w:lang w:val="lv-LV"/>
        </w:rPr>
        <w:t>Liels daudzums datu par grūtniecēm neliecina ne par anomālijas izraisošu iedarbību, ne toksisku ietekmi uz augli/jaundzimušo. Epidemioloģisko pētījumu rezultāti par neiroloģisko attīstību bērniem, kuri in utero pakļauti paracetamola iedarbībai, nav viennozīmīgi. Ja klīniski nepieciešams, paracetamolu var lietot grūtniecības laikā, taču tas jālieto mazākajā efektīvajā devā iespējami īsāko laiku un iespējami retāk.</w:t>
      </w:r>
    </w:p>
    <w:p w14:paraId="5D0E62AD" w14:textId="77777777" w:rsidR="0001280C" w:rsidRPr="003D3DD4" w:rsidRDefault="0001280C" w:rsidP="003D3DD4">
      <w:pPr>
        <w:pStyle w:val="Default"/>
        <w:jc w:val="both"/>
        <w:rPr>
          <w:sz w:val="22"/>
          <w:szCs w:val="22"/>
          <w:lang w:val="lv-LV"/>
        </w:rPr>
      </w:pPr>
    </w:p>
    <w:p w14:paraId="0BEC69C2" w14:textId="77777777" w:rsidR="0001280C" w:rsidRPr="003D3DD4" w:rsidRDefault="00054A2A" w:rsidP="003D3DD4">
      <w:pPr>
        <w:pStyle w:val="Default"/>
        <w:numPr>
          <w:ilvl w:val="0"/>
          <w:numId w:val="41"/>
        </w:numPr>
        <w:jc w:val="both"/>
        <w:rPr>
          <w:sz w:val="22"/>
          <w:szCs w:val="22"/>
          <w:u w:val="single"/>
          <w:lang w:val="lv-LV"/>
        </w:rPr>
      </w:pPr>
      <w:r w:rsidRPr="003D3DD4">
        <w:rPr>
          <w:sz w:val="22"/>
          <w:szCs w:val="22"/>
          <w:u w:val="single"/>
          <w:lang w:val="lv-LV"/>
        </w:rPr>
        <w:t>Dati par tramadolu</w:t>
      </w:r>
    </w:p>
    <w:p w14:paraId="07A1E1F7" w14:textId="40F31B96" w:rsidR="0001280C" w:rsidRPr="003D3DD4" w:rsidRDefault="0001280C" w:rsidP="003D3DD4">
      <w:pPr>
        <w:pStyle w:val="Default"/>
        <w:ind w:left="720"/>
        <w:jc w:val="both"/>
        <w:rPr>
          <w:sz w:val="22"/>
          <w:szCs w:val="22"/>
          <w:lang w:val="lv-LV"/>
        </w:rPr>
      </w:pPr>
      <w:r w:rsidRPr="003D3DD4">
        <w:rPr>
          <w:sz w:val="22"/>
          <w:szCs w:val="22"/>
          <w:lang w:val="lv-LV"/>
        </w:rPr>
        <w:t>Tramadol</w:t>
      </w:r>
      <w:r w:rsidR="00E10554" w:rsidRPr="003D3DD4">
        <w:rPr>
          <w:sz w:val="22"/>
          <w:szCs w:val="22"/>
          <w:lang w:val="lv-LV"/>
        </w:rPr>
        <w:t>a hidrohlorīd</w:t>
      </w:r>
      <w:r w:rsidRPr="003D3DD4">
        <w:rPr>
          <w:sz w:val="22"/>
          <w:szCs w:val="22"/>
          <w:lang w:val="lv-LV"/>
        </w:rPr>
        <w:t>u nedrīkst lietot grūtniecības laikā, jo nav pietiekamas informācijas, lai izvērtētu tramadola lietošanas droš</w:t>
      </w:r>
      <w:r w:rsidR="004D5763">
        <w:rPr>
          <w:sz w:val="22"/>
          <w:szCs w:val="22"/>
          <w:lang w:val="lv-LV"/>
        </w:rPr>
        <w:t>um</w:t>
      </w:r>
      <w:r w:rsidRPr="003D3DD4">
        <w:rPr>
          <w:sz w:val="22"/>
          <w:szCs w:val="22"/>
          <w:lang w:val="lv-LV"/>
        </w:rPr>
        <w:t xml:space="preserve">u grūtniecēm. Tramadola </w:t>
      </w:r>
      <w:r w:rsidR="00E10554" w:rsidRPr="003D3DD4">
        <w:rPr>
          <w:sz w:val="22"/>
          <w:szCs w:val="22"/>
          <w:lang w:val="lv-LV"/>
        </w:rPr>
        <w:t xml:space="preserve">hidrohlorīda </w:t>
      </w:r>
      <w:r w:rsidRPr="003D3DD4">
        <w:rPr>
          <w:sz w:val="22"/>
          <w:szCs w:val="22"/>
          <w:lang w:val="lv-LV"/>
        </w:rPr>
        <w:t>lietošana pirms dzemdībām vai to laikā neietekmē dzemdes kontraktilitāti. Jaundzimušajam tas var izraisīt elpošanas ātruma izmaiņas, kas parasti nav klīniski nozīmīgas. Ilgstoša lietošana grūtniecības laikā jaundzimušajam pēc dzimšanas var izraisīt zāļu lietošanas atcelšanas sim</w:t>
      </w:r>
      <w:r w:rsidR="00054A2A" w:rsidRPr="003D3DD4">
        <w:rPr>
          <w:sz w:val="22"/>
          <w:szCs w:val="22"/>
          <w:lang w:val="lv-LV"/>
        </w:rPr>
        <w:t>ptomus, kas ir pieraduma sekas.</w:t>
      </w:r>
    </w:p>
    <w:p w14:paraId="686673D4" w14:textId="77777777" w:rsidR="0001280C" w:rsidRPr="003D3DD4" w:rsidRDefault="0001280C" w:rsidP="003D3DD4">
      <w:pPr>
        <w:pStyle w:val="Default"/>
        <w:jc w:val="both"/>
        <w:rPr>
          <w:sz w:val="22"/>
          <w:szCs w:val="22"/>
          <w:lang w:val="lv-LV"/>
        </w:rPr>
      </w:pPr>
    </w:p>
    <w:p w14:paraId="3D768793" w14:textId="77777777" w:rsidR="0001280C" w:rsidRPr="003D3DD4" w:rsidRDefault="0001280C" w:rsidP="003D3DD4">
      <w:pPr>
        <w:pStyle w:val="Default"/>
        <w:jc w:val="both"/>
        <w:rPr>
          <w:sz w:val="22"/>
          <w:szCs w:val="22"/>
          <w:lang w:val="lv-LV"/>
        </w:rPr>
      </w:pPr>
      <w:r w:rsidRPr="003D3DD4">
        <w:rPr>
          <w:i/>
          <w:iCs/>
          <w:sz w:val="22"/>
          <w:szCs w:val="22"/>
          <w:lang w:val="lv-LV"/>
        </w:rPr>
        <w:t>Barošana ar krūti</w:t>
      </w:r>
    </w:p>
    <w:p w14:paraId="073BDA0A" w14:textId="77777777" w:rsidR="0001280C" w:rsidRPr="003D3DD4" w:rsidRDefault="0001280C" w:rsidP="003D3DD4">
      <w:pPr>
        <w:pStyle w:val="Default"/>
        <w:jc w:val="both"/>
        <w:rPr>
          <w:sz w:val="22"/>
          <w:szCs w:val="22"/>
          <w:lang w:val="lv-LV"/>
        </w:rPr>
      </w:pPr>
      <w:r w:rsidRPr="003D3DD4">
        <w:rPr>
          <w:sz w:val="22"/>
          <w:szCs w:val="22"/>
          <w:lang w:val="lv-LV"/>
        </w:rPr>
        <w:t>Tā kā Zaldiar ir fiksēta aktīvo vielu kombinācija, kas satur tramadol</w:t>
      </w:r>
      <w:r w:rsidR="00E10554" w:rsidRPr="003D3DD4">
        <w:rPr>
          <w:sz w:val="22"/>
          <w:szCs w:val="22"/>
          <w:lang w:val="lv-LV"/>
        </w:rPr>
        <w:t>a hidrohlorīd</w:t>
      </w:r>
      <w:r w:rsidRPr="003D3DD4">
        <w:rPr>
          <w:sz w:val="22"/>
          <w:szCs w:val="22"/>
          <w:lang w:val="lv-LV"/>
        </w:rPr>
        <w:t>u, to nedrīkst lietot mā</w:t>
      </w:r>
      <w:r w:rsidR="00054A2A" w:rsidRPr="003D3DD4">
        <w:rPr>
          <w:sz w:val="22"/>
          <w:szCs w:val="22"/>
          <w:lang w:val="lv-LV"/>
        </w:rPr>
        <w:t>tes, kuras baro bērnu ar krūti.</w:t>
      </w:r>
    </w:p>
    <w:p w14:paraId="1E2857A0" w14:textId="77777777" w:rsidR="0001280C" w:rsidRPr="003D3DD4" w:rsidRDefault="0001280C" w:rsidP="003D3DD4">
      <w:pPr>
        <w:pStyle w:val="Default"/>
        <w:jc w:val="both"/>
        <w:rPr>
          <w:sz w:val="22"/>
          <w:szCs w:val="22"/>
          <w:lang w:val="lv-LV"/>
        </w:rPr>
      </w:pPr>
    </w:p>
    <w:p w14:paraId="0CB64C20" w14:textId="77777777" w:rsidR="0001280C" w:rsidRPr="003D3DD4" w:rsidRDefault="00054A2A" w:rsidP="003D3DD4">
      <w:pPr>
        <w:pStyle w:val="Default"/>
        <w:numPr>
          <w:ilvl w:val="0"/>
          <w:numId w:val="41"/>
        </w:numPr>
        <w:jc w:val="both"/>
        <w:rPr>
          <w:sz w:val="22"/>
          <w:szCs w:val="22"/>
          <w:u w:val="single"/>
          <w:lang w:val="lv-LV"/>
        </w:rPr>
      </w:pPr>
      <w:r w:rsidRPr="003D3DD4">
        <w:rPr>
          <w:sz w:val="22"/>
          <w:szCs w:val="22"/>
          <w:u w:val="single"/>
          <w:lang w:val="lv-LV"/>
        </w:rPr>
        <w:t>Dati par paracetamolu</w:t>
      </w:r>
    </w:p>
    <w:p w14:paraId="4893278A" w14:textId="77777777" w:rsidR="0001280C" w:rsidRPr="003D3DD4" w:rsidRDefault="0001280C" w:rsidP="003D3DD4">
      <w:pPr>
        <w:pStyle w:val="Default"/>
        <w:ind w:left="720"/>
        <w:jc w:val="both"/>
        <w:rPr>
          <w:sz w:val="22"/>
          <w:szCs w:val="22"/>
          <w:lang w:val="lv-LV"/>
        </w:rPr>
      </w:pPr>
      <w:r w:rsidRPr="003D3DD4">
        <w:rPr>
          <w:sz w:val="22"/>
          <w:szCs w:val="22"/>
          <w:lang w:val="lv-LV"/>
        </w:rPr>
        <w:t xml:space="preserve">Paracetamols izdalās mātes pienā, bet klīniski nenozīmīgā daudzumā. Pieejamie publicētie dati neaizliedz tā lietošanu mātēm, kuras baro bērnu ar krūti, lietojot tikai vienu aktīvo vielu </w:t>
      </w:r>
      <w:r w:rsidR="00054A2A" w:rsidRPr="003D3DD4">
        <w:rPr>
          <w:sz w:val="22"/>
          <w:szCs w:val="22"/>
          <w:lang w:val="lv-LV"/>
        </w:rPr>
        <w:t>- paracetamolu saturošas zāles.</w:t>
      </w:r>
    </w:p>
    <w:p w14:paraId="5060B0A6" w14:textId="77777777" w:rsidR="0001280C" w:rsidRPr="003D3DD4" w:rsidRDefault="0001280C" w:rsidP="003D3DD4">
      <w:pPr>
        <w:pStyle w:val="Default"/>
        <w:jc w:val="both"/>
        <w:rPr>
          <w:sz w:val="22"/>
          <w:szCs w:val="22"/>
          <w:lang w:val="lv-LV"/>
        </w:rPr>
      </w:pPr>
    </w:p>
    <w:p w14:paraId="2865B024" w14:textId="77777777" w:rsidR="0001280C" w:rsidRPr="003D3DD4" w:rsidRDefault="00054A2A" w:rsidP="003D3DD4">
      <w:pPr>
        <w:pStyle w:val="Default"/>
        <w:numPr>
          <w:ilvl w:val="0"/>
          <w:numId w:val="41"/>
        </w:numPr>
        <w:jc w:val="both"/>
        <w:rPr>
          <w:sz w:val="22"/>
          <w:szCs w:val="22"/>
          <w:u w:val="single"/>
          <w:lang w:val="lv-LV"/>
        </w:rPr>
      </w:pPr>
      <w:r w:rsidRPr="003D3DD4">
        <w:rPr>
          <w:sz w:val="22"/>
          <w:szCs w:val="22"/>
          <w:u w:val="single"/>
          <w:lang w:val="lv-LV"/>
        </w:rPr>
        <w:t>Dati par tramadolu</w:t>
      </w:r>
    </w:p>
    <w:p w14:paraId="602314C4" w14:textId="77777777" w:rsidR="00F8668C" w:rsidRPr="003D3DD4" w:rsidRDefault="00F8668C" w:rsidP="003D3DD4">
      <w:pPr>
        <w:pStyle w:val="Default"/>
        <w:ind w:left="709"/>
        <w:jc w:val="both"/>
        <w:rPr>
          <w:rFonts w:eastAsia="Calibri"/>
          <w:sz w:val="22"/>
          <w:szCs w:val="22"/>
          <w:lang w:val="lv-LV"/>
        </w:rPr>
      </w:pPr>
      <w:r w:rsidRPr="003D3DD4">
        <w:rPr>
          <w:rFonts w:eastAsia="Calibri"/>
          <w:sz w:val="22"/>
          <w:szCs w:val="22"/>
          <w:lang w:val="lv-LV"/>
        </w:rPr>
        <w:t xml:space="preserve">Apmēram 0,1 % no mātei lietotās tramadola devas izdalās krūts pienā. Ja periodā uzreiz pēc dzemdībām māte katru dienu iekšķīgi lietos devas līdz 400 mg, tas atbildīs vidējam tramadola daudzumam, ko uzņem ar krūti baroti zīdaiņi – 3 % no atbilstoši ķermeņa masai koriģētās mātes devas. Šī iemesla dēļ tramadolu nedrīkst </w:t>
      </w:r>
      <w:r w:rsidR="006D73A7" w:rsidRPr="003D3DD4">
        <w:rPr>
          <w:rFonts w:eastAsia="Calibri"/>
          <w:sz w:val="22"/>
          <w:szCs w:val="22"/>
          <w:lang w:val="lv-LV"/>
        </w:rPr>
        <w:t xml:space="preserve">lietot </w:t>
      </w:r>
      <w:r w:rsidRPr="003D3DD4">
        <w:rPr>
          <w:rFonts w:eastAsia="Calibri"/>
          <w:sz w:val="22"/>
          <w:szCs w:val="22"/>
          <w:lang w:val="lv-LV"/>
        </w:rPr>
        <w:t>krūts barošanas periodā vai arī barošana ar krūti ir jāpārtrauc ārstēšanas ar tramadolu laikā. Barošana ar krūti pēc vienas tramadola devas parasti nav jāpārtrauc.</w:t>
      </w:r>
    </w:p>
    <w:p w14:paraId="3CE08C2E" w14:textId="77777777" w:rsidR="00F8668C" w:rsidRPr="003D3DD4" w:rsidRDefault="00F8668C" w:rsidP="003D3DD4">
      <w:pPr>
        <w:pStyle w:val="Default"/>
        <w:jc w:val="both"/>
        <w:rPr>
          <w:sz w:val="22"/>
          <w:szCs w:val="22"/>
          <w:lang w:val="lv-LV"/>
        </w:rPr>
      </w:pPr>
    </w:p>
    <w:p w14:paraId="0D6E868C" w14:textId="77777777" w:rsidR="0001280C" w:rsidRPr="003D3DD4" w:rsidRDefault="0001280C" w:rsidP="003D3DD4">
      <w:pPr>
        <w:pStyle w:val="Default"/>
        <w:jc w:val="both"/>
        <w:rPr>
          <w:sz w:val="22"/>
          <w:szCs w:val="22"/>
          <w:lang w:val="lv-LV"/>
        </w:rPr>
      </w:pPr>
      <w:r w:rsidRPr="003D3DD4">
        <w:rPr>
          <w:i/>
          <w:iCs/>
          <w:sz w:val="22"/>
          <w:szCs w:val="22"/>
          <w:lang w:val="lv-LV"/>
        </w:rPr>
        <w:t>Fertilitāte</w:t>
      </w:r>
    </w:p>
    <w:p w14:paraId="642C676C" w14:textId="77777777" w:rsidR="0001280C" w:rsidRPr="003D3DD4" w:rsidRDefault="0001280C" w:rsidP="003D3DD4">
      <w:pPr>
        <w:pStyle w:val="Default"/>
        <w:jc w:val="both"/>
        <w:rPr>
          <w:sz w:val="22"/>
          <w:szCs w:val="22"/>
          <w:lang w:val="lv-LV"/>
        </w:rPr>
      </w:pPr>
      <w:r w:rsidRPr="003D3DD4">
        <w:rPr>
          <w:sz w:val="22"/>
          <w:szCs w:val="22"/>
          <w:lang w:val="lv-LV"/>
        </w:rPr>
        <w:t xml:space="preserve">Pēcreģistrācijas perioda novērojumi neliecina par tramadola ietekmi uz auglību. Pētījumos ar dzīvniekiem nav novērota tramadola ietekme uz auglību. </w:t>
      </w:r>
      <w:r w:rsidR="00C23884" w:rsidRPr="003D3DD4">
        <w:rPr>
          <w:sz w:val="22"/>
          <w:szCs w:val="22"/>
          <w:lang w:val="lv-LV"/>
        </w:rPr>
        <w:t>P</w:t>
      </w:r>
      <w:r w:rsidRPr="003D3DD4">
        <w:rPr>
          <w:sz w:val="22"/>
          <w:szCs w:val="22"/>
          <w:lang w:val="lv-LV"/>
        </w:rPr>
        <w:t xml:space="preserve">ētījumi, lai novērtētu tramadola un </w:t>
      </w:r>
      <w:r w:rsidRPr="003D3DD4">
        <w:rPr>
          <w:sz w:val="22"/>
          <w:szCs w:val="22"/>
          <w:lang w:val="lv-LV"/>
        </w:rPr>
        <w:lastRenderedPageBreak/>
        <w:t>paracetamola kombi</w:t>
      </w:r>
      <w:r w:rsidR="00054A2A" w:rsidRPr="003D3DD4">
        <w:rPr>
          <w:sz w:val="22"/>
          <w:szCs w:val="22"/>
          <w:lang w:val="lv-LV"/>
        </w:rPr>
        <w:t>nācijas ietekmi uz fertilitāti</w:t>
      </w:r>
      <w:r w:rsidR="00C23884" w:rsidRPr="003D3DD4">
        <w:rPr>
          <w:sz w:val="22"/>
          <w:szCs w:val="22"/>
          <w:lang w:val="lv-LV"/>
        </w:rPr>
        <w:t>, nav veikti</w:t>
      </w:r>
      <w:r w:rsidR="00054A2A" w:rsidRPr="003D3DD4">
        <w:rPr>
          <w:sz w:val="22"/>
          <w:szCs w:val="22"/>
          <w:lang w:val="lv-LV"/>
        </w:rPr>
        <w:t>.</w:t>
      </w:r>
    </w:p>
    <w:p w14:paraId="16888DC7" w14:textId="77777777" w:rsidR="0001280C" w:rsidRPr="003D3DD4" w:rsidRDefault="0001280C" w:rsidP="003D3DD4">
      <w:pPr>
        <w:pStyle w:val="Default"/>
        <w:jc w:val="both"/>
        <w:rPr>
          <w:sz w:val="22"/>
          <w:szCs w:val="22"/>
          <w:lang w:val="lv-LV"/>
        </w:rPr>
      </w:pPr>
    </w:p>
    <w:p w14:paraId="0FB3C238" w14:textId="77777777" w:rsidR="0001280C" w:rsidRPr="003D3DD4" w:rsidRDefault="0001280C" w:rsidP="003D3DD4">
      <w:pPr>
        <w:pStyle w:val="Default"/>
        <w:jc w:val="both"/>
        <w:rPr>
          <w:sz w:val="22"/>
          <w:szCs w:val="22"/>
          <w:lang w:val="lv-LV"/>
        </w:rPr>
      </w:pPr>
      <w:r w:rsidRPr="003D3DD4">
        <w:rPr>
          <w:b/>
          <w:bCs/>
          <w:sz w:val="22"/>
          <w:szCs w:val="22"/>
          <w:lang w:val="lv-LV"/>
        </w:rPr>
        <w:t>4.7. Ietekme uz spēju vadīt transportlīdzekļus un apkalpot mehānismus</w:t>
      </w:r>
    </w:p>
    <w:p w14:paraId="7E2E9749" w14:textId="77777777" w:rsidR="00FD5300" w:rsidRPr="003D3DD4" w:rsidRDefault="00FD5300" w:rsidP="003D3DD4">
      <w:pPr>
        <w:pStyle w:val="Default"/>
        <w:jc w:val="both"/>
        <w:rPr>
          <w:sz w:val="22"/>
          <w:szCs w:val="22"/>
          <w:lang w:val="lv-LV"/>
        </w:rPr>
      </w:pPr>
    </w:p>
    <w:p w14:paraId="5C6ECD85" w14:textId="77777777" w:rsidR="0001280C" w:rsidRPr="003D3DD4" w:rsidRDefault="0001280C" w:rsidP="003D3DD4">
      <w:pPr>
        <w:pStyle w:val="Default"/>
        <w:jc w:val="both"/>
        <w:rPr>
          <w:sz w:val="22"/>
          <w:szCs w:val="22"/>
          <w:lang w:val="lv-LV"/>
        </w:rPr>
      </w:pPr>
      <w:r w:rsidRPr="003D3DD4">
        <w:rPr>
          <w:sz w:val="22"/>
          <w:szCs w:val="22"/>
          <w:lang w:val="lv-LV"/>
        </w:rPr>
        <w:t>Tramadol</w:t>
      </w:r>
      <w:r w:rsidR="00C80B13" w:rsidRPr="003D3DD4">
        <w:rPr>
          <w:sz w:val="22"/>
          <w:szCs w:val="22"/>
          <w:lang w:val="lv-LV"/>
        </w:rPr>
        <w:t>a hidrohlorīd</w:t>
      </w:r>
      <w:r w:rsidRPr="003D3DD4">
        <w:rPr>
          <w:sz w:val="22"/>
          <w:szCs w:val="22"/>
          <w:lang w:val="lv-LV"/>
        </w:rPr>
        <w:t>s var izraisīt miegainību vai reiboni, ko var pastiprināt alkohols vai citi CNS nomācoši līdzekļi. Šajā gadījumā pacients nedrīkst vadīt transportlīd</w:t>
      </w:r>
      <w:r w:rsidR="00054A2A" w:rsidRPr="003D3DD4">
        <w:rPr>
          <w:sz w:val="22"/>
          <w:szCs w:val="22"/>
          <w:lang w:val="lv-LV"/>
        </w:rPr>
        <w:t>zekļus vai apkalpot mehānismus.</w:t>
      </w:r>
    </w:p>
    <w:p w14:paraId="21CF46DA" w14:textId="77777777" w:rsidR="0001280C" w:rsidRPr="003D3DD4" w:rsidRDefault="0001280C" w:rsidP="003D3DD4">
      <w:pPr>
        <w:pStyle w:val="Default"/>
        <w:jc w:val="both"/>
        <w:rPr>
          <w:sz w:val="22"/>
          <w:szCs w:val="22"/>
          <w:lang w:val="lv-LV"/>
        </w:rPr>
      </w:pPr>
    </w:p>
    <w:p w14:paraId="27DDE360" w14:textId="77777777" w:rsidR="0001280C" w:rsidRPr="003D3DD4" w:rsidRDefault="0001280C" w:rsidP="003D3DD4">
      <w:pPr>
        <w:pStyle w:val="Default"/>
        <w:jc w:val="both"/>
        <w:rPr>
          <w:sz w:val="22"/>
          <w:szCs w:val="22"/>
          <w:lang w:val="lv-LV"/>
        </w:rPr>
      </w:pPr>
      <w:r w:rsidRPr="003D3DD4">
        <w:rPr>
          <w:b/>
          <w:bCs/>
          <w:sz w:val="22"/>
          <w:szCs w:val="22"/>
          <w:lang w:val="lv-LV"/>
        </w:rPr>
        <w:t>4.8</w:t>
      </w:r>
      <w:r w:rsidR="005D4BC3" w:rsidRPr="003D3DD4">
        <w:rPr>
          <w:b/>
          <w:bCs/>
          <w:sz w:val="22"/>
          <w:szCs w:val="22"/>
          <w:lang w:val="lv-LV"/>
        </w:rPr>
        <w:t xml:space="preserve">. </w:t>
      </w:r>
      <w:r w:rsidRPr="003D3DD4">
        <w:rPr>
          <w:b/>
          <w:bCs/>
          <w:sz w:val="22"/>
          <w:szCs w:val="22"/>
          <w:lang w:val="lv-LV"/>
        </w:rPr>
        <w:t>Nevēlamās blakusparādības</w:t>
      </w:r>
    </w:p>
    <w:p w14:paraId="0668ACF9" w14:textId="77777777" w:rsidR="00FD5300" w:rsidRPr="003D3DD4" w:rsidRDefault="00FD5300" w:rsidP="003D3DD4">
      <w:pPr>
        <w:pStyle w:val="Default"/>
        <w:jc w:val="both"/>
        <w:rPr>
          <w:sz w:val="22"/>
          <w:szCs w:val="22"/>
          <w:lang w:val="lv-LV"/>
        </w:rPr>
      </w:pPr>
    </w:p>
    <w:p w14:paraId="78C090CA" w14:textId="77777777" w:rsidR="0001280C" w:rsidRPr="003D3DD4" w:rsidRDefault="0001280C" w:rsidP="003D3DD4">
      <w:pPr>
        <w:pStyle w:val="Default"/>
        <w:jc w:val="both"/>
        <w:rPr>
          <w:sz w:val="22"/>
          <w:szCs w:val="22"/>
          <w:lang w:val="lv-LV"/>
        </w:rPr>
      </w:pPr>
      <w:r w:rsidRPr="003D3DD4">
        <w:rPr>
          <w:sz w:val="22"/>
          <w:szCs w:val="22"/>
          <w:lang w:val="lv-LV"/>
        </w:rPr>
        <w:t xml:space="preserve">Klīniskajos pētījumos, lietojot paracetamola/tramadola kombināciju, visbiežāk novērotās nevēlamās blakusparādības bija slikta dūša, reibonis un miegainība, ko novēroja </w:t>
      </w:r>
      <w:r w:rsidR="00054A2A" w:rsidRPr="003D3DD4">
        <w:rPr>
          <w:sz w:val="22"/>
          <w:szCs w:val="22"/>
          <w:lang w:val="lv-LV"/>
        </w:rPr>
        <w:t>vairāk nekā 10 % pacientu.</w:t>
      </w:r>
    </w:p>
    <w:p w14:paraId="0E7F8867" w14:textId="77777777" w:rsidR="00054A2A" w:rsidRPr="003D3DD4" w:rsidRDefault="00054A2A" w:rsidP="003D3DD4">
      <w:pPr>
        <w:pStyle w:val="Default"/>
        <w:jc w:val="both"/>
        <w:rPr>
          <w:sz w:val="22"/>
          <w:szCs w:val="22"/>
          <w:lang w:val="lv-LV"/>
        </w:rPr>
      </w:pPr>
    </w:p>
    <w:p w14:paraId="4DA08400" w14:textId="77777777" w:rsidR="0001280C" w:rsidRPr="003D3DD4" w:rsidRDefault="0001280C" w:rsidP="003D3DD4">
      <w:pPr>
        <w:pStyle w:val="Default"/>
        <w:jc w:val="both"/>
        <w:rPr>
          <w:sz w:val="22"/>
          <w:szCs w:val="22"/>
          <w:lang w:val="lv-LV"/>
        </w:rPr>
      </w:pPr>
      <w:r w:rsidRPr="003D3DD4">
        <w:rPr>
          <w:sz w:val="22"/>
          <w:szCs w:val="22"/>
          <w:lang w:val="lv-LV"/>
        </w:rPr>
        <w:t xml:space="preserve">Zemāk minētās blakusparādības ir uzskaitītas atbilstoši orgānu sistēmu </w:t>
      </w:r>
      <w:r w:rsidR="005D4BC3" w:rsidRPr="003D3DD4">
        <w:rPr>
          <w:sz w:val="22"/>
          <w:szCs w:val="22"/>
          <w:lang w:val="lv-LV"/>
        </w:rPr>
        <w:t xml:space="preserve">klasifikācijai </w:t>
      </w:r>
      <w:r w:rsidRPr="003D3DD4">
        <w:rPr>
          <w:sz w:val="22"/>
          <w:szCs w:val="22"/>
          <w:lang w:val="lv-LV"/>
        </w:rPr>
        <w:t>un sastopamības b</w:t>
      </w:r>
      <w:r w:rsidR="00054A2A" w:rsidRPr="003D3DD4">
        <w:rPr>
          <w:sz w:val="22"/>
          <w:szCs w:val="22"/>
          <w:lang w:val="lv-LV"/>
        </w:rPr>
        <w:t xml:space="preserve">iežumam, kas definēts </w:t>
      </w:r>
      <w:r w:rsidR="005D4BC3" w:rsidRPr="003D3DD4">
        <w:rPr>
          <w:sz w:val="22"/>
          <w:szCs w:val="22"/>
          <w:lang w:val="lv-LV"/>
        </w:rPr>
        <w:t>šādi</w:t>
      </w:r>
      <w:r w:rsidR="00054A2A" w:rsidRPr="003D3DD4">
        <w:rPr>
          <w:sz w:val="22"/>
          <w:szCs w:val="22"/>
          <w:lang w:val="lv-LV"/>
        </w:rPr>
        <w:t>:</w:t>
      </w:r>
    </w:p>
    <w:p w14:paraId="21F4D0C3" w14:textId="77777777" w:rsidR="0001280C" w:rsidRPr="003D3DD4" w:rsidRDefault="00054A2A" w:rsidP="003D3DD4">
      <w:pPr>
        <w:pStyle w:val="Default"/>
        <w:numPr>
          <w:ilvl w:val="0"/>
          <w:numId w:val="41"/>
        </w:numPr>
        <w:jc w:val="both"/>
        <w:rPr>
          <w:sz w:val="22"/>
          <w:szCs w:val="22"/>
          <w:lang w:val="lv-LV"/>
        </w:rPr>
      </w:pPr>
      <w:r w:rsidRPr="003D3DD4">
        <w:rPr>
          <w:sz w:val="22"/>
          <w:szCs w:val="22"/>
          <w:lang w:val="lv-LV"/>
        </w:rPr>
        <w:t>ļoti bieži (≥1/10);</w:t>
      </w:r>
    </w:p>
    <w:p w14:paraId="47F99DBC" w14:textId="77777777" w:rsidR="0001280C" w:rsidRPr="003D3DD4" w:rsidRDefault="00054A2A" w:rsidP="003D3DD4">
      <w:pPr>
        <w:pStyle w:val="Default"/>
        <w:numPr>
          <w:ilvl w:val="0"/>
          <w:numId w:val="41"/>
        </w:numPr>
        <w:jc w:val="both"/>
        <w:rPr>
          <w:sz w:val="22"/>
          <w:szCs w:val="22"/>
          <w:lang w:val="lv-LV"/>
        </w:rPr>
      </w:pPr>
      <w:r w:rsidRPr="003D3DD4">
        <w:rPr>
          <w:sz w:val="22"/>
          <w:szCs w:val="22"/>
          <w:lang w:val="lv-LV"/>
        </w:rPr>
        <w:t>bieži (≥1/100 līdz &lt;1/10);</w:t>
      </w:r>
    </w:p>
    <w:p w14:paraId="4E25076B" w14:textId="77777777" w:rsidR="0001280C" w:rsidRPr="003D3DD4" w:rsidRDefault="00054A2A" w:rsidP="003D3DD4">
      <w:pPr>
        <w:pStyle w:val="Default"/>
        <w:numPr>
          <w:ilvl w:val="0"/>
          <w:numId w:val="41"/>
        </w:numPr>
        <w:jc w:val="both"/>
        <w:rPr>
          <w:sz w:val="22"/>
          <w:szCs w:val="22"/>
          <w:lang w:val="lv-LV"/>
        </w:rPr>
      </w:pPr>
      <w:r w:rsidRPr="003D3DD4">
        <w:rPr>
          <w:sz w:val="22"/>
          <w:szCs w:val="22"/>
          <w:lang w:val="lv-LV"/>
        </w:rPr>
        <w:t>retāk (≥1/1 000 līdz &lt;1/100);</w:t>
      </w:r>
    </w:p>
    <w:p w14:paraId="7D9A70B4" w14:textId="77777777" w:rsidR="0001280C" w:rsidRPr="003D3DD4" w:rsidRDefault="0001280C" w:rsidP="003D3DD4">
      <w:pPr>
        <w:pStyle w:val="Default"/>
        <w:numPr>
          <w:ilvl w:val="0"/>
          <w:numId w:val="41"/>
        </w:numPr>
        <w:jc w:val="both"/>
        <w:rPr>
          <w:sz w:val="22"/>
          <w:szCs w:val="22"/>
          <w:lang w:val="lv-LV"/>
        </w:rPr>
      </w:pPr>
      <w:r w:rsidRPr="003D3DD4">
        <w:rPr>
          <w:sz w:val="22"/>
          <w:szCs w:val="22"/>
          <w:lang w:val="lv-LV"/>
        </w:rPr>
        <w:t>reti (</w:t>
      </w:r>
      <w:r w:rsidR="00054A2A" w:rsidRPr="003D3DD4">
        <w:rPr>
          <w:sz w:val="22"/>
          <w:szCs w:val="22"/>
          <w:lang w:val="lv-LV"/>
        </w:rPr>
        <w:t>≥</w:t>
      </w:r>
      <w:r w:rsidRPr="003D3DD4">
        <w:rPr>
          <w:sz w:val="22"/>
          <w:szCs w:val="22"/>
          <w:lang w:val="lv-LV"/>
        </w:rPr>
        <w:t>1/1</w:t>
      </w:r>
      <w:r w:rsidR="00054A2A" w:rsidRPr="003D3DD4">
        <w:rPr>
          <w:sz w:val="22"/>
          <w:szCs w:val="22"/>
          <w:lang w:val="lv-LV"/>
        </w:rPr>
        <w:t>0 000 līdz &lt;1/1 000);</w:t>
      </w:r>
    </w:p>
    <w:p w14:paraId="28E2AB9E" w14:textId="77777777" w:rsidR="0001280C" w:rsidRPr="003D3DD4" w:rsidRDefault="00054A2A" w:rsidP="003D3DD4">
      <w:pPr>
        <w:pStyle w:val="Default"/>
        <w:numPr>
          <w:ilvl w:val="0"/>
          <w:numId w:val="41"/>
        </w:numPr>
        <w:jc w:val="both"/>
        <w:rPr>
          <w:sz w:val="22"/>
          <w:szCs w:val="22"/>
          <w:lang w:val="lv-LV"/>
        </w:rPr>
      </w:pPr>
      <w:r w:rsidRPr="003D3DD4">
        <w:rPr>
          <w:sz w:val="22"/>
          <w:szCs w:val="22"/>
          <w:lang w:val="lv-LV"/>
        </w:rPr>
        <w:t>ļoti reti (&lt;1/10 000);</w:t>
      </w:r>
    </w:p>
    <w:p w14:paraId="1ADE9A8D" w14:textId="77777777" w:rsidR="0001280C" w:rsidRPr="003D3DD4" w:rsidRDefault="0001280C" w:rsidP="003D3DD4">
      <w:pPr>
        <w:pStyle w:val="Default"/>
        <w:numPr>
          <w:ilvl w:val="0"/>
          <w:numId w:val="41"/>
        </w:numPr>
        <w:jc w:val="both"/>
        <w:rPr>
          <w:sz w:val="22"/>
          <w:szCs w:val="22"/>
          <w:lang w:val="lv-LV"/>
        </w:rPr>
      </w:pPr>
      <w:r w:rsidRPr="003D3DD4">
        <w:rPr>
          <w:sz w:val="22"/>
          <w:szCs w:val="22"/>
          <w:lang w:val="lv-LV"/>
        </w:rPr>
        <w:t xml:space="preserve">nav zināmi (nevar </w:t>
      </w:r>
      <w:r w:rsidR="00054A2A" w:rsidRPr="003D3DD4">
        <w:rPr>
          <w:sz w:val="22"/>
          <w:szCs w:val="22"/>
          <w:lang w:val="lv-LV"/>
        </w:rPr>
        <w:t>noteikt pēc pieejamiem datiem).</w:t>
      </w:r>
    </w:p>
    <w:p w14:paraId="68DBD801" w14:textId="77777777" w:rsidR="0001280C" w:rsidRPr="003D3DD4" w:rsidRDefault="0001280C" w:rsidP="003D3DD4">
      <w:pPr>
        <w:pStyle w:val="Default"/>
        <w:jc w:val="both"/>
        <w:rPr>
          <w:sz w:val="22"/>
          <w:szCs w:val="22"/>
          <w:lang w:val="lv-LV"/>
        </w:rPr>
      </w:pPr>
    </w:p>
    <w:p w14:paraId="54FA94D3" w14:textId="77777777" w:rsidR="0001280C" w:rsidRPr="003D3DD4" w:rsidRDefault="0001280C" w:rsidP="003D3DD4">
      <w:pPr>
        <w:pStyle w:val="Default"/>
        <w:jc w:val="both"/>
        <w:rPr>
          <w:sz w:val="22"/>
          <w:szCs w:val="22"/>
          <w:lang w:val="lv-LV"/>
        </w:rPr>
      </w:pPr>
      <w:r w:rsidRPr="003D3DD4">
        <w:rPr>
          <w:i/>
          <w:iCs/>
          <w:sz w:val="22"/>
          <w:szCs w:val="22"/>
          <w:lang w:val="lv-LV"/>
        </w:rPr>
        <w:t>Sirds funkcijas traucējumi</w:t>
      </w:r>
    </w:p>
    <w:p w14:paraId="2C2C4329" w14:textId="77777777" w:rsidR="0001280C" w:rsidRPr="003D3DD4" w:rsidRDefault="0001280C" w:rsidP="003D3DD4">
      <w:pPr>
        <w:pStyle w:val="Default"/>
        <w:numPr>
          <w:ilvl w:val="0"/>
          <w:numId w:val="42"/>
        </w:numPr>
        <w:jc w:val="both"/>
        <w:rPr>
          <w:sz w:val="22"/>
          <w:szCs w:val="22"/>
          <w:lang w:val="lv-LV"/>
        </w:rPr>
      </w:pPr>
      <w:r w:rsidRPr="003D3DD4">
        <w:rPr>
          <w:sz w:val="22"/>
          <w:szCs w:val="22"/>
          <w:lang w:val="lv-LV"/>
        </w:rPr>
        <w:t>Retāk: hipertensija, sirdskl</w:t>
      </w:r>
      <w:r w:rsidR="00054A2A" w:rsidRPr="003D3DD4">
        <w:rPr>
          <w:sz w:val="22"/>
          <w:szCs w:val="22"/>
          <w:lang w:val="lv-LV"/>
        </w:rPr>
        <w:t>auves, tahikardija un aritmija.</w:t>
      </w:r>
    </w:p>
    <w:p w14:paraId="391953F0" w14:textId="77777777" w:rsidR="0001280C" w:rsidRPr="003D3DD4" w:rsidRDefault="0001280C" w:rsidP="003D3DD4">
      <w:pPr>
        <w:pStyle w:val="Default"/>
        <w:jc w:val="both"/>
        <w:rPr>
          <w:sz w:val="22"/>
          <w:szCs w:val="22"/>
          <w:lang w:val="lv-LV"/>
        </w:rPr>
      </w:pPr>
    </w:p>
    <w:p w14:paraId="1BB5E213" w14:textId="77777777" w:rsidR="00086868" w:rsidRPr="003D3DD4" w:rsidRDefault="00086868" w:rsidP="003D3DD4">
      <w:pPr>
        <w:pStyle w:val="Default"/>
        <w:jc w:val="both"/>
        <w:rPr>
          <w:sz w:val="22"/>
          <w:szCs w:val="22"/>
          <w:lang w:val="lv-LV"/>
        </w:rPr>
      </w:pPr>
      <w:r w:rsidRPr="003D3DD4">
        <w:rPr>
          <w:i/>
          <w:iCs/>
          <w:sz w:val="22"/>
          <w:szCs w:val="22"/>
          <w:lang w:val="lv-LV"/>
        </w:rPr>
        <w:t>Acu bojājumi</w:t>
      </w:r>
    </w:p>
    <w:p w14:paraId="2BAEBC1C" w14:textId="77777777" w:rsidR="00086868" w:rsidRPr="003D3DD4" w:rsidRDefault="00086868" w:rsidP="003D3DD4">
      <w:pPr>
        <w:pStyle w:val="Default"/>
        <w:numPr>
          <w:ilvl w:val="0"/>
          <w:numId w:val="44"/>
        </w:numPr>
        <w:jc w:val="both"/>
        <w:rPr>
          <w:sz w:val="22"/>
          <w:szCs w:val="22"/>
          <w:lang w:val="lv-LV"/>
        </w:rPr>
      </w:pPr>
      <w:r w:rsidRPr="003D3DD4">
        <w:rPr>
          <w:sz w:val="22"/>
          <w:szCs w:val="22"/>
          <w:lang w:val="lv-LV"/>
        </w:rPr>
        <w:t>Reti: neskaidra redze, mioze, midriāze.</w:t>
      </w:r>
    </w:p>
    <w:p w14:paraId="69734367" w14:textId="77777777" w:rsidR="00563B17" w:rsidRPr="003D3DD4" w:rsidRDefault="00563B17" w:rsidP="003D3DD4">
      <w:pPr>
        <w:pStyle w:val="Default"/>
        <w:jc w:val="both"/>
        <w:rPr>
          <w:sz w:val="22"/>
          <w:szCs w:val="22"/>
          <w:lang w:val="lv-LV"/>
        </w:rPr>
      </w:pPr>
    </w:p>
    <w:p w14:paraId="05EDC055" w14:textId="77777777" w:rsidR="00563B17" w:rsidRPr="003D3DD4" w:rsidRDefault="00563B17" w:rsidP="003D3DD4">
      <w:pPr>
        <w:pStyle w:val="Default"/>
        <w:jc w:val="both"/>
        <w:rPr>
          <w:sz w:val="22"/>
          <w:szCs w:val="22"/>
          <w:lang w:val="lv-LV"/>
        </w:rPr>
      </w:pPr>
      <w:r w:rsidRPr="003D3DD4">
        <w:rPr>
          <w:i/>
          <w:iCs/>
          <w:sz w:val="22"/>
          <w:szCs w:val="22"/>
          <w:lang w:val="lv-LV"/>
        </w:rPr>
        <w:t>A</w:t>
      </w:r>
      <w:r w:rsidR="003F2130" w:rsidRPr="003D3DD4">
        <w:rPr>
          <w:i/>
          <w:iCs/>
          <w:sz w:val="22"/>
          <w:szCs w:val="22"/>
          <w:lang w:val="lv-LV"/>
        </w:rPr>
        <w:t>s</w:t>
      </w:r>
      <w:r w:rsidRPr="003D3DD4">
        <w:rPr>
          <w:i/>
          <w:iCs/>
          <w:sz w:val="22"/>
          <w:szCs w:val="22"/>
          <w:lang w:val="lv-LV"/>
        </w:rPr>
        <w:t xml:space="preserve">u </w:t>
      </w:r>
      <w:r w:rsidR="003F2130" w:rsidRPr="003D3DD4">
        <w:rPr>
          <w:i/>
          <w:iCs/>
          <w:sz w:val="22"/>
          <w:szCs w:val="22"/>
          <w:lang w:val="lv-LV"/>
        </w:rPr>
        <w:t xml:space="preserve">un labirinta </w:t>
      </w:r>
      <w:r w:rsidRPr="003D3DD4">
        <w:rPr>
          <w:i/>
          <w:iCs/>
          <w:sz w:val="22"/>
          <w:szCs w:val="22"/>
          <w:lang w:val="lv-LV"/>
        </w:rPr>
        <w:t>bojājumi</w:t>
      </w:r>
    </w:p>
    <w:p w14:paraId="0CF81E4D" w14:textId="77777777" w:rsidR="00563B17" w:rsidRPr="003D3DD4" w:rsidRDefault="00563B17" w:rsidP="003D3DD4">
      <w:pPr>
        <w:pStyle w:val="Default"/>
        <w:numPr>
          <w:ilvl w:val="0"/>
          <w:numId w:val="50"/>
        </w:numPr>
        <w:jc w:val="both"/>
        <w:rPr>
          <w:sz w:val="22"/>
          <w:szCs w:val="22"/>
          <w:lang w:val="lv-LV"/>
        </w:rPr>
      </w:pPr>
      <w:r w:rsidRPr="003D3DD4">
        <w:rPr>
          <w:sz w:val="22"/>
          <w:szCs w:val="22"/>
          <w:lang w:val="lv-LV"/>
        </w:rPr>
        <w:t>Ret</w:t>
      </w:r>
      <w:r w:rsidR="003F2130" w:rsidRPr="003D3DD4">
        <w:rPr>
          <w:sz w:val="22"/>
          <w:szCs w:val="22"/>
          <w:lang w:val="lv-LV"/>
        </w:rPr>
        <w:t>āk</w:t>
      </w:r>
      <w:r w:rsidRPr="003D3DD4">
        <w:rPr>
          <w:sz w:val="22"/>
          <w:szCs w:val="22"/>
          <w:lang w:val="lv-LV"/>
        </w:rPr>
        <w:t xml:space="preserve">: </w:t>
      </w:r>
      <w:r w:rsidR="003F2130" w:rsidRPr="003D3DD4">
        <w:rPr>
          <w:sz w:val="22"/>
          <w:szCs w:val="22"/>
          <w:lang w:val="lv-LV"/>
        </w:rPr>
        <w:t>troksnis ausīs</w:t>
      </w:r>
      <w:r w:rsidRPr="003D3DD4">
        <w:rPr>
          <w:sz w:val="22"/>
          <w:szCs w:val="22"/>
          <w:lang w:val="lv-LV"/>
        </w:rPr>
        <w:t>.</w:t>
      </w:r>
    </w:p>
    <w:p w14:paraId="25AF23E6" w14:textId="77777777" w:rsidR="00086868" w:rsidRPr="003D3DD4" w:rsidRDefault="00086868" w:rsidP="003D3DD4">
      <w:pPr>
        <w:pStyle w:val="Default"/>
        <w:jc w:val="both"/>
        <w:rPr>
          <w:sz w:val="22"/>
          <w:szCs w:val="22"/>
          <w:lang w:val="lv-LV"/>
        </w:rPr>
      </w:pPr>
    </w:p>
    <w:p w14:paraId="4B0103AC" w14:textId="77777777" w:rsidR="0001280C" w:rsidRPr="003D3DD4" w:rsidRDefault="0001280C" w:rsidP="003D3DD4">
      <w:pPr>
        <w:pStyle w:val="Default"/>
        <w:jc w:val="both"/>
        <w:rPr>
          <w:sz w:val="22"/>
          <w:szCs w:val="22"/>
          <w:lang w:val="lv-LV"/>
        </w:rPr>
      </w:pPr>
      <w:r w:rsidRPr="003D3DD4">
        <w:rPr>
          <w:i/>
          <w:iCs/>
          <w:sz w:val="22"/>
          <w:szCs w:val="22"/>
          <w:lang w:val="lv-LV"/>
        </w:rPr>
        <w:t>Nervu sistēmas traucējumi</w:t>
      </w:r>
    </w:p>
    <w:p w14:paraId="00F6C484" w14:textId="77777777" w:rsidR="0001280C" w:rsidRPr="003D3DD4" w:rsidRDefault="0001280C" w:rsidP="003D3DD4">
      <w:pPr>
        <w:pStyle w:val="Default"/>
        <w:numPr>
          <w:ilvl w:val="0"/>
          <w:numId w:val="42"/>
        </w:numPr>
        <w:jc w:val="both"/>
        <w:rPr>
          <w:sz w:val="22"/>
          <w:szCs w:val="22"/>
          <w:lang w:val="lv-LV"/>
        </w:rPr>
      </w:pPr>
      <w:r w:rsidRPr="003D3DD4">
        <w:rPr>
          <w:sz w:val="22"/>
          <w:szCs w:val="22"/>
          <w:lang w:val="lv-LV"/>
        </w:rPr>
        <w:t>Ļoti bieži: reibonis, miegai</w:t>
      </w:r>
      <w:r w:rsidR="00054A2A" w:rsidRPr="003D3DD4">
        <w:rPr>
          <w:sz w:val="22"/>
          <w:szCs w:val="22"/>
          <w:lang w:val="lv-LV"/>
        </w:rPr>
        <w:t>nība.</w:t>
      </w:r>
    </w:p>
    <w:p w14:paraId="15DDA611" w14:textId="77777777" w:rsidR="0001280C" w:rsidRPr="003D3DD4" w:rsidRDefault="00054A2A" w:rsidP="003D3DD4">
      <w:pPr>
        <w:pStyle w:val="Default"/>
        <w:numPr>
          <w:ilvl w:val="0"/>
          <w:numId w:val="42"/>
        </w:numPr>
        <w:jc w:val="both"/>
        <w:rPr>
          <w:sz w:val="22"/>
          <w:szCs w:val="22"/>
          <w:lang w:val="lv-LV"/>
        </w:rPr>
      </w:pPr>
      <w:r w:rsidRPr="003D3DD4">
        <w:rPr>
          <w:sz w:val="22"/>
          <w:szCs w:val="22"/>
          <w:lang w:val="lv-LV"/>
        </w:rPr>
        <w:t>Bieži: galvassāpes, trīce.</w:t>
      </w:r>
    </w:p>
    <w:p w14:paraId="733890CC" w14:textId="77777777" w:rsidR="0001280C" w:rsidRPr="003D3DD4" w:rsidRDefault="0001280C" w:rsidP="003D3DD4">
      <w:pPr>
        <w:pStyle w:val="Default"/>
        <w:numPr>
          <w:ilvl w:val="0"/>
          <w:numId w:val="42"/>
        </w:numPr>
        <w:jc w:val="both"/>
        <w:rPr>
          <w:sz w:val="22"/>
          <w:szCs w:val="22"/>
          <w:lang w:val="lv-LV"/>
        </w:rPr>
      </w:pPr>
      <w:r w:rsidRPr="003D3DD4">
        <w:rPr>
          <w:sz w:val="22"/>
          <w:szCs w:val="22"/>
          <w:lang w:val="lv-LV"/>
        </w:rPr>
        <w:t>Retāk: patvaļīgas muskuļu kont</w:t>
      </w:r>
      <w:r w:rsidR="00054A2A" w:rsidRPr="003D3DD4">
        <w:rPr>
          <w:sz w:val="22"/>
          <w:szCs w:val="22"/>
          <w:lang w:val="lv-LV"/>
        </w:rPr>
        <w:t>rakcijas, parestēzija, tinnīts.</w:t>
      </w:r>
    </w:p>
    <w:p w14:paraId="5C17D769" w14:textId="77777777" w:rsidR="0001280C" w:rsidRPr="003D3DD4" w:rsidRDefault="0001280C" w:rsidP="003D3DD4">
      <w:pPr>
        <w:pStyle w:val="Default"/>
        <w:numPr>
          <w:ilvl w:val="0"/>
          <w:numId w:val="42"/>
        </w:numPr>
        <w:jc w:val="both"/>
        <w:rPr>
          <w:sz w:val="22"/>
          <w:szCs w:val="22"/>
          <w:lang w:val="lv-LV"/>
        </w:rPr>
      </w:pPr>
      <w:r w:rsidRPr="003D3DD4">
        <w:rPr>
          <w:sz w:val="22"/>
          <w:szCs w:val="22"/>
          <w:lang w:val="lv-LV"/>
        </w:rPr>
        <w:t>Reti: ataksija, kram</w:t>
      </w:r>
      <w:r w:rsidR="00054A2A" w:rsidRPr="003D3DD4">
        <w:rPr>
          <w:sz w:val="22"/>
          <w:szCs w:val="22"/>
          <w:lang w:val="lv-LV"/>
        </w:rPr>
        <w:t>pji, runas traucējumi, ģībonis.</w:t>
      </w:r>
    </w:p>
    <w:p w14:paraId="55B06E50" w14:textId="77777777" w:rsidR="00326D6C" w:rsidRPr="003D3DD4" w:rsidRDefault="00326D6C" w:rsidP="003D3DD4">
      <w:pPr>
        <w:pStyle w:val="Default"/>
        <w:numPr>
          <w:ilvl w:val="0"/>
          <w:numId w:val="42"/>
        </w:numPr>
        <w:tabs>
          <w:tab w:val="left" w:pos="709"/>
        </w:tabs>
        <w:jc w:val="both"/>
        <w:rPr>
          <w:iCs/>
          <w:sz w:val="22"/>
          <w:szCs w:val="22"/>
          <w:lang w:val="lv-LV"/>
        </w:rPr>
      </w:pPr>
      <w:bookmarkStart w:id="1" w:name="_Hlk74576708"/>
      <w:r w:rsidRPr="003D3DD4">
        <w:rPr>
          <w:iCs/>
          <w:sz w:val="22"/>
          <w:szCs w:val="22"/>
          <w:lang w:val="lv-LV"/>
        </w:rPr>
        <w:t>Nav zināmi:</w:t>
      </w:r>
      <w:r w:rsidRPr="001057DC">
        <w:rPr>
          <w:iCs/>
          <w:sz w:val="22"/>
          <w:szCs w:val="22"/>
          <w:lang w:val="lv-LV"/>
        </w:rPr>
        <w:t xml:space="preserve"> </w:t>
      </w:r>
      <w:r w:rsidRPr="00A97646">
        <w:rPr>
          <w:iCs/>
          <w:sz w:val="22"/>
          <w:szCs w:val="22"/>
          <w:lang w:val="lv-LV"/>
        </w:rPr>
        <w:t>serotonīna sindroms</w:t>
      </w:r>
      <w:r w:rsidRPr="003D3DD4">
        <w:rPr>
          <w:iCs/>
          <w:sz w:val="22"/>
          <w:szCs w:val="22"/>
          <w:lang w:val="lv-LV"/>
        </w:rPr>
        <w:t>.</w:t>
      </w:r>
    </w:p>
    <w:bookmarkEnd w:id="1"/>
    <w:p w14:paraId="19AFAB97" w14:textId="77777777" w:rsidR="0001280C" w:rsidRPr="003D3DD4" w:rsidRDefault="0001280C" w:rsidP="00A97646">
      <w:pPr>
        <w:pStyle w:val="Default"/>
        <w:jc w:val="both"/>
        <w:rPr>
          <w:sz w:val="22"/>
          <w:szCs w:val="22"/>
          <w:lang w:val="lv-LV"/>
        </w:rPr>
      </w:pPr>
    </w:p>
    <w:p w14:paraId="03568E89" w14:textId="77777777" w:rsidR="0001280C" w:rsidRPr="003D3DD4" w:rsidRDefault="0001280C" w:rsidP="003D3DD4">
      <w:pPr>
        <w:pStyle w:val="Default"/>
        <w:jc w:val="both"/>
        <w:rPr>
          <w:sz w:val="22"/>
          <w:szCs w:val="22"/>
          <w:lang w:val="lv-LV"/>
        </w:rPr>
      </w:pPr>
      <w:r w:rsidRPr="003D3DD4">
        <w:rPr>
          <w:i/>
          <w:iCs/>
          <w:sz w:val="22"/>
          <w:szCs w:val="22"/>
          <w:lang w:val="lv-LV"/>
        </w:rPr>
        <w:t>Psihiskie traucējumi</w:t>
      </w:r>
    </w:p>
    <w:p w14:paraId="2AA6C69B" w14:textId="77777777" w:rsidR="0001280C" w:rsidRPr="003D3DD4" w:rsidRDefault="0001280C" w:rsidP="003D3DD4">
      <w:pPr>
        <w:pStyle w:val="Default"/>
        <w:numPr>
          <w:ilvl w:val="0"/>
          <w:numId w:val="43"/>
        </w:numPr>
        <w:jc w:val="both"/>
        <w:rPr>
          <w:sz w:val="22"/>
          <w:szCs w:val="22"/>
          <w:lang w:val="lv-LV"/>
        </w:rPr>
      </w:pPr>
      <w:r w:rsidRPr="003D3DD4">
        <w:rPr>
          <w:sz w:val="22"/>
          <w:szCs w:val="22"/>
          <w:lang w:val="lv-LV"/>
        </w:rPr>
        <w:t>Bieži: apjukums, garastāvokļa svārstības (trauksme, nervozitāte, eiforij</w:t>
      </w:r>
      <w:r w:rsidR="00054A2A" w:rsidRPr="003D3DD4">
        <w:rPr>
          <w:sz w:val="22"/>
          <w:szCs w:val="22"/>
          <w:lang w:val="lv-LV"/>
        </w:rPr>
        <w:t>a), miega traucējumi.</w:t>
      </w:r>
    </w:p>
    <w:p w14:paraId="5B1E01EC" w14:textId="77777777" w:rsidR="0001280C" w:rsidRPr="003D3DD4" w:rsidRDefault="0001280C" w:rsidP="003D3DD4">
      <w:pPr>
        <w:pStyle w:val="Default"/>
        <w:numPr>
          <w:ilvl w:val="0"/>
          <w:numId w:val="43"/>
        </w:numPr>
        <w:jc w:val="both"/>
        <w:rPr>
          <w:sz w:val="22"/>
          <w:szCs w:val="22"/>
          <w:lang w:val="lv-LV"/>
        </w:rPr>
      </w:pPr>
      <w:r w:rsidRPr="003D3DD4">
        <w:rPr>
          <w:sz w:val="22"/>
          <w:szCs w:val="22"/>
          <w:lang w:val="lv-LV"/>
        </w:rPr>
        <w:t>Retāk: depresija, haluci</w:t>
      </w:r>
      <w:r w:rsidR="00054A2A" w:rsidRPr="003D3DD4">
        <w:rPr>
          <w:sz w:val="22"/>
          <w:szCs w:val="22"/>
          <w:lang w:val="lv-LV"/>
        </w:rPr>
        <w:t>nācijas, nakts murgi, amnēzija.</w:t>
      </w:r>
    </w:p>
    <w:p w14:paraId="293C9DDE" w14:textId="77777777" w:rsidR="0001280C" w:rsidRPr="003D3DD4" w:rsidRDefault="00054A2A" w:rsidP="003D3DD4">
      <w:pPr>
        <w:pStyle w:val="Default"/>
        <w:numPr>
          <w:ilvl w:val="0"/>
          <w:numId w:val="43"/>
        </w:numPr>
        <w:jc w:val="both"/>
        <w:rPr>
          <w:sz w:val="22"/>
          <w:szCs w:val="22"/>
          <w:lang w:val="lv-LV"/>
        </w:rPr>
      </w:pPr>
      <w:r w:rsidRPr="003D3DD4">
        <w:rPr>
          <w:sz w:val="22"/>
          <w:szCs w:val="22"/>
          <w:lang w:val="lv-LV"/>
        </w:rPr>
        <w:t>Reti: delīrijs, zāļu atkarība.</w:t>
      </w:r>
    </w:p>
    <w:p w14:paraId="15810D0A" w14:textId="77777777" w:rsidR="0001280C" w:rsidRPr="003D3DD4" w:rsidRDefault="0001280C" w:rsidP="003D3DD4">
      <w:pPr>
        <w:pStyle w:val="Default"/>
        <w:jc w:val="both"/>
        <w:rPr>
          <w:sz w:val="22"/>
          <w:szCs w:val="22"/>
          <w:lang w:val="lv-LV"/>
        </w:rPr>
      </w:pPr>
    </w:p>
    <w:p w14:paraId="12DE05BD" w14:textId="77777777" w:rsidR="0001280C" w:rsidRPr="003D3DD4" w:rsidRDefault="00054A2A" w:rsidP="003D3DD4">
      <w:pPr>
        <w:pStyle w:val="Default"/>
        <w:jc w:val="both"/>
        <w:rPr>
          <w:sz w:val="22"/>
          <w:szCs w:val="22"/>
          <w:u w:val="single"/>
          <w:lang w:val="lv-LV"/>
        </w:rPr>
      </w:pPr>
      <w:r w:rsidRPr="003D3DD4">
        <w:rPr>
          <w:sz w:val="22"/>
          <w:szCs w:val="22"/>
          <w:u w:val="single"/>
          <w:lang w:val="lv-LV"/>
        </w:rPr>
        <w:t>Pēcreģistrācijas pieredze</w:t>
      </w:r>
    </w:p>
    <w:p w14:paraId="6A8ED39D" w14:textId="77777777" w:rsidR="0001280C" w:rsidRPr="003D3DD4" w:rsidRDefault="0001280C" w:rsidP="003D3DD4">
      <w:pPr>
        <w:pStyle w:val="Default"/>
        <w:numPr>
          <w:ilvl w:val="0"/>
          <w:numId w:val="44"/>
        </w:numPr>
        <w:jc w:val="both"/>
        <w:rPr>
          <w:sz w:val="22"/>
          <w:szCs w:val="22"/>
          <w:lang w:val="lv-LV"/>
        </w:rPr>
      </w:pPr>
      <w:r w:rsidRPr="003D3DD4">
        <w:rPr>
          <w:sz w:val="22"/>
          <w:szCs w:val="22"/>
          <w:lang w:val="lv-LV"/>
        </w:rPr>
        <w:t>Ļoti re</w:t>
      </w:r>
      <w:r w:rsidR="00054A2A" w:rsidRPr="003D3DD4">
        <w:rPr>
          <w:sz w:val="22"/>
          <w:szCs w:val="22"/>
          <w:lang w:val="lv-LV"/>
        </w:rPr>
        <w:t>ti: ļaunprātīga zāļu lietošana.</w:t>
      </w:r>
    </w:p>
    <w:p w14:paraId="04591178" w14:textId="77777777" w:rsidR="0001280C" w:rsidRPr="003D3DD4" w:rsidRDefault="0001280C" w:rsidP="003D3DD4">
      <w:pPr>
        <w:pStyle w:val="Default"/>
        <w:jc w:val="both"/>
        <w:rPr>
          <w:sz w:val="22"/>
          <w:szCs w:val="22"/>
          <w:lang w:val="lv-LV"/>
        </w:rPr>
      </w:pPr>
    </w:p>
    <w:p w14:paraId="67FFDD7E" w14:textId="77777777" w:rsidR="0001280C" w:rsidRPr="003D3DD4" w:rsidRDefault="0001280C" w:rsidP="003D3DD4">
      <w:pPr>
        <w:pStyle w:val="Default"/>
        <w:jc w:val="both"/>
        <w:rPr>
          <w:sz w:val="22"/>
          <w:szCs w:val="22"/>
          <w:lang w:val="lv-LV"/>
        </w:rPr>
      </w:pPr>
      <w:r w:rsidRPr="003D3DD4">
        <w:rPr>
          <w:i/>
          <w:iCs/>
          <w:sz w:val="22"/>
          <w:szCs w:val="22"/>
          <w:lang w:val="lv-LV"/>
        </w:rPr>
        <w:t>Elpošanas sistēmas traucējumi, krūšu kurvja un videnes slimības</w:t>
      </w:r>
    </w:p>
    <w:p w14:paraId="69FCC14E" w14:textId="77777777" w:rsidR="000940F1" w:rsidRPr="003D3DD4" w:rsidRDefault="00054A2A" w:rsidP="003D3DD4">
      <w:pPr>
        <w:pStyle w:val="Default"/>
        <w:numPr>
          <w:ilvl w:val="0"/>
          <w:numId w:val="44"/>
        </w:numPr>
        <w:jc w:val="both"/>
        <w:rPr>
          <w:sz w:val="22"/>
          <w:szCs w:val="22"/>
          <w:lang w:val="lv-LV"/>
        </w:rPr>
      </w:pPr>
      <w:r w:rsidRPr="003D3DD4">
        <w:rPr>
          <w:sz w:val="22"/>
          <w:szCs w:val="22"/>
          <w:lang w:val="lv-LV"/>
        </w:rPr>
        <w:t>Retāk: elpas trūkums</w:t>
      </w:r>
      <w:r w:rsidR="000940F1" w:rsidRPr="003D3DD4">
        <w:rPr>
          <w:sz w:val="22"/>
          <w:szCs w:val="22"/>
          <w:lang w:val="lv-LV"/>
        </w:rPr>
        <w:t>;</w:t>
      </w:r>
    </w:p>
    <w:p w14:paraId="5DE10DC1" w14:textId="28E23AEC" w:rsidR="0001280C" w:rsidRPr="003D3DD4" w:rsidRDefault="000940F1" w:rsidP="003D3DD4">
      <w:pPr>
        <w:pStyle w:val="Default"/>
        <w:numPr>
          <w:ilvl w:val="0"/>
          <w:numId w:val="44"/>
        </w:numPr>
        <w:jc w:val="both"/>
        <w:rPr>
          <w:sz w:val="22"/>
          <w:szCs w:val="22"/>
          <w:lang w:val="lv-LV"/>
        </w:rPr>
      </w:pPr>
      <w:r w:rsidRPr="003D3DD4">
        <w:rPr>
          <w:sz w:val="22"/>
          <w:szCs w:val="22"/>
          <w:lang w:val="lv-LV"/>
        </w:rPr>
        <w:t>Nav zināmi: žagas</w:t>
      </w:r>
      <w:r w:rsidR="00054A2A" w:rsidRPr="003D3DD4">
        <w:rPr>
          <w:sz w:val="22"/>
          <w:szCs w:val="22"/>
          <w:lang w:val="lv-LV"/>
        </w:rPr>
        <w:t>.</w:t>
      </w:r>
    </w:p>
    <w:p w14:paraId="1DD97CEF" w14:textId="77777777" w:rsidR="0001280C" w:rsidRPr="003D3DD4" w:rsidRDefault="0001280C" w:rsidP="003D3DD4">
      <w:pPr>
        <w:pStyle w:val="Default"/>
        <w:jc w:val="both"/>
        <w:rPr>
          <w:sz w:val="22"/>
          <w:szCs w:val="22"/>
          <w:lang w:val="lv-LV"/>
        </w:rPr>
      </w:pPr>
    </w:p>
    <w:p w14:paraId="3B9A8BCE" w14:textId="77777777" w:rsidR="0001280C" w:rsidRPr="003D3DD4" w:rsidRDefault="0001280C" w:rsidP="003D3DD4">
      <w:pPr>
        <w:pStyle w:val="Default"/>
        <w:jc w:val="both"/>
        <w:rPr>
          <w:sz w:val="22"/>
          <w:szCs w:val="22"/>
          <w:lang w:val="lv-LV"/>
        </w:rPr>
      </w:pPr>
      <w:r w:rsidRPr="003D3DD4">
        <w:rPr>
          <w:i/>
          <w:iCs/>
          <w:sz w:val="22"/>
          <w:szCs w:val="22"/>
          <w:lang w:val="lv-LV"/>
        </w:rPr>
        <w:t>Kuņģa – zarnu trakta traucējumi:</w:t>
      </w:r>
    </w:p>
    <w:p w14:paraId="32F23368" w14:textId="77777777" w:rsidR="0001280C" w:rsidRPr="003D3DD4" w:rsidRDefault="00054A2A" w:rsidP="003D3DD4">
      <w:pPr>
        <w:pStyle w:val="Default"/>
        <w:numPr>
          <w:ilvl w:val="0"/>
          <w:numId w:val="44"/>
        </w:numPr>
        <w:jc w:val="both"/>
        <w:rPr>
          <w:sz w:val="22"/>
          <w:szCs w:val="22"/>
          <w:lang w:val="lv-LV"/>
        </w:rPr>
      </w:pPr>
      <w:r w:rsidRPr="003D3DD4">
        <w:rPr>
          <w:sz w:val="22"/>
          <w:szCs w:val="22"/>
          <w:lang w:val="lv-LV"/>
        </w:rPr>
        <w:t>Ļoti bieži: slikta dūša</w:t>
      </w:r>
    </w:p>
    <w:p w14:paraId="10AAE0E5" w14:textId="77777777" w:rsidR="0001280C" w:rsidRPr="003D3DD4" w:rsidRDefault="0001280C" w:rsidP="003D3DD4">
      <w:pPr>
        <w:pStyle w:val="Default"/>
        <w:numPr>
          <w:ilvl w:val="0"/>
          <w:numId w:val="44"/>
        </w:numPr>
        <w:jc w:val="both"/>
        <w:rPr>
          <w:sz w:val="22"/>
          <w:szCs w:val="22"/>
          <w:lang w:val="lv-LV"/>
        </w:rPr>
      </w:pPr>
      <w:r w:rsidRPr="003D3DD4">
        <w:rPr>
          <w:sz w:val="22"/>
          <w:szCs w:val="22"/>
          <w:lang w:val="lv-LV"/>
        </w:rPr>
        <w:t>Bieži: vemšana, aizcietējums, sausums mutē, caureja, vēdera sāpes, gre</w:t>
      </w:r>
      <w:r w:rsidR="00054A2A" w:rsidRPr="003D3DD4">
        <w:rPr>
          <w:sz w:val="22"/>
          <w:szCs w:val="22"/>
          <w:lang w:val="lv-LV"/>
        </w:rPr>
        <w:t>mošanas traucējumi, meteorisms.</w:t>
      </w:r>
    </w:p>
    <w:p w14:paraId="068268F1" w14:textId="77777777" w:rsidR="0001280C" w:rsidRPr="003D3DD4" w:rsidRDefault="0001280C" w:rsidP="003D3DD4">
      <w:pPr>
        <w:pStyle w:val="Default"/>
        <w:numPr>
          <w:ilvl w:val="0"/>
          <w:numId w:val="44"/>
        </w:numPr>
        <w:jc w:val="both"/>
        <w:rPr>
          <w:sz w:val="22"/>
          <w:szCs w:val="22"/>
          <w:lang w:val="lv-LV"/>
        </w:rPr>
      </w:pPr>
      <w:r w:rsidRPr="003D3DD4">
        <w:rPr>
          <w:sz w:val="22"/>
          <w:szCs w:val="22"/>
          <w:lang w:val="lv-LV"/>
        </w:rPr>
        <w:t>Ret</w:t>
      </w:r>
      <w:r w:rsidR="00054A2A" w:rsidRPr="003D3DD4">
        <w:rPr>
          <w:sz w:val="22"/>
          <w:szCs w:val="22"/>
          <w:lang w:val="lv-LV"/>
        </w:rPr>
        <w:t>āk: rīšanas traucējumi, melēna.</w:t>
      </w:r>
    </w:p>
    <w:p w14:paraId="54009E6C" w14:textId="77777777" w:rsidR="0001280C" w:rsidRPr="003D3DD4" w:rsidRDefault="0001280C" w:rsidP="003D3DD4">
      <w:pPr>
        <w:pStyle w:val="Default"/>
        <w:jc w:val="both"/>
        <w:rPr>
          <w:sz w:val="22"/>
          <w:szCs w:val="22"/>
          <w:lang w:val="lv-LV"/>
        </w:rPr>
      </w:pPr>
    </w:p>
    <w:p w14:paraId="36CA69E7" w14:textId="77777777" w:rsidR="0001280C" w:rsidRPr="003D3DD4" w:rsidRDefault="0001280C" w:rsidP="003D3DD4">
      <w:pPr>
        <w:pStyle w:val="Default"/>
        <w:jc w:val="both"/>
        <w:rPr>
          <w:sz w:val="22"/>
          <w:szCs w:val="22"/>
          <w:lang w:val="lv-LV"/>
        </w:rPr>
      </w:pPr>
      <w:r w:rsidRPr="003D3DD4">
        <w:rPr>
          <w:i/>
          <w:iCs/>
          <w:sz w:val="22"/>
          <w:szCs w:val="22"/>
          <w:lang w:val="lv-LV"/>
        </w:rPr>
        <w:t>Aknu un/vai žults izvades sistēmas traucējumi</w:t>
      </w:r>
    </w:p>
    <w:p w14:paraId="0E4DA680" w14:textId="77777777" w:rsidR="0001280C" w:rsidRPr="003D3DD4" w:rsidRDefault="0001280C" w:rsidP="003D3DD4">
      <w:pPr>
        <w:pStyle w:val="Default"/>
        <w:numPr>
          <w:ilvl w:val="0"/>
          <w:numId w:val="45"/>
        </w:numPr>
        <w:jc w:val="both"/>
        <w:rPr>
          <w:sz w:val="22"/>
          <w:szCs w:val="22"/>
          <w:lang w:val="lv-LV"/>
        </w:rPr>
      </w:pPr>
      <w:r w:rsidRPr="003D3DD4">
        <w:rPr>
          <w:sz w:val="22"/>
          <w:szCs w:val="22"/>
          <w:lang w:val="lv-LV"/>
        </w:rPr>
        <w:t>Retāk: paaugsti</w:t>
      </w:r>
      <w:r w:rsidR="00054A2A" w:rsidRPr="003D3DD4">
        <w:rPr>
          <w:sz w:val="22"/>
          <w:szCs w:val="22"/>
          <w:lang w:val="lv-LV"/>
        </w:rPr>
        <w:t>nāts aknu transamināžu līmenis.</w:t>
      </w:r>
    </w:p>
    <w:p w14:paraId="53F93F56" w14:textId="77777777" w:rsidR="0001280C" w:rsidRPr="003D3DD4" w:rsidRDefault="0001280C" w:rsidP="003D3DD4">
      <w:pPr>
        <w:pStyle w:val="Default"/>
        <w:jc w:val="both"/>
        <w:rPr>
          <w:sz w:val="22"/>
          <w:szCs w:val="22"/>
          <w:lang w:val="lv-LV"/>
        </w:rPr>
      </w:pPr>
    </w:p>
    <w:p w14:paraId="1BFFA0FC" w14:textId="77777777" w:rsidR="0001280C" w:rsidRPr="003D3DD4" w:rsidRDefault="0001280C" w:rsidP="003D3DD4">
      <w:pPr>
        <w:pStyle w:val="Default"/>
        <w:jc w:val="both"/>
        <w:rPr>
          <w:sz w:val="22"/>
          <w:szCs w:val="22"/>
          <w:lang w:val="lv-LV"/>
        </w:rPr>
      </w:pPr>
      <w:r w:rsidRPr="003D3DD4">
        <w:rPr>
          <w:i/>
          <w:iCs/>
          <w:sz w:val="22"/>
          <w:szCs w:val="22"/>
          <w:lang w:val="lv-LV"/>
        </w:rPr>
        <w:t>Ādas un zemādas audu bojājumi</w:t>
      </w:r>
    </w:p>
    <w:p w14:paraId="38CF95C0" w14:textId="77777777" w:rsidR="0001280C" w:rsidRPr="003D3DD4" w:rsidRDefault="00054A2A" w:rsidP="003D3DD4">
      <w:pPr>
        <w:pStyle w:val="Default"/>
        <w:numPr>
          <w:ilvl w:val="0"/>
          <w:numId w:val="45"/>
        </w:numPr>
        <w:jc w:val="both"/>
        <w:rPr>
          <w:sz w:val="22"/>
          <w:szCs w:val="22"/>
          <w:lang w:val="lv-LV"/>
        </w:rPr>
      </w:pPr>
      <w:r w:rsidRPr="003D3DD4">
        <w:rPr>
          <w:sz w:val="22"/>
          <w:szCs w:val="22"/>
          <w:lang w:val="lv-LV"/>
        </w:rPr>
        <w:t>Bieži: svīšana, nieze.</w:t>
      </w:r>
    </w:p>
    <w:p w14:paraId="0EB0B50E" w14:textId="77777777" w:rsidR="0001280C" w:rsidRPr="003D3DD4" w:rsidRDefault="0001280C" w:rsidP="003D3DD4">
      <w:pPr>
        <w:pStyle w:val="Default"/>
        <w:numPr>
          <w:ilvl w:val="0"/>
          <w:numId w:val="45"/>
        </w:numPr>
        <w:jc w:val="both"/>
        <w:rPr>
          <w:sz w:val="22"/>
          <w:szCs w:val="22"/>
          <w:lang w:val="lv-LV"/>
        </w:rPr>
      </w:pPr>
      <w:r w:rsidRPr="003D3DD4">
        <w:rPr>
          <w:sz w:val="22"/>
          <w:szCs w:val="22"/>
          <w:lang w:val="lv-LV"/>
        </w:rPr>
        <w:t>Retāk: ādas reakcijas</w:t>
      </w:r>
      <w:r w:rsidR="00054A2A" w:rsidRPr="003D3DD4">
        <w:rPr>
          <w:sz w:val="22"/>
          <w:szCs w:val="22"/>
          <w:lang w:val="lv-LV"/>
        </w:rPr>
        <w:t xml:space="preserve"> (piemēram, izsitumi, nātrene).</w:t>
      </w:r>
    </w:p>
    <w:p w14:paraId="2C1E8672" w14:textId="77777777" w:rsidR="0001280C" w:rsidRPr="003D3DD4" w:rsidRDefault="0001280C" w:rsidP="003D3DD4">
      <w:pPr>
        <w:pStyle w:val="Default"/>
        <w:jc w:val="both"/>
        <w:rPr>
          <w:sz w:val="22"/>
          <w:szCs w:val="22"/>
          <w:lang w:val="lv-LV"/>
        </w:rPr>
      </w:pPr>
    </w:p>
    <w:p w14:paraId="2A188B46" w14:textId="77777777" w:rsidR="0001280C" w:rsidRPr="003D3DD4" w:rsidRDefault="0001280C" w:rsidP="003D3DD4">
      <w:pPr>
        <w:pStyle w:val="Default"/>
        <w:jc w:val="both"/>
        <w:rPr>
          <w:sz w:val="22"/>
          <w:szCs w:val="22"/>
          <w:lang w:val="lv-LV"/>
        </w:rPr>
      </w:pPr>
      <w:r w:rsidRPr="003D3DD4">
        <w:rPr>
          <w:i/>
          <w:iCs/>
          <w:sz w:val="22"/>
          <w:szCs w:val="22"/>
          <w:lang w:val="lv-LV"/>
        </w:rPr>
        <w:t>Nieru un urīnizvades sistēmas traucējumi</w:t>
      </w:r>
    </w:p>
    <w:p w14:paraId="0AA3B754" w14:textId="77777777" w:rsidR="00054A2A" w:rsidRPr="003D3DD4" w:rsidRDefault="0001280C" w:rsidP="003D3DD4">
      <w:pPr>
        <w:pStyle w:val="Default"/>
        <w:numPr>
          <w:ilvl w:val="0"/>
          <w:numId w:val="46"/>
        </w:numPr>
        <w:jc w:val="both"/>
        <w:rPr>
          <w:sz w:val="22"/>
          <w:szCs w:val="22"/>
          <w:lang w:val="lv-LV"/>
        </w:rPr>
      </w:pPr>
      <w:r w:rsidRPr="003D3DD4">
        <w:rPr>
          <w:sz w:val="22"/>
          <w:szCs w:val="22"/>
          <w:lang w:val="lv-LV"/>
        </w:rPr>
        <w:t>Retāk: albuminūrija, urinēšanas traucēju</w:t>
      </w:r>
      <w:r w:rsidR="00054A2A" w:rsidRPr="003D3DD4">
        <w:rPr>
          <w:sz w:val="22"/>
          <w:szCs w:val="22"/>
          <w:lang w:val="lv-LV"/>
        </w:rPr>
        <w:t>mi (dizūrija un urīna aizture).</w:t>
      </w:r>
    </w:p>
    <w:p w14:paraId="45BCBC26" w14:textId="77777777" w:rsidR="00054A2A" w:rsidRPr="003D3DD4" w:rsidRDefault="00054A2A" w:rsidP="003D3DD4">
      <w:pPr>
        <w:pStyle w:val="Default"/>
        <w:jc w:val="both"/>
        <w:rPr>
          <w:sz w:val="22"/>
          <w:szCs w:val="22"/>
          <w:lang w:val="lv-LV"/>
        </w:rPr>
      </w:pPr>
    </w:p>
    <w:p w14:paraId="748AE534" w14:textId="77777777" w:rsidR="0001280C" w:rsidRPr="003D3DD4" w:rsidRDefault="0001280C" w:rsidP="003D3DD4">
      <w:pPr>
        <w:pStyle w:val="Default"/>
        <w:jc w:val="both"/>
        <w:rPr>
          <w:sz w:val="22"/>
          <w:szCs w:val="22"/>
          <w:lang w:val="lv-LV"/>
        </w:rPr>
      </w:pPr>
      <w:r w:rsidRPr="003D3DD4">
        <w:rPr>
          <w:i/>
          <w:iCs/>
          <w:sz w:val="22"/>
          <w:szCs w:val="22"/>
          <w:lang w:val="lv-LV"/>
        </w:rPr>
        <w:t>Vispārēji traucējumi un reakcijas ievadīšanas vietā</w:t>
      </w:r>
    </w:p>
    <w:p w14:paraId="0F87EF35" w14:textId="77777777" w:rsidR="0001280C" w:rsidRPr="003D3DD4" w:rsidRDefault="0001280C" w:rsidP="003D3DD4">
      <w:pPr>
        <w:pStyle w:val="Default"/>
        <w:numPr>
          <w:ilvl w:val="0"/>
          <w:numId w:val="46"/>
        </w:numPr>
        <w:jc w:val="both"/>
        <w:rPr>
          <w:sz w:val="22"/>
          <w:szCs w:val="22"/>
          <w:lang w:val="lv-LV"/>
        </w:rPr>
      </w:pPr>
      <w:r w:rsidRPr="003D3DD4">
        <w:rPr>
          <w:sz w:val="22"/>
          <w:szCs w:val="22"/>
          <w:lang w:val="lv-LV"/>
        </w:rPr>
        <w:t>Retāk: drebuļi, k</w:t>
      </w:r>
      <w:r w:rsidR="00054A2A" w:rsidRPr="003D3DD4">
        <w:rPr>
          <w:sz w:val="22"/>
          <w:szCs w:val="22"/>
          <w:lang w:val="lv-LV"/>
        </w:rPr>
        <w:t>arstuma viļņi, sāpes krūškurvī.</w:t>
      </w:r>
    </w:p>
    <w:p w14:paraId="6CF08CB5" w14:textId="77777777" w:rsidR="0001280C" w:rsidRPr="003D3DD4" w:rsidRDefault="0001280C" w:rsidP="003D3DD4">
      <w:pPr>
        <w:pStyle w:val="Default"/>
        <w:jc w:val="both"/>
        <w:rPr>
          <w:sz w:val="22"/>
          <w:szCs w:val="22"/>
          <w:lang w:val="lv-LV"/>
        </w:rPr>
      </w:pPr>
    </w:p>
    <w:p w14:paraId="6352EE64" w14:textId="77777777" w:rsidR="0001280C" w:rsidRPr="003D3DD4" w:rsidRDefault="0001280C" w:rsidP="003D3DD4">
      <w:pPr>
        <w:pStyle w:val="Default"/>
        <w:jc w:val="both"/>
        <w:rPr>
          <w:sz w:val="22"/>
          <w:szCs w:val="22"/>
          <w:lang w:val="lv-LV"/>
        </w:rPr>
      </w:pPr>
      <w:r w:rsidRPr="003D3DD4">
        <w:rPr>
          <w:i/>
          <w:iCs/>
          <w:sz w:val="22"/>
          <w:szCs w:val="22"/>
          <w:lang w:val="lv-LV"/>
        </w:rPr>
        <w:t>Vielmaiņas un uztures traucējumi</w:t>
      </w:r>
    </w:p>
    <w:p w14:paraId="7F906F3B" w14:textId="77777777" w:rsidR="0001280C" w:rsidRPr="003D3DD4" w:rsidRDefault="00054A2A" w:rsidP="003D3DD4">
      <w:pPr>
        <w:pStyle w:val="Default"/>
        <w:numPr>
          <w:ilvl w:val="0"/>
          <w:numId w:val="46"/>
        </w:numPr>
        <w:jc w:val="both"/>
        <w:rPr>
          <w:sz w:val="22"/>
          <w:szCs w:val="22"/>
          <w:lang w:val="lv-LV"/>
        </w:rPr>
      </w:pPr>
      <w:r w:rsidRPr="003D3DD4">
        <w:rPr>
          <w:sz w:val="22"/>
          <w:szCs w:val="22"/>
          <w:lang w:val="lv-LV"/>
        </w:rPr>
        <w:t>Nav zināmi: hipoglikēmija.</w:t>
      </w:r>
    </w:p>
    <w:p w14:paraId="630822C4" w14:textId="77777777" w:rsidR="0001280C" w:rsidRPr="003D3DD4" w:rsidRDefault="0001280C" w:rsidP="003D3DD4">
      <w:pPr>
        <w:pStyle w:val="Default"/>
        <w:jc w:val="both"/>
        <w:rPr>
          <w:sz w:val="22"/>
          <w:szCs w:val="22"/>
          <w:lang w:val="lv-LV"/>
        </w:rPr>
      </w:pPr>
    </w:p>
    <w:p w14:paraId="4A2AAE9E" w14:textId="77777777" w:rsidR="0001280C" w:rsidRPr="003D3DD4" w:rsidRDefault="0001280C" w:rsidP="003D3DD4">
      <w:pPr>
        <w:pStyle w:val="Default"/>
        <w:jc w:val="both"/>
        <w:rPr>
          <w:sz w:val="22"/>
          <w:szCs w:val="22"/>
          <w:lang w:val="lv-LV"/>
        </w:rPr>
      </w:pPr>
      <w:r w:rsidRPr="003D3DD4">
        <w:rPr>
          <w:sz w:val="22"/>
          <w:szCs w:val="22"/>
          <w:lang w:val="lv-LV"/>
        </w:rPr>
        <w:t xml:space="preserve">Lai gan nav novērots klīniskajos pētījumos, </w:t>
      </w:r>
      <w:r w:rsidR="00EB5359" w:rsidRPr="003D3DD4">
        <w:rPr>
          <w:sz w:val="22"/>
          <w:szCs w:val="22"/>
          <w:lang w:val="lv-LV"/>
        </w:rPr>
        <w:t xml:space="preserve">šādu </w:t>
      </w:r>
      <w:r w:rsidRPr="003D3DD4">
        <w:rPr>
          <w:sz w:val="22"/>
          <w:szCs w:val="22"/>
          <w:lang w:val="lv-LV"/>
        </w:rPr>
        <w:t>blakusparādību, kas, kā zināms saistītas ar tramadola un paracetamola lietošanu,</w:t>
      </w:r>
      <w:r w:rsidR="00054A2A" w:rsidRPr="003D3DD4">
        <w:rPr>
          <w:sz w:val="22"/>
          <w:szCs w:val="22"/>
          <w:lang w:val="lv-LV"/>
        </w:rPr>
        <w:t xml:space="preserve"> rašanos nav iespējams izslēgt</w:t>
      </w:r>
      <w:r w:rsidR="00EB5359" w:rsidRPr="003D3DD4">
        <w:rPr>
          <w:sz w:val="22"/>
          <w:szCs w:val="22"/>
          <w:lang w:val="lv-LV"/>
        </w:rPr>
        <w:t>.</w:t>
      </w:r>
    </w:p>
    <w:p w14:paraId="6279AF13" w14:textId="77777777" w:rsidR="00FD5300" w:rsidRPr="003D3DD4" w:rsidRDefault="00FD5300" w:rsidP="003D3DD4">
      <w:pPr>
        <w:pStyle w:val="Default"/>
        <w:jc w:val="both"/>
        <w:rPr>
          <w:sz w:val="22"/>
          <w:szCs w:val="22"/>
          <w:lang w:val="lv-LV"/>
        </w:rPr>
      </w:pPr>
    </w:p>
    <w:p w14:paraId="713E5746" w14:textId="77777777" w:rsidR="0001280C" w:rsidRPr="003D3DD4" w:rsidRDefault="0001280C" w:rsidP="003D3DD4">
      <w:pPr>
        <w:pStyle w:val="Default"/>
        <w:jc w:val="both"/>
        <w:rPr>
          <w:sz w:val="22"/>
          <w:szCs w:val="22"/>
          <w:u w:val="single"/>
          <w:lang w:val="lv-LV"/>
        </w:rPr>
      </w:pPr>
      <w:r w:rsidRPr="003D3DD4">
        <w:rPr>
          <w:b/>
          <w:bCs/>
          <w:sz w:val="22"/>
          <w:szCs w:val="22"/>
          <w:u w:val="single"/>
          <w:lang w:val="lv-LV"/>
        </w:rPr>
        <w:t>Tramadol</w:t>
      </w:r>
      <w:r w:rsidR="00D301F7" w:rsidRPr="003D3DD4">
        <w:rPr>
          <w:b/>
          <w:bCs/>
          <w:sz w:val="22"/>
          <w:szCs w:val="22"/>
          <w:u w:val="single"/>
          <w:lang w:val="lv-LV"/>
        </w:rPr>
        <w:t>a hidrohlorīd</w:t>
      </w:r>
      <w:r w:rsidRPr="003D3DD4">
        <w:rPr>
          <w:b/>
          <w:bCs/>
          <w:sz w:val="22"/>
          <w:szCs w:val="22"/>
          <w:u w:val="single"/>
          <w:lang w:val="lv-LV"/>
        </w:rPr>
        <w:t>s</w:t>
      </w:r>
    </w:p>
    <w:p w14:paraId="7FA6FD6E" w14:textId="77777777" w:rsidR="0001280C" w:rsidRPr="003D3DD4" w:rsidRDefault="0001280C" w:rsidP="003D3DD4">
      <w:pPr>
        <w:pStyle w:val="Default"/>
        <w:numPr>
          <w:ilvl w:val="0"/>
          <w:numId w:val="46"/>
        </w:numPr>
        <w:jc w:val="both"/>
        <w:rPr>
          <w:sz w:val="22"/>
          <w:szCs w:val="22"/>
          <w:lang w:val="lv-LV"/>
        </w:rPr>
      </w:pPr>
      <w:r w:rsidRPr="003D3DD4">
        <w:rPr>
          <w:sz w:val="22"/>
          <w:szCs w:val="22"/>
          <w:lang w:val="lv-LV"/>
        </w:rPr>
        <w:t>Posturāla hipotensija, bradikardija, ko</w:t>
      </w:r>
      <w:r w:rsidR="00054A2A" w:rsidRPr="003D3DD4">
        <w:rPr>
          <w:sz w:val="22"/>
          <w:szCs w:val="22"/>
          <w:lang w:val="lv-LV"/>
        </w:rPr>
        <w:t>lapss (tramadola ietekmē).</w:t>
      </w:r>
    </w:p>
    <w:p w14:paraId="44555F78" w14:textId="77777777" w:rsidR="0001280C" w:rsidRPr="003D3DD4" w:rsidRDefault="0001280C" w:rsidP="003D3DD4">
      <w:pPr>
        <w:pStyle w:val="Default"/>
        <w:numPr>
          <w:ilvl w:val="0"/>
          <w:numId w:val="46"/>
        </w:numPr>
        <w:jc w:val="both"/>
        <w:rPr>
          <w:sz w:val="22"/>
          <w:szCs w:val="22"/>
          <w:lang w:val="lv-LV"/>
        </w:rPr>
      </w:pPr>
      <w:r w:rsidRPr="003D3DD4">
        <w:rPr>
          <w:sz w:val="22"/>
          <w:szCs w:val="22"/>
          <w:lang w:val="lv-LV"/>
        </w:rPr>
        <w:t xml:space="preserve">Tramadola </w:t>
      </w:r>
      <w:r w:rsidR="00D301F7" w:rsidRPr="003D3DD4">
        <w:rPr>
          <w:sz w:val="22"/>
          <w:szCs w:val="22"/>
          <w:lang w:val="lv-LV"/>
        </w:rPr>
        <w:t xml:space="preserve">hidrohlorīda </w:t>
      </w:r>
      <w:r w:rsidRPr="003D3DD4">
        <w:rPr>
          <w:sz w:val="22"/>
          <w:szCs w:val="22"/>
          <w:lang w:val="lv-LV"/>
        </w:rPr>
        <w:t>pēcreģistrācijas novērojumu laikā retos gadījumos ziņots par varfarīna iedarbības izmaiņām, tajā skaitā p</w:t>
      </w:r>
      <w:r w:rsidR="00054A2A" w:rsidRPr="003D3DD4">
        <w:rPr>
          <w:sz w:val="22"/>
          <w:szCs w:val="22"/>
          <w:lang w:val="lv-LV"/>
        </w:rPr>
        <w:t>rotrombīna laika pagarināšanos.</w:t>
      </w:r>
    </w:p>
    <w:p w14:paraId="1A3C57D6" w14:textId="77777777" w:rsidR="0001280C" w:rsidRPr="003D3DD4" w:rsidRDefault="0001280C" w:rsidP="003D3DD4">
      <w:pPr>
        <w:pStyle w:val="Default"/>
        <w:numPr>
          <w:ilvl w:val="0"/>
          <w:numId w:val="46"/>
        </w:numPr>
        <w:jc w:val="both"/>
        <w:rPr>
          <w:sz w:val="22"/>
          <w:szCs w:val="22"/>
          <w:lang w:val="lv-LV"/>
        </w:rPr>
      </w:pPr>
      <w:r w:rsidRPr="003D3DD4">
        <w:rPr>
          <w:sz w:val="22"/>
          <w:szCs w:val="22"/>
          <w:lang w:val="lv-LV"/>
        </w:rPr>
        <w:t>Retos gadījumos novēro alerģiskas reakcijas ar elpošanas simptomiem (piemēram, elpas trūkumu, bronhospazmām, sēkšanu, angio</w:t>
      </w:r>
      <w:r w:rsidR="00893757" w:rsidRPr="003D3DD4">
        <w:rPr>
          <w:sz w:val="22"/>
          <w:szCs w:val="22"/>
          <w:lang w:val="lv-LV"/>
        </w:rPr>
        <w:t>edēm</w:t>
      </w:r>
      <w:r w:rsidR="00054A2A" w:rsidRPr="003D3DD4">
        <w:rPr>
          <w:sz w:val="22"/>
          <w:szCs w:val="22"/>
          <w:lang w:val="lv-LV"/>
        </w:rPr>
        <w:t>u) un anafilaksi.</w:t>
      </w:r>
    </w:p>
    <w:p w14:paraId="18026D09" w14:textId="77777777" w:rsidR="0001280C" w:rsidRPr="003D3DD4" w:rsidRDefault="0001280C" w:rsidP="003D3DD4">
      <w:pPr>
        <w:pStyle w:val="Default"/>
        <w:numPr>
          <w:ilvl w:val="0"/>
          <w:numId w:val="46"/>
        </w:numPr>
        <w:jc w:val="both"/>
        <w:rPr>
          <w:sz w:val="22"/>
          <w:szCs w:val="22"/>
          <w:lang w:val="lv-LV"/>
        </w:rPr>
      </w:pPr>
      <w:r w:rsidRPr="003D3DD4">
        <w:rPr>
          <w:sz w:val="22"/>
          <w:szCs w:val="22"/>
          <w:lang w:val="lv-LV"/>
        </w:rPr>
        <w:t>Retos gadījumos novēro apetītes pārmaiņas, motorisk</w:t>
      </w:r>
      <w:r w:rsidR="00054A2A" w:rsidRPr="003D3DD4">
        <w:rPr>
          <w:sz w:val="22"/>
          <w:szCs w:val="22"/>
          <w:lang w:val="lv-LV"/>
        </w:rPr>
        <w:t>u vājumu un elpošanas nomākumu.</w:t>
      </w:r>
    </w:p>
    <w:p w14:paraId="301D9FE7" w14:textId="77777777" w:rsidR="0001280C" w:rsidRPr="003D3DD4" w:rsidRDefault="0001280C" w:rsidP="003D3DD4">
      <w:pPr>
        <w:pStyle w:val="Default"/>
        <w:numPr>
          <w:ilvl w:val="0"/>
          <w:numId w:val="46"/>
        </w:numPr>
        <w:jc w:val="both"/>
        <w:rPr>
          <w:sz w:val="22"/>
          <w:szCs w:val="22"/>
          <w:lang w:val="lv-LV"/>
        </w:rPr>
      </w:pPr>
      <w:r w:rsidRPr="003D3DD4">
        <w:rPr>
          <w:sz w:val="22"/>
          <w:szCs w:val="22"/>
          <w:lang w:val="lv-LV"/>
        </w:rPr>
        <w:t xml:space="preserve">Pēc tramadola </w:t>
      </w:r>
      <w:r w:rsidR="00D301F7" w:rsidRPr="003D3DD4">
        <w:rPr>
          <w:sz w:val="22"/>
          <w:szCs w:val="22"/>
          <w:lang w:val="lv-LV"/>
        </w:rPr>
        <w:t xml:space="preserve">hidrohlorīda </w:t>
      </w:r>
      <w:r w:rsidRPr="003D3DD4">
        <w:rPr>
          <w:sz w:val="22"/>
          <w:szCs w:val="22"/>
          <w:lang w:val="lv-LV"/>
        </w:rPr>
        <w:t>lietošanas var rasties psihiskas blakusparādības, kuru smaguma pakāpe un raksturs atšķiras individuāli (atkarībā no personīgajām īpatnībām un terapijas ilguma). Tās ir garastāvokļa svārstības (parasti pacilātība, dažkārt disforija), aktivitātes pārmaiņas (parasti nomākta, dažkārt pastiprināta) un kognitīvo un juteklisko spēju pārmaiņas (piemēram, lēmumu pieņ</w:t>
      </w:r>
      <w:r w:rsidR="00054A2A" w:rsidRPr="003D3DD4">
        <w:rPr>
          <w:sz w:val="22"/>
          <w:szCs w:val="22"/>
          <w:lang w:val="lv-LV"/>
        </w:rPr>
        <w:t>emšanas un jušanas traucējumi).</w:t>
      </w:r>
    </w:p>
    <w:p w14:paraId="7B8C2C25" w14:textId="77777777" w:rsidR="0001280C" w:rsidRPr="003D3DD4" w:rsidRDefault="0001280C" w:rsidP="003D3DD4">
      <w:pPr>
        <w:pStyle w:val="Default"/>
        <w:numPr>
          <w:ilvl w:val="0"/>
          <w:numId w:val="46"/>
        </w:numPr>
        <w:jc w:val="both"/>
        <w:rPr>
          <w:sz w:val="22"/>
          <w:szCs w:val="22"/>
          <w:lang w:val="lv-LV"/>
        </w:rPr>
      </w:pPr>
      <w:r w:rsidRPr="003D3DD4">
        <w:rPr>
          <w:sz w:val="22"/>
          <w:szCs w:val="22"/>
          <w:lang w:val="lv-LV"/>
        </w:rPr>
        <w:t>Ziņots par astmas pasliktināšanos, lai gan cē</w:t>
      </w:r>
      <w:r w:rsidR="00054A2A" w:rsidRPr="003D3DD4">
        <w:rPr>
          <w:sz w:val="22"/>
          <w:szCs w:val="22"/>
          <w:lang w:val="lv-LV"/>
        </w:rPr>
        <w:t>loniska saistība nav pierādīta.</w:t>
      </w:r>
    </w:p>
    <w:p w14:paraId="4B866F5E" w14:textId="77777777" w:rsidR="0001280C" w:rsidRPr="003D3DD4" w:rsidRDefault="0001280C" w:rsidP="003D3DD4">
      <w:pPr>
        <w:pStyle w:val="Default"/>
        <w:numPr>
          <w:ilvl w:val="0"/>
          <w:numId w:val="46"/>
        </w:numPr>
        <w:jc w:val="both"/>
        <w:rPr>
          <w:sz w:val="22"/>
          <w:szCs w:val="22"/>
          <w:lang w:val="lv-LV"/>
        </w:rPr>
      </w:pPr>
      <w:r w:rsidRPr="003D3DD4">
        <w:rPr>
          <w:sz w:val="22"/>
          <w:szCs w:val="22"/>
          <w:lang w:val="lv-LV"/>
        </w:rPr>
        <w:t>Var rasties zāļu abstinences sindroma simptomi, kas ir līdzīgi kā opiātu abstinences gadījumā: ažitācija, trauksme, nervozitāte, bezmiegs, hiperkinēzija, trīce un kuņģa – zarnu trakta simptomi. Citi simptomi, kas ļoti reti novēroti, strauji pārtraucot tramadola hidrohlorīda lietošanu, ir panikas lēkmes, stipra trauksme, halucinācijas, parestēzija, tinnīts un nep</w:t>
      </w:r>
      <w:r w:rsidR="00054A2A" w:rsidRPr="003D3DD4">
        <w:rPr>
          <w:sz w:val="22"/>
          <w:szCs w:val="22"/>
          <w:lang w:val="lv-LV"/>
        </w:rPr>
        <w:t>arasti CNS simptomi.</w:t>
      </w:r>
    </w:p>
    <w:p w14:paraId="7F6B4096" w14:textId="77777777" w:rsidR="0001280C" w:rsidRPr="003D3DD4" w:rsidRDefault="0001280C" w:rsidP="003D3DD4">
      <w:pPr>
        <w:pStyle w:val="Default"/>
        <w:jc w:val="both"/>
        <w:rPr>
          <w:sz w:val="22"/>
          <w:szCs w:val="22"/>
          <w:lang w:val="lv-LV"/>
        </w:rPr>
      </w:pPr>
    </w:p>
    <w:p w14:paraId="5099B9B8" w14:textId="77777777" w:rsidR="0001280C" w:rsidRPr="003D3DD4" w:rsidRDefault="0001280C" w:rsidP="003D3DD4">
      <w:pPr>
        <w:pStyle w:val="Default"/>
        <w:jc w:val="both"/>
        <w:rPr>
          <w:sz w:val="22"/>
          <w:szCs w:val="22"/>
          <w:u w:val="single"/>
          <w:lang w:val="lv-LV"/>
        </w:rPr>
      </w:pPr>
      <w:r w:rsidRPr="003D3DD4">
        <w:rPr>
          <w:b/>
          <w:bCs/>
          <w:sz w:val="22"/>
          <w:szCs w:val="22"/>
          <w:u w:val="single"/>
          <w:lang w:val="lv-LV"/>
        </w:rPr>
        <w:t>Paracetamols</w:t>
      </w:r>
    </w:p>
    <w:p w14:paraId="3476B22B" w14:textId="77777777" w:rsidR="0001280C" w:rsidRPr="003D3DD4" w:rsidRDefault="0001280C" w:rsidP="003D3DD4">
      <w:pPr>
        <w:pStyle w:val="Default"/>
        <w:numPr>
          <w:ilvl w:val="0"/>
          <w:numId w:val="47"/>
        </w:numPr>
        <w:jc w:val="both"/>
        <w:rPr>
          <w:sz w:val="22"/>
          <w:szCs w:val="22"/>
          <w:lang w:val="lv-LV"/>
        </w:rPr>
      </w:pPr>
      <w:r w:rsidRPr="003D3DD4">
        <w:rPr>
          <w:sz w:val="22"/>
          <w:szCs w:val="22"/>
          <w:lang w:val="lv-LV"/>
        </w:rPr>
        <w:t>Paracetamola nevēlamas blakusparādības rodas reti, taču var rasties paaugstinātas jutības reakcijas, tajā skaitā izsitumi uz ādas. Ziņots par asins diskrāzijām, tajā skaitā trombocitopēniju un agranulocitozi, taču tās ne vienmēr bija cēloniski saist</w:t>
      </w:r>
      <w:r w:rsidR="00054A2A" w:rsidRPr="003D3DD4">
        <w:rPr>
          <w:sz w:val="22"/>
          <w:szCs w:val="22"/>
          <w:lang w:val="lv-LV"/>
        </w:rPr>
        <w:t>ītas ar paracetamola lietošanu.</w:t>
      </w:r>
    </w:p>
    <w:p w14:paraId="489DEBCB" w14:textId="77777777" w:rsidR="0001280C" w:rsidRPr="003D3DD4" w:rsidRDefault="0001280C" w:rsidP="003D3DD4">
      <w:pPr>
        <w:pStyle w:val="Default"/>
        <w:numPr>
          <w:ilvl w:val="0"/>
          <w:numId w:val="47"/>
        </w:numPr>
        <w:jc w:val="both"/>
        <w:rPr>
          <w:sz w:val="22"/>
          <w:szCs w:val="22"/>
          <w:lang w:val="lv-LV"/>
        </w:rPr>
      </w:pPr>
      <w:r w:rsidRPr="003D3DD4">
        <w:rPr>
          <w:sz w:val="22"/>
          <w:szCs w:val="22"/>
          <w:lang w:val="lv-LV"/>
        </w:rPr>
        <w:t>Vairāki ziņojumi liecina, ka paracetamols var izraisīt hipoprotrombinēmiju, lietojot to vienlaicīgi ar varfarīnam līdzīgām zālēm. Citos pētījumo</w:t>
      </w:r>
      <w:r w:rsidR="00054A2A" w:rsidRPr="003D3DD4">
        <w:rPr>
          <w:sz w:val="22"/>
          <w:szCs w:val="22"/>
          <w:lang w:val="lv-LV"/>
        </w:rPr>
        <w:t>s protrombīna laiks nemainījās.</w:t>
      </w:r>
    </w:p>
    <w:p w14:paraId="6D6BB238" w14:textId="77777777" w:rsidR="00D55A72" w:rsidRPr="003D3DD4" w:rsidRDefault="00D55A72" w:rsidP="003D3DD4">
      <w:pPr>
        <w:pStyle w:val="Default"/>
        <w:numPr>
          <w:ilvl w:val="0"/>
          <w:numId w:val="47"/>
        </w:numPr>
        <w:jc w:val="both"/>
        <w:rPr>
          <w:sz w:val="22"/>
          <w:szCs w:val="22"/>
          <w:lang w:val="lv-LV"/>
        </w:rPr>
      </w:pPr>
      <w:r w:rsidRPr="003D3DD4">
        <w:rPr>
          <w:sz w:val="22"/>
          <w:szCs w:val="22"/>
          <w:lang w:val="lv-LV"/>
        </w:rPr>
        <w:t>Ļoti retos gadījumos ziņots par smagām ādas reakcijām.</w:t>
      </w:r>
    </w:p>
    <w:p w14:paraId="57A108A0" w14:textId="77777777" w:rsidR="0001280C" w:rsidRPr="003D3DD4" w:rsidRDefault="0001280C" w:rsidP="003D3DD4">
      <w:pPr>
        <w:pStyle w:val="Default"/>
        <w:jc w:val="both"/>
        <w:rPr>
          <w:sz w:val="22"/>
          <w:szCs w:val="22"/>
          <w:lang w:val="lv-LV"/>
        </w:rPr>
      </w:pPr>
    </w:p>
    <w:p w14:paraId="57D4CCBF" w14:textId="77777777" w:rsidR="0001280C" w:rsidRPr="003D3DD4" w:rsidRDefault="0001280C" w:rsidP="003D3DD4">
      <w:pPr>
        <w:pStyle w:val="Default"/>
        <w:jc w:val="both"/>
        <w:rPr>
          <w:sz w:val="22"/>
          <w:szCs w:val="22"/>
          <w:u w:val="single"/>
          <w:lang w:val="lv-LV"/>
        </w:rPr>
      </w:pPr>
      <w:r w:rsidRPr="003D3DD4">
        <w:rPr>
          <w:sz w:val="22"/>
          <w:szCs w:val="22"/>
          <w:u w:val="single"/>
          <w:lang w:val="lv-LV"/>
        </w:rPr>
        <w:t>Ziņošana par iespē</w:t>
      </w:r>
      <w:r w:rsidR="00054A2A" w:rsidRPr="003D3DD4">
        <w:rPr>
          <w:sz w:val="22"/>
          <w:szCs w:val="22"/>
          <w:u w:val="single"/>
          <w:lang w:val="lv-LV"/>
        </w:rPr>
        <w:t>jamām nevēlamām blakusparādībām</w:t>
      </w:r>
    </w:p>
    <w:p w14:paraId="19BFA770" w14:textId="6CAE809D" w:rsidR="0001280C" w:rsidRPr="001057DC" w:rsidRDefault="0001280C" w:rsidP="003D3DD4">
      <w:pPr>
        <w:pStyle w:val="Default"/>
        <w:jc w:val="both"/>
        <w:rPr>
          <w:sz w:val="22"/>
          <w:szCs w:val="22"/>
          <w:lang w:val="lv-LV"/>
        </w:rPr>
      </w:pPr>
      <w:r w:rsidRPr="003D3DD4">
        <w:rPr>
          <w:sz w:val="22"/>
          <w:szCs w:val="22"/>
          <w:lang w:val="lv-LV"/>
        </w:rPr>
        <w:t>Ir svarīgi ziņot par iespējamām nevēlamām blakusparādībām pēc zāļu reģistrācijas. Tādējādi zāļu ieguvumu/riska attiecība tiek nepārtraukti uzraudzīta. Veselības aprūpes speciālisti tiek lūgti ziņot par jebkādām iespēj</w:t>
      </w:r>
      <w:r w:rsidR="00054A2A" w:rsidRPr="003D3DD4">
        <w:rPr>
          <w:sz w:val="22"/>
          <w:szCs w:val="22"/>
          <w:lang w:val="lv-LV"/>
        </w:rPr>
        <w:t>amām nevēlamām blakusparādībām</w:t>
      </w:r>
      <w:r w:rsidR="00086868" w:rsidRPr="003D3DD4">
        <w:rPr>
          <w:sz w:val="22"/>
          <w:szCs w:val="22"/>
          <w:lang w:val="lv-LV"/>
        </w:rPr>
        <w:t xml:space="preserve"> </w:t>
      </w:r>
      <w:r w:rsidR="00054A2A" w:rsidRPr="003D3DD4">
        <w:rPr>
          <w:sz w:val="22"/>
          <w:szCs w:val="22"/>
          <w:lang w:val="lv-LV"/>
        </w:rPr>
        <w:t>Zāļu valsts aģentūra</w:t>
      </w:r>
      <w:r w:rsidR="00086868" w:rsidRPr="003D3DD4">
        <w:rPr>
          <w:sz w:val="22"/>
          <w:szCs w:val="22"/>
          <w:lang w:val="lv-LV"/>
        </w:rPr>
        <w:t xml:space="preserve">i, </w:t>
      </w:r>
      <w:r w:rsidR="00054A2A" w:rsidRPr="003D3DD4">
        <w:rPr>
          <w:sz w:val="22"/>
          <w:szCs w:val="22"/>
          <w:lang w:val="lv-LV"/>
        </w:rPr>
        <w:t>Jersikas iel</w:t>
      </w:r>
      <w:r w:rsidR="00086868" w:rsidRPr="003D3DD4">
        <w:rPr>
          <w:sz w:val="22"/>
          <w:szCs w:val="22"/>
          <w:lang w:val="lv-LV"/>
        </w:rPr>
        <w:t>ā</w:t>
      </w:r>
      <w:r w:rsidR="00054A2A" w:rsidRPr="003D3DD4">
        <w:rPr>
          <w:sz w:val="22"/>
          <w:szCs w:val="22"/>
          <w:lang w:val="lv-LV"/>
        </w:rPr>
        <w:t xml:space="preserve"> 15</w:t>
      </w:r>
      <w:r w:rsidR="00086868" w:rsidRPr="003D3DD4">
        <w:rPr>
          <w:sz w:val="22"/>
          <w:szCs w:val="22"/>
          <w:lang w:val="lv-LV"/>
        </w:rPr>
        <w:t xml:space="preserve">, </w:t>
      </w:r>
      <w:r w:rsidR="00054A2A" w:rsidRPr="003D3DD4">
        <w:rPr>
          <w:sz w:val="22"/>
          <w:szCs w:val="22"/>
          <w:lang w:val="lv-LV"/>
        </w:rPr>
        <w:t>Rīg</w:t>
      </w:r>
      <w:r w:rsidR="00086868" w:rsidRPr="003D3DD4">
        <w:rPr>
          <w:sz w:val="22"/>
          <w:szCs w:val="22"/>
          <w:lang w:val="lv-LV"/>
        </w:rPr>
        <w:t>ā</w:t>
      </w:r>
      <w:r w:rsidR="00054A2A" w:rsidRPr="003D3DD4">
        <w:rPr>
          <w:sz w:val="22"/>
          <w:szCs w:val="22"/>
          <w:lang w:val="lv-LV"/>
        </w:rPr>
        <w:t>, LV 1003</w:t>
      </w:r>
      <w:r w:rsidR="00086868" w:rsidRPr="003D3DD4">
        <w:rPr>
          <w:sz w:val="22"/>
          <w:szCs w:val="22"/>
          <w:lang w:val="lv-LV"/>
        </w:rPr>
        <w:t xml:space="preserve">. </w:t>
      </w:r>
      <w:r w:rsidRPr="003D3DD4">
        <w:rPr>
          <w:sz w:val="22"/>
          <w:szCs w:val="22"/>
          <w:lang w:val="lv-LV"/>
        </w:rPr>
        <w:t xml:space="preserve">Tīmekļa vietne: </w:t>
      </w:r>
      <w:hyperlink r:id="rId7" w:history="1">
        <w:r w:rsidR="00AB58A8" w:rsidRPr="001057DC">
          <w:rPr>
            <w:sz w:val="22"/>
            <w:szCs w:val="22"/>
            <w:lang w:val="lv-LV"/>
          </w:rPr>
          <w:t>www.zva.gov.lv</w:t>
        </w:r>
      </w:hyperlink>
    </w:p>
    <w:p w14:paraId="68872450" w14:textId="77777777" w:rsidR="0001280C" w:rsidRPr="00A97646" w:rsidRDefault="0001280C" w:rsidP="003D3DD4">
      <w:pPr>
        <w:pStyle w:val="Default"/>
        <w:jc w:val="both"/>
        <w:rPr>
          <w:sz w:val="22"/>
          <w:szCs w:val="22"/>
          <w:lang w:val="lv-LV"/>
        </w:rPr>
      </w:pPr>
    </w:p>
    <w:p w14:paraId="23890CD9" w14:textId="77777777" w:rsidR="0001280C" w:rsidRPr="003D3DD4" w:rsidRDefault="0001280C" w:rsidP="003D3DD4">
      <w:pPr>
        <w:pStyle w:val="Default"/>
        <w:jc w:val="both"/>
        <w:rPr>
          <w:sz w:val="22"/>
          <w:szCs w:val="22"/>
          <w:lang w:val="lv-LV"/>
        </w:rPr>
      </w:pPr>
      <w:r w:rsidRPr="003D3DD4">
        <w:rPr>
          <w:b/>
          <w:bCs/>
          <w:sz w:val="22"/>
          <w:szCs w:val="22"/>
          <w:lang w:val="lv-LV"/>
        </w:rPr>
        <w:t>4.9. Pārdozēšana</w:t>
      </w:r>
    </w:p>
    <w:p w14:paraId="5BBE9701" w14:textId="77777777" w:rsidR="00FD5300" w:rsidRPr="003D3DD4" w:rsidRDefault="00FD5300" w:rsidP="003D3DD4">
      <w:pPr>
        <w:pStyle w:val="Default"/>
        <w:jc w:val="both"/>
        <w:rPr>
          <w:sz w:val="22"/>
          <w:szCs w:val="22"/>
          <w:lang w:val="lv-LV"/>
        </w:rPr>
      </w:pPr>
    </w:p>
    <w:p w14:paraId="39B3E7B7" w14:textId="77777777" w:rsidR="0001280C" w:rsidRPr="003D3DD4" w:rsidRDefault="0001280C" w:rsidP="003D3DD4">
      <w:pPr>
        <w:pStyle w:val="Default"/>
        <w:jc w:val="both"/>
        <w:rPr>
          <w:sz w:val="22"/>
          <w:szCs w:val="22"/>
          <w:lang w:val="lv-LV"/>
        </w:rPr>
      </w:pPr>
      <w:r w:rsidRPr="003D3DD4">
        <w:rPr>
          <w:sz w:val="22"/>
          <w:szCs w:val="22"/>
          <w:lang w:val="lv-LV"/>
        </w:rPr>
        <w:t xml:space="preserve">Zaldiar ir fiksēta divu aktīvo vielu kombinācija. Pārdozēšanas gadījumā var rasties tramadola </w:t>
      </w:r>
      <w:r w:rsidR="00D301F7" w:rsidRPr="003D3DD4">
        <w:rPr>
          <w:sz w:val="22"/>
          <w:szCs w:val="22"/>
          <w:lang w:val="lv-LV"/>
        </w:rPr>
        <w:t xml:space="preserve">hidrohlorīda </w:t>
      </w:r>
      <w:r w:rsidRPr="003D3DD4">
        <w:rPr>
          <w:sz w:val="22"/>
          <w:szCs w:val="22"/>
          <w:lang w:val="lv-LV"/>
        </w:rPr>
        <w:t>vai paracetamola, vai abu šo aktīvo vielu toksiska</w:t>
      </w:r>
      <w:r w:rsidR="00054A2A" w:rsidRPr="003D3DD4">
        <w:rPr>
          <w:sz w:val="22"/>
          <w:szCs w:val="22"/>
          <w:lang w:val="lv-LV"/>
        </w:rPr>
        <w:t>s ietekmes pazīmes un simptomi.</w:t>
      </w:r>
    </w:p>
    <w:p w14:paraId="45CD35F7" w14:textId="77777777" w:rsidR="00054A2A" w:rsidRPr="003D3DD4" w:rsidRDefault="00054A2A" w:rsidP="003D3DD4">
      <w:pPr>
        <w:pStyle w:val="Default"/>
        <w:jc w:val="both"/>
        <w:rPr>
          <w:sz w:val="22"/>
          <w:szCs w:val="22"/>
          <w:lang w:val="lv-LV"/>
        </w:rPr>
      </w:pPr>
    </w:p>
    <w:p w14:paraId="6C9C2071" w14:textId="77777777" w:rsidR="0001280C" w:rsidRPr="003D3DD4" w:rsidRDefault="0001280C" w:rsidP="003D3DD4">
      <w:pPr>
        <w:pStyle w:val="Default"/>
        <w:jc w:val="both"/>
        <w:rPr>
          <w:sz w:val="22"/>
          <w:szCs w:val="22"/>
          <w:lang w:val="lv-LV"/>
        </w:rPr>
      </w:pPr>
      <w:r w:rsidRPr="003D3DD4">
        <w:rPr>
          <w:i/>
          <w:iCs/>
          <w:sz w:val="22"/>
          <w:szCs w:val="22"/>
          <w:lang w:val="lv-LV"/>
        </w:rPr>
        <w:t xml:space="preserve">Tramadola </w:t>
      </w:r>
      <w:r w:rsidR="00D301F7" w:rsidRPr="003D3DD4">
        <w:rPr>
          <w:i/>
          <w:iCs/>
          <w:sz w:val="22"/>
          <w:szCs w:val="22"/>
          <w:lang w:val="lv-LV"/>
        </w:rPr>
        <w:t xml:space="preserve">hidrohlorīda </w:t>
      </w:r>
      <w:r w:rsidRPr="003D3DD4">
        <w:rPr>
          <w:i/>
          <w:iCs/>
          <w:sz w:val="22"/>
          <w:szCs w:val="22"/>
          <w:lang w:val="lv-LV"/>
        </w:rPr>
        <w:t>pārdozēšanas simptomi</w:t>
      </w:r>
    </w:p>
    <w:p w14:paraId="3C95757A" w14:textId="77777777" w:rsidR="0001280C" w:rsidRPr="003D3DD4" w:rsidRDefault="0001280C" w:rsidP="003D3DD4">
      <w:pPr>
        <w:pStyle w:val="Default"/>
        <w:jc w:val="both"/>
        <w:rPr>
          <w:sz w:val="22"/>
          <w:szCs w:val="22"/>
          <w:lang w:val="lv-LV"/>
        </w:rPr>
      </w:pPr>
      <w:r w:rsidRPr="003D3DD4">
        <w:rPr>
          <w:sz w:val="22"/>
          <w:szCs w:val="22"/>
          <w:lang w:val="lv-LV"/>
        </w:rPr>
        <w:t xml:space="preserve">Tramadola </w:t>
      </w:r>
      <w:r w:rsidR="00D301F7" w:rsidRPr="003D3DD4">
        <w:rPr>
          <w:sz w:val="22"/>
          <w:szCs w:val="22"/>
          <w:lang w:val="lv-LV"/>
        </w:rPr>
        <w:t xml:space="preserve">hidrohlorīda </w:t>
      </w:r>
      <w:r w:rsidRPr="003D3DD4">
        <w:rPr>
          <w:sz w:val="22"/>
          <w:szCs w:val="22"/>
          <w:lang w:val="lv-LV"/>
        </w:rPr>
        <w:t xml:space="preserve">pārdozēšanas simptomi pēc būtības ir līdzīgi visiem citiem centrālas iedarbības </w:t>
      </w:r>
      <w:r w:rsidRPr="003D3DD4">
        <w:rPr>
          <w:sz w:val="22"/>
          <w:szCs w:val="22"/>
          <w:lang w:val="lv-LV"/>
        </w:rPr>
        <w:lastRenderedPageBreak/>
        <w:t>pretsāpju līdzekļu (opioīdu) pārdozēšanas simptomiem. Šie simptomi galvenokārt ir mioze, vemšana, kardiovaskulārs kolapss, apziņas traucējumi līdz pat komai, krampji un elpošanas nomākums, kas var</w:t>
      </w:r>
      <w:r w:rsidR="00054A2A" w:rsidRPr="003D3DD4">
        <w:rPr>
          <w:sz w:val="22"/>
          <w:szCs w:val="22"/>
          <w:lang w:val="lv-LV"/>
        </w:rPr>
        <w:t xml:space="preserve"> izraisīt elpošanas apstāšanos.</w:t>
      </w:r>
    </w:p>
    <w:p w14:paraId="4CC8AED9" w14:textId="05E75B15" w:rsidR="0001280C" w:rsidRPr="003D3DD4" w:rsidRDefault="00326D6C" w:rsidP="003D3DD4">
      <w:pPr>
        <w:pStyle w:val="Default"/>
        <w:jc w:val="both"/>
        <w:rPr>
          <w:sz w:val="22"/>
          <w:szCs w:val="22"/>
          <w:lang w:val="lv-LV"/>
        </w:rPr>
      </w:pPr>
      <w:r w:rsidRPr="003D3DD4">
        <w:rPr>
          <w:sz w:val="22"/>
          <w:szCs w:val="22"/>
          <w:lang w:val="lv-LV"/>
        </w:rPr>
        <w:t>Ziņots arī par serotonīna sindromu.</w:t>
      </w:r>
    </w:p>
    <w:p w14:paraId="179DEBB4" w14:textId="77777777" w:rsidR="00326D6C" w:rsidRPr="003D3DD4" w:rsidRDefault="00326D6C" w:rsidP="003D3DD4">
      <w:pPr>
        <w:pStyle w:val="Default"/>
        <w:jc w:val="both"/>
        <w:rPr>
          <w:sz w:val="22"/>
          <w:szCs w:val="22"/>
          <w:lang w:val="lv-LV"/>
        </w:rPr>
      </w:pPr>
    </w:p>
    <w:p w14:paraId="49E89964" w14:textId="77777777" w:rsidR="0001280C" w:rsidRPr="003D3DD4" w:rsidRDefault="0001280C" w:rsidP="003D3DD4">
      <w:pPr>
        <w:pStyle w:val="Default"/>
        <w:jc w:val="both"/>
        <w:rPr>
          <w:sz w:val="22"/>
          <w:szCs w:val="22"/>
          <w:lang w:val="lv-LV"/>
        </w:rPr>
      </w:pPr>
      <w:r w:rsidRPr="003D3DD4">
        <w:rPr>
          <w:i/>
          <w:iCs/>
          <w:sz w:val="22"/>
          <w:szCs w:val="22"/>
          <w:lang w:val="lv-LV"/>
        </w:rPr>
        <w:t>Paracetamola pārdozēšanas simptomi</w:t>
      </w:r>
    </w:p>
    <w:p w14:paraId="7B517401" w14:textId="77777777" w:rsidR="0001280C" w:rsidRPr="003D3DD4" w:rsidRDefault="0001280C" w:rsidP="003D3DD4">
      <w:pPr>
        <w:pStyle w:val="Default"/>
        <w:jc w:val="both"/>
        <w:rPr>
          <w:sz w:val="22"/>
          <w:szCs w:val="22"/>
          <w:lang w:val="lv-LV"/>
        </w:rPr>
      </w:pPr>
      <w:r w:rsidRPr="003D3DD4">
        <w:rPr>
          <w:sz w:val="22"/>
          <w:szCs w:val="22"/>
          <w:lang w:val="lv-LV"/>
        </w:rPr>
        <w:t>Pārdozēšana ir īpaši bīstama maziem bērniem. Pirmo 24 stundu laikā paracetamola pārdozēšanas simptomi ir bālums, slikta dūša, vemšana, anoreksija un sāpes vēderā. Aknu bojājums var izpausties 12 līdz 48 stundu laikā pēc lietošanas. Var rasties glikozes vielmaiņas traucējumi un metaboliska acidoze. Smagas saindēšanās gadījumā aknu darbības traucējumi var progresēt līdz encefalopātijai, komai un nāvei. Arī tad, ja nerodas smags aknu bojājums, var attīstīties akūta nieru mazspēja ar akūtu tubulāro nekrozi. Ziņots par sirds aritmijām un pankreatītu. Aknu bojājums var rasties pieaugušajiem, kuri lietojuši 7,5 – 10 g vai vairāk paracetamola. Tiek uzskatīts, ka pārlieku lielais toksiskā metabolīta daudzums neatgriezeniski saistās ar aknu audiem (lietojot parastās paracetamola devas, to parasti</w:t>
      </w:r>
      <w:r w:rsidR="00054A2A" w:rsidRPr="003D3DD4">
        <w:rPr>
          <w:sz w:val="22"/>
          <w:szCs w:val="22"/>
          <w:lang w:val="lv-LV"/>
        </w:rPr>
        <w:t xml:space="preserve"> pietiekami atindē glutations).</w:t>
      </w:r>
    </w:p>
    <w:p w14:paraId="7EDC5307" w14:textId="77777777" w:rsidR="0001280C" w:rsidRPr="003D3DD4" w:rsidRDefault="0001280C" w:rsidP="003D3DD4">
      <w:pPr>
        <w:pStyle w:val="Default"/>
        <w:jc w:val="both"/>
        <w:rPr>
          <w:sz w:val="22"/>
          <w:szCs w:val="22"/>
          <w:lang w:val="lv-LV"/>
        </w:rPr>
      </w:pPr>
    </w:p>
    <w:p w14:paraId="656A3FBB" w14:textId="77777777" w:rsidR="0001280C" w:rsidRPr="003D3DD4" w:rsidRDefault="00054A2A" w:rsidP="003D3DD4">
      <w:pPr>
        <w:pStyle w:val="Default"/>
        <w:jc w:val="both"/>
        <w:rPr>
          <w:sz w:val="22"/>
          <w:szCs w:val="22"/>
          <w:u w:val="single"/>
          <w:lang w:val="lv-LV"/>
        </w:rPr>
      </w:pPr>
      <w:r w:rsidRPr="003D3DD4">
        <w:rPr>
          <w:sz w:val="22"/>
          <w:szCs w:val="22"/>
          <w:u w:val="single"/>
          <w:lang w:val="lv-LV"/>
        </w:rPr>
        <w:t>Neatliekamā terapija</w:t>
      </w:r>
    </w:p>
    <w:p w14:paraId="381BE371" w14:textId="77777777" w:rsidR="0001280C" w:rsidRPr="003D3DD4" w:rsidRDefault="0001280C" w:rsidP="003D3DD4">
      <w:pPr>
        <w:pStyle w:val="Default"/>
        <w:numPr>
          <w:ilvl w:val="0"/>
          <w:numId w:val="48"/>
        </w:numPr>
        <w:jc w:val="both"/>
        <w:rPr>
          <w:sz w:val="22"/>
          <w:szCs w:val="22"/>
          <w:lang w:val="lv-LV"/>
        </w:rPr>
      </w:pPr>
      <w:r w:rsidRPr="003D3DD4">
        <w:rPr>
          <w:sz w:val="22"/>
          <w:szCs w:val="22"/>
          <w:lang w:val="lv-LV"/>
        </w:rPr>
        <w:t>Pacientu nekavējoties ievieto s</w:t>
      </w:r>
      <w:r w:rsidR="00054A2A" w:rsidRPr="003D3DD4">
        <w:rPr>
          <w:sz w:val="22"/>
          <w:szCs w:val="22"/>
          <w:lang w:val="lv-LV"/>
        </w:rPr>
        <w:t>pecializētajā terapijas nodaļā.</w:t>
      </w:r>
    </w:p>
    <w:p w14:paraId="20F13F38" w14:textId="77777777" w:rsidR="0001280C" w:rsidRPr="003D3DD4" w:rsidRDefault="0001280C" w:rsidP="003D3DD4">
      <w:pPr>
        <w:pStyle w:val="Default"/>
        <w:numPr>
          <w:ilvl w:val="0"/>
          <w:numId w:val="48"/>
        </w:numPr>
        <w:jc w:val="both"/>
        <w:rPr>
          <w:sz w:val="22"/>
          <w:szCs w:val="22"/>
          <w:lang w:val="lv-LV"/>
        </w:rPr>
      </w:pPr>
      <w:r w:rsidRPr="003D3DD4">
        <w:rPr>
          <w:sz w:val="22"/>
          <w:szCs w:val="22"/>
          <w:lang w:val="lv-LV"/>
        </w:rPr>
        <w:t>Jānodrošina elp</w:t>
      </w:r>
      <w:r w:rsidR="00054A2A" w:rsidRPr="003D3DD4">
        <w:rPr>
          <w:sz w:val="22"/>
          <w:szCs w:val="22"/>
          <w:lang w:val="lv-LV"/>
        </w:rPr>
        <w:t>ošanas un asinsrites funkcijas.</w:t>
      </w:r>
    </w:p>
    <w:p w14:paraId="621300AA" w14:textId="77777777" w:rsidR="0001280C" w:rsidRPr="003D3DD4" w:rsidRDefault="0001280C" w:rsidP="003D3DD4">
      <w:pPr>
        <w:pStyle w:val="Default"/>
        <w:numPr>
          <w:ilvl w:val="0"/>
          <w:numId w:val="48"/>
        </w:numPr>
        <w:jc w:val="both"/>
        <w:rPr>
          <w:sz w:val="22"/>
          <w:szCs w:val="22"/>
          <w:lang w:val="lv-LV"/>
        </w:rPr>
      </w:pPr>
      <w:r w:rsidRPr="003D3DD4">
        <w:rPr>
          <w:sz w:val="22"/>
          <w:szCs w:val="22"/>
          <w:lang w:val="lv-LV"/>
        </w:rPr>
        <w:t xml:space="preserve">Pirms terapijas uzsākšanas, cik iespējams ātri pēc pārdozēšanas, jāpaņem asins paraugs, lai noteiktu paracetamola un tramadola </w:t>
      </w:r>
      <w:r w:rsidR="00D94FC7" w:rsidRPr="003D3DD4">
        <w:rPr>
          <w:sz w:val="22"/>
          <w:szCs w:val="22"/>
          <w:lang w:val="lv-LV"/>
        </w:rPr>
        <w:t xml:space="preserve">hidrohlorīda </w:t>
      </w:r>
      <w:r w:rsidRPr="003D3DD4">
        <w:rPr>
          <w:sz w:val="22"/>
          <w:szCs w:val="22"/>
          <w:lang w:val="lv-LV"/>
        </w:rPr>
        <w:t>koncentrācij</w:t>
      </w:r>
      <w:r w:rsidR="00054A2A" w:rsidRPr="003D3DD4">
        <w:rPr>
          <w:sz w:val="22"/>
          <w:szCs w:val="22"/>
          <w:lang w:val="lv-LV"/>
        </w:rPr>
        <w:t>u plazmā un veiktu aknu testus.</w:t>
      </w:r>
    </w:p>
    <w:p w14:paraId="0E0D51E0" w14:textId="77777777" w:rsidR="0001280C" w:rsidRPr="003D3DD4" w:rsidRDefault="0001280C" w:rsidP="003D3DD4">
      <w:pPr>
        <w:pStyle w:val="Default"/>
        <w:numPr>
          <w:ilvl w:val="0"/>
          <w:numId w:val="48"/>
        </w:numPr>
        <w:jc w:val="both"/>
        <w:rPr>
          <w:sz w:val="22"/>
          <w:szCs w:val="22"/>
          <w:lang w:val="lv-LV"/>
        </w:rPr>
      </w:pPr>
      <w:r w:rsidRPr="003D3DD4">
        <w:rPr>
          <w:sz w:val="22"/>
          <w:szCs w:val="22"/>
          <w:lang w:val="lv-LV"/>
        </w:rPr>
        <w:t>Aknu testi jāveic sākumā (pēc pārdozēšanas) un jāatkārto ik pēc 24 stundām. Parasti novēro aknu enzīmu (ASAT, ALAT) līmeņa paaugstināšanos, kas normalizēja</w:t>
      </w:r>
      <w:r w:rsidR="00054A2A" w:rsidRPr="003D3DD4">
        <w:rPr>
          <w:sz w:val="22"/>
          <w:szCs w:val="22"/>
          <w:lang w:val="lv-LV"/>
        </w:rPr>
        <w:t>s pēc vienas vai divām nedēļām.</w:t>
      </w:r>
    </w:p>
    <w:p w14:paraId="300AC93B" w14:textId="77777777" w:rsidR="0001280C" w:rsidRPr="003D3DD4" w:rsidRDefault="0001280C" w:rsidP="003D3DD4">
      <w:pPr>
        <w:pStyle w:val="Default"/>
        <w:numPr>
          <w:ilvl w:val="0"/>
          <w:numId w:val="48"/>
        </w:numPr>
        <w:jc w:val="both"/>
        <w:rPr>
          <w:sz w:val="22"/>
          <w:szCs w:val="22"/>
          <w:lang w:val="lv-LV"/>
        </w:rPr>
      </w:pPr>
      <w:r w:rsidRPr="003D3DD4">
        <w:rPr>
          <w:sz w:val="22"/>
          <w:szCs w:val="22"/>
          <w:lang w:val="lv-LV"/>
        </w:rPr>
        <w:t>Jāiztukšo kuņģis, izraisot pacientam vemšanu (ja viņš ir pie samaņas), kairi</w:t>
      </w:r>
      <w:r w:rsidR="00054A2A" w:rsidRPr="003D3DD4">
        <w:rPr>
          <w:sz w:val="22"/>
          <w:szCs w:val="22"/>
          <w:lang w:val="lv-LV"/>
        </w:rPr>
        <w:t>not gļotādu vai skalojot kuņģi.</w:t>
      </w:r>
    </w:p>
    <w:p w14:paraId="28D6A185" w14:textId="77777777" w:rsidR="0001280C" w:rsidRPr="003D3DD4" w:rsidRDefault="0001280C" w:rsidP="003D3DD4">
      <w:pPr>
        <w:pStyle w:val="Default"/>
        <w:numPr>
          <w:ilvl w:val="0"/>
          <w:numId w:val="48"/>
        </w:numPr>
        <w:jc w:val="both"/>
        <w:rPr>
          <w:sz w:val="22"/>
          <w:szCs w:val="22"/>
          <w:lang w:val="lv-LV"/>
        </w:rPr>
      </w:pPr>
      <w:r w:rsidRPr="003D3DD4">
        <w:rPr>
          <w:sz w:val="22"/>
          <w:szCs w:val="22"/>
          <w:lang w:val="lv-LV"/>
        </w:rPr>
        <w:t>Jāuzsāk atbalstošas terapijas pasākumi, piemēram, elpceļu caurlaidības un kardiovaskulārās funkcijas nodrošināšana; elpošanas nomākuma mazināšanai lieto naloksonu; kramp</w:t>
      </w:r>
      <w:r w:rsidR="00054A2A" w:rsidRPr="003D3DD4">
        <w:rPr>
          <w:sz w:val="22"/>
          <w:szCs w:val="22"/>
          <w:lang w:val="lv-LV"/>
        </w:rPr>
        <w:t>jus var kontrolēt ar diazepāmu.</w:t>
      </w:r>
    </w:p>
    <w:p w14:paraId="4CFF30ED" w14:textId="77777777" w:rsidR="0001280C" w:rsidRPr="003D3DD4" w:rsidRDefault="0001280C" w:rsidP="003D3DD4">
      <w:pPr>
        <w:pStyle w:val="Default"/>
        <w:numPr>
          <w:ilvl w:val="0"/>
          <w:numId w:val="48"/>
        </w:numPr>
        <w:jc w:val="both"/>
        <w:rPr>
          <w:sz w:val="22"/>
          <w:szCs w:val="22"/>
          <w:lang w:val="lv-LV"/>
        </w:rPr>
      </w:pPr>
      <w:r w:rsidRPr="003D3DD4">
        <w:rPr>
          <w:sz w:val="22"/>
          <w:szCs w:val="22"/>
          <w:lang w:val="lv-LV"/>
        </w:rPr>
        <w:t>Hemodialīzes vai hemofiltrācijas rezultātā tramadols no seruma tiek izvadīts tikai nelielā daudzumā. Šā iemesla dēļ, akūtas Zaldiar pārdozēšanas gadījumā, tikai hemodialīze vai hemofiltrācija nav piemērojami pa</w:t>
      </w:r>
      <w:r w:rsidR="00054A2A" w:rsidRPr="003D3DD4">
        <w:rPr>
          <w:sz w:val="22"/>
          <w:szCs w:val="22"/>
          <w:lang w:val="lv-LV"/>
        </w:rPr>
        <w:t>sākumi pārdozēšanas novēršanai.</w:t>
      </w:r>
    </w:p>
    <w:p w14:paraId="7504C41E" w14:textId="77777777" w:rsidR="0001280C" w:rsidRPr="003D3DD4" w:rsidRDefault="0001280C" w:rsidP="003D3DD4">
      <w:pPr>
        <w:pStyle w:val="Default"/>
        <w:jc w:val="both"/>
        <w:rPr>
          <w:sz w:val="22"/>
          <w:szCs w:val="22"/>
          <w:lang w:val="lv-LV"/>
        </w:rPr>
      </w:pPr>
    </w:p>
    <w:p w14:paraId="52E4B2CD" w14:textId="77777777" w:rsidR="00054A2A" w:rsidRPr="003D3DD4" w:rsidRDefault="0001280C" w:rsidP="003D3DD4">
      <w:pPr>
        <w:pStyle w:val="Default"/>
        <w:jc w:val="both"/>
        <w:rPr>
          <w:sz w:val="22"/>
          <w:szCs w:val="22"/>
          <w:lang w:val="lv-LV"/>
        </w:rPr>
      </w:pPr>
      <w:r w:rsidRPr="003D3DD4">
        <w:rPr>
          <w:sz w:val="22"/>
          <w:szCs w:val="22"/>
          <w:lang w:val="lv-LV"/>
        </w:rPr>
        <w:t xml:space="preserve">Paracetamola pārdozēšanas ārstēšanā ļoti būtiska ir tūlītēja terapija. Lai gan nav agrīnu klīniski nozīmīgu simptomu, pacienti nekavējoties jānogādā slimnīcā tūlītējai medicīniskai izmeklēšanai un jebkuram pieaugušajam vai pusaudzim, kurš iepriekšējo 4 stundu laikā ir lietojis apmēram 7,5 g paracetamola vai vairāk, vai jebkuram bērnam, kurš iepriekšējo 4 stundu laikā lietojis ≥ 150 mg/kg paracetamola, jāveic kuņģa skalošana. Paracetamola koncentrācija asinīs jānosaka vēlāk nekā 4 stundas pēc pārdozēšanas, lai varētu izvērtēt aknu bojājuma attīstības risku (ar paracetamola pārdozēšanas nomogrammas palīdzību). Var būt nepieciešama iekšķīga metionīna lietošana vai intravenoza N-acetilcisteīna (NAC) ievadīšana, kam var būt labvēlīga ietekme līdz pat 48 stundas pēc pārdozēšanas. Intravenozai NAC ievadīšanai vislielākā nozīme ir 8 stundu laikā pēc pārdozēšanas. Tomēr NAC jālieto arī tad, ja pēc pārdozēšanas ir pagājušas vairāk nekā 8 stundas, un jāturpina lietot pilnu terapijas kursu. NAC terapija nekavējoties jāuzsāk gadījumos, kad ir aizdomas par smagu pārdozēšanu. Jābūt pieejamiem vispārējiem </w:t>
      </w:r>
      <w:r w:rsidR="00054A2A" w:rsidRPr="003D3DD4">
        <w:rPr>
          <w:sz w:val="22"/>
          <w:szCs w:val="22"/>
          <w:lang w:val="lv-LV"/>
        </w:rPr>
        <w:t>uzturošas terapijas pasākumiem.</w:t>
      </w:r>
    </w:p>
    <w:p w14:paraId="2AAC3EB6" w14:textId="77777777" w:rsidR="00054A2A" w:rsidRPr="003D3DD4" w:rsidRDefault="00054A2A" w:rsidP="003D3DD4">
      <w:pPr>
        <w:pStyle w:val="Default"/>
        <w:jc w:val="both"/>
        <w:rPr>
          <w:sz w:val="22"/>
          <w:szCs w:val="22"/>
          <w:lang w:val="lv-LV"/>
        </w:rPr>
      </w:pPr>
    </w:p>
    <w:p w14:paraId="2CEE9699" w14:textId="77777777" w:rsidR="0001280C" w:rsidRPr="003D3DD4" w:rsidRDefault="0001280C" w:rsidP="003D3DD4">
      <w:pPr>
        <w:pStyle w:val="Default"/>
        <w:jc w:val="both"/>
        <w:rPr>
          <w:sz w:val="22"/>
          <w:szCs w:val="22"/>
          <w:lang w:val="lv-LV"/>
        </w:rPr>
      </w:pPr>
      <w:r w:rsidRPr="003D3DD4">
        <w:rPr>
          <w:sz w:val="22"/>
          <w:szCs w:val="22"/>
          <w:lang w:val="lv-LV"/>
        </w:rPr>
        <w:t>Neatkarīgi no lietotā paracetamola daudzuma, par kuru ziņots, nekavējoties iekšķīgi vai intravenozi jālieto tā antagonists NAC, ja iespējams, 8</w:t>
      </w:r>
      <w:r w:rsidR="00054A2A" w:rsidRPr="003D3DD4">
        <w:rPr>
          <w:sz w:val="22"/>
          <w:szCs w:val="22"/>
          <w:lang w:val="lv-LV"/>
        </w:rPr>
        <w:t xml:space="preserve"> stundu laikā pēc pārdozēšanas.</w:t>
      </w:r>
    </w:p>
    <w:p w14:paraId="58143430" w14:textId="77777777" w:rsidR="0001280C" w:rsidRPr="003D3DD4" w:rsidRDefault="0001280C" w:rsidP="003D3DD4">
      <w:pPr>
        <w:pStyle w:val="Default"/>
        <w:jc w:val="both"/>
        <w:rPr>
          <w:sz w:val="22"/>
          <w:szCs w:val="22"/>
          <w:lang w:val="lv-LV"/>
        </w:rPr>
      </w:pPr>
    </w:p>
    <w:p w14:paraId="1A22EFA7" w14:textId="77777777" w:rsidR="00FD5300" w:rsidRPr="003D3DD4" w:rsidRDefault="00FD5300" w:rsidP="003D3DD4">
      <w:pPr>
        <w:pStyle w:val="Default"/>
        <w:jc w:val="both"/>
        <w:rPr>
          <w:sz w:val="22"/>
          <w:szCs w:val="22"/>
          <w:lang w:val="lv-LV"/>
        </w:rPr>
      </w:pPr>
    </w:p>
    <w:p w14:paraId="4950A7D1" w14:textId="77777777" w:rsidR="0001280C" w:rsidRPr="003D3DD4" w:rsidRDefault="0001280C" w:rsidP="003D3DD4">
      <w:pPr>
        <w:pStyle w:val="Default"/>
        <w:jc w:val="both"/>
        <w:rPr>
          <w:sz w:val="22"/>
          <w:szCs w:val="22"/>
          <w:lang w:val="lv-LV"/>
        </w:rPr>
      </w:pPr>
      <w:r w:rsidRPr="003D3DD4">
        <w:rPr>
          <w:b/>
          <w:bCs/>
          <w:sz w:val="22"/>
          <w:szCs w:val="22"/>
          <w:lang w:val="lv-LV"/>
        </w:rPr>
        <w:t>5. FARMAKOLOĢISKĀS ĪPAŠĪBAS</w:t>
      </w:r>
    </w:p>
    <w:p w14:paraId="3642E813" w14:textId="77777777" w:rsidR="00FD5300" w:rsidRPr="003D3DD4" w:rsidRDefault="00FD5300" w:rsidP="003D3DD4">
      <w:pPr>
        <w:pStyle w:val="Default"/>
        <w:jc w:val="both"/>
        <w:rPr>
          <w:b/>
          <w:bCs/>
          <w:sz w:val="22"/>
          <w:szCs w:val="22"/>
          <w:lang w:val="lv-LV"/>
        </w:rPr>
      </w:pPr>
    </w:p>
    <w:p w14:paraId="3FCDF100" w14:textId="77777777" w:rsidR="0001280C" w:rsidRPr="003D3DD4" w:rsidRDefault="0001280C" w:rsidP="003D3DD4">
      <w:pPr>
        <w:pStyle w:val="Default"/>
        <w:jc w:val="both"/>
        <w:rPr>
          <w:sz w:val="22"/>
          <w:szCs w:val="22"/>
          <w:lang w:val="lv-LV"/>
        </w:rPr>
      </w:pPr>
      <w:r w:rsidRPr="003D3DD4">
        <w:rPr>
          <w:b/>
          <w:bCs/>
          <w:sz w:val="22"/>
          <w:szCs w:val="22"/>
          <w:lang w:val="lv-LV"/>
        </w:rPr>
        <w:t>5.1. Farmakodinamiskās īpašības</w:t>
      </w:r>
    </w:p>
    <w:p w14:paraId="5AA36D82" w14:textId="77777777" w:rsidR="00FD5300" w:rsidRPr="003D3DD4" w:rsidRDefault="00FD5300" w:rsidP="003D3DD4">
      <w:pPr>
        <w:pStyle w:val="Default"/>
        <w:jc w:val="both"/>
        <w:rPr>
          <w:b/>
          <w:bCs/>
          <w:sz w:val="22"/>
          <w:szCs w:val="22"/>
          <w:lang w:val="lv-LV"/>
        </w:rPr>
      </w:pPr>
    </w:p>
    <w:p w14:paraId="4AACEC44" w14:textId="77777777" w:rsidR="0001280C" w:rsidRPr="003D3DD4" w:rsidRDefault="0001280C" w:rsidP="003D3DD4">
      <w:pPr>
        <w:pStyle w:val="Default"/>
        <w:jc w:val="both"/>
        <w:rPr>
          <w:sz w:val="22"/>
          <w:szCs w:val="22"/>
          <w:lang w:val="lv-LV"/>
        </w:rPr>
      </w:pPr>
      <w:r w:rsidRPr="003D3DD4">
        <w:rPr>
          <w:b/>
          <w:bCs/>
          <w:sz w:val="22"/>
          <w:szCs w:val="22"/>
          <w:lang w:val="lv-LV"/>
        </w:rPr>
        <w:t>Farmakoterapeitiskā grupa</w:t>
      </w:r>
      <w:r w:rsidR="00054A2A" w:rsidRPr="003D3DD4">
        <w:rPr>
          <w:sz w:val="22"/>
          <w:szCs w:val="22"/>
          <w:lang w:val="lv-LV"/>
        </w:rPr>
        <w:t xml:space="preserve">: </w:t>
      </w:r>
      <w:r w:rsidR="000E48A2" w:rsidRPr="003D3DD4">
        <w:rPr>
          <w:sz w:val="22"/>
          <w:szCs w:val="22"/>
          <w:lang w:val="lv-LV"/>
        </w:rPr>
        <w:t xml:space="preserve">opioīdi, </w:t>
      </w:r>
      <w:r w:rsidR="00FD5300" w:rsidRPr="003D3DD4">
        <w:rPr>
          <w:sz w:val="22"/>
          <w:szCs w:val="22"/>
          <w:lang w:val="lv-LV"/>
        </w:rPr>
        <w:t>opioīdi kombinācijā ar ne-opioīdu pretsāpju līdzekļiem</w:t>
      </w:r>
      <w:r w:rsidR="00054A2A" w:rsidRPr="003D3DD4">
        <w:rPr>
          <w:sz w:val="22"/>
          <w:szCs w:val="22"/>
          <w:lang w:val="lv-LV"/>
        </w:rPr>
        <w:t>.</w:t>
      </w:r>
    </w:p>
    <w:p w14:paraId="66F0D6F3" w14:textId="77777777" w:rsidR="0001280C" w:rsidRPr="003D3DD4" w:rsidRDefault="0001280C" w:rsidP="003D3DD4">
      <w:pPr>
        <w:pStyle w:val="Default"/>
        <w:jc w:val="both"/>
        <w:rPr>
          <w:sz w:val="22"/>
          <w:szCs w:val="22"/>
          <w:lang w:val="lv-LV"/>
        </w:rPr>
      </w:pPr>
      <w:r w:rsidRPr="003D3DD4">
        <w:rPr>
          <w:b/>
          <w:bCs/>
          <w:sz w:val="22"/>
          <w:szCs w:val="22"/>
          <w:lang w:val="lv-LV"/>
        </w:rPr>
        <w:t>ATĶ kods</w:t>
      </w:r>
      <w:r w:rsidR="00054A2A" w:rsidRPr="003D3DD4">
        <w:rPr>
          <w:sz w:val="22"/>
          <w:szCs w:val="22"/>
          <w:lang w:val="lv-LV"/>
        </w:rPr>
        <w:t>: N02A</w:t>
      </w:r>
      <w:r w:rsidR="00FD5300" w:rsidRPr="003D3DD4">
        <w:rPr>
          <w:sz w:val="22"/>
          <w:szCs w:val="22"/>
          <w:lang w:val="lv-LV"/>
        </w:rPr>
        <w:t>J13</w:t>
      </w:r>
    </w:p>
    <w:p w14:paraId="407317D9" w14:textId="77777777" w:rsidR="0001280C" w:rsidRPr="003D3DD4" w:rsidRDefault="0001280C" w:rsidP="003D3DD4">
      <w:pPr>
        <w:pStyle w:val="Default"/>
        <w:jc w:val="both"/>
        <w:rPr>
          <w:sz w:val="22"/>
          <w:szCs w:val="22"/>
          <w:lang w:val="lv-LV"/>
        </w:rPr>
      </w:pPr>
    </w:p>
    <w:p w14:paraId="1A66A512" w14:textId="77777777" w:rsidR="0001280C" w:rsidRPr="003D3DD4" w:rsidRDefault="00054A2A" w:rsidP="003D3DD4">
      <w:pPr>
        <w:pStyle w:val="Default"/>
        <w:jc w:val="both"/>
        <w:rPr>
          <w:sz w:val="22"/>
          <w:szCs w:val="22"/>
          <w:u w:val="single"/>
          <w:lang w:val="lv-LV"/>
        </w:rPr>
      </w:pPr>
      <w:r w:rsidRPr="003D3DD4">
        <w:rPr>
          <w:sz w:val="22"/>
          <w:szCs w:val="22"/>
          <w:u w:val="single"/>
          <w:lang w:val="lv-LV"/>
        </w:rPr>
        <w:lastRenderedPageBreak/>
        <w:t>Darbības mehānisms</w:t>
      </w:r>
    </w:p>
    <w:p w14:paraId="6ED750B8" w14:textId="77777777" w:rsidR="0001280C" w:rsidRPr="003D3DD4" w:rsidRDefault="0001280C" w:rsidP="003D3DD4">
      <w:pPr>
        <w:pStyle w:val="Default"/>
        <w:jc w:val="both"/>
        <w:rPr>
          <w:sz w:val="22"/>
          <w:szCs w:val="22"/>
          <w:lang w:val="lv-LV"/>
        </w:rPr>
      </w:pPr>
      <w:r w:rsidRPr="003D3DD4">
        <w:rPr>
          <w:sz w:val="22"/>
          <w:szCs w:val="22"/>
          <w:lang w:val="lv-LV"/>
        </w:rPr>
        <w:t xml:space="preserve">Tramadols ir opioīdu grupas pretsāpju līdzeklis, kas iedarbojas uz centrālo nervu sistēmu. Tramadols ir tīrs, neselektīvs µ, δ un κ opioīdu receptoru agonists ar lielāku afinitāti pret µ receptoriem. Citi mehānismi, kas pastiprina tā pretsāpju iedarbību, ir noradrenalīna neironālās atpakaļuzsūkšanās nomākšana un serotonīna atbrīvošanās pastiprināšana. Tramadolam piemīt pretklepus iedarbība. Pretēji morfīnam, tramadola devas plašās pretsāpju iedarbības robežās neizraisa elpošanas nomākumu. Nemainās arī kuņģa – zarnu trakta darbība. Ietekme uz kardiovaskulāro sistēmu parasti ir neliela. Tiek uzskatīts, ka tramadola iedarbības stiprums ir 1/10 – 1/6 </w:t>
      </w:r>
      <w:r w:rsidR="00054A2A" w:rsidRPr="003D3DD4">
        <w:rPr>
          <w:sz w:val="22"/>
          <w:szCs w:val="22"/>
          <w:lang w:val="lv-LV"/>
        </w:rPr>
        <w:t>no morfīna iedarbības stipruma.</w:t>
      </w:r>
    </w:p>
    <w:p w14:paraId="554090FD" w14:textId="77777777" w:rsidR="0001280C" w:rsidRPr="003D3DD4" w:rsidRDefault="0001280C" w:rsidP="003D3DD4">
      <w:pPr>
        <w:pStyle w:val="Default"/>
        <w:jc w:val="both"/>
        <w:rPr>
          <w:sz w:val="22"/>
          <w:szCs w:val="22"/>
          <w:lang w:val="lv-LV"/>
        </w:rPr>
      </w:pPr>
    </w:p>
    <w:p w14:paraId="2907145A" w14:textId="77777777" w:rsidR="0001280C" w:rsidRPr="003D3DD4" w:rsidRDefault="003055D4" w:rsidP="003D3DD4">
      <w:pPr>
        <w:pStyle w:val="Default"/>
        <w:jc w:val="both"/>
        <w:rPr>
          <w:sz w:val="22"/>
          <w:szCs w:val="22"/>
          <w:lang w:val="lv-LV"/>
        </w:rPr>
      </w:pPr>
      <w:r w:rsidRPr="003D3DD4">
        <w:rPr>
          <w:sz w:val="22"/>
          <w:szCs w:val="22"/>
          <w:lang w:val="lv-LV"/>
        </w:rPr>
        <w:t>P</w:t>
      </w:r>
      <w:r w:rsidR="0001280C" w:rsidRPr="003D3DD4">
        <w:rPr>
          <w:sz w:val="22"/>
          <w:szCs w:val="22"/>
          <w:lang w:val="lv-LV"/>
        </w:rPr>
        <w:t>recīzs paracetamola pretsāpju iedarbības mehānisms</w:t>
      </w:r>
      <w:r w:rsidRPr="003D3DD4">
        <w:rPr>
          <w:sz w:val="22"/>
          <w:szCs w:val="22"/>
          <w:lang w:val="lv-LV"/>
        </w:rPr>
        <w:t xml:space="preserve"> nav zināms</w:t>
      </w:r>
      <w:r w:rsidR="0001280C" w:rsidRPr="003D3DD4">
        <w:rPr>
          <w:sz w:val="22"/>
          <w:szCs w:val="22"/>
          <w:lang w:val="lv-LV"/>
        </w:rPr>
        <w:t>, un tas var būt saistīts ar cen</w:t>
      </w:r>
      <w:r w:rsidR="00054A2A" w:rsidRPr="003D3DD4">
        <w:rPr>
          <w:sz w:val="22"/>
          <w:szCs w:val="22"/>
          <w:lang w:val="lv-LV"/>
        </w:rPr>
        <w:t>trālu un perifērisku iedarbību.</w:t>
      </w:r>
    </w:p>
    <w:p w14:paraId="0FA47D64" w14:textId="77777777" w:rsidR="0001280C" w:rsidRPr="003D3DD4" w:rsidRDefault="0001280C" w:rsidP="003D3DD4">
      <w:pPr>
        <w:pStyle w:val="Default"/>
        <w:jc w:val="both"/>
        <w:rPr>
          <w:sz w:val="22"/>
          <w:szCs w:val="22"/>
          <w:lang w:val="lv-LV"/>
        </w:rPr>
      </w:pPr>
    </w:p>
    <w:p w14:paraId="346B1DC0" w14:textId="77777777" w:rsidR="0001280C" w:rsidRPr="003D3DD4" w:rsidRDefault="0001280C" w:rsidP="003D3DD4">
      <w:pPr>
        <w:pStyle w:val="Default"/>
        <w:jc w:val="both"/>
        <w:rPr>
          <w:sz w:val="22"/>
          <w:szCs w:val="22"/>
          <w:lang w:val="lv-LV"/>
        </w:rPr>
      </w:pPr>
      <w:r w:rsidRPr="003D3DD4">
        <w:rPr>
          <w:sz w:val="22"/>
          <w:szCs w:val="22"/>
          <w:lang w:val="lv-LV"/>
        </w:rPr>
        <w:t>PVO sāpju klasifikācijā Zaldiar iedalīts kā 2. pakāpes pretsāpju līdzeklis un atb</w:t>
      </w:r>
      <w:r w:rsidR="00054A2A" w:rsidRPr="003D3DD4">
        <w:rPr>
          <w:sz w:val="22"/>
          <w:szCs w:val="22"/>
          <w:lang w:val="lv-LV"/>
        </w:rPr>
        <w:t>ilstoši tam tas ārstam jālieto.</w:t>
      </w:r>
    </w:p>
    <w:p w14:paraId="0C611FFA" w14:textId="77777777" w:rsidR="0001280C" w:rsidRPr="003D3DD4" w:rsidRDefault="0001280C" w:rsidP="003D3DD4">
      <w:pPr>
        <w:pStyle w:val="Default"/>
        <w:jc w:val="both"/>
        <w:rPr>
          <w:sz w:val="22"/>
          <w:szCs w:val="22"/>
          <w:lang w:val="lv-LV"/>
        </w:rPr>
      </w:pPr>
    </w:p>
    <w:p w14:paraId="05146967" w14:textId="77777777" w:rsidR="0001280C" w:rsidRPr="003D3DD4" w:rsidRDefault="0001280C" w:rsidP="003D3DD4">
      <w:pPr>
        <w:pStyle w:val="Default"/>
        <w:jc w:val="both"/>
        <w:rPr>
          <w:sz w:val="22"/>
          <w:szCs w:val="22"/>
          <w:lang w:val="lv-LV"/>
        </w:rPr>
      </w:pPr>
      <w:r w:rsidRPr="003D3DD4">
        <w:rPr>
          <w:b/>
          <w:bCs/>
          <w:sz w:val="22"/>
          <w:szCs w:val="22"/>
          <w:lang w:val="lv-LV"/>
        </w:rPr>
        <w:t>5.2. Farmakokinētiskās īpašības</w:t>
      </w:r>
    </w:p>
    <w:p w14:paraId="7B1C5501" w14:textId="77777777" w:rsidR="00FD5300" w:rsidRPr="003D3DD4" w:rsidRDefault="00FD5300" w:rsidP="003D3DD4">
      <w:pPr>
        <w:pStyle w:val="Default"/>
        <w:jc w:val="both"/>
        <w:rPr>
          <w:sz w:val="22"/>
          <w:szCs w:val="22"/>
          <w:lang w:val="lv-LV"/>
        </w:rPr>
      </w:pPr>
    </w:p>
    <w:p w14:paraId="08F5F73C" w14:textId="77777777" w:rsidR="0001280C" w:rsidRPr="003D3DD4" w:rsidRDefault="0001280C" w:rsidP="003D3DD4">
      <w:pPr>
        <w:pStyle w:val="Default"/>
        <w:jc w:val="both"/>
        <w:rPr>
          <w:sz w:val="22"/>
          <w:szCs w:val="22"/>
          <w:lang w:val="lv-LV"/>
        </w:rPr>
      </w:pPr>
      <w:r w:rsidRPr="003D3DD4">
        <w:rPr>
          <w:sz w:val="22"/>
          <w:szCs w:val="22"/>
          <w:lang w:val="lv-LV"/>
        </w:rPr>
        <w:t>Tramadolu lieto racēmiskā formā, un asinīs konstatē tramadola [+] un [–] formas un tā metabolītu M1. Lai gan tramadols pēc lietošanas strauji uzsūcas, tā uzsūkšanās ir lēnāka (un eliminācijas pusperi</w:t>
      </w:r>
      <w:r w:rsidR="00054A2A" w:rsidRPr="003D3DD4">
        <w:rPr>
          <w:sz w:val="22"/>
          <w:szCs w:val="22"/>
          <w:lang w:val="lv-LV"/>
        </w:rPr>
        <w:t>ods ilgāks) nekā paracetamolam.</w:t>
      </w:r>
    </w:p>
    <w:p w14:paraId="5F1A739D" w14:textId="77777777" w:rsidR="0001280C" w:rsidRPr="003D3DD4" w:rsidRDefault="0001280C" w:rsidP="003D3DD4">
      <w:pPr>
        <w:pStyle w:val="Default"/>
        <w:jc w:val="both"/>
        <w:rPr>
          <w:sz w:val="22"/>
          <w:szCs w:val="22"/>
          <w:lang w:val="lv-LV"/>
        </w:rPr>
      </w:pPr>
    </w:p>
    <w:p w14:paraId="14D23E6E" w14:textId="77777777" w:rsidR="0001280C" w:rsidRPr="003D3DD4" w:rsidRDefault="0001280C" w:rsidP="003D3DD4">
      <w:pPr>
        <w:pStyle w:val="Default"/>
        <w:jc w:val="both"/>
        <w:rPr>
          <w:sz w:val="22"/>
          <w:szCs w:val="22"/>
          <w:lang w:val="lv-LV"/>
        </w:rPr>
      </w:pPr>
      <w:r w:rsidRPr="003D3DD4">
        <w:rPr>
          <w:sz w:val="22"/>
          <w:szCs w:val="22"/>
          <w:lang w:val="lv-LV"/>
        </w:rPr>
        <w:t>Pēc vienreizējas iekšķīgas tramadola/paracetamola tabletes lietošanas (37,5 mg/325 mg) maksimālā koncentrācija plazmā – 64,3/55,5 ng/ml [(+) tramadola/(-) tramadola] un 4,2 µg/ml (paracetamols) – tiek sasniegta pēc attiecīgi 1,8 stundām [(+) tramadolam/(-) tramadolam] un 0,9 stundām (paracetamolam). Vidējais eliminācijas pusperiods t</w:t>
      </w:r>
      <w:r w:rsidRPr="003D3DD4">
        <w:rPr>
          <w:sz w:val="22"/>
          <w:szCs w:val="22"/>
          <w:vertAlign w:val="subscript"/>
          <w:lang w:val="lv-LV"/>
        </w:rPr>
        <w:t>1/2</w:t>
      </w:r>
      <w:r w:rsidRPr="003D3DD4">
        <w:rPr>
          <w:sz w:val="22"/>
          <w:szCs w:val="22"/>
          <w:lang w:val="lv-LV"/>
        </w:rPr>
        <w:t xml:space="preserve"> ir 5,1/4,7 stundas [(+) tramadolam/(-) tramadolam] </w:t>
      </w:r>
      <w:r w:rsidR="00054A2A" w:rsidRPr="003D3DD4">
        <w:rPr>
          <w:sz w:val="22"/>
          <w:szCs w:val="22"/>
          <w:lang w:val="lv-LV"/>
        </w:rPr>
        <w:t>un 2,5 stundas (paracetamolam).</w:t>
      </w:r>
    </w:p>
    <w:p w14:paraId="60B1C71E" w14:textId="77777777" w:rsidR="0001280C" w:rsidRPr="003D3DD4" w:rsidRDefault="0001280C" w:rsidP="003D3DD4">
      <w:pPr>
        <w:pStyle w:val="Default"/>
        <w:jc w:val="both"/>
        <w:rPr>
          <w:sz w:val="22"/>
          <w:szCs w:val="22"/>
          <w:lang w:val="lv-LV"/>
        </w:rPr>
      </w:pPr>
    </w:p>
    <w:p w14:paraId="1F30BCD7" w14:textId="77777777" w:rsidR="0001280C" w:rsidRPr="003D3DD4" w:rsidRDefault="0001280C" w:rsidP="003D3DD4">
      <w:pPr>
        <w:pStyle w:val="Default"/>
        <w:jc w:val="both"/>
        <w:rPr>
          <w:sz w:val="22"/>
          <w:szCs w:val="22"/>
          <w:lang w:val="lv-LV"/>
        </w:rPr>
      </w:pPr>
      <w:r w:rsidRPr="003D3DD4">
        <w:rPr>
          <w:sz w:val="22"/>
          <w:szCs w:val="22"/>
          <w:lang w:val="lv-LV"/>
        </w:rPr>
        <w:t>Farmakokinētiskajos pētījumos pēc vienreizējas un atkārtotas iekšķīgas Zaldiar lietošanas veseliem brīvprātīgajiem netika novērotas klīniski nozīmīgas abu aktīvo vielu kinētikas pārmaiņas, salīdzinot ar raksturlielumiem pēc atse</w:t>
      </w:r>
      <w:r w:rsidR="00054A2A" w:rsidRPr="003D3DD4">
        <w:rPr>
          <w:sz w:val="22"/>
          <w:szCs w:val="22"/>
          <w:lang w:val="lv-LV"/>
        </w:rPr>
        <w:t>višķas aktīvo vielu lietošanas.</w:t>
      </w:r>
    </w:p>
    <w:p w14:paraId="2BC95002" w14:textId="77777777" w:rsidR="0001280C" w:rsidRPr="003D3DD4" w:rsidRDefault="0001280C" w:rsidP="003D3DD4">
      <w:pPr>
        <w:pStyle w:val="Default"/>
        <w:jc w:val="both"/>
        <w:rPr>
          <w:sz w:val="22"/>
          <w:szCs w:val="22"/>
          <w:lang w:val="lv-LV"/>
        </w:rPr>
      </w:pPr>
    </w:p>
    <w:p w14:paraId="650F36A3" w14:textId="77777777" w:rsidR="0001280C" w:rsidRPr="003D3DD4" w:rsidRDefault="0001280C" w:rsidP="003D3DD4">
      <w:pPr>
        <w:pStyle w:val="Default"/>
        <w:jc w:val="both"/>
        <w:rPr>
          <w:sz w:val="22"/>
          <w:szCs w:val="22"/>
          <w:lang w:val="lv-LV"/>
        </w:rPr>
      </w:pPr>
      <w:r w:rsidRPr="003D3DD4">
        <w:rPr>
          <w:i/>
          <w:iCs/>
          <w:sz w:val="22"/>
          <w:szCs w:val="22"/>
          <w:lang w:val="lv-LV"/>
        </w:rPr>
        <w:t>Uzsūkšanās</w:t>
      </w:r>
    </w:p>
    <w:p w14:paraId="13B00A39" w14:textId="77777777" w:rsidR="0001280C" w:rsidRPr="003D3DD4" w:rsidRDefault="0001280C" w:rsidP="003D3DD4">
      <w:pPr>
        <w:pStyle w:val="Default"/>
        <w:jc w:val="both"/>
        <w:rPr>
          <w:sz w:val="22"/>
          <w:szCs w:val="22"/>
          <w:lang w:val="lv-LV"/>
        </w:rPr>
      </w:pPr>
      <w:r w:rsidRPr="003D3DD4">
        <w:rPr>
          <w:sz w:val="22"/>
          <w:szCs w:val="22"/>
          <w:lang w:val="lv-LV"/>
        </w:rPr>
        <w:t>Pēc iekšķīgas lietošanas racēmiskais tramadols ātri un gandrīz pilnīgi uzsūcas. Vienas 100 mg devas vidējā absolūtā biopieejamība ir apmēram 75 %. Pēc atkārtotas lietošanas biopieejamība palie</w:t>
      </w:r>
      <w:r w:rsidR="00054A2A" w:rsidRPr="003D3DD4">
        <w:rPr>
          <w:sz w:val="22"/>
          <w:szCs w:val="22"/>
          <w:lang w:val="lv-LV"/>
        </w:rPr>
        <w:t>linās un sasniedz apmēram 90 %.</w:t>
      </w:r>
    </w:p>
    <w:p w14:paraId="6384DB9C" w14:textId="77777777" w:rsidR="0001280C" w:rsidRPr="003D3DD4" w:rsidRDefault="0001280C" w:rsidP="003D3DD4">
      <w:pPr>
        <w:pStyle w:val="Default"/>
        <w:jc w:val="both"/>
        <w:rPr>
          <w:sz w:val="22"/>
          <w:szCs w:val="22"/>
          <w:lang w:val="lv-LV"/>
        </w:rPr>
      </w:pPr>
    </w:p>
    <w:p w14:paraId="7AE9E4A2" w14:textId="77777777" w:rsidR="0001280C" w:rsidRPr="003D3DD4" w:rsidRDefault="0001280C" w:rsidP="003D3DD4">
      <w:pPr>
        <w:pStyle w:val="Default"/>
        <w:jc w:val="both"/>
        <w:rPr>
          <w:sz w:val="22"/>
          <w:szCs w:val="22"/>
          <w:lang w:val="lv-LV"/>
        </w:rPr>
      </w:pPr>
      <w:r w:rsidRPr="003D3DD4">
        <w:rPr>
          <w:sz w:val="22"/>
          <w:szCs w:val="22"/>
          <w:lang w:val="lv-LV"/>
        </w:rPr>
        <w:t>Pēc iekšķīgas Zaldiar lietošanas paracetamols ātri un gandrīz pilnīgi uzsūcas, galvenokārt no tievajām zarnām. Paracetamola maksimālā koncentrācija plazmā tiek sasniegta 1 stundas laikā un nemainās, lie</w:t>
      </w:r>
      <w:r w:rsidR="00054A2A" w:rsidRPr="003D3DD4">
        <w:rPr>
          <w:sz w:val="22"/>
          <w:szCs w:val="22"/>
          <w:lang w:val="lv-LV"/>
        </w:rPr>
        <w:t>tojot vienlaicīgi ar tramadolu.</w:t>
      </w:r>
    </w:p>
    <w:p w14:paraId="79F50971" w14:textId="77777777" w:rsidR="0001280C" w:rsidRPr="003D3DD4" w:rsidRDefault="0001280C" w:rsidP="003D3DD4">
      <w:pPr>
        <w:pStyle w:val="Default"/>
        <w:jc w:val="both"/>
        <w:rPr>
          <w:sz w:val="22"/>
          <w:szCs w:val="22"/>
          <w:lang w:val="lv-LV"/>
        </w:rPr>
      </w:pPr>
    </w:p>
    <w:p w14:paraId="48783826" w14:textId="77777777" w:rsidR="0001280C" w:rsidRPr="003D3DD4" w:rsidRDefault="0001280C" w:rsidP="003D3DD4">
      <w:pPr>
        <w:pStyle w:val="Default"/>
        <w:jc w:val="both"/>
        <w:rPr>
          <w:sz w:val="22"/>
          <w:szCs w:val="22"/>
          <w:lang w:val="lv-LV"/>
        </w:rPr>
      </w:pPr>
      <w:r w:rsidRPr="003D3DD4">
        <w:rPr>
          <w:sz w:val="22"/>
          <w:szCs w:val="22"/>
          <w:lang w:val="lv-LV"/>
        </w:rPr>
        <w:t>Lietojot Zaldiar iekšķīgi kopā ar uzturu, būtiski nemainās nedz tramadola, nedz paracetamola maksimālā koncentrācija plazmā vai uzsūkšanās apjoms, tādēļ Zaldiar var li</w:t>
      </w:r>
      <w:r w:rsidR="00054A2A" w:rsidRPr="003D3DD4">
        <w:rPr>
          <w:sz w:val="22"/>
          <w:szCs w:val="22"/>
          <w:lang w:val="lv-LV"/>
        </w:rPr>
        <w:t>etot neatkarīgi no ēdienreizēm.</w:t>
      </w:r>
    </w:p>
    <w:p w14:paraId="470EECA3" w14:textId="77777777" w:rsidR="00054A2A" w:rsidRPr="003D3DD4" w:rsidRDefault="00054A2A" w:rsidP="003D3DD4">
      <w:pPr>
        <w:pStyle w:val="Default"/>
        <w:jc w:val="both"/>
        <w:rPr>
          <w:sz w:val="22"/>
          <w:szCs w:val="22"/>
          <w:lang w:val="lv-LV"/>
        </w:rPr>
      </w:pPr>
    </w:p>
    <w:p w14:paraId="2298F319" w14:textId="77777777" w:rsidR="0001280C" w:rsidRPr="003D3DD4" w:rsidRDefault="0001280C" w:rsidP="003D3DD4">
      <w:pPr>
        <w:pStyle w:val="Default"/>
        <w:jc w:val="both"/>
        <w:rPr>
          <w:sz w:val="22"/>
          <w:szCs w:val="22"/>
          <w:lang w:val="lv-LV"/>
        </w:rPr>
      </w:pPr>
      <w:r w:rsidRPr="003D3DD4">
        <w:rPr>
          <w:i/>
          <w:iCs/>
          <w:sz w:val="22"/>
          <w:szCs w:val="22"/>
          <w:lang w:val="lv-LV"/>
        </w:rPr>
        <w:t>Izkliede</w:t>
      </w:r>
    </w:p>
    <w:p w14:paraId="60B2BD4D" w14:textId="77777777" w:rsidR="0001280C" w:rsidRPr="003D3DD4" w:rsidRDefault="0001280C" w:rsidP="003D3DD4">
      <w:pPr>
        <w:pStyle w:val="Default"/>
        <w:jc w:val="both"/>
        <w:rPr>
          <w:sz w:val="22"/>
          <w:szCs w:val="22"/>
          <w:lang w:val="lv-LV"/>
        </w:rPr>
      </w:pPr>
      <w:r w:rsidRPr="003D3DD4">
        <w:rPr>
          <w:sz w:val="22"/>
          <w:szCs w:val="22"/>
          <w:lang w:val="lv-LV"/>
        </w:rPr>
        <w:t>Tramadolam ir liela afinitāte pret audiem (V</w:t>
      </w:r>
      <w:r w:rsidRPr="003D3DD4">
        <w:rPr>
          <w:sz w:val="22"/>
          <w:szCs w:val="22"/>
          <w:vertAlign w:val="subscript"/>
          <w:lang w:val="lv-LV"/>
        </w:rPr>
        <w:t>d,β</w:t>
      </w:r>
      <w:r w:rsidRPr="003D3DD4">
        <w:rPr>
          <w:sz w:val="22"/>
          <w:szCs w:val="22"/>
          <w:lang w:val="lv-LV"/>
        </w:rPr>
        <w:t>= 203 ± 40 l). Aptuveni 20 % tramadola sai</w:t>
      </w:r>
      <w:r w:rsidR="00054A2A" w:rsidRPr="003D3DD4">
        <w:rPr>
          <w:sz w:val="22"/>
          <w:szCs w:val="22"/>
          <w:lang w:val="lv-LV"/>
        </w:rPr>
        <w:t>stās ar plazmas olbaltumvielām.</w:t>
      </w:r>
    </w:p>
    <w:p w14:paraId="44152E28" w14:textId="77777777" w:rsidR="0001280C" w:rsidRPr="003D3DD4" w:rsidRDefault="0001280C" w:rsidP="003D3DD4">
      <w:pPr>
        <w:pStyle w:val="Default"/>
        <w:jc w:val="both"/>
        <w:rPr>
          <w:sz w:val="22"/>
          <w:szCs w:val="22"/>
          <w:lang w:val="lv-LV"/>
        </w:rPr>
      </w:pPr>
    </w:p>
    <w:p w14:paraId="7B987FAE" w14:textId="77777777" w:rsidR="0001280C" w:rsidRPr="003D3DD4" w:rsidRDefault="0001280C" w:rsidP="003D3DD4">
      <w:pPr>
        <w:pStyle w:val="Default"/>
        <w:jc w:val="both"/>
        <w:rPr>
          <w:sz w:val="22"/>
          <w:szCs w:val="22"/>
          <w:lang w:val="lv-LV"/>
        </w:rPr>
      </w:pPr>
      <w:r w:rsidRPr="003D3DD4">
        <w:rPr>
          <w:sz w:val="22"/>
          <w:szCs w:val="22"/>
          <w:lang w:val="lv-LV"/>
        </w:rPr>
        <w:t>Paracetamols plaši izplatās gandrīz visos ķermeņa audos, izņemot taukus. Tā šķietamais izkliedes tilpums ir apmēram 0,9 l/kg. Relatīvi neliela paracetamola daļa (apmēram 20%) sai</w:t>
      </w:r>
      <w:r w:rsidR="00054A2A" w:rsidRPr="003D3DD4">
        <w:rPr>
          <w:sz w:val="22"/>
          <w:szCs w:val="22"/>
          <w:lang w:val="lv-LV"/>
        </w:rPr>
        <w:t>stās ar plazmas olbaltumvielām.</w:t>
      </w:r>
    </w:p>
    <w:p w14:paraId="24673D89" w14:textId="77777777" w:rsidR="0001280C" w:rsidRPr="003D3DD4" w:rsidRDefault="0001280C" w:rsidP="003D3DD4">
      <w:pPr>
        <w:pStyle w:val="Default"/>
        <w:jc w:val="both"/>
        <w:rPr>
          <w:sz w:val="22"/>
          <w:szCs w:val="22"/>
          <w:lang w:val="lv-LV"/>
        </w:rPr>
      </w:pPr>
    </w:p>
    <w:p w14:paraId="27B0660C" w14:textId="77777777" w:rsidR="0001280C" w:rsidRPr="003D3DD4" w:rsidRDefault="0001280C" w:rsidP="003D3DD4">
      <w:pPr>
        <w:pStyle w:val="Default"/>
        <w:jc w:val="both"/>
        <w:rPr>
          <w:sz w:val="22"/>
          <w:szCs w:val="22"/>
          <w:lang w:val="lv-LV"/>
        </w:rPr>
      </w:pPr>
      <w:r w:rsidRPr="003D3DD4">
        <w:rPr>
          <w:i/>
          <w:iCs/>
          <w:sz w:val="22"/>
          <w:szCs w:val="22"/>
          <w:lang w:val="lv-LV"/>
        </w:rPr>
        <w:t>Biotransformācija</w:t>
      </w:r>
    </w:p>
    <w:p w14:paraId="35479375" w14:textId="77777777" w:rsidR="0001280C" w:rsidRPr="003D3DD4" w:rsidRDefault="0001280C" w:rsidP="003D3DD4">
      <w:pPr>
        <w:pStyle w:val="Default"/>
        <w:jc w:val="both"/>
        <w:rPr>
          <w:sz w:val="22"/>
          <w:szCs w:val="22"/>
          <w:lang w:val="lv-LV"/>
        </w:rPr>
      </w:pPr>
      <w:r w:rsidRPr="003D3DD4">
        <w:rPr>
          <w:sz w:val="22"/>
          <w:szCs w:val="22"/>
          <w:lang w:val="lv-LV"/>
        </w:rPr>
        <w:t xml:space="preserve">Pēc iekšķīgas lietošanas tramadols plaši metabolizējas. Apmēram 30% devas izdalās ar urīnu neizmainītā veidā, bet 60 % </w:t>
      </w:r>
      <w:r w:rsidR="00054A2A" w:rsidRPr="003D3DD4">
        <w:rPr>
          <w:sz w:val="22"/>
          <w:szCs w:val="22"/>
          <w:lang w:val="lv-LV"/>
        </w:rPr>
        <w:t>devas izdalās metabolītu veidā.</w:t>
      </w:r>
    </w:p>
    <w:p w14:paraId="15F0B2B8" w14:textId="77777777" w:rsidR="0001280C" w:rsidRPr="003D3DD4" w:rsidRDefault="0001280C" w:rsidP="003D3DD4">
      <w:pPr>
        <w:pStyle w:val="Default"/>
        <w:jc w:val="both"/>
        <w:rPr>
          <w:sz w:val="22"/>
          <w:szCs w:val="22"/>
          <w:lang w:val="lv-LV"/>
        </w:rPr>
      </w:pPr>
    </w:p>
    <w:p w14:paraId="4E04EDB2" w14:textId="77777777" w:rsidR="0001280C" w:rsidRPr="003D3DD4" w:rsidRDefault="0001280C" w:rsidP="003D3DD4">
      <w:pPr>
        <w:pStyle w:val="Default"/>
        <w:jc w:val="both"/>
        <w:rPr>
          <w:sz w:val="22"/>
          <w:szCs w:val="22"/>
          <w:lang w:val="lv-LV"/>
        </w:rPr>
      </w:pPr>
      <w:r w:rsidRPr="003D3DD4">
        <w:rPr>
          <w:sz w:val="22"/>
          <w:szCs w:val="22"/>
          <w:lang w:val="lv-LV"/>
        </w:rPr>
        <w:t xml:space="preserve">Tramadols metabolizējas </w:t>
      </w:r>
      <w:r w:rsidRPr="003D3DD4">
        <w:rPr>
          <w:i/>
          <w:iCs/>
          <w:sz w:val="22"/>
          <w:szCs w:val="22"/>
          <w:lang w:val="lv-LV"/>
        </w:rPr>
        <w:t>O</w:t>
      </w:r>
      <w:r w:rsidRPr="003D3DD4">
        <w:rPr>
          <w:sz w:val="22"/>
          <w:szCs w:val="22"/>
          <w:lang w:val="lv-LV"/>
        </w:rPr>
        <w:t xml:space="preserve">-demetilēšanās rezultātā (ko katalizē enzīms CYP2D6) par M1 metabolītu un </w:t>
      </w:r>
      <w:r w:rsidRPr="003D3DD4">
        <w:rPr>
          <w:i/>
          <w:iCs/>
          <w:sz w:val="22"/>
          <w:szCs w:val="22"/>
          <w:lang w:val="lv-LV"/>
        </w:rPr>
        <w:t>N-</w:t>
      </w:r>
      <w:r w:rsidRPr="003D3DD4">
        <w:rPr>
          <w:sz w:val="22"/>
          <w:szCs w:val="22"/>
          <w:lang w:val="lv-LV"/>
        </w:rPr>
        <w:t xml:space="preserve">demetilēšanās rezultātā (ko katalizē CYP3A) par M2 metabolītu. M1 turpmāk metabolizējas </w:t>
      </w:r>
      <w:r w:rsidRPr="003D3DD4">
        <w:rPr>
          <w:i/>
          <w:iCs/>
          <w:sz w:val="22"/>
          <w:szCs w:val="22"/>
          <w:lang w:val="lv-LV"/>
        </w:rPr>
        <w:t>N-</w:t>
      </w:r>
      <w:r w:rsidRPr="003D3DD4">
        <w:rPr>
          <w:sz w:val="22"/>
          <w:szCs w:val="22"/>
          <w:lang w:val="lv-LV"/>
        </w:rPr>
        <w:lastRenderedPageBreak/>
        <w:t>demetilēšanās rezultātā un saistoties ar glikuronskābi. M1 plazmas eliminācijas pusperiods ir 7 stundas. M1 metabolītam piemīt pretsāpju īpašības un tas ir stiprāks par sākotnējo savienojumu. M1 koncentrācija plazmā ir vairākas reizes mazāka nekā tramadolam, un maz ticams, ka pēc atkārtotas lietošanas</w:t>
      </w:r>
      <w:r w:rsidR="00054A2A" w:rsidRPr="003D3DD4">
        <w:rPr>
          <w:sz w:val="22"/>
          <w:szCs w:val="22"/>
          <w:lang w:val="lv-LV"/>
        </w:rPr>
        <w:t xml:space="preserve"> tas mainīs klīnisko iedarbību.</w:t>
      </w:r>
    </w:p>
    <w:p w14:paraId="2E1FAFFD" w14:textId="77777777" w:rsidR="0001280C" w:rsidRPr="003D3DD4" w:rsidRDefault="0001280C" w:rsidP="003D3DD4">
      <w:pPr>
        <w:pStyle w:val="Default"/>
        <w:jc w:val="both"/>
        <w:rPr>
          <w:sz w:val="22"/>
          <w:szCs w:val="22"/>
          <w:lang w:val="lv-LV"/>
        </w:rPr>
      </w:pPr>
    </w:p>
    <w:p w14:paraId="10AF4D16" w14:textId="77777777" w:rsidR="0001280C" w:rsidRPr="003D3DD4" w:rsidRDefault="0001280C" w:rsidP="003D3DD4">
      <w:pPr>
        <w:pStyle w:val="Default"/>
        <w:jc w:val="both"/>
        <w:rPr>
          <w:sz w:val="22"/>
          <w:szCs w:val="22"/>
          <w:lang w:val="lv-LV"/>
        </w:rPr>
      </w:pPr>
      <w:r w:rsidRPr="003D3DD4">
        <w:rPr>
          <w:sz w:val="22"/>
          <w:szCs w:val="22"/>
          <w:lang w:val="lv-LV"/>
        </w:rPr>
        <w:t>Paracetamols galvenokārt tiek metabolizēts aknās divos galvenajos metabolisma veidos: glikuronidācijas un sulfatizācijas rezultātā. Pēdējā no šīm reakcijām var ātri piesātināties, lietojot devas, kas lielākas par terapeitiskajām devām. Nelielu daļu (mazāk par 4 %) citohroms P450 metabolizē par aktīvu starpproduktu (N-acetilbenzohinonimīnu), ko parastos lietošanas apstākļos strauji atindē reducēts glutations, un kas pēc saistīšanās ar cisteīnu un merkapturīnskābi izdalās urīnā. Tomēr smagas pārdozēšanas gadījumā šā meta</w:t>
      </w:r>
      <w:r w:rsidR="00054A2A" w:rsidRPr="003D3DD4">
        <w:rPr>
          <w:sz w:val="22"/>
          <w:szCs w:val="22"/>
          <w:lang w:val="lv-LV"/>
        </w:rPr>
        <w:t>bolīta daudzums ir palielināts.</w:t>
      </w:r>
    </w:p>
    <w:p w14:paraId="302D061B" w14:textId="77777777" w:rsidR="0001280C" w:rsidRPr="003D3DD4" w:rsidRDefault="0001280C" w:rsidP="003D3DD4">
      <w:pPr>
        <w:pStyle w:val="Default"/>
        <w:jc w:val="both"/>
        <w:rPr>
          <w:sz w:val="22"/>
          <w:szCs w:val="22"/>
          <w:lang w:val="lv-LV"/>
        </w:rPr>
      </w:pPr>
    </w:p>
    <w:p w14:paraId="4A500DBA" w14:textId="77777777" w:rsidR="0001280C" w:rsidRPr="003D3DD4" w:rsidRDefault="0001280C" w:rsidP="003D3DD4">
      <w:pPr>
        <w:pStyle w:val="Default"/>
        <w:jc w:val="both"/>
        <w:rPr>
          <w:sz w:val="22"/>
          <w:szCs w:val="22"/>
          <w:lang w:val="lv-LV"/>
        </w:rPr>
      </w:pPr>
      <w:r w:rsidRPr="003D3DD4">
        <w:rPr>
          <w:i/>
          <w:iCs/>
          <w:sz w:val="22"/>
          <w:szCs w:val="22"/>
          <w:lang w:val="lv-LV"/>
        </w:rPr>
        <w:t>Eliminācija</w:t>
      </w:r>
    </w:p>
    <w:p w14:paraId="7C2B8331" w14:textId="77777777" w:rsidR="0001280C" w:rsidRPr="003D3DD4" w:rsidRDefault="0001280C" w:rsidP="003D3DD4">
      <w:pPr>
        <w:pStyle w:val="Default"/>
        <w:jc w:val="both"/>
        <w:rPr>
          <w:sz w:val="22"/>
          <w:szCs w:val="22"/>
          <w:lang w:val="lv-LV"/>
        </w:rPr>
      </w:pPr>
      <w:r w:rsidRPr="003D3DD4">
        <w:rPr>
          <w:sz w:val="22"/>
          <w:szCs w:val="22"/>
          <w:lang w:val="lv-LV"/>
        </w:rPr>
        <w:t xml:space="preserve">Tramadols un tā metabolīti izdalās galvenokārt caur nierēm. Paracetamola eliminācijas pusperiods pieaugušajiem ir apmēram 2 </w:t>
      </w:r>
      <w:r w:rsidR="00296A7A" w:rsidRPr="003D3DD4">
        <w:rPr>
          <w:sz w:val="22"/>
          <w:szCs w:val="22"/>
          <w:lang w:val="lv-LV"/>
        </w:rPr>
        <w:t xml:space="preserve">- </w:t>
      </w:r>
      <w:r w:rsidRPr="003D3DD4">
        <w:rPr>
          <w:sz w:val="22"/>
          <w:szCs w:val="22"/>
          <w:lang w:val="lv-LV"/>
        </w:rPr>
        <w:t>3 stundas. Bērniem tas ir nedaudz īsāks, savukārt jaundzimušajiem un pacientiem ar aknu cirozi tas ir nedaudz ilgāks. Paracetamols galvenokārt izdalās, veidojoties no devas atkarīgiem savienojumiem ar glikuronskābi un sulfātu. Mazāk nekā 9 % paracetamola izdalās ar urīnu nemainītā veidā. Nieru mazspējas gadījumā abu savienojumu eli</w:t>
      </w:r>
      <w:r w:rsidR="00054A2A" w:rsidRPr="003D3DD4">
        <w:rPr>
          <w:sz w:val="22"/>
          <w:szCs w:val="22"/>
          <w:lang w:val="lv-LV"/>
        </w:rPr>
        <w:t>minācijas pusperiods pagarinās.</w:t>
      </w:r>
    </w:p>
    <w:p w14:paraId="2C54DAD9" w14:textId="77777777" w:rsidR="0001280C" w:rsidRPr="003D3DD4" w:rsidRDefault="0001280C" w:rsidP="003D3DD4">
      <w:pPr>
        <w:pStyle w:val="Default"/>
        <w:jc w:val="both"/>
        <w:rPr>
          <w:sz w:val="22"/>
          <w:szCs w:val="22"/>
          <w:lang w:val="lv-LV"/>
        </w:rPr>
      </w:pPr>
    </w:p>
    <w:p w14:paraId="4E5C8DF9" w14:textId="77777777" w:rsidR="0001280C" w:rsidRPr="003D3DD4" w:rsidRDefault="0001280C" w:rsidP="003D3DD4">
      <w:pPr>
        <w:pStyle w:val="Default"/>
        <w:jc w:val="both"/>
        <w:rPr>
          <w:sz w:val="22"/>
          <w:szCs w:val="22"/>
          <w:lang w:val="lv-LV"/>
        </w:rPr>
      </w:pPr>
      <w:r w:rsidRPr="003D3DD4">
        <w:rPr>
          <w:b/>
          <w:bCs/>
          <w:sz w:val="22"/>
          <w:szCs w:val="22"/>
          <w:lang w:val="lv-LV"/>
        </w:rPr>
        <w:t>5.3. Preklīniskie dati par drošumu</w:t>
      </w:r>
    </w:p>
    <w:p w14:paraId="4FBF6CD0" w14:textId="77777777" w:rsidR="00FD5300" w:rsidRPr="003D3DD4" w:rsidRDefault="00FD5300" w:rsidP="003D3DD4">
      <w:pPr>
        <w:pStyle w:val="Default"/>
        <w:jc w:val="both"/>
        <w:rPr>
          <w:sz w:val="22"/>
          <w:szCs w:val="22"/>
          <w:lang w:val="lv-LV"/>
        </w:rPr>
      </w:pPr>
    </w:p>
    <w:p w14:paraId="7DBE3BDA" w14:textId="77777777" w:rsidR="0001280C" w:rsidRPr="003D3DD4" w:rsidRDefault="0001280C" w:rsidP="003D3DD4">
      <w:pPr>
        <w:pStyle w:val="Default"/>
        <w:jc w:val="both"/>
        <w:rPr>
          <w:sz w:val="22"/>
          <w:szCs w:val="22"/>
          <w:lang w:val="lv-LV"/>
        </w:rPr>
      </w:pPr>
      <w:r w:rsidRPr="003D3DD4">
        <w:rPr>
          <w:sz w:val="22"/>
          <w:szCs w:val="22"/>
          <w:lang w:val="lv-LV"/>
        </w:rPr>
        <w:t>Neklīniskie pētījumi ar fiksētu zāļu kombināciju (tramadols un paracetamols), lai izvērtētu tās kancerogēno vai mutagēno iedarb</w:t>
      </w:r>
      <w:r w:rsidR="00054A2A" w:rsidRPr="003D3DD4">
        <w:rPr>
          <w:sz w:val="22"/>
          <w:szCs w:val="22"/>
          <w:lang w:val="lv-LV"/>
        </w:rPr>
        <w:t>ību, vai tā ietekmi uz auglību</w:t>
      </w:r>
      <w:r w:rsidR="00296A7A" w:rsidRPr="003D3DD4">
        <w:rPr>
          <w:sz w:val="22"/>
          <w:szCs w:val="22"/>
          <w:lang w:val="lv-LV"/>
        </w:rPr>
        <w:t>, nav veikti</w:t>
      </w:r>
      <w:r w:rsidR="00054A2A" w:rsidRPr="003D3DD4">
        <w:rPr>
          <w:sz w:val="22"/>
          <w:szCs w:val="22"/>
          <w:lang w:val="lv-LV"/>
        </w:rPr>
        <w:t>.</w:t>
      </w:r>
    </w:p>
    <w:p w14:paraId="060B27AA" w14:textId="77777777" w:rsidR="0001280C" w:rsidRPr="003D3DD4" w:rsidRDefault="0001280C" w:rsidP="003D3DD4">
      <w:pPr>
        <w:pStyle w:val="Default"/>
        <w:jc w:val="both"/>
        <w:rPr>
          <w:sz w:val="22"/>
          <w:szCs w:val="22"/>
          <w:lang w:val="lv-LV"/>
        </w:rPr>
      </w:pPr>
    </w:p>
    <w:p w14:paraId="74FD55D5" w14:textId="77777777" w:rsidR="0001280C" w:rsidRPr="003D3DD4" w:rsidRDefault="0001280C" w:rsidP="003D3DD4">
      <w:pPr>
        <w:pStyle w:val="Default"/>
        <w:jc w:val="both"/>
        <w:rPr>
          <w:sz w:val="22"/>
          <w:szCs w:val="22"/>
          <w:lang w:val="lv-LV"/>
        </w:rPr>
      </w:pPr>
      <w:r w:rsidRPr="003D3DD4">
        <w:rPr>
          <w:sz w:val="22"/>
          <w:szCs w:val="22"/>
          <w:lang w:val="lv-LV"/>
        </w:rPr>
        <w:t>Žurku pēcnācējiem, kuru mātītes iekšķīgi saņēma tramadola/paracetamola kombināciju, nenovēroja teratogēnu ietekmi, ko varētu saistīt ar šīm zālēm.</w:t>
      </w:r>
    </w:p>
    <w:p w14:paraId="35D2CB9C" w14:textId="77777777" w:rsidR="0001280C" w:rsidRPr="003D3DD4" w:rsidRDefault="0001280C" w:rsidP="003D3DD4">
      <w:pPr>
        <w:pStyle w:val="Default"/>
        <w:jc w:val="both"/>
        <w:rPr>
          <w:sz w:val="22"/>
          <w:szCs w:val="22"/>
          <w:lang w:val="lv-LV"/>
        </w:rPr>
      </w:pPr>
    </w:p>
    <w:p w14:paraId="72D9E3A1" w14:textId="77777777" w:rsidR="00054A2A" w:rsidRPr="003D3DD4" w:rsidRDefault="0001280C" w:rsidP="003D3DD4">
      <w:pPr>
        <w:pStyle w:val="Default"/>
        <w:jc w:val="both"/>
        <w:rPr>
          <w:sz w:val="22"/>
          <w:szCs w:val="22"/>
          <w:lang w:val="lv-LV"/>
        </w:rPr>
      </w:pPr>
      <w:r w:rsidRPr="003D3DD4">
        <w:rPr>
          <w:sz w:val="22"/>
          <w:szCs w:val="22"/>
          <w:lang w:val="lv-LV"/>
        </w:rPr>
        <w:t>Tramadola/paracetamola kombinācijai pierādīta embriotoksiska un fetotoksiska iedarbība, lietojot žurku mātītēm toksiskas devas (50/434 mg/kg tramadola/paracetamola), t.i., 8,3 reizes lielākas devas par maksimālo terapeitisko devu cilvēkiem. Lietojot šo devu, netika novērota teratogēna iedarbība. Toksiska ietekme uz embriju un augli izraisīja samazinātu augļa masu un palielinātu ribu skaitu. Mazākas devas, kas izraisīja vājāku toksisku ietekmi uz mātīti (10/87 un 25/217 mg/kg tramadola/paracetamola), neradīja toksisk</w:t>
      </w:r>
      <w:r w:rsidR="00054A2A" w:rsidRPr="003D3DD4">
        <w:rPr>
          <w:sz w:val="22"/>
          <w:szCs w:val="22"/>
          <w:lang w:val="lv-LV"/>
        </w:rPr>
        <w:t>u ietekmi uz embriju vai augli.</w:t>
      </w:r>
    </w:p>
    <w:p w14:paraId="2BFE8E07" w14:textId="77777777" w:rsidR="00054A2A" w:rsidRPr="003D3DD4" w:rsidRDefault="00054A2A" w:rsidP="003D3DD4">
      <w:pPr>
        <w:pStyle w:val="Default"/>
        <w:jc w:val="both"/>
        <w:rPr>
          <w:sz w:val="22"/>
          <w:szCs w:val="22"/>
          <w:lang w:val="lv-LV"/>
        </w:rPr>
      </w:pPr>
    </w:p>
    <w:p w14:paraId="5F9B63CE" w14:textId="77777777" w:rsidR="0001280C" w:rsidRPr="003D3DD4" w:rsidRDefault="0001280C" w:rsidP="003D3DD4">
      <w:pPr>
        <w:pStyle w:val="Default"/>
        <w:jc w:val="both"/>
        <w:rPr>
          <w:sz w:val="22"/>
          <w:szCs w:val="22"/>
          <w:lang w:val="lv-LV"/>
        </w:rPr>
      </w:pPr>
      <w:r w:rsidRPr="003D3DD4">
        <w:rPr>
          <w:sz w:val="22"/>
          <w:szCs w:val="22"/>
          <w:lang w:val="lv-LV"/>
        </w:rPr>
        <w:t>Mutagenitātes standarttestu rezultāti neliecina par iespējamu g</w:t>
      </w:r>
      <w:r w:rsidR="00054A2A" w:rsidRPr="003D3DD4">
        <w:rPr>
          <w:sz w:val="22"/>
          <w:szCs w:val="22"/>
          <w:lang w:val="lv-LV"/>
        </w:rPr>
        <w:t>enotoksicitātes risku cilvēkam.</w:t>
      </w:r>
    </w:p>
    <w:p w14:paraId="6750B7B1" w14:textId="77777777" w:rsidR="0001280C" w:rsidRPr="003D3DD4" w:rsidRDefault="0001280C" w:rsidP="003D3DD4">
      <w:pPr>
        <w:pStyle w:val="Default"/>
        <w:jc w:val="both"/>
        <w:rPr>
          <w:sz w:val="22"/>
          <w:szCs w:val="22"/>
          <w:lang w:val="lv-LV"/>
        </w:rPr>
      </w:pPr>
    </w:p>
    <w:p w14:paraId="1EA3E3AF" w14:textId="77777777" w:rsidR="0001280C" w:rsidRPr="003D3DD4" w:rsidRDefault="0001280C" w:rsidP="003D3DD4">
      <w:pPr>
        <w:pStyle w:val="Default"/>
        <w:jc w:val="both"/>
        <w:rPr>
          <w:sz w:val="22"/>
          <w:szCs w:val="22"/>
          <w:lang w:val="lv-LV"/>
        </w:rPr>
      </w:pPr>
      <w:r w:rsidRPr="003D3DD4">
        <w:rPr>
          <w:sz w:val="22"/>
          <w:szCs w:val="22"/>
          <w:lang w:val="lv-LV"/>
        </w:rPr>
        <w:t>Kancerogenitātes testu rezultāti neliecina par iespē</w:t>
      </w:r>
      <w:r w:rsidR="00054A2A" w:rsidRPr="003D3DD4">
        <w:rPr>
          <w:sz w:val="22"/>
          <w:szCs w:val="22"/>
          <w:lang w:val="lv-LV"/>
        </w:rPr>
        <w:t>jamu tramadola risku cilvēkiem.</w:t>
      </w:r>
    </w:p>
    <w:p w14:paraId="10627703" w14:textId="77777777" w:rsidR="0001280C" w:rsidRPr="003D3DD4" w:rsidRDefault="0001280C" w:rsidP="003D3DD4">
      <w:pPr>
        <w:pStyle w:val="Default"/>
        <w:jc w:val="both"/>
        <w:rPr>
          <w:sz w:val="22"/>
          <w:szCs w:val="22"/>
          <w:lang w:val="lv-LV"/>
        </w:rPr>
      </w:pPr>
    </w:p>
    <w:p w14:paraId="2C7C57AD" w14:textId="77777777" w:rsidR="0001280C" w:rsidRPr="003D3DD4" w:rsidRDefault="0001280C" w:rsidP="003D3DD4">
      <w:pPr>
        <w:pStyle w:val="Default"/>
        <w:jc w:val="both"/>
        <w:rPr>
          <w:sz w:val="22"/>
          <w:szCs w:val="22"/>
          <w:lang w:val="lv-LV"/>
        </w:rPr>
      </w:pPr>
      <w:r w:rsidRPr="003D3DD4">
        <w:rPr>
          <w:sz w:val="22"/>
          <w:szCs w:val="22"/>
          <w:lang w:val="lv-LV"/>
        </w:rPr>
        <w:t xml:space="preserve">Pētījumos ar dzīvniekiem, lietojot tramadolu ļoti lielās devās, kas izraisīja toksisku ietekmi mātītei, novēroja ietekmi uz augļa orgānu attīstību, kaulu veidošanos un jaundzimušo mirstību. </w:t>
      </w:r>
      <w:r w:rsidR="00296A7A" w:rsidRPr="003D3DD4">
        <w:rPr>
          <w:sz w:val="22"/>
          <w:szCs w:val="22"/>
          <w:lang w:val="lv-LV"/>
        </w:rPr>
        <w:t>D</w:t>
      </w:r>
      <w:r w:rsidRPr="003D3DD4">
        <w:rPr>
          <w:sz w:val="22"/>
          <w:szCs w:val="22"/>
          <w:lang w:val="lv-LV"/>
        </w:rPr>
        <w:t>zimstība, reproduktīvās spējas un pēcnācēju attīstība</w:t>
      </w:r>
      <w:r w:rsidR="00296A7A" w:rsidRPr="003D3DD4">
        <w:rPr>
          <w:sz w:val="22"/>
          <w:szCs w:val="22"/>
          <w:lang w:val="lv-LV"/>
        </w:rPr>
        <w:t xml:space="preserve"> netika ietekmēta</w:t>
      </w:r>
      <w:r w:rsidRPr="003D3DD4">
        <w:rPr>
          <w:sz w:val="22"/>
          <w:szCs w:val="22"/>
          <w:lang w:val="lv-LV"/>
        </w:rPr>
        <w:t>. Tramadols šķērso placentu</w:t>
      </w:r>
      <w:r w:rsidR="00DD7E91" w:rsidRPr="003D3DD4">
        <w:rPr>
          <w:sz w:val="22"/>
          <w:szCs w:val="22"/>
          <w:lang w:val="lv-LV"/>
        </w:rPr>
        <w:t xml:space="preserve">. </w:t>
      </w:r>
      <w:r w:rsidR="00296A7A" w:rsidRPr="003D3DD4">
        <w:rPr>
          <w:sz w:val="22"/>
          <w:szCs w:val="22"/>
          <w:lang w:val="lv-LV"/>
        </w:rPr>
        <w:t>T</w:t>
      </w:r>
      <w:r w:rsidR="00054A2A" w:rsidRPr="003D3DD4">
        <w:rPr>
          <w:sz w:val="22"/>
          <w:szCs w:val="22"/>
          <w:lang w:val="lv-LV"/>
        </w:rPr>
        <w:t>ēviņu un mātīšu auglība</w:t>
      </w:r>
      <w:r w:rsidR="00296A7A" w:rsidRPr="003D3DD4">
        <w:rPr>
          <w:sz w:val="22"/>
          <w:szCs w:val="22"/>
          <w:lang w:val="lv-LV"/>
        </w:rPr>
        <w:t xml:space="preserve"> netika ietekmēta</w:t>
      </w:r>
      <w:r w:rsidR="00054A2A" w:rsidRPr="003D3DD4">
        <w:rPr>
          <w:sz w:val="22"/>
          <w:szCs w:val="22"/>
          <w:lang w:val="lv-LV"/>
        </w:rPr>
        <w:t>.</w:t>
      </w:r>
    </w:p>
    <w:p w14:paraId="393C5A6B" w14:textId="77777777" w:rsidR="0001280C" w:rsidRPr="003D3DD4" w:rsidRDefault="0001280C" w:rsidP="003D3DD4">
      <w:pPr>
        <w:pStyle w:val="Default"/>
        <w:jc w:val="both"/>
        <w:rPr>
          <w:sz w:val="22"/>
          <w:szCs w:val="22"/>
          <w:lang w:val="lv-LV"/>
        </w:rPr>
      </w:pPr>
    </w:p>
    <w:p w14:paraId="5B659B27" w14:textId="77777777" w:rsidR="0001280C" w:rsidRPr="003D3DD4" w:rsidRDefault="0001280C" w:rsidP="003D3DD4">
      <w:pPr>
        <w:pStyle w:val="Default"/>
        <w:jc w:val="both"/>
        <w:rPr>
          <w:sz w:val="22"/>
          <w:szCs w:val="22"/>
          <w:lang w:val="lv-LV"/>
        </w:rPr>
      </w:pPr>
      <w:r w:rsidRPr="003D3DD4">
        <w:rPr>
          <w:sz w:val="22"/>
          <w:szCs w:val="22"/>
          <w:lang w:val="lv-LV"/>
        </w:rPr>
        <w:t>Plašos pētījumos pierādīts, ka paracetamols terapeitiskās (t.i., netoksiskās) devās nera</w:t>
      </w:r>
      <w:r w:rsidR="00054A2A" w:rsidRPr="003D3DD4">
        <w:rPr>
          <w:sz w:val="22"/>
          <w:szCs w:val="22"/>
          <w:lang w:val="lv-LV"/>
        </w:rPr>
        <w:t>da nozīmīgu genotoksisku risku.</w:t>
      </w:r>
    </w:p>
    <w:p w14:paraId="63FE10AA" w14:textId="77777777" w:rsidR="0001280C" w:rsidRPr="003D3DD4" w:rsidRDefault="0001280C" w:rsidP="003D3DD4">
      <w:pPr>
        <w:pStyle w:val="Default"/>
        <w:jc w:val="both"/>
        <w:rPr>
          <w:sz w:val="22"/>
          <w:szCs w:val="22"/>
          <w:lang w:val="lv-LV"/>
        </w:rPr>
      </w:pPr>
    </w:p>
    <w:p w14:paraId="24D2405F" w14:textId="77777777" w:rsidR="0001280C" w:rsidRPr="003D3DD4" w:rsidRDefault="0001280C" w:rsidP="003D3DD4">
      <w:pPr>
        <w:pStyle w:val="Default"/>
        <w:jc w:val="both"/>
        <w:rPr>
          <w:sz w:val="22"/>
          <w:szCs w:val="22"/>
          <w:lang w:val="lv-LV"/>
        </w:rPr>
      </w:pPr>
      <w:r w:rsidRPr="003D3DD4">
        <w:rPr>
          <w:sz w:val="22"/>
          <w:szCs w:val="22"/>
          <w:lang w:val="lv-LV"/>
        </w:rPr>
        <w:t xml:space="preserve">Ilgstošos pētījumos ar žurkām un pelēm, lietojot nehepatotoksiskas paracetamola devas, netika pierādīta </w:t>
      </w:r>
      <w:r w:rsidR="00054A2A" w:rsidRPr="003D3DD4">
        <w:rPr>
          <w:sz w:val="22"/>
          <w:szCs w:val="22"/>
          <w:lang w:val="lv-LV"/>
        </w:rPr>
        <w:t>nozīmīga kancerogēna iedarbība.</w:t>
      </w:r>
    </w:p>
    <w:p w14:paraId="30FC4498" w14:textId="77777777" w:rsidR="0001280C" w:rsidRPr="003D3DD4" w:rsidRDefault="0001280C" w:rsidP="003D3DD4">
      <w:pPr>
        <w:pStyle w:val="Default"/>
        <w:jc w:val="both"/>
        <w:rPr>
          <w:sz w:val="22"/>
          <w:szCs w:val="22"/>
          <w:lang w:val="lv-LV"/>
        </w:rPr>
      </w:pPr>
    </w:p>
    <w:p w14:paraId="58E04B04" w14:textId="77777777" w:rsidR="0001280C" w:rsidRPr="003D3DD4" w:rsidRDefault="0001280C" w:rsidP="003D3DD4">
      <w:pPr>
        <w:pStyle w:val="Default"/>
        <w:jc w:val="both"/>
        <w:rPr>
          <w:sz w:val="22"/>
          <w:szCs w:val="22"/>
          <w:lang w:val="lv-LV"/>
        </w:rPr>
      </w:pPr>
      <w:r w:rsidRPr="003D3DD4">
        <w:rPr>
          <w:sz w:val="22"/>
          <w:szCs w:val="22"/>
          <w:lang w:val="lv-LV"/>
        </w:rPr>
        <w:t>Pētījumos ar dzīvniekiem un līdz šim iegūtā plašā lietošanas pieredze cilvēkiem neliecin</w:t>
      </w:r>
      <w:r w:rsidR="00054A2A" w:rsidRPr="003D3DD4">
        <w:rPr>
          <w:sz w:val="22"/>
          <w:szCs w:val="22"/>
          <w:lang w:val="lv-LV"/>
        </w:rPr>
        <w:t>a par reproduktīvo toksicitāti.</w:t>
      </w:r>
    </w:p>
    <w:p w14:paraId="2FAAC374" w14:textId="77777777" w:rsidR="0001280C" w:rsidRPr="003D3DD4" w:rsidRDefault="0001280C" w:rsidP="003D3DD4">
      <w:pPr>
        <w:pStyle w:val="Default"/>
        <w:jc w:val="both"/>
        <w:rPr>
          <w:sz w:val="22"/>
          <w:szCs w:val="22"/>
          <w:lang w:val="lv-LV"/>
        </w:rPr>
      </w:pPr>
    </w:p>
    <w:p w14:paraId="4518FB4D" w14:textId="77777777" w:rsidR="003117FF" w:rsidRPr="003D3DD4" w:rsidRDefault="003117FF" w:rsidP="003D3DD4">
      <w:pPr>
        <w:pStyle w:val="Default"/>
        <w:jc w:val="both"/>
        <w:rPr>
          <w:sz w:val="22"/>
          <w:szCs w:val="22"/>
          <w:lang w:val="lv-LV"/>
        </w:rPr>
      </w:pPr>
      <w:r w:rsidRPr="003D3DD4">
        <w:rPr>
          <w:sz w:val="22"/>
          <w:szCs w:val="22"/>
          <w:lang w:val="lv-LV"/>
        </w:rPr>
        <w:t>Standartpētījumi ar paracetamolu, izmantojot šobrīd spēkā esošos standartus toksiskas ietekmes uz reproduktivitāti un attīstību vērtēšanai, nav pieejami.</w:t>
      </w:r>
    </w:p>
    <w:p w14:paraId="6A6DA1B8" w14:textId="77777777" w:rsidR="00FD5300" w:rsidRPr="003D3DD4" w:rsidRDefault="00FD5300" w:rsidP="003D3DD4">
      <w:pPr>
        <w:pStyle w:val="Default"/>
        <w:jc w:val="both"/>
        <w:rPr>
          <w:sz w:val="22"/>
          <w:szCs w:val="22"/>
          <w:lang w:val="lv-LV"/>
        </w:rPr>
      </w:pPr>
    </w:p>
    <w:p w14:paraId="0AE20D81" w14:textId="77777777" w:rsidR="003117FF" w:rsidRPr="003D3DD4" w:rsidRDefault="003117FF" w:rsidP="003D3DD4">
      <w:pPr>
        <w:pStyle w:val="Default"/>
        <w:jc w:val="both"/>
        <w:rPr>
          <w:sz w:val="22"/>
          <w:szCs w:val="22"/>
          <w:lang w:val="lv-LV"/>
        </w:rPr>
      </w:pPr>
    </w:p>
    <w:p w14:paraId="1D2CB26E" w14:textId="77777777" w:rsidR="0001280C" w:rsidRPr="003D3DD4" w:rsidRDefault="0001280C" w:rsidP="003D3DD4">
      <w:pPr>
        <w:pStyle w:val="Default"/>
        <w:jc w:val="both"/>
        <w:rPr>
          <w:sz w:val="22"/>
          <w:szCs w:val="22"/>
          <w:lang w:val="lv-LV"/>
        </w:rPr>
      </w:pPr>
      <w:r w:rsidRPr="003D3DD4">
        <w:rPr>
          <w:b/>
          <w:bCs/>
          <w:sz w:val="22"/>
          <w:szCs w:val="22"/>
          <w:lang w:val="lv-LV"/>
        </w:rPr>
        <w:t>6. FARMACEITISKĀ INFORMĀCIJA</w:t>
      </w:r>
    </w:p>
    <w:p w14:paraId="56C5F203" w14:textId="77777777" w:rsidR="00FD5300" w:rsidRPr="003D3DD4" w:rsidRDefault="00FD5300" w:rsidP="003D3DD4">
      <w:pPr>
        <w:pStyle w:val="Default"/>
        <w:jc w:val="both"/>
        <w:rPr>
          <w:b/>
          <w:bCs/>
          <w:sz w:val="22"/>
          <w:szCs w:val="22"/>
          <w:lang w:val="lv-LV"/>
        </w:rPr>
      </w:pPr>
    </w:p>
    <w:p w14:paraId="02E244F2" w14:textId="77777777" w:rsidR="00054A2A" w:rsidRPr="003D3DD4" w:rsidRDefault="0001280C" w:rsidP="003D3DD4">
      <w:pPr>
        <w:pStyle w:val="Default"/>
        <w:jc w:val="both"/>
        <w:rPr>
          <w:b/>
          <w:bCs/>
          <w:sz w:val="22"/>
          <w:szCs w:val="22"/>
          <w:lang w:val="lv-LV"/>
        </w:rPr>
      </w:pPr>
      <w:r w:rsidRPr="003D3DD4">
        <w:rPr>
          <w:b/>
          <w:bCs/>
          <w:sz w:val="22"/>
          <w:szCs w:val="22"/>
          <w:lang w:val="lv-LV"/>
        </w:rPr>
        <w:t>6.1. Palīgvielu saraksts</w:t>
      </w:r>
    </w:p>
    <w:p w14:paraId="3D7BA1F3" w14:textId="77777777" w:rsidR="00FD5300" w:rsidRPr="003D3DD4" w:rsidRDefault="00FD5300" w:rsidP="003D3DD4">
      <w:pPr>
        <w:pStyle w:val="Default"/>
        <w:jc w:val="both"/>
        <w:rPr>
          <w:sz w:val="22"/>
          <w:szCs w:val="22"/>
          <w:u w:val="single"/>
          <w:lang w:val="lv-LV"/>
        </w:rPr>
      </w:pPr>
    </w:p>
    <w:p w14:paraId="4B00BD4C" w14:textId="77777777" w:rsidR="0001280C" w:rsidRPr="003D3DD4" w:rsidRDefault="0001280C" w:rsidP="003D3DD4">
      <w:pPr>
        <w:pStyle w:val="Default"/>
        <w:jc w:val="both"/>
        <w:rPr>
          <w:sz w:val="22"/>
          <w:szCs w:val="22"/>
          <w:u w:val="single"/>
          <w:lang w:val="lv-LV"/>
        </w:rPr>
      </w:pPr>
      <w:r w:rsidRPr="003D3DD4">
        <w:rPr>
          <w:sz w:val="22"/>
          <w:szCs w:val="22"/>
          <w:u w:val="single"/>
          <w:lang w:val="lv-LV"/>
        </w:rPr>
        <w:t>Tabletes kodol</w:t>
      </w:r>
      <w:r w:rsidR="00054A2A" w:rsidRPr="003D3DD4">
        <w:rPr>
          <w:sz w:val="22"/>
          <w:szCs w:val="22"/>
          <w:u w:val="single"/>
          <w:lang w:val="lv-LV"/>
        </w:rPr>
        <w:t>s</w:t>
      </w:r>
    </w:p>
    <w:p w14:paraId="766AEB2A" w14:textId="77777777" w:rsidR="0001280C" w:rsidRPr="003D3DD4" w:rsidRDefault="00054A2A" w:rsidP="003D3DD4">
      <w:pPr>
        <w:pStyle w:val="Default"/>
        <w:jc w:val="both"/>
        <w:rPr>
          <w:sz w:val="22"/>
          <w:szCs w:val="22"/>
          <w:lang w:val="lv-LV"/>
        </w:rPr>
      </w:pPr>
      <w:r w:rsidRPr="003D3DD4">
        <w:rPr>
          <w:sz w:val="22"/>
          <w:szCs w:val="22"/>
          <w:lang w:val="lv-LV"/>
        </w:rPr>
        <w:t>Pulverveida celuloze</w:t>
      </w:r>
    </w:p>
    <w:p w14:paraId="7ECCB34C" w14:textId="77777777" w:rsidR="0001280C" w:rsidRPr="003D3DD4" w:rsidRDefault="00054A2A" w:rsidP="003D3DD4">
      <w:pPr>
        <w:pStyle w:val="Default"/>
        <w:jc w:val="both"/>
        <w:rPr>
          <w:sz w:val="22"/>
          <w:szCs w:val="22"/>
          <w:lang w:val="lv-LV"/>
        </w:rPr>
      </w:pPr>
      <w:r w:rsidRPr="003D3DD4">
        <w:rPr>
          <w:sz w:val="22"/>
          <w:szCs w:val="22"/>
          <w:lang w:val="lv-LV"/>
        </w:rPr>
        <w:t>Preželatinizēta ciete</w:t>
      </w:r>
    </w:p>
    <w:p w14:paraId="0E07735B" w14:textId="77777777" w:rsidR="0001280C" w:rsidRPr="003D3DD4" w:rsidRDefault="0001280C" w:rsidP="003D3DD4">
      <w:pPr>
        <w:pStyle w:val="Default"/>
        <w:jc w:val="both"/>
        <w:rPr>
          <w:sz w:val="22"/>
          <w:szCs w:val="22"/>
          <w:lang w:val="lv-LV"/>
        </w:rPr>
      </w:pPr>
      <w:r w:rsidRPr="003D3DD4">
        <w:rPr>
          <w:sz w:val="22"/>
          <w:szCs w:val="22"/>
          <w:lang w:val="lv-LV"/>
        </w:rPr>
        <w:t>Nā</w:t>
      </w:r>
      <w:r w:rsidR="00054A2A" w:rsidRPr="003D3DD4">
        <w:rPr>
          <w:sz w:val="22"/>
          <w:szCs w:val="22"/>
          <w:lang w:val="lv-LV"/>
        </w:rPr>
        <w:t>trija cietes glikolāts (A tips)</w:t>
      </w:r>
    </w:p>
    <w:p w14:paraId="4EE13091" w14:textId="77777777" w:rsidR="0001280C" w:rsidRPr="003D3DD4" w:rsidRDefault="00054A2A" w:rsidP="003D3DD4">
      <w:pPr>
        <w:pStyle w:val="Default"/>
        <w:jc w:val="both"/>
        <w:rPr>
          <w:sz w:val="22"/>
          <w:szCs w:val="22"/>
          <w:lang w:val="lv-LV"/>
        </w:rPr>
      </w:pPr>
      <w:r w:rsidRPr="003D3DD4">
        <w:rPr>
          <w:sz w:val="22"/>
          <w:szCs w:val="22"/>
          <w:lang w:val="lv-LV"/>
        </w:rPr>
        <w:t>Kukurūzas ciete</w:t>
      </w:r>
    </w:p>
    <w:p w14:paraId="30110198" w14:textId="77777777" w:rsidR="0001280C" w:rsidRPr="003D3DD4" w:rsidRDefault="00054A2A" w:rsidP="003D3DD4">
      <w:pPr>
        <w:pStyle w:val="Default"/>
        <w:jc w:val="both"/>
        <w:rPr>
          <w:sz w:val="22"/>
          <w:szCs w:val="22"/>
          <w:lang w:val="lv-LV"/>
        </w:rPr>
      </w:pPr>
      <w:r w:rsidRPr="003D3DD4">
        <w:rPr>
          <w:sz w:val="22"/>
          <w:szCs w:val="22"/>
          <w:lang w:val="lv-LV"/>
        </w:rPr>
        <w:t>Magnija stearāts</w:t>
      </w:r>
    </w:p>
    <w:p w14:paraId="1776F2AC" w14:textId="77777777" w:rsidR="0001280C" w:rsidRPr="003D3DD4" w:rsidRDefault="0001280C" w:rsidP="003D3DD4">
      <w:pPr>
        <w:pStyle w:val="Default"/>
        <w:jc w:val="both"/>
        <w:rPr>
          <w:sz w:val="22"/>
          <w:szCs w:val="22"/>
          <w:lang w:val="lv-LV"/>
        </w:rPr>
      </w:pPr>
    </w:p>
    <w:p w14:paraId="49486AC7" w14:textId="77777777" w:rsidR="0001280C" w:rsidRPr="003D3DD4" w:rsidRDefault="00054A2A" w:rsidP="003D3DD4">
      <w:pPr>
        <w:pStyle w:val="Default"/>
        <w:jc w:val="both"/>
        <w:rPr>
          <w:sz w:val="22"/>
          <w:szCs w:val="22"/>
          <w:u w:val="single"/>
          <w:lang w:val="lv-LV"/>
        </w:rPr>
      </w:pPr>
      <w:r w:rsidRPr="003D3DD4">
        <w:rPr>
          <w:sz w:val="22"/>
          <w:szCs w:val="22"/>
          <w:u w:val="single"/>
          <w:lang w:val="lv-LV"/>
        </w:rPr>
        <w:t>Apvalks</w:t>
      </w:r>
    </w:p>
    <w:p w14:paraId="7A353A44" w14:textId="77777777" w:rsidR="0001280C" w:rsidRPr="003D3DD4" w:rsidRDefault="0001280C" w:rsidP="003D3DD4">
      <w:pPr>
        <w:pStyle w:val="Default"/>
        <w:jc w:val="both"/>
        <w:rPr>
          <w:sz w:val="22"/>
          <w:szCs w:val="22"/>
          <w:lang w:val="lv-LV"/>
        </w:rPr>
      </w:pPr>
      <w:r w:rsidRPr="003D3DD4">
        <w:rPr>
          <w:sz w:val="22"/>
          <w:szCs w:val="22"/>
          <w:lang w:val="lv-LV"/>
        </w:rPr>
        <w:t>OPADRY dzeltenais YS-1-6382 G (hipromeloze, titāna dioksīds (E171), makrogols 400, dzeltenais dzelzs oksīds (E172), polisorbāts</w:t>
      </w:r>
      <w:r w:rsidR="00054A2A" w:rsidRPr="003D3DD4">
        <w:rPr>
          <w:sz w:val="22"/>
          <w:szCs w:val="22"/>
          <w:lang w:val="lv-LV"/>
        </w:rPr>
        <w:t xml:space="preserve"> 80)</w:t>
      </w:r>
    </w:p>
    <w:p w14:paraId="67094B12" w14:textId="77777777" w:rsidR="0001280C" w:rsidRPr="003D3DD4" w:rsidRDefault="00054A2A" w:rsidP="003D3DD4">
      <w:pPr>
        <w:pStyle w:val="Default"/>
        <w:jc w:val="both"/>
        <w:rPr>
          <w:sz w:val="22"/>
          <w:szCs w:val="22"/>
          <w:lang w:val="lv-LV"/>
        </w:rPr>
      </w:pPr>
      <w:r w:rsidRPr="003D3DD4">
        <w:rPr>
          <w:sz w:val="22"/>
          <w:szCs w:val="22"/>
          <w:lang w:val="lv-LV"/>
        </w:rPr>
        <w:t>Karnauba vasks</w:t>
      </w:r>
    </w:p>
    <w:p w14:paraId="6A91E1DB" w14:textId="77777777" w:rsidR="0001280C" w:rsidRPr="003D3DD4" w:rsidRDefault="0001280C" w:rsidP="003D3DD4">
      <w:pPr>
        <w:pStyle w:val="Default"/>
        <w:jc w:val="both"/>
        <w:rPr>
          <w:sz w:val="22"/>
          <w:szCs w:val="22"/>
          <w:lang w:val="lv-LV"/>
        </w:rPr>
      </w:pPr>
    </w:p>
    <w:p w14:paraId="7992731C" w14:textId="77777777" w:rsidR="0001280C" w:rsidRPr="003D3DD4" w:rsidRDefault="0001280C" w:rsidP="003D3DD4">
      <w:pPr>
        <w:pStyle w:val="Default"/>
        <w:jc w:val="both"/>
        <w:rPr>
          <w:sz w:val="22"/>
          <w:szCs w:val="22"/>
          <w:lang w:val="lv-LV"/>
        </w:rPr>
      </w:pPr>
      <w:r w:rsidRPr="003D3DD4">
        <w:rPr>
          <w:b/>
          <w:bCs/>
          <w:sz w:val="22"/>
          <w:szCs w:val="22"/>
          <w:lang w:val="lv-LV"/>
        </w:rPr>
        <w:t>6.2. Nesaderība</w:t>
      </w:r>
    </w:p>
    <w:p w14:paraId="0256F03D" w14:textId="77777777" w:rsidR="00FD5300" w:rsidRPr="003D3DD4" w:rsidRDefault="00FD5300" w:rsidP="003D3DD4">
      <w:pPr>
        <w:pStyle w:val="Default"/>
        <w:jc w:val="both"/>
        <w:rPr>
          <w:sz w:val="22"/>
          <w:szCs w:val="22"/>
          <w:lang w:val="lv-LV"/>
        </w:rPr>
      </w:pPr>
    </w:p>
    <w:p w14:paraId="5C4AF966" w14:textId="77777777" w:rsidR="0001280C" w:rsidRPr="003D3DD4" w:rsidRDefault="00054A2A" w:rsidP="003D3DD4">
      <w:pPr>
        <w:pStyle w:val="Default"/>
        <w:jc w:val="both"/>
        <w:rPr>
          <w:sz w:val="22"/>
          <w:szCs w:val="22"/>
          <w:lang w:val="lv-LV"/>
        </w:rPr>
      </w:pPr>
      <w:r w:rsidRPr="003D3DD4">
        <w:rPr>
          <w:sz w:val="22"/>
          <w:szCs w:val="22"/>
          <w:lang w:val="lv-LV"/>
        </w:rPr>
        <w:t>Nav piemērojama.</w:t>
      </w:r>
    </w:p>
    <w:p w14:paraId="434EA276" w14:textId="77777777" w:rsidR="0001280C" w:rsidRPr="003D3DD4" w:rsidRDefault="0001280C" w:rsidP="003D3DD4">
      <w:pPr>
        <w:pStyle w:val="Default"/>
        <w:jc w:val="both"/>
        <w:rPr>
          <w:sz w:val="22"/>
          <w:szCs w:val="22"/>
          <w:lang w:val="lv-LV"/>
        </w:rPr>
      </w:pPr>
    </w:p>
    <w:p w14:paraId="3ABB62A2" w14:textId="77777777" w:rsidR="0001280C" w:rsidRPr="003D3DD4" w:rsidRDefault="0001280C" w:rsidP="003D3DD4">
      <w:pPr>
        <w:pStyle w:val="Default"/>
        <w:jc w:val="both"/>
        <w:rPr>
          <w:sz w:val="22"/>
          <w:szCs w:val="22"/>
          <w:lang w:val="lv-LV"/>
        </w:rPr>
      </w:pPr>
      <w:r w:rsidRPr="003D3DD4">
        <w:rPr>
          <w:b/>
          <w:bCs/>
          <w:sz w:val="22"/>
          <w:szCs w:val="22"/>
          <w:lang w:val="lv-LV"/>
        </w:rPr>
        <w:t>6.3. Uzglabāšanas laiks</w:t>
      </w:r>
    </w:p>
    <w:p w14:paraId="41C3AB8E" w14:textId="77777777" w:rsidR="00FD5300" w:rsidRPr="003D3DD4" w:rsidRDefault="00FD5300" w:rsidP="003D3DD4">
      <w:pPr>
        <w:pStyle w:val="Default"/>
        <w:jc w:val="both"/>
        <w:rPr>
          <w:sz w:val="22"/>
          <w:szCs w:val="22"/>
          <w:lang w:val="lv-LV"/>
        </w:rPr>
      </w:pPr>
    </w:p>
    <w:p w14:paraId="0A99441A" w14:textId="77777777" w:rsidR="0001280C" w:rsidRPr="003D3DD4" w:rsidRDefault="00054A2A" w:rsidP="003D3DD4">
      <w:pPr>
        <w:pStyle w:val="Default"/>
        <w:jc w:val="both"/>
        <w:rPr>
          <w:sz w:val="22"/>
          <w:szCs w:val="22"/>
          <w:lang w:val="lv-LV"/>
        </w:rPr>
      </w:pPr>
      <w:r w:rsidRPr="003D3DD4">
        <w:rPr>
          <w:sz w:val="22"/>
          <w:szCs w:val="22"/>
          <w:lang w:val="lv-LV"/>
        </w:rPr>
        <w:t>3 gadi.</w:t>
      </w:r>
    </w:p>
    <w:p w14:paraId="34D640EF" w14:textId="77777777" w:rsidR="0001280C" w:rsidRPr="003D3DD4" w:rsidRDefault="0001280C" w:rsidP="003D3DD4">
      <w:pPr>
        <w:pStyle w:val="Default"/>
        <w:jc w:val="both"/>
        <w:rPr>
          <w:sz w:val="22"/>
          <w:szCs w:val="22"/>
          <w:lang w:val="lv-LV"/>
        </w:rPr>
      </w:pPr>
    </w:p>
    <w:p w14:paraId="1A85E01A" w14:textId="77777777" w:rsidR="0001280C" w:rsidRPr="003D3DD4" w:rsidRDefault="0001280C" w:rsidP="003D3DD4">
      <w:pPr>
        <w:pStyle w:val="Default"/>
        <w:jc w:val="both"/>
        <w:rPr>
          <w:sz w:val="22"/>
          <w:szCs w:val="22"/>
          <w:lang w:val="lv-LV"/>
        </w:rPr>
      </w:pPr>
      <w:r w:rsidRPr="003D3DD4">
        <w:rPr>
          <w:b/>
          <w:bCs/>
          <w:sz w:val="22"/>
          <w:szCs w:val="22"/>
          <w:lang w:val="lv-LV"/>
        </w:rPr>
        <w:t>6.4. Īpaši uzglabāšanas nosacījumi</w:t>
      </w:r>
    </w:p>
    <w:p w14:paraId="1CF2FFAB" w14:textId="77777777" w:rsidR="00FD5300" w:rsidRPr="003D3DD4" w:rsidRDefault="00FD5300" w:rsidP="003D3DD4">
      <w:pPr>
        <w:pStyle w:val="Default"/>
        <w:jc w:val="both"/>
        <w:rPr>
          <w:sz w:val="22"/>
          <w:szCs w:val="22"/>
          <w:lang w:val="lv-LV"/>
        </w:rPr>
      </w:pPr>
    </w:p>
    <w:p w14:paraId="3146FBC5" w14:textId="77777777" w:rsidR="0001280C" w:rsidRPr="003D3DD4" w:rsidRDefault="0001280C" w:rsidP="003D3DD4">
      <w:pPr>
        <w:pStyle w:val="Default"/>
        <w:jc w:val="both"/>
        <w:rPr>
          <w:sz w:val="22"/>
          <w:szCs w:val="22"/>
          <w:lang w:val="lv-LV"/>
        </w:rPr>
      </w:pPr>
      <w:r w:rsidRPr="003D3DD4">
        <w:rPr>
          <w:sz w:val="22"/>
          <w:szCs w:val="22"/>
          <w:lang w:val="lv-LV"/>
        </w:rPr>
        <w:t>Zālēm nav nepiecieša</w:t>
      </w:r>
      <w:r w:rsidR="00054A2A" w:rsidRPr="003D3DD4">
        <w:rPr>
          <w:sz w:val="22"/>
          <w:szCs w:val="22"/>
          <w:lang w:val="lv-LV"/>
        </w:rPr>
        <w:t>mi īpaši uzglabāšanas apstākļi.</w:t>
      </w:r>
    </w:p>
    <w:p w14:paraId="0B357455" w14:textId="77777777" w:rsidR="0001280C" w:rsidRPr="003D3DD4" w:rsidRDefault="0001280C" w:rsidP="003D3DD4">
      <w:pPr>
        <w:pStyle w:val="Default"/>
        <w:jc w:val="both"/>
        <w:rPr>
          <w:sz w:val="22"/>
          <w:szCs w:val="22"/>
          <w:lang w:val="lv-LV"/>
        </w:rPr>
      </w:pPr>
    </w:p>
    <w:p w14:paraId="1CBCAA76" w14:textId="77777777" w:rsidR="0001280C" w:rsidRPr="003D3DD4" w:rsidRDefault="0001280C" w:rsidP="003D3DD4">
      <w:pPr>
        <w:pStyle w:val="Default"/>
        <w:jc w:val="both"/>
        <w:rPr>
          <w:sz w:val="22"/>
          <w:szCs w:val="22"/>
          <w:lang w:val="lv-LV"/>
        </w:rPr>
      </w:pPr>
      <w:r w:rsidRPr="003D3DD4">
        <w:rPr>
          <w:b/>
          <w:bCs/>
          <w:sz w:val="22"/>
          <w:szCs w:val="22"/>
          <w:lang w:val="lv-LV"/>
        </w:rPr>
        <w:t>6.5. Iepakojuma veids un saturs</w:t>
      </w:r>
    </w:p>
    <w:p w14:paraId="0CE43295" w14:textId="77777777" w:rsidR="00FD5300" w:rsidRPr="003D3DD4" w:rsidRDefault="00FD5300" w:rsidP="003D3DD4">
      <w:pPr>
        <w:pStyle w:val="Default"/>
        <w:jc w:val="both"/>
        <w:rPr>
          <w:sz w:val="22"/>
          <w:szCs w:val="22"/>
          <w:lang w:val="lv-LV"/>
        </w:rPr>
      </w:pPr>
    </w:p>
    <w:p w14:paraId="29753D12" w14:textId="77777777" w:rsidR="0001280C" w:rsidRPr="003D3DD4" w:rsidRDefault="0001280C" w:rsidP="003D3DD4">
      <w:pPr>
        <w:pStyle w:val="Default"/>
        <w:jc w:val="both"/>
        <w:rPr>
          <w:sz w:val="22"/>
          <w:szCs w:val="22"/>
          <w:lang w:val="lv-LV"/>
        </w:rPr>
      </w:pPr>
      <w:r w:rsidRPr="003D3DD4">
        <w:rPr>
          <w:sz w:val="22"/>
          <w:szCs w:val="22"/>
          <w:lang w:val="lv-LV"/>
        </w:rPr>
        <w:t>Zaldiar tabletes ir iepakotas papīr</w:t>
      </w:r>
      <w:r w:rsidR="00054A2A" w:rsidRPr="003D3DD4">
        <w:rPr>
          <w:sz w:val="22"/>
          <w:szCs w:val="22"/>
          <w:lang w:val="lv-LV"/>
        </w:rPr>
        <w:t>a/PET/alumīnija-PVH blisteros.</w:t>
      </w:r>
    </w:p>
    <w:p w14:paraId="11B4A532" w14:textId="77777777" w:rsidR="0001280C" w:rsidRPr="003D3DD4" w:rsidRDefault="0001280C" w:rsidP="003D3DD4">
      <w:pPr>
        <w:pStyle w:val="Default"/>
        <w:jc w:val="both"/>
        <w:rPr>
          <w:sz w:val="22"/>
          <w:szCs w:val="22"/>
          <w:lang w:val="lv-LV"/>
        </w:rPr>
      </w:pPr>
      <w:r w:rsidRPr="003D3DD4">
        <w:rPr>
          <w:sz w:val="22"/>
          <w:szCs w:val="22"/>
          <w:lang w:val="lv-LV"/>
        </w:rPr>
        <w:t>Kartona kastītes pa 2, 10, 20, 30, 40, 50, 6</w:t>
      </w:r>
      <w:r w:rsidR="00054A2A" w:rsidRPr="003D3DD4">
        <w:rPr>
          <w:sz w:val="22"/>
          <w:szCs w:val="22"/>
          <w:lang w:val="lv-LV"/>
        </w:rPr>
        <w:t>0, 70, 80, 90 vai 100 tabletēm.</w:t>
      </w:r>
    </w:p>
    <w:p w14:paraId="5A3237D8" w14:textId="77777777" w:rsidR="0001280C" w:rsidRPr="003D3DD4" w:rsidRDefault="0001280C" w:rsidP="003D3DD4">
      <w:pPr>
        <w:pStyle w:val="Default"/>
        <w:jc w:val="both"/>
        <w:rPr>
          <w:sz w:val="22"/>
          <w:szCs w:val="22"/>
          <w:lang w:val="lv-LV"/>
        </w:rPr>
      </w:pPr>
    </w:p>
    <w:p w14:paraId="53953AA6" w14:textId="77777777" w:rsidR="0001280C" w:rsidRPr="003D3DD4" w:rsidRDefault="0001280C" w:rsidP="003D3DD4">
      <w:pPr>
        <w:pStyle w:val="Default"/>
        <w:jc w:val="both"/>
        <w:rPr>
          <w:sz w:val="22"/>
          <w:szCs w:val="22"/>
          <w:lang w:val="lv-LV"/>
        </w:rPr>
      </w:pPr>
      <w:r w:rsidRPr="003D3DD4">
        <w:rPr>
          <w:sz w:val="22"/>
          <w:szCs w:val="22"/>
          <w:lang w:val="lv-LV"/>
        </w:rPr>
        <w:t>Visi iepakojuma li</w:t>
      </w:r>
      <w:r w:rsidR="00054A2A" w:rsidRPr="003D3DD4">
        <w:rPr>
          <w:sz w:val="22"/>
          <w:szCs w:val="22"/>
          <w:lang w:val="lv-LV"/>
        </w:rPr>
        <w:t>elumi tirgū var nebūt pieejami.</w:t>
      </w:r>
    </w:p>
    <w:p w14:paraId="1EF7E2B3" w14:textId="77777777" w:rsidR="0001280C" w:rsidRPr="003D3DD4" w:rsidRDefault="0001280C" w:rsidP="003D3DD4">
      <w:pPr>
        <w:pStyle w:val="Default"/>
        <w:jc w:val="both"/>
        <w:rPr>
          <w:sz w:val="22"/>
          <w:szCs w:val="22"/>
          <w:lang w:val="lv-LV"/>
        </w:rPr>
      </w:pPr>
    </w:p>
    <w:p w14:paraId="26C0B230" w14:textId="77777777" w:rsidR="0001280C" w:rsidRPr="003D3DD4" w:rsidRDefault="0001280C" w:rsidP="003D3DD4">
      <w:pPr>
        <w:pStyle w:val="Default"/>
        <w:jc w:val="both"/>
        <w:rPr>
          <w:sz w:val="22"/>
          <w:szCs w:val="22"/>
          <w:lang w:val="lv-LV"/>
        </w:rPr>
      </w:pPr>
      <w:r w:rsidRPr="003D3DD4">
        <w:rPr>
          <w:b/>
          <w:bCs/>
          <w:sz w:val="22"/>
          <w:szCs w:val="22"/>
          <w:lang w:val="lv-LV"/>
        </w:rPr>
        <w:t>6.6. Īpaši norādījumi atkritumu likvidēšanai</w:t>
      </w:r>
    </w:p>
    <w:p w14:paraId="4980A804" w14:textId="77777777" w:rsidR="00FD5300" w:rsidRPr="003D3DD4" w:rsidRDefault="00FD5300" w:rsidP="003D3DD4">
      <w:pPr>
        <w:pStyle w:val="Default"/>
        <w:jc w:val="both"/>
        <w:rPr>
          <w:sz w:val="22"/>
          <w:szCs w:val="22"/>
          <w:lang w:val="lv-LV"/>
        </w:rPr>
      </w:pPr>
    </w:p>
    <w:p w14:paraId="67BA6D5A" w14:textId="77777777" w:rsidR="0001280C" w:rsidRPr="003D3DD4" w:rsidRDefault="00054A2A" w:rsidP="003D3DD4">
      <w:pPr>
        <w:pStyle w:val="Default"/>
        <w:jc w:val="both"/>
        <w:rPr>
          <w:sz w:val="22"/>
          <w:szCs w:val="22"/>
          <w:lang w:val="lv-LV"/>
        </w:rPr>
      </w:pPr>
      <w:r w:rsidRPr="003D3DD4">
        <w:rPr>
          <w:sz w:val="22"/>
          <w:szCs w:val="22"/>
          <w:lang w:val="lv-LV"/>
        </w:rPr>
        <w:t>Nav īpašu prasību.</w:t>
      </w:r>
    </w:p>
    <w:p w14:paraId="760215F8" w14:textId="77777777" w:rsidR="0001280C" w:rsidRPr="003D3DD4" w:rsidRDefault="0001280C" w:rsidP="003D3DD4">
      <w:pPr>
        <w:pStyle w:val="Default"/>
        <w:jc w:val="both"/>
        <w:rPr>
          <w:sz w:val="22"/>
          <w:szCs w:val="22"/>
          <w:lang w:val="lv-LV"/>
        </w:rPr>
      </w:pPr>
    </w:p>
    <w:p w14:paraId="4911CA19" w14:textId="77777777" w:rsidR="00FD5300" w:rsidRPr="003D3DD4" w:rsidRDefault="00FD5300" w:rsidP="003D3DD4">
      <w:pPr>
        <w:pStyle w:val="Default"/>
        <w:jc w:val="both"/>
        <w:rPr>
          <w:sz w:val="22"/>
          <w:szCs w:val="22"/>
          <w:lang w:val="lv-LV"/>
        </w:rPr>
      </w:pPr>
    </w:p>
    <w:p w14:paraId="4A82F66D" w14:textId="77777777" w:rsidR="00054A2A" w:rsidRPr="003D3DD4" w:rsidRDefault="0001280C" w:rsidP="003D3DD4">
      <w:pPr>
        <w:pStyle w:val="Default"/>
        <w:jc w:val="both"/>
        <w:rPr>
          <w:b/>
          <w:bCs/>
          <w:sz w:val="22"/>
          <w:szCs w:val="22"/>
          <w:lang w:val="lv-LV"/>
        </w:rPr>
      </w:pPr>
      <w:r w:rsidRPr="003D3DD4">
        <w:rPr>
          <w:b/>
          <w:bCs/>
          <w:sz w:val="22"/>
          <w:szCs w:val="22"/>
          <w:lang w:val="lv-LV"/>
        </w:rPr>
        <w:t>7. REĢISTRĀCIJAS APLIECĪBAS ĪPAŠNIEKS</w:t>
      </w:r>
    </w:p>
    <w:p w14:paraId="1D34892B" w14:textId="77777777" w:rsidR="00FD5300" w:rsidRPr="003D3DD4" w:rsidRDefault="00FD5300" w:rsidP="003D3DD4">
      <w:pPr>
        <w:pStyle w:val="Default"/>
        <w:jc w:val="both"/>
        <w:rPr>
          <w:sz w:val="22"/>
          <w:szCs w:val="22"/>
          <w:lang w:val="lv-LV"/>
        </w:rPr>
      </w:pPr>
    </w:p>
    <w:p w14:paraId="037EFABC" w14:textId="77777777" w:rsidR="0001280C" w:rsidRPr="003D3DD4" w:rsidRDefault="0001280C" w:rsidP="003D3DD4">
      <w:pPr>
        <w:pStyle w:val="Default"/>
        <w:jc w:val="both"/>
        <w:rPr>
          <w:sz w:val="22"/>
          <w:szCs w:val="22"/>
          <w:lang w:val="lv-LV"/>
        </w:rPr>
      </w:pPr>
      <w:r w:rsidRPr="003D3DD4">
        <w:rPr>
          <w:sz w:val="22"/>
          <w:szCs w:val="22"/>
          <w:lang w:val="lv-LV"/>
        </w:rPr>
        <w:t>STADA Arzneimittel AG, Stadastrasse 2</w:t>
      </w:r>
      <w:r w:rsidR="00054A2A" w:rsidRPr="003D3DD4">
        <w:rPr>
          <w:sz w:val="22"/>
          <w:szCs w:val="22"/>
          <w:lang w:val="lv-LV"/>
        </w:rPr>
        <w:t>-18, D-61118 Bad Vilbel, Vācija</w:t>
      </w:r>
    </w:p>
    <w:p w14:paraId="3965B60B" w14:textId="77777777" w:rsidR="0001280C" w:rsidRPr="003D3DD4" w:rsidRDefault="0001280C" w:rsidP="003D3DD4">
      <w:pPr>
        <w:pStyle w:val="Default"/>
        <w:jc w:val="both"/>
        <w:rPr>
          <w:sz w:val="22"/>
          <w:szCs w:val="22"/>
          <w:lang w:val="lv-LV"/>
        </w:rPr>
      </w:pPr>
    </w:p>
    <w:p w14:paraId="0E05A33C" w14:textId="77777777" w:rsidR="00FD5300" w:rsidRPr="003D3DD4" w:rsidRDefault="00FD5300" w:rsidP="003D3DD4">
      <w:pPr>
        <w:pStyle w:val="Default"/>
        <w:jc w:val="both"/>
        <w:rPr>
          <w:sz w:val="22"/>
          <w:szCs w:val="22"/>
          <w:lang w:val="lv-LV"/>
        </w:rPr>
      </w:pPr>
    </w:p>
    <w:p w14:paraId="0953E31B" w14:textId="77777777" w:rsidR="0001280C" w:rsidRPr="003D3DD4" w:rsidRDefault="0001280C" w:rsidP="003D3DD4">
      <w:pPr>
        <w:pStyle w:val="Default"/>
        <w:jc w:val="both"/>
        <w:rPr>
          <w:sz w:val="22"/>
          <w:szCs w:val="22"/>
          <w:lang w:val="lv-LV"/>
        </w:rPr>
      </w:pPr>
      <w:r w:rsidRPr="003D3DD4">
        <w:rPr>
          <w:b/>
          <w:bCs/>
          <w:sz w:val="22"/>
          <w:szCs w:val="22"/>
          <w:lang w:val="lv-LV"/>
        </w:rPr>
        <w:t>8. REĢISTRĀCIJAS APLIECĪBAS NUMURS</w:t>
      </w:r>
    </w:p>
    <w:p w14:paraId="723C4006" w14:textId="77777777" w:rsidR="00FD5300" w:rsidRPr="003D3DD4" w:rsidRDefault="00FD5300" w:rsidP="003D3DD4">
      <w:pPr>
        <w:pStyle w:val="Default"/>
        <w:jc w:val="both"/>
        <w:rPr>
          <w:sz w:val="22"/>
          <w:szCs w:val="22"/>
          <w:lang w:val="lv-LV"/>
        </w:rPr>
      </w:pPr>
    </w:p>
    <w:p w14:paraId="0C710F62" w14:textId="77777777" w:rsidR="0001280C" w:rsidRPr="003D3DD4" w:rsidRDefault="00054A2A" w:rsidP="003D3DD4">
      <w:pPr>
        <w:pStyle w:val="Default"/>
        <w:jc w:val="both"/>
        <w:rPr>
          <w:sz w:val="22"/>
          <w:szCs w:val="22"/>
          <w:lang w:val="lv-LV"/>
        </w:rPr>
      </w:pPr>
      <w:r w:rsidRPr="003D3DD4">
        <w:rPr>
          <w:sz w:val="22"/>
          <w:szCs w:val="22"/>
          <w:lang w:val="lv-LV"/>
        </w:rPr>
        <w:t>04-0185</w:t>
      </w:r>
    </w:p>
    <w:p w14:paraId="6867D6F9" w14:textId="77777777" w:rsidR="0001280C" w:rsidRPr="003D3DD4" w:rsidRDefault="0001280C" w:rsidP="003D3DD4">
      <w:pPr>
        <w:pStyle w:val="Default"/>
        <w:jc w:val="both"/>
        <w:rPr>
          <w:sz w:val="22"/>
          <w:szCs w:val="22"/>
          <w:lang w:val="lv-LV"/>
        </w:rPr>
      </w:pPr>
    </w:p>
    <w:p w14:paraId="72AF0D62" w14:textId="77777777" w:rsidR="00FD5300" w:rsidRPr="003D3DD4" w:rsidRDefault="00FD5300" w:rsidP="003D3DD4">
      <w:pPr>
        <w:pStyle w:val="Default"/>
        <w:jc w:val="both"/>
        <w:rPr>
          <w:sz w:val="22"/>
          <w:szCs w:val="22"/>
          <w:lang w:val="lv-LV"/>
        </w:rPr>
      </w:pPr>
    </w:p>
    <w:p w14:paraId="40A15D44" w14:textId="77777777" w:rsidR="0001280C" w:rsidRPr="003D3DD4" w:rsidRDefault="0001280C" w:rsidP="003D3DD4">
      <w:pPr>
        <w:pStyle w:val="Default"/>
        <w:jc w:val="both"/>
        <w:rPr>
          <w:sz w:val="22"/>
          <w:szCs w:val="22"/>
          <w:lang w:val="lv-LV"/>
        </w:rPr>
      </w:pPr>
      <w:r w:rsidRPr="003D3DD4">
        <w:rPr>
          <w:b/>
          <w:bCs/>
          <w:sz w:val="22"/>
          <w:szCs w:val="22"/>
          <w:lang w:val="lv-LV"/>
        </w:rPr>
        <w:t>9. PIRMĀS REĢISTRĀCIJAS/PĀRREĢISTRĀCIJAS DATUMS</w:t>
      </w:r>
    </w:p>
    <w:p w14:paraId="0983CC81" w14:textId="77777777" w:rsidR="00FD5300" w:rsidRPr="003D3DD4" w:rsidRDefault="00FD5300" w:rsidP="003D3DD4">
      <w:pPr>
        <w:pStyle w:val="Default"/>
        <w:jc w:val="both"/>
        <w:rPr>
          <w:sz w:val="22"/>
          <w:szCs w:val="22"/>
          <w:lang w:val="lv-LV"/>
        </w:rPr>
      </w:pPr>
    </w:p>
    <w:p w14:paraId="20491954" w14:textId="77777777" w:rsidR="0001280C" w:rsidRPr="003D3DD4" w:rsidRDefault="0001280C" w:rsidP="003D3DD4">
      <w:pPr>
        <w:pStyle w:val="Default"/>
        <w:jc w:val="both"/>
        <w:rPr>
          <w:sz w:val="22"/>
          <w:szCs w:val="22"/>
          <w:lang w:val="lv-LV"/>
        </w:rPr>
      </w:pPr>
      <w:r w:rsidRPr="003D3DD4">
        <w:rPr>
          <w:sz w:val="22"/>
          <w:szCs w:val="22"/>
          <w:lang w:val="lv-LV"/>
        </w:rPr>
        <w:t>Reģistrācija</w:t>
      </w:r>
      <w:r w:rsidR="00054A2A" w:rsidRPr="003D3DD4">
        <w:rPr>
          <w:sz w:val="22"/>
          <w:szCs w:val="22"/>
          <w:lang w:val="lv-LV"/>
        </w:rPr>
        <w:t>s datums: 2004.gada 20.aprīlis.</w:t>
      </w:r>
    </w:p>
    <w:p w14:paraId="2F5D624A" w14:textId="77777777" w:rsidR="0001280C" w:rsidRPr="003D3DD4" w:rsidRDefault="0001280C" w:rsidP="003D3DD4">
      <w:pPr>
        <w:pStyle w:val="Default"/>
        <w:jc w:val="both"/>
        <w:rPr>
          <w:sz w:val="22"/>
          <w:szCs w:val="22"/>
          <w:lang w:val="lv-LV"/>
        </w:rPr>
      </w:pPr>
      <w:r w:rsidRPr="003D3DD4">
        <w:rPr>
          <w:sz w:val="22"/>
          <w:szCs w:val="22"/>
          <w:lang w:val="lv-LV"/>
        </w:rPr>
        <w:t>Pēdējās pārreģistrācijas dat</w:t>
      </w:r>
      <w:r w:rsidR="00054A2A" w:rsidRPr="003D3DD4">
        <w:rPr>
          <w:sz w:val="22"/>
          <w:szCs w:val="22"/>
          <w:lang w:val="lv-LV"/>
        </w:rPr>
        <w:t>ums: 2010.gada 22.oktobris.</w:t>
      </w:r>
    </w:p>
    <w:p w14:paraId="2C908242" w14:textId="77777777" w:rsidR="0001280C" w:rsidRPr="003D3DD4" w:rsidRDefault="0001280C" w:rsidP="003D3DD4">
      <w:pPr>
        <w:pStyle w:val="Default"/>
        <w:jc w:val="both"/>
        <w:rPr>
          <w:sz w:val="22"/>
          <w:szCs w:val="22"/>
          <w:lang w:val="lv-LV"/>
        </w:rPr>
      </w:pPr>
    </w:p>
    <w:p w14:paraId="3EE1DB7E" w14:textId="77777777" w:rsidR="00FD5300" w:rsidRPr="003D3DD4" w:rsidRDefault="00FD5300" w:rsidP="003D3DD4">
      <w:pPr>
        <w:pStyle w:val="Default"/>
        <w:jc w:val="both"/>
        <w:rPr>
          <w:sz w:val="22"/>
          <w:szCs w:val="22"/>
          <w:lang w:val="lv-LV"/>
        </w:rPr>
      </w:pPr>
    </w:p>
    <w:p w14:paraId="79AE4F7B" w14:textId="77777777" w:rsidR="0001280C" w:rsidRPr="003D3DD4" w:rsidRDefault="0001280C" w:rsidP="003D3DD4">
      <w:pPr>
        <w:pStyle w:val="Default"/>
        <w:jc w:val="both"/>
        <w:rPr>
          <w:sz w:val="22"/>
          <w:szCs w:val="22"/>
          <w:lang w:val="lv-LV"/>
        </w:rPr>
      </w:pPr>
      <w:r w:rsidRPr="003D3DD4">
        <w:rPr>
          <w:b/>
          <w:bCs/>
          <w:sz w:val="22"/>
          <w:szCs w:val="22"/>
          <w:lang w:val="lv-LV"/>
        </w:rPr>
        <w:t>10. TEKSTA PĀRSKATĪŠANAS DATUMS</w:t>
      </w:r>
    </w:p>
    <w:p w14:paraId="2F2C124D" w14:textId="77777777" w:rsidR="00FD5300" w:rsidRPr="003D3DD4" w:rsidRDefault="00FD5300" w:rsidP="003D3DD4">
      <w:pPr>
        <w:pStyle w:val="Default"/>
        <w:jc w:val="both"/>
        <w:rPr>
          <w:sz w:val="22"/>
          <w:szCs w:val="22"/>
          <w:lang w:val="lv-LV"/>
        </w:rPr>
      </w:pPr>
    </w:p>
    <w:p w14:paraId="48C6EE1C" w14:textId="08C30142" w:rsidR="0001280C" w:rsidRPr="003D3DD4" w:rsidRDefault="00E94E01" w:rsidP="003D3DD4">
      <w:pPr>
        <w:pStyle w:val="Default"/>
        <w:jc w:val="both"/>
        <w:rPr>
          <w:sz w:val="22"/>
          <w:szCs w:val="22"/>
          <w:lang w:val="lv-LV"/>
        </w:rPr>
      </w:pPr>
      <w:r w:rsidRPr="003D3DD4">
        <w:rPr>
          <w:sz w:val="22"/>
          <w:szCs w:val="22"/>
          <w:lang w:val="lv-LV"/>
        </w:rPr>
        <w:lastRenderedPageBreak/>
        <w:t>0</w:t>
      </w:r>
      <w:r w:rsidR="00B8467C">
        <w:rPr>
          <w:sz w:val="22"/>
          <w:szCs w:val="22"/>
          <w:lang w:val="lv-LV"/>
        </w:rPr>
        <w:t>4</w:t>
      </w:r>
      <w:r w:rsidRPr="003D3DD4">
        <w:rPr>
          <w:sz w:val="22"/>
          <w:szCs w:val="22"/>
          <w:lang w:val="lv-LV"/>
        </w:rPr>
        <w:t>/202</w:t>
      </w:r>
      <w:r w:rsidR="00624E87">
        <w:rPr>
          <w:sz w:val="22"/>
          <w:szCs w:val="22"/>
          <w:lang w:val="lv-LV"/>
        </w:rPr>
        <w:t>2</w:t>
      </w:r>
    </w:p>
    <w:p w14:paraId="12A995B8" w14:textId="77777777" w:rsidR="00FD5300" w:rsidRPr="003D3DD4" w:rsidRDefault="00FD5300" w:rsidP="003D3DD4">
      <w:pPr>
        <w:pStyle w:val="Default"/>
        <w:jc w:val="both"/>
        <w:rPr>
          <w:sz w:val="22"/>
          <w:szCs w:val="22"/>
          <w:lang w:val="lv-LV"/>
        </w:rPr>
      </w:pPr>
    </w:p>
    <w:p w14:paraId="0EE17CC1" w14:textId="77777777" w:rsidR="00FD5300" w:rsidRPr="003D3DD4" w:rsidRDefault="00FD5300" w:rsidP="003D3DD4">
      <w:pPr>
        <w:pStyle w:val="Default"/>
        <w:jc w:val="both"/>
        <w:rPr>
          <w:sz w:val="22"/>
          <w:szCs w:val="22"/>
          <w:lang w:val="lv-LV"/>
        </w:rPr>
      </w:pPr>
    </w:p>
    <w:sectPr w:rsidR="00FD5300" w:rsidRPr="003D3DD4" w:rsidSect="0001280C">
      <w:headerReference w:type="even" r:id="rId8"/>
      <w:headerReference w:type="default" r:id="rId9"/>
      <w:footerReference w:type="even" r:id="rId10"/>
      <w:footerReference w:type="default" r:id="rId11"/>
      <w:headerReference w:type="first" r:id="rId12"/>
      <w:footerReference w:type="first" r:id="rId13"/>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EBCF" w14:textId="77777777" w:rsidR="00A94DA5" w:rsidRDefault="00A94DA5" w:rsidP="0001280C">
      <w:pPr>
        <w:spacing w:after="0" w:line="240" w:lineRule="auto"/>
      </w:pPr>
      <w:r>
        <w:separator/>
      </w:r>
    </w:p>
  </w:endnote>
  <w:endnote w:type="continuationSeparator" w:id="0">
    <w:p w14:paraId="0EA5D046" w14:textId="77777777" w:rsidR="00A94DA5" w:rsidRDefault="00A94DA5" w:rsidP="0001280C">
      <w:pPr>
        <w:spacing w:after="0" w:line="240" w:lineRule="auto"/>
      </w:pPr>
      <w:r>
        <w:continuationSeparator/>
      </w:r>
    </w:p>
  </w:endnote>
  <w:endnote w:type="continuationNotice" w:id="1">
    <w:p w14:paraId="7D5A0303" w14:textId="77777777" w:rsidR="00A94DA5" w:rsidRDefault="00A94D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EBEC" w14:textId="77777777" w:rsidR="009723B6" w:rsidRDefault="00972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5CBF" w14:textId="66FCFC22" w:rsidR="005917D5" w:rsidRPr="004564CB" w:rsidRDefault="005917D5" w:rsidP="00A44797">
    <w:pPr>
      <w:pStyle w:val="Footer"/>
      <w:tabs>
        <w:tab w:val="right" w:pos="8931"/>
      </w:tabs>
      <w:spacing w:after="0" w:line="240" w:lineRule="auto"/>
      <w:ind w:right="96"/>
      <w:jc w:val="center"/>
      <w:rPr>
        <w:sz w:val="18"/>
        <w:szCs w:val="18"/>
      </w:rPr>
    </w:pPr>
    <w:r w:rsidRPr="004564CB">
      <w:rPr>
        <w:rFonts w:ascii="Times New Roman" w:hAnsi="Times New Roman"/>
        <w:sz w:val="18"/>
        <w:szCs w:val="18"/>
      </w:rPr>
      <w:t>04-0185/I</w:t>
    </w:r>
    <w:r w:rsidR="00060573">
      <w:rPr>
        <w:rFonts w:ascii="Times New Roman" w:hAnsi="Times New Roman"/>
        <w:sz w:val="18"/>
        <w:szCs w:val="18"/>
      </w:rPr>
      <w:t>A</w:t>
    </w:r>
    <w:r w:rsidRPr="004564CB">
      <w:rPr>
        <w:rFonts w:ascii="Times New Roman" w:hAnsi="Times New Roman"/>
        <w:sz w:val="18"/>
        <w:szCs w:val="18"/>
      </w:rPr>
      <w:t>/01</w:t>
    </w:r>
    <w:r w:rsidR="00624E87">
      <w:rPr>
        <w:rFonts w:ascii="Times New Roman" w:hAnsi="Times New Roman"/>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A604" w14:textId="77777777" w:rsidR="009723B6" w:rsidRDefault="00972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49EF" w14:textId="77777777" w:rsidR="00A94DA5" w:rsidRDefault="00A94DA5" w:rsidP="0001280C">
      <w:pPr>
        <w:spacing w:after="0" w:line="240" w:lineRule="auto"/>
      </w:pPr>
      <w:r>
        <w:separator/>
      </w:r>
    </w:p>
  </w:footnote>
  <w:footnote w:type="continuationSeparator" w:id="0">
    <w:p w14:paraId="70D67876" w14:textId="77777777" w:rsidR="00A94DA5" w:rsidRDefault="00A94DA5" w:rsidP="0001280C">
      <w:pPr>
        <w:spacing w:after="0" w:line="240" w:lineRule="auto"/>
      </w:pPr>
      <w:r>
        <w:continuationSeparator/>
      </w:r>
    </w:p>
  </w:footnote>
  <w:footnote w:type="continuationNotice" w:id="1">
    <w:p w14:paraId="7973578F" w14:textId="77777777" w:rsidR="00A94DA5" w:rsidRDefault="00A94D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056B" w14:textId="77777777" w:rsidR="009723B6" w:rsidRDefault="00972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F6BE" w14:textId="7CDBEA2D" w:rsidR="005917D5" w:rsidRPr="005D78D4" w:rsidRDefault="009723B6" w:rsidP="0001280C">
    <w:pPr>
      <w:pStyle w:val="Header"/>
      <w:spacing w:after="0" w:line="240" w:lineRule="auto"/>
      <w:jc w:val="right"/>
      <w:rPr>
        <w:rFonts w:ascii="Times New Roman" w:hAnsi="Times New Roman"/>
        <w:sz w:val="24"/>
        <w:lang w:val="en-US"/>
      </w:rPr>
    </w:pPr>
    <w:r>
      <w:rPr>
        <w:rFonts w:ascii="Times New Roman" w:hAnsi="Times New Roman"/>
        <w:sz w:val="24"/>
        <w:lang w:val="en-US"/>
      </w:rPr>
      <w:t>SASKAŅOTS ZVA 21-04-2022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9763" w14:textId="77777777" w:rsidR="009723B6" w:rsidRDefault="00972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1C434D"/>
    <w:multiLevelType w:val="hybridMultilevel"/>
    <w:tmpl w:val="388E79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294CAE7"/>
    <w:multiLevelType w:val="hybridMultilevel"/>
    <w:tmpl w:val="E7319B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2F9E688"/>
    <w:multiLevelType w:val="hybridMultilevel"/>
    <w:tmpl w:val="AF483C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9BF64F6"/>
    <w:multiLevelType w:val="hybridMultilevel"/>
    <w:tmpl w:val="9E56D3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7AB1462"/>
    <w:multiLevelType w:val="hybridMultilevel"/>
    <w:tmpl w:val="476F71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3A27E0E"/>
    <w:multiLevelType w:val="hybridMultilevel"/>
    <w:tmpl w:val="4EF96E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90BB10A"/>
    <w:multiLevelType w:val="hybridMultilevel"/>
    <w:tmpl w:val="675F42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24D5D35"/>
    <w:multiLevelType w:val="hybridMultilevel"/>
    <w:tmpl w:val="097861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BF5813"/>
    <w:multiLevelType w:val="hybridMultilevel"/>
    <w:tmpl w:val="1DD2BE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9D5E43A"/>
    <w:multiLevelType w:val="hybridMultilevel"/>
    <w:tmpl w:val="CD4A58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1CDD5CC"/>
    <w:multiLevelType w:val="hybridMultilevel"/>
    <w:tmpl w:val="478E75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A74F1AB"/>
    <w:multiLevelType w:val="hybridMultilevel"/>
    <w:tmpl w:val="CEFB73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ADCEC22"/>
    <w:multiLevelType w:val="hybridMultilevel"/>
    <w:tmpl w:val="6DFD24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E130F80"/>
    <w:multiLevelType w:val="hybridMultilevel"/>
    <w:tmpl w:val="9853AA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197FF87"/>
    <w:multiLevelType w:val="hybridMultilevel"/>
    <w:tmpl w:val="947C63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48463C"/>
    <w:multiLevelType w:val="hybridMultilevel"/>
    <w:tmpl w:val="7BBE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26755C7"/>
    <w:multiLevelType w:val="hybridMultilevel"/>
    <w:tmpl w:val="1408D6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36204AC"/>
    <w:multiLevelType w:val="hybridMultilevel"/>
    <w:tmpl w:val="B48256BA"/>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6007051"/>
    <w:multiLevelType w:val="hybridMultilevel"/>
    <w:tmpl w:val="315CEC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A065882"/>
    <w:multiLevelType w:val="hybridMultilevel"/>
    <w:tmpl w:val="7DFAE3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C067115"/>
    <w:multiLevelType w:val="hybridMultilevel"/>
    <w:tmpl w:val="0B738B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F7C4B5A"/>
    <w:multiLevelType w:val="hybridMultilevel"/>
    <w:tmpl w:val="1C009A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13B3526"/>
    <w:multiLevelType w:val="hybridMultilevel"/>
    <w:tmpl w:val="656AEC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7E480E8"/>
    <w:multiLevelType w:val="hybridMultilevel"/>
    <w:tmpl w:val="744493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AD80A1C"/>
    <w:multiLevelType w:val="hybridMultilevel"/>
    <w:tmpl w:val="2F74C00A"/>
    <w:lvl w:ilvl="0" w:tplc="08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1B5751B2"/>
    <w:multiLevelType w:val="hybridMultilevel"/>
    <w:tmpl w:val="B3BF9E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E63EE71"/>
    <w:multiLevelType w:val="hybridMultilevel"/>
    <w:tmpl w:val="88FC40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5424092"/>
    <w:multiLevelType w:val="hybridMultilevel"/>
    <w:tmpl w:val="2C2EAA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B5F0664"/>
    <w:multiLevelType w:val="hybridMultilevel"/>
    <w:tmpl w:val="DB3C28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B513D8"/>
    <w:multiLevelType w:val="hybridMultilevel"/>
    <w:tmpl w:val="06D6AE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82806C"/>
    <w:multiLevelType w:val="hybridMultilevel"/>
    <w:tmpl w:val="885B9F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C374DDA"/>
    <w:multiLevelType w:val="hybridMultilevel"/>
    <w:tmpl w:val="B2226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E94969"/>
    <w:multiLevelType w:val="hybridMultilevel"/>
    <w:tmpl w:val="2632C3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0064DC"/>
    <w:multiLevelType w:val="hybridMultilevel"/>
    <w:tmpl w:val="8CB8A0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0F4546C"/>
    <w:multiLevelType w:val="hybridMultilevel"/>
    <w:tmpl w:val="C38E7C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44F51D0"/>
    <w:multiLevelType w:val="hybridMultilevel"/>
    <w:tmpl w:val="E09E98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8B38F1"/>
    <w:multiLevelType w:val="hybridMultilevel"/>
    <w:tmpl w:val="C7663B44"/>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DE1471"/>
    <w:multiLevelType w:val="hybridMultilevel"/>
    <w:tmpl w:val="61C6BF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7275A7D"/>
    <w:multiLevelType w:val="hybridMultilevel"/>
    <w:tmpl w:val="66ECFA10"/>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FCD01B"/>
    <w:multiLevelType w:val="hybridMultilevel"/>
    <w:tmpl w:val="27A5E0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4E39986A"/>
    <w:multiLevelType w:val="hybridMultilevel"/>
    <w:tmpl w:val="97BA5C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6816163"/>
    <w:multiLevelType w:val="hybridMultilevel"/>
    <w:tmpl w:val="911FA0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8491460"/>
    <w:multiLevelType w:val="hybridMultilevel"/>
    <w:tmpl w:val="D2B60F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B93D94"/>
    <w:multiLevelType w:val="hybridMultilevel"/>
    <w:tmpl w:val="3BFCB2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1C97AB2"/>
    <w:multiLevelType w:val="hybridMultilevel"/>
    <w:tmpl w:val="E1ECD2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83AD4E"/>
    <w:multiLevelType w:val="hybridMultilevel"/>
    <w:tmpl w:val="A150F5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94699C2"/>
    <w:multiLevelType w:val="hybridMultilevel"/>
    <w:tmpl w:val="49616F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B6980D9"/>
    <w:multiLevelType w:val="hybridMultilevel"/>
    <w:tmpl w:val="535424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E96EB01"/>
    <w:multiLevelType w:val="hybridMultilevel"/>
    <w:tmpl w:val="A8DA25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EB96298"/>
    <w:multiLevelType w:val="hybridMultilevel"/>
    <w:tmpl w:val="E542B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41"/>
  </w:num>
  <w:num w:numId="4">
    <w:abstractNumId w:val="27"/>
  </w:num>
  <w:num w:numId="5">
    <w:abstractNumId w:val="6"/>
  </w:num>
  <w:num w:numId="6">
    <w:abstractNumId w:val="12"/>
  </w:num>
  <w:num w:numId="7">
    <w:abstractNumId w:val="0"/>
  </w:num>
  <w:num w:numId="8">
    <w:abstractNumId w:val="13"/>
  </w:num>
  <w:num w:numId="9">
    <w:abstractNumId w:val="26"/>
  </w:num>
  <w:num w:numId="10">
    <w:abstractNumId w:val="11"/>
  </w:num>
  <w:num w:numId="11">
    <w:abstractNumId w:val="7"/>
  </w:num>
  <w:num w:numId="12">
    <w:abstractNumId w:val="39"/>
  </w:num>
  <w:num w:numId="13">
    <w:abstractNumId w:val="10"/>
  </w:num>
  <w:num w:numId="14">
    <w:abstractNumId w:val="14"/>
  </w:num>
  <w:num w:numId="15">
    <w:abstractNumId w:val="45"/>
  </w:num>
  <w:num w:numId="16">
    <w:abstractNumId w:val="5"/>
  </w:num>
  <w:num w:numId="17">
    <w:abstractNumId w:val="3"/>
  </w:num>
  <w:num w:numId="18">
    <w:abstractNumId w:val="2"/>
  </w:num>
  <w:num w:numId="19">
    <w:abstractNumId w:val="37"/>
  </w:num>
  <w:num w:numId="20">
    <w:abstractNumId w:val="21"/>
  </w:num>
  <w:num w:numId="21">
    <w:abstractNumId w:val="19"/>
  </w:num>
  <w:num w:numId="22">
    <w:abstractNumId w:val="34"/>
  </w:num>
  <w:num w:numId="23">
    <w:abstractNumId w:val="20"/>
  </w:num>
  <w:num w:numId="24">
    <w:abstractNumId w:val="4"/>
  </w:num>
  <w:num w:numId="25">
    <w:abstractNumId w:val="9"/>
  </w:num>
  <w:num w:numId="26">
    <w:abstractNumId w:val="40"/>
  </w:num>
  <w:num w:numId="27">
    <w:abstractNumId w:val="47"/>
  </w:num>
  <w:num w:numId="28">
    <w:abstractNumId w:val="46"/>
  </w:num>
  <w:num w:numId="29">
    <w:abstractNumId w:val="48"/>
  </w:num>
  <w:num w:numId="30">
    <w:abstractNumId w:val="30"/>
  </w:num>
  <w:num w:numId="31">
    <w:abstractNumId w:val="33"/>
  </w:num>
  <w:num w:numId="32">
    <w:abstractNumId w:val="8"/>
  </w:num>
  <w:num w:numId="33">
    <w:abstractNumId w:val="25"/>
  </w:num>
  <w:num w:numId="34">
    <w:abstractNumId w:val="15"/>
  </w:num>
  <w:num w:numId="35">
    <w:abstractNumId w:val="42"/>
  </w:num>
  <w:num w:numId="36">
    <w:abstractNumId w:val="22"/>
  </w:num>
  <w:num w:numId="37">
    <w:abstractNumId w:val="18"/>
  </w:num>
  <w:num w:numId="38">
    <w:abstractNumId w:val="16"/>
  </w:num>
  <w:num w:numId="39">
    <w:abstractNumId w:val="17"/>
  </w:num>
  <w:num w:numId="40">
    <w:abstractNumId w:val="38"/>
  </w:num>
  <w:num w:numId="41">
    <w:abstractNumId w:val="36"/>
  </w:num>
  <w:num w:numId="42">
    <w:abstractNumId w:val="49"/>
  </w:num>
  <w:num w:numId="43">
    <w:abstractNumId w:val="29"/>
  </w:num>
  <w:num w:numId="44">
    <w:abstractNumId w:val="44"/>
  </w:num>
  <w:num w:numId="45">
    <w:abstractNumId w:val="32"/>
  </w:num>
  <w:num w:numId="46">
    <w:abstractNumId w:val="35"/>
  </w:num>
  <w:num w:numId="47">
    <w:abstractNumId w:val="31"/>
  </w:num>
  <w:num w:numId="48">
    <w:abstractNumId w:val="28"/>
  </w:num>
  <w:num w:numId="49">
    <w:abstractNumId w:val="43"/>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80C"/>
    <w:rsid w:val="000043D2"/>
    <w:rsid w:val="0001280C"/>
    <w:rsid w:val="00032C95"/>
    <w:rsid w:val="000533DB"/>
    <w:rsid w:val="00054A2A"/>
    <w:rsid w:val="00060573"/>
    <w:rsid w:val="00065779"/>
    <w:rsid w:val="0008539A"/>
    <w:rsid w:val="00086868"/>
    <w:rsid w:val="000940F1"/>
    <w:rsid w:val="000E48A2"/>
    <w:rsid w:val="001057DC"/>
    <w:rsid w:val="00110D01"/>
    <w:rsid w:val="0013355F"/>
    <w:rsid w:val="001804F2"/>
    <w:rsid w:val="001A128A"/>
    <w:rsid w:val="001A5DA1"/>
    <w:rsid w:val="001C099E"/>
    <w:rsid w:val="001D751B"/>
    <w:rsid w:val="001E19AF"/>
    <w:rsid w:val="001F7844"/>
    <w:rsid w:val="00211ACA"/>
    <w:rsid w:val="0022176A"/>
    <w:rsid w:val="0022575C"/>
    <w:rsid w:val="00252E2D"/>
    <w:rsid w:val="00253C85"/>
    <w:rsid w:val="0027549F"/>
    <w:rsid w:val="00276076"/>
    <w:rsid w:val="00277C8E"/>
    <w:rsid w:val="0028458F"/>
    <w:rsid w:val="002936C3"/>
    <w:rsid w:val="002964A7"/>
    <w:rsid w:val="00296A7A"/>
    <w:rsid w:val="002A0C36"/>
    <w:rsid w:val="002C478D"/>
    <w:rsid w:val="002D4EE4"/>
    <w:rsid w:val="002E11D1"/>
    <w:rsid w:val="002E55DF"/>
    <w:rsid w:val="003055D4"/>
    <w:rsid w:val="003117FF"/>
    <w:rsid w:val="00326D6C"/>
    <w:rsid w:val="00334113"/>
    <w:rsid w:val="003351A9"/>
    <w:rsid w:val="00336E74"/>
    <w:rsid w:val="003416CE"/>
    <w:rsid w:val="00350D33"/>
    <w:rsid w:val="003831B5"/>
    <w:rsid w:val="003B57F8"/>
    <w:rsid w:val="003C7DB3"/>
    <w:rsid w:val="003D3DD4"/>
    <w:rsid w:val="003F08CD"/>
    <w:rsid w:val="003F2130"/>
    <w:rsid w:val="0041388A"/>
    <w:rsid w:val="0042559E"/>
    <w:rsid w:val="00427863"/>
    <w:rsid w:val="00433169"/>
    <w:rsid w:val="00442CA5"/>
    <w:rsid w:val="00452DE8"/>
    <w:rsid w:val="004564CB"/>
    <w:rsid w:val="00483C6E"/>
    <w:rsid w:val="0049469A"/>
    <w:rsid w:val="004C7E82"/>
    <w:rsid w:val="004D5763"/>
    <w:rsid w:val="00502C56"/>
    <w:rsid w:val="00504D10"/>
    <w:rsid w:val="0053147D"/>
    <w:rsid w:val="0054562B"/>
    <w:rsid w:val="00545C1D"/>
    <w:rsid w:val="0056360A"/>
    <w:rsid w:val="00563B17"/>
    <w:rsid w:val="005917D5"/>
    <w:rsid w:val="00597A8A"/>
    <w:rsid w:val="005B6BF6"/>
    <w:rsid w:val="005C7498"/>
    <w:rsid w:val="005D4BC3"/>
    <w:rsid w:val="005D78D4"/>
    <w:rsid w:val="00606B2B"/>
    <w:rsid w:val="006120B5"/>
    <w:rsid w:val="00622001"/>
    <w:rsid w:val="00624E87"/>
    <w:rsid w:val="006410BF"/>
    <w:rsid w:val="00653F4C"/>
    <w:rsid w:val="00674704"/>
    <w:rsid w:val="006B75B3"/>
    <w:rsid w:val="006C4573"/>
    <w:rsid w:val="006D0368"/>
    <w:rsid w:val="006D73A7"/>
    <w:rsid w:val="006E1AD0"/>
    <w:rsid w:val="006E4170"/>
    <w:rsid w:val="006F714E"/>
    <w:rsid w:val="00702177"/>
    <w:rsid w:val="007A1C63"/>
    <w:rsid w:val="007C30CD"/>
    <w:rsid w:val="007E07FC"/>
    <w:rsid w:val="00802B13"/>
    <w:rsid w:val="008161DD"/>
    <w:rsid w:val="00821AF8"/>
    <w:rsid w:val="00841C5D"/>
    <w:rsid w:val="00893757"/>
    <w:rsid w:val="00896DF9"/>
    <w:rsid w:val="008A50AD"/>
    <w:rsid w:val="008D20DD"/>
    <w:rsid w:val="008E627B"/>
    <w:rsid w:val="00903314"/>
    <w:rsid w:val="00903DC4"/>
    <w:rsid w:val="00916749"/>
    <w:rsid w:val="00917322"/>
    <w:rsid w:val="009328F1"/>
    <w:rsid w:val="00936650"/>
    <w:rsid w:val="009723B6"/>
    <w:rsid w:val="00977085"/>
    <w:rsid w:val="009B2BD9"/>
    <w:rsid w:val="009C0166"/>
    <w:rsid w:val="009C1D49"/>
    <w:rsid w:val="009D522F"/>
    <w:rsid w:val="009D7825"/>
    <w:rsid w:val="009E2F00"/>
    <w:rsid w:val="009F1921"/>
    <w:rsid w:val="00A426F4"/>
    <w:rsid w:val="00A44797"/>
    <w:rsid w:val="00A53EBF"/>
    <w:rsid w:val="00A659ED"/>
    <w:rsid w:val="00A675AF"/>
    <w:rsid w:val="00A8064F"/>
    <w:rsid w:val="00A845A4"/>
    <w:rsid w:val="00A92191"/>
    <w:rsid w:val="00A94DA5"/>
    <w:rsid w:val="00A959A9"/>
    <w:rsid w:val="00A97646"/>
    <w:rsid w:val="00AB1FA9"/>
    <w:rsid w:val="00AB24DF"/>
    <w:rsid w:val="00AB2740"/>
    <w:rsid w:val="00AB2DF3"/>
    <w:rsid w:val="00AB36D2"/>
    <w:rsid w:val="00AB58A8"/>
    <w:rsid w:val="00B062B2"/>
    <w:rsid w:val="00B3188F"/>
    <w:rsid w:val="00B4075C"/>
    <w:rsid w:val="00B41206"/>
    <w:rsid w:val="00B8467C"/>
    <w:rsid w:val="00B84AFF"/>
    <w:rsid w:val="00B95D36"/>
    <w:rsid w:val="00BA4577"/>
    <w:rsid w:val="00BB122C"/>
    <w:rsid w:val="00BC2F7C"/>
    <w:rsid w:val="00BD3607"/>
    <w:rsid w:val="00BF5C6C"/>
    <w:rsid w:val="00BF64F8"/>
    <w:rsid w:val="00C0117D"/>
    <w:rsid w:val="00C01A3C"/>
    <w:rsid w:val="00C22FC8"/>
    <w:rsid w:val="00C23884"/>
    <w:rsid w:val="00C6407E"/>
    <w:rsid w:val="00C64C24"/>
    <w:rsid w:val="00C80B13"/>
    <w:rsid w:val="00CD4D78"/>
    <w:rsid w:val="00CE022D"/>
    <w:rsid w:val="00CF13C3"/>
    <w:rsid w:val="00D07A11"/>
    <w:rsid w:val="00D301F7"/>
    <w:rsid w:val="00D41B0A"/>
    <w:rsid w:val="00D4253E"/>
    <w:rsid w:val="00D425FA"/>
    <w:rsid w:val="00D5212D"/>
    <w:rsid w:val="00D55A72"/>
    <w:rsid w:val="00D73621"/>
    <w:rsid w:val="00D74D26"/>
    <w:rsid w:val="00D94FC7"/>
    <w:rsid w:val="00DD7E91"/>
    <w:rsid w:val="00E10554"/>
    <w:rsid w:val="00E43575"/>
    <w:rsid w:val="00E71C3A"/>
    <w:rsid w:val="00E94E01"/>
    <w:rsid w:val="00EA11BA"/>
    <w:rsid w:val="00EB5359"/>
    <w:rsid w:val="00EC4B49"/>
    <w:rsid w:val="00EE2854"/>
    <w:rsid w:val="00EE46AB"/>
    <w:rsid w:val="00EE4767"/>
    <w:rsid w:val="00EE6B30"/>
    <w:rsid w:val="00F6031A"/>
    <w:rsid w:val="00F631B9"/>
    <w:rsid w:val="00F70BB8"/>
    <w:rsid w:val="00F83399"/>
    <w:rsid w:val="00F8668C"/>
    <w:rsid w:val="00FC0715"/>
    <w:rsid w:val="00FD1588"/>
    <w:rsid w:val="00FD5300"/>
    <w:rsid w:val="00FF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3143A0"/>
  <w15:chartTrackingRefBased/>
  <w15:docId w15:val="{0C2A670C-E1F4-4A7C-B608-14C92A56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val="en-GB" w:eastAsia="en-GB"/>
    </w:rPr>
  </w:style>
  <w:style w:type="paragraph" w:styleId="Header">
    <w:name w:val="header"/>
    <w:basedOn w:val="Normal"/>
    <w:link w:val="HeaderChar"/>
    <w:uiPriority w:val="99"/>
    <w:unhideWhenUsed/>
    <w:rsid w:val="0001280C"/>
    <w:pPr>
      <w:tabs>
        <w:tab w:val="center" w:pos="4153"/>
        <w:tab w:val="right" w:pos="8306"/>
      </w:tabs>
    </w:pPr>
  </w:style>
  <w:style w:type="character" w:customStyle="1" w:styleId="HeaderChar">
    <w:name w:val="Header Char"/>
    <w:basedOn w:val="DefaultParagraphFont"/>
    <w:link w:val="Header"/>
    <w:uiPriority w:val="99"/>
    <w:rsid w:val="0001280C"/>
  </w:style>
  <w:style w:type="paragraph" w:styleId="Footer">
    <w:name w:val="footer"/>
    <w:basedOn w:val="Normal"/>
    <w:link w:val="FooterChar"/>
    <w:unhideWhenUsed/>
    <w:rsid w:val="0001280C"/>
    <w:pPr>
      <w:tabs>
        <w:tab w:val="center" w:pos="4153"/>
        <w:tab w:val="right" w:pos="8306"/>
      </w:tabs>
    </w:pPr>
  </w:style>
  <w:style w:type="character" w:customStyle="1" w:styleId="FooterChar">
    <w:name w:val="Footer Char"/>
    <w:basedOn w:val="DefaultParagraphFont"/>
    <w:link w:val="Footer"/>
    <w:uiPriority w:val="99"/>
    <w:rsid w:val="0001280C"/>
  </w:style>
  <w:style w:type="paragraph" w:styleId="BalloonText">
    <w:name w:val="Balloon Text"/>
    <w:basedOn w:val="Normal"/>
    <w:link w:val="BalloonTextChar"/>
    <w:uiPriority w:val="99"/>
    <w:semiHidden/>
    <w:unhideWhenUsed/>
    <w:rsid w:val="00054A2A"/>
    <w:pPr>
      <w:spacing w:after="0" w:line="240" w:lineRule="auto"/>
    </w:pPr>
    <w:rPr>
      <w:rFonts w:ascii="Tahoma" w:hAnsi="Tahoma" w:cs="Arial Unicode MS"/>
      <w:sz w:val="16"/>
      <w:szCs w:val="16"/>
      <w:lang w:val="x-none" w:eastAsia="x-none" w:bidi="lo-LA"/>
    </w:rPr>
  </w:style>
  <w:style w:type="character" w:customStyle="1" w:styleId="BalloonTextChar">
    <w:name w:val="Balloon Text Char"/>
    <w:link w:val="BalloonText"/>
    <w:uiPriority w:val="99"/>
    <w:semiHidden/>
    <w:rsid w:val="00054A2A"/>
    <w:rPr>
      <w:rFonts w:ascii="Tahoma" w:hAnsi="Tahoma" w:cs="Tahoma"/>
      <w:sz w:val="16"/>
      <w:szCs w:val="16"/>
    </w:rPr>
  </w:style>
  <w:style w:type="paragraph" w:styleId="Revision">
    <w:name w:val="Revision"/>
    <w:hidden/>
    <w:uiPriority w:val="99"/>
    <w:semiHidden/>
    <w:rsid w:val="00A959A9"/>
    <w:rPr>
      <w:sz w:val="22"/>
      <w:szCs w:val="22"/>
      <w:lang w:val="en-GB" w:eastAsia="en-GB"/>
    </w:rPr>
  </w:style>
  <w:style w:type="character" w:styleId="CommentReference">
    <w:name w:val="annotation reference"/>
    <w:uiPriority w:val="99"/>
    <w:semiHidden/>
    <w:unhideWhenUsed/>
    <w:rsid w:val="006E1AD0"/>
    <w:rPr>
      <w:sz w:val="16"/>
      <w:szCs w:val="16"/>
    </w:rPr>
  </w:style>
  <w:style w:type="paragraph" w:styleId="CommentText">
    <w:name w:val="annotation text"/>
    <w:basedOn w:val="Normal"/>
    <w:link w:val="CommentTextChar"/>
    <w:uiPriority w:val="99"/>
    <w:semiHidden/>
    <w:unhideWhenUsed/>
    <w:rsid w:val="006E1AD0"/>
    <w:rPr>
      <w:rFonts w:cs="Arial Unicode MS"/>
      <w:sz w:val="20"/>
      <w:szCs w:val="20"/>
      <w:lang w:bidi="lo-LA"/>
    </w:rPr>
  </w:style>
  <w:style w:type="character" w:customStyle="1" w:styleId="CommentTextChar">
    <w:name w:val="Comment Text Char"/>
    <w:link w:val="CommentText"/>
    <w:uiPriority w:val="99"/>
    <w:semiHidden/>
    <w:rsid w:val="006E1AD0"/>
    <w:rPr>
      <w:lang w:val="en-GB" w:eastAsia="en-GB"/>
    </w:rPr>
  </w:style>
  <w:style w:type="paragraph" w:styleId="CommentSubject">
    <w:name w:val="annotation subject"/>
    <w:basedOn w:val="CommentText"/>
    <w:next w:val="CommentText"/>
    <w:link w:val="CommentSubjectChar"/>
    <w:uiPriority w:val="99"/>
    <w:semiHidden/>
    <w:unhideWhenUsed/>
    <w:rsid w:val="006E1AD0"/>
    <w:rPr>
      <w:b/>
      <w:bCs/>
    </w:rPr>
  </w:style>
  <w:style w:type="character" w:customStyle="1" w:styleId="CommentSubjectChar">
    <w:name w:val="Comment Subject Char"/>
    <w:link w:val="CommentSubject"/>
    <w:uiPriority w:val="99"/>
    <w:semiHidden/>
    <w:rsid w:val="006E1AD0"/>
    <w:rPr>
      <w:b/>
      <w:bCs/>
      <w:lang w:val="en-GB" w:eastAsia="en-GB"/>
    </w:rPr>
  </w:style>
  <w:style w:type="paragraph" w:customStyle="1" w:styleId="EMEAEnBodyText">
    <w:name w:val="EMEA En Body Text"/>
    <w:basedOn w:val="Normal"/>
    <w:rsid w:val="005917D5"/>
    <w:pPr>
      <w:spacing w:before="120" w:after="120" w:line="240" w:lineRule="auto"/>
      <w:jc w:val="both"/>
    </w:pPr>
    <w:rPr>
      <w:rFonts w:ascii="Times New Roman" w:hAnsi="Times New Roman"/>
      <w:szCs w:val="20"/>
      <w:lang w:val="en-US" w:eastAsia="en-US"/>
    </w:rPr>
  </w:style>
  <w:style w:type="character" w:styleId="Hyperlink">
    <w:name w:val="Hyperlink"/>
    <w:uiPriority w:val="99"/>
    <w:unhideWhenUsed/>
    <w:rsid w:val="00E94E01"/>
    <w:rPr>
      <w:color w:val="0563C1"/>
      <w:u w:val="single"/>
    </w:rPr>
  </w:style>
  <w:style w:type="character" w:styleId="UnresolvedMention">
    <w:name w:val="Unresolved Mention"/>
    <w:uiPriority w:val="99"/>
    <w:semiHidden/>
    <w:unhideWhenUsed/>
    <w:rsid w:val="00E94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4126</Words>
  <Characters>28988</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Hreferralspccleanlv</vt:lpstr>
    </vt:vector>
  </TitlesOfParts>
  <Company/>
  <LinksUpToDate>false</LinksUpToDate>
  <CharactersWithSpaces>33048</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Vippharma</dc:creator>
  <cp:keywords/>
  <cp:lastModifiedBy>Skaidrīte Lapsenīte</cp:lastModifiedBy>
  <cp:revision>4</cp:revision>
  <cp:lastPrinted>2016-06-28T09:27:00Z</cp:lastPrinted>
  <dcterms:created xsi:type="dcterms:W3CDTF">2022-04-07T09:08:00Z</dcterms:created>
  <dcterms:modified xsi:type="dcterms:W3CDTF">2022-04-20T05:55:00Z</dcterms:modified>
</cp:coreProperties>
</file>