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308F" w14:textId="77777777" w:rsidR="00C471EC" w:rsidRPr="003D471B" w:rsidRDefault="00CA68A4" w:rsidP="003D471B">
      <w:pPr>
        <w:jc w:val="center"/>
        <w:rPr>
          <w:b/>
          <w:noProof/>
          <w:szCs w:val="22"/>
        </w:rPr>
      </w:pPr>
      <w:r w:rsidRPr="003D471B">
        <w:rPr>
          <w:b/>
          <w:noProof/>
          <w:szCs w:val="22"/>
        </w:rPr>
        <w:t>Lietošanas instrukcija: informācija lietotājam</w:t>
      </w:r>
    </w:p>
    <w:p w14:paraId="31E8A090" w14:textId="77777777" w:rsidR="00C471EC" w:rsidRPr="003D471B" w:rsidRDefault="00C471EC" w:rsidP="003D471B">
      <w:pPr>
        <w:jc w:val="center"/>
        <w:rPr>
          <w:b/>
          <w:szCs w:val="22"/>
        </w:rPr>
      </w:pPr>
    </w:p>
    <w:p w14:paraId="44647A25" w14:textId="616D195B" w:rsidR="00C471EC" w:rsidRPr="003D471B" w:rsidRDefault="00C471EC" w:rsidP="003D471B">
      <w:pPr>
        <w:jc w:val="center"/>
        <w:rPr>
          <w:b/>
          <w:szCs w:val="22"/>
        </w:rPr>
      </w:pPr>
      <w:proofErr w:type="spellStart"/>
      <w:r w:rsidRPr="003D471B">
        <w:rPr>
          <w:b/>
          <w:szCs w:val="22"/>
        </w:rPr>
        <w:t>Solpadeine</w:t>
      </w:r>
      <w:proofErr w:type="spellEnd"/>
      <w:r w:rsidRPr="003D471B">
        <w:rPr>
          <w:b/>
          <w:szCs w:val="22"/>
        </w:rPr>
        <w:t xml:space="preserve"> </w:t>
      </w:r>
      <w:proofErr w:type="spellStart"/>
      <w:r w:rsidRPr="003D471B">
        <w:rPr>
          <w:b/>
          <w:szCs w:val="22"/>
        </w:rPr>
        <w:t>S</w:t>
      </w:r>
      <w:r w:rsidRPr="003D471B">
        <w:rPr>
          <w:b/>
          <w:noProof/>
          <w:szCs w:val="22"/>
        </w:rPr>
        <w:t>oluble</w:t>
      </w:r>
      <w:proofErr w:type="spellEnd"/>
      <w:r w:rsidRPr="003D471B">
        <w:rPr>
          <w:b/>
          <w:noProof/>
          <w:szCs w:val="22"/>
        </w:rPr>
        <w:t xml:space="preserve"> </w:t>
      </w:r>
      <w:r w:rsidRPr="003D471B">
        <w:rPr>
          <w:b/>
          <w:szCs w:val="22"/>
        </w:rPr>
        <w:t>500</w:t>
      </w:r>
      <w:r w:rsidR="00B55469" w:rsidRPr="003D471B">
        <w:rPr>
          <w:b/>
          <w:szCs w:val="22"/>
        </w:rPr>
        <w:t> </w:t>
      </w:r>
      <w:r w:rsidRPr="003D471B">
        <w:rPr>
          <w:b/>
          <w:szCs w:val="22"/>
        </w:rPr>
        <w:t>mg/</w:t>
      </w:r>
      <w:r w:rsidRPr="003D471B">
        <w:rPr>
          <w:b/>
          <w:iCs/>
          <w:szCs w:val="22"/>
        </w:rPr>
        <w:t>8 mg/30 mg šķīdināmās tabletes</w:t>
      </w:r>
    </w:p>
    <w:p w14:paraId="5DAEC25E" w14:textId="77777777" w:rsidR="00C471EC" w:rsidRPr="00325149" w:rsidRDefault="00C471EC" w:rsidP="003D471B">
      <w:pPr>
        <w:jc w:val="center"/>
        <w:rPr>
          <w:iCs/>
          <w:szCs w:val="22"/>
        </w:rPr>
      </w:pPr>
      <w:proofErr w:type="spellStart"/>
      <w:r w:rsidRPr="00325149">
        <w:rPr>
          <w:iCs/>
          <w:szCs w:val="22"/>
        </w:rPr>
        <w:t>Paracetamolum</w:t>
      </w:r>
      <w:proofErr w:type="spellEnd"/>
      <w:r w:rsidRPr="00325149">
        <w:rPr>
          <w:iCs/>
          <w:szCs w:val="22"/>
        </w:rPr>
        <w:t xml:space="preserve">, </w:t>
      </w:r>
      <w:proofErr w:type="spellStart"/>
      <w:r w:rsidRPr="00325149">
        <w:rPr>
          <w:iCs/>
          <w:szCs w:val="22"/>
        </w:rPr>
        <w:t>Codeini</w:t>
      </w:r>
      <w:proofErr w:type="spellEnd"/>
      <w:r w:rsidRPr="00325149">
        <w:rPr>
          <w:iCs/>
          <w:szCs w:val="22"/>
        </w:rPr>
        <w:t xml:space="preserve"> </w:t>
      </w:r>
      <w:proofErr w:type="spellStart"/>
      <w:r w:rsidRPr="00325149">
        <w:rPr>
          <w:iCs/>
          <w:szCs w:val="22"/>
        </w:rPr>
        <w:t>phosphas</w:t>
      </w:r>
      <w:proofErr w:type="spellEnd"/>
      <w:r w:rsidRPr="00325149">
        <w:rPr>
          <w:iCs/>
          <w:szCs w:val="22"/>
        </w:rPr>
        <w:t xml:space="preserve"> </w:t>
      </w:r>
      <w:proofErr w:type="spellStart"/>
      <w:r w:rsidRPr="00325149">
        <w:rPr>
          <w:iCs/>
          <w:szCs w:val="22"/>
        </w:rPr>
        <w:t>hemihydricus</w:t>
      </w:r>
      <w:proofErr w:type="spellEnd"/>
      <w:r w:rsidRPr="00325149">
        <w:rPr>
          <w:iCs/>
          <w:szCs w:val="22"/>
        </w:rPr>
        <w:t xml:space="preserve">, </w:t>
      </w:r>
      <w:proofErr w:type="spellStart"/>
      <w:r w:rsidRPr="00325149">
        <w:rPr>
          <w:iCs/>
          <w:szCs w:val="22"/>
        </w:rPr>
        <w:t>Coffeinum</w:t>
      </w:r>
      <w:proofErr w:type="spellEnd"/>
    </w:p>
    <w:p w14:paraId="146383B1" w14:textId="77777777" w:rsidR="00C471EC" w:rsidRPr="003D471B" w:rsidRDefault="00C471EC" w:rsidP="003D471B">
      <w:pPr>
        <w:jc w:val="center"/>
        <w:rPr>
          <w:i/>
          <w:szCs w:val="22"/>
        </w:rPr>
      </w:pPr>
    </w:p>
    <w:p w14:paraId="48BFD439" w14:textId="77777777" w:rsidR="00C471EC" w:rsidRPr="003D471B" w:rsidRDefault="00C471EC" w:rsidP="003D471B">
      <w:pPr>
        <w:rPr>
          <w:i/>
          <w:szCs w:val="22"/>
        </w:rPr>
      </w:pPr>
    </w:p>
    <w:p w14:paraId="023D6E05" w14:textId="77777777" w:rsidR="00C471EC" w:rsidRPr="003D471B" w:rsidRDefault="00C471EC" w:rsidP="003D471B">
      <w:pPr>
        <w:numPr>
          <w:ilvl w:val="12"/>
          <w:numId w:val="0"/>
        </w:numPr>
        <w:rPr>
          <w:noProof/>
          <w:szCs w:val="22"/>
        </w:rPr>
      </w:pPr>
      <w:r w:rsidRPr="003D471B">
        <w:rPr>
          <w:b/>
          <w:noProof/>
          <w:szCs w:val="22"/>
        </w:rPr>
        <w:t>Pirms šo zāļu lietošanas uzmanīgi izlasiet visu instrukciju, jo tā satur Jums svarīgu informāciju.</w:t>
      </w:r>
    </w:p>
    <w:p w14:paraId="09B26B18" w14:textId="4B54C1A3" w:rsidR="00F4027A" w:rsidRPr="003D471B" w:rsidRDefault="00C471EC" w:rsidP="003D471B">
      <w:pPr>
        <w:rPr>
          <w:noProof/>
          <w:szCs w:val="22"/>
        </w:rPr>
      </w:pPr>
      <w:r w:rsidRPr="003D471B">
        <w:rPr>
          <w:noProof/>
          <w:szCs w:val="22"/>
        </w:rPr>
        <w:t>Vienmēr lietojiet šīs zāles tieši tā, kā aprakstīts šajā instrukcijā</w:t>
      </w:r>
      <w:r w:rsidR="00506B07" w:rsidRPr="003D471B">
        <w:rPr>
          <w:noProof/>
          <w:szCs w:val="22"/>
        </w:rPr>
        <w:t>,</w:t>
      </w:r>
      <w:r w:rsidRPr="003D471B">
        <w:rPr>
          <w:noProof/>
          <w:szCs w:val="22"/>
        </w:rPr>
        <w:t xml:space="preserve"> vai arī tā, kā ārsts vai farmaceits</w:t>
      </w:r>
      <w:r w:rsidR="006A2830" w:rsidRPr="003D471B">
        <w:rPr>
          <w:noProof/>
          <w:szCs w:val="22"/>
        </w:rPr>
        <w:t xml:space="preserve"> Jums teicis</w:t>
      </w:r>
      <w:r w:rsidRPr="003D471B">
        <w:rPr>
          <w:noProof/>
          <w:szCs w:val="22"/>
        </w:rPr>
        <w:t>.</w:t>
      </w:r>
    </w:p>
    <w:p w14:paraId="1CC330D2" w14:textId="77777777" w:rsidR="00C471EC" w:rsidRPr="003D471B" w:rsidRDefault="00C471EC" w:rsidP="003D471B">
      <w:pPr>
        <w:numPr>
          <w:ilvl w:val="0"/>
          <w:numId w:val="57"/>
        </w:numPr>
        <w:ind w:left="567" w:hanging="567"/>
        <w:rPr>
          <w:noProof/>
          <w:szCs w:val="22"/>
        </w:rPr>
      </w:pPr>
      <w:r w:rsidRPr="003D471B">
        <w:rPr>
          <w:noProof/>
          <w:szCs w:val="22"/>
        </w:rPr>
        <w:t>Saglabājiet šo instrukciju! Iespējams, ka vēlāk to vajadzēs pārlasīt.</w:t>
      </w:r>
    </w:p>
    <w:p w14:paraId="07349C22" w14:textId="77777777" w:rsidR="00C471EC" w:rsidRPr="003D471B" w:rsidRDefault="00C471EC" w:rsidP="003D471B">
      <w:pPr>
        <w:numPr>
          <w:ilvl w:val="0"/>
          <w:numId w:val="57"/>
        </w:numPr>
        <w:ind w:left="567" w:hanging="567"/>
        <w:rPr>
          <w:noProof/>
          <w:szCs w:val="22"/>
        </w:rPr>
      </w:pPr>
      <w:r w:rsidRPr="003D471B">
        <w:rPr>
          <w:noProof/>
          <w:szCs w:val="22"/>
        </w:rPr>
        <w:t>Ja Jums nepieciešama papildus informācija vai padoms, vaicājiet farmaceitam.</w:t>
      </w:r>
    </w:p>
    <w:p w14:paraId="08568342" w14:textId="16CF0E23" w:rsidR="00C471EC" w:rsidRPr="003D471B" w:rsidRDefault="00C471EC" w:rsidP="003D471B">
      <w:pPr>
        <w:numPr>
          <w:ilvl w:val="0"/>
          <w:numId w:val="51"/>
        </w:numPr>
        <w:ind w:left="567" w:hanging="567"/>
        <w:rPr>
          <w:noProof/>
          <w:szCs w:val="22"/>
        </w:rPr>
      </w:pPr>
      <w:r w:rsidRPr="003D471B">
        <w:rPr>
          <w:noProof/>
          <w:szCs w:val="22"/>
        </w:rPr>
        <w:t>Ja Jums rodas jebkādas blakusparādības, konsultējieties ar ārstu vai farmaceitu. Tas attiecas arī uz iespējamām blakusparādībām, kas nav minētas šajā instrukcijā. Skatīt 4.</w:t>
      </w:r>
      <w:r w:rsidR="00B55469" w:rsidRPr="003D471B">
        <w:rPr>
          <w:noProof/>
          <w:szCs w:val="22"/>
        </w:rPr>
        <w:t> </w:t>
      </w:r>
      <w:r w:rsidRPr="003D471B">
        <w:rPr>
          <w:noProof/>
          <w:szCs w:val="22"/>
        </w:rPr>
        <w:t>punktu.</w:t>
      </w:r>
    </w:p>
    <w:p w14:paraId="79F62DF6" w14:textId="77777777" w:rsidR="00C471EC" w:rsidRPr="003D471B" w:rsidRDefault="00C471EC" w:rsidP="003D471B">
      <w:pPr>
        <w:numPr>
          <w:ilvl w:val="0"/>
          <w:numId w:val="51"/>
        </w:numPr>
        <w:ind w:left="567" w:hanging="567"/>
        <w:rPr>
          <w:noProof/>
          <w:szCs w:val="22"/>
        </w:rPr>
      </w:pPr>
      <w:r w:rsidRPr="003D471B">
        <w:rPr>
          <w:noProof/>
          <w:szCs w:val="22"/>
        </w:rPr>
        <w:t>Ja pēc 3 dienām nejūtaties labāk vai jūtaties sliktāk, Jums jākonsultējas ar ārstu.</w:t>
      </w:r>
    </w:p>
    <w:p w14:paraId="744E3AA6" w14:textId="77777777" w:rsidR="00C471EC" w:rsidRPr="003D471B" w:rsidRDefault="00C471EC" w:rsidP="003D471B">
      <w:pPr>
        <w:numPr>
          <w:ilvl w:val="12"/>
          <w:numId w:val="0"/>
        </w:numPr>
        <w:rPr>
          <w:noProof/>
          <w:szCs w:val="22"/>
        </w:rPr>
      </w:pPr>
    </w:p>
    <w:p w14:paraId="782CF9B2" w14:textId="06464178" w:rsidR="00C471EC" w:rsidRPr="003D471B" w:rsidRDefault="00C471EC" w:rsidP="003D471B">
      <w:pPr>
        <w:numPr>
          <w:ilvl w:val="12"/>
          <w:numId w:val="0"/>
        </w:numPr>
        <w:rPr>
          <w:noProof/>
          <w:szCs w:val="22"/>
        </w:rPr>
      </w:pPr>
      <w:r w:rsidRPr="003D471B">
        <w:rPr>
          <w:b/>
          <w:noProof/>
          <w:szCs w:val="22"/>
        </w:rPr>
        <w:t>Šajā instrukcijā varat uzzināt:</w:t>
      </w:r>
    </w:p>
    <w:p w14:paraId="70742A8E" w14:textId="16C673EC" w:rsidR="00C471EC" w:rsidRPr="003D471B" w:rsidRDefault="00C471EC" w:rsidP="003D471B">
      <w:pPr>
        <w:rPr>
          <w:noProof/>
          <w:szCs w:val="22"/>
        </w:rPr>
      </w:pPr>
      <w:r w:rsidRPr="003D471B">
        <w:rPr>
          <w:noProof/>
          <w:szCs w:val="22"/>
        </w:rPr>
        <w:t>1.</w:t>
      </w:r>
      <w:r w:rsidRPr="003D471B">
        <w:rPr>
          <w:noProof/>
          <w:szCs w:val="22"/>
        </w:rPr>
        <w:tab/>
        <w:t>Kas ir Solpadeine Soluble un kādam nolūkam tās lieto</w:t>
      </w:r>
    </w:p>
    <w:p w14:paraId="33918465" w14:textId="77777777" w:rsidR="00C471EC" w:rsidRPr="003D471B" w:rsidRDefault="00C471EC" w:rsidP="003D471B">
      <w:pPr>
        <w:rPr>
          <w:noProof/>
          <w:szCs w:val="22"/>
        </w:rPr>
      </w:pPr>
      <w:r w:rsidRPr="003D471B">
        <w:rPr>
          <w:noProof/>
          <w:szCs w:val="22"/>
        </w:rPr>
        <w:t>2.</w:t>
      </w:r>
      <w:r w:rsidRPr="003D471B">
        <w:rPr>
          <w:noProof/>
          <w:szCs w:val="22"/>
        </w:rPr>
        <w:tab/>
        <w:t>Kas Jums jāzina pirms Solpadeine Soluble lietošanas</w:t>
      </w:r>
    </w:p>
    <w:p w14:paraId="7090E570" w14:textId="77777777" w:rsidR="00C471EC" w:rsidRPr="003D471B" w:rsidRDefault="00C471EC" w:rsidP="003D471B">
      <w:pPr>
        <w:rPr>
          <w:noProof/>
          <w:szCs w:val="22"/>
        </w:rPr>
      </w:pPr>
      <w:r w:rsidRPr="003D471B">
        <w:rPr>
          <w:noProof/>
          <w:szCs w:val="22"/>
        </w:rPr>
        <w:t>3.</w:t>
      </w:r>
      <w:r w:rsidRPr="003D471B">
        <w:rPr>
          <w:noProof/>
          <w:szCs w:val="22"/>
        </w:rPr>
        <w:tab/>
        <w:t>Kā lietot Solpadeine Soluble</w:t>
      </w:r>
    </w:p>
    <w:p w14:paraId="01BEF639" w14:textId="77777777" w:rsidR="00C471EC" w:rsidRPr="003D471B" w:rsidRDefault="00C471EC" w:rsidP="003D471B">
      <w:pPr>
        <w:rPr>
          <w:noProof/>
          <w:szCs w:val="22"/>
        </w:rPr>
      </w:pPr>
      <w:r w:rsidRPr="003D471B">
        <w:rPr>
          <w:noProof/>
          <w:szCs w:val="22"/>
        </w:rPr>
        <w:t>4.</w:t>
      </w:r>
      <w:r w:rsidRPr="003D471B">
        <w:rPr>
          <w:noProof/>
          <w:szCs w:val="22"/>
        </w:rPr>
        <w:tab/>
        <w:t>Iespējamās blakusparādības</w:t>
      </w:r>
    </w:p>
    <w:p w14:paraId="15F897FD" w14:textId="77777777" w:rsidR="00C471EC" w:rsidRPr="003D471B" w:rsidRDefault="00C471EC" w:rsidP="003D471B">
      <w:pPr>
        <w:rPr>
          <w:noProof/>
          <w:szCs w:val="22"/>
        </w:rPr>
      </w:pPr>
      <w:r w:rsidRPr="003D471B">
        <w:rPr>
          <w:noProof/>
          <w:szCs w:val="22"/>
        </w:rPr>
        <w:t>5.</w:t>
      </w:r>
      <w:r w:rsidRPr="003D471B">
        <w:rPr>
          <w:noProof/>
          <w:szCs w:val="22"/>
        </w:rPr>
        <w:tab/>
        <w:t>Kā uzglabāt Solpadeine Soluble</w:t>
      </w:r>
    </w:p>
    <w:p w14:paraId="7CEB8FFD" w14:textId="77777777" w:rsidR="00C471EC" w:rsidRPr="003D471B" w:rsidRDefault="00C471EC" w:rsidP="003D471B">
      <w:pPr>
        <w:rPr>
          <w:noProof/>
          <w:szCs w:val="22"/>
        </w:rPr>
      </w:pPr>
      <w:r w:rsidRPr="003D471B">
        <w:rPr>
          <w:noProof/>
          <w:szCs w:val="22"/>
        </w:rPr>
        <w:t>6.</w:t>
      </w:r>
      <w:r w:rsidRPr="003D471B">
        <w:rPr>
          <w:noProof/>
          <w:szCs w:val="22"/>
        </w:rPr>
        <w:tab/>
        <w:t>Iepakojuma saturs un cita informācija</w:t>
      </w:r>
    </w:p>
    <w:p w14:paraId="73FFCDE6" w14:textId="77777777" w:rsidR="00C471EC" w:rsidRPr="003D471B" w:rsidRDefault="00C471EC" w:rsidP="003D471B">
      <w:pPr>
        <w:numPr>
          <w:ilvl w:val="12"/>
          <w:numId w:val="0"/>
        </w:numPr>
        <w:rPr>
          <w:noProof/>
          <w:szCs w:val="22"/>
        </w:rPr>
      </w:pPr>
    </w:p>
    <w:p w14:paraId="378AED76" w14:textId="77777777" w:rsidR="00C471EC" w:rsidRPr="003D471B" w:rsidRDefault="00C471EC" w:rsidP="003D471B">
      <w:pPr>
        <w:rPr>
          <w:b/>
          <w:szCs w:val="22"/>
        </w:rPr>
      </w:pPr>
    </w:p>
    <w:p w14:paraId="67C499E9" w14:textId="5659EC71" w:rsidR="00C471EC" w:rsidRPr="003D471B" w:rsidRDefault="00C471EC" w:rsidP="003D471B">
      <w:pPr>
        <w:ind w:left="567" w:hanging="567"/>
        <w:rPr>
          <w:b/>
          <w:noProof/>
          <w:szCs w:val="22"/>
        </w:rPr>
      </w:pPr>
      <w:r w:rsidRPr="003D471B">
        <w:rPr>
          <w:b/>
          <w:noProof/>
          <w:szCs w:val="22"/>
        </w:rPr>
        <w:t>1.</w:t>
      </w:r>
      <w:r w:rsidRPr="003D471B">
        <w:rPr>
          <w:b/>
          <w:noProof/>
          <w:szCs w:val="22"/>
        </w:rPr>
        <w:tab/>
        <w:t>Kas ir Solpadeine Soluble un kādam nolūkam tās lieto</w:t>
      </w:r>
    </w:p>
    <w:p w14:paraId="7C517BDF" w14:textId="77777777" w:rsidR="00C471EC" w:rsidRPr="003D471B" w:rsidRDefault="00C471EC" w:rsidP="003D471B">
      <w:pPr>
        <w:tabs>
          <w:tab w:val="left" w:pos="4678"/>
        </w:tabs>
        <w:rPr>
          <w:b/>
          <w:szCs w:val="22"/>
        </w:rPr>
      </w:pPr>
    </w:p>
    <w:p w14:paraId="5D0A205B" w14:textId="30FA90B8" w:rsidR="00C471EC" w:rsidRPr="003D471B" w:rsidRDefault="00C471EC" w:rsidP="003D471B">
      <w:pPr>
        <w:tabs>
          <w:tab w:val="left" w:pos="4678"/>
        </w:tabs>
        <w:rPr>
          <w:szCs w:val="22"/>
        </w:rPr>
      </w:pPr>
      <w:proofErr w:type="spellStart"/>
      <w:r w:rsidRPr="003D471B">
        <w:rPr>
          <w:szCs w:val="22"/>
        </w:rPr>
        <w:t>Solpadeine</w:t>
      </w:r>
      <w:proofErr w:type="spellEnd"/>
      <w:r w:rsidRPr="003D471B">
        <w:rPr>
          <w:szCs w:val="22"/>
        </w:rPr>
        <w:t xml:space="preserve"> </w:t>
      </w:r>
      <w:proofErr w:type="spellStart"/>
      <w:r w:rsidRPr="003D471B">
        <w:rPr>
          <w:szCs w:val="22"/>
        </w:rPr>
        <w:t>Soluble</w:t>
      </w:r>
      <w:proofErr w:type="spellEnd"/>
      <w:r w:rsidRPr="003D471B">
        <w:rPr>
          <w:szCs w:val="22"/>
        </w:rPr>
        <w:t xml:space="preserve"> ieteicam</w:t>
      </w:r>
      <w:r w:rsidR="00AE77F2" w:rsidRPr="003D471B">
        <w:rPr>
          <w:szCs w:val="22"/>
        </w:rPr>
        <w:t>a</w:t>
      </w:r>
      <w:r w:rsidRPr="003D471B">
        <w:rPr>
          <w:szCs w:val="22"/>
        </w:rPr>
        <w:t xml:space="preserve">s </w:t>
      </w:r>
      <w:r w:rsidR="00AE77F2" w:rsidRPr="003D471B">
        <w:rPr>
          <w:szCs w:val="22"/>
        </w:rPr>
        <w:t xml:space="preserve">pieaugušajiem un pusaudžiem no 12 gadu vecuma </w:t>
      </w:r>
      <w:r w:rsidRPr="003D471B">
        <w:rPr>
          <w:szCs w:val="22"/>
        </w:rPr>
        <w:t xml:space="preserve">reimatisku sāpju, išiasa un lumbago, kā arī sastiepumu un muskuļu sasprindzinājuma, galvassāpju, </w:t>
      </w:r>
      <w:proofErr w:type="spellStart"/>
      <w:r w:rsidRPr="003D471B">
        <w:rPr>
          <w:szCs w:val="22"/>
        </w:rPr>
        <w:t>sinusīta</w:t>
      </w:r>
      <w:proofErr w:type="spellEnd"/>
      <w:r w:rsidRPr="003D471B">
        <w:rPr>
          <w:szCs w:val="22"/>
        </w:rPr>
        <w:t xml:space="preserve">, migrēnas, neiralģijas, zobu sāpju un </w:t>
      </w:r>
      <w:r w:rsidR="00951FA1" w:rsidRPr="003D471B">
        <w:rPr>
          <w:szCs w:val="22"/>
        </w:rPr>
        <w:t xml:space="preserve">menstruālo </w:t>
      </w:r>
      <w:r w:rsidRPr="003D471B">
        <w:rPr>
          <w:szCs w:val="22"/>
        </w:rPr>
        <w:t>sāpju ātrai mazināšanai.</w:t>
      </w:r>
    </w:p>
    <w:p w14:paraId="6888371F" w14:textId="77777777" w:rsidR="00C471EC" w:rsidRPr="003D471B" w:rsidRDefault="00C471EC" w:rsidP="003D471B">
      <w:pPr>
        <w:tabs>
          <w:tab w:val="left" w:pos="4678"/>
        </w:tabs>
        <w:rPr>
          <w:szCs w:val="22"/>
        </w:rPr>
      </w:pPr>
    </w:p>
    <w:p w14:paraId="4CB787F6" w14:textId="70282192" w:rsidR="00C471EC" w:rsidRPr="003D471B" w:rsidRDefault="00C471EC" w:rsidP="003D471B">
      <w:pPr>
        <w:tabs>
          <w:tab w:val="left" w:pos="4678"/>
        </w:tabs>
        <w:rPr>
          <w:szCs w:val="22"/>
        </w:rPr>
      </w:pPr>
      <w:r w:rsidRPr="003D471B">
        <w:rPr>
          <w:szCs w:val="22"/>
        </w:rPr>
        <w:t>Par 12</w:t>
      </w:r>
      <w:r w:rsidR="00B55469" w:rsidRPr="003D471B">
        <w:rPr>
          <w:szCs w:val="22"/>
        </w:rPr>
        <w:t> </w:t>
      </w:r>
      <w:r w:rsidRPr="003D471B">
        <w:rPr>
          <w:szCs w:val="22"/>
        </w:rPr>
        <w:t xml:space="preserve">gadiem vecāki bērni kodeīnu var lietot īslaicīgai vidēji stipru sāpju atvieglošanai, ko nevar mazināt ar citiem pretsāpju līdzekļiem, piemēram, tikai ar </w:t>
      </w:r>
      <w:proofErr w:type="spellStart"/>
      <w:r w:rsidRPr="003D471B">
        <w:rPr>
          <w:szCs w:val="22"/>
        </w:rPr>
        <w:t>paracetamolu</w:t>
      </w:r>
      <w:proofErr w:type="spellEnd"/>
      <w:r w:rsidRPr="003D471B">
        <w:rPr>
          <w:szCs w:val="22"/>
        </w:rPr>
        <w:t xml:space="preserve"> vai </w:t>
      </w:r>
      <w:proofErr w:type="spellStart"/>
      <w:r w:rsidRPr="003D471B">
        <w:rPr>
          <w:szCs w:val="22"/>
        </w:rPr>
        <w:t>ibuprofēnu</w:t>
      </w:r>
      <w:proofErr w:type="spellEnd"/>
      <w:r w:rsidRPr="003D471B">
        <w:rPr>
          <w:szCs w:val="22"/>
        </w:rPr>
        <w:t>.</w:t>
      </w:r>
    </w:p>
    <w:p w14:paraId="5351230F" w14:textId="75F24868" w:rsidR="00C471EC" w:rsidRPr="003D471B" w:rsidRDefault="00C471EC" w:rsidP="003D471B">
      <w:pPr>
        <w:tabs>
          <w:tab w:val="left" w:pos="4678"/>
        </w:tabs>
        <w:rPr>
          <w:szCs w:val="22"/>
        </w:rPr>
      </w:pPr>
      <w:r w:rsidRPr="003D471B">
        <w:rPr>
          <w:szCs w:val="22"/>
        </w:rPr>
        <w:t xml:space="preserve">Šīs zāles satur kodeīnu. Kodeīns pieder pie zāļu grupas, ko sauc par </w:t>
      </w:r>
      <w:proofErr w:type="spellStart"/>
      <w:r w:rsidRPr="003D471B">
        <w:rPr>
          <w:szCs w:val="22"/>
        </w:rPr>
        <w:t>opioīdu</w:t>
      </w:r>
      <w:proofErr w:type="spellEnd"/>
      <w:r w:rsidRPr="003D471B">
        <w:rPr>
          <w:szCs w:val="22"/>
        </w:rPr>
        <w:t xml:space="preserve"> pretsāpju līdzekļiem un kas mazina sāpes. To var lietot vienu pašu vai apvienojumā ar citiem pretsāpju līdzekļiem, piemēram, </w:t>
      </w:r>
      <w:proofErr w:type="spellStart"/>
      <w:r w:rsidRPr="003D471B">
        <w:rPr>
          <w:szCs w:val="22"/>
        </w:rPr>
        <w:t>paracetamolu</w:t>
      </w:r>
      <w:proofErr w:type="spellEnd"/>
      <w:r w:rsidRPr="003D471B">
        <w:rPr>
          <w:szCs w:val="22"/>
        </w:rPr>
        <w:t xml:space="preserve">. </w:t>
      </w:r>
    </w:p>
    <w:p w14:paraId="6ABAE39E" w14:textId="77777777" w:rsidR="00C471EC" w:rsidRPr="003D471B" w:rsidRDefault="00C471EC" w:rsidP="003D471B">
      <w:pPr>
        <w:tabs>
          <w:tab w:val="left" w:pos="4678"/>
        </w:tabs>
        <w:rPr>
          <w:szCs w:val="22"/>
        </w:rPr>
      </w:pPr>
    </w:p>
    <w:p w14:paraId="0A7570C5" w14:textId="77777777" w:rsidR="00C471EC" w:rsidRPr="003D471B" w:rsidRDefault="00C471EC" w:rsidP="003D471B">
      <w:pPr>
        <w:ind w:left="567" w:hanging="567"/>
        <w:rPr>
          <w:b/>
          <w:noProof/>
          <w:szCs w:val="22"/>
        </w:rPr>
      </w:pPr>
      <w:r w:rsidRPr="003D471B">
        <w:rPr>
          <w:b/>
          <w:noProof/>
          <w:szCs w:val="22"/>
        </w:rPr>
        <w:t>2.</w:t>
      </w:r>
      <w:r w:rsidRPr="003D471B">
        <w:rPr>
          <w:b/>
          <w:noProof/>
          <w:szCs w:val="22"/>
        </w:rPr>
        <w:tab/>
        <w:t>Kas Jums jāzina pirms Solpadeine Soluble lietošanas</w:t>
      </w:r>
    </w:p>
    <w:p w14:paraId="5673F15C" w14:textId="77777777" w:rsidR="00C471EC" w:rsidRPr="003D471B" w:rsidRDefault="00C471EC" w:rsidP="003D471B">
      <w:pPr>
        <w:numPr>
          <w:ilvl w:val="12"/>
          <w:numId w:val="0"/>
        </w:numPr>
        <w:rPr>
          <w:noProof/>
          <w:szCs w:val="22"/>
        </w:rPr>
      </w:pPr>
    </w:p>
    <w:p w14:paraId="1A9FCACE" w14:textId="77777777" w:rsidR="00C471EC" w:rsidRPr="003D471B" w:rsidRDefault="00C471EC" w:rsidP="003D471B">
      <w:pPr>
        <w:numPr>
          <w:ilvl w:val="12"/>
          <w:numId w:val="0"/>
        </w:numPr>
        <w:rPr>
          <w:noProof/>
          <w:szCs w:val="22"/>
        </w:rPr>
      </w:pPr>
      <w:r w:rsidRPr="003D471B">
        <w:rPr>
          <w:b/>
          <w:noProof/>
          <w:szCs w:val="22"/>
        </w:rPr>
        <w:t>Nelietojiet Solpadeine Soluble šādos gadījumos:</w:t>
      </w:r>
    </w:p>
    <w:p w14:paraId="7F340B76" w14:textId="779BCE7D" w:rsidR="00F4027A" w:rsidRPr="003D471B" w:rsidRDefault="00CA68A4" w:rsidP="003D471B">
      <w:pPr>
        <w:numPr>
          <w:ilvl w:val="0"/>
          <w:numId w:val="51"/>
        </w:numPr>
        <w:ind w:left="567" w:hanging="567"/>
        <w:rPr>
          <w:noProof/>
          <w:szCs w:val="22"/>
        </w:rPr>
      </w:pPr>
      <w:r w:rsidRPr="003D471B">
        <w:rPr>
          <w:noProof/>
          <w:szCs w:val="22"/>
        </w:rPr>
        <w:t xml:space="preserve">ja </w:t>
      </w:r>
      <w:r w:rsidR="00C471EC" w:rsidRPr="003D471B">
        <w:rPr>
          <w:noProof/>
          <w:szCs w:val="22"/>
        </w:rPr>
        <w:t>J</w:t>
      </w:r>
      <w:r w:rsidRPr="003D471B">
        <w:rPr>
          <w:noProof/>
          <w:szCs w:val="22"/>
        </w:rPr>
        <w:t xml:space="preserve">ums ir alerģija pret </w:t>
      </w:r>
      <w:r w:rsidR="00AE77F2" w:rsidRPr="003D471B">
        <w:rPr>
          <w:noProof/>
          <w:szCs w:val="22"/>
        </w:rPr>
        <w:t>aktīvajām vielām (</w:t>
      </w:r>
      <w:r w:rsidRPr="003D471B">
        <w:rPr>
          <w:noProof/>
          <w:szCs w:val="22"/>
        </w:rPr>
        <w:t>paracetamolu, kofeīnu, kodeīnu</w:t>
      </w:r>
      <w:r w:rsidR="006F11D7">
        <w:rPr>
          <w:noProof/>
          <w:szCs w:val="22"/>
        </w:rPr>
        <w:t>)</w:t>
      </w:r>
      <w:r w:rsidRPr="003D471B">
        <w:rPr>
          <w:noProof/>
          <w:szCs w:val="22"/>
        </w:rPr>
        <w:t xml:space="preserve">, kādu citu opioīdu grupas pretsāpju līdzekli vai pret kādu citu </w:t>
      </w:r>
      <w:r w:rsidR="00C471EC" w:rsidRPr="003D471B">
        <w:rPr>
          <w:noProof/>
          <w:szCs w:val="22"/>
        </w:rPr>
        <w:t>(6.</w:t>
      </w:r>
      <w:r w:rsidR="00B55469" w:rsidRPr="003D471B">
        <w:rPr>
          <w:noProof/>
          <w:szCs w:val="22"/>
        </w:rPr>
        <w:t> </w:t>
      </w:r>
      <w:r w:rsidR="00C471EC" w:rsidRPr="003D471B">
        <w:rPr>
          <w:noProof/>
          <w:szCs w:val="22"/>
        </w:rPr>
        <w:t xml:space="preserve">punktā minēto) šo zāļu </w:t>
      </w:r>
      <w:r w:rsidRPr="003D471B">
        <w:rPr>
          <w:noProof/>
          <w:szCs w:val="22"/>
        </w:rPr>
        <w:t>sastāvdaļu;</w:t>
      </w:r>
    </w:p>
    <w:p w14:paraId="0AA8AAC7" w14:textId="0E4EFF07" w:rsidR="00F4027A" w:rsidRPr="003D471B" w:rsidRDefault="00CA68A4" w:rsidP="003D471B">
      <w:pPr>
        <w:numPr>
          <w:ilvl w:val="0"/>
          <w:numId w:val="51"/>
        </w:numPr>
        <w:ind w:left="567" w:hanging="567"/>
        <w:rPr>
          <w:noProof/>
          <w:szCs w:val="22"/>
        </w:rPr>
      </w:pPr>
      <w:r w:rsidRPr="003D471B">
        <w:rPr>
          <w:noProof/>
          <w:szCs w:val="22"/>
        </w:rPr>
        <w:t xml:space="preserve">ja </w:t>
      </w:r>
      <w:r w:rsidR="00C471EC" w:rsidRPr="003D471B">
        <w:rPr>
          <w:noProof/>
          <w:szCs w:val="22"/>
        </w:rPr>
        <w:t>J</w:t>
      </w:r>
      <w:r w:rsidRPr="003D471B">
        <w:rPr>
          <w:noProof/>
          <w:szCs w:val="22"/>
        </w:rPr>
        <w:t>ūs vienlai</w:t>
      </w:r>
      <w:r w:rsidR="006F11D7">
        <w:rPr>
          <w:noProof/>
          <w:szCs w:val="22"/>
        </w:rPr>
        <w:t>cīgi</w:t>
      </w:r>
      <w:r w:rsidRPr="003D471B">
        <w:rPr>
          <w:noProof/>
          <w:szCs w:val="22"/>
        </w:rPr>
        <w:t xml:space="preserve"> lietojat citas paracetamolu</w:t>
      </w:r>
      <w:r w:rsidR="00AD255D" w:rsidRPr="003D471B">
        <w:rPr>
          <w:noProof/>
          <w:szCs w:val="22"/>
        </w:rPr>
        <w:t>/</w:t>
      </w:r>
      <w:r w:rsidRPr="003D471B">
        <w:rPr>
          <w:noProof/>
          <w:szCs w:val="22"/>
        </w:rPr>
        <w:t>kodeīnu saturošas zāles;</w:t>
      </w:r>
    </w:p>
    <w:p w14:paraId="03AC3FFB" w14:textId="2D3BBD6F" w:rsidR="00C471EC" w:rsidRPr="003D471B" w:rsidRDefault="00C471EC" w:rsidP="003D471B">
      <w:pPr>
        <w:numPr>
          <w:ilvl w:val="0"/>
          <w:numId w:val="51"/>
        </w:numPr>
        <w:ind w:left="567" w:hanging="567"/>
        <w:rPr>
          <w:noProof/>
          <w:szCs w:val="22"/>
        </w:rPr>
      </w:pPr>
      <w:r w:rsidRPr="003D471B">
        <w:rPr>
          <w:noProof/>
          <w:szCs w:val="22"/>
        </w:rPr>
        <w:t>sāpju atvieglošana</w:t>
      </w:r>
      <w:r w:rsidR="00506B07" w:rsidRPr="003D471B">
        <w:rPr>
          <w:noProof/>
          <w:szCs w:val="22"/>
        </w:rPr>
        <w:t>i</w:t>
      </w:r>
      <w:r w:rsidRPr="003D471B">
        <w:rPr>
          <w:noProof/>
          <w:szCs w:val="22"/>
        </w:rPr>
        <w:t xml:space="preserve"> bērniem un pusaudžiem (0</w:t>
      </w:r>
      <w:r w:rsidR="00AD255D" w:rsidRPr="003D471B">
        <w:rPr>
          <w:noProof/>
          <w:szCs w:val="22"/>
        </w:rPr>
        <w:t>-</w:t>
      </w:r>
      <w:r w:rsidRPr="003D471B">
        <w:rPr>
          <w:noProof/>
          <w:szCs w:val="22"/>
        </w:rPr>
        <w:t>18</w:t>
      </w:r>
      <w:r w:rsidR="00B55469" w:rsidRPr="003D471B">
        <w:rPr>
          <w:noProof/>
          <w:szCs w:val="22"/>
        </w:rPr>
        <w:t> </w:t>
      </w:r>
      <w:r w:rsidRPr="003D471B">
        <w:rPr>
          <w:noProof/>
          <w:szCs w:val="22"/>
        </w:rPr>
        <w:t>gadus veciem) pēc mandeļu vai aizdeguna mandeļu izgriešanas</w:t>
      </w:r>
      <w:r w:rsidR="00506B07" w:rsidRPr="003D471B">
        <w:rPr>
          <w:noProof/>
          <w:szCs w:val="22"/>
        </w:rPr>
        <w:t>,</w:t>
      </w:r>
      <w:r w:rsidRPr="003D471B">
        <w:rPr>
          <w:noProof/>
          <w:szCs w:val="22"/>
        </w:rPr>
        <w:t xml:space="preserve"> obstruktīva miega apnojas sindroma dēļ;</w:t>
      </w:r>
    </w:p>
    <w:p w14:paraId="021F2FB1" w14:textId="77777777" w:rsidR="00C471EC" w:rsidRPr="003D471B" w:rsidRDefault="00C471EC" w:rsidP="003D471B">
      <w:pPr>
        <w:numPr>
          <w:ilvl w:val="0"/>
          <w:numId w:val="51"/>
        </w:numPr>
        <w:ind w:left="567" w:hanging="567"/>
        <w:rPr>
          <w:noProof/>
          <w:szCs w:val="22"/>
        </w:rPr>
      </w:pPr>
      <w:r w:rsidRPr="003D471B">
        <w:rPr>
          <w:noProof/>
          <w:szCs w:val="22"/>
        </w:rPr>
        <w:t>ja zināt, ka Jūsu organismā kodeīns ļoti strauji pārveidojas par morfīnu;</w:t>
      </w:r>
    </w:p>
    <w:p w14:paraId="72934DDE" w14:textId="4C286235" w:rsidR="006F11D7" w:rsidRDefault="00CA68A4" w:rsidP="003D471B">
      <w:pPr>
        <w:numPr>
          <w:ilvl w:val="0"/>
          <w:numId w:val="51"/>
        </w:numPr>
        <w:ind w:left="567" w:hanging="567"/>
        <w:rPr>
          <w:noProof/>
          <w:szCs w:val="22"/>
        </w:rPr>
      </w:pPr>
      <w:r w:rsidRPr="003D471B">
        <w:rPr>
          <w:noProof/>
          <w:szCs w:val="22"/>
        </w:rPr>
        <w:t xml:space="preserve">ja </w:t>
      </w:r>
      <w:r w:rsidR="00C471EC" w:rsidRPr="003D471B">
        <w:rPr>
          <w:noProof/>
          <w:szCs w:val="22"/>
        </w:rPr>
        <w:t>J</w:t>
      </w:r>
      <w:r w:rsidRPr="003D471B">
        <w:rPr>
          <w:noProof/>
          <w:szCs w:val="22"/>
        </w:rPr>
        <w:t xml:space="preserve">ūs </w:t>
      </w:r>
      <w:r w:rsidR="00AD255D" w:rsidRPr="003D471B">
        <w:rPr>
          <w:noProof/>
          <w:szCs w:val="22"/>
        </w:rPr>
        <w:t>esat grūtniece</w:t>
      </w:r>
      <w:r w:rsidR="006F11D7">
        <w:rPr>
          <w:noProof/>
          <w:szCs w:val="22"/>
        </w:rPr>
        <w:t>:</w:t>
      </w:r>
    </w:p>
    <w:p w14:paraId="017552ED" w14:textId="62D87A2E" w:rsidR="00F4027A" w:rsidRPr="003D471B" w:rsidRDefault="006F11D7" w:rsidP="003D471B">
      <w:pPr>
        <w:numPr>
          <w:ilvl w:val="0"/>
          <w:numId w:val="51"/>
        </w:numPr>
        <w:ind w:left="567" w:hanging="567"/>
        <w:rPr>
          <w:noProof/>
          <w:szCs w:val="22"/>
        </w:rPr>
      </w:pPr>
      <w:r>
        <w:rPr>
          <w:noProof/>
          <w:szCs w:val="22"/>
        </w:rPr>
        <w:t xml:space="preserve">ja Jūs </w:t>
      </w:r>
      <w:r w:rsidR="00CA68A4" w:rsidRPr="003D471B">
        <w:rPr>
          <w:noProof/>
          <w:szCs w:val="22"/>
        </w:rPr>
        <w:t>barojat bērnu ar krūti</w:t>
      </w:r>
      <w:r w:rsidR="00C471EC" w:rsidRPr="003D471B">
        <w:rPr>
          <w:noProof/>
          <w:szCs w:val="22"/>
        </w:rPr>
        <w:t>;</w:t>
      </w:r>
    </w:p>
    <w:p w14:paraId="0CFAF55E" w14:textId="753FFDD5" w:rsidR="00AD255D" w:rsidRPr="003D471B" w:rsidRDefault="00CA68A4" w:rsidP="003D471B">
      <w:pPr>
        <w:numPr>
          <w:ilvl w:val="0"/>
          <w:numId w:val="51"/>
        </w:numPr>
        <w:ind w:left="567" w:hanging="567"/>
        <w:rPr>
          <w:noProof/>
          <w:szCs w:val="22"/>
        </w:rPr>
      </w:pPr>
      <w:r w:rsidRPr="003D471B">
        <w:rPr>
          <w:noProof/>
          <w:szCs w:val="22"/>
        </w:rPr>
        <w:t xml:space="preserve">ja </w:t>
      </w:r>
      <w:r w:rsidR="00C471EC" w:rsidRPr="003D471B">
        <w:rPr>
          <w:noProof/>
          <w:szCs w:val="22"/>
        </w:rPr>
        <w:t>J</w:t>
      </w:r>
      <w:r w:rsidRPr="003D471B">
        <w:rPr>
          <w:noProof/>
          <w:szCs w:val="22"/>
        </w:rPr>
        <w:t>ūs esat bērns, kas jaunāks par 12</w:t>
      </w:r>
      <w:r w:rsidR="00B55469" w:rsidRPr="003D471B">
        <w:rPr>
          <w:noProof/>
          <w:szCs w:val="22"/>
        </w:rPr>
        <w:t> </w:t>
      </w:r>
      <w:r w:rsidRPr="003D471B">
        <w:rPr>
          <w:noProof/>
          <w:szCs w:val="22"/>
        </w:rPr>
        <w:t>gadiem</w:t>
      </w:r>
      <w:r w:rsidR="00AD255D" w:rsidRPr="003D471B">
        <w:rPr>
          <w:noProof/>
          <w:szCs w:val="22"/>
        </w:rPr>
        <w:t>;</w:t>
      </w:r>
    </w:p>
    <w:p w14:paraId="12A3C228" w14:textId="5073BE72" w:rsidR="00AD255D" w:rsidRPr="003D471B" w:rsidRDefault="00AD255D" w:rsidP="003D471B">
      <w:pPr>
        <w:numPr>
          <w:ilvl w:val="0"/>
          <w:numId w:val="51"/>
        </w:numPr>
        <w:ind w:left="567" w:hanging="567"/>
        <w:rPr>
          <w:noProof/>
          <w:szCs w:val="22"/>
        </w:rPr>
      </w:pPr>
      <w:r w:rsidRPr="003D471B">
        <w:rPr>
          <w:noProof/>
          <w:szCs w:val="22"/>
        </w:rPr>
        <w:t xml:space="preserve">ja Jums ir </w:t>
      </w:r>
      <w:r w:rsidR="00705567" w:rsidRPr="003D471B">
        <w:rPr>
          <w:noProof/>
          <w:szCs w:val="22"/>
        </w:rPr>
        <w:t xml:space="preserve">astmas lēkme vai </w:t>
      </w:r>
      <w:r w:rsidRPr="003D471B">
        <w:rPr>
          <w:noProof/>
          <w:szCs w:val="22"/>
        </w:rPr>
        <w:t>elpošanas nomākums;</w:t>
      </w:r>
    </w:p>
    <w:p w14:paraId="2F5C22EC" w14:textId="77777777" w:rsidR="00F4027A" w:rsidRPr="003D471B" w:rsidRDefault="00AD255D" w:rsidP="003D471B">
      <w:pPr>
        <w:numPr>
          <w:ilvl w:val="0"/>
          <w:numId w:val="51"/>
        </w:numPr>
        <w:ind w:left="567" w:hanging="567"/>
        <w:rPr>
          <w:noProof/>
          <w:szCs w:val="22"/>
        </w:rPr>
      </w:pPr>
      <w:r w:rsidRPr="003D471B">
        <w:rPr>
          <w:noProof/>
          <w:szCs w:val="22"/>
        </w:rPr>
        <w:t>ja Jums ir hroniski aizcietējumi</w:t>
      </w:r>
      <w:r w:rsidR="00CA68A4" w:rsidRPr="003D471B">
        <w:rPr>
          <w:noProof/>
          <w:szCs w:val="22"/>
        </w:rPr>
        <w:t>.</w:t>
      </w:r>
    </w:p>
    <w:p w14:paraId="7CB49213" w14:textId="77777777" w:rsidR="00C471EC" w:rsidRPr="003D471B" w:rsidRDefault="00C471EC" w:rsidP="003D471B">
      <w:pPr>
        <w:rPr>
          <w:b/>
          <w:noProof/>
          <w:szCs w:val="22"/>
        </w:rPr>
      </w:pPr>
    </w:p>
    <w:p w14:paraId="3654ED39" w14:textId="77777777" w:rsidR="00C471EC" w:rsidRPr="003D471B" w:rsidRDefault="00C471EC" w:rsidP="003D471B">
      <w:pPr>
        <w:numPr>
          <w:ilvl w:val="12"/>
          <w:numId w:val="0"/>
        </w:numPr>
        <w:ind w:left="567" w:hanging="567"/>
        <w:rPr>
          <w:b/>
          <w:noProof/>
          <w:szCs w:val="22"/>
        </w:rPr>
      </w:pPr>
      <w:r w:rsidRPr="003D471B">
        <w:rPr>
          <w:b/>
          <w:noProof/>
          <w:szCs w:val="22"/>
        </w:rPr>
        <w:t>Brīdinājumi un piesardzība lietošanā</w:t>
      </w:r>
    </w:p>
    <w:p w14:paraId="622E10CA" w14:textId="77777777" w:rsidR="00387D38" w:rsidRDefault="00C471EC" w:rsidP="003D471B">
      <w:pPr>
        <w:numPr>
          <w:ilvl w:val="12"/>
          <w:numId w:val="0"/>
        </w:numPr>
        <w:ind w:left="567" w:hanging="567"/>
        <w:rPr>
          <w:noProof/>
          <w:szCs w:val="22"/>
        </w:rPr>
      </w:pPr>
      <w:r w:rsidRPr="003D471B">
        <w:rPr>
          <w:noProof/>
          <w:szCs w:val="22"/>
        </w:rPr>
        <w:t>Pirms Solpadeine Soluble lietošanas konsultējieties ar ārstu vai farmaceitu</w:t>
      </w:r>
      <w:r w:rsidR="00387D38">
        <w:rPr>
          <w:noProof/>
          <w:szCs w:val="22"/>
        </w:rPr>
        <w:t>:</w:t>
      </w:r>
    </w:p>
    <w:p w14:paraId="1C470AF3" w14:textId="77777777" w:rsidR="00387D38" w:rsidRPr="00294F2E" w:rsidRDefault="00387D38" w:rsidP="00387D38">
      <w:pPr>
        <w:numPr>
          <w:ilvl w:val="12"/>
          <w:numId w:val="0"/>
        </w:numPr>
        <w:rPr>
          <w:noProof/>
          <w:szCs w:val="22"/>
        </w:rPr>
      </w:pPr>
      <w:r w:rsidRPr="009A2E86">
        <w:rPr>
          <w:szCs w:val="22"/>
        </w:rPr>
        <w:t xml:space="preserve">− ja Jums ir vai jebkad ir bijusi atkarība no </w:t>
      </w:r>
      <w:proofErr w:type="spellStart"/>
      <w:r w:rsidRPr="009A2E86">
        <w:rPr>
          <w:szCs w:val="22"/>
        </w:rPr>
        <w:t>opioīdiem</w:t>
      </w:r>
      <w:proofErr w:type="spellEnd"/>
      <w:r w:rsidRPr="009A2E86">
        <w:rPr>
          <w:szCs w:val="22"/>
        </w:rPr>
        <w:t>, alkohola, recepšu zālēm vai aizliegtām vielām.</w:t>
      </w:r>
      <w:r>
        <w:rPr>
          <w:szCs w:val="22"/>
        </w:rPr>
        <w:t xml:space="preserve"> </w:t>
      </w:r>
      <w:r w:rsidRPr="009A2E86">
        <w:rPr>
          <w:szCs w:val="22"/>
        </w:rPr>
        <w:t>Kodeīna (šo zāļu aktīvās sastāvdaļas) regulāra, ilgstoša lietošana var izraisīt atkarību un nepareizu lietošanu, kā rezultātā</w:t>
      </w:r>
      <w:r>
        <w:rPr>
          <w:szCs w:val="22"/>
        </w:rPr>
        <w:t xml:space="preserve"> </w:t>
      </w:r>
      <w:r w:rsidRPr="009A2E86">
        <w:rPr>
          <w:szCs w:val="22"/>
        </w:rPr>
        <w:t>var rasties</w:t>
      </w:r>
      <w:r>
        <w:rPr>
          <w:szCs w:val="22"/>
        </w:rPr>
        <w:t xml:space="preserve"> </w:t>
      </w:r>
      <w:r w:rsidRPr="009A2E86">
        <w:rPr>
          <w:szCs w:val="22"/>
        </w:rPr>
        <w:t>pārdozēšana un/vai nāve. Nelietojiet šīs zāles ilgāk, nekā nepieciešams. Nedodiet šīs zāles nevienam citam</w:t>
      </w:r>
      <w:r>
        <w:rPr>
          <w:szCs w:val="22"/>
        </w:rPr>
        <w:t>.</w:t>
      </w:r>
    </w:p>
    <w:p w14:paraId="215187B4" w14:textId="3B9646A8" w:rsidR="00C471EC" w:rsidRPr="003D471B" w:rsidRDefault="00387D38" w:rsidP="003D471B">
      <w:pPr>
        <w:numPr>
          <w:ilvl w:val="12"/>
          <w:numId w:val="0"/>
        </w:numPr>
        <w:rPr>
          <w:noProof/>
          <w:szCs w:val="22"/>
          <w:u w:val="single"/>
        </w:rPr>
      </w:pPr>
      <w:r w:rsidRPr="003D471B" w:rsidDel="00387D38">
        <w:rPr>
          <w:noProof/>
          <w:szCs w:val="22"/>
        </w:rPr>
        <w:lastRenderedPageBreak/>
        <w:t xml:space="preserve"> </w:t>
      </w:r>
      <w:r w:rsidR="00CA68A4" w:rsidRPr="003D471B">
        <w:rPr>
          <w:noProof/>
          <w:szCs w:val="22"/>
          <w:u w:val="single"/>
        </w:rPr>
        <w:t>Īpaša piesardzība, lietojot Solpadeine Soluble, nepieciešama šādos gadījumos:</w:t>
      </w:r>
    </w:p>
    <w:p w14:paraId="4FCFD3E4" w14:textId="57B71CE6" w:rsidR="00F4027A" w:rsidRPr="003D471B" w:rsidRDefault="00CA68A4" w:rsidP="003D471B">
      <w:pPr>
        <w:numPr>
          <w:ilvl w:val="0"/>
          <w:numId w:val="51"/>
        </w:numPr>
        <w:ind w:left="567" w:hanging="567"/>
        <w:rPr>
          <w:noProof/>
          <w:szCs w:val="22"/>
        </w:rPr>
      </w:pPr>
      <w:r w:rsidRPr="003D471B">
        <w:rPr>
          <w:noProof/>
          <w:szCs w:val="22"/>
        </w:rPr>
        <w:t xml:space="preserve">ja </w:t>
      </w:r>
      <w:r w:rsidR="00C471EC" w:rsidRPr="003D471B">
        <w:rPr>
          <w:noProof/>
          <w:szCs w:val="22"/>
        </w:rPr>
        <w:t>J</w:t>
      </w:r>
      <w:r w:rsidRPr="003D471B">
        <w:rPr>
          <w:noProof/>
          <w:szCs w:val="22"/>
        </w:rPr>
        <w:t>ums ir nieru vai aknu slimība</w:t>
      </w:r>
      <w:r w:rsidR="000E06F8" w:rsidRPr="003D471B">
        <w:rPr>
          <w:noProof/>
          <w:szCs w:val="22"/>
        </w:rPr>
        <w:t xml:space="preserve"> (ieskaitot Žilbēra sindromu)</w:t>
      </w:r>
      <w:r w:rsidR="006D1E00" w:rsidRPr="003D471B">
        <w:rPr>
          <w:noProof/>
          <w:szCs w:val="22"/>
        </w:rPr>
        <w:t>, tai skaitā alkohola izraisīta aknu slimība</w:t>
      </w:r>
      <w:r w:rsidRPr="003D471B">
        <w:rPr>
          <w:noProof/>
          <w:szCs w:val="22"/>
        </w:rPr>
        <w:t>;</w:t>
      </w:r>
    </w:p>
    <w:p w14:paraId="4D6C157C" w14:textId="77777777" w:rsidR="006D1E00" w:rsidRPr="003D471B" w:rsidRDefault="006D1E00" w:rsidP="003D471B">
      <w:pPr>
        <w:pStyle w:val="BodyText"/>
        <w:widowControl w:val="0"/>
        <w:numPr>
          <w:ilvl w:val="0"/>
          <w:numId w:val="51"/>
        </w:numPr>
        <w:spacing w:after="0"/>
        <w:ind w:left="567" w:hanging="567"/>
        <w:rPr>
          <w:szCs w:val="22"/>
        </w:rPr>
      </w:pPr>
      <w:r w:rsidRPr="003D471B">
        <w:rPr>
          <w:spacing w:val="-2"/>
          <w:szCs w:val="22"/>
        </w:rPr>
        <w:t>ja Jums ir astma un Jums ir jutība pret acetilsalicilskābi;</w:t>
      </w:r>
    </w:p>
    <w:p w14:paraId="617BFB6D" w14:textId="34707437" w:rsidR="006D1E00" w:rsidRPr="003D471B" w:rsidRDefault="006D1E00" w:rsidP="003D471B">
      <w:pPr>
        <w:pStyle w:val="BodyText"/>
        <w:widowControl w:val="0"/>
        <w:numPr>
          <w:ilvl w:val="0"/>
          <w:numId w:val="51"/>
        </w:numPr>
        <w:tabs>
          <w:tab w:val="left" w:pos="664"/>
        </w:tabs>
        <w:spacing w:after="0"/>
        <w:ind w:left="567" w:hanging="567"/>
        <w:rPr>
          <w:szCs w:val="22"/>
        </w:rPr>
      </w:pPr>
      <w:r w:rsidRPr="003D471B">
        <w:rPr>
          <w:spacing w:val="-2"/>
          <w:szCs w:val="22"/>
        </w:rPr>
        <w:t xml:space="preserve">ja ārsts Jums ir teicis, ka Jums ir kāda cukura </w:t>
      </w:r>
      <w:r w:rsidRPr="003D471B">
        <w:rPr>
          <w:spacing w:val="-1"/>
          <w:szCs w:val="22"/>
        </w:rPr>
        <w:t xml:space="preserve">nepanesība, </w:t>
      </w:r>
      <w:r w:rsidRPr="003D471B">
        <w:rPr>
          <w:spacing w:val="-2"/>
          <w:szCs w:val="22"/>
        </w:rPr>
        <w:t>glikozes 6-fosfātdehidrogenāzes deficīts</w:t>
      </w:r>
      <w:r w:rsidRPr="003D471B">
        <w:rPr>
          <w:spacing w:val="-1"/>
          <w:szCs w:val="22"/>
        </w:rPr>
        <w:t>;</w:t>
      </w:r>
    </w:p>
    <w:p w14:paraId="6E00D712" w14:textId="42E8CEB8" w:rsidR="000B3749" w:rsidRPr="00325149" w:rsidRDefault="006D1E00" w:rsidP="003D471B">
      <w:pPr>
        <w:pStyle w:val="BodyText"/>
        <w:widowControl w:val="0"/>
        <w:numPr>
          <w:ilvl w:val="0"/>
          <w:numId w:val="51"/>
        </w:numPr>
        <w:tabs>
          <w:tab w:val="left" w:pos="664"/>
        </w:tabs>
        <w:spacing w:after="0"/>
        <w:ind w:left="567" w:hanging="567"/>
        <w:rPr>
          <w:noProof/>
          <w:szCs w:val="22"/>
        </w:rPr>
      </w:pPr>
      <w:r w:rsidRPr="003D471B">
        <w:rPr>
          <w:spacing w:val="-2"/>
          <w:szCs w:val="22"/>
        </w:rPr>
        <w:t xml:space="preserve">ja Jums ir </w:t>
      </w:r>
      <w:proofErr w:type="spellStart"/>
      <w:r w:rsidRPr="003D471B">
        <w:rPr>
          <w:spacing w:val="-2"/>
          <w:szCs w:val="22"/>
        </w:rPr>
        <w:t>hemolītiskā</w:t>
      </w:r>
      <w:proofErr w:type="spellEnd"/>
      <w:r w:rsidRPr="003D471B">
        <w:rPr>
          <w:spacing w:val="-2"/>
          <w:szCs w:val="22"/>
        </w:rPr>
        <w:t xml:space="preserve"> anēmija</w:t>
      </w:r>
      <w:r w:rsidR="000B3749" w:rsidRPr="003D471B">
        <w:rPr>
          <w:spacing w:val="-2"/>
          <w:szCs w:val="22"/>
        </w:rPr>
        <w:t>;</w:t>
      </w:r>
    </w:p>
    <w:p w14:paraId="08DF9E73" w14:textId="77777777" w:rsidR="000B3749" w:rsidRPr="00325149" w:rsidRDefault="000B3749" w:rsidP="003D471B">
      <w:pPr>
        <w:pStyle w:val="BodyText"/>
        <w:widowControl w:val="0"/>
        <w:numPr>
          <w:ilvl w:val="0"/>
          <w:numId w:val="51"/>
        </w:numPr>
        <w:tabs>
          <w:tab w:val="left" w:pos="664"/>
        </w:tabs>
        <w:spacing w:after="0"/>
        <w:ind w:left="567" w:hanging="567"/>
        <w:rPr>
          <w:noProof/>
          <w:szCs w:val="22"/>
        </w:rPr>
      </w:pPr>
      <w:r w:rsidRPr="003D471B">
        <w:rPr>
          <w:spacing w:val="-1"/>
          <w:szCs w:val="22"/>
        </w:rPr>
        <w:t xml:space="preserve">ja Jums ir </w:t>
      </w:r>
      <w:r w:rsidR="006D1E00" w:rsidRPr="003D471B">
        <w:rPr>
          <w:spacing w:val="-1"/>
          <w:szCs w:val="22"/>
        </w:rPr>
        <w:t>hroniski nepietiekams uzturs</w:t>
      </w:r>
      <w:r w:rsidRPr="003D471B">
        <w:rPr>
          <w:spacing w:val="-1"/>
          <w:szCs w:val="22"/>
        </w:rPr>
        <w:t>;</w:t>
      </w:r>
    </w:p>
    <w:p w14:paraId="26DC7F6B" w14:textId="784F2E00" w:rsidR="006D1E00" w:rsidRPr="003D471B" w:rsidRDefault="000B3749" w:rsidP="003D471B">
      <w:pPr>
        <w:pStyle w:val="BodyText"/>
        <w:widowControl w:val="0"/>
        <w:numPr>
          <w:ilvl w:val="0"/>
          <w:numId w:val="51"/>
        </w:numPr>
        <w:tabs>
          <w:tab w:val="left" w:pos="664"/>
        </w:tabs>
        <w:spacing w:after="0"/>
        <w:ind w:left="567" w:hanging="567"/>
        <w:rPr>
          <w:noProof/>
          <w:szCs w:val="22"/>
        </w:rPr>
      </w:pPr>
      <w:r w:rsidRPr="003D471B">
        <w:rPr>
          <w:spacing w:val="-1"/>
          <w:szCs w:val="22"/>
        </w:rPr>
        <w:t>ja Jums ir</w:t>
      </w:r>
      <w:r w:rsidR="006D1E00" w:rsidRPr="003D471B">
        <w:rPr>
          <w:spacing w:val="-1"/>
          <w:szCs w:val="22"/>
        </w:rPr>
        <w:t xml:space="preserve"> </w:t>
      </w:r>
      <w:proofErr w:type="spellStart"/>
      <w:r w:rsidR="006D1E00" w:rsidRPr="003D471B">
        <w:rPr>
          <w:spacing w:val="-1"/>
          <w:szCs w:val="22"/>
        </w:rPr>
        <w:t>dehidratācija</w:t>
      </w:r>
      <w:proofErr w:type="spellEnd"/>
      <w:r w:rsidR="006D1E00" w:rsidRPr="003D471B">
        <w:rPr>
          <w:spacing w:val="-2"/>
          <w:szCs w:val="22"/>
        </w:rPr>
        <w:t>;</w:t>
      </w:r>
    </w:p>
    <w:p w14:paraId="7300A0F3" w14:textId="77777777" w:rsidR="00F4027A" w:rsidRPr="003D471B" w:rsidRDefault="00CA68A4" w:rsidP="003D471B">
      <w:pPr>
        <w:numPr>
          <w:ilvl w:val="0"/>
          <w:numId w:val="51"/>
        </w:numPr>
        <w:ind w:left="567" w:hanging="567"/>
        <w:rPr>
          <w:noProof/>
          <w:szCs w:val="22"/>
        </w:rPr>
      </w:pPr>
      <w:r w:rsidRPr="003D471B">
        <w:rPr>
          <w:noProof/>
          <w:szCs w:val="22"/>
        </w:rPr>
        <w:t>ja</w:t>
      </w:r>
      <w:r w:rsidR="00C471EC" w:rsidRPr="003D471B">
        <w:rPr>
          <w:noProof/>
          <w:szCs w:val="22"/>
        </w:rPr>
        <w:t xml:space="preserve"> J</w:t>
      </w:r>
      <w:r w:rsidRPr="003D471B">
        <w:rPr>
          <w:noProof/>
          <w:szCs w:val="22"/>
        </w:rPr>
        <w:t>ums ir zarnu darbības traucējumi, tai skaitā zarnu nosprostojums;</w:t>
      </w:r>
    </w:p>
    <w:p w14:paraId="7A2B8349" w14:textId="77777777" w:rsidR="00F4027A" w:rsidRPr="003D471B" w:rsidRDefault="00CA68A4" w:rsidP="003D471B">
      <w:pPr>
        <w:numPr>
          <w:ilvl w:val="0"/>
          <w:numId w:val="51"/>
        </w:numPr>
        <w:ind w:left="567" w:hanging="567"/>
        <w:rPr>
          <w:noProof/>
          <w:szCs w:val="22"/>
        </w:rPr>
      </w:pPr>
      <w:r w:rsidRPr="003D471B">
        <w:rPr>
          <w:noProof/>
          <w:szCs w:val="22"/>
        </w:rPr>
        <w:t xml:space="preserve">ja </w:t>
      </w:r>
      <w:r w:rsidR="00C471EC" w:rsidRPr="003D471B">
        <w:rPr>
          <w:noProof/>
          <w:szCs w:val="22"/>
        </w:rPr>
        <w:t>J</w:t>
      </w:r>
      <w:r w:rsidRPr="003D471B">
        <w:rPr>
          <w:noProof/>
          <w:szCs w:val="22"/>
        </w:rPr>
        <w:t>ums ir izoperēts žultspūslis;</w:t>
      </w:r>
    </w:p>
    <w:p w14:paraId="53DB5AD8" w14:textId="48129D0B" w:rsidR="00705567" w:rsidRPr="003D471B" w:rsidRDefault="000D740B" w:rsidP="003D471B">
      <w:pPr>
        <w:numPr>
          <w:ilvl w:val="0"/>
          <w:numId w:val="51"/>
        </w:numPr>
        <w:ind w:left="567" w:hanging="567"/>
        <w:rPr>
          <w:noProof/>
          <w:szCs w:val="22"/>
        </w:rPr>
      </w:pPr>
      <w:r w:rsidRPr="003D471B">
        <w:rPr>
          <w:noProof/>
          <w:szCs w:val="22"/>
        </w:rPr>
        <w:t>ja Jums ir hipotensija</w:t>
      </w:r>
      <w:r w:rsidR="00705567" w:rsidRPr="003D471B">
        <w:rPr>
          <w:noProof/>
          <w:szCs w:val="22"/>
        </w:rPr>
        <w:t>;</w:t>
      </w:r>
      <w:r w:rsidRPr="003D471B">
        <w:rPr>
          <w:noProof/>
          <w:szCs w:val="22"/>
        </w:rPr>
        <w:t xml:space="preserve"> </w:t>
      </w:r>
    </w:p>
    <w:p w14:paraId="67D24713" w14:textId="3D12300D" w:rsidR="00705567" w:rsidRPr="003D471B" w:rsidRDefault="00705567" w:rsidP="003D471B">
      <w:pPr>
        <w:numPr>
          <w:ilvl w:val="0"/>
          <w:numId w:val="51"/>
        </w:numPr>
        <w:ind w:left="567" w:hanging="567"/>
        <w:rPr>
          <w:noProof/>
          <w:szCs w:val="22"/>
        </w:rPr>
      </w:pPr>
      <w:r w:rsidRPr="003D471B">
        <w:rPr>
          <w:noProof/>
          <w:szCs w:val="22"/>
        </w:rPr>
        <w:t xml:space="preserve">ja Jums ir </w:t>
      </w:r>
      <w:r w:rsidR="000D740B" w:rsidRPr="003D471B">
        <w:rPr>
          <w:noProof/>
          <w:szCs w:val="22"/>
        </w:rPr>
        <w:t>hipotireoze</w:t>
      </w:r>
      <w:r w:rsidRPr="003D471B">
        <w:rPr>
          <w:noProof/>
          <w:szCs w:val="22"/>
        </w:rPr>
        <w:t>;</w:t>
      </w:r>
    </w:p>
    <w:p w14:paraId="7DCA48B2" w14:textId="4B9882BA" w:rsidR="00D725FA" w:rsidRPr="00325149" w:rsidRDefault="00D725FA" w:rsidP="00325149">
      <w:pPr>
        <w:numPr>
          <w:ilvl w:val="0"/>
          <w:numId w:val="53"/>
        </w:numPr>
        <w:ind w:left="567" w:hanging="567"/>
        <w:rPr>
          <w:szCs w:val="22"/>
        </w:rPr>
      </w:pPr>
      <w:r w:rsidRPr="003D471B">
        <w:rPr>
          <w:szCs w:val="22"/>
        </w:rPr>
        <w:t xml:space="preserve">ja Jums ir </w:t>
      </w:r>
      <w:proofErr w:type="spellStart"/>
      <w:r w:rsidRPr="003D471B">
        <w:rPr>
          <w:szCs w:val="22"/>
        </w:rPr>
        <w:t>glutationa</w:t>
      </w:r>
      <w:proofErr w:type="spellEnd"/>
      <w:r w:rsidRPr="003D471B">
        <w:rPr>
          <w:szCs w:val="22"/>
        </w:rPr>
        <w:t xml:space="preserve"> deficīts;</w:t>
      </w:r>
    </w:p>
    <w:p w14:paraId="0E6B7549" w14:textId="1A609553" w:rsidR="000D740B" w:rsidRPr="003D471B" w:rsidRDefault="00705567" w:rsidP="003D471B">
      <w:pPr>
        <w:numPr>
          <w:ilvl w:val="0"/>
          <w:numId w:val="51"/>
        </w:numPr>
        <w:ind w:left="567" w:hanging="567"/>
        <w:rPr>
          <w:noProof/>
          <w:szCs w:val="22"/>
        </w:rPr>
      </w:pPr>
      <w:r w:rsidRPr="003D471B">
        <w:rPr>
          <w:noProof/>
          <w:szCs w:val="22"/>
        </w:rPr>
        <w:t xml:space="preserve">ja Jums ir </w:t>
      </w:r>
      <w:r w:rsidR="000D740B" w:rsidRPr="003D471B">
        <w:rPr>
          <w:noProof/>
          <w:szCs w:val="22"/>
        </w:rPr>
        <w:t>galvas trauma vai paaugstināts intrakraniālais spiediens;</w:t>
      </w:r>
    </w:p>
    <w:p w14:paraId="064D4A8D" w14:textId="485DEDAD" w:rsidR="000B3749" w:rsidRPr="003D471B" w:rsidRDefault="000B3749" w:rsidP="003D471B">
      <w:pPr>
        <w:numPr>
          <w:ilvl w:val="0"/>
          <w:numId w:val="51"/>
        </w:numPr>
        <w:ind w:left="567" w:hanging="567"/>
        <w:rPr>
          <w:noProof/>
          <w:szCs w:val="22"/>
        </w:rPr>
      </w:pPr>
      <w:r w:rsidRPr="003D471B">
        <w:rPr>
          <w:noProof/>
          <w:szCs w:val="22"/>
        </w:rPr>
        <w:t>pacientiem ar hronisku alkoholismu;</w:t>
      </w:r>
    </w:p>
    <w:p w14:paraId="6FBC3782" w14:textId="10A4A8F1" w:rsidR="00D725FA" w:rsidRPr="00325149" w:rsidRDefault="006F11D7" w:rsidP="00325149">
      <w:pPr>
        <w:numPr>
          <w:ilvl w:val="0"/>
          <w:numId w:val="53"/>
        </w:numPr>
        <w:ind w:left="567" w:hanging="567"/>
        <w:rPr>
          <w:szCs w:val="22"/>
        </w:rPr>
      </w:pPr>
      <w:r>
        <w:rPr>
          <w:szCs w:val="22"/>
        </w:rPr>
        <w:t xml:space="preserve">ja Jūs esat </w:t>
      </w:r>
      <w:r w:rsidR="00D725FA" w:rsidRPr="003D471B">
        <w:rPr>
          <w:szCs w:val="22"/>
        </w:rPr>
        <w:t>gados vecāk</w:t>
      </w:r>
      <w:r>
        <w:rPr>
          <w:szCs w:val="22"/>
        </w:rPr>
        <w:t>s</w:t>
      </w:r>
      <w:r w:rsidR="00D725FA" w:rsidRPr="003D471B">
        <w:rPr>
          <w:szCs w:val="22"/>
        </w:rPr>
        <w:t xml:space="preserve"> cilvēk</w:t>
      </w:r>
      <w:r>
        <w:rPr>
          <w:szCs w:val="22"/>
        </w:rPr>
        <w:t>s</w:t>
      </w:r>
      <w:r w:rsidR="00D725FA" w:rsidRPr="003D471B">
        <w:rPr>
          <w:szCs w:val="22"/>
        </w:rPr>
        <w:t>, pieauguša</w:t>
      </w:r>
      <w:r>
        <w:rPr>
          <w:szCs w:val="22"/>
        </w:rPr>
        <w:t>is</w:t>
      </w:r>
      <w:r w:rsidR="00D725FA" w:rsidRPr="003D471B">
        <w:rPr>
          <w:szCs w:val="22"/>
        </w:rPr>
        <w:t xml:space="preserve"> </w:t>
      </w:r>
      <w:r>
        <w:rPr>
          <w:szCs w:val="22"/>
        </w:rPr>
        <w:t>vai</w:t>
      </w:r>
      <w:r w:rsidR="00D725FA" w:rsidRPr="003D471B">
        <w:rPr>
          <w:szCs w:val="22"/>
        </w:rPr>
        <w:t xml:space="preserve"> pusaud</w:t>
      </w:r>
      <w:r>
        <w:rPr>
          <w:szCs w:val="22"/>
        </w:rPr>
        <w:t>zis</w:t>
      </w:r>
      <w:r w:rsidR="00D725FA" w:rsidRPr="003D471B">
        <w:rPr>
          <w:szCs w:val="22"/>
        </w:rPr>
        <w:t xml:space="preserve"> ar ķermeņa masu, mazāku par 50 kg</w:t>
      </w:r>
      <w:r w:rsidR="000B3749" w:rsidRPr="003D471B">
        <w:rPr>
          <w:szCs w:val="22"/>
        </w:rPr>
        <w:t>;</w:t>
      </w:r>
    </w:p>
    <w:p w14:paraId="45A140E4" w14:textId="17B39A52" w:rsidR="00F4027A" w:rsidRPr="003D471B" w:rsidRDefault="00CA68A4" w:rsidP="003D471B">
      <w:pPr>
        <w:numPr>
          <w:ilvl w:val="0"/>
          <w:numId w:val="51"/>
        </w:numPr>
        <w:ind w:left="567" w:hanging="567"/>
        <w:rPr>
          <w:noProof/>
          <w:szCs w:val="22"/>
        </w:rPr>
      </w:pPr>
      <w:r w:rsidRPr="003D471B">
        <w:rPr>
          <w:noProof/>
          <w:szCs w:val="22"/>
        </w:rPr>
        <w:t xml:space="preserve">ja </w:t>
      </w:r>
      <w:r w:rsidR="00C471EC" w:rsidRPr="003D471B">
        <w:rPr>
          <w:noProof/>
          <w:szCs w:val="22"/>
        </w:rPr>
        <w:t>J</w:t>
      </w:r>
      <w:r w:rsidRPr="003D471B">
        <w:rPr>
          <w:noProof/>
          <w:szCs w:val="22"/>
        </w:rPr>
        <w:t xml:space="preserve">ūs ievērojat diētu ar </w:t>
      </w:r>
      <w:r w:rsidR="006D1E00" w:rsidRPr="003D471B">
        <w:rPr>
          <w:noProof/>
          <w:szCs w:val="22"/>
        </w:rPr>
        <w:t>kontrolētu</w:t>
      </w:r>
      <w:r w:rsidR="00B55469" w:rsidRPr="003D471B">
        <w:rPr>
          <w:noProof/>
          <w:szCs w:val="22"/>
        </w:rPr>
        <w:t xml:space="preserve"> nātrija saturu.</w:t>
      </w:r>
    </w:p>
    <w:p w14:paraId="56433E5F" w14:textId="77777777" w:rsidR="00C471EC" w:rsidRPr="003D471B" w:rsidRDefault="00C471EC" w:rsidP="003D471B">
      <w:pPr>
        <w:rPr>
          <w:szCs w:val="22"/>
        </w:rPr>
      </w:pPr>
    </w:p>
    <w:p w14:paraId="6CBCB0A7" w14:textId="77777777" w:rsidR="00C471EC" w:rsidRPr="003D471B" w:rsidRDefault="00C471EC" w:rsidP="003D471B">
      <w:pPr>
        <w:rPr>
          <w:szCs w:val="22"/>
        </w:rPr>
      </w:pPr>
      <w:r w:rsidRPr="003D471B">
        <w:rPr>
          <w:szCs w:val="22"/>
        </w:rPr>
        <w:t>Ja simptomi saglabājas vai pastiprinās, konsultējieties ar ārstu.</w:t>
      </w:r>
    </w:p>
    <w:p w14:paraId="1DD1F752" w14:textId="77777777" w:rsidR="00C471EC" w:rsidRPr="003D471B" w:rsidRDefault="00C471EC" w:rsidP="003D471B">
      <w:pPr>
        <w:rPr>
          <w:szCs w:val="22"/>
        </w:rPr>
      </w:pPr>
    </w:p>
    <w:p w14:paraId="2335B291" w14:textId="77777777" w:rsidR="00B405D9" w:rsidRPr="003D471B" w:rsidRDefault="00894CA6" w:rsidP="003D471B">
      <w:pPr>
        <w:rPr>
          <w:noProof/>
          <w:szCs w:val="22"/>
        </w:rPr>
      </w:pPr>
      <w:r w:rsidRPr="003D471B">
        <w:rPr>
          <w:noProof/>
          <w:szCs w:val="22"/>
        </w:rPr>
        <w:t>Šīs zāles satur kodeīnu, kas var izraisīt atkarību, ja Jūs to nepārtraukti lietojat ilgāk nekā 3 dienas. Jums var rasties zāļu pārtraukšanas simptomi, ja Jūs pārtraucat tās lietot.</w:t>
      </w:r>
    </w:p>
    <w:p w14:paraId="2E35B6E8" w14:textId="77777777" w:rsidR="00B405D9" w:rsidRPr="003D471B" w:rsidRDefault="00B405D9" w:rsidP="003D471B">
      <w:pPr>
        <w:rPr>
          <w:noProof/>
          <w:szCs w:val="22"/>
        </w:rPr>
      </w:pPr>
    </w:p>
    <w:p w14:paraId="2DF06000" w14:textId="5E103107" w:rsidR="00705567" w:rsidRPr="003D471B" w:rsidRDefault="00705567" w:rsidP="003D471B">
      <w:pPr>
        <w:rPr>
          <w:noProof/>
          <w:szCs w:val="22"/>
        </w:rPr>
      </w:pPr>
      <w:r w:rsidRPr="003D471B">
        <w:rPr>
          <w:szCs w:val="22"/>
        </w:rPr>
        <w:t>Šīs zāles jālieto pēc iespējas mazākā devā un visīsāko laiku, kas nepieciešams, lai mazinātu simptomus. Regulāri un ilgstoši lietojot šīs zāles, var attīstīties atkarība.</w:t>
      </w:r>
    </w:p>
    <w:p w14:paraId="799FB351" w14:textId="77777777" w:rsidR="00705567" w:rsidRPr="003D471B" w:rsidRDefault="00705567" w:rsidP="003D471B">
      <w:pPr>
        <w:rPr>
          <w:szCs w:val="22"/>
        </w:rPr>
      </w:pPr>
    </w:p>
    <w:p w14:paraId="7EAF2A06" w14:textId="77777777" w:rsidR="00705567" w:rsidRPr="003D471B" w:rsidRDefault="00705567" w:rsidP="003D471B">
      <w:pPr>
        <w:rPr>
          <w:szCs w:val="22"/>
        </w:rPr>
      </w:pPr>
      <w:r w:rsidRPr="003D471B">
        <w:rPr>
          <w:szCs w:val="22"/>
        </w:rPr>
        <w:t>Lietojot pretsāpju zāles ilgstoši, lielās devās vai neatbilstoši norādījumiem, var rasties galvassāpes, ko nedrīkst ārstēt, izmantojot šo zāļu palielinātas devas.</w:t>
      </w:r>
    </w:p>
    <w:p w14:paraId="20EC3546" w14:textId="77777777" w:rsidR="00705567" w:rsidRPr="003D471B" w:rsidRDefault="00705567" w:rsidP="003D471B">
      <w:pPr>
        <w:rPr>
          <w:szCs w:val="22"/>
        </w:rPr>
      </w:pPr>
    </w:p>
    <w:p w14:paraId="20C4731B" w14:textId="77777777" w:rsidR="00705567" w:rsidRPr="003D471B" w:rsidRDefault="00705567" w:rsidP="003D471B">
      <w:pPr>
        <w:rPr>
          <w:szCs w:val="22"/>
        </w:rPr>
      </w:pPr>
      <w:r w:rsidRPr="003D471B">
        <w:rPr>
          <w:szCs w:val="22"/>
        </w:rPr>
        <w:t>Izvairieties pārmērīgi lietot kofeīnu saturošus produktus (piemēram, kafiju, tēju un dažus gāzētos dzērienus).</w:t>
      </w:r>
    </w:p>
    <w:p w14:paraId="39347EC7" w14:textId="77777777" w:rsidR="00705567" w:rsidRPr="003D471B" w:rsidRDefault="00705567" w:rsidP="003D471B">
      <w:pPr>
        <w:rPr>
          <w:szCs w:val="22"/>
        </w:rPr>
      </w:pPr>
    </w:p>
    <w:p w14:paraId="1B09D9FC" w14:textId="30F74BEC" w:rsidR="00C471EC" w:rsidRPr="003D471B" w:rsidRDefault="00C471EC" w:rsidP="003D471B">
      <w:pPr>
        <w:numPr>
          <w:ilvl w:val="12"/>
          <w:numId w:val="0"/>
        </w:numPr>
        <w:rPr>
          <w:noProof/>
          <w:szCs w:val="22"/>
        </w:rPr>
      </w:pPr>
      <w:r w:rsidRPr="003D471B">
        <w:rPr>
          <w:noProof/>
          <w:szCs w:val="22"/>
        </w:rPr>
        <w:t xml:space="preserve">Kodeīnu enzīms aknās pārveido par morfīnu. Morfīns ir viela, kas mazina sāpes. Dažiem cilvēkiem ir šī enzīma paveids, kam iespējama dažāda ietekme. Dažiem cilvēkiem morfīns neveidojas vai veidojas ļoti maz, tāpēc sāpes netiks pietiekami mazinātas. Citiem ir lielāka smagu blakusparādību iespējamība, jo veidojas ļoti daudz morfīna. Ja ievērojat kādas no tālāk minētajām blakusparādībām, Jums ir jāpārtrauc šo zāļu lietošana un nekavējoties jāvēršas pēc medicīniskas palīdzības: lēna </w:t>
      </w:r>
      <w:r w:rsidR="00AD255D" w:rsidRPr="003D471B">
        <w:rPr>
          <w:noProof/>
          <w:szCs w:val="22"/>
        </w:rPr>
        <w:t xml:space="preserve">vai </w:t>
      </w:r>
      <w:r w:rsidRPr="003D471B">
        <w:rPr>
          <w:noProof/>
          <w:szCs w:val="22"/>
        </w:rPr>
        <w:t>sekla elpošana, apjukums, miegainība, šauras zīlītes, slikta dūša vai vemšana, aizcietējums, ēstgribas zudums.</w:t>
      </w:r>
    </w:p>
    <w:p w14:paraId="00A8E249" w14:textId="77777777" w:rsidR="00705567" w:rsidRPr="003D471B" w:rsidRDefault="00705567" w:rsidP="003D471B">
      <w:pPr>
        <w:numPr>
          <w:ilvl w:val="12"/>
          <w:numId w:val="0"/>
        </w:numPr>
        <w:rPr>
          <w:noProof/>
          <w:szCs w:val="22"/>
        </w:rPr>
      </w:pPr>
    </w:p>
    <w:p w14:paraId="64029110" w14:textId="77777777" w:rsidR="00C471EC" w:rsidRPr="003D471B" w:rsidRDefault="00C471EC" w:rsidP="003D471B">
      <w:pPr>
        <w:rPr>
          <w:b/>
          <w:szCs w:val="22"/>
        </w:rPr>
      </w:pPr>
      <w:r w:rsidRPr="003D471B">
        <w:rPr>
          <w:b/>
          <w:szCs w:val="22"/>
        </w:rPr>
        <w:t>Bērni un pusaudži</w:t>
      </w:r>
    </w:p>
    <w:p w14:paraId="5183F02C" w14:textId="77777777" w:rsidR="00C471EC" w:rsidRPr="003D471B" w:rsidRDefault="00C471EC" w:rsidP="003D471B">
      <w:pPr>
        <w:rPr>
          <w:b/>
          <w:szCs w:val="22"/>
        </w:rPr>
      </w:pPr>
    </w:p>
    <w:p w14:paraId="4DA1AE43" w14:textId="77777777" w:rsidR="00C471EC" w:rsidRPr="003D471B" w:rsidRDefault="00C471EC" w:rsidP="003D471B">
      <w:pPr>
        <w:rPr>
          <w:szCs w:val="22"/>
          <w:u w:val="single"/>
        </w:rPr>
      </w:pPr>
      <w:r w:rsidRPr="003D471B">
        <w:rPr>
          <w:szCs w:val="22"/>
          <w:u w:val="single"/>
        </w:rPr>
        <w:t>Lietošana bērniem un pusaudžiem pēc operācijas</w:t>
      </w:r>
    </w:p>
    <w:p w14:paraId="4EA717DB" w14:textId="77777777" w:rsidR="00C471EC" w:rsidRPr="003D471B" w:rsidRDefault="00C471EC" w:rsidP="003D471B">
      <w:pPr>
        <w:rPr>
          <w:szCs w:val="22"/>
        </w:rPr>
      </w:pPr>
      <w:r w:rsidRPr="003D471B">
        <w:rPr>
          <w:szCs w:val="22"/>
        </w:rPr>
        <w:t xml:space="preserve">Kodeīnu nedrīkst lietot sāpju mazināšanai bērniem un pusaudžiem pēc mandeļu vai </w:t>
      </w:r>
      <w:proofErr w:type="spellStart"/>
      <w:r w:rsidRPr="003D471B">
        <w:rPr>
          <w:szCs w:val="22"/>
        </w:rPr>
        <w:t>aizdeguna</w:t>
      </w:r>
      <w:proofErr w:type="spellEnd"/>
      <w:r w:rsidRPr="003D471B">
        <w:rPr>
          <w:szCs w:val="22"/>
        </w:rPr>
        <w:t xml:space="preserve"> mandeļu izgriešanas </w:t>
      </w:r>
      <w:proofErr w:type="spellStart"/>
      <w:r w:rsidRPr="003D471B">
        <w:rPr>
          <w:szCs w:val="22"/>
        </w:rPr>
        <w:t>obstruktīvas</w:t>
      </w:r>
      <w:proofErr w:type="spellEnd"/>
      <w:r w:rsidRPr="003D471B">
        <w:rPr>
          <w:szCs w:val="22"/>
        </w:rPr>
        <w:t xml:space="preserve"> miega </w:t>
      </w:r>
      <w:proofErr w:type="spellStart"/>
      <w:r w:rsidRPr="003D471B">
        <w:rPr>
          <w:szCs w:val="22"/>
        </w:rPr>
        <w:t>apnojas</w:t>
      </w:r>
      <w:proofErr w:type="spellEnd"/>
      <w:r w:rsidRPr="003D471B">
        <w:rPr>
          <w:szCs w:val="22"/>
        </w:rPr>
        <w:t xml:space="preserve"> sindroma dēļ.</w:t>
      </w:r>
    </w:p>
    <w:p w14:paraId="7B4B0C63" w14:textId="77777777" w:rsidR="00C471EC" w:rsidRPr="003D471B" w:rsidRDefault="00C471EC" w:rsidP="003D471B">
      <w:pPr>
        <w:rPr>
          <w:szCs w:val="22"/>
        </w:rPr>
      </w:pPr>
    </w:p>
    <w:p w14:paraId="09273E62" w14:textId="77777777" w:rsidR="00C471EC" w:rsidRPr="003D471B" w:rsidRDefault="00C471EC" w:rsidP="003D471B">
      <w:pPr>
        <w:rPr>
          <w:szCs w:val="22"/>
          <w:u w:val="single"/>
        </w:rPr>
      </w:pPr>
      <w:r w:rsidRPr="003D471B">
        <w:rPr>
          <w:szCs w:val="22"/>
          <w:u w:val="single"/>
        </w:rPr>
        <w:t>Lietošana bērniem ar elpošanas traucējumiem</w:t>
      </w:r>
    </w:p>
    <w:p w14:paraId="4190F85D" w14:textId="77777777" w:rsidR="00C471EC" w:rsidRPr="003D471B" w:rsidRDefault="00C471EC" w:rsidP="003D471B">
      <w:pPr>
        <w:rPr>
          <w:szCs w:val="22"/>
        </w:rPr>
      </w:pPr>
      <w:r w:rsidRPr="003D471B">
        <w:rPr>
          <w:szCs w:val="22"/>
        </w:rPr>
        <w:t xml:space="preserve">Kodeīnu neiesaka bērniem ar elpošanas traucējumiem, jo viņiem var būt izteiktāki morfīna </w:t>
      </w:r>
      <w:proofErr w:type="spellStart"/>
      <w:r w:rsidRPr="003D471B">
        <w:rPr>
          <w:szCs w:val="22"/>
        </w:rPr>
        <w:t>toksicitātes</w:t>
      </w:r>
      <w:proofErr w:type="spellEnd"/>
      <w:r w:rsidRPr="003D471B">
        <w:rPr>
          <w:szCs w:val="22"/>
        </w:rPr>
        <w:t xml:space="preserve"> simptomi.</w:t>
      </w:r>
    </w:p>
    <w:p w14:paraId="7194DB8D" w14:textId="77777777" w:rsidR="00C471EC" w:rsidRPr="003D471B" w:rsidRDefault="00C471EC" w:rsidP="003D471B">
      <w:pPr>
        <w:rPr>
          <w:szCs w:val="22"/>
        </w:rPr>
      </w:pPr>
    </w:p>
    <w:p w14:paraId="76B7B345" w14:textId="77777777" w:rsidR="00C471EC" w:rsidRPr="003D471B" w:rsidRDefault="00C471EC" w:rsidP="003D471B">
      <w:pPr>
        <w:rPr>
          <w:noProof/>
          <w:szCs w:val="22"/>
        </w:rPr>
      </w:pPr>
      <w:r w:rsidRPr="003D471B">
        <w:rPr>
          <w:b/>
          <w:noProof/>
          <w:szCs w:val="22"/>
        </w:rPr>
        <w:t>Citas zāles un Solpadeine</w:t>
      </w:r>
      <w:r w:rsidR="00CA68A4" w:rsidRPr="003D471B">
        <w:rPr>
          <w:b/>
          <w:noProof/>
          <w:szCs w:val="22"/>
        </w:rPr>
        <w:t xml:space="preserve"> Soluble</w:t>
      </w:r>
    </w:p>
    <w:p w14:paraId="0065526F" w14:textId="37CE88CC" w:rsidR="00C471EC" w:rsidRPr="003D471B" w:rsidRDefault="00C471EC" w:rsidP="003D471B">
      <w:pPr>
        <w:rPr>
          <w:noProof/>
          <w:szCs w:val="22"/>
        </w:rPr>
      </w:pPr>
      <w:r w:rsidRPr="003D471B">
        <w:rPr>
          <w:noProof/>
          <w:szCs w:val="22"/>
        </w:rPr>
        <w:t>Pastāstiet ārstam vai farmaceitam par visām zālēm, kuras lietojat</w:t>
      </w:r>
      <w:r w:rsidR="00FF1F1C" w:rsidRPr="003D471B">
        <w:rPr>
          <w:noProof/>
          <w:szCs w:val="22"/>
        </w:rPr>
        <w:t>,</w:t>
      </w:r>
      <w:r w:rsidRPr="003D471B">
        <w:rPr>
          <w:noProof/>
          <w:szCs w:val="22"/>
        </w:rPr>
        <w:t xml:space="preserve"> pēdējā laikā esat lietojis vai varētu lietot.</w:t>
      </w:r>
    </w:p>
    <w:p w14:paraId="4A18233F" w14:textId="77777777" w:rsidR="00C471EC" w:rsidRPr="003D471B" w:rsidRDefault="00C471EC" w:rsidP="003D471B">
      <w:pPr>
        <w:rPr>
          <w:b/>
          <w:snapToGrid w:val="0"/>
          <w:szCs w:val="22"/>
          <w:lang w:eastAsia="en-US"/>
        </w:rPr>
      </w:pPr>
    </w:p>
    <w:p w14:paraId="1B0D0733" w14:textId="77777777" w:rsidR="00C471EC" w:rsidRPr="003D471B" w:rsidRDefault="00C471EC" w:rsidP="003D471B">
      <w:pPr>
        <w:rPr>
          <w:noProof/>
          <w:szCs w:val="22"/>
        </w:rPr>
      </w:pPr>
      <w:r w:rsidRPr="003D471B">
        <w:rPr>
          <w:noProof/>
          <w:szCs w:val="22"/>
        </w:rPr>
        <w:t>Informējiet ārstu, ja Jūs lietojat kādas no šīm zālēm:</w:t>
      </w:r>
    </w:p>
    <w:p w14:paraId="5DD9F330" w14:textId="77777777" w:rsidR="00F4027A" w:rsidRPr="003D471B" w:rsidRDefault="00CA68A4" w:rsidP="003D471B">
      <w:pPr>
        <w:numPr>
          <w:ilvl w:val="0"/>
          <w:numId w:val="51"/>
        </w:numPr>
        <w:ind w:left="567" w:hanging="567"/>
        <w:rPr>
          <w:noProof/>
          <w:szCs w:val="22"/>
        </w:rPr>
      </w:pPr>
      <w:r w:rsidRPr="003D471B">
        <w:rPr>
          <w:noProof/>
          <w:szCs w:val="22"/>
        </w:rPr>
        <w:t>metoklopramīdu vai domperidonu: zāles, ko lieto pret sliktu dūšu vai vemšanu;</w:t>
      </w:r>
    </w:p>
    <w:p w14:paraId="0D53531B" w14:textId="1CFDBB37" w:rsidR="00F4027A" w:rsidRPr="003D471B" w:rsidRDefault="00CA68A4" w:rsidP="003D471B">
      <w:pPr>
        <w:numPr>
          <w:ilvl w:val="0"/>
          <w:numId w:val="51"/>
        </w:numPr>
        <w:ind w:left="567" w:hanging="567"/>
        <w:rPr>
          <w:noProof/>
          <w:szCs w:val="22"/>
        </w:rPr>
      </w:pPr>
      <w:r w:rsidRPr="003D471B">
        <w:rPr>
          <w:noProof/>
          <w:szCs w:val="22"/>
        </w:rPr>
        <w:lastRenderedPageBreak/>
        <w:t xml:space="preserve">zāles, kas padara </w:t>
      </w:r>
      <w:r w:rsidR="006A2830" w:rsidRPr="003D471B">
        <w:rPr>
          <w:noProof/>
          <w:szCs w:val="22"/>
        </w:rPr>
        <w:t>J</w:t>
      </w:r>
      <w:r w:rsidRPr="003D471B">
        <w:rPr>
          <w:noProof/>
          <w:szCs w:val="22"/>
        </w:rPr>
        <w:t>ūs miegainu, piemēram, miega zāles, sedatīvus, tricikliskos antidepresantus, fenotiazīna grupas trankvilizatorus vai alkoholu;</w:t>
      </w:r>
    </w:p>
    <w:p w14:paraId="50A7DE0B" w14:textId="77777777" w:rsidR="00F4027A" w:rsidRPr="003D471B" w:rsidRDefault="00CA68A4" w:rsidP="003D471B">
      <w:pPr>
        <w:numPr>
          <w:ilvl w:val="0"/>
          <w:numId w:val="51"/>
        </w:numPr>
        <w:ind w:left="567" w:hanging="567"/>
        <w:rPr>
          <w:noProof/>
          <w:szCs w:val="22"/>
        </w:rPr>
      </w:pPr>
      <w:r w:rsidRPr="003D471B">
        <w:rPr>
          <w:noProof/>
          <w:szCs w:val="22"/>
        </w:rPr>
        <w:t>zāles, ko sauc par MAOI (monoaminooksidāzes inhibitoriem);</w:t>
      </w:r>
    </w:p>
    <w:p w14:paraId="5BAE40FB" w14:textId="4D03F0CA" w:rsidR="00516807" w:rsidRPr="003D471B" w:rsidRDefault="00CA68A4" w:rsidP="003D471B">
      <w:pPr>
        <w:numPr>
          <w:ilvl w:val="0"/>
          <w:numId w:val="51"/>
        </w:numPr>
        <w:ind w:left="567" w:hanging="567"/>
        <w:rPr>
          <w:noProof/>
          <w:szCs w:val="22"/>
        </w:rPr>
      </w:pPr>
      <w:r w:rsidRPr="003D471B">
        <w:rPr>
          <w:noProof/>
          <w:szCs w:val="22"/>
        </w:rPr>
        <w:t>zāles, ko lieto asins šķidrināšanai, piem</w:t>
      </w:r>
      <w:r w:rsidR="006A2830" w:rsidRPr="003D471B">
        <w:rPr>
          <w:noProof/>
          <w:szCs w:val="22"/>
        </w:rPr>
        <w:t>ēram</w:t>
      </w:r>
      <w:r w:rsidRPr="003D471B">
        <w:rPr>
          <w:noProof/>
          <w:szCs w:val="22"/>
        </w:rPr>
        <w:t>, varfarīnu</w:t>
      </w:r>
      <w:r w:rsidR="00516807" w:rsidRPr="003D471B">
        <w:rPr>
          <w:noProof/>
          <w:szCs w:val="22"/>
        </w:rPr>
        <w:t>;</w:t>
      </w:r>
    </w:p>
    <w:p w14:paraId="5ACF9658" w14:textId="77777777" w:rsidR="00516807" w:rsidRPr="003D471B" w:rsidRDefault="00516807" w:rsidP="003D471B">
      <w:pPr>
        <w:numPr>
          <w:ilvl w:val="0"/>
          <w:numId w:val="51"/>
        </w:numPr>
        <w:tabs>
          <w:tab w:val="left" w:pos="567"/>
        </w:tabs>
        <w:ind w:left="567" w:hanging="567"/>
        <w:rPr>
          <w:szCs w:val="22"/>
        </w:rPr>
      </w:pPr>
      <w:r w:rsidRPr="003D471B">
        <w:rPr>
          <w:noProof/>
          <w:snapToGrid w:val="0"/>
          <w:szCs w:val="22"/>
        </w:rPr>
        <w:t>probenecīdu, ko lieto podagras ārstēšanai;</w:t>
      </w:r>
    </w:p>
    <w:p w14:paraId="68C78389" w14:textId="77777777" w:rsidR="00516807" w:rsidRPr="003D471B" w:rsidRDefault="00516807" w:rsidP="003D471B">
      <w:pPr>
        <w:numPr>
          <w:ilvl w:val="0"/>
          <w:numId w:val="51"/>
        </w:numPr>
        <w:tabs>
          <w:tab w:val="left" w:pos="567"/>
        </w:tabs>
        <w:ind w:left="567" w:hanging="567"/>
        <w:rPr>
          <w:szCs w:val="22"/>
        </w:rPr>
      </w:pPr>
      <w:r w:rsidRPr="003D471B">
        <w:rPr>
          <w:noProof/>
          <w:snapToGrid w:val="0"/>
          <w:szCs w:val="22"/>
        </w:rPr>
        <w:t>holestiramīnu, ko lieto holesterīna līmeņa pazemināšanai;</w:t>
      </w:r>
    </w:p>
    <w:p w14:paraId="30B38DCD" w14:textId="3755448C" w:rsidR="00FE37F7" w:rsidRPr="003D471B" w:rsidRDefault="00516807" w:rsidP="003D471B">
      <w:pPr>
        <w:numPr>
          <w:ilvl w:val="0"/>
          <w:numId w:val="51"/>
        </w:numPr>
        <w:tabs>
          <w:tab w:val="left" w:pos="567"/>
        </w:tabs>
        <w:ind w:left="567" w:hanging="567"/>
        <w:rPr>
          <w:noProof/>
          <w:szCs w:val="22"/>
        </w:rPr>
      </w:pPr>
      <w:r w:rsidRPr="003D471B">
        <w:rPr>
          <w:noProof/>
          <w:snapToGrid w:val="0"/>
          <w:szCs w:val="22"/>
        </w:rPr>
        <w:t>tūsku mazinošus līdzekļus, kas var izsaukt tahikardiju</w:t>
      </w:r>
      <w:r w:rsidR="00CA68A4" w:rsidRPr="003D471B">
        <w:rPr>
          <w:noProof/>
          <w:szCs w:val="22"/>
        </w:rPr>
        <w:t>.</w:t>
      </w:r>
    </w:p>
    <w:p w14:paraId="08EE7BA4" w14:textId="2B5E0185" w:rsidR="00FE37F7" w:rsidRPr="00321E6B" w:rsidRDefault="00FE37F7" w:rsidP="00321E6B">
      <w:pPr>
        <w:numPr>
          <w:ilvl w:val="0"/>
          <w:numId w:val="51"/>
        </w:numPr>
        <w:tabs>
          <w:tab w:val="left" w:pos="567"/>
        </w:tabs>
        <w:ind w:left="567" w:hanging="567"/>
        <w:rPr>
          <w:szCs w:val="22"/>
          <w:lang w:eastAsia="et-EE"/>
        </w:rPr>
      </w:pPr>
      <w:bookmarkStart w:id="0" w:name="OLE_LINK1"/>
      <w:proofErr w:type="spellStart"/>
      <w:r w:rsidRPr="00321E6B">
        <w:rPr>
          <w:szCs w:val="22"/>
          <w:lang w:eastAsia="et-EE"/>
        </w:rPr>
        <w:t>flukloksacilīnu</w:t>
      </w:r>
      <w:proofErr w:type="spellEnd"/>
      <w:r w:rsidRPr="00321E6B">
        <w:rPr>
          <w:szCs w:val="22"/>
          <w:lang w:eastAsia="et-EE"/>
        </w:rPr>
        <w:t xml:space="preserve"> (antibiotisks līdzeklis), jo pastāv nopietns asins un šķidruma anomāliju risks (</w:t>
      </w:r>
      <w:proofErr w:type="spellStart"/>
      <w:r w:rsidRPr="00321E6B">
        <w:rPr>
          <w:szCs w:val="22"/>
          <w:lang w:eastAsia="et-EE"/>
        </w:rPr>
        <w:t>metabolā</w:t>
      </w:r>
      <w:proofErr w:type="spellEnd"/>
      <w:r w:rsidRPr="00321E6B">
        <w:rPr>
          <w:szCs w:val="22"/>
          <w:lang w:eastAsia="et-EE"/>
        </w:rPr>
        <w:t xml:space="preserve"> acidoze ar lielu anjonu starpību), kam nepieciešama steidzama ārstēšana un kas var rasties īpaši smagu nieru darbības traucējumu, sepses (kad baktērijas un to toksīni cirkulē asinīs, izraisot orgānu bojājumus), nepietiekama uztura, hroniskā alkoholisma gadījumā un, ja tiek lietotas maksimālās </w:t>
      </w:r>
      <w:proofErr w:type="spellStart"/>
      <w:r w:rsidRPr="00321E6B">
        <w:rPr>
          <w:szCs w:val="22"/>
          <w:lang w:eastAsia="et-EE"/>
        </w:rPr>
        <w:t>paracetamola</w:t>
      </w:r>
      <w:proofErr w:type="spellEnd"/>
      <w:r w:rsidRPr="00321E6B">
        <w:rPr>
          <w:szCs w:val="22"/>
          <w:lang w:eastAsia="et-EE"/>
        </w:rPr>
        <w:t xml:space="preserve"> dienas devas.</w:t>
      </w:r>
    </w:p>
    <w:p w14:paraId="79E1C137" w14:textId="77777777" w:rsidR="00C471EC" w:rsidRPr="00321E6B" w:rsidRDefault="00C471EC" w:rsidP="003D471B">
      <w:pPr>
        <w:numPr>
          <w:ilvl w:val="12"/>
          <w:numId w:val="0"/>
        </w:numPr>
        <w:rPr>
          <w:noProof/>
          <w:szCs w:val="22"/>
        </w:rPr>
      </w:pPr>
    </w:p>
    <w:p w14:paraId="713E915C" w14:textId="29920218" w:rsidR="00625740" w:rsidRPr="003D471B" w:rsidRDefault="00625740" w:rsidP="003D471B">
      <w:pPr>
        <w:numPr>
          <w:ilvl w:val="12"/>
          <w:numId w:val="0"/>
        </w:numPr>
        <w:rPr>
          <w:noProof/>
          <w:szCs w:val="22"/>
        </w:rPr>
      </w:pPr>
      <w:r w:rsidRPr="003D471B">
        <w:rPr>
          <w:noProof/>
          <w:szCs w:val="22"/>
        </w:rPr>
        <w:t>Vienlaicīga Solpadeine</w:t>
      </w:r>
      <w:r w:rsidR="001F0A27" w:rsidRPr="003D471B">
        <w:rPr>
          <w:noProof/>
          <w:szCs w:val="22"/>
        </w:rPr>
        <w:t xml:space="preserve"> Soluble</w:t>
      </w:r>
      <w:r w:rsidRPr="003D471B">
        <w:rPr>
          <w:noProof/>
          <w:szCs w:val="22"/>
        </w:rPr>
        <w:t xml:space="preserve"> un sedatīvu (nomierinošu) zāļu, piemēram, </w:t>
      </w:r>
      <w:r w:rsidRPr="00DA2446">
        <w:rPr>
          <w:noProof/>
          <w:szCs w:val="22"/>
        </w:rPr>
        <w:t>benzodiazepī</w:t>
      </w:r>
      <w:r w:rsidR="00D544A8" w:rsidRPr="00DA2446">
        <w:rPr>
          <w:noProof/>
          <w:szCs w:val="22"/>
        </w:rPr>
        <w:t>n</w:t>
      </w:r>
      <w:r w:rsidRPr="00DA2446">
        <w:rPr>
          <w:noProof/>
          <w:szCs w:val="22"/>
        </w:rPr>
        <w:t>u</w:t>
      </w:r>
      <w:r w:rsidRPr="003D471B">
        <w:rPr>
          <w:noProof/>
          <w:szCs w:val="22"/>
        </w:rPr>
        <w:t xml:space="preserve"> vai līdzīgu zāļu, lietošana paaugstina miegainības, apgrūtinātas elpošanas (elpošanas nomākuma), komas risku un var būt dzīvībai bīstama.</w:t>
      </w:r>
      <w:r w:rsidRPr="003D471B">
        <w:rPr>
          <w:szCs w:val="22"/>
        </w:rPr>
        <w:t xml:space="preserve"> </w:t>
      </w:r>
      <w:r w:rsidRPr="003D471B">
        <w:rPr>
          <w:noProof/>
          <w:szCs w:val="22"/>
        </w:rPr>
        <w:t xml:space="preserve">Tāpēc vienlaicīga lietošana jāapsver tikai tad, ja cita ārstēšanas izvēle nav iespējama. </w:t>
      </w:r>
    </w:p>
    <w:p w14:paraId="085B732E" w14:textId="7AD4CEE1" w:rsidR="00625740" w:rsidRPr="003D471B" w:rsidRDefault="00625740" w:rsidP="003D471B">
      <w:pPr>
        <w:numPr>
          <w:ilvl w:val="12"/>
          <w:numId w:val="0"/>
        </w:numPr>
        <w:rPr>
          <w:noProof/>
          <w:szCs w:val="22"/>
        </w:rPr>
      </w:pPr>
      <w:r w:rsidRPr="003D471B">
        <w:rPr>
          <w:noProof/>
          <w:szCs w:val="22"/>
        </w:rPr>
        <w:t>Ja tomēr ārsts ir nozīmējis Solpadeine</w:t>
      </w:r>
      <w:r w:rsidR="001F0A27" w:rsidRPr="003D471B">
        <w:rPr>
          <w:noProof/>
          <w:szCs w:val="22"/>
        </w:rPr>
        <w:t xml:space="preserve"> Soluble</w:t>
      </w:r>
      <w:r w:rsidRPr="003D471B">
        <w:rPr>
          <w:noProof/>
          <w:szCs w:val="22"/>
        </w:rPr>
        <w:t xml:space="preserve"> kopā ar sedatīvām (nomierinošām) zālēm, ārstam jānosaka devu un vienlaicīgās lietošanas ilguma ierobežojumi. </w:t>
      </w:r>
    </w:p>
    <w:p w14:paraId="375E6FD2" w14:textId="77777777" w:rsidR="00625740" w:rsidRPr="003D471B" w:rsidRDefault="00625740" w:rsidP="003D471B">
      <w:pPr>
        <w:numPr>
          <w:ilvl w:val="12"/>
          <w:numId w:val="0"/>
        </w:numPr>
        <w:rPr>
          <w:noProof/>
          <w:szCs w:val="22"/>
        </w:rPr>
      </w:pPr>
      <w:r w:rsidRPr="003D471B">
        <w:rPr>
          <w:noProof/>
          <w:szCs w:val="22"/>
        </w:rPr>
        <w:t>Lūdzu pastāstiet ārstam par visām sedatīvām (nomierinošām) zālēm, ko lietojat, un stingri ievērojiet ārsta ieteikumus par devām. Varētu būt noderīgi informēt draugus vai radiniekus par augstāk aprakstītajām pazīmēm un simptomiem. Ja rodas šādi simptomi, sazinieties ar ārstu.</w:t>
      </w:r>
    </w:p>
    <w:p w14:paraId="272436BC" w14:textId="77777777" w:rsidR="00625740" w:rsidRPr="00321E6B" w:rsidRDefault="00625740" w:rsidP="003D471B">
      <w:pPr>
        <w:numPr>
          <w:ilvl w:val="12"/>
          <w:numId w:val="0"/>
        </w:numPr>
        <w:rPr>
          <w:b/>
          <w:noProof/>
          <w:szCs w:val="22"/>
        </w:rPr>
      </w:pPr>
    </w:p>
    <w:p w14:paraId="64BE4CB8" w14:textId="661DFA9D" w:rsidR="00C471EC" w:rsidRPr="003D471B" w:rsidRDefault="00C471EC" w:rsidP="003D471B">
      <w:pPr>
        <w:numPr>
          <w:ilvl w:val="12"/>
          <w:numId w:val="0"/>
        </w:numPr>
        <w:rPr>
          <w:b/>
          <w:noProof/>
          <w:szCs w:val="22"/>
        </w:rPr>
      </w:pPr>
      <w:r w:rsidRPr="003D471B">
        <w:rPr>
          <w:b/>
          <w:noProof/>
          <w:szCs w:val="22"/>
        </w:rPr>
        <w:t>Grūtniecība un barošana ar krūti</w:t>
      </w:r>
    </w:p>
    <w:p w14:paraId="739224DA" w14:textId="77777777" w:rsidR="00C471EC" w:rsidRPr="003D471B" w:rsidRDefault="00C471EC" w:rsidP="003D471B">
      <w:pPr>
        <w:numPr>
          <w:ilvl w:val="12"/>
          <w:numId w:val="0"/>
        </w:numPr>
        <w:rPr>
          <w:noProof/>
          <w:szCs w:val="22"/>
        </w:rPr>
      </w:pPr>
      <w:r w:rsidRPr="003D471B">
        <w:rPr>
          <w:noProof/>
          <w:szCs w:val="22"/>
        </w:rPr>
        <w:t>Ja Jūs esat grūtniece vai barojat bērnu ar krūti, ja domājat, ka Jums varētu būt grūtniecība vai plānojat grūtniecību, pirms šo zāļu lietošanas konsultējieties ar ārstu vai farmaceitu.</w:t>
      </w:r>
    </w:p>
    <w:p w14:paraId="40E31851" w14:textId="4155B2C2" w:rsidR="00C471EC" w:rsidRPr="003D471B" w:rsidRDefault="00C471EC" w:rsidP="003D471B">
      <w:pPr>
        <w:rPr>
          <w:bCs/>
          <w:szCs w:val="22"/>
        </w:rPr>
      </w:pPr>
      <w:r w:rsidRPr="003D471B">
        <w:rPr>
          <w:bCs/>
          <w:szCs w:val="22"/>
        </w:rPr>
        <w:t>Nelietojiet šīs zāles, ja esat grūtniece</w:t>
      </w:r>
      <w:r w:rsidR="00FF1F1C" w:rsidRPr="003D471B">
        <w:rPr>
          <w:bCs/>
          <w:szCs w:val="22"/>
        </w:rPr>
        <w:t xml:space="preserve"> vai barojat bērnu ar krūti</w:t>
      </w:r>
      <w:r w:rsidR="00EC4BFB" w:rsidRPr="003D471B">
        <w:rPr>
          <w:bCs/>
          <w:szCs w:val="22"/>
        </w:rPr>
        <w:t xml:space="preserve">. </w:t>
      </w:r>
      <w:r w:rsidRPr="003D471B">
        <w:rPr>
          <w:bCs/>
          <w:szCs w:val="22"/>
        </w:rPr>
        <w:t xml:space="preserve">Kodeīns un morfīns izdalās mātes pienā. Kodeīnu saturošu zāļu lietošana </w:t>
      </w:r>
      <w:r w:rsidR="00AD255D" w:rsidRPr="003D471B">
        <w:rPr>
          <w:bCs/>
          <w:szCs w:val="22"/>
        </w:rPr>
        <w:t xml:space="preserve">barošanas ar krūti laikā </w:t>
      </w:r>
      <w:r w:rsidRPr="003D471B">
        <w:rPr>
          <w:bCs/>
          <w:szCs w:val="22"/>
        </w:rPr>
        <w:t xml:space="preserve">var kaitēt </w:t>
      </w:r>
      <w:r w:rsidR="006A2830" w:rsidRPr="003D471B">
        <w:rPr>
          <w:bCs/>
          <w:szCs w:val="22"/>
        </w:rPr>
        <w:t>J</w:t>
      </w:r>
      <w:r w:rsidRPr="003D471B">
        <w:rPr>
          <w:bCs/>
          <w:szCs w:val="22"/>
        </w:rPr>
        <w:t>ūsu bērnam.</w:t>
      </w:r>
    </w:p>
    <w:bookmarkEnd w:id="0"/>
    <w:p w14:paraId="6328AAFF" w14:textId="504A501D" w:rsidR="00C471EC" w:rsidRPr="003D471B" w:rsidRDefault="00C471EC" w:rsidP="003D471B">
      <w:pPr>
        <w:rPr>
          <w:b/>
          <w:snapToGrid w:val="0"/>
          <w:szCs w:val="22"/>
          <w:lang w:eastAsia="en-US"/>
        </w:rPr>
      </w:pPr>
    </w:p>
    <w:p w14:paraId="2A34F518" w14:textId="42A97659" w:rsidR="00C471EC" w:rsidRPr="003D471B" w:rsidRDefault="00C471EC" w:rsidP="003D471B">
      <w:pPr>
        <w:rPr>
          <w:b/>
          <w:snapToGrid w:val="0"/>
          <w:szCs w:val="22"/>
          <w:lang w:eastAsia="en-US"/>
        </w:rPr>
      </w:pPr>
      <w:r w:rsidRPr="003D471B">
        <w:rPr>
          <w:b/>
          <w:noProof/>
          <w:szCs w:val="22"/>
        </w:rPr>
        <w:t>Transportlīdzekļu vadīšana un mehānismu apkalpošana</w:t>
      </w:r>
    </w:p>
    <w:p w14:paraId="4CAB683E" w14:textId="2B2AD427" w:rsidR="00C471EC" w:rsidRPr="003D471B" w:rsidRDefault="00C471EC" w:rsidP="003D471B">
      <w:pPr>
        <w:rPr>
          <w:snapToGrid w:val="0"/>
          <w:szCs w:val="22"/>
          <w:lang w:eastAsia="en-US"/>
        </w:rPr>
      </w:pPr>
      <w:proofErr w:type="spellStart"/>
      <w:r w:rsidRPr="003D471B">
        <w:rPr>
          <w:snapToGrid w:val="0"/>
          <w:szCs w:val="22"/>
          <w:lang w:eastAsia="en-US"/>
        </w:rPr>
        <w:t>Solpadeine</w:t>
      </w:r>
      <w:proofErr w:type="spellEnd"/>
      <w:r w:rsidRPr="003D471B">
        <w:rPr>
          <w:snapToGrid w:val="0"/>
          <w:szCs w:val="22"/>
          <w:lang w:eastAsia="en-US"/>
        </w:rPr>
        <w:t xml:space="preserve"> </w:t>
      </w:r>
      <w:proofErr w:type="spellStart"/>
      <w:r w:rsidRPr="003D471B">
        <w:rPr>
          <w:snapToGrid w:val="0"/>
          <w:szCs w:val="22"/>
          <w:lang w:eastAsia="en-US"/>
        </w:rPr>
        <w:t>Soluble</w:t>
      </w:r>
      <w:proofErr w:type="spellEnd"/>
      <w:r w:rsidRPr="003D471B">
        <w:rPr>
          <w:snapToGrid w:val="0"/>
          <w:szCs w:val="22"/>
          <w:lang w:eastAsia="en-US"/>
        </w:rPr>
        <w:t xml:space="preserve"> var izraisīt miegainību</w:t>
      </w:r>
      <w:r w:rsidR="000B3749" w:rsidRPr="003D471B">
        <w:rPr>
          <w:snapToGrid w:val="0"/>
          <w:szCs w:val="22"/>
          <w:lang w:eastAsia="en-US"/>
        </w:rPr>
        <w:t xml:space="preserve"> un reiboni</w:t>
      </w:r>
      <w:r w:rsidRPr="003D471B">
        <w:rPr>
          <w:snapToGrid w:val="0"/>
          <w:szCs w:val="22"/>
          <w:lang w:eastAsia="en-US"/>
        </w:rPr>
        <w:t>. Ja rodas miegainība</w:t>
      </w:r>
      <w:r w:rsidR="000B3749" w:rsidRPr="003D471B">
        <w:rPr>
          <w:snapToGrid w:val="0"/>
          <w:szCs w:val="22"/>
          <w:lang w:eastAsia="en-US"/>
        </w:rPr>
        <w:t xml:space="preserve"> vai reibonis</w:t>
      </w:r>
      <w:r w:rsidRPr="003D471B">
        <w:rPr>
          <w:snapToGrid w:val="0"/>
          <w:szCs w:val="22"/>
          <w:lang w:eastAsia="en-US"/>
        </w:rPr>
        <w:t>, nedrīkst vadīt transportlīdzekļus vai apkalpot mehānismus.</w:t>
      </w:r>
    </w:p>
    <w:p w14:paraId="66CAFA26" w14:textId="77777777" w:rsidR="00C471EC" w:rsidRPr="003D471B" w:rsidRDefault="00C471EC" w:rsidP="003D471B">
      <w:pPr>
        <w:rPr>
          <w:snapToGrid w:val="0"/>
          <w:szCs w:val="22"/>
          <w:lang w:eastAsia="en-US"/>
        </w:rPr>
      </w:pPr>
    </w:p>
    <w:p w14:paraId="48A7E6C6" w14:textId="7892E280" w:rsidR="00C471EC" w:rsidRPr="003D471B" w:rsidRDefault="000B3749" w:rsidP="003D471B">
      <w:pPr>
        <w:numPr>
          <w:ilvl w:val="12"/>
          <w:numId w:val="0"/>
        </w:numPr>
        <w:rPr>
          <w:szCs w:val="22"/>
        </w:rPr>
      </w:pPr>
      <w:bookmarkStart w:id="1" w:name="OLE_LINK2"/>
      <w:r w:rsidRPr="00325149">
        <w:rPr>
          <w:b/>
          <w:szCs w:val="22"/>
        </w:rPr>
        <w:t xml:space="preserve">Šīs zāles satur 427 mg nātrija (pārtikas sāls </w:t>
      </w:r>
      <w:r w:rsidR="009B4052" w:rsidRPr="00325149">
        <w:rPr>
          <w:b/>
          <w:szCs w:val="22"/>
        </w:rPr>
        <w:t xml:space="preserve">galvenā </w:t>
      </w:r>
      <w:r w:rsidRPr="00325149">
        <w:rPr>
          <w:b/>
          <w:szCs w:val="22"/>
        </w:rPr>
        <w:t>sastāvdaļa) katrā tabletē</w:t>
      </w:r>
      <w:r w:rsidR="009B4052" w:rsidRPr="003D471B">
        <w:rPr>
          <w:b/>
          <w:szCs w:val="22"/>
        </w:rPr>
        <w:t xml:space="preserve">. </w:t>
      </w:r>
      <w:r w:rsidR="009B4052" w:rsidRPr="00325149">
        <w:rPr>
          <w:szCs w:val="22"/>
        </w:rPr>
        <w:t>T</w:t>
      </w:r>
      <w:r w:rsidRPr="003D471B">
        <w:rPr>
          <w:szCs w:val="22"/>
        </w:rPr>
        <w:t xml:space="preserve">as ir līdzvērtīgi 21% no </w:t>
      </w:r>
      <w:r w:rsidR="006F11D7">
        <w:rPr>
          <w:szCs w:val="22"/>
        </w:rPr>
        <w:t xml:space="preserve">PVO </w:t>
      </w:r>
      <w:r w:rsidRPr="003D471B">
        <w:rPr>
          <w:szCs w:val="22"/>
        </w:rPr>
        <w:t>ieteiktās maksimālās n</w:t>
      </w:r>
      <w:r w:rsidR="009B4052" w:rsidRPr="003D471B">
        <w:rPr>
          <w:szCs w:val="22"/>
        </w:rPr>
        <w:t>ā</w:t>
      </w:r>
      <w:r w:rsidRPr="003D471B">
        <w:rPr>
          <w:szCs w:val="22"/>
        </w:rPr>
        <w:t xml:space="preserve">trija </w:t>
      </w:r>
      <w:r w:rsidR="009B4052" w:rsidRPr="003D471B">
        <w:rPr>
          <w:szCs w:val="22"/>
        </w:rPr>
        <w:t xml:space="preserve">diennakts </w:t>
      </w:r>
      <w:r w:rsidRPr="003D471B">
        <w:rPr>
          <w:szCs w:val="22"/>
        </w:rPr>
        <w:t>devas pieaugušajiem</w:t>
      </w:r>
      <w:r w:rsidR="009B4052" w:rsidRPr="003D471B">
        <w:rPr>
          <w:szCs w:val="22"/>
        </w:rPr>
        <w:t>.</w:t>
      </w:r>
      <w:bookmarkEnd w:id="1"/>
      <w:r w:rsidR="00C471EC" w:rsidRPr="003D471B">
        <w:rPr>
          <w:szCs w:val="22"/>
        </w:rPr>
        <w:t>.</w:t>
      </w:r>
    </w:p>
    <w:p w14:paraId="6C4D26B9" w14:textId="360837FF" w:rsidR="00C471EC" w:rsidRPr="003D471B" w:rsidRDefault="009B4052">
      <w:pPr>
        <w:rPr>
          <w:bCs/>
          <w:szCs w:val="22"/>
        </w:rPr>
      </w:pPr>
      <w:r w:rsidRPr="003D471B">
        <w:rPr>
          <w:b/>
          <w:szCs w:val="22"/>
        </w:rPr>
        <w:t xml:space="preserve">Šīs zāles satur </w:t>
      </w:r>
      <w:r w:rsidR="00705567" w:rsidRPr="003D471B">
        <w:rPr>
          <w:b/>
          <w:noProof/>
          <w:szCs w:val="22"/>
        </w:rPr>
        <w:t>satur</w:t>
      </w:r>
      <w:r w:rsidR="00C471EC" w:rsidRPr="003D471B">
        <w:rPr>
          <w:szCs w:val="22"/>
        </w:rPr>
        <w:t xml:space="preserve"> </w:t>
      </w:r>
      <w:r w:rsidR="00C471EC" w:rsidRPr="003D471B">
        <w:rPr>
          <w:b/>
          <w:szCs w:val="22"/>
        </w:rPr>
        <w:t>50</w:t>
      </w:r>
      <w:r w:rsidR="00B55469" w:rsidRPr="003D471B">
        <w:rPr>
          <w:b/>
          <w:szCs w:val="22"/>
        </w:rPr>
        <w:t> </w:t>
      </w:r>
      <w:r w:rsidR="00C471EC" w:rsidRPr="003D471B">
        <w:rPr>
          <w:b/>
          <w:szCs w:val="22"/>
        </w:rPr>
        <w:t xml:space="preserve">mg </w:t>
      </w:r>
      <w:proofErr w:type="spellStart"/>
      <w:r w:rsidR="00C471EC" w:rsidRPr="003D471B">
        <w:rPr>
          <w:b/>
          <w:szCs w:val="22"/>
        </w:rPr>
        <w:t>sorbīta</w:t>
      </w:r>
      <w:proofErr w:type="spellEnd"/>
      <w:r w:rsidR="00C471EC" w:rsidRPr="003D471B">
        <w:rPr>
          <w:b/>
          <w:szCs w:val="22"/>
        </w:rPr>
        <w:t xml:space="preserve"> (E420)</w:t>
      </w:r>
      <w:r w:rsidR="00705567" w:rsidRPr="003D471B">
        <w:rPr>
          <w:b/>
          <w:szCs w:val="22"/>
        </w:rPr>
        <w:t xml:space="preserve"> katra tabletē</w:t>
      </w:r>
      <w:r w:rsidR="00C471EC" w:rsidRPr="003D471B">
        <w:rPr>
          <w:b/>
          <w:szCs w:val="22"/>
        </w:rPr>
        <w:t>.</w:t>
      </w:r>
      <w:r w:rsidR="00C471EC" w:rsidRPr="003D471B">
        <w:rPr>
          <w:szCs w:val="22"/>
        </w:rPr>
        <w:t xml:space="preserve"> </w:t>
      </w:r>
      <w:proofErr w:type="spellStart"/>
      <w:r w:rsidRPr="003D471B">
        <w:rPr>
          <w:szCs w:val="22"/>
        </w:rPr>
        <w:t>Sorbīts</w:t>
      </w:r>
      <w:proofErr w:type="spellEnd"/>
      <w:r w:rsidRPr="003D471B">
        <w:rPr>
          <w:szCs w:val="22"/>
        </w:rPr>
        <w:t xml:space="preserve"> ir fruktozes avots. </w:t>
      </w:r>
      <w:r w:rsidR="00C471EC" w:rsidRPr="003D471B">
        <w:rPr>
          <w:szCs w:val="22"/>
        </w:rPr>
        <w:t xml:space="preserve">Ja ārsts ir teicis, ka </w:t>
      </w:r>
      <w:r w:rsidR="006A2830" w:rsidRPr="003D471B">
        <w:rPr>
          <w:szCs w:val="22"/>
        </w:rPr>
        <w:t>J</w:t>
      </w:r>
      <w:r w:rsidR="00C471EC" w:rsidRPr="003D471B">
        <w:rPr>
          <w:szCs w:val="22"/>
        </w:rPr>
        <w:t>ums</w:t>
      </w:r>
      <w:r w:rsidRPr="003D471B">
        <w:rPr>
          <w:szCs w:val="22"/>
        </w:rPr>
        <w:t xml:space="preserve"> (vai Jūsu bērnam)</w:t>
      </w:r>
      <w:r w:rsidR="00C471EC" w:rsidRPr="003D471B">
        <w:rPr>
          <w:szCs w:val="22"/>
        </w:rPr>
        <w:t xml:space="preserve"> ir kāda cukura nepanesība</w:t>
      </w:r>
      <w:r w:rsidRPr="003D471B">
        <w:rPr>
          <w:szCs w:val="22"/>
        </w:rPr>
        <w:t xml:space="preserve"> vai ja Jums ir diagnosticēta iedzimta fruktozes </w:t>
      </w:r>
      <w:proofErr w:type="spellStart"/>
      <w:r w:rsidRPr="003D471B">
        <w:rPr>
          <w:szCs w:val="22"/>
        </w:rPr>
        <w:t>nepanesamība</w:t>
      </w:r>
      <w:proofErr w:type="spellEnd"/>
      <w:r w:rsidRPr="003D471B">
        <w:rPr>
          <w:szCs w:val="22"/>
        </w:rPr>
        <w:t>, reti sastopama ģenētiskā slimība, kad fruktoze organismā netiek sašķelta</w:t>
      </w:r>
      <w:r w:rsidR="00C471EC" w:rsidRPr="003D471B">
        <w:rPr>
          <w:szCs w:val="22"/>
        </w:rPr>
        <w:t xml:space="preserve">, pirms </w:t>
      </w:r>
      <w:r w:rsidR="00AD255D" w:rsidRPr="003D471B">
        <w:rPr>
          <w:szCs w:val="22"/>
        </w:rPr>
        <w:t>šo zāļu lietošanas</w:t>
      </w:r>
      <w:r w:rsidR="00C471EC" w:rsidRPr="003D471B">
        <w:rPr>
          <w:szCs w:val="22"/>
        </w:rPr>
        <w:t xml:space="preserve"> konsultējieties ar ārstu.</w:t>
      </w:r>
    </w:p>
    <w:p w14:paraId="66D37D84" w14:textId="77777777" w:rsidR="00C471EC" w:rsidRPr="003D471B" w:rsidRDefault="00C471EC" w:rsidP="003D471B">
      <w:pPr>
        <w:rPr>
          <w:szCs w:val="22"/>
        </w:rPr>
      </w:pPr>
    </w:p>
    <w:p w14:paraId="5A8329F6" w14:textId="77777777" w:rsidR="00C471EC" w:rsidRPr="003D471B" w:rsidRDefault="00C471EC" w:rsidP="003D471B">
      <w:pPr>
        <w:rPr>
          <w:szCs w:val="22"/>
        </w:rPr>
      </w:pPr>
    </w:p>
    <w:p w14:paraId="74EDA99E" w14:textId="77777777" w:rsidR="00C471EC" w:rsidRPr="003D471B" w:rsidRDefault="00C471EC" w:rsidP="003D471B">
      <w:pPr>
        <w:numPr>
          <w:ilvl w:val="12"/>
          <w:numId w:val="0"/>
        </w:numPr>
        <w:ind w:left="567" w:hanging="567"/>
        <w:rPr>
          <w:b/>
          <w:noProof/>
          <w:szCs w:val="22"/>
        </w:rPr>
      </w:pPr>
      <w:r w:rsidRPr="003D471B">
        <w:rPr>
          <w:b/>
          <w:noProof/>
          <w:szCs w:val="22"/>
        </w:rPr>
        <w:t>3.</w:t>
      </w:r>
      <w:r w:rsidRPr="003D471B">
        <w:rPr>
          <w:b/>
          <w:noProof/>
          <w:szCs w:val="22"/>
        </w:rPr>
        <w:tab/>
        <w:t>Kā lietot Solpadeine Soluble</w:t>
      </w:r>
    </w:p>
    <w:p w14:paraId="5C90F7C6" w14:textId="77777777" w:rsidR="00C471EC" w:rsidRPr="003D471B" w:rsidRDefault="00C471EC" w:rsidP="003D471B">
      <w:pPr>
        <w:numPr>
          <w:ilvl w:val="12"/>
          <w:numId w:val="0"/>
        </w:numPr>
        <w:rPr>
          <w:noProof/>
          <w:szCs w:val="22"/>
        </w:rPr>
      </w:pPr>
    </w:p>
    <w:p w14:paraId="407E5DFE" w14:textId="70D2ADD4" w:rsidR="00C471EC" w:rsidRPr="003D471B" w:rsidRDefault="00C471EC" w:rsidP="003D471B">
      <w:pPr>
        <w:rPr>
          <w:szCs w:val="22"/>
        </w:rPr>
      </w:pPr>
      <w:r w:rsidRPr="003D471B">
        <w:rPr>
          <w:noProof/>
          <w:szCs w:val="22"/>
        </w:rPr>
        <w:t xml:space="preserve">Vienmēr lietojiet šīs zāles tieši tā, kā ārsts </w:t>
      </w:r>
      <w:r w:rsidR="006A2830" w:rsidRPr="003D471B">
        <w:rPr>
          <w:noProof/>
          <w:szCs w:val="22"/>
        </w:rPr>
        <w:t>J</w:t>
      </w:r>
      <w:r w:rsidRPr="003D471B">
        <w:rPr>
          <w:noProof/>
          <w:szCs w:val="22"/>
        </w:rPr>
        <w:t xml:space="preserve">ums </w:t>
      </w:r>
      <w:r w:rsidR="006A2830" w:rsidRPr="003D471B">
        <w:rPr>
          <w:noProof/>
          <w:szCs w:val="22"/>
        </w:rPr>
        <w:t>teicis</w:t>
      </w:r>
      <w:r w:rsidRPr="003D471B">
        <w:rPr>
          <w:noProof/>
          <w:szCs w:val="22"/>
        </w:rPr>
        <w:t>. Neskaidrību gadījumā vaicājiet ārstam vai farmaceitam.</w:t>
      </w:r>
    </w:p>
    <w:p w14:paraId="09752643" w14:textId="77777777" w:rsidR="006F11D7" w:rsidRDefault="006F11D7" w:rsidP="006F11D7">
      <w:pPr>
        <w:rPr>
          <w:szCs w:val="22"/>
        </w:rPr>
      </w:pPr>
    </w:p>
    <w:p w14:paraId="422E6B05" w14:textId="773D65BE" w:rsidR="006F11D7" w:rsidRPr="003D471B" w:rsidRDefault="006F11D7" w:rsidP="006F11D7">
      <w:pPr>
        <w:rPr>
          <w:szCs w:val="22"/>
        </w:rPr>
      </w:pPr>
      <w:r w:rsidRPr="009D1BDB">
        <w:rPr>
          <w:szCs w:val="22"/>
        </w:rPr>
        <w:t>Šīs zāles nedrīkst lietot ilgāk par 3 dienām. Ja pēc 3 dienām sāpes nepāriet, konsultējieties ar ārstu</w:t>
      </w:r>
      <w:r>
        <w:rPr>
          <w:szCs w:val="22"/>
        </w:rPr>
        <w:t>.</w:t>
      </w:r>
    </w:p>
    <w:p w14:paraId="5FDF9686" w14:textId="77777777" w:rsidR="00C471EC" w:rsidRPr="003D471B" w:rsidRDefault="00C471EC" w:rsidP="003D471B">
      <w:pPr>
        <w:rPr>
          <w:szCs w:val="22"/>
        </w:rPr>
      </w:pPr>
    </w:p>
    <w:p w14:paraId="1F9E8C71" w14:textId="7867A735" w:rsidR="00C471EC" w:rsidRPr="003D471B" w:rsidRDefault="00BB67AA" w:rsidP="003D471B">
      <w:pPr>
        <w:rPr>
          <w:szCs w:val="22"/>
          <w:u w:val="single"/>
        </w:rPr>
      </w:pPr>
      <w:r w:rsidRPr="003D471B">
        <w:rPr>
          <w:szCs w:val="22"/>
          <w:u w:val="single"/>
        </w:rPr>
        <w:t>P</w:t>
      </w:r>
      <w:r w:rsidR="00AD255D" w:rsidRPr="003D471B">
        <w:rPr>
          <w:szCs w:val="22"/>
          <w:u w:val="single"/>
        </w:rPr>
        <w:t>ieauguš</w:t>
      </w:r>
      <w:r w:rsidRPr="003D471B">
        <w:rPr>
          <w:szCs w:val="22"/>
          <w:u w:val="single"/>
        </w:rPr>
        <w:t>ie</w:t>
      </w:r>
      <w:r w:rsidR="00AD255D" w:rsidRPr="003D471B">
        <w:rPr>
          <w:szCs w:val="22"/>
          <w:u w:val="single"/>
        </w:rPr>
        <w:t xml:space="preserve"> </w:t>
      </w:r>
    </w:p>
    <w:p w14:paraId="3191F5F4" w14:textId="3B869E2E" w:rsidR="00FF1F1C" w:rsidRPr="003D471B" w:rsidRDefault="00FF1F1C" w:rsidP="003D471B">
      <w:pPr>
        <w:rPr>
          <w:szCs w:val="22"/>
        </w:rPr>
      </w:pPr>
      <w:r w:rsidRPr="003D471B">
        <w:rPr>
          <w:szCs w:val="22"/>
        </w:rPr>
        <w:t xml:space="preserve">1 </w:t>
      </w:r>
      <w:r w:rsidR="006F11D7">
        <w:rPr>
          <w:szCs w:val="22"/>
        </w:rPr>
        <w:t>-</w:t>
      </w:r>
      <w:r w:rsidRPr="003D471B">
        <w:rPr>
          <w:szCs w:val="22"/>
        </w:rPr>
        <w:t xml:space="preserve"> 2 tabletes līdz četrām reizēm dienā </w:t>
      </w:r>
      <w:r w:rsidR="009B4052" w:rsidRPr="003D471B">
        <w:rPr>
          <w:szCs w:val="22"/>
        </w:rPr>
        <w:t xml:space="preserve">pēc nepieciešamības </w:t>
      </w:r>
      <w:r w:rsidR="00CF654A" w:rsidRPr="003D471B">
        <w:rPr>
          <w:szCs w:val="22"/>
        </w:rPr>
        <w:t>ik pēc 4 - 6 stundām.</w:t>
      </w:r>
    </w:p>
    <w:p w14:paraId="63A9B893" w14:textId="2F9CDADF" w:rsidR="00C471EC" w:rsidRPr="003D471B" w:rsidRDefault="001F45CE" w:rsidP="003D471B">
      <w:pPr>
        <w:rPr>
          <w:b/>
          <w:szCs w:val="22"/>
        </w:rPr>
      </w:pPr>
      <w:r w:rsidRPr="003D471B">
        <w:rPr>
          <w:szCs w:val="22"/>
        </w:rPr>
        <w:t xml:space="preserve">Nelietot vairāk par 4 devām, kas </w:t>
      </w:r>
      <w:r w:rsidR="009B4052" w:rsidRPr="003D471B">
        <w:rPr>
          <w:szCs w:val="22"/>
        </w:rPr>
        <w:t>atbilst</w:t>
      </w:r>
      <w:r w:rsidRPr="003D471B">
        <w:rPr>
          <w:szCs w:val="22"/>
        </w:rPr>
        <w:t xml:space="preserve"> 8 tabletēm</w:t>
      </w:r>
      <w:r w:rsidR="00FF1F1C" w:rsidRPr="003D471B">
        <w:rPr>
          <w:szCs w:val="22"/>
        </w:rPr>
        <w:t xml:space="preserve"> 24 stundu laikā. </w:t>
      </w:r>
    </w:p>
    <w:p w14:paraId="5DCE2DE6" w14:textId="77777777" w:rsidR="00F4027A" w:rsidRPr="003D471B" w:rsidRDefault="00F4027A" w:rsidP="003D471B">
      <w:pPr>
        <w:rPr>
          <w:szCs w:val="22"/>
        </w:rPr>
      </w:pPr>
    </w:p>
    <w:p w14:paraId="4DAAD6D2" w14:textId="2F85755A" w:rsidR="006C3907" w:rsidRPr="003D471B" w:rsidRDefault="006C3907" w:rsidP="003D471B">
      <w:pPr>
        <w:rPr>
          <w:szCs w:val="22"/>
          <w:u w:val="single"/>
        </w:rPr>
      </w:pPr>
      <w:r w:rsidRPr="003D471B">
        <w:rPr>
          <w:szCs w:val="22"/>
          <w:u w:val="single"/>
        </w:rPr>
        <w:t xml:space="preserve">Pusaudži </w:t>
      </w:r>
      <w:r w:rsidR="00FF1F1C" w:rsidRPr="003D471B">
        <w:rPr>
          <w:szCs w:val="22"/>
          <w:u w:val="single"/>
        </w:rPr>
        <w:t>vecumā no 16 līdz 18 gadiem</w:t>
      </w:r>
    </w:p>
    <w:p w14:paraId="13F8A1ED" w14:textId="44D90737" w:rsidR="006C3907" w:rsidRPr="003D471B" w:rsidRDefault="006C3907" w:rsidP="003D471B">
      <w:pPr>
        <w:rPr>
          <w:szCs w:val="22"/>
        </w:rPr>
      </w:pPr>
      <w:r w:rsidRPr="003D471B">
        <w:rPr>
          <w:szCs w:val="22"/>
        </w:rPr>
        <w:t>1</w:t>
      </w:r>
      <w:r w:rsidR="00FF1F1C" w:rsidRPr="003D471B">
        <w:rPr>
          <w:szCs w:val="22"/>
        </w:rPr>
        <w:t xml:space="preserve"> </w:t>
      </w:r>
      <w:r w:rsidR="006F11D7">
        <w:rPr>
          <w:szCs w:val="22"/>
        </w:rPr>
        <w:t>-</w:t>
      </w:r>
      <w:r w:rsidR="00FF1F1C" w:rsidRPr="003D471B">
        <w:rPr>
          <w:szCs w:val="22"/>
        </w:rPr>
        <w:t xml:space="preserve"> </w:t>
      </w:r>
      <w:r w:rsidRPr="003D471B">
        <w:rPr>
          <w:szCs w:val="22"/>
        </w:rPr>
        <w:t xml:space="preserve">2 tabletes </w:t>
      </w:r>
      <w:r w:rsidR="00FF1F1C" w:rsidRPr="003D471B">
        <w:rPr>
          <w:szCs w:val="22"/>
        </w:rPr>
        <w:t xml:space="preserve">ik pēc 6 stundām. </w:t>
      </w:r>
      <w:r w:rsidR="001F45CE" w:rsidRPr="003D471B">
        <w:rPr>
          <w:szCs w:val="22"/>
          <w:lang w:eastAsia="en-US"/>
        </w:rPr>
        <w:t xml:space="preserve">Nelietot vairāk par 4 devām, kas </w:t>
      </w:r>
      <w:r w:rsidR="009B4052" w:rsidRPr="003D471B">
        <w:rPr>
          <w:szCs w:val="22"/>
          <w:lang w:eastAsia="en-US"/>
        </w:rPr>
        <w:t>atbilst</w:t>
      </w:r>
      <w:r w:rsidR="001F45CE" w:rsidRPr="003D471B">
        <w:rPr>
          <w:szCs w:val="22"/>
          <w:lang w:eastAsia="en-US"/>
        </w:rPr>
        <w:t xml:space="preserve"> 8 tabletēm</w:t>
      </w:r>
      <w:r w:rsidR="0024768B" w:rsidRPr="003D471B">
        <w:rPr>
          <w:szCs w:val="22"/>
        </w:rPr>
        <w:t xml:space="preserve"> </w:t>
      </w:r>
      <w:r w:rsidR="00FF1F1C" w:rsidRPr="003D471B">
        <w:rPr>
          <w:szCs w:val="22"/>
        </w:rPr>
        <w:t>24 stundu laikā.</w:t>
      </w:r>
    </w:p>
    <w:p w14:paraId="5C4315F2" w14:textId="278DA6A3" w:rsidR="00FF1F1C" w:rsidRPr="003D471B" w:rsidRDefault="00FF1F1C" w:rsidP="003D471B">
      <w:pPr>
        <w:rPr>
          <w:b/>
          <w:szCs w:val="22"/>
        </w:rPr>
      </w:pPr>
    </w:p>
    <w:p w14:paraId="00B893FC" w14:textId="77777777" w:rsidR="00FF1F1C" w:rsidRPr="003D471B" w:rsidRDefault="00FF1F1C" w:rsidP="003D471B">
      <w:pPr>
        <w:rPr>
          <w:szCs w:val="22"/>
          <w:u w:val="single"/>
        </w:rPr>
      </w:pPr>
      <w:r w:rsidRPr="003D471B">
        <w:rPr>
          <w:szCs w:val="22"/>
          <w:u w:val="single"/>
        </w:rPr>
        <w:t>Pusaudži vecumā no 12 līdz 15 gadiem</w:t>
      </w:r>
    </w:p>
    <w:p w14:paraId="4411D1A9" w14:textId="087A3ADB" w:rsidR="00FF1F1C" w:rsidRPr="003D471B" w:rsidRDefault="00FF1F1C" w:rsidP="003D471B">
      <w:pPr>
        <w:rPr>
          <w:szCs w:val="22"/>
        </w:rPr>
      </w:pPr>
      <w:r w:rsidRPr="003D471B">
        <w:rPr>
          <w:szCs w:val="22"/>
        </w:rPr>
        <w:t xml:space="preserve">1 tablete ik pēc 6 stundām. </w:t>
      </w:r>
      <w:r w:rsidR="0024768B" w:rsidRPr="003D471B">
        <w:rPr>
          <w:szCs w:val="22"/>
          <w:lang w:eastAsia="en-US"/>
        </w:rPr>
        <w:t xml:space="preserve">Nelietot vairāk par 4 devām, kas </w:t>
      </w:r>
      <w:r w:rsidR="009B4052" w:rsidRPr="003D471B">
        <w:rPr>
          <w:szCs w:val="22"/>
          <w:lang w:eastAsia="en-US"/>
        </w:rPr>
        <w:t>atbilst</w:t>
      </w:r>
      <w:r w:rsidR="0024768B" w:rsidRPr="003D471B">
        <w:rPr>
          <w:szCs w:val="22"/>
          <w:lang w:eastAsia="en-US"/>
        </w:rPr>
        <w:t xml:space="preserve"> 4 tabletēm </w:t>
      </w:r>
      <w:r w:rsidRPr="003D471B">
        <w:rPr>
          <w:szCs w:val="22"/>
        </w:rPr>
        <w:t>24 stundu laikā.</w:t>
      </w:r>
    </w:p>
    <w:p w14:paraId="7E418F1E" w14:textId="77777777" w:rsidR="00FF1F1C" w:rsidRPr="003D471B" w:rsidRDefault="00FF1F1C" w:rsidP="003D471B">
      <w:pPr>
        <w:rPr>
          <w:b/>
          <w:szCs w:val="22"/>
        </w:rPr>
      </w:pPr>
    </w:p>
    <w:p w14:paraId="509F9B17" w14:textId="77777777" w:rsidR="00FF1F1C" w:rsidRPr="003D471B" w:rsidRDefault="00FF1F1C" w:rsidP="003D471B">
      <w:pPr>
        <w:rPr>
          <w:szCs w:val="22"/>
          <w:u w:val="single"/>
        </w:rPr>
      </w:pPr>
      <w:r w:rsidRPr="003D471B">
        <w:rPr>
          <w:szCs w:val="22"/>
          <w:u w:val="single"/>
        </w:rPr>
        <w:t>Bērni vecumā līdz 12 gadiem</w:t>
      </w:r>
    </w:p>
    <w:p w14:paraId="160DB233" w14:textId="77777777" w:rsidR="00FF1F1C" w:rsidRPr="003D471B" w:rsidRDefault="00FF1F1C" w:rsidP="003D471B">
      <w:pPr>
        <w:rPr>
          <w:szCs w:val="22"/>
        </w:rPr>
      </w:pPr>
      <w:proofErr w:type="spellStart"/>
      <w:r w:rsidRPr="003D471B">
        <w:rPr>
          <w:szCs w:val="22"/>
        </w:rPr>
        <w:t>Solpadeine</w:t>
      </w:r>
      <w:proofErr w:type="spellEnd"/>
      <w:r w:rsidRPr="003D471B">
        <w:rPr>
          <w:szCs w:val="22"/>
        </w:rPr>
        <w:t xml:space="preserve"> </w:t>
      </w:r>
      <w:proofErr w:type="spellStart"/>
      <w:r w:rsidRPr="003D471B">
        <w:rPr>
          <w:szCs w:val="22"/>
        </w:rPr>
        <w:t>Soluble</w:t>
      </w:r>
      <w:proofErr w:type="spellEnd"/>
      <w:r w:rsidRPr="003D471B">
        <w:rPr>
          <w:szCs w:val="22"/>
        </w:rPr>
        <w:t xml:space="preserve"> nedrīkst lietot par 12 gadiem jaunāki bērni, jo iespējami smagi elpošanas traucējumi.</w:t>
      </w:r>
    </w:p>
    <w:p w14:paraId="55CA51A4" w14:textId="77777777" w:rsidR="006C3907" w:rsidRPr="003D471B" w:rsidRDefault="006C3907" w:rsidP="003D471B">
      <w:pPr>
        <w:rPr>
          <w:szCs w:val="22"/>
        </w:rPr>
      </w:pPr>
    </w:p>
    <w:p w14:paraId="55D79209" w14:textId="1918C83F" w:rsidR="00FF1F1C" w:rsidRPr="003D471B" w:rsidRDefault="00FF1F1C" w:rsidP="003D471B">
      <w:pPr>
        <w:rPr>
          <w:szCs w:val="22"/>
        </w:rPr>
      </w:pPr>
      <w:r w:rsidRPr="003D471B">
        <w:rPr>
          <w:szCs w:val="22"/>
        </w:rPr>
        <w:t>Tabletes izšķīdināt vismaz pusglāzē ūdens. Nepārsniegt ieteicamo dienas devu vai noteikto devu skaitu</w:t>
      </w:r>
      <w:r w:rsidR="006F11D7">
        <w:rPr>
          <w:szCs w:val="22"/>
        </w:rPr>
        <w:t>, jo pastāv</w:t>
      </w:r>
      <w:r w:rsidRPr="003D471B">
        <w:rPr>
          <w:szCs w:val="22"/>
        </w:rPr>
        <w:t xml:space="preserve"> aknu bojājuma risk</w:t>
      </w:r>
      <w:r w:rsidR="006F11D7">
        <w:rPr>
          <w:szCs w:val="22"/>
        </w:rPr>
        <w:t>s</w:t>
      </w:r>
      <w:r w:rsidRPr="003D471B">
        <w:rPr>
          <w:szCs w:val="22"/>
        </w:rPr>
        <w:t>.</w:t>
      </w:r>
    </w:p>
    <w:p w14:paraId="5134E480" w14:textId="77777777" w:rsidR="00FF1F1C" w:rsidRPr="003D471B" w:rsidRDefault="00FF1F1C" w:rsidP="003D471B">
      <w:pPr>
        <w:rPr>
          <w:szCs w:val="22"/>
        </w:rPr>
      </w:pPr>
    </w:p>
    <w:p w14:paraId="7550C119" w14:textId="0DD4F1D0" w:rsidR="006C3907" w:rsidRPr="003D471B" w:rsidRDefault="006C3907" w:rsidP="003D471B">
      <w:pPr>
        <w:rPr>
          <w:noProof/>
          <w:szCs w:val="22"/>
        </w:rPr>
      </w:pPr>
      <w:r w:rsidRPr="003D471B">
        <w:rPr>
          <w:noProof/>
          <w:szCs w:val="22"/>
        </w:rPr>
        <w:t>Nelieto</w:t>
      </w:r>
      <w:r w:rsidR="006F11D7">
        <w:rPr>
          <w:noProof/>
          <w:szCs w:val="22"/>
        </w:rPr>
        <w:t>jie</w:t>
      </w:r>
      <w:r w:rsidRPr="003D471B">
        <w:rPr>
          <w:noProof/>
          <w:szCs w:val="22"/>
        </w:rPr>
        <w:t>t kopā ar citām paracetamolu un/vai kodeīnu saturošām zālēm.</w:t>
      </w:r>
    </w:p>
    <w:p w14:paraId="110150A9" w14:textId="77777777" w:rsidR="00EC4BFB" w:rsidRPr="003D471B" w:rsidRDefault="00EC4BFB" w:rsidP="003D471B">
      <w:pPr>
        <w:rPr>
          <w:szCs w:val="22"/>
        </w:rPr>
      </w:pPr>
    </w:p>
    <w:p w14:paraId="445E06D7" w14:textId="5DAA9E4E" w:rsidR="006C3907" w:rsidRPr="003D471B" w:rsidRDefault="00FF1F1C" w:rsidP="003D471B">
      <w:pPr>
        <w:rPr>
          <w:spacing w:val="-2"/>
          <w:szCs w:val="22"/>
        </w:rPr>
      </w:pPr>
      <w:r w:rsidRPr="003D471B">
        <w:rPr>
          <w:szCs w:val="22"/>
        </w:rPr>
        <w:t xml:space="preserve">Gados vecākiem cilvēkiem, </w:t>
      </w:r>
      <w:r w:rsidRPr="003D471B">
        <w:rPr>
          <w:spacing w:val="-2"/>
          <w:szCs w:val="22"/>
        </w:rPr>
        <w:t>p</w:t>
      </w:r>
      <w:r w:rsidR="006C3907" w:rsidRPr="003D471B">
        <w:rPr>
          <w:spacing w:val="-2"/>
          <w:szCs w:val="22"/>
        </w:rPr>
        <w:t>acientiem ar nieru vai aknu darbības traucējumiem</w:t>
      </w:r>
      <w:r w:rsidR="00814605" w:rsidRPr="003D471B">
        <w:rPr>
          <w:spacing w:val="-2"/>
          <w:szCs w:val="22"/>
        </w:rPr>
        <w:t>, kā arī pacientiem ar hronisk</w:t>
      </w:r>
      <w:r w:rsidR="002743DE">
        <w:rPr>
          <w:spacing w:val="-2"/>
          <w:szCs w:val="22"/>
        </w:rPr>
        <w:t>u</w:t>
      </w:r>
      <w:r w:rsidR="00814605" w:rsidRPr="003D471B">
        <w:rPr>
          <w:spacing w:val="-2"/>
          <w:szCs w:val="22"/>
        </w:rPr>
        <w:t xml:space="preserve"> alkoholismu</w:t>
      </w:r>
      <w:r w:rsidR="006C3907" w:rsidRPr="003D471B">
        <w:rPr>
          <w:spacing w:val="-2"/>
          <w:szCs w:val="22"/>
        </w:rPr>
        <w:t xml:space="preserve"> jāsamazina deva vai jāpalielina intervāls starp lietošanas reizēm. </w:t>
      </w:r>
      <w:r w:rsidR="006F11D7">
        <w:rPr>
          <w:spacing w:val="-2"/>
          <w:szCs w:val="22"/>
        </w:rPr>
        <w:t>Konsultējieties ar ārstu</w:t>
      </w:r>
      <w:r w:rsidR="006C3907" w:rsidRPr="003D471B">
        <w:rPr>
          <w:spacing w:val="-2"/>
          <w:szCs w:val="22"/>
        </w:rPr>
        <w:t>.</w:t>
      </w:r>
    </w:p>
    <w:p w14:paraId="3AECF464" w14:textId="77777777" w:rsidR="006C3907" w:rsidRPr="003D471B" w:rsidRDefault="006C3907" w:rsidP="003D471B">
      <w:pPr>
        <w:rPr>
          <w:szCs w:val="22"/>
        </w:rPr>
      </w:pPr>
    </w:p>
    <w:p w14:paraId="6B3648EC" w14:textId="77777777" w:rsidR="00C471EC" w:rsidRPr="003D471B" w:rsidRDefault="00C471EC" w:rsidP="003D471B">
      <w:pPr>
        <w:numPr>
          <w:ilvl w:val="12"/>
          <w:numId w:val="0"/>
        </w:numPr>
        <w:rPr>
          <w:noProof/>
          <w:szCs w:val="22"/>
        </w:rPr>
      </w:pPr>
      <w:r w:rsidRPr="003D471B">
        <w:rPr>
          <w:b/>
          <w:noProof/>
          <w:szCs w:val="22"/>
        </w:rPr>
        <w:t>Ja esat lietojis Solpadeine Soluble vairāk nekā noteikts</w:t>
      </w:r>
    </w:p>
    <w:p w14:paraId="1C987468" w14:textId="04ADA40C" w:rsidR="00C471EC" w:rsidRPr="003D471B" w:rsidRDefault="00C471EC" w:rsidP="003D471B">
      <w:pPr>
        <w:rPr>
          <w:szCs w:val="22"/>
        </w:rPr>
      </w:pPr>
      <w:r w:rsidRPr="003D471B">
        <w:rPr>
          <w:szCs w:val="22"/>
        </w:rPr>
        <w:t xml:space="preserve">Nekavējoties meklējiet medicīnisko palīdzību, jo pastāv aknu mazspējas un elpošanas traucējumu risks. Ja esat lietojis vairāk </w:t>
      </w:r>
      <w:proofErr w:type="spellStart"/>
      <w:r w:rsidRPr="003D471B">
        <w:rPr>
          <w:szCs w:val="22"/>
        </w:rPr>
        <w:t>Solpadeine</w:t>
      </w:r>
      <w:proofErr w:type="spellEnd"/>
      <w:r w:rsidRPr="003D471B">
        <w:rPr>
          <w:szCs w:val="22"/>
        </w:rPr>
        <w:t xml:space="preserve"> </w:t>
      </w:r>
      <w:proofErr w:type="spellStart"/>
      <w:r w:rsidRPr="003D471B">
        <w:rPr>
          <w:szCs w:val="22"/>
        </w:rPr>
        <w:t>Soluble</w:t>
      </w:r>
      <w:proofErr w:type="spellEnd"/>
      <w:r w:rsidRPr="003D471B">
        <w:rPr>
          <w:szCs w:val="22"/>
        </w:rPr>
        <w:t xml:space="preserve"> nekā noteikts, nekavējoties konsultējieties ar ārstu pat tad, ja nejūtaties </w:t>
      </w:r>
      <w:r w:rsidR="00AD255D" w:rsidRPr="003D471B">
        <w:rPr>
          <w:szCs w:val="22"/>
        </w:rPr>
        <w:t>slikti</w:t>
      </w:r>
      <w:r w:rsidRPr="003D471B">
        <w:rPr>
          <w:szCs w:val="22"/>
        </w:rPr>
        <w:t>.</w:t>
      </w:r>
    </w:p>
    <w:p w14:paraId="1FB67833" w14:textId="77777777" w:rsidR="00AD255D" w:rsidRPr="003D471B" w:rsidRDefault="00AD255D" w:rsidP="003D471B">
      <w:pPr>
        <w:rPr>
          <w:szCs w:val="22"/>
        </w:rPr>
      </w:pPr>
    </w:p>
    <w:p w14:paraId="362DFBC5" w14:textId="28B6679D" w:rsidR="00AD255D" w:rsidRPr="003D471B" w:rsidRDefault="00AD255D" w:rsidP="003D471B">
      <w:pPr>
        <w:rPr>
          <w:b/>
          <w:szCs w:val="22"/>
        </w:rPr>
      </w:pPr>
      <w:r w:rsidRPr="003D471B">
        <w:rPr>
          <w:b/>
          <w:szCs w:val="22"/>
        </w:rPr>
        <w:t xml:space="preserve">Ja esat </w:t>
      </w:r>
      <w:r w:rsidR="00894CA6" w:rsidRPr="003D471B">
        <w:rPr>
          <w:b/>
          <w:szCs w:val="22"/>
        </w:rPr>
        <w:t xml:space="preserve">aizmirsis </w:t>
      </w:r>
      <w:r w:rsidRPr="003D471B">
        <w:rPr>
          <w:b/>
          <w:szCs w:val="22"/>
        </w:rPr>
        <w:t>lieto</w:t>
      </w:r>
      <w:r w:rsidR="00894CA6" w:rsidRPr="003D471B">
        <w:rPr>
          <w:b/>
          <w:szCs w:val="22"/>
        </w:rPr>
        <w:t>t</w:t>
      </w:r>
      <w:r w:rsidRPr="003D471B">
        <w:rPr>
          <w:b/>
          <w:szCs w:val="22"/>
        </w:rPr>
        <w:t xml:space="preserve"> </w:t>
      </w:r>
      <w:proofErr w:type="spellStart"/>
      <w:r w:rsidRPr="003D471B">
        <w:rPr>
          <w:b/>
          <w:szCs w:val="22"/>
        </w:rPr>
        <w:t>Solpadeine</w:t>
      </w:r>
      <w:proofErr w:type="spellEnd"/>
      <w:r w:rsidR="00B71C1E" w:rsidRPr="003D471B">
        <w:rPr>
          <w:b/>
          <w:szCs w:val="22"/>
        </w:rPr>
        <w:t xml:space="preserve"> </w:t>
      </w:r>
      <w:proofErr w:type="spellStart"/>
      <w:r w:rsidR="00B71C1E" w:rsidRPr="003D471B">
        <w:rPr>
          <w:b/>
          <w:szCs w:val="22"/>
        </w:rPr>
        <w:t>Soluble</w:t>
      </w:r>
      <w:proofErr w:type="spellEnd"/>
    </w:p>
    <w:p w14:paraId="1D2073BC" w14:textId="3DED2090" w:rsidR="00AD255D" w:rsidRPr="003D471B" w:rsidRDefault="00AD255D" w:rsidP="003D471B">
      <w:pPr>
        <w:rPr>
          <w:szCs w:val="22"/>
        </w:rPr>
      </w:pPr>
      <w:r w:rsidRPr="003D471B">
        <w:rPr>
          <w:szCs w:val="22"/>
        </w:rPr>
        <w:t xml:space="preserve">Nelietojiet dubultu devu, lai </w:t>
      </w:r>
      <w:r w:rsidR="00960208" w:rsidRPr="003D471B">
        <w:rPr>
          <w:szCs w:val="22"/>
        </w:rPr>
        <w:t>aizvietotu</w:t>
      </w:r>
      <w:r w:rsidRPr="003D471B">
        <w:rPr>
          <w:szCs w:val="22"/>
        </w:rPr>
        <w:t xml:space="preserve"> aizmirsto devu.</w:t>
      </w:r>
    </w:p>
    <w:p w14:paraId="0104AB7F" w14:textId="77777777" w:rsidR="00AD255D" w:rsidRPr="003D471B" w:rsidRDefault="00AD255D" w:rsidP="003D471B">
      <w:pPr>
        <w:rPr>
          <w:b/>
          <w:szCs w:val="22"/>
        </w:rPr>
      </w:pPr>
    </w:p>
    <w:p w14:paraId="2B33E375" w14:textId="28F1E318" w:rsidR="00AD255D" w:rsidRPr="003D471B" w:rsidRDefault="00AD255D" w:rsidP="003D471B">
      <w:pPr>
        <w:rPr>
          <w:b/>
          <w:szCs w:val="22"/>
        </w:rPr>
      </w:pPr>
      <w:r w:rsidRPr="003D471B">
        <w:rPr>
          <w:b/>
          <w:szCs w:val="22"/>
        </w:rPr>
        <w:t xml:space="preserve">Ja pārtraucat lietot </w:t>
      </w:r>
      <w:proofErr w:type="spellStart"/>
      <w:r w:rsidRPr="003D471B">
        <w:rPr>
          <w:b/>
          <w:szCs w:val="22"/>
        </w:rPr>
        <w:t>Solpadeine</w:t>
      </w:r>
      <w:proofErr w:type="spellEnd"/>
      <w:r w:rsidR="00B71C1E" w:rsidRPr="003D471B">
        <w:rPr>
          <w:b/>
          <w:szCs w:val="22"/>
        </w:rPr>
        <w:t xml:space="preserve"> </w:t>
      </w:r>
      <w:proofErr w:type="spellStart"/>
      <w:r w:rsidR="00B71C1E" w:rsidRPr="003D471B">
        <w:rPr>
          <w:b/>
          <w:szCs w:val="22"/>
        </w:rPr>
        <w:t>Soluble</w:t>
      </w:r>
      <w:proofErr w:type="spellEnd"/>
    </w:p>
    <w:p w14:paraId="00A9BB74" w14:textId="6E612221" w:rsidR="00C471EC" w:rsidRPr="003D471B" w:rsidRDefault="00C471EC" w:rsidP="003D471B">
      <w:pPr>
        <w:rPr>
          <w:noProof/>
          <w:szCs w:val="22"/>
        </w:rPr>
      </w:pPr>
      <w:r w:rsidRPr="003D471B">
        <w:rPr>
          <w:noProof/>
          <w:szCs w:val="22"/>
        </w:rPr>
        <w:t xml:space="preserve">Ja </w:t>
      </w:r>
      <w:r w:rsidR="006A2830" w:rsidRPr="003D471B">
        <w:rPr>
          <w:noProof/>
          <w:szCs w:val="22"/>
        </w:rPr>
        <w:t>J</w:t>
      </w:r>
      <w:r w:rsidRPr="003D471B">
        <w:rPr>
          <w:noProof/>
          <w:szCs w:val="22"/>
        </w:rPr>
        <w:t xml:space="preserve">ums ir kādi jautājumi par </w:t>
      </w:r>
      <w:r w:rsidR="002743DE">
        <w:rPr>
          <w:noProof/>
          <w:szCs w:val="22"/>
        </w:rPr>
        <w:t>šo zāļu</w:t>
      </w:r>
      <w:r w:rsidR="00B71C1E" w:rsidRPr="003D471B">
        <w:rPr>
          <w:noProof/>
          <w:szCs w:val="22"/>
        </w:rPr>
        <w:t xml:space="preserve"> </w:t>
      </w:r>
      <w:r w:rsidRPr="003D471B">
        <w:rPr>
          <w:noProof/>
          <w:szCs w:val="22"/>
        </w:rPr>
        <w:t>lietošanu, jautājiet ārstam vai farmaceitam.</w:t>
      </w:r>
    </w:p>
    <w:p w14:paraId="0A88F5BF" w14:textId="77777777" w:rsidR="00C471EC" w:rsidRPr="003D471B" w:rsidRDefault="00C471EC" w:rsidP="003D471B">
      <w:pPr>
        <w:rPr>
          <w:szCs w:val="22"/>
        </w:rPr>
      </w:pPr>
    </w:p>
    <w:p w14:paraId="43485CBE" w14:textId="77777777" w:rsidR="00C471EC" w:rsidRPr="003D471B" w:rsidRDefault="00C471EC" w:rsidP="003D471B">
      <w:pPr>
        <w:rPr>
          <w:szCs w:val="22"/>
        </w:rPr>
      </w:pPr>
    </w:p>
    <w:p w14:paraId="4A1AC322" w14:textId="77777777" w:rsidR="00C471EC" w:rsidRPr="003D471B" w:rsidRDefault="00C471EC" w:rsidP="003D471B">
      <w:pPr>
        <w:rPr>
          <w:b/>
          <w:noProof/>
          <w:szCs w:val="22"/>
        </w:rPr>
      </w:pPr>
      <w:r w:rsidRPr="003D471B">
        <w:rPr>
          <w:b/>
          <w:noProof/>
          <w:szCs w:val="22"/>
        </w:rPr>
        <w:t>4.</w:t>
      </w:r>
      <w:r w:rsidRPr="003D471B">
        <w:rPr>
          <w:b/>
          <w:noProof/>
          <w:szCs w:val="22"/>
        </w:rPr>
        <w:tab/>
        <w:t>Iespējamās blakusparādības</w:t>
      </w:r>
    </w:p>
    <w:p w14:paraId="7FBCCE95" w14:textId="77777777" w:rsidR="00C471EC" w:rsidRPr="003D471B" w:rsidRDefault="00C471EC" w:rsidP="003D471B">
      <w:pPr>
        <w:rPr>
          <w:noProof/>
          <w:szCs w:val="22"/>
        </w:rPr>
      </w:pPr>
    </w:p>
    <w:p w14:paraId="094E252A" w14:textId="77777777" w:rsidR="00C471EC" w:rsidRPr="003D471B" w:rsidRDefault="00C471EC" w:rsidP="003D471B">
      <w:pPr>
        <w:numPr>
          <w:ilvl w:val="12"/>
          <w:numId w:val="0"/>
        </w:numPr>
        <w:rPr>
          <w:noProof/>
          <w:szCs w:val="22"/>
        </w:rPr>
      </w:pPr>
      <w:r w:rsidRPr="003D471B">
        <w:rPr>
          <w:noProof/>
          <w:szCs w:val="22"/>
        </w:rPr>
        <w:t>Tāpat kā visas zāles, šīs zāles var izraisīt blakusparādības, kaut arī ne visiem tās izpaužas.</w:t>
      </w:r>
    </w:p>
    <w:p w14:paraId="15F479A1" w14:textId="77777777" w:rsidR="00C471EC" w:rsidRPr="003D471B" w:rsidRDefault="00C471EC" w:rsidP="003D471B">
      <w:pPr>
        <w:numPr>
          <w:ilvl w:val="12"/>
          <w:numId w:val="0"/>
        </w:numPr>
        <w:rPr>
          <w:noProof/>
          <w:szCs w:val="22"/>
        </w:rPr>
      </w:pPr>
    </w:p>
    <w:p w14:paraId="5EEABFE5" w14:textId="501F5123" w:rsidR="00C471EC" w:rsidRPr="003D471B" w:rsidRDefault="00C471EC" w:rsidP="003D471B">
      <w:pPr>
        <w:numPr>
          <w:ilvl w:val="12"/>
          <w:numId w:val="0"/>
        </w:numPr>
        <w:rPr>
          <w:noProof/>
          <w:szCs w:val="22"/>
        </w:rPr>
      </w:pPr>
      <w:r w:rsidRPr="003D471B">
        <w:rPr>
          <w:b/>
          <w:noProof/>
          <w:szCs w:val="22"/>
        </w:rPr>
        <w:t xml:space="preserve">Lietojot šīs zāles, </w:t>
      </w:r>
      <w:r w:rsidR="006A2830" w:rsidRPr="003D471B">
        <w:rPr>
          <w:b/>
          <w:noProof/>
          <w:szCs w:val="22"/>
        </w:rPr>
        <w:t>J</w:t>
      </w:r>
      <w:r w:rsidRPr="003D471B">
        <w:rPr>
          <w:b/>
          <w:noProof/>
          <w:szCs w:val="22"/>
        </w:rPr>
        <w:t>ums var rasties</w:t>
      </w:r>
      <w:r w:rsidR="00AD255D" w:rsidRPr="003D471B">
        <w:rPr>
          <w:b/>
          <w:noProof/>
          <w:szCs w:val="22"/>
        </w:rPr>
        <w:t>:</w:t>
      </w:r>
    </w:p>
    <w:p w14:paraId="07ED93E1" w14:textId="77777777" w:rsidR="006F11D7" w:rsidRDefault="006C3907" w:rsidP="003D471B">
      <w:pPr>
        <w:numPr>
          <w:ilvl w:val="0"/>
          <w:numId w:val="51"/>
        </w:numPr>
        <w:ind w:left="567" w:hanging="567"/>
        <w:rPr>
          <w:noProof/>
          <w:szCs w:val="22"/>
        </w:rPr>
      </w:pPr>
      <w:r w:rsidRPr="003D471B">
        <w:rPr>
          <w:noProof/>
          <w:szCs w:val="22"/>
        </w:rPr>
        <w:t>a</w:t>
      </w:r>
      <w:r w:rsidR="00CA68A4" w:rsidRPr="003D471B">
        <w:rPr>
          <w:noProof/>
          <w:szCs w:val="22"/>
        </w:rPr>
        <w:t>izcietējums</w:t>
      </w:r>
      <w:r w:rsidRPr="003D471B">
        <w:rPr>
          <w:noProof/>
          <w:szCs w:val="22"/>
        </w:rPr>
        <w:t>;</w:t>
      </w:r>
    </w:p>
    <w:p w14:paraId="6368E857" w14:textId="069F734A" w:rsidR="006C3907" w:rsidRPr="003D471B" w:rsidRDefault="006F11D7" w:rsidP="003D471B">
      <w:pPr>
        <w:numPr>
          <w:ilvl w:val="0"/>
          <w:numId w:val="51"/>
        </w:numPr>
        <w:ind w:left="567" w:hanging="567"/>
        <w:rPr>
          <w:noProof/>
          <w:szCs w:val="22"/>
        </w:rPr>
      </w:pPr>
      <w:r w:rsidRPr="003D471B">
        <w:rPr>
          <w:szCs w:val="22"/>
        </w:rPr>
        <w:t>leikocītu skaita samazināšanās (</w:t>
      </w:r>
      <w:proofErr w:type="spellStart"/>
      <w:r w:rsidRPr="003D471B">
        <w:rPr>
          <w:szCs w:val="22"/>
        </w:rPr>
        <w:t>neitropēnija</w:t>
      </w:r>
      <w:proofErr w:type="spellEnd"/>
      <w:r w:rsidRPr="003D471B">
        <w:rPr>
          <w:szCs w:val="22"/>
        </w:rPr>
        <w:t xml:space="preserve">, </w:t>
      </w:r>
      <w:proofErr w:type="spellStart"/>
      <w:r w:rsidRPr="003D471B">
        <w:rPr>
          <w:szCs w:val="22"/>
        </w:rPr>
        <w:t>leikopēnija</w:t>
      </w:r>
      <w:proofErr w:type="spellEnd"/>
      <w:r w:rsidRPr="003D471B">
        <w:rPr>
          <w:szCs w:val="22"/>
        </w:rPr>
        <w:t xml:space="preserve"> un </w:t>
      </w:r>
      <w:proofErr w:type="spellStart"/>
      <w:r w:rsidRPr="003D471B">
        <w:rPr>
          <w:szCs w:val="22"/>
        </w:rPr>
        <w:t>agranul</w:t>
      </w:r>
      <w:r>
        <w:rPr>
          <w:szCs w:val="22"/>
        </w:rPr>
        <w:t>ocitoze</w:t>
      </w:r>
      <w:proofErr w:type="spellEnd"/>
      <w:r>
        <w:rPr>
          <w:szCs w:val="22"/>
        </w:rPr>
        <w:t>);</w:t>
      </w:r>
    </w:p>
    <w:p w14:paraId="5B93021C" w14:textId="1F6741DA" w:rsidR="003809CD" w:rsidRPr="003D471B" w:rsidRDefault="003809CD" w:rsidP="00325149">
      <w:pPr>
        <w:pStyle w:val="ListParagraph"/>
        <w:numPr>
          <w:ilvl w:val="0"/>
          <w:numId w:val="51"/>
        </w:numPr>
        <w:tabs>
          <w:tab w:val="left" w:pos="567"/>
        </w:tabs>
        <w:ind w:left="567" w:hanging="567"/>
        <w:rPr>
          <w:noProof/>
          <w:szCs w:val="22"/>
        </w:rPr>
      </w:pPr>
      <w:r w:rsidRPr="003D471B">
        <w:rPr>
          <w:noProof/>
          <w:szCs w:val="22"/>
        </w:rPr>
        <w:t>miegainība, reibonis;</w:t>
      </w:r>
    </w:p>
    <w:p w14:paraId="6ED0AD0C" w14:textId="4309B8A5" w:rsidR="00F4027A" w:rsidRPr="003D471B" w:rsidRDefault="00EC4BFB" w:rsidP="003D471B">
      <w:pPr>
        <w:numPr>
          <w:ilvl w:val="0"/>
          <w:numId w:val="51"/>
        </w:numPr>
        <w:ind w:left="567" w:hanging="567"/>
        <w:rPr>
          <w:noProof/>
          <w:szCs w:val="22"/>
        </w:rPr>
      </w:pPr>
      <w:r w:rsidRPr="003D471B">
        <w:rPr>
          <w:noProof/>
          <w:szCs w:val="22"/>
        </w:rPr>
        <w:t>ilgstošas lietošanas gadījumā – galvassāpju pastiprināšanās, atkarība</w:t>
      </w:r>
      <w:r w:rsidRPr="003D471B">
        <w:rPr>
          <w:szCs w:val="22"/>
        </w:rPr>
        <w:t>.</w:t>
      </w:r>
    </w:p>
    <w:p w14:paraId="360D8498" w14:textId="77777777" w:rsidR="003809CD" w:rsidRPr="003D471B" w:rsidRDefault="003809CD" w:rsidP="003D471B">
      <w:pPr>
        <w:rPr>
          <w:noProof/>
          <w:szCs w:val="22"/>
        </w:rPr>
      </w:pPr>
    </w:p>
    <w:p w14:paraId="568BA509" w14:textId="37790DDC" w:rsidR="00F4027A" w:rsidRPr="003D471B" w:rsidRDefault="003809CD" w:rsidP="003D471B">
      <w:pPr>
        <w:rPr>
          <w:noProof/>
          <w:szCs w:val="22"/>
        </w:rPr>
      </w:pPr>
      <w:r w:rsidRPr="00325149">
        <w:rPr>
          <w:noProof/>
          <w:szCs w:val="22"/>
        </w:rPr>
        <w:t>Ļoti retos gadījumos ir ziņots par nopietnām ādas reakcijām</w:t>
      </w:r>
      <w:r w:rsidRPr="003D471B">
        <w:rPr>
          <w:noProof/>
          <w:szCs w:val="22"/>
        </w:rPr>
        <w:t>.</w:t>
      </w:r>
    </w:p>
    <w:p w14:paraId="294782FE" w14:textId="77777777" w:rsidR="003809CD" w:rsidRPr="003D471B" w:rsidRDefault="003809CD" w:rsidP="003D471B">
      <w:pPr>
        <w:rPr>
          <w:noProof/>
          <w:szCs w:val="22"/>
        </w:rPr>
      </w:pPr>
    </w:p>
    <w:p w14:paraId="464737E4" w14:textId="77777777" w:rsidR="00C471EC" w:rsidRPr="003D471B" w:rsidRDefault="00C471EC" w:rsidP="003D471B">
      <w:pPr>
        <w:numPr>
          <w:ilvl w:val="12"/>
          <w:numId w:val="0"/>
        </w:numPr>
        <w:rPr>
          <w:b/>
          <w:noProof/>
          <w:szCs w:val="22"/>
        </w:rPr>
      </w:pPr>
      <w:r w:rsidRPr="003D471B">
        <w:rPr>
          <w:b/>
          <w:noProof/>
          <w:szCs w:val="22"/>
        </w:rPr>
        <w:t>Pārtrauciet lietot šīs zāles un nekavējoties informējiet ārstu, ja:</w:t>
      </w:r>
    </w:p>
    <w:p w14:paraId="3537F5B4" w14:textId="77777777" w:rsidR="00F4027A" w:rsidRPr="003D471B" w:rsidRDefault="00CA68A4" w:rsidP="003D471B">
      <w:pPr>
        <w:numPr>
          <w:ilvl w:val="0"/>
          <w:numId w:val="51"/>
        </w:numPr>
        <w:ind w:left="567" w:hanging="567"/>
        <w:rPr>
          <w:noProof/>
          <w:szCs w:val="22"/>
        </w:rPr>
      </w:pPr>
      <w:r w:rsidRPr="003D471B">
        <w:rPr>
          <w:noProof/>
          <w:szCs w:val="22"/>
        </w:rPr>
        <w:t>Jums agrāk ir izoperēts žultspūslis un ir radušās stipras sāpes vēderā, slikta dūša un vemšana;</w:t>
      </w:r>
    </w:p>
    <w:p w14:paraId="5009B514" w14:textId="57561765" w:rsidR="00516807" w:rsidRPr="003D471B" w:rsidRDefault="00516807" w:rsidP="003D471B">
      <w:pPr>
        <w:numPr>
          <w:ilvl w:val="0"/>
          <w:numId w:val="51"/>
        </w:numPr>
        <w:tabs>
          <w:tab w:val="left" w:pos="567"/>
        </w:tabs>
        <w:ind w:left="567" w:hanging="567"/>
        <w:rPr>
          <w:noProof/>
          <w:szCs w:val="22"/>
        </w:rPr>
      </w:pPr>
      <w:r w:rsidRPr="003D471B">
        <w:rPr>
          <w:noProof/>
          <w:szCs w:val="22"/>
        </w:rPr>
        <w:t xml:space="preserve">Jums rodas </w:t>
      </w:r>
      <w:r w:rsidR="00FF1F1C" w:rsidRPr="003D471B">
        <w:rPr>
          <w:noProof/>
          <w:szCs w:val="22"/>
        </w:rPr>
        <w:t>alerģiskas</w:t>
      </w:r>
      <w:r w:rsidRPr="003D471B">
        <w:rPr>
          <w:noProof/>
          <w:szCs w:val="22"/>
        </w:rPr>
        <w:t xml:space="preserve"> reakcijas, piemēram, izsitumi vai nieze, kam dažreiz pievienojas elpošanas traucējumi, vai lūpu, mēles, rīkles vai sejas tūska;</w:t>
      </w:r>
    </w:p>
    <w:p w14:paraId="13C5CCD3" w14:textId="663E2E77" w:rsidR="00516807" w:rsidRPr="003D471B" w:rsidRDefault="00516807" w:rsidP="00325149">
      <w:pPr>
        <w:numPr>
          <w:ilvl w:val="0"/>
          <w:numId w:val="51"/>
        </w:numPr>
        <w:tabs>
          <w:tab w:val="left" w:pos="567"/>
        </w:tabs>
        <w:ind w:left="567" w:hanging="567"/>
        <w:rPr>
          <w:noProof/>
          <w:szCs w:val="22"/>
        </w:rPr>
      </w:pPr>
      <w:r w:rsidRPr="003D471B">
        <w:rPr>
          <w:noProof/>
          <w:szCs w:val="22"/>
        </w:rPr>
        <w:t>Jums rodas paaugstinātas jutības ādas reakcijas, tai skaitā izsitumi, nieze,</w:t>
      </w:r>
      <w:r w:rsidR="002A6768" w:rsidRPr="003D471B">
        <w:rPr>
          <w:noProof/>
          <w:szCs w:val="22"/>
        </w:rPr>
        <w:t xml:space="preserve"> </w:t>
      </w:r>
      <w:r w:rsidRPr="003D471B">
        <w:rPr>
          <w:noProof/>
          <w:szCs w:val="22"/>
        </w:rPr>
        <w:t>svīšana, purpura, nātrene</w:t>
      </w:r>
      <w:r w:rsidR="00FF1F1C" w:rsidRPr="003D471B">
        <w:rPr>
          <w:noProof/>
          <w:szCs w:val="22"/>
        </w:rPr>
        <w:t xml:space="preserve"> un</w:t>
      </w:r>
      <w:r w:rsidRPr="003D471B">
        <w:rPr>
          <w:noProof/>
          <w:szCs w:val="22"/>
        </w:rPr>
        <w:t xml:space="preserve"> angioedēma</w:t>
      </w:r>
      <w:r w:rsidR="00FF1F1C" w:rsidRPr="003D471B">
        <w:rPr>
          <w:noProof/>
          <w:szCs w:val="22"/>
        </w:rPr>
        <w:t>.;</w:t>
      </w:r>
      <w:r w:rsidRPr="003D471B">
        <w:rPr>
          <w:noProof/>
          <w:szCs w:val="22"/>
        </w:rPr>
        <w:t>, ādas lobīšanās vai mutes gļotādas čūlas;</w:t>
      </w:r>
    </w:p>
    <w:p w14:paraId="274E26F9" w14:textId="19F5843D" w:rsidR="00F4027A" w:rsidRPr="003D471B" w:rsidRDefault="00CA68A4" w:rsidP="003D471B">
      <w:pPr>
        <w:numPr>
          <w:ilvl w:val="0"/>
          <w:numId w:val="51"/>
        </w:numPr>
        <w:ind w:left="567" w:hanging="567"/>
        <w:rPr>
          <w:noProof/>
          <w:szCs w:val="22"/>
        </w:rPr>
      </w:pPr>
      <w:r w:rsidRPr="003D471B">
        <w:rPr>
          <w:noProof/>
          <w:szCs w:val="22"/>
        </w:rPr>
        <w:t xml:space="preserve">Jums agrāk ir bijuši elpošanas traucējumi, lietojot aspirīnu vai nesteroīdos pretiekaisuma līdzekļus, un līdzīgas reakcijas </w:t>
      </w:r>
      <w:r w:rsidR="006A2830" w:rsidRPr="003D471B">
        <w:rPr>
          <w:noProof/>
          <w:szCs w:val="22"/>
        </w:rPr>
        <w:t>J</w:t>
      </w:r>
      <w:r w:rsidRPr="003D471B">
        <w:rPr>
          <w:noProof/>
          <w:szCs w:val="22"/>
        </w:rPr>
        <w:t>ums rodas, lietojot šīs zāles;</w:t>
      </w:r>
    </w:p>
    <w:p w14:paraId="7C39F239" w14:textId="77777777" w:rsidR="00AD255D" w:rsidRPr="003D471B" w:rsidRDefault="00CA68A4" w:rsidP="003D471B">
      <w:pPr>
        <w:numPr>
          <w:ilvl w:val="0"/>
          <w:numId w:val="51"/>
        </w:numPr>
        <w:ind w:left="567" w:hanging="567"/>
        <w:rPr>
          <w:noProof/>
          <w:szCs w:val="22"/>
        </w:rPr>
      </w:pPr>
      <w:r w:rsidRPr="003D471B">
        <w:rPr>
          <w:noProof/>
          <w:szCs w:val="22"/>
        </w:rPr>
        <w:t>Jums rodas neizskaidrojamas izcelsmes zilumi vai asiņošana</w:t>
      </w:r>
      <w:r w:rsidR="00AD255D" w:rsidRPr="003D471B">
        <w:rPr>
          <w:noProof/>
          <w:szCs w:val="22"/>
        </w:rPr>
        <w:t>;</w:t>
      </w:r>
    </w:p>
    <w:p w14:paraId="560E77C1" w14:textId="7A8970FB" w:rsidR="00F4027A" w:rsidRPr="003D471B" w:rsidRDefault="00AD255D" w:rsidP="003D471B">
      <w:pPr>
        <w:pStyle w:val="ListParagraph"/>
        <w:numPr>
          <w:ilvl w:val="0"/>
          <w:numId w:val="51"/>
        </w:numPr>
        <w:ind w:left="567" w:hanging="567"/>
        <w:rPr>
          <w:noProof/>
          <w:szCs w:val="22"/>
        </w:rPr>
      </w:pPr>
      <w:r w:rsidRPr="003D471B">
        <w:rPr>
          <w:noProof/>
          <w:szCs w:val="22"/>
        </w:rPr>
        <w:t xml:space="preserve">Jums ir </w:t>
      </w:r>
      <w:r w:rsidR="006F11D7">
        <w:rPr>
          <w:noProof/>
          <w:szCs w:val="22"/>
        </w:rPr>
        <w:t>apgrūtināta urinē</w:t>
      </w:r>
      <w:r w:rsidR="002743DE">
        <w:rPr>
          <w:noProof/>
          <w:szCs w:val="22"/>
        </w:rPr>
        <w:t>š</w:t>
      </w:r>
      <w:r w:rsidR="006F11D7">
        <w:rPr>
          <w:noProof/>
          <w:szCs w:val="22"/>
        </w:rPr>
        <w:t>ana</w:t>
      </w:r>
      <w:r w:rsidRPr="003D471B">
        <w:rPr>
          <w:noProof/>
          <w:szCs w:val="22"/>
        </w:rPr>
        <w:t xml:space="preserve"> vai Jūsu urīns kļūst duļķains.</w:t>
      </w:r>
    </w:p>
    <w:p w14:paraId="04151B7B" w14:textId="77777777" w:rsidR="00F4027A" w:rsidRPr="003D471B" w:rsidRDefault="00F4027A" w:rsidP="003D471B">
      <w:pPr>
        <w:ind w:left="567"/>
        <w:rPr>
          <w:noProof/>
          <w:szCs w:val="22"/>
        </w:rPr>
      </w:pPr>
    </w:p>
    <w:p w14:paraId="38CBF488" w14:textId="748C0346" w:rsidR="00C471EC" w:rsidRPr="003D471B" w:rsidRDefault="00C471EC" w:rsidP="003D471B">
      <w:pPr>
        <w:rPr>
          <w:noProof/>
          <w:szCs w:val="22"/>
        </w:rPr>
      </w:pPr>
      <w:r w:rsidRPr="003D471B">
        <w:rPr>
          <w:noProof/>
          <w:szCs w:val="22"/>
        </w:rPr>
        <w:t xml:space="preserve">Šīs reakcijas ir </w:t>
      </w:r>
      <w:r w:rsidR="00605408" w:rsidRPr="003D471B">
        <w:rPr>
          <w:noProof/>
          <w:szCs w:val="22"/>
        </w:rPr>
        <w:t xml:space="preserve">ļoti </w:t>
      </w:r>
      <w:r w:rsidRPr="003D471B">
        <w:rPr>
          <w:noProof/>
          <w:szCs w:val="22"/>
        </w:rPr>
        <w:t>retas.</w:t>
      </w:r>
    </w:p>
    <w:p w14:paraId="0370DDC0" w14:textId="77777777" w:rsidR="00C471EC" w:rsidRPr="003D471B" w:rsidRDefault="00C471EC" w:rsidP="003D471B">
      <w:pPr>
        <w:rPr>
          <w:noProof/>
          <w:szCs w:val="22"/>
        </w:rPr>
      </w:pPr>
    </w:p>
    <w:p w14:paraId="1BF7C826" w14:textId="64FE2BD8" w:rsidR="00C471EC" w:rsidRPr="003D471B" w:rsidRDefault="00C471EC" w:rsidP="003D471B">
      <w:pPr>
        <w:rPr>
          <w:noProof/>
          <w:szCs w:val="22"/>
        </w:rPr>
      </w:pPr>
      <w:r w:rsidRPr="003D471B">
        <w:rPr>
          <w:noProof/>
          <w:szCs w:val="22"/>
        </w:rPr>
        <w:t>Pārmērīga tējas vai kafijas dzeršana Solpadeine</w:t>
      </w:r>
      <w:r w:rsidR="00FD32C4" w:rsidRPr="003D471B">
        <w:rPr>
          <w:noProof/>
          <w:szCs w:val="22"/>
        </w:rPr>
        <w:t xml:space="preserve"> Soluble</w:t>
      </w:r>
      <w:r w:rsidRPr="003D471B">
        <w:rPr>
          <w:noProof/>
          <w:szCs w:val="22"/>
        </w:rPr>
        <w:t xml:space="preserve"> lietošanas laikā var izraisīt nervozitāti un spriedzi.</w:t>
      </w:r>
    </w:p>
    <w:p w14:paraId="5DAB85AB" w14:textId="77777777" w:rsidR="006C3907" w:rsidRPr="003D471B" w:rsidRDefault="006C3907" w:rsidP="003D471B">
      <w:pPr>
        <w:numPr>
          <w:ilvl w:val="12"/>
          <w:numId w:val="0"/>
        </w:numPr>
        <w:rPr>
          <w:noProof/>
          <w:szCs w:val="22"/>
        </w:rPr>
      </w:pPr>
    </w:p>
    <w:p w14:paraId="4958024F" w14:textId="77777777" w:rsidR="00C471EC" w:rsidRPr="003D471B" w:rsidRDefault="00C471EC" w:rsidP="003D471B">
      <w:pPr>
        <w:numPr>
          <w:ilvl w:val="12"/>
          <w:numId w:val="0"/>
        </w:numPr>
        <w:outlineLvl w:val="0"/>
        <w:rPr>
          <w:b/>
          <w:szCs w:val="22"/>
        </w:rPr>
      </w:pPr>
      <w:r w:rsidRPr="003D471B">
        <w:rPr>
          <w:b/>
          <w:szCs w:val="22"/>
        </w:rPr>
        <w:t>Ziņošana par blakusparādībām</w:t>
      </w:r>
    </w:p>
    <w:p w14:paraId="505D6C1C" w14:textId="3972D29D" w:rsidR="00C471EC" w:rsidRPr="003D471B" w:rsidRDefault="00C471EC" w:rsidP="003D471B">
      <w:pPr>
        <w:pStyle w:val="Default"/>
        <w:rPr>
          <w:sz w:val="22"/>
          <w:szCs w:val="22"/>
          <w:lang w:val="lv-LV"/>
        </w:rPr>
      </w:pPr>
      <w:r w:rsidRPr="003D471B">
        <w:rPr>
          <w:sz w:val="22"/>
          <w:szCs w:val="22"/>
          <w:lang w:val="lv-LV"/>
        </w:rPr>
        <w:t xml:space="preserve">Ja Jums rodas jebkādas blakusparādības, konsultējieties ar ārstu vai farmaceitu. </w:t>
      </w:r>
      <w:r w:rsidRPr="003D471B">
        <w:rPr>
          <w:noProof/>
          <w:sz w:val="22"/>
          <w:szCs w:val="22"/>
          <w:lang w:val="lv-LV"/>
        </w:rPr>
        <w:t>Tas attiecas arī uz iespējamajām blakusparādībām,</w:t>
      </w:r>
      <w:r w:rsidRPr="003D471B">
        <w:rPr>
          <w:sz w:val="22"/>
          <w:szCs w:val="22"/>
          <w:lang w:val="lv-LV"/>
        </w:rPr>
        <w:t xml:space="preserve"> kas nav minētas šajā instrukcijā. Jūs varat ziņot par blakusparādībām </w:t>
      </w:r>
      <w:r w:rsidRPr="003D471B">
        <w:rPr>
          <w:sz w:val="22"/>
          <w:szCs w:val="22"/>
          <w:lang w:val="lv-LV"/>
        </w:rPr>
        <w:lastRenderedPageBreak/>
        <w:t>arī tieši Zāļu valsts aģentūrai, Jersikas ielā</w:t>
      </w:r>
      <w:r w:rsidR="00830EC3" w:rsidRPr="003D471B">
        <w:rPr>
          <w:sz w:val="22"/>
          <w:szCs w:val="22"/>
          <w:lang w:val="lv-LV"/>
        </w:rPr>
        <w:t> </w:t>
      </w:r>
      <w:r w:rsidRPr="003D471B">
        <w:rPr>
          <w:sz w:val="22"/>
          <w:szCs w:val="22"/>
          <w:lang w:val="lv-LV"/>
        </w:rPr>
        <w:t xml:space="preserve">15, Rīgā, LV-1003. Tīmekļa vietne: </w:t>
      </w:r>
      <w:hyperlink r:id="rId8" w:history="1">
        <w:r w:rsidRPr="003D471B">
          <w:rPr>
            <w:rStyle w:val="Hyperlink"/>
            <w:sz w:val="22"/>
            <w:szCs w:val="22"/>
            <w:lang w:val="lv-LV"/>
          </w:rPr>
          <w:t>www.zva.gov.lv</w:t>
        </w:r>
      </w:hyperlink>
      <w:r w:rsidRPr="003D471B">
        <w:rPr>
          <w:sz w:val="22"/>
          <w:szCs w:val="22"/>
          <w:lang w:val="lv-LV"/>
        </w:rPr>
        <w:t>. Ziņojot par blakusparādībām, Jūs varat palīdzēt nodrošināt daudz plašāku informāciju par šo zāļu drošumu.</w:t>
      </w:r>
    </w:p>
    <w:p w14:paraId="2B095F17" w14:textId="77777777" w:rsidR="00C471EC" w:rsidRPr="003D471B" w:rsidRDefault="00C471EC" w:rsidP="003D471B">
      <w:pPr>
        <w:rPr>
          <w:szCs w:val="22"/>
        </w:rPr>
      </w:pPr>
    </w:p>
    <w:p w14:paraId="2191C4EE" w14:textId="77777777" w:rsidR="00C471EC" w:rsidRPr="003D471B" w:rsidRDefault="00C471EC" w:rsidP="003D471B">
      <w:pPr>
        <w:rPr>
          <w:szCs w:val="22"/>
        </w:rPr>
      </w:pPr>
    </w:p>
    <w:p w14:paraId="703CB48D" w14:textId="77777777" w:rsidR="00C471EC" w:rsidRPr="003D471B" w:rsidRDefault="00C471EC" w:rsidP="003D471B">
      <w:pPr>
        <w:numPr>
          <w:ilvl w:val="12"/>
          <w:numId w:val="0"/>
        </w:numPr>
        <w:rPr>
          <w:noProof/>
          <w:szCs w:val="22"/>
        </w:rPr>
      </w:pPr>
      <w:r w:rsidRPr="003D471B">
        <w:rPr>
          <w:b/>
          <w:noProof/>
          <w:szCs w:val="22"/>
        </w:rPr>
        <w:t>5.</w:t>
      </w:r>
      <w:r w:rsidRPr="003D471B">
        <w:rPr>
          <w:b/>
          <w:noProof/>
          <w:szCs w:val="22"/>
        </w:rPr>
        <w:tab/>
        <w:t>Kā uzglabāt Solpadeine Soluble</w:t>
      </w:r>
    </w:p>
    <w:p w14:paraId="63E77A1C" w14:textId="77777777" w:rsidR="00C471EC" w:rsidRPr="003D471B" w:rsidRDefault="00C471EC" w:rsidP="003D471B">
      <w:pPr>
        <w:numPr>
          <w:ilvl w:val="12"/>
          <w:numId w:val="0"/>
        </w:numPr>
        <w:rPr>
          <w:noProof/>
          <w:szCs w:val="22"/>
        </w:rPr>
      </w:pPr>
    </w:p>
    <w:p w14:paraId="42446BCC" w14:textId="0B322430" w:rsidR="00C471EC" w:rsidRPr="003D471B" w:rsidRDefault="00C471EC" w:rsidP="003D471B">
      <w:pPr>
        <w:numPr>
          <w:ilvl w:val="12"/>
          <w:numId w:val="0"/>
        </w:numPr>
        <w:rPr>
          <w:noProof/>
          <w:szCs w:val="22"/>
        </w:rPr>
      </w:pPr>
      <w:r w:rsidRPr="003D471B">
        <w:rPr>
          <w:noProof/>
          <w:szCs w:val="22"/>
        </w:rPr>
        <w:t xml:space="preserve">Uzglabāt </w:t>
      </w:r>
      <w:r w:rsidR="0009495E" w:rsidRPr="003D471B">
        <w:rPr>
          <w:noProof/>
          <w:szCs w:val="22"/>
        </w:rPr>
        <w:t xml:space="preserve">šīs zāles </w:t>
      </w:r>
      <w:r w:rsidRPr="003D471B">
        <w:rPr>
          <w:noProof/>
          <w:szCs w:val="22"/>
        </w:rPr>
        <w:t>bērniem neredzamā un nepieejamā vietā.</w:t>
      </w:r>
    </w:p>
    <w:p w14:paraId="55E852F7" w14:textId="77777777" w:rsidR="00C471EC" w:rsidRPr="003D471B" w:rsidRDefault="00C471EC" w:rsidP="003D471B">
      <w:pPr>
        <w:rPr>
          <w:szCs w:val="22"/>
        </w:rPr>
      </w:pPr>
      <w:r w:rsidRPr="003D471B">
        <w:rPr>
          <w:szCs w:val="22"/>
        </w:rPr>
        <w:t>Uzglabāt temperatūrā līdz 25°C.</w:t>
      </w:r>
    </w:p>
    <w:p w14:paraId="4CC3B01C" w14:textId="7248A253" w:rsidR="00C471EC" w:rsidRPr="003D471B" w:rsidRDefault="00C471EC" w:rsidP="003D471B">
      <w:pPr>
        <w:rPr>
          <w:szCs w:val="22"/>
        </w:rPr>
      </w:pPr>
      <w:r w:rsidRPr="003D471B">
        <w:rPr>
          <w:noProof/>
          <w:szCs w:val="22"/>
        </w:rPr>
        <w:t xml:space="preserve">Nelietot </w:t>
      </w:r>
      <w:r w:rsidR="004A188B" w:rsidRPr="003D471B">
        <w:rPr>
          <w:noProof/>
          <w:szCs w:val="22"/>
        </w:rPr>
        <w:t>šīs zāles</w:t>
      </w:r>
      <w:r w:rsidRPr="003D471B">
        <w:rPr>
          <w:noProof/>
          <w:szCs w:val="22"/>
        </w:rPr>
        <w:t xml:space="preserve"> pēc derīguma termiņa beigām, kas norādīts uz </w:t>
      </w:r>
      <w:r w:rsidRPr="003D471B">
        <w:rPr>
          <w:szCs w:val="22"/>
        </w:rPr>
        <w:t>plāksnītēs</w:t>
      </w:r>
      <w:r w:rsidRPr="003D471B">
        <w:rPr>
          <w:noProof/>
          <w:szCs w:val="22"/>
        </w:rPr>
        <w:t xml:space="preserve"> vai kastītes pēc </w:t>
      </w:r>
      <w:r w:rsidR="007D3B99" w:rsidRPr="003D471B">
        <w:rPr>
          <w:noProof/>
          <w:szCs w:val="22"/>
        </w:rPr>
        <w:t>“</w:t>
      </w:r>
      <w:r w:rsidRPr="003D471B">
        <w:rPr>
          <w:noProof/>
          <w:szCs w:val="22"/>
        </w:rPr>
        <w:t xml:space="preserve">EXP” un </w:t>
      </w:r>
      <w:r w:rsidR="007D3B99" w:rsidRPr="003D471B">
        <w:rPr>
          <w:noProof/>
          <w:szCs w:val="22"/>
        </w:rPr>
        <w:t>“</w:t>
      </w:r>
      <w:r w:rsidRPr="003D471B">
        <w:rPr>
          <w:noProof/>
          <w:szCs w:val="22"/>
        </w:rPr>
        <w:t xml:space="preserve">Derīgs līdz”. </w:t>
      </w:r>
      <w:r w:rsidRPr="003D471B">
        <w:rPr>
          <w:szCs w:val="22"/>
        </w:rPr>
        <w:t>Derīguma termiņš attiecas uz norādītā mēneša pēdējo dienu.</w:t>
      </w:r>
    </w:p>
    <w:p w14:paraId="0973100C" w14:textId="77777777" w:rsidR="00C471EC" w:rsidRPr="003D471B" w:rsidRDefault="00C471EC" w:rsidP="003D471B">
      <w:pPr>
        <w:rPr>
          <w:noProof/>
          <w:szCs w:val="22"/>
        </w:rPr>
      </w:pPr>
      <w:r w:rsidRPr="003D471B">
        <w:rPr>
          <w:noProof/>
          <w:szCs w:val="22"/>
        </w:rPr>
        <w:t>Neizmetiet zāles kanalizācijā vai sadzīves atkritumos. Vaicājiet farmaceitam, kā izmest zāles, kuras vairs nelietojat. Šie pasākumi palīdzēs aizsargāt apkārtējo vidi.</w:t>
      </w:r>
    </w:p>
    <w:p w14:paraId="1E3B4892" w14:textId="77777777" w:rsidR="00C471EC" w:rsidRPr="003D471B" w:rsidRDefault="00C471EC" w:rsidP="003D471B">
      <w:pPr>
        <w:rPr>
          <w:noProof/>
          <w:szCs w:val="22"/>
        </w:rPr>
      </w:pPr>
    </w:p>
    <w:p w14:paraId="635BC2F5" w14:textId="77777777" w:rsidR="00C471EC" w:rsidRPr="003D471B" w:rsidRDefault="00C471EC" w:rsidP="003D471B">
      <w:pPr>
        <w:rPr>
          <w:noProof/>
          <w:szCs w:val="22"/>
        </w:rPr>
      </w:pPr>
    </w:p>
    <w:p w14:paraId="52531A81" w14:textId="77777777" w:rsidR="00C471EC" w:rsidRPr="003D471B" w:rsidRDefault="00C471EC" w:rsidP="003D471B">
      <w:pPr>
        <w:ind w:left="567" w:hanging="567"/>
        <w:rPr>
          <w:b/>
          <w:noProof/>
          <w:szCs w:val="22"/>
        </w:rPr>
      </w:pPr>
      <w:r w:rsidRPr="003D471B">
        <w:rPr>
          <w:b/>
          <w:noProof/>
          <w:szCs w:val="22"/>
        </w:rPr>
        <w:t>6.</w:t>
      </w:r>
      <w:r w:rsidRPr="003D471B">
        <w:rPr>
          <w:b/>
          <w:noProof/>
          <w:szCs w:val="22"/>
        </w:rPr>
        <w:tab/>
        <w:t>Iepakojuma saturs un cita informācija</w:t>
      </w:r>
    </w:p>
    <w:p w14:paraId="592C971C" w14:textId="77777777" w:rsidR="00F4027A" w:rsidRPr="003D471B" w:rsidRDefault="00F4027A" w:rsidP="003D471B">
      <w:pPr>
        <w:numPr>
          <w:ilvl w:val="12"/>
          <w:numId w:val="0"/>
        </w:numPr>
        <w:rPr>
          <w:b/>
          <w:noProof/>
          <w:szCs w:val="22"/>
        </w:rPr>
      </w:pPr>
    </w:p>
    <w:p w14:paraId="1EADFB9E" w14:textId="77777777" w:rsidR="00F4027A" w:rsidRPr="003D471B" w:rsidRDefault="00C471EC" w:rsidP="003D471B">
      <w:pPr>
        <w:numPr>
          <w:ilvl w:val="12"/>
          <w:numId w:val="0"/>
        </w:numPr>
        <w:rPr>
          <w:b/>
          <w:noProof/>
          <w:szCs w:val="22"/>
        </w:rPr>
      </w:pPr>
      <w:r w:rsidRPr="003D471B">
        <w:rPr>
          <w:b/>
          <w:noProof/>
          <w:szCs w:val="22"/>
        </w:rPr>
        <w:t>Ko Solpadeine Soluble satur</w:t>
      </w:r>
    </w:p>
    <w:p w14:paraId="2FCCE52A" w14:textId="46A17D09" w:rsidR="00F4027A" w:rsidRPr="003D471B" w:rsidRDefault="00C471EC" w:rsidP="003D471B">
      <w:pPr>
        <w:numPr>
          <w:ilvl w:val="0"/>
          <w:numId w:val="52"/>
        </w:numPr>
        <w:tabs>
          <w:tab w:val="left" w:pos="4678"/>
        </w:tabs>
        <w:ind w:left="567" w:hanging="567"/>
        <w:rPr>
          <w:szCs w:val="22"/>
        </w:rPr>
      </w:pPr>
      <w:r w:rsidRPr="003D471B">
        <w:rPr>
          <w:noProof/>
          <w:szCs w:val="22"/>
        </w:rPr>
        <w:t>Aktīvās vielas</w:t>
      </w:r>
      <w:r w:rsidR="007D3B99" w:rsidRPr="003D471B">
        <w:rPr>
          <w:noProof/>
          <w:szCs w:val="22"/>
        </w:rPr>
        <w:t xml:space="preserve"> ir</w:t>
      </w:r>
      <w:r w:rsidRPr="003D471B">
        <w:rPr>
          <w:noProof/>
          <w:szCs w:val="22"/>
        </w:rPr>
        <w:t xml:space="preserve">: </w:t>
      </w:r>
      <w:r w:rsidR="007D3B99" w:rsidRPr="003D471B">
        <w:rPr>
          <w:szCs w:val="22"/>
        </w:rPr>
        <w:t>k</w:t>
      </w:r>
      <w:r w:rsidRPr="003D471B">
        <w:rPr>
          <w:szCs w:val="22"/>
        </w:rPr>
        <w:t>atra tablete satur 500</w:t>
      </w:r>
      <w:r w:rsidR="00830EC3" w:rsidRPr="003D471B">
        <w:rPr>
          <w:szCs w:val="22"/>
        </w:rPr>
        <w:t> </w:t>
      </w:r>
      <w:r w:rsidRPr="003D471B">
        <w:rPr>
          <w:szCs w:val="22"/>
        </w:rPr>
        <w:t xml:space="preserve">mg </w:t>
      </w:r>
      <w:proofErr w:type="spellStart"/>
      <w:r w:rsidRPr="003D471B">
        <w:rPr>
          <w:szCs w:val="22"/>
        </w:rPr>
        <w:t>paracetamola</w:t>
      </w:r>
      <w:proofErr w:type="spellEnd"/>
      <w:r w:rsidRPr="003D471B">
        <w:rPr>
          <w:szCs w:val="22"/>
        </w:rPr>
        <w:t>, 8</w:t>
      </w:r>
      <w:r w:rsidR="00830EC3" w:rsidRPr="003D471B">
        <w:rPr>
          <w:szCs w:val="22"/>
        </w:rPr>
        <w:t> </w:t>
      </w:r>
      <w:r w:rsidRPr="003D471B">
        <w:rPr>
          <w:szCs w:val="22"/>
        </w:rPr>
        <w:t xml:space="preserve">mg kodeīna fosfāta </w:t>
      </w:r>
      <w:proofErr w:type="spellStart"/>
      <w:r w:rsidRPr="003D471B">
        <w:rPr>
          <w:szCs w:val="22"/>
        </w:rPr>
        <w:t>hemihidrāta</w:t>
      </w:r>
      <w:proofErr w:type="spellEnd"/>
      <w:r w:rsidRPr="003D471B">
        <w:rPr>
          <w:noProof/>
          <w:szCs w:val="22"/>
        </w:rPr>
        <w:t xml:space="preserve"> </w:t>
      </w:r>
      <w:r w:rsidRPr="003D471B">
        <w:rPr>
          <w:szCs w:val="22"/>
        </w:rPr>
        <w:t>un 30</w:t>
      </w:r>
      <w:r w:rsidR="00830EC3" w:rsidRPr="003D471B">
        <w:rPr>
          <w:szCs w:val="22"/>
        </w:rPr>
        <w:t> </w:t>
      </w:r>
      <w:r w:rsidRPr="003D471B">
        <w:rPr>
          <w:szCs w:val="22"/>
        </w:rPr>
        <w:t>mg kofeīna.</w:t>
      </w:r>
    </w:p>
    <w:p w14:paraId="62803E6B" w14:textId="70C5D812" w:rsidR="00F4027A" w:rsidRPr="003D471B" w:rsidRDefault="00C471EC" w:rsidP="003D471B">
      <w:pPr>
        <w:numPr>
          <w:ilvl w:val="0"/>
          <w:numId w:val="52"/>
        </w:numPr>
        <w:tabs>
          <w:tab w:val="left" w:pos="4678"/>
        </w:tabs>
        <w:ind w:left="567" w:hanging="567"/>
        <w:rPr>
          <w:noProof/>
          <w:szCs w:val="22"/>
        </w:rPr>
      </w:pPr>
      <w:r w:rsidRPr="003D471B">
        <w:rPr>
          <w:noProof/>
          <w:szCs w:val="22"/>
        </w:rPr>
        <w:t>Citas sastāvdaļas ir</w:t>
      </w:r>
      <w:r w:rsidR="007D3B99" w:rsidRPr="003D471B">
        <w:rPr>
          <w:noProof/>
          <w:szCs w:val="22"/>
        </w:rPr>
        <w:t>:</w:t>
      </w:r>
      <w:r w:rsidRPr="003D471B">
        <w:rPr>
          <w:noProof/>
          <w:szCs w:val="22"/>
        </w:rPr>
        <w:t xml:space="preserve"> nātrija hidrogēnkarbonāts</w:t>
      </w:r>
      <w:r w:rsidR="00CA68A4" w:rsidRPr="003D471B">
        <w:rPr>
          <w:noProof/>
          <w:szCs w:val="22"/>
        </w:rPr>
        <w:t>,</w:t>
      </w:r>
      <w:r w:rsidRPr="003D471B">
        <w:rPr>
          <w:noProof/>
          <w:szCs w:val="22"/>
        </w:rPr>
        <w:t xml:space="preserve"> sorbīts (E420), saharīna nātrija sāls, nātrija laurilsulfāts, bezūdens citronskābe, bezūdens nātrija k</w:t>
      </w:r>
      <w:r w:rsidR="00830EC3" w:rsidRPr="003D471B">
        <w:rPr>
          <w:noProof/>
          <w:szCs w:val="22"/>
        </w:rPr>
        <w:t>arbonāts, povidons, dimetikons.</w:t>
      </w:r>
    </w:p>
    <w:p w14:paraId="6CE7779E" w14:textId="77777777" w:rsidR="00C471EC" w:rsidRPr="003D471B" w:rsidRDefault="00C471EC" w:rsidP="003D471B">
      <w:pPr>
        <w:rPr>
          <w:noProof/>
          <w:szCs w:val="22"/>
        </w:rPr>
      </w:pPr>
    </w:p>
    <w:p w14:paraId="06E4E60F" w14:textId="77777777" w:rsidR="00C471EC" w:rsidRPr="003D471B" w:rsidRDefault="00C471EC" w:rsidP="003D471B">
      <w:pPr>
        <w:rPr>
          <w:b/>
          <w:noProof/>
          <w:szCs w:val="22"/>
        </w:rPr>
      </w:pPr>
      <w:r w:rsidRPr="003D471B">
        <w:rPr>
          <w:b/>
          <w:noProof/>
          <w:szCs w:val="22"/>
        </w:rPr>
        <w:t>Solpadeine Soluble ārējais izskats un iepakojums</w:t>
      </w:r>
    </w:p>
    <w:p w14:paraId="165A7218" w14:textId="77777777" w:rsidR="00C471EC" w:rsidRPr="003D471B" w:rsidRDefault="00C471EC" w:rsidP="003D471B">
      <w:pPr>
        <w:rPr>
          <w:szCs w:val="22"/>
        </w:rPr>
      </w:pPr>
      <w:r w:rsidRPr="003D471B">
        <w:rPr>
          <w:noProof/>
          <w:szCs w:val="22"/>
        </w:rPr>
        <w:t>Solpadeine Soluble ir apaļas, baltas tabletes ar noslīpinātām šķautnēm un dalījuma līniju.</w:t>
      </w:r>
    </w:p>
    <w:p w14:paraId="26D7AF61" w14:textId="04A7F459" w:rsidR="00C471EC" w:rsidRPr="003D471B" w:rsidRDefault="00C471EC" w:rsidP="003D471B">
      <w:pPr>
        <w:rPr>
          <w:szCs w:val="22"/>
        </w:rPr>
      </w:pPr>
      <w:r w:rsidRPr="003D471B">
        <w:rPr>
          <w:szCs w:val="22"/>
        </w:rPr>
        <w:t>To piegādā PPFP laminētās plāksnītēs kartona kastītē, kas satur 4, 8, 12, 24 vai 60</w:t>
      </w:r>
      <w:r w:rsidR="00830EC3" w:rsidRPr="003D471B">
        <w:rPr>
          <w:szCs w:val="22"/>
        </w:rPr>
        <w:t> </w:t>
      </w:r>
      <w:r w:rsidRPr="003D471B">
        <w:rPr>
          <w:szCs w:val="22"/>
        </w:rPr>
        <w:t>tabletes.</w:t>
      </w:r>
    </w:p>
    <w:p w14:paraId="3B6FD99B" w14:textId="77777777" w:rsidR="00C471EC" w:rsidRPr="003D471B" w:rsidRDefault="00C471EC" w:rsidP="003D471B">
      <w:pPr>
        <w:rPr>
          <w:noProof/>
          <w:szCs w:val="22"/>
        </w:rPr>
      </w:pPr>
      <w:r w:rsidRPr="003D471B">
        <w:rPr>
          <w:noProof/>
          <w:szCs w:val="22"/>
        </w:rPr>
        <w:t>Visi iepakojuma lielumi tirgū var nebūt pieejami.</w:t>
      </w:r>
    </w:p>
    <w:p w14:paraId="4CFBE015" w14:textId="77777777" w:rsidR="00C471EC" w:rsidRPr="003D471B" w:rsidRDefault="00C471EC" w:rsidP="003D471B">
      <w:pPr>
        <w:rPr>
          <w:szCs w:val="22"/>
        </w:rPr>
      </w:pPr>
    </w:p>
    <w:p w14:paraId="087E90D0" w14:textId="77777777" w:rsidR="00C471EC" w:rsidRPr="003D471B" w:rsidRDefault="00CA68A4" w:rsidP="003D471B">
      <w:pPr>
        <w:rPr>
          <w:b/>
          <w:noProof/>
          <w:szCs w:val="22"/>
        </w:rPr>
      </w:pPr>
      <w:r w:rsidRPr="003D471B">
        <w:rPr>
          <w:b/>
          <w:noProof/>
          <w:szCs w:val="22"/>
        </w:rPr>
        <w:t xml:space="preserve">Reģistrācijas apliecības īpašnieks </w:t>
      </w:r>
    </w:p>
    <w:p w14:paraId="16272BB3" w14:textId="30057354" w:rsidR="00C471EC" w:rsidRPr="003D471B" w:rsidRDefault="002A6CCB" w:rsidP="003D471B">
      <w:pPr>
        <w:rPr>
          <w:iCs/>
          <w:szCs w:val="22"/>
        </w:rPr>
      </w:pPr>
      <w:r w:rsidRPr="003D471B">
        <w:rPr>
          <w:szCs w:val="22"/>
          <w:lang w:eastAsia="en-US"/>
        </w:rPr>
        <w:t xml:space="preserve">Richard </w:t>
      </w:r>
      <w:proofErr w:type="spellStart"/>
      <w:r w:rsidRPr="003D471B">
        <w:rPr>
          <w:szCs w:val="22"/>
          <w:lang w:eastAsia="en-US"/>
        </w:rPr>
        <w:t>Bittner</w:t>
      </w:r>
      <w:proofErr w:type="spellEnd"/>
      <w:r w:rsidRPr="003D471B">
        <w:rPr>
          <w:szCs w:val="22"/>
          <w:lang w:eastAsia="en-US"/>
        </w:rPr>
        <w:t xml:space="preserve"> AG, </w:t>
      </w:r>
      <w:proofErr w:type="spellStart"/>
      <w:r w:rsidRPr="003D471B">
        <w:rPr>
          <w:color w:val="000000"/>
          <w:szCs w:val="22"/>
        </w:rPr>
        <w:t>Reisnerstraße</w:t>
      </w:r>
      <w:proofErr w:type="spellEnd"/>
      <w:r w:rsidRPr="003D471B">
        <w:rPr>
          <w:color w:val="000000"/>
          <w:szCs w:val="22"/>
        </w:rPr>
        <w:t xml:space="preserve"> 55-57, A-1030 </w:t>
      </w:r>
      <w:proofErr w:type="spellStart"/>
      <w:r w:rsidRPr="003D471B">
        <w:rPr>
          <w:color w:val="000000"/>
          <w:szCs w:val="22"/>
        </w:rPr>
        <w:t>Wien</w:t>
      </w:r>
      <w:proofErr w:type="spellEnd"/>
      <w:r w:rsidRPr="003D471B">
        <w:rPr>
          <w:color w:val="000000"/>
          <w:szCs w:val="22"/>
        </w:rPr>
        <w:t>, Austrija</w:t>
      </w:r>
    </w:p>
    <w:p w14:paraId="77C441AC" w14:textId="77777777" w:rsidR="00C471EC" w:rsidRPr="003D471B" w:rsidRDefault="00C471EC" w:rsidP="003D471B">
      <w:pPr>
        <w:rPr>
          <w:snapToGrid w:val="0"/>
          <w:color w:val="000000"/>
          <w:szCs w:val="22"/>
          <w:lang w:eastAsia="en-US"/>
        </w:rPr>
      </w:pPr>
    </w:p>
    <w:p w14:paraId="3F1866E9" w14:textId="77777777" w:rsidR="00C471EC" w:rsidRPr="003D471B" w:rsidRDefault="00CA68A4" w:rsidP="003D471B">
      <w:pPr>
        <w:rPr>
          <w:b/>
          <w:szCs w:val="22"/>
        </w:rPr>
      </w:pPr>
      <w:r w:rsidRPr="003D471B">
        <w:rPr>
          <w:b/>
          <w:szCs w:val="22"/>
        </w:rPr>
        <w:t>Ražotājs</w:t>
      </w:r>
    </w:p>
    <w:p w14:paraId="2630C333" w14:textId="7E867B28" w:rsidR="00C471EC" w:rsidRPr="003D471B" w:rsidRDefault="00C471EC" w:rsidP="003D471B">
      <w:pPr>
        <w:rPr>
          <w:b/>
          <w:szCs w:val="22"/>
        </w:rPr>
      </w:pPr>
      <w:proofErr w:type="spellStart"/>
      <w:r w:rsidRPr="003D471B">
        <w:rPr>
          <w:szCs w:val="22"/>
        </w:rPr>
        <w:t>GlaxoSmithKline</w:t>
      </w:r>
      <w:proofErr w:type="spellEnd"/>
      <w:r w:rsidRPr="003D471B">
        <w:rPr>
          <w:szCs w:val="22"/>
        </w:rPr>
        <w:t xml:space="preserve"> </w:t>
      </w:r>
      <w:proofErr w:type="spellStart"/>
      <w:r w:rsidRPr="003D471B">
        <w:rPr>
          <w:szCs w:val="22"/>
        </w:rPr>
        <w:t>Dungarvan</w:t>
      </w:r>
      <w:proofErr w:type="spellEnd"/>
      <w:r w:rsidR="00830EC3" w:rsidRPr="003D471B">
        <w:rPr>
          <w:szCs w:val="22"/>
        </w:rPr>
        <w:t> </w:t>
      </w:r>
      <w:proofErr w:type="spellStart"/>
      <w:r w:rsidRPr="003D471B">
        <w:rPr>
          <w:szCs w:val="22"/>
        </w:rPr>
        <w:t>Ltd</w:t>
      </w:r>
      <w:proofErr w:type="spellEnd"/>
      <w:r w:rsidRPr="003D471B">
        <w:rPr>
          <w:szCs w:val="22"/>
        </w:rPr>
        <w:t xml:space="preserve">, </w:t>
      </w:r>
      <w:r w:rsidRPr="003D471B">
        <w:rPr>
          <w:noProof/>
          <w:szCs w:val="22"/>
        </w:rPr>
        <w:t>Knockbrack, Dungarvan, Co</w:t>
      </w:r>
      <w:r w:rsidR="00830EC3" w:rsidRPr="003D471B">
        <w:rPr>
          <w:noProof/>
          <w:szCs w:val="22"/>
        </w:rPr>
        <w:t> </w:t>
      </w:r>
      <w:r w:rsidRPr="003D471B">
        <w:rPr>
          <w:noProof/>
          <w:szCs w:val="22"/>
        </w:rPr>
        <w:t xml:space="preserve">Waterford, </w:t>
      </w:r>
      <w:r w:rsidRPr="003D471B">
        <w:rPr>
          <w:szCs w:val="22"/>
        </w:rPr>
        <w:t>Īrija</w:t>
      </w:r>
    </w:p>
    <w:p w14:paraId="37BD4B1A" w14:textId="40516963" w:rsidR="007D3B99" w:rsidRPr="003D471B" w:rsidRDefault="002743DE" w:rsidP="003D471B">
      <w:pPr>
        <w:rPr>
          <w:szCs w:val="22"/>
        </w:rPr>
      </w:pPr>
      <w:proofErr w:type="spellStart"/>
      <w:r w:rsidRPr="004303D6">
        <w:rPr>
          <w:szCs w:val="22"/>
        </w:rPr>
        <w:t>Swiss</w:t>
      </w:r>
      <w:proofErr w:type="spellEnd"/>
      <w:r w:rsidRPr="004303D6">
        <w:rPr>
          <w:szCs w:val="22"/>
        </w:rPr>
        <w:t xml:space="preserve"> </w:t>
      </w:r>
      <w:proofErr w:type="spellStart"/>
      <w:r w:rsidRPr="004303D6">
        <w:rPr>
          <w:szCs w:val="22"/>
        </w:rPr>
        <w:t>Caps</w:t>
      </w:r>
      <w:proofErr w:type="spellEnd"/>
      <w:r w:rsidRPr="004303D6">
        <w:rPr>
          <w:szCs w:val="22"/>
        </w:rPr>
        <w:t xml:space="preserve"> </w:t>
      </w:r>
      <w:proofErr w:type="spellStart"/>
      <w:r w:rsidRPr="004303D6">
        <w:rPr>
          <w:szCs w:val="22"/>
        </w:rPr>
        <w:t>GmbH</w:t>
      </w:r>
      <w:proofErr w:type="spellEnd"/>
      <w:r w:rsidRPr="004303D6">
        <w:rPr>
          <w:szCs w:val="22"/>
        </w:rPr>
        <w:t xml:space="preserve">, </w:t>
      </w:r>
      <w:proofErr w:type="spellStart"/>
      <w:r w:rsidRPr="004303D6">
        <w:rPr>
          <w:szCs w:val="22"/>
        </w:rPr>
        <w:t>Grassingerstrasse</w:t>
      </w:r>
      <w:proofErr w:type="spellEnd"/>
      <w:r w:rsidRPr="004303D6">
        <w:rPr>
          <w:szCs w:val="22"/>
        </w:rPr>
        <w:t xml:space="preserve"> 9, Bad </w:t>
      </w:r>
      <w:proofErr w:type="spellStart"/>
      <w:r w:rsidRPr="004303D6">
        <w:rPr>
          <w:szCs w:val="22"/>
        </w:rPr>
        <w:t>Aibling</w:t>
      </w:r>
      <w:proofErr w:type="spellEnd"/>
      <w:r w:rsidRPr="004303D6">
        <w:rPr>
          <w:szCs w:val="22"/>
        </w:rPr>
        <w:t xml:space="preserve">, </w:t>
      </w:r>
      <w:proofErr w:type="spellStart"/>
      <w:r w:rsidRPr="004303D6">
        <w:rPr>
          <w:szCs w:val="22"/>
        </w:rPr>
        <w:t>Bayern</w:t>
      </w:r>
      <w:proofErr w:type="spellEnd"/>
      <w:r w:rsidRPr="004303D6">
        <w:rPr>
          <w:szCs w:val="22"/>
        </w:rPr>
        <w:t>, 83043, Vācija</w:t>
      </w:r>
    </w:p>
    <w:p w14:paraId="3E6176AE" w14:textId="62E72608" w:rsidR="00210309" w:rsidRPr="00325149" w:rsidRDefault="003809CD" w:rsidP="003D471B">
      <w:pPr>
        <w:rPr>
          <w:color w:val="0000FF"/>
          <w:szCs w:val="22"/>
          <w:u w:val="single"/>
        </w:rPr>
      </w:pPr>
      <w:r w:rsidRPr="003D471B">
        <w:rPr>
          <w:noProof/>
          <w:szCs w:val="22"/>
        </w:rPr>
        <w:t xml:space="preserve">Sīkāka informācija par šīm zālēm ir pieejama Zāļu valsts aģentūras tīmekļa vietnē </w:t>
      </w:r>
      <w:hyperlink r:id="rId9" w:history="1">
        <w:r w:rsidRPr="003D471B">
          <w:rPr>
            <w:rStyle w:val="Hyperlink"/>
            <w:szCs w:val="22"/>
          </w:rPr>
          <w:t>www.zva.gov.lv</w:t>
        </w:r>
      </w:hyperlink>
    </w:p>
    <w:p w14:paraId="58346AA8" w14:textId="77777777" w:rsidR="007D3B99" w:rsidRPr="003D471B" w:rsidRDefault="007D3B99" w:rsidP="003D471B">
      <w:pPr>
        <w:numPr>
          <w:ilvl w:val="12"/>
          <w:numId w:val="0"/>
        </w:numPr>
        <w:rPr>
          <w:b/>
          <w:noProof/>
          <w:szCs w:val="22"/>
        </w:rPr>
      </w:pPr>
    </w:p>
    <w:p w14:paraId="6DEC90E3" w14:textId="6B658DDF" w:rsidR="00C471EC" w:rsidRPr="003D471B" w:rsidRDefault="00C471EC" w:rsidP="003D471B">
      <w:pPr>
        <w:numPr>
          <w:ilvl w:val="12"/>
          <w:numId w:val="0"/>
        </w:numPr>
        <w:rPr>
          <w:noProof/>
          <w:szCs w:val="22"/>
        </w:rPr>
      </w:pPr>
      <w:r w:rsidRPr="003D471B">
        <w:rPr>
          <w:b/>
          <w:noProof/>
          <w:szCs w:val="22"/>
        </w:rPr>
        <w:t xml:space="preserve">Šī lietošanas instrukcija pēdējo reizi pārskatīta </w:t>
      </w:r>
      <w:r w:rsidR="003B4CB4">
        <w:rPr>
          <w:b/>
          <w:noProof/>
          <w:szCs w:val="22"/>
        </w:rPr>
        <w:t>0</w:t>
      </w:r>
      <w:r w:rsidR="00936A3F">
        <w:rPr>
          <w:b/>
          <w:noProof/>
          <w:szCs w:val="22"/>
        </w:rPr>
        <w:t>6</w:t>
      </w:r>
      <w:r w:rsidR="003B4CB4">
        <w:rPr>
          <w:b/>
          <w:noProof/>
          <w:szCs w:val="22"/>
        </w:rPr>
        <w:t>/202</w:t>
      </w:r>
      <w:r w:rsidR="00997267">
        <w:rPr>
          <w:b/>
          <w:noProof/>
          <w:szCs w:val="22"/>
        </w:rPr>
        <w:t>2</w:t>
      </w:r>
    </w:p>
    <w:p w14:paraId="277F36D9" w14:textId="77777777" w:rsidR="00C471EC" w:rsidRPr="003D471B" w:rsidRDefault="00C471EC" w:rsidP="003D471B">
      <w:pPr>
        <w:rPr>
          <w:szCs w:val="22"/>
          <w:u w:val="single"/>
        </w:rPr>
      </w:pPr>
    </w:p>
    <w:sectPr w:rsidR="00C471EC" w:rsidRPr="003D471B" w:rsidSect="000B7ACA">
      <w:headerReference w:type="even" r:id="rId10"/>
      <w:headerReference w:type="default" r:id="rId11"/>
      <w:footerReference w:type="even" r:id="rId12"/>
      <w:footerReference w:type="default" r:id="rId13"/>
      <w:headerReference w:type="first" r:id="rId14"/>
      <w:footerReference w:type="first" r:id="rId15"/>
      <w:pgSz w:w="11907" w:h="16840" w:code="9"/>
      <w:pgMar w:top="1134" w:right="1418" w:bottom="1134" w:left="1418" w:header="737" w:footer="73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431E" w14:textId="77777777" w:rsidR="00733E3D" w:rsidRDefault="00733E3D">
      <w:r>
        <w:separator/>
      </w:r>
    </w:p>
  </w:endnote>
  <w:endnote w:type="continuationSeparator" w:id="0">
    <w:p w14:paraId="35BBA6B9" w14:textId="77777777" w:rsidR="00733E3D" w:rsidRDefault="0073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BaltHelvetic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BaltTime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5DA8" w14:textId="77777777" w:rsidR="00856EBD" w:rsidRDefault="00856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8813" w14:textId="44B84BB7" w:rsidR="00C471EC" w:rsidRPr="000B7ACA" w:rsidRDefault="00CA68A4">
    <w:pPr>
      <w:pStyle w:val="Footer"/>
      <w:jc w:val="center"/>
      <w:rPr>
        <w:szCs w:val="22"/>
      </w:rPr>
    </w:pPr>
    <w:r w:rsidRPr="000B7ACA">
      <w:rPr>
        <w:rStyle w:val="PageNumber"/>
        <w:szCs w:val="22"/>
      </w:rPr>
      <w:fldChar w:fldCharType="begin"/>
    </w:r>
    <w:r w:rsidR="00C471EC" w:rsidRPr="000B7ACA">
      <w:rPr>
        <w:rStyle w:val="PageNumber"/>
        <w:szCs w:val="22"/>
      </w:rPr>
      <w:instrText xml:space="preserve"> PAGE </w:instrText>
    </w:r>
    <w:r w:rsidRPr="000B7ACA">
      <w:rPr>
        <w:rStyle w:val="PageNumber"/>
        <w:szCs w:val="22"/>
      </w:rPr>
      <w:fldChar w:fldCharType="separate"/>
    </w:r>
    <w:r w:rsidR="00EE31B4">
      <w:rPr>
        <w:rStyle w:val="PageNumber"/>
        <w:noProof/>
        <w:szCs w:val="22"/>
      </w:rPr>
      <w:t>1</w:t>
    </w:r>
    <w:r w:rsidRPr="000B7ACA">
      <w:rPr>
        <w:rStyle w:val="PageNumbe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CFD8" w14:textId="77777777" w:rsidR="00856EBD" w:rsidRDefault="00856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E2F13" w14:textId="77777777" w:rsidR="00733E3D" w:rsidRDefault="00733E3D">
      <w:r>
        <w:separator/>
      </w:r>
    </w:p>
  </w:footnote>
  <w:footnote w:type="continuationSeparator" w:id="0">
    <w:p w14:paraId="2BD62FEF" w14:textId="77777777" w:rsidR="00733E3D" w:rsidRDefault="00733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CD3E" w14:textId="77777777" w:rsidR="00856EBD" w:rsidRDefault="00856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FC05" w14:textId="63733CE4" w:rsidR="00EE31B4" w:rsidRPr="00856EBD" w:rsidRDefault="00856EBD" w:rsidP="00EE31B4">
    <w:pPr>
      <w:pStyle w:val="Header"/>
      <w:jc w:val="right"/>
      <w:rPr>
        <w:sz w:val="24"/>
        <w:szCs w:val="24"/>
        <w:lang w:val="en-US"/>
      </w:rPr>
    </w:pPr>
    <w:r w:rsidRPr="00856EBD">
      <w:rPr>
        <w:sz w:val="24"/>
        <w:szCs w:val="24"/>
        <w:lang w:val="en-US"/>
      </w:rPr>
      <w:t>SASKAŅOTS ZVA 14-06-2022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FA7E" w14:textId="77777777" w:rsidR="00856EBD" w:rsidRDefault="00856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464A48"/>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1883F7E"/>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4A0F660"/>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DA6948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6B16A9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94BC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58C9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DE71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1C5C3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F2E6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FB00E1A"/>
    <w:multiLevelType w:val="hybridMultilevel"/>
    <w:tmpl w:val="5E0423C6"/>
    <w:lvl w:ilvl="0" w:tplc="2406606E">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67198D"/>
    <w:multiLevelType w:val="hybridMultilevel"/>
    <w:tmpl w:val="EC60B22C"/>
    <w:lvl w:ilvl="0" w:tplc="FFFFFFFF">
      <w:start w:val="1"/>
      <w:numFmt w:val="bullet"/>
      <w:lvlText w:val="-"/>
      <w:legacy w:legacy="1" w:legacySpace="0" w:legacyIndent="360"/>
      <w:lvlJc w:val="left"/>
      <w:pPr>
        <w:ind w:left="360" w:hanging="360"/>
      </w:p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8D569E"/>
    <w:multiLevelType w:val="hybridMultilevel"/>
    <w:tmpl w:val="38E2AB50"/>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A351C"/>
    <w:multiLevelType w:val="hybridMultilevel"/>
    <w:tmpl w:val="7804AE7C"/>
    <w:lvl w:ilvl="0" w:tplc="7228F668">
      <w:start w:val="1"/>
      <w:numFmt w:val="bullet"/>
      <w:lvlText w:val="­"/>
      <w:lvlJc w:val="left"/>
      <w:pPr>
        <w:ind w:left="720" w:hanging="360"/>
      </w:pPr>
      <w:rPr>
        <w:rFonts w:ascii="Agency FB" w:hAnsi="Agency FB"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A3D2B0B"/>
    <w:multiLevelType w:val="hybridMultilevel"/>
    <w:tmpl w:val="246492D4"/>
    <w:lvl w:ilvl="0" w:tplc="6082CE9A">
      <w:start w:val="1"/>
      <w:numFmt w:val="bullet"/>
      <w:lvlText w:val="-"/>
      <w:lvlJc w:val="left"/>
      <w:pPr>
        <w:ind w:left="682" w:hanging="567"/>
      </w:pPr>
      <w:rPr>
        <w:rFonts w:ascii="Times New Roman" w:eastAsia="Times New Roman" w:hAnsi="Times New Roman" w:hint="default"/>
        <w:sz w:val="24"/>
        <w:szCs w:val="24"/>
      </w:rPr>
    </w:lvl>
    <w:lvl w:ilvl="1" w:tplc="66565190">
      <w:start w:val="1"/>
      <w:numFmt w:val="bullet"/>
      <w:lvlText w:val="•"/>
      <w:lvlJc w:val="left"/>
      <w:pPr>
        <w:ind w:left="1544" w:hanging="567"/>
      </w:pPr>
      <w:rPr>
        <w:rFonts w:hint="default"/>
      </w:rPr>
    </w:lvl>
    <w:lvl w:ilvl="2" w:tplc="84C27D58">
      <w:start w:val="1"/>
      <w:numFmt w:val="bullet"/>
      <w:lvlText w:val="•"/>
      <w:lvlJc w:val="left"/>
      <w:pPr>
        <w:ind w:left="2407" w:hanging="567"/>
      </w:pPr>
      <w:rPr>
        <w:rFonts w:hint="default"/>
      </w:rPr>
    </w:lvl>
    <w:lvl w:ilvl="3" w:tplc="03067B9E">
      <w:start w:val="1"/>
      <w:numFmt w:val="bullet"/>
      <w:lvlText w:val="•"/>
      <w:lvlJc w:val="left"/>
      <w:pPr>
        <w:ind w:left="3269" w:hanging="567"/>
      </w:pPr>
      <w:rPr>
        <w:rFonts w:hint="default"/>
      </w:rPr>
    </w:lvl>
    <w:lvl w:ilvl="4" w:tplc="CB6691F2">
      <w:start w:val="1"/>
      <w:numFmt w:val="bullet"/>
      <w:lvlText w:val="•"/>
      <w:lvlJc w:val="left"/>
      <w:pPr>
        <w:ind w:left="4132" w:hanging="567"/>
      </w:pPr>
      <w:rPr>
        <w:rFonts w:hint="default"/>
      </w:rPr>
    </w:lvl>
    <w:lvl w:ilvl="5" w:tplc="5E8C78A0">
      <w:start w:val="1"/>
      <w:numFmt w:val="bullet"/>
      <w:lvlText w:val="•"/>
      <w:lvlJc w:val="left"/>
      <w:pPr>
        <w:ind w:left="4994" w:hanging="567"/>
      </w:pPr>
      <w:rPr>
        <w:rFonts w:hint="default"/>
      </w:rPr>
    </w:lvl>
    <w:lvl w:ilvl="6" w:tplc="137850CE">
      <w:start w:val="1"/>
      <w:numFmt w:val="bullet"/>
      <w:lvlText w:val="•"/>
      <w:lvlJc w:val="left"/>
      <w:pPr>
        <w:ind w:left="5856" w:hanging="567"/>
      </w:pPr>
      <w:rPr>
        <w:rFonts w:hint="default"/>
      </w:rPr>
    </w:lvl>
    <w:lvl w:ilvl="7" w:tplc="4E58DF34">
      <w:start w:val="1"/>
      <w:numFmt w:val="bullet"/>
      <w:lvlText w:val="•"/>
      <w:lvlJc w:val="left"/>
      <w:pPr>
        <w:ind w:left="6719" w:hanging="567"/>
      </w:pPr>
      <w:rPr>
        <w:rFonts w:hint="default"/>
      </w:rPr>
    </w:lvl>
    <w:lvl w:ilvl="8" w:tplc="5456CDA2">
      <w:start w:val="1"/>
      <w:numFmt w:val="bullet"/>
      <w:lvlText w:val="•"/>
      <w:lvlJc w:val="left"/>
      <w:pPr>
        <w:ind w:left="7581" w:hanging="567"/>
      </w:pPr>
      <w:rPr>
        <w:rFonts w:hint="default"/>
      </w:rPr>
    </w:lvl>
  </w:abstractNum>
  <w:abstractNum w:abstractNumId="16" w15:restartNumberingAfterBreak="0">
    <w:nsid w:val="5C502332"/>
    <w:multiLevelType w:val="hybridMultilevel"/>
    <w:tmpl w:val="D7EE710A"/>
    <w:lvl w:ilvl="0" w:tplc="2406606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41AE7"/>
    <w:multiLevelType w:val="hybridMultilevel"/>
    <w:tmpl w:val="8FA642D2"/>
    <w:lvl w:ilvl="0" w:tplc="FFFFFFFF">
      <w:start w:val="1"/>
      <w:numFmt w:val="bullet"/>
      <w:lvlText w:val="-"/>
      <w:legacy w:legacy="1" w:legacySpace="0" w:legacyIndent="360"/>
      <w:lvlJc w:val="left"/>
      <w:pPr>
        <w:ind w:left="360" w:hanging="360"/>
      </w:p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0D34E6"/>
    <w:multiLevelType w:val="hybridMultilevel"/>
    <w:tmpl w:val="0FE8AFFE"/>
    <w:lvl w:ilvl="0" w:tplc="2406606E">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10"/>
    <w:lvlOverride w:ilvl="0">
      <w:lvl w:ilvl="0">
        <w:start w:val="1"/>
        <w:numFmt w:val="bullet"/>
        <w:lvlText w:val="-"/>
        <w:legacy w:legacy="1" w:legacySpace="0" w:legacyIndent="360"/>
        <w:lvlJc w:val="left"/>
        <w:pPr>
          <w:ind w:left="360" w:hanging="360"/>
        </w:pPr>
      </w:lvl>
    </w:lvlOverride>
  </w:num>
  <w:num w:numId="52">
    <w:abstractNumId w:val="12"/>
  </w:num>
  <w:num w:numId="53">
    <w:abstractNumId w:val="17"/>
  </w:num>
  <w:num w:numId="54">
    <w:abstractNumId w:val="10"/>
    <w:lvlOverride w:ilvl="0">
      <w:lvl w:ilvl="0">
        <w:start w:val="1"/>
        <w:numFmt w:val="bullet"/>
        <w:lvlText w:val="-"/>
        <w:legacy w:legacy="1" w:legacySpace="0" w:legacyIndent="360"/>
        <w:lvlJc w:val="left"/>
        <w:pPr>
          <w:ind w:left="360" w:hanging="360"/>
        </w:pPr>
      </w:lvl>
    </w:lvlOverride>
  </w:num>
  <w:num w:numId="55">
    <w:abstractNumId w:val="16"/>
  </w:num>
  <w:num w:numId="56">
    <w:abstractNumId w:val="13"/>
  </w:num>
  <w:num w:numId="57">
    <w:abstractNumId w:val="18"/>
  </w:num>
  <w:num w:numId="58">
    <w:abstractNumId w:val="11"/>
  </w:num>
  <w:num w:numId="59">
    <w:abstractNumId w:val="15"/>
  </w:num>
  <w:num w:numId="60">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3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EC"/>
    <w:rsid w:val="00036BB3"/>
    <w:rsid w:val="0009495E"/>
    <w:rsid w:val="000A503B"/>
    <w:rsid w:val="000B3749"/>
    <w:rsid w:val="000B4502"/>
    <w:rsid w:val="000B7ACA"/>
    <w:rsid w:val="000C0C15"/>
    <w:rsid w:val="000D5517"/>
    <w:rsid w:val="000D740B"/>
    <w:rsid w:val="000E06F8"/>
    <w:rsid w:val="0014015C"/>
    <w:rsid w:val="001505EE"/>
    <w:rsid w:val="001F0A27"/>
    <w:rsid w:val="001F45CE"/>
    <w:rsid w:val="00210309"/>
    <w:rsid w:val="00210FBB"/>
    <w:rsid w:val="002156AA"/>
    <w:rsid w:val="00246ACA"/>
    <w:rsid w:val="0024768B"/>
    <w:rsid w:val="002618B8"/>
    <w:rsid w:val="002635A9"/>
    <w:rsid w:val="002743DE"/>
    <w:rsid w:val="00292C59"/>
    <w:rsid w:val="002A6768"/>
    <w:rsid w:val="002A6CCB"/>
    <w:rsid w:val="00321E6B"/>
    <w:rsid w:val="00325149"/>
    <w:rsid w:val="00355E63"/>
    <w:rsid w:val="003809CD"/>
    <w:rsid w:val="003830A7"/>
    <w:rsid w:val="00387D38"/>
    <w:rsid w:val="003B3EA7"/>
    <w:rsid w:val="003B4CB4"/>
    <w:rsid w:val="003D471B"/>
    <w:rsid w:val="003E2815"/>
    <w:rsid w:val="00403755"/>
    <w:rsid w:val="004A188B"/>
    <w:rsid w:val="004E2EDC"/>
    <w:rsid w:val="004E59DB"/>
    <w:rsid w:val="00506B07"/>
    <w:rsid w:val="00507613"/>
    <w:rsid w:val="00516807"/>
    <w:rsid w:val="00554DD2"/>
    <w:rsid w:val="00566087"/>
    <w:rsid w:val="0059303F"/>
    <w:rsid w:val="00605408"/>
    <w:rsid w:val="00623D5F"/>
    <w:rsid w:val="00625740"/>
    <w:rsid w:val="00664648"/>
    <w:rsid w:val="006A2830"/>
    <w:rsid w:val="006C3907"/>
    <w:rsid w:val="006D1E00"/>
    <w:rsid w:val="006F11D7"/>
    <w:rsid w:val="006F6FBB"/>
    <w:rsid w:val="00705567"/>
    <w:rsid w:val="00733E3D"/>
    <w:rsid w:val="00780551"/>
    <w:rsid w:val="007D3B99"/>
    <w:rsid w:val="007E2327"/>
    <w:rsid w:val="00814605"/>
    <w:rsid w:val="00821547"/>
    <w:rsid w:val="00830EC3"/>
    <w:rsid w:val="0083752A"/>
    <w:rsid w:val="00856EBD"/>
    <w:rsid w:val="00887C2E"/>
    <w:rsid w:val="00894CA6"/>
    <w:rsid w:val="00910054"/>
    <w:rsid w:val="00936A3F"/>
    <w:rsid w:val="00936B92"/>
    <w:rsid w:val="00946A0E"/>
    <w:rsid w:val="00951FA1"/>
    <w:rsid w:val="00960208"/>
    <w:rsid w:val="00962CC5"/>
    <w:rsid w:val="00977B03"/>
    <w:rsid w:val="0098228F"/>
    <w:rsid w:val="00997267"/>
    <w:rsid w:val="009A1198"/>
    <w:rsid w:val="009B4052"/>
    <w:rsid w:val="00AD255D"/>
    <w:rsid w:val="00AE77F2"/>
    <w:rsid w:val="00B405D9"/>
    <w:rsid w:val="00B55469"/>
    <w:rsid w:val="00B71C1E"/>
    <w:rsid w:val="00B83BED"/>
    <w:rsid w:val="00B948EC"/>
    <w:rsid w:val="00BB67AA"/>
    <w:rsid w:val="00C077CD"/>
    <w:rsid w:val="00C471EC"/>
    <w:rsid w:val="00CA68A4"/>
    <w:rsid w:val="00CC0127"/>
    <w:rsid w:val="00CF654A"/>
    <w:rsid w:val="00D544A8"/>
    <w:rsid w:val="00D725FA"/>
    <w:rsid w:val="00D90A5A"/>
    <w:rsid w:val="00DA2446"/>
    <w:rsid w:val="00DA3042"/>
    <w:rsid w:val="00DA4E39"/>
    <w:rsid w:val="00E17F67"/>
    <w:rsid w:val="00E25FF3"/>
    <w:rsid w:val="00E333C7"/>
    <w:rsid w:val="00E679DF"/>
    <w:rsid w:val="00EA1F1E"/>
    <w:rsid w:val="00EA6BCD"/>
    <w:rsid w:val="00EC4BFB"/>
    <w:rsid w:val="00EE31B4"/>
    <w:rsid w:val="00EF49AA"/>
    <w:rsid w:val="00F4027A"/>
    <w:rsid w:val="00F57B94"/>
    <w:rsid w:val="00FA4CBF"/>
    <w:rsid w:val="00FB40CD"/>
    <w:rsid w:val="00FC0012"/>
    <w:rsid w:val="00FD32C4"/>
    <w:rsid w:val="00FE37F7"/>
    <w:rsid w:val="00FF1F1C"/>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EC23432"/>
  <w15:docId w15:val="{0B192423-420F-4B4D-9335-9CEB0FFC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8A4"/>
    <w:rPr>
      <w:szCs w:val="20"/>
      <w:lang w:val="lv-LV" w:eastAsia="lv-LV"/>
    </w:rPr>
  </w:style>
  <w:style w:type="paragraph" w:styleId="Heading1">
    <w:name w:val="heading 1"/>
    <w:basedOn w:val="Normal"/>
    <w:next w:val="Normal"/>
    <w:link w:val="Heading1Char"/>
    <w:uiPriority w:val="99"/>
    <w:qFormat/>
    <w:rsid w:val="00CA68A4"/>
    <w:pPr>
      <w:keepNext/>
      <w:spacing w:before="240" w:after="60"/>
      <w:outlineLvl w:val="0"/>
    </w:pPr>
    <w:rPr>
      <w:rFonts w:ascii="BaltHelvetica" w:hAnsi="BaltHelvetica"/>
      <w:b/>
      <w:sz w:val="32"/>
    </w:rPr>
  </w:style>
  <w:style w:type="paragraph" w:styleId="Heading2">
    <w:name w:val="heading 2"/>
    <w:basedOn w:val="Normal"/>
    <w:next w:val="Normal"/>
    <w:link w:val="Heading2Char"/>
    <w:uiPriority w:val="99"/>
    <w:qFormat/>
    <w:rsid w:val="00CA68A4"/>
    <w:pPr>
      <w:keepNext/>
      <w:spacing w:before="240" w:after="60"/>
      <w:outlineLvl w:val="1"/>
    </w:pPr>
    <w:rPr>
      <w:rFonts w:ascii="BaltHelvetica" w:hAnsi="BaltHelvetica"/>
      <w:b/>
    </w:rPr>
  </w:style>
  <w:style w:type="paragraph" w:styleId="Heading3">
    <w:name w:val="heading 3"/>
    <w:basedOn w:val="Normal"/>
    <w:next w:val="Normal"/>
    <w:link w:val="Heading3Char"/>
    <w:uiPriority w:val="99"/>
    <w:qFormat/>
    <w:rsid w:val="00CA68A4"/>
    <w:pPr>
      <w:keepNext/>
      <w:spacing w:before="240" w:after="60"/>
      <w:outlineLvl w:val="2"/>
    </w:pPr>
    <w:rPr>
      <w:rFonts w:ascii="BaltHelvetica" w:hAnsi="BaltHelvetica"/>
      <w:b/>
      <w:i/>
    </w:rPr>
  </w:style>
  <w:style w:type="paragraph" w:styleId="Heading4">
    <w:name w:val="heading 4"/>
    <w:basedOn w:val="Normal"/>
    <w:next w:val="Normal"/>
    <w:link w:val="Heading4Char"/>
    <w:uiPriority w:val="99"/>
    <w:qFormat/>
    <w:rsid w:val="00CA68A4"/>
    <w:pPr>
      <w:keepNext/>
      <w:spacing w:before="240" w:after="60"/>
      <w:outlineLvl w:val="3"/>
    </w:pPr>
    <w:rPr>
      <w:b/>
    </w:rPr>
  </w:style>
  <w:style w:type="paragraph" w:styleId="Heading5">
    <w:name w:val="heading 5"/>
    <w:basedOn w:val="Normal"/>
    <w:next w:val="Normal"/>
    <w:link w:val="Heading5Char"/>
    <w:uiPriority w:val="99"/>
    <w:qFormat/>
    <w:rsid w:val="00CA68A4"/>
    <w:pPr>
      <w:spacing w:before="240" w:after="60"/>
      <w:outlineLvl w:val="4"/>
    </w:pPr>
    <w:rPr>
      <w:b/>
      <w:i/>
    </w:rPr>
  </w:style>
  <w:style w:type="paragraph" w:styleId="Heading6">
    <w:name w:val="heading 6"/>
    <w:basedOn w:val="Normal"/>
    <w:next w:val="Normal"/>
    <w:link w:val="Heading6Char"/>
    <w:uiPriority w:val="99"/>
    <w:qFormat/>
    <w:rsid w:val="00CA68A4"/>
    <w:pPr>
      <w:spacing w:before="240" w:after="60"/>
      <w:outlineLvl w:val="5"/>
    </w:pPr>
    <w:rPr>
      <w:rFonts w:ascii="BaltHelvetica" w:hAnsi="BaltHelvetica"/>
    </w:rPr>
  </w:style>
  <w:style w:type="paragraph" w:styleId="Heading7">
    <w:name w:val="heading 7"/>
    <w:basedOn w:val="Normal"/>
    <w:next w:val="Normal"/>
    <w:link w:val="Heading7Char"/>
    <w:uiPriority w:val="99"/>
    <w:qFormat/>
    <w:rsid w:val="00CA68A4"/>
    <w:pPr>
      <w:spacing w:before="240" w:after="60"/>
      <w:outlineLvl w:val="6"/>
    </w:pPr>
    <w:rPr>
      <w:rFonts w:ascii="BaltHelvetica" w:hAnsi="BaltHelvetica"/>
      <w:i/>
    </w:rPr>
  </w:style>
  <w:style w:type="paragraph" w:styleId="Heading8">
    <w:name w:val="heading 8"/>
    <w:basedOn w:val="Normal"/>
    <w:next w:val="Normal"/>
    <w:link w:val="Heading8Char"/>
    <w:uiPriority w:val="99"/>
    <w:qFormat/>
    <w:rsid w:val="00CA68A4"/>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CA68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68A4"/>
    <w:rPr>
      <w:rFonts w:ascii="Cambria" w:hAnsi="Cambria" w:cs="Times New Roman"/>
      <w:b/>
      <w:bCs/>
      <w:kern w:val="32"/>
      <w:sz w:val="32"/>
      <w:szCs w:val="32"/>
      <w:lang w:val="lv-LV" w:eastAsia="lv-LV"/>
    </w:rPr>
  </w:style>
  <w:style w:type="character" w:customStyle="1" w:styleId="Heading2Char">
    <w:name w:val="Heading 2 Char"/>
    <w:basedOn w:val="DefaultParagraphFont"/>
    <w:link w:val="Heading2"/>
    <w:uiPriority w:val="99"/>
    <w:semiHidden/>
    <w:locked/>
    <w:rsid w:val="00CA68A4"/>
    <w:rPr>
      <w:rFonts w:ascii="Cambria" w:hAnsi="Cambria" w:cs="Times New Roman"/>
      <w:b/>
      <w:bCs/>
      <w:i/>
      <w:iCs/>
      <w:sz w:val="28"/>
      <w:szCs w:val="28"/>
      <w:lang w:val="lv-LV" w:eastAsia="lv-LV"/>
    </w:rPr>
  </w:style>
  <w:style w:type="character" w:customStyle="1" w:styleId="Heading3Char">
    <w:name w:val="Heading 3 Char"/>
    <w:basedOn w:val="DefaultParagraphFont"/>
    <w:link w:val="Heading3"/>
    <w:uiPriority w:val="99"/>
    <w:semiHidden/>
    <w:locked/>
    <w:rsid w:val="00CA68A4"/>
    <w:rPr>
      <w:rFonts w:ascii="Cambria" w:hAnsi="Cambria" w:cs="Times New Roman"/>
      <w:b/>
      <w:bCs/>
      <w:sz w:val="26"/>
      <w:szCs w:val="26"/>
      <w:lang w:val="lv-LV" w:eastAsia="lv-LV"/>
    </w:rPr>
  </w:style>
  <w:style w:type="character" w:customStyle="1" w:styleId="Heading4Char">
    <w:name w:val="Heading 4 Char"/>
    <w:basedOn w:val="DefaultParagraphFont"/>
    <w:link w:val="Heading4"/>
    <w:uiPriority w:val="99"/>
    <w:semiHidden/>
    <w:locked/>
    <w:rsid w:val="00CA68A4"/>
    <w:rPr>
      <w:rFonts w:ascii="Calibri" w:hAnsi="Calibri" w:cs="Times New Roman"/>
      <w:b/>
      <w:bCs/>
      <w:sz w:val="28"/>
      <w:szCs w:val="28"/>
      <w:lang w:val="lv-LV" w:eastAsia="lv-LV"/>
    </w:rPr>
  </w:style>
  <w:style w:type="character" w:customStyle="1" w:styleId="Heading5Char">
    <w:name w:val="Heading 5 Char"/>
    <w:basedOn w:val="DefaultParagraphFont"/>
    <w:link w:val="Heading5"/>
    <w:uiPriority w:val="99"/>
    <w:semiHidden/>
    <w:locked/>
    <w:rsid w:val="00CA68A4"/>
    <w:rPr>
      <w:rFonts w:ascii="Calibri" w:hAnsi="Calibri" w:cs="Times New Roman"/>
      <w:b/>
      <w:bCs/>
      <w:i/>
      <w:iCs/>
      <w:sz w:val="26"/>
      <w:szCs w:val="26"/>
      <w:lang w:val="lv-LV" w:eastAsia="lv-LV"/>
    </w:rPr>
  </w:style>
  <w:style w:type="character" w:customStyle="1" w:styleId="Heading6Char">
    <w:name w:val="Heading 6 Char"/>
    <w:basedOn w:val="DefaultParagraphFont"/>
    <w:link w:val="Heading6"/>
    <w:uiPriority w:val="99"/>
    <w:semiHidden/>
    <w:locked/>
    <w:rsid w:val="00CA68A4"/>
    <w:rPr>
      <w:rFonts w:ascii="Calibri" w:hAnsi="Calibri" w:cs="Times New Roman"/>
      <w:b/>
      <w:bCs/>
      <w:lang w:val="lv-LV" w:eastAsia="lv-LV"/>
    </w:rPr>
  </w:style>
  <w:style w:type="character" w:customStyle="1" w:styleId="Heading7Char">
    <w:name w:val="Heading 7 Char"/>
    <w:basedOn w:val="DefaultParagraphFont"/>
    <w:link w:val="Heading7"/>
    <w:uiPriority w:val="99"/>
    <w:semiHidden/>
    <w:locked/>
    <w:rsid w:val="00CA68A4"/>
    <w:rPr>
      <w:rFonts w:ascii="Calibri" w:hAnsi="Calibri" w:cs="Times New Roman"/>
      <w:sz w:val="24"/>
      <w:szCs w:val="24"/>
      <w:lang w:val="lv-LV" w:eastAsia="lv-LV"/>
    </w:rPr>
  </w:style>
  <w:style w:type="character" w:customStyle="1" w:styleId="Heading8Char">
    <w:name w:val="Heading 8 Char"/>
    <w:basedOn w:val="DefaultParagraphFont"/>
    <w:link w:val="Heading8"/>
    <w:uiPriority w:val="99"/>
    <w:semiHidden/>
    <w:locked/>
    <w:rsid w:val="00CA68A4"/>
    <w:rPr>
      <w:rFonts w:ascii="Calibri" w:hAnsi="Calibri" w:cs="Times New Roman"/>
      <w:i/>
      <w:iCs/>
      <w:sz w:val="24"/>
      <w:szCs w:val="24"/>
      <w:lang w:val="lv-LV" w:eastAsia="lv-LV"/>
    </w:rPr>
  </w:style>
  <w:style w:type="character" w:customStyle="1" w:styleId="Heading9Char">
    <w:name w:val="Heading 9 Char"/>
    <w:basedOn w:val="DefaultParagraphFont"/>
    <w:link w:val="Heading9"/>
    <w:uiPriority w:val="99"/>
    <w:semiHidden/>
    <w:locked/>
    <w:rsid w:val="00CA68A4"/>
    <w:rPr>
      <w:rFonts w:ascii="Cambria" w:hAnsi="Cambria" w:cs="Times New Roman"/>
      <w:lang w:val="lv-LV" w:eastAsia="lv-LV"/>
    </w:rPr>
  </w:style>
  <w:style w:type="paragraph" w:styleId="Caption">
    <w:name w:val="caption"/>
    <w:basedOn w:val="Normal"/>
    <w:next w:val="Normal"/>
    <w:uiPriority w:val="99"/>
    <w:qFormat/>
    <w:rsid w:val="00CA68A4"/>
    <w:pPr>
      <w:spacing w:before="120" w:after="120"/>
    </w:pPr>
  </w:style>
  <w:style w:type="paragraph" w:styleId="Title">
    <w:name w:val="Title"/>
    <w:basedOn w:val="Normal"/>
    <w:link w:val="TitleChar"/>
    <w:uiPriority w:val="99"/>
    <w:qFormat/>
    <w:rsid w:val="00CA68A4"/>
    <w:pPr>
      <w:spacing w:before="240" w:after="60"/>
      <w:jc w:val="center"/>
    </w:pPr>
    <w:rPr>
      <w:rFonts w:ascii="BaltHelvetica" w:hAnsi="BaltHelvetica"/>
      <w:b/>
      <w:sz w:val="32"/>
    </w:rPr>
  </w:style>
  <w:style w:type="character" w:customStyle="1" w:styleId="TitleChar">
    <w:name w:val="Title Char"/>
    <w:basedOn w:val="DefaultParagraphFont"/>
    <w:link w:val="Title"/>
    <w:uiPriority w:val="99"/>
    <w:locked/>
    <w:rsid w:val="00CA68A4"/>
    <w:rPr>
      <w:rFonts w:ascii="Cambria" w:hAnsi="Cambria" w:cs="Times New Roman"/>
      <w:b/>
      <w:bCs/>
      <w:kern w:val="28"/>
      <w:sz w:val="32"/>
      <w:szCs w:val="32"/>
      <w:lang w:val="lv-LV" w:eastAsia="lv-LV"/>
    </w:rPr>
  </w:style>
  <w:style w:type="paragraph" w:styleId="Subtitle">
    <w:name w:val="Subtitle"/>
    <w:basedOn w:val="Normal"/>
    <w:link w:val="SubtitleChar"/>
    <w:uiPriority w:val="99"/>
    <w:qFormat/>
    <w:rsid w:val="00CA68A4"/>
    <w:pPr>
      <w:spacing w:after="60"/>
      <w:jc w:val="center"/>
    </w:pPr>
    <w:rPr>
      <w:rFonts w:ascii="BaltHelvetica" w:hAnsi="BaltHelvetica"/>
      <w:b/>
    </w:rPr>
  </w:style>
  <w:style w:type="character" w:customStyle="1" w:styleId="SubtitleChar">
    <w:name w:val="Subtitle Char"/>
    <w:basedOn w:val="DefaultParagraphFont"/>
    <w:link w:val="Subtitle"/>
    <w:uiPriority w:val="99"/>
    <w:locked/>
    <w:rsid w:val="00CA68A4"/>
    <w:rPr>
      <w:rFonts w:ascii="Cambria" w:hAnsi="Cambria" w:cs="Times New Roman"/>
      <w:sz w:val="24"/>
      <w:szCs w:val="24"/>
      <w:lang w:val="lv-LV" w:eastAsia="lv-LV"/>
    </w:rPr>
  </w:style>
  <w:style w:type="paragraph" w:styleId="TOAHeading">
    <w:name w:val="toa heading"/>
    <w:basedOn w:val="Normal"/>
    <w:next w:val="Normal"/>
    <w:uiPriority w:val="99"/>
    <w:semiHidden/>
    <w:rsid w:val="00CA68A4"/>
    <w:pPr>
      <w:spacing w:before="120"/>
    </w:pPr>
    <w:rPr>
      <w:rFonts w:ascii="BaltHelvetica" w:hAnsi="BaltHelvetica"/>
      <w:b/>
    </w:rPr>
  </w:style>
  <w:style w:type="paragraph" w:styleId="Header">
    <w:name w:val="header"/>
    <w:basedOn w:val="Normal"/>
    <w:link w:val="HeaderChar"/>
    <w:uiPriority w:val="99"/>
    <w:rsid w:val="00CA68A4"/>
    <w:pPr>
      <w:tabs>
        <w:tab w:val="center" w:pos="4153"/>
        <w:tab w:val="right" w:pos="8306"/>
      </w:tabs>
    </w:pPr>
  </w:style>
  <w:style w:type="character" w:customStyle="1" w:styleId="HeaderChar">
    <w:name w:val="Header Char"/>
    <w:basedOn w:val="DefaultParagraphFont"/>
    <w:link w:val="Header"/>
    <w:uiPriority w:val="99"/>
    <w:semiHidden/>
    <w:locked/>
    <w:rsid w:val="00CA68A4"/>
    <w:rPr>
      <w:rFonts w:ascii="BaltTimes" w:hAnsi="BaltTimes" w:cs="Times New Roman"/>
      <w:sz w:val="20"/>
      <w:szCs w:val="20"/>
      <w:lang w:val="lv-LV" w:eastAsia="lv-LV"/>
    </w:rPr>
  </w:style>
  <w:style w:type="paragraph" w:styleId="Footer">
    <w:name w:val="footer"/>
    <w:basedOn w:val="Normal"/>
    <w:link w:val="FooterChar"/>
    <w:uiPriority w:val="99"/>
    <w:rsid w:val="00CA68A4"/>
    <w:pPr>
      <w:tabs>
        <w:tab w:val="center" w:pos="4153"/>
        <w:tab w:val="right" w:pos="8306"/>
      </w:tabs>
    </w:pPr>
  </w:style>
  <w:style w:type="character" w:customStyle="1" w:styleId="FooterChar">
    <w:name w:val="Footer Char"/>
    <w:basedOn w:val="DefaultParagraphFont"/>
    <w:link w:val="Footer"/>
    <w:uiPriority w:val="99"/>
    <w:semiHidden/>
    <w:locked/>
    <w:rsid w:val="00CA68A4"/>
    <w:rPr>
      <w:rFonts w:ascii="BaltTimes" w:hAnsi="BaltTimes" w:cs="Times New Roman"/>
      <w:sz w:val="20"/>
      <w:szCs w:val="20"/>
      <w:lang w:val="lv-LV" w:eastAsia="lv-LV"/>
    </w:rPr>
  </w:style>
  <w:style w:type="character" w:styleId="PageNumber">
    <w:name w:val="page number"/>
    <w:basedOn w:val="DefaultParagraphFont"/>
    <w:uiPriority w:val="99"/>
    <w:rsid w:val="00CA68A4"/>
    <w:rPr>
      <w:rFonts w:cs="Times New Roman"/>
    </w:rPr>
  </w:style>
  <w:style w:type="paragraph" w:styleId="BlockText">
    <w:name w:val="Block Text"/>
    <w:basedOn w:val="Normal"/>
    <w:uiPriority w:val="99"/>
    <w:rsid w:val="00CA68A4"/>
    <w:pPr>
      <w:spacing w:after="120"/>
      <w:ind w:left="1440" w:right="1440"/>
    </w:pPr>
  </w:style>
  <w:style w:type="paragraph" w:styleId="BodyText">
    <w:name w:val="Body Text"/>
    <w:basedOn w:val="Normal"/>
    <w:link w:val="BodyTextChar"/>
    <w:uiPriority w:val="99"/>
    <w:rsid w:val="00CA68A4"/>
    <w:pPr>
      <w:spacing w:after="120"/>
    </w:pPr>
  </w:style>
  <w:style w:type="character" w:customStyle="1" w:styleId="BodyTextChar">
    <w:name w:val="Body Text Char"/>
    <w:basedOn w:val="DefaultParagraphFont"/>
    <w:link w:val="BodyText"/>
    <w:uiPriority w:val="99"/>
    <w:semiHidden/>
    <w:locked/>
    <w:rsid w:val="00CA68A4"/>
    <w:rPr>
      <w:rFonts w:ascii="BaltTimes" w:hAnsi="BaltTimes" w:cs="Times New Roman"/>
      <w:sz w:val="20"/>
      <w:szCs w:val="20"/>
      <w:lang w:val="lv-LV" w:eastAsia="lv-LV"/>
    </w:rPr>
  </w:style>
  <w:style w:type="paragraph" w:styleId="BodyText2">
    <w:name w:val="Body Text 2"/>
    <w:basedOn w:val="Normal"/>
    <w:link w:val="BodyText2Char"/>
    <w:uiPriority w:val="99"/>
    <w:rsid w:val="00CA68A4"/>
    <w:pPr>
      <w:spacing w:after="120" w:line="480" w:lineRule="auto"/>
    </w:pPr>
  </w:style>
  <w:style w:type="character" w:customStyle="1" w:styleId="BodyText2Char">
    <w:name w:val="Body Text 2 Char"/>
    <w:basedOn w:val="DefaultParagraphFont"/>
    <w:link w:val="BodyText2"/>
    <w:uiPriority w:val="99"/>
    <w:semiHidden/>
    <w:locked/>
    <w:rsid w:val="00CA68A4"/>
    <w:rPr>
      <w:rFonts w:ascii="BaltTimes" w:hAnsi="BaltTimes" w:cs="Times New Roman"/>
      <w:sz w:val="20"/>
      <w:szCs w:val="20"/>
      <w:lang w:val="lv-LV" w:eastAsia="lv-LV"/>
    </w:rPr>
  </w:style>
  <w:style w:type="paragraph" w:styleId="BodyText3">
    <w:name w:val="Body Text 3"/>
    <w:basedOn w:val="Normal"/>
    <w:link w:val="BodyText3Char"/>
    <w:uiPriority w:val="99"/>
    <w:rsid w:val="00CA68A4"/>
    <w:pPr>
      <w:spacing w:after="120"/>
    </w:pPr>
    <w:rPr>
      <w:sz w:val="16"/>
    </w:rPr>
  </w:style>
  <w:style w:type="character" w:customStyle="1" w:styleId="BodyText3Char">
    <w:name w:val="Body Text 3 Char"/>
    <w:basedOn w:val="DefaultParagraphFont"/>
    <w:link w:val="BodyText3"/>
    <w:uiPriority w:val="99"/>
    <w:semiHidden/>
    <w:locked/>
    <w:rsid w:val="00CA68A4"/>
    <w:rPr>
      <w:rFonts w:ascii="BaltTimes" w:hAnsi="BaltTimes" w:cs="Times New Roman"/>
      <w:sz w:val="16"/>
      <w:szCs w:val="16"/>
      <w:lang w:val="lv-LV" w:eastAsia="lv-LV"/>
    </w:rPr>
  </w:style>
  <w:style w:type="paragraph" w:styleId="BodyTextFirstIndent">
    <w:name w:val="Body Text First Indent"/>
    <w:basedOn w:val="BodyText"/>
    <w:link w:val="BodyTextFirstIndentChar"/>
    <w:uiPriority w:val="99"/>
    <w:rsid w:val="00CA68A4"/>
    <w:pPr>
      <w:ind w:firstLine="210"/>
    </w:pPr>
  </w:style>
  <w:style w:type="character" w:customStyle="1" w:styleId="BodyTextFirstIndentChar">
    <w:name w:val="Body Text First Indent Char"/>
    <w:basedOn w:val="BodyTextChar"/>
    <w:link w:val="BodyTextFirstIndent"/>
    <w:uiPriority w:val="99"/>
    <w:semiHidden/>
    <w:locked/>
    <w:rsid w:val="00CA68A4"/>
    <w:rPr>
      <w:rFonts w:ascii="BaltTimes" w:hAnsi="BaltTimes" w:cs="Times New Roman"/>
      <w:sz w:val="20"/>
      <w:szCs w:val="20"/>
      <w:lang w:val="lv-LV" w:eastAsia="lv-LV"/>
    </w:rPr>
  </w:style>
  <w:style w:type="paragraph" w:styleId="BodyTextIndent">
    <w:name w:val="Body Text Indent"/>
    <w:basedOn w:val="Normal"/>
    <w:link w:val="BodyTextIndentChar"/>
    <w:uiPriority w:val="99"/>
    <w:rsid w:val="00CA68A4"/>
    <w:pPr>
      <w:spacing w:after="120"/>
      <w:ind w:left="283"/>
    </w:pPr>
  </w:style>
  <w:style w:type="character" w:customStyle="1" w:styleId="BodyTextIndentChar">
    <w:name w:val="Body Text Indent Char"/>
    <w:basedOn w:val="DefaultParagraphFont"/>
    <w:link w:val="BodyTextIndent"/>
    <w:uiPriority w:val="99"/>
    <w:semiHidden/>
    <w:locked/>
    <w:rsid w:val="00CA68A4"/>
    <w:rPr>
      <w:rFonts w:ascii="BaltTimes" w:hAnsi="BaltTimes" w:cs="Times New Roman"/>
      <w:sz w:val="20"/>
      <w:szCs w:val="20"/>
      <w:lang w:val="lv-LV" w:eastAsia="lv-LV"/>
    </w:rPr>
  </w:style>
  <w:style w:type="paragraph" w:styleId="BodyTextFirstIndent2">
    <w:name w:val="Body Text First Indent 2"/>
    <w:basedOn w:val="BodyTextIndent"/>
    <w:link w:val="BodyTextFirstIndent2Char"/>
    <w:uiPriority w:val="99"/>
    <w:rsid w:val="00CA68A4"/>
    <w:pPr>
      <w:ind w:firstLine="210"/>
    </w:pPr>
  </w:style>
  <w:style w:type="character" w:customStyle="1" w:styleId="BodyTextFirstIndent2Char">
    <w:name w:val="Body Text First Indent 2 Char"/>
    <w:basedOn w:val="BodyTextIndentChar"/>
    <w:link w:val="BodyTextFirstIndent2"/>
    <w:uiPriority w:val="99"/>
    <w:semiHidden/>
    <w:locked/>
    <w:rsid w:val="00CA68A4"/>
    <w:rPr>
      <w:rFonts w:ascii="BaltTimes" w:hAnsi="BaltTimes" w:cs="Times New Roman"/>
      <w:sz w:val="20"/>
      <w:szCs w:val="20"/>
      <w:lang w:val="lv-LV" w:eastAsia="lv-LV"/>
    </w:rPr>
  </w:style>
  <w:style w:type="paragraph" w:styleId="BodyTextIndent2">
    <w:name w:val="Body Text Indent 2"/>
    <w:basedOn w:val="Normal"/>
    <w:link w:val="BodyTextIndent2Char"/>
    <w:uiPriority w:val="99"/>
    <w:rsid w:val="00CA68A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A68A4"/>
    <w:rPr>
      <w:rFonts w:ascii="BaltTimes" w:hAnsi="BaltTimes" w:cs="Times New Roman"/>
      <w:sz w:val="20"/>
      <w:szCs w:val="20"/>
      <w:lang w:val="lv-LV" w:eastAsia="lv-LV"/>
    </w:rPr>
  </w:style>
  <w:style w:type="paragraph" w:styleId="BodyTextIndent3">
    <w:name w:val="Body Text Indent 3"/>
    <w:basedOn w:val="Normal"/>
    <w:link w:val="BodyTextIndent3Char"/>
    <w:uiPriority w:val="99"/>
    <w:rsid w:val="00CA68A4"/>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CA68A4"/>
    <w:rPr>
      <w:rFonts w:ascii="BaltTimes" w:hAnsi="BaltTimes" w:cs="Times New Roman"/>
      <w:sz w:val="16"/>
      <w:szCs w:val="16"/>
      <w:lang w:val="lv-LV" w:eastAsia="lv-LV"/>
    </w:rPr>
  </w:style>
  <w:style w:type="paragraph" w:styleId="Closing">
    <w:name w:val="Closing"/>
    <w:basedOn w:val="Normal"/>
    <w:link w:val="ClosingChar"/>
    <w:uiPriority w:val="99"/>
    <w:rsid w:val="00CA68A4"/>
    <w:pPr>
      <w:ind w:left="4252"/>
    </w:pPr>
  </w:style>
  <w:style w:type="character" w:customStyle="1" w:styleId="ClosingChar">
    <w:name w:val="Closing Char"/>
    <w:basedOn w:val="DefaultParagraphFont"/>
    <w:link w:val="Closing"/>
    <w:uiPriority w:val="99"/>
    <w:semiHidden/>
    <w:locked/>
    <w:rsid w:val="00CA68A4"/>
    <w:rPr>
      <w:rFonts w:ascii="BaltTimes" w:hAnsi="BaltTimes" w:cs="Times New Roman"/>
      <w:sz w:val="20"/>
      <w:szCs w:val="20"/>
      <w:lang w:val="lv-LV" w:eastAsia="lv-LV"/>
    </w:rPr>
  </w:style>
  <w:style w:type="character" w:styleId="CommentReference">
    <w:name w:val="annotation reference"/>
    <w:basedOn w:val="DefaultParagraphFont"/>
    <w:uiPriority w:val="99"/>
    <w:semiHidden/>
    <w:rsid w:val="00CA68A4"/>
    <w:rPr>
      <w:rFonts w:cs="Times New Roman"/>
      <w:sz w:val="16"/>
    </w:rPr>
  </w:style>
  <w:style w:type="paragraph" w:styleId="CommentText">
    <w:name w:val="annotation text"/>
    <w:basedOn w:val="Normal"/>
    <w:link w:val="CommentTextChar"/>
    <w:uiPriority w:val="99"/>
    <w:semiHidden/>
    <w:rsid w:val="00CA68A4"/>
    <w:rPr>
      <w:sz w:val="20"/>
      <w:lang w:val="en-US" w:eastAsia="en-US"/>
    </w:rPr>
  </w:style>
  <w:style w:type="character" w:customStyle="1" w:styleId="CommentTextChar">
    <w:name w:val="Comment Text Char"/>
    <w:basedOn w:val="DefaultParagraphFont"/>
    <w:link w:val="CommentText"/>
    <w:uiPriority w:val="99"/>
    <w:semiHidden/>
    <w:locked/>
    <w:rsid w:val="00CA68A4"/>
    <w:rPr>
      <w:rFonts w:ascii="BaltTimes" w:hAnsi="BaltTimes" w:cs="Times New Roman"/>
    </w:rPr>
  </w:style>
  <w:style w:type="paragraph" w:styleId="Date">
    <w:name w:val="Date"/>
    <w:basedOn w:val="Normal"/>
    <w:next w:val="Normal"/>
    <w:link w:val="DateChar"/>
    <w:uiPriority w:val="99"/>
    <w:rsid w:val="00CA68A4"/>
  </w:style>
  <w:style w:type="character" w:customStyle="1" w:styleId="DateChar">
    <w:name w:val="Date Char"/>
    <w:basedOn w:val="DefaultParagraphFont"/>
    <w:link w:val="Date"/>
    <w:uiPriority w:val="99"/>
    <w:semiHidden/>
    <w:locked/>
    <w:rsid w:val="00CA68A4"/>
    <w:rPr>
      <w:rFonts w:ascii="BaltTimes" w:hAnsi="BaltTimes" w:cs="Times New Roman"/>
      <w:sz w:val="20"/>
      <w:szCs w:val="20"/>
      <w:lang w:val="lv-LV" w:eastAsia="lv-LV"/>
    </w:rPr>
  </w:style>
  <w:style w:type="paragraph" w:styleId="DocumentMap">
    <w:name w:val="Document Map"/>
    <w:basedOn w:val="Normal"/>
    <w:link w:val="DocumentMapChar"/>
    <w:uiPriority w:val="99"/>
    <w:semiHidden/>
    <w:rsid w:val="00CA68A4"/>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A68A4"/>
    <w:rPr>
      <w:rFonts w:cs="Times New Roman"/>
      <w:sz w:val="2"/>
      <w:lang w:val="lv-LV" w:eastAsia="lv-LV"/>
    </w:rPr>
  </w:style>
  <w:style w:type="character" w:styleId="Emphasis">
    <w:name w:val="Emphasis"/>
    <w:basedOn w:val="DefaultParagraphFont"/>
    <w:uiPriority w:val="99"/>
    <w:qFormat/>
    <w:rsid w:val="00CA68A4"/>
    <w:rPr>
      <w:rFonts w:cs="Times New Roman"/>
      <w:i/>
    </w:rPr>
  </w:style>
  <w:style w:type="character" w:styleId="EndnoteReference">
    <w:name w:val="endnote reference"/>
    <w:basedOn w:val="DefaultParagraphFont"/>
    <w:uiPriority w:val="99"/>
    <w:semiHidden/>
    <w:rsid w:val="00CA68A4"/>
    <w:rPr>
      <w:rFonts w:cs="Times New Roman"/>
      <w:vertAlign w:val="superscript"/>
    </w:rPr>
  </w:style>
  <w:style w:type="paragraph" w:styleId="EndnoteText">
    <w:name w:val="endnote text"/>
    <w:basedOn w:val="Normal"/>
    <w:link w:val="EndnoteTextChar"/>
    <w:uiPriority w:val="99"/>
    <w:semiHidden/>
    <w:rsid w:val="00CA68A4"/>
    <w:rPr>
      <w:sz w:val="20"/>
    </w:rPr>
  </w:style>
  <w:style w:type="character" w:customStyle="1" w:styleId="EndnoteTextChar">
    <w:name w:val="Endnote Text Char"/>
    <w:basedOn w:val="DefaultParagraphFont"/>
    <w:link w:val="EndnoteText"/>
    <w:uiPriority w:val="99"/>
    <w:semiHidden/>
    <w:locked/>
    <w:rsid w:val="00CA68A4"/>
    <w:rPr>
      <w:rFonts w:ascii="BaltTimes" w:hAnsi="BaltTimes" w:cs="Times New Roman"/>
      <w:sz w:val="20"/>
      <w:szCs w:val="20"/>
      <w:lang w:val="lv-LV" w:eastAsia="lv-LV"/>
    </w:rPr>
  </w:style>
  <w:style w:type="paragraph" w:styleId="EnvelopeAddress">
    <w:name w:val="envelope address"/>
    <w:basedOn w:val="Normal"/>
    <w:uiPriority w:val="99"/>
    <w:rsid w:val="00CA68A4"/>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99"/>
    <w:rsid w:val="00CA68A4"/>
    <w:rPr>
      <w:rFonts w:ascii="Arial" w:hAnsi="Arial"/>
      <w:sz w:val="20"/>
    </w:rPr>
  </w:style>
  <w:style w:type="character" w:styleId="FollowedHyperlink">
    <w:name w:val="FollowedHyperlink"/>
    <w:basedOn w:val="DefaultParagraphFont"/>
    <w:uiPriority w:val="99"/>
    <w:rsid w:val="00CA68A4"/>
    <w:rPr>
      <w:rFonts w:cs="Times New Roman"/>
      <w:color w:val="800080"/>
      <w:u w:val="single"/>
    </w:rPr>
  </w:style>
  <w:style w:type="character" w:styleId="FootnoteReference">
    <w:name w:val="footnote reference"/>
    <w:basedOn w:val="DefaultParagraphFont"/>
    <w:uiPriority w:val="99"/>
    <w:semiHidden/>
    <w:rsid w:val="00CA68A4"/>
    <w:rPr>
      <w:rFonts w:cs="Times New Roman"/>
      <w:vertAlign w:val="superscript"/>
    </w:rPr>
  </w:style>
  <w:style w:type="paragraph" w:styleId="FootnoteText">
    <w:name w:val="footnote text"/>
    <w:basedOn w:val="Normal"/>
    <w:link w:val="FootnoteTextChar"/>
    <w:uiPriority w:val="99"/>
    <w:semiHidden/>
    <w:rsid w:val="00CA68A4"/>
    <w:rPr>
      <w:sz w:val="20"/>
    </w:rPr>
  </w:style>
  <w:style w:type="character" w:customStyle="1" w:styleId="FootnoteTextChar">
    <w:name w:val="Footnote Text Char"/>
    <w:basedOn w:val="DefaultParagraphFont"/>
    <w:link w:val="FootnoteText"/>
    <w:uiPriority w:val="99"/>
    <w:semiHidden/>
    <w:locked/>
    <w:rsid w:val="00CA68A4"/>
    <w:rPr>
      <w:rFonts w:ascii="BaltTimes" w:hAnsi="BaltTimes" w:cs="Times New Roman"/>
      <w:sz w:val="20"/>
      <w:szCs w:val="20"/>
      <w:lang w:val="lv-LV" w:eastAsia="lv-LV"/>
    </w:rPr>
  </w:style>
  <w:style w:type="character" w:styleId="Hyperlink">
    <w:name w:val="Hyperlink"/>
    <w:basedOn w:val="DefaultParagraphFont"/>
    <w:uiPriority w:val="99"/>
    <w:rsid w:val="00CA68A4"/>
    <w:rPr>
      <w:rFonts w:cs="Times New Roman"/>
      <w:color w:val="0000FF"/>
      <w:u w:val="single"/>
    </w:rPr>
  </w:style>
  <w:style w:type="paragraph" w:styleId="Index1">
    <w:name w:val="index 1"/>
    <w:basedOn w:val="Normal"/>
    <w:next w:val="Normal"/>
    <w:autoRedefine/>
    <w:uiPriority w:val="99"/>
    <w:semiHidden/>
    <w:rsid w:val="00CA68A4"/>
    <w:pPr>
      <w:ind w:left="260" w:hanging="260"/>
    </w:pPr>
  </w:style>
  <w:style w:type="paragraph" w:styleId="Index2">
    <w:name w:val="index 2"/>
    <w:basedOn w:val="Normal"/>
    <w:next w:val="Normal"/>
    <w:autoRedefine/>
    <w:uiPriority w:val="99"/>
    <w:semiHidden/>
    <w:rsid w:val="00CA68A4"/>
    <w:pPr>
      <w:ind w:left="520" w:hanging="260"/>
    </w:pPr>
  </w:style>
  <w:style w:type="paragraph" w:styleId="Index3">
    <w:name w:val="index 3"/>
    <w:basedOn w:val="Normal"/>
    <w:next w:val="Normal"/>
    <w:autoRedefine/>
    <w:uiPriority w:val="99"/>
    <w:semiHidden/>
    <w:rsid w:val="00CA68A4"/>
    <w:pPr>
      <w:ind w:left="780" w:hanging="260"/>
    </w:pPr>
  </w:style>
  <w:style w:type="paragraph" w:styleId="Index4">
    <w:name w:val="index 4"/>
    <w:basedOn w:val="Normal"/>
    <w:next w:val="Normal"/>
    <w:autoRedefine/>
    <w:uiPriority w:val="99"/>
    <w:semiHidden/>
    <w:rsid w:val="00CA68A4"/>
    <w:pPr>
      <w:ind w:left="1040" w:hanging="260"/>
    </w:pPr>
  </w:style>
  <w:style w:type="paragraph" w:styleId="Index5">
    <w:name w:val="index 5"/>
    <w:basedOn w:val="Normal"/>
    <w:next w:val="Normal"/>
    <w:autoRedefine/>
    <w:uiPriority w:val="99"/>
    <w:semiHidden/>
    <w:rsid w:val="00CA68A4"/>
    <w:pPr>
      <w:ind w:left="1300" w:hanging="260"/>
    </w:pPr>
  </w:style>
  <w:style w:type="paragraph" w:styleId="Index6">
    <w:name w:val="index 6"/>
    <w:basedOn w:val="Normal"/>
    <w:next w:val="Normal"/>
    <w:autoRedefine/>
    <w:uiPriority w:val="99"/>
    <w:semiHidden/>
    <w:rsid w:val="00CA68A4"/>
    <w:pPr>
      <w:ind w:left="1560" w:hanging="260"/>
    </w:pPr>
  </w:style>
  <w:style w:type="paragraph" w:styleId="Index7">
    <w:name w:val="index 7"/>
    <w:basedOn w:val="Normal"/>
    <w:next w:val="Normal"/>
    <w:autoRedefine/>
    <w:uiPriority w:val="99"/>
    <w:semiHidden/>
    <w:rsid w:val="00CA68A4"/>
    <w:pPr>
      <w:ind w:left="1820" w:hanging="260"/>
    </w:pPr>
  </w:style>
  <w:style w:type="paragraph" w:styleId="Index8">
    <w:name w:val="index 8"/>
    <w:basedOn w:val="Normal"/>
    <w:next w:val="Normal"/>
    <w:autoRedefine/>
    <w:uiPriority w:val="99"/>
    <w:semiHidden/>
    <w:rsid w:val="00CA68A4"/>
    <w:pPr>
      <w:ind w:left="2080" w:hanging="260"/>
    </w:pPr>
  </w:style>
  <w:style w:type="paragraph" w:styleId="Index9">
    <w:name w:val="index 9"/>
    <w:basedOn w:val="Normal"/>
    <w:next w:val="Normal"/>
    <w:autoRedefine/>
    <w:uiPriority w:val="99"/>
    <w:semiHidden/>
    <w:rsid w:val="00CA68A4"/>
    <w:pPr>
      <w:ind w:left="2340" w:hanging="260"/>
    </w:pPr>
  </w:style>
  <w:style w:type="paragraph" w:styleId="IndexHeading">
    <w:name w:val="index heading"/>
    <w:basedOn w:val="Normal"/>
    <w:next w:val="Index1"/>
    <w:uiPriority w:val="99"/>
    <w:semiHidden/>
    <w:rsid w:val="00CA68A4"/>
    <w:rPr>
      <w:rFonts w:ascii="Arial" w:hAnsi="Arial"/>
      <w:b/>
    </w:rPr>
  </w:style>
  <w:style w:type="character" w:styleId="LineNumber">
    <w:name w:val="line number"/>
    <w:basedOn w:val="DefaultParagraphFont"/>
    <w:uiPriority w:val="99"/>
    <w:rsid w:val="00CA68A4"/>
    <w:rPr>
      <w:rFonts w:cs="Times New Roman"/>
    </w:rPr>
  </w:style>
  <w:style w:type="paragraph" w:styleId="List">
    <w:name w:val="List"/>
    <w:basedOn w:val="Normal"/>
    <w:uiPriority w:val="99"/>
    <w:rsid w:val="00CA68A4"/>
    <w:pPr>
      <w:ind w:left="283" w:hanging="283"/>
    </w:pPr>
  </w:style>
  <w:style w:type="paragraph" w:styleId="List2">
    <w:name w:val="List 2"/>
    <w:basedOn w:val="Normal"/>
    <w:uiPriority w:val="99"/>
    <w:rsid w:val="00CA68A4"/>
    <w:pPr>
      <w:ind w:left="566" w:hanging="283"/>
    </w:pPr>
  </w:style>
  <w:style w:type="paragraph" w:styleId="List3">
    <w:name w:val="List 3"/>
    <w:basedOn w:val="Normal"/>
    <w:uiPriority w:val="99"/>
    <w:rsid w:val="00CA68A4"/>
    <w:pPr>
      <w:ind w:left="849" w:hanging="283"/>
    </w:pPr>
  </w:style>
  <w:style w:type="paragraph" w:styleId="List4">
    <w:name w:val="List 4"/>
    <w:basedOn w:val="Normal"/>
    <w:uiPriority w:val="99"/>
    <w:rsid w:val="00CA68A4"/>
    <w:pPr>
      <w:ind w:left="1132" w:hanging="283"/>
    </w:pPr>
  </w:style>
  <w:style w:type="paragraph" w:styleId="List5">
    <w:name w:val="List 5"/>
    <w:basedOn w:val="Normal"/>
    <w:uiPriority w:val="99"/>
    <w:rsid w:val="00CA68A4"/>
    <w:pPr>
      <w:ind w:left="1415" w:hanging="283"/>
    </w:pPr>
  </w:style>
  <w:style w:type="paragraph" w:styleId="ListBullet">
    <w:name w:val="List Bullet"/>
    <w:basedOn w:val="Normal"/>
    <w:autoRedefine/>
    <w:uiPriority w:val="99"/>
    <w:rsid w:val="00CA68A4"/>
    <w:pPr>
      <w:numPr>
        <w:numId w:val="11"/>
      </w:numPr>
    </w:pPr>
  </w:style>
  <w:style w:type="paragraph" w:styleId="ListBullet2">
    <w:name w:val="List Bullet 2"/>
    <w:basedOn w:val="Normal"/>
    <w:autoRedefine/>
    <w:uiPriority w:val="99"/>
    <w:rsid w:val="00CA68A4"/>
    <w:pPr>
      <w:numPr>
        <w:numId w:val="12"/>
      </w:numPr>
    </w:pPr>
  </w:style>
  <w:style w:type="paragraph" w:styleId="ListBullet3">
    <w:name w:val="List Bullet 3"/>
    <w:basedOn w:val="Normal"/>
    <w:autoRedefine/>
    <w:uiPriority w:val="99"/>
    <w:rsid w:val="00CA68A4"/>
    <w:pPr>
      <w:numPr>
        <w:numId w:val="13"/>
      </w:numPr>
    </w:pPr>
  </w:style>
  <w:style w:type="paragraph" w:styleId="ListBullet4">
    <w:name w:val="List Bullet 4"/>
    <w:basedOn w:val="Normal"/>
    <w:autoRedefine/>
    <w:uiPriority w:val="99"/>
    <w:rsid w:val="00CA68A4"/>
    <w:pPr>
      <w:numPr>
        <w:numId w:val="14"/>
      </w:numPr>
    </w:pPr>
  </w:style>
  <w:style w:type="paragraph" w:styleId="ListBullet5">
    <w:name w:val="List Bullet 5"/>
    <w:basedOn w:val="Normal"/>
    <w:autoRedefine/>
    <w:uiPriority w:val="99"/>
    <w:rsid w:val="00CA68A4"/>
    <w:pPr>
      <w:numPr>
        <w:numId w:val="15"/>
      </w:numPr>
    </w:pPr>
  </w:style>
  <w:style w:type="paragraph" w:styleId="ListContinue">
    <w:name w:val="List Continue"/>
    <w:basedOn w:val="Normal"/>
    <w:uiPriority w:val="99"/>
    <w:rsid w:val="00CA68A4"/>
    <w:pPr>
      <w:spacing w:after="120"/>
      <w:ind w:left="283"/>
    </w:pPr>
  </w:style>
  <w:style w:type="paragraph" w:styleId="ListContinue2">
    <w:name w:val="List Continue 2"/>
    <w:basedOn w:val="Normal"/>
    <w:uiPriority w:val="99"/>
    <w:rsid w:val="00CA68A4"/>
    <w:pPr>
      <w:spacing w:after="120"/>
      <w:ind w:left="566"/>
    </w:pPr>
  </w:style>
  <w:style w:type="paragraph" w:styleId="ListContinue3">
    <w:name w:val="List Continue 3"/>
    <w:basedOn w:val="Normal"/>
    <w:uiPriority w:val="99"/>
    <w:rsid w:val="00CA68A4"/>
    <w:pPr>
      <w:spacing w:after="120"/>
      <w:ind w:left="849"/>
    </w:pPr>
  </w:style>
  <w:style w:type="paragraph" w:styleId="ListContinue4">
    <w:name w:val="List Continue 4"/>
    <w:basedOn w:val="Normal"/>
    <w:uiPriority w:val="99"/>
    <w:rsid w:val="00CA68A4"/>
    <w:pPr>
      <w:spacing w:after="120"/>
      <w:ind w:left="1132"/>
    </w:pPr>
  </w:style>
  <w:style w:type="paragraph" w:styleId="ListContinue5">
    <w:name w:val="List Continue 5"/>
    <w:basedOn w:val="Normal"/>
    <w:uiPriority w:val="99"/>
    <w:rsid w:val="00CA68A4"/>
    <w:pPr>
      <w:spacing w:after="120"/>
      <w:ind w:left="1415"/>
    </w:pPr>
  </w:style>
  <w:style w:type="paragraph" w:styleId="ListNumber">
    <w:name w:val="List Number"/>
    <w:basedOn w:val="Normal"/>
    <w:uiPriority w:val="99"/>
    <w:rsid w:val="00CA68A4"/>
    <w:pPr>
      <w:numPr>
        <w:numId w:val="16"/>
      </w:numPr>
    </w:pPr>
  </w:style>
  <w:style w:type="paragraph" w:styleId="ListNumber2">
    <w:name w:val="List Number 2"/>
    <w:basedOn w:val="Normal"/>
    <w:uiPriority w:val="99"/>
    <w:rsid w:val="00CA68A4"/>
    <w:pPr>
      <w:numPr>
        <w:numId w:val="17"/>
      </w:numPr>
    </w:pPr>
  </w:style>
  <w:style w:type="paragraph" w:styleId="ListNumber3">
    <w:name w:val="List Number 3"/>
    <w:basedOn w:val="Normal"/>
    <w:uiPriority w:val="99"/>
    <w:rsid w:val="00CA68A4"/>
    <w:pPr>
      <w:numPr>
        <w:numId w:val="18"/>
      </w:numPr>
    </w:pPr>
  </w:style>
  <w:style w:type="paragraph" w:styleId="ListNumber4">
    <w:name w:val="List Number 4"/>
    <w:basedOn w:val="Normal"/>
    <w:uiPriority w:val="99"/>
    <w:rsid w:val="00CA68A4"/>
    <w:pPr>
      <w:numPr>
        <w:numId w:val="19"/>
      </w:numPr>
    </w:pPr>
  </w:style>
  <w:style w:type="paragraph" w:styleId="ListNumber5">
    <w:name w:val="List Number 5"/>
    <w:basedOn w:val="Normal"/>
    <w:uiPriority w:val="99"/>
    <w:rsid w:val="00CA68A4"/>
    <w:pPr>
      <w:numPr>
        <w:numId w:val="20"/>
      </w:numPr>
    </w:pPr>
  </w:style>
  <w:style w:type="paragraph" w:styleId="MacroText">
    <w:name w:val="macro"/>
    <w:link w:val="MacroTextChar"/>
    <w:uiPriority w:val="99"/>
    <w:semiHidden/>
    <w:rsid w:val="00CA68A4"/>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sz w:val="20"/>
      <w:szCs w:val="20"/>
      <w:lang w:eastAsia="lv-LV"/>
    </w:rPr>
  </w:style>
  <w:style w:type="character" w:customStyle="1" w:styleId="MacroTextChar">
    <w:name w:val="Macro Text Char"/>
    <w:basedOn w:val="DefaultParagraphFont"/>
    <w:link w:val="MacroText"/>
    <w:uiPriority w:val="99"/>
    <w:semiHidden/>
    <w:locked/>
    <w:rsid w:val="00CA68A4"/>
    <w:rPr>
      <w:rFonts w:ascii="Courier New" w:hAnsi="Courier New" w:cs="Times New Roman"/>
      <w:lang w:val="en-US" w:eastAsia="lv-LV" w:bidi="ar-SA"/>
    </w:rPr>
  </w:style>
  <w:style w:type="paragraph" w:styleId="MessageHeader">
    <w:name w:val="Message Header"/>
    <w:basedOn w:val="Normal"/>
    <w:link w:val="MessageHeaderChar"/>
    <w:uiPriority w:val="99"/>
    <w:rsid w:val="00CA68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basedOn w:val="DefaultParagraphFont"/>
    <w:link w:val="MessageHeader"/>
    <w:uiPriority w:val="99"/>
    <w:semiHidden/>
    <w:locked/>
    <w:rsid w:val="00CA68A4"/>
    <w:rPr>
      <w:rFonts w:ascii="Cambria" w:hAnsi="Cambria" w:cs="Times New Roman"/>
      <w:sz w:val="24"/>
      <w:szCs w:val="24"/>
      <w:shd w:val="pct20" w:color="auto" w:fill="auto"/>
      <w:lang w:val="lv-LV" w:eastAsia="lv-LV"/>
    </w:rPr>
  </w:style>
  <w:style w:type="paragraph" w:styleId="NormalIndent">
    <w:name w:val="Normal Indent"/>
    <w:basedOn w:val="Normal"/>
    <w:uiPriority w:val="99"/>
    <w:rsid w:val="00CA68A4"/>
    <w:pPr>
      <w:ind w:left="720"/>
    </w:pPr>
  </w:style>
  <w:style w:type="paragraph" w:styleId="NoteHeading">
    <w:name w:val="Note Heading"/>
    <w:basedOn w:val="Normal"/>
    <w:next w:val="Normal"/>
    <w:link w:val="NoteHeadingChar"/>
    <w:uiPriority w:val="99"/>
    <w:rsid w:val="00CA68A4"/>
  </w:style>
  <w:style w:type="character" w:customStyle="1" w:styleId="NoteHeadingChar">
    <w:name w:val="Note Heading Char"/>
    <w:basedOn w:val="DefaultParagraphFont"/>
    <w:link w:val="NoteHeading"/>
    <w:uiPriority w:val="99"/>
    <w:semiHidden/>
    <w:locked/>
    <w:rsid w:val="00CA68A4"/>
    <w:rPr>
      <w:rFonts w:ascii="BaltTimes" w:hAnsi="BaltTimes" w:cs="Times New Roman"/>
      <w:sz w:val="20"/>
      <w:szCs w:val="20"/>
      <w:lang w:val="lv-LV" w:eastAsia="lv-LV"/>
    </w:rPr>
  </w:style>
  <w:style w:type="paragraph" w:styleId="PlainText">
    <w:name w:val="Plain Text"/>
    <w:basedOn w:val="Normal"/>
    <w:link w:val="PlainTextChar"/>
    <w:uiPriority w:val="99"/>
    <w:rsid w:val="00CA68A4"/>
    <w:rPr>
      <w:rFonts w:ascii="Courier New" w:hAnsi="Courier New"/>
      <w:sz w:val="20"/>
    </w:rPr>
  </w:style>
  <w:style w:type="character" w:customStyle="1" w:styleId="PlainTextChar">
    <w:name w:val="Plain Text Char"/>
    <w:basedOn w:val="DefaultParagraphFont"/>
    <w:link w:val="PlainText"/>
    <w:uiPriority w:val="99"/>
    <w:semiHidden/>
    <w:locked/>
    <w:rsid w:val="00CA68A4"/>
    <w:rPr>
      <w:rFonts w:ascii="Courier New" w:hAnsi="Courier New" w:cs="Courier New"/>
      <w:sz w:val="20"/>
      <w:szCs w:val="20"/>
      <w:lang w:val="lv-LV" w:eastAsia="lv-LV"/>
    </w:rPr>
  </w:style>
  <w:style w:type="paragraph" w:styleId="Salutation">
    <w:name w:val="Salutation"/>
    <w:basedOn w:val="Normal"/>
    <w:next w:val="Normal"/>
    <w:link w:val="SalutationChar"/>
    <w:uiPriority w:val="99"/>
    <w:rsid w:val="00CA68A4"/>
  </w:style>
  <w:style w:type="character" w:customStyle="1" w:styleId="SalutationChar">
    <w:name w:val="Salutation Char"/>
    <w:basedOn w:val="DefaultParagraphFont"/>
    <w:link w:val="Salutation"/>
    <w:uiPriority w:val="99"/>
    <w:semiHidden/>
    <w:locked/>
    <w:rsid w:val="00CA68A4"/>
    <w:rPr>
      <w:rFonts w:ascii="BaltTimes" w:hAnsi="BaltTimes" w:cs="Times New Roman"/>
      <w:sz w:val="20"/>
      <w:szCs w:val="20"/>
      <w:lang w:val="lv-LV" w:eastAsia="lv-LV"/>
    </w:rPr>
  </w:style>
  <w:style w:type="paragraph" w:styleId="Signature">
    <w:name w:val="Signature"/>
    <w:basedOn w:val="Normal"/>
    <w:link w:val="SignatureChar"/>
    <w:uiPriority w:val="99"/>
    <w:rsid w:val="00CA68A4"/>
    <w:pPr>
      <w:ind w:left="4252"/>
    </w:pPr>
  </w:style>
  <w:style w:type="character" w:customStyle="1" w:styleId="SignatureChar">
    <w:name w:val="Signature Char"/>
    <w:basedOn w:val="DefaultParagraphFont"/>
    <w:link w:val="Signature"/>
    <w:uiPriority w:val="99"/>
    <w:semiHidden/>
    <w:locked/>
    <w:rsid w:val="00CA68A4"/>
    <w:rPr>
      <w:rFonts w:ascii="BaltTimes" w:hAnsi="BaltTimes" w:cs="Times New Roman"/>
      <w:sz w:val="20"/>
      <w:szCs w:val="20"/>
      <w:lang w:val="lv-LV" w:eastAsia="lv-LV"/>
    </w:rPr>
  </w:style>
  <w:style w:type="character" w:styleId="Strong">
    <w:name w:val="Strong"/>
    <w:basedOn w:val="DefaultParagraphFont"/>
    <w:uiPriority w:val="99"/>
    <w:qFormat/>
    <w:rsid w:val="00CA68A4"/>
    <w:rPr>
      <w:rFonts w:cs="Times New Roman"/>
      <w:b/>
    </w:rPr>
  </w:style>
  <w:style w:type="paragraph" w:styleId="TableofAuthorities">
    <w:name w:val="table of authorities"/>
    <w:basedOn w:val="Normal"/>
    <w:next w:val="Normal"/>
    <w:uiPriority w:val="99"/>
    <w:semiHidden/>
    <w:rsid w:val="00CA68A4"/>
    <w:pPr>
      <w:ind w:left="260" w:hanging="260"/>
    </w:pPr>
  </w:style>
  <w:style w:type="paragraph" w:styleId="TableofFigures">
    <w:name w:val="table of figures"/>
    <w:basedOn w:val="Normal"/>
    <w:next w:val="Normal"/>
    <w:uiPriority w:val="99"/>
    <w:semiHidden/>
    <w:rsid w:val="00CA68A4"/>
    <w:pPr>
      <w:ind w:left="520" w:hanging="520"/>
    </w:pPr>
  </w:style>
  <w:style w:type="paragraph" w:styleId="TOC1">
    <w:name w:val="toc 1"/>
    <w:basedOn w:val="Normal"/>
    <w:next w:val="Normal"/>
    <w:autoRedefine/>
    <w:uiPriority w:val="99"/>
    <w:semiHidden/>
    <w:rsid w:val="00CA68A4"/>
  </w:style>
  <w:style w:type="paragraph" w:styleId="TOC2">
    <w:name w:val="toc 2"/>
    <w:basedOn w:val="Normal"/>
    <w:next w:val="Normal"/>
    <w:autoRedefine/>
    <w:uiPriority w:val="99"/>
    <w:semiHidden/>
    <w:rsid w:val="00CA68A4"/>
    <w:pPr>
      <w:ind w:left="260"/>
    </w:pPr>
  </w:style>
  <w:style w:type="paragraph" w:styleId="TOC3">
    <w:name w:val="toc 3"/>
    <w:basedOn w:val="Normal"/>
    <w:next w:val="Normal"/>
    <w:autoRedefine/>
    <w:uiPriority w:val="99"/>
    <w:semiHidden/>
    <w:rsid w:val="00CA68A4"/>
    <w:pPr>
      <w:ind w:left="520"/>
    </w:pPr>
  </w:style>
  <w:style w:type="paragraph" w:styleId="TOC4">
    <w:name w:val="toc 4"/>
    <w:basedOn w:val="Normal"/>
    <w:next w:val="Normal"/>
    <w:autoRedefine/>
    <w:uiPriority w:val="99"/>
    <w:semiHidden/>
    <w:rsid w:val="00CA68A4"/>
    <w:pPr>
      <w:ind w:left="780"/>
    </w:pPr>
  </w:style>
  <w:style w:type="paragraph" w:styleId="TOC5">
    <w:name w:val="toc 5"/>
    <w:basedOn w:val="Normal"/>
    <w:next w:val="Normal"/>
    <w:autoRedefine/>
    <w:uiPriority w:val="99"/>
    <w:semiHidden/>
    <w:rsid w:val="00CA68A4"/>
    <w:pPr>
      <w:ind w:left="1040"/>
    </w:pPr>
  </w:style>
  <w:style w:type="paragraph" w:styleId="TOC6">
    <w:name w:val="toc 6"/>
    <w:basedOn w:val="Normal"/>
    <w:next w:val="Normal"/>
    <w:autoRedefine/>
    <w:uiPriority w:val="99"/>
    <w:semiHidden/>
    <w:rsid w:val="00CA68A4"/>
    <w:pPr>
      <w:ind w:left="1300"/>
    </w:pPr>
  </w:style>
  <w:style w:type="paragraph" w:styleId="TOC7">
    <w:name w:val="toc 7"/>
    <w:basedOn w:val="Normal"/>
    <w:next w:val="Normal"/>
    <w:autoRedefine/>
    <w:uiPriority w:val="99"/>
    <w:semiHidden/>
    <w:rsid w:val="00CA68A4"/>
    <w:pPr>
      <w:ind w:left="1560"/>
    </w:pPr>
  </w:style>
  <w:style w:type="paragraph" w:styleId="TOC8">
    <w:name w:val="toc 8"/>
    <w:basedOn w:val="Normal"/>
    <w:next w:val="Normal"/>
    <w:autoRedefine/>
    <w:uiPriority w:val="99"/>
    <w:semiHidden/>
    <w:rsid w:val="00CA68A4"/>
    <w:pPr>
      <w:ind w:left="1820"/>
    </w:pPr>
  </w:style>
  <w:style w:type="paragraph" w:styleId="TOC9">
    <w:name w:val="toc 9"/>
    <w:basedOn w:val="Normal"/>
    <w:next w:val="Normal"/>
    <w:autoRedefine/>
    <w:uiPriority w:val="99"/>
    <w:semiHidden/>
    <w:rsid w:val="00CA68A4"/>
    <w:pPr>
      <w:ind w:left="2080"/>
    </w:pPr>
  </w:style>
  <w:style w:type="paragraph" w:styleId="BalloonText">
    <w:name w:val="Balloon Text"/>
    <w:basedOn w:val="Normal"/>
    <w:link w:val="BalloonTextChar"/>
    <w:uiPriority w:val="99"/>
    <w:semiHidden/>
    <w:rsid w:val="00CA68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8A4"/>
    <w:rPr>
      <w:rFonts w:cs="Times New Roman"/>
      <w:sz w:val="2"/>
      <w:lang w:val="lv-LV" w:eastAsia="lv-LV"/>
    </w:rPr>
  </w:style>
  <w:style w:type="paragraph" w:styleId="CommentSubject">
    <w:name w:val="annotation subject"/>
    <w:basedOn w:val="CommentText"/>
    <w:next w:val="CommentText"/>
    <w:link w:val="CommentSubjectChar"/>
    <w:uiPriority w:val="99"/>
    <w:semiHidden/>
    <w:rsid w:val="00CA68A4"/>
    <w:rPr>
      <w:b/>
      <w:bCs/>
    </w:rPr>
  </w:style>
  <w:style w:type="character" w:customStyle="1" w:styleId="CommentSubjectChar">
    <w:name w:val="Comment Subject Char"/>
    <w:basedOn w:val="CommentTextChar"/>
    <w:link w:val="CommentSubject"/>
    <w:uiPriority w:val="99"/>
    <w:locked/>
    <w:rsid w:val="00CA68A4"/>
    <w:rPr>
      <w:rFonts w:ascii="BaltTimes" w:hAnsi="BaltTimes" w:cs="Times New Roman"/>
    </w:rPr>
  </w:style>
  <w:style w:type="paragraph" w:styleId="Revision">
    <w:name w:val="Revision"/>
    <w:hidden/>
    <w:uiPriority w:val="99"/>
    <w:semiHidden/>
    <w:rsid w:val="00CA68A4"/>
    <w:rPr>
      <w:rFonts w:ascii="BaltTimes" w:hAnsi="BaltTimes"/>
      <w:sz w:val="26"/>
      <w:szCs w:val="20"/>
      <w:lang w:val="lv-LV" w:eastAsia="lv-LV"/>
    </w:rPr>
  </w:style>
  <w:style w:type="paragraph" w:customStyle="1" w:styleId="Default">
    <w:name w:val="Default"/>
    <w:uiPriority w:val="99"/>
    <w:rsid w:val="00CA68A4"/>
    <w:pPr>
      <w:autoSpaceDE w:val="0"/>
      <w:autoSpaceDN w:val="0"/>
      <w:adjustRightInd w:val="0"/>
    </w:pPr>
    <w:rPr>
      <w:color w:val="000000"/>
      <w:sz w:val="24"/>
      <w:szCs w:val="24"/>
    </w:rPr>
  </w:style>
  <w:style w:type="paragraph" w:styleId="ListParagraph">
    <w:name w:val="List Paragraph"/>
    <w:basedOn w:val="Normal"/>
    <w:uiPriority w:val="34"/>
    <w:qFormat/>
    <w:rsid w:val="00AD2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3725">
      <w:bodyDiv w:val="1"/>
      <w:marLeft w:val="0"/>
      <w:marRight w:val="0"/>
      <w:marTop w:val="0"/>
      <w:marBottom w:val="0"/>
      <w:divBdr>
        <w:top w:val="none" w:sz="0" w:space="0" w:color="auto"/>
        <w:left w:val="none" w:sz="0" w:space="0" w:color="auto"/>
        <w:bottom w:val="none" w:sz="0" w:space="0" w:color="auto"/>
        <w:right w:val="none" w:sz="0" w:space="0" w:color="auto"/>
      </w:divBdr>
    </w:div>
    <w:div w:id="85106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va.gov.lv/../?id=613&amp;sa=613&amp;top=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va.gov.lv/../?id=613&amp;sa=613&amp;top=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F867A-CED8-4705-8FE5-A9EAC856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1897</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Solphadeine</vt:lpstr>
    </vt:vector>
  </TitlesOfParts>
  <Company>SmithKline Beecham</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Solphadeine</dc:title>
  <dc:subject>Solphadeine Tablets Latvian version</dc:subject>
  <dc:creator>Steven Flostrand</dc:creator>
  <cp:keywords>SB-OTC-Inserts-Solphadeine Tablets-Latvian</cp:keywords>
  <cp:lastModifiedBy>Kristīne Beļska</cp:lastModifiedBy>
  <cp:revision>4</cp:revision>
  <cp:lastPrinted>2012-10-02T09:44:00Z</cp:lastPrinted>
  <dcterms:created xsi:type="dcterms:W3CDTF">2022-05-26T11:18:00Z</dcterms:created>
  <dcterms:modified xsi:type="dcterms:W3CDTF">2022-06-13T07:33:00Z</dcterms:modified>
</cp:coreProperties>
</file>