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396A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L</w:t>
      </w:r>
      <w:r w:rsidR="001C4B1A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ietošanas instrukcija</w:t>
      </w: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: </w:t>
      </w:r>
      <w:r w:rsidR="001C4B1A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informācija lietotajam</w:t>
      </w:r>
    </w:p>
    <w:p w14:paraId="1D5B8594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</w:p>
    <w:p w14:paraId="5B205216" w14:textId="3341FF62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lang w:val="lv-LV" w:eastAsia="hi-IN" w:bidi="hi-IN"/>
        </w:rPr>
      </w:pP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="001C4B1A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tabletes</w:t>
      </w:r>
    </w:p>
    <w:p w14:paraId="01F9EF3C" w14:textId="4445B6D1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proofErr w:type="spellStart"/>
      <w:r w:rsidRPr="00E877C4">
        <w:rPr>
          <w:rFonts w:ascii="Times New Roman" w:eastAsia="Times New Roman" w:hAnsi="Times New Roman" w:cs="Times New Roman"/>
          <w:i/>
          <w:iCs/>
          <w:kern w:val="1"/>
          <w:lang w:val="lv-LV" w:eastAsia="hi-IN" w:bidi="hi-IN"/>
        </w:rPr>
        <w:t>Sennae</w:t>
      </w:r>
      <w:proofErr w:type="spellEnd"/>
      <w:r w:rsidRPr="00E877C4">
        <w:rPr>
          <w:rFonts w:ascii="Times New Roman" w:eastAsia="Times New Roman" w:hAnsi="Times New Roman" w:cs="Times New Roman"/>
          <w:i/>
          <w:iCs/>
          <w:kern w:val="1"/>
          <w:lang w:val="lv-LV" w:eastAsia="hi-IN" w:bidi="hi-IN"/>
        </w:rPr>
        <w:t xml:space="preserve"> </w:t>
      </w:r>
      <w:proofErr w:type="spellStart"/>
      <w:r w:rsidR="00135CB2">
        <w:rPr>
          <w:rFonts w:ascii="Times New Roman" w:eastAsia="Times New Roman" w:hAnsi="Times New Roman" w:cs="Times New Roman"/>
          <w:i/>
          <w:iCs/>
          <w:kern w:val="1"/>
          <w:lang w:val="lv-LV" w:eastAsia="hi-IN" w:bidi="hi-IN"/>
        </w:rPr>
        <w:t>folii</w:t>
      </w:r>
      <w:proofErr w:type="spellEnd"/>
      <w:r w:rsidR="00135CB2">
        <w:rPr>
          <w:rFonts w:ascii="Times New Roman" w:eastAsia="Times New Roman" w:hAnsi="Times New Roman" w:cs="Times New Roman"/>
          <w:i/>
          <w:iCs/>
          <w:kern w:val="1"/>
          <w:lang w:val="lv-LV" w:eastAsia="hi-IN" w:bidi="hi-IN"/>
        </w:rPr>
        <w:t xml:space="preserve"> </w:t>
      </w:r>
      <w:proofErr w:type="spellStart"/>
      <w:r w:rsidRPr="00E877C4">
        <w:rPr>
          <w:rFonts w:ascii="Times New Roman" w:eastAsia="Times New Roman" w:hAnsi="Times New Roman" w:cs="Times New Roman"/>
          <w:i/>
          <w:iCs/>
          <w:kern w:val="1"/>
          <w:lang w:val="lv-LV" w:eastAsia="hi-IN" w:bidi="hi-IN"/>
        </w:rPr>
        <w:t>extractum</w:t>
      </w:r>
      <w:proofErr w:type="spellEnd"/>
    </w:p>
    <w:p w14:paraId="6C5B9115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0FD9CCFE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3199E824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Pirms zāļu lietošanas uzmanīgi izlasiet visu instrukciju, jo tā satur Jums svarīgu informāciju.</w:t>
      </w:r>
    </w:p>
    <w:p w14:paraId="786B8BEF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50E44E61" w14:textId="77777777" w:rsidR="00E877C4" w:rsidRPr="00E877C4" w:rsidRDefault="00E877C4" w:rsidP="00E877C4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  <w:t>Vienmēr lietojiet šīs zāles tieši tā, kā aprakstīts šajā instrukcijā, vai arī tā, kā to noteicis ārsts vai farmaceits.</w:t>
      </w:r>
    </w:p>
    <w:p w14:paraId="619FB122" w14:textId="77777777" w:rsidR="00E877C4" w:rsidRPr="00E877C4" w:rsidRDefault="00E877C4" w:rsidP="00E877C4">
      <w:pPr>
        <w:widowControl w:val="0"/>
        <w:suppressAutoHyphens/>
        <w:spacing w:after="0" w:line="240" w:lineRule="auto"/>
        <w:ind w:left="567" w:hanging="567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  <w:t>-</w:t>
      </w:r>
      <w:r w:rsidRPr="00E877C4"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  <w:tab/>
        <w:t>Saglabājiet šo instrukciju! Iespējams, ka vēlāk to vajadzēs pārlasīt.</w:t>
      </w:r>
    </w:p>
    <w:p w14:paraId="465B53A5" w14:textId="77777777" w:rsidR="00E877C4" w:rsidRPr="00E877C4" w:rsidRDefault="00E877C4" w:rsidP="00E877C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  <w:t>Ja Jums nepieciešama papildu informācija vai padoms, vaicājiet farmaceitam.</w:t>
      </w:r>
    </w:p>
    <w:p w14:paraId="38A4C92B" w14:textId="77777777" w:rsidR="00E877C4" w:rsidRPr="00A52E75" w:rsidRDefault="00E877C4" w:rsidP="00E877C4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  <w:t>Ja Jums rodas jebkādas blakusparādības, konsultējieties ar ārstu vai farmaceitu. Tas attiecas arī uz iespējamām blakusparādībām, kas nav minētas šajā instrukcijā Skatīt 4. punktu.</w:t>
      </w:r>
    </w:p>
    <w:p w14:paraId="24C64380" w14:textId="77777777" w:rsidR="001C4B1A" w:rsidRPr="00BC35BD" w:rsidRDefault="001C4B1A" w:rsidP="001C4B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C35BD"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BC35BD"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  <w:t xml:space="preserve">  </w:t>
      </w:r>
      <w:r w:rsidRPr="00BC35BD">
        <w:rPr>
          <w:rFonts w:ascii="Times New Roman" w:hAnsi="Times New Roman" w:cs="Times New Roman"/>
          <w:sz w:val="24"/>
          <w:szCs w:val="24"/>
          <w:lang w:val="lv-LV"/>
        </w:rPr>
        <w:t xml:space="preserve">Ja pēc 1-2 nedēļām Jūs nejūtaties labāk vai jūtaties sliktāk, Jums jākonsultējas ar ārstu. </w:t>
      </w:r>
    </w:p>
    <w:p w14:paraId="651846E9" w14:textId="77777777" w:rsidR="00E877C4" w:rsidRPr="00BC35BD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2106DD8A" w14:textId="77777777" w:rsidR="003E7C00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Šajā instrukcijā varat uzzināt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:</w:t>
      </w:r>
    </w:p>
    <w:p w14:paraId="1B98CAD4" w14:textId="1F6DC5F6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1. Kas ir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un kādam nolūkam tās lieto</w:t>
      </w:r>
    </w:p>
    <w:p w14:paraId="4FA9EE46" w14:textId="560A60E9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2. Kas Jums jāzina pirms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lietošanas</w:t>
      </w:r>
    </w:p>
    <w:p w14:paraId="4526C34E" w14:textId="6734AC59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3. Kā lietot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</w:p>
    <w:p w14:paraId="7B1F52EF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4. Iespējamās blakusparādības</w:t>
      </w:r>
    </w:p>
    <w:p w14:paraId="7BBDA597" w14:textId="6AC4CD23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5. Kā uzglabāt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</w:p>
    <w:p w14:paraId="35867AFB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6. Iepakojuma saturs un cita informācija</w:t>
      </w:r>
    </w:p>
    <w:p w14:paraId="0328C308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</w:p>
    <w:p w14:paraId="4DCEC732" w14:textId="1AFEACC1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1. Kas ir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un kādam nolūkam tās lieto</w:t>
      </w:r>
    </w:p>
    <w:p w14:paraId="10BCB956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</w:p>
    <w:p w14:paraId="331EDF80" w14:textId="651F8774" w:rsidR="001C4B1A" w:rsidRPr="005D120C" w:rsidRDefault="001C4B1A" w:rsidP="001C4B1A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noProof/>
          <w:lang w:val="lv-LV"/>
        </w:rPr>
      </w:pPr>
      <w:r w:rsidRPr="005D120C">
        <w:rPr>
          <w:rFonts w:ascii="Times New Roman" w:hAnsi="Times New Roman" w:cs="Times New Roman"/>
          <w:noProof/>
          <w:lang w:val="lv-LV"/>
        </w:rPr>
        <w:t>Senade</w:t>
      </w:r>
      <w:r w:rsidRPr="005D120C">
        <w:rPr>
          <w:rFonts w:ascii="Times New Roman" w:hAnsi="Times New Roman" w:cs="Times New Roman"/>
          <w:i/>
          <w:noProof/>
          <w:lang w:val="lv-LV"/>
        </w:rPr>
        <w:t xml:space="preserve"> </w:t>
      </w:r>
      <w:r w:rsidRPr="005D120C">
        <w:rPr>
          <w:rFonts w:ascii="Times New Roman" w:hAnsi="Times New Roman" w:cs="Times New Roman"/>
          <w:noProof/>
          <w:lang w:val="lv-LV"/>
        </w:rPr>
        <w:t xml:space="preserve">ir </w:t>
      </w:r>
      <w:r w:rsidR="00A72DDB" w:rsidRPr="005D120C">
        <w:rPr>
          <w:rFonts w:ascii="Times New Roman" w:hAnsi="Times New Roman" w:cs="Times New Roman"/>
          <w:noProof/>
          <w:lang w:val="lv-LV"/>
        </w:rPr>
        <w:t xml:space="preserve">augu izcelsmes zāles, </w:t>
      </w:r>
      <w:r w:rsidRPr="005D120C">
        <w:rPr>
          <w:rFonts w:ascii="Times New Roman" w:hAnsi="Times New Roman" w:cs="Times New Roman"/>
          <w:noProof/>
          <w:lang w:val="lv-LV"/>
        </w:rPr>
        <w:t xml:space="preserve">caurejas līdzeklis, kas mīkstina izkārnījumu masas. Tā iedarbības efektivitāte jūtama pēc </w:t>
      </w:r>
      <w:r w:rsidR="00C94CD5" w:rsidRPr="003C2F69">
        <w:rPr>
          <w:rFonts w:ascii="Times New Roman" w:hAnsi="Times New Roman" w:cs="Times New Roman"/>
          <w:noProof/>
          <w:lang w:val="lv-LV"/>
        </w:rPr>
        <w:t>8</w:t>
      </w:r>
      <w:r w:rsidRPr="003C2F69">
        <w:rPr>
          <w:rFonts w:ascii="Times New Roman" w:hAnsi="Times New Roman" w:cs="Times New Roman"/>
          <w:noProof/>
          <w:lang w:val="lv-LV"/>
        </w:rPr>
        <w:t>–1</w:t>
      </w:r>
      <w:r w:rsidR="00C94CD5" w:rsidRPr="003C2F69">
        <w:rPr>
          <w:rFonts w:ascii="Times New Roman" w:hAnsi="Times New Roman" w:cs="Times New Roman"/>
          <w:noProof/>
          <w:lang w:val="lv-LV"/>
        </w:rPr>
        <w:t>2</w:t>
      </w:r>
      <w:r w:rsidRPr="005D120C">
        <w:rPr>
          <w:rFonts w:ascii="Times New Roman" w:hAnsi="Times New Roman" w:cs="Times New Roman"/>
          <w:noProof/>
          <w:lang w:val="lv-LV"/>
        </w:rPr>
        <w:t xml:space="preserve"> stundām pēc zāļu lietošanas un, galvenokārt, saistīta ar šķidruma uzsūkšanās kavēšanu no resnās zarnas un ietekmi uz tās peristaltiku. </w:t>
      </w:r>
    </w:p>
    <w:p w14:paraId="42710160" w14:textId="77777777" w:rsidR="001C4B1A" w:rsidRPr="005D120C" w:rsidRDefault="001C4B1A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05B54FC" w14:textId="76EC724B" w:rsidR="00BB06F5" w:rsidRPr="00BB06F5" w:rsidRDefault="00E877C4" w:rsidP="00BB06F5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  <w:proofErr w:type="spellStart"/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ir </w:t>
      </w:r>
      <w:proofErr w:type="spellStart"/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senn</w:t>
      </w:r>
      <w:r w:rsidR="00C94CD5" w:rsidRPr="003C2F6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as</w:t>
      </w:r>
      <w:proofErr w:type="spellEnd"/>
      <w:r w:rsidR="00C94CD5" w:rsidRPr="003C2F6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lapu ekstraktu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saturoš</w:t>
      </w:r>
      <w:r w:rsidR="00BB06F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s </w:t>
      </w:r>
      <w:r w:rsidR="00BB06F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zāles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 kur</w:t>
      </w:r>
      <w:r w:rsidR="00BB06F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as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paredzēt</w:t>
      </w:r>
      <w:r w:rsidR="00BB06F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 īslaicīgai lietošanai</w:t>
      </w:r>
      <w:r w:rsidR="001C4B1A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C94CD5" w:rsidRPr="005D120C">
        <w:rPr>
          <w:rFonts w:ascii="Times New Roman" w:hAnsi="Times New Roman" w:cs="Times New Roman"/>
          <w:lang w:val="lv-LV"/>
        </w:rPr>
        <w:t>retu</w:t>
      </w:r>
      <w:r w:rsidR="001C4B1A" w:rsidRPr="005D120C">
        <w:rPr>
          <w:rFonts w:ascii="Times New Roman" w:hAnsi="Times New Roman" w:cs="Times New Roman"/>
          <w:lang w:val="lv-LV"/>
        </w:rPr>
        <w:t xml:space="preserve"> 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aizcietējum</w:t>
      </w:r>
      <w:r w:rsidR="001C4B1A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gadījum</w:t>
      </w:r>
      <w:r w:rsidR="001C4B1A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os</w:t>
      </w:r>
      <w:r w:rsidR="00BB06F5" w:rsidRPr="00BB06F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pieaugušajiem un pusaudžiem, kuri ir vecāki par 12 gadiem</w:t>
      </w: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53FD4A85" w14:textId="77777777" w:rsidR="00BB06F5" w:rsidRPr="005D120C" w:rsidRDefault="00BB06F5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</w:p>
    <w:p w14:paraId="5449ABB9" w14:textId="77777777" w:rsidR="00E877C4" w:rsidRPr="005D120C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</w:p>
    <w:p w14:paraId="294DC155" w14:textId="7CF02B81" w:rsidR="00E877C4" w:rsidRPr="005D120C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2. Kas Jums jāzina pirms </w:t>
      </w:r>
      <w:proofErr w:type="spellStart"/>
      <w:r w:rsidRPr="005D120C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5D120C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lietošanas</w:t>
      </w:r>
    </w:p>
    <w:p w14:paraId="26FEADA7" w14:textId="77777777" w:rsidR="00E877C4" w:rsidRPr="005D120C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</w:p>
    <w:p w14:paraId="135895FE" w14:textId="1C82FF49" w:rsidR="00E877C4" w:rsidRPr="005D120C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Nelietojiet </w:t>
      </w:r>
      <w:proofErr w:type="spellStart"/>
      <w:r w:rsidRPr="005D120C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5D120C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šādos gadījumos</w:t>
      </w:r>
    </w:p>
    <w:p w14:paraId="487EFF33" w14:textId="77777777" w:rsidR="00E877C4" w:rsidRPr="005D120C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- ja Jums ir alerģija pret aktīvo vielu vai kādu citu (6. punktā minēto) šo zāļu  sastāvdaļu,</w:t>
      </w:r>
    </w:p>
    <w:p w14:paraId="4B111DC5" w14:textId="77777777" w:rsidR="001C4B1A" w:rsidRPr="005D120C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- ja Jums ir zarnu </w:t>
      </w:r>
      <w:proofErr w:type="spellStart"/>
      <w:r w:rsidR="001C4B1A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noprostojums</w:t>
      </w:r>
      <w:proofErr w:type="spellEnd"/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un stenoze, </w:t>
      </w:r>
      <w:proofErr w:type="spellStart"/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atonija</w:t>
      </w:r>
      <w:proofErr w:type="spellEnd"/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</w:t>
      </w:r>
    </w:p>
    <w:p w14:paraId="6AAFEB07" w14:textId="77777777" w:rsidR="001C4B1A" w:rsidRPr="005D120C" w:rsidRDefault="001C4B1A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- ja Jums ir </w:t>
      </w:r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apendicīts, resnās zarnas </w:t>
      </w:r>
      <w:proofErr w:type="spellStart"/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iekaisīgas</w:t>
      </w:r>
      <w:proofErr w:type="spellEnd"/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slimības (piemēram, Krona slimība, čūlainais kolīts), </w:t>
      </w:r>
    </w:p>
    <w:p w14:paraId="79D84AEC" w14:textId="09230007" w:rsidR="00E877C4" w:rsidRPr="003C2F69" w:rsidRDefault="005D120C" w:rsidP="003C2F69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- </w:t>
      </w:r>
      <w:r w:rsidR="006F0ECC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</w:t>
      </w:r>
      <w:r w:rsidR="001C4B1A" w:rsidRPr="003C2F6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a Jums ir </w:t>
      </w:r>
      <w:r w:rsidR="00E877C4" w:rsidRPr="003C2F6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nezināmas izcelsmes sāpes vēderā,</w:t>
      </w:r>
    </w:p>
    <w:p w14:paraId="79BF48B3" w14:textId="6B30CD62" w:rsidR="00E877C4" w:rsidRPr="005D120C" w:rsidRDefault="001C4B1A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- ja Jums ir </w:t>
      </w:r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smag</w:t>
      </w:r>
      <w:r w:rsidR="0042445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</w:t>
      </w:r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dehidratācija</w:t>
      </w:r>
      <w:proofErr w:type="spellEnd"/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88068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(šķidruma zudums</w:t>
      </w:r>
      <w:r w:rsidR="0042445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)</w:t>
      </w:r>
      <w:r w:rsidR="00E877C4"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ar ūdens un elektrolītu vielmaiņas traucējumiem,</w:t>
      </w:r>
    </w:p>
    <w:p w14:paraId="69705597" w14:textId="5A3C99F4" w:rsid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5D120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- bērniem līdz 12 gadu vecumam.</w:t>
      </w:r>
    </w:p>
    <w:p w14:paraId="61EB186E" w14:textId="1315184B" w:rsidR="005D120C" w:rsidRDefault="005D120C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5874A74" w14:textId="03B480B4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Ja Jūs domājat, ka kaut kas no minētā attiecas uz Jums, vai ja Jums rodas šaubas, pirms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lietošanas konsultējieties ar ārstu.</w:t>
      </w:r>
    </w:p>
    <w:p w14:paraId="323FF020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59EBC700" w14:textId="4A441D6A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Brīdin</w:t>
      </w:r>
      <w:r w:rsidR="00766312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ā</w:t>
      </w: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jumi un piesardzība lietošanā</w:t>
      </w:r>
    </w:p>
    <w:p w14:paraId="093DDC78" w14:textId="77777777" w:rsidR="003E7C00" w:rsidRDefault="003E7C0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453E40DD" w14:textId="3EBA3988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Pirms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lietošanas konsultējieties ar ārstu vai farmaceitu.</w:t>
      </w:r>
    </w:p>
    <w:p w14:paraId="004B2D6A" w14:textId="77777777" w:rsidR="007978E5" w:rsidRDefault="007978E5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7FDE17A2" w14:textId="32294C3E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Ja kāds no tālāk minētiem stāvokļiem attiecas uz Jums, konsultējieties ar  ārstu:</w:t>
      </w:r>
    </w:p>
    <w:p w14:paraId="03A19A4E" w14:textId="755EAD1A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•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ja Jūs lietojat sirds glikozīdus,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antiaritmiskos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līdzekļus, zāles, kas inducē QT intervāla pagarināšanos, diurētiskos līdzekļus,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adrenokortikosteroīdus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vai lakricas sakni</w:t>
      </w:r>
      <w:r w:rsidR="0048189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;</w:t>
      </w:r>
    </w:p>
    <w:p w14:paraId="5499E713" w14:textId="12F0F112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lastRenderedPageBreak/>
        <w:t xml:space="preserve">•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ja Jums ir f</w:t>
      </w:r>
      <w:r w:rsidR="002D5A8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ēču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nosprostojumi un neskaidras izcelsmes akūti vai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persistējoši</w:t>
      </w:r>
      <w:proofErr w:type="spellEnd"/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kuņģa-zarnu trakta darbības traucējumi, kā piemēram, sāpes vēderā, slikta dūša un vemšana, jo minētie simptomi var liecināt par iespējamu vai esošu zarnu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nosprostojumu (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ileusu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)</w:t>
      </w:r>
      <w:r w:rsidR="0048189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;</w:t>
      </w:r>
    </w:p>
    <w:p w14:paraId="2F42B8DE" w14:textId="61210333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• </w:t>
      </w:r>
      <w:r w:rsidR="0084520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a Jums </w:t>
      </w:r>
      <w:r w:rsidRPr="00B00471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ir</w:t>
      </w:r>
      <w:r w:rsidR="004813E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nieru darbības traucējumi</w:t>
      </w:r>
      <w:r w:rsidR="0048189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;</w:t>
      </w:r>
    </w:p>
    <w:p w14:paraId="75EB6978" w14:textId="410D197F" w:rsidR="004813EB" w:rsidRPr="004813EB" w:rsidRDefault="00E877C4" w:rsidP="003E7C00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• </w:t>
      </w:r>
      <w:r w:rsidR="0048189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a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Jums ir nepieciešamas katru dienu, </w:t>
      </w:r>
      <w:r w:rsidR="000E605A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jo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ir jānoskaidro aizcietējumu cēloni</w:t>
      </w:r>
      <w:r w:rsidR="00C3463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</w:t>
      </w:r>
      <w:r w:rsidR="00481898">
        <w:rPr>
          <w:rFonts w:ascii="Times New Roman" w:hAnsi="Times New Roman" w:cs="Times New Roman"/>
          <w:lang w:val="lv-LV"/>
        </w:rPr>
        <w:t>,</w:t>
      </w:r>
      <w:r w:rsidR="004E18B7">
        <w:rPr>
          <w:rFonts w:ascii="Times New Roman" w:hAnsi="Times New Roman" w:cs="Times New Roman"/>
          <w:lang w:val="lv-LV"/>
        </w:rPr>
        <w:t xml:space="preserve"> </w:t>
      </w:r>
      <w:r w:rsidR="00481898">
        <w:rPr>
          <w:rFonts w:ascii="Times New Roman" w:hAnsi="Times New Roman" w:cs="Times New Roman"/>
          <w:lang w:val="lv-LV"/>
        </w:rPr>
        <w:t>j</w:t>
      </w:r>
      <w:r w:rsidR="00C057B1">
        <w:rPr>
          <w:rFonts w:ascii="Times New Roman" w:hAnsi="Times New Roman" w:cs="Times New Roman"/>
          <w:lang w:val="lv-LV"/>
        </w:rPr>
        <w:t xml:space="preserve">āizvairās no </w:t>
      </w:r>
      <w:r w:rsidR="004813EB" w:rsidRPr="00A52E75">
        <w:rPr>
          <w:rFonts w:ascii="Times New Roman" w:hAnsi="Times New Roman" w:cs="Times New Roman"/>
          <w:lang w:val="lv-LV"/>
        </w:rPr>
        <w:t>ilgstoša</w:t>
      </w:r>
      <w:r w:rsidR="00C057B1">
        <w:rPr>
          <w:rFonts w:ascii="Times New Roman" w:hAnsi="Times New Roman" w:cs="Times New Roman"/>
          <w:lang w:val="lv-LV"/>
        </w:rPr>
        <w:t>s</w:t>
      </w:r>
      <w:r w:rsidR="004813EB" w:rsidRPr="00A52E75">
        <w:rPr>
          <w:rFonts w:ascii="Times New Roman" w:hAnsi="Times New Roman" w:cs="Times New Roman"/>
          <w:lang w:val="lv-LV"/>
        </w:rPr>
        <w:t xml:space="preserve"> caurejas līdzekļu lietošana</w:t>
      </w:r>
      <w:r w:rsidR="00C057B1">
        <w:rPr>
          <w:rFonts w:ascii="Times New Roman" w:hAnsi="Times New Roman" w:cs="Times New Roman"/>
          <w:lang w:val="lv-LV"/>
        </w:rPr>
        <w:t>s</w:t>
      </w:r>
      <w:r w:rsidR="00481898">
        <w:rPr>
          <w:rFonts w:ascii="Times New Roman" w:hAnsi="Times New Roman" w:cs="Times New Roman"/>
          <w:lang w:val="lv-LV"/>
        </w:rPr>
        <w:t>;</w:t>
      </w:r>
    </w:p>
    <w:p w14:paraId="495F148B" w14:textId="08FB2313" w:rsidR="00E877C4" w:rsidRDefault="004813EB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>•</w:t>
      </w:r>
      <w:r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48189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a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703916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nepieciešams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lietot </w:t>
      </w:r>
      <w:r w:rsidR="00682C8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ilgāk par 1-2 nedēļām</w:t>
      </w:r>
      <w:r w:rsidR="002D5A8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jo </w:t>
      </w:r>
      <w:r w:rsidR="002D3801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zāles </w:t>
      </w:r>
      <w:r w:rsidR="00AF0EB6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bez konsultācijas ar ārstu </w:t>
      </w:r>
      <w:r w:rsidR="002D3801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ir paredzētas īslaicīgai lietošanai,</w:t>
      </w:r>
      <w:r w:rsidR="00703916" w:rsidRPr="00703916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ilgstoš</w:t>
      </w:r>
      <w:r w:rsidR="0044594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 lietošana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var izraisīt </w:t>
      </w:r>
      <w:r w:rsidR="00CF103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caureju, šķidruma zudumu, </w:t>
      </w:r>
      <w:r w:rsidR="006731E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resnās 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zarn</w:t>
      </w:r>
      <w:r w:rsidR="006731E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as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darbības pavājināšanos</w:t>
      </w:r>
      <w:r w:rsidR="00A948A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53402CC3" w14:textId="77777777" w:rsidR="00A948AB" w:rsidRPr="00E877C4" w:rsidRDefault="00A948AB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</w:p>
    <w:p w14:paraId="2D195B7F" w14:textId="1A7E6F31" w:rsidR="004813EB" w:rsidRPr="00A52E75" w:rsidRDefault="00A948AB" w:rsidP="003C2F6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>J</w:t>
      </w:r>
      <w:r w:rsidR="0084520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 Jums</w:t>
      </w:r>
      <w:r w:rsidR="00DA360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/Jūsu aprūpējamajam</w:t>
      </w:r>
      <w:r w:rsidR="00E877C4" w:rsidRPr="003C2F6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ir </w:t>
      </w:r>
      <w:r w:rsidR="00456B2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fēču nesaturēšana</w:t>
      </w:r>
      <w:r w:rsidR="00E877C4" w:rsidRPr="003C2F6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</w:t>
      </w:r>
      <w:r w:rsidR="0051602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lietojot </w:t>
      </w:r>
      <w:proofErr w:type="spellStart"/>
      <w:r w:rsidR="0051602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="00F16A5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</w:t>
      </w:r>
      <w:r w:rsidR="004813EB" w:rsidRPr="00A52E75">
        <w:rPr>
          <w:rFonts w:ascii="Times New Roman" w:hAnsi="Times New Roman" w:cs="Times New Roman"/>
          <w:lang w:val="lv-LV"/>
        </w:rPr>
        <w:t xml:space="preserve"> higiēniskā apkope jāveic biežāk, lai samazinātu ilgstošu ādas kontaktu ar fēču masu.</w:t>
      </w:r>
    </w:p>
    <w:p w14:paraId="53C95434" w14:textId="77777777" w:rsidR="00872EDB" w:rsidRDefault="00872EDB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40D7E690" w14:textId="5A42E7F4" w:rsidR="004813EB" w:rsidRPr="003E7C00" w:rsidRDefault="00B62155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i/>
          <w:kern w:val="1"/>
          <w:sz w:val="23"/>
          <w:szCs w:val="23"/>
          <w:lang w:val="lv-LV" w:eastAsia="hi-IN" w:bidi="hi-IN"/>
        </w:rPr>
      </w:pPr>
      <w:r w:rsidRPr="003E7C00">
        <w:rPr>
          <w:rFonts w:ascii="Times New Roman" w:eastAsia="TimesNewRomanPSMT" w:hAnsi="Times New Roman" w:cs="Times New Roman"/>
          <w:i/>
          <w:kern w:val="1"/>
          <w:sz w:val="23"/>
          <w:szCs w:val="23"/>
          <w:lang w:val="lv-LV" w:eastAsia="hi-IN" w:bidi="hi-IN"/>
        </w:rPr>
        <w:t>Bērni un pusaudži</w:t>
      </w:r>
    </w:p>
    <w:p w14:paraId="504D45B1" w14:textId="77777777" w:rsidR="00872EDB" w:rsidRDefault="00872EDB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35B4EA78" w14:textId="760AC621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nav paredzēt</w:t>
      </w:r>
      <w:r w:rsidR="00064C8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 lietošanai bērniem vai pusaudžiem līdz 12 gadu vecumam</w:t>
      </w:r>
      <w:r w:rsidR="00B6215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(skatīt </w:t>
      </w:r>
      <w:r w:rsidR="00064C8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sadaļu “</w:t>
      </w:r>
      <w:r w:rsidR="00064C8F" w:rsidRPr="00064C8F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 xml:space="preserve">Nelietojiet </w:t>
      </w:r>
      <w:proofErr w:type="spellStart"/>
      <w:r w:rsidR="00064C8F" w:rsidRPr="00064C8F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="00064C8F" w:rsidRPr="00064C8F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 xml:space="preserve"> </w:t>
      </w:r>
      <w:r w:rsidR="00064C8F" w:rsidRPr="003C2F69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šādos gadījumos</w:t>
      </w:r>
      <w:r w:rsidR="00064C8F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”)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7893D45C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5A46B44C" w14:textId="165FDC72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Citas zāles un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</w:t>
      </w:r>
    </w:p>
    <w:p w14:paraId="7898C514" w14:textId="2E3D4CE5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Pastāstiet ārstam vai farmaceitam par visām zālēm, kuras lietojat pēdējā laikā</w:t>
      </w:r>
      <w:r w:rsidR="00316F5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esat lietojis vai varētu lietot.</w:t>
      </w:r>
    </w:p>
    <w:p w14:paraId="17CD83E2" w14:textId="77777777" w:rsidR="00507EC0" w:rsidRDefault="00507E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D38F556" w14:textId="77777777" w:rsidR="00507EC0" w:rsidRDefault="00507E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3567CCFF" w14:textId="6A3A64B8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Ilgstošas ļaunprātīgas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lietošanas rezultātā var pazemināties kālija līmenis asinīs, kas var pastiprināt sirds glikozīdu iedarbību, un mijiedarboties ar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antiaritmiskajiem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līdzekļiem, līdzekļiem, kas izraisa sinusa ritma reversiju (piemēram,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hinidīnu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), un līdzekļiem, kas inducē QT intervāla pagarināšanos.</w:t>
      </w:r>
    </w:p>
    <w:p w14:paraId="35D82567" w14:textId="57C4C7FC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vienlaikus lietošana ar līdzekļiem, kas izraisa kālija līmeņa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pazemināšanos (piemēram, diurētiskajiem līdzekļiem,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adrenokortikosteroīdiem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un lakricas sakni), var pastiprināt elektrolītu līdzsvara traucējumus.</w:t>
      </w:r>
    </w:p>
    <w:p w14:paraId="401FAEDE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1A845B4F" w14:textId="0A9BC8A3" w:rsid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Grūtniecība</w:t>
      </w:r>
      <w:r w:rsidR="00507EC0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,</w:t>
      </w: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  <w:t>barošana ar krūti</w:t>
      </w:r>
      <w:r w:rsidR="00507EC0"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un </w:t>
      </w:r>
      <w:proofErr w:type="spellStart"/>
      <w:r w:rsidR="00507EC0"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  <w:t>fertilit</w:t>
      </w:r>
      <w:r w:rsidR="004A43F8"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  <w:t>ā</w:t>
      </w:r>
      <w:r w:rsidR="00507EC0"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  <w:t>te</w:t>
      </w:r>
      <w:proofErr w:type="spellEnd"/>
    </w:p>
    <w:p w14:paraId="62AFA550" w14:textId="77777777" w:rsidR="00507EC0" w:rsidRPr="00E877C4" w:rsidRDefault="00507E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765D013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Ja Jūs esat grūtniece vai barojat bērnu ar krūti, ja domājat, ka Jums varētu būt grūtniecība, vai plānojat grūtniecību, pirms šo zāļu lietošanas konsultējieties ar ārstu vai farmaceitu.</w:t>
      </w:r>
    </w:p>
    <w:p w14:paraId="67EC0C7E" w14:textId="77777777" w:rsidR="006C05B0" w:rsidRDefault="006C05B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955BBD7" w14:textId="57499B96" w:rsidR="0052707C" w:rsidRPr="0052707C" w:rsidRDefault="00E877C4" w:rsidP="0052707C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Šīs zāles nav ieteicams lietot grūtniecības </w:t>
      </w:r>
      <w:r w:rsidR="006C05B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pirmajā trimestrī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. </w:t>
      </w:r>
      <w:r w:rsidR="0052707C" w:rsidRPr="0052707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Ja Jums iestājas grūtniecība </w:t>
      </w:r>
      <w:proofErr w:type="spellStart"/>
      <w:r w:rsidR="0052707C" w:rsidRPr="0052707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="0052707C" w:rsidRPr="0052707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lietošanas laikā, nekavējoties konsultējieties ar ārstu, jo grūtniecības </w:t>
      </w:r>
      <w:r w:rsidR="007F32A2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pirmajā trimestrī</w:t>
      </w:r>
      <w:r w:rsidR="0052707C" w:rsidRPr="0052707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="0052707C" w:rsidRPr="0052707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="0052707C" w:rsidRPr="0052707C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tabletes nav ieteicams lietot.</w:t>
      </w:r>
    </w:p>
    <w:p w14:paraId="65A82253" w14:textId="77777777" w:rsidR="006C05B0" w:rsidRDefault="006C05B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7E39C136" w14:textId="77777777" w:rsidR="006C05B0" w:rsidRPr="00A52E75" w:rsidRDefault="006C05B0" w:rsidP="006C05B0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52E75">
        <w:rPr>
          <w:rFonts w:ascii="Times New Roman" w:hAnsi="Times New Roman" w:cs="Times New Roman"/>
          <w:lang w:val="lv-LV"/>
        </w:rPr>
        <w:t>Pēc ārsta norādījuma var īslaicīgi lietot ar īpašu piesardzību otrajā un trešajā trimestrī tajos gadījumos, ja dzīvesveida un diētas izmaiņas vai zarnu satura apjomu palielinošu līdzekļu lietošana nedod rezultātus.</w:t>
      </w:r>
    </w:p>
    <w:p w14:paraId="46267CF9" w14:textId="77777777" w:rsidR="006C05B0" w:rsidRPr="00A52E75" w:rsidRDefault="006C05B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u w:val="single"/>
          <w:lang w:val="lv-LV" w:eastAsia="hi-IN" w:bidi="hi-IN"/>
        </w:rPr>
      </w:pPr>
    </w:p>
    <w:p w14:paraId="4D953CBD" w14:textId="77777777" w:rsidR="006C05B0" w:rsidRPr="00A52E75" w:rsidRDefault="006C05B0" w:rsidP="006C05B0">
      <w:pPr>
        <w:spacing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 w:rsidRPr="00A52E75">
        <w:rPr>
          <w:rFonts w:ascii="Times New Roman" w:hAnsi="Times New Roman" w:cs="Times New Roman"/>
          <w:u w:val="single"/>
          <w:lang w:val="lv-LV"/>
        </w:rPr>
        <w:t>Barošana ar krūti</w:t>
      </w:r>
    </w:p>
    <w:p w14:paraId="71480828" w14:textId="77777777" w:rsidR="006C05B0" w:rsidRDefault="006C05B0" w:rsidP="006C05B0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736DDD24" w14:textId="21880E3D" w:rsidR="006C05B0" w:rsidRPr="00A52E75" w:rsidRDefault="006C05B0" w:rsidP="006C05B0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52E75">
        <w:rPr>
          <w:rFonts w:ascii="Times New Roman" w:hAnsi="Times New Roman" w:cs="Times New Roman"/>
          <w:lang w:val="lv-LV"/>
        </w:rPr>
        <w:t xml:space="preserve">Bērna </w:t>
      </w:r>
      <w:r w:rsidR="001B3A4E">
        <w:rPr>
          <w:rFonts w:ascii="Times New Roman" w:hAnsi="Times New Roman" w:cs="Times New Roman"/>
          <w:lang w:val="lv-LV"/>
        </w:rPr>
        <w:t>barošanas ar krūti</w:t>
      </w:r>
      <w:r w:rsidRPr="00A52E75">
        <w:rPr>
          <w:rFonts w:ascii="Times New Roman" w:hAnsi="Times New Roman" w:cs="Times New Roman"/>
          <w:lang w:val="lv-LV"/>
        </w:rPr>
        <w:t xml:space="preserve"> laikā </w:t>
      </w:r>
      <w:proofErr w:type="spellStart"/>
      <w:r w:rsidRPr="00A52E75">
        <w:rPr>
          <w:rFonts w:ascii="Times New Roman" w:hAnsi="Times New Roman" w:cs="Times New Roman"/>
          <w:lang w:val="lv-LV"/>
        </w:rPr>
        <w:t>sennu</w:t>
      </w:r>
      <w:proofErr w:type="spellEnd"/>
      <w:r w:rsidRPr="00A52E75">
        <w:rPr>
          <w:rFonts w:ascii="Times New Roman" w:hAnsi="Times New Roman" w:cs="Times New Roman"/>
          <w:lang w:val="lv-LV"/>
        </w:rPr>
        <w:t xml:space="preserve"> saturošus līdzekļus lietot </w:t>
      </w:r>
      <w:r w:rsidR="003105CB">
        <w:rPr>
          <w:rFonts w:ascii="Times New Roman" w:hAnsi="Times New Roman" w:cs="Times New Roman"/>
          <w:lang w:val="lv-LV"/>
        </w:rPr>
        <w:t>nav ieteicams</w:t>
      </w:r>
      <w:r w:rsidRPr="00A52E75">
        <w:rPr>
          <w:rFonts w:ascii="Times New Roman" w:hAnsi="Times New Roman" w:cs="Times New Roman"/>
          <w:lang w:val="lv-LV"/>
        </w:rPr>
        <w:t>. Nav ziņots par vēdera izeju mīkstinošu ietekmi zīdai</w:t>
      </w:r>
      <w:r w:rsidR="004A7FA4">
        <w:rPr>
          <w:rFonts w:ascii="Times New Roman" w:hAnsi="Times New Roman" w:cs="Times New Roman"/>
          <w:lang w:val="lv-LV"/>
        </w:rPr>
        <w:t>ņ</w:t>
      </w:r>
      <w:r w:rsidRPr="00A52E75">
        <w:rPr>
          <w:rFonts w:ascii="Times New Roman" w:hAnsi="Times New Roman" w:cs="Times New Roman"/>
          <w:lang w:val="lv-LV"/>
        </w:rPr>
        <w:t>i</w:t>
      </w:r>
      <w:r w:rsidR="004A7FA4">
        <w:rPr>
          <w:rFonts w:ascii="Times New Roman" w:hAnsi="Times New Roman" w:cs="Times New Roman"/>
          <w:lang w:val="lv-LV"/>
        </w:rPr>
        <w:t>e</w:t>
      </w:r>
      <w:r w:rsidRPr="00A52E75">
        <w:rPr>
          <w:rFonts w:ascii="Times New Roman" w:hAnsi="Times New Roman" w:cs="Times New Roman"/>
          <w:lang w:val="lv-LV"/>
        </w:rPr>
        <w:t>m</w:t>
      </w:r>
      <w:r w:rsidR="001B3A4E">
        <w:rPr>
          <w:rFonts w:ascii="Times New Roman" w:hAnsi="Times New Roman" w:cs="Times New Roman"/>
          <w:lang w:val="lv-LV"/>
        </w:rPr>
        <w:t>, kurus baro ar krūti</w:t>
      </w:r>
      <w:r w:rsidRPr="00A52E75">
        <w:rPr>
          <w:rFonts w:ascii="Times New Roman" w:hAnsi="Times New Roman" w:cs="Times New Roman"/>
          <w:lang w:val="lv-LV"/>
        </w:rPr>
        <w:t>.</w:t>
      </w:r>
    </w:p>
    <w:p w14:paraId="58C99C99" w14:textId="77777777" w:rsidR="006C05B0" w:rsidRDefault="006C05B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4989706C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Konsultējieties ar ārstu par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tablešu lietošanu bērna barošanas ar krūti laikā.</w:t>
      </w:r>
    </w:p>
    <w:p w14:paraId="0B8A5D0C" w14:textId="1955B173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56205499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Transportlīdzekļu vadīšana un mehānismu apkalpošana</w:t>
      </w:r>
    </w:p>
    <w:p w14:paraId="315A571C" w14:textId="77777777" w:rsidR="00737904" w:rsidRDefault="0073790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53E5079D" w14:textId="3338E145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lastRenderedPageBreak/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245FF0" w:rsidRPr="00245FF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neietekmē</w:t>
      </w:r>
      <w:r w:rsidR="00245FF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vai nedaudz ietekmē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spēju vadīt transportlīdzekļus vai apkalpot mehānismus.</w:t>
      </w:r>
    </w:p>
    <w:p w14:paraId="1461F46B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1956474A" w14:textId="6FEF24E7" w:rsidR="0073790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</w:t>
      </w:r>
      <w:r w:rsidR="003E7745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satur laktozi un </w:t>
      </w:r>
      <w:proofErr w:type="spellStart"/>
      <w:r w:rsidR="003E7745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metilparahidroksibenzoātu</w:t>
      </w:r>
      <w:proofErr w:type="spellEnd"/>
    </w:p>
    <w:p w14:paraId="13A6A2BB" w14:textId="75CFCDFD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Tā kā tablešu sastāvā ir laktoze, </w:t>
      </w:r>
      <w:r w:rsidR="00BB36E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 ārsts ir teicis, ka Jums ir kāda cukura nepanesība, pirms lietojat šīs zāles,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konsultējieties ar ārstu.</w:t>
      </w:r>
    </w:p>
    <w:p w14:paraId="7ABDA803" w14:textId="77777777" w:rsidR="00737904" w:rsidRDefault="0073790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58E37140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Zāles satur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metilparahidroksibenzoātu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 Tas var izraisīt alerģiskas reakcijas (iespējams, aizkavētas).</w:t>
      </w:r>
    </w:p>
    <w:p w14:paraId="287C8F53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4D932C48" w14:textId="761C4C9D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3. Kā lietot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</w:t>
      </w:r>
    </w:p>
    <w:p w14:paraId="2216AAC9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5AA2B8AF" w14:textId="36B423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Vienmēr lietojiet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tieši tā, kā aprakstīts šajā instrukcijā vai kā ārsts vai farmaceits Jums teicis. Neskaidrību gadījumā vaicājiet ārstam vai farmaceitam.</w:t>
      </w:r>
    </w:p>
    <w:p w14:paraId="2F93FF58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5BB7B0C7" w14:textId="29A55375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ItalicMT" w:hAnsi="Times New Roman" w:cs="Times New Roman"/>
          <w:b/>
          <w:bCs/>
          <w:i/>
          <w:iCs/>
          <w:kern w:val="1"/>
          <w:sz w:val="23"/>
          <w:szCs w:val="23"/>
          <w:lang w:val="lv-LV" w:eastAsia="hi-IN" w:bidi="hi-IN"/>
        </w:rPr>
        <w:t>Pusaudžiem,</w:t>
      </w:r>
      <w:r w:rsidR="004A43F8">
        <w:rPr>
          <w:rFonts w:ascii="Times New Roman" w:eastAsia="TimesNewRomanPS-BoldItalicMT" w:hAnsi="Times New Roman" w:cs="Times New Roman"/>
          <w:b/>
          <w:bCs/>
          <w:i/>
          <w:iCs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-BoldItalicMT" w:hAnsi="Times New Roman" w:cs="Times New Roman"/>
          <w:b/>
          <w:bCs/>
          <w:i/>
          <w:iCs/>
          <w:kern w:val="1"/>
          <w:sz w:val="23"/>
          <w:szCs w:val="23"/>
          <w:lang w:val="lv-LV" w:eastAsia="hi-IN" w:bidi="hi-IN"/>
        </w:rPr>
        <w:t>kuri ir vecāki par 12 gadiem, pieaugušajiem un gados vecākiem cilvēkiem</w:t>
      </w:r>
    </w:p>
    <w:p w14:paraId="3105AC05" w14:textId="77777777" w:rsidR="006B2DC0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712EEE63" w14:textId="1E54836C" w:rsidR="00E877C4" w:rsidRPr="00E877C4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Ieteicamā d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ienas deva ir 1 tablete pirms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gulētiešanas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. Nepieciešamības gadījumā </w:t>
      </w:r>
      <w:r w:rsidR="00C913F7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dienas 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devu var palielināt līdz 2</w:t>
      </w:r>
      <w:r w:rsidR="00426BB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tabletēm vienā reizē pirms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gulētiešanas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307C4341" w14:textId="77777777" w:rsidR="006B2DC0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22A67665" w14:textId="77777777" w:rsidR="00E2429B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Lietojiet mazāko devu, kāda ir nepieciešama mīkstas formētas vēdera izejas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nodrošināšanai. </w:t>
      </w:r>
    </w:p>
    <w:p w14:paraId="1401E0A6" w14:textId="182D2618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Parasti </w:t>
      </w:r>
      <w:r w:rsidR="00E2429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ir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pietiek</w:t>
      </w:r>
      <w:r w:rsidR="00E2429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ami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lietot </w:t>
      </w:r>
      <w:r w:rsidR="00E2429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šīs zāles līdz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div</w:t>
      </w:r>
      <w:r w:rsidR="00E2429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ām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vai tr</w:t>
      </w:r>
      <w:r w:rsidR="00E2429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im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reiz</w:t>
      </w:r>
      <w:r w:rsidR="00E2429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ēm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nedēļā.</w:t>
      </w:r>
    </w:p>
    <w:p w14:paraId="27140850" w14:textId="77777777" w:rsidR="00EE43DB" w:rsidRPr="003E7C00" w:rsidRDefault="00EE43DB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/>
          <w:i/>
          <w:kern w:val="1"/>
          <w:sz w:val="23"/>
          <w:szCs w:val="23"/>
          <w:lang w:val="lv-LV" w:eastAsia="hi-IN" w:bidi="hi-IN"/>
        </w:rPr>
      </w:pPr>
    </w:p>
    <w:p w14:paraId="468FADE5" w14:textId="77777777" w:rsidR="006B2DC0" w:rsidRPr="003E7C00" w:rsidRDefault="00EE43DB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/>
          <w:i/>
          <w:kern w:val="1"/>
          <w:sz w:val="23"/>
          <w:szCs w:val="23"/>
          <w:lang w:val="lv-LV" w:eastAsia="hi-IN" w:bidi="hi-IN"/>
        </w:rPr>
      </w:pPr>
      <w:r w:rsidRPr="003E7C00">
        <w:rPr>
          <w:rFonts w:ascii="Times New Roman" w:eastAsia="TimesNewRomanPSMT" w:hAnsi="Times New Roman" w:cs="Times New Roman"/>
          <w:b/>
          <w:i/>
          <w:kern w:val="1"/>
          <w:sz w:val="23"/>
          <w:szCs w:val="23"/>
          <w:lang w:val="lv-LV" w:eastAsia="hi-IN" w:bidi="hi-IN"/>
        </w:rPr>
        <w:t xml:space="preserve">Lietošana bērniem </w:t>
      </w:r>
    </w:p>
    <w:p w14:paraId="40525D8A" w14:textId="77777777" w:rsidR="003E7C00" w:rsidRDefault="003E7C00" w:rsidP="004A3D1B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110EF2F3" w14:textId="171B1F5E" w:rsidR="004A3D1B" w:rsidRPr="004A3D1B" w:rsidRDefault="00E877C4" w:rsidP="004A3D1B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Nav ieteicams lietot bērniem līdz 12 gadu vecumam</w:t>
      </w:r>
      <w:r w:rsidR="004A3D1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 skatīt 2. punkta sadaļu “</w:t>
      </w:r>
      <w:r w:rsidR="004A3D1B" w:rsidRPr="003C2F69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 xml:space="preserve">Nelietojiet </w:t>
      </w:r>
      <w:proofErr w:type="spellStart"/>
      <w:r w:rsidR="004A3D1B" w:rsidRPr="003C2F69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="004A3D1B" w:rsidRPr="003C2F69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 xml:space="preserve">  šādos gadījumos</w:t>
      </w:r>
      <w:r w:rsidR="000137BF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”).</w:t>
      </w:r>
    </w:p>
    <w:p w14:paraId="058B1611" w14:textId="70F2582E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293F2187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bookmarkStart w:id="0" w:name="_Hlk494465353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Lietošana ilgāk par 1-2 nedēļām ir pieļaujama tikai ārsta uzraudzībā.</w:t>
      </w:r>
    </w:p>
    <w:bookmarkEnd w:id="0"/>
    <w:p w14:paraId="75F60118" w14:textId="77777777" w:rsidR="006B2DC0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5A5A0082" w14:textId="4458C8A1" w:rsidR="005A5757" w:rsidRPr="005A5757" w:rsidRDefault="00E877C4" w:rsidP="005A5757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Ja simptomi saglabājas zāļu lietošanas laikā, konsultējieties ar ārstu vai farmaceitu</w:t>
      </w:r>
      <w:r w:rsidR="005A5757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(skatīt 2. punkta sadaļu “</w:t>
      </w:r>
      <w:r w:rsidR="00766312" w:rsidRPr="00766312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Brīdin</w:t>
      </w:r>
      <w:r w:rsidR="00766312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ā</w:t>
      </w:r>
      <w:r w:rsidR="005A5757" w:rsidRPr="0050421D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jumi un piesardzība lietošanā</w:t>
      </w:r>
      <w:r w:rsidR="005A5757">
        <w:rPr>
          <w:rFonts w:ascii="Times New Roman" w:eastAsia="TimesNewRomanPSMT" w:hAnsi="Times New Roman" w:cs="Times New Roman"/>
          <w:bCs/>
          <w:kern w:val="1"/>
          <w:sz w:val="23"/>
          <w:szCs w:val="23"/>
          <w:lang w:val="lv-LV" w:eastAsia="hi-IN" w:bidi="hi-IN"/>
        </w:rPr>
        <w:t>”).</w:t>
      </w:r>
    </w:p>
    <w:p w14:paraId="7994F9BD" w14:textId="7B96F0DB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633DC9F5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7CD93FB7" w14:textId="068F18EB" w:rsidR="00AB767A" w:rsidRDefault="00E877C4" w:rsidP="00883CA8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Ja esat lietojis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vairāk nekā noteikts</w:t>
      </w:r>
    </w:p>
    <w:p w14:paraId="30C7DEAB" w14:textId="6C6E2B3F" w:rsidR="00883CA8" w:rsidRPr="00883CA8" w:rsidRDefault="00AB767A" w:rsidP="00883CA8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Ja esat lietojis </w:t>
      </w:r>
      <w:proofErr w:type="spellStart"/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vairāk nekā noteikts, Jums var būt</w:t>
      </w:r>
      <w:r w:rsidR="00883CA8" w:rsidRPr="00883CA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vēdergraizes un izteikta caureja ar sekojošu šķidruma un elektrolītu zudumu, kuru ir nepieciešams atjaunot.</w:t>
      </w:r>
    </w:p>
    <w:p w14:paraId="5C7E1734" w14:textId="0BF905EA" w:rsidR="006B2DC0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2C95BDAD" w14:textId="1FCBEBE5" w:rsidR="006B2DC0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Sazinieties ar ārstu vai tuvāko neatliekamās palīdzības nodaļu, jo caureja var izraisīt kālija zudumu, kas var radīt sirdsdarbības traucējumus un muskuļu </w:t>
      </w:r>
      <w:r w:rsidR="00926847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vājumu (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astēniju</w:t>
      </w:r>
      <w:r w:rsidR="00926847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)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īpaši, ja vienlaikus tiek lietoti arī sirds glikozīdi, diurētiskie līdzekļi,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adrenokortikosteroīdi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vai lakricas sakne. </w:t>
      </w:r>
    </w:p>
    <w:p w14:paraId="33598DAC" w14:textId="77777777" w:rsidR="005834B5" w:rsidRDefault="005834B5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79A66B3" w14:textId="350C4901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Hroniska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tablešu pārdozēšana var izraisīt toksiska hepatīta attīstību.</w:t>
      </w:r>
    </w:p>
    <w:p w14:paraId="49629421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</w:p>
    <w:p w14:paraId="65D98B2E" w14:textId="22EBD7F0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Ja esat aizmirsis lietot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</w:t>
      </w:r>
    </w:p>
    <w:p w14:paraId="65BD51B4" w14:textId="77777777" w:rsidR="006B2DC0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7B0B3E2A" w14:textId="25D9978A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Ja esat aizmirsis lietot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tabletes, lietojiet nākamo tableti parastā laikā. Nelietojiet dubultu devu, lai aizvietotu aizmirsto devu.</w:t>
      </w:r>
    </w:p>
    <w:p w14:paraId="795CDDE5" w14:textId="77777777" w:rsidR="006B2DC0" w:rsidRDefault="006B2DC0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7AB99825" w14:textId="4CC7CF7A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Ja Jums ir kādi jautājumi par šo zāļu lietošanu, jautājiet ārstam vai farmaceitam.</w:t>
      </w:r>
    </w:p>
    <w:p w14:paraId="3D0EAA52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</w:p>
    <w:p w14:paraId="76A8CE66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4. Iespējamās blakusparādības</w:t>
      </w:r>
    </w:p>
    <w:p w14:paraId="45030B40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3"/>
          <w:szCs w:val="23"/>
          <w:lang w:val="lv-LV" w:eastAsia="hi-IN" w:bidi="hi-IN"/>
        </w:rPr>
      </w:pPr>
    </w:p>
    <w:p w14:paraId="6C2960E2" w14:textId="27973E8F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Tāpat kā visas zāles, </w:t>
      </w:r>
      <w:r w:rsidR="0096317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šīs zāles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var izraisīt blakusparādības, kaut arī ne visiem tās izpaužas.</w:t>
      </w:r>
    </w:p>
    <w:p w14:paraId="0A76C1C1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08F3C223" w14:textId="59514488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Nekavējoties sazinieties ar ārstu, ja Jums rodas:</w:t>
      </w:r>
    </w:p>
    <w:p w14:paraId="0A6B74F6" w14:textId="6D257CC4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•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paaugstinātas jutības reakcijas (nieze, nātrene, lokāla vai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ģeneralizēta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eksantēma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)</w:t>
      </w:r>
      <w:r w:rsidR="0073188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4691E0E7" w14:textId="77777777" w:rsidR="008E7AB6" w:rsidRDefault="008E7AB6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</w:p>
    <w:p w14:paraId="5772B657" w14:textId="122CAB95" w:rsidR="00E877C4" w:rsidRDefault="008E7AB6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proofErr w:type="spellStart"/>
      <w:r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3A502F"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  <w:t xml:space="preserve">var izraisīt 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sāpes vēderā</w:t>
      </w:r>
      <w:r w:rsidR="00B314BE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spazmas ar šķidru vēdera izeju,</w:t>
      </w:r>
      <w:r w:rsid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="002115C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meteorismu</w:t>
      </w:r>
      <w:proofErr w:type="spellEnd"/>
      <w:r w:rsidR="002115C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sliktu dūšu un vemšanu, </w:t>
      </w:r>
      <w:r w:rsid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īpaši, ja Jums ir kairināt</w:t>
      </w:r>
      <w:r w:rsidR="00110123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</w:t>
      </w:r>
      <w:r w:rsid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110123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resnā </w:t>
      </w:r>
      <w:r w:rsid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zarn</w:t>
      </w:r>
      <w:r w:rsidR="00110123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</w:t>
      </w:r>
      <w:r w:rsidR="002D5B2A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  <w:r w:rsidR="00336C43" w:rsidRPr="00336C43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336C43" w:rsidRPr="00336C43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Šādos gadījumos ir nepieciešama zāļu atcelšana vai devas samazināšana.</w:t>
      </w:r>
    </w:p>
    <w:p w14:paraId="65A39CD0" w14:textId="77777777" w:rsidR="00FB0656" w:rsidRPr="00E877C4" w:rsidRDefault="00FB0656" w:rsidP="00E877C4">
      <w:pPr>
        <w:widowControl w:val="0"/>
        <w:suppressAutoHyphens/>
        <w:autoSpaceDE w:val="0"/>
        <w:spacing w:after="0" w:line="240" w:lineRule="auto"/>
        <w:rPr>
          <w:rFonts w:ascii="Times New Roman" w:eastAsia="SymbolMT" w:hAnsi="Times New Roman" w:cs="Times New Roman"/>
          <w:kern w:val="1"/>
          <w:sz w:val="23"/>
          <w:szCs w:val="23"/>
          <w:lang w:val="lv-LV" w:eastAsia="hi-IN" w:bidi="hi-IN"/>
        </w:rPr>
      </w:pPr>
    </w:p>
    <w:p w14:paraId="00E59A41" w14:textId="0063892A" w:rsidR="00771E51" w:rsidRDefault="00FB0656" w:rsidP="003E7C00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lgstoša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lietošana</w:t>
      </w:r>
      <w:r w:rsidR="00122387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var izraisīt šķidruma līdzsvara un elektrol</w:t>
      </w:r>
      <w:r w:rsidR="00E0540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ītu vielmaiņas</w:t>
      </w:r>
      <w:r w:rsidR="00122387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traucējumus, </w:t>
      </w:r>
      <w:r w:rsidR="00C570A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kā rezultātā attīstās </w:t>
      </w:r>
      <w:r w:rsidR="00C570A8" w:rsidRPr="00C570A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sekundāra </w:t>
      </w:r>
      <w:proofErr w:type="spellStart"/>
      <w:r w:rsidR="00C570A8" w:rsidRPr="00C570A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dehidr</w:t>
      </w:r>
      <w:r w:rsidR="00D3255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atācija</w:t>
      </w:r>
      <w:proofErr w:type="spellEnd"/>
      <w:r w:rsidR="00D3255D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(šķidruma zudums</w:t>
      </w:r>
      <w:r w:rsidR="00C570A8" w:rsidRPr="00C570A8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)</w:t>
      </w:r>
      <w:r w:rsidR="0097001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</w:t>
      </w:r>
      <w:r w:rsidR="00970015" w:rsidRPr="0097001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hipotensija (asinsspiediena pazemināšanās)</w:t>
      </w:r>
      <w:r w:rsidR="0097001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 īpaši gados vecākiem cilvēkiem,</w:t>
      </w:r>
      <w:r w:rsidR="0091285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novēro</w:t>
      </w:r>
      <w:r w:rsidR="0097001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5D6A2A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izmaiņas laboratoriskajos izmeklējumos-</w:t>
      </w:r>
      <w:r w:rsidR="00970015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albuminūrij</w:t>
      </w:r>
      <w:r w:rsidR="0091285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(olbaltum</w:t>
      </w:r>
      <w:r w:rsidR="001E689A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vielu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klātbūtne urīnā),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hematūrij</w:t>
      </w:r>
      <w:r w:rsidR="0091285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(asiņu piejaukums urīnam), urēmij</w:t>
      </w:r>
      <w:r w:rsidR="00912859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(urīnvielas līmeņa paaugstināšanās asinīs)</w:t>
      </w:r>
      <w:r w:rsidR="00771E51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  <w:r w:rsidR="0089254C" w:rsidRPr="0089254C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</w:p>
    <w:p w14:paraId="303F73E5" w14:textId="0D4DE60C" w:rsidR="004D2D74" w:rsidRDefault="004D2D74" w:rsidP="003E7C00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07F0346" w14:textId="2E16670C" w:rsidR="004D2D74" w:rsidRPr="0050421D" w:rsidRDefault="004D2D74" w:rsidP="003E7C00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4D2D74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Ilgstoša lietošana var izraisīt zarnu </w:t>
      </w:r>
      <w:proofErr w:type="spellStart"/>
      <w:r w:rsidRPr="004D2D74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pseidomelanozi</w:t>
      </w:r>
      <w:proofErr w:type="spellEnd"/>
      <w:r w:rsidRPr="004D2D74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(zarnu gļotādas pigmentāciju), kura parasti samazinās, pārtraucot zāļu lietošanu.</w:t>
      </w:r>
    </w:p>
    <w:p w14:paraId="61435A11" w14:textId="77777777" w:rsidR="00771E51" w:rsidRDefault="00771E51" w:rsidP="003E7C00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7A293B19" w14:textId="0591C83C" w:rsidR="003A502F" w:rsidRPr="0050421D" w:rsidRDefault="004E0986" w:rsidP="003E7C0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Pārmērīgi lietojot var rasties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hipokaliēmija</w:t>
      </w:r>
      <w:proofErr w:type="spellEnd"/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(kālija līmeņa paaugstināšanās asinīs).</w:t>
      </w:r>
      <w:r w:rsid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3A502F" w:rsidRPr="00A52E75">
        <w:rPr>
          <w:rFonts w:ascii="Times New Roman" w:hAnsi="Times New Roman" w:cs="Times New Roman"/>
          <w:lang w:val="lv-LV"/>
        </w:rPr>
        <w:t>Kālija zudums var izraisīt sirds darbības traucējumus un muskuļu vājumu, it īpaši, ja vienlaikus tiek lietoti sirds glikozīdi, diurētiski</w:t>
      </w:r>
      <w:r w:rsidR="00A441AB">
        <w:rPr>
          <w:rFonts w:ascii="Times New Roman" w:hAnsi="Times New Roman" w:cs="Times New Roman"/>
          <w:lang w:val="lv-LV"/>
        </w:rPr>
        <w:t>e</w:t>
      </w:r>
      <w:r w:rsidR="003A502F" w:rsidRPr="00A52E75">
        <w:rPr>
          <w:rFonts w:ascii="Times New Roman" w:hAnsi="Times New Roman" w:cs="Times New Roman"/>
          <w:lang w:val="lv-LV"/>
        </w:rPr>
        <w:t xml:space="preserve"> līdzekļi vai virsnieru hormoni</w:t>
      </w:r>
      <w:r w:rsidR="004467BB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r w:rsidR="004467BB" w:rsidRPr="004467BB">
        <w:rPr>
          <w:rFonts w:ascii="Times New Roman" w:hAnsi="Times New Roman" w:cs="Times New Roman"/>
          <w:lang w:val="lv-LV"/>
        </w:rPr>
        <w:t xml:space="preserve">paaugstināts </w:t>
      </w:r>
      <w:proofErr w:type="spellStart"/>
      <w:r w:rsidR="004467BB" w:rsidRPr="004467BB">
        <w:rPr>
          <w:rFonts w:ascii="Times New Roman" w:hAnsi="Times New Roman" w:cs="Times New Roman"/>
          <w:lang w:val="lv-LV"/>
        </w:rPr>
        <w:t>renīna</w:t>
      </w:r>
      <w:proofErr w:type="spellEnd"/>
      <w:r w:rsidR="004467BB" w:rsidRPr="004467BB">
        <w:rPr>
          <w:rFonts w:ascii="Times New Roman" w:hAnsi="Times New Roman" w:cs="Times New Roman"/>
          <w:lang w:val="lv-LV"/>
        </w:rPr>
        <w:t xml:space="preserve"> līmenis plazmā, sekundārs </w:t>
      </w:r>
      <w:proofErr w:type="spellStart"/>
      <w:r w:rsidR="004467BB" w:rsidRPr="004467BB">
        <w:rPr>
          <w:rFonts w:ascii="Times New Roman" w:hAnsi="Times New Roman" w:cs="Times New Roman"/>
          <w:lang w:val="lv-LV"/>
        </w:rPr>
        <w:t>aldosteronisms</w:t>
      </w:r>
      <w:proofErr w:type="spellEnd"/>
      <w:r w:rsidR="004467BB" w:rsidRPr="004467BB">
        <w:rPr>
          <w:rFonts w:ascii="Times New Roman" w:hAnsi="Times New Roman" w:cs="Times New Roman"/>
          <w:lang w:val="lv-LV"/>
        </w:rPr>
        <w:t xml:space="preserve"> un samazināta uzsūkšanās</w:t>
      </w:r>
      <w:r w:rsidR="003A502F" w:rsidRPr="00A52E75">
        <w:rPr>
          <w:rFonts w:ascii="Times New Roman" w:hAnsi="Times New Roman" w:cs="Times New Roman"/>
          <w:lang w:val="lv-LV"/>
        </w:rPr>
        <w:t>.</w:t>
      </w:r>
      <w:r w:rsidR="00A441AB" w:rsidRPr="00A441AB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A441AB" w:rsidRPr="00A441AB">
        <w:rPr>
          <w:rFonts w:ascii="Times New Roman" w:hAnsi="Times New Roman" w:cs="Times New Roman"/>
          <w:lang w:val="lv-LV"/>
        </w:rPr>
        <w:t>Šīs izmaiņas parasti ir</w:t>
      </w:r>
      <w:r w:rsidR="00A441AB">
        <w:rPr>
          <w:rFonts w:ascii="Times New Roman" w:hAnsi="Times New Roman" w:cs="Times New Roman"/>
          <w:lang w:val="lv-LV"/>
        </w:rPr>
        <w:t xml:space="preserve"> </w:t>
      </w:r>
      <w:r w:rsidR="00A441AB" w:rsidRPr="00A441AB">
        <w:rPr>
          <w:rFonts w:ascii="Times New Roman" w:hAnsi="Times New Roman" w:cs="Times New Roman"/>
          <w:lang w:val="lv-LV"/>
        </w:rPr>
        <w:t>atgriezeniskas pēc caurejas līdzekļu lietošanas pārtraukšanas.</w:t>
      </w:r>
    </w:p>
    <w:p w14:paraId="1ACD3495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18AA7B4D" w14:textId="13E878ED" w:rsidR="003A502F" w:rsidRPr="00A52E75" w:rsidRDefault="00E877C4" w:rsidP="003E7C0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noProof/>
          <w:lang w:val="lv-LV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Ārstēšanas laikā var novērot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tablešu izraisītu urīna krāsošanos dzeltenā vai sarkanbrūnā </w:t>
      </w:r>
      <w:r w:rsidRP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krāsā</w:t>
      </w:r>
      <w:r w:rsidR="003A502F" w:rsidRP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3A502F" w:rsidRPr="00A52E75">
        <w:rPr>
          <w:rFonts w:ascii="Times New Roman" w:hAnsi="Times New Roman" w:cs="Times New Roman"/>
          <w:noProof/>
          <w:lang w:val="lv-LV"/>
        </w:rPr>
        <w:t>(atkarībā no urīna skābuma)</w:t>
      </w:r>
      <w:r w:rsidRP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  <w:r w:rsidR="003A502F" w:rsidRPr="003A502F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3A502F" w:rsidRPr="00A52E75">
        <w:rPr>
          <w:rFonts w:ascii="Times New Roman" w:hAnsi="Times New Roman" w:cs="Times New Roman"/>
          <w:noProof/>
          <w:lang w:val="lv-LV"/>
        </w:rPr>
        <w:t>Tas notiek, izdaloties vielmaiņas produktiem, kas nav kaitīgi.</w:t>
      </w:r>
    </w:p>
    <w:p w14:paraId="5F48FB82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0DE58F75" w14:textId="77777777" w:rsidR="00E877C4" w:rsidRPr="00E877C4" w:rsidRDefault="00E877C4" w:rsidP="00E877C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val="lv-LV" w:eastAsia="hi-IN" w:bidi="hi-IN"/>
        </w:rPr>
      </w:pPr>
      <w:r w:rsidRPr="00E877C4">
        <w:rPr>
          <w:rFonts w:ascii="Times New Roman" w:eastAsia="Lucida Sans Unicode" w:hAnsi="Times New Roman" w:cs="Mangal"/>
          <w:b/>
          <w:bCs/>
          <w:color w:val="000000"/>
          <w:kern w:val="1"/>
          <w:lang w:val="lv-LV" w:eastAsia="hi-IN" w:bidi="hi-IN"/>
        </w:rPr>
        <w:t>Ziņošana par blakusparādībām</w:t>
      </w:r>
    </w:p>
    <w:p w14:paraId="3ABD3E31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lang w:val="lv-LV" w:eastAsia="hi-IN" w:bidi="hi-IN"/>
        </w:rPr>
      </w:pPr>
    </w:p>
    <w:p w14:paraId="0907AA9B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color w:val="000000"/>
          <w:kern w:val="1"/>
          <w:lang w:val="lv-LV" w:eastAsia="hi-IN" w:bidi="hi-IN"/>
        </w:rPr>
      </w:pPr>
      <w:r w:rsidRPr="00E877C4">
        <w:rPr>
          <w:rFonts w:ascii="Times New Roman" w:eastAsia="Lucida Sans Unicode" w:hAnsi="Times New Roman" w:cs="Mangal"/>
          <w:kern w:val="1"/>
          <w:lang w:val="lv-LV" w:eastAsia="hi-IN" w:bidi="hi-IN"/>
        </w:rPr>
        <w:t xml:space="preserve">Ja Jums rodas jebkādas blakusparādības, konsultējieties ar ārstu vai farmaceitu. Tas attiecas arī uz iespējamajām blakusparādībām, kas nav minētas šajā instrukcijā. </w:t>
      </w:r>
      <w:r w:rsidRPr="00E877C4">
        <w:rPr>
          <w:rFonts w:ascii="Times New Roman" w:eastAsia="Lucida Sans Unicode" w:hAnsi="Times New Roman" w:cs="Mangal"/>
          <w:color w:val="000000"/>
          <w:kern w:val="1"/>
          <w:lang w:val="lv-LV" w:eastAsia="hi-IN" w:bidi="hi-IN"/>
        </w:rPr>
        <w:t xml:space="preserve">Jūs varat ziņot par blakusparādībām arī tieši  Zāļu valsts aģentūrai, Jersikas ielā 15, Rīgā, LV 1003. Tīmekļa vietne: </w:t>
      </w:r>
      <w:hyperlink r:id="rId7" w:history="1">
        <w:r w:rsidRPr="00E877C4">
          <w:rPr>
            <w:rFonts w:ascii="Times New Roman" w:eastAsia="Lucida Sans Unicode" w:hAnsi="Times New Roman" w:cs="Mangal"/>
            <w:color w:val="0000FF"/>
            <w:kern w:val="1"/>
            <w:u w:val="single"/>
            <w:lang w:val="lv-LV"/>
          </w:rPr>
          <w:t>www.zva.gov.lv</w:t>
        </w:r>
      </w:hyperlink>
      <w:r w:rsidRPr="00E877C4">
        <w:rPr>
          <w:rFonts w:ascii="Times New Roman" w:eastAsia="Lucida Sans Unicode" w:hAnsi="Times New Roman" w:cs="Mangal"/>
          <w:color w:val="000000"/>
          <w:kern w:val="1"/>
          <w:lang w:val="lv-LV" w:eastAsia="hi-IN" w:bidi="hi-IN"/>
        </w:rPr>
        <w:t xml:space="preserve">. </w:t>
      </w:r>
    </w:p>
    <w:p w14:paraId="0628B6C2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color w:val="000000"/>
          <w:kern w:val="1"/>
          <w:lang w:val="lv-LV" w:eastAsia="hi-IN" w:bidi="hi-IN"/>
        </w:rPr>
        <w:t>Ziņojot par blakusparādībām, Jūs varat palīdzēt nodrošināt daudz plašāku informāciju par šo zāļu drošumu.</w:t>
      </w:r>
    </w:p>
    <w:p w14:paraId="62F7D7AA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lang w:val="lv-LV" w:eastAsia="hi-IN" w:bidi="hi-IN"/>
        </w:rPr>
      </w:pPr>
    </w:p>
    <w:p w14:paraId="59196E85" w14:textId="37570848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5. Kā uzglabāt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</w:p>
    <w:p w14:paraId="3FB1D562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2453EE1D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Uzglabāt šīs zāles bērniem neredzamā un nepieejamā vietā.</w:t>
      </w:r>
    </w:p>
    <w:p w14:paraId="42E29C63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43B771BE" w14:textId="5873EA8C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Nelietot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pēc derīguma termiņa beigām, kas norādīts uz kastītes un etiķetes pēc “Derīgs līdz:”. Derīguma termiņš attiecas uz norādītā mēneša pēdējo dienu. </w:t>
      </w:r>
    </w:p>
    <w:p w14:paraId="6F936508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4E2E84EC" w14:textId="71F9DD84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Uzglabāt oriģinālā iepakojumā, lai pasargātu no mitruma. Uzglabāt temperatūrā līdz 25ºC.</w:t>
      </w:r>
    </w:p>
    <w:p w14:paraId="69AE40C7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5CF7F379" w14:textId="20E52B10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Nelietojiet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 ja pamanāt jebkādas bojājuma pazīmes.</w:t>
      </w:r>
    </w:p>
    <w:p w14:paraId="2F44595A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159036C5" w14:textId="4576A76B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Neizmetiet zāles kanalizācijā vai sadzīves atkritumos. Vaicājiet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farmaceitam, kā izmest zāles, kuras vairs nelietojat. Šie pasākumi palīdzēs aizsargāt apkārtējo vidi.</w:t>
      </w:r>
    </w:p>
    <w:p w14:paraId="5891E50D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700D1A7B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6. Iepakojuma saturs un cita informācija</w:t>
      </w:r>
    </w:p>
    <w:p w14:paraId="41BDDD11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</w:pPr>
    </w:p>
    <w:p w14:paraId="2BD69CBC" w14:textId="12B1BC43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Ko </w:t>
      </w: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satur</w:t>
      </w:r>
    </w:p>
    <w:p w14:paraId="63479DAE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4D78FDB1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u w:val="single"/>
          <w:lang w:val="lv-LV" w:eastAsia="hi-IN" w:bidi="hi-IN"/>
        </w:rPr>
        <w:t>Aktīvā viela ir:</w:t>
      </w:r>
    </w:p>
    <w:p w14:paraId="35A95534" w14:textId="4E37423A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u w:val="single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Katra tablete satur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sennas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="00135CB2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lapu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ekstraktu, kas atbilst </w:t>
      </w:r>
      <w:r w:rsidR="007F7166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13,5</w:t>
      </w:r>
      <w:r w:rsidR="007F7166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mg kalcija 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sennozīdu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A un B.</w:t>
      </w:r>
    </w:p>
    <w:p w14:paraId="3C3686EE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u w:val="single"/>
          <w:lang w:val="lv-LV" w:eastAsia="hi-IN" w:bidi="hi-IN"/>
        </w:rPr>
      </w:pPr>
    </w:p>
    <w:p w14:paraId="12E3268A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u w:val="single"/>
          <w:lang w:val="lv-LV" w:eastAsia="hi-IN" w:bidi="hi-IN"/>
        </w:rPr>
        <w:t xml:space="preserve">Citas sastāvdaļas ir: </w:t>
      </w:r>
    </w:p>
    <w:p w14:paraId="4D9DF37F" w14:textId="4765D1D3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laktoze, kukurūzas ciete,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mikrokristāliskā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celuloze, talks, magnija</w:t>
      </w:r>
      <w:r w:rsidR="003E7C00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stearāts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metilhidroksibenzoāts</w:t>
      </w:r>
      <w:proofErr w:type="spellEnd"/>
      <w:r w:rsidR="00AF2BCB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(E218)</w:t>
      </w: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nātrija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laurilsulfāts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, nātrija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kroskarmeloze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3F932F45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0C8945A2" w14:textId="479019B3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proofErr w:type="spellStart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 ārējais izskats un iepakojums</w:t>
      </w:r>
    </w:p>
    <w:p w14:paraId="094109FB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1F28A985" w14:textId="7E36CD2D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Senade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 ir melnas krāsas, apaļas formas, abpusēji izliektas tabletes.</w:t>
      </w:r>
    </w:p>
    <w:p w14:paraId="75FC03CB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Blisteriepakojumi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: pa 20 tabletēm katrā.</w:t>
      </w:r>
    </w:p>
    <w:p w14:paraId="602A7097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Vienā kartona kastītē 2 vai 6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blisteri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.</w:t>
      </w:r>
    </w:p>
    <w:p w14:paraId="572E35C8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22D22D33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>Reģistrācijas apliecības īpašnieks un ražotājs</w:t>
      </w:r>
    </w:p>
    <w:p w14:paraId="741CB472" w14:textId="77777777" w:rsidR="003A502F" w:rsidRDefault="003A502F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</w:p>
    <w:p w14:paraId="0C437F17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SIA </w:t>
      </w:r>
      <w:proofErr w:type="spellStart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Unifarma</w:t>
      </w:r>
      <w:proofErr w:type="spellEnd"/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,</w:t>
      </w:r>
    </w:p>
    <w:p w14:paraId="146F4AA2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Vangažu iela 23,</w:t>
      </w:r>
    </w:p>
    <w:p w14:paraId="0C8EE1F3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 xml:space="preserve">Rīga, </w:t>
      </w:r>
    </w:p>
    <w:p w14:paraId="607EEA7D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LV-1024,</w:t>
      </w:r>
    </w:p>
    <w:p w14:paraId="7FF694A0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Latvija</w:t>
      </w:r>
    </w:p>
    <w:p w14:paraId="31B0A873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613B1406" w14:textId="77777777" w:rsidR="00E877C4" w:rsidRPr="00E877C4" w:rsidRDefault="00E877C4" w:rsidP="00E877C4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</w:pPr>
      <w:r w:rsidRPr="00E877C4">
        <w:rPr>
          <w:rFonts w:ascii="Times New Roman" w:eastAsia="TimesNewRomanPS-BoldMT" w:hAnsi="Times New Roman" w:cs="Times New Roman"/>
          <w:b/>
          <w:bCs/>
          <w:kern w:val="1"/>
          <w:sz w:val="23"/>
          <w:szCs w:val="23"/>
          <w:lang w:val="lv-LV" w:eastAsia="hi-IN" w:bidi="hi-IN"/>
        </w:rPr>
        <w:t xml:space="preserve">Šī lietošanas instrukcija </w:t>
      </w:r>
      <w:r w:rsidRPr="00E877C4">
        <w:rPr>
          <w:rFonts w:ascii="Times New Roman" w:eastAsia="TimesNewRomanPSMT" w:hAnsi="Times New Roman" w:cs="Times New Roman"/>
          <w:b/>
          <w:bCs/>
          <w:kern w:val="1"/>
          <w:sz w:val="23"/>
          <w:szCs w:val="23"/>
          <w:lang w:val="lv-LV" w:eastAsia="hi-IN" w:bidi="hi-IN"/>
        </w:rPr>
        <w:t>pēdējo reizi pārskatīta</w:t>
      </w:r>
    </w:p>
    <w:p w14:paraId="327C18A0" w14:textId="38F49060" w:rsidR="00E877C4" w:rsidRPr="00E877C4" w:rsidRDefault="008972D7" w:rsidP="00E877C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0</w:t>
      </w:r>
      <w:r w:rsidR="00AA1482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2</w:t>
      </w:r>
      <w:r w:rsidR="00E877C4" w:rsidRPr="00E877C4"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/201</w:t>
      </w:r>
      <w:r>
        <w:rPr>
          <w:rFonts w:ascii="Times New Roman" w:eastAsia="TimesNewRomanPSMT" w:hAnsi="Times New Roman" w:cs="Times New Roman"/>
          <w:kern w:val="1"/>
          <w:sz w:val="23"/>
          <w:szCs w:val="23"/>
          <w:lang w:val="lv-LV" w:eastAsia="hi-IN" w:bidi="hi-IN"/>
        </w:rPr>
        <w:t>8</w:t>
      </w:r>
    </w:p>
    <w:p w14:paraId="5DC981EC" w14:textId="77777777" w:rsidR="009C1AB2" w:rsidRDefault="009C1AB2"/>
    <w:sectPr w:rsidR="009C1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4C4E" w14:textId="77777777" w:rsidR="00D13024" w:rsidRDefault="00D13024" w:rsidP="00E877C4">
      <w:pPr>
        <w:spacing w:after="0" w:line="240" w:lineRule="auto"/>
      </w:pPr>
      <w:r>
        <w:separator/>
      </w:r>
    </w:p>
  </w:endnote>
  <w:endnote w:type="continuationSeparator" w:id="0">
    <w:p w14:paraId="79105F1C" w14:textId="77777777" w:rsidR="00D13024" w:rsidRDefault="00D13024" w:rsidP="00E8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charset w:val="CC"/>
    <w:family w:val="auto"/>
    <w:pitch w:val="default"/>
  </w:font>
  <w:font w:name="TimesNewRomanPS-BoldItalicMT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07DF" w14:textId="77777777" w:rsidR="000A46EE" w:rsidRDefault="000A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2713" w14:textId="77777777" w:rsidR="000A46EE" w:rsidRDefault="000A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3F77" w14:textId="77777777" w:rsidR="000A46EE" w:rsidRDefault="000A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54E8" w14:textId="77777777" w:rsidR="00D13024" w:rsidRDefault="00D13024" w:rsidP="00E877C4">
      <w:pPr>
        <w:spacing w:after="0" w:line="240" w:lineRule="auto"/>
      </w:pPr>
      <w:r>
        <w:separator/>
      </w:r>
    </w:p>
  </w:footnote>
  <w:footnote w:type="continuationSeparator" w:id="0">
    <w:p w14:paraId="3D1A9AF7" w14:textId="77777777" w:rsidR="00D13024" w:rsidRDefault="00D13024" w:rsidP="00E8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810A" w14:textId="77777777" w:rsidR="000A46EE" w:rsidRDefault="000A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7085" w14:textId="491DDE14" w:rsidR="000A46EE" w:rsidRPr="000A46EE" w:rsidRDefault="000A46EE" w:rsidP="000A46E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SASKAŅOTS ZVA </w:t>
    </w:r>
    <w:r>
      <w:rPr>
        <w:rFonts w:ascii="Times New Roman" w:hAnsi="Times New Roman" w:cs="Times New Roman"/>
        <w:sz w:val="24"/>
      </w:rPr>
      <w:t>01-03-2018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E8A6" w14:textId="77777777" w:rsidR="000A46EE" w:rsidRDefault="000A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lang w:val="lv-LV"/>
      </w:rPr>
    </w:lvl>
  </w:abstractNum>
  <w:abstractNum w:abstractNumId="1" w15:restartNumberingAfterBreak="0">
    <w:nsid w:val="787573D1"/>
    <w:multiLevelType w:val="singleLevel"/>
    <w:tmpl w:val="C87CC4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F07905"/>
    <w:multiLevelType w:val="hybridMultilevel"/>
    <w:tmpl w:val="18802AA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4"/>
    <w:rsid w:val="000137BF"/>
    <w:rsid w:val="00064C8F"/>
    <w:rsid w:val="000A46EE"/>
    <w:rsid w:val="000E605A"/>
    <w:rsid w:val="00110123"/>
    <w:rsid w:val="00121227"/>
    <w:rsid w:val="00122387"/>
    <w:rsid w:val="00135CB2"/>
    <w:rsid w:val="001536F9"/>
    <w:rsid w:val="0018349F"/>
    <w:rsid w:val="001B3A4E"/>
    <w:rsid w:val="001C4B1A"/>
    <w:rsid w:val="001C724C"/>
    <w:rsid w:val="001E689A"/>
    <w:rsid w:val="002115CD"/>
    <w:rsid w:val="00242180"/>
    <w:rsid w:val="00245FF0"/>
    <w:rsid w:val="00247B19"/>
    <w:rsid w:val="00272859"/>
    <w:rsid w:val="00281191"/>
    <w:rsid w:val="0029765E"/>
    <w:rsid w:val="002C267F"/>
    <w:rsid w:val="002C288C"/>
    <w:rsid w:val="002D0D5E"/>
    <w:rsid w:val="002D3801"/>
    <w:rsid w:val="002D5A8E"/>
    <w:rsid w:val="002D5B2A"/>
    <w:rsid w:val="002F5343"/>
    <w:rsid w:val="003105CB"/>
    <w:rsid w:val="00316F5D"/>
    <w:rsid w:val="00336C43"/>
    <w:rsid w:val="003A502F"/>
    <w:rsid w:val="003C2F69"/>
    <w:rsid w:val="003E7745"/>
    <w:rsid w:val="003E7C00"/>
    <w:rsid w:val="00400033"/>
    <w:rsid w:val="0042445D"/>
    <w:rsid w:val="00426BB4"/>
    <w:rsid w:val="00445948"/>
    <w:rsid w:val="004467BB"/>
    <w:rsid w:val="00454FB3"/>
    <w:rsid w:val="00456B20"/>
    <w:rsid w:val="00461EDB"/>
    <w:rsid w:val="004647D6"/>
    <w:rsid w:val="004813EB"/>
    <w:rsid w:val="00481898"/>
    <w:rsid w:val="0048547B"/>
    <w:rsid w:val="00496EEE"/>
    <w:rsid w:val="004A3D1B"/>
    <w:rsid w:val="004A3DC8"/>
    <w:rsid w:val="004A43F8"/>
    <w:rsid w:val="004A7FA4"/>
    <w:rsid w:val="004D2D74"/>
    <w:rsid w:val="004E0986"/>
    <w:rsid w:val="004E18B7"/>
    <w:rsid w:val="004F0916"/>
    <w:rsid w:val="0050421D"/>
    <w:rsid w:val="00507EC0"/>
    <w:rsid w:val="00516024"/>
    <w:rsid w:val="0052707C"/>
    <w:rsid w:val="00532441"/>
    <w:rsid w:val="005556C3"/>
    <w:rsid w:val="0056091E"/>
    <w:rsid w:val="005834B5"/>
    <w:rsid w:val="005840E2"/>
    <w:rsid w:val="005A5757"/>
    <w:rsid w:val="005A5831"/>
    <w:rsid w:val="005B3E9C"/>
    <w:rsid w:val="005B41E3"/>
    <w:rsid w:val="005D120C"/>
    <w:rsid w:val="005D6493"/>
    <w:rsid w:val="005D6A2A"/>
    <w:rsid w:val="005E6FEE"/>
    <w:rsid w:val="00621FFB"/>
    <w:rsid w:val="006731EE"/>
    <w:rsid w:val="006777EB"/>
    <w:rsid w:val="00682C80"/>
    <w:rsid w:val="006B028C"/>
    <w:rsid w:val="006B2DC0"/>
    <w:rsid w:val="006C05B0"/>
    <w:rsid w:val="006F0ECC"/>
    <w:rsid w:val="00703916"/>
    <w:rsid w:val="00711B68"/>
    <w:rsid w:val="00721D88"/>
    <w:rsid w:val="0073188E"/>
    <w:rsid w:val="00737904"/>
    <w:rsid w:val="00766312"/>
    <w:rsid w:val="00771E51"/>
    <w:rsid w:val="00783C97"/>
    <w:rsid w:val="00786FC1"/>
    <w:rsid w:val="00794DCE"/>
    <w:rsid w:val="007978E5"/>
    <w:rsid w:val="007B4DD3"/>
    <w:rsid w:val="007D70B0"/>
    <w:rsid w:val="007F32A2"/>
    <w:rsid w:val="007F7166"/>
    <w:rsid w:val="008028AC"/>
    <w:rsid w:val="00823759"/>
    <w:rsid w:val="00836974"/>
    <w:rsid w:val="0084520E"/>
    <w:rsid w:val="00845B1F"/>
    <w:rsid w:val="00872EDB"/>
    <w:rsid w:val="00875A1D"/>
    <w:rsid w:val="00880685"/>
    <w:rsid w:val="00883CA8"/>
    <w:rsid w:val="0089254C"/>
    <w:rsid w:val="008972D7"/>
    <w:rsid w:val="008E7AB6"/>
    <w:rsid w:val="00912859"/>
    <w:rsid w:val="00926847"/>
    <w:rsid w:val="0096317E"/>
    <w:rsid w:val="00970015"/>
    <w:rsid w:val="00985076"/>
    <w:rsid w:val="009C1AB2"/>
    <w:rsid w:val="009C5D70"/>
    <w:rsid w:val="009F60CC"/>
    <w:rsid w:val="00A304F0"/>
    <w:rsid w:val="00A441AB"/>
    <w:rsid w:val="00A52E75"/>
    <w:rsid w:val="00A643FD"/>
    <w:rsid w:val="00A66C52"/>
    <w:rsid w:val="00A679E0"/>
    <w:rsid w:val="00A72DDB"/>
    <w:rsid w:val="00A733CB"/>
    <w:rsid w:val="00A80453"/>
    <w:rsid w:val="00A948AB"/>
    <w:rsid w:val="00AA1482"/>
    <w:rsid w:val="00AB4861"/>
    <w:rsid w:val="00AB767A"/>
    <w:rsid w:val="00AF0EB6"/>
    <w:rsid w:val="00AF2BCB"/>
    <w:rsid w:val="00B00471"/>
    <w:rsid w:val="00B02C5E"/>
    <w:rsid w:val="00B314BE"/>
    <w:rsid w:val="00B42788"/>
    <w:rsid w:val="00B62155"/>
    <w:rsid w:val="00BA0DEA"/>
    <w:rsid w:val="00BB06F5"/>
    <w:rsid w:val="00BB36E5"/>
    <w:rsid w:val="00BC35BD"/>
    <w:rsid w:val="00BD7AD6"/>
    <w:rsid w:val="00BE6DC9"/>
    <w:rsid w:val="00BF4024"/>
    <w:rsid w:val="00C057B1"/>
    <w:rsid w:val="00C1503E"/>
    <w:rsid w:val="00C34634"/>
    <w:rsid w:val="00C570A8"/>
    <w:rsid w:val="00C913F7"/>
    <w:rsid w:val="00C92D7B"/>
    <w:rsid w:val="00C94CD5"/>
    <w:rsid w:val="00CC4068"/>
    <w:rsid w:val="00CF1039"/>
    <w:rsid w:val="00CF2A0B"/>
    <w:rsid w:val="00D01E80"/>
    <w:rsid w:val="00D13024"/>
    <w:rsid w:val="00D21A1D"/>
    <w:rsid w:val="00D3255D"/>
    <w:rsid w:val="00D40437"/>
    <w:rsid w:val="00D955DD"/>
    <w:rsid w:val="00DA360F"/>
    <w:rsid w:val="00DB0CBD"/>
    <w:rsid w:val="00DB5290"/>
    <w:rsid w:val="00E0540F"/>
    <w:rsid w:val="00E12DF2"/>
    <w:rsid w:val="00E2429B"/>
    <w:rsid w:val="00E877C4"/>
    <w:rsid w:val="00EE43DB"/>
    <w:rsid w:val="00F1216D"/>
    <w:rsid w:val="00F16A5B"/>
    <w:rsid w:val="00F33285"/>
    <w:rsid w:val="00F75BDE"/>
    <w:rsid w:val="00F96F8A"/>
    <w:rsid w:val="00FB0656"/>
    <w:rsid w:val="00FD1DBB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349D"/>
  <w15:docId w15:val="{E64CD5CC-4C1D-4D4D-809D-1E8D002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C4"/>
  </w:style>
  <w:style w:type="paragraph" w:styleId="Footer">
    <w:name w:val="footer"/>
    <w:basedOn w:val="Normal"/>
    <w:link w:val="FooterChar"/>
    <w:uiPriority w:val="99"/>
    <w:unhideWhenUsed/>
    <w:rsid w:val="00E8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C4"/>
  </w:style>
  <w:style w:type="paragraph" w:styleId="ListParagraph">
    <w:name w:val="List Paragraph"/>
    <w:basedOn w:val="Normal"/>
    <w:uiPriority w:val="34"/>
    <w:qFormat/>
    <w:rsid w:val="001C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6798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Agnese Gudrupe</cp:lastModifiedBy>
  <cp:revision>34</cp:revision>
  <dcterms:created xsi:type="dcterms:W3CDTF">2017-07-12T14:16:00Z</dcterms:created>
  <dcterms:modified xsi:type="dcterms:W3CDTF">2018-02-27T09:32:00Z</dcterms:modified>
</cp:coreProperties>
</file>