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D3B74" w14:textId="77777777" w:rsidR="009F28AE" w:rsidRDefault="009F28AE">
      <w:pPr>
        <w:widowControl w:val="0"/>
        <w:pBdr>
          <w:top w:val="nil"/>
          <w:left w:val="nil"/>
          <w:bottom w:val="nil"/>
          <w:right w:val="nil"/>
          <w:between w:val="nil"/>
        </w:pBdr>
        <w:spacing w:line="276" w:lineRule="auto"/>
      </w:pPr>
      <w:bookmarkStart w:id="0" w:name="_GoBack"/>
      <w:bookmarkEnd w:id="0"/>
    </w:p>
    <w:p w14:paraId="73EECC8B" w14:textId="77777777" w:rsidR="009F28AE" w:rsidRDefault="009F28AE">
      <w:pPr>
        <w:widowControl w:val="0"/>
        <w:pBdr>
          <w:top w:val="nil"/>
          <w:left w:val="nil"/>
          <w:bottom w:val="nil"/>
          <w:right w:val="nil"/>
          <w:between w:val="nil"/>
        </w:pBdr>
        <w:spacing w:line="276" w:lineRule="auto"/>
      </w:pPr>
    </w:p>
    <w:p w14:paraId="2B29F6FE" w14:textId="77777777" w:rsidR="009F28AE" w:rsidRDefault="009F28AE">
      <w:pPr>
        <w:widowControl w:val="0"/>
        <w:pBdr>
          <w:top w:val="nil"/>
          <w:left w:val="nil"/>
          <w:bottom w:val="nil"/>
          <w:right w:val="nil"/>
          <w:between w:val="nil"/>
        </w:pBdr>
        <w:spacing w:line="276" w:lineRule="auto"/>
        <w:rPr>
          <w:rFonts w:ascii="Arial" w:eastAsia="Arial" w:hAnsi="Arial" w:cs="Arial"/>
        </w:rPr>
      </w:pPr>
    </w:p>
    <w:tbl>
      <w:tblPr>
        <w:tblStyle w:val="a"/>
        <w:tblW w:w="9638"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802"/>
        <w:gridCol w:w="4836"/>
      </w:tblGrid>
      <w:tr w:rsidR="009F28AE" w14:paraId="74214F1A" w14:textId="77777777">
        <w:trPr>
          <w:gridAfter w:val="1"/>
          <w:wAfter w:w="4836" w:type="dxa"/>
        </w:trPr>
        <w:tc>
          <w:tcPr>
            <w:tcW w:w="4802" w:type="dxa"/>
            <w:tcBorders>
              <w:top w:val="nil"/>
              <w:left w:val="nil"/>
              <w:bottom w:val="nil"/>
              <w:right w:val="nil"/>
            </w:tcBorders>
          </w:tcPr>
          <w:p w14:paraId="03F549EA" w14:textId="77777777" w:rsidR="009F28AE" w:rsidRDefault="009F28AE">
            <w:pPr>
              <w:widowControl w:val="0"/>
              <w:pBdr>
                <w:top w:val="nil"/>
                <w:left w:val="nil"/>
                <w:bottom w:val="nil"/>
                <w:right w:val="nil"/>
                <w:between w:val="nil"/>
              </w:pBdr>
              <w:spacing w:line="14" w:lineRule="auto"/>
              <w:rPr>
                <w:sz w:val="20"/>
                <w:szCs w:val="20"/>
              </w:rPr>
            </w:pPr>
            <w:bookmarkStart w:id="1" w:name="gjdgxs" w:colFirst="0" w:colLast="0"/>
            <w:bookmarkEnd w:id="1"/>
          </w:p>
        </w:tc>
      </w:tr>
      <w:tr w:rsidR="009F28AE" w14:paraId="255CD11C" w14:textId="77777777">
        <w:trPr>
          <w:gridAfter w:val="1"/>
          <w:wAfter w:w="4836" w:type="dxa"/>
          <w:trHeight w:val="2061"/>
        </w:trPr>
        <w:tc>
          <w:tcPr>
            <w:tcW w:w="4802" w:type="dxa"/>
            <w:tcBorders>
              <w:top w:val="nil"/>
              <w:left w:val="nil"/>
              <w:bottom w:val="nil"/>
              <w:right w:val="nil"/>
            </w:tcBorders>
          </w:tcPr>
          <w:p w14:paraId="3CE48205" w14:textId="77777777" w:rsidR="009F28AE" w:rsidRDefault="009F28AE">
            <w:pPr>
              <w:rPr>
                <w:sz w:val="20"/>
                <w:szCs w:val="20"/>
              </w:rPr>
            </w:pPr>
          </w:p>
        </w:tc>
      </w:tr>
      <w:tr w:rsidR="009F28AE" w14:paraId="40F7B37F" w14:textId="77777777">
        <w:trPr>
          <w:trHeight w:val="522"/>
        </w:trPr>
        <w:tc>
          <w:tcPr>
            <w:tcW w:w="9638" w:type="dxa"/>
            <w:gridSpan w:val="2"/>
            <w:tcBorders>
              <w:top w:val="nil"/>
              <w:left w:val="nil"/>
              <w:bottom w:val="nil"/>
              <w:right w:val="nil"/>
            </w:tcBorders>
          </w:tcPr>
          <w:p w14:paraId="74CEEA19" w14:textId="77777777" w:rsidR="009F28AE" w:rsidRDefault="009F28AE">
            <w:pPr>
              <w:widowControl w:val="0"/>
              <w:pBdr>
                <w:top w:val="nil"/>
                <w:left w:val="nil"/>
                <w:bottom w:val="nil"/>
                <w:right w:val="nil"/>
                <w:between w:val="nil"/>
              </w:pBdr>
              <w:spacing w:line="14" w:lineRule="auto"/>
              <w:rPr>
                <w:sz w:val="20"/>
                <w:szCs w:val="20"/>
              </w:rPr>
            </w:pPr>
          </w:p>
        </w:tc>
      </w:tr>
      <w:tr w:rsidR="009F28AE" w14:paraId="6A078837" w14:textId="77777777">
        <w:trPr>
          <w:trHeight w:val="534"/>
        </w:trPr>
        <w:tc>
          <w:tcPr>
            <w:tcW w:w="9638" w:type="dxa"/>
            <w:gridSpan w:val="2"/>
            <w:tcBorders>
              <w:top w:val="nil"/>
              <w:left w:val="nil"/>
              <w:bottom w:val="nil"/>
              <w:right w:val="nil"/>
            </w:tcBorders>
          </w:tcPr>
          <w:p w14:paraId="79ADF70F" w14:textId="77777777" w:rsidR="009F28AE" w:rsidRDefault="009F28AE">
            <w:pPr>
              <w:widowControl w:val="0"/>
              <w:pBdr>
                <w:top w:val="nil"/>
                <w:left w:val="nil"/>
                <w:bottom w:val="nil"/>
                <w:right w:val="nil"/>
                <w:between w:val="nil"/>
              </w:pBdr>
              <w:spacing w:line="276" w:lineRule="auto"/>
              <w:rPr>
                <w:sz w:val="20"/>
                <w:szCs w:val="20"/>
              </w:rPr>
            </w:pPr>
          </w:p>
          <w:tbl>
            <w:tblPr>
              <w:tblStyle w:val="a0"/>
              <w:tblW w:w="9637"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637"/>
            </w:tblGrid>
            <w:tr w:rsidR="009F28AE" w14:paraId="749CCEC1" w14:textId="77777777">
              <w:tc>
                <w:tcPr>
                  <w:tcW w:w="9637" w:type="dxa"/>
                  <w:tcBorders>
                    <w:top w:val="nil"/>
                    <w:left w:val="nil"/>
                    <w:bottom w:val="nil"/>
                    <w:right w:val="nil"/>
                  </w:tcBorders>
                </w:tcPr>
                <w:p w14:paraId="21EBF82E" w14:textId="77777777" w:rsidR="009F28AE" w:rsidRDefault="00E65BEB">
                  <w:pPr>
                    <w:ind w:left="11" w:right="170"/>
                    <w:rPr>
                      <w:b/>
                      <w:i/>
                      <w:sz w:val="36"/>
                      <w:szCs w:val="36"/>
                    </w:rPr>
                  </w:pPr>
                  <w:bookmarkStart w:id="2" w:name="30j0zll" w:colFirst="0" w:colLast="0"/>
                  <w:bookmarkEnd w:id="2"/>
                  <w:r>
                    <w:t>Location, Date</w:t>
                  </w:r>
                  <w:r>
                    <w:rPr>
                      <w:b/>
                      <w:i/>
                      <w:sz w:val="36"/>
                      <w:szCs w:val="36"/>
                    </w:rPr>
                    <w:t xml:space="preserve"> </w:t>
                  </w:r>
                </w:p>
              </w:tc>
            </w:tr>
            <w:tr w:rsidR="009F28AE" w14:paraId="36F7161A" w14:textId="77777777">
              <w:trPr>
                <w:trHeight w:val="520"/>
              </w:trPr>
              <w:tc>
                <w:tcPr>
                  <w:tcW w:w="9637" w:type="dxa"/>
                  <w:tcBorders>
                    <w:top w:val="nil"/>
                    <w:left w:val="nil"/>
                    <w:bottom w:val="nil"/>
                    <w:right w:val="nil"/>
                  </w:tcBorders>
                </w:tcPr>
                <w:p w14:paraId="3EB4BE58" w14:textId="77777777" w:rsidR="009F28AE" w:rsidRDefault="009F28AE">
                  <w:pPr>
                    <w:widowControl w:val="0"/>
                    <w:pBdr>
                      <w:top w:val="nil"/>
                      <w:left w:val="nil"/>
                      <w:bottom w:val="nil"/>
                      <w:right w:val="nil"/>
                      <w:between w:val="nil"/>
                    </w:pBdr>
                    <w:spacing w:line="14" w:lineRule="auto"/>
                    <w:rPr>
                      <w:rFonts w:ascii="Minion" w:eastAsia="Minion" w:hAnsi="Minion" w:cs="Minion"/>
                      <w:sz w:val="24"/>
                      <w:szCs w:val="24"/>
                    </w:rPr>
                  </w:pPr>
                </w:p>
              </w:tc>
            </w:tr>
          </w:tbl>
          <w:p w14:paraId="4017BF02" w14:textId="77777777" w:rsidR="009F28AE" w:rsidRDefault="00E65BEB">
            <w:pPr>
              <w:rPr>
                <w:sz w:val="20"/>
                <w:szCs w:val="20"/>
              </w:rPr>
            </w:pPr>
            <w:r>
              <w:t xml:space="preserve"> </w:t>
            </w:r>
          </w:p>
        </w:tc>
      </w:tr>
      <w:tr w:rsidR="009F28AE" w:rsidRPr="00B97ECB" w14:paraId="3EF18FC8" w14:textId="77777777">
        <w:trPr>
          <w:trHeight w:val="66"/>
        </w:trPr>
        <w:tc>
          <w:tcPr>
            <w:tcW w:w="9638" w:type="dxa"/>
            <w:gridSpan w:val="2"/>
            <w:tcBorders>
              <w:top w:val="nil"/>
              <w:left w:val="nil"/>
              <w:bottom w:val="nil"/>
              <w:right w:val="nil"/>
            </w:tcBorders>
          </w:tcPr>
          <w:p w14:paraId="3E0193AD" w14:textId="77777777" w:rsidR="009F28AE" w:rsidRPr="00B97ECB" w:rsidRDefault="009F28AE">
            <w:pPr>
              <w:widowControl w:val="0"/>
              <w:pBdr>
                <w:top w:val="nil"/>
                <w:left w:val="nil"/>
                <w:bottom w:val="nil"/>
                <w:right w:val="nil"/>
                <w:between w:val="nil"/>
              </w:pBdr>
              <w:ind w:left="11"/>
              <w:rPr>
                <w:b/>
                <w:lang w:val="en-GB"/>
              </w:rPr>
            </w:pPr>
            <w:bookmarkStart w:id="3" w:name="1fob9te" w:colFirst="0" w:colLast="0"/>
            <w:bookmarkEnd w:id="3"/>
          </w:p>
          <w:p w14:paraId="5D8B2AB0" w14:textId="77777777" w:rsidR="009F28AE" w:rsidRPr="00B97ECB" w:rsidRDefault="00E65BEB">
            <w:pPr>
              <w:widowControl w:val="0"/>
              <w:pBdr>
                <w:top w:val="nil"/>
                <w:left w:val="nil"/>
                <w:bottom w:val="nil"/>
                <w:right w:val="nil"/>
                <w:between w:val="nil"/>
              </w:pBdr>
              <w:ind w:left="11"/>
              <w:rPr>
                <w:sz w:val="20"/>
                <w:szCs w:val="20"/>
                <w:lang w:val="en-GB"/>
              </w:rPr>
            </w:pPr>
            <w:r w:rsidRPr="00B97ECB">
              <w:rPr>
                <w:b/>
                <w:lang w:val="en-GB"/>
              </w:rPr>
              <w:t xml:space="preserve">Important information about open vials of </w:t>
            </w:r>
            <w:commentRangeStart w:id="4"/>
            <w:r w:rsidRPr="00B97ECB">
              <w:rPr>
                <w:b/>
                <w:lang w:val="en-GB"/>
              </w:rPr>
              <w:t>Accu-Chek</w:t>
            </w:r>
            <w:r w:rsidRPr="00B97ECB">
              <w:rPr>
                <w:b/>
                <w:vertAlign w:val="superscript"/>
                <w:lang w:val="en-GB"/>
              </w:rPr>
              <w:t>®</w:t>
            </w:r>
            <w:r w:rsidRPr="00B97ECB">
              <w:rPr>
                <w:b/>
                <w:lang w:val="en-GB"/>
              </w:rPr>
              <w:t xml:space="preserve"> Aviva / Accu-Chek</w:t>
            </w:r>
            <w:r w:rsidRPr="00B97ECB">
              <w:rPr>
                <w:b/>
                <w:vertAlign w:val="superscript"/>
                <w:lang w:val="en-GB"/>
              </w:rPr>
              <w:t>®</w:t>
            </w:r>
            <w:r w:rsidRPr="00B97ECB">
              <w:rPr>
                <w:b/>
                <w:lang w:val="en-GB"/>
              </w:rPr>
              <w:t xml:space="preserve"> Aviva Plus / Accu-Chek</w:t>
            </w:r>
            <w:r w:rsidRPr="00B97ECB">
              <w:rPr>
                <w:b/>
                <w:vertAlign w:val="superscript"/>
                <w:lang w:val="en-GB"/>
              </w:rPr>
              <w:t>®</w:t>
            </w:r>
            <w:r w:rsidRPr="00B97ECB">
              <w:rPr>
                <w:b/>
                <w:lang w:val="en-GB"/>
              </w:rPr>
              <w:t xml:space="preserve"> Performa / Accu-Chek</w:t>
            </w:r>
            <w:r w:rsidRPr="00B97ECB">
              <w:rPr>
                <w:b/>
                <w:vertAlign w:val="superscript"/>
                <w:lang w:val="en-GB"/>
              </w:rPr>
              <w:t>®</w:t>
            </w:r>
            <w:r w:rsidRPr="00B97ECB">
              <w:rPr>
                <w:b/>
                <w:lang w:val="en-GB"/>
              </w:rPr>
              <w:t xml:space="preserve"> SmartView</w:t>
            </w:r>
            <w:commentRangeEnd w:id="4"/>
            <w:r>
              <w:commentReference w:id="4"/>
            </w:r>
            <w:r w:rsidRPr="00B97ECB">
              <w:rPr>
                <w:b/>
                <w:lang w:val="en-GB"/>
              </w:rPr>
              <w:t xml:space="preserve"> test strips </w:t>
            </w:r>
          </w:p>
        </w:tc>
      </w:tr>
      <w:tr w:rsidR="009F28AE" w:rsidRPr="00B97ECB" w14:paraId="49BA17ED" w14:textId="77777777">
        <w:trPr>
          <w:trHeight w:val="260"/>
        </w:trPr>
        <w:tc>
          <w:tcPr>
            <w:tcW w:w="9638" w:type="dxa"/>
            <w:gridSpan w:val="2"/>
            <w:tcBorders>
              <w:top w:val="nil"/>
              <w:left w:val="nil"/>
              <w:bottom w:val="nil"/>
              <w:right w:val="nil"/>
            </w:tcBorders>
          </w:tcPr>
          <w:p w14:paraId="5425D06F" w14:textId="77777777" w:rsidR="009F28AE" w:rsidRPr="00B97ECB" w:rsidRDefault="009F28AE">
            <w:pPr>
              <w:widowControl w:val="0"/>
              <w:pBdr>
                <w:top w:val="nil"/>
                <w:left w:val="nil"/>
                <w:bottom w:val="nil"/>
                <w:right w:val="nil"/>
                <w:between w:val="nil"/>
              </w:pBdr>
              <w:spacing w:line="220" w:lineRule="auto"/>
              <w:rPr>
                <w:sz w:val="20"/>
                <w:szCs w:val="20"/>
                <w:lang w:val="en-GB"/>
              </w:rPr>
            </w:pPr>
          </w:p>
        </w:tc>
      </w:tr>
    </w:tbl>
    <w:p w14:paraId="0334C4A1" w14:textId="77777777" w:rsidR="009F28AE" w:rsidRPr="00B97ECB" w:rsidRDefault="009F28AE">
      <w:pPr>
        <w:widowControl w:val="0"/>
        <w:rPr>
          <w:lang w:val="en-GB"/>
        </w:rPr>
      </w:pPr>
    </w:p>
    <w:p w14:paraId="1A680CB0" w14:textId="77777777" w:rsidR="009F28AE" w:rsidRPr="00B97ECB" w:rsidRDefault="00E65BEB">
      <w:pPr>
        <w:widowControl w:val="0"/>
        <w:rPr>
          <w:lang w:val="en-GB"/>
        </w:rPr>
      </w:pPr>
      <w:r w:rsidRPr="00B97ECB">
        <w:rPr>
          <w:lang w:val="en-GB"/>
        </w:rPr>
        <w:t xml:space="preserve">Dear valued customers </w:t>
      </w:r>
      <w:r w:rsidRPr="00B97ECB">
        <w:rPr>
          <w:highlight w:val="yellow"/>
          <w:lang w:val="en-GB"/>
        </w:rPr>
        <w:t>[</w:t>
      </w:r>
      <w:r w:rsidRPr="00B97ECB">
        <w:rPr>
          <w:i/>
          <w:highlight w:val="yellow"/>
          <w:lang w:val="en-GB"/>
        </w:rPr>
        <w:t>please personalize</w:t>
      </w:r>
      <w:r w:rsidRPr="00B97ECB">
        <w:rPr>
          <w:highlight w:val="yellow"/>
          <w:lang w:val="en-GB"/>
        </w:rPr>
        <w:t>]</w:t>
      </w:r>
      <w:r w:rsidRPr="00B97ECB">
        <w:rPr>
          <w:lang w:val="en-GB"/>
        </w:rPr>
        <w:t>,</w:t>
      </w:r>
    </w:p>
    <w:p w14:paraId="24BB7842" w14:textId="77777777" w:rsidR="009F28AE" w:rsidRPr="00B97ECB" w:rsidRDefault="009F28AE">
      <w:pPr>
        <w:widowControl w:val="0"/>
        <w:rPr>
          <w:rFonts w:ascii="Minion" w:eastAsia="Minion" w:hAnsi="Minion" w:cs="Minion"/>
          <w:sz w:val="24"/>
          <w:szCs w:val="24"/>
          <w:lang w:val="en-GB"/>
        </w:rPr>
      </w:pPr>
    </w:p>
    <w:p w14:paraId="47014EEC" w14:textId="77777777" w:rsidR="009F28AE" w:rsidRPr="00B97ECB" w:rsidRDefault="00E65BEB">
      <w:pPr>
        <w:rPr>
          <w:lang w:val="en-GB"/>
        </w:rPr>
      </w:pPr>
      <w:r w:rsidRPr="00B97ECB">
        <w:rPr>
          <w:lang w:val="en-GB"/>
        </w:rPr>
        <w:t xml:space="preserve">At </w:t>
      </w:r>
      <w:commentRangeStart w:id="5"/>
      <w:r w:rsidRPr="00B97ECB">
        <w:rPr>
          <w:lang w:val="en-GB"/>
        </w:rPr>
        <w:t>Roche Diabetes Care</w:t>
      </w:r>
      <w:commentRangeEnd w:id="5"/>
      <w:r>
        <w:commentReference w:id="5"/>
      </w:r>
      <w:r w:rsidRPr="00B97ECB">
        <w:rPr>
          <w:lang w:val="en-GB"/>
        </w:rPr>
        <w:t xml:space="preserve">, we strive for the highest quality of products and services and are committed to keeping you informed as soon as there is a potential issue of which you should be made aware. This is why we would like to inform you today about the rare occurrence of </w:t>
      </w:r>
      <w:commentRangeStart w:id="6"/>
      <w:r w:rsidRPr="00B97ECB">
        <w:rPr>
          <w:lang w:val="en-GB"/>
        </w:rPr>
        <w:t>Accu-Chek</w:t>
      </w:r>
      <w:r w:rsidRPr="00B97ECB">
        <w:rPr>
          <w:vertAlign w:val="superscript"/>
          <w:lang w:val="en-GB"/>
        </w:rPr>
        <w:t>®</w:t>
      </w:r>
      <w:r w:rsidRPr="00B97ECB">
        <w:rPr>
          <w:lang w:val="en-GB"/>
        </w:rPr>
        <w:t xml:space="preserve"> Aviva / Accu-Chek</w:t>
      </w:r>
      <w:r w:rsidRPr="00B97ECB">
        <w:rPr>
          <w:vertAlign w:val="superscript"/>
          <w:lang w:val="en-GB"/>
        </w:rPr>
        <w:t>®</w:t>
      </w:r>
      <w:r w:rsidRPr="00B97ECB">
        <w:rPr>
          <w:lang w:val="en-GB"/>
        </w:rPr>
        <w:t xml:space="preserve"> Aviva Plus / Accu-Chek</w:t>
      </w:r>
      <w:r w:rsidRPr="00B97ECB">
        <w:rPr>
          <w:vertAlign w:val="superscript"/>
          <w:lang w:val="en-GB"/>
        </w:rPr>
        <w:t>®</w:t>
      </w:r>
      <w:r w:rsidRPr="00B97ECB">
        <w:rPr>
          <w:lang w:val="en-GB"/>
        </w:rPr>
        <w:t xml:space="preserve"> Performa / Accu-Chek</w:t>
      </w:r>
      <w:r w:rsidRPr="00B97ECB">
        <w:rPr>
          <w:vertAlign w:val="superscript"/>
          <w:lang w:val="en-GB"/>
        </w:rPr>
        <w:t>®</w:t>
      </w:r>
      <w:r w:rsidRPr="00B97ECB">
        <w:rPr>
          <w:lang w:val="en-GB"/>
        </w:rPr>
        <w:t xml:space="preserve"> SmartView</w:t>
      </w:r>
      <w:commentRangeEnd w:id="6"/>
      <w:r>
        <w:commentReference w:id="6"/>
      </w:r>
      <w:r w:rsidRPr="00B97ECB">
        <w:rPr>
          <w:lang w:val="en-GB"/>
        </w:rPr>
        <w:t xml:space="preserve"> test strip vials which have opened while still in a sealed carton. If you have a test strip vial that has opened while still in a sealed carton, you may observe the inability to perform a valid blood glucose measurement on your meter, because an open vial would expose the test strips to humidity which damages the strips and could result in inaccurate results (such as positively biased, or falsely too high, results). Inappropriate therapy decisions based on inaccurate results could lead to adverse health consequences.</w:t>
      </w:r>
    </w:p>
    <w:p w14:paraId="183D9080" w14:textId="77777777" w:rsidR="009F28AE" w:rsidRPr="00B97ECB" w:rsidRDefault="009F28AE">
      <w:pPr>
        <w:rPr>
          <w:lang w:val="en-GB"/>
        </w:rPr>
      </w:pPr>
    </w:p>
    <w:p w14:paraId="0CDD2D09" w14:textId="77777777" w:rsidR="009F28AE" w:rsidRPr="00B97ECB" w:rsidRDefault="00E65BEB">
      <w:pPr>
        <w:jc w:val="both"/>
        <w:rPr>
          <w:b/>
          <w:lang w:val="en-GB"/>
        </w:rPr>
      </w:pPr>
      <w:r w:rsidRPr="00B97ECB">
        <w:rPr>
          <w:b/>
          <w:lang w:val="en-GB"/>
        </w:rPr>
        <w:t>Description of Situation and Rationale giving rise to this corrective measure</w:t>
      </w:r>
    </w:p>
    <w:p w14:paraId="1C155E08" w14:textId="77777777" w:rsidR="009F28AE" w:rsidRPr="00B97ECB" w:rsidRDefault="009F28AE">
      <w:pPr>
        <w:jc w:val="both"/>
        <w:rPr>
          <w:b/>
          <w:lang w:val="en-GB"/>
        </w:rPr>
      </w:pPr>
    </w:p>
    <w:p w14:paraId="7AC50F60" w14:textId="77777777" w:rsidR="009F28AE" w:rsidRPr="00B97ECB" w:rsidRDefault="00E65BEB">
      <w:pPr>
        <w:pBdr>
          <w:top w:val="nil"/>
          <w:left w:val="nil"/>
          <w:bottom w:val="nil"/>
          <w:right w:val="nil"/>
          <w:between w:val="nil"/>
        </w:pBdr>
        <w:spacing w:after="60"/>
        <w:rPr>
          <w:lang w:val="en-GB"/>
        </w:rPr>
      </w:pPr>
      <w:bookmarkStart w:id="7" w:name="_3znysh7" w:colFirst="0" w:colLast="0"/>
      <w:bookmarkEnd w:id="7"/>
      <w:commentRangeStart w:id="8"/>
      <w:r w:rsidRPr="00B97ECB">
        <w:rPr>
          <w:lang w:val="en-GB"/>
        </w:rPr>
        <w:lastRenderedPageBreak/>
        <w:t>Roche Diabetes Care</w:t>
      </w:r>
      <w:commentRangeEnd w:id="8"/>
      <w:r>
        <w:commentReference w:id="8"/>
      </w:r>
      <w:r w:rsidRPr="00B97ECB">
        <w:rPr>
          <w:lang w:val="en-GB"/>
        </w:rPr>
        <w:t xml:space="preserve"> has received complaints from one hospital in the United States alleging unexpected results (such as positively biased, or falsely too high, results) when using test strip vials which have opened while still in a sealed carton. </w:t>
      </w:r>
    </w:p>
    <w:p w14:paraId="74EBD819" w14:textId="77777777" w:rsidR="009F28AE" w:rsidRPr="00B97ECB" w:rsidRDefault="00E65BEB">
      <w:pPr>
        <w:spacing w:after="60"/>
        <w:rPr>
          <w:sz w:val="20"/>
          <w:szCs w:val="20"/>
          <w:lang w:val="en-GB"/>
        </w:rPr>
      </w:pPr>
      <w:r w:rsidRPr="00B97ECB">
        <w:rPr>
          <w:lang w:val="en-GB"/>
        </w:rPr>
        <w:t>The Roche investigation showed that, in very rare circumstances, it is possible that a vial can open in a sealed carton while in transit.</w:t>
      </w:r>
    </w:p>
    <w:p w14:paraId="7620331D" w14:textId="5190C2C8" w:rsidR="009F28AE" w:rsidRPr="00B97ECB" w:rsidRDefault="00E65BEB">
      <w:pPr>
        <w:pBdr>
          <w:top w:val="nil"/>
          <w:left w:val="nil"/>
          <w:bottom w:val="nil"/>
          <w:right w:val="nil"/>
          <w:between w:val="nil"/>
        </w:pBdr>
        <w:spacing w:after="60"/>
        <w:rPr>
          <w:lang w:val="en-GB"/>
        </w:rPr>
      </w:pPr>
      <w:bookmarkStart w:id="9" w:name="_1abqt5w8fius" w:colFirst="0" w:colLast="0"/>
      <w:bookmarkStart w:id="10" w:name="_beay27cy69h3" w:colFirst="0" w:colLast="0"/>
      <w:bookmarkEnd w:id="9"/>
      <w:bookmarkEnd w:id="10"/>
      <w:r w:rsidRPr="00B97ECB">
        <w:rPr>
          <w:lang w:val="en-GB"/>
        </w:rPr>
        <w:t xml:space="preserve">This could happen to </w:t>
      </w:r>
      <w:commentRangeStart w:id="11"/>
      <w:r w:rsidRPr="00B97ECB">
        <w:rPr>
          <w:lang w:val="en-GB"/>
        </w:rPr>
        <w:t>Accu-Chek</w:t>
      </w:r>
      <w:r w:rsidRPr="00B97ECB">
        <w:rPr>
          <w:vertAlign w:val="superscript"/>
          <w:lang w:val="en-GB"/>
        </w:rPr>
        <w:t>®</w:t>
      </w:r>
      <w:r w:rsidRPr="00B97ECB">
        <w:rPr>
          <w:lang w:val="en-GB"/>
        </w:rPr>
        <w:t xml:space="preserve"> Aviva / Accu-Chek</w:t>
      </w:r>
      <w:r w:rsidRPr="00B97ECB">
        <w:rPr>
          <w:vertAlign w:val="superscript"/>
          <w:lang w:val="en-GB"/>
        </w:rPr>
        <w:t>®</w:t>
      </w:r>
      <w:r w:rsidRPr="00B97ECB">
        <w:rPr>
          <w:lang w:val="en-GB"/>
        </w:rPr>
        <w:t xml:space="preserve"> Aviva Plus / Accu-Chek</w:t>
      </w:r>
      <w:r w:rsidRPr="00B97ECB">
        <w:rPr>
          <w:vertAlign w:val="superscript"/>
          <w:lang w:val="en-GB"/>
        </w:rPr>
        <w:t>®</w:t>
      </w:r>
      <w:r w:rsidRPr="00B97ECB">
        <w:rPr>
          <w:lang w:val="en-GB"/>
        </w:rPr>
        <w:t xml:space="preserve"> Performa / Accu-Chek</w:t>
      </w:r>
      <w:r w:rsidRPr="00B97ECB">
        <w:rPr>
          <w:vertAlign w:val="superscript"/>
          <w:lang w:val="en-GB"/>
        </w:rPr>
        <w:t>®</w:t>
      </w:r>
      <w:r w:rsidRPr="00B97ECB">
        <w:rPr>
          <w:lang w:val="en-GB"/>
        </w:rPr>
        <w:t xml:space="preserve"> SmartView</w:t>
      </w:r>
      <w:commentRangeEnd w:id="11"/>
      <w:r>
        <w:commentReference w:id="11"/>
      </w:r>
      <w:r w:rsidRPr="00B97ECB">
        <w:rPr>
          <w:lang w:val="en-GB"/>
        </w:rPr>
        <w:t xml:space="preserve"> test strips, when they are shipped at elevated temperature ( ≥45°C or 113°F) AND when the carton is dropped or handled roughly during transit and distribution process. It is only when these two conditions occur in combination that the failure mode has been observed.</w:t>
      </w:r>
    </w:p>
    <w:p w14:paraId="4C55E26F" w14:textId="77777777" w:rsidR="009F28AE" w:rsidRPr="00B97ECB" w:rsidRDefault="00E65BEB">
      <w:pPr>
        <w:pBdr>
          <w:top w:val="nil"/>
          <w:left w:val="nil"/>
          <w:bottom w:val="nil"/>
          <w:right w:val="nil"/>
          <w:between w:val="nil"/>
        </w:pBdr>
        <w:spacing w:after="60"/>
        <w:rPr>
          <w:lang w:val="en-GB"/>
        </w:rPr>
      </w:pPr>
      <w:bookmarkStart w:id="12" w:name="_h83likcw8ovx" w:colFirst="0" w:colLast="0"/>
      <w:bookmarkEnd w:id="12"/>
      <w:r w:rsidRPr="00B97ECB">
        <w:rPr>
          <w:lang w:val="en-GB"/>
        </w:rPr>
        <w:t xml:space="preserve">Due to the influence of high temperature and humidity this failure might affect the accuracy of the blood glucose measurement. </w:t>
      </w:r>
    </w:p>
    <w:p w14:paraId="15DCA2C1" w14:textId="77777777" w:rsidR="009F28AE" w:rsidRPr="00B97ECB" w:rsidRDefault="009F28AE">
      <w:pPr>
        <w:rPr>
          <w:sz w:val="20"/>
          <w:szCs w:val="20"/>
          <w:lang w:val="en-GB"/>
        </w:rPr>
      </w:pPr>
    </w:p>
    <w:p w14:paraId="4C5C8534" w14:textId="77777777" w:rsidR="009F28AE" w:rsidRPr="00B97ECB" w:rsidRDefault="00E65BEB">
      <w:pPr>
        <w:widowControl w:val="0"/>
        <w:tabs>
          <w:tab w:val="left" w:pos="3000"/>
        </w:tabs>
        <w:rPr>
          <w:b/>
          <w:lang w:val="en-GB"/>
        </w:rPr>
      </w:pPr>
      <w:r w:rsidRPr="00B97ECB">
        <w:rPr>
          <w:b/>
          <w:lang w:val="en-GB"/>
        </w:rPr>
        <w:t>Details on affected test strips</w:t>
      </w:r>
    </w:p>
    <w:p w14:paraId="146EF37C" w14:textId="77777777" w:rsidR="009F28AE" w:rsidRPr="00B97ECB" w:rsidRDefault="009F28AE">
      <w:pPr>
        <w:widowControl w:val="0"/>
        <w:tabs>
          <w:tab w:val="left" w:pos="3000"/>
        </w:tabs>
        <w:rPr>
          <w:b/>
          <w:lang w:val="en-GB"/>
        </w:rPr>
      </w:pPr>
    </w:p>
    <w:p w14:paraId="7F7F9C7B" w14:textId="77777777" w:rsidR="009F28AE" w:rsidRPr="00B97ECB" w:rsidRDefault="00E65BEB">
      <w:pPr>
        <w:rPr>
          <w:lang w:val="en-GB"/>
        </w:rPr>
      </w:pPr>
      <w:r w:rsidRPr="00B97ECB">
        <w:rPr>
          <w:lang w:val="en-GB"/>
        </w:rPr>
        <w:t xml:space="preserve">The potentially affected test strips are </w:t>
      </w:r>
    </w:p>
    <w:p w14:paraId="5DA322FA" w14:textId="77777777" w:rsidR="009F28AE" w:rsidRDefault="00E65BEB">
      <w:pPr>
        <w:numPr>
          <w:ilvl w:val="0"/>
          <w:numId w:val="2"/>
        </w:numPr>
      </w:pPr>
      <w:commentRangeStart w:id="13"/>
      <w:r>
        <w:t>Accu-Chek</w:t>
      </w:r>
      <w:r>
        <w:rPr>
          <w:vertAlign w:val="superscript"/>
        </w:rPr>
        <w:t>®</w:t>
      </w:r>
      <w:r>
        <w:t xml:space="preserve"> Aviva </w:t>
      </w:r>
    </w:p>
    <w:p w14:paraId="5681BA3E" w14:textId="77777777" w:rsidR="009F28AE" w:rsidRDefault="00E65BEB">
      <w:pPr>
        <w:numPr>
          <w:ilvl w:val="0"/>
          <w:numId w:val="2"/>
        </w:numPr>
      </w:pPr>
      <w:r>
        <w:t>Accu-Chek</w:t>
      </w:r>
      <w:r>
        <w:rPr>
          <w:vertAlign w:val="superscript"/>
        </w:rPr>
        <w:t>®</w:t>
      </w:r>
      <w:r>
        <w:t xml:space="preserve"> Aviva Plus</w:t>
      </w:r>
    </w:p>
    <w:p w14:paraId="49D2CC2B" w14:textId="77777777" w:rsidR="009F28AE" w:rsidRDefault="00E65BEB">
      <w:pPr>
        <w:numPr>
          <w:ilvl w:val="0"/>
          <w:numId w:val="2"/>
        </w:numPr>
      </w:pPr>
      <w:r>
        <w:t>Accu-Chek</w:t>
      </w:r>
      <w:r>
        <w:rPr>
          <w:vertAlign w:val="superscript"/>
        </w:rPr>
        <w:t>®</w:t>
      </w:r>
      <w:r>
        <w:t xml:space="preserve"> Performa</w:t>
      </w:r>
    </w:p>
    <w:p w14:paraId="36EF59D3" w14:textId="77777777" w:rsidR="009F28AE" w:rsidRDefault="00E65BEB">
      <w:pPr>
        <w:numPr>
          <w:ilvl w:val="0"/>
          <w:numId w:val="2"/>
        </w:numPr>
      </w:pPr>
      <w:r>
        <w:t>Accu-Chek</w:t>
      </w:r>
      <w:r>
        <w:rPr>
          <w:vertAlign w:val="superscript"/>
        </w:rPr>
        <w:t>®</w:t>
      </w:r>
      <w:r>
        <w:t xml:space="preserve"> SmartView</w:t>
      </w:r>
      <w:commentRangeEnd w:id="13"/>
      <w:r>
        <w:commentReference w:id="13"/>
      </w:r>
    </w:p>
    <w:p w14:paraId="1755C314" w14:textId="77777777" w:rsidR="009F28AE" w:rsidRDefault="009F28AE"/>
    <w:p w14:paraId="50299E6C" w14:textId="77777777" w:rsidR="009F28AE" w:rsidRPr="00B97ECB" w:rsidRDefault="00E65BEB">
      <w:pPr>
        <w:jc w:val="both"/>
        <w:rPr>
          <w:b/>
          <w:lang w:val="en-GB"/>
        </w:rPr>
      </w:pPr>
      <w:r w:rsidRPr="00B97ECB">
        <w:rPr>
          <w:b/>
          <w:lang w:val="en-GB"/>
        </w:rPr>
        <w:t xml:space="preserve">Actions taken by </w:t>
      </w:r>
      <w:commentRangeStart w:id="14"/>
      <w:r w:rsidRPr="00B97ECB">
        <w:rPr>
          <w:b/>
          <w:lang w:val="en-GB"/>
        </w:rPr>
        <w:t xml:space="preserve">Roche Diabetes Care </w:t>
      </w:r>
      <w:commentRangeEnd w:id="14"/>
      <w:r>
        <w:commentReference w:id="14"/>
      </w:r>
    </w:p>
    <w:p w14:paraId="67AF6C00" w14:textId="77777777" w:rsidR="009F28AE" w:rsidRPr="00B97ECB" w:rsidRDefault="009F28AE">
      <w:pPr>
        <w:jc w:val="both"/>
        <w:rPr>
          <w:b/>
          <w:lang w:val="en-GB"/>
        </w:rPr>
      </w:pPr>
    </w:p>
    <w:p w14:paraId="4FCF22E0" w14:textId="77777777" w:rsidR="009F28AE" w:rsidRPr="00B97ECB" w:rsidRDefault="00E65BEB">
      <w:pPr>
        <w:pBdr>
          <w:top w:val="nil"/>
          <w:left w:val="nil"/>
          <w:bottom w:val="nil"/>
          <w:right w:val="nil"/>
          <w:between w:val="nil"/>
        </w:pBdr>
        <w:spacing w:after="60"/>
        <w:rPr>
          <w:highlight w:val="yellow"/>
          <w:lang w:val="en-GB"/>
        </w:rPr>
      </w:pPr>
      <w:bookmarkStart w:id="15" w:name="_6z7zcpn0l9ke" w:colFirst="0" w:colLast="0"/>
      <w:bookmarkEnd w:id="15"/>
      <w:commentRangeStart w:id="16"/>
      <w:r w:rsidRPr="00B97ECB">
        <w:rPr>
          <w:lang w:val="en-GB"/>
        </w:rPr>
        <w:t>Roche Diabetes Care</w:t>
      </w:r>
      <w:commentRangeEnd w:id="16"/>
      <w:r>
        <w:commentReference w:id="16"/>
      </w:r>
      <w:r w:rsidRPr="00B97ECB">
        <w:rPr>
          <w:lang w:val="en-GB"/>
        </w:rPr>
        <w:t xml:space="preserve"> is updating product labeling to clarify instructions for handling vials that have opened within sealed cartons.  </w:t>
      </w:r>
      <w:commentRangeStart w:id="17"/>
      <w:r w:rsidRPr="00B97ECB">
        <w:rPr>
          <w:lang w:val="en-GB"/>
        </w:rPr>
        <w:t>Roche Diabetes Care</w:t>
      </w:r>
      <w:commentRangeEnd w:id="17"/>
      <w:r>
        <w:commentReference w:id="17"/>
      </w:r>
      <w:r w:rsidRPr="00B97ECB">
        <w:rPr>
          <w:lang w:val="en-GB"/>
        </w:rPr>
        <w:t xml:space="preserve"> will provide test strip replacements to users who have purchased test strip vials which have opened while still in a sealed carton.</w:t>
      </w:r>
    </w:p>
    <w:p w14:paraId="5879D446" w14:textId="77777777" w:rsidR="009F28AE" w:rsidRPr="00B97ECB" w:rsidRDefault="009F28AE">
      <w:pPr>
        <w:spacing w:after="60"/>
        <w:rPr>
          <w:highlight w:val="yellow"/>
          <w:lang w:val="en-GB"/>
        </w:rPr>
      </w:pPr>
    </w:p>
    <w:p w14:paraId="54D166A8" w14:textId="77777777" w:rsidR="009F28AE" w:rsidRPr="00B97ECB" w:rsidRDefault="00E65BEB">
      <w:pPr>
        <w:jc w:val="both"/>
        <w:rPr>
          <w:b/>
          <w:lang w:val="en-GB"/>
        </w:rPr>
      </w:pPr>
      <w:r w:rsidRPr="00B97ECB">
        <w:rPr>
          <w:b/>
          <w:lang w:val="en-GB"/>
        </w:rPr>
        <w:t xml:space="preserve">Actions to be taken by users of </w:t>
      </w:r>
      <w:commentRangeStart w:id="18"/>
      <w:r w:rsidRPr="00B97ECB">
        <w:rPr>
          <w:b/>
          <w:lang w:val="en-GB"/>
        </w:rPr>
        <w:t>Accu-Chek</w:t>
      </w:r>
      <w:r w:rsidRPr="00B97ECB">
        <w:rPr>
          <w:b/>
          <w:vertAlign w:val="superscript"/>
          <w:lang w:val="en-GB"/>
        </w:rPr>
        <w:t>®</w:t>
      </w:r>
      <w:r w:rsidRPr="00B97ECB">
        <w:rPr>
          <w:b/>
          <w:lang w:val="en-GB"/>
        </w:rPr>
        <w:t xml:space="preserve"> Aviva / Accu-Chek</w:t>
      </w:r>
      <w:r w:rsidRPr="00B97ECB">
        <w:rPr>
          <w:b/>
          <w:vertAlign w:val="superscript"/>
          <w:lang w:val="en-GB"/>
        </w:rPr>
        <w:t>®</w:t>
      </w:r>
      <w:r w:rsidRPr="00B97ECB">
        <w:rPr>
          <w:b/>
          <w:lang w:val="en-GB"/>
        </w:rPr>
        <w:t xml:space="preserve"> Aviva Plus / Accu-Chek</w:t>
      </w:r>
      <w:r w:rsidRPr="00B97ECB">
        <w:rPr>
          <w:b/>
          <w:vertAlign w:val="superscript"/>
          <w:lang w:val="en-GB"/>
        </w:rPr>
        <w:t>®</w:t>
      </w:r>
      <w:r w:rsidRPr="00B97ECB">
        <w:rPr>
          <w:b/>
          <w:lang w:val="en-GB"/>
        </w:rPr>
        <w:t xml:space="preserve"> Performa</w:t>
      </w:r>
      <w:r w:rsidRPr="00B97ECB">
        <w:rPr>
          <w:lang w:val="en-GB"/>
        </w:rPr>
        <w:t xml:space="preserve"> / </w:t>
      </w:r>
      <w:r w:rsidRPr="00B97ECB">
        <w:rPr>
          <w:b/>
          <w:lang w:val="en-GB"/>
        </w:rPr>
        <w:t>Accu-Chek</w:t>
      </w:r>
      <w:r w:rsidRPr="00B97ECB">
        <w:rPr>
          <w:b/>
          <w:vertAlign w:val="superscript"/>
          <w:lang w:val="en-GB"/>
        </w:rPr>
        <w:t>®</w:t>
      </w:r>
      <w:r w:rsidRPr="00B97ECB">
        <w:rPr>
          <w:lang w:val="en-GB"/>
        </w:rPr>
        <w:t xml:space="preserve"> </w:t>
      </w:r>
      <w:r w:rsidRPr="00B97ECB">
        <w:rPr>
          <w:b/>
          <w:lang w:val="en-GB"/>
        </w:rPr>
        <w:t>SmartView</w:t>
      </w:r>
      <w:commentRangeEnd w:id="18"/>
      <w:r>
        <w:commentReference w:id="18"/>
      </w:r>
      <w:r w:rsidRPr="00B97ECB">
        <w:rPr>
          <w:lang w:val="en-GB"/>
        </w:rPr>
        <w:t xml:space="preserve"> </w:t>
      </w:r>
      <w:r w:rsidRPr="00B97ECB">
        <w:rPr>
          <w:b/>
          <w:lang w:val="en-GB"/>
        </w:rPr>
        <w:t>test strips</w:t>
      </w:r>
    </w:p>
    <w:p w14:paraId="005C2416" w14:textId="77777777" w:rsidR="009F28AE" w:rsidRPr="00B97ECB" w:rsidRDefault="009F28AE">
      <w:pPr>
        <w:jc w:val="both"/>
        <w:rPr>
          <w:b/>
          <w:lang w:val="en-GB"/>
        </w:rPr>
      </w:pPr>
    </w:p>
    <w:p w14:paraId="69E1066E" w14:textId="77777777" w:rsidR="009F28AE" w:rsidRPr="00B97ECB" w:rsidRDefault="00E65BEB">
      <w:pPr>
        <w:widowControl w:val="0"/>
        <w:numPr>
          <w:ilvl w:val="0"/>
          <w:numId w:val="4"/>
        </w:numPr>
        <w:pBdr>
          <w:top w:val="nil"/>
          <w:left w:val="nil"/>
          <w:bottom w:val="nil"/>
          <w:right w:val="nil"/>
          <w:between w:val="nil"/>
        </w:pBdr>
        <w:spacing w:line="276" w:lineRule="auto"/>
        <w:rPr>
          <w:lang w:val="en-GB"/>
        </w:rPr>
      </w:pPr>
      <w:r w:rsidRPr="00B97ECB">
        <w:rPr>
          <w:lang w:val="en-GB"/>
        </w:rPr>
        <w:t xml:space="preserve">Users are advised to always inspect vials of </w:t>
      </w:r>
      <w:commentRangeStart w:id="19"/>
      <w:r w:rsidRPr="00B97ECB">
        <w:rPr>
          <w:lang w:val="en-GB"/>
        </w:rPr>
        <w:t>Accu-Chek</w:t>
      </w:r>
      <w:r w:rsidRPr="00B97ECB">
        <w:rPr>
          <w:vertAlign w:val="superscript"/>
          <w:lang w:val="en-GB"/>
        </w:rPr>
        <w:t>®</w:t>
      </w:r>
      <w:r w:rsidRPr="00B97ECB">
        <w:rPr>
          <w:lang w:val="en-GB"/>
        </w:rPr>
        <w:t xml:space="preserve"> Aviva / Accu-Chek</w:t>
      </w:r>
      <w:r w:rsidRPr="00B97ECB">
        <w:rPr>
          <w:vertAlign w:val="superscript"/>
          <w:lang w:val="en-GB"/>
        </w:rPr>
        <w:t>®</w:t>
      </w:r>
      <w:r w:rsidRPr="00B97ECB">
        <w:rPr>
          <w:lang w:val="en-GB"/>
        </w:rPr>
        <w:t xml:space="preserve"> Aviva Plus / Accu-Chek</w:t>
      </w:r>
      <w:r w:rsidRPr="00B97ECB">
        <w:rPr>
          <w:vertAlign w:val="superscript"/>
          <w:lang w:val="en-GB"/>
        </w:rPr>
        <w:t>®</w:t>
      </w:r>
      <w:r w:rsidRPr="00B97ECB">
        <w:rPr>
          <w:lang w:val="en-GB"/>
        </w:rPr>
        <w:t xml:space="preserve"> Performa / Accu-Chek</w:t>
      </w:r>
      <w:r w:rsidRPr="00B97ECB">
        <w:rPr>
          <w:vertAlign w:val="superscript"/>
          <w:lang w:val="en-GB"/>
        </w:rPr>
        <w:t>®</w:t>
      </w:r>
      <w:r w:rsidRPr="00B97ECB">
        <w:rPr>
          <w:lang w:val="en-GB"/>
        </w:rPr>
        <w:t xml:space="preserve"> SmartView</w:t>
      </w:r>
      <w:commentRangeEnd w:id="19"/>
      <w:r>
        <w:commentReference w:id="19"/>
      </w:r>
      <w:r w:rsidRPr="00B97ECB">
        <w:rPr>
          <w:lang w:val="en-GB"/>
        </w:rPr>
        <w:t xml:space="preserve"> test strips before use. </w:t>
      </w:r>
    </w:p>
    <w:p w14:paraId="78C08AC4" w14:textId="77777777" w:rsidR="009F28AE" w:rsidRPr="00B97ECB" w:rsidRDefault="00E65BEB">
      <w:pPr>
        <w:widowControl w:val="0"/>
        <w:numPr>
          <w:ilvl w:val="0"/>
          <w:numId w:val="4"/>
        </w:numPr>
        <w:pBdr>
          <w:top w:val="nil"/>
          <w:left w:val="nil"/>
          <w:bottom w:val="nil"/>
          <w:right w:val="nil"/>
          <w:between w:val="nil"/>
        </w:pBdr>
        <w:spacing w:line="276" w:lineRule="auto"/>
        <w:rPr>
          <w:lang w:val="en-GB"/>
        </w:rPr>
      </w:pPr>
      <w:r w:rsidRPr="00B97ECB">
        <w:rPr>
          <w:lang w:val="en-GB"/>
        </w:rPr>
        <w:lastRenderedPageBreak/>
        <w:t xml:space="preserve">Please, do not use the test strips if </w:t>
      </w:r>
      <w:r>
        <w:rPr>
          <w:noProof/>
          <w:lang w:val="lv-LV" w:eastAsia="lv-LV"/>
        </w:rPr>
        <w:drawing>
          <wp:anchor distT="0" distB="0" distL="114300" distR="114300" simplePos="0" relativeHeight="251658240" behindDoc="0" locked="0" layoutInCell="1" hidden="0" allowOverlap="1" wp14:anchorId="30FC103A" wp14:editId="5107543D">
            <wp:simplePos x="0" y="0"/>
            <wp:positionH relativeFrom="column">
              <wp:posOffset>5381625</wp:posOffset>
            </wp:positionH>
            <wp:positionV relativeFrom="paragraph">
              <wp:posOffset>2000</wp:posOffset>
            </wp:positionV>
            <wp:extent cx="922020" cy="1229360"/>
            <wp:effectExtent l="0" t="0" r="0" b="0"/>
            <wp:wrapSquare wrapText="bothSides" distT="0" distB="0" distL="114300" distR="114300"/>
            <wp:docPr id="5" name="image2.png" descr="C:\Users\moelderm\Downloads\Aviva vial-shown open.png"/>
            <wp:cNvGraphicFramePr/>
            <a:graphic xmlns:a="http://schemas.openxmlformats.org/drawingml/2006/main">
              <a:graphicData uri="http://schemas.openxmlformats.org/drawingml/2006/picture">
                <pic:pic xmlns:pic="http://schemas.openxmlformats.org/drawingml/2006/picture">
                  <pic:nvPicPr>
                    <pic:cNvPr id="0" name="image2.png" descr="C:\Users\moelderm\Downloads\Aviva vial-shown open.png"/>
                    <pic:cNvPicPr preferRelativeResize="0"/>
                  </pic:nvPicPr>
                  <pic:blipFill>
                    <a:blip r:embed="rId9"/>
                    <a:srcRect/>
                    <a:stretch>
                      <a:fillRect/>
                    </a:stretch>
                  </pic:blipFill>
                  <pic:spPr>
                    <a:xfrm>
                      <a:off x="0" y="0"/>
                      <a:ext cx="922020" cy="1229360"/>
                    </a:xfrm>
                    <a:prstGeom prst="rect">
                      <a:avLst/>
                    </a:prstGeom>
                    <a:ln/>
                  </pic:spPr>
                </pic:pic>
              </a:graphicData>
            </a:graphic>
          </wp:anchor>
        </w:drawing>
      </w:r>
    </w:p>
    <w:p w14:paraId="0D988382" w14:textId="77777777" w:rsidR="009F28AE" w:rsidRPr="00B97ECB" w:rsidRDefault="00E65BEB">
      <w:pPr>
        <w:widowControl w:val="0"/>
        <w:numPr>
          <w:ilvl w:val="0"/>
          <w:numId w:val="1"/>
        </w:numPr>
        <w:pBdr>
          <w:top w:val="nil"/>
          <w:left w:val="nil"/>
          <w:bottom w:val="nil"/>
          <w:right w:val="nil"/>
          <w:between w:val="nil"/>
        </w:pBdr>
        <w:spacing w:line="276" w:lineRule="auto"/>
        <w:rPr>
          <w:lang w:val="en-GB"/>
        </w:rPr>
      </w:pPr>
      <w:r w:rsidRPr="00B97ECB">
        <w:rPr>
          <w:lang w:val="en-GB"/>
        </w:rPr>
        <w:t>vial is open or damaged before using the test strips for the first time,</w:t>
      </w:r>
      <w:r w:rsidRPr="00B97ECB">
        <w:rPr>
          <w:lang w:val="en-GB"/>
        </w:rPr>
        <w:tab/>
      </w:r>
    </w:p>
    <w:p w14:paraId="2EF9C0E9" w14:textId="77777777" w:rsidR="009F28AE" w:rsidRPr="00B97ECB" w:rsidRDefault="00E65BEB">
      <w:pPr>
        <w:widowControl w:val="0"/>
        <w:numPr>
          <w:ilvl w:val="0"/>
          <w:numId w:val="1"/>
        </w:numPr>
        <w:pBdr>
          <w:top w:val="nil"/>
          <w:left w:val="nil"/>
          <w:bottom w:val="nil"/>
          <w:right w:val="nil"/>
          <w:between w:val="nil"/>
        </w:pBdr>
        <w:spacing w:line="276" w:lineRule="auto"/>
        <w:rPr>
          <w:lang w:val="en-GB"/>
        </w:rPr>
      </w:pPr>
      <w:r w:rsidRPr="00B97ECB">
        <w:rPr>
          <w:lang w:val="en-GB"/>
        </w:rPr>
        <w:t xml:space="preserve">the cap is not fully closed </w:t>
      </w:r>
      <w:r>
        <w:rPr>
          <w:noProof/>
          <w:lang w:val="lv-LV" w:eastAsia="lv-LV"/>
        </w:rPr>
        <w:drawing>
          <wp:anchor distT="114300" distB="114300" distL="114300" distR="114300" simplePos="0" relativeHeight="251659264" behindDoc="0" locked="0" layoutInCell="1" hidden="0" allowOverlap="1" wp14:anchorId="213799D4" wp14:editId="6D15228B">
            <wp:simplePos x="0" y="0"/>
            <wp:positionH relativeFrom="column">
              <wp:posOffset>4210050</wp:posOffset>
            </wp:positionH>
            <wp:positionV relativeFrom="paragraph">
              <wp:posOffset>276225</wp:posOffset>
            </wp:positionV>
            <wp:extent cx="1429067" cy="19050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429067" cy="190500"/>
                    </a:xfrm>
                    <a:prstGeom prst="rect">
                      <a:avLst/>
                    </a:prstGeom>
                    <a:ln/>
                  </pic:spPr>
                </pic:pic>
              </a:graphicData>
            </a:graphic>
          </wp:anchor>
        </w:drawing>
      </w:r>
    </w:p>
    <w:p w14:paraId="3E6A6457" w14:textId="77777777" w:rsidR="009F28AE" w:rsidRPr="00B97ECB" w:rsidRDefault="00E65BEB">
      <w:pPr>
        <w:widowControl w:val="0"/>
        <w:numPr>
          <w:ilvl w:val="0"/>
          <w:numId w:val="1"/>
        </w:numPr>
        <w:pBdr>
          <w:top w:val="nil"/>
          <w:left w:val="nil"/>
          <w:bottom w:val="nil"/>
          <w:right w:val="nil"/>
          <w:between w:val="nil"/>
        </w:pBdr>
        <w:spacing w:line="276" w:lineRule="auto"/>
        <w:rPr>
          <w:lang w:val="en-GB"/>
        </w:rPr>
      </w:pPr>
      <w:r w:rsidRPr="00B97ECB">
        <w:rPr>
          <w:lang w:val="en-GB"/>
        </w:rPr>
        <w:t>you see any damage to the cap or vial, or</w:t>
      </w:r>
    </w:p>
    <w:p w14:paraId="12983234" w14:textId="77777777" w:rsidR="009F28AE" w:rsidRPr="00B97ECB" w:rsidRDefault="00E65BEB">
      <w:pPr>
        <w:widowControl w:val="0"/>
        <w:numPr>
          <w:ilvl w:val="0"/>
          <w:numId w:val="1"/>
        </w:numPr>
        <w:pBdr>
          <w:top w:val="nil"/>
          <w:left w:val="nil"/>
          <w:bottom w:val="nil"/>
          <w:right w:val="nil"/>
          <w:between w:val="nil"/>
        </w:pBdr>
        <w:ind w:hanging="357"/>
        <w:rPr>
          <w:lang w:val="en-GB"/>
        </w:rPr>
      </w:pPr>
      <w:r w:rsidRPr="00B97ECB">
        <w:rPr>
          <w:lang w:val="en-GB"/>
        </w:rPr>
        <w:t xml:space="preserve">anything prevents the cap from closing properly. </w:t>
      </w:r>
    </w:p>
    <w:p w14:paraId="73CAAB23" w14:textId="77777777" w:rsidR="009F28AE" w:rsidRPr="00B97ECB" w:rsidRDefault="00E65BEB">
      <w:pPr>
        <w:widowControl w:val="0"/>
        <w:numPr>
          <w:ilvl w:val="0"/>
          <w:numId w:val="4"/>
        </w:numPr>
        <w:pBdr>
          <w:top w:val="nil"/>
          <w:left w:val="nil"/>
          <w:bottom w:val="nil"/>
          <w:right w:val="nil"/>
          <w:between w:val="nil"/>
        </w:pBdr>
        <w:ind w:hanging="357"/>
        <w:rPr>
          <w:lang w:val="en-GB"/>
        </w:rPr>
      </w:pPr>
      <w:r w:rsidRPr="00B97ECB">
        <w:rPr>
          <w:lang w:val="en-GB"/>
        </w:rPr>
        <w:t>Please do not perform control testing as instructed in the meter manual.</w:t>
      </w:r>
    </w:p>
    <w:p w14:paraId="41144B09" w14:textId="77777777" w:rsidR="009F28AE" w:rsidRPr="00B97ECB" w:rsidRDefault="00E65BEB">
      <w:pPr>
        <w:widowControl w:val="0"/>
        <w:numPr>
          <w:ilvl w:val="0"/>
          <w:numId w:val="4"/>
        </w:numPr>
        <w:pBdr>
          <w:top w:val="nil"/>
          <w:left w:val="nil"/>
          <w:bottom w:val="nil"/>
          <w:right w:val="nil"/>
          <w:between w:val="nil"/>
        </w:pBdr>
        <w:ind w:hanging="357"/>
        <w:rPr>
          <w:lang w:val="en-GB"/>
        </w:rPr>
      </w:pPr>
      <w:r w:rsidRPr="00B97ECB">
        <w:rPr>
          <w:lang w:val="en-GB"/>
        </w:rPr>
        <w:t>If you have any affected product, please dispose of the test strips immediately.</w:t>
      </w:r>
    </w:p>
    <w:p w14:paraId="428F72B5" w14:textId="77777777" w:rsidR="009F28AE" w:rsidRPr="00B97ECB" w:rsidRDefault="00E65BEB">
      <w:pPr>
        <w:numPr>
          <w:ilvl w:val="0"/>
          <w:numId w:val="3"/>
        </w:numPr>
        <w:ind w:hanging="357"/>
        <w:rPr>
          <w:b/>
          <w:lang w:val="en-GB"/>
        </w:rPr>
      </w:pPr>
      <w:commentRangeStart w:id="20"/>
      <w:r w:rsidRPr="00B97ECB">
        <w:rPr>
          <w:lang w:val="en-GB"/>
        </w:rPr>
        <w:t>Roche Diabetes Care</w:t>
      </w:r>
      <w:commentRangeEnd w:id="20"/>
      <w:r>
        <w:commentReference w:id="20"/>
      </w:r>
      <w:r w:rsidRPr="00B97ECB">
        <w:rPr>
          <w:lang w:val="en-GB"/>
        </w:rPr>
        <w:t xml:space="preserve"> will provide test strip replacements to users who have purchased vials that were open within the sealed carton. To obtain replacement from </w:t>
      </w:r>
      <w:commentRangeStart w:id="21"/>
      <w:r w:rsidRPr="00B97ECB">
        <w:rPr>
          <w:lang w:val="en-GB"/>
        </w:rPr>
        <w:t>Roche Diabetes Care, please call our Roche Diabetes Care</w:t>
      </w:r>
      <w:commentRangeEnd w:id="21"/>
      <w:r>
        <w:commentReference w:id="21"/>
      </w:r>
      <w:r w:rsidRPr="00B97ECB">
        <w:rPr>
          <w:lang w:val="en-GB"/>
        </w:rPr>
        <w:t xml:space="preserve"> Customer Care line </w:t>
      </w:r>
      <w:r w:rsidRPr="00B97ECB">
        <w:rPr>
          <w:highlight w:val="yellow"/>
          <w:lang w:val="en-GB"/>
        </w:rPr>
        <w:t>at xxx-xxx-xxx.</w:t>
      </w:r>
      <w:r w:rsidRPr="00B97ECB">
        <w:rPr>
          <w:rFonts w:ascii="Times New Roman" w:eastAsia="Times New Roman" w:hAnsi="Times New Roman" w:cs="Times New Roman"/>
          <w:sz w:val="2"/>
          <w:szCs w:val="2"/>
          <w:highlight w:val="black"/>
          <w:lang w:val="en-GB"/>
        </w:rPr>
        <w:t xml:space="preserve"> </w:t>
      </w:r>
    </w:p>
    <w:p w14:paraId="14306CD0" w14:textId="77777777" w:rsidR="009F28AE" w:rsidRPr="00B97ECB" w:rsidRDefault="009F28AE">
      <w:pPr>
        <w:rPr>
          <w:sz w:val="20"/>
          <w:szCs w:val="20"/>
          <w:lang w:val="en-GB"/>
        </w:rPr>
      </w:pPr>
    </w:p>
    <w:p w14:paraId="20CB1FFC" w14:textId="77777777" w:rsidR="009F28AE" w:rsidRPr="00B97ECB" w:rsidRDefault="00E65BEB">
      <w:pPr>
        <w:jc w:val="both"/>
        <w:rPr>
          <w:b/>
          <w:lang w:val="en-GB"/>
        </w:rPr>
      </w:pPr>
      <w:r w:rsidRPr="00B97ECB">
        <w:rPr>
          <w:b/>
          <w:lang w:val="en-GB"/>
        </w:rPr>
        <w:t>Communications of this Field Safety Notice</w:t>
      </w:r>
    </w:p>
    <w:p w14:paraId="2B96D7C5" w14:textId="77777777" w:rsidR="009F28AE" w:rsidRPr="00B97ECB" w:rsidRDefault="009F28AE">
      <w:pPr>
        <w:jc w:val="both"/>
        <w:rPr>
          <w:b/>
          <w:lang w:val="en-GB"/>
        </w:rPr>
      </w:pPr>
    </w:p>
    <w:p w14:paraId="54E07682" w14:textId="77777777" w:rsidR="009F28AE" w:rsidRPr="00B97ECB" w:rsidRDefault="00E65BEB">
      <w:pPr>
        <w:widowControl w:val="0"/>
        <w:rPr>
          <w:highlight w:val="white"/>
          <w:lang w:val="en-GB"/>
        </w:rPr>
      </w:pPr>
      <w:r w:rsidRPr="00B97ECB">
        <w:rPr>
          <w:highlight w:val="white"/>
          <w:lang w:val="en-GB"/>
        </w:rPr>
        <w:t xml:space="preserve">Your national competent authority, healthcare professionals, distributors and retailers and users of the </w:t>
      </w:r>
      <w:commentRangeStart w:id="22"/>
      <w:r w:rsidRPr="00B97ECB">
        <w:rPr>
          <w:lang w:val="en-GB"/>
        </w:rPr>
        <w:t>Accu-Chek</w:t>
      </w:r>
      <w:r w:rsidRPr="00B97ECB">
        <w:rPr>
          <w:vertAlign w:val="superscript"/>
          <w:lang w:val="en-GB"/>
        </w:rPr>
        <w:t>®</w:t>
      </w:r>
      <w:r w:rsidRPr="00B97ECB">
        <w:rPr>
          <w:lang w:val="en-GB"/>
        </w:rPr>
        <w:t xml:space="preserve"> Aviva / Accu-Chek</w:t>
      </w:r>
      <w:r w:rsidRPr="00B97ECB">
        <w:rPr>
          <w:vertAlign w:val="superscript"/>
          <w:lang w:val="en-GB"/>
        </w:rPr>
        <w:t>®</w:t>
      </w:r>
      <w:r w:rsidRPr="00B97ECB">
        <w:rPr>
          <w:lang w:val="en-GB"/>
        </w:rPr>
        <w:t xml:space="preserve"> Aviva Plus / Accu-Chek</w:t>
      </w:r>
      <w:r w:rsidRPr="00B97ECB">
        <w:rPr>
          <w:vertAlign w:val="superscript"/>
          <w:lang w:val="en-GB"/>
        </w:rPr>
        <w:t>®</w:t>
      </w:r>
      <w:r w:rsidRPr="00B97ECB">
        <w:rPr>
          <w:lang w:val="en-GB"/>
        </w:rPr>
        <w:t xml:space="preserve"> Performa / Accu-Chek</w:t>
      </w:r>
      <w:r w:rsidRPr="00B97ECB">
        <w:rPr>
          <w:vertAlign w:val="superscript"/>
          <w:lang w:val="en-GB"/>
        </w:rPr>
        <w:t>®</w:t>
      </w:r>
      <w:r w:rsidRPr="00B97ECB">
        <w:rPr>
          <w:lang w:val="en-GB"/>
        </w:rPr>
        <w:t xml:space="preserve"> SmartView</w:t>
      </w:r>
      <w:commentRangeEnd w:id="22"/>
      <w:r>
        <w:commentReference w:id="22"/>
      </w:r>
      <w:r w:rsidRPr="00B97ECB">
        <w:rPr>
          <w:lang w:val="en-GB"/>
        </w:rPr>
        <w:t xml:space="preserve"> test strips</w:t>
      </w:r>
      <w:r w:rsidRPr="00B97ECB">
        <w:rPr>
          <w:highlight w:val="white"/>
          <w:lang w:val="en-GB"/>
        </w:rPr>
        <w:t xml:space="preserve"> have been informed about this field action.</w:t>
      </w:r>
    </w:p>
    <w:p w14:paraId="422F402E" w14:textId="5E504675" w:rsidR="009F28AE" w:rsidRPr="00B97ECB" w:rsidRDefault="00E65BEB">
      <w:pPr>
        <w:widowControl w:val="0"/>
        <w:rPr>
          <w:lang w:val="en-GB"/>
        </w:rPr>
      </w:pPr>
      <w:r w:rsidRPr="00B97ECB">
        <w:rPr>
          <w:lang w:val="en-GB"/>
        </w:rPr>
        <w:t xml:space="preserve">We sincerely apologize for any inconvenience this may cause and hope for your understanding and cooperation. Please call our </w:t>
      </w:r>
      <w:commentRangeStart w:id="23"/>
      <w:r w:rsidRPr="00B97ECB">
        <w:rPr>
          <w:lang w:val="en-GB"/>
        </w:rPr>
        <w:t xml:space="preserve">Roche Diabetes Care Customer Care line </w:t>
      </w:r>
      <w:r w:rsidRPr="00B97ECB">
        <w:rPr>
          <w:highlight w:val="yellow"/>
          <w:lang w:val="en-GB"/>
        </w:rPr>
        <w:t>at xxx-xxx-xxx</w:t>
      </w:r>
      <w:commentRangeEnd w:id="23"/>
      <w:r>
        <w:commentReference w:id="23"/>
      </w:r>
      <w:r w:rsidRPr="00B97ECB">
        <w:rPr>
          <w:lang w:val="en-GB"/>
        </w:rPr>
        <w:t>, if you need any additional a</w:t>
      </w:r>
      <w:r w:rsidR="00681D07">
        <w:rPr>
          <w:lang w:val="en-GB"/>
        </w:rPr>
        <w:t>dvic</w:t>
      </w:r>
      <w:r w:rsidRPr="00B97ECB">
        <w:rPr>
          <w:lang w:val="en-GB"/>
        </w:rPr>
        <w:t xml:space="preserve">e on the handling of the </w:t>
      </w:r>
      <w:commentRangeStart w:id="24"/>
      <w:r w:rsidRPr="00B97ECB">
        <w:rPr>
          <w:lang w:val="en-GB"/>
        </w:rPr>
        <w:t>Accu-Chek</w:t>
      </w:r>
      <w:r w:rsidRPr="00B97ECB">
        <w:rPr>
          <w:vertAlign w:val="superscript"/>
          <w:lang w:val="en-GB"/>
        </w:rPr>
        <w:t>®</w:t>
      </w:r>
      <w:r w:rsidRPr="00B97ECB">
        <w:rPr>
          <w:lang w:val="en-GB"/>
        </w:rPr>
        <w:t xml:space="preserve"> Aviva / Accu-Chek</w:t>
      </w:r>
      <w:r w:rsidRPr="00B97ECB">
        <w:rPr>
          <w:vertAlign w:val="superscript"/>
          <w:lang w:val="en-GB"/>
        </w:rPr>
        <w:t>®</w:t>
      </w:r>
      <w:r w:rsidRPr="00B97ECB">
        <w:rPr>
          <w:lang w:val="en-GB"/>
        </w:rPr>
        <w:t xml:space="preserve"> Aviva Plus / Accu-Chek</w:t>
      </w:r>
      <w:r w:rsidRPr="00B97ECB">
        <w:rPr>
          <w:vertAlign w:val="superscript"/>
          <w:lang w:val="en-GB"/>
        </w:rPr>
        <w:t>®</w:t>
      </w:r>
      <w:r w:rsidRPr="00B97ECB">
        <w:rPr>
          <w:lang w:val="en-GB"/>
        </w:rPr>
        <w:t xml:space="preserve"> Performa / Accu-Chek</w:t>
      </w:r>
      <w:r w:rsidRPr="00B97ECB">
        <w:rPr>
          <w:vertAlign w:val="superscript"/>
          <w:lang w:val="en-GB"/>
        </w:rPr>
        <w:t>®</w:t>
      </w:r>
      <w:r w:rsidRPr="00B97ECB">
        <w:rPr>
          <w:lang w:val="en-GB"/>
        </w:rPr>
        <w:t xml:space="preserve"> SmartView</w:t>
      </w:r>
      <w:commentRangeEnd w:id="24"/>
      <w:r>
        <w:commentReference w:id="24"/>
      </w:r>
      <w:r w:rsidRPr="00B97ECB">
        <w:rPr>
          <w:lang w:val="en-GB"/>
        </w:rPr>
        <w:t xml:space="preserve"> test strips or have any further questions or concerns. We appreciate your time and attention to this important notification. </w:t>
      </w:r>
    </w:p>
    <w:p w14:paraId="29BDEE38" w14:textId="77777777" w:rsidR="009F28AE" w:rsidRPr="00B97ECB" w:rsidRDefault="009F28AE">
      <w:pPr>
        <w:widowControl w:val="0"/>
        <w:jc w:val="both"/>
        <w:rPr>
          <w:lang w:val="en-GB"/>
        </w:rPr>
      </w:pPr>
    </w:p>
    <w:p w14:paraId="76689516" w14:textId="77777777" w:rsidR="009F28AE" w:rsidRDefault="00E65BEB">
      <w:pPr>
        <w:widowControl w:val="0"/>
      </w:pPr>
      <w:r>
        <w:t xml:space="preserve">Kind regards, </w:t>
      </w:r>
      <w:r>
        <w:br/>
      </w:r>
    </w:p>
    <w:p w14:paraId="252C566B" w14:textId="77777777" w:rsidR="009F28AE" w:rsidRDefault="00E65BEB">
      <w:pPr>
        <w:widowControl w:val="0"/>
      </w:pPr>
      <w:commentRangeStart w:id="25"/>
      <w:r>
        <w:t>Roche Diabetes Care</w:t>
      </w:r>
      <w:commentRangeEnd w:id="25"/>
      <w:r>
        <w:commentReference w:id="25"/>
      </w:r>
    </w:p>
    <w:sectPr w:rsidR="009F28AE">
      <w:headerReference w:type="even" r:id="rId11"/>
      <w:headerReference w:type="default" r:id="rId12"/>
      <w:footerReference w:type="default" r:id="rId13"/>
      <w:headerReference w:type="first" r:id="rId14"/>
      <w:pgSz w:w="11907" w:h="16840"/>
      <w:pgMar w:top="1134" w:right="1134" w:bottom="2127" w:left="1418" w:header="1134" w:footer="1634"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Melissa Hamilton" w:date="2021-07-06T20:34:00Z" w:initials="">
    <w:p w14:paraId="189E6628" w14:textId="77777777" w:rsidR="009F28AE" w:rsidRPr="00357F50" w:rsidRDefault="00E65BEB">
      <w:pPr>
        <w:widowControl w:val="0"/>
        <w:pBdr>
          <w:top w:val="nil"/>
          <w:left w:val="nil"/>
          <w:bottom w:val="nil"/>
          <w:right w:val="nil"/>
          <w:between w:val="nil"/>
        </w:pBdr>
        <w:rPr>
          <w:rFonts w:ascii="Arial" w:eastAsia="Arial" w:hAnsi="Arial" w:cs="Arial"/>
          <w:color w:val="000000"/>
          <w:lang w:val="en-GB"/>
        </w:rPr>
      </w:pPr>
      <w:r w:rsidRPr="00357F50">
        <w:rPr>
          <w:rFonts w:ascii="Arial" w:eastAsia="Arial" w:hAnsi="Arial" w:cs="Arial"/>
          <w:color w:val="000000"/>
          <w:lang w:val="en-GB"/>
        </w:rPr>
        <w:t>Comment to Affiliates:  Please list all affected locally available products.</w:t>
      </w:r>
    </w:p>
  </w:comment>
  <w:comment w:id="5" w:author="Melissa Hamilton" w:date="2021-07-06T20:47:00Z" w:initials="">
    <w:p w14:paraId="0FC1D7EA" w14:textId="77777777" w:rsidR="009F28AE" w:rsidRPr="00357F50" w:rsidRDefault="00E65BEB">
      <w:pPr>
        <w:widowControl w:val="0"/>
        <w:pBdr>
          <w:top w:val="nil"/>
          <w:left w:val="nil"/>
          <w:bottom w:val="nil"/>
          <w:right w:val="nil"/>
          <w:between w:val="nil"/>
        </w:pBdr>
        <w:rPr>
          <w:rFonts w:ascii="Arial" w:eastAsia="Arial" w:hAnsi="Arial" w:cs="Arial"/>
          <w:color w:val="000000"/>
          <w:lang w:val="en-GB"/>
        </w:rPr>
      </w:pPr>
      <w:r w:rsidRPr="00357F50">
        <w:rPr>
          <w:rFonts w:ascii="Arial" w:eastAsia="Arial" w:hAnsi="Arial" w:cs="Arial"/>
          <w:color w:val="000000"/>
          <w:lang w:val="en-GB"/>
        </w:rPr>
        <w:t>Comment to Affiliates:  Please change to Roche Diagnostics as appropriate.</w:t>
      </w:r>
    </w:p>
  </w:comment>
  <w:comment w:id="6" w:author="Melissa Hamilton" w:date="2021-07-06T20:48:00Z" w:initials="">
    <w:p w14:paraId="1A84D525" w14:textId="77777777" w:rsidR="009F28AE" w:rsidRPr="00357F50" w:rsidRDefault="00E65BEB">
      <w:pPr>
        <w:widowControl w:val="0"/>
        <w:pBdr>
          <w:top w:val="nil"/>
          <w:left w:val="nil"/>
          <w:bottom w:val="nil"/>
          <w:right w:val="nil"/>
          <w:between w:val="nil"/>
        </w:pBdr>
        <w:rPr>
          <w:rFonts w:ascii="Arial" w:eastAsia="Arial" w:hAnsi="Arial" w:cs="Arial"/>
          <w:color w:val="000000"/>
          <w:lang w:val="en-GB"/>
        </w:rPr>
      </w:pPr>
      <w:r w:rsidRPr="00357F50">
        <w:rPr>
          <w:rFonts w:ascii="Arial" w:eastAsia="Arial" w:hAnsi="Arial" w:cs="Arial"/>
          <w:color w:val="000000"/>
          <w:lang w:val="en-GB"/>
        </w:rPr>
        <w:t>Comment to Affiliates:  Please list all affected locally available products</w:t>
      </w:r>
    </w:p>
  </w:comment>
  <w:comment w:id="8" w:author="Melissa Hamilton" w:date="2021-07-06T20:49:00Z" w:initials="">
    <w:p w14:paraId="74F1BB90" w14:textId="77777777" w:rsidR="009F28AE" w:rsidRPr="00357F50" w:rsidRDefault="00E65BEB">
      <w:pPr>
        <w:widowControl w:val="0"/>
        <w:pBdr>
          <w:top w:val="nil"/>
          <w:left w:val="nil"/>
          <w:bottom w:val="nil"/>
          <w:right w:val="nil"/>
          <w:between w:val="nil"/>
        </w:pBdr>
        <w:rPr>
          <w:rFonts w:ascii="Arial" w:eastAsia="Arial" w:hAnsi="Arial" w:cs="Arial"/>
          <w:color w:val="000000"/>
          <w:lang w:val="en-GB"/>
        </w:rPr>
      </w:pPr>
      <w:r w:rsidRPr="00357F50">
        <w:rPr>
          <w:rFonts w:ascii="Arial" w:eastAsia="Arial" w:hAnsi="Arial" w:cs="Arial"/>
          <w:color w:val="000000"/>
          <w:lang w:val="en-GB"/>
        </w:rPr>
        <w:t>Comment to Affiliates: Please change to Roche Diagnostics as appropriate.</w:t>
      </w:r>
    </w:p>
  </w:comment>
  <w:comment w:id="11" w:author="Melissa Hamilton" w:date="2021-07-06T20:50:00Z" w:initials="">
    <w:p w14:paraId="78B57C52" w14:textId="77777777" w:rsidR="009F28AE" w:rsidRPr="00357F50" w:rsidRDefault="00E65BEB">
      <w:pPr>
        <w:widowControl w:val="0"/>
        <w:pBdr>
          <w:top w:val="nil"/>
          <w:left w:val="nil"/>
          <w:bottom w:val="nil"/>
          <w:right w:val="nil"/>
          <w:between w:val="nil"/>
        </w:pBdr>
        <w:rPr>
          <w:rFonts w:ascii="Arial" w:eastAsia="Arial" w:hAnsi="Arial" w:cs="Arial"/>
          <w:color w:val="000000"/>
          <w:lang w:val="en-GB"/>
        </w:rPr>
      </w:pPr>
      <w:r w:rsidRPr="00357F50">
        <w:rPr>
          <w:rFonts w:ascii="Arial" w:eastAsia="Arial" w:hAnsi="Arial" w:cs="Arial"/>
          <w:color w:val="000000"/>
          <w:lang w:val="en-GB"/>
        </w:rPr>
        <w:t>Comment to Affiliates:  Please list all affected locally available products.</w:t>
      </w:r>
    </w:p>
  </w:comment>
  <w:comment w:id="13" w:author="Melissa Hamilton" w:date="2021-07-06T20:51:00Z" w:initials="">
    <w:p w14:paraId="656F3D1D" w14:textId="77777777" w:rsidR="009F28AE" w:rsidRPr="00357F50" w:rsidRDefault="00E65BEB">
      <w:pPr>
        <w:widowControl w:val="0"/>
        <w:pBdr>
          <w:top w:val="nil"/>
          <w:left w:val="nil"/>
          <w:bottom w:val="nil"/>
          <w:right w:val="nil"/>
          <w:between w:val="nil"/>
        </w:pBdr>
        <w:rPr>
          <w:rFonts w:ascii="Arial" w:eastAsia="Arial" w:hAnsi="Arial" w:cs="Arial"/>
          <w:color w:val="000000"/>
          <w:lang w:val="en-GB"/>
        </w:rPr>
      </w:pPr>
      <w:r w:rsidRPr="00357F50">
        <w:rPr>
          <w:rFonts w:ascii="Arial" w:eastAsia="Arial" w:hAnsi="Arial" w:cs="Arial"/>
          <w:color w:val="000000"/>
          <w:lang w:val="en-GB"/>
        </w:rPr>
        <w:t>Comment to Affiliates:  Please list all affected locally available products.</w:t>
      </w:r>
    </w:p>
  </w:comment>
  <w:comment w:id="14" w:author="Melissa Hamilton" w:date="2021-07-06T20:52:00Z" w:initials="">
    <w:p w14:paraId="77886DF4" w14:textId="77777777" w:rsidR="009F28AE" w:rsidRPr="00357F50" w:rsidRDefault="00E65BEB">
      <w:pPr>
        <w:widowControl w:val="0"/>
        <w:pBdr>
          <w:top w:val="nil"/>
          <w:left w:val="nil"/>
          <w:bottom w:val="nil"/>
          <w:right w:val="nil"/>
          <w:between w:val="nil"/>
        </w:pBdr>
        <w:rPr>
          <w:rFonts w:ascii="Arial" w:eastAsia="Arial" w:hAnsi="Arial" w:cs="Arial"/>
          <w:color w:val="000000"/>
          <w:lang w:val="en-GB"/>
        </w:rPr>
      </w:pPr>
      <w:r w:rsidRPr="00357F50">
        <w:rPr>
          <w:rFonts w:ascii="Arial" w:eastAsia="Arial" w:hAnsi="Arial" w:cs="Arial"/>
          <w:color w:val="000000"/>
          <w:lang w:val="en-GB"/>
        </w:rPr>
        <w:t>Comment to Affiliates: Please change to Roche Diagnostics as appropriate.</w:t>
      </w:r>
    </w:p>
  </w:comment>
  <w:comment w:id="16" w:author="Melissa Hamilton" w:date="2021-07-06T20:54:00Z" w:initials="">
    <w:p w14:paraId="47EF2379" w14:textId="77777777" w:rsidR="009F28AE" w:rsidRPr="00357F50" w:rsidRDefault="00E65BEB">
      <w:pPr>
        <w:widowControl w:val="0"/>
        <w:pBdr>
          <w:top w:val="nil"/>
          <w:left w:val="nil"/>
          <w:bottom w:val="nil"/>
          <w:right w:val="nil"/>
          <w:between w:val="nil"/>
        </w:pBdr>
        <w:rPr>
          <w:rFonts w:ascii="Arial" w:eastAsia="Arial" w:hAnsi="Arial" w:cs="Arial"/>
          <w:color w:val="000000"/>
          <w:lang w:val="en-GB"/>
        </w:rPr>
      </w:pPr>
      <w:r w:rsidRPr="00357F50">
        <w:rPr>
          <w:rFonts w:ascii="Arial" w:eastAsia="Arial" w:hAnsi="Arial" w:cs="Arial"/>
          <w:color w:val="000000"/>
          <w:lang w:val="en-GB"/>
        </w:rPr>
        <w:t>Comment to Affiliates: Please change to Roche Diagnostics as appropriate.</w:t>
      </w:r>
    </w:p>
  </w:comment>
  <w:comment w:id="17" w:author="Melissa Hamilton" w:date="2021-07-06T20:55:00Z" w:initials="">
    <w:p w14:paraId="3C30C049" w14:textId="77777777" w:rsidR="009F28AE" w:rsidRPr="00357F50" w:rsidRDefault="00E65BEB">
      <w:pPr>
        <w:widowControl w:val="0"/>
        <w:pBdr>
          <w:top w:val="nil"/>
          <w:left w:val="nil"/>
          <w:bottom w:val="nil"/>
          <w:right w:val="nil"/>
          <w:between w:val="nil"/>
        </w:pBdr>
        <w:rPr>
          <w:rFonts w:ascii="Arial" w:eastAsia="Arial" w:hAnsi="Arial" w:cs="Arial"/>
          <w:color w:val="000000"/>
          <w:lang w:val="en-GB"/>
        </w:rPr>
      </w:pPr>
      <w:r w:rsidRPr="00357F50">
        <w:rPr>
          <w:rFonts w:ascii="Arial" w:eastAsia="Arial" w:hAnsi="Arial" w:cs="Arial"/>
          <w:color w:val="000000"/>
          <w:lang w:val="en-GB"/>
        </w:rPr>
        <w:t>Comment to Affiliates: Please change to Roche Diagnostics as appropriate.</w:t>
      </w:r>
    </w:p>
  </w:comment>
  <w:comment w:id="18" w:author="Melissa Hamilton" w:date="2021-07-06T21:01:00Z" w:initials="">
    <w:p w14:paraId="354D7681" w14:textId="77777777" w:rsidR="009F28AE" w:rsidRPr="00357F50" w:rsidRDefault="00E65BEB">
      <w:pPr>
        <w:widowControl w:val="0"/>
        <w:pBdr>
          <w:top w:val="nil"/>
          <w:left w:val="nil"/>
          <w:bottom w:val="nil"/>
          <w:right w:val="nil"/>
          <w:between w:val="nil"/>
        </w:pBdr>
        <w:rPr>
          <w:rFonts w:ascii="Arial" w:eastAsia="Arial" w:hAnsi="Arial" w:cs="Arial"/>
          <w:color w:val="000000"/>
          <w:lang w:val="en-GB"/>
        </w:rPr>
      </w:pPr>
      <w:r w:rsidRPr="00357F50">
        <w:rPr>
          <w:rFonts w:ascii="Arial" w:eastAsia="Arial" w:hAnsi="Arial" w:cs="Arial"/>
          <w:color w:val="000000"/>
          <w:lang w:val="en-GB"/>
        </w:rPr>
        <w:t>Comment to Affiliates: Please list all affected locally available products.</w:t>
      </w:r>
    </w:p>
  </w:comment>
  <w:comment w:id="19" w:author="Melissa Hamilton" w:date="2021-07-06T21:01:00Z" w:initials="">
    <w:p w14:paraId="77C7FF5D" w14:textId="77777777" w:rsidR="009F28AE" w:rsidRPr="00357F50" w:rsidRDefault="00E65BEB">
      <w:pPr>
        <w:widowControl w:val="0"/>
        <w:pBdr>
          <w:top w:val="nil"/>
          <w:left w:val="nil"/>
          <w:bottom w:val="nil"/>
          <w:right w:val="nil"/>
          <w:between w:val="nil"/>
        </w:pBdr>
        <w:rPr>
          <w:rFonts w:ascii="Arial" w:eastAsia="Arial" w:hAnsi="Arial" w:cs="Arial"/>
          <w:color w:val="000000"/>
          <w:lang w:val="en-GB"/>
        </w:rPr>
      </w:pPr>
      <w:r w:rsidRPr="00357F50">
        <w:rPr>
          <w:rFonts w:ascii="Arial" w:eastAsia="Arial" w:hAnsi="Arial" w:cs="Arial"/>
          <w:color w:val="000000"/>
          <w:lang w:val="en-GB"/>
        </w:rPr>
        <w:t>Comment to Affiliates: Please list all affected locally available products.</w:t>
      </w:r>
    </w:p>
  </w:comment>
  <w:comment w:id="20" w:author="Melissa Hamilton" w:date="2021-07-06T21:02:00Z" w:initials="">
    <w:p w14:paraId="4E9C7E15" w14:textId="77777777" w:rsidR="009F28AE" w:rsidRPr="00357F50" w:rsidRDefault="00E65BEB">
      <w:pPr>
        <w:widowControl w:val="0"/>
        <w:pBdr>
          <w:top w:val="nil"/>
          <w:left w:val="nil"/>
          <w:bottom w:val="nil"/>
          <w:right w:val="nil"/>
          <w:between w:val="nil"/>
        </w:pBdr>
        <w:rPr>
          <w:rFonts w:ascii="Arial" w:eastAsia="Arial" w:hAnsi="Arial" w:cs="Arial"/>
          <w:color w:val="000000"/>
          <w:lang w:val="en-GB"/>
        </w:rPr>
      </w:pPr>
      <w:r w:rsidRPr="00357F50">
        <w:rPr>
          <w:rFonts w:ascii="Arial" w:eastAsia="Arial" w:hAnsi="Arial" w:cs="Arial"/>
          <w:color w:val="000000"/>
          <w:lang w:val="en-GB"/>
        </w:rPr>
        <w:t>Comment to Affiliates: Please change to Roche Diagnostics as appropriate.</w:t>
      </w:r>
    </w:p>
  </w:comment>
  <w:comment w:id="21" w:author="Melissa Hamilton" w:date="2021-07-06T21:03:00Z" w:initials="">
    <w:p w14:paraId="649DC9A9" w14:textId="77777777" w:rsidR="009F28AE" w:rsidRPr="00357F50" w:rsidRDefault="00E65BEB">
      <w:pPr>
        <w:widowControl w:val="0"/>
        <w:pBdr>
          <w:top w:val="nil"/>
          <w:left w:val="nil"/>
          <w:bottom w:val="nil"/>
          <w:right w:val="nil"/>
          <w:between w:val="nil"/>
        </w:pBdr>
        <w:rPr>
          <w:rFonts w:ascii="Arial" w:eastAsia="Arial" w:hAnsi="Arial" w:cs="Arial"/>
          <w:color w:val="000000"/>
          <w:lang w:val="en-GB"/>
        </w:rPr>
      </w:pPr>
      <w:r w:rsidRPr="00357F50">
        <w:rPr>
          <w:rFonts w:ascii="Arial" w:eastAsia="Arial" w:hAnsi="Arial" w:cs="Arial"/>
          <w:color w:val="000000"/>
          <w:lang w:val="en-GB"/>
        </w:rPr>
        <w:t>Comment to Affiliates: Please change to Roche Diagnostics as appropriate when you are adding the local customer care line information.</w:t>
      </w:r>
    </w:p>
  </w:comment>
  <w:comment w:id="22" w:author="Melissa Hamilton" w:date="2021-07-06T21:05:00Z" w:initials="">
    <w:p w14:paraId="144E5707" w14:textId="77777777" w:rsidR="009F28AE" w:rsidRPr="00357F50" w:rsidRDefault="00E65BEB">
      <w:pPr>
        <w:widowControl w:val="0"/>
        <w:pBdr>
          <w:top w:val="nil"/>
          <w:left w:val="nil"/>
          <w:bottom w:val="nil"/>
          <w:right w:val="nil"/>
          <w:between w:val="nil"/>
        </w:pBdr>
        <w:rPr>
          <w:rFonts w:ascii="Arial" w:eastAsia="Arial" w:hAnsi="Arial" w:cs="Arial"/>
          <w:color w:val="000000"/>
          <w:lang w:val="en-GB"/>
        </w:rPr>
      </w:pPr>
      <w:r w:rsidRPr="00357F50">
        <w:rPr>
          <w:rFonts w:ascii="Arial" w:eastAsia="Arial" w:hAnsi="Arial" w:cs="Arial"/>
          <w:color w:val="000000"/>
          <w:lang w:val="en-GB"/>
        </w:rPr>
        <w:t>Comment to Affiliates: Please list all affected locally available products.</w:t>
      </w:r>
    </w:p>
  </w:comment>
  <w:comment w:id="23" w:author="Melissa Hamilton" w:date="2021-07-06T21:05:00Z" w:initials="">
    <w:p w14:paraId="1C6D59F9" w14:textId="77777777" w:rsidR="009F28AE" w:rsidRPr="00357F50" w:rsidRDefault="00E65BEB">
      <w:pPr>
        <w:widowControl w:val="0"/>
        <w:pBdr>
          <w:top w:val="nil"/>
          <w:left w:val="nil"/>
          <w:bottom w:val="nil"/>
          <w:right w:val="nil"/>
          <w:between w:val="nil"/>
        </w:pBdr>
        <w:rPr>
          <w:rFonts w:ascii="Arial" w:eastAsia="Arial" w:hAnsi="Arial" w:cs="Arial"/>
          <w:color w:val="000000"/>
          <w:lang w:val="en-GB"/>
        </w:rPr>
      </w:pPr>
      <w:r w:rsidRPr="00357F50">
        <w:rPr>
          <w:rFonts w:ascii="Arial" w:eastAsia="Arial" w:hAnsi="Arial" w:cs="Arial"/>
          <w:color w:val="000000"/>
          <w:lang w:val="en-GB"/>
        </w:rPr>
        <w:t>Comment to Affiliates: Please change to Roche Diagnostics as appropriate when adding the local customer care line information.</w:t>
      </w:r>
    </w:p>
  </w:comment>
  <w:comment w:id="24" w:author="Melissa Hamilton" w:date="2021-07-06T21:06:00Z" w:initials="">
    <w:p w14:paraId="2A21624D" w14:textId="77777777" w:rsidR="009F28AE" w:rsidRPr="00357F50" w:rsidRDefault="00E65BEB">
      <w:pPr>
        <w:widowControl w:val="0"/>
        <w:pBdr>
          <w:top w:val="nil"/>
          <w:left w:val="nil"/>
          <w:bottom w:val="nil"/>
          <w:right w:val="nil"/>
          <w:between w:val="nil"/>
        </w:pBdr>
        <w:rPr>
          <w:rFonts w:ascii="Arial" w:eastAsia="Arial" w:hAnsi="Arial" w:cs="Arial"/>
          <w:color w:val="000000"/>
          <w:lang w:val="en-GB"/>
        </w:rPr>
      </w:pPr>
      <w:r w:rsidRPr="00357F50">
        <w:rPr>
          <w:rFonts w:ascii="Arial" w:eastAsia="Arial" w:hAnsi="Arial" w:cs="Arial"/>
          <w:color w:val="000000"/>
          <w:lang w:val="en-GB"/>
        </w:rPr>
        <w:t>Comment to Affiliates: Please list all affected locally available products.</w:t>
      </w:r>
    </w:p>
  </w:comment>
  <w:comment w:id="25" w:author="Melissa Hamilton" w:date="2021-07-06T21:09:00Z" w:initials="">
    <w:p w14:paraId="5DC4EA54" w14:textId="77777777" w:rsidR="009F28AE" w:rsidRPr="00357F50" w:rsidRDefault="00E65BEB">
      <w:pPr>
        <w:widowControl w:val="0"/>
        <w:pBdr>
          <w:top w:val="nil"/>
          <w:left w:val="nil"/>
          <w:bottom w:val="nil"/>
          <w:right w:val="nil"/>
          <w:between w:val="nil"/>
        </w:pBdr>
        <w:rPr>
          <w:rFonts w:ascii="Arial" w:eastAsia="Arial" w:hAnsi="Arial" w:cs="Arial"/>
          <w:color w:val="000000"/>
          <w:lang w:val="en-GB"/>
        </w:rPr>
      </w:pPr>
      <w:r w:rsidRPr="00357F50">
        <w:rPr>
          <w:rFonts w:ascii="Arial" w:eastAsia="Arial" w:hAnsi="Arial" w:cs="Arial"/>
          <w:color w:val="000000"/>
          <w:lang w:val="en-GB"/>
        </w:rPr>
        <w:t>Comment to Affiliates: Please change to Roche Diagnostics as appropriate.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9E6628" w15:done="0"/>
  <w15:commentEx w15:paraId="0FC1D7EA" w15:done="0"/>
  <w15:commentEx w15:paraId="1A84D525" w15:done="0"/>
  <w15:commentEx w15:paraId="74F1BB90" w15:done="0"/>
  <w15:commentEx w15:paraId="78B57C52" w15:done="0"/>
  <w15:commentEx w15:paraId="656F3D1D" w15:done="0"/>
  <w15:commentEx w15:paraId="77886DF4" w15:done="0"/>
  <w15:commentEx w15:paraId="47EF2379" w15:done="0"/>
  <w15:commentEx w15:paraId="3C30C049" w15:done="0"/>
  <w15:commentEx w15:paraId="354D7681" w15:done="0"/>
  <w15:commentEx w15:paraId="77C7FF5D" w15:done="0"/>
  <w15:commentEx w15:paraId="4E9C7E15" w15:done="0"/>
  <w15:commentEx w15:paraId="649DC9A9" w15:done="0"/>
  <w15:commentEx w15:paraId="144E5707" w15:done="0"/>
  <w15:commentEx w15:paraId="1C6D59F9" w15:done="0"/>
  <w15:commentEx w15:paraId="2A21624D" w15:done="0"/>
  <w15:commentEx w15:paraId="5DC4EA5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18CD6" w14:textId="77777777" w:rsidR="00AA5677" w:rsidRDefault="00AA5677">
      <w:r>
        <w:separator/>
      </w:r>
    </w:p>
  </w:endnote>
  <w:endnote w:type="continuationSeparator" w:id="0">
    <w:p w14:paraId="6028EE45" w14:textId="77777777" w:rsidR="00AA5677" w:rsidRDefault="00AA5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Imago">
    <w:altName w:val="Sitka Small"/>
    <w:charset w:val="00"/>
    <w:family w:val="auto"/>
    <w:pitch w:val="variable"/>
    <w:sig w:usb0="00000001" w:usb1="5000205B" w:usb2="00000000" w:usb3="00000000" w:csb0="0000019F" w:csb1="00000000"/>
  </w:font>
  <w:font w:name="Minion">
    <w:altName w:val="Cambria Math"/>
    <w:charset w:val="00"/>
    <w:family w:val="roman"/>
    <w:pitch w:val="variable"/>
    <w:sig w:usb0="00000001" w:usb1="5000E07B" w:usb2="00000000" w:usb3="00000000" w:csb0="0000019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oche">
    <w:altName w:val="Symbol"/>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4D19D" w14:textId="77777777" w:rsidR="009F28AE" w:rsidRDefault="00E65BEB">
    <w:pPr>
      <w:pBdr>
        <w:top w:val="nil"/>
        <w:left w:val="nil"/>
        <w:bottom w:val="nil"/>
        <w:right w:val="nil"/>
        <w:between w:val="nil"/>
      </w:pBdr>
      <w:tabs>
        <w:tab w:val="center" w:pos="4703"/>
        <w:tab w:val="right" w:pos="9406"/>
      </w:tabs>
      <w:rPr>
        <w:color w:val="000000"/>
        <w:sz w:val="20"/>
        <w:szCs w:val="20"/>
      </w:rPr>
    </w:pPr>
    <w:r>
      <w:rPr>
        <w:noProof/>
        <w:lang w:val="lv-LV" w:eastAsia="lv-LV"/>
      </w:rPr>
      <mc:AlternateContent>
        <mc:Choice Requires="wpg">
          <w:drawing>
            <wp:anchor distT="0" distB="0" distL="114300" distR="114300" simplePos="0" relativeHeight="251660288" behindDoc="0" locked="0" layoutInCell="1" hidden="0" allowOverlap="1" wp14:anchorId="158194FE" wp14:editId="273D9BE8">
              <wp:simplePos x="0" y="0"/>
              <wp:positionH relativeFrom="column">
                <wp:posOffset>-901699</wp:posOffset>
              </wp:positionH>
              <wp:positionV relativeFrom="paragraph">
                <wp:posOffset>10198100</wp:posOffset>
              </wp:positionV>
              <wp:extent cx="7589520" cy="295275"/>
              <wp:effectExtent l="0" t="0" r="0" b="0"/>
              <wp:wrapNone/>
              <wp:docPr id="2" name="Rechteck 2" descr="{&quot;HashCode&quot;:3606726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565528" y="3646650"/>
                        <a:ext cx="7560945" cy="266700"/>
                      </a:xfrm>
                      <a:prstGeom prst="rect">
                        <a:avLst/>
                      </a:prstGeom>
                      <a:noFill/>
                      <a:ln>
                        <a:noFill/>
                      </a:ln>
                    </wps:spPr>
                    <wps:txbx>
                      <w:txbxContent>
                        <w:p w14:paraId="0D8DD3FA" w14:textId="77777777" w:rsidR="009F28AE" w:rsidRDefault="00E65BEB">
                          <w:pPr>
                            <w:jc w:val="center"/>
                            <w:textDirection w:val="btLr"/>
                          </w:pPr>
                          <w:r>
                            <w:rPr>
                              <w:rFonts w:ascii="Calibri" w:eastAsia="Calibri" w:hAnsi="Calibri" w:cs="Calibri"/>
                              <w:color w:val="0078D7"/>
                              <w:sz w:val="16"/>
                            </w:rPr>
                            <w:t>Internal</w:t>
                          </w:r>
                        </w:p>
                      </w:txbxContent>
                    </wps:txbx>
                    <wps:bodyPr spcFirstLastPara="1" wrap="square" lIns="91425" tIns="0" rIns="91425" bIns="0" anchor="b"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-901699</wp:posOffset>
              </wp:positionH>
              <wp:positionV relativeFrom="paragraph">
                <wp:posOffset>10198100</wp:posOffset>
              </wp:positionV>
              <wp:extent cx="7589520" cy="295275"/>
              <wp:effectExtent b="0" l="0" r="0" t="0"/>
              <wp:wrapNone/>
              <wp:docPr descr="{&quot;HashCode&quot;:360672668,&quot;Height&quot;:842.0,&quot;Width&quot;:595.0,&quot;Placement&quot;:&quot;Footer&quot;,&quot;Index&quot;:&quot;Primary&quot;,&quot;Section&quot;:1,&quot;Top&quot;:0.0,&quot;Left&quot;:0.0}" id="2" name="image4.png"/>
              <a:graphic>
                <a:graphicData uri="http://schemas.openxmlformats.org/drawingml/2006/picture">
                  <pic:pic>
                    <pic:nvPicPr>
                      <pic:cNvPr descr="{&quot;HashCode&quot;:360672668,&quot;Height&quot;:842.0,&quot;Width&quot;:595.0,&quot;Placement&quot;:&quot;Footer&quot;,&quot;Index&quot;:&quot;Primary&quot;,&quot;Section&quot;:1,&quot;Top&quot;:0.0,&quot;Left&quot;:0.0}" id="0" name="image4.png"/>
                      <pic:cNvPicPr preferRelativeResize="0"/>
                    </pic:nvPicPr>
                    <pic:blipFill>
                      <a:blip r:embed="rId1"/>
                      <a:srcRect/>
                      <a:stretch>
                        <a:fillRect/>
                      </a:stretch>
                    </pic:blipFill>
                    <pic:spPr>
                      <a:xfrm>
                        <a:off x="0" y="0"/>
                        <a:ext cx="7589520" cy="295275"/>
                      </a:xfrm>
                      <a:prstGeom prst="rect"/>
                      <a:ln/>
                    </pic:spPr>
                  </pic:pic>
                </a:graphicData>
              </a:graphic>
            </wp:anchor>
          </w:drawing>
        </mc:Fallback>
      </mc:AlternateContent>
    </w:r>
  </w:p>
  <w:tbl>
    <w:tblPr>
      <w:tblStyle w:val="a3"/>
      <w:tblW w:w="9355" w:type="dxa"/>
      <w:tblInd w:w="0" w:type="dxa"/>
      <w:tblLayout w:type="fixed"/>
      <w:tblLook w:val="0400" w:firstRow="0" w:lastRow="0" w:firstColumn="0" w:lastColumn="0" w:noHBand="0" w:noVBand="1"/>
    </w:tblPr>
    <w:tblGrid>
      <w:gridCol w:w="7881"/>
      <w:gridCol w:w="1474"/>
    </w:tblGrid>
    <w:tr w:rsidR="009F28AE" w14:paraId="42EAE48B" w14:textId="77777777">
      <w:tc>
        <w:tcPr>
          <w:tcW w:w="7881" w:type="dxa"/>
          <w:shd w:val="clear" w:color="auto" w:fill="auto"/>
        </w:tcPr>
        <w:p w14:paraId="7EEA2F3A" w14:textId="77777777" w:rsidR="009F28AE" w:rsidRDefault="00E65BEB">
          <w:pPr>
            <w:widowControl w:val="0"/>
            <w:pBdr>
              <w:top w:val="nil"/>
              <w:left w:val="nil"/>
              <w:bottom w:val="nil"/>
              <w:right w:val="nil"/>
              <w:between w:val="nil"/>
            </w:pBdr>
            <w:spacing w:line="276" w:lineRule="auto"/>
            <w:rPr>
              <w:color w:val="000000"/>
              <w:sz w:val="16"/>
              <w:szCs w:val="16"/>
            </w:rPr>
          </w:pPr>
          <w:r>
            <w:rPr>
              <w:color w:val="000000"/>
              <w:sz w:val="16"/>
              <w:szCs w:val="16"/>
            </w:rPr>
            <w:tab/>
          </w:r>
        </w:p>
      </w:tc>
      <w:tc>
        <w:tcPr>
          <w:tcW w:w="1474" w:type="dxa"/>
          <w:shd w:val="clear" w:color="auto" w:fill="auto"/>
        </w:tcPr>
        <w:p w14:paraId="7922B0F0" w14:textId="4A13DE10" w:rsidR="009F28AE" w:rsidRDefault="00E65BEB">
          <w:pPr>
            <w:widowControl w:val="0"/>
            <w:pBdr>
              <w:top w:val="nil"/>
              <w:left w:val="nil"/>
              <w:bottom w:val="nil"/>
              <w:right w:val="nil"/>
              <w:between w:val="nil"/>
            </w:pBdr>
            <w:spacing w:line="276" w:lineRule="auto"/>
            <w:rPr>
              <w:color w:val="000000"/>
              <w:sz w:val="16"/>
              <w:szCs w:val="16"/>
            </w:rPr>
          </w:pPr>
          <w:r>
            <w:rPr>
              <w:color w:val="000000"/>
              <w:sz w:val="16"/>
              <w:szCs w:val="16"/>
            </w:rPr>
            <w:t xml:space="preserve">Page </w:t>
          </w:r>
          <w:r>
            <w:rPr>
              <w:color w:val="000000"/>
              <w:sz w:val="16"/>
              <w:szCs w:val="16"/>
            </w:rPr>
            <w:fldChar w:fldCharType="begin"/>
          </w:r>
          <w:r>
            <w:rPr>
              <w:color w:val="000000"/>
              <w:sz w:val="16"/>
              <w:szCs w:val="16"/>
            </w:rPr>
            <w:instrText>PAGE</w:instrText>
          </w:r>
          <w:r>
            <w:rPr>
              <w:color w:val="000000"/>
              <w:sz w:val="16"/>
              <w:szCs w:val="16"/>
            </w:rPr>
            <w:fldChar w:fldCharType="separate"/>
          </w:r>
          <w:r w:rsidR="00EC4F5E">
            <w:rPr>
              <w:noProof/>
              <w:color w:val="000000"/>
              <w:sz w:val="16"/>
              <w:szCs w:val="16"/>
            </w:rPr>
            <w:t>3</w:t>
          </w:r>
          <w:r>
            <w:rPr>
              <w:color w:val="000000"/>
              <w:sz w:val="16"/>
              <w:szCs w:val="16"/>
            </w:rPr>
            <w:fldChar w:fldCharType="end"/>
          </w:r>
          <w:r>
            <w:rPr>
              <w:color w:val="000000"/>
              <w:sz w:val="16"/>
              <w:szCs w:val="16"/>
            </w:rPr>
            <w:t xml:space="preserve"> | </w:t>
          </w:r>
          <w:r>
            <w:rPr>
              <w:color w:val="000000"/>
              <w:sz w:val="16"/>
              <w:szCs w:val="16"/>
            </w:rPr>
            <w:fldChar w:fldCharType="begin"/>
          </w:r>
          <w:r>
            <w:rPr>
              <w:color w:val="000000"/>
              <w:sz w:val="16"/>
              <w:szCs w:val="16"/>
            </w:rPr>
            <w:instrText>NUMPAGES</w:instrText>
          </w:r>
          <w:r>
            <w:rPr>
              <w:color w:val="000000"/>
              <w:sz w:val="16"/>
              <w:szCs w:val="16"/>
            </w:rPr>
            <w:fldChar w:fldCharType="separate"/>
          </w:r>
          <w:r w:rsidR="00EC4F5E">
            <w:rPr>
              <w:noProof/>
              <w:color w:val="000000"/>
              <w:sz w:val="16"/>
              <w:szCs w:val="16"/>
            </w:rPr>
            <w:t>3</w:t>
          </w:r>
          <w:r>
            <w:rPr>
              <w:color w:val="000000"/>
              <w:sz w:val="16"/>
              <w:szCs w:val="16"/>
            </w:rPr>
            <w:fldChar w:fldCharType="end"/>
          </w:r>
        </w:p>
      </w:tc>
    </w:tr>
  </w:tbl>
  <w:p w14:paraId="484E7DFD" w14:textId="77777777" w:rsidR="009F28AE" w:rsidRDefault="009F28AE">
    <w:pPr>
      <w:pBdr>
        <w:top w:val="nil"/>
        <w:left w:val="nil"/>
        <w:bottom w:val="nil"/>
        <w:right w:val="nil"/>
        <w:between w:val="nil"/>
      </w:pBdr>
      <w:tabs>
        <w:tab w:val="center" w:pos="4703"/>
        <w:tab w:val="right" w:pos="940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FE55F" w14:textId="77777777" w:rsidR="00AA5677" w:rsidRDefault="00AA5677">
      <w:r>
        <w:separator/>
      </w:r>
    </w:p>
  </w:footnote>
  <w:footnote w:type="continuationSeparator" w:id="0">
    <w:p w14:paraId="6292F42D" w14:textId="77777777" w:rsidR="00AA5677" w:rsidRDefault="00AA5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56F8D" w14:textId="77777777" w:rsidR="009F28AE" w:rsidRDefault="00E65BEB">
    <w:pPr>
      <w:pBdr>
        <w:top w:val="nil"/>
        <w:left w:val="nil"/>
        <w:bottom w:val="nil"/>
        <w:right w:val="nil"/>
        <w:between w:val="nil"/>
      </w:pBdr>
      <w:tabs>
        <w:tab w:val="center" w:pos="4536"/>
        <w:tab w:val="right" w:pos="9072"/>
      </w:tabs>
      <w:rPr>
        <w:color w:val="000000"/>
      </w:rPr>
    </w:pPr>
    <w:r>
      <w:rPr>
        <w:noProof/>
        <w:color w:val="000000"/>
        <w:lang w:val="lv-LV" w:eastAsia="lv-LV"/>
      </w:rPr>
      <mc:AlternateContent>
        <mc:Choice Requires="wpg">
          <w:drawing>
            <wp:anchor distT="0" distB="0" distL="0" distR="0" simplePos="0" relativeHeight="251659264" behindDoc="1" locked="0" layoutInCell="1" hidden="0" allowOverlap="1" wp14:anchorId="5F17DD89" wp14:editId="319AAA3C">
              <wp:simplePos x="0" y="0"/>
              <wp:positionH relativeFrom="margin">
                <wp:align>center</wp:align>
              </wp:positionH>
              <wp:positionV relativeFrom="margin">
                <wp:align>center</wp:align>
              </wp:positionV>
              <wp:extent cx="14782589" cy="14782589"/>
              <wp:effectExtent l="0" t="0" r="0" b="0"/>
              <wp:wrapNone/>
              <wp:docPr id="3" name="Rechteck 3"/>
              <wp:cNvGraphicFramePr/>
              <a:graphic xmlns:a="http://schemas.openxmlformats.org/drawingml/2006/main">
                <a:graphicData uri="http://schemas.microsoft.com/office/word/2010/wordprocessingShape">
                  <wps:wsp>
                    <wps:cNvSpPr/>
                    <wps:spPr>
                      <a:xfrm rot="-2700000">
                        <a:off x="531113" y="3389475"/>
                        <a:ext cx="9629775" cy="781050"/>
                      </a:xfrm>
                      <a:prstGeom prst="rect">
                        <a:avLst/>
                      </a:prstGeom>
                      <a:noFill/>
                      <a:ln>
                        <a:noFill/>
                      </a:ln>
                    </wps:spPr>
                    <wps:txbx>
                      <w:txbxContent>
                        <w:p w14:paraId="7AB57B8A" w14:textId="77777777" w:rsidR="009F28AE" w:rsidRPr="00B97ECB" w:rsidRDefault="00E65BEB">
                          <w:pPr>
                            <w:jc w:val="center"/>
                            <w:textDirection w:val="btLr"/>
                            <w:rPr>
                              <w:lang w:val="en-GB"/>
                            </w:rPr>
                          </w:pPr>
                          <w:r w:rsidRPr="00B97ECB">
                            <w:rPr>
                              <w:color w:val="F2DBDB"/>
                              <w:sz w:val="144"/>
                              <w:lang w:val="en-GB"/>
                            </w:rPr>
                            <w:t>CONFIDENTIAL: For internal use only.</w:t>
                          </w: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14782589" cy="14782589"/>
              <wp:effectExtent b="0" l="0" r="0" t="0"/>
              <wp:wrapNone/>
              <wp:docPr id="3"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14782589" cy="14782589"/>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4558F" w14:textId="77777777" w:rsidR="009F28AE" w:rsidRDefault="009F28AE">
    <w:pPr>
      <w:widowControl w:val="0"/>
      <w:pBdr>
        <w:top w:val="nil"/>
        <w:left w:val="nil"/>
        <w:bottom w:val="nil"/>
        <w:right w:val="nil"/>
        <w:between w:val="nil"/>
      </w:pBdr>
      <w:spacing w:line="276" w:lineRule="auto"/>
    </w:pPr>
  </w:p>
  <w:tbl>
    <w:tblPr>
      <w:tblStyle w:val="a2"/>
      <w:tblW w:w="9356" w:type="dxa"/>
      <w:tblInd w:w="0" w:type="dxa"/>
      <w:tblLayout w:type="fixed"/>
      <w:tblLook w:val="0000" w:firstRow="0" w:lastRow="0" w:firstColumn="0" w:lastColumn="0" w:noHBand="0" w:noVBand="0"/>
    </w:tblPr>
    <w:tblGrid>
      <w:gridCol w:w="9356"/>
    </w:tblGrid>
    <w:tr w:rsidR="009F28AE" w:rsidRPr="00B97ECB" w14:paraId="2FDF5383" w14:textId="77777777">
      <w:trPr>
        <w:trHeight w:val="1434"/>
      </w:trPr>
      <w:tc>
        <w:tcPr>
          <w:tcW w:w="9356" w:type="dxa"/>
        </w:tcPr>
        <w:p w14:paraId="34F32D36" w14:textId="77777777" w:rsidR="009F28AE" w:rsidRPr="00B97ECB" w:rsidRDefault="00E65BEB">
          <w:pPr>
            <w:widowControl w:val="0"/>
            <w:pBdr>
              <w:top w:val="nil"/>
              <w:left w:val="nil"/>
              <w:bottom w:val="nil"/>
              <w:right w:val="nil"/>
              <w:between w:val="nil"/>
            </w:pBdr>
            <w:spacing w:after="120"/>
            <w:ind w:left="11"/>
            <w:rPr>
              <w:b/>
              <w:color w:val="FF0000"/>
              <w:sz w:val="44"/>
              <w:szCs w:val="44"/>
              <w:lang w:val="en-GB"/>
            </w:rPr>
          </w:pPr>
          <w:bookmarkStart w:id="26" w:name="2et92p0" w:colFirst="0" w:colLast="0"/>
          <w:bookmarkEnd w:id="26"/>
          <w:r w:rsidRPr="00B97ECB">
            <w:rPr>
              <w:b/>
              <w:color w:val="FF0000"/>
              <w:sz w:val="44"/>
              <w:szCs w:val="44"/>
              <w:lang w:val="en-GB"/>
            </w:rPr>
            <w:t>Urgent Field Safety Notice</w:t>
          </w:r>
        </w:p>
        <w:p w14:paraId="701A376C" w14:textId="77777777" w:rsidR="009F28AE" w:rsidRPr="00B97ECB" w:rsidRDefault="00E65BEB">
          <w:pPr>
            <w:widowControl w:val="0"/>
            <w:pBdr>
              <w:top w:val="nil"/>
              <w:left w:val="nil"/>
              <w:bottom w:val="nil"/>
              <w:right w:val="nil"/>
              <w:between w:val="nil"/>
            </w:pBdr>
            <w:spacing w:after="120"/>
            <w:ind w:left="11"/>
            <w:rPr>
              <w:color w:val="000000"/>
              <w:sz w:val="24"/>
              <w:szCs w:val="24"/>
              <w:lang w:val="en-GB"/>
            </w:rPr>
          </w:pPr>
          <w:r w:rsidRPr="00B97ECB">
            <w:rPr>
              <w:color w:val="000000"/>
              <w:sz w:val="24"/>
              <w:szCs w:val="24"/>
              <w:lang w:val="en-GB"/>
            </w:rPr>
            <w:t xml:space="preserve">For attention of: </w:t>
          </w:r>
          <w:r w:rsidRPr="00B97ECB">
            <w:rPr>
              <w:b/>
              <w:color w:val="000000"/>
              <w:sz w:val="24"/>
              <w:szCs w:val="24"/>
              <w:lang w:val="en-GB"/>
            </w:rPr>
            <w:t>Consumer</w:t>
          </w:r>
        </w:p>
        <w:p w14:paraId="38CD1D06" w14:textId="77777777" w:rsidR="009F28AE" w:rsidRPr="00B97ECB" w:rsidRDefault="00E65BEB">
          <w:pPr>
            <w:rPr>
              <w:lang w:val="en-GB"/>
            </w:rPr>
          </w:pPr>
          <w:r w:rsidRPr="00B97ECB">
            <w:rPr>
              <w:lang w:val="en-GB"/>
            </w:rPr>
            <w:t>Manufacturer’s reference: SB_RDC_2021_03</w:t>
          </w:r>
          <w:r w:rsidRPr="00B97ECB">
            <w:rPr>
              <w:lang w:val="en-GB"/>
            </w:rPr>
            <w:tab/>
            <w:t xml:space="preserve">             </w:t>
          </w:r>
          <w:r w:rsidRPr="00B97ECB">
            <w:rPr>
              <w:sz w:val="20"/>
              <w:szCs w:val="20"/>
              <w:lang w:val="en-GB"/>
            </w:rPr>
            <w:t>SRN</w:t>
          </w:r>
          <w:r w:rsidRPr="00B97ECB">
            <w:rPr>
              <w:lang w:val="en-GB"/>
            </w:rPr>
            <w:t xml:space="preserve"> number: </w:t>
          </w:r>
          <w:r w:rsidRPr="00B97ECB">
            <w:rPr>
              <w:rFonts w:ascii="Arial" w:eastAsia="Arial" w:hAnsi="Arial" w:cs="Arial"/>
              <w:color w:val="222222"/>
              <w:lang w:val="en-GB"/>
            </w:rPr>
            <w:t>DE-MF-000006276</w:t>
          </w:r>
        </w:p>
      </w:tc>
    </w:tr>
    <w:tr w:rsidR="009F28AE" w:rsidRPr="00B97ECB" w14:paraId="274A7B7F" w14:textId="77777777">
      <w:trPr>
        <w:trHeight w:val="20"/>
      </w:trPr>
      <w:tc>
        <w:tcPr>
          <w:tcW w:w="9356" w:type="dxa"/>
        </w:tcPr>
        <w:p w14:paraId="25938462" w14:textId="77777777" w:rsidR="009F28AE" w:rsidRPr="00B97ECB" w:rsidRDefault="009F28AE">
          <w:pPr>
            <w:widowControl w:val="0"/>
            <w:pBdr>
              <w:top w:val="nil"/>
              <w:left w:val="nil"/>
              <w:bottom w:val="nil"/>
              <w:right w:val="nil"/>
              <w:between w:val="nil"/>
            </w:pBdr>
            <w:spacing w:line="14" w:lineRule="auto"/>
            <w:rPr>
              <w:rFonts w:ascii="Minion" w:eastAsia="Minion" w:hAnsi="Minion" w:cs="Minion"/>
              <w:color w:val="FFFFFF"/>
              <w:sz w:val="24"/>
              <w:szCs w:val="24"/>
              <w:lang w:val="en-GB"/>
            </w:rPr>
          </w:pPr>
          <w:bookmarkStart w:id="27" w:name="tyjcwt" w:colFirst="0" w:colLast="0"/>
          <w:bookmarkEnd w:id="27"/>
        </w:p>
      </w:tc>
    </w:tr>
  </w:tbl>
  <w:p w14:paraId="6F706D15" w14:textId="77777777" w:rsidR="009F28AE" w:rsidRPr="00B97ECB" w:rsidRDefault="009F28AE">
    <w:pPr>
      <w:pBdr>
        <w:top w:val="nil"/>
        <w:left w:val="nil"/>
        <w:bottom w:val="nil"/>
        <w:right w:val="nil"/>
        <w:between w:val="nil"/>
      </w:pBdr>
      <w:tabs>
        <w:tab w:val="center" w:pos="4536"/>
        <w:tab w:val="right" w:pos="9072"/>
      </w:tabs>
      <w:rPr>
        <w:color w:val="000000"/>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862BE" w14:textId="77777777" w:rsidR="009F28AE" w:rsidRDefault="009F28AE">
    <w:pPr>
      <w:widowControl w:val="0"/>
      <w:pBdr>
        <w:top w:val="nil"/>
        <w:left w:val="nil"/>
        <w:bottom w:val="nil"/>
        <w:right w:val="nil"/>
        <w:between w:val="nil"/>
      </w:pBdr>
      <w:spacing w:line="276" w:lineRule="auto"/>
      <w:rPr>
        <w:color w:val="000000"/>
      </w:rPr>
    </w:pPr>
  </w:p>
  <w:tbl>
    <w:tblPr>
      <w:tblStyle w:val="a1"/>
      <w:tblW w:w="9427" w:type="dxa"/>
      <w:tblInd w:w="0" w:type="dxa"/>
      <w:tblLayout w:type="fixed"/>
      <w:tblLook w:val="0000" w:firstRow="0" w:lastRow="0" w:firstColumn="0" w:lastColumn="0" w:noHBand="0" w:noVBand="0"/>
    </w:tblPr>
    <w:tblGrid>
      <w:gridCol w:w="7950"/>
      <w:gridCol w:w="201"/>
      <w:gridCol w:w="1276"/>
    </w:tblGrid>
    <w:tr w:rsidR="009F28AE" w14:paraId="307D3781" w14:textId="77777777">
      <w:tc>
        <w:tcPr>
          <w:tcW w:w="0" w:type="auto"/>
        </w:tcPr>
        <w:p w14:paraId="4B20CB85" w14:textId="77777777" w:rsidR="009F28AE" w:rsidRDefault="00E65BEB">
          <w:pPr>
            <w:pBdr>
              <w:top w:val="nil"/>
              <w:left w:val="nil"/>
              <w:bottom w:val="nil"/>
              <w:right w:val="nil"/>
              <w:between w:val="nil"/>
            </w:pBdr>
            <w:tabs>
              <w:tab w:val="center" w:pos="4536"/>
              <w:tab w:val="right" w:pos="9072"/>
            </w:tabs>
            <w:rPr>
              <w:b/>
              <w:color w:val="000000"/>
              <w:sz w:val="24"/>
              <w:szCs w:val="24"/>
            </w:rPr>
          </w:pPr>
          <w:r>
            <w:rPr>
              <w:b/>
              <w:color w:val="000000"/>
              <w:sz w:val="24"/>
              <w:szCs w:val="24"/>
            </w:rPr>
            <w:t>Anlage 1 zu AA-Nr. ………..</w:t>
          </w:r>
        </w:p>
        <w:p w14:paraId="442C8582" w14:textId="77777777" w:rsidR="009F28AE" w:rsidRDefault="00E65BEB">
          <w:pPr>
            <w:pBdr>
              <w:top w:val="nil"/>
              <w:left w:val="nil"/>
              <w:bottom w:val="nil"/>
              <w:right w:val="nil"/>
              <w:between w:val="nil"/>
            </w:pBdr>
            <w:tabs>
              <w:tab w:val="center" w:pos="4536"/>
              <w:tab w:val="right" w:pos="9072"/>
            </w:tabs>
            <w:rPr>
              <w:color w:val="000000"/>
              <w:sz w:val="20"/>
              <w:szCs w:val="20"/>
            </w:rPr>
          </w:pPr>
          <w:r>
            <w:rPr>
              <w:color w:val="000000"/>
              <w:sz w:val="20"/>
              <w:szCs w:val="20"/>
            </w:rPr>
            <w:t xml:space="preserve">Seite </w:t>
          </w:r>
          <w:r>
            <w:rPr>
              <w:color w:val="000000"/>
              <w:sz w:val="20"/>
              <w:szCs w:val="20"/>
            </w:rPr>
            <w:fldChar w:fldCharType="begin"/>
          </w:r>
          <w:r>
            <w:rPr>
              <w:color w:val="000000"/>
              <w:sz w:val="20"/>
              <w:szCs w:val="20"/>
            </w:rPr>
            <w:instrText>PAGE</w:instrText>
          </w:r>
          <w:r>
            <w:rPr>
              <w:color w:val="000000"/>
              <w:sz w:val="20"/>
              <w:szCs w:val="20"/>
            </w:rPr>
            <w:fldChar w:fldCharType="end"/>
          </w:r>
          <w:r>
            <w:rPr>
              <w:color w:val="000000"/>
              <w:sz w:val="20"/>
              <w:szCs w:val="20"/>
            </w:rPr>
            <w:t xml:space="preserve"> von y</w:t>
          </w:r>
        </w:p>
      </w:tc>
      <w:tc>
        <w:tcPr>
          <w:tcW w:w="0" w:type="auto"/>
        </w:tcPr>
        <w:p w14:paraId="7B0AB50C" w14:textId="77777777" w:rsidR="009F28AE" w:rsidRDefault="009F28AE">
          <w:pPr>
            <w:pBdr>
              <w:top w:val="nil"/>
              <w:left w:val="nil"/>
              <w:bottom w:val="nil"/>
              <w:right w:val="nil"/>
              <w:between w:val="nil"/>
            </w:pBdr>
            <w:tabs>
              <w:tab w:val="center" w:pos="4536"/>
              <w:tab w:val="right" w:pos="9072"/>
            </w:tabs>
            <w:rPr>
              <w:color w:val="000000"/>
            </w:rPr>
          </w:pPr>
        </w:p>
      </w:tc>
      <w:tc>
        <w:tcPr>
          <w:tcW w:w="0" w:type="auto"/>
        </w:tcPr>
        <w:p w14:paraId="64D091FB" w14:textId="77777777" w:rsidR="009F28AE" w:rsidRDefault="00E65BEB">
          <w:pPr>
            <w:pBdr>
              <w:top w:val="nil"/>
              <w:left w:val="nil"/>
              <w:bottom w:val="nil"/>
              <w:right w:val="nil"/>
              <w:between w:val="nil"/>
            </w:pBdr>
            <w:tabs>
              <w:tab w:val="center" w:pos="4536"/>
              <w:tab w:val="right" w:pos="9072"/>
            </w:tabs>
            <w:spacing w:after="240"/>
            <w:ind w:left="-74"/>
            <w:rPr>
              <w:rFonts w:ascii="Roche" w:eastAsia="Roche" w:hAnsi="Roche" w:cs="Roche"/>
              <w:color w:val="3366FF"/>
              <w:sz w:val="62"/>
              <w:szCs w:val="62"/>
            </w:rPr>
          </w:pPr>
          <w:r>
            <w:rPr>
              <w:rFonts w:ascii="Roche" w:eastAsia="Roche" w:hAnsi="Roche" w:cs="Roche"/>
              <w:color w:val="3366FF"/>
              <w:sz w:val="62"/>
              <w:szCs w:val="62"/>
            </w:rPr>
            <w:t></w:t>
          </w:r>
        </w:p>
      </w:tc>
    </w:tr>
  </w:tbl>
  <w:p w14:paraId="4EC72A3A" w14:textId="77777777" w:rsidR="009F28AE" w:rsidRDefault="00E65BEB">
    <w:pPr>
      <w:pBdr>
        <w:top w:val="nil"/>
        <w:left w:val="nil"/>
        <w:bottom w:val="nil"/>
        <w:right w:val="nil"/>
        <w:between w:val="nil"/>
      </w:pBdr>
      <w:tabs>
        <w:tab w:val="center" w:pos="4536"/>
        <w:tab w:val="right" w:pos="9072"/>
      </w:tabs>
      <w:rPr>
        <w:color w:val="000000"/>
      </w:rPr>
    </w:pPr>
    <w:r>
      <w:rPr>
        <w:noProof/>
        <w:color w:val="000000"/>
        <w:lang w:val="lv-LV" w:eastAsia="lv-LV"/>
      </w:rPr>
      <mc:AlternateContent>
        <mc:Choice Requires="wpg">
          <w:drawing>
            <wp:anchor distT="0" distB="0" distL="0" distR="0" simplePos="0" relativeHeight="251658240" behindDoc="1" locked="0" layoutInCell="1" hidden="0" allowOverlap="1" wp14:anchorId="0192DFA3" wp14:editId="7A9A2735">
              <wp:simplePos x="0" y="0"/>
              <wp:positionH relativeFrom="margin">
                <wp:align>center</wp:align>
              </wp:positionH>
              <wp:positionV relativeFrom="margin">
                <wp:align>center</wp:align>
              </wp:positionV>
              <wp:extent cx="14782589" cy="14782589"/>
              <wp:effectExtent l="0" t="0" r="0" b="0"/>
              <wp:wrapNone/>
              <wp:docPr id="1" name="Rechteck 1"/>
              <wp:cNvGraphicFramePr/>
              <a:graphic xmlns:a="http://schemas.openxmlformats.org/drawingml/2006/main">
                <a:graphicData uri="http://schemas.microsoft.com/office/word/2010/wordprocessingShape">
                  <wps:wsp>
                    <wps:cNvSpPr/>
                    <wps:spPr>
                      <a:xfrm rot="-2700000">
                        <a:off x="531113" y="3389475"/>
                        <a:ext cx="9629775" cy="781050"/>
                      </a:xfrm>
                      <a:prstGeom prst="rect">
                        <a:avLst/>
                      </a:prstGeom>
                      <a:noFill/>
                      <a:ln>
                        <a:noFill/>
                      </a:ln>
                    </wps:spPr>
                    <wps:txbx>
                      <w:txbxContent>
                        <w:p w14:paraId="06DF28E6" w14:textId="77777777" w:rsidR="009F28AE" w:rsidRPr="00B97ECB" w:rsidRDefault="00E65BEB">
                          <w:pPr>
                            <w:jc w:val="center"/>
                            <w:textDirection w:val="btLr"/>
                            <w:rPr>
                              <w:lang w:val="en-GB"/>
                            </w:rPr>
                          </w:pPr>
                          <w:r w:rsidRPr="00B97ECB">
                            <w:rPr>
                              <w:color w:val="F2DBDB"/>
                              <w:sz w:val="144"/>
                              <w:lang w:val="en-GB"/>
                            </w:rPr>
                            <w:t>CONFIDENTIAL: For internal use only.</w:t>
                          </w: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14782589" cy="14782589"/>
              <wp:effectExtent b="0" l="0" r="0" t="0"/>
              <wp:wrapNone/>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4782589" cy="14782589"/>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60BA9"/>
    <w:multiLevelType w:val="multilevel"/>
    <w:tmpl w:val="1B608D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574E089D"/>
    <w:multiLevelType w:val="multilevel"/>
    <w:tmpl w:val="5FFEEE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75BC7FCA"/>
    <w:multiLevelType w:val="multilevel"/>
    <w:tmpl w:val="7456880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7B7C2A4C"/>
    <w:multiLevelType w:val="multilevel"/>
    <w:tmpl w:val="C1C067B4"/>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8AE"/>
    <w:rsid w:val="00283170"/>
    <w:rsid w:val="00357F50"/>
    <w:rsid w:val="00432B82"/>
    <w:rsid w:val="00681D07"/>
    <w:rsid w:val="006C3C88"/>
    <w:rsid w:val="006D2800"/>
    <w:rsid w:val="009F28AE"/>
    <w:rsid w:val="00AA5677"/>
    <w:rsid w:val="00B97ECB"/>
    <w:rsid w:val="00E65BEB"/>
    <w:rsid w:val="00EC4F5E"/>
    <w:rsid w:val="00FD1D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6EEE5"/>
  <w15:docId w15:val="{8D2902A0-4DB5-4849-A747-95B3AB26B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Imago" w:eastAsia="Imago" w:hAnsi="Imago" w:cs="Imago"/>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tabs>
        <w:tab w:val="left" w:pos="567"/>
      </w:tabs>
      <w:spacing w:before="120" w:after="240"/>
      <w:ind w:left="720" w:hanging="360"/>
      <w:outlineLvl w:val="0"/>
    </w:pPr>
    <w:rPr>
      <w:b/>
      <w:sz w:val="24"/>
      <w:szCs w:val="24"/>
    </w:rPr>
  </w:style>
  <w:style w:type="paragraph" w:styleId="Heading2">
    <w:name w:val="heading 2"/>
    <w:basedOn w:val="Normal"/>
    <w:next w:val="Normal"/>
    <w:pPr>
      <w:keepNext/>
      <w:tabs>
        <w:tab w:val="left" w:pos="567"/>
      </w:tabs>
      <w:spacing w:after="240"/>
      <w:ind w:left="720" w:hanging="360"/>
      <w:outlineLvl w:val="1"/>
    </w:pPr>
    <w:rPr>
      <w:b/>
    </w:rPr>
  </w:style>
  <w:style w:type="paragraph" w:styleId="Heading3">
    <w:name w:val="heading 3"/>
    <w:basedOn w:val="Normal"/>
    <w:next w:val="Normal"/>
    <w:pPr>
      <w:keepNext/>
      <w:tabs>
        <w:tab w:val="left" w:pos="567"/>
      </w:tabs>
      <w:spacing w:after="240"/>
      <w:ind w:left="2160" w:hanging="360"/>
      <w:outlineLvl w:val="2"/>
    </w:pPr>
    <w:rPr>
      <w:b/>
    </w:rPr>
  </w:style>
  <w:style w:type="paragraph" w:styleId="Heading4">
    <w:name w:val="heading 4"/>
    <w:basedOn w:val="Normal"/>
    <w:next w:val="Normal"/>
    <w:pPr>
      <w:keepNext/>
      <w:ind w:left="864" w:hanging="864"/>
      <w:outlineLvl w:val="3"/>
    </w:pPr>
    <w:rPr>
      <w:rFonts w:ascii="Minion" w:eastAsia="Minion" w:hAnsi="Minion" w:cs="Minion"/>
      <w:b/>
      <w:color w:val="0000FF"/>
      <w:sz w:val="20"/>
      <w:szCs w:val="20"/>
    </w:rPr>
  </w:style>
  <w:style w:type="paragraph" w:styleId="Heading5">
    <w:name w:val="heading 5"/>
    <w:basedOn w:val="Normal"/>
    <w:next w:val="Normal"/>
    <w:pPr>
      <w:keepNext/>
      <w:ind w:left="1008" w:hanging="1008"/>
      <w:outlineLvl w:val="4"/>
    </w:pPr>
    <w:rPr>
      <w:rFonts w:ascii="Minion" w:eastAsia="Minion" w:hAnsi="Minion" w:cs="Minion"/>
      <w:b/>
      <w:color w:val="0000FF"/>
      <w:sz w:val="20"/>
      <w:szCs w:val="20"/>
    </w:rPr>
  </w:style>
  <w:style w:type="paragraph" w:styleId="Heading6">
    <w:name w:val="heading 6"/>
    <w:basedOn w:val="Normal"/>
    <w:next w:val="Normal"/>
    <w:pPr>
      <w:keepNext/>
      <w:ind w:left="1152" w:hanging="1152"/>
      <w:outlineLvl w:val="5"/>
    </w:pPr>
    <w:rPr>
      <w:rFonts w:ascii="Minion" w:eastAsia="Minion" w:hAnsi="Minion" w:cs="Minion"/>
      <w:b/>
      <w:color w:val="00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97E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E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2726</Words>
  <Characters>1554</Characters>
  <Application>Microsoft Office Word</Application>
  <DocSecurity>0</DocSecurity>
  <Lines>12</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 Hoffmann-La Roche, Ltd.</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Moelders, Monika {DCC~Mannheim}</dc:creator>
  <cp:lastModifiedBy>Silvija Kaugere</cp:lastModifiedBy>
  <cp:revision>2</cp:revision>
  <dcterms:created xsi:type="dcterms:W3CDTF">2021-07-26T10:57:00Z</dcterms:created>
  <dcterms:modified xsi:type="dcterms:W3CDTF">2021-07-26T10:57:00Z</dcterms:modified>
</cp:coreProperties>
</file>