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BA" w:rsidRPr="009228AC" w:rsidRDefault="00F06BBA" w:rsidP="00F06BBA">
      <w:pPr>
        <w:ind w:right="-766"/>
        <w:jc w:val="both"/>
        <w:rPr>
          <w:b/>
          <w:sz w:val="24"/>
          <w:szCs w:val="24"/>
        </w:rPr>
      </w:pPr>
      <w:bookmarkStart w:id="0" w:name="_GoBack"/>
      <w:bookmarkEnd w:id="0"/>
      <w:r w:rsidRPr="009228AC">
        <w:rPr>
          <w:b/>
          <w:sz w:val="24"/>
          <w:szCs w:val="24"/>
        </w:rPr>
        <w:t>Par speciālajām atļaujām (licencēm) farmaceitiskajai darbībai</w:t>
      </w:r>
    </w:p>
    <w:p w:rsidR="00F06BBA" w:rsidRPr="009228AC" w:rsidRDefault="00F06BBA" w:rsidP="00F06BBA">
      <w:pPr>
        <w:ind w:right="-766" w:firstLine="720"/>
        <w:jc w:val="both"/>
        <w:rPr>
          <w:sz w:val="24"/>
          <w:szCs w:val="24"/>
        </w:rPr>
      </w:pPr>
    </w:p>
    <w:p w:rsidR="00F06BBA" w:rsidRDefault="00F06BBA" w:rsidP="00F06BBA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apturētas/anulētas </w:t>
      </w:r>
      <w:r w:rsidRPr="009228AC">
        <w:rPr>
          <w:sz w:val="24"/>
          <w:szCs w:val="24"/>
        </w:rPr>
        <w:t>saskaņā ar Zāļu valsts aģentūras pieņemtajiem lēmumiem.</w:t>
      </w:r>
    </w:p>
    <w:p w:rsidR="00F06BBA" w:rsidRDefault="00F06BBA" w:rsidP="00F06BBA">
      <w:pPr>
        <w:ind w:right="140"/>
        <w:jc w:val="both"/>
        <w:rPr>
          <w:sz w:val="24"/>
          <w:szCs w:val="24"/>
        </w:rPr>
      </w:pPr>
      <w:bookmarkStart w:id="1" w:name="_Hlk532821540"/>
    </w:p>
    <w:tbl>
      <w:tblPr>
        <w:tblpPr w:leftFromText="180" w:rightFromText="180" w:bottomFromText="115" w:vertAnchor="text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540"/>
        <w:gridCol w:w="3964"/>
        <w:gridCol w:w="2265"/>
      </w:tblGrid>
      <w:tr w:rsidR="00F06BBA" w:rsidRPr="00BB06A7" w:rsidTr="008B5121">
        <w:trPr>
          <w:cantSplit/>
          <w:trHeight w:val="896"/>
        </w:trPr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jc w:val="center"/>
              <w:rPr>
                <w:sz w:val="24"/>
                <w:szCs w:val="24"/>
              </w:rPr>
            </w:pPr>
            <w:bookmarkStart w:id="2" w:name="_Hlk11836417"/>
            <w:bookmarkEnd w:id="1"/>
            <w:r w:rsidRPr="00BB06A7">
              <w:rPr>
                <w:b/>
                <w:bCs/>
                <w:color w:val="000000"/>
                <w:sz w:val="20"/>
              </w:rPr>
              <w:t xml:space="preserve">Licences </w:t>
            </w:r>
            <w:bookmarkEnd w:id="2"/>
          </w:p>
          <w:p w:rsidR="00F06BBA" w:rsidRPr="00BB06A7" w:rsidRDefault="00F06BBA" w:rsidP="008B5121">
            <w:pPr>
              <w:jc w:val="center"/>
              <w:rPr>
                <w:sz w:val="24"/>
                <w:szCs w:val="24"/>
              </w:rPr>
            </w:pPr>
            <w:r w:rsidRPr="00BB06A7">
              <w:rPr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jc w:val="center"/>
              <w:rPr>
                <w:sz w:val="24"/>
                <w:szCs w:val="24"/>
              </w:rPr>
            </w:pPr>
            <w:r w:rsidRPr="00BB06A7">
              <w:rPr>
                <w:b/>
                <w:bCs/>
                <w:color w:val="000000"/>
                <w:sz w:val="20"/>
              </w:rPr>
              <w:t>Apturētas/ anulētas</w:t>
            </w:r>
          </w:p>
        </w:tc>
        <w:tc>
          <w:tcPr>
            <w:tcW w:w="2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jc w:val="center"/>
              <w:rPr>
                <w:sz w:val="24"/>
                <w:szCs w:val="24"/>
              </w:rPr>
            </w:pPr>
            <w:r w:rsidRPr="00BB06A7">
              <w:rPr>
                <w:b/>
                <w:bCs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jc w:val="center"/>
              <w:rPr>
                <w:sz w:val="24"/>
                <w:szCs w:val="24"/>
              </w:rPr>
            </w:pPr>
            <w:r w:rsidRPr="00BB06A7">
              <w:rPr>
                <w:b/>
                <w:bCs/>
                <w:color w:val="000000"/>
                <w:sz w:val="20"/>
              </w:rPr>
              <w:t>Piezīmes</w:t>
            </w:r>
          </w:p>
        </w:tc>
      </w:tr>
      <w:tr w:rsidR="00F06BBA" w:rsidRPr="00BB06A7" w:rsidTr="008B5121">
        <w:trPr>
          <w:cantSplit/>
          <w:trHeight w:val="776"/>
        </w:trPr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A00354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Aptiekas Rendas filiāles darbība apturēta ar 05.07.2019.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Sabiedrības ar ierobežotu atbildību “SALDUS ZAĻĀ APTIEKA” (reģ.Nr.48503005061) Rendas filiāle “</w:t>
            </w:r>
            <w:proofErr w:type="spellStart"/>
            <w:r w:rsidRPr="00BB06A7">
              <w:rPr>
                <w:sz w:val="20"/>
              </w:rPr>
              <w:t>Īlītes</w:t>
            </w:r>
            <w:proofErr w:type="spellEnd"/>
            <w:r w:rsidRPr="00BB06A7">
              <w:rPr>
                <w:sz w:val="20"/>
              </w:rPr>
              <w:t>”, Renda, Rendas pagasts, Kuldīgas novads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rPr>
                <w:sz w:val="24"/>
                <w:szCs w:val="24"/>
              </w:rPr>
            </w:pPr>
            <w:r w:rsidRPr="00BB06A7">
              <w:rPr>
                <w:color w:val="000000"/>
                <w:sz w:val="20"/>
              </w:rPr>
              <w:t>Zāļu valsts aģentūras 2019.gada 5.jūlija lēmums Nr.13-8/4265</w:t>
            </w:r>
          </w:p>
        </w:tc>
      </w:tr>
      <w:tr w:rsidR="00F06BBA" w:rsidRPr="00BB06A7" w:rsidTr="008B5121">
        <w:trPr>
          <w:cantSplit/>
          <w:trHeight w:val="776"/>
        </w:trPr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A00357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Apturēta ar 20.06.2019.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AS “SENTOR FARM APTIEKAS” (reģ.Nr.55403012521) Čiekurkalna aptieka</w:t>
            </w:r>
          </w:p>
          <w:p w:rsidR="00F06BBA" w:rsidRPr="00BB06A7" w:rsidRDefault="00F06BBA" w:rsidP="008B5121">
            <w:pPr>
              <w:rPr>
                <w:sz w:val="24"/>
                <w:szCs w:val="24"/>
              </w:rPr>
            </w:pPr>
            <w:proofErr w:type="spellStart"/>
            <w:r w:rsidRPr="00BB06A7">
              <w:rPr>
                <w:sz w:val="20"/>
              </w:rPr>
              <w:t>Milgrāvja</w:t>
            </w:r>
            <w:proofErr w:type="spellEnd"/>
            <w:r w:rsidRPr="00BB06A7">
              <w:rPr>
                <w:sz w:val="20"/>
              </w:rPr>
              <w:t xml:space="preserve"> iela 2, Rīga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BA" w:rsidRPr="00BB06A7" w:rsidRDefault="00F06BBA" w:rsidP="008B5121">
            <w:pPr>
              <w:rPr>
                <w:sz w:val="24"/>
                <w:szCs w:val="24"/>
              </w:rPr>
            </w:pPr>
            <w:r w:rsidRPr="00BB06A7">
              <w:rPr>
                <w:color w:val="000000"/>
                <w:sz w:val="20"/>
              </w:rPr>
              <w:t>Zāļu valsts aģentūras 2019.gada 5.jūlija lēmums Nr.13-8/4262</w:t>
            </w:r>
          </w:p>
        </w:tc>
      </w:tr>
    </w:tbl>
    <w:p w:rsidR="00F06BBA" w:rsidRPr="00BE17D2" w:rsidRDefault="00F06BBA" w:rsidP="00F06BBA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>
        <w:rPr>
          <w:color w:val="000000"/>
          <w:sz w:val="24"/>
          <w:szCs w:val="24"/>
        </w:rPr>
        <w:t>Farmaceitiskās darbības uzņēmumu reģistrā.</w:t>
      </w:r>
    </w:p>
    <w:p w:rsidR="00546806" w:rsidRDefault="00F06BBA"/>
    <w:sectPr w:rsidR="00546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BA"/>
    <w:rsid w:val="00311C9C"/>
    <w:rsid w:val="00403248"/>
    <w:rsid w:val="00526E72"/>
    <w:rsid w:val="007B09D8"/>
    <w:rsid w:val="007E7692"/>
    <w:rsid w:val="00BA1893"/>
    <w:rsid w:val="00C530BF"/>
    <w:rsid w:val="00DE3CB3"/>
    <w:rsid w:val="00F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2AAD-34BF-44DF-BD21-C2881A80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Rimsane</dc:creator>
  <cp:keywords/>
  <dc:description/>
  <cp:lastModifiedBy>Evija Rimsane</cp:lastModifiedBy>
  <cp:revision>1</cp:revision>
  <dcterms:created xsi:type="dcterms:W3CDTF">2019-07-16T09:27:00Z</dcterms:created>
  <dcterms:modified xsi:type="dcterms:W3CDTF">2019-07-16T09:27:00Z</dcterms:modified>
</cp:coreProperties>
</file>