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49" w:rsidRPr="00223E0B" w:rsidRDefault="00AB5849">
      <w:pPr>
        <w:rPr>
          <w:rFonts w:ascii="Verdana" w:hAnsi="Verdana"/>
        </w:rPr>
      </w:pPr>
    </w:p>
    <w:p w:rsidR="000D4BE5" w:rsidRPr="00223E0B" w:rsidRDefault="00EB2915" w:rsidP="000D4BE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1.pielikums</w:t>
      </w:r>
    </w:p>
    <w:p w:rsidR="00165005" w:rsidRPr="00223E0B" w:rsidRDefault="00165005">
      <w:pPr>
        <w:rPr>
          <w:rFonts w:ascii="Verdana" w:hAnsi="Verdana"/>
        </w:rPr>
      </w:pPr>
    </w:p>
    <w:p w:rsidR="00EB2915" w:rsidRDefault="00EB2915" w:rsidP="00EB2915">
      <w:pPr>
        <w:autoSpaceDE w:val="0"/>
        <w:autoSpaceDN w:val="0"/>
        <w:adjustRightInd w:val="0"/>
        <w:ind w:right="-613"/>
        <w:jc w:val="center"/>
        <w:rPr>
          <w:rFonts w:ascii="Verdana" w:hAnsi="Verdana"/>
          <w:b/>
          <w:bCs/>
          <w:snapToGrid w:val="0"/>
          <w:u w:val="single"/>
        </w:rPr>
      </w:pPr>
      <w:proofErr w:type="spellStart"/>
      <w:r>
        <w:rPr>
          <w:rFonts w:ascii="Verdana" w:hAnsi="Verdana"/>
          <w:b/>
          <w:bCs/>
          <w:snapToGrid w:val="0"/>
          <w:u w:val="single"/>
        </w:rPr>
        <w:t>Sēr</w:t>
      </w:r>
      <w:r w:rsidRPr="00EB2915">
        <w:rPr>
          <w:rFonts w:ascii="Verdana" w:hAnsi="Verdana"/>
          <w:b/>
          <w:bCs/>
          <w:snapToGrid w:val="0"/>
          <w:u w:val="single"/>
        </w:rPr>
        <w:t>ijas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 xml:space="preserve">, </w:t>
      </w:r>
      <w:proofErr w:type="spellStart"/>
      <w:r w:rsidRPr="00EB2915">
        <w:rPr>
          <w:rFonts w:ascii="Verdana" w:hAnsi="Verdana"/>
          <w:b/>
          <w:bCs/>
          <w:snapToGrid w:val="0"/>
          <w:u w:val="single"/>
        </w:rPr>
        <w:t>uz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 xml:space="preserve"> </w:t>
      </w:r>
      <w:proofErr w:type="spellStart"/>
      <w:r w:rsidRPr="00EB2915">
        <w:rPr>
          <w:rFonts w:ascii="Verdana" w:hAnsi="Verdana"/>
          <w:b/>
          <w:bCs/>
          <w:snapToGrid w:val="0"/>
          <w:u w:val="single"/>
        </w:rPr>
        <w:t>kurām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 xml:space="preserve"> </w:t>
      </w:r>
      <w:proofErr w:type="spellStart"/>
      <w:r w:rsidRPr="00EB2915">
        <w:rPr>
          <w:rFonts w:ascii="Verdana" w:hAnsi="Verdana"/>
          <w:b/>
          <w:bCs/>
          <w:snapToGrid w:val="0"/>
          <w:u w:val="single"/>
        </w:rPr>
        <w:t>attiecas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 xml:space="preserve"> </w:t>
      </w:r>
      <w:proofErr w:type="spellStart"/>
      <w:r w:rsidRPr="00EB2915">
        <w:rPr>
          <w:rFonts w:ascii="Verdana" w:hAnsi="Verdana"/>
          <w:b/>
          <w:bCs/>
          <w:snapToGrid w:val="0"/>
          <w:u w:val="single"/>
        </w:rPr>
        <w:t>atsaukšanas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 xml:space="preserve"> </w:t>
      </w:r>
      <w:proofErr w:type="spellStart"/>
      <w:r w:rsidRPr="00EB2915">
        <w:rPr>
          <w:rFonts w:ascii="Verdana" w:hAnsi="Verdana"/>
          <w:b/>
          <w:bCs/>
          <w:snapToGrid w:val="0"/>
          <w:u w:val="single"/>
        </w:rPr>
        <w:t>otrā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 xml:space="preserve"> </w:t>
      </w:r>
      <w:proofErr w:type="spellStart"/>
      <w:r w:rsidRPr="00EB2915">
        <w:rPr>
          <w:rFonts w:ascii="Verdana" w:hAnsi="Verdana"/>
          <w:b/>
          <w:bCs/>
          <w:snapToGrid w:val="0"/>
          <w:u w:val="single"/>
        </w:rPr>
        <w:t>fāze</w:t>
      </w:r>
      <w:proofErr w:type="spellEnd"/>
    </w:p>
    <w:p w:rsidR="00165005" w:rsidRDefault="00EB2915" w:rsidP="00EB2915">
      <w:pPr>
        <w:autoSpaceDE w:val="0"/>
        <w:autoSpaceDN w:val="0"/>
        <w:adjustRightInd w:val="0"/>
        <w:ind w:right="-613"/>
        <w:jc w:val="center"/>
        <w:rPr>
          <w:rFonts w:ascii="Verdana" w:hAnsi="Verdana"/>
          <w:b/>
          <w:bCs/>
          <w:snapToGrid w:val="0"/>
          <w:u w:val="single"/>
        </w:rPr>
      </w:pPr>
      <w:r w:rsidRPr="00EB2915">
        <w:rPr>
          <w:rFonts w:ascii="Verdana" w:hAnsi="Verdana"/>
          <w:b/>
          <w:bCs/>
          <w:snapToGrid w:val="0"/>
          <w:u w:val="single"/>
        </w:rPr>
        <w:t>(</w:t>
      </w:r>
      <w:proofErr w:type="spellStart"/>
      <w:r>
        <w:rPr>
          <w:rFonts w:ascii="Verdana" w:hAnsi="Verdana"/>
          <w:b/>
          <w:bCs/>
          <w:snapToGrid w:val="0"/>
          <w:u w:val="single"/>
        </w:rPr>
        <w:t>s</w:t>
      </w:r>
      <w:r w:rsidR="00A522E1">
        <w:rPr>
          <w:rFonts w:ascii="Verdana" w:hAnsi="Verdana"/>
          <w:b/>
          <w:bCs/>
          <w:snapToGrid w:val="0"/>
          <w:u w:val="single"/>
        </w:rPr>
        <w:t>ē</w:t>
      </w:r>
      <w:bookmarkStart w:id="0" w:name="_GoBack"/>
      <w:bookmarkEnd w:id="0"/>
      <w:r>
        <w:rPr>
          <w:rFonts w:ascii="Verdana" w:hAnsi="Verdana"/>
          <w:b/>
          <w:bCs/>
          <w:snapToGrid w:val="0"/>
          <w:u w:val="single"/>
        </w:rPr>
        <w:t>ri</w:t>
      </w:r>
      <w:r w:rsidRPr="00EB2915">
        <w:rPr>
          <w:rFonts w:ascii="Verdana" w:hAnsi="Verdana"/>
          <w:b/>
          <w:bCs/>
          <w:snapToGrid w:val="0"/>
          <w:u w:val="single"/>
        </w:rPr>
        <w:t>jas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 xml:space="preserve">, </w:t>
      </w:r>
      <w:proofErr w:type="spellStart"/>
      <w:r w:rsidRPr="00EB2915">
        <w:rPr>
          <w:rFonts w:ascii="Verdana" w:hAnsi="Verdana"/>
          <w:b/>
          <w:bCs/>
          <w:snapToGrid w:val="0"/>
          <w:u w:val="single"/>
        </w:rPr>
        <w:t>kurās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 xml:space="preserve"> </w:t>
      </w:r>
      <w:proofErr w:type="spellStart"/>
      <w:r w:rsidRPr="00EB2915">
        <w:rPr>
          <w:rFonts w:ascii="Verdana" w:hAnsi="Verdana"/>
          <w:b/>
          <w:bCs/>
          <w:snapToGrid w:val="0"/>
          <w:u w:val="single"/>
        </w:rPr>
        <w:t>defekts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 xml:space="preserve"> nav </w:t>
      </w:r>
      <w:proofErr w:type="spellStart"/>
      <w:r w:rsidRPr="00EB2915">
        <w:rPr>
          <w:rFonts w:ascii="Verdana" w:hAnsi="Verdana"/>
          <w:b/>
          <w:bCs/>
          <w:snapToGrid w:val="0"/>
          <w:u w:val="single"/>
        </w:rPr>
        <w:t>apstiprināts</w:t>
      </w:r>
      <w:proofErr w:type="spellEnd"/>
      <w:r w:rsidRPr="00EB2915">
        <w:rPr>
          <w:rFonts w:ascii="Verdana" w:hAnsi="Verdana"/>
          <w:b/>
          <w:bCs/>
          <w:snapToGrid w:val="0"/>
          <w:u w:val="single"/>
        </w:rPr>
        <w:t>)</w:t>
      </w:r>
    </w:p>
    <w:p w:rsidR="00EB2915" w:rsidRPr="00223E0B" w:rsidRDefault="00EB2915" w:rsidP="00165005">
      <w:pPr>
        <w:autoSpaceDE w:val="0"/>
        <w:autoSpaceDN w:val="0"/>
        <w:adjustRightInd w:val="0"/>
        <w:ind w:right="-613"/>
        <w:rPr>
          <w:rFonts w:ascii="Verdana" w:hAnsi="Verdana"/>
          <w:b/>
          <w:bCs/>
          <w:snapToGrid w:val="0"/>
          <w:sz w:val="24"/>
          <w:szCs w:val="24"/>
          <w:u w:val="single"/>
        </w:rPr>
      </w:pPr>
    </w:p>
    <w:tbl>
      <w:tblPr>
        <w:tblW w:w="9938" w:type="dxa"/>
        <w:tblInd w:w="-25" w:type="dxa"/>
        <w:tblLook w:val="04A0" w:firstRow="1" w:lastRow="0" w:firstColumn="1" w:lastColumn="0" w:noHBand="0" w:noVBand="1"/>
      </w:tblPr>
      <w:tblGrid>
        <w:gridCol w:w="2709"/>
        <w:gridCol w:w="3685"/>
        <w:gridCol w:w="3544"/>
      </w:tblGrid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 w:themeFill="accent1"/>
            <w:vAlign w:val="center"/>
            <w:hideMark/>
          </w:tcPr>
          <w:p w:rsidR="00165005" w:rsidRPr="00223E0B" w:rsidRDefault="00223E0B" w:rsidP="00EB2915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eastAsiaTheme="minorHAnsi" w:hAnsi="Verdana" w:cs="Segoe UI"/>
                <w:i/>
                <w:color w:val="548DD4" w:themeColor="text2" w:themeTint="99"/>
                <w:sz w:val="24"/>
                <w:szCs w:val="24"/>
                <w:lang w:val="en-IE"/>
              </w:rPr>
              <w:br w:type="page"/>
            </w:r>
            <w:proofErr w:type="spellStart"/>
            <w:r w:rsidR="00EB291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  <w:t>Sērija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 w:themeFill="accent1"/>
            <w:vAlign w:val="center"/>
            <w:hideMark/>
          </w:tcPr>
          <w:p w:rsidR="00165005" w:rsidRPr="00223E0B" w:rsidRDefault="00EB2915" w:rsidP="00E61403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  <w:t>Ražošanas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datums</w:t>
            </w:r>
            <w:r w:rsidR="00223E0B" w:rsidRPr="00223E0B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 w:themeFill="accent1"/>
            <w:vAlign w:val="center"/>
            <w:hideMark/>
          </w:tcPr>
          <w:p w:rsidR="00165005" w:rsidRPr="00223E0B" w:rsidRDefault="00EB2915" w:rsidP="00E61403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  <w:t>Derīguma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  <w:t>termiņš</w:t>
            </w:r>
            <w:proofErr w:type="spellEnd"/>
            <w:r w:rsidR="00223E0B" w:rsidRPr="00223E0B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E77618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22/01/2016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22/01/2018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E77679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04/02/2016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04/02/2019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E77962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04/03/2016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04/03/2019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E78067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14/03/2016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14/03/2019</w:t>
            </w:r>
          </w:p>
        </w:tc>
      </w:tr>
      <w:tr w:rsidR="005F29C1" w:rsidRPr="00223E0B" w:rsidTr="00165005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E78070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22/03/2016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22/02/2019</w:t>
            </w:r>
          </w:p>
        </w:tc>
      </w:tr>
      <w:tr w:rsidR="005F29C1" w:rsidRPr="00223E0B" w:rsidTr="00E61403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E78276</w:t>
            </w:r>
            <w:r w:rsidR="00F57595"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07/04/2016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07/04/2019</w:t>
            </w:r>
          </w:p>
        </w:tc>
      </w:tr>
      <w:tr w:rsidR="005F29C1" w:rsidRPr="00223E0B" w:rsidTr="00165005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E78460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09/05/2016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09/05/2019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E79045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22/08/2016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22/08/2019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E81486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10/07/2017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10/07/2020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E81736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23/08/2017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23/08/2020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E81739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30/08/2017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30/08/2020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E81860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05/09/2017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05/09/2020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E82043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04/10/2017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04/10/2020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E82135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20/10/2017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20/10/2020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E82243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25/10/2017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25/10/2019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84A" w:rsidRPr="00223E0B" w:rsidRDefault="00223E0B" w:rsidP="000F284A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E82323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84A" w:rsidRPr="00223E0B" w:rsidRDefault="00223E0B" w:rsidP="000F284A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02/11/2017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84A" w:rsidRPr="00223E0B" w:rsidRDefault="00223E0B" w:rsidP="000F284A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02/11/2020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E82323</w:t>
            </w:r>
            <w:r w:rsidR="000F284A"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F</w:t>
            </w:r>
            <w:r w:rsidR="005F0AF8"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02/11/2017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02/11/2020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E82336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08/11/2017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08/11/2020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E82397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16/11/2017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16/11/2020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E82467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28/11/2017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28/11/2020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E83066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05/03/2018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05/03/2021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E83251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 26/03/2018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 26/02/2021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E83513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 10/05/2018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10/04/2021 </w:t>
            </w:r>
          </w:p>
        </w:tc>
      </w:tr>
      <w:tr w:rsidR="005F29C1" w:rsidRPr="00223E0B" w:rsidTr="0016500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E83720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 30/05/2018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005" w:rsidRPr="00223E0B" w:rsidRDefault="00223E0B" w:rsidP="00E61403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</w:pPr>
            <w:r w:rsidRPr="00223E0B">
              <w:rPr>
                <w:rFonts w:ascii="Verdana" w:hAnsi="Verdana"/>
                <w:color w:val="000000"/>
                <w:sz w:val="22"/>
                <w:szCs w:val="22"/>
                <w:lang w:val="en-IE" w:eastAsia="en-IE"/>
              </w:rPr>
              <w:t>30/04/2021 </w:t>
            </w:r>
          </w:p>
        </w:tc>
      </w:tr>
    </w:tbl>
    <w:p w:rsidR="00165005" w:rsidRPr="00223E0B" w:rsidRDefault="00165005" w:rsidP="00165005">
      <w:pPr>
        <w:spacing w:after="200" w:line="276" w:lineRule="auto"/>
        <w:rPr>
          <w:rFonts w:ascii="Verdana" w:eastAsiaTheme="minorHAnsi" w:hAnsi="Verdana" w:cs="Segoe UI"/>
          <w:i/>
          <w:color w:val="548DD4" w:themeColor="text2" w:themeTint="99"/>
          <w:sz w:val="24"/>
          <w:szCs w:val="24"/>
          <w:lang w:val="en-IE"/>
        </w:rPr>
      </w:pPr>
    </w:p>
    <w:p w:rsidR="00165005" w:rsidRPr="00223E0B" w:rsidRDefault="00165005">
      <w:pPr>
        <w:rPr>
          <w:rFonts w:ascii="Verdana" w:hAnsi="Verdana"/>
        </w:rPr>
      </w:pPr>
    </w:p>
    <w:sectPr w:rsidR="00165005" w:rsidRPr="00223E0B" w:rsidSect="00C835CB">
      <w:head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04" w:rsidRDefault="007B5E04">
      <w:r>
        <w:separator/>
      </w:r>
    </w:p>
  </w:endnote>
  <w:endnote w:type="continuationSeparator" w:id="0">
    <w:p w:rsidR="007B5E04" w:rsidRDefault="007B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g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04" w:rsidRDefault="007B5E04">
      <w:r>
        <w:separator/>
      </w:r>
    </w:p>
  </w:footnote>
  <w:footnote w:type="continuationSeparator" w:id="0">
    <w:p w:rsidR="007B5E04" w:rsidRDefault="007B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7C" w:rsidRPr="00FE34C8" w:rsidRDefault="00223E0B" w:rsidP="00BB681E">
    <w:pPr>
      <w:ind w:left="2880" w:firstLine="720"/>
      <w:rPr>
        <w:rFonts w:ascii="Allergan" w:hAnsi="Allergan"/>
        <w:color w:val="1F497D" w:themeColor="text2"/>
        <w:sz w:val="26"/>
      </w:rPr>
    </w:pPr>
    <w:r>
      <w:rPr>
        <w:rFonts w:ascii="Arial" w:hAnsi="Arial"/>
        <w:color w:val="800000"/>
      </w:rPr>
      <w:tab/>
    </w:r>
  </w:p>
  <w:p w:rsidR="003A417C" w:rsidRPr="00FE34C8" w:rsidRDefault="003A417C" w:rsidP="003A417C">
    <w:pPr>
      <w:framePr w:w="1273" w:h="1009" w:hSpace="180" w:wrap="auto" w:vAnchor="text" w:hAnchor="page" w:x="9944" w:y="147"/>
      <w:rPr>
        <w:rFonts w:ascii="Arial" w:hAnsi="Arial"/>
        <w:color w:val="1F497D" w:themeColor="text2"/>
        <w:sz w:val="14"/>
      </w:rPr>
    </w:pPr>
  </w:p>
  <w:p w:rsidR="003A417C" w:rsidRDefault="00223E0B" w:rsidP="00C835CB">
    <w:r w:rsidRPr="00FE34C8">
      <w:rPr>
        <w:rFonts w:ascii="Arial" w:hAnsi="Arial"/>
        <w:color w:val="1F497D" w:themeColor="text2"/>
        <w:sz w:val="22"/>
        <w:szCs w:val="22"/>
      </w:rPr>
      <w:tab/>
    </w:r>
    <w:r w:rsidRPr="00FE34C8">
      <w:rPr>
        <w:rFonts w:ascii="Arial" w:hAnsi="Arial"/>
        <w:color w:val="1F497D" w:themeColor="text2"/>
        <w:sz w:val="22"/>
        <w:szCs w:val="22"/>
      </w:rPr>
      <w:tab/>
    </w:r>
    <w:r w:rsidRPr="00FE34C8">
      <w:rPr>
        <w:rFonts w:ascii="Arial" w:hAnsi="Arial"/>
        <w:color w:val="1F497D" w:themeColor="text2"/>
        <w:sz w:val="22"/>
        <w:szCs w:val="22"/>
      </w:rPr>
      <w:tab/>
    </w:r>
    <w:r w:rsidRPr="00FE34C8">
      <w:rPr>
        <w:rFonts w:ascii="Arial" w:hAnsi="Arial"/>
        <w:color w:val="1F497D" w:themeColor="text2"/>
        <w:sz w:val="22"/>
        <w:szCs w:val="22"/>
      </w:rPr>
      <w:tab/>
    </w:r>
    <w:r w:rsidRPr="00FE34C8">
      <w:rPr>
        <w:rFonts w:ascii="Arial" w:hAnsi="Arial"/>
        <w:color w:val="1F497D" w:themeColor="text2"/>
        <w:sz w:val="22"/>
        <w:szCs w:val="22"/>
      </w:rPr>
      <w:tab/>
    </w:r>
    <w:r w:rsidRPr="00FE34C8">
      <w:rPr>
        <w:rFonts w:ascii="Arial" w:hAnsi="Arial"/>
        <w:color w:val="1F497D" w:themeColor="text2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05"/>
    <w:rsid w:val="000A2981"/>
    <w:rsid w:val="000D4BE5"/>
    <w:rsid w:val="000F284A"/>
    <w:rsid w:val="00165005"/>
    <w:rsid w:val="001719A0"/>
    <w:rsid w:val="001F6B83"/>
    <w:rsid w:val="00215445"/>
    <w:rsid w:val="00223E0B"/>
    <w:rsid w:val="003A417C"/>
    <w:rsid w:val="004300AA"/>
    <w:rsid w:val="005F0AF8"/>
    <w:rsid w:val="005F29C1"/>
    <w:rsid w:val="0061252A"/>
    <w:rsid w:val="007B5E04"/>
    <w:rsid w:val="007F5E16"/>
    <w:rsid w:val="00A522E1"/>
    <w:rsid w:val="00A7330E"/>
    <w:rsid w:val="00A91F83"/>
    <w:rsid w:val="00AB5849"/>
    <w:rsid w:val="00BB681E"/>
    <w:rsid w:val="00C17E70"/>
    <w:rsid w:val="00C835CB"/>
    <w:rsid w:val="00D543FA"/>
    <w:rsid w:val="00DB4ACC"/>
    <w:rsid w:val="00E61403"/>
    <w:rsid w:val="00EB2915"/>
    <w:rsid w:val="00ED38FB"/>
    <w:rsid w:val="00EF5D36"/>
    <w:rsid w:val="00F57595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AC68"/>
  <w15:docId w15:val="{453CE530-B48F-4180-8E8A-99C86A0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33D9AC5C4F74DA857265868D4EFA5" ma:contentTypeVersion="6" ma:contentTypeDescription="Create a new document." ma:contentTypeScope="" ma:versionID="594e376b7e49561ecd732edfeac61711">
  <xsd:schema xmlns:xsd="http://www.w3.org/2001/XMLSchema" xmlns:xs="http://www.w3.org/2001/XMLSchema" xmlns:p="http://schemas.microsoft.com/office/2006/metadata/properties" xmlns:ns2="34a5e7a4-ff71-4c1a-bcda-763a1e5736bf" xmlns:ns3="82d6c8fa-9de3-4664-a790-4fc049747599" targetNamespace="http://schemas.microsoft.com/office/2006/metadata/properties" ma:root="true" ma:fieldsID="7f64de5aced50b48b9e65e609564f4ba" ns2:_="" ns3:_="">
    <xsd:import namespace="34a5e7a4-ff71-4c1a-bcda-763a1e5736bf"/>
    <xsd:import namespace="82d6c8fa-9de3-4664-a790-4fc04974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e7a4-ff71-4c1a-bcda-763a1e573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6c8fa-9de3-4664-a790-4fc04974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27476-A5BB-4549-903E-36D9B96350E9}">
  <ds:schemaRefs>
    <ds:schemaRef ds:uri="34a5e7a4-ff71-4c1a-bcda-763a1e5736bf"/>
    <ds:schemaRef ds:uri="82d6c8fa-9de3-4664-a790-4fc049747599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C8070A-0E06-4184-94E8-C1CEEF673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5e7a4-ff71-4c1a-bcda-763a1e5736bf"/>
    <ds:schemaRef ds:uri="82d6c8fa-9de3-4664-a790-4fc04974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7DEB9-24D9-4329-8F8A-7A2B8FFC3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Batches subject to Phase 2 Recall_</vt:lpstr>
    </vt:vector>
  </TitlesOfParts>
  <Company>European Medicine Agency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Batches subject to Phase 2 Recall_</dc:title>
  <dc:creator>O'Donnell_Clare</dc:creator>
  <cp:lastModifiedBy>SAM</cp:lastModifiedBy>
  <cp:revision>3</cp:revision>
  <dcterms:created xsi:type="dcterms:W3CDTF">2019-02-25T08:35:00Z</dcterms:created>
  <dcterms:modified xsi:type="dcterms:W3CDTF">2019-03-21T06:34:00Z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Correspondence</vt:lpwstr>
  </property>
  <property fmtid="{D5CDD505-2E9C-101B-9397-08002B2CF9AE}" pid="4" name="DM_Creation_Date">
    <vt:lpwstr>04/02/2019 09:05:13</vt:lpwstr>
  </property>
  <property fmtid="{D5CDD505-2E9C-101B-9397-08002B2CF9AE}" pid="5" name="DM_Creator_Name">
    <vt:lpwstr>Filancia Maria</vt:lpwstr>
  </property>
  <property fmtid="{D5CDD505-2E9C-101B-9397-08002B2CF9AE}" pid="6" name="DM_DocRefId">
    <vt:lpwstr>EMA/86030/2019</vt:lpwstr>
  </property>
  <property fmtid="{D5CDD505-2E9C-101B-9397-08002B2CF9AE}" pid="7" name="DM_emea_doc_ref_id">
    <vt:lpwstr>EMA/86030/2019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Filancia Maria</vt:lpwstr>
  </property>
  <property fmtid="{D5CDD505-2E9C-101B-9397-08002B2CF9AE}" pid="11" name="DM_Modified_Date">
    <vt:lpwstr>04/02/2019 09:05:13</vt:lpwstr>
  </property>
  <property fmtid="{D5CDD505-2E9C-101B-9397-08002B2CF9AE}" pid="12" name="DM_Modifier_Name">
    <vt:lpwstr>Filancia Maria</vt:lpwstr>
  </property>
  <property fmtid="{D5CDD505-2E9C-101B-9397-08002B2CF9AE}" pid="13" name="DM_Modify_Date">
    <vt:lpwstr>04/02/2019 09:05:13</vt:lpwstr>
  </property>
  <property fmtid="{D5CDD505-2E9C-101B-9397-08002B2CF9AE}" pid="14" name="DM_Name">
    <vt:lpwstr>Attachment 1 Batches subject to Phase 2 Recall_</vt:lpwstr>
  </property>
  <property fmtid="{D5CDD505-2E9C-101B-9397-08002B2CF9AE}" pid="15" name="DM_Path">
    <vt:lpwstr>/01. Evaluation of Medicines/H-C/M-O/Ozurdex-001140/06 Crisis/QD2018-082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ContentTypeId">
    <vt:lpwstr>0x01010003E33D9AC5C4F74DA857265868D4EFA5</vt:lpwstr>
  </property>
</Properties>
</file>