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3C39" w14:textId="77777777" w:rsidR="00E25B3C" w:rsidRPr="00365656" w:rsidRDefault="00E25B3C" w:rsidP="00E25B3C">
      <w:pPr>
        <w:autoSpaceDE w:val="0"/>
        <w:autoSpaceDN w:val="0"/>
        <w:adjustRightInd w:val="0"/>
        <w:spacing w:after="0" w:line="240" w:lineRule="auto"/>
        <w:ind w:left="261"/>
        <w:rPr>
          <w:rFonts w:ascii="Times New Roman" w:hAnsi="Times New Roman"/>
          <w:sz w:val="24"/>
          <w:szCs w:val="24"/>
        </w:rPr>
      </w:pPr>
    </w:p>
    <w:p w14:paraId="2F512BFA" w14:textId="77777777" w:rsidR="00E25B3C" w:rsidRPr="00365656" w:rsidRDefault="00E25B3C" w:rsidP="00E25B3C">
      <w:pPr>
        <w:autoSpaceDE w:val="0"/>
        <w:autoSpaceDN w:val="0"/>
        <w:adjustRightInd w:val="0"/>
        <w:spacing w:after="0" w:line="240" w:lineRule="auto"/>
        <w:ind w:left="-360"/>
        <w:rPr>
          <w:rFonts w:ascii="Times New Roman" w:hAnsi="Times New Roman"/>
          <w:sz w:val="24"/>
          <w:szCs w:val="24"/>
        </w:rPr>
      </w:pPr>
    </w:p>
    <w:p w14:paraId="4F51F37C" w14:textId="7E27A083" w:rsidR="00AD2453" w:rsidRPr="00365656" w:rsidRDefault="00AD2453" w:rsidP="00CF1D2F">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bookmarkStart w:id="0" w:name="_Hlk527734458"/>
      <w:r w:rsidRPr="00365656">
        <w:rPr>
          <w:rFonts w:ascii="Times New Roman" w:hAnsi="Times New Roman"/>
          <w:color w:val="000000"/>
          <w:sz w:val="24"/>
          <w:szCs w:val="24"/>
        </w:rPr>
        <w:t>Likum</w:t>
      </w:r>
      <w:r w:rsidR="004F2122" w:rsidRPr="00365656">
        <w:rPr>
          <w:rFonts w:ascii="Times New Roman" w:hAnsi="Times New Roman"/>
          <w:color w:val="000000"/>
          <w:sz w:val="24"/>
          <w:szCs w:val="24"/>
        </w:rPr>
        <w:t>a</w:t>
      </w:r>
      <w:r w:rsidR="00BF15F7">
        <w:rPr>
          <w:rFonts w:ascii="Times New Roman" w:hAnsi="Times New Roman"/>
          <w:color w:val="000000"/>
          <w:sz w:val="24"/>
          <w:szCs w:val="24"/>
        </w:rPr>
        <w:t xml:space="preserve"> “P</w:t>
      </w:r>
      <w:r w:rsidRPr="00365656">
        <w:rPr>
          <w:rFonts w:ascii="Times New Roman" w:hAnsi="Times New Roman"/>
          <w:color w:val="000000"/>
          <w:sz w:val="24"/>
          <w:szCs w:val="24"/>
        </w:rPr>
        <w:t>ar miruša cilvēka ķermeņa aizsardzību un cilvēka audu un orgānu izmantošanu medicīnā” 4.</w:t>
      </w:r>
      <w:r w:rsidRPr="00365656">
        <w:rPr>
          <w:rFonts w:ascii="Times New Roman" w:hAnsi="Times New Roman"/>
          <w:color w:val="000000"/>
          <w:sz w:val="24"/>
          <w:szCs w:val="24"/>
          <w:vertAlign w:val="superscript"/>
        </w:rPr>
        <w:t>1</w:t>
      </w:r>
      <w:r w:rsidRPr="00365656">
        <w:rPr>
          <w:rFonts w:ascii="Times New Roman" w:hAnsi="Times New Roman"/>
          <w:color w:val="000000"/>
          <w:sz w:val="24"/>
          <w:szCs w:val="24"/>
        </w:rPr>
        <w:t xml:space="preserve"> pants nosaka, ka </w:t>
      </w:r>
      <w:bookmarkEnd w:id="0"/>
      <w:r w:rsidRPr="00365656">
        <w:rPr>
          <w:rFonts w:ascii="Times New Roman" w:hAnsi="Times New Roman"/>
          <w:b/>
          <w:color w:val="000000"/>
          <w:sz w:val="24"/>
          <w:szCs w:val="24"/>
        </w:rPr>
        <w:t>tiesības izmantot audus vai orgānus ir ārstniecības iestādei</w:t>
      </w:r>
      <w:r w:rsidRPr="00365656">
        <w:rPr>
          <w:rFonts w:ascii="Times New Roman" w:hAnsi="Times New Roman"/>
          <w:color w:val="000000"/>
          <w:sz w:val="24"/>
          <w:szCs w:val="24"/>
        </w:rPr>
        <w:t xml:space="preserve">, </w:t>
      </w:r>
      <w:r w:rsidRPr="00365656">
        <w:rPr>
          <w:rFonts w:ascii="Times New Roman" w:hAnsi="Times New Roman"/>
          <w:b/>
          <w:color w:val="000000"/>
          <w:sz w:val="24"/>
          <w:szCs w:val="24"/>
        </w:rPr>
        <w:t>kurai ir Aģentūras izsniegta</w:t>
      </w:r>
      <w:r w:rsidRPr="00365656">
        <w:rPr>
          <w:rFonts w:ascii="Times New Roman" w:hAnsi="Times New Roman"/>
          <w:color w:val="000000"/>
          <w:sz w:val="24"/>
          <w:szCs w:val="24"/>
        </w:rPr>
        <w:t xml:space="preserve"> audu vai orgānu izmantošanas </w:t>
      </w:r>
      <w:r w:rsidRPr="00365656">
        <w:rPr>
          <w:rFonts w:ascii="Times New Roman" w:hAnsi="Times New Roman"/>
          <w:b/>
          <w:color w:val="000000"/>
          <w:sz w:val="24"/>
          <w:szCs w:val="24"/>
        </w:rPr>
        <w:t>atļauja</w:t>
      </w:r>
      <w:r w:rsidRPr="00365656">
        <w:rPr>
          <w:rFonts w:ascii="Times New Roman" w:hAnsi="Times New Roman"/>
          <w:color w:val="000000"/>
          <w:sz w:val="24"/>
          <w:szCs w:val="24"/>
        </w:rPr>
        <w:t>;</w:t>
      </w:r>
      <w:r w:rsidR="00BE54E2" w:rsidRPr="00365656">
        <w:rPr>
          <w:rFonts w:ascii="Times New Roman" w:hAnsi="Times New Roman"/>
          <w:color w:val="000000"/>
          <w:sz w:val="24"/>
          <w:szCs w:val="24"/>
        </w:rPr>
        <w:t xml:space="preserve"> </w:t>
      </w:r>
      <w:r w:rsidRPr="00365656">
        <w:rPr>
          <w:rFonts w:ascii="Times New Roman" w:hAnsi="Times New Roman"/>
          <w:sz w:val="24"/>
          <w:szCs w:val="24"/>
        </w:rPr>
        <w:t>savukārt likuma 1. pants nosaka, ka šā likuma izpratnē par audu un orgānu izmantošanu uzskatāmas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w:t>
      </w:r>
      <w:r w:rsidRPr="00365656">
        <w:rPr>
          <w:rFonts w:ascii="Times New Roman" w:hAnsi="Times New Roman"/>
          <w:color w:val="000000"/>
          <w:sz w:val="24"/>
          <w:szCs w:val="24"/>
        </w:rPr>
        <w:t xml:space="preserve"> </w:t>
      </w:r>
    </w:p>
    <w:p w14:paraId="15F6C579" w14:textId="724F2F46" w:rsidR="00E25B3C" w:rsidRPr="00365656" w:rsidRDefault="006A211C" w:rsidP="00EB6A99">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r w:rsidRPr="00365656">
        <w:rPr>
          <w:rFonts w:ascii="Times New Roman" w:hAnsi="Times New Roman"/>
          <w:color w:val="000000"/>
          <w:sz w:val="24"/>
          <w:szCs w:val="24"/>
        </w:rPr>
        <w:t xml:space="preserve">Minētās likuma normas </w:t>
      </w:r>
      <w:r w:rsidRPr="00365656">
        <w:rPr>
          <w:rFonts w:ascii="Times New Roman" w:hAnsi="Times New Roman"/>
          <w:color w:val="000000"/>
          <w:sz w:val="24"/>
          <w:szCs w:val="24"/>
          <w:u w:val="single"/>
        </w:rPr>
        <w:t xml:space="preserve">attiecas </w:t>
      </w:r>
      <w:r w:rsidR="00F74976" w:rsidRPr="00365656">
        <w:rPr>
          <w:rFonts w:ascii="Times New Roman" w:hAnsi="Times New Roman"/>
          <w:color w:val="000000"/>
          <w:sz w:val="24"/>
          <w:szCs w:val="24"/>
          <w:u w:val="single"/>
        </w:rPr>
        <w:t xml:space="preserve">arī uz </w:t>
      </w:r>
      <w:r w:rsidRPr="00365656">
        <w:rPr>
          <w:rFonts w:ascii="Times New Roman" w:hAnsi="Times New Roman"/>
          <w:color w:val="000000"/>
          <w:sz w:val="24"/>
          <w:szCs w:val="24"/>
          <w:u w:val="single"/>
        </w:rPr>
        <w:t>audu un šūnu</w:t>
      </w:r>
      <w:r w:rsidRPr="00365656">
        <w:rPr>
          <w:rFonts w:ascii="Times New Roman" w:hAnsi="Times New Roman"/>
          <w:color w:val="000000"/>
          <w:sz w:val="24"/>
          <w:szCs w:val="24"/>
        </w:rPr>
        <w:t xml:space="preserve"> </w:t>
      </w:r>
      <w:r w:rsidR="00F74976" w:rsidRPr="00365656">
        <w:rPr>
          <w:rFonts w:ascii="Times New Roman" w:hAnsi="Times New Roman"/>
          <w:color w:val="000000"/>
          <w:sz w:val="24"/>
          <w:szCs w:val="24"/>
          <w:u w:val="single"/>
        </w:rPr>
        <w:t>ieguvi</w:t>
      </w:r>
      <w:r w:rsidR="00407544" w:rsidRPr="00365656">
        <w:rPr>
          <w:rFonts w:ascii="Times New Roman" w:hAnsi="Times New Roman"/>
          <w:color w:val="000000"/>
          <w:sz w:val="24"/>
          <w:szCs w:val="24"/>
          <w:u w:val="single"/>
        </w:rPr>
        <w:t xml:space="preserve"> </w:t>
      </w:r>
      <w:r w:rsidR="00F74976" w:rsidRPr="00365656">
        <w:rPr>
          <w:rFonts w:ascii="Times New Roman" w:hAnsi="Times New Roman"/>
          <w:color w:val="000000"/>
          <w:sz w:val="24"/>
          <w:szCs w:val="24"/>
          <w:u w:val="single"/>
        </w:rPr>
        <w:t>ar mērķi tās uzglabāt citu valstu licencētās/sertificētās/autorizētās audu bankās</w:t>
      </w:r>
      <w:r w:rsidR="00F74976" w:rsidRPr="00365656">
        <w:rPr>
          <w:rFonts w:ascii="Times New Roman" w:hAnsi="Times New Roman"/>
          <w:color w:val="000000"/>
          <w:sz w:val="24"/>
          <w:szCs w:val="24"/>
        </w:rPr>
        <w:t xml:space="preserve">. </w:t>
      </w:r>
      <w:r w:rsidR="003B7E24" w:rsidRPr="00365656">
        <w:rPr>
          <w:rFonts w:ascii="Times New Roman" w:hAnsi="Times New Roman"/>
          <w:color w:val="000000"/>
          <w:sz w:val="24"/>
          <w:szCs w:val="24"/>
        </w:rPr>
        <w:t>Līgumi</w:t>
      </w:r>
      <w:r w:rsidR="00B21A11" w:rsidRPr="00365656">
        <w:rPr>
          <w:rFonts w:ascii="Times New Roman" w:hAnsi="Times New Roman"/>
          <w:color w:val="000000"/>
          <w:sz w:val="24"/>
          <w:szCs w:val="24"/>
        </w:rPr>
        <w:t>em</w:t>
      </w:r>
      <w:r w:rsidR="003B7E24" w:rsidRPr="00365656">
        <w:rPr>
          <w:rFonts w:ascii="Times New Roman" w:hAnsi="Times New Roman"/>
          <w:color w:val="000000"/>
          <w:sz w:val="24"/>
          <w:szCs w:val="24"/>
        </w:rPr>
        <w:t xml:space="preserve"> ar citu valstu audu bankām, kurām var</w:t>
      </w:r>
      <w:r w:rsidR="00B21A11" w:rsidRPr="00365656">
        <w:rPr>
          <w:rFonts w:ascii="Times New Roman" w:hAnsi="Times New Roman"/>
          <w:color w:val="000000"/>
          <w:sz w:val="24"/>
          <w:szCs w:val="24"/>
        </w:rPr>
        <w:t xml:space="preserve"> </w:t>
      </w:r>
      <w:r w:rsidR="003B7E24" w:rsidRPr="00365656">
        <w:rPr>
          <w:rFonts w:ascii="Times New Roman" w:hAnsi="Times New Roman"/>
          <w:color w:val="000000"/>
          <w:sz w:val="24"/>
          <w:szCs w:val="24"/>
        </w:rPr>
        <w:t>nodot iegūtos audus un šūnas test</w:t>
      </w:r>
      <w:r w:rsidR="00B21A11" w:rsidRPr="00365656">
        <w:rPr>
          <w:rFonts w:ascii="Times New Roman" w:hAnsi="Times New Roman"/>
          <w:color w:val="000000"/>
          <w:sz w:val="24"/>
          <w:szCs w:val="24"/>
        </w:rPr>
        <w:t>ē</w:t>
      </w:r>
      <w:r w:rsidR="003B7E24" w:rsidRPr="00365656">
        <w:rPr>
          <w:rFonts w:ascii="Times New Roman" w:hAnsi="Times New Roman"/>
          <w:color w:val="000000"/>
          <w:sz w:val="24"/>
          <w:szCs w:val="24"/>
        </w:rPr>
        <w:t>š</w:t>
      </w:r>
      <w:r w:rsidR="00B21A11" w:rsidRPr="00365656">
        <w:rPr>
          <w:rFonts w:ascii="Times New Roman" w:hAnsi="Times New Roman"/>
          <w:color w:val="000000"/>
          <w:sz w:val="24"/>
          <w:szCs w:val="24"/>
        </w:rPr>
        <w:t xml:space="preserve">anai, apstrādei un uzglabāšanai, jābūt norādītiem </w:t>
      </w:r>
      <w:r w:rsidR="004F2122" w:rsidRPr="00365656">
        <w:rPr>
          <w:rFonts w:ascii="Times New Roman" w:hAnsi="Times New Roman"/>
          <w:color w:val="000000"/>
          <w:sz w:val="24"/>
          <w:szCs w:val="24"/>
        </w:rPr>
        <w:t xml:space="preserve">Audu un šūnu izmantošanas </w:t>
      </w:r>
      <w:r w:rsidR="00B21A11" w:rsidRPr="00365656">
        <w:rPr>
          <w:rFonts w:ascii="Times New Roman" w:hAnsi="Times New Roman"/>
          <w:color w:val="000000"/>
          <w:sz w:val="24"/>
          <w:szCs w:val="24"/>
        </w:rPr>
        <w:t>atļaujas 2.pielikumā.</w:t>
      </w:r>
      <w:r w:rsidR="00CB2C2E" w:rsidRPr="00365656">
        <w:rPr>
          <w:rFonts w:ascii="Times New Roman" w:hAnsi="Times New Roman"/>
          <w:color w:val="000000"/>
          <w:sz w:val="24"/>
          <w:szCs w:val="24"/>
        </w:rPr>
        <w:t xml:space="preserve"> </w:t>
      </w:r>
      <w:r w:rsidR="00F74976" w:rsidRPr="00365656">
        <w:rPr>
          <w:rFonts w:ascii="Times New Roman" w:hAnsi="Times New Roman"/>
          <w:color w:val="000000"/>
          <w:sz w:val="24"/>
          <w:szCs w:val="24"/>
        </w:rPr>
        <w:t xml:space="preserve">Ja minētas audu bankas </w:t>
      </w:r>
      <w:r w:rsidR="003B7E24" w:rsidRPr="00365656">
        <w:rPr>
          <w:rFonts w:ascii="Times New Roman" w:hAnsi="Times New Roman"/>
          <w:color w:val="000000"/>
          <w:sz w:val="24"/>
          <w:szCs w:val="24"/>
        </w:rPr>
        <w:t xml:space="preserve">atrodas </w:t>
      </w:r>
      <w:r w:rsidR="00F74976" w:rsidRPr="00365656">
        <w:rPr>
          <w:rFonts w:ascii="Times New Roman" w:hAnsi="Times New Roman"/>
          <w:color w:val="000000"/>
          <w:sz w:val="24"/>
          <w:szCs w:val="24"/>
        </w:rPr>
        <w:t>ārpus EEZ, tad Latvijas ārstniecības iestāde</w:t>
      </w:r>
      <w:r w:rsidR="00023992" w:rsidRPr="00365656">
        <w:rPr>
          <w:rFonts w:ascii="Times New Roman" w:hAnsi="Times New Roman"/>
          <w:color w:val="000000"/>
          <w:sz w:val="24"/>
          <w:szCs w:val="24"/>
        </w:rPr>
        <w:t xml:space="preserve">i </w:t>
      </w:r>
      <w:r w:rsidR="001F1655" w:rsidRPr="00365656">
        <w:rPr>
          <w:rFonts w:ascii="Times New Roman" w:hAnsi="Times New Roman"/>
          <w:color w:val="000000"/>
          <w:sz w:val="24"/>
          <w:szCs w:val="24"/>
        </w:rPr>
        <w:t>izsniegtajā</w:t>
      </w:r>
      <w:r w:rsidR="00F74976" w:rsidRPr="00365656">
        <w:rPr>
          <w:rFonts w:ascii="Times New Roman" w:hAnsi="Times New Roman"/>
          <w:color w:val="000000"/>
          <w:sz w:val="24"/>
          <w:szCs w:val="24"/>
        </w:rPr>
        <w:t xml:space="preserve"> atļaujā ir jābūt norādītām atļautajām eksporta un importa darbībām</w:t>
      </w:r>
      <w:r w:rsidR="00215BCA" w:rsidRPr="00365656">
        <w:rPr>
          <w:rFonts w:ascii="Times New Roman" w:hAnsi="Times New Roman"/>
          <w:color w:val="000000"/>
          <w:sz w:val="24"/>
          <w:szCs w:val="24"/>
        </w:rPr>
        <w:t xml:space="preserve"> attiecīgajam audu un šūnu veidam</w:t>
      </w:r>
      <w:r w:rsidR="00F74976" w:rsidRPr="00365656">
        <w:rPr>
          <w:rFonts w:ascii="Times New Roman" w:hAnsi="Times New Roman"/>
          <w:color w:val="000000"/>
          <w:sz w:val="24"/>
          <w:szCs w:val="24"/>
        </w:rPr>
        <w:t xml:space="preserve">. </w:t>
      </w:r>
    </w:p>
    <w:p w14:paraId="37027C3D" w14:textId="22CD2AA7" w:rsidR="00B50451" w:rsidRPr="00365656" w:rsidRDefault="00CB51ED" w:rsidP="00365656">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r w:rsidRPr="00365656">
        <w:rPr>
          <w:rFonts w:ascii="Times New Roman" w:hAnsi="Times New Roman"/>
          <w:color w:val="000000"/>
          <w:sz w:val="24"/>
          <w:szCs w:val="24"/>
        </w:rPr>
        <w:t xml:space="preserve">Audus un šūnas iegūt </w:t>
      </w:r>
      <w:r w:rsidRPr="00365656">
        <w:rPr>
          <w:rFonts w:ascii="Times New Roman" w:hAnsi="Times New Roman"/>
          <w:color w:val="000000"/>
          <w:sz w:val="24"/>
          <w:szCs w:val="24"/>
          <w:u w:val="single"/>
        </w:rPr>
        <w:t xml:space="preserve">kā izejvielu </w:t>
      </w:r>
      <w:proofErr w:type="spellStart"/>
      <w:r w:rsidRPr="00365656">
        <w:rPr>
          <w:rFonts w:ascii="Times New Roman" w:hAnsi="Times New Roman"/>
          <w:color w:val="000000"/>
          <w:sz w:val="24"/>
          <w:szCs w:val="24"/>
          <w:u w:val="single"/>
        </w:rPr>
        <w:t>jaunieviestās</w:t>
      </w:r>
      <w:proofErr w:type="spellEnd"/>
      <w:r w:rsidRPr="00365656">
        <w:rPr>
          <w:rFonts w:ascii="Times New Roman" w:hAnsi="Times New Roman"/>
          <w:color w:val="000000"/>
          <w:sz w:val="24"/>
          <w:szCs w:val="24"/>
          <w:u w:val="single"/>
        </w:rPr>
        <w:t xml:space="preserve"> terapijas zāļu ražošanai, ir tiesības ārstniecības iestādei, </w:t>
      </w:r>
      <w:r w:rsidRPr="00365656">
        <w:rPr>
          <w:rFonts w:ascii="Times New Roman" w:hAnsi="Times New Roman"/>
          <w:color w:val="000000"/>
          <w:sz w:val="24"/>
          <w:szCs w:val="24"/>
        </w:rPr>
        <w:t>kurai ir Aģentūras</w:t>
      </w:r>
      <w:r w:rsidRPr="00365656">
        <w:rPr>
          <w:rFonts w:ascii="Times New Roman" w:hAnsi="Times New Roman"/>
          <w:color w:val="000000"/>
          <w:sz w:val="24"/>
          <w:szCs w:val="24"/>
          <w:u w:val="single"/>
        </w:rPr>
        <w:t xml:space="preserve"> izsniegta </w:t>
      </w:r>
      <w:r w:rsidR="009B3EEC" w:rsidRPr="00365656">
        <w:rPr>
          <w:rFonts w:ascii="Times New Roman" w:hAnsi="Times New Roman"/>
          <w:color w:val="000000"/>
          <w:sz w:val="24"/>
          <w:szCs w:val="24"/>
        </w:rPr>
        <w:t>Audu un šūnu izmantošanas</w:t>
      </w:r>
      <w:r w:rsidR="009B3EEC" w:rsidRPr="00365656">
        <w:rPr>
          <w:rFonts w:ascii="Times New Roman" w:hAnsi="Times New Roman"/>
          <w:color w:val="000000"/>
          <w:sz w:val="24"/>
          <w:szCs w:val="24"/>
          <w:u w:val="single"/>
        </w:rPr>
        <w:t xml:space="preserve"> </w:t>
      </w:r>
      <w:r w:rsidRPr="00365656">
        <w:rPr>
          <w:rFonts w:ascii="Times New Roman" w:hAnsi="Times New Roman"/>
          <w:color w:val="000000"/>
          <w:sz w:val="24"/>
          <w:szCs w:val="24"/>
          <w:u w:val="single"/>
        </w:rPr>
        <w:t>atļauja audu un šūnu ziedošanas, ieguves un testēšanas darbībām</w:t>
      </w:r>
      <w:r w:rsidRPr="00365656">
        <w:rPr>
          <w:rFonts w:ascii="Times New Roman" w:hAnsi="Times New Roman"/>
          <w:color w:val="000000"/>
          <w:sz w:val="24"/>
          <w:szCs w:val="24"/>
        </w:rPr>
        <w:t>, jo s</w:t>
      </w:r>
      <w:r w:rsidR="00B50451" w:rsidRPr="00365656">
        <w:rPr>
          <w:rFonts w:ascii="Times New Roman" w:hAnsi="Times New Roman"/>
          <w:color w:val="000000"/>
          <w:sz w:val="24"/>
          <w:szCs w:val="24"/>
        </w:rPr>
        <w:t xml:space="preserve">askaņā ar Eiropas Parlamenta un Padomes 2007.gada 13.novembra Regulas Nr.1394/2007) par </w:t>
      </w:r>
      <w:proofErr w:type="spellStart"/>
      <w:r w:rsidR="00B50451" w:rsidRPr="00365656">
        <w:rPr>
          <w:rFonts w:ascii="Times New Roman" w:hAnsi="Times New Roman"/>
          <w:color w:val="000000"/>
          <w:sz w:val="24"/>
          <w:szCs w:val="24"/>
        </w:rPr>
        <w:t>jaunieviestās</w:t>
      </w:r>
      <w:proofErr w:type="spellEnd"/>
      <w:r w:rsidR="00B50451" w:rsidRPr="00365656">
        <w:rPr>
          <w:rFonts w:ascii="Times New Roman" w:hAnsi="Times New Roman"/>
          <w:color w:val="000000"/>
          <w:sz w:val="24"/>
          <w:szCs w:val="24"/>
        </w:rPr>
        <w:t xml:space="preserve"> terapijas zālēm 14.apsvērumu, Eiropas Parlamenta un Padomes 2004.gada 31.marta Direktīv</w:t>
      </w:r>
      <w:r w:rsidR="00C80665" w:rsidRPr="00365656">
        <w:rPr>
          <w:rFonts w:ascii="Times New Roman" w:hAnsi="Times New Roman"/>
          <w:color w:val="000000"/>
          <w:sz w:val="24"/>
          <w:szCs w:val="24"/>
        </w:rPr>
        <w:t>u</w:t>
      </w:r>
      <w:r w:rsidR="00B50451" w:rsidRPr="00365656">
        <w:rPr>
          <w:rFonts w:ascii="Times New Roman" w:hAnsi="Times New Roman"/>
          <w:color w:val="000000"/>
          <w:sz w:val="24"/>
          <w:szCs w:val="24"/>
        </w:rPr>
        <w:t xml:space="preserve"> 2004/23/EK (kuras prasības ir pārņemtas Noteikumos Nr.1176) par kvalitātes un drošības standartu noteikšanu cilvēka audu un šūnu ziedošanai, ieguvei, testēšanai, apstrādei, konservācijai, uzglabāšanai un izplatīšanai, prasības ir jāpiemēro </w:t>
      </w:r>
      <w:proofErr w:type="spellStart"/>
      <w:r w:rsidR="00B50451" w:rsidRPr="00365656">
        <w:rPr>
          <w:rFonts w:ascii="Times New Roman" w:hAnsi="Times New Roman"/>
          <w:color w:val="000000"/>
          <w:sz w:val="24"/>
          <w:szCs w:val="24"/>
        </w:rPr>
        <w:t>jaunieviestās</w:t>
      </w:r>
      <w:proofErr w:type="spellEnd"/>
      <w:r w:rsidR="00B50451" w:rsidRPr="00365656">
        <w:rPr>
          <w:rFonts w:ascii="Times New Roman" w:hAnsi="Times New Roman"/>
          <w:color w:val="000000"/>
          <w:sz w:val="24"/>
          <w:szCs w:val="24"/>
        </w:rPr>
        <w:t xml:space="preserve"> terapijas zālēm, ja tās satur cilvēka audus un šūnas, attiecībā uz audu un šūnu ziedošanu, ieguvi un testēšanu</w:t>
      </w:r>
      <w:r w:rsidR="00153ECE" w:rsidRPr="00365656">
        <w:rPr>
          <w:rFonts w:ascii="Times New Roman" w:hAnsi="Times New Roman"/>
          <w:color w:val="000000"/>
          <w:sz w:val="24"/>
          <w:szCs w:val="24"/>
        </w:rPr>
        <w:t>.</w:t>
      </w:r>
      <w:r w:rsidR="00405CEB" w:rsidRPr="00365656">
        <w:rPr>
          <w:rFonts w:ascii="Times New Roman" w:hAnsi="Times New Roman"/>
          <w:color w:val="000000"/>
          <w:sz w:val="24"/>
          <w:szCs w:val="24"/>
        </w:rPr>
        <w:t xml:space="preserve"> </w:t>
      </w:r>
    </w:p>
    <w:p w14:paraId="7564FC5C" w14:textId="4CC90201" w:rsidR="00BE0B96" w:rsidRPr="00365656" w:rsidRDefault="008759AC" w:rsidP="00365656">
      <w:pPr>
        <w:spacing w:after="0" w:line="240" w:lineRule="auto"/>
        <w:ind w:left="360" w:firstLine="360"/>
        <w:jc w:val="both"/>
        <w:rPr>
          <w:rFonts w:ascii="Times New Roman" w:eastAsia="Times New Roman" w:hAnsi="Times New Roman"/>
          <w:sz w:val="24"/>
          <w:szCs w:val="24"/>
          <w:lang w:eastAsia="lv-LV"/>
        </w:rPr>
      </w:pPr>
      <w:r w:rsidRPr="00365656">
        <w:rPr>
          <w:rFonts w:ascii="Times New Roman" w:hAnsi="Times New Roman"/>
          <w:b/>
          <w:color w:val="000000"/>
          <w:sz w:val="24"/>
          <w:szCs w:val="24"/>
        </w:rPr>
        <w:t>Ā</w:t>
      </w:r>
      <w:r w:rsidR="00BE0B96" w:rsidRPr="00365656">
        <w:rPr>
          <w:rFonts w:ascii="Times New Roman" w:hAnsi="Times New Roman"/>
          <w:b/>
          <w:color w:val="000000"/>
          <w:sz w:val="24"/>
          <w:szCs w:val="24"/>
        </w:rPr>
        <w:t xml:space="preserve">rstniecības iestāde, kurai nav </w:t>
      </w:r>
      <w:r w:rsidR="00B67D9D" w:rsidRPr="00365656">
        <w:rPr>
          <w:rFonts w:ascii="Times New Roman" w:hAnsi="Times New Roman"/>
          <w:b/>
          <w:color w:val="000000"/>
          <w:sz w:val="24"/>
          <w:szCs w:val="24"/>
        </w:rPr>
        <w:t>A</w:t>
      </w:r>
      <w:r w:rsidR="00BE0B96" w:rsidRPr="00365656">
        <w:rPr>
          <w:rFonts w:ascii="Times New Roman" w:hAnsi="Times New Roman"/>
          <w:b/>
          <w:color w:val="000000"/>
          <w:sz w:val="24"/>
          <w:szCs w:val="24"/>
        </w:rPr>
        <w:t>udu un šūnu izmantošanas atļaujas</w:t>
      </w:r>
      <w:r w:rsidR="00BE0B96" w:rsidRPr="00365656">
        <w:rPr>
          <w:rFonts w:ascii="Times New Roman" w:hAnsi="Times New Roman"/>
          <w:color w:val="000000"/>
          <w:sz w:val="24"/>
          <w:szCs w:val="24"/>
        </w:rPr>
        <w:t xml:space="preserve">, drīkst nodot iegūtos audus un šūnas </w:t>
      </w:r>
      <w:r w:rsidR="00BE0B96" w:rsidRPr="00365656">
        <w:rPr>
          <w:rFonts w:ascii="Times New Roman" w:hAnsi="Times New Roman"/>
          <w:color w:val="000000"/>
          <w:sz w:val="24"/>
          <w:szCs w:val="24"/>
          <w:u w:val="single"/>
        </w:rPr>
        <w:t>citai ārstniecības iestādei</w:t>
      </w:r>
      <w:r w:rsidR="007D592C" w:rsidRPr="00365656">
        <w:rPr>
          <w:rFonts w:ascii="Times New Roman" w:hAnsi="Times New Roman"/>
          <w:color w:val="000000"/>
          <w:sz w:val="24"/>
          <w:szCs w:val="24"/>
        </w:rPr>
        <w:t>, kurai</w:t>
      </w:r>
      <w:r w:rsidR="00BE0B96" w:rsidRPr="00365656">
        <w:rPr>
          <w:rFonts w:ascii="Times New Roman" w:hAnsi="Times New Roman"/>
          <w:color w:val="000000"/>
          <w:sz w:val="24"/>
          <w:szCs w:val="24"/>
        </w:rPr>
        <w:t xml:space="preserve"> ir Aģentūras izsniegta </w:t>
      </w:r>
      <w:r w:rsidR="00BE0B96" w:rsidRPr="00365656">
        <w:rPr>
          <w:rFonts w:ascii="Times New Roman" w:hAnsi="Times New Roman"/>
          <w:color w:val="000000"/>
          <w:sz w:val="24"/>
          <w:szCs w:val="24"/>
          <w:u w:val="single"/>
        </w:rPr>
        <w:t>atļauja, kuras otrajā pielikumā ir iekļauts savstarpējais līgums par audu un šūnu ieguvi</w:t>
      </w:r>
      <w:r w:rsidR="00BE0B96" w:rsidRPr="00365656">
        <w:rPr>
          <w:rFonts w:ascii="Times New Roman" w:hAnsi="Times New Roman"/>
          <w:color w:val="000000"/>
          <w:sz w:val="24"/>
          <w:szCs w:val="24"/>
        </w:rPr>
        <w:t xml:space="preserve">. Informācija par izsniegtajām </w:t>
      </w:r>
      <w:r w:rsidR="00B67D9D" w:rsidRPr="00365656">
        <w:rPr>
          <w:rFonts w:ascii="Times New Roman" w:hAnsi="Times New Roman"/>
          <w:color w:val="000000"/>
          <w:sz w:val="24"/>
          <w:szCs w:val="24"/>
        </w:rPr>
        <w:t xml:space="preserve">Audu un šūnu izmantošanas </w:t>
      </w:r>
      <w:r w:rsidR="00BE0B96" w:rsidRPr="00365656">
        <w:rPr>
          <w:rFonts w:ascii="Times New Roman" w:hAnsi="Times New Roman"/>
          <w:color w:val="000000"/>
          <w:sz w:val="24"/>
          <w:szCs w:val="24"/>
        </w:rPr>
        <w:t xml:space="preserve">atļaujām (ar pielikumiem) un tajās minētajām darbībām ir pieejama </w:t>
      </w:r>
      <w:r w:rsidR="00BE0B96" w:rsidRPr="00365656">
        <w:rPr>
          <w:rFonts w:ascii="Times New Roman" w:hAnsi="Times New Roman"/>
          <w:sz w:val="24"/>
          <w:szCs w:val="24"/>
        </w:rPr>
        <w:t>Aģentūras tīmekļa viet</w:t>
      </w:r>
      <w:r w:rsidR="00365656" w:rsidRPr="00365656">
        <w:rPr>
          <w:rFonts w:ascii="Times New Roman" w:hAnsi="Times New Roman"/>
          <w:sz w:val="24"/>
          <w:szCs w:val="24"/>
        </w:rPr>
        <w:t>nes</w:t>
      </w:r>
      <w:r w:rsidR="00BE0B96" w:rsidRPr="00365656">
        <w:rPr>
          <w:rFonts w:ascii="Times New Roman" w:hAnsi="Times New Roman"/>
          <w:sz w:val="24"/>
          <w:szCs w:val="24"/>
        </w:rPr>
        <w:t xml:space="preserve"> sadaļā </w:t>
      </w:r>
      <w:hyperlink r:id="rId5" w:history="1">
        <w:r w:rsidR="00365656" w:rsidRPr="00365656">
          <w:rPr>
            <w:rStyle w:val="Hyperlink"/>
            <w:rFonts w:ascii="Times New Roman" w:eastAsia="Times New Roman" w:hAnsi="Times New Roman"/>
            <w:sz w:val="24"/>
            <w:szCs w:val="24"/>
            <w:lang w:eastAsia="lv-LV"/>
          </w:rPr>
          <w:t>“Veselības aprūpes speciālistiem un iestādēm”</w:t>
        </w:r>
        <w:r w:rsidR="0042532D">
          <w:rPr>
            <w:rStyle w:val="Hyperlink"/>
            <w:rFonts w:ascii="Times New Roman" w:eastAsia="Times New Roman" w:hAnsi="Times New Roman"/>
            <w:sz w:val="24"/>
            <w:szCs w:val="24"/>
            <w:lang w:eastAsia="lv-LV"/>
          </w:rPr>
          <w:t xml:space="preserve"> &gt; </w:t>
        </w:r>
        <w:r w:rsidR="00365656" w:rsidRPr="00365656">
          <w:rPr>
            <w:rStyle w:val="Hyperlink"/>
            <w:rFonts w:ascii="Times New Roman" w:eastAsia="Times New Roman" w:hAnsi="Times New Roman"/>
            <w:sz w:val="24"/>
            <w:szCs w:val="24"/>
            <w:lang w:eastAsia="lv-LV"/>
          </w:rPr>
          <w:t>“Asinis, audi, šūnas, orgāni”</w:t>
        </w:r>
        <w:r w:rsidR="008D2393">
          <w:rPr>
            <w:rStyle w:val="Hyperlink"/>
            <w:rFonts w:ascii="Times New Roman" w:eastAsia="Times New Roman" w:hAnsi="Times New Roman"/>
            <w:sz w:val="24"/>
            <w:szCs w:val="24"/>
            <w:lang w:eastAsia="lv-LV"/>
          </w:rPr>
          <w:t xml:space="preserve"> </w:t>
        </w:r>
        <w:r w:rsidR="00365656" w:rsidRPr="00365656">
          <w:rPr>
            <w:rStyle w:val="Hyperlink"/>
            <w:rFonts w:ascii="Times New Roman" w:eastAsia="Times New Roman" w:hAnsi="Times New Roman"/>
            <w:sz w:val="24"/>
            <w:szCs w:val="24"/>
            <w:lang w:eastAsia="lv-LV"/>
          </w:rPr>
          <w:t>&gt;</w:t>
        </w:r>
        <w:r w:rsidR="008D2393">
          <w:rPr>
            <w:rStyle w:val="Hyperlink"/>
            <w:rFonts w:ascii="Times New Roman" w:eastAsia="Times New Roman" w:hAnsi="Times New Roman"/>
            <w:sz w:val="24"/>
            <w:szCs w:val="24"/>
            <w:lang w:eastAsia="lv-LV"/>
          </w:rPr>
          <w:t xml:space="preserve"> </w:t>
        </w:r>
        <w:r w:rsidR="00365656" w:rsidRPr="00365656">
          <w:rPr>
            <w:rStyle w:val="Hyperlink"/>
            <w:rFonts w:ascii="Times New Roman" w:eastAsia="Times New Roman" w:hAnsi="Times New Roman"/>
            <w:sz w:val="24"/>
            <w:szCs w:val="24"/>
            <w:lang w:eastAsia="lv-LV"/>
          </w:rPr>
          <w:t>“Novērtētās iestādes”</w:t>
        </w:r>
        <w:r w:rsidR="008D2393">
          <w:rPr>
            <w:rStyle w:val="Hyperlink"/>
            <w:rFonts w:ascii="Times New Roman" w:eastAsia="Times New Roman" w:hAnsi="Times New Roman"/>
            <w:sz w:val="24"/>
            <w:szCs w:val="24"/>
            <w:lang w:eastAsia="lv-LV"/>
          </w:rPr>
          <w:t xml:space="preserve"> </w:t>
        </w:r>
        <w:r w:rsidR="00365656" w:rsidRPr="00365656">
          <w:rPr>
            <w:rStyle w:val="Hyperlink"/>
            <w:rFonts w:ascii="Times New Roman" w:eastAsia="Times New Roman" w:hAnsi="Times New Roman"/>
            <w:sz w:val="24"/>
            <w:szCs w:val="24"/>
            <w:lang w:eastAsia="lv-LV"/>
          </w:rPr>
          <w:t>&gt; “Novērtētie audu centri”</w:t>
        </w:r>
      </w:hyperlink>
      <w:r w:rsidR="00365656" w:rsidRPr="00365656">
        <w:rPr>
          <w:rFonts w:ascii="Times New Roman" w:eastAsia="Times New Roman" w:hAnsi="Times New Roman"/>
          <w:sz w:val="24"/>
          <w:szCs w:val="24"/>
          <w:lang w:eastAsia="lv-LV"/>
        </w:rPr>
        <w:t xml:space="preserve">. </w:t>
      </w:r>
    </w:p>
    <w:p w14:paraId="3E324B36" w14:textId="77777777" w:rsidR="003F44CB" w:rsidRPr="00365656" w:rsidRDefault="003F44CB" w:rsidP="00EB6A99">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p>
    <w:p w14:paraId="2A7C1EC6" w14:textId="38B55FD5" w:rsidR="00E25B3C" w:rsidRPr="00365656" w:rsidRDefault="00BF0DB0" w:rsidP="00EB6A99">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bookmarkStart w:id="1" w:name="_Hlk527734370"/>
      <w:r w:rsidRPr="00DA5CAD">
        <w:rPr>
          <w:rFonts w:ascii="Times New Roman" w:hAnsi="Times New Roman"/>
          <w:sz w:val="24"/>
          <w:szCs w:val="24"/>
        </w:rPr>
        <w:t xml:space="preserve">Dzīva </w:t>
      </w:r>
      <w:r w:rsidRPr="00DA5CAD">
        <w:rPr>
          <w:rFonts w:ascii="Times New Roman" w:hAnsi="Times New Roman"/>
          <w:b/>
          <w:sz w:val="24"/>
          <w:szCs w:val="24"/>
        </w:rPr>
        <w:t>cilvēka audu vai orgānu, kā arī miruša cilvēka ķermeņa izmantošana medicīnas studijām</w:t>
      </w:r>
      <w:r w:rsidRPr="00DA5CAD">
        <w:rPr>
          <w:rFonts w:ascii="Times New Roman" w:hAnsi="Times New Roman"/>
          <w:sz w:val="24"/>
          <w:szCs w:val="24"/>
        </w:rPr>
        <w:t xml:space="preserve"> </w:t>
      </w:r>
      <w:r w:rsidR="0076133B" w:rsidRPr="00DA5CAD">
        <w:rPr>
          <w:rFonts w:ascii="Times New Roman" w:hAnsi="Times New Roman"/>
          <w:b/>
          <w:sz w:val="24"/>
          <w:szCs w:val="24"/>
        </w:rPr>
        <w:t>un ārstniecības personu profesionālās pilnveides programmās</w:t>
      </w:r>
      <w:r w:rsidR="0076133B" w:rsidRPr="00DA5CAD">
        <w:t xml:space="preserve"> </w:t>
      </w:r>
      <w:r w:rsidRPr="00DA5CAD">
        <w:rPr>
          <w:rFonts w:ascii="Times New Roman" w:hAnsi="Times New Roman"/>
          <w:sz w:val="24"/>
          <w:szCs w:val="24"/>
        </w:rPr>
        <w:t xml:space="preserve">ir pieļaujama, </w:t>
      </w:r>
      <w:r w:rsidRPr="00DA5CAD">
        <w:rPr>
          <w:rFonts w:ascii="Times New Roman" w:hAnsi="Times New Roman"/>
          <w:b/>
          <w:sz w:val="24"/>
          <w:szCs w:val="24"/>
        </w:rPr>
        <w:t xml:space="preserve">īstenojot akreditētu medicīnas studiju programmu </w:t>
      </w:r>
      <w:r w:rsidR="0076133B" w:rsidRPr="00DA5CAD">
        <w:rPr>
          <w:rFonts w:ascii="Times New Roman" w:hAnsi="Times New Roman"/>
          <w:b/>
          <w:sz w:val="24"/>
          <w:szCs w:val="24"/>
        </w:rPr>
        <w:t xml:space="preserve">vai ārstniecības personu profesionālās pilnveides programmu </w:t>
      </w:r>
      <w:r w:rsidRPr="00DA5CAD">
        <w:rPr>
          <w:rFonts w:ascii="Times New Roman" w:hAnsi="Times New Roman"/>
          <w:b/>
          <w:sz w:val="24"/>
          <w:szCs w:val="24"/>
        </w:rPr>
        <w:t xml:space="preserve">augstskolā, kurai ir </w:t>
      </w:r>
      <w:r w:rsidR="00DB728C" w:rsidRPr="00DA5CAD">
        <w:rPr>
          <w:rFonts w:ascii="Times New Roman" w:hAnsi="Times New Roman"/>
          <w:b/>
          <w:sz w:val="24"/>
          <w:szCs w:val="24"/>
        </w:rPr>
        <w:t>A</w:t>
      </w:r>
      <w:r w:rsidRPr="00DA5CAD">
        <w:rPr>
          <w:rFonts w:ascii="Times New Roman" w:hAnsi="Times New Roman"/>
          <w:b/>
          <w:sz w:val="24"/>
          <w:szCs w:val="24"/>
        </w:rPr>
        <w:t>ģentūras izsniegta</w:t>
      </w:r>
      <w:r w:rsidRPr="00DA5CAD">
        <w:rPr>
          <w:rFonts w:ascii="Times New Roman" w:hAnsi="Times New Roman"/>
          <w:sz w:val="24"/>
          <w:szCs w:val="24"/>
        </w:rPr>
        <w:t xml:space="preserve"> audu vai orgānu izmantošanas </w:t>
      </w:r>
      <w:r w:rsidRPr="00DA5CAD">
        <w:rPr>
          <w:rFonts w:ascii="Times New Roman" w:hAnsi="Times New Roman"/>
          <w:b/>
          <w:sz w:val="24"/>
          <w:szCs w:val="24"/>
        </w:rPr>
        <w:t>atļauja</w:t>
      </w:r>
      <w:r w:rsidRPr="00DA5CAD">
        <w:rPr>
          <w:rFonts w:ascii="Times New Roman" w:hAnsi="Times New Roman"/>
          <w:sz w:val="24"/>
          <w:szCs w:val="24"/>
        </w:rPr>
        <w:t xml:space="preserve">. </w:t>
      </w:r>
      <w:r w:rsidRPr="00DA5CAD">
        <w:rPr>
          <w:rFonts w:ascii="Times New Roman" w:hAnsi="Times New Roman"/>
          <w:sz w:val="24"/>
          <w:szCs w:val="24"/>
          <w:u w:val="single"/>
        </w:rPr>
        <w:t xml:space="preserve">Medicīnas studijām </w:t>
      </w:r>
      <w:r w:rsidR="0076133B" w:rsidRPr="00DA5CAD">
        <w:rPr>
          <w:rFonts w:ascii="Times New Roman" w:hAnsi="Times New Roman"/>
          <w:sz w:val="24"/>
          <w:szCs w:val="24"/>
          <w:u w:val="single"/>
        </w:rPr>
        <w:t>un ārstniecības personu profesionālās pilnveides programmās</w:t>
      </w:r>
      <w:r w:rsidR="0076133B" w:rsidRPr="00DA5CAD">
        <w:t xml:space="preserve"> </w:t>
      </w:r>
      <w:r w:rsidRPr="00DA5CAD">
        <w:rPr>
          <w:rFonts w:ascii="Times New Roman" w:hAnsi="Times New Roman"/>
          <w:sz w:val="24"/>
          <w:szCs w:val="24"/>
        </w:rPr>
        <w:t xml:space="preserve">atļauts izmantot tikai tādus </w:t>
      </w:r>
      <w:r w:rsidRPr="00DA5CAD">
        <w:rPr>
          <w:rFonts w:ascii="Times New Roman" w:hAnsi="Times New Roman"/>
          <w:sz w:val="24"/>
          <w:szCs w:val="24"/>
          <w:u w:val="single"/>
        </w:rPr>
        <w:t xml:space="preserve">dzīva cilvēka audus un orgānus, kuri ir </w:t>
      </w:r>
      <w:proofErr w:type="spellStart"/>
      <w:r w:rsidRPr="00DA5CAD">
        <w:rPr>
          <w:rFonts w:ascii="Times New Roman" w:hAnsi="Times New Roman"/>
          <w:sz w:val="24"/>
          <w:szCs w:val="24"/>
          <w:u w:val="single"/>
        </w:rPr>
        <w:t>pēcoperāciju</w:t>
      </w:r>
      <w:proofErr w:type="spellEnd"/>
      <w:r w:rsidRPr="00DA5CAD">
        <w:rPr>
          <w:rFonts w:ascii="Times New Roman" w:hAnsi="Times New Roman"/>
          <w:sz w:val="24"/>
          <w:szCs w:val="24"/>
          <w:u w:val="single"/>
        </w:rPr>
        <w:t xml:space="preserve"> materiāls</w:t>
      </w:r>
      <w:r w:rsidRPr="00365656">
        <w:rPr>
          <w:rFonts w:ascii="Times New Roman" w:hAnsi="Times New Roman"/>
          <w:color w:val="000000"/>
          <w:sz w:val="24"/>
          <w:szCs w:val="24"/>
          <w:u w:val="single"/>
        </w:rPr>
        <w:t xml:space="preserve"> un kuru izmantošanai medicīnas studijām persona ir piekritusi</w:t>
      </w:r>
      <w:r w:rsidRPr="00365656">
        <w:rPr>
          <w:rFonts w:ascii="Times New Roman" w:hAnsi="Times New Roman"/>
          <w:color w:val="000000"/>
          <w:sz w:val="24"/>
          <w:szCs w:val="24"/>
        </w:rPr>
        <w:t xml:space="preserve">. Personas piekrišanu apliecina ieraksts personas medicīniskajos dokumentos. </w:t>
      </w:r>
      <w:r w:rsidRPr="00365656">
        <w:rPr>
          <w:rFonts w:ascii="Times New Roman" w:hAnsi="Times New Roman"/>
          <w:color w:val="000000"/>
          <w:sz w:val="24"/>
          <w:szCs w:val="24"/>
          <w:u w:val="single"/>
        </w:rPr>
        <w:t>Orgānus un audu paraugus zinātniskiem pētījumiem un mācību mērķiem drīkst ņemt, ja mirušais dzīves laikā to atļāvis, ja mirušā griba nav zināma</w:t>
      </w:r>
      <w:r w:rsidRPr="00365656">
        <w:rPr>
          <w:rFonts w:ascii="Times New Roman" w:hAnsi="Times New Roman"/>
          <w:color w:val="000000"/>
          <w:sz w:val="24"/>
          <w:szCs w:val="24"/>
        </w:rPr>
        <w:t>, kā arī tad, ja mirušā griba nav zināma un viņam nav tuvāko piederīgo.</w:t>
      </w:r>
    </w:p>
    <w:p w14:paraId="76B568B2" w14:textId="1400A9CF" w:rsidR="007B5A8B" w:rsidRPr="00365656" w:rsidRDefault="007B5A8B" w:rsidP="008D2393">
      <w:pPr>
        <w:keepLines/>
        <w:autoSpaceDE w:val="0"/>
        <w:autoSpaceDN w:val="0"/>
        <w:adjustRightInd w:val="0"/>
        <w:spacing w:afterLines="120" w:after="288" w:line="240" w:lineRule="auto"/>
        <w:ind w:left="360" w:firstLine="720"/>
        <w:jc w:val="both"/>
        <w:rPr>
          <w:rFonts w:ascii="Times New Roman" w:hAnsi="Times New Roman"/>
          <w:i/>
          <w:color w:val="FF0000"/>
          <w:sz w:val="24"/>
          <w:szCs w:val="24"/>
        </w:rPr>
      </w:pPr>
      <w:r w:rsidRPr="00365656">
        <w:rPr>
          <w:rFonts w:ascii="Times New Roman" w:hAnsi="Times New Roman"/>
          <w:b/>
          <w:color w:val="000000"/>
          <w:sz w:val="24"/>
          <w:szCs w:val="24"/>
        </w:rPr>
        <w:t xml:space="preserve">Ārstniecības iestāde </w:t>
      </w:r>
      <w:r w:rsidRPr="00365656">
        <w:rPr>
          <w:rFonts w:ascii="Times New Roman" w:hAnsi="Times New Roman"/>
          <w:color w:val="000000"/>
          <w:sz w:val="24"/>
          <w:szCs w:val="24"/>
        </w:rPr>
        <w:t xml:space="preserve">drīkst nodot </w:t>
      </w:r>
      <w:r w:rsidR="003F44CB" w:rsidRPr="00365656">
        <w:rPr>
          <w:rFonts w:ascii="Times New Roman" w:hAnsi="Times New Roman"/>
          <w:color w:val="000000"/>
          <w:sz w:val="24"/>
          <w:szCs w:val="24"/>
        </w:rPr>
        <w:t xml:space="preserve">šādus </w:t>
      </w:r>
      <w:r w:rsidR="007501BC" w:rsidRPr="00365656">
        <w:rPr>
          <w:rFonts w:ascii="Times New Roman" w:hAnsi="Times New Roman"/>
          <w:color w:val="000000"/>
          <w:sz w:val="24"/>
          <w:szCs w:val="24"/>
        </w:rPr>
        <w:t xml:space="preserve">cilvēka </w:t>
      </w:r>
      <w:r w:rsidRPr="00365656">
        <w:rPr>
          <w:rFonts w:ascii="Times New Roman" w:hAnsi="Times New Roman"/>
          <w:color w:val="000000"/>
          <w:sz w:val="24"/>
          <w:szCs w:val="24"/>
        </w:rPr>
        <w:t xml:space="preserve">audus un </w:t>
      </w:r>
      <w:r w:rsidR="009167E3" w:rsidRPr="00365656">
        <w:rPr>
          <w:rFonts w:ascii="Times New Roman" w:hAnsi="Times New Roman"/>
          <w:color w:val="000000"/>
          <w:sz w:val="24"/>
          <w:szCs w:val="24"/>
        </w:rPr>
        <w:t>orgānus</w:t>
      </w:r>
      <w:r w:rsidRPr="00365656">
        <w:rPr>
          <w:rFonts w:ascii="Times New Roman" w:hAnsi="Times New Roman"/>
          <w:color w:val="000000"/>
          <w:sz w:val="24"/>
          <w:szCs w:val="24"/>
        </w:rPr>
        <w:t xml:space="preserve"> </w:t>
      </w:r>
      <w:r w:rsidR="00153ECE" w:rsidRPr="00365656">
        <w:rPr>
          <w:rFonts w:ascii="Times New Roman" w:hAnsi="Times New Roman"/>
          <w:color w:val="000000"/>
          <w:sz w:val="24"/>
          <w:szCs w:val="24"/>
        </w:rPr>
        <w:t>augstskolai</w:t>
      </w:r>
      <w:r w:rsidRPr="00365656">
        <w:rPr>
          <w:rFonts w:ascii="Times New Roman" w:hAnsi="Times New Roman"/>
          <w:color w:val="000000"/>
          <w:sz w:val="24"/>
          <w:szCs w:val="24"/>
        </w:rPr>
        <w:t xml:space="preserve"> tikai gadījumos, ja </w:t>
      </w:r>
      <w:r w:rsidR="00153ECE" w:rsidRPr="00365656">
        <w:rPr>
          <w:rFonts w:ascii="Times New Roman" w:hAnsi="Times New Roman"/>
          <w:color w:val="000000"/>
          <w:sz w:val="24"/>
          <w:szCs w:val="24"/>
          <w:u w:val="single"/>
        </w:rPr>
        <w:t>augstskolai</w:t>
      </w:r>
      <w:r w:rsidRPr="00365656">
        <w:rPr>
          <w:rFonts w:ascii="Times New Roman" w:hAnsi="Times New Roman"/>
          <w:color w:val="000000"/>
          <w:sz w:val="24"/>
          <w:szCs w:val="24"/>
          <w:u w:val="single"/>
        </w:rPr>
        <w:t xml:space="preserve"> </w:t>
      </w:r>
      <w:r w:rsidRPr="00BF15F7">
        <w:rPr>
          <w:rFonts w:ascii="Times New Roman" w:hAnsi="Times New Roman"/>
          <w:color w:val="000000"/>
          <w:sz w:val="24"/>
          <w:szCs w:val="24"/>
          <w:u w:val="single"/>
        </w:rPr>
        <w:t xml:space="preserve">ir Aģentūras izsniegta </w:t>
      </w:r>
      <w:r w:rsidR="0042532D" w:rsidRPr="00BF15F7">
        <w:rPr>
          <w:rFonts w:ascii="Times New Roman" w:hAnsi="Times New Roman"/>
          <w:color w:val="000000"/>
          <w:sz w:val="24"/>
          <w:szCs w:val="24"/>
          <w:u w:val="single"/>
        </w:rPr>
        <w:t>audu vai orgānu izmantošanas</w:t>
      </w:r>
      <w:r w:rsidR="0042532D">
        <w:rPr>
          <w:rFonts w:ascii="Times New Roman" w:hAnsi="Times New Roman"/>
          <w:color w:val="000000"/>
          <w:sz w:val="24"/>
          <w:szCs w:val="24"/>
        </w:rPr>
        <w:t xml:space="preserve"> </w:t>
      </w:r>
      <w:r w:rsidRPr="00365656">
        <w:rPr>
          <w:rFonts w:ascii="Times New Roman" w:hAnsi="Times New Roman"/>
          <w:color w:val="000000"/>
          <w:sz w:val="24"/>
          <w:szCs w:val="24"/>
          <w:u w:val="single"/>
        </w:rPr>
        <w:t>atļauja</w:t>
      </w:r>
      <w:r w:rsidR="00153ECE" w:rsidRPr="00365656">
        <w:rPr>
          <w:rFonts w:ascii="Times New Roman" w:hAnsi="Times New Roman"/>
          <w:color w:val="000000"/>
          <w:sz w:val="24"/>
          <w:szCs w:val="24"/>
          <w:u w:val="single"/>
        </w:rPr>
        <w:t>.</w:t>
      </w:r>
      <w:r w:rsidR="00153ECE" w:rsidRPr="00365656">
        <w:rPr>
          <w:rFonts w:ascii="Times New Roman" w:hAnsi="Times New Roman"/>
          <w:color w:val="000000"/>
          <w:sz w:val="24"/>
          <w:szCs w:val="24"/>
        </w:rPr>
        <w:t xml:space="preserve"> </w:t>
      </w:r>
      <w:r w:rsidRPr="00365656">
        <w:rPr>
          <w:rFonts w:ascii="Times New Roman" w:hAnsi="Times New Roman"/>
          <w:color w:val="000000"/>
          <w:sz w:val="24"/>
          <w:szCs w:val="24"/>
        </w:rPr>
        <w:t xml:space="preserve">Informācija par izsniegtajām atļaujām ir pieejama </w:t>
      </w:r>
      <w:r w:rsidRPr="008D2393">
        <w:rPr>
          <w:rFonts w:ascii="Times New Roman" w:hAnsi="Times New Roman"/>
          <w:sz w:val="24"/>
          <w:szCs w:val="24"/>
        </w:rPr>
        <w:t>Aģentūras tīmekļa vietnē sadaļā</w:t>
      </w:r>
      <w:r w:rsidRPr="00365656">
        <w:rPr>
          <w:rFonts w:ascii="Times New Roman" w:hAnsi="Times New Roman"/>
          <w:i/>
          <w:color w:val="FF0000"/>
          <w:sz w:val="24"/>
          <w:szCs w:val="24"/>
        </w:rPr>
        <w:t xml:space="preserve"> </w:t>
      </w:r>
      <w:bookmarkEnd w:id="1"/>
      <w:r w:rsidR="008D2393">
        <w:rPr>
          <w:rFonts w:ascii="Times New Roman" w:eastAsia="Times New Roman" w:hAnsi="Times New Roman"/>
          <w:sz w:val="24"/>
          <w:szCs w:val="24"/>
          <w:lang w:eastAsia="lv-LV"/>
        </w:rPr>
        <w:fldChar w:fldCharType="begin"/>
      </w:r>
      <w:r w:rsidR="008D2393">
        <w:rPr>
          <w:rFonts w:ascii="Times New Roman" w:eastAsia="Times New Roman" w:hAnsi="Times New Roman"/>
          <w:sz w:val="24"/>
          <w:szCs w:val="24"/>
          <w:lang w:eastAsia="lv-LV"/>
        </w:rPr>
        <w:instrText xml:space="preserve"> HYPERLINK "https://www.zva.gov.lv/lv/veselibas-aprupes-specialistiem-un-iestadem/asinis-audi-sunas-organi/novertetas-iestades" </w:instrText>
      </w:r>
      <w:r w:rsidR="008D2393">
        <w:rPr>
          <w:rFonts w:ascii="Times New Roman" w:eastAsia="Times New Roman" w:hAnsi="Times New Roman"/>
          <w:sz w:val="24"/>
          <w:szCs w:val="24"/>
          <w:lang w:eastAsia="lv-LV"/>
        </w:rPr>
        <w:fldChar w:fldCharType="separate"/>
      </w:r>
      <w:r w:rsidR="008D2393" w:rsidRPr="008D2393">
        <w:rPr>
          <w:rStyle w:val="Hyperlink"/>
          <w:rFonts w:ascii="Times New Roman" w:eastAsia="Times New Roman" w:hAnsi="Times New Roman"/>
          <w:sz w:val="24"/>
          <w:szCs w:val="24"/>
          <w:lang w:eastAsia="lv-LV"/>
        </w:rPr>
        <w:t>“Veselības aprūpes speciālistiem un iestādēm” &gt; “Asinis, audi, šūnas, orgāni” &gt; “Novērtētās iestādes” &gt; “Novērtētās augstskolas”</w:t>
      </w:r>
      <w:r w:rsidR="008D2393">
        <w:rPr>
          <w:rFonts w:ascii="Times New Roman" w:eastAsia="Times New Roman" w:hAnsi="Times New Roman"/>
          <w:sz w:val="24"/>
          <w:szCs w:val="24"/>
          <w:lang w:eastAsia="lv-LV"/>
        </w:rPr>
        <w:fldChar w:fldCharType="end"/>
      </w:r>
      <w:r w:rsidR="008D2393" w:rsidRPr="00365656">
        <w:rPr>
          <w:rFonts w:ascii="Times New Roman" w:eastAsia="Times New Roman" w:hAnsi="Times New Roman"/>
          <w:sz w:val="24"/>
          <w:szCs w:val="24"/>
          <w:lang w:eastAsia="lv-LV"/>
        </w:rPr>
        <w:t>.</w:t>
      </w:r>
    </w:p>
    <w:sectPr w:rsidR="007B5A8B" w:rsidRPr="00365656" w:rsidSect="00E25B3C">
      <w:pgSz w:w="12240" w:h="15840"/>
      <w:pgMar w:top="560" w:right="1140" w:bottom="1140" w:left="11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87027"/>
    <w:multiLevelType w:val="hybridMultilevel"/>
    <w:tmpl w:val="C784B3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9728C5"/>
    <w:multiLevelType w:val="multilevel"/>
    <w:tmpl w:val="780A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05875"/>
    <w:multiLevelType w:val="hybridMultilevel"/>
    <w:tmpl w:val="6D1E8ADE"/>
    <w:lvl w:ilvl="0" w:tplc="14FC648A">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5B3C"/>
    <w:rsid w:val="00017E40"/>
    <w:rsid w:val="00023992"/>
    <w:rsid w:val="00032E87"/>
    <w:rsid w:val="000412CC"/>
    <w:rsid w:val="000A10EC"/>
    <w:rsid w:val="000C679C"/>
    <w:rsid w:val="000E2CBD"/>
    <w:rsid w:val="000F30CA"/>
    <w:rsid w:val="000F3514"/>
    <w:rsid w:val="001520EC"/>
    <w:rsid w:val="00153ECE"/>
    <w:rsid w:val="001F1655"/>
    <w:rsid w:val="00215BCA"/>
    <w:rsid w:val="0027099E"/>
    <w:rsid w:val="002C7DFF"/>
    <w:rsid w:val="002D49DC"/>
    <w:rsid w:val="002F4877"/>
    <w:rsid w:val="0031225F"/>
    <w:rsid w:val="003203A7"/>
    <w:rsid w:val="00365656"/>
    <w:rsid w:val="003708E7"/>
    <w:rsid w:val="003B182E"/>
    <w:rsid w:val="003B7E24"/>
    <w:rsid w:val="003C0E08"/>
    <w:rsid w:val="003D276D"/>
    <w:rsid w:val="003F44CB"/>
    <w:rsid w:val="00405CEB"/>
    <w:rsid w:val="00405FDE"/>
    <w:rsid w:val="00407544"/>
    <w:rsid w:val="0042532D"/>
    <w:rsid w:val="004A3F0F"/>
    <w:rsid w:val="004B4CC3"/>
    <w:rsid w:val="004C09E7"/>
    <w:rsid w:val="004F2122"/>
    <w:rsid w:val="00505879"/>
    <w:rsid w:val="00513D42"/>
    <w:rsid w:val="005648A6"/>
    <w:rsid w:val="005A1B5E"/>
    <w:rsid w:val="005D068C"/>
    <w:rsid w:val="006A211C"/>
    <w:rsid w:val="006E613F"/>
    <w:rsid w:val="00745903"/>
    <w:rsid w:val="007501BC"/>
    <w:rsid w:val="0076133B"/>
    <w:rsid w:val="007B5A8B"/>
    <w:rsid w:val="007D38B1"/>
    <w:rsid w:val="007D592C"/>
    <w:rsid w:val="008327D5"/>
    <w:rsid w:val="008639DC"/>
    <w:rsid w:val="0087227B"/>
    <w:rsid w:val="008759AC"/>
    <w:rsid w:val="00890728"/>
    <w:rsid w:val="008A6CFC"/>
    <w:rsid w:val="008D2393"/>
    <w:rsid w:val="009167E3"/>
    <w:rsid w:val="00917E4B"/>
    <w:rsid w:val="009961C5"/>
    <w:rsid w:val="009B3EEC"/>
    <w:rsid w:val="00A009E5"/>
    <w:rsid w:val="00A06897"/>
    <w:rsid w:val="00A208BA"/>
    <w:rsid w:val="00A770C1"/>
    <w:rsid w:val="00AB7031"/>
    <w:rsid w:val="00AD2453"/>
    <w:rsid w:val="00AF0436"/>
    <w:rsid w:val="00B21A11"/>
    <w:rsid w:val="00B50451"/>
    <w:rsid w:val="00B67D9D"/>
    <w:rsid w:val="00B74CFA"/>
    <w:rsid w:val="00B92514"/>
    <w:rsid w:val="00BD16CC"/>
    <w:rsid w:val="00BD16F0"/>
    <w:rsid w:val="00BE0B96"/>
    <w:rsid w:val="00BE54E2"/>
    <w:rsid w:val="00BF0DB0"/>
    <w:rsid w:val="00BF15F7"/>
    <w:rsid w:val="00C23832"/>
    <w:rsid w:val="00C37A07"/>
    <w:rsid w:val="00C63C52"/>
    <w:rsid w:val="00C70B81"/>
    <w:rsid w:val="00C80665"/>
    <w:rsid w:val="00CB2C2E"/>
    <w:rsid w:val="00CB51ED"/>
    <w:rsid w:val="00CC10AD"/>
    <w:rsid w:val="00CF1D2F"/>
    <w:rsid w:val="00D37B07"/>
    <w:rsid w:val="00D74371"/>
    <w:rsid w:val="00DA5CAD"/>
    <w:rsid w:val="00DB728C"/>
    <w:rsid w:val="00DC14E5"/>
    <w:rsid w:val="00DD31CD"/>
    <w:rsid w:val="00DD4801"/>
    <w:rsid w:val="00E25B3C"/>
    <w:rsid w:val="00E62280"/>
    <w:rsid w:val="00EA5596"/>
    <w:rsid w:val="00EB67F0"/>
    <w:rsid w:val="00EB6A99"/>
    <w:rsid w:val="00EC6642"/>
    <w:rsid w:val="00ED1341"/>
    <w:rsid w:val="00ED62AD"/>
    <w:rsid w:val="00EF34C9"/>
    <w:rsid w:val="00F06DA6"/>
    <w:rsid w:val="00F65DC6"/>
    <w:rsid w:val="00F74976"/>
    <w:rsid w:val="00FB15AA"/>
    <w:rsid w:val="00FC1B1B"/>
    <w:rsid w:val="00FE5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A61C"/>
  <w15:docId w15:val="{2FB17A13-BD28-45C5-99A4-2F422CA5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25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0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97"/>
    <w:rPr>
      <w:rFonts w:ascii="Tahoma" w:hAnsi="Tahoma" w:cs="Tahoma"/>
      <w:sz w:val="16"/>
      <w:szCs w:val="16"/>
      <w:lang w:eastAsia="en-US"/>
    </w:rPr>
  </w:style>
  <w:style w:type="character" w:styleId="CommentReference">
    <w:name w:val="annotation reference"/>
    <w:basedOn w:val="DefaultParagraphFont"/>
    <w:uiPriority w:val="99"/>
    <w:semiHidden/>
    <w:unhideWhenUsed/>
    <w:rsid w:val="005648A6"/>
    <w:rPr>
      <w:sz w:val="16"/>
      <w:szCs w:val="16"/>
    </w:rPr>
  </w:style>
  <w:style w:type="paragraph" w:styleId="CommentText">
    <w:name w:val="annotation text"/>
    <w:basedOn w:val="Normal"/>
    <w:link w:val="CommentTextChar"/>
    <w:uiPriority w:val="99"/>
    <w:semiHidden/>
    <w:unhideWhenUsed/>
    <w:rsid w:val="005648A6"/>
    <w:rPr>
      <w:sz w:val="20"/>
      <w:szCs w:val="20"/>
    </w:rPr>
  </w:style>
  <w:style w:type="character" w:customStyle="1" w:styleId="CommentTextChar">
    <w:name w:val="Comment Text Char"/>
    <w:basedOn w:val="DefaultParagraphFont"/>
    <w:link w:val="CommentText"/>
    <w:uiPriority w:val="99"/>
    <w:semiHidden/>
    <w:rsid w:val="005648A6"/>
    <w:rPr>
      <w:lang w:eastAsia="en-US"/>
    </w:rPr>
  </w:style>
  <w:style w:type="paragraph" w:styleId="CommentSubject">
    <w:name w:val="annotation subject"/>
    <w:basedOn w:val="CommentText"/>
    <w:next w:val="CommentText"/>
    <w:link w:val="CommentSubjectChar"/>
    <w:uiPriority w:val="99"/>
    <w:semiHidden/>
    <w:unhideWhenUsed/>
    <w:rsid w:val="005648A6"/>
    <w:rPr>
      <w:b/>
      <w:bCs/>
    </w:rPr>
  </w:style>
  <w:style w:type="character" w:customStyle="1" w:styleId="CommentSubjectChar">
    <w:name w:val="Comment Subject Char"/>
    <w:basedOn w:val="CommentTextChar"/>
    <w:link w:val="CommentSubject"/>
    <w:uiPriority w:val="99"/>
    <w:semiHidden/>
    <w:rsid w:val="005648A6"/>
    <w:rPr>
      <w:b/>
      <w:bCs/>
      <w:lang w:eastAsia="en-US"/>
    </w:rPr>
  </w:style>
  <w:style w:type="character" w:styleId="Hyperlink">
    <w:name w:val="Hyperlink"/>
    <w:basedOn w:val="DefaultParagraphFont"/>
    <w:uiPriority w:val="99"/>
    <w:unhideWhenUsed/>
    <w:rsid w:val="00FC1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8736">
      <w:bodyDiv w:val="1"/>
      <w:marLeft w:val="0"/>
      <w:marRight w:val="0"/>
      <w:marTop w:val="0"/>
      <w:marBottom w:val="0"/>
      <w:divBdr>
        <w:top w:val="none" w:sz="0" w:space="0" w:color="auto"/>
        <w:left w:val="none" w:sz="0" w:space="0" w:color="auto"/>
        <w:bottom w:val="none" w:sz="0" w:space="0" w:color="auto"/>
        <w:right w:val="none" w:sz="0" w:space="0" w:color="auto"/>
      </w:divBdr>
      <w:divsChild>
        <w:div w:id="247274741">
          <w:marLeft w:val="0"/>
          <w:marRight w:val="0"/>
          <w:marTop w:val="0"/>
          <w:marBottom w:val="0"/>
          <w:divBdr>
            <w:top w:val="none" w:sz="0" w:space="0" w:color="auto"/>
            <w:left w:val="none" w:sz="0" w:space="0" w:color="auto"/>
            <w:bottom w:val="none" w:sz="0" w:space="0" w:color="auto"/>
            <w:right w:val="none" w:sz="0" w:space="0" w:color="auto"/>
          </w:divBdr>
        </w:div>
        <w:div w:id="1855652605">
          <w:marLeft w:val="0"/>
          <w:marRight w:val="0"/>
          <w:marTop w:val="0"/>
          <w:marBottom w:val="0"/>
          <w:divBdr>
            <w:top w:val="none" w:sz="0" w:space="0" w:color="auto"/>
            <w:left w:val="none" w:sz="0" w:space="0" w:color="auto"/>
            <w:bottom w:val="none" w:sz="0" w:space="0" w:color="auto"/>
            <w:right w:val="none" w:sz="0" w:space="0" w:color="auto"/>
          </w:divBdr>
        </w:div>
        <w:div w:id="603614326">
          <w:marLeft w:val="0"/>
          <w:marRight w:val="0"/>
          <w:marTop w:val="0"/>
          <w:marBottom w:val="0"/>
          <w:divBdr>
            <w:top w:val="none" w:sz="0" w:space="0" w:color="auto"/>
            <w:left w:val="none" w:sz="0" w:space="0" w:color="auto"/>
            <w:bottom w:val="none" w:sz="0" w:space="0" w:color="auto"/>
            <w:right w:val="none" w:sz="0" w:space="0" w:color="auto"/>
          </w:divBdr>
        </w:div>
        <w:div w:id="541526267">
          <w:marLeft w:val="0"/>
          <w:marRight w:val="0"/>
          <w:marTop w:val="0"/>
          <w:marBottom w:val="0"/>
          <w:divBdr>
            <w:top w:val="none" w:sz="0" w:space="0" w:color="auto"/>
            <w:left w:val="none" w:sz="0" w:space="0" w:color="auto"/>
            <w:bottom w:val="none" w:sz="0" w:space="0" w:color="auto"/>
            <w:right w:val="none" w:sz="0" w:space="0" w:color="auto"/>
          </w:divBdr>
        </w:div>
        <w:div w:id="267742388">
          <w:marLeft w:val="0"/>
          <w:marRight w:val="0"/>
          <w:marTop w:val="0"/>
          <w:marBottom w:val="0"/>
          <w:divBdr>
            <w:top w:val="none" w:sz="0" w:space="0" w:color="auto"/>
            <w:left w:val="none" w:sz="0" w:space="0" w:color="auto"/>
            <w:bottom w:val="none" w:sz="0" w:space="0" w:color="auto"/>
            <w:right w:val="none" w:sz="0" w:space="0" w:color="auto"/>
          </w:divBdr>
        </w:div>
        <w:div w:id="1784882825">
          <w:marLeft w:val="0"/>
          <w:marRight w:val="0"/>
          <w:marTop w:val="0"/>
          <w:marBottom w:val="0"/>
          <w:divBdr>
            <w:top w:val="none" w:sz="0" w:space="0" w:color="auto"/>
            <w:left w:val="none" w:sz="0" w:space="0" w:color="auto"/>
            <w:bottom w:val="none" w:sz="0" w:space="0" w:color="auto"/>
            <w:right w:val="none" w:sz="0" w:space="0" w:color="auto"/>
          </w:divBdr>
        </w:div>
        <w:div w:id="1641156371">
          <w:marLeft w:val="0"/>
          <w:marRight w:val="0"/>
          <w:marTop w:val="0"/>
          <w:marBottom w:val="0"/>
          <w:divBdr>
            <w:top w:val="none" w:sz="0" w:space="0" w:color="auto"/>
            <w:left w:val="none" w:sz="0" w:space="0" w:color="auto"/>
            <w:bottom w:val="none" w:sz="0" w:space="0" w:color="auto"/>
            <w:right w:val="none" w:sz="0" w:space="0" w:color="auto"/>
          </w:divBdr>
        </w:div>
        <w:div w:id="1558273709">
          <w:marLeft w:val="0"/>
          <w:marRight w:val="0"/>
          <w:marTop w:val="0"/>
          <w:marBottom w:val="0"/>
          <w:divBdr>
            <w:top w:val="none" w:sz="0" w:space="0" w:color="auto"/>
            <w:left w:val="none" w:sz="0" w:space="0" w:color="auto"/>
            <w:bottom w:val="none" w:sz="0" w:space="0" w:color="auto"/>
            <w:right w:val="none" w:sz="0" w:space="0" w:color="auto"/>
          </w:divBdr>
        </w:div>
        <w:div w:id="1024357721">
          <w:marLeft w:val="0"/>
          <w:marRight w:val="0"/>
          <w:marTop w:val="0"/>
          <w:marBottom w:val="0"/>
          <w:divBdr>
            <w:top w:val="none" w:sz="0" w:space="0" w:color="auto"/>
            <w:left w:val="none" w:sz="0" w:space="0" w:color="auto"/>
            <w:bottom w:val="none" w:sz="0" w:space="0" w:color="auto"/>
            <w:right w:val="none" w:sz="0" w:space="0" w:color="auto"/>
          </w:divBdr>
        </w:div>
        <w:div w:id="2103523678">
          <w:marLeft w:val="0"/>
          <w:marRight w:val="0"/>
          <w:marTop w:val="0"/>
          <w:marBottom w:val="0"/>
          <w:divBdr>
            <w:top w:val="none" w:sz="0" w:space="0" w:color="auto"/>
            <w:left w:val="none" w:sz="0" w:space="0" w:color="auto"/>
            <w:bottom w:val="none" w:sz="0" w:space="0" w:color="auto"/>
            <w:right w:val="none" w:sz="0" w:space="0" w:color="auto"/>
          </w:divBdr>
        </w:div>
        <w:div w:id="1925605198">
          <w:marLeft w:val="0"/>
          <w:marRight w:val="0"/>
          <w:marTop w:val="0"/>
          <w:marBottom w:val="0"/>
          <w:divBdr>
            <w:top w:val="none" w:sz="0" w:space="0" w:color="auto"/>
            <w:left w:val="none" w:sz="0" w:space="0" w:color="auto"/>
            <w:bottom w:val="none" w:sz="0" w:space="0" w:color="auto"/>
            <w:right w:val="none" w:sz="0" w:space="0" w:color="auto"/>
          </w:divBdr>
        </w:div>
        <w:div w:id="1034647327">
          <w:marLeft w:val="0"/>
          <w:marRight w:val="0"/>
          <w:marTop w:val="0"/>
          <w:marBottom w:val="0"/>
          <w:divBdr>
            <w:top w:val="none" w:sz="0" w:space="0" w:color="auto"/>
            <w:left w:val="none" w:sz="0" w:space="0" w:color="auto"/>
            <w:bottom w:val="none" w:sz="0" w:space="0" w:color="auto"/>
            <w:right w:val="none" w:sz="0" w:space="0" w:color="auto"/>
          </w:divBdr>
        </w:div>
        <w:div w:id="2072003183">
          <w:marLeft w:val="0"/>
          <w:marRight w:val="0"/>
          <w:marTop w:val="0"/>
          <w:marBottom w:val="0"/>
          <w:divBdr>
            <w:top w:val="none" w:sz="0" w:space="0" w:color="auto"/>
            <w:left w:val="none" w:sz="0" w:space="0" w:color="auto"/>
            <w:bottom w:val="none" w:sz="0" w:space="0" w:color="auto"/>
            <w:right w:val="none" w:sz="0" w:space="0" w:color="auto"/>
          </w:divBdr>
        </w:div>
        <w:div w:id="730419698">
          <w:marLeft w:val="0"/>
          <w:marRight w:val="0"/>
          <w:marTop w:val="0"/>
          <w:marBottom w:val="0"/>
          <w:divBdr>
            <w:top w:val="none" w:sz="0" w:space="0" w:color="auto"/>
            <w:left w:val="none" w:sz="0" w:space="0" w:color="auto"/>
            <w:bottom w:val="none" w:sz="0" w:space="0" w:color="auto"/>
            <w:right w:val="none" w:sz="0" w:space="0" w:color="auto"/>
          </w:divBdr>
        </w:div>
        <w:div w:id="1679311120">
          <w:marLeft w:val="0"/>
          <w:marRight w:val="0"/>
          <w:marTop w:val="0"/>
          <w:marBottom w:val="0"/>
          <w:divBdr>
            <w:top w:val="none" w:sz="0" w:space="0" w:color="auto"/>
            <w:left w:val="none" w:sz="0" w:space="0" w:color="auto"/>
            <w:bottom w:val="none" w:sz="0" w:space="0" w:color="auto"/>
            <w:right w:val="none" w:sz="0" w:space="0" w:color="auto"/>
          </w:divBdr>
        </w:div>
        <w:div w:id="219250608">
          <w:marLeft w:val="0"/>
          <w:marRight w:val="0"/>
          <w:marTop w:val="0"/>
          <w:marBottom w:val="0"/>
          <w:divBdr>
            <w:top w:val="none" w:sz="0" w:space="0" w:color="auto"/>
            <w:left w:val="none" w:sz="0" w:space="0" w:color="auto"/>
            <w:bottom w:val="none" w:sz="0" w:space="0" w:color="auto"/>
            <w:right w:val="none" w:sz="0" w:space="0" w:color="auto"/>
          </w:divBdr>
        </w:div>
        <w:div w:id="971129827">
          <w:marLeft w:val="0"/>
          <w:marRight w:val="0"/>
          <w:marTop w:val="0"/>
          <w:marBottom w:val="0"/>
          <w:divBdr>
            <w:top w:val="none" w:sz="0" w:space="0" w:color="auto"/>
            <w:left w:val="none" w:sz="0" w:space="0" w:color="auto"/>
            <w:bottom w:val="none" w:sz="0" w:space="0" w:color="auto"/>
            <w:right w:val="none" w:sz="0" w:space="0" w:color="auto"/>
          </w:divBdr>
        </w:div>
        <w:div w:id="1861357337">
          <w:marLeft w:val="0"/>
          <w:marRight w:val="0"/>
          <w:marTop w:val="0"/>
          <w:marBottom w:val="0"/>
          <w:divBdr>
            <w:top w:val="none" w:sz="0" w:space="0" w:color="auto"/>
            <w:left w:val="none" w:sz="0" w:space="0" w:color="auto"/>
            <w:bottom w:val="none" w:sz="0" w:space="0" w:color="auto"/>
            <w:right w:val="none" w:sz="0" w:space="0" w:color="auto"/>
          </w:divBdr>
        </w:div>
        <w:div w:id="1037507179">
          <w:marLeft w:val="0"/>
          <w:marRight w:val="0"/>
          <w:marTop w:val="0"/>
          <w:marBottom w:val="0"/>
          <w:divBdr>
            <w:top w:val="none" w:sz="0" w:space="0" w:color="auto"/>
            <w:left w:val="none" w:sz="0" w:space="0" w:color="auto"/>
            <w:bottom w:val="none" w:sz="0" w:space="0" w:color="auto"/>
            <w:right w:val="none" w:sz="0" w:space="0" w:color="auto"/>
          </w:divBdr>
        </w:div>
      </w:divsChild>
    </w:div>
    <w:div w:id="1461026466">
      <w:bodyDiv w:val="1"/>
      <w:marLeft w:val="0"/>
      <w:marRight w:val="0"/>
      <w:marTop w:val="0"/>
      <w:marBottom w:val="0"/>
      <w:divBdr>
        <w:top w:val="none" w:sz="0" w:space="0" w:color="auto"/>
        <w:left w:val="none" w:sz="0" w:space="0" w:color="auto"/>
        <w:bottom w:val="none" w:sz="0" w:space="0" w:color="auto"/>
        <w:right w:val="none" w:sz="0" w:space="0" w:color="auto"/>
      </w:divBdr>
    </w:div>
    <w:div w:id="16291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va.gov.lv/lv/veselibas-aprupes-specialistiem-un-iestadem/asinis-audi-sunas-organi/novertetas-iesta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2546</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2</cp:revision>
  <cp:lastPrinted>2013-09-16T14:23:00Z</cp:lastPrinted>
  <dcterms:created xsi:type="dcterms:W3CDTF">2020-11-16T16:37:00Z</dcterms:created>
  <dcterms:modified xsi:type="dcterms:W3CDTF">2020-11-16T16:37:00Z</dcterms:modified>
</cp:coreProperties>
</file>