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52" w:rsidRPr="00236782" w:rsidRDefault="00166168" w:rsidP="00097552">
      <w:pPr>
        <w:pStyle w:val="philips"/>
        <w:tabs>
          <w:tab w:val="right" w:pos="9639"/>
        </w:tabs>
        <w:rPr>
          <w:kern w:val="2"/>
          <w:sz w:val="26"/>
        </w:rPr>
      </w:pPr>
      <w:bookmarkStart w:id="0" w:name="_GoBack"/>
      <w:bookmarkEnd w:id="0"/>
      <w:r>
        <w:rPr>
          <w:noProof/>
          <w:lang w:val="en-US"/>
        </w:rPr>
        <w:drawing>
          <wp:anchor distT="0" distB="0" distL="114300" distR="114300" simplePos="0" relativeHeight="251656704" behindDoc="1" locked="0" layoutInCell="1" allowOverlap="1">
            <wp:simplePos x="0" y="0"/>
            <wp:positionH relativeFrom="column">
              <wp:posOffset>4101465</wp:posOffset>
            </wp:positionH>
            <wp:positionV relativeFrom="paragraph">
              <wp:posOffset>-125095</wp:posOffset>
            </wp:positionV>
            <wp:extent cx="1828800" cy="316230"/>
            <wp:effectExtent l="0" t="0" r="0" b="0"/>
            <wp:wrapTight wrapText="bothSides">
              <wp:wrapPolygon edited="0">
                <wp:start x="0" y="0"/>
                <wp:lineTo x="0" y="20819"/>
                <wp:lineTo x="21375" y="20819"/>
                <wp:lineTo x="21375" y="0"/>
                <wp:lineTo x="0" y="0"/>
              </wp:wrapPolygon>
            </wp:wrapTight>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Philips Healthcare</w:t>
      </w:r>
      <w:r>
        <w:rPr>
          <w:sz w:val="26"/>
        </w:rPr>
        <w:tab/>
      </w:r>
    </w:p>
    <w:p w:rsidR="00097552" w:rsidRPr="00236782" w:rsidRDefault="00166168" w:rsidP="00097552">
      <w:pPr>
        <w:rPr>
          <w:kern w:val="2"/>
        </w:rPr>
      </w:pPr>
      <w:r>
        <w:rPr>
          <w:noProof/>
          <w:lang w:val="en-US"/>
        </w:rPr>
        <mc:AlternateContent>
          <mc:Choice Requires="wps">
            <w:drawing>
              <wp:anchor distT="0" distB="0" distL="114300" distR="114300" simplePos="0" relativeHeight="251655680" behindDoc="0" locked="0" layoutInCell="0" allowOverlap="1">
                <wp:simplePos x="0" y="0"/>
                <wp:positionH relativeFrom="margin">
                  <wp:posOffset>4445</wp:posOffset>
                </wp:positionH>
                <wp:positionV relativeFrom="paragraph">
                  <wp:posOffset>75565</wp:posOffset>
                </wp:positionV>
                <wp:extent cx="6120765" cy="635"/>
                <wp:effectExtent l="13970" t="8255" r="8890"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F8DED" id="Line 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" o:allowincell="f" strokeweight=".25pt">
                <v:stroke startarrowwidth="narrow" startarrowlength="short" endarrowwidth="narrow" endarrowlength="short"/>
                <w10:wrap anchorx="margin"/>
              </v:line>
            </w:pict>
          </mc:Fallback>
        </mc:AlternateContent>
      </w:r>
    </w:p>
    <w:p w:rsidR="00097552" w:rsidRPr="00236782" w:rsidRDefault="00A94954" w:rsidP="00097552">
      <w:pPr>
        <w:tabs>
          <w:tab w:val="center" w:pos="4820"/>
          <w:tab w:val="left" w:pos="5670"/>
          <w:tab w:val="right" w:pos="9639"/>
        </w:tabs>
        <w:rPr>
          <w:kern w:val="2"/>
        </w:rPr>
      </w:pPr>
      <w:r>
        <w:rPr>
          <w:b/>
          <w:sz w:val="23"/>
        </w:rPr>
        <w:t>Vērtīgs nozares risinājums</w:t>
      </w:r>
      <w:r>
        <w:rPr>
          <w:color w:val="C00000"/>
        </w:rPr>
        <w:tab/>
      </w:r>
      <w:r>
        <w:t>-</w:t>
      </w:r>
      <w:r w:rsidR="001A176F" w:rsidRPr="00236782">
        <w:fldChar w:fldCharType="begin"/>
      </w:r>
      <w:r w:rsidR="001A176F" w:rsidRPr="00236782">
        <w:instrText xml:space="preserve"> PAGE  \* MERGEFORMAT </w:instrText>
      </w:r>
      <w:r w:rsidR="001A176F" w:rsidRPr="00236782">
        <w:fldChar w:fldCharType="separate"/>
      </w:r>
      <w:r w:rsidR="00CA30DA" w:rsidRPr="00236782">
        <w:t>1</w:t>
      </w:r>
      <w:r w:rsidR="001A176F" w:rsidRPr="00236782">
        <w:fldChar w:fldCharType="end"/>
      </w:r>
      <w:r>
        <w:t>/</w:t>
      </w:r>
      <w:r w:rsidR="00F557E6">
        <w:fldChar w:fldCharType="begin"/>
      </w:r>
      <w:r w:rsidR="00F557E6">
        <w:instrText xml:space="preserve"> NUMPAGES  \* MERGEFORMAT </w:instrText>
      </w:r>
      <w:r w:rsidR="00F557E6">
        <w:fldChar w:fldCharType="separate"/>
      </w:r>
      <w:r w:rsidR="00CA30DA" w:rsidRPr="00236782">
        <w:t>4</w:t>
      </w:r>
      <w:r w:rsidR="00F557E6">
        <w:fldChar w:fldCharType="end"/>
      </w:r>
      <w:r>
        <w:t>-</w:t>
      </w:r>
      <w:r>
        <w:tab/>
        <w:t>FSN86000263A,264A</w:t>
      </w:r>
      <w:r>
        <w:rPr>
          <w:color w:val="C00000"/>
        </w:rPr>
        <w:tab/>
      </w:r>
      <w:r>
        <w:t>2018. gada 19. decembris</w:t>
      </w:r>
    </w:p>
    <w:p w:rsidR="00097552" w:rsidRPr="00236782" w:rsidRDefault="00097552" w:rsidP="00097552">
      <w:pPr>
        <w:tabs>
          <w:tab w:val="center" w:pos="4820"/>
          <w:tab w:val="left" w:pos="5670"/>
          <w:tab w:val="right" w:pos="9639"/>
        </w:tabs>
        <w:rPr>
          <w:b/>
          <w:kern w:val="2"/>
        </w:rPr>
      </w:pPr>
    </w:p>
    <w:p w:rsidR="00097552" w:rsidRPr="00236782" w:rsidRDefault="00951E2B" w:rsidP="00097552">
      <w:pPr>
        <w:jc w:val="center"/>
        <w:rPr>
          <w:b/>
          <w:kern w:val="2"/>
          <w:sz w:val="32"/>
          <w:szCs w:val="32"/>
        </w:rPr>
      </w:pPr>
      <w:r>
        <w:rPr>
          <w:b/>
          <w:sz w:val="32"/>
          <w:szCs w:val="32"/>
        </w:rPr>
        <w:t>STEIDZAMS PAZIŅOJUMS — medicīnas ierīces korekcija</w:t>
      </w:r>
    </w:p>
    <w:p w:rsidR="00A94954" w:rsidRPr="00236782" w:rsidRDefault="00A94954" w:rsidP="00A94954">
      <w:pPr>
        <w:jc w:val="center"/>
        <w:outlineLvl w:val="0"/>
        <w:rPr>
          <w:rFonts w:eastAsia="SimSun"/>
          <w:b/>
          <w:kern w:val="2"/>
          <w:sz w:val="24"/>
          <w:szCs w:val="24"/>
        </w:rPr>
      </w:pPr>
      <w:r>
        <w:rPr>
          <w:b/>
          <w:sz w:val="24"/>
          <w:szCs w:val="24"/>
        </w:rPr>
        <w:t>Philips PageWriter TC elektrokardiogrāfi (TC20/30/50/70)</w:t>
      </w:r>
    </w:p>
    <w:p w:rsidR="00A94954" w:rsidRPr="00236782" w:rsidRDefault="00A94954" w:rsidP="00A94954">
      <w:pPr>
        <w:jc w:val="center"/>
        <w:outlineLvl w:val="0"/>
        <w:rPr>
          <w:rFonts w:eastAsia="SimSun"/>
          <w:b/>
          <w:kern w:val="2"/>
          <w:sz w:val="24"/>
          <w:szCs w:val="24"/>
        </w:rPr>
      </w:pPr>
      <w:r>
        <w:rPr>
          <w:b/>
          <w:sz w:val="24"/>
          <w:szCs w:val="24"/>
        </w:rPr>
        <w:t>Lietotāja veiktā apkope litija jonu akumulatoriem</w:t>
      </w:r>
    </w:p>
    <w:p w:rsidR="00097552" w:rsidRPr="00236782" w:rsidRDefault="00097552" w:rsidP="00097552">
      <w:pPr>
        <w:rPr>
          <w:kern w:val="2"/>
        </w:rPr>
      </w:pPr>
    </w:p>
    <w:p w:rsidR="00097552" w:rsidRPr="00236782" w:rsidRDefault="00097552" w:rsidP="00097552">
      <w:pPr>
        <w:rPr>
          <w:kern w:val="2"/>
        </w:rPr>
      </w:pPr>
      <w:r>
        <w:t>Cienījamais pircēj!</w:t>
      </w:r>
    </w:p>
    <w:p w:rsidR="00097552" w:rsidRPr="00236782" w:rsidRDefault="00097552" w:rsidP="00097552">
      <w:pPr>
        <w:rPr>
          <w:kern w:val="2"/>
        </w:rPr>
      </w:pPr>
    </w:p>
    <w:p w:rsidR="00097552" w:rsidRPr="00236782" w:rsidRDefault="005432B9" w:rsidP="00097552">
      <w:pPr>
        <w:rPr>
          <w:kern w:val="2"/>
        </w:rPr>
      </w:pPr>
      <w:r>
        <w:t>Philips PageWriter TC elektrokardiogrāfiem (TC20/30/50/70) ir konstatēta problēma, kas atkārtošanās gadījumā var radīt risku pacientiem vai lietotājiem. Šis Paziņojums par drošību informē par:</w:t>
      </w:r>
    </w:p>
    <w:p w:rsidR="00097552" w:rsidRPr="00236782" w:rsidRDefault="00097552" w:rsidP="00097552">
      <w:pPr>
        <w:numPr>
          <w:ilvl w:val="0"/>
          <w:numId w:val="41"/>
        </w:numPr>
        <w:rPr>
          <w:kern w:val="2"/>
        </w:rPr>
      </w:pPr>
      <w:r>
        <w:t>problēmas būtību un tās iespējamās rašanās apstākļiem;</w:t>
      </w:r>
    </w:p>
    <w:p w:rsidR="00097552" w:rsidRPr="00236782" w:rsidRDefault="00097552" w:rsidP="00097552">
      <w:pPr>
        <w:numPr>
          <w:ilvl w:val="0"/>
          <w:numId w:val="41"/>
        </w:numPr>
        <w:rPr>
          <w:kern w:val="2"/>
        </w:rPr>
      </w:pPr>
      <w:r>
        <w:t>darbībām, kas jāveic pircējam/lietotājam, lai novērstu iespējamo risku, kuram tiek pakļauti pacienti vai lietotāji;</w:t>
      </w:r>
    </w:p>
    <w:p w:rsidR="00097552" w:rsidRPr="00236782" w:rsidRDefault="00097552" w:rsidP="00097552">
      <w:pPr>
        <w:numPr>
          <w:ilvl w:val="0"/>
          <w:numId w:val="41"/>
        </w:numPr>
        <w:rPr>
          <w:kern w:val="2"/>
        </w:rPr>
      </w:pPr>
      <w:r>
        <w:t>darbībām, ko paredzējis Philips, lai novērstu problēmu.</w:t>
      </w:r>
    </w:p>
    <w:p w:rsidR="000965A1" w:rsidRPr="00236782" w:rsidRDefault="000965A1" w:rsidP="0081510A">
      <w:pPr>
        <w:rPr>
          <w:kern w:val="2"/>
        </w:rPr>
      </w:pPr>
    </w:p>
    <w:p w:rsidR="00637BC0" w:rsidRPr="00236782" w:rsidRDefault="00166168" w:rsidP="000965A1">
      <w:pPr>
        <w:rPr>
          <w:kern w:val="2"/>
        </w:rPr>
      </w:pPr>
      <w:r>
        <w:rPr>
          <w:noProof/>
          <w:lang w:val="en-US"/>
        </w:rPr>
        <mc:AlternateContent>
          <mc:Choice Requires="wps">
            <w:drawing>
              <wp:inline distT="0" distB="0" distL="0" distR="0">
                <wp:extent cx="5911215" cy="1340485"/>
                <wp:effectExtent l="9525" t="8890" r="13335" b="127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340485"/>
                        </a:xfrm>
                        <a:prstGeom prst="rect">
                          <a:avLst/>
                        </a:prstGeom>
                        <a:solidFill>
                          <a:srgbClr val="FFFFFF"/>
                        </a:solidFill>
                        <a:ln w="9525">
                          <a:solidFill>
                            <a:srgbClr val="000000"/>
                          </a:solidFill>
                          <a:miter lim="800000"/>
                          <a:headEnd/>
                          <a:tailEnd/>
                        </a:ln>
                      </wps:spPr>
                      <wps:txbx>
                        <w:txbxContent>
                          <w:p w:rsidR="006220F3" w:rsidRPr="004B0F16" w:rsidRDefault="006220F3" w:rsidP="00637BC0">
                            <w:pPr>
                              <w:jc w:val="center"/>
                              <w:rPr>
                                <w:b/>
                                <w:sz w:val="24"/>
                                <w:szCs w:val="24"/>
                              </w:rPr>
                            </w:pPr>
                            <w:r>
                              <w:rPr>
                                <w:b/>
                                <w:sz w:val="24"/>
                                <w:szCs w:val="24"/>
                              </w:rPr>
                              <w:t>Šajā dokumentā ir iekļauta svarīga informācija drošai un pareizai turpmākai Jūsu ierīces lietošanai</w:t>
                            </w:r>
                          </w:p>
                          <w:p w:rsidR="006220F3" w:rsidRDefault="006220F3" w:rsidP="00637BC0">
                            <w:pPr>
                              <w:jc w:val="center"/>
                            </w:pPr>
                          </w:p>
                          <w:p w:rsidR="006220F3" w:rsidRDefault="006220F3" w:rsidP="00637BC0">
                            <w:pPr>
                              <w:jc w:val="center"/>
                            </w:pPr>
                            <w:r>
                              <w:t>Lūdzu, izskatiet šo informāciju kopā ar visiem darbiniekiem, kuriem jāiepazīstas ar šī paziņojuma saturu. Ir svarīgi izprast šī paziņojuma būtību.</w:t>
                            </w:r>
                          </w:p>
                          <w:p w:rsidR="006220F3" w:rsidRDefault="006220F3" w:rsidP="00637BC0">
                            <w:pPr>
                              <w:jc w:val="center"/>
                            </w:pPr>
                          </w:p>
                          <w:p w:rsidR="006220F3" w:rsidRDefault="006220F3" w:rsidP="00637BC0">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5.45pt;height:1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">
                <v:textbox>
                  <w:txbxContent>
                    <w:p w:rsidR="006220F3" w:rsidRPr="004B0F16" w:rsidRDefault="006220F3" w:rsidP="00637BC0">
                      <w:pPr>
                        <w:jc w:val="center"/>
                        <w:rPr>
                          <w:b/>
                          <w:sz w:val="24"/>
                          <w:szCs w:val="24"/>
                        </w:rPr>
                      </w:pPr>
                      <w:r>
                        <w:rPr>
                          <w:b/>
                          <w:sz w:val="24"/>
                          <w:szCs w:val="24"/>
                        </w:rPr>
                        <w:t>Šajā dokumentā ir iekļauta svarīga informācija drošai un pareizai turpmākai Jūsu ierīces lietošanai</w:t>
                      </w:r>
                    </w:p>
                    <w:p w:rsidR="006220F3" w:rsidRDefault="006220F3" w:rsidP="00637BC0">
                      <w:pPr>
                        <w:jc w:val="center"/>
                      </w:pPr>
                    </w:p>
                    <w:p w:rsidR="006220F3" w:rsidRDefault="006220F3" w:rsidP="00637BC0">
                      <w:pPr>
                        <w:jc w:val="center"/>
                      </w:pPr>
                      <w:r>
                        <w:t>Lūdzu, izskatiet šo informāciju kopā ar visiem darbiniekiem, kuriem jāiepazīstas ar šī paziņojuma saturu. Ir svarīgi izprast šī paziņojuma būtību.</w:t>
                      </w:r>
                    </w:p>
                    <w:p w:rsidR="006220F3" w:rsidRDefault="006220F3" w:rsidP="00637BC0">
                      <w:pPr>
                        <w:jc w:val="center"/>
                      </w:pPr>
                    </w:p>
                    <w:p w:rsidR="006220F3" w:rsidRDefault="006220F3" w:rsidP="00637BC0">
                      <w:pPr>
                        <w:jc w:val="center"/>
                      </w:pPr>
                      <w:r>
                        <w:t>Lūdzu, saglabājiet kopiju kopā ar iekārtas lietošanas instrukciju.</w:t>
                      </w:r>
                    </w:p>
                  </w:txbxContent>
                </v:textbox>
                <w10:anchorlock/>
              </v:shape>
            </w:pict>
          </mc:Fallback>
        </mc:AlternateContent>
      </w:r>
    </w:p>
    <w:p w:rsidR="00637BC0" w:rsidRPr="00236782" w:rsidRDefault="00637BC0" w:rsidP="000965A1">
      <w:pPr>
        <w:rPr>
          <w:kern w:val="2"/>
        </w:rPr>
      </w:pPr>
    </w:p>
    <w:p w:rsidR="00666E58" w:rsidRPr="006220F3" w:rsidRDefault="00666E58" w:rsidP="000965A1">
      <w:pPr>
        <w:rPr>
          <w:kern w:val="2"/>
        </w:rPr>
      </w:pPr>
      <w:r>
        <w:t xml:space="preserve">Uzņēmums Philips ir saņēmis ziņojumu, kurā norādīts, ka PageWriter TC elektrokardiogrāfa litija jonu akumulators ir pārkarsis un aizdedzies. Akumulatoram bija pārsniegts paredzētais kalpošanas laiks, un tas bija jānomaina.  Akumulators bija jānomaina, kad uzlādes un izlādes ciklu skaits pirmo reizi pārsniedza 300 ciklus vai kad akumulatora ietilpība bija samazinājusies zem 80% no jauna akumulatora ietilpības. Lai gan elektrokardiogrāfa ekrānā var būt redzams akumulatora uzlādes statuss, šo elektrokardiogrāfu esošajā marķējumā nav iekļauti pilnīgi norādījumi par akumulatoru nomaiņas laiku vai potenciālais apdraudējums, ja nomaiņa netiek veikta. Tāpēc uzņēmums Philips izdod PageWriter TC elektrokardiogrāfa (TC20/30/50/70) apkalpes rokasgrāmatas pielikumu, kurā ir iekļauta informācija lietotājiem par akumulatora vadību un nomaiņu. Apkalpes rokasgrāmatas pielikums ir pievienots šai vēstulei.  </w:t>
      </w:r>
    </w:p>
    <w:p w:rsidR="000965A1" w:rsidRPr="00236782" w:rsidRDefault="000965A1" w:rsidP="000965A1">
      <w:pPr>
        <w:rPr>
          <w:rFonts w:eastAsia="SimSun" w:cs="Arial"/>
          <w:kern w:val="2"/>
        </w:rPr>
      </w:pPr>
      <w:r>
        <w:t>Skatiet lappuses tālāk, kur sniegta informācija, kā konstatēt ietekmētās ierīces, un norādījumi par veicamajām darbībām.  Ievērojiet sadaļā “Klienta/lietotāja rīcība” sniegtos norādījumus. Par šo paziņojumu ir ziņots attiecīgajai reglamentējošai iestādei.</w:t>
      </w:r>
    </w:p>
    <w:p w:rsidR="0081510A" w:rsidRPr="00236782" w:rsidRDefault="0081510A" w:rsidP="0081510A">
      <w:pPr>
        <w:rPr>
          <w:kern w:val="2"/>
        </w:rPr>
      </w:pPr>
    </w:p>
    <w:p w:rsidR="00097552" w:rsidRDefault="000965A1" w:rsidP="00097552">
      <w:r>
        <w:t xml:space="preserve">Uzņēmums Philips atvainojas par neērtībām, kas, iespējams, jums radušas šīs problēmas dēļ. Mums ir ļoti svarīgi, lai jūs būtu apmierināti ar Philips izstrādājumiem un mūsu rīcību šīs problēmas novēršanai. Jautājumu vai neskaidrību gadījumā saistībā ar šo labojumu, lūdzu, sazinieties </w:t>
      </w:r>
    </w:p>
    <w:p w:rsidR="006220F3" w:rsidRDefault="006220F3" w:rsidP="00097552"/>
    <w:p w:rsidR="006220F3" w:rsidRDefault="006220F3" w:rsidP="006220F3">
      <w:pPr>
        <w:rPr>
          <w:rFonts w:ascii="Times New Roman" w:hAnsi="Times New Roman"/>
          <w:sz w:val="24"/>
          <w:szCs w:val="24"/>
        </w:rPr>
      </w:pPr>
      <w:r w:rsidRPr="006220F3">
        <w:rPr>
          <w:rFonts w:ascii="Times New Roman" w:hAnsi="Times New Roman"/>
          <w:sz w:val="24"/>
          <w:szCs w:val="24"/>
        </w:rPr>
        <w:t xml:space="preserve">SIA “Arbor Medical Korporācija”, tālr. </w:t>
      </w:r>
      <w:r>
        <w:rPr>
          <w:rFonts w:ascii="Times New Roman" w:hAnsi="Times New Roman"/>
          <w:color w:val="231F20"/>
          <w:w w:val="124"/>
          <w:sz w:val="24"/>
          <w:szCs w:val="24"/>
        </w:rPr>
        <w:t xml:space="preserve">+371  67620126, </w:t>
      </w:r>
      <w:r w:rsidRPr="006220F3">
        <w:rPr>
          <w:rFonts w:ascii="Times New Roman" w:hAnsi="Times New Roman"/>
          <w:color w:val="231F20"/>
          <w:w w:val="124"/>
          <w:sz w:val="24"/>
          <w:szCs w:val="24"/>
        </w:rPr>
        <w:t>mail</w:t>
      </w:r>
      <w:r>
        <w:rPr>
          <w:rFonts w:ascii="Times New Roman" w:hAnsi="Times New Roman"/>
          <w:color w:val="231F20"/>
          <w:w w:val="124"/>
          <w:sz w:val="24"/>
          <w:szCs w:val="24"/>
        </w:rPr>
        <w:t>to:</w:t>
      </w:r>
      <w:r w:rsidRPr="006220F3">
        <w:rPr>
          <w:rFonts w:ascii="Times New Roman" w:hAnsi="Times New Roman"/>
          <w:color w:val="231F20"/>
          <w:w w:val="124"/>
          <w:sz w:val="24"/>
          <w:szCs w:val="24"/>
        </w:rPr>
        <w:t xml:space="preserve">  </w:t>
      </w:r>
      <w:hyperlink r:id="rId9" w:history="1">
        <w:r w:rsidRPr="00472A0F">
          <w:rPr>
            <w:rStyle w:val="Hyperlink"/>
            <w:rFonts w:ascii="Times New Roman" w:hAnsi="Times New Roman"/>
            <w:sz w:val="24"/>
            <w:szCs w:val="24"/>
          </w:rPr>
          <w:t>arbor@arbor.lv</w:t>
        </w:r>
      </w:hyperlink>
    </w:p>
    <w:p w:rsidR="006220F3" w:rsidRPr="006220F3" w:rsidRDefault="006220F3" w:rsidP="006220F3">
      <w:pPr>
        <w:rPr>
          <w:rFonts w:ascii="Times New Roman" w:hAnsi="Times New Roman"/>
          <w:color w:val="1F497D"/>
          <w:sz w:val="24"/>
          <w:szCs w:val="24"/>
          <w:lang w:eastAsia="lv-LV"/>
        </w:rPr>
      </w:pPr>
    </w:p>
    <w:p w:rsidR="00097552" w:rsidRPr="00236782" w:rsidRDefault="00097552" w:rsidP="00097552">
      <w:pPr>
        <w:rPr>
          <w:kern w:val="2"/>
        </w:rPr>
      </w:pPr>
      <w:r>
        <w:t>Patiesā cieņā,</w:t>
      </w:r>
    </w:p>
    <w:p w:rsidR="00097552" w:rsidRPr="00236782" w:rsidRDefault="00097552" w:rsidP="00097552">
      <w:pPr>
        <w:rPr>
          <w:kern w:val="2"/>
        </w:rPr>
      </w:pPr>
    </w:p>
    <w:p w:rsidR="00097552" w:rsidRPr="00236782" w:rsidRDefault="00166168" w:rsidP="00097552">
      <w:pPr>
        <w:rPr>
          <w:kern w:val="2"/>
        </w:rPr>
      </w:pPr>
      <w:r>
        <w:rPr>
          <w:noProof/>
          <w:color w:val="C00000"/>
          <w:lang w:val="en-US"/>
        </w:rPr>
        <w:drawing>
          <wp:inline distT="0" distB="0" distL="0" distR="0">
            <wp:extent cx="1139825" cy="300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300355"/>
                    </a:xfrm>
                    <a:prstGeom prst="rect">
                      <a:avLst/>
                    </a:prstGeom>
                    <a:noFill/>
                    <a:ln>
                      <a:noFill/>
                    </a:ln>
                  </pic:spPr>
                </pic:pic>
              </a:graphicData>
            </a:graphic>
          </wp:inline>
        </w:drawing>
      </w:r>
    </w:p>
    <w:p w:rsidR="00097552" w:rsidRPr="00236782" w:rsidRDefault="000965A1" w:rsidP="00097552">
      <w:pPr>
        <w:rPr>
          <w:kern w:val="2"/>
        </w:rPr>
      </w:pPr>
      <w:r>
        <w:t>Vivian Dai</w:t>
      </w:r>
    </w:p>
    <w:p w:rsidR="00B42C2B" w:rsidRPr="00236782" w:rsidRDefault="00B42C2B" w:rsidP="00B42C2B">
      <w:pPr>
        <w:rPr>
          <w:kern w:val="2"/>
        </w:rPr>
      </w:pPr>
      <w:r>
        <w:t>Pēcpārdošanas uzraudzības vadītāja</w:t>
      </w:r>
    </w:p>
    <w:p w:rsidR="00740100" w:rsidRPr="00236782" w:rsidRDefault="00740100" w:rsidP="007256B5">
      <w:pPr>
        <w:rPr>
          <w:kern w:val="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097552" w:rsidRPr="00236782" w:rsidTr="004D2447">
        <w:trPr>
          <w:cantSplit/>
        </w:trPr>
        <w:tc>
          <w:tcPr>
            <w:tcW w:w="2518" w:type="dxa"/>
          </w:tcPr>
          <w:p w:rsidR="00097552" w:rsidRPr="00236782" w:rsidRDefault="00097552" w:rsidP="00DC560A">
            <w:pPr>
              <w:rPr>
                <w:b/>
                <w:kern w:val="2"/>
              </w:rPr>
            </w:pPr>
            <w:r>
              <w:rPr>
                <w:b/>
              </w:rPr>
              <w:lastRenderedPageBreak/>
              <w:t>IETEKMĒTIE IZSTRĀDĀJUMI</w:t>
            </w:r>
          </w:p>
        </w:tc>
        <w:tc>
          <w:tcPr>
            <w:tcW w:w="7337" w:type="dxa"/>
          </w:tcPr>
          <w:p w:rsidR="00DB5D41" w:rsidRPr="00236782" w:rsidRDefault="00DB5D41" w:rsidP="00DB5D41">
            <w:pPr>
              <w:rPr>
                <w:rFonts w:eastAsia="SimSun" w:cs="Arial"/>
                <w:kern w:val="2"/>
              </w:rPr>
            </w:pPr>
            <w:r>
              <w:t>Ietekmētie izstrādājumi ir visi PageWriter TC elektrokardiogrāfi (TC20/30/50/70), kas ražoti līdz 2018. gada 20. novembrim, kas var darboties ar akumulatora jaudu un kuriem šobrīd ir uzstādīts litija jonu akumulators.</w:t>
            </w:r>
          </w:p>
          <w:p w:rsidR="003477A6" w:rsidRPr="00236782" w:rsidRDefault="003477A6" w:rsidP="00DC560A">
            <w:pPr>
              <w:rPr>
                <w:rFonts w:cs="Arial"/>
                <w:kern w:val="2"/>
              </w:rPr>
            </w:pPr>
          </w:p>
          <w:p w:rsidR="003477A6" w:rsidRPr="00236782" w:rsidRDefault="003477A6" w:rsidP="00DC560A">
            <w:pPr>
              <w:rPr>
                <w:rFonts w:cs="Arial"/>
                <w:kern w:val="2"/>
              </w:rPr>
            </w:pPr>
            <w:r>
              <w:t xml:space="preserve">Jo īpaši tas attiecas uz tālāk norādītajiem PageWriter TC elektrokardiogrāfiem ar programmatūras versijām līdz A.07.05.22 (ieskaitot). </w:t>
            </w:r>
          </w:p>
          <w:p w:rsidR="003477A6" w:rsidRPr="00236782" w:rsidRDefault="003477A6" w:rsidP="00DC560A">
            <w:pPr>
              <w:rPr>
                <w:rFonts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568"/>
            </w:tblGrid>
            <w:tr w:rsidR="003477A6" w:rsidRPr="00236782" w:rsidTr="001F57F0">
              <w:tc>
                <w:tcPr>
                  <w:tcW w:w="1547" w:type="dxa"/>
                  <w:shd w:val="clear" w:color="auto" w:fill="E7E6E6"/>
                </w:tcPr>
                <w:p w:rsidR="003477A6" w:rsidRPr="00236782" w:rsidRDefault="003477A6" w:rsidP="003477A6">
                  <w:pPr>
                    <w:rPr>
                      <w:kern w:val="2"/>
                    </w:rPr>
                  </w:pPr>
                  <w:r>
                    <w:t xml:space="preserve">Produkts </w:t>
                  </w:r>
                </w:p>
              </w:tc>
              <w:tc>
                <w:tcPr>
                  <w:tcW w:w="4568" w:type="dxa"/>
                  <w:shd w:val="clear" w:color="auto" w:fill="E7E6E6"/>
                </w:tcPr>
                <w:p w:rsidR="003477A6" w:rsidRPr="00236782" w:rsidRDefault="003477A6" w:rsidP="003477A6">
                  <w:pPr>
                    <w:rPr>
                      <w:kern w:val="2"/>
                    </w:rPr>
                  </w:pPr>
                  <w:r>
                    <w:t>Apraksts</w:t>
                  </w:r>
                </w:p>
              </w:tc>
            </w:tr>
            <w:tr w:rsidR="003477A6" w:rsidRPr="00236782" w:rsidTr="001F57F0">
              <w:trPr>
                <w:trHeight w:val="288"/>
              </w:trPr>
              <w:tc>
                <w:tcPr>
                  <w:tcW w:w="1547" w:type="dxa"/>
                  <w:noWrap/>
                  <w:hideMark/>
                </w:tcPr>
                <w:p w:rsidR="003477A6" w:rsidRPr="00236782" w:rsidRDefault="003477A6" w:rsidP="003477A6">
                  <w:pPr>
                    <w:tabs>
                      <w:tab w:val="left" w:pos="1304"/>
                    </w:tabs>
                    <w:rPr>
                      <w:rFonts w:cs="Arial"/>
                      <w:kern w:val="2"/>
                    </w:rPr>
                  </w:pPr>
                  <w:r>
                    <w:t>860315</w:t>
                  </w:r>
                </w:p>
              </w:tc>
              <w:tc>
                <w:tcPr>
                  <w:tcW w:w="4568" w:type="dxa"/>
                  <w:noWrap/>
                  <w:hideMark/>
                </w:tcPr>
                <w:p w:rsidR="003477A6" w:rsidRPr="00236782" w:rsidRDefault="003477A6" w:rsidP="003477A6">
                  <w:pPr>
                    <w:tabs>
                      <w:tab w:val="left" w:pos="1304"/>
                    </w:tabs>
                    <w:rPr>
                      <w:rFonts w:cs="Arial"/>
                      <w:kern w:val="2"/>
                    </w:rPr>
                  </w:pPr>
                  <w:r>
                    <w:t>PageWriter TC70</w:t>
                  </w:r>
                </w:p>
              </w:tc>
            </w:tr>
            <w:tr w:rsidR="003477A6" w:rsidRPr="00236782" w:rsidTr="001F57F0">
              <w:trPr>
                <w:trHeight w:val="288"/>
              </w:trPr>
              <w:tc>
                <w:tcPr>
                  <w:tcW w:w="1547" w:type="dxa"/>
                  <w:noWrap/>
                  <w:hideMark/>
                </w:tcPr>
                <w:p w:rsidR="003477A6" w:rsidRPr="00236782" w:rsidRDefault="003477A6" w:rsidP="003477A6">
                  <w:pPr>
                    <w:tabs>
                      <w:tab w:val="left" w:pos="1304"/>
                    </w:tabs>
                    <w:rPr>
                      <w:rFonts w:cs="Arial"/>
                      <w:kern w:val="2"/>
                    </w:rPr>
                  </w:pPr>
                  <w:r>
                    <w:t>860310</w:t>
                  </w:r>
                </w:p>
              </w:tc>
              <w:tc>
                <w:tcPr>
                  <w:tcW w:w="4568" w:type="dxa"/>
                  <w:noWrap/>
                  <w:hideMark/>
                </w:tcPr>
                <w:p w:rsidR="003477A6" w:rsidRPr="00236782" w:rsidRDefault="003477A6" w:rsidP="003477A6">
                  <w:pPr>
                    <w:tabs>
                      <w:tab w:val="left" w:pos="1304"/>
                    </w:tabs>
                    <w:rPr>
                      <w:rFonts w:cs="Arial"/>
                      <w:kern w:val="2"/>
                    </w:rPr>
                  </w:pPr>
                  <w:r>
                    <w:t>PageWriter TC50</w:t>
                  </w:r>
                </w:p>
              </w:tc>
            </w:tr>
            <w:tr w:rsidR="003477A6" w:rsidRPr="00236782" w:rsidTr="001F57F0">
              <w:trPr>
                <w:trHeight w:val="288"/>
              </w:trPr>
              <w:tc>
                <w:tcPr>
                  <w:tcW w:w="1547" w:type="dxa"/>
                  <w:noWrap/>
                  <w:hideMark/>
                </w:tcPr>
                <w:p w:rsidR="003477A6" w:rsidRPr="00236782" w:rsidRDefault="003477A6" w:rsidP="003477A6">
                  <w:pPr>
                    <w:tabs>
                      <w:tab w:val="left" w:pos="1304"/>
                    </w:tabs>
                    <w:rPr>
                      <w:rFonts w:cs="Arial"/>
                      <w:kern w:val="2"/>
                    </w:rPr>
                  </w:pPr>
                  <w:r>
                    <w:t>860306</w:t>
                  </w:r>
                </w:p>
              </w:tc>
              <w:tc>
                <w:tcPr>
                  <w:tcW w:w="4568" w:type="dxa"/>
                  <w:noWrap/>
                  <w:hideMark/>
                </w:tcPr>
                <w:p w:rsidR="003477A6" w:rsidRPr="00236782" w:rsidRDefault="003477A6" w:rsidP="003477A6">
                  <w:pPr>
                    <w:tabs>
                      <w:tab w:val="left" w:pos="1304"/>
                    </w:tabs>
                    <w:rPr>
                      <w:rFonts w:cs="Arial"/>
                      <w:kern w:val="2"/>
                    </w:rPr>
                  </w:pPr>
                  <w:r>
                    <w:t>PageWriter TC30</w:t>
                  </w:r>
                </w:p>
              </w:tc>
            </w:tr>
            <w:tr w:rsidR="003477A6" w:rsidRPr="00236782" w:rsidTr="001F57F0">
              <w:trPr>
                <w:trHeight w:val="288"/>
              </w:trPr>
              <w:tc>
                <w:tcPr>
                  <w:tcW w:w="1547" w:type="dxa"/>
                  <w:noWrap/>
                  <w:hideMark/>
                </w:tcPr>
                <w:p w:rsidR="003477A6" w:rsidRPr="00236782" w:rsidRDefault="003477A6" w:rsidP="003477A6">
                  <w:pPr>
                    <w:tabs>
                      <w:tab w:val="left" w:pos="1304"/>
                    </w:tabs>
                    <w:rPr>
                      <w:rFonts w:cs="Arial"/>
                      <w:kern w:val="2"/>
                    </w:rPr>
                  </w:pPr>
                  <w:r>
                    <w:t>860332</w:t>
                  </w:r>
                </w:p>
              </w:tc>
              <w:tc>
                <w:tcPr>
                  <w:tcW w:w="4568" w:type="dxa"/>
                  <w:noWrap/>
                  <w:hideMark/>
                </w:tcPr>
                <w:p w:rsidR="003477A6" w:rsidRPr="00236782" w:rsidRDefault="003477A6" w:rsidP="003477A6">
                  <w:pPr>
                    <w:tabs>
                      <w:tab w:val="left" w:pos="1304"/>
                    </w:tabs>
                    <w:rPr>
                      <w:rFonts w:cs="Arial"/>
                      <w:kern w:val="2"/>
                    </w:rPr>
                  </w:pPr>
                  <w:r>
                    <w:t>PageWriter TC20</w:t>
                  </w:r>
                </w:p>
              </w:tc>
            </w:tr>
            <w:tr w:rsidR="0064054A" w:rsidRPr="00236782" w:rsidTr="001F57F0">
              <w:trPr>
                <w:trHeight w:val="288"/>
              </w:trPr>
              <w:tc>
                <w:tcPr>
                  <w:tcW w:w="1547" w:type="dxa"/>
                  <w:noWrap/>
                  <w:hideMark/>
                </w:tcPr>
                <w:p w:rsidR="0064054A" w:rsidRPr="00236782" w:rsidRDefault="0064054A" w:rsidP="0064054A">
                  <w:pPr>
                    <w:tabs>
                      <w:tab w:val="left" w:pos="1304"/>
                    </w:tabs>
                    <w:rPr>
                      <w:rFonts w:cs="Arial"/>
                      <w:kern w:val="2"/>
                    </w:rPr>
                  </w:pPr>
                  <w:r>
                    <w:t>860352</w:t>
                  </w:r>
                </w:p>
              </w:tc>
              <w:tc>
                <w:tcPr>
                  <w:tcW w:w="4568" w:type="dxa"/>
                  <w:noWrap/>
                  <w:hideMark/>
                </w:tcPr>
                <w:p w:rsidR="0064054A" w:rsidRPr="00236782" w:rsidRDefault="0064054A" w:rsidP="0064054A">
                  <w:pPr>
                    <w:tabs>
                      <w:tab w:val="left" w:pos="1304"/>
                    </w:tabs>
                    <w:rPr>
                      <w:rFonts w:cs="Arial"/>
                      <w:kern w:val="2"/>
                    </w:rPr>
                  </w:pPr>
                  <w:r>
                    <w:t>PageWriter TC70 ar Government komplekta ratiņiem</w:t>
                  </w:r>
                </w:p>
              </w:tc>
            </w:tr>
            <w:tr w:rsidR="0064054A" w:rsidRPr="00236782" w:rsidTr="001F57F0">
              <w:trPr>
                <w:trHeight w:val="288"/>
              </w:trPr>
              <w:tc>
                <w:tcPr>
                  <w:tcW w:w="1547" w:type="dxa"/>
                  <w:noWrap/>
                </w:tcPr>
                <w:p w:rsidR="0064054A" w:rsidRPr="00236782" w:rsidRDefault="0064054A" w:rsidP="0064054A">
                  <w:pPr>
                    <w:tabs>
                      <w:tab w:val="left" w:pos="1304"/>
                    </w:tabs>
                    <w:rPr>
                      <w:rFonts w:cs="Arial"/>
                      <w:kern w:val="2"/>
                    </w:rPr>
                  </w:pPr>
                  <w:r>
                    <w:t>860353</w:t>
                  </w:r>
                </w:p>
              </w:tc>
              <w:tc>
                <w:tcPr>
                  <w:tcW w:w="4568" w:type="dxa"/>
                  <w:noWrap/>
                </w:tcPr>
                <w:p w:rsidR="0064054A" w:rsidRPr="00236782" w:rsidRDefault="0064054A" w:rsidP="0064054A">
                  <w:pPr>
                    <w:tabs>
                      <w:tab w:val="left" w:pos="1304"/>
                    </w:tabs>
                    <w:rPr>
                      <w:rFonts w:cs="Arial"/>
                      <w:kern w:val="2"/>
                    </w:rPr>
                  </w:pPr>
                  <w:r>
                    <w:t>PageWriter TC70 bez Government komplekta ratiņiem</w:t>
                  </w:r>
                </w:p>
              </w:tc>
            </w:tr>
            <w:tr w:rsidR="0064054A" w:rsidRPr="00236782" w:rsidTr="001F57F0">
              <w:trPr>
                <w:trHeight w:val="288"/>
              </w:trPr>
              <w:tc>
                <w:tcPr>
                  <w:tcW w:w="1547" w:type="dxa"/>
                  <w:noWrap/>
                </w:tcPr>
                <w:p w:rsidR="0064054A" w:rsidRPr="00236782" w:rsidRDefault="0064054A" w:rsidP="0064054A">
                  <w:pPr>
                    <w:tabs>
                      <w:tab w:val="left" w:pos="1304"/>
                    </w:tabs>
                    <w:rPr>
                      <w:rFonts w:cs="Arial"/>
                      <w:kern w:val="2"/>
                    </w:rPr>
                  </w:pPr>
                  <w:r>
                    <w:t>860354</w:t>
                  </w:r>
                </w:p>
              </w:tc>
              <w:tc>
                <w:tcPr>
                  <w:tcW w:w="4568" w:type="dxa"/>
                  <w:noWrap/>
                </w:tcPr>
                <w:p w:rsidR="0064054A" w:rsidRPr="00236782" w:rsidRDefault="0064054A" w:rsidP="0064054A">
                  <w:pPr>
                    <w:tabs>
                      <w:tab w:val="left" w:pos="1304"/>
                    </w:tabs>
                    <w:rPr>
                      <w:rFonts w:cs="Arial"/>
                      <w:kern w:val="2"/>
                    </w:rPr>
                  </w:pPr>
                  <w:r>
                    <w:t>PageWriter TC30 ar Government komplekta ratiņiem</w:t>
                  </w:r>
                </w:p>
              </w:tc>
            </w:tr>
            <w:tr w:rsidR="0064054A" w:rsidRPr="00236782" w:rsidTr="001F57F0">
              <w:trPr>
                <w:trHeight w:val="288"/>
              </w:trPr>
              <w:tc>
                <w:tcPr>
                  <w:tcW w:w="1547" w:type="dxa"/>
                  <w:noWrap/>
                </w:tcPr>
                <w:p w:rsidR="0064054A" w:rsidRPr="00236782" w:rsidRDefault="0064054A" w:rsidP="0064054A">
                  <w:pPr>
                    <w:tabs>
                      <w:tab w:val="left" w:pos="1304"/>
                    </w:tabs>
                    <w:rPr>
                      <w:rFonts w:cs="Arial"/>
                      <w:kern w:val="2"/>
                    </w:rPr>
                  </w:pPr>
                  <w:r>
                    <w:t>860355</w:t>
                  </w:r>
                </w:p>
              </w:tc>
              <w:tc>
                <w:tcPr>
                  <w:tcW w:w="4568" w:type="dxa"/>
                  <w:noWrap/>
                </w:tcPr>
                <w:p w:rsidR="0064054A" w:rsidRPr="00236782" w:rsidRDefault="0064054A" w:rsidP="0064054A">
                  <w:pPr>
                    <w:tabs>
                      <w:tab w:val="left" w:pos="1304"/>
                    </w:tabs>
                    <w:rPr>
                      <w:rFonts w:cs="Arial"/>
                      <w:kern w:val="2"/>
                    </w:rPr>
                  </w:pPr>
                  <w:r>
                    <w:t>PageWriter TC30 bez Government komplekta ratiņiem</w:t>
                  </w:r>
                </w:p>
              </w:tc>
            </w:tr>
            <w:tr w:rsidR="00BF537C" w:rsidRPr="00236782" w:rsidTr="001F57F0">
              <w:trPr>
                <w:trHeight w:val="288"/>
              </w:trPr>
              <w:tc>
                <w:tcPr>
                  <w:tcW w:w="1547" w:type="dxa"/>
                  <w:noWrap/>
                </w:tcPr>
                <w:p w:rsidR="00BF537C" w:rsidRPr="00236782" w:rsidRDefault="00BF537C" w:rsidP="0064054A">
                  <w:pPr>
                    <w:tabs>
                      <w:tab w:val="left" w:pos="1304"/>
                    </w:tabs>
                    <w:rPr>
                      <w:rFonts w:cs="Arial"/>
                      <w:kern w:val="2"/>
                    </w:rPr>
                  </w:pPr>
                  <w:r>
                    <w:t>860429</w:t>
                  </w:r>
                </w:p>
              </w:tc>
              <w:tc>
                <w:tcPr>
                  <w:tcW w:w="4568" w:type="dxa"/>
                  <w:noWrap/>
                </w:tcPr>
                <w:p w:rsidR="00BF537C" w:rsidRPr="00236782" w:rsidRDefault="00BF537C" w:rsidP="007F402C">
                  <w:pPr>
                    <w:tabs>
                      <w:tab w:val="left" w:pos="1304"/>
                    </w:tabs>
                    <w:rPr>
                      <w:rFonts w:cs="Arial"/>
                      <w:kern w:val="2"/>
                    </w:rPr>
                  </w:pPr>
                  <w:r>
                    <w:t>PageWriter TC50 Government komplekts</w:t>
                  </w:r>
                </w:p>
              </w:tc>
            </w:tr>
          </w:tbl>
          <w:p w:rsidR="0064054A" w:rsidRPr="00236782" w:rsidRDefault="0064054A" w:rsidP="00DC560A">
            <w:pPr>
              <w:rPr>
                <w:color w:val="C00000"/>
                <w:kern w:val="2"/>
              </w:rPr>
            </w:pPr>
          </w:p>
          <w:p w:rsidR="0064054A" w:rsidRPr="00236782" w:rsidRDefault="0064054A" w:rsidP="00DC560A">
            <w:pPr>
              <w:rPr>
                <w:kern w:val="2"/>
              </w:rPr>
            </w:pPr>
            <w:r>
              <w:t>PIEZĪME. Šis Paziņojums par drošību neattiecas uz PageWriter TC10 (860392).</w:t>
            </w:r>
          </w:p>
        </w:tc>
      </w:tr>
      <w:tr w:rsidR="00097552" w:rsidRPr="00236782" w:rsidTr="004D2447">
        <w:trPr>
          <w:cantSplit/>
        </w:trPr>
        <w:tc>
          <w:tcPr>
            <w:tcW w:w="2518" w:type="dxa"/>
          </w:tcPr>
          <w:p w:rsidR="00097552" w:rsidRPr="00236782" w:rsidRDefault="00097552" w:rsidP="00DC560A">
            <w:pPr>
              <w:rPr>
                <w:b/>
                <w:kern w:val="2"/>
              </w:rPr>
            </w:pPr>
            <w:r>
              <w:rPr>
                <w:b/>
              </w:rPr>
              <w:t>PROBLĒMAS APRAKSTS</w:t>
            </w:r>
          </w:p>
        </w:tc>
        <w:tc>
          <w:tcPr>
            <w:tcW w:w="7337" w:type="dxa"/>
          </w:tcPr>
          <w:p w:rsidR="00666E58" w:rsidRPr="00236782" w:rsidRDefault="00666E58" w:rsidP="00666E58">
            <w:pPr>
              <w:rPr>
                <w:kern w:val="2"/>
              </w:rPr>
            </w:pPr>
            <w:r>
              <w:t>Uzņēmums Philips ir saņēmis ziņojumu, kurā norādīts, ka Philips PageWriter TC elektrokardiogrāfa litija jonu akumulators ir pārkarsis un aizdedzies.  Šajā gadījumā akumulatoram bija pārsniegts paredzētais kalpošanas laiks un tas bija jānomaina, kad uzlādes un izlādes ciklu skaits pirmo reizi pārsniedza 300 ciklus vai kad atlikusī akumulatora ietilpība bija samazinājusies zem 80% no jauna akumulatora ietilpības.</w:t>
            </w:r>
          </w:p>
          <w:p w:rsidR="00666E58" w:rsidRPr="00236782" w:rsidRDefault="00666E58" w:rsidP="00666E58">
            <w:pPr>
              <w:rPr>
                <w:kern w:val="2"/>
              </w:rPr>
            </w:pPr>
          </w:p>
          <w:p w:rsidR="00097552" w:rsidRPr="00236782" w:rsidRDefault="00666E58" w:rsidP="00666E58">
            <w:pPr>
              <w:rPr>
                <w:color w:val="C00000"/>
                <w:kern w:val="2"/>
              </w:rPr>
            </w:pPr>
            <w:r>
              <w:t xml:space="preserve">Lai gan Philips PageWriter TC elektrokardiogrāfu ekrānā var tikt parādīta faktiskā informācija gan par darbspējas stāvokli (SOH), gan uzlādes-izlādes cikliem, esošajā marķējumā nav iekļauti pilnīgi norādījumi par to, kā izmantot šo informāciju, lai noteiktu, kad akumulators ir jānomaina.  </w:t>
            </w:r>
          </w:p>
        </w:tc>
      </w:tr>
      <w:tr w:rsidR="00097552" w:rsidRPr="00236782" w:rsidTr="004D2447">
        <w:trPr>
          <w:cantSplit/>
        </w:trPr>
        <w:tc>
          <w:tcPr>
            <w:tcW w:w="2518" w:type="dxa"/>
          </w:tcPr>
          <w:p w:rsidR="00097552" w:rsidRPr="00236782" w:rsidRDefault="00097552" w:rsidP="00DC560A">
            <w:pPr>
              <w:rPr>
                <w:b/>
                <w:kern w:val="2"/>
              </w:rPr>
            </w:pPr>
            <w:r>
              <w:rPr>
                <w:b/>
              </w:rPr>
              <w:t>IESPĒJAMAIS RISKS</w:t>
            </w:r>
          </w:p>
        </w:tc>
        <w:tc>
          <w:tcPr>
            <w:tcW w:w="7337" w:type="dxa"/>
          </w:tcPr>
          <w:p w:rsidR="00097552" w:rsidRPr="00236782" w:rsidRDefault="001F57F0" w:rsidP="00DC560A">
            <w:pPr>
              <w:rPr>
                <w:kern w:val="2"/>
              </w:rPr>
            </w:pPr>
            <w:r>
              <w:t>Akumulatora pārkaršana var izraisīt ierīces ārējā korpusa pārmērīgu sakaršanu, izraisot korpusa izkušanu un/vai ierīces aizdegšanos, kas var radīt traumu pacientam un tuvumā esošiem lietotājiem vai radīt bojājumus īpašumam.</w:t>
            </w:r>
          </w:p>
        </w:tc>
      </w:tr>
      <w:tr w:rsidR="00097552" w:rsidRPr="00236782" w:rsidTr="004D2447">
        <w:trPr>
          <w:cantSplit/>
        </w:trPr>
        <w:tc>
          <w:tcPr>
            <w:tcW w:w="2518" w:type="dxa"/>
          </w:tcPr>
          <w:p w:rsidR="00097552" w:rsidRPr="00236782" w:rsidRDefault="00097552" w:rsidP="00DC560A">
            <w:pPr>
              <w:rPr>
                <w:b/>
                <w:kern w:val="2"/>
              </w:rPr>
            </w:pPr>
            <w:r>
              <w:rPr>
                <w:b/>
              </w:rPr>
              <w:lastRenderedPageBreak/>
              <w:t>KĀ NOTEIKT IETEKMĒTOS IZSTRĀDĀJUMUS</w:t>
            </w:r>
          </w:p>
        </w:tc>
        <w:tc>
          <w:tcPr>
            <w:tcW w:w="7337" w:type="dxa"/>
          </w:tcPr>
          <w:p w:rsidR="001F57F0" w:rsidRPr="00236782" w:rsidRDefault="001F57F0" w:rsidP="00DC560A">
            <w:pPr>
              <w:rPr>
                <w:kern w:val="2"/>
              </w:rPr>
            </w:pPr>
            <w:r>
              <w:t>Jūs varat noteikt, vai ierīce ir ietekmēta, nosakot programmatūras laidienu.  To dara, kā aprakstīts tālāk.</w:t>
            </w:r>
          </w:p>
          <w:p w:rsidR="00FC065A" w:rsidRPr="00236782" w:rsidRDefault="001F57F0" w:rsidP="00FC065A">
            <w:pPr>
              <w:numPr>
                <w:ilvl w:val="0"/>
                <w:numId w:val="47"/>
              </w:numPr>
              <w:rPr>
                <w:rFonts w:cs="Arial"/>
                <w:kern w:val="2"/>
              </w:rPr>
            </w:pPr>
            <w:r>
              <w:t xml:space="preserve">Atrodiet un pārbaudiet sava PageWriter TC elektrokardiogrāfa izstrādājuma numuru, kas norādīts uz </w:t>
            </w:r>
            <w:r>
              <w:rPr>
                <w:i/>
              </w:rPr>
              <w:t xml:space="preserve">lietošanas instrukcijas </w:t>
            </w:r>
            <w:r>
              <w:t>vāka vai elektrokardiogrāfa aizmugurējā etiķetē, un</w:t>
            </w:r>
          </w:p>
          <w:p w:rsidR="001F57F0" w:rsidRPr="00236782" w:rsidRDefault="001F57F0" w:rsidP="001F57F0">
            <w:pPr>
              <w:pStyle w:val="ListParagraph"/>
              <w:numPr>
                <w:ilvl w:val="0"/>
                <w:numId w:val="47"/>
              </w:numPr>
              <w:tabs>
                <w:tab w:val="left" w:pos="720"/>
              </w:tabs>
              <w:contextualSpacing/>
              <w:rPr>
                <w:rFonts w:cs="Arial"/>
                <w:kern w:val="2"/>
              </w:rPr>
            </w:pPr>
            <w:r>
              <w:t xml:space="preserve">atrodiet un pārbaudiet programmatūras versiju PageWriter TC elektrokardiogrāfa </w:t>
            </w:r>
            <w:r>
              <w:rPr>
                <w:i/>
              </w:rPr>
              <w:t>sistēmas utilītas</w:t>
            </w:r>
            <w:r>
              <w:t xml:space="preserve"> ekrānā.</w:t>
            </w:r>
          </w:p>
          <w:p w:rsidR="001F57F0" w:rsidRPr="00236782" w:rsidRDefault="001F57F0" w:rsidP="001F57F0">
            <w:pPr>
              <w:tabs>
                <w:tab w:val="left" w:pos="1304"/>
              </w:tabs>
              <w:rPr>
                <w:rFonts w:cs="Arial"/>
                <w:kern w:val="2"/>
                <w:lang w:val="de-DE"/>
              </w:rPr>
            </w:pPr>
          </w:p>
          <w:p w:rsidR="001F57F0" w:rsidRPr="00236782" w:rsidRDefault="001F57F0" w:rsidP="001F57F0">
            <w:pPr>
              <w:tabs>
                <w:tab w:val="left" w:pos="1304"/>
              </w:tabs>
              <w:rPr>
                <w:rFonts w:cs="Arial"/>
                <w:kern w:val="2"/>
              </w:rPr>
            </w:pPr>
            <w:r>
              <w:t xml:space="preserve">Lai noteiktu, vai ierīce spēj darboties ar akumulatoru, pārbaudiet, vai elektrokardiogrāfa displeja augšējā labajā stūrī ir redzams akumulatora simbols. </w:t>
            </w:r>
          </w:p>
          <w:p w:rsidR="001F57F0" w:rsidRPr="00236782" w:rsidRDefault="00166168" w:rsidP="00B00EFF">
            <w:pPr>
              <w:jc w:val="center"/>
              <w:rPr>
                <w:kern w:val="2"/>
              </w:rPr>
            </w:pPr>
            <w:r>
              <w:rPr>
                <w:noProof/>
                <w:lang w:val="en-US"/>
              </w:rPr>
              <w:drawing>
                <wp:inline distT="0" distB="0" distL="0" distR="0">
                  <wp:extent cx="2190750" cy="1712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712595"/>
                          </a:xfrm>
                          <a:prstGeom prst="rect">
                            <a:avLst/>
                          </a:prstGeom>
                          <a:noFill/>
                          <a:ln>
                            <a:noFill/>
                          </a:ln>
                        </pic:spPr>
                      </pic:pic>
                    </a:graphicData>
                  </a:graphic>
                </wp:inline>
              </w:drawing>
            </w:r>
          </w:p>
        </w:tc>
      </w:tr>
      <w:tr w:rsidR="00097552" w:rsidRPr="00236782" w:rsidTr="004D2447">
        <w:trPr>
          <w:cantSplit/>
        </w:trPr>
        <w:tc>
          <w:tcPr>
            <w:tcW w:w="2518" w:type="dxa"/>
          </w:tcPr>
          <w:p w:rsidR="00097552" w:rsidRPr="00236782" w:rsidRDefault="00097552" w:rsidP="00DC560A">
            <w:pPr>
              <w:rPr>
                <w:b/>
                <w:kern w:val="2"/>
              </w:rPr>
            </w:pPr>
            <w:r>
              <w:rPr>
                <w:b/>
              </w:rPr>
              <w:t>KLIENTA/LIETOTĀJA RĪCĪBA</w:t>
            </w:r>
          </w:p>
        </w:tc>
        <w:tc>
          <w:tcPr>
            <w:tcW w:w="7337" w:type="dxa"/>
          </w:tcPr>
          <w:p w:rsidR="00F13A4F" w:rsidRPr="00236782" w:rsidRDefault="00F13A4F" w:rsidP="00F13A4F">
            <w:pPr>
              <w:tabs>
                <w:tab w:val="left" w:pos="1304"/>
              </w:tabs>
              <w:rPr>
                <w:rFonts w:cs="Arial"/>
                <w:kern w:val="2"/>
              </w:rPr>
            </w:pPr>
            <w:r>
              <w:t xml:space="preserve">Saņemot šo paziņojumu, uzmanīgi izlasiet pievienoto PageWriter TC </w:t>
            </w:r>
            <w:r>
              <w:rPr>
                <w:i/>
              </w:rPr>
              <w:t>apkalpes rokasgrāmatas pielikumu</w:t>
            </w:r>
            <w:r>
              <w:t xml:space="preserve">. </w:t>
            </w:r>
          </w:p>
          <w:p w:rsidR="00F13A4F" w:rsidRPr="00236782" w:rsidRDefault="00F13A4F" w:rsidP="00F13A4F">
            <w:pPr>
              <w:tabs>
                <w:tab w:val="left" w:pos="1304"/>
              </w:tabs>
              <w:rPr>
                <w:rFonts w:cs="Arial"/>
                <w:kern w:val="2"/>
                <w:lang w:val="de-DE"/>
              </w:rPr>
            </w:pPr>
          </w:p>
          <w:p w:rsidR="00F13A4F" w:rsidRPr="00236782" w:rsidRDefault="00F13A4F" w:rsidP="00F13A4F">
            <w:pPr>
              <w:tabs>
                <w:tab w:val="left" w:pos="1304"/>
              </w:tabs>
              <w:rPr>
                <w:rFonts w:cs="Arial"/>
                <w:kern w:val="2"/>
              </w:rPr>
            </w:pPr>
            <w:r>
              <w:t>Nekavējoties nosakiet katra ietekmētā Philips PageWriter TC elektrokardiogrāfa (TC20/30/50/70) ciklu skaitu un darbspējas stāvokli (SOH), kā norādīts pievienotajā</w:t>
            </w:r>
            <w:r>
              <w:rPr>
                <w:i/>
              </w:rPr>
              <w:t xml:space="preserve"> &lt;2&gt;apkalpes rokasgrāmatas pielikumā&lt;/2&gt;</w:t>
            </w:r>
            <w:r>
              <w:t xml:space="preserve">.  </w:t>
            </w:r>
          </w:p>
          <w:p w:rsidR="00F13A4F" w:rsidRPr="00236782" w:rsidRDefault="00F13A4F" w:rsidP="00F13A4F">
            <w:pPr>
              <w:tabs>
                <w:tab w:val="left" w:pos="1304"/>
              </w:tabs>
              <w:rPr>
                <w:rFonts w:cs="Arial"/>
                <w:kern w:val="2"/>
              </w:rPr>
            </w:pPr>
          </w:p>
          <w:p w:rsidR="00F13A4F" w:rsidRPr="00236782" w:rsidRDefault="00F13A4F" w:rsidP="00F13A4F">
            <w:pPr>
              <w:rPr>
                <w:rFonts w:cs="Arial"/>
                <w:i/>
                <w:kern w:val="2"/>
              </w:rPr>
            </w:pPr>
            <w:r>
              <w:t xml:space="preserve">Ja ciklu skaits pārsniedz 300 un darbspējas laiks ir zem 80%, tas norāda, ka akumulators ir sasniedzis kalpošanas laika beigas un ir jānomaina.  Apstiprinātu rezerves akumulatoru var pasūtīt, izmantojot standarta Philips nomaiņas procesus. Detalizēta informācija par akumulatora nomaiņu ir pieejama PageWriter TC elektrokardiogrāfa </w:t>
            </w:r>
            <w:r>
              <w:rPr>
                <w:i/>
              </w:rPr>
              <w:t>apkalpes rokasgrāmatas pielikumā</w:t>
            </w:r>
            <w:r>
              <w:t>.</w:t>
            </w:r>
          </w:p>
          <w:p w:rsidR="00F13A4F" w:rsidRPr="00236782" w:rsidRDefault="00F13A4F" w:rsidP="00F13A4F">
            <w:pPr>
              <w:rPr>
                <w:rFonts w:cs="Arial"/>
                <w:i/>
                <w:kern w:val="2"/>
              </w:rPr>
            </w:pPr>
          </w:p>
          <w:p w:rsidR="00F13A4F" w:rsidRPr="00236782" w:rsidRDefault="00F13A4F" w:rsidP="00F13A4F">
            <w:pPr>
              <w:rPr>
                <w:rFonts w:cs="Arial"/>
                <w:kern w:val="2"/>
              </w:rPr>
            </w:pPr>
            <w:r>
              <w:t>Kad ir noteikts, ka akumulatora nomaiņa nav nepieciešama, vai kad akumulators ir nomainīts, PageWriter TC elektrokardiogrāfu var droši turpināt lietot.</w:t>
            </w:r>
          </w:p>
          <w:p w:rsidR="00F13A4F" w:rsidRPr="00236782" w:rsidRDefault="00F13A4F" w:rsidP="00F13A4F">
            <w:pPr>
              <w:rPr>
                <w:rFonts w:eastAsia="SimSun" w:cs="Arial"/>
                <w:i/>
                <w:kern w:val="2"/>
              </w:rPr>
            </w:pPr>
          </w:p>
          <w:p w:rsidR="00F13A4F" w:rsidRPr="00236782" w:rsidRDefault="00F13A4F" w:rsidP="00F13A4F">
            <w:pPr>
              <w:rPr>
                <w:rFonts w:eastAsia="SimSun" w:cs="Arial"/>
                <w:kern w:val="2"/>
              </w:rPr>
            </w:pPr>
            <w:r>
              <w:t xml:space="preserve">Papildus pārskatiet šo informāciju kopā ar visiem darbiniekiem, kas ir atbildīgi par Philips PageWriter TC elektrokardiogrāfu pārvaldību. </w:t>
            </w:r>
          </w:p>
          <w:p w:rsidR="00F13A4F" w:rsidRPr="00236782" w:rsidRDefault="00F13A4F" w:rsidP="00F13A4F">
            <w:pPr>
              <w:rPr>
                <w:rFonts w:eastAsia="SimSun" w:cs="Arial"/>
                <w:kern w:val="2"/>
              </w:rPr>
            </w:pPr>
          </w:p>
          <w:p w:rsidR="00F13A4F" w:rsidRPr="00236782" w:rsidRDefault="00F13A4F" w:rsidP="00F13A4F">
            <w:pPr>
              <w:rPr>
                <w:rFonts w:eastAsia="SimSun" w:cs="Arial"/>
                <w:kern w:val="2"/>
              </w:rPr>
            </w:pPr>
            <w:r>
              <w:t xml:space="preserve">Uzglabājiet tālāk iekļauto </w:t>
            </w:r>
            <w:r>
              <w:rPr>
                <w:i/>
              </w:rPr>
              <w:t>apkalpes rokasgrāmatas pielikumu</w:t>
            </w:r>
            <w:r>
              <w:t xml:space="preserve"> kopā ar Philips PageWriter TC elektrokardiogrāfa apkalpes rokasgrāmatas dokumentāciju. </w:t>
            </w:r>
          </w:p>
          <w:p w:rsidR="00F13A4F" w:rsidRPr="00236782" w:rsidRDefault="00F13A4F" w:rsidP="00F13A4F">
            <w:pPr>
              <w:tabs>
                <w:tab w:val="left" w:pos="1304"/>
              </w:tabs>
              <w:rPr>
                <w:rFonts w:eastAsia="SimSun" w:cs="Arial"/>
                <w:kern w:val="2"/>
              </w:rPr>
            </w:pPr>
          </w:p>
          <w:p w:rsidR="00097552" w:rsidRPr="00236782" w:rsidRDefault="00F13A4F" w:rsidP="00F13A4F">
            <w:pPr>
              <w:tabs>
                <w:tab w:val="left" w:pos="1304"/>
              </w:tabs>
              <w:rPr>
                <w:rFonts w:cs="Arial"/>
                <w:kern w:val="2"/>
              </w:rPr>
            </w:pPr>
            <w:r>
              <w:t>Aizpildiet un nosūtiet atpakaļ pievienoto atbildes karti.</w:t>
            </w:r>
          </w:p>
        </w:tc>
      </w:tr>
      <w:tr w:rsidR="00097552" w:rsidRPr="00236782" w:rsidTr="004D2447">
        <w:trPr>
          <w:cantSplit/>
        </w:trPr>
        <w:tc>
          <w:tcPr>
            <w:tcW w:w="2518" w:type="dxa"/>
          </w:tcPr>
          <w:p w:rsidR="00097552" w:rsidRPr="00236782" w:rsidRDefault="00097552" w:rsidP="00DC560A">
            <w:pPr>
              <w:rPr>
                <w:b/>
                <w:kern w:val="2"/>
              </w:rPr>
            </w:pPr>
            <w:r>
              <w:rPr>
                <w:b/>
              </w:rPr>
              <w:t>PHILIPS PLĀNOTĀS DARBĪBAS</w:t>
            </w:r>
          </w:p>
        </w:tc>
        <w:tc>
          <w:tcPr>
            <w:tcW w:w="7337" w:type="dxa"/>
          </w:tcPr>
          <w:p w:rsidR="00C214B6" w:rsidRPr="00236782" w:rsidRDefault="00F13A4F" w:rsidP="00C214B6">
            <w:pPr>
              <w:contextualSpacing/>
              <w:rPr>
                <w:color w:val="C00000"/>
                <w:kern w:val="2"/>
              </w:rPr>
            </w:pPr>
            <w:r>
              <w:t>Philips plāno izlaist klienta instalējamu programmatūras atjauninājumu PageWriter TC elektrokardiogrāfam (TC20/30/50/70), kas sniegs brīdinājumus, palīdzot lietotājiem pārvaldīt akumulatora nomaiņas ciklu. Jūs informēs, kad klienta instalējamais programmatūras atjauninājums būs pieejams.</w:t>
            </w:r>
          </w:p>
        </w:tc>
      </w:tr>
      <w:tr w:rsidR="00097552" w:rsidRPr="00236782" w:rsidTr="004D2447">
        <w:trPr>
          <w:cantSplit/>
        </w:trPr>
        <w:tc>
          <w:tcPr>
            <w:tcW w:w="2518" w:type="dxa"/>
          </w:tcPr>
          <w:p w:rsidR="00097552" w:rsidRPr="00236782" w:rsidRDefault="00097552" w:rsidP="00DC560A">
            <w:pPr>
              <w:rPr>
                <w:b/>
                <w:kern w:val="2"/>
              </w:rPr>
            </w:pPr>
            <w:r>
              <w:rPr>
                <w:b/>
              </w:rPr>
              <w:t>PAPILDINFORMĀCIJA UN ATBALSTS</w:t>
            </w:r>
          </w:p>
        </w:tc>
        <w:tc>
          <w:tcPr>
            <w:tcW w:w="7337" w:type="dxa"/>
          </w:tcPr>
          <w:p w:rsidR="00097552" w:rsidRPr="00236782" w:rsidRDefault="00097552" w:rsidP="00DC560A">
            <w:pPr>
              <w:rPr>
                <w:kern w:val="2"/>
              </w:rPr>
            </w:pPr>
            <w:r>
              <w:t>Ja Jums nepieciešama papildinformācija vai atbalsts šajā jautājumā, lūdzu, sazinieties ar savu vietējo Philips pārstāvi:</w:t>
            </w:r>
          </w:p>
          <w:p w:rsidR="006220F3" w:rsidRDefault="006220F3" w:rsidP="006220F3">
            <w:pPr>
              <w:rPr>
                <w:rFonts w:ascii="Times New Roman" w:hAnsi="Times New Roman"/>
                <w:sz w:val="24"/>
                <w:szCs w:val="24"/>
              </w:rPr>
            </w:pPr>
            <w:r w:rsidRPr="006220F3">
              <w:rPr>
                <w:rFonts w:ascii="Times New Roman" w:hAnsi="Times New Roman"/>
                <w:sz w:val="24"/>
                <w:szCs w:val="24"/>
              </w:rPr>
              <w:t xml:space="preserve">SIA “Arbor Medical Korporācija”, tālr. </w:t>
            </w:r>
            <w:r>
              <w:rPr>
                <w:rFonts w:ascii="Times New Roman" w:hAnsi="Times New Roman"/>
                <w:color w:val="231F20"/>
                <w:w w:val="124"/>
                <w:sz w:val="24"/>
                <w:szCs w:val="24"/>
              </w:rPr>
              <w:t xml:space="preserve">+371  67620126, </w:t>
            </w:r>
            <w:r w:rsidRPr="006220F3">
              <w:rPr>
                <w:rFonts w:ascii="Times New Roman" w:hAnsi="Times New Roman"/>
                <w:color w:val="231F20"/>
                <w:w w:val="124"/>
                <w:sz w:val="24"/>
                <w:szCs w:val="24"/>
              </w:rPr>
              <w:t>mail</w:t>
            </w:r>
            <w:r>
              <w:rPr>
                <w:rFonts w:ascii="Times New Roman" w:hAnsi="Times New Roman"/>
                <w:color w:val="231F20"/>
                <w:w w:val="124"/>
                <w:sz w:val="24"/>
                <w:szCs w:val="24"/>
              </w:rPr>
              <w:t>to:</w:t>
            </w:r>
            <w:r w:rsidRPr="006220F3">
              <w:rPr>
                <w:rFonts w:ascii="Times New Roman" w:hAnsi="Times New Roman"/>
                <w:color w:val="231F20"/>
                <w:w w:val="124"/>
                <w:sz w:val="24"/>
                <w:szCs w:val="24"/>
              </w:rPr>
              <w:t xml:space="preserve">  </w:t>
            </w:r>
            <w:hyperlink r:id="rId12" w:history="1">
              <w:r w:rsidRPr="00472A0F">
                <w:rPr>
                  <w:rStyle w:val="Hyperlink"/>
                  <w:rFonts w:ascii="Times New Roman" w:hAnsi="Times New Roman"/>
                  <w:sz w:val="24"/>
                  <w:szCs w:val="24"/>
                </w:rPr>
                <w:t>arbor@arbor.lv</w:t>
              </w:r>
            </w:hyperlink>
          </w:p>
          <w:p w:rsidR="00473F7B" w:rsidRPr="00236782" w:rsidRDefault="00473F7B" w:rsidP="00DC560A">
            <w:pPr>
              <w:rPr>
                <w:color w:val="C00000"/>
                <w:kern w:val="2"/>
              </w:rPr>
            </w:pPr>
          </w:p>
        </w:tc>
      </w:tr>
    </w:tbl>
    <w:p w:rsidR="00637BC0" w:rsidRPr="00236782" w:rsidRDefault="00637BC0" w:rsidP="000965A1">
      <w:pPr>
        <w:rPr>
          <w:kern w:val="2"/>
        </w:rPr>
        <w:sectPr w:rsidR="00637BC0" w:rsidRPr="00236782" w:rsidSect="006565BE">
          <w:headerReference w:type="even" r:id="rId13"/>
          <w:headerReference w:type="default" r:id="rId14"/>
          <w:footerReference w:type="even" r:id="rId15"/>
          <w:footnotePr>
            <w:numRestart w:val="eachPage"/>
          </w:footnotePr>
          <w:pgSz w:w="12240" w:h="15840" w:code="1"/>
          <w:pgMar w:top="1440" w:right="1440" w:bottom="1080" w:left="1440" w:header="720" w:footer="720" w:gutter="0"/>
          <w:cols w:space="720"/>
          <w:docGrid w:linePitch="360"/>
        </w:sectPr>
      </w:pPr>
    </w:p>
    <w:p w:rsidR="00637BC0" w:rsidRPr="00236782" w:rsidRDefault="00166168" w:rsidP="00637BC0">
      <w:pPr>
        <w:tabs>
          <w:tab w:val="right" w:pos="9639"/>
        </w:tabs>
        <w:rPr>
          <w:b/>
          <w:kern w:val="2"/>
          <w:sz w:val="26"/>
        </w:rPr>
      </w:pPr>
      <w:r>
        <w:rPr>
          <w:noProof/>
          <w:lang w:val="en-US"/>
        </w:rPr>
        <w:lastRenderedPageBreak/>
        <w:drawing>
          <wp:anchor distT="0" distB="0" distL="114300" distR="114300" simplePos="0" relativeHeight="251658752" behindDoc="1" locked="0" layoutInCell="1" allowOverlap="1">
            <wp:simplePos x="0" y="0"/>
            <wp:positionH relativeFrom="column">
              <wp:posOffset>4159885</wp:posOffset>
            </wp:positionH>
            <wp:positionV relativeFrom="paragraph">
              <wp:posOffset>-3175</wp:posOffset>
            </wp:positionV>
            <wp:extent cx="1828800" cy="336550"/>
            <wp:effectExtent l="0" t="0" r="0" b="0"/>
            <wp:wrapTight wrapText="bothSides">
              <wp:wrapPolygon edited="0">
                <wp:start x="0" y="0"/>
                <wp:lineTo x="0" y="20785"/>
                <wp:lineTo x="21375" y="20785"/>
                <wp:lineTo x="21375" y="0"/>
                <wp:lineTo x="0" y="0"/>
              </wp:wrapPolygon>
            </wp:wrapTight>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Operatīvs drošuma paziņojums</w:t>
      </w:r>
    </w:p>
    <w:p w:rsidR="00637BC0" w:rsidRPr="00236782" w:rsidRDefault="00637BC0" w:rsidP="00637BC0">
      <w:pPr>
        <w:tabs>
          <w:tab w:val="right" w:pos="9639"/>
        </w:tabs>
        <w:rPr>
          <w:b/>
          <w:kern w:val="2"/>
          <w:sz w:val="26"/>
        </w:rPr>
      </w:pPr>
      <w:r>
        <w:rPr>
          <w:b/>
          <w:sz w:val="26"/>
        </w:rPr>
        <w:t>Philips Healthcare</w:t>
      </w:r>
      <w:r>
        <w:rPr>
          <w:b/>
          <w:sz w:val="26"/>
        </w:rPr>
        <w:tab/>
      </w:r>
    </w:p>
    <w:p w:rsidR="00637BC0" w:rsidRPr="00236782" w:rsidRDefault="00166168" w:rsidP="00637BC0">
      <w:pPr>
        <w:rPr>
          <w:kern w:val="2"/>
        </w:rPr>
      </w:pPr>
      <w:r>
        <w:rPr>
          <w:noProof/>
          <w:lang w:val="en-US"/>
        </w:rPr>
        <mc:AlternateContent>
          <mc:Choice Requires="wps">
            <w:drawing>
              <wp:anchor distT="0" distB="0" distL="114300" distR="114300" simplePos="0" relativeHeight="251657728" behindDoc="0" locked="0" layoutInCell="0" allowOverlap="1">
                <wp:simplePos x="0" y="0"/>
                <wp:positionH relativeFrom="margin">
                  <wp:posOffset>4445</wp:posOffset>
                </wp:positionH>
                <wp:positionV relativeFrom="paragraph">
                  <wp:posOffset>75565</wp:posOffset>
                </wp:positionV>
                <wp:extent cx="6120765" cy="635"/>
                <wp:effectExtent l="0" t="0" r="1333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EA76"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Z+Jw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" o:allowincell="f" strokeweight=".25pt">
                <v:stroke startarrowwidth="narrow" startarrowlength="short" endarrowwidth="narrow" endarrowlength="short"/>
                <w10:wrap anchorx="margin"/>
              </v:line>
            </w:pict>
          </mc:Fallback>
        </mc:AlternateContent>
      </w:r>
    </w:p>
    <w:p w:rsidR="00637BC0" w:rsidRPr="00236782" w:rsidRDefault="00637BC0" w:rsidP="00637BC0">
      <w:pPr>
        <w:autoSpaceDE w:val="0"/>
        <w:autoSpaceDN w:val="0"/>
        <w:rPr>
          <w:rFonts w:ascii="Calibri" w:hAnsi="Calibri"/>
          <w:kern w:val="2"/>
        </w:rPr>
      </w:pPr>
      <w:r>
        <w:rPr>
          <w:b/>
          <w:sz w:val="23"/>
        </w:rPr>
        <w:t>Vērtīgi nozares risinājumi</w:t>
      </w:r>
      <w:r>
        <w:tab/>
      </w:r>
      <w:r>
        <w:tab/>
      </w:r>
      <w:r>
        <w:tab/>
      </w:r>
      <w:r>
        <w:tab/>
      </w:r>
      <w:r>
        <w:tab/>
      </w:r>
      <w:r>
        <w:tab/>
      </w:r>
      <w:r>
        <w:tab/>
      </w:r>
      <w:r>
        <w:rPr>
          <w:rFonts w:ascii="Times New Roman" w:hAnsi="Times New Roman"/>
          <w:color w:val="000000"/>
        </w:rPr>
        <w:t>FSN86000263A</w:t>
      </w:r>
    </w:p>
    <w:p w:rsidR="00637BC0" w:rsidRPr="00236782" w:rsidRDefault="00637BC0" w:rsidP="00637BC0">
      <w:pPr>
        <w:tabs>
          <w:tab w:val="center" w:pos="4820"/>
          <w:tab w:val="left" w:pos="5670"/>
          <w:tab w:val="right" w:pos="9639"/>
        </w:tabs>
        <w:jc w:val="center"/>
        <w:rPr>
          <w:kern w:val="2"/>
        </w:rPr>
      </w:pPr>
      <w:r>
        <w:t>2018. gada decembris</w:t>
      </w:r>
    </w:p>
    <w:p w:rsidR="00637BC0" w:rsidRPr="00236782" w:rsidRDefault="00637BC0" w:rsidP="00637BC0">
      <w:pPr>
        <w:tabs>
          <w:tab w:val="center" w:pos="4820"/>
          <w:tab w:val="left" w:pos="5670"/>
          <w:tab w:val="right" w:pos="9639"/>
        </w:tabs>
        <w:rPr>
          <w:b/>
          <w:kern w:val="2"/>
        </w:rPr>
      </w:pPr>
    </w:p>
    <w:p w:rsidR="00637BC0" w:rsidRPr="00236782" w:rsidRDefault="00637BC0" w:rsidP="00637BC0">
      <w:pPr>
        <w:jc w:val="center"/>
        <w:rPr>
          <w:b/>
          <w:kern w:val="2"/>
          <w:sz w:val="32"/>
          <w:szCs w:val="32"/>
        </w:rPr>
      </w:pPr>
      <w:r>
        <w:rPr>
          <w:b/>
          <w:sz w:val="32"/>
          <w:szCs w:val="32"/>
        </w:rPr>
        <w:t>STEIDZAMS PAZIŅOJUMS — medicīnas ierīces korekcija</w:t>
      </w:r>
    </w:p>
    <w:p w:rsidR="00637BC0" w:rsidRPr="00236782" w:rsidRDefault="00637BC0" w:rsidP="00637BC0">
      <w:pPr>
        <w:jc w:val="center"/>
        <w:rPr>
          <w:b/>
          <w:kern w:val="2"/>
          <w:sz w:val="32"/>
          <w:szCs w:val="32"/>
        </w:rPr>
      </w:pPr>
      <w:r>
        <w:rPr>
          <w:b/>
          <w:sz w:val="32"/>
          <w:szCs w:val="32"/>
        </w:rPr>
        <w:t xml:space="preserve">PageWriter TC elektrokardiogrāfi (TC20/30/50/70) </w:t>
      </w:r>
    </w:p>
    <w:p w:rsidR="00097552" w:rsidRPr="00236782" w:rsidRDefault="00097552" w:rsidP="000965A1">
      <w:pPr>
        <w:rPr>
          <w:kern w:val="2"/>
        </w:rPr>
      </w:pPr>
    </w:p>
    <w:p w:rsidR="00637BC0" w:rsidRPr="00236782" w:rsidRDefault="00637BC0" w:rsidP="00637BC0">
      <w:pPr>
        <w:pStyle w:val="BlockText"/>
        <w:tabs>
          <w:tab w:val="left" w:pos="2340"/>
        </w:tabs>
        <w:jc w:val="center"/>
        <w:rPr>
          <w:rFonts w:ascii="Times New Roman" w:hAnsi="Times New Roman"/>
          <w:b/>
          <w:kern w:val="2"/>
          <w:sz w:val="24"/>
          <w:szCs w:val="24"/>
        </w:rPr>
      </w:pPr>
      <w:r>
        <w:rPr>
          <w:rFonts w:ascii="Times New Roman" w:hAnsi="Times New Roman"/>
          <w:b/>
          <w:sz w:val="24"/>
          <w:szCs w:val="24"/>
        </w:rPr>
        <w:t>Klienta atbildes veidlapa attiecībā uz FSN86000263A</w:t>
      </w:r>
    </w:p>
    <w:p w:rsidR="00637BC0" w:rsidRPr="00236782" w:rsidRDefault="00637BC0" w:rsidP="00637BC0">
      <w:pPr>
        <w:pStyle w:val="BlockText"/>
        <w:tabs>
          <w:tab w:val="left" w:pos="2340"/>
        </w:tabs>
        <w:jc w:val="center"/>
        <w:rPr>
          <w:rFonts w:ascii="Times New Roman" w:hAnsi="Times New Roman"/>
          <w:b/>
          <w:kern w:val="2"/>
          <w:sz w:val="24"/>
          <w:szCs w:val="24"/>
        </w:rPr>
      </w:pPr>
      <w:r>
        <w:rPr>
          <w:rFonts w:ascii="Times New Roman" w:hAnsi="Times New Roman"/>
          <w:b/>
          <w:sz w:val="24"/>
          <w:szCs w:val="24"/>
        </w:rPr>
        <w:t xml:space="preserve">PageWriter TC elektrokardiogrāfi (TC20/30/50/70) </w:t>
      </w:r>
    </w:p>
    <w:p w:rsidR="00637BC0" w:rsidRPr="00236782" w:rsidRDefault="00637BC0" w:rsidP="00637BC0">
      <w:pPr>
        <w:pStyle w:val="BlockText"/>
        <w:tabs>
          <w:tab w:val="left" w:pos="2340"/>
        </w:tabs>
        <w:jc w:val="center"/>
        <w:rPr>
          <w:rFonts w:ascii="Times New Roman" w:hAnsi="Times New Roman"/>
          <w:b/>
          <w:kern w:val="2"/>
          <w:sz w:val="24"/>
          <w:szCs w:val="24"/>
        </w:rPr>
      </w:pPr>
      <w:r>
        <w:rPr>
          <w:rFonts w:ascii="Times New Roman" w:hAnsi="Times New Roman"/>
          <w:b/>
          <w:sz w:val="24"/>
          <w:szCs w:val="24"/>
        </w:rPr>
        <w:t>Apkalpes rokasgrāmatas pielikums</w:t>
      </w:r>
    </w:p>
    <w:p w:rsidR="00637BC0" w:rsidRPr="00236782" w:rsidRDefault="00637BC0" w:rsidP="00637BC0">
      <w:pPr>
        <w:pStyle w:val="BlockText"/>
        <w:tabs>
          <w:tab w:val="left" w:pos="2340"/>
        </w:tabs>
        <w:jc w:val="center"/>
        <w:rPr>
          <w:rFonts w:ascii="Times New Roman" w:hAnsi="Times New Roman"/>
          <w:kern w:val="2"/>
          <w:sz w:val="24"/>
          <w:szCs w:val="24"/>
        </w:rPr>
      </w:pPr>
    </w:p>
    <w:p w:rsidR="006220F3" w:rsidRDefault="00637BC0" w:rsidP="006220F3">
      <w:pPr>
        <w:rPr>
          <w:rFonts w:ascii="Times New Roman" w:hAnsi="Times New Roman"/>
          <w:sz w:val="24"/>
          <w:szCs w:val="24"/>
        </w:rPr>
      </w:pPr>
      <w:r w:rsidRPr="002A1007">
        <w:rPr>
          <w:rFonts w:ascii="Times New Roman" w:hAnsi="Times New Roman"/>
          <w:sz w:val="24"/>
          <w:szCs w:val="24"/>
        </w:rPr>
        <w:t>Lūdzu, aizpildiet un nosūtiet</w:t>
      </w:r>
      <w:r>
        <w:rPr>
          <w:rFonts w:ascii="Times New Roman" w:hAnsi="Times New Roman"/>
        </w:rPr>
        <w:t xml:space="preserve"> </w:t>
      </w:r>
      <w:r w:rsidR="006220F3" w:rsidRPr="006220F3">
        <w:rPr>
          <w:rFonts w:ascii="Times New Roman" w:hAnsi="Times New Roman"/>
          <w:sz w:val="24"/>
          <w:szCs w:val="24"/>
        </w:rPr>
        <w:t xml:space="preserve">SIA “Arbor Medical Korporācija”, tālr. </w:t>
      </w:r>
      <w:r w:rsidR="006220F3">
        <w:rPr>
          <w:rFonts w:ascii="Times New Roman" w:hAnsi="Times New Roman"/>
          <w:color w:val="231F20"/>
          <w:w w:val="124"/>
          <w:sz w:val="24"/>
          <w:szCs w:val="24"/>
        </w:rPr>
        <w:t xml:space="preserve">+371  67620126, </w:t>
      </w:r>
      <w:r w:rsidR="006220F3" w:rsidRPr="006220F3">
        <w:rPr>
          <w:rFonts w:ascii="Times New Roman" w:hAnsi="Times New Roman"/>
          <w:color w:val="231F20"/>
          <w:w w:val="124"/>
          <w:sz w:val="24"/>
          <w:szCs w:val="24"/>
        </w:rPr>
        <w:t>mail</w:t>
      </w:r>
      <w:r w:rsidR="006220F3">
        <w:rPr>
          <w:rFonts w:ascii="Times New Roman" w:hAnsi="Times New Roman"/>
          <w:color w:val="231F20"/>
          <w:w w:val="124"/>
          <w:sz w:val="24"/>
          <w:szCs w:val="24"/>
        </w:rPr>
        <w:t>to:</w:t>
      </w:r>
      <w:r w:rsidR="006220F3" w:rsidRPr="006220F3">
        <w:rPr>
          <w:rFonts w:ascii="Times New Roman" w:hAnsi="Times New Roman"/>
          <w:color w:val="231F20"/>
          <w:w w:val="124"/>
          <w:sz w:val="24"/>
          <w:szCs w:val="24"/>
        </w:rPr>
        <w:t xml:space="preserve">  </w:t>
      </w:r>
      <w:hyperlink r:id="rId17" w:history="1">
        <w:r w:rsidR="006220F3" w:rsidRPr="00472A0F">
          <w:rPr>
            <w:rStyle w:val="Hyperlink"/>
            <w:rFonts w:ascii="Times New Roman" w:hAnsi="Times New Roman"/>
            <w:sz w:val="24"/>
            <w:szCs w:val="24"/>
          </w:rPr>
          <w:t>arbor@arbor.lv</w:t>
        </w:r>
      </w:hyperlink>
    </w:p>
    <w:p w:rsidR="00637BC0" w:rsidRPr="00236782" w:rsidRDefault="00637BC0" w:rsidP="006220F3">
      <w:pPr>
        <w:autoSpaceDE w:val="0"/>
        <w:autoSpaceDN w:val="0"/>
        <w:adjustRightInd w:val="0"/>
        <w:jc w:val="center"/>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637BC0" w:rsidRPr="00236782" w:rsidTr="00294506">
        <w:trPr>
          <w:trHeight w:val="548"/>
        </w:trPr>
        <w:tc>
          <w:tcPr>
            <w:tcW w:w="2245" w:type="dxa"/>
            <w:shd w:val="clear" w:color="auto" w:fill="auto"/>
          </w:tcPr>
          <w:p w:rsidR="00637BC0" w:rsidRPr="00236782" w:rsidRDefault="00637BC0" w:rsidP="00294506">
            <w:pPr>
              <w:pStyle w:val="BlockText"/>
              <w:tabs>
                <w:tab w:val="left" w:pos="2340"/>
              </w:tabs>
              <w:rPr>
                <w:rFonts w:ascii="Times New Roman" w:hAnsi="Times New Roman"/>
                <w:kern w:val="2"/>
                <w:sz w:val="24"/>
                <w:szCs w:val="24"/>
              </w:rPr>
            </w:pPr>
            <w:r>
              <w:rPr>
                <w:rFonts w:ascii="Times New Roman" w:hAnsi="Times New Roman"/>
                <w:sz w:val="24"/>
                <w:szCs w:val="24"/>
              </w:rPr>
              <w:t>Kontaktpersonas vārds, uzvārds</w:t>
            </w:r>
          </w:p>
        </w:tc>
        <w:tc>
          <w:tcPr>
            <w:tcW w:w="7105" w:type="dxa"/>
            <w:shd w:val="clear" w:color="auto" w:fill="auto"/>
          </w:tcPr>
          <w:p w:rsidR="00637BC0" w:rsidRPr="00236782" w:rsidRDefault="00637BC0" w:rsidP="00294506">
            <w:pPr>
              <w:pStyle w:val="BlockText"/>
              <w:tabs>
                <w:tab w:val="left" w:pos="2340"/>
              </w:tabs>
              <w:jc w:val="center"/>
              <w:rPr>
                <w:rFonts w:ascii="Times New Roman" w:hAnsi="Times New Roman"/>
                <w:kern w:val="2"/>
                <w:sz w:val="24"/>
                <w:szCs w:val="24"/>
              </w:rPr>
            </w:pPr>
          </w:p>
        </w:tc>
      </w:tr>
      <w:tr w:rsidR="00637BC0" w:rsidRPr="00236782" w:rsidTr="006220F3">
        <w:trPr>
          <w:trHeight w:val="345"/>
        </w:trPr>
        <w:tc>
          <w:tcPr>
            <w:tcW w:w="2245" w:type="dxa"/>
            <w:shd w:val="clear" w:color="auto" w:fill="auto"/>
          </w:tcPr>
          <w:p w:rsidR="00637BC0" w:rsidRPr="00236782" w:rsidRDefault="00637BC0" w:rsidP="00294506">
            <w:pPr>
              <w:pStyle w:val="BlockText"/>
              <w:tabs>
                <w:tab w:val="left" w:pos="2340"/>
              </w:tabs>
              <w:rPr>
                <w:rFonts w:ascii="Times New Roman" w:hAnsi="Times New Roman"/>
                <w:kern w:val="2"/>
                <w:sz w:val="24"/>
                <w:szCs w:val="24"/>
              </w:rPr>
            </w:pPr>
            <w:r>
              <w:rPr>
                <w:rFonts w:ascii="Times New Roman" w:hAnsi="Times New Roman"/>
                <w:sz w:val="24"/>
                <w:szCs w:val="24"/>
              </w:rPr>
              <w:t>Tālruņa numurs</w:t>
            </w:r>
          </w:p>
        </w:tc>
        <w:tc>
          <w:tcPr>
            <w:tcW w:w="7105" w:type="dxa"/>
            <w:shd w:val="clear" w:color="auto" w:fill="auto"/>
          </w:tcPr>
          <w:p w:rsidR="00637BC0" w:rsidRPr="00236782" w:rsidRDefault="00637BC0" w:rsidP="00294506">
            <w:pPr>
              <w:pStyle w:val="BlockText"/>
              <w:tabs>
                <w:tab w:val="left" w:pos="2340"/>
              </w:tabs>
              <w:jc w:val="center"/>
              <w:rPr>
                <w:rFonts w:ascii="Times New Roman" w:hAnsi="Times New Roman"/>
                <w:kern w:val="2"/>
                <w:sz w:val="24"/>
                <w:szCs w:val="24"/>
              </w:rPr>
            </w:pPr>
          </w:p>
        </w:tc>
      </w:tr>
      <w:tr w:rsidR="00637BC0" w:rsidRPr="00236782" w:rsidTr="006220F3">
        <w:trPr>
          <w:trHeight w:val="239"/>
        </w:trPr>
        <w:tc>
          <w:tcPr>
            <w:tcW w:w="2245" w:type="dxa"/>
            <w:shd w:val="clear" w:color="auto" w:fill="auto"/>
          </w:tcPr>
          <w:p w:rsidR="00637BC0" w:rsidRPr="00236782" w:rsidRDefault="00637BC0" w:rsidP="00294506">
            <w:pPr>
              <w:pStyle w:val="BlockText"/>
              <w:tabs>
                <w:tab w:val="left" w:pos="2340"/>
              </w:tabs>
              <w:rPr>
                <w:rFonts w:ascii="Times New Roman" w:hAnsi="Times New Roman"/>
                <w:kern w:val="2"/>
                <w:sz w:val="24"/>
                <w:szCs w:val="24"/>
              </w:rPr>
            </w:pPr>
            <w:r>
              <w:rPr>
                <w:rFonts w:ascii="Times New Roman" w:hAnsi="Times New Roman"/>
                <w:sz w:val="24"/>
                <w:szCs w:val="24"/>
              </w:rPr>
              <w:t>E-pasta adrese</w:t>
            </w:r>
          </w:p>
        </w:tc>
        <w:tc>
          <w:tcPr>
            <w:tcW w:w="7105" w:type="dxa"/>
            <w:shd w:val="clear" w:color="auto" w:fill="auto"/>
          </w:tcPr>
          <w:p w:rsidR="00637BC0" w:rsidRPr="00236782" w:rsidRDefault="00637BC0" w:rsidP="00294506">
            <w:pPr>
              <w:pStyle w:val="BlockText"/>
              <w:tabs>
                <w:tab w:val="left" w:pos="2340"/>
              </w:tabs>
              <w:jc w:val="center"/>
              <w:rPr>
                <w:rFonts w:ascii="Times New Roman" w:hAnsi="Times New Roman"/>
                <w:kern w:val="2"/>
                <w:sz w:val="24"/>
                <w:szCs w:val="24"/>
              </w:rPr>
            </w:pPr>
          </w:p>
        </w:tc>
      </w:tr>
      <w:tr w:rsidR="00637BC0" w:rsidRPr="00236782" w:rsidTr="006220F3">
        <w:trPr>
          <w:trHeight w:val="269"/>
        </w:trPr>
        <w:tc>
          <w:tcPr>
            <w:tcW w:w="2245" w:type="dxa"/>
            <w:shd w:val="clear" w:color="auto" w:fill="auto"/>
          </w:tcPr>
          <w:p w:rsidR="00637BC0" w:rsidRPr="00236782" w:rsidRDefault="00637BC0" w:rsidP="00294506">
            <w:pPr>
              <w:pStyle w:val="BlockText"/>
              <w:tabs>
                <w:tab w:val="left" w:pos="2340"/>
              </w:tabs>
              <w:rPr>
                <w:rFonts w:ascii="Times New Roman" w:hAnsi="Times New Roman"/>
                <w:kern w:val="2"/>
                <w:sz w:val="24"/>
                <w:szCs w:val="24"/>
              </w:rPr>
            </w:pPr>
            <w:r>
              <w:rPr>
                <w:rFonts w:ascii="Times New Roman" w:hAnsi="Times New Roman"/>
                <w:sz w:val="24"/>
                <w:szCs w:val="24"/>
              </w:rPr>
              <w:t>Iestādes nosaukums</w:t>
            </w:r>
          </w:p>
        </w:tc>
        <w:tc>
          <w:tcPr>
            <w:tcW w:w="7105" w:type="dxa"/>
            <w:shd w:val="clear" w:color="auto" w:fill="auto"/>
          </w:tcPr>
          <w:p w:rsidR="00637BC0" w:rsidRPr="00236782" w:rsidRDefault="00637BC0" w:rsidP="00294506">
            <w:pPr>
              <w:pStyle w:val="BlockText"/>
              <w:tabs>
                <w:tab w:val="left" w:pos="2340"/>
              </w:tabs>
              <w:jc w:val="center"/>
              <w:rPr>
                <w:rFonts w:ascii="Times New Roman" w:hAnsi="Times New Roman"/>
                <w:kern w:val="2"/>
                <w:sz w:val="24"/>
                <w:szCs w:val="24"/>
              </w:rPr>
            </w:pPr>
          </w:p>
        </w:tc>
      </w:tr>
      <w:tr w:rsidR="00637BC0" w:rsidRPr="00236782" w:rsidTr="00294506">
        <w:trPr>
          <w:trHeight w:val="674"/>
        </w:trPr>
        <w:tc>
          <w:tcPr>
            <w:tcW w:w="2245" w:type="dxa"/>
            <w:shd w:val="clear" w:color="auto" w:fill="auto"/>
          </w:tcPr>
          <w:p w:rsidR="00637BC0" w:rsidRPr="00236782" w:rsidRDefault="00637BC0" w:rsidP="00294506">
            <w:pPr>
              <w:pStyle w:val="BlockText"/>
              <w:tabs>
                <w:tab w:val="left" w:pos="2340"/>
              </w:tabs>
              <w:rPr>
                <w:rFonts w:ascii="Times New Roman" w:hAnsi="Times New Roman"/>
                <w:kern w:val="2"/>
                <w:sz w:val="24"/>
                <w:szCs w:val="24"/>
              </w:rPr>
            </w:pPr>
            <w:r>
              <w:rPr>
                <w:rFonts w:ascii="Times New Roman" w:hAnsi="Times New Roman"/>
                <w:sz w:val="24"/>
                <w:szCs w:val="24"/>
              </w:rPr>
              <w:t>Iela</w:t>
            </w:r>
            <w:r w:rsidR="006220F3">
              <w:rPr>
                <w:rFonts w:ascii="Times New Roman" w:hAnsi="Times New Roman"/>
                <w:sz w:val="24"/>
                <w:szCs w:val="24"/>
              </w:rPr>
              <w:t xml:space="preserve"> </w:t>
            </w:r>
            <w:r>
              <w:rPr>
                <w:rFonts w:ascii="Times New Roman" w:hAnsi="Times New Roman"/>
                <w:sz w:val="24"/>
                <w:szCs w:val="24"/>
              </w:rPr>
              <w:t>Pilsēta, valsts, pasta indekss</w:t>
            </w:r>
          </w:p>
        </w:tc>
        <w:tc>
          <w:tcPr>
            <w:tcW w:w="7105" w:type="dxa"/>
            <w:shd w:val="clear" w:color="auto" w:fill="auto"/>
          </w:tcPr>
          <w:p w:rsidR="00637BC0" w:rsidRPr="00236782" w:rsidRDefault="00637BC0" w:rsidP="00294506">
            <w:pPr>
              <w:pStyle w:val="BlockText"/>
              <w:tabs>
                <w:tab w:val="left" w:pos="2340"/>
              </w:tabs>
              <w:jc w:val="center"/>
              <w:rPr>
                <w:rFonts w:ascii="Times New Roman" w:hAnsi="Times New Roman"/>
                <w:kern w:val="2"/>
                <w:sz w:val="24"/>
                <w:szCs w:val="24"/>
              </w:rPr>
            </w:pPr>
          </w:p>
        </w:tc>
      </w:tr>
    </w:tbl>
    <w:p w:rsidR="00637BC0" w:rsidRPr="00236782" w:rsidRDefault="00637BC0" w:rsidP="00637BC0">
      <w:pPr>
        <w:spacing w:line="192" w:lineRule="auto"/>
        <w:jc w:val="center"/>
        <w:rPr>
          <w:rFonts w:ascii="Times New Roman" w:hAnsi="Times New Roman"/>
          <w:b/>
          <w:kern w:val="2"/>
          <w:sz w:val="24"/>
          <w:szCs w:val="24"/>
        </w:rPr>
      </w:pPr>
    </w:p>
    <w:p w:rsidR="00637BC0" w:rsidRPr="00236782" w:rsidRDefault="00637BC0" w:rsidP="00637BC0">
      <w:pPr>
        <w:spacing w:line="192" w:lineRule="auto"/>
        <w:jc w:val="center"/>
        <w:rPr>
          <w:rFonts w:ascii="Times New Roman" w:hAnsi="Times New Roman"/>
          <w:b/>
          <w:kern w:val="2"/>
          <w:sz w:val="24"/>
          <w:szCs w:val="24"/>
        </w:rPr>
      </w:pPr>
      <w:r>
        <w:rPr>
          <w:rFonts w:ascii="Times New Roman" w:hAnsi="Times New Roman"/>
          <w:b/>
          <w:sz w:val="24"/>
          <w:szCs w:val="24"/>
        </w:rPr>
        <w:t>Lūdzu, nosūtiet aizpildīto veidlapu pa faksu vai e-pastā uz iepriekš norādīto numuru vai e-pasta adresi.</w:t>
      </w:r>
    </w:p>
    <w:p w:rsidR="00637BC0" w:rsidRPr="00236782" w:rsidRDefault="00637BC0" w:rsidP="00637BC0">
      <w:pPr>
        <w:pStyle w:val="BlockText"/>
        <w:tabs>
          <w:tab w:val="left" w:pos="2340"/>
        </w:tabs>
        <w:jc w:val="center"/>
        <w:rPr>
          <w:rFonts w:ascii="Times New Roman" w:hAnsi="Times New Roman"/>
          <w:kern w:val="2"/>
          <w:sz w:val="24"/>
          <w:szCs w:val="24"/>
        </w:rPr>
      </w:pPr>
    </w:p>
    <w:p w:rsidR="00637BC0" w:rsidRPr="00236782" w:rsidRDefault="00637BC0" w:rsidP="00637BC0">
      <w:pPr>
        <w:spacing w:line="192" w:lineRule="auto"/>
        <w:rPr>
          <w:rFonts w:ascii="Times New Roman" w:hAnsi="Times New Roman"/>
          <w:b/>
          <w:kern w:val="2"/>
          <w:sz w:val="24"/>
          <w:szCs w:val="24"/>
        </w:rPr>
      </w:pPr>
      <w:r>
        <w:rPr>
          <w:rFonts w:ascii="Times New Roman" w:hAnsi="Times New Roman"/>
          <w:b/>
          <w:sz w:val="24"/>
          <w:szCs w:val="24"/>
        </w:rPr>
        <w:t>KLIENTA APSTIPRINĀJUMS</w:t>
      </w:r>
    </w:p>
    <w:p w:rsidR="00637BC0" w:rsidRPr="00236782" w:rsidRDefault="00637BC0" w:rsidP="00637BC0">
      <w:pPr>
        <w:spacing w:line="192" w:lineRule="auto"/>
        <w:rPr>
          <w:rFonts w:ascii="Times New Roman" w:hAnsi="Times New Roman"/>
          <w:b/>
          <w:kern w:val="2"/>
          <w:sz w:val="24"/>
          <w:szCs w:val="24"/>
        </w:rPr>
      </w:pPr>
    </w:p>
    <w:p w:rsidR="00637BC0" w:rsidRPr="00236782" w:rsidRDefault="00637BC0" w:rsidP="00637BC0">
      <w:pPr>
        <w:spacing w:line="192" w:lineRule="auto"/>
        <w:rPr>
          <w:rFonts w:ascii="Times New Roman" w:hAnsi="Times New Roman"/>
          <w:kern w:val="2"/>
          <w:sz w:val="24"/>
          <w:szCs w:val="24"/>
        </w:rPr>
      </w:pPr>
      <w:r>
        <w:rPr>
          <w:rFonts w:ascii="Times New Roman" w:hAnsi="Times New Roman"/>
          <w:sz w:val="24"/>
          <w:szCs w:val="24"/>
        </w:rPr>
        <w:t xml:space="preserve">PageWriter TC elektrokardiogrāfu (TC20/30/50/70) apkalpes rokasgrāmatas pielikums ir pievienots sadaļas </w:t>
      </w:r>
      <w:r>
        <w:rPr>
          <w:rFonts w:ascii="Times New Roman" w:hAnsi="Times New Roman"/>
          <w:i/>
          <w:sz w:val="24"/>
          <w:szCs w:val="24"/>
        </w:rPr>
        <w:t>Akumulatora apkope</w:t>
      </w:r>
      <w:r>
        <w:rPr>
          <w:rFonts w:ascii="Times New Roman" w:hAnsi="Times New Roman"/>
          <w:sz w:val="24"/>
          <w:szCs w:val="24"/>
        </w:rPr>
        <w:t xml:space="preserve"> pirmajai lappusei, lai garantētu, ka tas netiek novietots nepareizā vietā un atsaucei tiek uzglabāts kopā ar apkalpes rokasgrāmatu.</w:t>
      </w:r>
    </w:p>
    <w:p w:rsidR="00637BC0" w:rsidRPr="00236782" w:rsidRDefault="00637BC0" w:rsidP="00637BC0">
      <w:pPr>
        <w:spacing w:line="192" w:lineRule="auto"/>
        <w:rPr>
          <w:rFonts w:ascii="Times New Roman" w:hAnsi="Times New Roman"/>
          <w:kern w:val="2"/>
          <w:sz w:val="24"/>
          <w:szCs w:val="24"/>
        </w:rPr>
      </w:pPr>
    </w:p>
    <w:p w:rsidR="00637BC0" w:rsidRPr="00236782" w:rsidRDefault="00637BC0" w:rsidP="00637BC0">
      <w:pPr>
        <w:spacing w:line="192" w:lineRule="auto"/>
        <w:rPr>
          <w:rFonts w:ascii="Times New Roman" w:hAnsi="Times New Roman"/>
          <w:kern w:val="2"/>
          <w:sz w:val="24"/>
          <w:szCs w:val="24"/>
        </w:rPr>
      </w:pPr>
      <w:r>
        <w:rPr>
          <w:rFonts w:ascii="Times New Roman" w:hAnsi="Times New Roman"/>
          <w:sz w:val="24"/>
          <w:szCs w:val="24"/>
        </w:rPr>
        <w:t xml:space="preserve">Apstipriniet, ka visu PageWriter TC elektrokardiogrāfu (TC20/30/50/70) akumulatori ar ciklu skaitu virs 300 cikliem un/vai darbspējas stāvokli (SOH) ≤ 80% ir nomainīti ar apstiprinātajiem rezerves akumulatoriem, kā norādīts apkalpes rokasgrāmatas pielikumā.  </w:t>
      </w:r>
    </w:p>
    <w:p w:rsidR="002A1007" w:rsidRDefault="002A1007" w:rsidP="00637BC0">
      <w:pPr>
        <w:spacing w:line="192" w:lineRule="auto"/>
        <w:rPr>
          <w:rFonts w:ascii="Times New Roman" w:hAnsi="Times New Roman"/>
          <w:kern w:val="2"/>
          <w:sz w:val="24"/>
          <w:szCs w:val="24"/>
        </w:rPr>
      </w:pPr>
    </w:p>
    <w:p w:rsidR="00637BC0" w:rsidRPr="00236782" w:rsidRDefault="00637BC0" w:rsidP="00637BC0">
      <w:pPr>
        <w:spacing w:line="192" w:lineRule="auto"/>
        <w:rPr>
          <w:rFonts w:ascii="Times New Roman" w:eastAsia="Calibri" w:hAnsi="Times New Roman"/>
          <w:b/>
          <w:kern w:val="2"/>
        </w:rPr>
      </w:pPr>
      <w:r>
        <w:rPr>
          <w:rFonts w:ascii="Times New Roman" w:hAnsi="Times New Roman"/>
          <w:b/>
        </w:rPr>
        <w:t>_____________________________</w:t>
      </w:r>
      <w:r>
        <w:rPr>
          <w:rFonts w:ascii="Times New Roman" w:hAnsi="Times New Roman"/>
          <w:b/>
        </w:rPr>
        <w:tab/>
      </w:r>
      <w:r>
        <w:rPr>
          <w:rFonts w:ascii="Times New Roman" w:hAnsi="Times New Roman"/>
          <w:b/>
        </w:rPr>
        <w:tab/>
      </w:r>
      <w:r>
        <w:rPr>
          <w:rFonts w:ascii="Times New Roman" w:hAnsi="Times New Roman"/>
          <w:b/>
        </w:rPr>
        <w:tab/>
        <w:t>_______________________________</w:t>
      </w:r>
    </w:p>
    <w:p w:rsidR="00637BC0" w:rsidRPr="00236782" w:rsidRDefault="00637BC0" w:rsidP="00637BC0">
      <w:pPr>
        <w:spacing w:line="192" w:lineRule="auto"/>
        <w:rPr>
          <w:rFonts w:ascii="Times New Roman" w:eastAsia="Calibri" w:hAnsi="Times New Roman"/>
          <w:b/>
          <w:kern w:val="2"/>
        </w:rPr>
      </w:pPr>
    </w:p>
    <w:p w:rsidR="00637BC0" w:rsidRPr="00236782" w:rsidRDefault="00637BC0" w:rsidP="00637BC0">
      <w:pPr>
        <w:spacing w:line="192" w:lineRule="auto"/>
        <w:rPr>
          <w:rFonts w:ascii="Times New Roman" w:eastAsia="Calibri" w:hAnsi="Times New Roman"/>
          <w:b/>
          <w:kern w:val="2"/>
        </w:rPr>
      </w:pPr>
      <w:r>
        <w:rPr>
          <w:rFonts w:ascii="Times New Roman" w:hAnsi="Times New Roman"/>
          <w:b/>
        </w:rPr>
        <w:t>KLIENTA</w:t>
      </w:r>
      <w:r w:rsidR="002A1007">
        <w:rPr>
          <w:rFonts w:ascii="Times New Roman" w:hAnsi="Times New Roman"/>
          <w:b/>
        </w:rPr>
        <w:t xml:space="preserve"> VĀRDS/UZVĀRDS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AMATS</w:t>
      </w:r>
    </w:p>
    <w:p w:rsidR="00637BC0" w:rsidRPr="00236782" w:rsidRDefault="002A1007" w:rsidP="00637BC0">
      <w:pPr>
        <w:spacing w:line="192" w:lineRule="auto"/>
        <w:rPr>
          <w:rFonts w:ascii="Times New Roman" w:eastAsia="Calibri" w:hAnsi="Times New Roman"/>
          <w:b/>
          <w:kern w:val="2"/>
        </w:rPr>
      </w:pPr>
      <w:r>
        <w:rPr>
          <w:rFonts w:ascii="Times New Roman" w:hAnsi="Times New Roman"/>
          <w:b/>
        </w:rPr>
        <w:t>(drukātiem burtiem)</w:t>
      </w:r>
    </w:p>
    <w:p w:rsidR="00F13B9E" w:rsidRPr="00236782" w:rsidRDefault="00F13B9E" w:rsidP="00637BC0">
      <w:pPr>
        <w:spacing w:line="192" w:lineRule="auto"/>
        <w:rPr>
          <w:rFonts w:ascii="Times New Roman" w:eastAsia="Calibri" w:hAnsi="Times New Roman"/>
          <w:b/>
          <w:kern w:val="2"/>
        </w:rPr>
      </w:pPr>
    </w:p>
    <w:p w:rsidR="00637BC0" w:rsidRPr="00236782" w:rsidRDefault="00637BC0" w:rsidP="00637BC0">
      <w:pPr>
        <w:spacing w:line="192" w:lineRule="auto"/>
        <w:rPr>
          <w:rFonts w:ascii="Times New Roman" w:eastAsia="Calibri" w:hAnsi="Times New Roman"/>
          <w:b/>
          <w:kern w:val="2"/>
        </w:rPr>
      </w:pPr>
      <w:r>
        <w:rPr>
          <w:rFonts w:ascii="Times New Roman" w:hAnsi="Times New Roman"/>
          <w:b/>
        </w:rPr>
        <w:t>______________________________                                       _________________________________</w:t>
      </w:r>
    </w:p>
    <w:p w:rsidR="00637BC0" w:rsidRPr="00236782" w:rsidRDefault="00637BC0" w:rsidP="00637BC0">
      <w:pPr>
        <w:spacing w:line="192" w:lineRule="auto"/>
        <w:rPr>
          <w:rFonts w:ascii="Times New Roman" w:eastAsia="Calibri" w:hAnsi="Times New Roman"/>
          <w:b/>
          <w:kern w:val="2"/>
        </w:rPr>
      </w:pPr>
    </w:p>
    <w:p w:rsidR="00637BC0" w:rsidRPr="00236782" w:rsidRDefault="00637BC0" w:rsidP="00637BC0">
      <w:pPr>
        <w:spacing w:line="192" w:lineRule="auto"/>
        <w:rPr>
          <w:rFonts w:ascii="Times New Roman" w:eastAsia="Calibri" w:hAnsi="Times New Roman"/>
          <w:b/>
          <w:kern w:val="2"/>
        </w:rPr>
      </w:pPr>
      <w:r>
        <w:rPr>
          <w:rFonts w:ascii="Times New Roman" w:hAnsi="Times New Roman"/>
          <w:b/>
        </w:rPr>
        <w:t>KLIENTA PARAKSTS                                                                                  DATUMS</w:t>
      </w:r>
    </w:p>
    <w:p w:rsidR="00637BC0" w:rsidRPr="00236782" w:rsidRDefault="00637BC0" w:rsidP="00637BC0">
      <w:pPr>
        <w:spacing w:line="192" w:lineRule="auto"/>
        <w:rPr>
          <w:rFonts w:ascii="Times New Roman" w:eastAsia="Calibri" w:hAnsi="Times New Roman"/>
          <w:b/>
          <w:kern w:val="2"/>
        </w:rPr>
      </w:pPr>
    </w:p>
    <w:p w:rsidR="002A1007" w:rsidRDefault="00637BC0" w:rsidP="002A1007">
      <w:pPr>
        <w:rPr>
          <w:rFonts w:ascii="Times New Roman" w:hAnsi="Times New Roman"/>
          <w:sz w:val="24"/>
          <w:szCs w:val="24"/>
        </w:rPr>
      </w:pPr>
      <w:r>
        <w:rPr>
          <w:rFonts w:ascii="Times New Roman" w:hAnsi="Times New Roman"/>
          <w:sz w:val="24"/>
        </w:rPr>
        <w:t>Ja jums rodas problēmas ar šajā dokumentā sniegto norādījumu izpildi, sazinieties ar vietējo Philips pārstāvi</w:t>
      </w:r>
      <w:r w:rsidR="002A1007" w:rsidRPr="002A1007">
        <w:rPr>
          <w:rFonts w:ascii="Times New Roman" w:hAnsi="Times New Roman"/>
          <w:sz w:val="24"/>
          <w:szCs w:val="24"/>
        </w:rPr>
        <w:t xml:space="preserve"> </w:t>
      </w:r>
      <w:r w:rsidR="002A1007" w:rsidRPr="006220F3">
        <w:rPr>
          <w:rFonts w:ascii="Times New Roman" w:hAnsi="Times New Roman"/>
          <w:sz w:val="24"/>
          <w:szCs w:val="24"/>
        </w:rPr>
        <w:t xml:space="preserve">SIA “Arbor Medical Korporācija”, tālr. </w:t>
      </w:r>
      <w:r w:rsidR="002A1007">
        <w:rPr>
          <w:rFonts w:ascii="Times New Roman" w:hAnsi="Times New Roman"/>
          <w:color w:val="231F20"/>
          <w:w w:val="124"/>
          <w:sz w:val="24"/>
          <w:szCs w:val="24"/>
        </w:rPr>
        <w:t xml:space="preserve">+371  67620126, </w:t>
      </w:r>
      <w:r w:rsidR="002A1007" w:rsidRPr="006220F3">
        <w:rPr>
          <w:rFonts w:ascii="Times New Roman" w:hAnsi="Times New Roman"/>
          <w:color w:val="231F20"/>
          <w:w w:val="124"/>
          <w:sz w:val="24"/>
          <w:szCs w:val="24"/>
        </w:rPr>
        <w:t>mail</w:t>
      </w:r>
      <w:r w:rsidR="002A1007">
        <w:rPr>
          <w:rFonts w:ascii="Times New Roman" w:hAnsi="Times New Roman"/>
          <w:color w:val="231F20"/>
          <w:w w:val="124"/>
          <w:sz w:val="24"/>
          <w:szCs w:val="24"/>
        </w:rPr>
        <w:t>to:</w:t>
      </w:r>
      <w:r w:rsidR="002A1007" w:rsidRPr="006220F3">
        <w:rPr>
          <w:rFonts w:ascii="Times New Roman" w:hAnsi="Times New Roman"/>
          <w:color w:val="231F20"/>
          <w:w w:val="124"/>
          <w:sz w:val="24"/>
          <w:szCs w:val="24"/>
        </w:rPr>
        <w:t xml:space="preserve">  </w:t>
      </w:r>
      <w:hyperlink r:id="rId18" w:history="1">
        <w:r w:rsidR="002A1007" w:rsidRPr="00472A0F">
          <w:rPr>
            <w:rStyle w:val="Hyperlink"/>
            <w:rFonts w:ascii="Times New Roman" w:hAnsi="Times New Roman"/>
            <w:sz w:val="24"/>
            <w:szCs w:val="24"/>
          </w:rPr>
          <w:t>arbor@arbor.lv</w:t>
        </w:r>
      </w:hyperlink>
    </w:p>
    <w:p w:rsidR="00637BC0" w:rsidRPr="00236782" w:rsidRDefault="00637BC0" w:rsidP="007540F9">
      <w:pPr>
        <w:spacing w:line="192" w:lineRule="auto"/>
        <w:rPr>
          <w:kern w:val="2"/>
        </w:rPr>
      </w:pPr>
    </w:p>
    <w:sectPr w:rsidR="00637BC0" w:rsidRPr="00236782" w:rsidSect="006565BE">
      <w:footnotePr>
        <w:numRestart w:val="eachPage"/>
      </w:footnotePr>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F3" w:rsidRDefault="006220F3">
      <w:r>
        <w:separator/>
      </w:r>
    </w:p>
    <w:p w:rsidR="006220F3" w:rsidRDefault="006220F3"/>
  </w:endnote>
  <w:endnote w:type="continuationSeparator" w:id="0">
    <w:p w:rsidR="006220F3" w:rsidRDefault="006220F3">
      <w:r>
        <w:continuationSeparator/>
      </w:r>
    </w:p>
    <w:p w:rsidR="006220F3" w:rsidRDefault="0062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F3" w:rsidRDefault="006220F3">
    <w:pPr>
      <w:pStyle w:val="Footer"/>
    </w:pPr>
  </w:p>
  <w:p w:rsidR="006220F3" w:rsidRDefault="006220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F3" w:rsidRDefault="006220F3">
      <w:r>
        <w:separator/>
      </w:r>
    </w:p>
    <w:p w:rsidR="006220F3" w:rsidRDefault="006220F3"/>
  </w:footnote>
  <w:footnote w:type="continuationSeparator" w:id="0">
    <w:p w:rsidR="006220F3" w:rsidRDefault="006220F3">
      <w:r>
        <w:continuationSeparator/>
      </w:r>
    </w:p>
    <w:p w:rsidR="006220F3" w:rsidRDefault="006220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F3" w:rsidRDefault="006220F3"/>
  <w:p w:rsidR="006220F3" w:rsidRDefault="006220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F3" w:rsidRDefault="00622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B89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4A7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2C1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7EB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3698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E8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4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EE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085A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A2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E0AA1"/>
    <w:multiLevelType w:val="multilevel"/>
    <w:tmpl w:val="18969C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1F07A15"/>
    <w:multiLevelType w:val="hybridMultilevel"/>
    <w:tmpl w:val="6FD253D8"/>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3C4129C"/>
    <w:multiLevelType w:val="multilevel"/>
    <w:tmpl w:val="ACD60BB6"/>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BF147CD"/>
    <w:multiLevelType w:val="multilevel"/>
    <w:tmpl w:val="E054B674"/>
    <w:lvl w:ilvl="0">
      <w:start w:val="1"/>
      <w:numFmt w:val="decimal"/>
      <w:lvlText w:val="TASK %1"/>
      <w:lvlJc w:val="left"/>
      <w:pPr>
        <w:tabs>
          <w:tab w:val="num" w:pos="720"/>
        </w:tabs>
        <w:ind w:left="720" w:hanging="720"/>
      </w:pPr>
      <w:rPr>
        <w:rFonts w:hint="default"/>
        <w:color w:val="auto"/>
      </w:rPr>
    </w:lvl>
    <w:lvl w:ilvl="1">
      <w:start w:val="1"/>
      <w:numFmt w:val="decimal"/>
      <w:lvlText w:val="%1.%2 "/>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CF95C28"/>
    <w:multiLevelType w:val="hybridMultilevel"/>
    <w:tmpl w:val="8326C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59467B"/>
    <w:multiLevelType w:val="hybridMultilevel"/>
    <w:tmpl w:val="30CC71AA"/>
    <w:lvl w:ilvl="0" w:tplc="F990C7C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CC4890"/>
    <w:multiLevelType w:val="hybridMultilevel"/>
    <w:tmpl w:val="F52C3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A1426D2"/>
    <w:multiLevelType w:val="hybridMultilevel"/>
    <w:tmpl w:val="F5402C18"/>
    <w:lvl w:ilvl="0" w:tplc="94642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893F8D"/>
    <w:multiLevelType w:val="multilevel"/>
    <w:tmpl w:val="755EF4BC"/>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3D906DD"/>
    <w:multiLevelType w:val="multilevel"/>
    <w:tmpl w:val="8BE8E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284033"/>
    <w:multiLevelType w:val="multilevel"/>
    <w:tmpl w:val="3842BA14"/>
    <w:lvl w:ilvl="0">
      <w:start w:val="1"/>
      <w:numFmt w:val="decimal"/>
      <w:lvlText w:val="%1."/>
      <w:lvlJc w:val="left"/>
      <w:pPr>
        <w:tabs>
          <w:tab w:val="num" w:pos="432"/>
        </w:tabs>
        <w:ind w:left="432" w:hanging="432"/>
      </w:pPr>
      <w:rPr>
        <w:rFonts w:hint="default"/>
        <w:color w:val="auto"/>
      </w:rPr>
    </w:lvl>
    <w:lvl w:ilvl="1">
      <w:start w:val="1"/>
      <w:numFmt w:val="decimal"/>
      <w:lvlText w:val="%1.%2 "/>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FF670A"/>
    <w:multiLevelType w:val="hybridMultilevel"/>
    <w:tmpl w:val="B262FA80"/>
    <w:lvl w:ilvl="0" w:tplc="9FD4EF30">
      <w:start w:val="1"/>
      <w:numFmt w:val="none"/>
      <w:pStyle w:val="TASKHeader"/>
      <w:lvlText w:val="TASK %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9A6CD9"/>
    <w:multiLevelType w:val="hybridMultilevel"/>
    <w:tmpl w:val="6220D5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91575E"/>
    <w:multiLevelType w:val="hybridMultilevel"/>
    <w:tmpl w:val="3872E5CC"/>
    <w:lvl w:ilvl="0" w:tplc="939C4E4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05289"/>
    <w:multiLevelType w:val="hybridMultilevel"/>
    <w:tmpl w:val="227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570E7"/>
    <w:multiLevelType w:val="multilevel"/>
    <w:tmpl w:val="755EF4BC"/>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317319"/>
    <w:multiLevelType w:val="hybridMultilevel"/>
    <w:tmpl w:val="97A41588"/>
    <w:lvl w:ilvl="0" w:tplc="8448601C">
      <w:start w:val="1"/>
      <w:numFmt w:val="decimal"/>
      <w:lvlText w:val="TASK %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C94DD2"/>
    <w:multiLevelType w:val="hybridMultilevel"/>
    <w:tmpl w:val="7EFACBEC"/>
    <w:lvl w:ilvl="0" w:tplc="939C4E48">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E51D4"/>
    <w:multiLevelType w:val="multilevel"/>
    <w:tmpl w:val="8B64DB86"/>
    <w:lvl w:ilvl="0">
      <w:start w:val="1"/>
      <w:numFmt w:val="decimal"/>
      <w:lvlText w:val="TASK: %1"/>
      <w:lvlJc w:val="left"/>
      <w:pPr>
        <w:tabs>
          <w:tab w:val="num" w:pos="792"/>
        </w:tabs>
        <w:ind w:left="792" w:hanging="432"/>
      </w:pPr>
      <w:rPr>
        <w:rFonts w:hint="default"/>
        <w:color w:val="FF0000"/>
      </w:rPr>
    </w:lvl>
    <w:lvl w:ilvl="1">
      <w:start w:val="1"/>
      <w:numFmt w:val="none"/>
      <w:lvlText w:val="TASK %1"/>
      <w:lvlJc w:val="left"/>
      <w:pPr>
        <w:tabs>
          <w:tab w:val="num" w:pos="936"/>
        </w:tabs>
        <w:ind w:left="360" w:firstLine="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538729C0"/>
    <w:multiLevelType w:val="hybridMultilevel"/>
    <w:tmpl w:val="0ED2D6D2"/>
    <w:lvl w:ilvl="0" w:tplc="94642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3C4CCD"/>
    <w:multiLevelType w:val="hybridMultilevel"/>
    <w:tmpl w:val="8C622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041403"/>
    <w:multiLevelType w:val="hybridMultilevel"/>
    <w:tmpl w:val="CE8C7F24"/>
    <w:lvl w:ilvl="0" w:tplc="939C4E4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36991"/>
    <w:multiLevelType w:val="multilevel"/>
    <w:tmpl w:val="1264D6EC"/>
    <w:lvl w:ilvl="0">
      <w:start w:val="1"/>
      <w:numFmt w:val="none"/>
      <w:lvlText w:val="TASK"/>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TASK "/>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6D453F"/>
    <w:multiLevelType w:val="multilevel"/>
    <w:tmpl w:val="88F8218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
      <w:lvlJc w:val="left"/>
      <w:pPr>
        <w:tabs>
          <w:tab w:val="num" w:pos="576"/>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A151C7"/>
    <w:multiLevelType w:val="multilevel"/>
    <w:tmpl w:val="36F2585E"/>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93441B"/>
    <w:multiLevelType w:val="multilevel"/>
    <w:tmpl w:val="FE8274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9C8611C"/>
    <w:multiLevelType w:val="hybridMultilevel"/>
    <w:tmpl w:val="8CE80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80EAE"/>
    <w:multiLevelType w:val="multilevel"/>
    <w:tmpl w:val="8B5A8A48"/>
    <w:lvl w:ilvl="0">
      <w:start w:val="1"/>
      <w:numFmt w:val="decimal"/>
      <w:lvlText w:val="TASK: %1"/>
      <w:lvlJc w:val="left"/>
      <w:pPr>
        <w:tabs>
          <w:tab w:val="num" w:pos="792"/>
        </w:tabs>
        <w:ind w:left="792" w:hanging="432"/>
      </w:pPr>
      <w:rPr>
        <w:rFonts w:hint="default"/>
        <w:color w:val="auto"/>
      </w:rPr>
    </w:lvl>
    <w:lvl w:ilvl="1">
      <w:start w:val="1"/>
      <w:numFmt w:val="none"/>
      <w:lvlText w:val="TASK %1"/>
      <w:lvlJc w:val="left"/>
      <w:pPr>
        <w:tabs>
          <w:tab w:val="num" w:pos="936"/>
        </w:tabs>
        <w:ind w:left="360" w:firstLine="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9" w15:restartNumberingAfterBreak="0">
    <w:nsid w:val="6EBA1376"/>
    <w:multiLevelType w:val="multilevel"/>
    <w:tmpl w:val="3872E5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F21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02265B"/>
    <w:multiLevelType w:val="hybridMultilevel"/>
    <w:tmpl w:val="5B9492F0"/>
    <w:lvl w:ilvl="0" w:tplc="939C4E4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B19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94641E5"/>
    <w:multiLevelType w:val="hybridMultilevel"/>
    <w:tmpl w:val="7B4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31AFD"/>
    <w:multiLevelType w:val="hybridMultilevel"/>
    <w:tmpl w:val="3164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80424"/>
    <w:multiLevelType w:val="hybridMultilevel"/>
    <w:tmpl w:val="F01A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352A3"/>
    <w:multiLevelType w:val="multilevel"/>
    <w:tmpl w:val="FBEE94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4"/>
  </w:num>
  <w:num w:numId="3">
    <w:abstractNumId w:val="10"/>
  </w:num>
  <w:num w:numId="4">
    <w:abstractNumId w:val="36"/>
  </w:num>
  <w:num w:numId="5">
    <w:abstractNumId w:val="11"/>
  </w:num>
  <w:num w:numId="6">
    <w:abstractNumId w:val="20"/>
  </w:num>
  <w:num w:numId="7">
    <w:abstractNumId w:val="31"/>
  </w:num>
  <w:num w:numId="8">
    <w:abstractNumId w:val="38"/>
  </w:num>
  <w:num w:numId="9">
    <w:abstractNumId w:val="29"/>
  </w:num>
  <w:num w:numId="10">
    <w:abstractNumId w:val="8"/>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1"/>
  </w:num>
  <w:num w:numId="19">
    <w:abstractNumId w:val="0"/>
  </w:num>
  <w:num w:numId="20">
    <w:abstractNumId w:val="19"/>
  </w:num>
  <w:num w:numId="21">
    <w:abstractNumId w:val="21"/>
  </w:num>
  <w:num w:numId="22">
    <w:abstractNumId w:val="14"/>
  </w:num>
  <w:num w:numId="23">
    <w:abstractNumId w:val="42"/>
  </w:num>
  <w:num w:numId="24">
    <w:abstractNumId w:val="26"/>
  </w:num>
  <w:num w:numId="25">
    <w:abstractNumId w:val="34"/>
  </w:num>
  <w:num w:numId="26">
    <w:abstractNumId w:val="33"/>
  </w:num>
  <w:num w:numId="27">
    <w:abstractNumId w:val="13"/>
  </w:num>
  <w:num w:numId="28">
    <w:abstractNumId w:val="3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0"/>
  </w:num>
  <w:num w:numId="32">
    <w:abstractNumId w:val="15"/>
  </w:num>
  <w:num w:numId="33">
    <w:abstractNumId w:val="24"/>
  </w:num>
  <w:num w:numId="34">
    <w:abstractNumId w:val="32"/>
  </w:num>
  <w:num w:numId="35">
    <w:abstractNumId w:val="41"/>
  </w:num>
  <w:num w:numId="36">
    <w:abstractNumId w:val="39"/>
  </w:num>
  <w:num w:numId="37">
    <w:abstractNumId w:val="28"/>
  </w:num>
  <w:num w:numId="38">
    <w:abstractNumId w:val="37"/>
  </w:num>
  <w:num w:numId="39">
    <w:abstractNumId w:val="30"/>
  </w:num>
  <w:num w:numId="40">
    <w:abstractNumId w:val="18"/>
  </w:num>
  <w:num w:numId="41">
    <w:abstractNumId w:val="4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7"/>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5"/>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P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0"/>
    <w:rsid w:val="00000CF3"/>
    <w:rsid w:val="00003BCF"/>
    <w:rsid w:val="00014714"/>
    <w:rsid w:val="00033E28"/>
    <w:rsid w:val="00033F59"/>
    <w:rsid w:val="00037195"/>
    <w:rsid w:val="00047095"/>
    <w:rsid w:val="000531A0"/>
    <w:rsid w:val="00054474"/>
    <w:rsid w:val="00055287"/>
    <w:rsid w:val="00065159"/>
    <w:rsid w:val="000653F5"/>
    <w:rsid w:val="00070EC6"/>
    <w:rsid w:val="00073F7C"/>
    <w:rsid w:val="00076978"/>
    <w:rsid w:val="000965A1"/>
    <w:rsid w:val="00097552"/>
    <w:rsid w:val="000A4982"/>
    <w:rsid w:val="000A7730"/>
    <w:rsid w:val="000A7F4B"/>
    <w:rsid w:val="000D01B6"/>
    <w:rsid w:val="000D18AB"/>
    <w:rsid w:val="000E6825"/>
    <w:rsid w:val="000F15A0"/>
    <w:rsid w:val="000F1B06"/>
    <w:rsid w:val="000F2EF1"/>
    <w:rsid w:val="001032D6"/>
    <w:rsid w:val="00105F24"/>
    <w:rsid w:val="00107CF2"/>
    <w:rsid w:val="0011279E"/>
    <w:rsid w:val="00112F83"/>
    <w:rsid w:val="001268EC"/>
    <w:rsid w:val="001353AD"/>
    <w:rsid w:val="001409BE"/>
    <w:rsid w:val="00155F9E"/>
    <w:rsid w:val="001567AB"/>
    <w:rsid w:val="00164CEF"/>
    <w:rsid w:val="00166168"/>
    <w:rsid w:val="00167962"/>
    <w:rsid w:val="00167CE3"/>
    <w:rsid w:val="0017503E"/>
    <w:rsid w:val="0018085E"/>
    <w:rsid w:val="00180EC9"/>
    <w:rsid w:val="00186BDF"/>
    <w:rsid w:val="00194E3D"/>
    <w:rsid w:val="001A176F"/>
    <w:rsid w:val="001A7740"/>
    <w:rsid w:val="001B1B51"/>
    <w:rsid w:val="001B4B24"/>
    <w:rsid w:val="001B6161"/>
    <w:rsid w:val="001B7F0A"/>
    <w:rsid w:val="001C0E2E"/>
    <w:rsid w:val="001C0F94"/>
    <w:rsid w:val="001D23DF"/>
    <w:rsid w:val="001E0745"/>
    <w:rsid w:val="001E4042"/>
    <w:rsid w:val="001E493A"/>
    <w:rsid w:val="001F57F0"/>
    <w:rsid w:val="001F5FEE"/>
    <w:rsid w:val="00211722"/>
    <w:rsid w:val="00213D88"/>
    <w:rsid w:val="0021502A"/>
    <w:rsid w:val="00217810"/>
    <w:rsid w:val="00221EF3"/>
    <w:rsid w:val="00224DE6"/>
    <w:rsid w:val="00226CE6"/>
    <w:rsid w:val="00227983"/>
    <w:rsid w:val="00236158"/>
    <w:rsid w:val="00236782"/>
    <w:rsid w:val="002373E0"/>
    <w:rsid w:val="00243796"/>
    <w:rsid w:val="00243A6E"/>
    <w:rsid w:val="0024533D"/>
    <w:rsid w:val="00252473"/>
    <w:rsid w:val="00254008"/>
    <w:rsid w:val="00272917"/>
    <w:rsid w:val="002742EA"/>
    <w:rsid w:val="0028101C"/>
    <w:rsid w:val="00281BB1"/>
    <w:rsid w:val="00284E5C"/>
    <w:rsid w:val="0028719A"/>
    <w:rsid w:val="00294506"/>
    <w:rsid w:val="002A1007"/>
    <w:rsid w:val="002A776C"/>
    <w:rsid w:val="002B2E8B"/>
    <w:rsid w:val="002B4960"/>
    <w:rsid w:val="002C6209"/>
    <w:rsid w:val="002F4096"/>
    <w:rsid w:val="00305BE0"/>
    <w:rsid w:val="00323122"/>
    <w:rsid w:val="003231B5"/>
    <w:rsid w:val="00327F77"/>
    <w:rsid w:val="00332065"/>
    <w:rsid w:val="003434E9"/>
    <w:rsid w:val="003477A6"/>
    <w:rsid w:val="0035003A"/>
    <w:rsid w:val="00354DC9"/>
    <w:rsid w:val="00364A7A"/>
    <w:rsid w:val="00364E62"/>
    <w:rsid w:val="003753A5"/>
    <w:rsid w:val="00387186"/>
    <w:rsid w:val="003A1548"/>
    <w:rsid w:val="003D1748"/>
    <w:rsid w:val="003E708F"/>
    <w:rsid w:val="003E7683"/>
    <w:rsid w:val="00423A84"/>
    <w:rsid w:val="00456AA3"/>
    <w:rsid w:val="0046334A"/>
    <w:rsid w:val="00473F7B"/>
    <w:rsid w:val="00474D91"/>
    <w:rsid w:val="0049061E"/>
    <w:rsid w:val="004A5C9C"/>
    <w:rsid w:val="004B44C5"/>
    <w:rsid w:val="004B5BCA"/>
    <w:rsid w:val="004C5DEE"/>
    <w:rsid w:val="004C68E1"/>
    <w:rsid w:val="004D2447"/>
    <w:rsid w:val="004D2CE6"/>
    <w:rsid w:val="004D3AA6"/>
    <w:rsid w:val="004D632B"/>
    <w:rsid w:val="004E15BF"/>
    <w:rsid w:val="004E2E3A"/>
    <w:rsid w:val="004E43FB"/>
    <w:rsid w:val="004F008E"/>
    <w:rsid w:val="004F1C99"/>
    <w:rsid w:val="004F4960"/>
    <w:rsid w:val="00502A77"/>
    <w:rsid w:val="00504111"/>
    <w:rsid w:val="005115E9"/>
    <w:rsid w:val="00515B85"/>
    <w:rsid w:val="00531127"/>
    <w:rsid w:val="0053311A"/>
    <w:rsid w:val="00533C72"/>
    <w:rsid w:val="0053557C"/>
    <w:rsid w:val="00536D47"/>
    <w:rsid w:val="00537F43"/>
    <w:rsid w:val="00542DEE"/>
    <w:rsid w:val="005432B9"/>
    <w:rsid w:val="0055424D"/>
    <w:rsid w:val="00555957"/>
    <w:rsid w:val="00560D7F"/>
    <w:rsid w:val="00561A95"/>
    <w:rsid w:val="00563F98"/>
    <w:rsid w:val="00566122"/>
    <w:rsid w:val="005668B4"/>
    <w:rsid w:val="00571765"/>
    <w:rsid w:val="0057213D"/>
    <w:rsid w:val="00575A49"/>
    <w:rsid w:val="0058431C"/>
    <w:rsid w:val="00584C76"/>
    <w:rsid w:val="00586512"/>
    <w:rsid w:val="0059110B"/>
    <w:rsid w:val="00591CFA"/>
    <w:rsid w:val="00592CA6"/>
    <w:rsid w:val="005A5CCF"/>
    <w:rsid w:val="005B7178"/>
    <w:rsid w:val="005B75B8"/>
    <w:rsid w:val="005C4B95"/>
    <w:rsid w:val="005C4F8B"/>
    <w:rsid w:val="005C5A98"/>
    <w:rsid w:val="005E5704"/>
    <w:rsid w:val="005E588E"/>
    <w:rsid w:val="005F3F5D"/>
    <w:rsid w:val="00614775"/>
    <w:rsid w:val="00617C81"/>
    <w:rsid w:val="006220F3"/>
    <w:rsid w:val="00637BC0"/>
    <w:rsid w:val="00637FAD"/>
    <w:rsid w:val="0064054A"/>
    <w:rsid w:val="00641DF7"/>
    <w:rsid w:val="006565BE"/>
    <w:rsid w:val="00656E0F"/>
    <w:rsid w:val="00664A2F"/>
    <w:rsid w:val="00666E58"/>
    <w:rsid w:val="006672BE"/>
    <w:rsid w:val="00671050"/>
    <w:rsid w:val="006744C5"/>
    <w:rsid w:val="00675FBB"/>
    <w:rsid w:val="00677386"/>
    <w:rsid w:val="00692ACF"/>
    <w:rsid w:val="006A1716"/>
    <w:rsid w:val="006A20F4"/>
    <w:rsid w:val="006B6D92"/>
    <w:rsid w:val="006D0D5C"/>
    <w:rsid w:val="006D3A3A"/>
    <w:rsid w:val="007069D8"/>
    <w:rsid w:val="00721109"/>
    <w:rsid w:val="007256B5"/>
    <w:rsid w:val="00725A03"/>
    <w:rsid w:val="00737ED2"/>
    <w:rsid w:val="00740100"/>
    <w:rsid w:val="00740334"/>
    <w:rsid w:val="00751F3B"/>
    <w:rsid w:val="007540F9"/>
    <w:rsid w:val="007549B1"/>
    <w:rsid w:val="00754CE9"/>
    <w:rsid w:val="007551A5"/>
    <w:rsid w:val="00762AA6"/>
    <w:rsid w:val="0076757E"/>
    <w:rsid w:val="00771019"/>
    <w:rsid w:val="00771601"/>
    <w:rsid w:val="00774626"/>
    <w:rsid w:val="00774AAD"/>
    <w:rsid w:val="00780DBE"/>
    <w:rsid w:val="00783635"/>
    <w:rsid w:val="0078450A"/>
    <w:rsid w:val="00792C55"/>
    <w:rsid w:val="00796CBF"/>
    <w:rsid w:val="00797005"/>
    <w:rsid w:val="007A1ACD"/>
    <w:rsid w:val="007A6673"/>
    <w:rsid w:val="007D389D"/>
    <w:rsid w:val="007D54D6"/>
    <w:rsid w:val="007E5555"/>
    <w:rsid w:val="007E7BF0"/>
    <w:rsid w:val="007F402C"/>
    <w:rsid w:val="00804BA6"/>
    <w:rsid w:val="0081032A"/>
    <w:rsid w:val="00812E4C"/>
    <w:rsid w:val="00813109"/>
    <w:rsid w:val="0081510A"/>
    <w:rsid w:val="00820EB6"/>
    <w:rsid w:val="0082475A"/>
    <w:rsid w:val="00834899"/>
    <w:rsid w:val="0083678D"/>
    <w:rsid w:val="00850FAE"/>
    <w:rsid w:val="00855ED2"/>
    <w:rsid w:val="0086111A"/>
    <w:rsid w:val="00865BA1"/>
    <w:rsid w:val="0089286A"/>
    <w:rsid w:val="008B51EB"/>
    <w:rsid w:val="008D386E"/>
    <w:rsid w:val="008D7CA1"/>
    <w:rsid w:val="008E18E8"/>
    <w:rsid w:val="008E25F9"/>
    <w:rsid w:val="008E2944"/>
    <w:rsid w:val="008E3A60"/>
    <w:rsid w:val="008E43B8"/>
    <w:rsid w:val="00906E54"/>
    <w:rsid w:val="00913BD1"/>
    <w:rsid w:val="00916441"/>
    <w:rsid w:val="00922D30"/>
    <w:rsid w:val="00930176"/>
    <w:rsid w:val="00934063"/>
    <w:rsid w:val="00934845"/>
    <w:rsid w:val="00943BA0"/>
    <w:rsid w:val="00947438"/>
    <w:rsid w:val="009509E8"/>
    <w:rsid w:val="00951E2B"/>
    <w:rsid w:val="0096031E"/>
    <w:rsid w:val="00966985"/>
    <w:rsid w:val="00974645"/>
    <w:rsid w:val="00975821"/>
    <w:rsid w:val="009904E3"/>
    <w:rsid w:val="00994890"/>
    <w:rsid w:val="00995483"/>
    <w:rsid w:val="009A5596"/>
    <w:rsid w:val="009C172F"/>
    <w:rsid w:val="009C3C6E"/>
    <w:rsid w:val="009F7446"/>
    <w:rsid w:val="00A1088D"/>
    <w:rsid w:val="00A14E75"/>
    <w:rsid w:val="00A27D24"/>
    <w:rsid w:val="00A36ECD"/>
    <w:rsid w:val="00A37660"/>
    <w:rsid w:val="00A40B04"/>
    <w:rsid w:val="00A469A5"/>
    <w:rsid w:val="00A60F67"/>
    <w:rsid w:val="00A6136F"/>
    <w:rsid w:val="00A84A92"/>
    <w:rsid w:val="00A84AAE"/>
    <w:rsid w:val="00A91957"/>
    <w:rsid w:val="00A94954"/>
    <w:rsid w:val="00AA11AC"/>
    <w:rsid w:val="00AA38CA"/>
    <w:rsid w:val="00AA5EEC"/>
    <w:rsid w:val="00AB2955"/>
    <w:rsid w:val="00AC2780"/>
    <w:rsid w:val="00AC686E"/>
    <w:rsid w:val="00AC76F0"/>
    <w:rsid w:val="00AD5FA2"/>
    <w:rsid w:val="00AE13D3"/>
    <w:rsid w:val="00AE2E03"/>
    <w:rsid w:val="00B007E3"/>
    <w:rsid w:val="00B00EFF"/>
    <w:rsid w:val="00B11543"/>
    <w:rsid w:val="00B13371"/>
    <w:rsid w:val="00B17164"/>
    <w:rsid w:val="00B34718"/>
    <w:rsid w:val="00B35155"/>
    <w:rsid w:val="00B42C2B"/>
    <w:rsid w:val="00B50769"/>
    <w:rsid w:val="00B512F3"/>
    <w:rsid w:val="00B52040"/>
    <w:rsid w:val="00B6045A"/>
    <w:rsid w:val="00B6107B"/>
    <w:rsid w:val="00B64F41"/>
    <w:rsid w:val="00B70CB6"/>
    <w:rsid w:val="00B82424"/>
    <w:rsid w:val="00B83470"/>
    <w:rsid w:val="00B94B1A"/>
    <w:rsid w:val="00B95568"/>
    <w:rsid w:val="00BB3F02"/>
    <w:rsid w:val="00BC038A"/>
    <w:rsid w:val="00BD0156"/>
    <w:rsid w:val="00BD2077"/>
    <w:rsid w:val="00BD4280"/>
    <w:rsid w:val="00BE13EA"/>
    <w:rsid w:val="00BF2289"/>
    <w:rsid w:val="00BF537C"/>
    <w:rsid w:val="00BF6EFA"/>
    <w:rsid w:val="00BF7FD5"/>
    <w:rsid w:val="00C072A1"/>
    <w:rsid w:val="00C12083"/>
    <w:rsid w:val="00C214B6"/>
    <w:rsid w:val="00C2690D"/>
    <w:rsid w:val="00C400E1"/>
    <w:rsid w:val="00C553E7"/>
    <w:rsid w:val="00C66760"/>
    <w:rsid w:val="00C67B71"/>
    <w:rsid w:val="00C76C1D"/>
    <w:rsid w:val="00C81EA9"/>
    <w:rsid w:val="00C95521"/>
    <w:rsid w:val="00C96445"/>
    <w:rsid w:val="00C96482"/>
    <w:rsid w:val="00C9747E"/>
    <w:rsid w:val="00C9794D"/>
    <w:rsid w:val="00CA30DA"/>
    <w:rsid w:val="00CA4D1A"/>
    <w:rsid w:val="00CA637E"/>
    <w:rsid w:val="00CB20C7"/>
    <w:rsid w:val="00CC1EC9"/>
    <w:rsid w:val="00CC6123"/>
    <w:rsid w:val="00CD7343"/>
    <w:rsid w:val="00CE19A7"/>
    <w:rsid w:val="00CE3CA9"/>
    <w:rsid w:val="00CF5E3C"/>
    <w:rsid w:val="00D13B00"/>
    <w:rsid w:val="00D239B2"/>
    <w:rsid w:val="00D36DF1"/>
    <w:rsid w:val="00D51CFE"/>
    <w:rsid w:val="00D54BCC"/>
    <w:rsid w:val="00D561ED"/>
    <w:rsid w:val="00D62B6A"/>
    <w:rsid w:val="00D70603"/>
    <w:rsid w:val="00D72432"/>
    <w:rsid w:val="00D737E1"/>
    <w:rsid w:val="00D74EB0"/>
    <w:rsid w:val="00D76298"/>
    <w:rsid w:val="00D77646"/>
    <w:rsid w:val="00D81B0D"/>
    <w:rsid w:val="00D869E3"/>
    <w:rsid w:val="00DB17D7"/>
    <w:rsid w:val="00DB29F7"/>
    <w:rsid w:val="00DB5D41"/>
    <w:rsid w:val="00DB6063"/>
    <w:rsid w:val="00DC560A"/>
    <w:rsid w:val="00DC5B81"/>
    <w:rsid w:val="00DE4954"/>
    <w:rsid w:val="00DF21E9"/>
    <w:rsid w:val="00DF26B5"/>
    <w:rsid w:val="00E03210"/>
    <w:rsid w:val="00E036D1"/>
    <w:rsid w:val="00E06F20"/>
    <w:rsid w:val="00E06F7B"/>
    <w:rsid w:val="00E1307F"/>
    <w:rsid w:val="00E20A01"/>
    <w:rsid w:val="00E214CF"/>
    <w:rsid w:val="00E23402"/>
    <w:rsid w:val="00E32AB5"/>
    <w:rsid w:val="00E32EC8"/>
    <w:rsid w:val="00E34D8A"/>
    <w:rsid w:val="00E356FB"/>
    <w:rsid w:val="00E46906"/>
    <w:rsid w:val="00E4783F"/>
    <w:rsid w:val="00E610FE"/>
    <w:rsid w:val="00E762A4"/>
    <w:rsid w:val="00E87532"/>
    <w:rsid w:val="00EB2312"/>
    <w:rsid w:val="00EB2828"/>
    <w:rsid w:val="00EB539B"/>
    <w:rsid w:val="00EC584F"/>
    <w:rsid w:val="00EC613D"/>
    <w:rsid w:val="00ED0852"/>
    <w:rsid w:val="00EE2613"/>
    <w:rsid w:val="00EE4040"/>
    <w:rsid w:val="00EF49BF"/>
    <w:rsid w:val="00F054F9"/>
    <w:rsid w:val="00F05C74"/>
    <w:rsid w:val="00F13A4F"/>
    <w:rsid w:val="00F13B9E"/>
    <w:rsid w:val="00F15778"/>
    <w:rsid w:val="00F17BA0"/>
    <w:rsid w:val="00F22F3B"/>
    <w:rsid w:val="00F27455"/>
    <w:rsid w:val="00F338F6"/>
    <w:rsid w:val="00F40B83"/>
    <w:rsid w:val="00F45EBD"/>
    <w:rsid w:val="00F539DF"/>
    <w:rsid w:val="00F557E6"/>
    <w:rsid w:val="00F6001C"/>
    <w:rsid w:val="00F60EDE"/>
    <w:rsid w:val="00F61225"/>
    <w:rsid w:val="00F64CDD"/>
    <w:rsid w:val="00F65090"/>
    <w:rsid w:val="00F662DC"/>
    <w:rsid w:val="00F72CB6"/>
    <w:rsid w:val="00F73C3F"/>
    <w:rsid w:val="00F820EE"/>
    <w:rsid w:val="00F8466E"/>
    <w:rsid w:val="00F85C2A"/>
    <w:rsid w:val="00F86459"/>
    <w:rsid w:val="00F90F1A"/>
    <w:rsid w:val="00F91D91"/>
    <w:rsid w:val="00FA0E1E"/>
    <w:rsid w:val="00FA5FFE"/>
    <w:rsid w:val="00FB249C"/>
    <w:rsid w:val="00FB5CBE"/>
    <w:rsid w:val="00FC065A"/>
    <w:rsid w:val="00FD4EBD"/>
    <w:rsid w:val="00FE2559"/>
    <w:rsid w:val="00FE54E3"/>
    <w:rsid w:val="00FE5A2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5F12E08-5C78-42EC-A0DB-176FBEDC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7E"/>
    <w:rPr>
      <w:rFonts w:ascii="Arial" w:hAnsi="Arial"/>
    </w:rPr>
  </w:style>
  <w:style w:type="paragraph" w:styleId="Heading1">
    <w:name w:val="heading 1"/>
    <w:basedOn w:val="Normal"/>
    <w:next w:val="Normal"/>
    <w:qFormat/>
    <w:rsid w:val="004F008E"/>
    <w:pPr>
      <w:numPr>
        <w:numId w:val="25"/>
      </w:numPr>
      <w:spacing w:before="160" w:after="80"/>
      <w:ind w:left="431" w:hanging="431"/>
      <w:outlineLvl w:val="0"/>
    </w:pPr>
    <w:rPr>
      <w:b/>
      <w:sz w:val="32"/>
      <w:szCs w:val="32"/>
    </w:rPr>
  </w:style>
  <w:style w:type="paragraph" w:styleId="Heading2">
    <w:name w:val="heading 2"/>
    <w:basedOn w:val="Normal"/>
    <w:next w:val="Normal"/>
    <w:qFormat/>
    <w:rsid w:val="008B51EB"/>
    <w:pPr>
      <w:numPr>
        <w:ilvl w:val="1"/>
        <w:numId w:val="25"/>
      </w:numPr>
      <w:spacing w:before="80" w:after="80"/>
      <w:outlineLvl w:val="1"/>
    </w:pPr>
    <w:rPr>
      <w:b/>
      <w:snapToGrid w:val="0"/>
      <w:sz w:val="28"/>
    </w:rPr>
  </w:style>
  <w:style w:type="paragraph" w:styleId="Heading3">
    <w:name w:val="heading 3"/>
    <w:basedOn w:val="Normal"/>
    <w:next w:val="Normal"/>
    <w:qFormat/>
    <w:rsid w:val="008B51EB"/>
    <w:pPr>
      <w:numPr>
        <w:ilvl w:val="2"/>
        <w:numId w:val="25"/>
      </w:numPr>
      <w:spacing w:before="80" w:after="80"/>
      <w:outlineLvl w:val="2"/>
    </w:pPr>
    <w:rPr>
      <w:b/>
    </w:rPr>
  </w:style>
  <w:style w:type="paragraph" w:styleId="Heading4">
    <w:name w:val="heading 4"/>
    <w:basedOn w:val="Normal"/>
    <w:next w:val="Normal"/>
    <w:qFormat/>
    <w:rsid w:val="00DC5B81"/>
    <w:pPr>
      <w:tabs>
        <w:tab w:val="num" w:pos="1080"/>
      </w:tabs>
      <w:spacing w:before="80" w:after="80"/>
      <w:outlineLvl w:val="3"/>
    </w:pPr>
    <w:rPr>
      <w:b/>
    </w:rPr>
  </w:style>
  <w:style w:type="paragraph" w:styleId="Heading5">
    <w:name w:val="heading 5"/>
    <w:aliases w:val="Block Label"/>
    <w:basedOn w:val="Normal"/>
    <w:next w:val="Normal"/>
    <w:link w:val="Heading5Char"/>
    <w:qFormat/>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rsid w:val="00CC1EC9"/>
    <w:rPr>
      <w:b/>
      <w:sz w:val="22"/>
      <w:lang w:val="lv-LV" w:eastAsia="en-US" w:bidi="ar-SA"/>
    </w:rPr>
  </w:style>
  <w:style w:type="paragraph" w:styleId="BlockText">
    <w:name w:val="Block Text"/>
    <w:basedOn w:val="Normal"/>
    <w:rsid w:val="00FB249C"/>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340"/>
    </w:pPr>
    <w:rPr>
      <w:i/>
      <w:iCs/>
    </w:rPr>
  </w:style>
  <w:style w:type="paragraph" w:styleId="TOC4">
    <w:name w:val="toc 4"/>
    <w:basedOn w:val="Normal"/>
    <w:next w:val="Normal"/>
    <w:autoRedefine/>
    <w:semiHidden/>
    <w:pPr>
      <w:ind w:left="720"/>
    </w:pPr>
    <w:rPr>
      <w:szCs w:val="21"/>
    </w:rPr>
  </w:style>
  <w:style w:type="paragraph" w:customStyle="1" w:styleId="NoteText">
    <w:name w:val="Note Text"/>
    <w:basedOn w:val="Normal"/>
  </w:style>
  <w:style w:type="paragraph" w:styleId="FootnoteText">
    <w:name w:val="footnote text"/>
    <w:basedOn w:val="Normal"/>
    <w:semiHidden/>
  </w:style>
  <w:style w:type="character" w:styleId="CommentReference">
    <w:name w:val="annotation reference"/>
    <w:semiHidden/>
    <w:rsid w:val="00783635"/>
    <w:rPr>
      <w:sz w:val="16"/>
      <w:szCs w:val="16"/>
    </w:rPr>
  </w:style>
  <w:style w:type="paragraph" w:customStyle="1" w:styleId="TASKHeader">
    <w:name w:val="TASK Header"/>
    <w:basedOn w:val="Heading4"/>
    <w:next w:val="Normal"/>
    <w:rsid w:val="00F8466E"/>
    <w:pPr>
      <w:numPr>
        <w:numId w:val="30"/>
      </w:numPr>
      <w:pBdr>
        <w:top w:val="single" w:sz="4" w:space="4" w:color="auto"/>
        <w:left w:val="single" w:sz="4" w:space="4" w:color="auto"/>
        <w:bottom w:val="single" w:sz="4" w:space="4" w:color="auto"/>
        <w:right w:val="single" w:sz="4" w:space="4" w:color="auto"/>
      </w:pBdr>
      <w:tabs>
        <w:tab w:val="left" w:pos="851"/>
      </w:tabs>
      <w:spacing w:before="160" w:after="160"/>
    </w:pPr>
  </w:style>
  <w:style w:type="paragraph" w:styleId="Footer">
    <w:name w:val="footer"/>
    <w:basedOn w:val="Normal"/>
    <w:pPr>
      <w:tabs>
        <w:tab w:val="right" w:pos="8640"/>
      </w:tabs>
    </w:pPr>
  </w:style>
  <w:style w:type="character" w:styleId="FootnoteReference">
    <w:name w:val="footnote reference"/>
    <w:semiHidden/>
    <w:rPr>
      <w:vertAlign w:val="superscript"/>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CommentText">
    <w:name w:val="annotation text"/>
    <w:basedOn w:val="Normal"/>
    <w:semiHidden/>
    <w:rsid w:val="00783635"/>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CommentSubject">
    <w:name w:val="annotation subject"/>
    <w:basedOn w:val="CommentText"/>
    <w:next w:val="CommentText"/>
    <w:semiHidden/>
    <w:rsid w:val="00783635"/>
    <w:rPr>
      <w:b/>
      <w:bCs/>
    </w:rPr>
  </w:style>
  <w:style w:type="paragraph" w:styleId="BalloonText">
    <w:name w:val="Balloon Text"/>
    <w:basedOn w:val="Normal"/>
    <w:semiHidden/>
    <w:rsid w:val="00783635"/>
    <w:rPr>
      <w:rFonts w:ascii="Tahoma" w:hAnsi="Tahoma" w:cs="Tahoma"/>
      <w:sz w:val="16"/>
      <w:szCs w:val="16"/>
    </w:rPr>
  </w:style>
  <w:style w:type="paragraph" w:styleId="DocumentMap">
    <w:name w:val="Document Map"/>
    <w:basedOn w:val="Normal"/>
    <w:semiHidden/>
    <w:rsid w:val="00BF2289"/>
    <w:pPr>
      <w:shd w:val="clear" w:color="auto" w:fill="000080"/>
    </w:pPr>
    <w:rPr>
      <w:rFonts w:ascii="Tahoma" w:hAnsi="Tahoma" w:cs="Tahoma"/>
    </w:rPr>
  </w:style>
  <w:style w:type="paragraph" w:styleId="Header">
    <w:name w:val="header"/>
    <w:basedOn w:val="Normal"/>
    <w:link w:val="HeaderChar"/>
    <w:uiPriority w:val="99"/>
    <w:rsid w:val="00820EB6"/>
    <w:pPr>
      <w:pBdr>
        <w:bottom w:val="single" w:sz="4" w:space="4" w:color="auto"/>
      </w:pBdr>
      <w:spacing w:before="100"/>
      <w:jc w:val="center"/>
    </w:pPr>
    <w:rPr>
      <w:b/>
      <w:sz w:val="28"/>
      <w:szCs w:val="28"/>
    </w:rPr>
  </w:style>
  <w:style w:type="paragraph" w:customStyle="1" w:styleId="Tableheading">
    <w:name w:val="Table heading"/>
    <w:basedOn w:val="Normal"/>
    <w:rsid w:val="00FB249C"/>
    <w:pPr>
      <w:spacing w:before="40" w:after="40"/>
      <w:ind w:left="72"/>
    </w:pPr>
    <w:rPr>
      <w:b/>
      <w:sz w:val="22"/>
    </w:rPr>
  </w:style>
  <w:style w:type="table" w:styleId="TableGrid">
    <w:name w:val="Table Grid"/>
    <w:basedOn w:val="TableNormal"/>
    <w:rsid w:val="0063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18085E"/>
    <w:pPr>
      <w:widowControl w:val="0"/>
      <w:spacing w:before="40" w:after="40"/>
    </w:pPr>
    <w:rPr>
      <w:rFonts w:ascii="Arial" w:hAnsi="Arial"/>
      <w:snapToGrid w:val="0"/>
      <w:sz w:val="18"/>
      <w:lang w:eastAsia="de-DE"/>
    </w:rPr>
  </w:style>
  <w:style w:type="paragraph" w:customStyle="1" w:styleId="svar">
    <w:name w:val="svar"/>
    <w:link w:val="svarChar"/>
    <w:rsid w:val="0018085E"/>
    <w:rPr>
      <w:snapToGrid w:val="0"/>
      <w:sz w:val="22"/>
      <w:szCs w:val="22"/>
      <w:lang w:eastAsia="de-DE"/>
    </w:rPr>
  </w:style>
  <w:style w:type="paragraph" w:customStyle="1" w:styleId="Blankettrubrik">
    <w:name w:val="Blankettrubrik"/>
    <w:basedOn w:val="Normal"/>
    <w:rsid w:val="0018085E"/>
    <w:rPr>
      <w:rFonts w:cs="Arial"/>
      <w:b/>
      <w:sz w:val="32"/>
      <w:szCs w:val="32"/>
      <w:lang w:eastAsia="sv-SE"/>
    </w:rPr>
  </w:style>
  <w:style w:type="paragraph" w:customStyle="1" w:styleId="Rubriktabell">
    <w:name w:val="Rubrik_tabell"/>
    <w:basedOn w:val="Normal"/>
    <w:rsid w:val="0018085E"/>
    <w:rPr>
      <w:rFonts w:cs="Arial"/>
      <w:b/>
      <w:sz w:val="18"/>
      <w:lang w:eastAsia="sv-SE"/>
    </w:rPr>
  </w:style>
  <w:style w:type="paragraph" w:customStyle="1" w:styleId="Ledtext">
    <w:name w:val="Ledtext"/>
    <w:basedOn w:val="Normal"/>
    <w:rsid w:val="0018085E"/>
    <w:rPr>
      <w:rFonts w:cs="Arial"/>
      <w:sz w:val="18"/>
      <w:lang w:eastAsia="sv-SE"/>
    </w:rPr>
  </w:style>
  <w:style w:type="character" w:customStyle="1" w:styleId="svarChar">
    <w:name w:val="svar Char"/>
    <w:link w:val="svar"/>
    <w:rsid w:val="0018085E"/>
    <w:rPr>
      <w:snapToGrid w:val="0"/>
      <w:sz w:val="22"/>
      <w:szCs w:val="22"/>
      <w:lang w:val="lv-LV" w:eastAsia="de-DE" w:bidi="ar-SA"/>
    </w:rPr>
  </w:style>
  <w:style w:type="paragraph" w:customStyle="1" w:styleId="philips">
    <w:name w:val="philips"/>
    <w:basedOn w:val="Normal"/>
    <w:rsid w:val="0018085E"/>
    <w:rPr>
      <w:b/>
      <w:sz w:val="23"/>
    </w:rPr>
  </w:style>
  <w:style w:type="paragraph" w:customStyle="1" w:styleId="TableText">
    <w:name w:val="Table Text"/>
    <w:basedOn w:val="Normal"/>
    <w:rsid w:val="002B2E8B"/>
    <w:rPr>
      <w:rFonts w:ascii="Times New Roman" w:hAnsi="Times New Roman"/>
      <w:sz w:val="24"/>
    </w:rPr>
  </w:style>
  <w:style w:type="paragraph" w:styleId="NormalWeb">
    <w:name w:val="Normal (Web)"/>
    <w:basedOn w:val="Normal"/>
    <w:rsid w:val="000531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1"/>
    <w:qFormat/>
    <w:rsid w:val="00754CE9"/>
    <w:pPr>
      <w:ind w:left="720"/>
    </w:pPr>
  </w:style>
  <w:style w:type="character" w:customStyle="1" w:styleId="HeaderChar">
    <w:name w:val="Header Char"/>
    <w:link w:val="Header"/>
    <w:uiPriority w:val="99"/>
    <w:rsid w:val="0074010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0885">
      <w:bodyDiv w:val="1"/>
      <w:marLeft w:val="0"/>
      <w:marRight w:val="0"/>
      <w:marTop w:val="0"/>
      <w:marBottom w:val="0"/>
      <w:divBdr>
        <w:top w:val="none" w:sz="0" w:space="0" w:color="auto"/>
        <w:left w:val="none" w:sz="0" w:space="0" w:color="auto"/>
        <w:bottom w:val="none" w:sz="0" w:space="0" w:color="auto"/>
        <w:right w:val="none" w:sz="0" w:space="0" w:color="auto"/>
      </w:divBdr>
    </w:div>
    <w:div w:id="780028782">
      <w:bodyDiv w:val="1"/>
      <w:marLeft w:val="0"/>
      <w:marRight w:val="0"/>
      <w:marTop w:val="0"/>
      <w:marBottom w:val="0"/>
      <w:divBdr>
        <w:top w:val="none" w:sz="0" w:space="0" w:color="auto"/>
        <w:left w:val="none" w:sz="0" w:space="0" w:color="auto"/>
        <w:bottom w:val="none" w:sz="0" w:space="0" w:color="auto"/>
        <w:right w:val="none" w:sz="0" w:space="0" w:color="auto"/>
      </w:divBdr>
    </w:div>
    <w:div w:id="1458836016">
      <w:bodyDiv w:val="1"/>
      <w:marLeft w:val="0"/>
      <w:marRight w:val="0"/>
      <w:marTop w:val="0"/>
      <w:marBottom w:val="0"/>
      <w:divBdr>
        <w:top w:val="none" w:sz="0" w:space="0" w:color="auto"/>
        <w:left w:val="none" w:sz="0" w:space="0" w:color="auto"/>
        <w:bottom w:val="none" w:sz="0" w:space="0" w:color="auto"/>
        <w:right w:val="none" w:sz="0" w:space="0" w:color="auto"/>
      </w:divBdr>
    </w:div>
    <w:div w:id="1662465379">
      <w:bodyDiv w:val="1"/>
      <w:marLeft w:val="0"/>
      <w:marRight w:val="0"/>
      <w:marTop w:val="0"/>
      <w:marBottom w:val="0"/>
      <w:divBdr>
        <w:top w:val="none" w:sz="0" w:space="0" w:color="auto"/>
        <w:left w:val="none" w:sz="0" w:space="0" w:color="auto"/>
        <w:bottom w:val="none" w:sz="0" w:space="0" w:color="auto"/>
        <w:right w:val="none" w:sz="0" w:space="0" w:color="auto"/>
      </w:divBdr>
    </w:div>
    <w:div w:id="1832016160">
      <w:bodyDiv w:val="1"/>
      <w:marLeft w:val="0"/>
      <w:marRight w:val="0"/>
      <w:marTop w:val="0"/>
      <w:marBottom w:val="0"/>
      <w:divBdr>
        <w:top w:val="none" w:sz="0" w:space="0" w:color="auto"/>
        <w:left w:val="none" w:sz="0" w:space="0" w:color="auto"/>
        <w:bottom w:val="none" w:sz="0" w:space="0" w:color="auto"/>
        <w:right w:val="none" w:sz="0" w:space="0" w:color="auto"/>
      </w:divBdr>
    </w:div>
    <w:div w:id="2086106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arbor@arbor.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or@arbor.lv" TargetMode="External"/><Relationship Id="rId17" Type="http://schemas.openxmlformats.org/officeDocument/2006/relationships/hyperlink" Target="mailto:arbor@arbor.lv"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bor@arbor.l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01294\Application%20Data\Microsoft\Templates\Q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AE8E-A645-4E63-A2D5-3E490932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QSdocument</Template>
  <TotalTime>1</TotalTime>
  <Pages>4</Pages>
  <Words>948</Words>
  <Characters>7465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Notice</vt:lpstr>
    </vt:vector>
  </TitlesOfParts>
  <Company>Philips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dep01294</dc:creator>
  <cp:keywords/>
  <dc:description/>
  <cp:lastModifiedBy>Vilnis Zvirbulis</cp:lastModifiedBy>
  <cp:revision>2</cp:revision>
  <cp:lastPrinted>2018-12-19T07:38:00Z</cp:lastPrinted>
  <dcterms:created xsi:type="dcterms:W3CDTF">2019-02-11T09:48:00Z</dcterms:created>
  <dcterms:modified xsi:type="dcterms:W3CDTF">2019-02-11T09:48:00Z</dcterms:modified>
</cp:coreProperties>
</file>