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80A7" w14:textId="201F5C49" w:rsidR="00093148" w:rsidRPr="002D04AA" w:rsidRDefault="00093148" w:rsidP="00093148">
      <w:pPr>
        <w:jc w:val="right"/>
        <w:rPr>
          <w:lang w:val="lv-LV" w:eastAsia="lv-LV"/>
        </w:rPr>
      </w:pPr>
      <w:r>
        <w:rPr>
          <w:lang w:val="lv-LV" w:eastAsia="lv-LV"/>
        </w:rPr>
        <w:t>2</w:t>
      </w:r>
      <w:r w:rsidRPr="002D04AA">
        <w:rPr>
          <w:lang w:val="lv-LV" w:eastAsia="lv-LV"/>
        </w:rPr>
        <w:t>.pielikums</w:t>
      </w:r>
    </w:p>
    <w:p w14:paraId="5C6F7D34" w14:textId="77777777" w:rsidR="00093148" w:rsidRPr="002D04AA" w:rsidRDefault="00093148" w:rsidP="00093148">
      <w:pPr>
        <w:jc w:val="right"/>
        <w:rPr>
          <w:lang w:val="lv-LV" w:eastAsia="lv-LV"/>
        </w:rPr>
      </w:pPr>
      <w:r w:rsidRPr="002D04AA">
        <w:rPr>
          <w:lang w:val="lv-LV" w:eastAsia="lv-LV"/>
        </w:rPr>
        <w:t>Ministru kabineta</w:t>
      </w:r>
    </w:p>
    <w:p w14:paraId="3C231B84" w14:textId="77777777" w:rsidR="00093148" w:rsidRPr="002D04AA" w:rsidRDefault="00093148" w:rsidP="00093148">
      <w:pPr>
        <w:jc w:val="right"/>
        <w:rPr>
          <w:lang w:val="lv-LV" w:eastAsia="lv-LV"/>
        </w:rPr>
      </w:pPr>
      <w:r w:rsidRPr="002D04AA">
        <w:rPr>
          <w:lang w:val="lv-LV" w:eastAsia="lv-LV"/>
        </w:rPr>
        <w:t>2011.gada 19.oktobra</w:t>
      </w:r>
    </w:p>
    <w:p w14:paraId="29E378D0" w14:textId="77777777" w:rsidR="00093148" w:rsidRDefault="00093148" w:rsidP="00093148">
      <w:pPr>
        <w:jc w:val="right"/>
        <w:rPr>
          <w:lang w:val="lv-LV" w:eastAsia="lv-LV"/>
        </w:rPr>
      </w:pPr>
      <w:r w:rsidRPr="002D04AA">
        <w:rPr>
          <w:lang w:val="lv-LV" w:eastAsia="lv-LV"/>
        </w:rPr>
        <w:t>noteikumiem Nr.800</w:t>
      </w:r>
    </w:p>
    <w:p w14:paraId="6D454075" w14:textId="77777777" w:rsidR="00F266F0" w:rsidRPr="002D04AA" w:rsidRDefault="00F266F0" w:rsidP="00093148">
      <w:pPr>
        <w:jc w:val="right"/>
        <w:rPr>
          <w:lang w:val="lv-LV" w:eastAsia="lv-LV"/>
        </w:rPr>
      </w:pPr>
    </w:p>
    <w:p w14:paraId="476702C8" w14:textId="14C6CC88" w:rsidR="00093148" w:rsidRDefault="00093148" w:rsidP="00093148">
      <w:pPr>
        <w:rPr>
          <w:i/>
          <w:iCs/>
          <w:sz w:val="20"/>
          <w:szCs w:val="20"/>
          <w:lang w:val="lv-LV"/>
        </w:rPr>
      </w:pPr>
      <w:r w:rsidRPr="002D04AA">
        <w:rPr>
          <w:i/>
          <w:iCs/>
          <w:sz w:val="20"/>
          <w:szCs w:val="20"/>
          <w:lang w:val="lv-LV"/>
        </w:rPr>
        <w:t>(Pielikums grozīts ar MK 25.06.2013. noteikumiem Nr.345)</w:t>
      </w:r>
    </w:p>
    <w:p w14:paraId="282D9C27" w14:textId="77777777" w:rsidR="00F266F0" w:rsidRPr="00F266F0" w:rsidRDefault="00F266F0" w:rsidP="00093148">
      <w:pPr>
        <w:rPr>
          <w:i/>
          <w:iCs/>
          <w:sz w:val="20"/>
          <w:szCs w:val="20"/>
          <w:lang w:val="lv-LV"/>
        </w:rPr>
      </w:pPr>
    </w:p>
    <w:p w14:paraId="30DEA4EE" w14:textId="58D84FBA" w:rsidR="00093148" w:rsidRDefault="00093148" w:rsidP="00093148">
      <w:pPr>
        <w:jc w:val="center"/>
        <w:rPr>
          <w:b/>
          <w:sz w:val="28"/>
          <w:szCs w:val="28"/>
          <w:lang w:val="lv-LV" w:eastAsia="lv-LV"/>
        </w:rPr>
      </w:pPr>
      <w:r>
        <w:rPr>
          <w:b/>
          <w:sz w:val="28"/>
          <w:szCs w:val="28"/>
          <w:lang w:val="lv-LV" w:eastAsia="lv-LV"/>
        </w:rPr>
        <w:t>Ražotnes apraksts</w:t>
      </w:r>
    </w:p>
    <w:p w14:paraId="328F2F33" w14:textId="77777777" w:rsidR="00F266F0" w:rsidRPr="002D04AA" w:rsidRDefault="00F266F0" w:rsidP="00093148">
      <w:pPr>
        <w:jc w:val="center"/>
        <w:rPr>
          <w:i/>
          <w:iCs/>
          <w:sz w:val="20"/>
          <w:szCs w:val="20"/>
          <w:lang w:val="lv-LV"/>
        </w:rPr>
      </w:pPr>
    </w:p>
    <w:p w14:paraId="6AD43D1F" w14:textId="6B39CF49" w:rsidR="00F266F0" w:rsidRDefault="00D05B2C" w:rsidP="00D05B2C">
      <w:pPr>
        <w:spacing w:before="100" w:beforeAutospacing="1" w:after="100" w:afterAutospacing="1"/>
        <w:rPr>
          <w:lang w:val="lv-LV" w:eastAsia="lv-LV"/>
        </w:rPr>
      </w:pPr>
      <w:r w:rsidRPr="00D05B2C">
        <w:rPr>
          <w:lang w:val="lv-LV" w:eastAsia="lv-LV"/>
        </w:rPr>
        <w:t>Ražotnes apraksta versijas numurs ____________, spēkā stāšanās</w:t>
      </w:r>
      <w:r w:rsidR="00093148">
        <w:rPr>
          <w:lang w:val="lv-LV" w:eastAsia="lv-LV"/>
        </w:rPr>
        <w:t xml:space="preserve"> </w:t>
      </w:r>
      <w:r w:rsidRPr="00D05B2C">
        <w:rPr>
          <w:lang w:val="lv-LV" w:eastAsia="lv-LV"/>
        </w:rPr>
        <w:t>datums</w:t>
      </w:r>
      <w:r w:rsidR="00093148">
        <w:rPr>
          <w:lang w:val="lv-LV" w:eastAsia="lv-LV"/>
        </w:rPr>
        <w:t xml:space="preserve"> </w:t>
      </w:r>
      <w:r w:rsidR="00093148" w:rsidRPr="00D05B2C">
        <w:rPr>
          <w:lang w:val="lv-LV" w:eastAsia="lv-LV"/>
        </w:rPr>
        <w:t>____________</w:t>
      </w:r>
    </w:p>
    <w:p w14:paraId="712AFF0A" w14:textId="77777777" w:rsidR="00F266F0" w:rsidRPr="00D05B2C" w:rsidRDefault="00F266F0" w:rsidP="00D05B2C">
      <w:pPr>
        <w:spacing w:before="100" w:beforeAutospacing="1" w:after="100" w:afterAutospacing="1"/>
        <w:rPr>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15"/>
        <w:gridCol w:w="2535"/>
        <w:gridCol w:w="6088"/>
      </w:tblGrid>
      <w:tr w:rsidR="00D05B2C" w:rsidRPr="00D05B2C" w14:paraId="2024F2F4"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57FC2CC6" w14:textId="77777777" w:rsidR="00D05B2C" w:rsidRPr="00D05B2C" w:rsidRDefault="00D05B2C" w:rsidP="00D05B2C">
            <w:pPr>
              <w:spacing w:before="100" w:beforeAutospacing="1" w:after="100" w:afterAutospacing="1"/>
              <w:jc w:val="center"/>
              <w:rPr>
                <w:lang w:val="lv-LV" w:eastAsia="lv-LV"/>
              </w:rPr>
            </w:pPr>
            <w:r w:rsidRPr="00D05B2C">
              <w:rPr>
                <w:lang w:val="lv-LV" w:eastAsia="lv-LV"/>
              </w:rPr>
              <w:t>Nr.</w:t>
            </w:r>
            <w:r w:rsidRPr="00D05B2C">
              <w:rPr>
                <w:lang w:val="lv-LV" w:eastAsia="lv-LV"/>
              </w:rPr>
              <w:br/>
              <w:t>p.k.</w:t>
            </w:r>
          </w:p>
        </w:tc>
        <w:tc>
          <w:tcPr>
            <w:tcW w:w="1400" w:type="pct"/>
            <w:tcBorders>
              <w:top w:val="outset" w:sz="6" w:space="0" w:color="auto"/>
              <w:left w:val="outset" w:sz="6" w:space="0" w:color="auto"/>
              <w:bottom w:val="outset" w:sz="6" w:space="0" w:color="auto"/>
              <w:right w:val="outset" w:sz="6" w:space="0" w:color="auto"/>
            </w:tcBorders>
            <w:vAlign w:val="center"/>
            <w:hideMark/>
          </w:tcPr>
          <w:p w14:paraId="004E92A2" w14:textId="77777777" w:rsidR="00D05B2C" w:rsidRPr="00D05B2C" w:rsidRDefault="00D05B2C" w:rsidP="00D05B2C">
            <w:pPr>
              <w:spacing w:before="100" w:beforeAutospacing="1" w:after="100" w:afterAutospacing="1"/>
              <w:jc w:val="center"/>
              <w:rPr>
                <w:lang w:val="lv-LV" w:eastAsia="lv-LV"/>
              </w:rPr>
            </w:pPr>
            <w:r w:rsidRPr="00D05B2C">
              <w:rPr>
                <w:lang w:val="lv-LV" w:eastAsia="lv-LV"/>
              </w:rPr>
              <w:t>Prasības</w:t>
            </w:r>
          </w:p>
        </w:tc>
        <w:tc>
          <w:tcPr>
            <w:tcW w:w="3300" w:type="pct"/>
            <w:tcBorders>
              <w:top w:val="outset" w:sz="6" w:space="0" w:color="auto"/>
              <w:left w:val="outset" w:sz="6" w:space="0" w:color="auto"/>
              <w:bottom w:val="outset" w:sz="6" w:space="0" w:color="auto"/>
              <w:right w:val="outset" w:sz="6" w:space="0" w:color="auto"/>
            </w:tcBorders>
            <w:vAlign w:val="center"/>
            <w:hideMark/>
          </w:tcPr>
          <w:p w14:paraId="615BF723" w14:textId="77777777" w:rsidR="00D05B2C" w:rsidRPr="00D05B2C" w:rsidRDefault="00D05B2C" w:rsidP="00D05B2C">
            <w:pPr>
              <w:spacing w:before="100" w:beforeAutospacing="1" w:after="100" w:afterAutospacing="1"/>
              <w:jc w:val="center"/>
              <w:rPr>
                <w:lang w:val="lv-LV" w:eastAsia="lv-LV"/>
              </w:rPr>
            </w:pPr>
            <w:r w:rsidRPr="00D05B2C">
              <w:rPr>
                <w:lang w:val="lv-LV" w:eastAsia="lv-LV"/>
              </w:rPr>
              <w:t>Norādījumi</w:t>
            </w:r>
          </w:p>
        </w:tc>
      </w:tr>
      <w:tr w:rsidR="00D05B2C" w:rsidRPr="00D05B2C" w14:paraId="5F47B4B9" w14:textId="77777777" w:rsidTr="00D05B2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4893875" w14:textId="77777777" w:rsidR="00D05B2C" w:rsidRPr="00D05B2C" w:rsidRDefault="00D05B2C" w:rsidP="00D05B2C">
            <w:pPr>
              <w:rPr>
                <w:lang w:val="lv-LV" w:eastAsia="lv-LV"/>
              </w:rPr>
            </w:pPr>
            <w:r w:rsidRPr="00D05B2C">
              <w:rPr>
                <w:b/>
                <w:bCs/>
                <w:caps/>
                <w:lang w:val="lv-LV" w:eastAsia="lv-LV"/>
              </w:rPr>
              <w:t>1. Vispārīga informācija par ražotāju</w:t>
            </w:r>
          </w:p>
        </w:tc>
      </w:tr>
      <w:tr w:rsidR="00D05B2C" w:rsidRPr="00D05B2C" w14:paraId="13BBF565"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CECFD57" w14:textId="77777777" w:rsidR="00D05B2C" w:rsidRPr="00D05B2C" w:rsidRDefault="00D05B2C" w:rsidP="00D05B2C">
            <w:pPr>
              <w:rPr>
                <w:b/>
                <w:bCs/>
                <w:lang w:val="lv-LV" w:eastAsia="lv-LV"/>
              </w:rPr>
            </w:pPr>
            <w:r w:rsidRPr="00D05B2C">
              <w:rPr>
                <w:b/>
                <w:bCs/>
                <w:lang w:val="lv-LV" w:eastAsia="lv-LV"/>
              </w:rPr>
              <w:t>1.1. </w:t>
            </w:r>
          </w:p>
        </w:tc>
        <w:tc>
          <w:tcPr>
            <w:tcW w:w="1400" w:type="pct"/>
            <w:tcBorders>
              <w:top w:val="outset" w:sz="6" w:space="0" w:color="auto"/>
              <w:left w:val="outset" w:sz="6" w:space="0" w:color="auto"/>
              <w:bottom w:val="outset" w:sz="6" w:space="0" w:color="auto"/>
              <w:right w:val="outset" w:sz="6" w:space="0" w:color="auto"/>
            </w:tcBorders>
            <w:hideMark/>
          </w:tcPr>
          <w:p w14:paraId="0ABFCE2C" w14:textId="77777777" w:rsidR="00D05B2C" w:rsidRPr="00D05B2C" w:rsidRDefault="00D05B2C" w:rsidP="00D05B2C">
            <w:pPr>
              <w:rPr>
                <w:b/>
                <w:bCs/>
                <w:lang w:val="lv-LV" w:eastAsia="lv-LV"/>
              </w:rPr>
            </w:pPr>
            <w:r w:rsidRPr="00D05B2C">
              <w:rPr>
                <w:b/>
                <w:bCs/>
                <w:lang w:val="lv-LV" w:eastAsia="lv-LV"/>
              </w:rPr>
              <w:t>Ražotāja kontaktinformācija</w:t>
            </w:r>
          </w:p>
        </w:tc>
        <w:tc>
          <w:tcPr>
            <w:tcW w:w="3300" w:type="pct"/>
            <w:tcBorders>
              <w:top w:val="outset" w:sz="6" w:space="0" w:color="auto"/>
              <w:left w:val="outset" w:sz="6" w:space="0" w:color="auto"/>
              <w:bottom w:val="outset" w:sz="6" w:space="0" w:color="auto"/>
              <w:right w:val="outset" w:sz="6" w:space="0" w:color="auto"/>
            </w:tcBorders>
            <w:hideMark/>
          </w:tcPr>
          <w:p w14:paraId="7B55201C" w14:textId="77777777" w:rsidR="00D05B2C" w:rsidRPr="00D05B2C" w:rsidRDefault="00D05B2C" w:rsidP="00093148">
            <w:pPr>
              <w:spacing w:before="100" w:beforeAutospacing="1" w:after="100" w:afterAutospacing="1"/>
              <w:jc w:val="both"/>
              <w:rPr>
                <w:lang w:val="lv-LV" w:eastAsia="lv-LV"/>
              </w:rPr>
            </w:pPr>
            <w:r w:rsidRPr="00D05B2C">
              <w:rPr>
                <w:lang w:val="lv-LV" w:eastAsia="lv-LV"/>
              </w:rPr>
              <w:t>− Komersanta firma (vai saimnieciskās darbības veicējam – nosaukums) un juridiskā adrese.</w:t>
            </w:r>
          </w:p>
          <w:p w14:paraId="0BBDBFDF" w14:textId="77777777" w:rsidR="00D05B2C" w:rsidRPr="00D05B2C" w:rsidRDefault="00D05B2C" w:rsidP="00093148">
            <w:pPr>
              <w:spacing w:before="100" w:beforeAutospacing="1" w:after="100" w:afterAutospacing="1"/>
              <w:jc w:val="both"/>
              <w:rPr>
                <w:lang w:val="lv-LV" w:eastAsia="lv-LV"/>
              </w:rPr>
            </w:pPr>
            <w:r w:rsidRPr="00D05B2C">
              <w:rPr>
                <w:lang w:val="lv-LV" w:eastAsia="lv-LV"/>
              </w:rPr>
              <w:t>− Ražotnes, tajā esošo ēku un ražošanas struktūrvienību nosaukumi un adreses.</w:t>
            </w:r>
          </w:p>
          <w:p w14:paraId="09767E7E" w14:textId="77777777" w:rsidR="00D05B2C" w:rsidRPr="00D05B2C" w:rsidRDefault="00D05B2C" w:rsidP="00093148">
            <w:pPr>
              <w:spacing w:before="100" w:beforeAutospacing="1" w:after="100" w:afterAutospacing="1"/>
              <w:jc w:val="both"/>
              <w:rPr>
                <w:lang w:val="lv-LV" w:eastAsia="lv-LV"/>
              </w:rPr>
            </w:pPr>
            <w:r w:rsidRPr="00D05B2C">
              <w:rPr>
                <w:lang w:val="lv-LV" w:eastAsia="lv-LV"/>
              </w:rPr>
              <w:t>− Ražotāja kontaktinformācija, tai skaitā kontaktpersonāla diennakts tālrunis saziņai, ja produktam konstatēti defekti vai to nepieciešams atsaukt.</w:t>
            </w:r>
          </w:p>
          <w:p w14:paraId="21DF6F42" w14:textId="77777777" w:rsidR="00D05B2C" w:rsidRPr="00D05B2C" w:rsidRDefault="00D05B2C" w:rsidP="00093148">
            <w:pPr>
              <w:spacing w:before="100" w:beforeAutospacing="1" w:after="100" w:afterAutospacing="1"/>
              <w:jc w:val="both"/>
              <w:rPr>
                <w:lang w:val="lv-LV" w:eastAsia="lv-LV"/>
              </w:rPr>
            </w:pPr>
            <w:r w:rsidRPr="00D05B2C">
              <w:rPr>
                <w:lang w:val="lv-LV" w:eastAsia="lv-LV"/>
              </w:rPr>
              <w:t>− Ražotnes identifikācijas numurs, piemēram, globālās pozicionēšanas sistēmas (</w:t>
            </w:r>
            <w:r w:rsidRPr="00D05B2C">
              <w:rPr>
                <w:i/>
                <w:iCs/>
                <w:lang w:val="lv-LV" w:eastAsia="lv-LV"/>
              </w:rPr>
              <w:t>GPS</w:t>
            </w:r>
            <w:r w:rsidRPr="00D05B2C">
              <w:rPr>
                <w:lang w:val="lv-LV" w:eastAsia="lv-LV"/>
              </w:rPr>
              <w:t>) koordinātas vai jebkuras citas ģeogrāfiskās pozicionēšanas sistēmas koordinātas, ražotnes datu universālās numerācijas sistēmas (D-U-N-S) (</w:t>
            </w:r>
            <w:r w:rsidRPr="00D05B2C">
              <w:rPr>
                <w:i/>
                <w:iCs/>
                <w:lang w:val="lv-LV" w:eastAsia="lv-LV"/>
              </w:rPr>
              <w:t>Data Universal Numbering System</w:t>
            </w:r>
            <w:r w:rsidRPr="00D05B2C">
              <w:rPr>
                <w:lang w:val="lv-LV" w:eastAsia="lv-LV"/>
              </w:rPr>
              <w:t xml:space="preserve">) numurs (unikāls identifikācijas numurs, ko piešķir firma </w:t>
            </w:r>
            <w:r w:rsidRPr="00D05B2C">
              <w:rPr>
                <w:i/>
                <w:iCs/>
                <w:lang w:val="lv-LV" w:eastAsia="lv-LV"/>
              </w:rPr>
              <w:t>Dun&amp;Bradstreet</w:t>
            </w:r>
            <w:r w:rsidRPr="00D05B2C">
              <w:rPr>
                <w:lang w:val="lv-LV" w:eastAsia="lv-LV"/>
              </w:rPr>
              <w:t>). Atsauce uz A-D-U-N-S nepieciešama, ja tas ir apraksts par ražotnēm, kuras ir izvietotas ārpus Eiropas Savienības un Eiropas Ekonomikas zonas</w:t>
            </w:r>
          </w:p>
        </w:tc>
      </w:tr>
      <w:tr w:rsidR="00D05B2C" w:rsidRPr="00D05B2C" w14:paraId="12A4D3B3"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CC1E2EF" w14:textId="77777777" w:rsidR="00D05B2C" w:rsidRPr="00D05B2C" w:rsidRDefault="00D05B2C" w:rsidP="00D05B2C">
            <w:pPr>
              <w:rPr>
                <w:b/>
                <w:bCs/>
                <w:lang w:val="lv-LV" w:eastAsia="lv-LV"/>
              </w:rPr>
            </w:pPr>
            <w:r w:rsidRPr="00D05B2C">
              <w:rPr>
                <w:b/>
                <w:bCs/>
                <w:lang w:val="lv-LV" w:eastAsia="lv-LV"/>
              </w:rPr>
              <w:t>1.2. </w:t>
            </w:r>
          </w:p>
        </w:tc>
        <w:tc>
          <w:tcPr>
            <w:tcW w:w="1400" w:type="pct"/>
            <w:tcBorders>
              <w:top w:val="outset" w:sz="6" w:space="0" w:color="auto"/>
              <w:left w:val="outset" w:sz="6" w:space="0" w:color="auto"/>
              <w:bottom w:val="outset" w:sz="6" w:space="0" w:color="auto"/>
              <w:right w:val="outset" w:sz="6" w:space="0" w:color="auto"/>
            </w:tcBorders>
            <w:hideMark/>
          </w:tcPr>
          <w:p w14:paraId="252BA9FE" w14:textId="77777777" w:rsidR="00D05B2C" w:rsidRPr="00D05B2C" w:rsidRDefault="00D05B2C" w:rsidP="00D05B2C">
            <w:pPr>
              <w:rPr>
                <w:b/>
                <w:bCs/>
                <w:lang w:val="lv-LV" w:eastAsia="lv-LV"/>
              </w:rPr>
            </w:pPr>
            <w:r w:rsidRPr="00D05B2C">
              <w:rPr>
                <w:b/>
                <w:bCs/>
                <w:lang w:val="lv-LV" w:eastAsia="lv-LV"/>
              </w:rPr>
              <w:t>Ražotnei atļautās ražošanas darbības</w:t>
            </w:r>
          </w:p>
        </w:tc>
        <w:tc>
          <w:tcPr>
            <w:tcW w:w="3300" w:type="pct"/>
            <w:tcBorders>
              <w:top w:val="outset" w:sz="6" w:space="0" w:color="auto"/>
              <w:left w:val="outset" w:sz="6" w:space="0" w:color="auto"/>
              <w:bottom w:val="outset" w:sz="6" w:space="0" w:color="auto"/>
              <w:right w:val="outset" w:sz="6" w:space="0" w:color="auto"/>
            </w:tcBorders>
            <w:hideMark/>
          </w:tcPr>
          <w:p w14:paraId="17252D79"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Atsauce uz Zāļu valsts aģentūras izsniegto speciālo atļauju (licenci) vai citas valsts kompetentās iestādes izdotu derīgu ražošanas atļauju (licenci) (kopija pievienota ražotnes apraksta 1.pielikumā) vai atsauce uz Eiropas Savienības datubāzi par ražošanas un importēšanas licencēm un labas ražošanas prakses sertifikātiem, kuru pārvalda Eiropas Zāļu aģentūra (turpmāk – </w:t>
            </w:r>
            <w:r w:rsidRPr="00D05B2C">
              <w:rPr>
                <w:i/>
                <w:iCs/>
                <w:lang w:val="lv-LV" w:eastAsia="lv-LV"/>
              </w:rPr>
              <w:t>Eudra GMDP</w:t>
            </w:r>
            <w:r w:rsidRPr="00D05B2C">
              <w:rPr>
                <w:lang w:val="lv-LV" w:eastAsia="lv-LV"/>
              </w:rPr>
              <w:t xml:space="preserve"> datubāze), ja piemērojams. Ja kompetentā iestāde neveic zāļu ražošanas licencēšanu, to norāda.</w:t>
            </w:r>
          </w:p>
          <w:p w14:paraId="084E3747"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xml:space="preserve">− Attiecīgās kompetentās iestādes, tai skaitā ārvalstu kompetentās iestādes, licencēto ražošanas, importēšanas, eksportēšanas, izplatīšanas un citu darbību īss apraksts, </w:t>
            </w:r>
            <w:r w:rsidRPr="00D05B2C">
              <w:rPr>
                <w:lang w:val="lv-LV" w:eastAsia="lv-LV"/>
              </w:rPr>
              <w:lastRenderedPageBreak/>
              <w:t>attiecīgi norādot licencētās zāļu formas/darbības, ja tās nav iekļautas speciālajā atļaujā (licencē) zāļu ražošanai.</w:t>
            </w:r>
          </w:p>
          <w:p w14:paraId="3BAB5ABC"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xml:space="preserve">− Ražotnē ražoto produktu veidi (saraksts ražotnes apraksta 2.pielikumā), ja tie nav iekļauti ražotnes apraksta 1.pielikumā vai </w:t>
            </w:r>
            <w:r w:rsidRPr="00D05B2C">
              <w:rPr>
                <w:i/>
                <w:iCs/>
                <w:lang w:val="lv-LV" w:eastAsia="lv-LV"/>
              </w:rPr>
              <w:t>Eudra GMDP</w:t>
            </w:r>
            <w:r w:rsidRPr="00D05B2C">
              <w:rPr>
                <w:lang w:val="lv-LV" w:eastAsia="lv-LV"/>
              </w:rPr>
              <w:t xml:space="preserve"> datubāzē.</w:t>
            </w:r>
          </w:p>
          <w:p w14:paraId="37C4C420"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xml:space="preserve">− Pēdējo piecu gadu laikā veiktās labas ražošanas prakses inspekcijas ražotnē, norādot datumus, valsti un kompetentās iestādes nosaukumu, kas veikusi inspekciju. Iekļauj atsauci uz Zāļu valsts aģentūras izsniegto labas ražošanas prakses sertifikātu vai pievieno citas valsts kompetentās iestādes izdotā labas ražošanas prakses sertifikāta kopiju (ražotnes apraksta 3.pielikumā) vai atsauci uz </w:t>
            </w:r>
            <w:r w:rsidRPr="00D05B2C">
              <w:rPr>
                <w:i/>
                <w:iCs/>
                <w:lang w:val="lv-LV" w:eastAsia="lv-LV"/>
              </w:rPr>
              <w:t>Eudra GMDP</w:t>
            </w:r>
            <w:r w:rsidRPr="00D05B2C">
              <w:rPr>
                <w:lang w:val="lv-LV" w:eastAsia="lv-LV"/>
              </w:rPr>
              <w:t xml:space="preserve"> datubāzi, ja pieejama</w:t>
            </w:r>
          </w:p>
        </w:tc>
      </w:tr>
      <w:tr w:rsidR="00D05B2C" w:rsidRPr="00D05B2C" w14:paraId="4067F270"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85A25DC" w14:textId="77777777" w:rsidR="00D05B2C" w:rsidRPr="00D05B2C" w:rsidRDefault="00D05B2C" w:rsidP="00D05B2C">
            <w:pPr>
              <w:rPr>
                <w:b/>
                <w:bCs/>
                <w:lang w:val="lv-LV" w:eastAsia="lv-LV"/>
              </w:rPr>
            </w:pPr>
            <w:r w:rsidRPr="00D05B2C">
              <w:rPr>
                <w:b/>
                <w:bCs/>
                <w:lang w:val="lv-LV" w:eastAsia="lv-LV"/>
              </w:rPr>
              <w:lastRenderedPageBreak/>
              <w:t>1.3. </w:t>
            </w:r>
          </w:p>
        </w:tc>
        <w:tc>
          <w:tcPr>
            <w:tcW w:w="1400" w:type="pct"/>
            <w:tcBorders>
              <w:top w:val="outset" w:sz="6" w:space="0" w:color="auto"/>
              <w:left w:val="outset" w:sz="6" w:space="0" w:color="auto"/>
              <w:bottom w:val="outset" w:sz="6" w:space="0" w:color="auto"/>
              <w:right w:val="outset" w:sz="6" w:space="0" w:color="auto"/>
            </w:tcBorders>
            <w:hideMark/>
          </w:tcPr>
          <w:p w14:paraId="156B4CBB" w14:textId="77777777" w:rsidR="00D05B2C" w:rsidRPr="00D05B2C" w:rsidRDefault="00D05B2C" w:rsidP="00D05B2C">
            <w:pPr>
              <w:rPr>
                <w:b/>
                <w:bCs/>
                <w:lang w:val="lv-LV" w:eastAsia="lv-LV"/>
              </w:rPr>
            </w:pPr>
            <w:r w:rsidRPr="00D05B2C">
              <w:rPr>
                <w:b/>
                <w:bCs/>
                <w:lang w:val="lv-LV" w:eastAsia="lv-LV"/>
              </w:rPr>
              <w:t>Jebkuras citu veidu ražošanas darbības, kas tiek veiktas ražotnē</w:t>
            </w:r>
          </w:p>
        </w:tc>
        <w:tc>
          <w:tcPr>
            <w:tcW w:w="3300" w:type="pct"/>
            <w:tcBorders>
              <w:top w:val="outset" w:sz="6" w:space="0" w:color="auto"/>
              <w:left w:val="outset" w:sz="6" w:space="0" w:color="auto"/>
              <w:bottom w:val="outset" w:sz="6" w:space="0" w:color="auto"/>
              <w:right w:val="outset" w:sz="6" w:space="0" w:color="auto"/>
            </w:tcBorders>
            <w:hideMark/>
          </w:tcPr>
          <w:p w14:paraId="506B5350" w14:textId="77777777" w:rsidR="00D05B2C" w:rsidRPr="00D05B2C" w:rsidRDefault="00D05B2C" w:rsidP="00F266F0">
            <w:pPr>
              <w:jc w:val="both"/>
              <w:rPr>
                <w:lang w:val="lv-LV" w:eastAsia="lv-LV"/>
              </w:rPr>
            </w:pPr>
            <w:r w:rsidRPr="00D05B2C">
              <w:rPr>
                <w:lang w:val="lv-LV" w:eastAsia="lv-LV"/>
              </w:rPr>
              <w:t>− Ražotnē veikto nefarmaceitisko darbību apraksts, ja tādas tiek veiktas</w:t>
            </w:r>
          </w:p>
        </w:tc>
      </w:tr>
      <w:tr w:rsidR="00D05B2C" w:rsidRPr="00D05B2C" w14:paraId="383228F9" w14:textId="77777777" w:rsidTr="00D05B2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ECC8C60" w14:textId="77777777" w:rsidR="00D05B2C" w:rsidRPr="00D05B2C" w:rsidRDefault="00D05B2C" w:rsidP="00D05B2C">
            <w:pPr>
              <w:rPr>
                <w:b/>
                <w:bCs/>
                <w:lang w:val="lv-LV" w:eastAsia="lv-LV"/>
              </w:rPr>
            </w:pPr>
            <w:r w:rsidRPr="00D05B2C">
              <w:rPr>
                <w:b/>
                <w:bCs/>
                <w:lang w:val="lv-LV" w:eastAsia="lv-LV"/>
              </w:rPr>
              <w:t>2. RAŽOTĀJA KVALITĀTES VADĪBAS SISTĒMA</w:t>
            </w:r>
          </w:p>
        </w:tc>
      </w:tr>
      <w:tr w:rsidR="00D05B2C" w:rsidRPr="00D05B2C" w14:paraId="51550DEE"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75ABA16" w14:textId="77777777" w:rsidR="00D05B2C" w:rsidRPr="00D05B2C" w:rsidRDefault="00D05B2C" w:rsidP="00D05B2C">
            <w:pPr>
              <w:rPr>
                <w:b/>
                <w:bCs/>
                <w:lang w:val="lv-LV" w:eastAsia="lv-LV"/>
              </w:rPr>
            </w:pPr>
            <w:r w:rsidRPr="00D05B2C">
              <w:rPr>
                <w:b/>
                <w:bCs/>
                <w:lang w:val="lv-LV" w:eastAsia="lv-LV"/>
              </w:rPr>
              <w:t>2.1. </w:t>
            </w:r>
          </w:p>
        </w:tc>
        <w:tc>
          <w:tcPr>
            <w:tcW w:w="1400" w:type="pct"/>
            <w:tcBorders>
              <w:top w:val="outset" w:sz="6" w:space="0" w:color="auto"/>
              <w:left w:val="outset" w:sz="6" w:space="0" w:color="auto"/>
              <w:bottom w:val="outset" w:sz="6" w:space="0" w:color="auto"/>
              <w:right w:val="outset" w:sz="6" w:space="0" w:color="auto"/>
            </w:tcBorders>
            <w:hideMark/>
          </w:tcPr>
          <w:p w14:paraId="6EA1D1D4" w14:textId="77777777" w:rsidR="00D05B2C" w:rsidRPr="00D05B2C" w:rsidRDefault="00D05B2C" w:rsidP="00D05B2C">
            <w:pPr>
              <w:rPr>
                <w:b/>
                <w:bCs/>
                <w:lang w:val="lv-LV" w:eastAsia="lv-LV"/>
              </w:rPr>
            </w:pPr>
            <w:r w:rsidRPr="00D05B2C">
              <w:rPr>
                <w:b/>
                <w:bCs/>
                <w:lang w:val="lv-LV" w:eastAsia="lv-LV"/>
              </w:rPr>
              <w:t>Ražotāja kvalitātes vadības sistēma</w:t>
            </w:r>
          </w:p>
        </w:tc>
        <w:tc>
          <w:tcPr>
            <w:tcW w:w="3300" w:type="pct"/>
            <w:tcBorders>
              <w:top w:val="outset" w:sz="6" w:space="0" w:color="auto"/>
              <w:left w:val="outset" w:sz="6" w:space="0" w:color="auto"/>
              <w:bottom w:val="outset" w:sz="6" w:space="0" w:color="auto"/>
              <w:right w:val="outset" w:sz="6" w:space="0" w:color="auto"/>
            </w:tcBorders>
            <w:hideMark/>
          </w:tcPr>
          <w:p w14:paraId="50FBAB53"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Ražotāja izmantotās kvalitātes vadības sistēmas īss apraksts un atsauce uz izmantotajiem standartiem.</w:t>
            </w:r>
          </w:p>
          <w:p w14:paraId="61E86BFD"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Pienākumi saistībā ar kvalitātes vadības sistēmas uzturēšanu, tai skaitā vadošā personāla pienākumi.</w:t>
            </w:r>
          </w:p>
          <w:p w14:paraId="2C83A4C6"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Informācija par darbībām, kuru veikšanai ražotne ir akreditēta un sertificēta, tai skaitā akreditāciju datumi un saturs, akreditējošo iestāžu nosaukumi</w:t>
            </w:r>
          </w:p>
        </w:tc>
      </w:tr>
      <w:tr w:rsidR="00D05B2C" w:rsidRPr="00D05B2C" w14:paraId="29757444"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70440AC" w14:textId="77777777" w:rsidR="00D05B2C" w:rsidRPr="00D05B2C" w:rsidRDefault="00D05B2C" w:rsidP="00D05B2C">
            <w:pPr>
              <w:rPr>
                <w:b/>
                <w:bCs/>
                <w:lang w:val="lv-LV" w:eastAsia="lv-LV"/>
              </w:rPr>
            </w:pPr>
            <w:r w:rsidRPr="00D05B2C">
              <w:rPr>
                <w:b/>
                <w:bCs/>
                <w:lang w:val="lv-LV" w:eastAsia="lv-LV"/>
              </w:rPr>
              <w:t>2.2. </w:t>
            </w:r>
          </w:p>
        </w:tc>
        <w:tc>
          <w:tcPr>
            <w:tcW w:w="1400" w:type="pct"/>
            <w:tcBorders>
              <w:top w:val="outset" w:sz="6" w:space="0" w:color="auto"/>
              <w:left w:val="outset" w:sz="6" w:space="0" w:color="auto"/>
              <w:bottom w:val="outset" w:sz="6" w:space="0" w:color="auto"/>
              <w:right w:val="outset" w:sz="6" w:space="0" w:color="auto"/>
            </w:tcBorders>
            <w:hideMark/>
          </w:tcPr>
          <w:p w14:paraId="0931DED4" w14:textId="77777777" w:rsidR="00D05B2C" w:rsidRPr="00D05B2C" w:rsidRDefault="00D05B2C" w:rsidP="00D05B2C">
            <w:pPr>
              <w:rPr>
                <w:b/>
                <w:bCs/>
                <w:lang w:val="lv-LV" w:eastAsia="lv-LV"/>
              </w:rPr>
            </w:pPr>
            <w:r w:rsidRPr="00D05B2C">
              <w:rPr>
                <w:b/>
                <w:bCs/>
                <w:lang w:val="lv-LV" w:eastAsia="lv-LV"/>
              </w:rPr>
              <w:t>Galaproduktu izlaides procedūra</w:t>
            </w:r>
          </w:p>
        </w:tc>
        <w:tc>
          <w:tcPr>
            <w:tcW w:w="3300" w:type="pct"/>
            <w:tcBorders>
              <w:top w:val="outset" w:sz="6" w:space="0" w:color="auto"/>
              <w:left w:val="outset" w:sz="6" w:space="0" w:color="auto"/>
              <w:bottom w:val="outset" w:sz="6" w:space="0" w:color="auto"/>
              <w:right w:val="outset" w:sz="6" w:space="0" w:color="auto"/>
            </w:tcBorders>
            <w:hideMark/>
          </w:tcPr>
          <w:p w14:paraId="593E2469"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Par sēriju sertifikāciju un izlaides procedūrām pilnvarotās(-o) atbildīgās(-o) personas(-u) vai kvalificētās(-o) personas(-u) kvalifikācijas prasību (izglītība un darba pieredze) detalizēts apraksts.</w:t>
            </w:r>
          </w:p>
          <w:p w14:paraId="4007AF3B"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Sēriju sertifikācijas un izlaides procedūras vispārīgs apraksts.</w:t>
            </w:r>
          </w:p>
          <w:p w14:paraId="01DA312C"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Atbildīgās personas vai kvalificētās personas loma galaproduktu karantīnā, izlaidē un atbilstības izvērtēšanā, tai skaitā reģistrētajām zālēm atbilstoši to reģistrācijai iesniegtajai dokumentācijai.</w:t>
            </w:r>
          </w:p>
          <w:p w14:paraId="2A9D0415"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Savstarpējās sadarbības pasākumi starp atbildīgajām personām un kvalificētajām personām, ja ir iesaistītas vairākas pilnvarotās vai kvalificētās personas.</w:t>
            </w:r>
          </w:p>
          <w:p w14:paraId="64B25BB7"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Norāde uz to, vai kontroles stratēģijā tiek izmantota procesu analītiskā tehnoloģija (PAT) un reālā laika izlaide vai parametriskā izlaide</w:t>
            </w:r>
          </w:p>
        </w:tc>
      </w:tr>
      <w:tr w:rsidR="00D05B2C" w:rsidRPr="00D05B2C" w14:paraId="4246B702"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9FA270D" w14:textId="77777777" w:rsidR="00D05B2C" w:rsidRPr="00D05B2C" w:rsidRDefault="00D05B2C" w:rsidP="00D05B2C">
            <w:pPr>
              <w:rPr>
                <w:b/>
                <w:bCs/>
                <w:lang w:val="lv-LV" w:eastAsia="lv-LV"/>
              </w:rPr>
            </w:pPr>
            <w:r w:rsidRPr="00D05B2C">
              <w:rPr>
                <w:b/>
                <w:bCs/>
                <w:lang w:val="lv-LV" w:eastAsia="lv-LV"/>
              </w:rPr>
              <w:lastRenderedPageBreak/>
              <w:t>2.3. </w:t>
            </w:r>
          </w:p>
        </w:tc>
        <w:tc>
          <w:tcPr>
            <w:tcW w:w="1400" w:type="pct"/>
            <w:tcBorders>
              <w:top w:val="outset" w:sz="6" w:space="0" w:color="auto"/>
              <w:left w:val="outset" w:sz="6" w:space="0" w:color="auto"/>
              <w:bottom w:val="outset" w:sz="6" w:space="0" w:color="auto"/>
              <w:right w:val="outset" w:sz="6" w:space="0" w:color="auto"/>
            </w:tcBorders>
            <w:hideMark/>
          </w:tcPr>
          <w:p w14:paraId="2CB8E91A" w14:textId="77777777" w:rsidR="00D05B2C" w:rsidRPr="00D05B2C" w:rsidRDefault="00D05B2C" w:rsidP="00D05B2C">
            <w:pPr>
              <w:rPr>
                <w:b/>
                <w:bCs/>
                <w:lang w:val="lv-LV" w:eastAsia="lv-LV"/>
              </w:rPr>
            </w:pPr>
            <w:r w:rsidRPr="00D05B2C">
              <w:rPr>
                <w:b/>
                <w:bCs/>
                <w:lang w:val="lv-LV" w:eastAsia="lv-LV"/>
              </w:rPr>
              <w:t>Piegādātāju un līgumdarbu veicēju vadība</w:t>
            </w:r>
          </w:p>
        </w:tc>
        <w:tc>
          <w:tcPr>
            <w:tcW w:w="3300" w:type="pct"/>
            <w:tcBorders>
              <w:top w:val="outset" w:sz="6" w:space="0" w:color="auto"/>
              <w:left w:val="outset" w:sz="6" w:space="0" w:color="auto"/>
              <w:bottom w:val="outset" w:sz="6" w:space="0" w:color="auto"/>
              <w:right w:val="outset" w:sz="6" w:space="0" w:color="auto"/>
            </w:tcBorders>
            <w:hideMark/>
          </w:tcPr>
          <w:p w14:paraId="4CD359F2"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Kārtība, kādā notiek piegāde ("piegādes ķēde"), kā arī ārējās audita programmas īss kopsavilkums.</w:t>
            </w:r>
          </w:p>
          <w:p w14:paraId="632E6809"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Līgumdarbu veicēju, aktīvo vielu (AV) ražotāju un citu kritisko materiālu piegādātāju kvalifikācijas sistēmas īss apraksts.</w:t>
            </w:r>
          </w:p>
          <w:p w14:paraId="065A1A48"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Veiktie pasākumi, kas nodrošina ražoto produktu atbilstību vadlīniju prasībām par dzīvnieku spongiformās encefalopātijas transmisiju (TSE).</w:t>
            </w:r>
          </w:p>
          <w:p w14:paraId="49AEFD0B"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Pasākumi, kas veicami, ja tiek atklāts vai rodas aizdomas par to, ka produkti, neiepakotie produkti (neiepakotas tabletes), aktīvās vielas vai palīgvielas ir viltotas.</w:t>
            </w:r>
          </w:p>
          <w:p w14:paraId="592E745F"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Ārpus ražotnes izmantotā ar ražošanu un analīzi saistītā zinātniskā, analītiskā vai tehniskā palīdzība.</w:t>
            </w:r>
          </w:p>
          <w:p w14:paraId="6633577F"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Uz līguma pamata iesaistīto ražotāju un laboratoriju saraksts, ieskaitot adreses, kontaktinformāciju, un uz līgumu pamata sniegto ražošanas vai kvalitātes kontroles pakalpojumu piegādes ķēdes plūsmas shēma, piemēram, aseptisko procesu primārā iepakojuma sterilizācija, neapstrādāto izejvielu testēšana (iekļaujams ražotnes apraksta 4.pielikumā).</w:t>
            </w:r>
          </w:p>
          <w:p w14:paraId="5AB08E0F"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Īss pārskats par atbildības sadalījumu starp līgumdarba pasūtītāju un izpildītāju atbilstoši reģistrācijai (reģistrācijas apliecībai, dokumentācijai) (ja nav norādīts ražotnes apraksta 2.2.apakšpunktā)</w:t>
            </w:r>
          </w:p>
        </w:tc>
      </w:tr>
      <w:tr w:rsidR="00D05B2C" w:rsidRPr="00D05B2C" w14:paraId="30F77FE1"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DE78E3C" w14:textId="77777777" w:rsidR="00D05B2C" w:rsidRPr="00D05B2C" w:rsidRDefault="00D05B2C" w:rsidP="00D05B2C">
            <w:pPr>
              <w:rPr>
                <w:b/>
                <w:bCs/>
                <w:lang w:val="lv-LV" w:eastAsia="lv-LV"/>
              </w:rPr>
            </w:pPr>
            <w:r w:rsidRPr="00D05B2C">
              <w:rPr>
                <w:b/>
                <w:bCs/>
                <w:lang w:val="lv-LV" w:eastAsia="lv-LV"/>
              </w:rPr>
              <w:t>2.4. </w:t>
            </w:r>
          </w:p>
        </w:tc>
        <w:tc>
          <w:tcPr>
            <w:tcW w:w="1400" w:type="pct"/>
            <w:tcBorders>
              <w:top w:val="outset" w:sz="6" w:space="0" w:color="auto"/>
              <w:left w:val="outset" w:sz="6" w:space="0" w:color="auto"/>
              <w:bottom w:val="outset" w:sz="6" w:space="0" w:color="auto"/>
              <w:right w:val="outset" w:sz="6" w:space="0" w:color="auto"/>
            </w:tcBorders>
            <w:hideMark/>
          </w:tcPr>
          <w:p w14:paraId="27486AB7" w14:textId="77777777" w:rsidR="00D05B2C" w:rsidRPr="00D05B2C" w:rsidRDefault="00D05B2C" w:rsidP="00D05B2C">
            <w:pPr>
              <w:rPr>
                <w:b/>
                <w:bCs/>
                <w:lang w:val="lv-LV" w:eastAsia="lv-LV"/>
              </w:rPr>
            </w:pPr>
            <w:r w:rsidRPr="00D05B2C">
              <w:rPr>
                <w:b/>
                <w:bCs/>
                <w:lang w:val="lv-LV" w:eastAsia="lv-LV"/>
              </w:rPr>
              <w:t>Kvalitātes riska vadība</w:t>
            </w:r>
          </w:p>
        </w:tc>
        <w:tc>
          <w:tcPr>
            <w:tcW w:w="3300" w:type="pct"/>
            <w:tcBorders>
              <w:top w:val="outset" w:sz="6" w:space="0" w:color="auto"/>
              <w:left w:val="outset" w:sz="6" w:space="0" w:color="auto"/>
              <w:bottom w:val="outset" w:sz="6" w:space="0" w:color="auto"/>
              <w:right w:val="outset" w:sz="6" w:space="0" w:color="auto"/>
            </w:tcBorders>
            <w:hideMark/>
          </w:tcPr>
          <w:p w14:paraId="2032BCEF"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Ražotāja izmantotās kvalitātes riska vadības metodoloģijas īss apraksts.</w:t>
            </w:r>
          </w:p>
          <w:p w14:paraId="5586D71E"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Kvalitātes riska vadības ietvars un galvenais akcents, iekļaujot īsu jebkuras darbības aprakstu, kas tiek veikta korporatīvajā līmenī un kas tiek veikta lokāli. Norāda jebkuru kvalitātes riska vadības sistēmas lietošanu piegādes nepārtrauktības izvērtēšanai</w:t>
            </w:r>
          </w:p>
        </w:tc>
      </w:tr>
      <w:tr w:rsidR="00D05B2C" w:rsidRPr="00D05B2C" w14:paraId="69D320C6"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1F19662" w14:textId="77777777" w:rsidR="00D05B2C" w:rsidRPr="00D05B2C" w:rsidRDefault="00D05B2C" w:rsidP="00D05B2C">
            <w:pPr>
              <w:rPr>
                <w:b/>
                <w:bCs/>
                <w:lang w:val="lv-LV" w:eastAsia="lv-LV"/>
              </w:rPr>
            </w:pPr>
            <w:r w:rsidRPr="00D05B2C">
              <w:rPr>
                <w:b/>
                <w:bCs/>
                <w:lang w:val="lv-LV" w:eastAsia="lv-LV"/>
              </w:rPr>
              <w:t>2.5. </w:t>
            </w:r>
          </w:p>
        </w:tc>
        <w:tc>
          <w:tcPr>
            <w:tcW w:w="1400" w:type="pct"/>
            <w:tcBorders>
              <w:top w:val="outset" w:sz="6" w:space="0" w:color="auto"/>
              <w:left w:val="outset" w:sz="6" w:space="0" w:color="auto"/>
              <w:bottom w:val="outset" w:sz="6" w:space="0" w:color="auto"/>
              <w:right w:val="outset" w:sz="6" w:space="0" w:color="auto"/>
            </w:tcBorders>
            <w:hideMark/>
          </w:tcPr>
          <w:p w14:paraId="4C22F78E" w14:textId="77777777" w:rsidR="00D05B2C" w:rsidRPr="00D05B2C" w:rsidRDefault="00D05B2C" w:rsidP="00D05B2C">
            <w:pPr>
              <w:rPr>
                <w:b/>
                <w:bCs/>
                <w:lang w:val="lv-LV" w:eastAsia="lv-LV"/>
              </w:rPr>
            </w:pPr>
            <w:r w:rsidRPr="00D05B2C">
              <w:rPr>
                <w:b/>
                <w:bCs/>
                <w:lang w:val="lv-LV" w:eastAsia="lv-LV"/>
              </w:rPr>
              <w:t>Produkta kvalitātes vērtēšana</w:t>
            </w:r>
          </w:p>
        </w:tc>
        <w:tc>
          <w:tcPr>
            <w:tcW w:w="3300" w:type="pct"/>
            <w:tcBorders>
              <w:top w:val="outset" w:sz="6" w:space="0" w:color="auto"/>
              <w:left w:val="outset" w:sz="6" w:space="0" w:color="auto"/>
              <w:bottom w:val="outset" w:sz="6" w:space="0" w:color="auto"/>
              <w:right w:val="outset" w:sz="6" w:space="0" w:color="auto"/>
            </w:tcBorders>
            <w:hideMark/>
          </w:tcPr>
          <w:p w14:paraId="747FE723" w14:textId="77777777" w:rsidR="00D05B2C" w:rsidRPr="00D05B2C" w:rsidRDefault="00D05B2C" w:rsidP="00F266F0">
            <w:pPr>
              <w:jc w:val="both"/>
              <w:rPr>
                <w:lang w:val="lv-LV" w:eastAsia="lv-LV"/>
              </w:rPr>
            </w:pPr>
            <w:r w:rsidRPr="00D05B2C">
              <w:rPr>
                <w:lang w:val="lv-LV" w:eastAsia="lv-LV"/>
              </w:rPr>
              <w:t>− Izmantotās metodoloģijas īss apraksts</w:t>
            </w:r>
          </w:p>
        </w:tc>
      </w:tr>
      <w:tr w:rsidR="00D05B2C" w:rsidRPr="00D05B2C" w14:paraId="225C5E99" w14:textId="77777777" w:rsidTr="00D05B2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39D3DE5" w14:textId="77777777" w:rsidR="00D05B2C" w:rsidRPr="00D05B2C" w:rsidRDefault="00D05B2C" w:rsidP="00D05B2C">
            <w:pPr>
              <w:rPr>
                <w:lang w:val="lv-LV" w:eastAsia="lv-LV"/>
              </w:rPr>
            </w:pPr>
            <w:r w:rsidRPr="00D05B2C">
              <w:rPr>
                <w:b/>
                <w:bCs/>
                <w:caps/>
                <w:lang w:val="lv-LV" w:eastAsia="lv-LV"/>
              </w:rPr>
              <w:t>3. personāls</w:t>
            </w:r>
          </w:p>
        </w:tc>
      </w:tr>
      <w:tr w:rsidR="00D05B2C" w:rsidRPr="00D05B2C" w14:paraId="004E7A39"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CA5D658" w14:textId="77777777" w:rsidR="00D05B2C" w:rsidRPr="00D05B2C" w:rsidRDefault="00D05B2C" w:rsidP="00D05B2C">
            <w:pPr>
              <w:rPr>
                <w:lang w:val="lv-LV" w:eastAsia="lv-LV"/>
              </w:rPr>
            </w:pPr>
            <w:r w:rsidRPr="00D05B2C">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111CC1BE" w14:textId="77777777" w:rsidR="00D05B2C" w:rsidRPr="00D05B2C" w:rsidRDefault="00D05B2C" w:rsidP="00D05B2C">
            <w:pPr>
              <w:rPr>
                <w:lang w:val="lv-LV" w:eastAsia="lv-LV"/>
              </w:rPr>
            </w:pPr>
            <w:r w:rsidRPr="00D05B2C">
              <w:rPr>
                <w:lang w:val="lv-LV" w:eastAsia="lv-LV"/>
              </w:rPr>
              <w:t> </w:t>
            </w:r>
          </w:p>
        </w:tc>
        <w:tc>
          <w:tcPr>
            <w:tcW w:w="3300" w:type="pct"/>
            <w:tcBorders>
              <w:top w:val="outset" w:sz="6" w:space="0" w:color="auto"/>
              <w:left w:val="outset" w:sz="6" w:space="0" w:color="auto"/>
              <w:bottom w:val="outset" w:sz="6" w:space="0" w:color="auto"/>
              <w:right w:val="outset" w:sz="6" w:space="0" w:color="auto"/>
            </w:tcBorders>
            <w:hideMark/>
          </w:tcPr>
          <w:p w14:paraId="17414C59"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Organizācijas struktūra, norādot pasākumus kvalitātes vadības sistēmai, ražošanas procesam un kvalitātes kontroles pozīcijām (nosaukumi) (ražotnes apraksta 5.pielikums), kā arī vadošo personālu un kvalificēto personu.</w:t>
            </w:r>
          </w:p>
          <w:p w14:paraId="3F1AC042"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Darbinieku skaits, kuri iesaistīti attiecīgi kvalitātes vadībā, ražošanā, kvalitātes kontrolē, uzglabāšanā un izplatīšanā</w:t>
            </w:r>
          </w:p>
        </w:tc>
      </w:tr>
      <w:tr w:rsidR="00D05B2C" w:rsidRPr="00D05B2C" w14:paraId="4D13C838" w14:textId="77777777" w:rsidTr="00D05B2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DB392CE" w14:textId="77777777" w:rsidR="00D05B2C" w:rsidRPr="00D05B2C" w:rsidRDefault="00D05B2C" w:rsidP="00D05B2C">
            <w:pPr>
              <w:rPr>
                <w:b/>
                <w:bCs/>
                <w:lang w:val="lv-LV" w:eastAsia="lv-LV"/>
              </w:rPr>
            </w:pPr>
            <w:r w:rsidRPr="00D05B2C">
              <w:rPr>
                <w:b/>
                <w:bCs/>
                <w:lang w:val="lv-LV" w:eastAsia="lv-LV"/>
              </w:rPr>
              <w:t>4. TELPAS UN IEKĀRTAS</w:t>
            </w:r>
          </w:p>
        </w:tc>
      </w:tr>
      <w:tr w:rsidR="00D05B2C" w:rsidRPr="00D05B2C" w14:paraId="00D24197"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AF4FD57" w14:textId="77777777" w:rsidR="00D05B2C" w:rsidRPr="00D05B2C" w:rsidRDefault="00D05B2C" w:rsidP="00D05B2C">
            <w:pPr>
              <w:rPr>
                <w:b/>
                <w:bCs/>
                <w:lang w:val="lv-LV" w:eastAsia="lv-LV"/>
              </w:rPr>
            </w:pPr>
            <w:r w:rsidRPr="00D05B2C">
              <w:rPr>
                <w:b/>
                <w:bCs/>
                <w:lang w:val="lv-LV" w:eastAsia="lv-LV"/>
              </w:rPr>
              <w:lastRenderedPageBreak/>
              <w:t>4.1. </w:t>
            </w:r>
          </w:p>
        </w:tc>
        <w:tc>
          <w:tcPr>
            <w:tcW w:w="1400" w:type="pct"/>
            <w:tcBorders>
              <w:top w:val="outset" w:sz="6" w:space="0" w:color="auto"/>
              <w:left w:val="outset" w:sz="6" w:space="0" w:color="auto"/>
              <w:bottom w:val="outset" w:sz="6" w:space="0" w:color="auto"/>
              <w:right w:val="outset" w:sz="6" w:space="0" w:color="auto"/>
            </w:tcBorders>
            <w:hideMark/>
          </w:tcPr>
          <w:p w14:paraId="73A7A2C8" w14:textId="77777777" w:rsidR="00D05B2C" w:rsidRPr="00D05B2C" w:rsidRDefault="00D05B2C" w:rsidP="00D05B2C">
            <w:pPr>
              <w:rPr>
                <w:b/>
                <w:bCs/>
                <w:lang w:val="lv-LV" w:eastAsia="lv-LV"/>
              </w:rPr>
            </w:pPr>
            <w:r w:rsidRPr="00D05B2C">
              <w:rPr>
                <w:b/>
                <w:bCs/>
                <w:lang w:val="lv-LV" w:eastAsia="lv-LV"/>
              </w:rPr>
              <w:t>Telpas</w:t>
            </w:r>
          </w:p>
        </w:tc>
        <w:tc>
          <w:tcPr>
            <w:tcW w:w="3300" w:type="pct"/>
            <w:tcBorders>
              <w:top w:val="outset" w:sz="6" w:space="0" w:color="auto"/>
              <w:left w:val="outset" w:sz="6" w:space="0" w:color="auto"/>
              <w:bottom w:val="outset" w:sz="6" w:space="0" w:color="auto"/>
              <w:right w:val="outset" w:sz="6" w:space="0" w:color="auto"/>
            </w:tcBorders>
            <w:hideMark/>
          </w:tcPr>
          <w:p w14:paraId="011CCAFF"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Ražotnes īss apraksts – tās lielums, ēku uzskaitījums. Ja produkti, kas paredzēti dažādiem tirgiem, piemēram, vietējam tirgum, Eiropas Savienības, ASV tirgum tiek ražoti dažādās ražotnes ēkās, ēkas uzskaita, norādot paredzēto tirgu (ja tas nav identificēts ražotnes apraksta 1.1.apakšpunktā).</w:t>
            </w:r>
          </w:p>
          <w:p w14:paraId="48A44153"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Ražošanas zonu vienkāršs plāns vai apraksts, norādot mērogu (tehniskais zīmējums nav nepieciešams).</w:t>
            </w:r>
          </w:p>
          <w:p w14:paraId="606AD8D4"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Ražošanas zonas(-u) plāns un plūsmu shēma (ražotnes apraksta 6.pielikums), norādot telpu klasifikāciju un spiediena starpību starp blakusesošajām zonām, kā arī telpās veicamās ražošanas darbības (piemēram, jaukšana, pildīšana, uzglabāšana, iepakošana).</w:t>
            </w:r>
          </w:p>
          <w:p w14:paraId="7E0D33D9"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Noliktavu plāns un uzglabāšanas vietas, norādot, ja piemērojams, speciālās vietas, kur rīkojas ar augsti toksiskiem, bīstamiem un sensibilizējošiem materiāliem un kur tos glabā.</w:t>
            </w:r>
          </w:p>
          <w:p w14:paraId="5B8B0F2E"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Specifisku uzglabāšanas apstākļu īss apraksts, ja piemērojams, bet nav norādīts plānos</w:t>
            </w:r>
          </w:p>
        </w:tc>
      </w:tr>
      <w:tr w:rsidR="00D05B2C" w:rsidRPr="00D05B2C" w14:paraId="1A2BC2ED"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D2AE439" w14:textId="77777777" w:rsidR="00D05B2C" w:rsidRPr="00D05B2C" w:rsidRDefault="00D05B2C" w:rsidP="00D05B2C">
            <w:pPr>
              <w:rPr>
                <w:lang w:val="lv-LV" w:eastAsia="lv-LV"/>
              </w:rPr>
            </w:pPr>
            <w:r w:rsidRPr="00D05B2C">
              <w:rPr>
                <w:lang w:val="lv-LV" w:eastAsia="lv-LV"/>
              </w:rPr>
              <w:t>4.1.1. </w:t>
            </w:r>
          </w:p>
        </w:tc>
        <w:tc>
          <w:tcPr>
            <w:tcW w:w="1400" w:type="pct"/>
            <w:tcBorders>
              <w:top w:val="outset" w:sz="6" w:space="0" w:color="auto"/>
              <w:left w:val="outset" w:sz="6" w:space="0" w:color="auto"/>
              <w:bottom w:val="outset" w:sz="6" w:space="0" w:color="auto"/>
              <w:right w:val="outset" w:sz="6" w:space="0" w:color="auto"/>
            </w:tcBorders>
            <w:hideMark/>
          </w:tcPr>
          <w:p w14:paraId="11821230" w14:textId="77777777" w:rsidR="00D05B2C" w:rsidRPr="00D05B2C" w:rsidRDefault="00D05B2C" w:rsidP="00D05B2C">
            <w:pPr>
              <w:rPr>
                <w:lang w:val="lv-LV" w:eastAsia="lv-LV"/>
              </w:rPr>
            </w:pPr>
            <w:r w:rsidRPr="00D05B2C">
              <w:rPr>
                <w:lang w:val="lv-LV" w:eastAsia="lv-LV"/>
              </w:rPr>
              <w:t>Apsildīšanas, ventilācijas un gaisa kondicionēšanas (HVAC) sistēmu īss apraksts</w:t>
            </w:r>
          </w:p>
        </w:tc>
        <w:tc>
          <w:tcPr>
            <w:tcW w:w="3300" w:type="pct"/>
            <w:tcBorders>
              <w:top w:val="outset" w:sz="6" w:space="0" w:color="auto"/>
              <w:left w:val="outset" w:sz="6" w:space="0" w:color="auto"/>
              <w:bottom w:val="outset" w:sz="6" w:space="0" w:color="auto"/>
              <w:right w:val="outset" w:sz="6" w:space="0" w:color="auto"/>
            </w:tcBorders>
            <w:hideMark/>
          </w:tcPr>
          <w:p w14:paraId="4600723F" w14:textId="77777777" w:rsidR="00D05B2C" w:rsidRPr="00D05B2C" w:rsidRDefault="00D05B2C" w:rsidP="00F266F0">
            <w:pPr>
              <w:jc w:val="both"/>
              <w:rPr>
                <w:lang w:val="lv-LV" w:eastAsia="lv-LV"/>
              </w:rPr>
            </w:pPr>
            <w:r w:rsidRPr="00D05B2C">
              <w:rPr>
                <w:lang w:val="lv-LV" w:eastAsia="lv-LV"/>
              </w:rPr>
              <w:t>− Gaisa padeves, temperatūras, mitruma, spiediena starpības un gaisa apmaiņas ātruma noteikšanas principi, gaisa recirkulācija (%)</w:t>
            </w:r>
          </w:p>
        </w:tc>
      </w:tr>
      <w:tr w:rsidR="00D05B2C" w:rsidRPr="00D05B2C" w14:paraId="5BF9CFA7"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BE1CCC6" w14:textId="77777777" w:rsidR="00D05B2C" w:rsidRPr="00D05B2C" w:rsidRDefault="00D05B2C" w:rsidP="00D05B2C">
            <w:pPr>
              <w:rPr>
                <w:lang w:val="lv-LV" w:eastAsia="lv-LV"/>
              </w:rPr>
            </w:pPr>
            <w:r w:rsidRPr="00D05B2C">
              <w:rPr>
                <w:lang w:val="lv-LV" w:eastAsia="lv-LV"/>
              </w:rPr>
              <w:t>4.1.2. </w:t>
            </w:r>
          </w:p>
        </w:tc>
        <w:tc>
          <w:tcPr>
            <w:tcW w:w="1400" w:type="pct"/>
            <w:tcBorders>
              <w:top w:val="outset" w:sz="6" w:space="0" w:color="auto"/>
              <w:left w:val="outset" w:sz="6" w:space="0" w:color="auto"/>
              <w:bottom w:val="outset" w:sz="6" w:space="0" w:color="auto"/>
              <w:right w:val="outset" w:sz="6" w:space="0" w:color="auto"/>
            </w:tcBorders>
            <w:hideMark/>
          </w:tcPr>
          <w:p w14:paraId="40799721" w14:textId="77777777" w:rsidR="00D05B2C" w:rsidRPr="00D05B2C" w:rsidRDefault="00D05B2C" w:rsidP="00D05B2C">
            <w:pPr>
              <w:rPr>
                <w:lang w:val="lv-LV" w:eastAsia="lv-LV"/>
              </w:rPr>
            </w:pPr>
            <w:r w:rsidRPr="00D05B2C">
              <w:rPr>
                <w:lang w:val="lv-LV" w:eastAsia="lv-LV"/>
              </w:rPr>
              <w:t>Ūdens sistēmu īss apraksts</w:t>
            </w:r>
          </w:p>
        </w:tc>
        <w:tc>
          <w:tcPr>
            <w:tcW w:w="3300" w:type="pct"/>
            <w:tcBorders>
              <w:top w:val="outset" w:sz="6" w:space="0" w:color="auto"/>
              <w:left w:val="outset" w:sz="6" w:space="0" w:color="auto"/>
              <w:bottom w:val="outset" w:sz="6" w:space="0" w:color="auto"/>
              <w:right w:val="outset" w:sz="6" w:space="0" w:color="auto"/>
            </w:tcBorders>
            <w:hideMark/>
          </w:tcPr>
          <w:p w14:paraId="13A7A69B"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Saražotā ūdens kvalitātes rādītāji.</w:t>
            </w:r>
          </w:p>
          <w:p w14:paraId="21AF4514"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Sistēmu shematiskie zīmējumi (ražotnes apraksta 7.pielikums)</w:t>
            </w:r>
          </w:p>
        </w:tc>
      </w:tr>
      <w:tr w:rsidR="00D05B2C" w:rsidRPr="00D05B2C" w14:paraId="79A4527B"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9A02D23" w14:textId="77777777" w:rsidR="00D05B2C" w:rsidRPr="00D05B2C" w:rsidRDefault="00D05B2C" w:rsidP="00D05B2C">
            <w:pPr>
              <w:rPr>
                <w:lang w:val="lv-LV" w:eastAsia="lv-LV"/>
              </w:rPr>
            </w:pPr>
            <w:r w:rsidRPr="00D05B2C">
              <w:rPr>
                <w:lang w:val="lv-LV" w:eastAsia="lv-LV"/>
              </w:rPr>
              <w:t>4.1.3. </w:t>
            </w:r>
          </w:p>
        </w:tc>
        <w:tc>
          <w:tcPr>
            <w:tcW w:w="1400" w:type="pct"/>
            <w:tcBorders>
              <w:top w:val="outset" w:sz="6" w:space="0" w:color="auto"/>
              <w:left w:val="outset" w:sz="6" w:space="0" w:color="auto"/>
              <w:bottom w:val="outset" w:sz="6" w:space="0" w:color="auto"/>
              <w:right w:val="outset" w:sz="6" w:space="0" w:color="auto"/>
            </w:tcBorders>
            <w:hideMark/>
          </w:tcPr>
          <w:p w14:paraId="30F047AC" w14:textId="77777777" w:rsidR="00D05B2C" w:rsidRPr="00D05B2C" w:rsidRDefault="00D05B2C" w:rsidP="00D05B2C">
            <w:pPr>
              <w:rPr>
                <w:lang w:val="lv-LV" w:eastAsia="lv-LV"/>
              </w:rPr>
            </w:pPr>
            <w:r w:rsidRPr="00D05B2C">
              <w:rPr>
                <w:lang w:val="lv-LV" w:eastAsia="lv-LV"/>
              </w:rPr>
              <w:t>Citu būtisku nodrošinājumu īss apraksts, piemēram, tvaiks, saspiests gaiss, slāpeklis</w:t>
            </w:r>
          </w:p>
        </w:tc>
        <w:tc>
          <w:tcPr>
            <w:tcW w:w="3300" w:type="pct"/>
            <w:tcBorders>
              <w:top w:val="outset" w:sz="6" w:space="0" w:color="auto"/>
              <w:left w:val="outset" w:sz="6" w:space="0" w:color="auto"/>
              <w:bottom w:val="outset" w:sz="6" w:space="0" w:color="auto"/>
              <w:right w:val="outset" w:sz="6" w:space="0" w:color="auto"/>
            </w:tcBorders>
            <w:hideMark/>
          </w:tcPr>
          <w:p w14:paraId="0CFA4E8E" w14:textId="77777777" w:rsidR="00D05B2C" w:rsidRPr="00D05B2C" w:rsidRDefault="00D05B2C" w:rsidP="00D05B2C">
            <w:pPr>
              <w:rPr>
                <w:lang w:val="lv-LV" w:eastAsia="lv-LV"/>
              </w:rPr>
            </w:pPr>
            <w:r w:rsidRPr="00D05B2C">
              <w:rPr>
                <w:lang w:val="lv-LV" w:eastAsia="lv-LV"/>
              </w:rPr>
              <w:t> </w:t>
            </w:r>
          </w:p>
        </w:tc>
      </w:tr>
      <w:tr w:rsidR="00D05B2C" w:rsidRPr="00D05B2C" w14:paraId="224E52AA"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FFD4207" w14:textId="77777777" w:rsidR="00D05B2C" w:rsidRPr="00D05B2C" w:rsidRDefault="00D05B2C" w:rsidP="00D05B2C">
            <w:pPr>
              <w:rPr>
                <w:b/>
                <w:bCs/>
                <w:lang w:val="lv-LV" w:eastAsia="lv-LV"/>
              </w:rPr>
            </w:pPr>
            <w:r w:rsidRPr="00D05B2C">
              <w:rPr>
                <w:b/>
                <w:bCs/>
                <w:lang w:val="lv-LV" w:eastAsia="lv-LV"/>
              </w:rPr>
              <w:t>4.2. </w:t>
            </w:r>
          </w:p>
        </w:tc>
        <w:tc>
          <w:tcPr>
            <w:tcW w:w="1400" w:type="pct"/>
            <w:tcBorders>
              <w:top w:val="outset" w:sz="6" w:space="0" w:color="auto"/>
              <w:left w:val="outset" w:sz="6" w:space="0" w:color="auto"/>
              <w:bottom w:val="outset" w:sz="6" w:space="0" w:color="auto"/>
              <w:right w:val="outset" w:sz="6" w:space="0" w:color="auto"/>
            </w:tcBorders>
            <w:hideMark/>
          </w:tcPr>
          <w:p w14:paraId="21DADE70" w14:textId="77777777" w:rsidR="00D05B2C" w:rsidRPr="00D05B2C" w:rsidRDefault="00D05B2C" w:rsidP="00D05B2C">
            <w:pPr>
              <w:rPr>
                <w:b/>
                <w:bCs/>
                <w:lang w:val="lv-LV" w:eastAsia="lv-LV"/>
              </w:rPr>
            </w:pPr>
            <w:r w:rsidRPr="00D05B2C">
              <w:rPr>
                <w:b/>
                <w:bCs/>
                <w:lang w:val="lv-LV" w:eastAsia="lv-LV"/>
              </w:rPr>
              <w:t>Iekārtas</w:t>
            </w:r>
          </w:p>
        </w:tc>
        <w:tc>
          <w:tcPr>
            <w:tcW w:w="3300" w:type="pct"/>
            <w:tcBorders>
              <w:top w:val="outset" w:sz="6" w:space="0" w:color="auto"/>
              <w:left w:val="outset" w:sz="6" w:space="0" w:color="auto"/>
              <w:bottom w:val="outset" w:sz="6" w:space="0" w:color="auto"/>
              <w:right w:val="outset" w:sz="6" w:space="0" w:color="auto"/>
            </w:tcBorders>
            <w:hideMark/>
          </w:tcPr>
          <w:p w14:paraId="649424A2" w14:textId="77777777" w:rsidR="00D05B2C" w:rsidRPr="00D05B2C" w:rsidRDefault="00D05B2C" w:rsidP="00D05B2C">
            <w:pPr>
              <w:rPr>
                <w:lang w:val="lv-LV" w:eastAsia="lv-LV"/>
              </w:rPr>
            </w:pPr>
            <w:r w:rsidRPr="00D05B2C">
              <w:rPr>
                <w:lang w:val="lv-LV" w:eastAsia="lv-LV"/>
              </w:rPr>
              <w:t> </w:t>
            </w:r>
          </w:p>
        </w:tc>
      </w:tr>
      <w:tr w:rsidR="00D05B2C" w:rsidRPr="00D05B2C" w14:paraId="7B510DCC"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1C6083E" w14:textId="77777777" w:rsidR="00D05B2C" w:rsidRPr="00D05B2C" w:rsidRDefault="00D05B2C" w:rsidP="00D05B2C">
            <w:pPr>
              <w:rPr>
                <w:lang w:val="lv-LV" w:eastAsia="lv-LV"/>
              </w:rPr>
            </w:pPr>
            <w:r w:rsidRPr="00D05B2C">
              <w:rPr>
                <w:lang w:val="lv-LV" w:eastAsia="lv-LV"/>
              </w:rPr>
              <w:t>4.2.1. </w:t>
            </w:r>
          </w:p>
        </w:tc>
        <w:tc>
          <w:tcPr>
            <w:tcW w:w="1400" w:type="pct"/>
            <w:tcBorders>
              <w:top w:val="outset" w:sz="6" w:space="0" w:color="auto"/>
              <w:left w:val="outset" w:sz="6" w:space="0" w:color="auto"/>
              <w:bottom w:val="outset" w:sz="6" w:space="0" w:color="auto"/>
              <w:right w:val="outset" w:sz="6" w:space="0" w:color="auto"/>
            </w:tcBorders>
            <w:hideMark/>
          </w:tcPr>
          <w:p w14:paraId="15370D1D" w14:textId="77777777" w:rsidR="00D05B2C" w:rsidRPr="00D05B2C" w:rsidRDefault="00D05B2C" w:rsidP="00D05B2C">
            <w:pPr>
              <w:rPr>
                <w:lang w:val="lv-LV" w:eastAsia="lv-LV"/>
              </w:rPr>
            </w:pPr>
            <w:r w:rsidRPr="00D05B2C">
              <w:rPr>
                <w:lang w:val="lv-LV" w:eastAsia="lv-LV"/>
              </w:rPr>
              <w:t>8.pielikumā sniedz galveno ražošanas un kontroles laboratorijas iekārtu uzskaitījumu, kurā norāda iekārtas</w:t>
            </w:r>
          </w:p>
        </w:tc>
        <w:tc>
          <w:tcPr>
            <w:tcW w:w="3300" w:type="pct"/>
            <w:tcBorders>
              <w:top w:val="outset" w:sz="6" w:space="0" w:color="auto"/>
              <w:left w:val="outset" w:sz="6" w:space="0" w:color="auto"/>
              <w:bottom w:val="outset" w:sz="6" w:space="0" w:color="auto"/>
              <w:right w:val="outset" w:sz="6" w:space="0" w:color="auto"/>
            </w:tcBorders>
            <w:hideMark/>
          </w:tcPr>
          <w:p w14:paraId="7BFEDC29" w14:textId="77777777" w:rsidR="00D05B2C" w:rsidRPr="00D05B2C" w:rsidRDefault="00D05B2C" w:rsidP="00D05B2C">
            <w:pPr>
              <w:rPr>
                <w:lang w:val="lv-LV" w:eastAsia="lv-LV"/>
              </w:rPr>
            </w:pPr>
            <w:r w:rsidRPr="00D05B2C">
              <w:rPr>
                <w:lang w:val="lv-LV" w:eastAsia="lv-LV"/>
              </w:rPr>
              <w:t> </w:t>
            </w:r>
          </w:p>
        </w:tc>
      </w:tr>
      <w:tr w:rsidR="00D05B2C" w:rsidRPr="00D05B2C" w14:paraId="40F4E8D6"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F8B4384" w14:textId="77777777" w:rsidR="00D05B2C" w:rsidRPr="00D05B2C" w:rsidRDefault="00D05B2C" w:rsidP="00D05B2C">
            <w:pPr>
              <w:rPr>
                <w:b/>
                <w:bCs/>
                <w:lang w:val="lv-LV" w:eastAsia="lv-LV"/>
              </w:rPr>
            </w:pPr>
            <w:r w:rsidRPr="00D05B2C">
              <w:rPr>
                <w:b/>
                <w:bCs/>
                <w:lang w:val="lv-LV" w:eastAsia="lv-LV"/>
              </w:rPr>
              <w:t>4.2.2. </w:t>
            </w:r>
          </w:p>
        </w:tc>
        <w:tc>
          <w:tcPr>
            <w:tcW w:w="1400" w:type="pct"/>
            <w:tcBorders>
              <w:top w:val="outset" w:sz="6" w:space="0" w:color="auto"/>
              <w:left w:val="outset" w:sz="6" w:space="0" w:color="auto"/>
              <w:bottom w:val="outset" w:sz="6" w:space="0" w:color="auto"/>
              <w:right w:val="outset" w:sz="6" w:space="0" w:color="auto"/>
            </w:tcBorders>
            <w:hideMark/>
          </w:tcPr>
          <w:p w14:paraId="4CAA1B42" w14:textId="77777777" w:rsidR="00D05B2C" w:rsidRPr="00D05B2C" w:rsidRDefault="00D05B2C" w:rsidP="00D05B2C">
            <w:pPr>
              <w:rPr>
                <w:b/>
                <w:bCs/>
                <w:lang w:val="lv-LV" w:eastAsia="lv-LV"/>
              </w:rPr>
            </w:pPr>
            <w:r w:rsidRPr="00D05B2C">
              <w:rPr>
                <w:b/>
                <w:bCs/>
                <w:lang w:val="lv-LV" w:eastAsia="lv-LV"/>
              </w:rPr>
              <w:t>Tīrīšana un dezinfekcijas pasākumi</w:t>
            </w:r>
          </w:p>
        </w:tc>
        <w:tc>
          <w:tcPr>
            <w:tcW w:w="3300" w:type="pct"/>
            <w:tcBorders>
              <w:top w:val="outset" w:sz="6" w:space="0" w:color="auto"/>
              <w:left w:val="outset" w:sz="6" w:space="0" w:color="auto"/>
              <w:bottom w:val="outset" w:sz="6" w:space="0" w:color="auto"/>
              <w:right w:val="outset" w:sz="6" w:space="0" w:color="auto"/>
            </w:tcBorders>
            <w:hideMark/>
          </w:tcPr>
          <w:p w14:paraId="34E49A01" w14:textId="77777777" w:rsidR="00D05B2C" w:rsidRPr="00D05B2C" w:rsidRDefault="00D05B2C" w:rsidP="00F266F0">
            <w:pPr>
              <w:jc w:val="both"/>
              <w:rPr>
                <w:lang w:val="lv-LV" w:eastAsia="lv-LV"/>
              </w:rPr>
            </w:pPr>
            <w:r w:rsidRPr="00D05B2C">
              <w:rPr>
                <w:lang w:val="lv-LV" w:eastAsia="lv-LV"/>
              </w:rPr>
              <w:t>− Produktu saskares virsmu tīrīšanas un dezinfekcijas metožu īss apraksts (piemēram, manuālā tīrīšana, automātiskā tīrīšana (</w:t>
            </w:r>
            <w:r w:rsidRPr="00D05B2C">
              <w:rPr>
                <w:i/>
                <w:iCs/>
                <w:lang w:val="lv-LV" w:eastAsia="lv-LV"/>
              </w:rPr>
              <w:t>Clean-in-Place</w:t>
            </w:r>
            <w:r w:rsidRPr="00D05B2C">
              <w:rPr>
                <w:lang w:val="lv-LV" w:eastAsia="lv-LV"/>
              </w:rPr>
              <w:t>))</w:t>
            </w:r>
          </w:p>
        </w:tc>
      </w:tr>
      <w:tr w:rsidR="00D05B2C" w:rsidRPr="00D05B2C" w14:paraId="39B7CE07"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E9536BB" w14:textId="77777777" w:rsidR="00D05B2C" w:rsidRPr="00D05B2C" w:rsidRDefault="00D05B2C" w:rsidP="00D05B2C">
            <w:pPr>
              <w:rPr>
                <w:b/>
                <w:bCs/>
                <w:lang w:val="lv-LV" w:eastAsia="lv-LV"/>
              </w:rPr>
            </w:pPr>
            <w:r w:rsidRPr="00D05B2C">
              <w:rPr>
                <w:b/>
                <w:bCs/>
                <w:lang w:val="lv-LV" w:eastAsia="lv-LV"/>
              </w:rPr>
              <w:t>4.2.3. </w:t>
            </w:r>
          </w:p>
        </w:tc>
        <w:tc>
          <w:tcPr>
            <w:tcW w:w="1400" w:type="pct"/>
            <w:tcBorders>
              <w:top w:val="outset" w:sz="6" w:space="0" w:color="auto"/>
              <w:left w:val="outset" w:sz="6" w:space="0" w:color="auto"/>
              <w:bottom w:val="outset" w:sz="6" w:space="0" w:color="auto"/>
              <w:right w:val="outset" w:sz="6" w:space="0" w:color="auto"/>
            </w:tcBorders>
            <w:hideMark/>
          </w:tcPr>
          <w:p w14:paraId="0D61675F" w14:textId="77777777" w:rsidR="00D05B2C" w:rsidRPr="00D05B2C" w:rsidRDefault="00D05B2C" w:rsidP="00D05B2C">
            <w:pPr>
              <w:rPr>
                <w:b/>
                <w:bCs/>
                <w:lang w:val="lv-LV" w:eastAsia="lv-LV"/>
              </w:rPr>
            </w:pPr>
            <w:r w:rsidRPr="00D05B2C">
              <w:rPr>
                <w:b/>
                <w:bCs/>
                <w:lang w:val="lv-LV" w:eastAsia="lv-LV"/>
              </w:rPr>
              <w:t>Labas ražošanas prakses kritiskās datorizētās sistēmas</w:t>
            </w:r>
          </w:p>
        </w:tc>
        <w:tc>
          <w:tcPr>
            <w:tcW w:w="3300" w:type="pct"/>
            <w:tcBorders>
              <w:top w:val="outset" w:sz="6" w:space="0" w:color="auto"/>
              <w:left w:val="outset" w:sz="6" w:space="0" w:color="auto"/>
              <w:bottom w:val="outset" w:sz="6" w:space="0" w:color="auto"/>
              <w:right w:val="outset" w:sz="6" w:space="0" w:color="auto"/>
            </w:tcBorders>
            <w:hideMark/>
          </w:tcPr>
          <w:p w14:paraId="6CC76D44" w14:textId="77777777" w:rsidR="00D05B2C" w:rsidRPr="00D05B2C" w:rsidRDefault="00D05B2C" w:rsidP="00F266F0">
            <w:pPr>
              <w:jc w:val="both"/>
              <w:rPr>
                <w:lang w:val="lv-LV" w:eastAsia="lv-LV"/>
              </w:rPr>
            </w:pPr>
            <w:r w:rsidRPr="00D05B2C">
              <w:rPr>
                <w:lang w:val="lv-LV" w:eastAsia="lv-LV"/>
              </w:rPr>
              <w:t>− Labas ražošanas prakses kritisko datorizēto sistēmu apraksts (izņemot specifisku iekārtu programmējamos loģiskos kontrolierus (PLC))</w:t>
            </w:r>
          </w:p>
        </w:tc>
      </w:tr>
      <w:tr w:rsidR="00D05B2C" w:rsidRPr="00D05B2C" w14:paraId="3470DBC2" w14:textId="77777777" w:rsidTr="00D05B2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B67B3FD" w14:textId="77777777" w:rsidR="00D05B2C" w:rsidRPr="00D05B2C" w:rsidRDefault="00D05B2C" w:rsidP="00D05B2C">
            <w:pPr>
              <w:rPr>
                <w:b/>
                <w:bCs/>
                <w:lang w:val="lv-LV" w:eastAsia="lv-LV"/>
              </w:rPr>
            </w:pPr>
            <w:r w:rsidRPr="00D05B2C">
              <w:rPr>
                <w:b/>
                <w:bCs/>
                <w:lang w:val="lv-LV" w:eastAsia="lv-LV"/>
              </w:rPr>
              <w:lastRenderedPageBreak/>
              <w:t>5. DOKUMENTĀCIJA</w:t>
            </w:r>
          </w:p>
        </w:tc>
      </w:tr>
      <w:tr w:rsidR="00D05B2C" w:rsidRPr="00D05B2C" w14:paraId="24A864B4"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8AB7C10" w14:textId="77777777" w:rsidR="00D05B2C" w:rsidRPr="00D05B2C" w:rsidRDefault="00D05B2C" w:rsidP="00D05B2C">
            <w:pPr>
              <w:rPr>
                <w:lang w:val="lv-LV" w:eastAsia="lv-LV"/>
              </w:rPr>
            </w:pPr>
            <w:r w:rsidRPr="00D05B2C">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15C362CF" w14:textId="77777777" w:rsidR="00D05B2C" w:rsidRPr="00D05B2C" w:rsidRDefault="00D05B2C" w:rsidP="00D05B2C">
            <w:pPr>
              <w:rPr>
                <w:lang w:val="lv-LV" w:eastAsia="lv-LV"/>
              </w:rPr>
            </w:pPr>
            <w:r w:rsidRPr="00D05B2C">
              <w:rPr>
                <w:lang w:val="lv-LV" w:eastAsia="lv-LV"/>
              </w:rPr>
              <w:t> </w:t>
            </w:r>
          </w:p>
        </w:tc>
        <w:tc>
          <w:tcPr>
            <w:tcW w:w="3300" w:type="pct"/>
            <w:tcBorders>
              <w:top w:val="outset" w:sz="6" w:space="0" w:color="auto"/>
              <w:left w:val="outset" w:sz="6" w:space="0" w:color="auto"/>
              <w:bottom w:val="outset" w:sz="6" w:space="0" w:color="auto"/>
              <w:right w:val="outset" w:sz="6" w:space="0" w:color="auto"/>
            </w:tcBorders>
            <w:hideMark/>
          </w:tcPr>
          <w:p w14:paraId="03B24F62"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Dokumentācijas sistēmas apraksts (elektroniska, manuāla).</w:t>
            </w:r>
          </w:p>
          <w:p w14:paraId="6A9C0E35"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Ja dokumenti un protokoli tiek uzglabāti vai arhivēti ārpus ražotnes (tai skaitā farmakovigilances dati, ja piemērojams), norāda:</w:t>
            </w:r>
          </w:p>
          <w:p w14:paraId="7FD9FC83"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a) dokumentu un protokolu veidus,</w:t>
            </w:r>
          </w:p>
          <w:p w14:paraId="68B9380E"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b) uzglabāšanas vietas nosaukumu un adresi, kā arī aptuveno laiku, kas nepieciešams dokumentu atgādāšanai no ārpus ražotnes esošā arhīva</w:t>
            </w:r>
          </w:p>
        </w:tc>
      </w:tr>
      <w:tr w:rsidR="00D05B2C" w:rsidRPr="00D05B2C" w14:paraId="13B9A459" w14:textId="77777777" w:rsidTr="00D05B2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B2C0B47" w14:textId="77777777" w:rsidR="00D05B2C" w:rsidRPr="00D05B2C" w:rsidRDefault="00D05B2C" w:rsidP="00D05B2C">
            <w:pPr>
              <w:rPr>
                <w:b/>
                <w:bCs/>
                <w:lang w:val="lv-LV" w:eastAsia="lv-LV"/>
              </w:rPr>
            </w:pPr>
            <w:r w:rsidRPr="00D05B2C">
              <w:rPr>
                <w:b/>
                <w:bCs/>
                <w:lang w:val="lv-LV" w:eastAsia="lv-LV"/>
              </w:rPr>
              <w:t>6. RAŽOŠANA</w:t>
            </w:r>
          </w:p>
        </w:tc>
      </w:tr>
      <w:tr w:rsidR="00D05B2C" w:rsidRPr="00D05B2C" w14:paraId="1F5F4104"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3E2A00E" w14:textId="77777777" w:rsidR="00D05B2C" w:rsidRPr="00D05B2C" w:rsidRDefault="00D05B2C" w:rsidP="00D05B2C">
            <w:pPr>
              <w:rPr>
                <w:b/>
                <w:bCs/>
                <w:lang w:val="lv-LV" w:eastAsia="lv-LV"/>
              </w:rPr>
            </w:pPr>
            <w:r w:rsidRPr="00D05B2C">
              <w:rPr>
                <w:b/>
                <w:bCs/>
                <w:lang w:val="lv-LV" w:eastAsia="lv-LV"/>
              </w:rPr>
              <w:t>6.1. </w:t>
            </w:r>
          </w:p>
        </w:tc>
        <w:tc>
          <w:tcPr>
            <w:tcW w:w="1400" w:type="pct"/>
            <w:tcBorders>
              <w:top w:val="outset" w:sz="6" w:space="0" w:color="auto"/>
              <w:left w:val="outset" w:sz="6" w:space="0" w:color="auto"/>
              <w:bottom w:val="outset" w:sz="6" w:space="0" w:color="auto"/>
              <w:right w:val="outset" w:sz="6" w:space="0" w:color="auto"/>
            </w:tcBorders>
            <w:hideMark/>
          </w:tcPr>
          <w:p w14:paraId="38231BFE" w14:textId="77777777" w:rsidR="00D05B2C" w:rsidRPr="00D05B2C" w:rsidRDefault="00D05B2C" w:rsidP="00D05B2C">
            <w:pPr>
              <w:rPr>
                <w:b/>
                <w:bCs/>
                <w:lang w:val="lv-LV" w:eastAsia="lv-LV"/>
              </w:rPr>
            </w:pPr>
            <w:r w:rsidRPr="00D05B2C">
              <w:rPr>
                <w:b/>
                <w:bCs/>
                <w:lang w:val="lv-LV" w:eastAsia="lv-LV"/>
              </w:rPr>
              <w:t>Produktu veidi</w:t>
            </w:r>
          </w:p>
        </w:tc>
        <w:tc>
          <w:tcPr>
            <w:tcW w:w="3300" w:type="pct"/>
            <w:tcBorders>
              <w:top w:val="outset" w:sz="6" w:space="0" w:color="auto"/>
              <w:left w:val="outset" w:sz="6" w:space="0" w:color="auto"/>
              <w:bottom w:val="outset" w:sz="6" w:space="0" w:color="auto"/>
              <w:right w:val="outset" w:sz="6" w:space="0" w:color="auto"/>
            </w:tcBorders>
            <w:hideMark/>
          </w:tcPr>
          <w:p w14:paraId="35F5B01F"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Var atsaukties uz ražotnes apraksta 1. vai 2.pielikumu:</w:t>
            </w:r>
          </w:p>
          <w:p w14:paraId="2D726EBA"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Ražoto produktu veidi, tai skaitā:</w:t>
            </w:r>
          </w:p>
          <w:p w14:paraId="1A0EAAC4"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ražotnē ražoto cilvēkiem paredzēto zāļu un veterināro zāļu formu saraksts;</w:t>
            </w:r>
          </w:p>
          <w:p w14:paraId="3FB9E8D6"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jebkuru ražotnē ražoto klīniskajiem pētījumiem paredzēto pētāmo zāļu formu saraksts. Ja atšķiras no komerciālās ražošanas, norāda informāciju par ražošanas zonām un personālu.</w:t>
            </w:r>
          </w:p>
          <w:p w14:paraId="5A262618"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Toksiskas vai bīstamas vielas (piemēram, ar augstu farmakoloģisko aktivitāti un sensibilizējošām īpašībām).</w:t>
            </w:r>
          </w:p>
          <w:p w14:paraId="04904415"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Produktu veidi, kas tiek ražoti tam speciāli atvēlētajās telpās vai kampaņu veidā, ja piemērojams.</w:t>
            </w:r>
          </w:p>
          <w:p w14:paraId="2D90998B"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Procesu analītisko tehnoloģiju (PAT) pielietojums, ja piemērojams: vispārīgs atbilstošo tehnoloģiju un ar tām saistīto datorizēto sistēmu izklāsts</w:t>
            </w:r>
          </w:p>
        </w:tc>
      </w:tr>
      <w:tr w:rsidR="00D05B2C" w:rsidRPr="00D05B2C" w14:paraId="34125986"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44DEFED" w14:textId="77777777" w:rsidR="00D05B2C" w:rsidRPr="00D05B2C" w:rsidRDefault="00D05B2C" w:rsidP="00D05B2C">
            <w:pPr>
              <w:rPr>
                <w:b/>
                <w:bCs/>
                <w:lang w:val="lv-LV" w:eastAsia="lv-LV"/>
              </w:rPr>
            </w:pPr>
            <w:r w:rsidRPr="00D05B2C">
              <w:rPr>
                <w:b/>
                <w:bCs/>
                <w:lang w:val="lv-LV" w:eastAsia="lv-LV"/>
              </w:rPr>
              <w:t>6.2. </w:t>
            </w:r>
          </w:p>
        </w:tc>
        <w:tc>
          <w:tcPr>
            <w:tcW w:w="1400" w:type="pct"/>
            <w:tcBorders>
              <w:top w:val="outset" w:sz="6" w:space="0" w:color="auto"/>
              <w:left w:val="outset" w:sz="6" w:space="0" w:color="auto"/>
              <w:bottom w:val="outset" w:sz="6" w:space="0" w:color="auto"/>
              <w:right w:val="outset" w:sz="6" w:space="0" w:color="auto"/>
            </w:tcBorders>
            <w:hideMark/>
          </w:tcPr>
          <w:p w14:paraId="5CFA16C9" w14:textId="77777777" w:rsidR="00D05B2C" w:rsidRPr="00D05B2C" w:rsidRDefault="00D05B2C" w:rsidP="00D05B2C">
            <w:pPr>
              <w:rPr>
                <w:b/>
                <w:bCs/>
                <w:lang w:val="lv-LV" w:eastAsia="lv-LV"/>
              </w:rPr>
            </w:pPr>
            <w:r w:rsidRPr="00D05B2C">
              <w:rPr>
                <w:b/>
                <w:bCs/>
                <w:lang w:val="lv-LV" w:eastAsia="lv-LV"/>
              </w:rPr>
              <w:t>Procesu validācija</w:t>
            </w:r>
          </w:p>
        </w:tc>
        <w:tc>
          <w:tcPr>
            <w:tcW w:w="3300" w:type="pct"/>
            <w:tcBorders>
              <w:top w:val="outset" w:sz="6" w:space="0" w:color="auto"/>
              <w:left w:val="outset" w:sz="6" w:space="0" w:color="auto"/>
              <w:bottom w:val="outset" w:sz="6" w:space="0" w:color="auto"/>
              <w:right w:val="outset" w:sz="6" w:space="0" w:color="auto"/>
            </w:tcBorders>
            <w:hideMark/>
          </w:tcPr>
          <w:p w14:paraId="01490600"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Procesu validācijas vispārīgās kārtības īss apraksts.</w:t>
            </w:r>
          </w:p>
          <w:p w14:paraId="6977CD78"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Atkārtota pārstrāde vai pārstrādes politika</w:t>
            </w:r>
          </w:p>
        </w:tc>
      </w:tr>
      <w:tr w:rsidR="00D05B2C" w:rsidRPr="00D05B2C" w14:paraId="53997B60"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F014252" w14:textId="77777777" w:rsidR="00D05B2C" w:rsidRPr="00D05B2C" w:rsidRDefault="00D05B2C" w:rsidP="00D05B2C">
            <w:pPr>
              <w:rPr>
                <w:b/>
                <w:bCs/>
                <w:lang w:val="lv-LV" w:eastAsia="lv-LV"/>
              </w:rPr>
            </w:pPr>
            <w:r w:rsidRPr="00D05B2C">
              <w:rPr>
                <w:b/>
                <w:bCs/>
                <w:lang w:val="lv-LV" w:eastAsia="lv-LV"/>
              </w:rPr>
              <w:t>6.3. </w:t>
            </w:r>
          </w:p>
        </w:tc>
        <w:tc>
          <w:tcPr>
            <w:tcW w:w="1400" w:type="pct"/>
            <w:tcBorders>
              <w:top w:val="outset" w:sz="6" w:space="0" w:color="auto"/>
              <w:left w:val="outset" w:sz="6" w:space="0" w:color="auto"/>
              <w:bottom w:val="outset" w:sz="6" w:space="0" w:color="auto"/>
              <w:right w:val="outset" w:sz="6" w:space="0" w:color="auto"/>
            </w:tcBorders>
            <w:hideMark/>
          </w:tcPr>
          <w:p w14:paraId="2E5A190F" w14:textId="77777777" w:rsidR="00D05B2C" w:rsidRPr="00D05B2C" w:rsidRDefault="00D05B2C" w:rsidP="00D05B2C">
            <w:pPr>
              <w:rPr>
                <w:b/>
                <w:bCs/>
                <w:lang w:val="lv-LV" w:eastAsia="lv-LV"/>
              </w:rPr>
            </w:pPr>
            <w:r w:rsidRPr="00D05B2C">
              <w:rPr>
                <w:b/>
                <w:bCs/>
                <w:lang w:val="lv-LV" w:eastAsia="lv-LV"/>
              </w:rPr>
              <w:t>Materiālu vadība un novietošana un glabāšana noliktavās</w:t>
            </w:r>
          </w:p>
        </w:tc>
        <w:tc>
          <w:tcPr>
            <w:tcW w:w="3300" w:type="pct"/>
            <w:tcBorders>
              <w:top w:val="outset" w:sz="6" w:space="0" w:color="auto"/>
              <w:left w:val="outset" w:sz="6" w:space="0" w:color="auto"/>
              <w:bottom w:val="outset" w:sz="6" w:space="0" w:color="auto"/>
              <w:right w:val="outset" w:sz="6" w:space="0" w:color="auto"/>
            </w:tcBorders>
            <w:hideMark/>
          </w:tcPr>
          <w:p w14:paraId="5180230C"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Pasākumi darbību veikšanai ar izejmateriāliem, iepakojuma materiāliem, neiepakotajiem produktiem un galaproduktiem, iekļaujot paraugu ņemšanu, karantīnu, izlaidi un uzglabāšanu.</w:t>
            </w:r>
          </w:p>
          <w:p w14:paraId="3BCD71F4"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Pasākumi darbību veikšanai ar noraidītajiem materiāliem un produktiem</w:t>
            </w:r>
          </w:p>
        </w:tc>
      </w:tr>
      <w:tr w:rsidR="00D05B2C" w:rsidRPr="00D05B2C" w14:paraId="389BADC3" w14:textId="77777777" w:rsidTr="00D05B2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21EF4A1" w14:textId="77777777" w:rsidR="00D05B2C" w:rsidRPr="00D05B2C" w:rsidRDefault="00D05B2C" w:rsidP="00D05B2C">
            <w:pPr>
              <w:rPr>
                <w:b/>
                <w:bCs/>
                <w:lang w:val="lv-LV" w:eastAsia="lv-LV"/>
              </w:rPr>
            </w:pPr>
            <w:r w:rsidRPr="00D05B2C">
              <w:rPr>
                <w:b/>
                <w:bCs/>
                <w:lang w:val="lv-LV" w:eastAsia="lv-LV"/>
              </w:rPr>
              <w:t>7. KVALITĀTES KONTROLE</w:t>
            </w:r>
          </w:p>
        </w:tc>
      </w:tr>
      <w:tr w:rsidR="00D05B2C" w:rsidRPr="00D05B2C" w14:paraId="1E01AB4B"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765F38C" w14:textId="77777777" w:rsidR="00D05B2C" w:rsidRPr="00D05B2C" w:rsidRDefault="00D05B2C" w:rsidP="00D05B2C">
            <w:pPr>
              <w:rPr>
                <w:lang w:val="lv-LV" w:eastAsia="lv-LV"/>
              </w:rPr>
            </w:pPr>
            <w:r w:rsidRPr="00D05B2C">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2D3D164E" w14:textId="77777777" w:rsidR="00D05B2C" w:rsidRPr="00D05B2C" w:rsidRDefault="00D05B2C" w:rsidP="00D05B2C">
            <w:pPr>
              <w:rPr>
                <w:lang w:val="lv-LV" w:eastAsia="lv-LV"/>
              </w:rPr>
            </w:pPr>
            <w:r w:rsidRPr="00D05B2C">
              <w:rPr>
                <w:lang w:val="lv-LV" w:eastAsia="lv-LV"/>
              </w:rPr>
              <w:t> </w:t>
            </w:r>
          </w:p>
        </w:tc>
        <w:tc>
          <w:tcPr>
            <w:tcW w:w="3300" w:type="pct"/>
            <w:tcBorders>
              <w:top w:val="outset" w:sz="6" w:space="0" w:color="auto"/>
              <w:left w:val="outset" w:sz="6" w:space="0" w:color="auto"/>
              <w:bottom w:val="outset" w:sz="6" w:space="0" w:color="auto"/>
              <w:right w:val="outset" w:sz="6" w:space="0" w:color="auto"/>
            </w:tcBorders>
            <w:hideMark/>
          </w:tcPr>
          <w:p w14:paraId="1B8D7D03" w14:textId="77777777" w:rsidR="00D05B2C" w:rsidRPr="00D05B2C" w:rsidRDefault="00D05B2C" w:rsidP="00F266F0">
            <w:pPr>
              <w:jc w:val="both"/>
              <w:rPr>
                <w:lang w:val="lv-LV" w:eastAsia="lv-LV"/>
              </w:rPr>
            </w:pPr>
            <w:r w:rsidRPr="00D05B2C">
              <w:rPr>
                <w:lang w:val="lv-LV" w:eastAsia="lv-LV"/>
              </w:rPr>
              <w:t>− Ražotnē veikto kvalitātes kontroles darbību apraksts attiecībā uz fizikālo, ķīmisko, mikrobioloģisko un bioloģisko testēšanu</w:t>
            </w:r>
          </w:p>
        </w:tc>
      </w:tr>
      <w:tr w:rsidR="00D05B2C" w:rsidRPr="00D05B2C" w14:paraId="60005E44" w14:textId="77777777" w:rsidTr="00D05B2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1150F7F" w14:textId="77777777" w:rsidR="00D05B2C" w:rsidRPr="00D05B2C" w:rsidRDefault="00D05B2C" w:rsidP="00D05B2C">
            <w:pPr>
              <w:rPr>
                <w:b/>
                <w:bCs/>
                <w:lang w:val="lv-LV" w:eastAsia="lv-LV"/>
              </w:rPr>
            </w:pPr>
            <w:r w:rsidRPr="00D05B2C">
              <w:rPr>
                <w:b/>
                <w:bCs/>
                <w:lang w:val="lv-LV" w:eastAsia="lv-LV"/>
              </w:rPr>
              <w:lastRenderedPageBreak/>
              <w:t>8. IZPLATĪŠANA, SŪDZĪBAS, PRODUKTU DEFEKTI UN ATSAUKŠANA</w:t>
            </w:r>
          </w:p>
        </w:tc>
      </w:tr>
      <w:tr w:rsidR="00D05B2C" w:rsidRPr="00D05B2C" w14:paraId="36C80E61"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92D3C76" w14:textId="77777777" w:rsidR="00D05B2C" w:rsidRPr="00D05B2C" w:rsidRDefault="00D05B2C" w:rsidP="00D05B2C">
            <w:pPr>
              <w:rPr>
                <w:b/>
                <w:bCs/>
                <w:lang w:val="lv-LV" w:eastAsia="lv-LV"/>
              </w:rPr>
            </w:pPr>
            <w:r w:rsidRPr="00D05B2C">
              <w:rPr>
                <w:b/>
                <w:bCs/>
                <w:lang w:val="lv-LV" w:eastAsia="lv-LV"/>
              </w:rPr>
              <w:t>8.1. </w:t>
            </w:r>
          </w:p>
        </w:tc>
        <w:tc>
          <w:tcPr>
            <w:tcW w:w="1400" w:type="pct"/>
            <w:tcBorders>
              <w:top w:val="outset" w:sz="6" w:space="0" w:color="auto"/>
              <w:left w:val="outset" w:sz="6" w:space="0" w:color="auto"/>
              <w:bottom w:val="outset" w:sz="6" w:space="0" w:color="auto"/>
              <w:right w:val="outset" w:sz="6" w:space="0" w:color="auto"/>
            </w:tcBorders>
            <w:hideMark/>
          </w:tcPr>
          <w:p w14:paraId="2775219B" w14:textId="77777777" w:rsidR="00D05B2C" w:rsidRPr="00D05B2C" w:rsidRDefault="00D05B2C" w:rsidP="00D05B2C">
            <w:pPr>
              <w:rPr>
                <w:lang w:val="lv-LV" w:eastAsia="lv-LV"/>
              </w:rPr>
            </w:pPr>
            <w:r w:rsidRPr="00D05B2C">
              <w:rPr>
                <w:b/>
                <w:bCs/>
                <w:lang w:val="lv-LV" w:eastAsia="lv-LV"/>
              </w:rPr>
              <w:t>Izplatīšana</w:t>
            </w:r>
            <w:r w:rsidRPr="00D05B2C">
              <w:rPr>
                <w:lang w:val="lv-LV" w:eastAsia="lv-LV"/>
              </w:rPr>
              <w:t xml:space="preserve"> (attiecībā uz posmu, par kuru atbildīgs ir ražotājs)</w:t>
            </w:r>
          </w:p>
        </w:tc>
        <w:tc>
          <w:tcPr>
            <w:tcW w:w="3300" w:type="pct"/>
            <w:tcBorders>
              <w:top w:val="outset" w:sz="6" w:space="0" w:color="auto"/>
              <w:left w:val="outset" w:sz="6" w:space="0" w:color="auto"/>
              <w:bottom w:val="outset" w:sz="6" w:space="0" w:color="auto"/>
              <w:right w:val="outset" w:sz="6" w:space="0" w:color="auto"/>
            </w:tcBorders>
            <w:hideMark/>
          </w:tcPr>
          <w:p w14:paraId="53970DA0"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Firmu veidi (vairumtirdzniecības licences īpašnieki, ražošanas licences īpašnieki un citi) un to atrašanās vietas (piemēram, Eiropas Savienība, Eiropas Ekonomikas zona, ASV), uz kurieni no ražotnes nosūta produktus.</w:t>
            </w:r>
          </w:p>
          <w:p w14:paraId="64F2968E"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Sistēmas apraksts – kā tiek veikta pārbaude, vai katram pircējam un saņēmējam ir likumīgas tiesības saņemt zāles no ražotāja, kā tiek nodrošināti atbilstoši vides apstākļi transportēšanas laikā (piemēram, temperatūras uzraudzība un kontrole).</w:t>
            </w:r>
          </w:p>
          <w:p w14:paraId="4986A0D9"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Pasākumi produktu izplatīšanā un metodes produktu izsekojamības nodrošināšanai.</w:t>
            </w:r>
          </w:p>
          <w:p w14:paraId="4CD587D0"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 Pasākumi, kas tiek veikti, lai novērstu ražotāja produktu nonākšanu nelegālās piegādes ķēdē</w:t>
            </w:r>
          </w:p>
        </w:tc>
      </w:tr>
      <w:tr w:rsidR="00D05B2C" w:rsidRPr="00D05B2C" w14:paraId="0DAC6CD4"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3DC7495" w14:textId="77777777" w:rsidR="00D05B2C" w:rsidRPr="00D05B2C" w:rsidRDefault="00D05B2C" w:rsidP="00D05B2C">
            <w:pPr>
              <w:rPr>
                <w:b/>
                <w:bCs/>
                <w:lang w:val="lv-LV" w:eastAsia="lv-LV"/>
              </w:rPr>
            </w:pPr>
            <w:r w:rsidRPr="00D05B2C">
              <w:rPr>
                <w:b/>
                <w:bCs/>
                <w:lang w:val="lv-LV" w:eastAsia="lv-LV"/>
              </w:rPr>
              <w:t>8.2.</w:t>
            </w:r>
          </w:p>
        </w:tc>
        <w:tc>
          <w:tcPr>
            <w:tcW w:w="1400" w:type="pct"/>
            <w:tcBorders>
              <w:top w:val="outset" w:sz="6" w:space="0" w:color="auto"/>
              <w:left w:val="outset" w:sz="6" w:space="0" w:color="auto"/>
              <w:bottom w:val="outset" w:sz="6" w:space="0" w:color="auto"/>
              <w:right w:val="outset" w:sz="6" w:space="0" w:color="auto"/>
            </w:tcBorders>
            <w:hideMark/>
          </w:tcPr>
          <w:p w14:paraId="2B714DB3" w14:textId="77777777" w:rsidR="00D05B2C" w:rsidRPr="00D05B2C" w:rsidRDefault="00D05B2C" w:rsidP="00D05B2C">
            <w:pPr>
              <w:rPr>
                <w:b/>
                <w:bCs/>
                <w:lang w:val="lv-LV" w:eastAsia="lv-LV"/>
              </w:rPr>
            </w:pPr>
            <w:r w:rsidRPr="00D05B2C">
              <w:rPr>
                <w:b/>
                <w:bCs/>
                <w:lang w:val="lv-LV" w:eastAsia="lv-LV"/>
              </w:rPr>
              <w:t>Sūdzības, produktu defekti un atsaukšana</w:t>
            </w:r>
          </w:p>
        </w:tc>
        <w:tc>
          <w:tcPr>
            <w:tcW w:w="3300" w:type="pct"/>
            <w:tcBorders>
              <w:top w:val="outset" w:sz="6" w:space="0" w:color="auto"/>
              <w:left w:val="outset" w:sz="6" w:space="0" w:color="auto"/>
              <w:bottom w:val="outset" w:sz="6" w:space="0" w:color="auto"/>
              <w:right w:val="outset" w:sz="6" w:space="0" w:color="auto"/>
            </w:tcBorders>
            <w:hideMark/>
          </w:tcPr>
          <w:p w14:paraId="34BE9023" w14:textId="77777777" w:rsidR="00D05B2C" w:rsidRPr="00D05B2C" w:rsidRDefault="00D05B2C" w:rsidP="00F266F0">
            <w:pPr>
              <w:jc w:val="both"/>
              <w:rPr>
                <w:lang w:val="lv-LV" w:eastAsia="lv-LV"/>
              </w:rPr>
            </w:pPr>
            <w:r w:rsidRPr="00D05B2C">
              <w:rPr>
                <w:lang w:val="lv-LV" w:eastAsia="lv-LV"/>
              </w:rPr>
              <w:t>− Darbības sūdzību, produktu defektu un produktu atsaukšanas gadījumā – īss sistēmas apraksts</w:t>
            </w:r>
          </w:p>
        </w:tc>
      </w:tr>
      <w:tr w:rsidR="00D05B2C" w:rsidRPr="00D05B2C" w14:paraId="31030E23" w14:textId="77777777" w:rsidTr="00D05B2C">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AD7B9E3" w14:textId="77777777" w:rsidR="00D05B2C" w:rsidRPr="00D05B2C" w:rsidRDefault="00D05B2C" w:rsidP="00D05B2C">
            <w:pPr>
              <w:rPr>
                <w:b/>
                <w:bCs/>
                <w:lang w:val="lv-LV" w:eastAsia="lv-LV"/>
              </w:rPr>
            </w:pPr>
            <w:r w:rsidRPr="00D05B2C">
              <w:rPr>
                <w:b/>
                <w:bCs/>
                <w:lang w:val="lv-LV" w:eastAsia="lv-LV"/>
              </w:rPr>
              <w:t>9. PAŠINSPEKCIJA</w:t>
            </w:r>
          </w:p>
        </w:tc>
      </w:tr>
      <w:tr w:rsidR="00D05B2C" w:rsidRPr="00D05B2C" w14:paraId="780166EA" w14:textId="77777777" w:rsidTr="00D05B2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D4211EE" w14:textId="77777777" w:rsidR="00D05B2C" w:rsidRPr="00D05B2C" w:rsidRDefault="00D05B2C" w:rsidP="00D05B2C">
            <w:pPr>
              <w:rPr>
                <w:lang w:val="lv-LV" w:eastAsia="lv-LV"/>
              </w:rPr>
            </w:pPr>
            <w:r w:rsidRPr="00D05B2C">
              <w:rPr>
                <w:lang w:val="lv-LV" w:eastAsia="lv-LV"/>
              </w:rPr>
              <w:t> </w:t>
            </w:r>
          </w:p>
        </w:tc>
        <w:tc>
          <w:tcPr>
            <w:tcW w:w="1400" w:type="pct"/>
            <w:tcBorders>
              <w:top w:val="outset" w:sz="6" w:space="0" w:color="auto"/>
              <w:left w:val="outset" w:sz="6" w:space="0" w:color="auto"/>
              <w:bottom w:val="outset" w:sz="6" w:space="0" w:color="auto"/>
              <w:right w:val="outset" w:sz="6" w:space="0" w:color="auto"/>
            </w:tcBorders>
            <w:hideMark/>
          </w:tcPr>
          <w:p w14:paraId="4AB6C0A9" w14:textId="77777777" w:rsidR="00D05B2C" w:rsidRPr="00D05B2C" w:rsidRDefault="00D05B2C" w:rsidP="00D05B2C">
            <w:pPr>
              <w:rPr>
                <w:lang w:val="lv-LV" w:eastAsia="lv-LV"/>
              </w:rPr>
            </w:pPr>
            <w:r w:rsidRPr="00D05B2C">
              <w:rPr>
                <w:lang w:val="lv-LV" w:eastAsia="lv-LV"/>
              </w:rPr>
              <w:t> </w:t>
            </w:r>
          </w:p>
        </w:tc>
        <w:tc>
          <w:tcPr>
            <w:tcW w:w="3300" w:type="pct"/>
            <w:tcBorders>
              <w:top w:val="outset" w:sz="6" w:space="0" w:color="auto"/>
              <w:left w:val="outset" w:sz="6" w:space="0" w:color="auto"/>
              <w:bottom w:val="outset" w:sz="6" w:space="0" w:color="auto"/>
              <w:right w:val="outset" w:sz="6" w:space="0" w:color="auto"/>
            </w:tcBorders>
            <w:hideMark/>
          </w:tcPr>
          <w:p w14:paraId="6009EE22" w14:textId="77777777" w:rsidR="00D05B2C" w:rsidRPr="00D05B2C" w:rsidRDefault="00D05B2C" w:rsidP="00F266F0">
            <w:pPr>
              <w:jc w:val="both"/>
              <w:rPr>
                <w:lang w:val="lv-LV" w:eastAsia="lv-LV"/>
              </w:rPr>
            </w:pPr>
            <w:r w:rsidRPr="00D05B2C">
              <w:rPr>
                <w:lang w:val="lv-LV" w:eastAsia="lv-LV"/>
              </w:rPr>
              <w:t>− Pašinspekcijas sistēmas īss apraksts, pievēršot uzmanību kritērijiem, atbilstoši kuriem tiek izvēlētas jomas, kas tiks pārbaudītas plānotajās inspekcijās, kā arī praktiskajai kārtībai un turpmākajām darbībām</w:t>
            </w:r>
          </w:p>
        </w:tc>
      </w:tr>
    </w:tbl>
    <w:p w14:paraId="5034024C" w14:textId="77777777" w:rsidR="00F266F0" w:rsidRDefault="00F266F0" w:rsidP="00F266F0">
      <w:pPr>
        <w:spacing w:before="100" w:beforeAutospacing="1" w:after="100" w:afterAutospacing="1"/>
        <w:jc w:val="both"/>
        <w:rPr>
          <w:lang w:val="lv-LV" w:eastAsia="lv-LV"/>
        </w:rPr>
      </w:pPr>
    </w:p>
    <w:p w14:paraId="68D613AB" w14:textId="1C0A3F88" w:rsidR="00D05B2C" w:rsidRPr="00D05B2C" w:rsidRDefault="00D05B2C" w:rsidP="00F266F0">
      <w:pPr>
        <w:spacing w:before="100" w:beforeAutospacing="1" w:after="100" w:afterAutospacing="1"/>
        <w:jc w:val="both"/>
        <w:rPr>
          <w:lang w:val="lv-LV" w:eastAsia="lv-LV"/>
        </w:rPr>
      </w:pPr>
      <w:r w:rsidRPr="00D05B2C">
        <w:rPr>
          <w:lang w:val="lv-LV" w:eastAsia="lv-LV"/>
        </w:rPr>
        <w:t>1.pielikums. Derīgas speciālās atļaujas (licences) zāļu ražošanai kopija (ja licenci izdevusi citas valsts kompetentā iestāde).</w:t>
      </w:r>
    </w:p>
    <w:p w14:paraId="77BD8047"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2.pielikums. Ražoto zāļu formu uzskaitījums, ietverot izmantoto aktīvo vielu starptautiskos nepatentētos nosaukumus vai tirdzniecības nosaukumus (pēc pieejamības).</w:t>
      </w:r>
    </w:p>
    <w:p w14:paraId="3BEF18FB"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3.pielikums. Kopija derīgam labas ražošanas prakses sertifikātam (ja inspekciju veikusi citas valsts kompetentā iestāde).</w:t>
      </w:r>
    </w:p>
    <w:p w14:paraId="5E9E3251"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4.pielikums. Uz līguma pamata iesaistīto ražotāju un laboratoriju saraksts, tai skaitā to adreses, kontaktinformācija, un uz līguma pamata veikto darbību piegādes ķēdes plūsmas shēmas.</w:t>
      </w:r>
    </w:p>
    <w:p w14:paraId="75FD4529"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5.pielikums. Organizācijas struktūras.</w:t>
      </w:r>
    </w:p>
    <w:p w14:paraId="105319C7"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6.pielikums. Ražošanas zonu plāns, norādot materiālu un personāla plūsmas, katra produkta veida (zāļu formas) ražošanas procesu vispārīgas plūsmas shēmas.</w:t>
      </w:r>
    </w:p>
    <w:p w14:paraId="5F109FB6"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7.pielikums. Ūdens sistēmas shematiski zīmējumi.</w:t>
      </w:r>
    </w:p>
    <w:p w14:paraId="1BCC00B5"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8.pielikums. Galveno ražošanas un laboratorijas iekārtu saraksts.</w:t>
      </w:r>
    </w:p>
    <w:p w14:paraId="7C43CF54" w14:textId="77777777" w:rsidR="00D05B2C" w:rsidRPr="00D05B2C" w:rsidRDefault="00D05B2C" w:rsidP="00F266F0">
      <w:pPr>
        <w:spacing w:before="100" w:beforeAutospacing="1" w:after="100" w:afterAutospacing="1"/>
        <w:jc w:val="both"/>
        <w:rPr>
          <w:lang w:val="lv-LV" w:eastAsia="lv-LV"/>
        </w:rPr>
      </w:pPr>
      <w:r w:rsidRPr="00D05B2C">
        <w:rPr>
          <w:lang w:val="lv-LV" w:eastAsia="lv-LV"/>
        </w:rPr>
        <w:lastRenderedPageBreak/>
        <w:t>Atbildīgais par ražotnes aprakstu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2947"/>
        <w:gridCol w:w="216"/>
        <w:gridCol w:w="3307"/>
        <w:gridCol w:w="217"/>
        <w:gridCol w:w="2667"/>
      </w:tblGrid>
      <w:tr w:rsidR="00D05B2C" w:rsidRPr="00D05B2C" w14:paraId="38C71FA9" w14:textId="77777777" w:rsidTr="00D05B2C">
        <w:trPr>
          <w:trHeight w:val="250"/>
          <w:tblCellSpacing w:w="15" w:type="dxa"/>
        </w:trPr>
        <w:tc>
          <w:tcPr>
            <w:tcW w:w="1550" w:type="pct"/>
            <w:tcBorders>
              <w:top w:val="nil"/>
              <w:left w:val="nil"/>
              <w:bottom w:val="single" w:sz="6" w:space="0" w:color="auto"/>
              <w:right w:val="nil"/>
            </w:tcBorders>
            <w:hideMark/>
          </w:tcPr>
          <w:p w14:paraId="5075D6D4" w14:textId="77777777" w:rsidR="00D05B2C" w:rsidRPr="00D05B2C" w:rsidRDefault="00D05B2C" w:rsidP="00D05B2C">
            <w:pPr>
              <w:rPr>
                <w:lang w:val="lv-LV" w:eastAsia="lv-LV"/>
              </w:rPr>
            </w:pPr>
            <w:r w:rsidRPr="00D05B2C">
              <w:rPr>
                <w:lang w:val="lv-LV" w:eastAsia="lv-LV"/>
              </w:rPr>
              <w:t> </w:t>
            </w:r>
          </w:p>
        </w:tc>
        <w:tc>
          <w:tcPr>
            <w:tcW w:w="100" w:type="pct"/>
            <w:tcBorders>
              <w:top w:val="nil"/>
              <w:left w:val="nil"/>
              <w:bottom w:val="nil"/>
              <w:right w:val="nil"/>
            </w:tcBorders>
            <w:hideMark/>
          </w:tcPr>
          <w:p w14:paraId="53BF7308" w14:textId="77777777" w:rsidR="00D05B2C" w:rsidRPr="00D05B2C" w:rsidRDefault="00D05B2C" w:rsidP="00D05B2C">
            <w:pPr>
              <w:rPr>
                <w:lang w:val="lv-LV" w:eastAsia="lv-LV"/>
              </w:rPr>
            </w:pPr>
            <w:r w:rsidRPr="00D05B2C">
              <w:rPr>
                <w:lang w:val="lv-LV" w:eastAsia="lv-LV"/>
              </w:rPr>
              <w:t> </w:t>
            </w:r>
          </w:p>
        </w:tc>
        <w:tc>
          <w:tcPr>
            <w:tcW w:w="1750" w:type="pct"/>
            <w:tcBorders>
              <w:top w:val="nil"/>
              <w:left w:val="nil"/>
              <w:bottom w:val="single" w:sz="6" w:space="0" w:color="auto"/>
              <w:right w:val="nil"/>
            </w:tcBorders>
            <w:hideMark/>
          </w:tcPr>
          <w:p w14:paraId="72ACE8F2" w14:textId="77777777" w:rsidR="00D05B2C" w:rsidRPr="00D05B2C" w:rsidRDefault="00D05B2C" w:rsidP="00D05B2C">
            <w:pPr>
              <w:rPr>
                <w:lang w:val="lv-LV" w:eastAsia="lv-LV"/>
              </w:rPr>
            </w:pPr>
            <w:r w:rsidRPr="00D05B2C">
              <w:rPr>
                <w:lang w:val="lv-LV" w:eastAsia="lv-LV"/>
              </w:rPr>
              <w:t> </w:t>
            </w:r>
          </w:p>
        </w:tc>
        <w:tc>
          <w:tcPr>
            <w:tcW w:w="100" w:type="pct"/>
            <w:tcBorders>
              <w:top w:val="nil"/>
              <w:left w:val="nil"/>
              <w:bottom w:val="nil"/>
              <w:right w:val="nil"/>
            </w:tcBorders>
            <w:hideMark/>
          </w:tcPr>
          <w:p w14:paraId="6E719375" w14:textId="77777777" w:rsidR="00D05B2C" w:rsidRPr="00D05B2C" w:rsidRDefault="00D05B2C" w:rsidP="00D05B2C">
            <w:pPr>
              <w:rPr>
                <w:lang w:val="lv-LV" w:eastAsia="lv-LV"/>
              </w:rPr>
            </w:pPr>
            <w:r w:rsidRPr="00D05B2C">
              <w:rPr>
                <w:lang w:val="lv-LV" w:eastAsia="lv-LV"/>
              </w:rPr>
              <w:t> </w:t>
            </w:r>
          </w:p>
        </w:tc>
        <w:tc>
          <w:tcPr>
            <w:tcW w:w="1400" w:type="pct"/>
            <w:tcBorders>
              <w:top w:val="nil"/>
              <w:left w:val="nil"/>
              <w:bottom w:val="single" w:sz="6" w:space="0" w:color="auto"/>
              <w:right w:val="nil"/>
            </w:tcBorders>
            <w:hideMark/>
          </w:tcPr>
          <w:p w14:paraId="1632DFF9" w14:textId="77777777" w:rsidR="00D05B2C" w:rsidRPr="00D05B2C" w:rsidRDefault="00D05B2C" w:rsidP="00D05B2C">
            <w:pPr>
              <w:rPr>
                <w:lang w:val="lv-LV" w:eastAsia="lv-LV"/>
              </w:rPr>
            </w:pPr>
            <w:r w:rsidRPr="00D05B2C">
              <w:rPr>
                <w:lang w:val="lv-LV" w:eastAsia="lv-LV"/>
              </w:rPr>
              <w:t> </w:t>
            </w:r>
          </w:p>
        </w:tc>
      </w:tr>
      <w:tr w:rsidR="00D05B2C" w:rsidRPr="00D05B2C" w14:paraId="23CF988F" w14:textId="77777777" w:rsidTr="00D05B2C">
        <w:trPr>
          <w:trHeight w:val="250"/>
          <w:tblCellSpacing w:w="15" w:type="dxa"/>
        </w:trPr>
        <w:tc>
          <w:tcPr>
            <w:tcW w:w="1550" w:type="pct"/>
            <w:tcBorders>
              <w:top w:val="outset" w:sz="6" w:space="0" w:color="auto"/>
              <w:left w:val="nil"/>
              <w:bottom w:val="nil"/>
              <w:right w:val="nil"/>
            </w:tcBorders>
            <w:hideMark/>
          </w:tcPr>
          <w:p w14:paraId="4A1665D1" w14:textId="77777777" w:rsidR="00D05B2C" w:rsidRPr="00D05B2C" w:rsidRDefault="00D05B2C" w:rsidP="00D05B2C">
            <w:pPr>
              <w:spacing w:before="100" w:beforeAutospacing="1" w:after="100" w:afterAutospacing="1"/>
              <w:jc w:val="center"/>
              <w:rPr>
                <w:lang w:val="lv-LV" w:eastAsia="lv-LV"/>
              </w:rPr>
            </w:pPr>
            <w:r w:rsidRPr="00D05B2C">
              <w:rPr>
                <w:lang w:val="lv-LV" w:eastAsia="lv-LV"/>
              </w:rPr>
              <w:t>(amats)</w:t>
            </w:r>
          </w:p>
        </w:tc>
        <w:tc>
          <w:tcPr>
            <w:tcW w:w="100" w:type="pct"/>
            <w:tcBorders>
              <w:top w:val="nil"/>
              <w:left w:val="nil"/>
              <w:bottom w:val="nil"/>
              <w:right w:val="nil"/>
            </w:tcBorders>
            <w:hideMark/>
          </w:tcPr>
          <w:p w14:paraId="584CF172" w14:textId="77777777" w:rsidR="00D05B2C" w:rsidRPr="00D05B2C" w:rsidRDefault="00D05B2C" w:rsidP="00D05B2C">
            <w:pPr>
              <w:rPr>
                <w:lang w:val="lv-LV" w:eastAsia="lv-LV"/>
              </w:rPr>
            </w:pPr>
            <w:r w:rsidRPr="00D05B2C">
              <w:rPr>
                <w:lang w:val="lv-LV" w:eastAsia="lv-LV"/>
              </w:rPr>
              <w:t> </w:t>
            </w:r>
          </w:p>
        </w:tc>
        <w:tc>
          <w:tcPr>
            <w:tcW w:w="1750" w:type="pct"/>
            <w:tcBorders>
              <w:top w:val="outset" w:sz="6" w:space="0" w:color="auto"/>
              <w:left w:val="nil"/>
              <w:bottom w:val="nil"/>
              <w:right w:val="nil"/>
            </w:tcBorders>
            <w:hideMark/>
          </w:tcPr>
          <w:p w14:paraId="1AD7792F" w14:textId="77777777" w:rsidR="00D05B2C" w:rsidRPr="00D05B2C" w:rsidRDefault="00D05B2C" w:rsidP="00D05B2C">
            <w:pPr>
              <w:spacing w:before="100" w:beforeAutospacing="1" w:after="100" w:afterAutospacing="1"/>
              <w:jc w:val="center"/>
              <w:rPr>
                <w:lang w:val="lv-LV" w:eastAsia="lv-LV"/>
              </w:rPr>
            </w:pPr>
            <w:r w:rsidRPr="00D05B2C">
              <w:rPr>
                <w:lang w:val="lv-LV" w:eastAsia="lv-LV"/>
              </w:rPr>
              <w:t>(vārds, uzvārds)</w:t>
            </w:r>
          </w:p>
        </w:tc>
        <w:tc>
          <w:tcPr>
            <w:tcW w:w="100" w:type="pct"/>
            <w:tcBorders>
              <w:top w:val="nil"/>
              <w:left w:val="nil"/>
              <w:bottom w:val="nil"/>
              <w:right w:val="nil"/>
            </w:tcBorders>
            <w:hideMark/>
          </w:tcPr>
          <w:p w14:paraId="5750C096" w14:textId="77777777" w:rsidR="00D05B2C" w:rsidRPr="00D05B2C" w:rsidRDefault="00D05B2C" w:rsidP="00D05B2C">
            <w:pPr>
              <w:rPr>
                <w:lang w:val="lv-LV" w:eastAsia="lv-LV"/>
              </w:rPr>
            </w:pPr>
            <w:r w:rsidRPr="00D05B2C">
              <w:rPr>
                <w:lang w:val="lv-LV" w:eastAsia="lv-LV"/>
              </w:rPr>
              <w:t> </w:t>
            </w:r>
          </w:p>
        </w:tc>
        <w:tc>
          <w:tcPr>
            <w:tcW w:w="1400" w:type="pct"/>
            <w:tcBorders>
              <w:top w:val="outset" w:sz="6" w:space="0" w:color="auto"/>
              <w:left w:val="nil"/>
              <w:bottom w:val="nil"/>
              <w:right w:val="nil"/>
            </w:tcBorders>
            <w:hideMark/>
          </w:tcPr>
          <w:p w14:paraId="4FF92364" w14:textId="77777777" w:rsidR="00D05B2C" w:rsidRPr="00D05B2C" w:rsidRDefault="00D05B2C" w:rsidP="00D05B2C">
            <w:pPr>
              <w:spacing w:before="100" w:beforeAutospacing="1" w:after="100" w:afterAutospacing="1"/>
              <w:jc w:val="center"/>
              <w:rPr>
                <w:lang w:val="lv-LV" w:eastAsia="lv-LV"/>
              </w:rPr>
            </w:pPr>
            <w:r w:rsidRPr="00D05B2C">
              <w:rPr>
                <w:lang w:val="lv-LV" w:eastAsia="lv-LV"/>
              </w:rPr>
              <w:t>(paraksts)</w:t>
            </w:r>
          </w:p>
        </w:tc>
      </w:tr>
    </w:tbl>
    <w:p w14:paraId="6E1C68A2" w14:textId="77777777" w:rsidR="00D05B2C" w:rsidRPr="00D05B2C" w:rsidRDefault="00D05B2C" w:rsidP="00D05B2C">
      <w:pPr>
        <w:spacing w:before="100" w:beforeAutospacing="1" w:after="100" w:afterAutospacing="1"/>
        <w:rPr>
          <w:lang w:val="lv-LV" w:eastAsia="lv-LV"/>
        </w:rPr>
      </w:pPr>
      <w:r w:rsidRPr="00D05B2C">
        <w:rPr>
          <w:lang w:val="lv-LV" w:eastAsia="lv-LV"/>
        </w:rPr>
        <w:t>Datums _________________________</w:t>
      </w:r>
    </w:p>
    <w:p w14:paraId="52E70204" w14:textId="77777777" w:rsidR="00D05B2C" w:rsidRPr="00D05B2C" w:rsidRDefault="00D05B2C" w:rsidP="00D05B2C">
      <w:pPr>
        <w:spacing w:before="100" w:beforeAutospacing="1" w:after="100" w:afterAutospacing="1"/>
        <w:rPr>
          <w:lang w:val="lv-LV" w:eastAsia="lv-LV"/>
        </w:rPr>
      </w:pPr>
      <w:r w:rsidRPr="00D05B2C">
        <w:rPr>
          <w:lang w:val="lv-LV" w:eastAsia="lv-LV"/>
        </w:rPr>
        <w:t>Piezīmes.</w:t>
      </w:r>
    </w:p>
    <w:p w14:paraId="03453457"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1. Ražotnes apraksta apjoms nepārsniedz 25–30 A 4 formāta lapas (papildus tam var būt pielikumi). Aprakstā izmanto vienkāršus plānus vai shēmas (diagrammas, grafiskos attēlus). Izdrukājot ražotnes aprakstu ar pielikumiem uz A 4 formāta lapām, tas ir salasāms.</w:t>
      </w:r>
    </w:p>
    <w:p w14:paraId="10F59BC4" w14:textId="77777777" w:rsidR="00D05B2C" w:rsidRPr="00D05B2C" w:rsidRDefault="00D05B2C" w:rsidP="00F266F0">
      <w:pPr>
        <w:spacing w:before="100" w:beforeAutospacing="1" w:after="100" w:afterAutospacing="1"/>
        <w:jc w:val="both"/>
        <w:rPr>
          <w:lang w:val="lv-LV" w:eastAsia="lv-LV"/>
        </w:rPr>
      </w:pPr>
      <w:r w:rsidRPr="00D05B2C">
        <w:rPr>
          <w:lang w:val="lv-LV" w:eastAsia="lv-LV"/>
        </w:rPr>
        <w:t>2. Ražotnes apraksts ir sastādīts tā, ka katrai nodaļai un tās punktiem, kas norādīti kā "Prasības", seko atbilstoši "Norādījumi" (ja tādi ir), kuros ir paskaidrota šo prasību izpilde.</w:t>
      </w:r>
    </w:p>
    <w:p w14:paraId="482F0EBA" w14:textId="7648F8CB" w:rsidR="00EC7FD9" w:rsidRPr="004A4405" w:rsidRDefault="00D05B2C" w:rsidP="00F266F0">
      <w:pPr>
        <w:spacing w:before="100" w:beforeAutospacing="1" w:after="100" w:afterAutospacing="1"/>
        <w:jc w:val="both"/>
        <w:rPr>
          <w:lang w:val="lv-LV" w:eastAsia="lv-LV"/>
        </w:rPr>
      </w:pPr>
      <w:r w:rsidRPr="00D05B2C">
        <w:rPr>
          <w:lang w:val="lv-LV" w:eastAsia="lv-LV"/>
        </w:rPr>
        <w:t>3. Dokumenta rekvizītu "paraksts" neaizpilda, ja dokuments ir sagatavots atbilstoši normatīvajiem aktiem par elektronisko dokumentu noformēšanu.</w:t>
      </w:r>
    </w:p>
    <w:sectPr w:rsidR="00EC7FD9" w:rsidRPr="004A4405" w:rsidSect="008B6288">
      <w:headerReference w:type="even" r:id="rId7"/>
      <w:headerReference w:type="default" r:id="rId8"/>
      <w:footerReference w:type="even" r:id="rId9"/>
      <w:headerReference w:type="first" r:id="rId10"/>
      <w:pgSz w:w="11906" w:h="16838" w:code="9"/>
      <w:pgMar w:top="1134" w:right="1134"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187F" w14:textId="77777777" w:rsidR="00C1610E" w:rsidRDefault="00C1610E">
      <w:r>
        <w:separator/>
      </w:r>
    </w:p>
  </w:endnote>
  <w:endnote w:type="continuationSeparator" w:id="0">
    <w:p w14:paraId="45C88EC0" w14:textId="77777777" w:rsidR="00C1610E" w:rsidRDefault="00C1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E27C" w14:textId="77777777" w:rsidR="00455926" w:rsidRDefault="00455926" w:rsidP="004F2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13459C2" w14:textId="77777777" w:rsidR="00455926" w:rsidRDefault="0045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F96B" w14:textId="77777777" w:rsidR="00C1610E" w:rsidRDefault="00C1610E">
      <w:r>
        <w:separator/>
      </w:r>
    </w:p>
  </w:footnote>
  <w:footnote w:type="continuationSeparator" w:id="0">
    <w:p w14:paraId="7BB8B8FE" w14:textId="77777777" w:rsidR="00C1610E" w:rsidRDefault="00C1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CB41" w14:textId="77777777" w:rsidR="00455926" w:rsidRDefault="00455926" w:rsidP="004F2E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5F86643" w14:textId="77777777" w:rsidR="00455926" w:rsidRDefault="00455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04F7" w14:textId="77777777" w:rsidR="00455926" w:rsidRDefault="00455926" w:rsidP="004F2E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1D3">
      <w:rPr>
        <w:rStyle w:val="PageNumber"/>
        <w:noProof/>
      </w:rPr>
      <w:t>1</w:t>
    </w:r>
    <w:r w:rsidR="00BF71D3">
      <w:rPr>
        <w:rStyle w:val="PageNumber"/>
        <w:noProof/>
      </w:rPr>
      <w:t>2</w:t>
    </w:r>
    <w:r>
      <w:rPr>
        <w:rStyle w:val="PageNumber"/>
      </w:rPr>
      <w:fldChar w:fldCharType="end"/>
    </w:r>
  </w:p>
  <w:p w14:paraId="176F59D0" w14:textId="77777777" w:rsidR="00455926" w:rsidRDefault="00455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70E0" w14:textId="77777777" w:rsidR="00455926" w:rsidRDefault="00455926" w:rsidP="004F2E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http://www.vestnesis.lv/wwwraksti/BILDES/KVADRATS.GIF" style="width:10pt;height:10pt;visibility:visible" o:bullet="t">
        <v:imagedata r:id="rId1" o:title="KVADRATS"/>
      </v:shape>
    </w:pict>
  </w:numPicBullet>
  <w:abstractNum w:abstractNumId="0" w15:restartNumberingAfterBreak="0">
    <w:nsid w:val="3ADC36D5"/>
    <w:multiLevelType w:val="hybridMultilevel"/>
    <w:tmpl w:val="6DF85880"/>
    <w:lvl w:ilvl="0" w:tplc="78B07FAC">
      <w:start w:val="1"/>
      <w:numFmt w:val="bullet"/>
      <w:lvlText w:val=""/>
      <w:lvlPicBulletId w:val="0"/>
      <w:lvlJc w:val="left"/>
      <w:pPr>
        <w:tabs>
          <w:tab w:val="num" w:pos="720"/>
        </w:tabs>
        <w:ind w:left="720" w:hanging="360"/>
      </w:pPr>
      <w:rPr>
        <w:rFonts w:ascii="Symbol" w:hAnsi="Symbol" w:hint="default"/>
      </w:rPr>
    </w:lvl>
    <w:lvl w:ilvl="1" w:tplc="6854F872" w:tentative="1">
      <w:start w:val="1"/>
      <w:numFmt w:val="bullet"/>
      <w:lvlText w:val=""/>
      <w:lvlJc w:val="left"/>
      <w:pPr>
        <w:tabs>
          <w:tab w:val="num" w:pos="1440"/>
        </w:tabs>
        <w:ind w:left="1440" w:hanging="360"/>
      </w:pPr>
      <w:rPr>
        <w:rFonts w:ascii="Symbol" w:hAnsi="Symbol" w:hint="default"/>
      </w:rPr>
    </w:lvl>
    <w:lvl w:ilvl="2" w:tplc="D690E8D0" w:tentative="1">
      <w:start w:val="1"/>
      <w:numFmt w:val="bullet"/>
      <w:lvlText w:val=""/>
      <w:lvlJc w:val="left"/>
      <w:pPr>
        <w:tabs>
          <w:tab w:val="num" w:pos="2160"/>
        </w:tabs>
        <w:ind w:left="2160" w:hanging="360"/>
      </w:pPr>
      <w:rPr>
        <w:rFonts w:ascii="Symbol" w:hAnsi="Symbol" w:hint="default"/>
      </w:rPr>
    </w:lvl>
    <w:lvl w:ilvl="3" w:tplc="FB324112" w:tentative="1">
      <w:start w:val="1"/>
      <w:numFmt w:val="bullet"/>
      <w:lvlText w:val=""/>
      <w:lvlJc w:val="left"/>
      <w:pPr>
        <w:tabs>
          <w:tab w:val="num" w:pos="2880"/>
        </w:tabs>
        <w:ind w:left="2880" w:hanging="360"/>
      </w:pPr>
      <w:rPr>
        <w:rFonts w:ascii="Symbol" w:hAnsi="Symbol" w:hint="default"/>
      </w:rPr>
    </w:lvl>
    <w:lvl w:ilvl="4" w:tplc="D390D7C8" w:tentative="1">
      <w:start w:val="1"/>
      <w:numFmt w:val="bullet"/>
      <w:lvlText w:val=""/>
      <w:lvlJc w:val="left"/>
      <w:pPr>
        <w:tabs>
          <w:tab w:val="num" w:pos="3600"/>
        </w:tabs>
        <w:ind w:left="3600" w:hanging="360"/>
      </w:pPr>
      <w:rPr>
        <w:rFonts w:ascii="Symbol" w:hAnsi="Symbol" w:hint="default"/>
      </w:rPr>
    </w:lvl>
    <w:lvl w:ilvl="5" w:tplc="A852F2D2" w:tentative="1">
      <w:start w:val="1"/>
      <w:numFmt w:val="bullet"/>
      <w:lvlText w:val=""/>
      <w:lvlJc w:val="left"/>
      <w:pPr>
        <w:tabs>
          <w:tab w:val="num" w:pos="4320"/>
        </w:tabs>
        <w:ind w:left="4320" w:hanging="360"/>
      </w:pPr>
      <w:rPr>
        <w:rFonts w:ascii="Symbol" w:hAnsi="Symbol" w:hint="default"/>
      </w:rPr>
    </w:lvl>
    <w:lvl w:ilvl="6" w:tplc="0C42A0EA" w:tentative="1">
      <w:start w:val="1"/>
      <w:numFmt w:val="bullet"/>
      <w:lvlText w:val=""/>
      <w:lvlJc w:val="left"/>
      <w:pPr>
        <w:tabs>
          <w:tab w:val="num" w:pos="5040"/>
        </w:tabs>
        <w:ind w:left="5040" w:hanging="360"/>
      </w:pPr>
      <w:rPr>
        <w:rFonts w:ascii="Symbol" w:hAnsi="Symbol" w:hint="default"/>
      </w:rPr>
    </w:lvl>
    <w:lvl w:ilvl="7" w:tplc="C9E2A01A" w:tentative="1">
      <w:start w:val="1"/>
      <w:numFmt w:val="bullet"/>
      <w:lvlText w:val=""/>
      <w:lvlJc w:val="left"/>
      <w:pPr>
        <w:tabs>
          <w:tab w:val="num" w:pos="5760"/>
        </w:tabs>
        <w:ind w:left="5760" w:hanging="360"/>
      </w:pPr>
      <w:rPr>
        <w:rFonts w:ascii="Symbol" w:hAnsi="Symbol" w:hint="default"/>
      </w:rPr>
    </w:lvl>
    <w:lvl w:ilvl="8" w:tplc="AA5AC9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424606C"/>
    <w:multiLevelType w:val="hybridMultilevel"/>
    <w:tmpl w:val="D18A3F9E"/>
    <w:lvl w:ilvl="0" w:tplc="F530BCE6">
      <w:start w:val="1"/>
      <w:numFmt w:val="bullet"/>
      <w:lvlText w:val=""/>
      <w:lvlPicBulletId w:val="0"/>
      <w:lvlJc w:val="left"/>
      <w:pPr>
        <w:tabs>
          <w:tab w:val="num" w:pos="720"/>
        </w:tabs>
        <w:ind w:left="720" w:hanging="360"/>
      </w:pPr>
      <w:rPr>
        <w:rFonts w:ascii="Symbol" w:hAnsi="Symbol" w:hint="default"/>
      </w:rPr>
    </w:lvl>
    <w:lvl w:ilvl="1" w:tplc="665E9364" w:tentative="1">
      <w:start w:val="1"/>
      <w:numFmt w:val="bullet"/>
      <w:lvlText w:val=""/>
      <w:lvlJc w:val="left"/>
      <w:pPr>
        <w:tabs>
          <w:tab w:val="num" w:pos="1440"/>
        </w:tabs>
        <w:ind w:left="1440" w:hanging="360"/>
      </w:pPr>
      <w:rPr>
        <w:rFonts w:ascii="Symbol" w:hAnsi="Symbol" w:hint="default"/>
      </w:rPr>
    </w:lvl>
    <w:lvl w:ilvl="2" w:tplc="EE0264A4" w:tentative="1">
      <w:start w:val="1"/>
      <w:numFmt w:val="bullet"/>
      <w:lvlText w:val=""/>
      <w:lvlJc w:val="left"/>
      <w:pPr>
        <w:tabs>
          <w:tab w:val="num" w:pos="2160"/>
        </w:tabs>
        <w:ind w:left="2160" w:hanging="360"/>
      </w:pPr>
      <w:rPr>
        <w:rFonts w:ascii="Symbol" w:hAnsi="Symbol" w:hint="default"/>
      </w:rPr>
    </w:lvl>
    <w:lvl w:ilvl="3" w:tplc="8258EBDC" w:tentative="1">
      <w:start w:val="1"/>
      <w:numFmt w:val="bullet"/>
      <w:lvlText w:val=""/>
      <w:lvlJc w:val="left"/>
      <w:pPr>
        <w:tabs>
          <w:tab w:val="num" w:pos="2880"/>
        </w:tabs>
        <w:ind w:left="2880" w:hanging="360"/>
      </w:pPr>
      <w:rPr>
        <w:rFonts w:ascii="Symbol" w:hAnsi="Symbol" w:hint="default"/>
      </w:rPr>
    </w:lvl>
    <w:lvl w:ilvl="4" w:tplc="D688B1D8" w:tentative="1">
      <w:start w:val="1"/>
      <w:numFmt w:val="bullet"/>
      <w:lvlText w:val=""/>
      <w:lvlJc w:val="left"/>
      <w:pPr>
        <w:tabs>
          <w:tab w:val="num" w:pos="3600"/>
        </w:tabs>
        <w:ind w:left="3600" w:hanging="360"/>
      </w:pPr>
      <w:rPr>
        <w:rFonts w:ascii="Symbol" w:hAnsi="Symbol" w:hint="default"/>
      </w:rPr>
    </w:lvl>
    <w:lvl w:ilvl="5" w:tplc="26501680" w:tentative="1">
      <w:start w:val="1"/>
      <w:numFmt w:val="bullet"/>
      <w:lvlText w:val=""/>
      <w:lvlJc w:val="left"/>
      <w:pPr>
        <w:tabs>
          <w:tab w:val="num" w:pos="4320"/>
        </w:tabs>
        <w:ind w:left="4320" w:hanging="360"/>
      </w:pPr>
      <w:rPr>
        <w:rFonts w:ascii="Symbol" w:hAnsi="Symbol" w:hint="default"/>
      </w:rPr>
    </w:lvl>
    <w:lvl w:ilvl="6" w:tplc="7D745C92" w:tentative="1">
      <w:start w:val="1"/>
      <w:numFmt w:val="bullet"/>
      <w:lvlText w:val=""/>
      <w:lvlJc w:val="left"/>
      <w:pPr>
        <w:tabs>
          <w:tab w:val="num" w:pos="5040"/>
        </w:tabs>
        <w:ind w:left="5040" w:hanging="360"/>
      </w:pPr>
      <w:rPr>
        <w:rFonts w:ascii="Symbol" w:hAnsi="Symbol" w:hint="default"/>
      </w:rPr>
    </w:lvl>
    <w:lvl w:ilvl="7" w:tplc="E7D2ECD4" w:tentative="1">
      <w:start w:val="1"/>
      <w:numFmt w:val="bullet"/>
      <w:lvlText w:val=""/>
      <w:lvlJc w:val="left"/>
      <w:pPr>
        <w:tabs>
          <w:tab w:val="num" w:pos="5760"/>
        </w:tabs>
        <w:ind w:left="5760" w:hanging="360"/>
      </w:pPr>
      <w:rPr>
        <w:rFonts w:ascii="Symbol" w:hAnsi="Symbol" w:hint="default"/>
      </w:rPr>
    </w:lvl>
    <w:lvl w:ilvl="8" w:tplc="30A6B644" w:tentative="1">
      <w:start w:val="1"/>
      <w:numFmt w:val="bullet"/>
      <w:lvlText w:val=""/>
      <w:lvlJc w:val="left"/>
      <w:pPr>
        <w:tabs>
          <w:tab w:val="num" w:pos="6480"/>
        </w:tabs>
        <w:ind w:left="6480" w:hanging="360"/>
      </w:pPr>
      <w:rPr>
        <w:rFonts w:ascii="Symbol" w:hAnsi="Symbol" w:hint="default"/>
      </w:rPr>
    </w:lvl>
  </w:abstractNum>
  <w:num w:numId="1" w16cid:durableId="331496618">
    <w:abstractNumId w:val="1"/>
  </w:num>
  <w:num w:numId="2" w16cid:durableId="1197499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D9"/>
    <w:rsid w:val="00036247"/>
    <w:rsid w:val="00055B55"/>
    <w:rsid w:val="00075B74"/>
    <w:rsid w:val="00080454"/>
    <w:rsid w:val="00093148"/>
    <w:rsid w:val="000B7D6E"/>
    <w:rsid w:val="000F6813"/>
    <w:rsid w:val="00182EA2"/>
    <w:rsid w:val="001D7C12"/>
    <w:rsid w:val="00206CC3"/>
    <w:rsid w:val="002A1F2E"/>
    <w:rsid w:val="002C3845"/>
    <w:rsid w:val="002D04AA"/>
    <w:rsid w:val="002E6224"/>
    <w:rsid w:val="00312624"/>
    <w:rsid w:val="00397868"/>
    <w:rsid w:val="003A28A7"/>
    <w:rsid w:val="003A6E3E"/>
    <w:rsid w:val="00426F7A"/>
    <w:rsid w:val="00455926"/>
    <w:rsid w:val="00474F9C"/>
    <w:rsid w:val="00484A45"/>
    <w:rsid w:val="004B3076"/>
    <w:rsid w:val="004C2AA6"/>
    <w:rsid w:val="004D0778"/>
    <w:rsid w:val="004D4F2F"/>
    <w:rsid w:val="004F2EF3"/>
    <w:rsid w:val="005066C9"/>
    <w:rsid w:val="00533B0F"/>
    <w:rsid w:val="005C19A0"/>
    <w:rsid w:val="00635AC3"/>
    <w:rsid w:val="00647626"/>
    <w:rsid w:val="0066644E"/>
    <w:rsid w:val="006B1E55"/>
    <w:rsid w:val="006D7A38"/>
    <w:rsid w:val="00713C69"/>
    <w:rsid w:val="007A162A"/>
    <w:rsid w:val="007B6682"/>
    <w:rsid w:val="007E4B25"/>
    <w:rsid w:val="00817CF0"/>
    <w:rsid w:val="00834ADC"/>
    <w:rsid w:val="0086361C"/>
    <w:rsid w:val="00863DCF"/>
    <w:rsid w:val="008B6288"/>
    <w:rsid w:val="008C6681"/>
    <w:rsid w:val="008D3A58"/>
    <w:rsid w:val="00914FC6"/>
    <w:rsid w:val="00992641"/>
    <w:rsid w:val="009B3D5C"/>
    <w:rsid w:val="009C3DC2"/>
    <w:rsid w:val="009D2C40"/>
    <w:rsid w:val="00A158C7"/>
    <w:rsid w:val="00A67DB9"/>
    <w:rsid w:val="00A757E6"/>
    <w:rsid w:val="00AE2E8F"/>
    <w:rsid w:val="00AE6D78"/>
    <w:rsid w:val="00B16115"/>
    <w:rsid w:val="00B17C52"/>
    <w:rsid w:val="00B86ED0"/>
    <w:rsid w:val="00BF71D3"/>
    <w:rsid w:val="00C044D6"/>
    <w:rsid w:val="00C10B0C"/>
    <w:rsid w:val="00C145B5"/>
    <w:rsid w:val="00C1610E"/>
    <w:rsid w:val="00C31289"/>
    <w:rsid w:val="00CC54C2"/>
    <w:rsid w:val="00CF12B2"/>
    <w:rsid w:val="00D05B2C"/>
    <w:rsid w:val="00DE23F3"/>
    <w:rsid w:val="00DF5295"/>
    <w:rsid w:val="00E14B1C"/>
    <w:rsid w:val="00E92103"/>
    <w:rsid w:val="00E973F8"/>
    <w:rsid w:val="00EB3756"/>
    <w:rsid w:val="00EC7FD9"/>
    <w:rsid w:val="00EE138D"/>
    <w:rsid w:val="00EF74A8"/>
    <w:rsid w:val="00F13FE9"/>
    <w:rsid w:val="00F266F0"/>
    <w:rsid w:val="00F41D1F"/>
    <w:rsid w:val="00F4555E"/>
    <w:rsid w:val="00FB5A8B"/>
    <w:rsid w:val="00FC58ED"/>
    <w:rsid w:val="00FD000B"/>
    <w:rsid w:val="00FE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61F27"/>
  <w15:chartTrackingRefBased/>
  <w15:docId w15:val="{136A0A79-3700-4362-8A75-04AF9C45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FD9"/>
    <w:rPr>
      <w:sz w:val="24"/>
      <w:szCs w:val="24"/>
      <w:lang w:val="en-GB"/>
    </w:rPr>
  </w:style>
  <w:style w:type="paragraph" w:styleId="Heading1">
    <w:name w:val="heading 1"/>
    <w:basedOn w:val="Normal"/>
    <w:next w:val="Normal"/>
    <w:qFormat/>
    <w:rsid w:val="0066644E"/>
    <w:pPr>
      <w:keepNext/>
      <w:jc w:val="center"/>
      <w:outlineLvl w:val="0"/>
    </w:pPr>
    <w:rPr>
      <w:rFonts w:cs="Arial"/>
      <w:b/>
      <w:bCs/>
      <w:kern w:val="32"/>
      <w:sz w:val="44"/>
      <w:szCs w:val="32"/>
    </w:rPr>
  </w:style>
  <w:style w:type="paragraph" w:styleId="Heading2">
    <w:name w:val="heading 2"/>
    <w:basedOn w:val="Normal"/>
    <w:next w:val="Normal"/>
    <w:qFormat/>
    <w:rsid w:val="0066644E"/>
    <w:pPr>
      <w:keepNext/>
      <w:jc w:val="center"/>
      <w:outlineLvl w:val="1"/>
    </w:pPr>
    <w:rPr>
      <w:rFonts w:cs="Arial"/>
      <w:b/>
      <w:bCs/>
      <w:iCs/>
      <w:sz w:val="36"/>
      <w:szCs w:val="28"/>
    </w:rPr>
  </w:style>
  <w:style w:type="paragraph" w:styleId="Heading3">
    <w:name w:val="heading 3"/>
    <w:basedOn w:val="Normal"/>
    <w:next w:val="Normal"/>
    <w:qFormat/>
    <w:rsid w:val="0066644E"/>
    <w:pPr>
      <w:keepNext/>
      <w:jc w:val="center"/>
      <w:outlineLvl w:val="2"/>
    </w:pPr>
    <w:rPr>
      <w:rFonts w:cs="Arial"/>
      <w:b/>
      <w:bCs/>
      <w:sz w:val="32"/>
      <w:szCs w:val="26"/>
    </w:rPr>
  </w:style>
  <w:style w:type="paragraph" w:styleId="Heading4">
    <w:name w:val="heading 4"/>
    <w:basedOn w:val="Normal"/>
    <w:link w:val="Heading4Char"/>
    <w:qFormat/>
    <w:rsid w:val="00EC7FD9"/>
    <w:pPr>
      <w:spacing w:before="100" w:beforeAutospacing="1" w:after="100" w:afterAutospacing="1"/>
      <w:outlineLvl w:val="3"/>
    </w:pPr>
    <w:rPr>
      <w:b/>
      <w:bCs/>
      <w:lang w:val="lv-LV"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C7FD9"/>
    <w:rPr>
      <w:b/>
      <w:bCs/>
      <w:sz w:val="24"/>
      <w:szCs w:val="24"/>
      <w:lang w:val="lv-LV" w:eastAsia="lv-LV" w:bidi="ar-SA"/>
    </w:rPr>
  </w:style>
  <w:style w:type="paragraph" w:customStyle="1" w:styleId="naisf">
    <w:name w:val="naisf"/>
    <w:basedOn w:val="Normal"/>
    <w:rsid w:val="00EC7FD9"/>
    <w:pPr>
      <w:spacing w:before="75" w:after="75"/>
      <w:ind w:firstLine="375"/>
      <w:jc w:val="both"/>
    </w:pPr>
    <w:rPr>
      <w:lang w:val="lv-LV" w:eastAsia="lv-LV"/>
    </w:rPr>
  </w:style>
  <w:style w:type="character" w:styleId="Hyperlink">
    <w:name w:val="Hyperlink"/>
    <w:rsid w:val="00EC7FD9"/>
    <w:rPr>
      <w:color w:val="0000FF"/>
      <w:u w:val="single"/>
    </w:rPr>
  </w:style>
  <w:style w:type="paragraph" w:styleId="Header">
    <w:name w:val="header"/>
    <w:basedOn w:val="Normal"/>
    <w:link w:val="HeaderChar"/>
    <w:rsid w:val="00EC7FD9"/>
    <w:pPr>
      <w:tabs>
        <w:tab w:val="center" w:pos="4153"/>
        <w:tab w:val="right" w:pos="8306"/>
      </w:tabs>
    </w:pPr>
    <w:rPr>
      <w:lang w:val="lv-LV"/>
    </w:rPr>
  </w:style>
  <w:style w:type="character" w:customStyle="1" w:styleId="HeaderChar">
    <w:name w:val="Header Char"/>
    <w:link w:val="Header"/>
    <w:rsid w:val="00EC7FD9"/>
    <w:rPr>
      <w:sz w:val="24"/>
      <w:szCs w:val="24"/>
      <w:lang w:val="lv-LV" w:eastAsia="en-US" w:bidi="ar-SA"/>
    </w:rPr>
  </w:style>
  <w:style w:type="paragraph" w:styleId="Footer">
    <w:name w:val="footer"/>
    <w:basedOn w:val="Normal"/>
    <w:link w:val="FooterChar"/>
    <w:rsid w:val="00EC7FD9"/>
    <w:pPr>
      <w:tabs>
        <w:tab w:val="center" w:pos="4153"/>
        <w:tab w:val="right" w:pos="8306"/>
      </w:tabs>
    </w:pPr>
    <w:rPr>
      <w:lang w:val="lv-LV"/>
    </w:rPr>
  </w:style>
  <w:style w:type="character" w:customStyle="1" w:styleId="FooterChar">
    <w:name w:val="Footer Char"/>
    <w:link w:val="Footer"/>
    <w:rsid w:val="00EC7FD9"/>
    <w:rPr>
      <w:sz w:val="24"/>
      <w:szCs w:val="24"/>
      <w:lang w:val="lv-LV" w:eastAsia="en-US" w:bidi="ar-SA"/>
    </w:rPr>
  </w:style>
  <w:style w:type="character" w:styleId="PageNumber">
    <w:name w:val="page number"/>
    <w:basedOn w:val="DefaultParagraphFont"/>
    <w:rsid w:val="00EC7FD9"/>
  </w:style>
  <w:style w:type="paragraph" w:customStyle="1" w:styleId="naisnod">
    <w:name w:val="naisnod"/>
    <w:basedOn w:val="Normal"/>
    <w:rsid w:val="00EC7FD9"/>
    <w:pPr>
      <w:spacing w:before="450" w:after="225"/>
      <w:jc w:val="center"/>
    </w:pPr>
    <w:rPr>
      <w:b/>
      <w:bCs/>
      <w:lang w:val="lv-LV" w:eastAsia="lv-LV"/>
    </w:rPr>
  </w:style>
  <w:style w:type="paragraph" w:customStyle="1" w:styleId="naislab">
    <w:name w:val="naislab"/>
    <w:basedOn w:val="Normal"/>
    <w:rsid w:val="00EC7FD9"/>
    <w:pPr>
      <w:spacing w:before="100" w:beforeAutospacing="1" w:after="100" w:afterAutospacing="1"/>
      <w:jc w:val="right"/>
    </w:pPr>
  </w:style>
  <w:style w:type="paragraph" w:customStyle="1" w:styleId="h1">
    <w:name w:val="h1"/>
    <w:basedOn w:val="Normal"/>
    <w:rsid w:val="00EC7FD9"/>
    <w:pPr>
      <w:spacing w:after="150"/>
    </w:pPr>
    <w:rPr>
      <w:color w:val="306060"/>
      <w:sz w:val="31"/>
      <w:szCs w:val="31"/>
      <w:lang w:val="lv-LV" w:eastAsia="lv-LV"/>
    </w:rPr>
  </w:style>
  <w:style w:type="paragraph" w:customStyle="1" w:styleId="h2">
    <w:name w:val="h2"/>
    <w:basedOn w:val="Normal"/>
    <w:rsid w:val="00EC7FD9"/>
    <w:pPr>
      <w:spacing w:before="100" w:beforeAutospacing="1" w:after="100" w:afterAutospacing="1"/>
    </w:pPr>
    <w:rPr>
      <w:color w:val="306060"/>
      <w:lang w:val="lv-LV" w:eastAsia="lv-LV"/>
    </w:rPr>
  </w:style>
  <w:style w:type="paragraph" w:customStyle="1" w:styleId="a">
    <w:name w:val="a"/>
    <w:basedOn w:val="Normal"/>
    <w:rsid w:val="00EC7FD9"/>
    <w:pPr>
      <w:spacing w:before="100" w:beforeAutospacing="1" w:after="100" w:afterAutospacing="1"/>
    </w:pPr>
    <w:rPr>
      <w:color w:val="306060"/>
      <w:lang w:val="lv-LV" w:eastAsia="lv-LV"/>
    </w:rPr>
  </w:style>
  <w:style w:type="paragraph" w:customStyle="1" w:styleId="b">
    <w:name w:val="b"/>
    <w:basedOn w:val="Normal"/>
    <w:rsid w:val="00EC7FD9"/>
    <w:pPr>
      <w:spacing w:before="100" w:beforeAutospacing="1" w:after="100" w:afterAutospacing="1"/>
    </w:pPr>
    <w:rPr>
      <w:color w:val="306060"/>
      <w:lang w:val="lv-LV" w:eastAsia="lv-LV"/>
    </w:rPr>
  </w:style>
  <w:style w:type="paragraph" w:customStyle="1" w:styleId="body">
    <w:name w:val="body"/>
    <w:basedOn w:val="Normal"/>
    <w:rsid w:val="00EC7FD9"/>
    <w:pPr>
      <w:shd w:val="clear" w:color="auto" w:fill="C9E1DF"/>
      <w:spacing w:before="100" w:beforeAutospacing="1" w:after="100" w:afterAutospacing="1"/>
    </w:pPr>
    <w:rPr>
      <w:rFonts w:ascii="Arial" w:hAnsi="Arial" w:cs="Arial"/>
      <w:color w:val="333333"/>
      <w:lang w:val="lv-LV" w:eastAsia="lv-LV"/>
    </w:rPr>
  </w:style>
  <w:style w:type="paragraph" w:customStyle="1" w:styleId="bodyfont">
    <w:name w:val="bodyfont"/>
    <w:basedOn w:val="Normal"/>
    <w:rsid w:val="00EC7FD9"/>
    <w:pPr>
      <w:spacing w:before="100" w:beforeAutospacing="1" w:after="100" w:afterAutospacing="1"/>
    </w:pPr>
    <w:rPr>
      <w:rFonts w:ascii="Arial" w:hAnsi="Arial" w:cs="Arial"/>
      <w:lang w:val="lv-LV" w:eastAsia="lv-LV"/>
    </w:rPr>
  </w:style>
  <w:style w:type="paragraph" w:customStyle="1" w:styleId="button">
    <w:name w:val="button"/>
    <w:basedOn w:val="Normal"/>
    <w:rsid w:val="00EC7FD9"/>
    <w:pPr>
      <w:spacing w:before="100" w:beforeAutospacing="1" w:after="100" w:afterAutospacing="1"/>
    </w:pPr>
    <w:rPr>
      <w:color w:val="F0F8F8"/>
      <w:lang w:val="lv-LV" w:eastAsia="lv-LV"/>
    </w:rPr>
  </w:style>
  <w:style w:type="paragraph" w:customStyle="1" w:styleId="radio">
    <w:name w:val="radio"/>
    <w:basedOn w:val="Normal"/>
    <w:rsid w:val="00EC7FD9"/>
    <w:pPr>
      <w:spacing w:before="100" w:beforeAutospacing="1" w:after="100" w:afterAutospacing="1"/>
    </w:pPr>
    <w:rPr>
      <w:lang w:val="lv-LV" w:eastAsia="lv-LV"/>
    </w:rPr>
  </w:style>
  <w:style w:type="paragraph" w:customStyle="1" w:styleId="headcol">
    <w:name w:val="headcol"/>
    <w:basedOn w:val="Normal"/>
    <w:rsid w:val="00EC7FD9"/>
    <w:pPr>
      <w:spacing w:before="100" w:beforeAutospacing="1" w:after="100" w:afterAutospacing="1"/>
    </w:pPr>
    <w:rPr>
      <w:color w:val="F0F8F8"/>
      <w:lang w:val="lv-LV" w:eastAsia="lv-LV"/>
    </w:rPr>
  </w:style>
  <w:style w:type="paragraph" w:customStyle="1" w:styleId="titlecol">
    <w:name w:val="titlecol"/>
    <w:basedOn w:val="Normal"/>
    <w:rsid w:val="00EC7FD9"/>
    <w:pPr>
      <w:spacing w:before="100" w:beforeAutospacing="1" w:after="100" w:afterAutospacing="1"/>
      <w:jc w:val="right"/>
    </w:pPr>
    <w:rPr>
      <w:b/>
      <w:bCs/>
      <w:lang w:val="lv-LV" w:eastAsia="lv-LV"/>
    </w:rPr>
  </w:style>
  <w:style w:type="paragraph" w:customStyle="1" w:styleId="th">
    <w:name w:val="th"/>
    <w:basedOn w:val="Normal"/>
    <w:rsid w:val="00EC7FD9"/>
    <w:pPr>
      <w:spacing w:before="100" w:beforeAutospacing="1" w:after="100" w:afterAutospacing="1"/>
    </w:pPr>
    <w:rPr>
      <w:b/>
      <w:bCs/>
      <w:color w:val="333333"/>
      <w:lang w:val="lv-LV" w:eastAsia="lv-LV"/>
    </w:rPr>
  </w:style>
  <w:style w:type="paragraph" w:customStyle="1" w:styleId="thr">
    <w:name w:val="thr"/>
    <w:basedOn w:val="Normal"/>
    <w:rsid w:val="00EC7FD9"/>
    <w:pPr>
      <w:spacing w:before="100" w:beforeAutospacing="1" w:after="100" w:afterAutospacing="1"/>
      <w:jc w:val="right"/>
    </w:pPr>
    <w:rPr>
      <w:lang w:val="lv-LV" w:eastAsia="lv-LV"/>
    </w:rPr>
  </w:style>
  <w:style w:type="paragraph" w:customStyle="1" w:styleId="bdc">
    <w:name w:val="bdc"/>
    <w:basedOn w:val="Normal"/>
    <w:rsid w:val="00EC7FD9"/>
    <w:pPr>
      <w:spacing w:before="100" w:beforeAutospacing="1" w:after="100" w:afterAutospacing="1"/>
    </w:pPr>
    <w:rPr>
      <w:b/>
      <w:bCs/>
      <w:lang w:val="lv-LV" w:eastAsia="lv-LV"/>
    </w:rPr>
  </w:style>
  <w:style w:type="paragraph" w:customStyle="1" w:styleId="input">
    <w:name w:val="input"/>
    <w:basedOn w:val="Normal"/>
    <w:rsid w:val="00EC7FD9"/>
    <w:pPr>
      <w:shd w:val="clear" w:color="auto" w:fill="F0F8F8"/>
      <w:spacing w:before="100" w:beforeAutospacing="1" w:after="100" w:afterAutospacing="1"/>
    </w:pPr>
    <w:rPr>
      <w:rFonts w:ascii="Arial" w:hAnsi="Arial" w:cs="Arial"/>
      <w:color w:val="333333"/>
      <w:lang w:val="lv-LV" w:eastAsia="lv-LV"/>
    </w:rPr>
  </w:style>
  <w:style w:type="paragraph" w:customStyle="1" w:styleId="select">
    <w:name w:val="select"/>
    <w:basedOn w:val="Normal"/>
    <w:rsid w:val="00EC7FD9"/>
    <w:pPr>
      <w:shd w:val="clear" w:color="auto" w:fill="F0F8F8"/>
      <w:spacing w:before="100" w:beforeAutospacing="1" w:after="100" w:afterAutospacing="1"/>
    </w:pPr>
    <w:rPr>
      <w:color w:val="333333"/>
      <w:lang w:val="lv-LV" w:eastAsia="lv-LV"/>
    </w:rPr>
  </w:style>
  <w:style w:type="paragraph" w:customStyle="1" w:styleId="top1">
    <w:name w:val="top1"/>
    <w:basedOn w:val="Normal"/>
    <w:rsid w:val="00EC7FD9"/>
    <w:pPr>
      <w:spacing w:before="100" w:beforeAutospacing="1" w:after="100" w:afterAutospacing="1"/>
    </w:pPr>
    <w:rPr>
      <w:lang w:val="lv-LV" w:eastAsia="lv-LV"/>
    </w:rPr>
  </w:style>
  <w:style w:type="paragraph" w:customStyle="1" w:styleId="logo">
    <w:name w:val="logo"/>
    <w:basedOn w:val="Normal"/>
    <w:rsid w:val="00EC7FD9"/>
    <w:pPr>
      <w:spacing w:before="100" w:beforeAutospacing="1" w:after="100" w:afterAutospacing="1"/>
    </w:pPr>
    <w:rPr>
      <w:lang w:val="lv-LV" w:eastAsia="lv-LV"/>
    </w:rPr>
  </w:style>
  <w:style w:type="paragraph" w:customStyle="1" w:styleId="top2">
    <w:name w:val="top2"/>
    <w:basedOn w:val="Normal"/>
    <w:rsid w:val="00EC7FD9"/>
    <w:pPr>
      <w:spacing w:before="100" w:beforeAutospacing="1" w:after="100" w:afterAutospacing="1"/>
    </w:pPr>
    <w:rPr>
      <w:lang w:val="lv-LV" w:eastAsia="lv-LV"/>
    </w:rPr>
  </w:style>
  <w:style w:type="paragraph" w:customStyle="1" w:styleId="hline">
    <w:name w:val="hline"/>
    <w:basedOn w:val="Normal"/>
    <w:rsid w:val="00EC7FD9"/>
    <w:pPr>
      <w:spacing w:before="100" w:beforeAutospacing="1" w:after="100" w:afterAutospacing="1"/>
    </w:pPr>
    <w:rPr>
      <w:lang w:val="lv-LV" w:eastAsia="lv-LV"/>
    </w:rPr>
  </w:style>
  <w:style w:type="paragraph" w:customStyle="1" w:styleId="vline">
    <w:name w:val="vline"/>
    <w:basedOn w:val="Normal"/>
    <w:rsid w:val="00EC7FD9"/>
    <w:pPr>
      <w:spacing w:before="100" w:beforeAutospacing="1" w:after="100" w:afterAutospacing="1"/>
    </w:pPr>
    <w:rPr>
      <w:lang w:val="lv-LV" w:eastAsia="lv-LV"/>
    </w:rPr>
  </w:style>
  <w:style w:type="paragraph" w:customStyle="1" w:styleId="zvabri">
    <w:name w:val="zvabri"/>
    <w:basedOn w:val="Normal"/>
    <w:rsid w:val="00EC7FD9"/>
    <w:pPr>
      <w:spacing w:before="100" w:beforeAutospacing="1" w:after="100" w:afterAutospacing="1"/>
    </w:pPr>
    <w:rPr>
      <w:color w:val="FF0000"/>
      <w:lang w:val="lv-LV" w:eastAsia="lv-LV"/>
    </w:rPr>
  </w:style>
  <w:style w:type="paragraph" w:customStyle="1" w:styleId="regfields">
    <w:name w:val="regfields"/>
    <w:basedOn w:val="Normal"/>
    <w:rsid w:val="00EC7FD9"/>
    <w:pPr>
      <w:spacing w:before="100" w:beforeAutospacing="1" w:after="100" w:afterAutospacing="1"/>
      <w:jc w:val="center"/>
    </w:pPr>
    <w:rPr>
      <w:lang w:val="lv-LV" w:eastAsia="lv-LV"/>
    </w:rPr>
  </w:style>
  <w:style w:type="character" w:styleId="Emphasis">
    <w:name w:val="Emphasis"/>
    <w:qFormat/>
    <w:rsid w:val="00EC7FD9"/>
    <w:rPr>
      <w:i/>
      <w:iCs/>
    </w:rPr>
  </w:style>
  <w:style w:type="paragraph" w:styleId="NoSpacing">
    <w:name w:val="No Spacing"/>
    <w:qFormat/>
    <w:rsid w:val="00EC7FD9"/>
    <w:rPr>
      <w:rFonts w:ascii="Calibri" w:eastAsia="Calibri" w:hAnsi="Calibri"/>
      <w:sz w:val="22"/>
      <w:szCs w:val="22"/>
    </w:rPr>
  </w:style>
  <w:style w:type="paragraph" w:styleId="CommentText">
    <w:name w:val="annotation text"/>
    <w:basedOn w:val="Normal"/>
    <w:link w:val="CommentTextChar"/>
    <w:semiHidden/>
    <w:unhideWhenUsed/>
    <w:rsid w:val="00EC7FD9"/>
    <w:rPr>
      <w:sz w:val="20"/>
      <w:szCs w:val="20"/>
    </w:rPr>
  </w:style>
  <w:style w:type="character" w:customStyle="1" w:styleId="CommentTextChar">
    <w:name w:val="Comment Text Char"/>
    <w:link w:val="CommentText"/>
    <w:semiHidden/>
    <w:rsid w:val="00EC7FD9"/>
    <w:rPr>
      <w:lang w:val="en-GB" w:eastAsia="en-US" w:bidi="ar-SA"/>
    </w:rPr>
  </w:style>
  <w:style w:type="paragraph" w:styleId="CommentSubject">
    <w:name w:val="annotation subject"/>
    <w:basedOn w:val="CommentText"/>
    <w:next w:val="CommentText"/>
    <w:link w:val="CommentSubjectChar"/>
    <w:semiHidden/>
    <w:unhideWhenUsed/>
    <w:rsid w:val="00EC7FD9"/>
    <w:rPr>
      <w:b/>
      <w:bCs/>
    </w:rPr>
  </w:style>
  <w:style w:type="character" w:customStyle="1" w:styleId="CommentSubjectChar">
    <w:name w:val="Comment Subject Char"/>
    <w:link w:val="CommentSubject"/>
    <w:semiHidden/>
    <w:rsid w:val="00EC7FD9"/>
    <w:rPr>
      <w:b/>
      <w:bCs/>
      <w:lang w:val="en-GB" w:eastAsia="en-US" w:bidi="ar-SA"/>
    </w:rPr>
  </w:style>
  <w:style w:type="paragraph" w:styleId="BalloonText">
    <w:name w:val="Balloon Text"/>
    <w:basedOn w:val="Normal"/>
    <w:link w:val="BalloonTextChar"/>
    <w:semiHidden/>
    <w:unhideWhenUsed/>
    <w:rsid w:val="00EC7FD9"/>
    <w:rPr>
      <w:rFonts w:ascii="Tahoma" w:hAnsi="Tahoma" w:cs="Tahoma"/>
      <w:sz w:val="16"/>
      <w:szCs w:val="16"/>
    </w:rPr>
  </w:style>
  <w:style w:type="character" w:customStyle="1" w:styleId="BalloonTextChar">
    <w:name w:val="Balloon Text Char"/>
    <w:link w:val="BalloonText"/>
    <w:semiHidden/>
    <w:rsid w:val="00EC7FD9"/>
    <w:rPr>
      <w:rFonts w:ascii="Tahoma" w:hAnsi="Tahoma" w:cs="Tahoma"/>
      <w:sz w:val="16"/>
      <w:szCs w:val="16"/>
      <w:lang w:val="en-GB" w:eastAsia="en-US" w:bidi="ar-SA"/>
    </w:rPr>
  </w:style>
  <w:style w:type="table" w:styleId="TableGrid">
    <w:name w:val="Table Grid"/>
    <w:basedOn w:val="TableNormal"/>
    <w:rsid w:val="00F4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F71D3"/>
    <w:pPr>
      <w:spacing w:before="100" w:beforeAutospacing="1" w:after="100" w:afterAutospacing="1"/>
    </w:pPr>
    <w:rPr>
      <w:lang w:val="lv-LV" w:eastAsia="lv-LV"/>
    </w:rPr>
  </w:style>
  <w:style w:type="character" w:styleId="UnresolvedMention">
    <w:name w:val="Unresolved Mention"/>
    <w:basedOn w:val="DefaultParagraphFont"/>
    <w:uiPriority w:val="99"/>
    <w:semiHidden/>
    <w:unhideWhenUsed/>
    <w:rsid w:val="00D0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9190">
      <w:bodyDiv w:val="1"/>
      <w:marLeft w:val="0"/>
      <w:marRight w:val="0"/>
      <w:marTop w:val="0"/>
      <w:marBottom w:val="0"/>
      <w:divBdr>
        <w:top w:val="none" w:sz="0" w:space="0" w:color="auto"/>
        <w:left w:val="none" w:sz="0" w:space="0" w:color="auto"/>
        <w:bottom w:val="none" w:sz="0" w:space="0" w:color="auto"/>
        <w:right w:val="none" w:sz="0" w:space="0" w:color="auto"/>
      </w:divBdr>
      <w:divsChild>
        <w:div w:id="1778676885">
          <w:marLeft w:val="0"/>
          <w:marRight w:val="0"/>
          <w:marTop w:val="0"/>
          <w:marBottom w:val="0"/>
          <w:divBdr>
            <w:top w:val="none" w:sz="0" w:space="0" w:color="auto"/>
            <w:left w:val="none" w:sz="0" w:space="0" w:color="auto"/>
            <w:bottom w:val="none" w:sz="0" w:space="0" w:color="auto"/>
            <w:right w:val="none" w:sz="0" w:space="0" w:color="auto"/>
          </w:divBdr>
        </w:div>
        <w:div w:id="580599489">
          <w:marLeft w:val="0"/>
          <w:marRight w:val="0"/>
          <w:marTop w:val="0"/>
          <w:marBottom w:val="0"/>
          <w:divBdr>
            <w:top w:val="none" w:sz="0" w:space="0" w:color="auto"/>
            <w:left w:val="none" w:sz="0" w:space="0" w:color="auto"/>
            <w:bottom w:val="none" w:sz="0" w:space="0" w:color="auto"/>
            <w:right w:val="none" w:sz="0" w:space="0" w:color="auto"/>
          </w:divBdr>
        </w:div>
        <w:div w:id="1622414004">
          <w:marLeft w:val="0"/>
          <w:marRight w:val="0"/>
          <w:marTop w:val="0"/>
          <w:marBottom w:val="0"/>
          <w:divBdr>
            <w:top w:val="none" w:sz="0" w:space="0" w:color="auto"/>
            <w:left w:val="none" w:sz="0" w:space="0" w:color="auto"/>
            <w:bottom w:val="none" w:sz="0" w:space="0" w:color="auto"/>
            <w:right w:val="none" w:sz="0" w:space="0" w:color="auto"/>
          </w:divBdr>
        </w:div>
      </w:divsChild>
    </w:div>
    <w:div w:id="132673566">
      <w:bodyDiv w:val="1"/>
      <w:marLeft w:val="0"/>
      <w:marRight w:val="0"/>
      <w:marTop w:val="0"/>
      <w:marBottom w:val="0"/>
      <w:divBdr>
        <w:top w:val="none" w:sz="0" w:space="0" w:color="auto"/>
        <w:left w:val="none" w:sz="0" w:space="0" w:color="auto"/>
        <w:bottom w:val="none" w:sz="0" w:space="0" w:color="auto"/>
        <w:right w:val="none" w:sz="0" w:space="0" w:color="auto"/>
      </w:divBdr>
      <w:divsChild>
        <w:div w:id="1340623945">
          <w:marLeft w:val="0"/>
          <w:marRight w:val="0"/>
          <w:marTop w:val="0"/>
          <w:marBottom w:val="0"/>
          <w:divBdr>
            <w:top w:val="none" w:sz="0" w:space="0" w:color="auto"/>
            <w:left w:val="none" w:sz="0" w:space="0" w:color="auto"/>
            <w:bottom w:val="none" w:sz="0" w:space="0" w:color="auto"/>
            <w:right w:val="none" w:sz="0" w:space="0" w:color="auto"/>
          </w:divBdr>
        </w:div>
        <w:div w:id="930550487">
          <w:marLeft w:val="0"/>
          <w:marRight w:val="0"/>
          <w:marTop w:val="0"/>
          <w:marBottom w:val="0"/>
          <w:divBdr>
            <w:top w:val="none" w:sz="0" w:space="0" w:color="auto"/>
            <w:left w:val="none" w:sz="0" w:space="0" w:color="auto"/>
            <w:bottom w:val="none" w:sz="0" w:space="0" w:color="auto"/>
            <w:right w:val="none" w:sz="0" w:space="0" w:color="auto"/>
          </w:divBdr>
        </w:div>
        <w:div w:id="569586001">
          <w:marLeft w:val="0"/>
          <w:marRight w:val="0"/>
          <w:marTop w:val="0"/>
          <w:marBottom w:val="0"/>
          <w:divBdr>
            <w:top w:val="none" w:sz="0" w:space="0" w:color="auto"/>
            <w:left w:val="none" w:sz="0" w:space="0" w:color="auto"/>
            <w:bottom w:val="none" w:sz="0" w:space="0" w:color="auto"/>
            <w:right w:val="none" w:sz="0" w:space="0" w:color="auto"/>
          </w:divBdr>
        </w:div>
      </w:divsChild>
    </w:div>
    <w:div w:id="792211281">
      <w:bodyDiv w:val="1"/>
      <w:marLeft w:val="0"/>
      <w:marRight w:val="0"/>
      <w:marTop w:val="0"/>
      <w:marBottom w:val="0"/>
      <w:divBdr>
        <w:top w:val="none" w:sz="0" w:space="0" w:color="auto"/>
        <w:left w:val="none" w:sz="0" w:space="0" w:color="auto"/>
        <w:bottom w:val="none" w:sz="0" w:space="0" w:color="auto"/>
        <w:right w:val="none" w:sz="0" w:space="0" w:color="auto"/>
      </w:divBdr>
      <w:divsChild>
        <w:div w:id="1440223122">
          <w:marLeft w:val="0"/>
          <w:marRight w:val="0"/>
          <w:marTop w:val="0"/>
          <w:marBottom w:val="0"/>
          <w:divBdr>
            <w:top w:val="none" w:sz="0" w:space="0" w:color="auto"/>
            <w:left w:val="none" w:sz="0" w:space="0" w:color="auto"/>
            <w:bottom w:val="none" w:sz="0" w:space="0" w:color="auto"/>
            <w:right w:val="none" w:sz="0" w:space="0" w:color="auto"/>
          </w:divBdr>
        </w:div>
        <w:div w:id="1740782843">
          <w:marLeft w:val="0"/>
          <w:marRight w:val="0"/>
          <w:marTop w:val="0"/>
          <w:marBottom w:val="0"/>
          <w:divBdr>
            <w:top w:val="none" w:sz="0" w:space="0" w:color="auto"/>
            <w:left w:val="none" w:sz="0" w:space="0" w:color="auto"/>
            <w:bottom w:val="none" w:sz="0" w:space="0" w:color="auto"/>
            <w:right w:val="none" w:sz="0" w:space="0" w:color="auto"/>
          </w:divBdr>
        </w:div>
        <w:div w:id="1319650560">
          <w:marLeft w:val="0"/>
          <w:marRight w:val="0"/>
          <w:marTop w:val="0"/>
          <w:marBottom w:val="0"/>
          <w:divBdr>
            <w:top w:val="none" w:sz="0" w:space="0" w:color="auto"/>
            <w:left w:val="none" w:sz="0" w:space="0" w:color="auto"/>
            <w:bottom w:val="none" w:sz="0" w:space="0" w:color="auto"/>
            <w:right w:val="none" w:sz="0" w:space="0" w:color="auto"/>
          </w:divBdr>
        </w:div>
      </w:divsChild>
    </w:div>
    <w:div w:id="8901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7889</Words>
  <Characters>4497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1</vt:lpstr>
    </vt:vector>
  </TitlesOfParts>
  <Company>VK</Company>
  <LinksUpToDate>false</LinksUpToDate>
  <CharactersWithSpaces>12362</CharactersWithSpaces>
  <SharedDoc>false</SharedDoc>
  <HLinks>
    <vt:vector size="36" baseType="variant">
      <vt:variant>
        <vt:i4>1441902</vt:i4>
      </vt:variant>
      <vt:variant>
        <vt:i4>486</vt:i4>
      </vt:variant>
      <vt:variant>
        <vt:i4>0</vt:i4>
      </vt:variant>
      <vt:variant>
        <vt:i4>5</vt:i4>
      </vt:variant>
      <vt:variant>
        <vt:lpwstr>http://pro.nais.lv/naiser/text.cfm?Ref=0101032010033000313&amp;Req=0101032010033000313&amp;Key=0103011996050932770&amp;Hash=3</vt:lpwstr>
      </vt:variant>
      <vt:variant>
        <vt:lpwstr>3</vt:lpwstr>
      </vt:variant>
      <vt:variant>
        <vt:i4>1441903</vt:i4>
      </vt:variant>
      <vt:variant>
        <vt:i4>480</vt:i4>
      </vt:variant>
      <vt:variant>
        <vt:i4>0</vt:i4>
      </vt:variant>
      <vt:variant>
        <vt:i4>5</vt:i4>
      </vt:variant>
      <vt:variant>
        <vt:lpwstr>http://pro.nais.lv/naiser/text.cfm?Ref=0101032010033000313&amp;Req=0101032010033000313&amp;Key=0103011996050932770&amp;Hash=2</vt:lpwstr>
      </vt:variant>
      <vt:variant>
        <vt:lpwstr>2</vt:lpwstr>
      </vt:variant>
      <vt:variant>
        <vt:i4>2752613</vt:i4>
      </vt:variant>
      <vt:variant>
        <vt:i4>88864</vt:i4>
      </vt:variant>
      <vt:variant>
        <vt:i4>1046</vt:i4>
      </vt:variant>
      <vt:variant>
        <vt:i4>1</vt:i4>
      </vt:variant>
      <vt:variant>
        <vt:lpwstr>http://pro.nais.lv/images/I0041076.gif</vt:lpwstr>
      </vt:variant>
      <vt:variant>
        <vt:lpwstr/>
      </vt:variant>
      <vt:variant>
        <vt:i4>2752613</vt:i4>
      </vt:variant>
      <vt:variant>
        <vt:i4>103036</vt:i4>
      </vt:variant>
      <vt:variant>
        <vt:i4>1085</vt:i4>
      </vt:variant>
      <vt:variant>
        <vt:i4>1</vt:i4>
      </vt:variant>
      <vt:variant>
        <vt:lpwstr>http://pro.nais.lv/images/I0041076.gif</vt:lpwstr>
      </vt:variant>
      <vt:variant>
        <vt:lpwstr/>
      </vt:variant>
      <vt:variant>
        <vt:i4>2752613</vt:i4>
      </vt:variant>
      <vt:variant>
        <vt:i4>105206</vt:i4>
      </vt:variant>
      <vt:variant>
        <vt:i4>1090</vt:i4>
      </vt:variant>
      <vt:variant>
        <vt:i4>1</vt:i4>
      </vt:variant>
      <vt:variant>
        <vt:lpwstr>http://pro.nais.lv/images/I0041076.gif</vt:lpwstr>
      </vt:variant>
      <vt:variant>
        <vt:lpwstr/>
      </vt:variant>
      <vt:variant>
        <vt:i4>2752613</vt:i4>
      </vt:variant>
      <vt:variant>
        <vt:i4>105442</vt:i4>
      </vt:variant>
      <vt:variant>
        <vt:i4>1091</vt:i4>
      </vt:variant>
      <vt:variant>
        <vt:i4>1</vt:i4>
      </vt:variant>
      <vt:variant>
        <vt:lpwstr>http://pro.nais.lv/images/I0041076.gif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Sandra Liniņa</dc:creator>
  <cp:keywords/>
  <cp:lastModifiedBy>Dace Keomeģe</cp:lastModifiedBy>
  <cp:revision>3</cp:revision>
  <cp:lastPrinted>2011-10-21T09:30:00Z</cp:lastPrinted>
  <dcterms:created xsi:type="dcterms:W3CDTF">2023-05-20T11:35:00Z</dcterms:created>
  <dcterms:modified xsi:type="dcterms:W3CDTF">2023-05-20T11:43:00Z</dcterms:modified>
</cp:coreProperties>
</file>