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9CA4" w14:textId="5595280D" w:rsidR="0013774F" w:rsidRDefault="0013774F" w:rsidP="0013774F"/>
    <w:p w14:paraId="00EB13E0" w14:textId="77777777" w:rsidR="0013774F" w:rsidRDefault="0013774F" w:rsidP="0013774F"/>
    <w:p w14:paraId="5566391D" w14:textId="77777777" w:rsidR="0013774F" w:rsidRDefault="0013774F" w:rsidP="0013774F"/>
    <w:p w14:paraId="4DA9E4FA" w14:textId="77777777" w:rsidR="0013774F" w:rsidRDefault="0013774F" w:rsidP="0013774F"/>
    <w:p w14:paraId="09C22F27" w14:textId="77777777" w:rsidR="0013774F" w:rsidRDefault="0013774F" w:rsidP="0013774F"/>
    <w:p w14:paraId="7997A6F5" w14:textId="77777777" w:rsidR="0013774F" w:rsidRDefault="0013774F" w:rsidP="0013774F"/>
    <w:p w14:paraId="49ED0342" w14:textId="77777777" w:rsidR="0013774F" w:rsidRDefault="0013774F" w:rsidP="0013774F"/>
    <w:p w14:paraId="24A2D75D" w14:textId="77777777" w:rsidR="0013774F" w:rsidRDefault="0013774F" w:rsidP="0013774F"/>
    <w:p w14:paraId="162CE334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Abilify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 Pharmacaceutical Europe Ltd, LielbritāKylenija 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3DB2">
        <w:rPr>
          <w:rFonts w:ascii="Times New Roman" w:hAnsi="Times New Roman"/>
          <w:b/>
          <w:sz w:val="24"/>
          <w:szCs w:val="24"/>
        </w:rPr>
        <w:t xml:space="preserve">Abacavir/Lamivudine Mylan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>600 mg/300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3698">
        <w:rPr>
          <w:rFonts w:ascii="Times New Roman" w:hAnsi="Times New Roman"/>
          <w:i/>
          <w:sz w:val="24"/>
          <w:szCs w:val="24"/>
        </w:rPr>
        <w:t>Mylan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D03728">
      <w:pPr>
        <w:pStyle w:val="ListParagraph"/>
        <w:numPr>
          <w:ilvl w:val="0"/>
          <w:numId w:val="125"/>
        </w:numPr>
        <w:jc w:val="both"/>
        <w:rPr>
          <w:lang w:eastAsia="en-GB"/>
        </w:rPr>
      </w:pPr>
      <w:r w:rsidRPr="00946264">
        <w:rPr>
          <w:lang w:eastAsia="en-GB"/>
        </w:rPr>
        <w:t>Svarīga informācija veselības aprūpes speciālistiem par zāļu riska mazināšanu. Hipersensitivitātes reakcijas pret abakavīru, versija</w:t>
      </w:r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14:paraId="00C64AA2" w14:textId="77777777" w:rsidR="0013774F" w:rsidRDefault="0013774F" w:rsidP="0013774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3745D61C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Aclasta </w:t>
      </w:r>
      <w:r>
        <w:rPr>
          <w:rFonts w:ascii="Times New Roman" w:eastAsia="Times New Roman" w:hAnsi="Times New Roman" w:cs="Times New Roman"/>
          <w:sz w:val="24"/>
          <w:szCs w:val="24"/>
        </w:rPr>
        <w:t>(zoledronskābe)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Novartis Europharm Limited, Īrija (</w:t>
      </w:r>
      <w:r w:rsidRPr="009056DA">
        <w:rPr>
          <w:rFonts w:ascii="Times New Roman" w:eastAsia="Times New Roman" w:hAnsi="Times New Roman" w:cs="Times New Roman"/>
          <w:b/>
          <w:bCs/>
          <w:color w:val="FF0000"/>
        </w:rPr>
        <w:t xml:space="preserve">atjaunināts </w:t>
      </w:r>
      <w:r w:rsidR="009056DA" w:rsidRPr="009056DA">
        <w:rPr>
          <w:rFonts w:ascii="Times New Roman" w:eastAsia="Times New Roman" w:hAnsi="Times New Roman" w:cs="Times New Roman"/>
          <w:b/>
          <w:bCs/>
          <w:color w:val="FF0000"/>
        </w:rPr>
        <w:t>29.04.2021</w:t>
      </w:r>
      <w:r>
        <w:rPr>
          <w:rFonts w:ascii="Times New Roman" w:eastAsia="Times New Roman" w:hAnsi="Times New Roman" w:cs="Times New Roman"/>
        </w:rPr>
        <w:t>):</w:t>
      </w:r>
    </w:p>
    <w:p w14:paraId="692FF959" w14:textId="77777777" w:rsidR="0013774F" w:rsidRPr="00BF686E" w:rsidRDefault="0013774F" w:rsidP="00D03728">
      <w:pPr>
        <w:pStyle w:val="ListParagraph"/>
        <w:numPr>
          <w:ilvl w:val="0"/>
          <w:numId w:val="116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iCs/>
          <w:lang w:eastAsia="hr-HR"/>
        </w:rPr>
        <w:t>Atgādinājuma kartīte pacientam par žokļa osteonekrozi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(versija 10)</w:t>
      </w:r>
      <w:r w:rsidRPr="00BF686E">
        <w:rPr>
          <w:iCs/>
          <w:lang w:eastAsia="hr-HR"/>
        </w:rPr>
        <w:t>.</w:t>
      </w:r>
    </w:p>
    <w:p w14:paraId="707DAC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Actos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Takeda Global Research and Development Centre (Europe) Ltd.,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14:paraId="5B536A4E" w14:textId="77777777" w:rsidR="0013774F" w:rsidRPr="00A30655" w:rsidRDefault="0013774F" w:rsidP="00D03728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A2210F9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77F1E3BD" w14:textId="77777777" w:rsidR="0013774F" w:rsidRPr="0077540E" w:rsidRDefault="0013774F" w:rsidP="00D03728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5BACE36" w14:textId="77777777" w:rsidR="0013774F" w:rsidRPr="004D10D0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 Mylan (agomelatine)</w:t>
      </w:r>
    </w:p>
    <w:p w14:paraId="1B3F6A92" w14:textId="77777777" w:rsidR="0013774F" w:rsidRPr="00A30655" w:rsidRDefault="0013774F" w:rsidP="00D03728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6AE822BA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6689228B" w14:textId="77777777" w:rsidR="0013774F" w:rsidRPr="005F5D32" w:rsidRDefault="0013774F" w:rsidP="00D03728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35FF1AC5" w14:textId="77777777" w:rsidR="0013774F" w:rsidRPr="005F5D32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6B2BD1A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 Teva (agomelatine)</w:t>
      </w:r>
    </w:p>
    <w:p w14:paraId="620D5780" w14:textId="1C07D4E8" w:rsidR="0013774F" w:rsidRPr="00D807B9" w:rsidRDefault="0013774F" w:rsidP="00D03728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="000F493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 ;</w:t>
      </w:r>
    </w:p>
    <w:p w14:paraId="34E2A729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 xml:space="preserve">versija 1, 2019.gada februāris. </w:t>
      </w:r>
    </w:p>
    <w:p w14:paraId="7633ABAE" w14:textId="38E489BC" w:rsidR="0013774F" w:rsidRPr="00F04470" w:rsidRDefault="0013774F" w:rsidP="00D03728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3284B4E2" w14:textId="59BF5EAE" w:rsidR="00F04470" w:rsidRPr="00F04470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it-IT"/>
        </w:rPr>
      </w:pPr>
    </w:p>
    <w:p w14:paraId="1DA01932" w14:textId="66828410" w:rsidR="00F04470" w:rsidRPr="00F04470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4470">
        <w:rPr>
          <w:rFonts w:ascii="Times New Roman" w:hAnsi="Times New Roman" w:cs="Times New Roman"/>
          <w:b/>
          <w:bCs/>
          <w:sz w:val="24"/>
          <w:szCs w:val="24"/>
          <w:lang w:val="it-IT"/>
        </w:rPr>
        <w:t>Alunbrig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0442" w:rsidRPr="004B0442">
        <w:rPr>
          <w:rFonts w:ascii="Times New Roman" w:hAnsi="Times New Roman" w:cs="Times New Roman"/>
          <w:sz w:val="24"/>
          <w:szCs w:val="24"/>
          <w:lang w:val="it-IT"/>
        </w:rPr>
        <w:t xml:space="preserve">▼ 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04470">
        <w:rPr>
          <w:rFonts w:ascii="Times New Roman" w:hAnsi="Times New Roman" w:cs="Times New Roman"/>
          <w:i/>
          <w:iCs/>
          <w:sz w:val="24"/>
          <w:szCs w:val="24"/>
          <w:lang w:val="it-IT"/>
        </w:rPr>
        <w:t>Brigatinibum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F04470">
        <w:rPr>
          <w:rFonts w:ascii="Times New Roman" w:hAnsi="Times New Roman" w:cs="Times New Roman"/>
          <w:sz w:val="24"/>
          <w:szCs w:val="24"/>
        </w:rPr>
        <w:t xml:space="preserve"> </w:t>
      </w:r>
      <w:r w:rsidRPr="00F04470">
        <w:rPr>
          <w:rFonts w:ascii="Times New Roman" w:hAnsi="Times New Roman" w:cs="Times New Roman"/>
          <w:i/>
          <w:iCs/>
          <w:sz w:val="24"/>
          <w:szCs w:val="24"/>
          <w:lang w:val="it-IT"/>
        </w:rPr>
        <w:t>Takeda Pharma A/S, Dānija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 xml:space="preserve"> (saskaņots </w:t>
      </w:r>
      <w:r w:rsidRPr="00F04470">
        <w:rPr>
          <w:rFonts w:ascii="Times New Roman" w:hAnsi="Times New Roman" w:cs="Times New Roman"/>
          <w:b/>
          <w:bCs/>
          <w:color w:val="FF0000"/>
          <w:sz w:val="24"/>
          <w:szCs w:val="24"/>
          <w:lang w:val="it-IT"/>
        </w:rPr>
        <w:t>03.02.2021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731AF148" w14:textId="77777777" w:rsidR="00F04470" w:rsidRPr="00F04470" w:rsidRDefault="00F04470" w:rsidP="00D03728">
      <w:pPr>
        <w:pStyle w:val="ListParagraph"/>
        <w:numPr>
          <w:ilvl w:val="0"/>
          <w:numId w:val="126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Svarīga informācija pacientam par zāļu riska mazināšanu:</w:t>
      </w:r>
    </w:p>
    <w:p w14:paraId="39A41D1A" w14:textId="0D0C123D" w:rsidR="00F04470" w:rsidRDefault="00F04470" w:rsidP="00D03728">
      <w:pPr>
        <w:pStyle w:val="ListParagraph"/>
        <w:numPr>
          <w:ilvl w:val="1"/>
          <w:numId w:val="126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Alunbrig ®▼  (Brigatinibs) Pacienta brīdinājuma kartīte, versija - 01/2021.</w:t>
      </w:r>
    </w:p>
    <w:p w14:paraId="232462FD" w14:textId="77777777" w:rsidR="006F522A" w:rsidRPr="006F522A" w:rsidRDefault="006F522A" w:rsidP="006F522A">
      <w:pPr>
        <w:autoSpaceDE w:val="0"/>
        <w:autoSpaceDN w:val="0"/>
        <w:adjustRightInd w:val="0"/>
        <w:jc w:val="both"/>
        <w:rPr>
          <w:bCs/>
          <w:lang w:val="it-IT"/>
        </w:rPr>
      </w:pPr>
    </w:p>
    <w:p w14:paraId="34697914" w14:textId="233D2A67" w:rsidR="00F04470" w:rsidRDefault="006F522A" w:rsidP="005C6A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Ambrisentan </w:t>
      </w:r>
      <w:r w:rsidRPr="005E670B">
        <w:rPr>
          <w:rFonts w:ascii="Times New Roman" w:hAnsi="Times New Roman"/>
          <w:b/>
          <w:sz w:val="24"/>
          <w:szCs w:val="24"/>
        </w:rPr>
        <w:t>AOP (</w:t>
      </w:r>
      <w:r w:rsidRPr="005E670B">
        <w:rPr>
          <w:rFonts w:ascii="Times New Roman" w:hAnsi="Times New Roman"/>
          <w:b/>
          <w:i/>
          <w:sz w:val="24"/>
          <w:szCs w:val="24"/>
        </w:rPr>
        <w:t>ambrisentanum</w:t>
      </w:r>
      <w:r w:rsidRPr="005E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61825">
        <w:rPr>
          <w:rFonts w:ascii="Times New Roman" w:eastAsia="Times New Roman" w:hAnsi="Times New Roman"/>
          <w:sz w:val="24"/>
          <w:szCs w:val="24"/>
        </w:rPr>
        <w:t>AOP Orphan Pharmaceuticals AG,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10.03.2021.)</w:t>
      </w:r>
    </w:p>
    <w:p w14:paraId="7C9085B5" w14:textId="0D1AABF1" w:rsidR="006F522A" w:rsidRPr="006F522A" w:rsidRDefault="006F522A" w:rsidP="00D03728">
      <w:pPr>
        <w:pStyle w:val="ListParagraph"/>
        <w:numPr>
          <w:ilvl w:val="0"/>
          <w:numId w:val="167"/>
        </w:numPr>
        <w:autoSpaceDE w:val="0"/>
        <w:autoSpaceDN w:val="0"/>
        <w:adjustRightInd w:val="0"/>
        <w:jc w:val="both"/>
      </w:pPr>
      <w:r w:rsidRPr="00254918">
        <w:rPr>
          <w:rFonts w:eastAsiaTheme="minorHAnsi"/>
          <w:color w:val="000000"/>
        </w:rPr>
        <w:t>Svarīga informācija pacientiem par zāļu riska mazināšanu</w:t>
      </w:r>
      <w:r>
        <w:rPr>
          <w:rFonts w:eastAsiaTheme="minorHAnsi"/>
          <w:color w:val="000000"/>
        </w:rPr>
        <w:t xml:space="preserve">. </w:t>
      </w:r>
      <w:r w:rsidRPr="00254918">
        <w:rPr>
          <w:rFonts w:eastAsiaTheme="minorHAnsi"/>
          <w:color w:val="000000"/>
        </w:rPr>
        <w:t xml:space="preserve">Pacienta atgādinājuma kartīte, </w:t>
      </w:r>
      <w:r>
        <w:rPr>
          <w:rFonts w:eastAsiaTheme="minorHAnsi"/>
          <w:color w:val="000000"/>
        </w:rPr>
        <w:t xml:space="preserve">v. </w:t>
      </w:r>
      <w:r w:rsidRPr="00254918">
        <w:rPr>
          <w:rFonts w:eastAsiaTheme="minorHAnsi"/>
        </w:rPr>
        <w:t>2021.gada marts</w:t>
      </w:r>
      <w:r>
        <w:rPr>
          <w:rFonts w:eastAsiaTheme="minorHAnsi"/>
        </w:rPr>
        <w:t>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5B26E4B4" w:rsidR="0013774F" w:rsidRPr="00D807B9" w:rsidRDefault="0013774F" w:rsidP="00D8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mbrisentan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, Mylan S.A.S. (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.2020)</w:t>
      </w:r>
    </w:p>
    <w:p w14:paraId="3000F39F" w14:textId="47F8384A" w:rsidR="0013774F" w:rsidRDefault="0013774F" w:rsidP="00D03728">
      <w:pPr>
        <w:pStyle w:val="ListParagraph"/>
        <w:numPr>
          <w:ilvl w:val="0"/>
          <w:numId w:val="126"/>
        </w:numPr>
        <w:autoSpaceDE w:val="0"/>
        <w:autoSpaceDN w:val="0"/>
        <w:adjustRightInd w:val="0"/>
        <w:ind w:right="-188"/>
        <w:rPr>
          <w:bCs/>
        </w:rPr>
      </w:pPr>
      <w:r w:rsidRPr="000C0CB8">
        <w:rPr>
          <w:bCs/>
        </w:rPr>
        <w:t xml:space="preserve">Ambrisentan Mylan </w:t>
      </w:r>
      <w:r w:rsidRPr="000F4930">
        <w:rPr>
          <w:bCs/>
        </w:rPr>
        <w:t xml:space="preserve">(ambrisentan) </w:t>
      </w:r>
      <w:r w:rsidRPr="000C0CB8">
        <w:rPr>
          <w:bCs/>
        </w:rPr>
        <w:t>pacienta atgādinājuma kartīte,</w:t>
      </w:r>
      <w:r w:rsidR="000F4930">
        <w:rPr>
          <w:bCs/>
        </w:rPr>
        <w:t xml:space="preserve"> versija 2; 06/2020</w:t>
      </w:r>
    </w:p>
    <w:p w14:paraId="4C96DD04" w14:textId="31E545CE" w:rsidR="002267C9" w:rsidRDefault="002267C9" w:rsidP="002267C9">
      <w:pPr>
        <w:autoSpaceDE w:val="0"/>
        <w:autoSpaceDN w:val="0"/>
        <w:adjustRightInd w:val="0"/>
        <w:rPr>
          <w:bCs/>
        </w:rPr>
      </w:pPr>
    </w:p>
    <w:p w14:paraId="43B3AB7B" w14:textId="58173499" w:rsidR="002267C9" w:rsidRDefault="002267C9" w:rsidP="00126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r>
        <w:rPr>
          <w:rFonts w:ascii="Times New Roman" w:hAnsi="Times New Roman" w:cs="Times New Roman"/>
          <w:b/>
          <w:sz w:val="24"/>
          <w:szCs w:val="24"/>
        </w:rPr>
        <w:t xml:space="preserve"> Norameda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07B9">
        <w:rPr>
          <w:rFonts w:ascii="Times New Roman" w:hAnsi="Times New Roman" w:cs="Times New Roman"/>
          <w:bCs/>
          <w:sz w:val="24"/>
          <w:szCs w:val="24"/>
        </w:rPr>
        <w:t>Norameda U</w:t>
      </w:r>
      <w:r w:rsidR="00D807B9" w:rsidRPr="00D807B9">
        <w:rPr>
          <w:rFonts w:ascii="Times New Roman" w:hAnsi="Times New Roman" w:cs="Times New Roman"/>
          <w:bCs/>
          <w:sz w:val="24"/>
          <w:szCs w:val="24"/>
        </w:rPr>
        <w:t>AB (saskaņots 06.07.2020)</w:t>
      </w:r>
    </w:p>
    <w:p w14:paraId="2F8EDF9F" w14:textId="64100BB4" w:rsidR="0013774F" w:rsidRDefault="002267C9" w:rsidP="00D03728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Ambrisentan Norameda pacienta brīdinājuma karte</w:t>
      </w:r>
      <w:r w:rsidR="002E5F54">
        <w:rPr>
          <w:bCs/>
        </w:rPr>
        <w:t xml:space="preserve">, </w:t>
      </w:r>
      <w:r w:rsidR="00D807B9">
        <w:rPr>
          <w:bCs/>
        </w:rPr>
        <w:t>versija1.</w:t>
      </w:r>
    </w:p>
    <w:p w14:paraId="30BE54C5" w14:textId="77777777" w:rsidR="002E5F54" w:rsidRPr="002E5F54" w:rsidRDefault="002E5F54" w:rsidP="002E5F54">
      <w:pPr>
        <w:autoSpaceDE w:val="0"/>
        <w:autoSpaceDN w:val="0"/>
        <w:adjustRightInd w:val="0"/>
        <w:rPr>
          <w:bCs/>
        </w:rPr>
      </w:pPr>
    </w:p>
    <w:p w14:paraId="1725ADD5" w14:textId="77777777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,Amgevita 20 mg šķīdums injekcijām </w:t>
      </w:r>
      <w:r w:rsidRPr="00CE5614">
        <w:rPr>
          <w:rFonts w:ascii="Times New Roman" w:hAnsi="Times New Roman" w:cs="Times New Roman"/>
          <w:sz w:val="24"/>
          <w:szCs w:val="24"/>
        </w:rPr>
        <w:t>Amgen Europe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versija 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10.07.2019):</w:t>
      </w:r>
    </w:p>
    <w:p w14:paraId="1B8A7A68" w14:textId="77777777" w:rsidR="0013774F" w:rsidRPr="0050015A" w:rsidRDefault="0013774F" w:rsidP="00D03728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14:paraId="2A8699D6" w14:textId="77777777" w:rsidR="0013774F" w:rsidRPr="001574A6" w:rsidRDefault="0013774F" w:rsidP="00D03728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r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(leflunomīds),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Sanofi-Aventis Deutschland GmbH, Vācija (saskaņots 15.02.2011): </w:t>
      </w:r>
    </w:p>
    <w:p w14:paraId="24D5E00A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3C00A192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Aripiprazole Mylan Pharma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Mylan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Aripiprazole Mylan Pharma (aripiprazolum) drošums, ārstējot I tipa bipolāri afektīvus traucējumus pusaudžiem: ķermeņa masas palielināšanās, ekstrapiramidālu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Informatīvā brošūra pacientam/aprūpētājam par Aripiprazole Mylan Pharma (aripiprazolum)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Aripiprazole Teva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 B.V., Nīderlande (saskaņots 3.11.2015.)</w:t>
      </w:r>
    </w:p>
    <w:p w14:paraId="24E767E6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zāļu riska mazināšanu.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(aripiprazolum)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drošums, ārstējot I tipa bipolāri afektīvus traucējumus pusaudžiem: ķermeņa masas palielināšanās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 simptomu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pacientiem un viņu aprūpētājiem par zāļu riska mazināšanu.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 buklets pacientam/aprūpētājam par Aripiprazole Teva (a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lietošanu”.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Aripiprazole Zentiva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 Zentiva, k.s.,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“Aripiprazole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ekstrapiramidālu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Aripiprazole Zentiva: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Glaxo Group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Alli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Aubagio▼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(teriflunomidum) 14 mg tablete, Sanofi-aventis Group, Francija (atjaunināts 10.03.2020.)</w:t>
      </w:r>
    </w:p>
    <w:p w14:paraId="771F862D" w14:textId="77777777" w:rsidR="0013774F" w:rsidRDefault="0013774F" w:rsidP="001377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Svarīga informācija veselības aprūpes speciālistiem par zāļu riska mazināšanu:</w:t>
      </w:r>
    </w:p>
    <w:p w14:paraId="0F6B5F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 par izglītošanu/pārrunām, RMP 5.1; v.2.0</w:t>
      </w:r>
    </w:p>
    <w:p w14:paraId="253EE56B" w14:textId="77777777" w:rsidR="0013774F" w:rsidRDefault="0013774F" w:rsidP="00D03728">
      <w:pPr>
        <w:pStyle w:val="ListParagraph"/>
        <w:numPr>
          <w:ilvl w:val="0"/>
          <w:numId w:val="126"/>
        </w:numPr>
        <w:autoSpaceDE w:val="0"/>
        <w:autoSpaceDN w:val="0"/>
        <w:adjustRightInd w:val="0"/>
        <w:rPr>
          <w:bCs/>
          <w:szCs w:val="32"/>
        </w:rPr>
      </w:pPr>
      <w:r>
        <w:rPr>
          <w:bCs/>
          <w:szCs w:val="32"/>
        </w:rPr>
        <w:t>Svarīga informācija pacientam par zāļu riska mazināšanu:</w:t>
      </w:r>
    </w:p>
    <w:p w14:paraId="78F4113C" w14:textId="77777777" w:rsidR="0013774F" w:rsidRPr="00010C05" w:rsidRDefault="0013774F" w:rsidP="0013774F">
      <w:pPr>
        <w:pStyle w:val="ListParagraph"/>
        <w:autoSpaceDE w:val="0"/>
        <w:autoSpaceDN w:val="0"/>
        <w:adjustRightInd w:val="0"/>
        <w:ind w:left="785"/>
        <w:rPr>
          <w:bCs/>
          <w:szCs w:val="32"/>
        </w:rPr>
      </w:pPr>
      <w:r w:rsidRPr="00010C05">
        <w:rPr>
          <w:bCs/>
          <w:szCs w:val="32"/>
        </w:rPr>
        <w:t>Pacienta kartīte, RMP 5.1; v.2.0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Adasuve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), Alexza UK Limited, Lielbritānija (saskaņots 10.12.2013.):</w:t>
      </w:r>
    </w:p>
    <w:p w14:paraId="3C865756" w14:textId="77777777" w:rsidR="0013774F" w:rsidRDefault="0013774F" w:rsidP="0013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Atripla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(Efavirenzum, Emtricitabinum, Tenofovirum disoproxilum), Bristol-Myers Squibb and Gilead Sciences Limited, Īrija (atjaunināts 05.06.2017.):</w:t>
      </w:r>
    </w:p>
    <w:p w14:paraId="3A2EE74B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346BEDC8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2B8DDAB7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Vaccine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Mycobacterium bovis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BCG (Bacillus Calmette-Guerin),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tuberkulozes vakcīna, Statens Serum Institut, Dānija (saskaņots 20.12.2012):</w:t>
      </w:r>
    </w:p>
    <w:p w14:paraId="579E6882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Vaccine SSI intradermālas ievadīšanas vadlīnijas”. </w:t>
      </w:r>
    </w:p>
    <w:p w14:paraId="731C36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CEA13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(acidum deoxycholicum)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 Pharmaceuticals International Ltd,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(atjaunināts 27.02.2020.):</w:t>
      </w:r>
    </w:p>
    <w:p w14:paraId="1B02B8A9" w14:textId="77777777" w:rsidR="0013774F" w:rsidRPr="00B966A3" w:rsidRDefault="0013774F" w:rsidP="00D03728">
      <w:pPr>
        <w:pStyle w:val="ListParagraph"/>
        <w:numPr>
          <w:ilvl w:val="0"/>
          <w:numId w:val="127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>, kas veic injekcijas, lai garantētu drošu Belkyra lietošanu</w:t>
      </w:r>
      <w:r>
        <w:rPr>
          <w:bCs/>
          <w:color w:val="000000"/>
          <w:lang w:val="lv-LV" w:eastAsia="lv-LV"/>
        </w:rPr>
        <w:t>, v.2.0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Binocrit*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epoetin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Sandoz GmbH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lapiņa “Ieteikums veselības aprūpes speciālistiem. Eritropoēzi stimulējoši līdzekļi (ESL) un izolētas eritrocītu aplāzijas (IEA) risks”;</w:t>
      </w:r>
    </w:p>
    <w:p w14:paraId="282A6B1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(aukstumsomu).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4E110D92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(Blinatumomabum)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μg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pulveris koncentrātam un šķīdums infūziju šķīduma pagatavošanai, Amgen Europe B.V., Nīderlande (atjaunināts 2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1.20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6F166DE4" w14:textId="77777777" w:rsidR="001E07F3" w:rsidRPr="00A9763E" w:rsidRDefault="001E07F3" w:rsidP="001E07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3E">
        <w:rPr>
          <w:rFonts w:ascii="Times New Roman" w:hAnsi="Times New Roman"/>
          <w:sz w:val="24"/>
          <w:szCs w:val="24"/>
        </w:rPr>
        <w:t>•</w:t>
      </w:r>
      <w:r w:rsidRPr="00A9763E">
        <w:rPr>
          <w:rFonts w:ascii="Times New Roman" w:hAnsi="Times New Roman"/>
          <w:sz w:val="24"/>
          <w:szCs w:val="24"/>
        </w:rPr>
        <w:tab/>
        <w:t>Svarīga informācija ārstiem par zāļu riska mazināšanu “Blincyto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63E">
        <w:rPr>
          <w:rFonts w:ascii="Times New Roman" w:hAnsi="Times New Roman"/>
          <w:sz w:val="24"/>
          <w:szCs w:val="24"/>
        </w:rPr>
        <w:t>(blinatumomabs) izglītojoša brošūra ārstiem”, versija 5.0;</w:t>
      </w:r>
    </w:p>
    <w:p w14:paraId="4A82A6E2" w14:textId="77777777" w:rsidR="001E07F3" w:rsidRPr="00A9763E" w:rsidRDefault="001E07F3" w:rsidP="001E07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3E">
        <w:rPr>
          <w:rFonts w:ascii="Times New Roman" w:hAnsi="Times New Roman"/>
          <w:sz w:val="24"/>
          <w:szCs w:val="24"/>
        </w:rPr>
        <w:t>•</w:t>
      </w:r>
      <w:r w:rsidRPr="00A9763E">
        <w:rPr>
          <w:rFonts w:ascii="Times New Roman" w:hAnsi="Times New Roman"/>
          <w:sz w:val="24"/>
          <w:szCs w:val="24"/>
        </w:rPr>
        <w:tab/>
        <w:t>Svarīga informācija farmaceitiem par zāļu riska mazināšanu “Blincyto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63E">
        <w:rPr>
          <w:rFonts w:ascii="Times New Roman" w:hAnsi="Times New Roman"/>
          <w:sz w:val="24"/>
          <w:szCs w:val="24"/>
        </w:rPr>
        <w:t>(blinatumomabs) izglītojoša brošūra farmaceitiem”, versija 3.2;</w:t>
      </w:r>
    </w:p>
    <w:p w14:paraId="11490B0A" w14:textId="77777777" w:rsidR="001E07F3" w:rsidRPr="00A9763E" w:rsidRDefault="001E07F3" w:rsidP="001E07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3E">
        <w:rPr>
          <w:rFonts w:ascii="Times New Roman" w:hAnsi="Times New Roman"/>
          <w:sz w:val="24"/>
          <w:szCs w:val="24"/>
        </w:rPr>
        <w:t>•</w:t>
      </w:r>
      <w:r w:rsidRPr="00A9763E">
        <w:rPr>
          <w:rFonts w:ascii="Times New Roman" w:hAnsi="Times New Roman"/>
          <w:sz w:val="24"/>
          <w:szCs w:val="24"/>
        </w:rPr>
        <w:tab/>
        <w:t>Svarīga informācija medmāsām par zāļu riska mazināšanu “Blincyto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63E">
        <w:rPr>
          <w:rFonts w:ascii="Times New Roman" w:hAnsi="Times New Roman"/>
          <w:sz w:val="24"/>
          <w:szCs w:val="24"/>
        </w:rPr>
        <w:t>(blinatumomabs) izglītojoša brošūra medmāsām”, versija 3.1;</w:t>
      </w:r>
    </w:p>
    <w:p w14:paraId="3A39376E" w14:textId="77777777" w:rsidR="001E07F3" w:rsidRPr="00A9763E" w:rsidRDefault="001E07F3" w:rsidP="001E07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3E">
        <w:rPr>
          <w:rFonts w:ascii="Times New Roman" w:hAnsi="Times New Roman"/>
          <w:sz w:val="24"/>
          <w:szCs w:val="24"/>
        </w:rPr>
        <w:t>•</w:t>
      </w:r>
      <w:r w:rsidRPr="00A9763E">
        <w:rPr>
          <w:rFonts w:ascii="Times New Roman" w:hAnsi="Times New Roman"/>
          <w:sz w:val="24"/>
          <w:szCs w:val="24"/>
        </w:rPr>
        <w:tab/>
        <w:t>Svarīga informācija pacientiem un aprūpētājiem par zāļu riska mazināšanu “BLINCYTO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63E">
        <w:rPr>
          <w:rFonts w:ascii="Times New Roman" w:hAnsi="Times New Roman"/>
          <w:sz w:val="24"/>
          <w:szCs w:val="24"/>
        </w:rPr>
        <w:t>(blinatumomabs) izglītojoša brošūra pacientiem un aprūpētājiem”, versija 3.1;</w:t>
      </w:r>
    </w:p>
    <w:p w14:paraId="401044A9" w14:textId="77777777" w:rsidR="001E07F3" w:rsidRDefault="001E07F3" w:rsidP="001E07F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9763E">
        <w:rPr>
          <w:rFonts w:ascii="Times New Roman" w:hAnsi="Times New Roman"/>
          <w:sz w:val="24"/>
          <w:szCs w:val="24"/>
        </w:rPr>
        <w:t>•</w:t>
      </w:r>
      <w:r w:rsidRPr="00A9763E">
        <w:rPr>
          <w:rFonts w:ascii="Times New Roman" w:hAnsi="Times New Roman"/>
          <w:sz w:val="24"/>
          <w:szCs w:val="24"/>
        </w:rPr>
        <w:tab/>
        <w:t>Pacienta kartīte “Informācija par Blincyto (blinatumomabs)”, versija 2.1.</w:t>
      </w: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 20 mg/ml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 hydrochloride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Dohme Limited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Ltd. (atjaunināts 26.04.2012):</w:t>
      </w:r>
    </w:p>
    <w:p w14:paraId="65E42AC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Brinavess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Begsan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(ketroprofēns), AS „Grindeks”, Latvija (saskaņots 08.02.2011):</w:t>
      </w:r>
    </w:p>
    <w:p w14:paraId="0A0BF7B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Bortezomib Accord (bortezomibum)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>3,5 mg pulveris injekciju šķīduma pagatavošanai</w:t>
      </w:r>
      <w:bookmarkEnd w:id="4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Accord Healthcare Limited, Lielbritānija (saskaņots 19.02.2019.):</w:t>
      </w:r>
    </w:p>
    <w:p w14:paraId="18C8A789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 (visas indikācijas);</w:t>
      </w:r>
    </w:p>
    <w:p w14:paraId="1761C952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 ievadāmā tilpuma aprēķināšanas piemērs katram ievadīšanas veidam (SC un IV) (visas indikācijas);</w:t>
      </w:r>
    </w:p>
    <w:p w14:paraId="1D750138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 shēmas indukcijas terapijai asinsrades cilmes šūnu transplantācijas gadījumā</w:t>
      </w:r>
    </w:p>
    <w:p w14:paraId="2CBC7E30" w14:textId="77777777" w:rsidR="0013774F" w:rsidRPr="00EB5082" w:rsidRDefault="0013774F" w:rsidP="0013774F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>rogresējošu multifokālu leikoencefalopātiju;</w:t>
      </w:r>
    </w:p>
    <w:p w14:paraId="5641BDCB" w14:textId="77777777" w:rsidR="0013774F" w:rsidRPr="00EB5082" w:rsidRDefault="0013774F" w:rsidP="0013774F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78BD0D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Bortezomib Hospira (bortezomibum)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lang w:val="en-GB"/>
        </w:rPr>
        <w:t>Hospira UK Limited, Lielbritānija (saskaņots 25.05.2017.):</w:t>
      </w:r>
    </w:p>
    <w:p w14:paraId="68F95544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r>
        <w:t>Svarīga informācija veselības aprūpes speciālistiem par zāļu riska mazināšanu. Brošūra par šķīduma pagatavošanu, dozēšanu un lietošanu.</w:t>
      </w:r>
    </w:p>
    <w:p w14:paraId="4048FEB9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Plakāts par šķīdināšanu.</w:t>
      </w:r>
    </w:p>
    <w:p w14:paraId="4B60E40F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Dozēšanas lineāls.</w:t>
      </w:r>
    </w:p>
    <w:p w14:paraId="5F1A0005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 xml:space="preserve">Svarīga informācija veselības aprūpes speciālistiem par zāļu riska mazināšanu. </w:t>
      </w:r>
      <w:r>
        <w:rPr>
          <w:color w:val="000000"/>
        </w:rPr>
        <w:t>Indukcijas terapijas shēma.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 Pharmidea 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Pharmidea SIA, Latvija (saskaņots 03.03.2016.):</w:t>
      </w:r>
    </w:p>
    <w:p w14:paraId="379500BD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 lineāls (visas indikācijas);</w:t>
      </w:r>
    </w:p>
    <w:p w14:paraId="38C85120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 terapijas shēma pirms asinsrades cilmes šūnu transplantācijas. Devas un ārstēšanas ilgums;</w:t>
      </w:r>
    </w:p>
    <w:p w14:paraId="77DCFB15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Bortezomib Teva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r>
        <w:rPr>
          <w:rFonts w:ascii="Times New Roman" w:hAnsi="Times New Roman" w:cs="Times New Roman"/>
          <w:sz w:val="24"/>
          <w:szCs w:val="24"/>
        </w:rPr>
        <w:t>Teva B.V., Nīderlande (saskaņots 11.05.2016.):</w:t>
      </w:r>
    </w:p>
    <w:p w14:paraId="2B04907B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14:paraId="7A81549D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51C17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Norameda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apvalkotās tabletes, UAB Norameda, Lietuva, versija 4.0 (atjaunināts 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FBB9796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Sandoz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Sandoz d.d., Slovēnija (saskaņots 25.01.2016):</w:t>
      </w:r>
    </w:p>
    <w:p w14:paraId="4F2C2498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Caprelsa▼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apvalkotās tabletes, Genzyme Europe B.V., Nīderlande (atjaunināts 08.02.2017):</w:t>
      </w:r>
    </w:p>
    <w:p w14:paraId="0351E85A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784B843B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41CCCD7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5FEB12D2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Caprelsa Zāļu apraksts un Lietošanas instrukcija.</w:t>
      </w:r>
    </w:p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CellCept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Lielbritānija (saskaņots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D03728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D03728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77777777" w:rsidR="0013774F" w:rsidRDefault="0013774F" w:rsidP="00D03728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Roche Ro-GNE: Mycophenolate Mofetil (CellCept®) Ziņojuma veidlapa par grūtniecību, (versija 3.0).</w:t>
      </w:r>
    </w:p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Cinryze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>(500 starptautiskās vienības (SV) C1 inhibitora [cilvēka]), Shire Services BVBA, Beļģija (saskaņots 04.04.2019):</w:t>
      </w:r>
    </w:p>
    <w:p w14:paraId="10303FC8" w14:textId="77777777" w:rsidR="0013774F" w:rsidRPr="001C034C" w:rsidRDefault="0013774F" w:rsidP="00D03728">
      <w:pPr>
        <w:pStyle w:val="ListParagraph"/>
        <w:numPr>
          <w:ilvl w:val="0"/>
          <w:numId w:val="132"/>
        </w:numPr>
        <w:autoSpaceDE w:val="0"/>
        <w:autoSpaceDN w:val="0"/>
        <w:adjustRightInd w:val="0"/>
        <w:jc w:val="both"/>
      </w:pPr>
      <w:r w:rsidRPr="001C034C">
        <w:t>Cinryze instrukcija veselības aprūpes speciālistiem Zāļu Cinryze (C1 inhibitors [cilvēka]) sagatavošana un lietošana, versija 1.0;</w:t>
      </w:r>
    </w:p>
    <w:p w14:paraId="260B90A2" w14:textId="77777777" w:rsidR="0013774F" w:rsidRPr="001C034C" w:rsidRDefault="0013774F" w:rsidP="00D03728">
      <w:pPr>
        <w:pStyle w:val="ListParagraph"/>
        <w:numPr>
          <w:ilvl w:val="0"/>
          <w:numId w:val="132"/>
        </w:numPr>
        <w:autoSpaceDE w:val="0"/>
        <w:autoSpaceDN w:val="0"/>
        <w:adjustRightInd w:val="0"/>
        <w:jc w:val="both"/>
      </w:pPr>
      <w:r w:rsidRPr="001C034C">
        <w:t>Cinryze instrukcija pacientiem un aprūpētājiem Zāļu Cinryze (C1 inhibitors [cilvēka]) sagatavošana un lietošana, versija 1.0;</w:t>
      </w:r>
    </w:p>
    <w:p w14:paraId="24B85A70" w14:textId="77777777" w:rsidR="0013774F" w:rsidRPr="001C034C" w:rsidRDefault="0013774F" w:rsidP="00D03728">
      <w:pPr>
        <w:pStyle w:val="ListParagraph"/>
        <w:numPr>
          <w:ilvl w:val="0"/>
          <w:numId w:val="132"/>
        </w:numPr>
        <w:autoSpaceDE w:val="0"/>
        <w:autoSpaceDN w:val="0"/>
        <w:adjustRightInd w:val="0"/>
        <w:jc w:val="both"/>
      </w:pPr>
      <w:r w:rsidRPr="001C034C">
        <w:t>Cinryze pacienta dienasgrāmata, versija 1.0.</w:t>
      </w:r>
    </w:p>
    <w:p w14:paraId="4F724E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Competact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Takeda Global Research and Development Centre (Europe) Ltd.,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Norādījumi par pioglitazonu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54 mg ilgstošās darbības tabletes,</w:t>
      </w:r>
    </w:p>
    <w:p w14:paraId="3951A42A" w14:textId="5BAD64EE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hAnsi="Times New Roman" w:cs="Times New Roman"/>
          <w:i/>
          <w:iCs/>
        </w:rPr>
        <w:t xml:space="preserve">                    </w:t>
      </w:r>
      <w:r w:rsidRPr="009D1F15">
        <w:rPr>
          <w:rFonts w:ascii="Times New Roman" w:eastAsia="Times New Roman" w:hAnsi="Times New Roman" w:cs="Times New Roman"/>
          <w:i/>
          <w:iCs/>
          <w:sz w:val="24"/>
          <w:szCs w:val="24"/>
        </w:rPr>
        <w:t>Johnson &amp; Johnson UAB, Lietuva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B2F6" w14:textId="77777777" w:rsidR="009D1F15" w:rsidRPr="009D1F15" w:rsidRDefault="009D1F15" w:rsidP="009D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ECA348C" w14:textId="77777777" w:rsidR="009D1F15" w:rsidRPr="009D1F15" w:rsidRDefault="009D1F15" w:rsidP="00D03728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2E4ECD01" w14:textId="77777777" w:rsidR="009D1F15" w:rsidRPr="009D1F15" w:rsidRDefault="009D1F15" w:rsidP="00D03728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Pacienta uzraudzības karte terapijas ar metilfenidātu (MPH) laikā, Versija 3, 2019. gada augusts;</w:t>
      </w:r>
    </w:p>
    <w:p w14:paraId="201B79CE" w14:textId="77777777" w:rsidR="009D1F15" w:rsidRPr="009D1F15" w:rsidRDefault="009D1F15" w:rsidP="00D03728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1. pārbaudes anketa. Pārbaudes anketa, kas jāaizpilda pirms metilfenidāta (MPH) parakstīšanas, Versija 3, 2019. gada augusts;</w:t>
      </w:r>
    </w:p>
    <w:p w14:paraId="591C9087" w14:textId="77777777" w:rsidR="009D1F15" w:rsidRPr="009D1F15" w:rsidRDefault="009D1F15" w:rsidP="00D03728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2. pārbaudes anketa. Pārbaudes anketa, kas jāaizpilda terapijas ar metilfenidātu (MPH) uzraudzības gaitā, Versija 3, 2019. gada augusts.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CosmoFer▼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cum dextranum</w:t>
      </w:r>
      <w:r>
        <w:rPr>
          <w:rFonts w:ascii="Times New Roman" w:eastAsia="Times New Roman" w:hAnsi="Times New Roman" w:cs="Times New Roman"/>
          <w:sz w:val="24"/>
          <w:szCs w:val="24"/>
        </w:rPr>
        <w:t>) 50 mg/ml šķīdums infūzijām un injekcijām, Pharmacosmos A/S, Dānija (saskaņots 24.11.2014):</w:t>
      </w:r>
    </w:p>
    <w:p w14:paraId="35C9CA43" w14:textId="77777777" w:rsidR="0013774F" w:rsidRDefault="0013774F" w:rsidP="00AB1D87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19614462" w14:textId="77777777" w:rsidR="0013774F" w:rsidRDefault="0013774F" w:rsidP="00AB1D87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9A6EB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E494BFC" w14:textId="37F3B098" w:rsidR="00176237" w:rsidRDefault="00176237" w:rsidP="00C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Daurismo ▼ </w:t>
      </w:r>
      <w:r w:rsidRPr="0017623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(Glasdegibum</w:t>
      </w:r>
      <w:r w:rsidRPr="00176237">
        <w:rPr>
          <w:rFonts w:ascii="Times New Roman" w:eastAsia="Times New Roman" w:hAnsi="Times New Roman" w:cs="Times New Roman"/>
          <w:i/>
          <w:iCs/>
          <w:sz w:val="23"/>
          <w:szCs w:val="23"/>
        </w:rPr>
        <w:t>),</w:t>
      </w:r>
      <w:r w:rsidRPr="00176237">
        <w:rPr>
          <w:rFonts w:ascii="Times New Roman" w:eastAsia="Times New Roman" w:hAnsi="Times New Roman" w:cs="Times New Roman"/>
          <w:sz w:val="23"/>
          <w:szCs w:val="23"/>
        </w:rPr>
        <w:t xml:space="preserve"> Pfizer Europe MA EEIG, Beļģija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(saskaņots </w:t>
      </w:r>
      <w:r w:rsidR="00C460B2">
        <w:rPr>
          <w:rFonts w:ascii="Times New Roman" w:eastAsia="Times New Roman" w:hAnsi="Times New Roman" w:cs="Times New Roman"/>
          <w:sz w:val="23"/>
          <w:szCs w:val="23"/>
        </w:rPr>
        <w:t>25.01,2021.):</w:t>
      </w:r>
    </w:p>
    <w:p w14:paraId="0C125052" w14:textId="77777777" w:rsidR="00C460B2" w:rsidRPr="00932280" w:rsidRDefault="00C460B2" w:rsidP="00D03728">
      <w:pPr>
        <w:pStyle w:val="ListParagraph"/>
        <w:numPr>
          <w:ilvl w:val="0"/>
          <w:numId w:val="163"/>
        </w:numPr>
        <w:spacing w:line="256" w:lineRule="auto"/>
        <w:jc w:val="both"/>
        <w:rPr>
          <w:lang w:val="en-US" w:eastAsia="lv-LV"/>
        </w:rPr>
      </w:pPr>
      <w:r w:rsidRPr="00932280">
        <w:t xml:space="preserve">Svarīga </w:t>
      </w:r>
      <w:r w:rsidRPr="00932280">
        <w:rPr>
          <w:lang w:val="en-US" w:eastAsia="lv-LV"/>
        </w:rPr>
        <w:t>informācija pacientam par zāļu riska mazināšanu, Daurismo Pacienta brīdinājuma kartīte v.1.0 Jan 2021;</w:t>
      </w:r>
    </w:p>
    <w:p w14:paraId="35A0222C" w14:textId="36AFB1F7" w:rsidR="00C460B2" w:rsidRPr="00932280" w:rsidRDefault="00C460B2" w:rsidP="00D03728">
      <w:pPr>
        <w:pStyle w:val="ListParagraph"/>
        <w:numPr>
          <w:ilvl w:val="0"/>
          <w:numId w:val="163"/>
        </w:numPr>
        <w:spacing w:line="256" w:lineRule="auto"/>
        <w:jc w:val="both"/>
      </w:pPr>
      <w:r w:rsidRPr="00932280">
        <w:rPr>
          <w:lang w:val="en-US" w:eastAsia="lv-LV"/>
        </w:rPr>
        <w:t>Svarīga informācija veselības aprūpes speciālistiem par zāļu riska mazināšanu. Daurismo pavadvēstule kartītei v.1.0 Jan 2021</w:t>
      </w:r>
      <w:r>
        <w:rPr>
          <w:lang w:val="en-US" w:eastAsia="lv-LV"/>
        </w:rPr>
        <w:t>.</w:t>
      </w:r>
    </w:p>
    <w:p w14:paraId="1ACA7603" w14:textId="77777777" w:rsidR="00C460B2" w:rsidRDefault="00C460B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A5D1E2" w14:textId="77777777" w:rsidR="00176237" w:rsidRDefault="00176237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A16FD6" w14:textId="5CF4EFF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Daxas▼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AB1D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 "Jūsu jaunā terapija ar Daxas" (pielikumā svara kontroles tabula);</w:t>
      </w:r>
    </w:p>
    <w:p w14:paraId="5F1AEB06" w14:textId="77777777" w:rsidR="0013774F" w:rsidRDefault="0013774F" w:rsidP="00AB1D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"Daxas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7BDB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51CA3CE3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Deltyba▼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(delamanid) 50 mg apvalkotās tabletes, Otsuka Novel Products, Vācija (atjaunināts 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12.2020.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8E0D072" w14:textId="77777777" w:rsidR="005F5450" w:rsidRPr="005F5450" w:rsidRDefault="0013774F" w:rsidP="00D03728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5F5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</w:t>
      </w:r>
      <w:r w:rsidR="005F5450" w:rsidRPr="005F5450">
        <w:rPr>
          <w:rFonts w:ascii="Times New Roman" w:hAnsi="Times New Roman" w:cs="Times New Roman"/>
          <w:sz w:val="24"/>
          <w:szCs w:val="24"/>
          <w:lang w:eastAsia="de-DE"/>
        </w:rPr>
        <w:t>(versija LV/DLM/1406/0001 (5) 12/2020);</w:t>
      </w:r>
    </w:p>
    <w:p w14:paraId="5303B5B9" w14:textId="323D89A6" w:rsidR="0013774F" w:rsidRPr="005F5450" w:rsidRDefault="0013774F" w:rsidP="00D03728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5F5450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</w:t>
      </w:r>
      <w:r w:rsidR="005F5450"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3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) 0</w:t>
      </w:r>
      <w:r w:rsidR="005F5450"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7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/20</w:t>
      </w:r>
      <w:r w:rsidR="005F5450"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20</w:t>
      </w:r>
      <w:r w:rsidRPr="005F5450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)</w:t>
      </w:r>
    </w:p>
    <w:p w14:paraId="505F582B" w14:textId="77777777" w:rsidR="0013774F" w:rsidRPr="005F5450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Dianeal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peritoneālai dialīzei, Baxter Healthcare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AB1D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Diane 2000 mikrogramu/35 mikrogramu apvalkotās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AB1D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AB1D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Dysport*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tipa toksīna – hemaglutinīna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Ipsen Limited, Lielbritānija (saskaņots 17.01.2011):</w:t>
      </w:r>
    </w:p>
    <w:p w14:paraId="7A550976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ārstam, kas izraksta Dysport  un veic injekcijas “Dysport lietošanas drošuma noteikumi”;</w:t>
      </w:r>
    </w:p>
    <w:p w14:paraId="2B58F62B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spasticitāte pieaugušajiem pēc insulta, hemifaciālas spazmas, spastisks greizais kakls, blefarospazmas, bērnu cerebrālās triekas izraisīta spasticitāte, paduses hiperhidroze).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17EE18CA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Ebetrex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(methotrexatum) 20 mg/ml šķīdums injekcijām pilnšļircēs </w:t>
      </w:r>
      <w:r>
        <w:rPr>
          <w:rFonts w:ascii="Times New Roman" w:hAnsi="Times New Roman" w:cs="Times New Roman"/>
          <w:color w:val="000000"/>
          <w:sz w:val="24"/>
          <w:szCs w:val="24"/>
        </w:rPr>
        <w:t>Sandoz d.d.,Slovēnija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atsaukts</w:t>
      </w:r>
      <w:r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03.2021</w:t>
      </w:r>
      <w:r w:rsidR="00995A6F"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464AADED" w14:textId="77777777" w:rsidR="0013774F" w:rsidRDefault="0013774F" w:rsidP="00AB1D87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Efavirenz/Emtricitabine/Tenofovir disoproxil Mylan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Efavirenzum, Emtricitabinum, Tenofovirum disoproxilum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D03728">
      <w:pPr>
        <w:pStyle w:val="ListParagraph"/>
        <w:numPr>
          <w:ilvl w:val="0"/>
          <w:numId w:val="117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>Svarīga informācija veselības aprūpes speciālistiem par zāļu riska mazināšanu “Ieteikumi veselības aprūpes speciālistiem par nieru darbības uzraudzību un devas pielāgošanu pieaugušiem pacientiem, kuri saņem tenofovīra disoproksila fumarātu</w:t>
      </w:r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Effentora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Teva Pharma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7A588E5B" w14:textId="77777777" w:rsidR="009D3959" w:rsidRDefault="0013774F" w:rsidP="009D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01BF5F1B" w14:textId="325A2854" w:rsidR="0013774F" w:rsidRPr="009D3959" w:rsidRDefault="0013774F" w:rsidP="00D03728">
      <w:pPr>
        <w:pStyle w:val="ListParagraph"/>
        <w:numPr>
          <w:ilvl w:val="0"/>
          <w:numId w:val="152"/>
        </w:numPr>
        <w:autoSpaceDE w:val="0"/>
        <w:autoSpaceDN w:val="0"/>
        <w:adjustRightInd w:val="0"/>
        <w:ind w:left="993" w:firstLine="0"/>
        <w:rPr>
          <w:color w:val="000000"/>
          <w:lang w:eastAsia="lv-LV"/>
        </w:rPr>
      </w:pPr>
      <w:r w:rsidRPr="009D3959">
        <w:t>zāļu apraksts;</w:t>
      </w:r>
    </w:p>
    <w:p w14:paraId="25B034CD" w14:textId="1A5AE459" w:rsidR="0013774F" w:rsidRPr="009D3959" w:rsidRDefault="0013774F" w:rsidP="00D03728">
      <w:pPr>
        <w:pStyle w:val="ListParagraph"/>
        <w:numPr>
          <w:ilvl w:val="0"/>
          <w:numId w:val="152"/>
        </w:numPr>
        <w:autoSpaceDE w:val="0"/>
        <w:autoSpaceDN w:val="0"/>
        <w:adjustRightInd w:val="0"/>
        <w:ind w:hanging="436"/>
        <w:rPr>
          <w:color w:val="000000"/>
          <w:lang w:eastAsia="lv-LV"/>
        </w:rPr>
      </w:pPr>
      <w:r w:rsidRPr="009D3959">
        <w:rPr>
          <w:color w:val="000000"/>
          <w:lang w:eastAsia="lv-LV"/>
        </w:rPr>
        <w:t>izglītojošie materiāli</w:t>
      </w:r>
      <w:r w:rsidRPr="009D3959">
        <w:rPr>
          <w:bCs/>
          <w:color w:val="000000"/>
          <w:lang w:eastAsia="lv-LV"/>
        </w:rPr>
        <w:t xml:space="preserve"> veselības aprūpes speciālistiem;</w:t>
      </w:r>
    </w:p>
    <w:p w14:paraId="73E65378" w14:textId="699EEEF7" w:rsidR="0013774F" w:rsidRPr="009D3959" w:rsidRDefault="0013774F" w:rsidP="00D03728">
      <w:pPr>
        <w:pStyle w:val="ListParagraph"/>
        <w:numPr>
          <w:ilvl w:val="0"/>
          <w:numId w:val="152"/>
        </w:numPr>
        <w:autoSpaceDE w:val="0"/>
        <w:autoSpaceDN w:val="0"/>
        <w:adjustRightInd w:val="0"/>
        <w:ind w:left="993" w:firstLine="0"/>
        <w:rPr>
          <w:bCs/>
        </w:rPr>
      </w:pPr>
      <w:r w:rsidRPr="009D3959">
        <w:t xml:space="preserve">izglītojošie materiāli </w:t>
      </w:r>
      <w:r w:rsidRPr="009D3959">
        <w:rPr>
          <w:bCs/>
        </w:rPr>
        <w:t>pacientam.</w:t>
      </w:r>
    </w:p>
    <w:p w14:paraId="661D1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r w:rsidRPr="009D3959">
        <w:rPr>
          <w:rFonts w:ascii="Times New Roman" w:hAnsi="Times New Roman" w:cs="Times New Roman"/>
          <w:sz w:val="24"/>
          <w:szCs w:val="24"/>
        </w:rPr>
        <w:t xml:space="preserve"> (prasugrels) 5 mg apvalkotas tabletes un 10 mg apvalkotas tabletes, Eli Lilly Nederland B.V. (saskaņots 17.03.2010):</w:t>
      </w:r>
    </w:p>
    <w:p w14:paraId="2ADF5950" w14:textId="77777777" w:rsidR="0013774F" w:rsidRPr="009D3959" w:rsidRDefault="0013774F" w:rsidP="00D03728">
      <w:pPr>
        <w:pStyle w:val="BodytextAgency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77777777" w:rsidR="0013774F" w:rsidRPr="009D3959" w:rsidRDefault="0013774F" w:rsidP="00D03728">
      <w:pPr>
        <w:pStyle w:val="BodytextAgency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527DFB4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Eliquis </w:t>
      </w:r>
      <w:r>
        <w:rPr>
          <w:rFonts w:ascii="Times New Roman" w:eastAsia="Times New Roman" w:hAnsi="Times New Roman" w:cs="Times New Roman"/>
          <w:sz w:val="24"/>
          <w:szCs w:val="24"/>
        </w:rPr>
        <w:t>(apiksabāns)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apvalkotas tabletes; 5 mg apvalkotas tabletes, Bristol – Myers Squibb/Pfizer EEIG (atjaunināts </w:t>
      </w:r>
      <w:r w:rsidR="008C19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10.06.2021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2F4AE976" w:rsidR="0013774F" w:rsidRDefault="0013774F" w:rsidP="00AB1D8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r w:rsidR="008C19EA" w:rsidRPr="008C19EA">
        <w:rPr>
          <w:rFonts w:ascii="Times New Roman" w:eastAsia="Times New Roman" w:hAnsi="Times New Roman" w:cs="Times New Roman"/>
          <w:sz w:val="24"/>
          <w:szCs w:val="24"/>
        </w:rPr>
        <w:t>versija 4.0_05/2021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AB1D8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31768F30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Eligard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(leuprorelini acetas)7,5 mg pulveris un šķīdinātājs injekciju šķīduma pagatavošanai, 22,5 pulveris un šķīdinātājs injekciju šķīduma pagatavošanai, 45 mg pulveris un šķīdinātājs injekciju šķīduma pagatavošanai, </w:t>
      </w:r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 Pharma d.o.o</w:t>
      </w:r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FF0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3868040" w14:textId="77777777" w:rsidR="00FF0E19" w:rsidRPr="007943C5" w:rsidRDefault="00FF0E19" w:rsidP="00FF0E19">
      <w:pPr>
        <w:pStyle w:val="ListParagraph"/>
        <w:numPr>
          <w:ilvl w:val="0"/>
          <w:numId w:val="181"/>
        </w:numPr>
        <w:spacing w:line="259" w:lineRule="auto"/>
        <w:jc w:val="both"/>
      </w:pPr>
      <w:r w:rsidRPr="007943C5">
        <w:t xml:space="preserve">Svarīga informācija veselības aprūpes speciālistiem par zāļu riska mazināšanu. </w:t>
      </w:r>
    </w:p>
    <w:p w14:paraId="49F2F8E2" w14:textId="77777777" w:rsidR="00FF0E19" w:rsidRPr="007943C5" w:rsidRDefault="00FF0E19" w:rsidP="00FF0E19">
      <w:pPr>
        <w:pStyle w:val="ListParagraph"/>
        <w:numPr>
          <w:ilvl w:val="1"/>
          <w:numId w:val="181"/>
        </w:numPr>
        <w:spacing w:line="259" w:lineRule="auto"/>
        <w:jc w:val="both"/>
      </w:pPr>
      <w:r w:rsidRPr="007943C5">
        <w:t>Eligard (</w:t>
      </w:r>
      <w:r w:rsidRPr="007943C5">
        <w:rPr>
          <w:i/>
          <w:iCs/>
        </w:rPr>
        <w:t>leuprorelini acetas</w:t>
      </w:r>
      <w:r w:rsidRPr="007943C5">
        <w:t>) izglītojošie materiāli. Pavadvēstule. V. 2020.</w:t>
      </w:r>
    </w:p>
    <w:p w14:paraId="0942D1F8" w14:textId="77777777" w:rsidR="00FF0E19" w:rsidRPr="007943C5" w:rsidRDefault="00FF0E19" w:rsidP="00FF0E19">
      <w:pPr>
        <w:pStyle w:val="ListParagraph"/>
        <w:numPr>
          <w:ilvl w:val="1"/>
          <w:numId w:val="181"/>
        </w:numPr>
        <w:spacing w:line="259" w:lineRule="auto"/>
        <w:jc w:val="both"/>
      </w:pPr>
      <w:r w:rsidRPr="007943C5">
        <w:t>Eligard (leiproleīna acetāts). Instrukcija sagatavošanai. Plakāts. v. ELI_ 2020_ 0007_BA;</w:t>
      </w:r>
    </w:p>
    <w:p w14:paraId="637DBEBB" w14:textId="77777777" w:rsidR="00FF0E19" w:rsidRDefault="00FF0E19" w:rsidP="00FF0E19">
      <w:pPr>
        <w:pStyle w:val="Default"/>
        <w:numPr>
          <w:ilvl w:val="1"/>
          <w:numId w:val="181"/>
        </w:numPr>
        <w:jc w:val="both"/>
      </w:pPr>
      <w:r w:rsidRPr="00ED2208">
        <w:t>Eligard (leiproleīna acetāts). Videoinstrukcija sagatavošanai. V.2020</w:t>
      </w:r>
      <w:r>
        <w:t>.</w:t>
      </w: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ellaOne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(ulipristāla acetāts) 30 mg tabletes, Laboratoire HRA Pharma (atjaunināts 19.06.2019):</w:t>
      </w:r>
    </w:p>
    <w:p w14:paraId="4ACEB577" w14:textId="68A017A9" w:rsidR="0013774F" w:rsidRDefault="0013774F" w:rsidP="00D03728">
      <w:pPr>
        <w:pStyle w:val="ListParagraph"/>
        <w:numPr>
          <w:ilvl w:val="0"/>
          <w:numId w:val="141"/>
        </w:numPr>
        <w:spacing w:after="160" w:line="256" w:lineRule="auto"/>
        <w:jc w:val="both"/>
        <w:rPr>
          <w:rFonts w:eastAsia="Cambria"/>
          <w:lang w:val="fr-FR"/>
        </w:rPr>
      </w:pPr>
      <w:r w:rsidRPr="00617399">
        <w:t xml:space="preserve">Svarīga informācija veselības aprūpes speciālistam. </w:t>
      </w:r>
      <w:r w:rsidRPr="00617399">
        <w:rPr>
          <w:rFonts w:eastAsia="Cambria"/>
          <w:lang w:val="fr-FR"/>
        </w:rPr>
        <w:t>Informatīvs paziņojums par ellaOne® (ulipristāla acetāts 30 mg) Grūtniecības gadījumu reģistra izmantošanu pēcreģistrācijas uzraudzībā</w:t>
      </w:r>
      <w:r>
        <w:rPr>
          <w:rFonts w:eastAsia="Cambria"/>
          <w:lang w:val="fr-FR"/>
        </w:rPr>
        <w:t>, versija 2.0.</w:t>
      </w:r>
    </w:p>
    <w:p w14:paraId="60B892F2" w14:textId="554B91C4" w:rsidR="00F32D1D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fr-FR"/>
        </w:rPr>
      </w:pPr>
    </w:p>
    <w:p w14:paraId="4F23F986" w14:textId="3228640B" w:rsidR="00F32D1D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fr-FR"/>
        </w:rPr>
      </w:pPr>
    </w:p>
    <w:p w14:paraId="5292D615" w14:textId="0AB48CB8" w:rsidR="00F32D1D" w:rsidRDefault="00F32D1D" w:rsidP="00001A60">
      <w:pPr>
        <w:pStyle w:val="ListParagraph"/>
        <w:spacing w:line="256" w:lineRule="auto"/>
        <w:ind w:left="0"/>
        <w:jc w:val="both"/>
        <w:rPr>
          <w:rFonts w:eastAsia="Cambria"/>
          <w:lang w:val="fr-FR"/>
        </w:rPr>
      </w:pPr>
      <w:r w:rsidRPr="00BD206E">
        <w:rPr>
          <w:b/>
        </w:rPr>
        <w:t xml:space="preserve">Emtricitabine/Tenofovir disoproxil </w:t>
      </w:r>
      <w:bookmarkStart w:id="5" w:name="_Hlk74560481"/>
      <w:r w:rsidRPr="00BF5392">
        <w:rPr>
          <w:b/>
        </w:rPr>
        <w:t>Accordpharma</w:t>
      </w:r>
      <w:bookmarkEnd w:id="5"/>
      <w:r>
        <w:rPr>
          <w:b/>
        </w:rPr>
        <w:t xml:space="preserve"> </w:t>
      </w:r>
      <w:r>
        <w:rPr>
          <w:bCs/>
        </w:rPr>
        <w:t>(</w:t>
      </w:r>
      <w:r>
        <w:rPr>
          <w:bCs/>
          <w:i/>
        </w:rPr>
        <w:t>Emtricitabinum, Tenofovirum disoproxilum</w:t>
      </w:r>
      <w:r>
        <w:rPr>
          <w:bCs/>
        </w:rPr>
        <w:t xml:space="preserve">), </w:t>
      </w:r>
      <w:r w:rsidRPr="00D813B8">
        <w:t xml:space="preserve">Accord Healthcare B.V., </w:t>
      </w:r>
      <w:r>
        <w:rPr>
          <w:bCs/>
        </w:rPr>
        <w:t>Nīderlande (saskaņots 14.06.2021):</w:t>
      </w:r>
    </w:p>
    <w:p w14:paraId="7FA99EC1" w14:textId="77777777" w:rsidR="00F32D1D" w:rsidRDefault="00F32D1D" w:rsidP="00001A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62DD7">
        <w:rPr>
          <w:rFonts w:ascii="Times New Roman" w:eastAsia="Times New Roman" w:hAnsi="Times New Roman"/>
          <w:b/>
          <w:sz w:val="24"/>
          <w:szCs w:val="24"/>
          <w:lang w:val="it-IT"/>
        </w:rPr>
        <w:t>S</w:t>
      </w:r>
      <w:r w:rsidRPr="00F62DD7"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93C50E5" w14:textId="77777777" w:rsidR="00F32D1D" w:rsidRPr="00767338" w:rsidRDefault="00F32D1D" w:rsidP="00001A60">
      <w:pPr>
        <w:pStyle w:val="ListParagraph"/>
        <w:numPr>
          <w:ilvl w:val="0"/>
          <w:numId w:val="184"/>
        </w:numPr>
        <w:autoSpaceDE w:val="0"/>
        <w:autoSpaceDN w:val="0"/>
        <w:adjustRightInd w:val="0"/>
        <w:ind w:left="567" w:hanging="283"/>
        <w:jc w:val="both"/>
      </w:pPr>
      <w:r w:rsidRPr="00767338">
        <w:t>Svarīga drošuma informācija zāļu izrakstītājiem par Emtricitabine/Tenofovir disoproxil Accordpharma 200 mg/245 mg apvalkoto tablešu</w:t>
      </w:r>
      <w:r>
        <w:t xml:space="preserve"> </w:t>
      </w:r>
      <w:r w:rsidRPr="00767338">
        <w:t>lietošanu pirmskontakta profilaksei (PKP)</w:t>
      </w:r>
      <w:r>
        <w:t>,</w:t>
      </w:r>
      <w:r w:rsidRPr="00767338">
        <w:t xml:space="preserve"> versija 0.1;</w:t>
      </w:r>
    </w:p>
    <w:p w14:paraId="09F8218F" w14:textId="77777777" w:rsidR="00F32D1D" w:rsidRPr="00767338" w:rsidRDefault="00F32D1D" w:rsidP="00001A60">
      <w:pPr>
        <w:pStyle w:val="ListParagraph"/>
        <w:numPr>
          <w:ilvl w:val="0"/>
          <w:numId w:val="184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767338">
        <w:t>Zāļu izrakstītāja kontrolsaraksts Emtricitabine/Tenofovir disoproxil Accordpharma 200 mg/245 mg apvalkoto tablešu</w:t>
      </w:r>
      <w:r>
        <w:t xml:space="preserve"> </w:t>
      </w:r>
      <w:r w:rsidRPr="00767338">
        <w:t>lietošanas uzsākšana pirmskontakta proflaksei</w:t>
      </w:r>
      <w:r>
        <w:t xml:space="preserve"> (PKP),</w:t>
      </w:r>
      <w:r w:rsidRPr="00767338">
        <w:t xml:space="preserve"> versija </w:t>
      </w:r>
      <w:r>
        <w:t>0.1.</w:t>
      </w:r>
    </w:p>
    <w:p w14:paraId="0F2C1F8D" w14:textId="77777777" w:rsidR="00F32D1D" w:rsidRPr="005A7030" w:rsidRDefault="00F32D1D" w:rsidP="00F32D1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6B8B"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AC32B55" w14:textId="77777777" w:rsidR="00F32D1D" w:rsidRPr="00856B95" w:rsidRDefault="00F32D1D" w:rsidP="00F32D1D">
      <w:pPr>
        <w:pStyle w:val="ListParagraph"/>
        <w:numPr>
          <w:ilvl w:val="0"/>
          <w:numId w:val="184"/>
        </w:numPr>
        <w:autoSpaceDE w:val="0"/>
        <w:autoSpaceDN w:val="0"/>
        <w:adjustRightInd w:val="0"/>
        <w:ind w:left="709" w:hanging="425"/>
        <w:jc w:val="both"/>
      </w:pPr>
      <w:r w:rsidRPr="00856B95">
        <w:t>Informatīv</w:t>
      </w:r>
      <w:r>
        <w:t>s</w:t>
      </w:r>
      <w:r w:rsidRPr="00856B95">
        <w:t xml:space="preserve"> </w:t>
      </w:r>
      <w:r>
        <w:t>materiāls</w:t>
      </w:r>
      <w:r w:rsidRPr="00856B95">
        <w:t xml:space="preserve"> </w:t>
      </w:r>
      <w:r w:rsidRPr="00856B95">
        <w:rPr>
          <w:lang w:val="it-IT"/>
        </w:rPr>
        <w:t>“Kā lietot Emtricitabine/Tenofovir disoproxil Accordpharma 200 mg/245 mg apvalkotās</w:t>
      </w:r>
      <w:r>
        <w:rPr>
          <w:lang w:val="it-IT"/>
        </w:rPr>
        <w:t xml:space="preserve"> </w:t>
      </w:r>
      <w:r w:rsidRPr="00856B95">
        <w:rPr>
          <w:lang w:val="it-IT"/>
        </w:rPr>
        <w:t>tabletes</w:t>
      </w:r>
      <w:r w:rsidRPr="00856B95">
        <w:t>”, versija 0.</w:t>
      </w:r>
      <w:r>
        <w:t>1;</w:t>
      </w:r>
    </w:p>
    <w:p w14:paraId="1C621DD1" w14:textId="77777777" w:rsidR="00F32D1D" w:rsidRDefault="00F32D1D" w:rsidP="00F32D1D">
      <w:pPr>
        <w:pStyle w:val="ListParagraph"/>
        <w:numPr>
          <w:ilvl w:val="0"/>
          <w:numId w:val="184"/>
        </w:numPr>
        <w:autoSpaceDE w:val="0"/>
        <w:autoSpaceDN w:val="0"/>
        <w:adjustRightInd w:val="0"/>
        <w:ind w:left="709" w:hanging="425"/>
        <w:jc w:val="both"/>
      </w:pPr>
      <w:r>
        <w:t>Pirmskontakta profilakses Pacienta atgādinājuma kartiņa.</w:t>
      </w:r>
    </w:p>
    <w:p w14:paraId="6448BCC8" w14:textId="77777777" w:rsidR="00F32D1D" w:rsidRPr="00F32D1D" w:rsidRDefault="00F32D1D" w:rsidP="00F32D1D">
      <w:pPr>
        <w:spacing w:line="256" w:lineRule="auto"/>
        <w:jc w:val="both"/>
        <w:rPr>
          <w:rFonts w:eastAsia="Cambria"/>
          <w:lang w:val="fr-FR"/>
        </w:rPr>
      </w:pP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D03728">
      <w:pPr>
        <w:pStyle w:val="ListParagraph"/>
        <w:numPr>
          <w:ilvl w:val="0"/>
          <w:numId w:val="131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>Svarīga informācija veselības aprūpes speciālistiem par zāļu riska mazināšanu “Ieteikumi veselības aprūpes speciālistiem par nieru darbības kontrolēšanu un devu pielāgošanu pieaugušiem pacientiem, kuri saņem tenofovīra disoproksilu”, versija V04_24.04.2018;</w:t>
      </w:r>
    </w:p>
    <w:p w14:paraId="2E85F1AB" w14:textId="77777777" w:rsidR="0013774F" w:rsidRPr="004D10D0" w:rsidRDefault="0013774F" w:rsidP="00D03728">
      <w:pPr>
        <w:pStyle w:val="ListParagraph"/>
        <w:numPr>
          <w:ilvl w:val="0"/>
          <w:numId w:val="131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“Ieteikumi veselības aprūpes speciālistiem par nieru darbības kontrolēšanu un devu pielāgošanu pieaugušiem pacientiem, kas saņem tenofovīra disoproksilu”,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r w:rsidRPr="000E3269">
        <w:rPr>
          <w:b/>
          <w:bCs/>
        </w:rPr>
        <w:t>Saskaņots 16.03.2017</w:t>
      </w:r>
      <w:r w:rsidRPr="000E3269">
        <w:rPr>
          <w:bCs/>
        </w:rPr>
        <w:t>);</w:t>
      </w:r>
    </w:p>
    <w:p w14:paraId="4DB30CB5" w14:textId="77777777" w:rsidR="0013774F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3269">
        <w:rPr>
          <w:rFonts w:ascii="Times New Roman" w:hAnsi="Times New Roman" w:cs="Times New Roman"/>
          <w:bCs/>
          <w:sz w:val="24"/>
          <w:szCs w:val="24"/>
        </w:rPr>
        <w:t>Pirmskontakta profilakse (PrEP)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“Svarīga informācija veselības aprūpes speciālistiem par Emtricitabine/Tenofovir disoproxil Krka drošumu, ja indikācija ir pirmskontakta profilakse (Pre-exposure Prophylaxis, PrEP)”, versija 03;</w:t>
      </w:r>
    </w:p>
    <w:p w14:paraId="6378CE80" w14:textId="77777777" w:rsidR="0013774F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>
        <w:rPr>
          <w:bCs/>
        </w:rPr>
        <w:t>Zāļu izrakstītāja kontrolsaraksts: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>“Emtricitabine/Tenofovir disoproxil Krka terapijas sākšana pirmskontakta profilaksei (PrEP)”, versija 03;</w:t>
      </w:r>
    </w:p>
    <w:p w14:paraId="32E800C3" w14:textId="77777777" w:rsidR="0013774F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>
        <w:rPr>
          <w:bCs/>
        </w:rPr>
        <w:t>Svarīga informācija pacientam par zāļu riska mazināšanu: “Svarīga informācija pacientam par Emtricitabine/Tenofovir disoproxil Krka cilvēka imūndeficīta vīrusa (Human Immunodeficiency Virus, HIV) infekcijas riska mazināšanu”, versija 03;</w:t>
      </w:r>
    </w:p>
    <w:p w14:paraId="097201C0" w14:textId="77777777" w:rsidR="0013774F" w:rsidRDefault="0013774F" w:rsidP="00AB1D8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bCs/>
        </w:rPr>
      </w:pPr>
      <w:r>
        <w:rPr>
          <w:bCs/>
        </w:rPr>
        <w:t>Pacienta atgādinājuma karte: “Emtricitabine/Tenofovir disoproxil Krka PrEP indikācijai”, versija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Emtricitabine/Tenofovir disoproxil Mylan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AB1D87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informācija pirmskontakta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AB1D87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AB1D87">
      <w:pPr>
        <w:pStyle w:val="ListParagraph"/>
        <w:numPr>
          <w:ilvl w:val="2"/>
          <w:numId w:val="26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tenofovīra disoproksila fumarātu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D03728">
      <w:pPr>
        <w:pStyle w:val="ListParagraph"/>
        <w:numPr>
          <w:ilvl w:val="0"/>
          <w:numId w:val="145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>Informatīvā brošūra par pirmskontakta profilaksi riskam pakļautam indivīdam, versija MYL‐LV‐18‐69 2018. gada jūlijs;</w:t>
      </w:r>
    </w:p>
    <w:p w14:paraId="2847F80B" w14:textId="77777777" w:rsidR="0013774F" w:rsidRPr="00F53118" w:rsidRDefault="0013774F" w:rsidP="00D03728">
      <w:pPr>
        <w:pStyle w:val="ListParagraph"/>
        <w:numPr>
          <w:ilvl w:val="0"/>
          <w:numId w:val="145"/>
        </w:numPr>
        <w:autoSpaceDE w:val="0"/>
        <w:autoSpaceDN w:val="0"/>
        <w:adjustRightInd w:val="0"/>
        <w:ind w:left="993" w:firstLine="141"/>
        <w:jc w:val="both"/>
      </w:pPr>
      <w:r w:rsidRPr="00F53118">
        <w:t>Atgādinājuma kartīte pacientam par Emtricitabine/Tenofovir disoproxil Mylan lietošanu, versija MYL‐LV‐18‐70 2018. gada jūlijs.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Sandoz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Sandoz d.d.,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Izglītojoša brošūra veselības aprūpes speciālistiem Emtricitabīna/tenofovīra disoproksila drošuma informācija pirmskontakta profilakses indikācijai (PKP) (vers.1.4);</w:t>
      </w:r>
    </w:p>
    <w:p w14:paraId="36E3D673" w14:textId="77777777" w:rsidR="0013774F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Informatīvā brošūra par pirmskontakta profilaksi riskam pakļautam indivīdam (vers.1.4);</w:t>
      </w:r>
    </w:p>
    <w:p w14:paraId="5DA6C47B" w14:textId="77777777" w:rsidR="0013774F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Zāļu izrakstītāja kontrolsaraksts Emtricitabīna/tenofovīra disoproksila terapijas sākšana pirmskontakta profilaksei (PKP) (vers.1.4).</w:t>
      </w:r>
    </w:p>
    <w:p w14:paraId="61CC8031" w14:textId="77777777" w:rsidR="0013774F" w:rsidRPr="00A81DFB" w:rsidRDefault="0013774F" w:rsidP="00AB1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81DFB">
        <w:rPr>
          <w:bCs/>
        </w:rPr>
        <w:t>Pacienta atgādinājuma karte</w:t>
      </w:r>
      <w:r>
        <w:rPr>
          <w:bCs/>
        </w:rPr>
        <w:t xml:space="preserve">; Versija 2.1; 2018. gada decembris </w:t>
      </w:r>
    </w:p>
    <w:p w14:paraId="7D5ECC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Teva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66EEDA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514741" w14:textId="77777777" w:rsidR="0013774F" w:rsidRDefault="0013774F" w:rsidP="00AB1D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AB1D87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AB1D87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AB1D87">
      <w:pPr>
        <w:pStyle w:val="ListParagraph"/>
        <w:numPr>
          <w:ilvl w:val="2"/>
          <w:numId w:val="28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AB1D8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AB1D87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AB1D87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AB1D87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AB1D87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AB1D87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AB1D87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Emtricitabine/Tenofovir disoproxil Zentiva 200 mg/245 mg apvalkotās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Zentiva k.s.,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D03728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>nformatīvā brošūra par pirmskontakta profilaksi zāļu parakstītājiem “Svarīga drošuma informācija zāļu parakstītājiem par Emtricitabine/Tenofovir disoproxil Zentiva pirmskontakta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D03728">
      <w:pPr>
        <w:pStyle w:val="ListParagraph"/>
        <w:numPr>
          <w:ilvl w:val="0"/>
          <w:numId w:val="113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lastRenderedPageBreak/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tenofovīra disoproksila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6C60BB41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pildspalvveida pilnšļircē,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32A7F" w14:textId="5AEC71B0" w:rsidR="0013774F" w:rsidRPr="00B95D1D" w:rsidRDefault="0013774F" w:rsidP="00AB1D87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informācijas kart</w:t>
      </w:r>
      <w:r w:rsidR="002C15F8">
        <w:rPr>
          <w:lang w:val="lv-LV"/>
        </w:rPr>
        <w:t>īt</w:t>
      </w:r>
      <w:r w:rsidRPr="00B355B5">
        <w:rPr>
          <w:lang w:val="lv-LV"/>
        </w:rPr>
        <w:t>e (v.</w:t>
      </w:r>
      <w:r w:rsidR="002C15F8">
        <w:rPr>
          <w:lang w:val="lv-LV"/>
        </w:rPr>
        <w:t>3</w:t>
      </w:r>
      <w:r w:rsidRPr="00B355B5">
        <w:rPr>
          <w:lang w:val="lv-LV"/>
        </w:rPr>
        <w:t>.0</w:t>
      </w:r>
      <w:r w:rsidR="002C15F8">
        <w:rPr>
          <w:lang w:val="lv-LV"/>
        </w:rPr>
        <w:t>/Oct</w:t>
      </w:r>
      <w:r w:rsidRPr="00B355B5">
        <w:rPr>
          <w:lang w:val="lv-LV"/>
        </w:rPr>
        <w:t>20</w:t>
      </w:r>
      <w:r w:rsidR="002C15F8">
        <w:rPr>
          <w:lang w:val="lv-LV"/>
        </w:rPr>
        <w:t>20</w:t>
      </w:r>
      <w:r w:rsidRPr="00B355B5">
        <w:rPr>
          <w:lang w:val="lv-LV"/>
        </w:rPr>
        <w:t>)</w:t>
      </w:r>
      <w:r w:rsidR="002C15F8">
        <w:rPr>
          <w:lang w:val="lv-LV"/>
        </w:rPr>
        <w:t>.</w:t>
      </w:r>
    </w:p>
    <w:p w14:paraId="69526A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7141B" w14:textId="77777777" w:rsidR="0013774F" w:rsidRPr="003D691E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5D8DA462" w:rsidR="0013774F" w:rsidRPr="003D691E" w:rsidRDefault="0013774F" w:rsidP="003D6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91E">
        <w:rPr>
          <w:rFonts w:ascii="Times New Roman" w:hAnsi="Times New Roman" w:cs="Times New Roman"/>
          <w:b/>
          <w:sz w:val="24"/>
          <w:szCs w:val="24"/>
        </w:rPr>
        <w:t>Entyvio</w:t>
      </w:r>
      <w:r w:rsidRPr="003D691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3D69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(vedolizumabum), Takeda Pharma A/S, Dānija (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atjaunināts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28AA6AC3" w14:textId="77777777" w:rsidR="003D691E" w:rsidRPr="003D691E" w:rsidRDefault="003D691E" w:rsidP="00D03728">
      <w:pPr>
        <w:pStyle w:val="Default"/>
        <w:numPr>
          <w:ilvl w:val="0"/>
          <w:numId w:val="159"/>
        </w:numPr>
        <w:spacing w:line="276" w:lineRule="auto"/>
        <w:jc w:val="both"/>
        <w:rPr>
          <w:lang w:val="lv-LV"/>
        </w:rPr>
      </w:pPr>
      <w:r w:rsidRPr="003D691E">
        <w:rPr>
          <w:lang w:val="lv-LV"/>
        </w:rPr>
        <w:t xml:space="preserve">Svarīga informācija veselības aprūpes speciālistiem par zāļu riska mazināšanu. </w:t>
      </w:r>
      <w:r w:rsidRPr="003D691E">
        <w:rPr>
          <w:rFonts w:eastAsia="SimSun"/>
          <w:snapToGrid w:val="0"/>
          <w:lang w:val="lv-LV" w:eastAsia="en-GB"/>
        </w:rPr>
        <w:t xml:space="preserve">Entyvio (vedolizumaba) izrakstīšana: lietošanas  risks pacientiem ar čūlaino kolītu un Krona slimību, </w:t>
      </w:r>
      <w:r w:rsidRPr="003D691E">
        <w:rPr>
          <w:lang w:val="lv-LV"/>
        </w:rPr>
        <w:t>VV-MEDMAT-29966;</w:t>
      </w:r>
    </w:p>
    <w:p w14:paraId="2CCE902F" w14:textId="3AEF7895" w:rsidR="003D691E" w:rsidRPr="003D691E" w:rsidRDefault="003D691E" w:rsidP="00D03728">
      <w:pPr>
        <w:pStyle w:val="Default"/>
        <w:numPr>
          <w:ilvl w:val="0"/>
          <w:numId w:val="159"/>
        </w:numPr>
        <w:spacing w:line="276" w:lineRule="auto"/>
        <w:jc w:val="both"/>
        <w:rPr>
          <w:lang w:val="lv-LV"/>
        </w:rPr>
      </w:pPr>
      <w:r w:rsidRPr="003D691E">
        <w:rPr>
          <w:lang w:val="lv-LV"/>
        </w:rPr>
        <w:t>Svarīga informācija pacientam par zāļu riska mazināšanu. Entyvio (vedolizumabs) pacienta karte, VV-MEDMAT-29967</w:t>
      </w:r>
      <w:r>
        <w:rPr>
          <w:lang w:val="lv-LV"/>
        </w:rPr>
        <w:t>.</w:t>
      </w:r>
    </w:p>
    <w:p w14:paraId="6FE707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(tacrolimusum) 4 mg ilgstošās darbības tabletes, Chiesi Farmaceutici S.p.A., Itālija (saskaņots 28.08.2019.):</w:t>
      </w:r>
    </w:p>
    <w:p w14:paraId="24CB387F" w14:textId="77777777" w:rsidR="0013774F" w:rsidRDefault="0013774F" w:rsidP="00AB1D8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23431962" w14:textId="77777777" w:rsidR="0013774F" w:rsidRDefault="0013774F" w:rsidP="00AB1D8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150 un 300 mikrogrami šķīdums injekcijām pildspalvveida pilnšļircē, SIA Meda Pharma,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12.12.2018):</w:t>
      </w:r>
    </w:p>
    <w:p w14:paraId="722A6547" w14:textId="77777777" w:rsidR="0013774F" w:rsidRDefault="0013774F" w:rsidP="00AB1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veselības aprūpes speciālistam;</w:t>
      </w:r>
    </w:p>
    <w:p w14:paraId="5F7C4449" w14:textId="77777777" w:rsidR="0013774F" w:rsidRDefault="0013774F" w:rsidP="00AB1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mazināšanu;</w:t>
      </w:r>
    </w:p>
    <w:p w14:paraId="3D548926" w14:textId="77777777" w:rsidR="0013774F" w:rsidRPr="00B83EAB" w:rsidRDefault="0013774F" w:rsidP="00AB1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Erelzi </w:t>
      </w:r>
      <w:r w:rsidRPr="00B83EAB">
        <w:rPr>
          <w:rFonts w:ascii="Times New Roman" w:eastAsia="Times New Roman" w:hAnsi="Times New Roman"/>
          <w:sz w:val="24"/>
          <w:szCs w:val="24"/>
        </w:rPr>
        <w:t>(etanercept) 25 mg šķīdums injekcijām pilnšļircē, 50 mg šķīdums injekcijām pilnšļircē un 50 mg šķīdums injekcijām pildspalvveida pilnšļircē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104AA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14:paraId="5C4CB0AB" w14:textId="77777777" w:rsidR="0013774F" w:rsidRDefault="0013774F" w:rsidP="00AB1D8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14:paraId="052280E4" w14:textId="77777777" w:rsidR="0013774F" w:rsidRDefault="0013774F" w:rsidP="0013774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pildspalvveida pilnšļirce:</w:t>
      </w:r>
      <w:r>
        <w:rPr>
          <w:sz w:val="23"/>
          <w:szCs w:val="23"/>
        </w:rPr>
        <w:t xml:space="preserve"> </w:t>
      </w:r>
      <w:r w:rsidRPr="007136F5">
        <w:rPr>
          <w:sz w:val="23"/>
          <w:szCs w:val="23"/>
        </w:rPr>
        <w:t>demonstrācijas komplekts veselības aprūpes nodrošinātājiem</w:t>
      </w:r>
      <w:r>
        <w:rPr>
          <w:sz w:val="23"/>
          <w:szCs w:val="23"/>
        </w:rPr>
        <w:t>, versija 1.0;</w:t>
      </w:r>
    </w:p>
    <w:p w14:paraId="17B76C78" w14:textId="77777777" w:rsidR="0013774F" w:rsidRPr="007136F5" w:rsidRDefault="0013774F" w:rsidP="00AB1D8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35D4CE8F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Erivedge*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150 mg cietās kapsulas, Roche Registration Limited, Lielbritānija (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4B116AF" w14:textId="0B6A0064" w:rsidR="00AB07B7" w:rsidRPr="0087518D" w:rsidRDefault="00AB07B7" w:rsidP="00D03728">
      <w:pPr>
        <w:pStyle w:val="ListParagraph"/>
        <w:numPr>
          <w:ilvl w:val="0"/>
          <w:numId w:val="16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veselības aprūpes speciālistam par zāļu riska mazināšanu, versija EDM-ERI-RMPv14.1-Nov2020:</w:t>
      </w:r>
    </w:p>
    <w:p w14:paraId="28C02A71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-Atgādinājuma karte veselības aprūpes speciālistam;</w:t>
      </w:r>
    </w:p>
    <w:p w14:paraId="6F28F5FB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-Vadlīnijas pacienta konsultēšanai.</w:t>
      </w:r>
    </w:p>
    <w:p w14:paraId="1171A296" w14:textId="55E94EE0" w:rsidR="00AB07B7" w:rsidRPr="0087518D" w:rsidRDefault="00AB07B7" w:rsidP="00D03728">
      <w:pPr>
        <w:pStyle w:val="ListParagraph"/>
        <w:numPr>
          <w:ilvl w:val="0"/>
          <w:numId w:val="16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lastRenderedPageBreak/>
        <w:t>Svarīga informācija pacientam par zāļu riska mazināšanu, versija EDM-ERI-RMPv14.1-Nov2020:</w:t>
      </w:r>
    </w:p>
    <w:p w14:paraId="37EF2713" w14:textId="2440095B" w:rsidR="0013774F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-Brošūra “Erivedge Grūtniecības nepieļaušanas programma: informācija pacientam, kurš lieto Erivedge”.</w:t>
      </w:r>
    </w:p>
    <w:p w14:paraId="47B3A0C7" w14:textId="77777777" w:rsidR="00AB07B7" w:rsidRDefault="00AB07B7" w:rsidP="00AB07B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 Mylan 100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D03728">
      <w:pPr>
        <w:pStyle w:val="ListParagraph"/>
        <w:numPr>
          <w:ilvl w:val="0"/>
          <w:numId w:val="115"/>
        </w:numPr>
        <w:spacing w:line="276" w:lineRule="auto"/>
        <w:rPr>
          <w:lang w:val="lv-LV"/>
        </w:rPr>
      </w:pPr>
      <w:r w:rsidRPr="008845FB">
        <w:rPr>
          <w:lang w:val="lv-LV"/>
        </w:rPr>
        <w:t>Svarīga informācija veselības aprūpes speciālistiem par zāļu riska mazināšanu “Izglītojošs materiāls veselības aprūpes speciālistiem - dozēšanas vadlīnijas un intersticiālas plaušu slimības (IPS) atpazīšanas un ārstēšanas stratēģijas”, versija MYL-LV-18-45 2018. gada aprīlis.</w:t>
      </w:r>
    </w:p>
    <w:p w14:paraId="22084B6C" w14:textId="77777777" w:rsidR="0013774F" w:rsidRPr="004869F3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5869982D" w:rsidR="0013774F" w:rsidRPr="004869F3" w:rsidRDefault="0013774F" w:rsidP="0070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Esbriet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69F3"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), Roche Registration 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GmbH, Vācija</w:t>
      </w: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(atjaunināts 2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D83D8BB" w14:textId="1F43152E" w:rsidR="0013774F" w:rsidRPr="004869F3" w:rsidRDefault="0013774F" w:rsidP="007079A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(versija EDM-ESB-II66-Oct2020);</w:t>
      </w:r>
    </w:p>
    <w:p w14:paraId="161E250D" w14:textId="2B67E172" w:rsidR="0013774F" w:rsidRPr="004869F3" w:rsidRDefault="0013774F" w:rsidP="007079A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 w:rsidRPr="004869F3">
        <w:rPr>
          <w:rFonts w:ascii="Times New Roman" w:hAnsi="Times New Roman" w:cs="Times New Roman"/>
          <w:sz w:val="24"/>
          <w:szCs w:val="24"/>
        </w:rPr>
        <w:t xml:space="preserve"> </w:t>
      </w:r>
      <w:r w:rsidR="004869F3" w:rsidRPr="004869F3">
        <w:rPr>
          <w:rFonts w:ascii="Times New Roman" w:hAnsi="Times New Roman" w:cs="Times New Roman"/>
          <w:sz w:val="24"/>
          <w:szCs w:val="24"/>
        </w:rPr>
        <w:t>(versija</w:t>
      </w:r>
      <w:r w:rsidR="004869F3" w:rsidRPr="004869F3">
        <w:rPr>
          <w:rFonts w:ascii="Times New Roman" w:hAnsi="Times New Roman" w:cs="Times New Roman"/>
          <w:sz w:val="24"/>
          <w:szCs w:val="24"/>
          <w:lang w:val="en-GB"/>
        </w:rPr>
        <w:t xml:space="preserve"> EDM-ESB-II66-Oct2020</w:t>
      </w:r>
      <w:r w:rsidR="004869F3" w:rsidRPr="004869F3">
        <w:rPr>
          <w:rFonts w:ascii="Times New Roman" w:hAnsi="Times New Roman" w:cs="Times New Roman"/>
          <w:sz w:val="24"/>
          <w:szCs w:val="24"/>
        </w:rPr>
        <w:t>).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Esmya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(ulipristāla acetāts) 5 mg tabletes, PregLem France SAS (saskaņots 18.06.2012):</w:t>
      </w:r>
    </w:p>
    <w:p w14:paraId="48D11489" w14:textId="77777777" w:rsidR="0013774F" w:rsidRDefault="0013774F" w:rsidP="00AB1D8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AB1D8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60185203" w14:textId="77777777" w:rsidR="0013774F" w:rsidRDefault="0013774F" w:rsidP="00AB1D8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(deferasirox),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Novartis Europharm Ltd.,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01A293A3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325CCB0C" w14:textId="77777777" w:rsidR="00A057A1" w:rsidRPr="00FB3C64" w:rsidRDefault="00A057A1" w:rsidP="00A057A1">
      <w:pPr>
        <w:pStyle w:val="NormalWeb"/>
        <w:numPr>
          <w:ilvl w:val="0"/>
          <w:numId w:val="32"/>
        </w:numPr>
        <w:spacing w:before="0" w:beforeAutospacing="0" w:after="0" w:afterAutospacing="0"/>
        <w:ind w:left="1503"/>
        <w:jc w:val="both"/>
        <w:rPr>
          <w:lang w:val="en-US"/>
        </w:rPr>
      </w:pPr>
      <w:r w:rsidRPr="00FB3C64">
        <w:rPr>
          <w:lang w:val="en-US"/>
        </w:rPr>
        <w:t xml:space="preserve">Svarīga informācija </w:t>
      </w:r>
      <w:r w:rsidRPr="00FB3C64">
        <w:t>veselības aprūpes speciālistiem par zāļu riska mazināšanu</w:t>
      </w:r>
      <w:r w:rsidRPr="00FB3C64">
        <w:rPr>
          <w:lang w:val="en-US"/>
        </w:rPr>
        <w:t xml:space="preserve">. Deferasiroksa dozēšanas un bioloģiskās uzraudzības algoritms ārstam, versija </w:t>
      </w:r>
      <w:bookmarkStart w:id="6" w:name="_Hlk17117529"/>
      <w:r w:rsidRPr="00FB3C64">
        <w:rPr>
          <w:lang w:val="en-US"/>
        </w:rPr>
        <w:t>1.1</w:t>
      </w:r>
      <w:r>
        <w:rPr>
          <w:lang w:val="en-US"/>
        </w:rPr>
        <w:t>;</w:t>
      </w:r>
      <w:r w:rsidRPr="00FB3C64">
        <w:rPr>
          <w:lang w:val="en-US"/>
        </w:rPr>
        <w:t xml:space="preserve"> </w:t>
      </w:r>
      <w:bookmarkEnd w:id="6"/>
    </w:p>
    <w:p w14:paraId="2CE64FD8" w14:textId="77777777" w:rsidR="00A057A1" w:rsidRPr="00FB3C64" w:rsidRDefault="00A057A1" w:rsidP="00A057A1">
      <w:pPr>
        <w:pStyle w:val="NormalWeb"/>
        <w:numPr>
          <w:ilvl w:val="0"/>
          <w:numId w:val="32"/>
        </w:numPr>
        <w:spacing w:before="0" w:beforeAutospacing="0" w:after="0" w:afterAutospacing="0"/>
        <w:ind w:left="1503"/>
        <w:jc w:val="both"/>
        <w:rPr>
          <w:bCs/>
          <w:lang w:val="en-US"/>
        </w:rPr>
      </w:pPr>
      <w:r w:rsidRPr="00FB3C64">
        <w:rPr>
          <w:lang w:val="en-US"/>
        </w:rPr>
        <w:t xml:space="preserve">Svarīga informācija </w:t>
      </w:r>
      <w:r w:rsidRPr="00FB3C64">
        <w:t>veselības aprūpes speciālistiem par zāļu riska mazināšanu</w:t>
      </w:r>
      <w:r w:rsidRPr="00FB3C64">
        <w:rPr>
          <w:lang w:val="en-US"/>
        </w:rPr>
        <w:t xml:space="preserve">. </w:t>
      </w:r>
      <w:r w:rsidRPr="00FB3C64">
        <w:rPr>
          <w:bCs/>
        </w:rPr>
        <w:t>Svarīga informācija, kas jāatceras par ārstēšanu ar deferaziroksu, versija 8.0</w:t>
      </w:r>
      <w:r>
        <w:rPr>
          <w:bCs/>
        </w:rPr>
        <w:t>;</w:t>
      </w:r>
      <w:r w:rsidRPr="00FB3C64">
        <w:rPr>
          <w:bCs/>
          <w:lang w:val="en-US"/>
        </w:rPr>
        <w:t xml:space="preserve"> </w:t>
      </w:r>
    </w:p>
    <w:p w14:paraId="1A91EC0F" w14:textId="77777777" w:rsidR="00A057A1" w:rsidRPr="00FB3C64" w:rsidRDefault="00A057A1" w:rsidP="00A057A1">
      <w:pPr>
        <w:pStyle w:val="ListParagraph"/>
        <w:numPr>
          <w:ilvl w:val="0"/>
          <w:numId w:val="32"/>
        </w:numPr>
        <w:ind w:left="1503"/>
        <w:rPr>
          <w:bCs/>
          <w:lang w:val="lv-LV"/>
        </w:rPr>
      </w:pPr>
      <w:r w:rsidRPr="00FB3C64">
        <w:rPr>
          <w:bCs/>
          <w:lang w:val="lv-LV"/>
        </w:rPr>
        <w:t>Svarīga informācija pacientam par zāļu riska mazināšanu. Zāļu Exjade (deferasiroxum) rokasgrāmata, versija 8.0</w:t>
      </w:r>
      <w:r>
        <w:rPr>
          <w:bCs/>
          <w:lang w:val="lv-LV"/>
        </w:rPr>
        <w:t>.</w:t>
      </w:r>
    </w:p>
    <w:p w14:paraId="51F4A41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Extraneal šķīdums peritoneālai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Icodextrinum, Natrii chloridum, Natrii (S)- lactatis solutio, Calcii chloridum, Magnesii chloridum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Baxter Oy, Somija</w:t>
      </w:r>
    </w:p>
    <w:p w14:paraId="649C0E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AB1D87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Valstij specifisko glikometru saraksts</w:t>
      </w:r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33BFD6B2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pilnšļircē, Eylea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(atjaunināts </w:t>
      </w:r>
      <w:r w:rsidR="00475A9C">
        <w:rPr>
          <w:rFonts w:ascii="Times New Roman" w:eastAsia="Times New Roman" w:hAnsi="Times New Roman" w:cs="Times New Roman"/>
          <w:sz w:val="24"/>
          <w:szCs w:val="24"/>
          <w:lang w:eastAsia="lv-LV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75A9C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139935" w14:textId="77777777" w:rsidR="0013774F" w:rsidRDefault="0013774F" w:rsidP="00AB1D87">
      <w:pPr>
        <w:pStyle w:val="ListParagraph"/>
        <w:numPr>
          <w:ilvl w:val="0"/>
          <w:numId w:val="34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ārstam Intravitreālās injekcijas ieteikumi ārstēšanai ar Eylea, versija 7.0 (05/2018);</w:t>
      </w:r>
    </w:p>
    <w:p w14:paraId="41E94E56" w14:textId="77777777" w:rsidR="0013774F" w:rsidRDefault="0013774F" w:rsidP="00AB1D87">
      <w:pPr>
        <w:pStyle w:val="ListParagraph"/>
        <w:numPr>
          <w:ilvl w:val="0"/>
          <w:numId w:val="34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pacientam Jūsu ceļvedis par Eylea, versija 6.0 (01/2020);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6BF2E77B" w:rsidR="0013774F" w:rsidRPr="0087518D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Evicel 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(fibrinogenum humanum, thrombinum humanum) 50-90 mg/ml, 800-1200 IU/ml, šķīdumi audu līmes iegūšanai(</w:t>
      </w:r>
      <w:r w:rsidR="0087518D" w:rsidRPr="0087518D">
        <w:rPr>
          <w:rFonts w:ascii="Times New Roman" w:eastAsia="Times New Roman" w:hAnsi="Times New Roman" w:cs="Times New Roman"/>
          <w:sz w:val="24"/>
          <w:szCs w:val="24"/>
        </w:rPr>
        <w:t>atjaunināt</w:t>
      </w:r>
      <w:r w:rsidR="0087518D">
        <w:rPr>
          <w:rFonts w:ascii="Times New Roman" w:eastAsia="Times New Roman" w:hAnsi="Times New Roman" w:cs="Times New Roman"/>
          <w:sz w:val="24"/>
          <w:szCs w:val="24"/>
        </w:rPr>
        <w:t>s 06.01.2021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9E07EB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Izglītojošais materiāls veselības aprūpes speciālistiem”Svarīga informācija veselības aprūpes speciālistiem par Evicel zāļu riska mazināšanu”.</w:t>
      </w:r>
    </w:p>
    <w:p w14:paraId="26A27A45" w14:textId="448F77F2" w:rsidR="0013774F" w:rsidRPr="00167196" w:rsidRDefault="0013774F" w:rsidP="00D03728">
      <w:pPr>
        <w:pStyle w:val="ListParagraph"/>
        <w:numPr>
          <w:ilvl w:val="0"/>
          <w:numId w:val="139"/>
        </w:numPr>
        <w:jc w:val="both"/>
      </w:pPr>
      <w:r w:rsidRPr="00167196">
        <w:t>informatīva brošūra</w:t>
      </w:r>
      <w:r>
        <w:t xml:space="preserve">    </w:t>
      </w:r>
      <w:r w:rsidRPr="00167196">
        <w:t>(</w:t>
      </w:r>
      <w:r>
        <w:t>APM-0087_LV)</w:t>
      </w:r>
      <w:r w:rsidR="0087518D">
        <w:t>, 2020Dec.</w:t>
      </w:r>
    </w:p>
    <w:p w14:paraId="42396FE0" w14:textId="4EF95947" w:rsidR="0013774F" w:rsidRPr="00167196" w:rsidRDefault="0013774F" w:rsidP="00D03728">
      <w:pPr>
        <w:pStyle w:val="ListParagraph"/>
        <w:numPr>
          <w:ilvl w:val="0"/>
          <w:numId w:val="139"/>
        </w:numPr>
        <w:jc w:val="both"/>
      </w:pPr>
      <w:r w:rsidRPr="00167196">
        <w:t>izglītojošais materiāls</w:t>
      </w:r>
      <w:r>
        <w:t xml:space="preserve"> (APM-0088_LV)</w:t>
      </w:r>
      <w:r w:rsidR="0087518D">
        <w:t>, 2020Dec.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  (</w:t>
      </w:r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Natrii sulfas anhydricus, Magnesii sulfas heptahydricus, Kalii sulfas) koncentrāts iekšķīgi lietojama šķīduma pagatavošanai, Ipsen Pharma, Francija (saskaņots 29.08.2019.):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CB88F" w14:textId="77777777" w:rsidR="0013774F" w:rsidRPr="002C6634" w:rsidRDefault="0013774F" w:rsidP="00D03728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7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7"/>
    </w:p>
    <w:p w14:paraId="2CC11E97" w14:textId="77777777" w:rsidR="0013774F" w:rsidRPr="002C6634" w:rsidRDefault="0013774F" w:rsidP="00D03728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07BF5C21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FC1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Fastum 2,5% gels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(ketoprofēns),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 Menarini Industrie Farmaceutiche Riunite S.r.I., Itālija (saskaņots 08.02.2011):</w:t>
      </w:r>
    </w:p>
    <w:p w14:paraId="7E668C82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FerroLogic▼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sacchari complex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mg/ml šķīdums injekcijām vai koncentrāts infūziju šķīduma pagatavošanai, Fresenius Medical Care Nephrologica Deutschland GmbH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r>
        <w:rPr>
          <w:rFonts w:ascii="Times New Roman" w:eastAsia="Times New Roman" w:hAnsi="Times New Roman" w:cs="Times New Roman"/>
          <w:sz w:val="24"/>
          <w:szCs w:val="24"/>
        </w:rPr>
        <w:t>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 carboxymaltosum</w:t>
      </w:r>
      <w:r>
        <w:rPr>
          <w:rFonts w:ascii="Times New Roman" w:eastAsia="Times New Roman" w:hAnsi="Times New Roman" w:cs="Times New Roman"/>
          <w:sz w:val="24"/>
          <w:szCs w:val="24"/>
        </w:rPr>
        <w:t>) 50 mg dzelzs/ml šķīdums injekcijām/infūzijām, Vifor France SA (saskaņots 24.11.2014):</w:t>
      </w:r>
    </w:p>
    <w:p w14:paraId="61A7591D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50B1E576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Fleree▼ 13,5 mg intrauterīna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(levonorgestrēls), Bayer Pharma AG, Vācija </w:t>
      </w:r>
      <w:bookmarkStart w:id="8" w:name="_Hlk67567392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bookmarkEnd w:id="8"/>
    <w:p w14:paraId="76191720" w14:textId="77777777" w:rsidR="005114D4" w:rsidRPr="005114D4" w:rsidRDefault="005114D4" w:rsidP="005114D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511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B991705" w14:textId="77777777" w:rsidR="005114D4" w:rsidRPr="005114D4" w:rsidRDefault="005114D4" w:rsidP="00D03728">
      <w:pPr>
        <w:numPr>
          <w:ilvl w:val="0"/>
          <w:numId w:val="175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Izglītojošais materiāls veselības aprūpes speciālistam, lai informētu par ārpusdzemdes grūtniecības risku, un kā atšķirt Bayer levonorgestrelu saturošas intrauterīnas sistēmas (IUS), versija - Versija Nr. 4.0 (05/2021).</w:t>
      </w:r>
    </w:p>
    <w:p w14:paraId="22109191" w14:textId="77777777" w:rsidR="00380058" w:rsidRPr="00380058" w:rsidRDefault="00380058" w:rsidP="00380058">
      <w:pPr>
        <w:spacing w:line="276" w:lineRule="auto"/>
      </w:pPr>
    </w:p>
    <w:p w14:paraId="6233B452" w14:textId="77777777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 mg apvalkotās tabletes, </w:t>
      </w:r>
      <w:r w:rsidRPr="00FC4822">
        <w:rPr>
          <w:rFonts w:ascii="Times New Roman" w:eastAsia="Times New Roman" w:hAnsi="Times New Roman" w:cs="Times New Roman"/>
          <w:sz w:val="24"/>
          <w:szCs w:val="24"/>
        </w:rPr>
        <w:t>AstraZeneca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06.01.2020):</w:t>
      </w:r>
    </w:p>
    <w:p w14:paraId="74999257" w14:textId="77777777" w:rsidR="0013774F" w:rsidRPr="004D10D0" w:rsidRDefault="0013774F" w:rsidP="00D03728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9" w:name="_Hlk5026508"/>
      <w:r w:rsidRPr="004D10D0">
        <w:rPr>
          <w:lang w:val="lv-LV"/>
        </w:rPr>
        <w:t xml:space="preserve">Rokasgrāmata Veselības aprūpes speciālistiem diabētiskās ketoacidozes (DKA) riska mazināšanai. </w:t>
      </w:r>
      <w:r w:rsidRPr="004D10D0">
        <w:rPr>
          <w:color w:val="1C0014"/>
          <w:lang w:val="lv-LV"/>
        </w:rPr>
        <w:t xml:space="preserve">Svarīga informācija par Forxiga (dapagliflozīna) drošumu – tikai Forxiga 5 mg apvalkotās tablets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D03728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Forxiga (dapagliflozīna) drošumu – tikai Forxiga 5 mg apvalkotās tablets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D03728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>Svarīga informācija par Forxiga (dapagliflozīna) drošumu – tikai Forxiga 5 mg apvalkotās tabletes 1. tipa cukura diabēta ārstēšanai, versija 1.0.0</w:t>
      </w:r>
      <w:bookmarkEnd w:id="9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247CA129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(fingolimods)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Europharm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2380E528" w14:textId="77777777" w:rsidR="003F6959" w:rsidRPr="003F6959" w:rsidRDefault="003F6959" w:rsidP="00D03728">
      <w:pPr>
        <w:numPr>
          <w:ilvl w:val="0"/>
          <w:numId w:val="14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Izglītojošais materiāls veselības aprūpes speciālistam “Gilenya (</w:t>
      </w:r>
      <w:r w:rsidRPr="003F695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fingolimodum</w:t>
      </w: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 ordinētājam pārbaudāmo kontroljautājumu veidlapa: Rekomendāciju apkopojums”, versija 6.0;</w:t>
      </w:r>
    </w:p>
    <w:p w14:paraId="22E3ECE6" w14:textId="77777777" w:rsidR="003F6959" w:rsidRPr="003F6959" w:rsidRDefault="003F6959" w:rsidP="00791E5C">
      <w:pPr>
        <w:numPr>
          <w:ilvl w:val="0"/>
          <w:numId w:val="3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“Pacienta vadlīnijas: Svarīga informācija, kas jāatceras, ārstējoties ar Gilenya”, versija 9.0;</w:t>
      </w:r>
    </w:p>
    <w:p w14:paraId="1D040454" w14:textId="77777777" w:rsidR="003F6959" w:rsidRPr="003F6959" w:rsidRDefault="003F6959" w:rsidP="00791E5C">
      <w:pPr>
        <w:numPr>
          <w:ilvl w:val="0"/>
          <w:numId w:val="3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“Svarīga informācija, kas jāatceras par ārstēšanu ar Gilenya (fingolimodu), Vadlīnijas vecākiem un aprūpētājiem”, versija 3.0;</w:t>
      </w:r>
    </w:p>
    <w:p w14:paraId="3E26DD03" w14:textId="77777777" w:rsidR="003F6959" w:rsidRPr="003F6959" w:rsidRDefault="003F6959" w:rsidP="00791E5C">
      <w:pPr>
        <w:numPr>
          <w:ilvl w:val="0"/>
          <w:numId w:val="3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0" w:name="_Hlk22725512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“Gilenya (fingolimods): pacienta grūtniecības atgādinājuma kartīte”, versija 2.0.</w:t>
      </w:r>
    </w:p>
    <w:bookmarkEnd w:id="10"/>
    <w:p w14:paraId="74161570" w14:textId="77777777" w:rsidR="0013774F" w:rsidRDefault="0013774F" w:rsidP="003F6959">
      <w:pPr>
        <w:pStyle w:val="NormalWeb"/>
        <w:spacing w:before="0" w:beforeAutospacing="0" w:after="0" w:afterAutospacing="0"/>
        <w:ind w:left="284" w:firstLine="142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77777777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11" w:name="_Hlk536180811"/>
      <w:bookmarkStart w:id="12" w:name="_Hlk536172075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micizumab)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r</w:t>
      </w:r>
      <w:r w:rsidRPr="00CA5C94">
        <w:rPr>
          <w:rFonts w:ascii="Times New Roman" w:eastAsia="Times New Roman" w:hAnsi="Times New Roman"/>
          <w:sz w:val="24"/>
          <w:szCs w:val="24"/>
        </w:rPr>
        <w:t>egistration GmbH,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14:paraId="0A006BE6" w14:textId="77777777" w:rsidR="0013774F" w:rsidRDefault="0013774F" w:rsidP="00D03728">
      <w:pPr>
        <w:pStyle w:val="ListParagraph"/>
        <w:numPr>
          <w:ilvl w:val="0"/>
          <w:numId w:val="137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14:paraId="4D38192A" w14:textId="77777777" w:rsidR="0013774F" w:rsidRPr="00D33A42" w:rsidRDefault="0013774F" w:rsidP="00D03728">
      <w:pPr>
        <w:pStyle w:val="ListParagraph"/>
        <w:numPr>
          <w:ilvl w:val="0"/>
          <w:numId w:val="137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7C2A4C73" w14:textId="77777777" w:rsidR="0013774F" w:rsidRDefault="0013774F" w:rsidP="00D03728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14:paraId="7DC3E311" w14:textId="77777777" w:rsidR="0013774F" w:rsidRPr="00D33A42" w:rsidRDefault="0013774F" w:rsidP="00D03728">
      <w:pPr>
        <w:pStyle w:val="ListParagraph"/>
        <w:numPr>
          <w:ilvl w:val="0"/>
          <w:numId w:val="137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>
        <w:rPr>
          <w:lang w:val="it-IT"/>
        </w:rPr>
        <w:t>.</w:t>
      </w:r>
    </w:p>
    <w:p w14:paraId="5EEAF6CA" w14:textId="77777777" w:rsidR="0013774F" w:rsidRDefault="0013774F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77777777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11"/>
      <w:r w:rsidRPr="002F7700">
        <w:rPr>
          <w:rFonts w:ascii="Times New Roman" w:hAnsi="Times New Roman"/>
          <w:sz w:val="24"/>
          <w:szCs w:val="24"/>
          <w:lang w:eastAsia="lv-LV"/>
        </w:rPr>
        <w:t xml:space="preserve">Mylan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2.3;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27.12.2019):</w:t>
      </w:r>
    </w:p>
    <w:p w14:paraId="6A053345" w14:textId="77777777" w:rsidR="0013774F" w:rsidRPr="009F2239" w:rsidRDefault="0013774F" w:rsidP="00791E5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791E5C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2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Humalog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 lispro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šķīdums injekcijām pildspalvveida pilnšļircē, Eli Lilly Nederland B. V., Nīderlande (saskaņots 24.09.2015):</w:t>
      </w:r>
    </w:p>
    <w:p w14:paraId="7A4AF614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28CF572D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2663E7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40 mg/0,8 ml šķīdums injekcijām lietošanai bērniem, Humira 40 mg šķīdums injekcijām pilnšļircē, Humira 40 mg šķīdums injekcijām pildspalvveida pilnšļircē; AbbVie Ltd., Lielbritānija, versija 5.0 (</w:t>
      </w:r>
      <w:bookmarkStart w:id="13" w:name="_Hlk2695736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28.01.2019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1C08ADF" w14:textId="77777777" w:rsidR="0013774F" w:rsidRDefault="0013774F" w:rsidP="00791E5C">
      <w:pPr>
        <w:numPr>
          <w:ilvl w:val="0"/>
          <w:numId w:val="37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14:paraId="329C8054" w14:textId="77777777" w:rsidR="0013774F" w:rsidRPr="00D825C2" w:rsidRDefault="0013774F" w:rsidP="00791E5C">
      <w:pPr>
        <w:pStyle w:val="ListParagraph"/>
        <w:numPr>
          <w:ilvl w:val="0"/>
          <w:numId w:val="37"/>
        </w:numPr>
        <w:ind w:left="1276" w:right="170"/>
        <w:jc w:val="both"/>
        <w:rPr>
          <w:lang w:eastAsia="lv-LV"/>
        </w:rPr>
      </w:pPr>
      <w:r w:rsidRPr="00D825C2">
        <w:rPr>
          <w:lang w:eastAsia="lv-LV"/>
        </w:rPr>
        <w:t>Pacienta brīdinājuma kartīte bērniem.</w:t>
      </w:r>
    </w:p>
    <w:p w14:paraId="38F3DEE6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40 mg šķīdums injekcijām pilnšļircē, 40 mg šķīdums injekcijām pildspalvveida pilnšļircē;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825C2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629E12CC" w14:textId="77777777" w:rsidR="0013774F" w:rsidRDefault="0013774F" w:rsidP="00D03728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65440622" w14:textId="77777777" w:rsidR="0013774F" w:rsidRPr="005837EE" w:rsidRDefault="0013774F" w:rsidP="00D03728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Ibandronic Acid Accord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 Healthcare Limited, Lielbritānija, versija 1.0 (saskaņots 07.11.2016.):</w:t>
      </w:r>
    </w:p>
    <w:p w14:paraId="689DF8A6" w14:textId="77777777" w:rsidR="0013774F" w:rsidRDefault="0013774F" w:rsidP="00791E5C">
      <w:pPr>
        <w:pStyle w:val="ListParagraph"/>
        <w:numPr>
          <w:ilvl w:val="0"/>
          <w:numId w:val="38"/>
        </w:numPr>
        <w:jc w:val="both"/>
      </w:pPr>
      <w:r>
        <w:rPr>
          <w:bCs/>
          <w:color w:val="000000"/>
        </w:rPr>
        <w:t xml:space="preserve">Svarīga informācija pacientam par zāļu riska mazināšanu. </w:t>
      </w:r>
      <w:r>
        <w:t>Ibandronic Acid Accord 2 mg koncentrāts infūziju šķīduma pagatavošanai, Ibandronic Acid Accord 6 mg koncentrāts infūziju šķīduma pagatavošanai (</w:t>
      </w:r>
      <w:r>
        <w:rPr>
          <w:i/>
        </w:rPr>
        <w:t xml:space="preserve">Ibandronic acid). </w:t>
      </w:r>
      <w:r>
        <w:t xml:space="preserve">Pacienta atgādinājuma kartīte </w:t>
      </w:r>
      <w:r>
        <w:rPr>
          <w:iCs/>
          <w:lang w:eastAsia="hr-HR"/>
        </w:rPr>
        <w:t>par žokļa osteonekrozes (ŽON) risku.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Ibandronic acid ratiopharm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Ratiopharm GmbH, Vācija, versija 1.0 (saskaņots 14.10.2016.):</w:t>
      </w:r>
    </w:p>
    <w:p w14:paraId="3A90A17D" w14:textId="77777777" w:rsidR="0013774F" w:rsidRPr="00D357DE" w:rsidRDefault="0013774F" w:rsidP="00791E5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77777777" w:rsidR="0013774F" w:rsidRPr="00D357DE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r w:rsidRPr="00D357DE">
        <w:rPr>
          <w:rFonts w:ascii="Times New Roman" w:hAnsi="Times New Roman" w:cs="Times New Roman"/>
          <w:sz w:val="24"/>
          <w:szCs w:val="24"/>
        </w:rPr>
        <w:t xml:space="preserve">), Fresenius Kabi Deutschland GmbH,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.0; 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. gada maijs. </w:t>
      </w:r>
      <w:r>
        <w:rPr>
          <w:rFonts w:ascii="Times New Roman" w:hAnsi="Times New Roman" w:cs="Times New Roman"/>
          <w:sz w:val="24"/>
          <w:szCs w:val="24"/>
          <w:lang w:val="lt-LT"/>
        </w:rPr>
        <w:t>(s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askaņots </w:t>
      </w:r>
      <w:r>
        <w:rPr>
          <w:rFonts w:ascii="Times New Roman" w:hAnsi="Times New Roman" w:cs="Times New Roman"/>
          <w:sz w:val="24"/>
          <w:szCs w:val="24"/>
          <w:lang w:val="lt-LT"/>
        </w:rPr>
        <w:t>24.10.2019.)</w:t>
      </w:r>
    </w:p>
    <w:p w14:paraId="3674BACD" w14:textId="77777777" w:rsidR="0013774F" w:rsidRPr="00D357DE" w:rsidRDefault="0013774F" w:rsidP="00D03728">
      <w:pPr>
        <w:pStyle w:val="ListParagraph"/>
        <w:numPr>
          <w:ilvl w:val="0"/>
          <w:numId w:val="140"/>
        </w:numPr>
        <w:spacing w:line="276" w:lineRule="auto"/>
        <w:jc w:val="both"/>
      </w:pPr>
      <w:r w:rsidRPr="00D357DE">
        <w:t>Pediatriskā pacienta brīdinājuma kartīte</w:t>
      </w:r>
    </w:p>
    <w:p w14:paraId="372F1866" w14:textId="77777777" w:rsidR="0013774F" w:rsidRDefault="0013774F" w:rsidP="00D03728">
      <w:pPr>
        <w:pStyle w:val="ListParagraph"/>
        <w:numPr>
          <w:ilvl w:val="0"/>
          <w:numId w:val="140"/>
        </w:numPr>
        <w:spacing w:line="276" w:lineRule="auto"/>
        <w:jc w:val="both"/>
      </w:pPr>
      <w:r w:rsidRPr="00D357DE">
        <w:t>Pacienta brīdinājuma kartīte</w:t>
      </w:r>
    </w:p>
    <w:p w14:paraId="24C7D74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Incivo▼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791E5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Lapiņa ārstam „Pārskats par Incivo drošumu”;</w:t>
      </w:r>
    </w:p>
    <w:p w14:paraId="39876057" w14:textId="77777777" w:rsidR="0013774F" w:rsidRDefault="0013774F" w:rsidP="00791E5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„Dermatoloģisku blakusparādību ārstēšana pacientiem, kuri tiek ārstēti ar Incivo ”;</w:t>
      </w:r>
    </w:p>
    <w:p w14:paraId="1987C4F2" w14:textId="77777777" w:rsidR="0013774F" w:rsidRDefault="0013774F" w:rsidP="00791E5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Increlex*▼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(mekasermīns)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 Pharma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(atjaunināts 28.01.2020): </w:t>
      </w:r>
    </w:p>
    <w:p w14:paraId="177160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77777777" w:rsidR="0013774F" w:rsidRPr="007955DB" w:rsidRDefault="0013774F" w:rsidP="00791E5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 “Informācijas karte par </w:t>
      </w:r>
      <w:r>
        <w:rPr>
          <w:rFonts w:ascii="Times New Roman" w:hAnsi="Times New Roman" w:cs="Times New Roman"/>
          <w:color w:val="000000"/>
          <w:sz w:val="24"/>
          <w:szCs w:val="24"/>
        </w:rPr>
        <w:t>Increlex lietošanas drošumu” v.5.;</w:t>
      </w:r>
    </w:p>
    <w:p w14:paraId="250CD7AD" w14:textId="77777777" w:rsidR="0013774F" w:rsidRPr="007955DB" w:rsidRDefault="0013774F" w:rsidP="00791E5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“Ieteikumi par Increlex devam”, v.5.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77777777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77777777" w:rsidR="0013774F" w:rsidRPr="005453C5" w:rsidRDefault="0013774F" w:rsidP="00D03728">
      <w:pPr>
        <w:pStyle w:val="Bodytext40"/>
        <w:numPr>
          <w:ilvl w:val="0"/>
          <w:numId w:val="149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 xml:space="preserve">“Informācija pacientiem par smagu primāru IGF-1 deficītu un </w:t>
      </w:r>
      <w:r>
        <w:rPr>
          <w:color w:val="000000"/>
          <w:sz w:val="24"/>
          <w:szCs w:val="24"/>
        </w:rPr>
        <w:t xml:space="preserve">Increlex </w:t>
      </w:r>
      <w:r>
        <w:rPr>
          <w:color w:val="000000"/>
          <w:sz w:val="24"/>
          <w:szCs w:val="24"/>
          <w:lang w:bidi="lv-LV"/>
        </w:rPr>
        <w:t>lietošanas drošumu”, v.5.;</w:t>
      </w:r>
    </w:p>
    <w:p w14:paraId="72A4CCFE" w14:textId="77777777" w:rsidR="0013774F" w:rsidRPr="005453C5" w:rsidRDefault="0013774F" w:rsidP="00D03728">
      <w:pPr>
        <w:pStyle w:val="Bodytext40"/>
        <w:numPr>
          <w:ilvl w:val="0"/>
          <w:numId w:val="149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>Informācija pacientiem “Ieteikumi par Increlex devām”, v.5.;</w:t>
      </w:r>
    </w:p>
    <w:p w14:paraId="3759213D" w14:textId="77777777" w:rsidR="0013774F" w:rsidRDefault="0013774F" w:rsidP="00D03728">
      <w:pPr>
        <w:pStyle w:val="Bodytext40"/>
        <w:numPr>
          <w:ilvl w:val="0"/>
          <w:numId w:val="149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5453C5">
        <w:rPr>
          <w:sz w:val="24"/>
          <w:szCs w:val="24"/>
        </w:rPr>
        <w:t>“Informācija pacientiem par Increlex sagatavošanu lietošanai un injicēšanu”</w:t>
      </w:r>
      <w:r>
        <w:rPr>
          <w:sz w:val="24"/>
          <w:szCs w:val="24"/>
        </w:rPr>
        <w:t>, v.5.;</w:t>
      </w:r>
    </w:p>
    <w:p w14:paraId="715CE977" w14:textId="77777777" w:rsidR="0013774F" w:rsidRPr="002E214C" w:rsidRDefault="0013774F" w:rsidP="00D03728">
      <w:pPr>
        <w:pStyle w:val="ListParagraph"/>
        <w:numPr>
          <w:ilvl w:val="0"/>
          <w:numId w:val="149"/>
        </w:numPr>
      </w:pPr>
      <w:r w:rsidRPr="002E214C">
        <w:t>“Informācija vecākiem, aprūpētājiem un pacientiem par hipoglikēmiju un ko darīt tās gadījumā”, v.5.</w:t>
      </w:r>
    </w:p>
    <w:p w14:paraId="14755EF0" w14:textId="77777777" w:rsidR="0013774F" w:rsidRPr="005453C5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Incresync▼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alogliptinum/pioglitazonum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12,5/30 mg un 25/30 mg apvalkotās tabletes, Takeda Pharma A/S (saskaņots 29.06.2014)</w:t>
      </w:r>
    </w:p>
    <w:p w14:paraId="67355D80" w14:textId="77777777" w:rsidR="0013774F" w:rsidRDefault="0013774F" w:rsidP="00791E5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Incresync (alogliptīns/pioglitazons) parakstīšanu : atbilstošo pacientu atlase un pacientu riska pārvaldība; </w:t>
      </w:r>
    </w:p>
    <w:p w14:paraId="0550EBA5" w14:textId="77777777" w:rsidR="0013774F" w:rsidRDefault="0013774F" w:rsidP="00791E5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INOmax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 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 Therapeutics AB, Zviedrija (saskaņots 03.01.2013):</w:t>
      </w:r>
    </w:p>
    <w:p w14:paraId="38A44179" w14:textId="77777777" w:rsidR="0013774F" w:rsidRDefault="0013774F" w:rsidP="00791E5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791E5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„INOmax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Inflectra*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26.09.2019):</w:t>
      </w:r>
    </w:p>
    <w:p w14:paraId="3F294A8D" w14:textId="77777777" w:rsidR="0013774F" w:rsidRDefault="0013774F" w:rsidP="00791E5C">
      <w:pPr>
        <w:pStyle w:val="ListParagraph"/>
        <w:numPr>
          <w:ilvl w:val="0"/>
          <w:numId w:val="45"/>
        </w:numPr>
      </w:pPr>
      <w:r>
        <w:t>Pacienta brīdinājuma kartiņa</w:t>
      </w:r>
      <w:r w:rsidRPr="001851FD">
        <w:t xml:space="preserve"> </w:t>
      </w:r>
      <w:r>
        <w:t>(</w:t>
      </w:r>
      <w:r w:rsidRPr="001851FD">
        <w:t xml:space="preserve">versija </w:t>
      </w:r>
      <w:r>
        <w:t>5</w:t>
      </w:r>
      <w:r w:rsidRPr="001851FD">
        <w:t xml:space="preserve">.0, </w:t>
      </w:r>
      <w:r>
        <w:t>09</w:t>
      </w:r>
      <w:r w:rsidRPr="001851FD">
        <w:t>.201</w:t>
      </w:r>
      <w:r>
        <w:t>9).</w:t>
      </w:r>
    </w:p>
    <w:p w14:paraId="2E1DE72E" w14:textId="505217E7" w:rsidR="0013774F" w:rsidRDefault="0013774F" w:rsidP="0013774F"/>
    <w:p w14:paraId="368DCD74" w14:textId="380951EA" w:rsidR="00E7779C" w:rsidRDefault="00AB1D87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Isotretinoin Sandoz 5 mg mīkstās kapsulas▼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AB1D87">
        <w:rPr>
          <w:rFonts w:ascii="Times New Roman" w:eastAsia="Times New Roman" w:hAnsi="Times New Roman" w:cs="Times New Roman"/>
          <w:i/>
          <w:iCs/>
          <w:sz w:val="24"/>
          <w:szCs w:val="24"/>
        </w:rPr>
        <w:t>isotretinoinum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B1D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90FB25B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Neotigason®</w:t>
      </w:r>
      <w:bookmarkStart w:id="14" w:name="_Hlk62631648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bookmarkEnd w:id="14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, Roaccutane®▼, </w:t>
      </w:r>
      <w:bookmarkStart w:id="15" w:name="_Hlk62631393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 Sandoz</w:t>
      </w:r>
      <w:bookmarkEnd w:id="15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6A3A3761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66B7AD9" w14:textId="77777777" w:rsidR="00E7779C" w:rsidRPr="00E7779C" w:rsidRDefault="00E7779C" w:rsidP="00D03728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7454C546" w14:textId="77777777" w:rsidR="00E7779C" w:rsidRPr="00E7779C" w:rsidRDefault="00E7779C" w:rsidP="00D03728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3210497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54B9FFED" w14:textId="77777777" w:rsidR="00E7779C" w:rsidRPr="00E7779C" w:rsidRDefault="00E7779C" w:rsidP="00D03728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7E9C16A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  <w:t>Roaccutane - EDM-ROACC-PPP-RMPv2-Jan2021;  Neotigason  Versija: 13-01-2021_2.0, Isotretinoin Sandoz RMP v.1.0.</w:t>
      </w:r>
    </w:p>
    <w:p w14:paraId="786BC6B1" w14:textId="77777777" w:rsidR="00E7779C" w:rsidRDefault="00E7779C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Ivadron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Acidum ibandronicum</w:t>
      </w:r>
      <w:r>
        <w:rPr>
          <w:rFonts w:ascii="Times New Roman" w:hAnsi="Times New Roman" w:cs="Times New Roman"/>
          <w:sz w:val="24"/>
          <w:szCs w:val="24"/>
        </w:rPr>
        <w:t>), Sopharma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Default="0013774F" w:rsidP="00791E5C">
      <w:pPr>
        <w:pStyle w:val="ListParagraph"/>
        <w:numPr>
          <w:ilvl w:val="0"/>
          <w:numId w:val="46"/>
        </w:numPr>
        <w:autoSpaceDE w:val="0"/>
        <w:autoSpaceDN w:val="0"/>
        <w:adjustRightInd w:val="0"/>
      </w:pPr>
      <w:r>
        <w:t>Atgādinājuma kartīte pacientam par žokļa osteonekrozes risku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 600 mg/300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(Abacavirum, Lamivudinum)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Actavis Group PTC ehf.,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Default="0013774F" w:rsidP="00791E5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791E5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853B99C" w14:textId="7967FD94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</w:p>
    <w:p w14:paraId="2578201C" w14:textId="0C74AA11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8FCA76" w14:textId="64754607" w:rsidR="00331BF5" w:rsidRPr="006C5D40" w:rsidRDefault="00331BF5" w:rsidP="0027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Jinarc</w:t>
      </w:r>
      <w:r w:rsidR="008E49D5"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tolvaptanum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tabletes, </w:t>
      </w:r>
      <w:r w:rsidRPr="00331BF5">
        <w:rPr>
          <w:rFonts w:ascii="Times New Roman" w:hAnsi="Times New Roman" w:cs="Times New Roman"/>
          <w:sz w:val="24"/>
          <w:szCs w:val="24"/>
        </w:rPr>
        <w:t>Otsuka Pharmaceutical Netherlands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17.05.2021</w:t>
      </w:r>
      <w:r w:rsidRPr="006C5D40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14021F8" w14:textId="77777777" w:rsidR="006C5D40" w:rsidRPr="006C5D40" w:rsidRDefault="006C5D40" w:rsidP="006C5D40">
      <w:pPr>
        <w:pStyle w:val="ListParagraph"/>
        <w:autoSpaceDE w:val="0"/>
        <w:autoSpaceDN w:val="0"/>
        <w:adjustRightInd w:val="0"/>
        <w:jc w:val="both"/>
        <w:rPr>
          <w:bCs/>
        </w:rPr>
      </w:pPr>
      <w:r w:rsidRPr="006C5D40">
        <w:rPr>
          <w:bCs/>
        </w:rPr>
        <w:t>Svarīga informācija veselības aprūpes speciālistiem par zāļu riska mazināšanu:</w:t>
      </w:r>
    </w:p>
    <w:p w14:paraId="5463F1B9" w14:textId="77777777" w:rsidR="006C5D40" w:rsidRPr="006C5D40" w:rsidRDefault="006C5D40" w:rsidP="00D03728">
      <w:pPr>
        <w:pStyle w:val="ListParagraph"/>
        <w:numPr>
          <w:ilvl w:val="0"/>
          <w:numId w:val="173"/>
        </w:numPr>
        <w:autoSpaceDE w:val="0"/>
        <w:autoSpaceDN w:val="0"/>
        <w:adjustRightInd w:val="0"/>
        <w:jc w:val="both"/>
        <w:rPr>
          <w:bCs/>
        </w:rPr>
      </w:pPr>
      <w:r w:rsidRPr="006C5D40">
        <w:rPr>
          <w:bCs/>
        </w:rPr>
        <w:t>“Jinarc®▼(tolvaptan) Izglītojošais materiāls veselības aprūpes speciālistam”, versijas nr. JIN-RMP14.6-PHY-LV-v1.0-05/2021;</w:t>
      </w:r>
    </w:p>
    <w:p w14:paraId="193D33C1" w14:textId="77777777" w:rsidR="006C5D40" w:rsidRPr="006C5D40" w:rsidRDefault="006C5D40" w:rsidP="00D03728">
      <w:pPr>
        <w:pStyle w:val="ListParagraph"/>
        <w:numPr>
          <w:ilvl w:val="0"/>
          <w:numId w:val="173"/>
        </w:numPr>
        <w:autoSpaceDE w:val="0"/>
        <w:autoSpaceDN w:val="0"/>
        <w:adjustRightInd w:val="0"/>
        <w:jc w:val="both"/>
        <w:rPr>
          <w:bCs/>
        </w:rPr>
      </w:pPr>
      <w:r w:rsidRPr="006C5D40">
        <w:rPr>
          <w:bCs/>
        </w:rPr>
        <w:t>“JINARC® ▼ (tolvaptan) izrakstīšanas kontrolsaraksts terapijas uzsākšanai”, versijas nr. JIN-RMP14.6-Check-LV-v1.0-05/2021;</w:t>
      </w:r>
    </w:p>
    <w:p w14:paraId="5BF73C04" w14:textId="77777777" w:rsidR="006C5D40" w:rsidRPr="006C5D40" w:rsidRDefault="006C5D40" w:rsidP="006C5D40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14:paraId="36C65B8A" w14:textId="77777777" w:rsidR="006C5D40" w:rsidRPr="006C5D40" w:rsidRDefault="006C5D40" w:rsidP="006C5D40">
      <w:pPr>
        <w:pStyle w:val="ListParagraph"/>
        <w:autoSpaceDE w:val="0"/>
        <w:autoSpaceDN w:val="0"/>
        <w:adjustRightInd w:val="0"/>
        <w:jc w:val="both"/>
        <w:rPr>
          <w:bCs/>
        </w:rPr>
      </w:pPr>
      <w:r w:rsidRPr="006C5D40">
        <w:rPr>
          <w:bCs/>
        </w:rPr>
        <w:t>Svarīga informācija pacientam par zāļu riska mazināšanu:</w:t>
      </w:r>
    </w:p>
    <w:p w14:paraId="72B2A129" w14:textId="77777777" w:rsidR="006C5D40" w:rsidRPr="006C5D40" w:rsidRDefault="006C5D40" w:rsidP="00D03728">
      <w:pPr>
        <w:pStyle w:val="ListParagraph"/>
        <w:numPr>
          <w:ilvl w:val="0"/>
          <w:numId w:val="174"/>
        </w:numPr>
        <w:autoSpaceDE w:val="0"/>
        <w:autoSpaceDN w:val="0"/>
        <w:adjustRightInd w:val="0"/>
        <w:jc w:val="both"/>
        <w:rPr>
          <w:bCs/>
        </w:rPr>
      </w:pPr>
      <w:r w:rsidRPr="006C5D40">
        <w:rPr>
          <w:bCs/>
        </w:rPr>
        <w:t>“Jinarc®▼ (tolvaptan) Izglītojošie materiāli pacientiem”, versijas nr. JIN-RMP14.6-PAT-LV-v1.0-05/2021;</w:t>
      </w:r>
    </w:p>
    <w:p w14:paraId="49DD8E8A" w14:textId="77777777" w:rsidR="006C5D40" w:rsidRPr="006C5D40" w:rsidRDefault="006C5D40" w:rsidP="00D03728">
      <w:pPr>
        <w:pStyle w:val="ListParagraph"/>
        <w:numPr>
          <w:ilvl w:val="0"/>
          <w:numId w:val="174"/>
        </w:numPr>
        <w:autoSpaceDE w:val="0"/>
        <w:autoSpaceDN w:val="0"/>
        <w:adjustRightInd w:val="0"/>
        <w:jc w:val="both"/>
        <w:rPr>
          <w:bCs/>
        </w:rPr>
      </w:pPr>
      <w:r w:rsidRPr="006C5D40">
        <w:rPr>
          <w:bCs/>
        </w:rPr>
        <w:t>“Otsuka Jinarc® (Tolvaptan) Pacienta brīdinājuma kartīte”, versijas nr. JIN-RMP14.6-PAC-LV-v1.0-05/2021.</w:t>
      </w:r>
    </w:p>
    <w:p w14:paraId="53B22CA8" w14:textId="77777777" w:rsidR="006C5D40" w:rsidRPr="006C5D40" w:rsidRDefault="006C5D40" w:rsidP="006C5D40">
      <w:pPr>
        <w:pStyle w:val="ListParagraph"/>
        <w:autoSpaceDE w:val="0"/>
        <w:autoSpaceDN w:val="0"/>
        <w:adjustRightInd w:val="0"/>
        <w:jc w:val="both"/>
        <w:rPr>
          <w:bCs/>
        </w:rPr>
      </w:pPr>
      <w:r w:rsidRPr="006C5D40">
        <w:rPr>
          <w:bCs/>
        </w:rPr>
        <w:t xml:space="preserve"> </w:t>
      </w:r>
    </w:p>
    <w:p w14:paraId="32017A4A" w14:textId="77777777" w:rsidR="008A607B" w:rsidRPr="008A607B" w:rsidRDefault="008A607B" w:rsidP="008A607B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14:paraId="6FD2E6DE" w14:textId="628D6437" w:rsidR="0013774F" w:rsidRDefault="00272B6D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774F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Kadcyla*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 emtansine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Registration GmbH,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02.03.2020):</w:t>
      </w:r>
    </w:p>
    <w:p w14:paraId="4E1B00B3" w14:textId="77777777" w:rsidR="0013774F" w:rsidRPr="00EB463B" w:rsidRDefault="0013774F" w:rsidP="00D03728">
      <w:pPr>
        <w:pStyle w:val="ListParagraph"/>
        <w:numPr>
          <w:ilvl w:val="0"/>
          <w:numId w:val="124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</w:t>
      </w:r>
      <w:r>
        <w:rPr>
          <w:lang w:val="it-IT"/>
        </w:rPr>
        <w:t>9.2</w:t>
      </w:r>
      <w:r w:rsidRPr="00CA5C94">
        <w:rPr>
          <w:lang w:val="it-IT"/>
        </w:rPr>
        <w:t>-</w:t>
      </w:r>
      <w:r>
        <w:rPr>
          <w:lang w:val="it-IT"/>
        </w:rPr>
        <w:t>II45-Feb2020.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sebelipase alfa) 2 mg/ml koncentrāts infūziju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Alexion Europe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791E5C">
      <w:pPr>
        <w:widowControl w:val="0"/>
        <w:numPr>
          <w:ilvl w:val="0"/>
          <w:numId w:val="43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Svarīga informācija veselības aprūpes speciālistiem par zāļu riska mazināšanu. Kanuma: rokasgrāmata veselības aprūpes speciālistam.tenofovir</w:t>
      </w:r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(flupirtīns), Teva Pharma B.V. (saskaņots 11.12.2014.):</w:t>
      </w:r>
    </w:p>
    <w:p w14:paraId="4612E552" w14:textId="77777777" w:rsidR="0013774F" w:rsidRDefault="0013774F" w:rsidP="00791E5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5DF45EAB" w14:textId="77777777" w:rsidR="0013774F" w:rsidRDefault="0013774F" w:rsidP="00791E5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film-coated tablets</w:t>
      </w: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Ketipinor 25 mg film-coated tablets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(kvetiapīns),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Orion Corporation, Somija (atjaunināts 10.10.2018.):</w:t>
      </w:r>
    </w:p>
    <w:p w14:paraId="14B5A5EC" w14:textId="77777777" w:rsidR="0013774F" w:rsidRPr="00BF6510" w:rsidRDefault="0013774F" w:rsidP="00AB1D8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17AAFFAA" w14:textId="77777777" w:rsidR="0013774F" w:rsidRPr="00BF6510" w:rsidRDefault="0013774F" w:rsidP="00AB1D87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Ketonal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Sandoz d.d.,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Ketoprofen Sopharma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SIA "Briz",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Keytruda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Dohme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791E5C">
      <w:pPr>
        <w:numPr>
          <w:ilvl w:val="0"/>
          <w:numId w:val="48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791E5C">
      <w:pPr>
        <w:numPr>
          <w:ilvl w:val="0"/>
          <w:numId w:val="48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38A7B721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šķīdums injekcijām pilnšļircē, Swedish Orphan Biovitrum AB, Zviedrija (</w:t>
      </w:r>
      <w:r w:rsid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atjaunināti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1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11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.20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20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A1FAE0C" w14:textId="77777777" w:rsidR="00497347" w:rsidRPr="00497347" w:rsidRDefault="00497347" w:rsidP="00D03728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bCs/>
        </w:rPr>
      </w:pPr>
      <w:r w:rsidRPr="00497347">
        <w:rPr>
          <w:bCs/>
        </w:rPr>
        <w:t xml:space="preserve">Ceļvedis VAS – versija 3, teksta pārskatīšanas datums: 2020.gada maijs; </w:t>
      </w:r>
    </w:p>
    <w:p w14:paraId="14039C78" w14:textId="77777777" w:rsidR="00497347" w:rsidRPr="00497347" w:rsidRDefault="00497347" w:rsidP="00D03728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bCs/>
        </w:rPr>
      </w:pPr>
      <w:r w:rsidRPr="00497347">
        <w:rPr>
          <w:bCs/>
        </w:rPr>
        <w:t>Ceļvedis pacientiem (aprūpētājiem) – versija 3, teksta pārskatīšanas datums: 2020.gada maijs;</w:t>
      </w:r>
    </w:p>
    <w:p w14:paraId="69965898" w14:textId="77777777" w:rsidR="00497347" w:rsidRPr="00497347" w:rsidRDefault="00497347" w:rsidP="00D03728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bCs/>
        </w:rPr>
      </w:pPr>
      <w:r w:rsidRPr="00497347">
        <w:rPr>
          <w:bCs/>
        </w:rPr>
        <w:t xml:space="preserve">Pacienta kartīte – versija 2, teksta pārskatīšanas datums: 2019.gada februāris; </w:t>
      </w:r>
    </w:p>
    <w:p w14:paraId="4688EA2B" w14:textId="77777777" w:rsidR="00497347" w:rsidRDefault="00497347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C539F" w14:textId="1F316F56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(Abacavirum, Lamivudinum) ViiV Healthcare BV, Nīderlande (atjaunināts 06.03.2020):</w:t>
      </w:r>
    </w:p>
    <w:p w14:paraId="6940DB0B" w14:textId="6DA823D9" w:rsidR="0013774F" w:rsidRDefault="0013774F" w:rsidP="00791E5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791E5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abakavīra paagstinātas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791E5C">
      <w:pPr>
        <w:pStyle w:val="ListParagraph"/>
        <w:numPr>
          <w:ilvl w:val="0"/>
          <w:numId w:val="49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0FAC4DC6" w14:textId="44E3C760" w:rsidR="00C15E9B" w:rsidRDefault="0013774F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 19,5 mg intrauterīna ierīce (</w:t>
      </w:r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hAnsi="Times New Roman" w:cs="Times New Roman"/>
          <w:sz w:val="24"/>
          <w:szCs w:val="24"/>
        </w:rPr>
        <w:t xml:space="preserve">Bayer AG, Vācija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1930C71" w14:textId="77777777" w:rsidR="00AB1C29" w:rsidRPr="00AB1C29" w:rsidRDefault="00AB1C29" w:rsidP="00AB1C29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B1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150F012" w14:textId="77777777" w:rsidR="00AB1C29" w:rsidRPr="00AB1C29" w:rsidRDefault="00AB1C29" w:rsidP="00D03728">
      <w:pPr>
        <w:numPr>
          <w:ilvl w:val="0"/>
          <w:numId w:val="175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Izglītojošais materiāls veselības aprūpes speciālistam, lai informētu par ārpusdzemdes grūtniecības risku, un kā atšķirt Bayer levonorgestrelu saturošas intrauterīnas sistēmas (IUS), versija - Versija Nr. 4.0 (05/2021).</w:t>
      </w:r>
    </w:p>
    <w:p w14:paraId="2B9E4112" w14:textId="3D6099C7" w:rsidR="0013774F" w:rsidRDefault="0013774F" w:rsidP="00C15E9B">
      <w:pPr>
        <w:autoSpaceDE w:val="0"/>
        <w:autoSpaceDN w:val="0"/>
        <w:adjustRightInd w:val="0"/>
        <w:spacing w:after="0" w:line="240" w:lineRule="auto"/>
        <w:jc w:val="both"/>
        <w:rPr>
          <w:lang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0CD6EEED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Sandoz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(leflunomīds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20 mg apvalkotās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Sandoz d.d., Slovēnija; versija 3 (atjaunināts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27.11.2019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2C98AC73" w14:textId="77777777" w:rsidR="0013774F" w:rsidRPr="00837957" w:rsidRDefault="0013774F" w:rsidP="00791E5C">
      <w:pPr>
        <w:pStyle w:val="NormalWeb"/>
        <w:numPr>
          <w:ilvl w:val="0"/>
          <w:numId w:val="50"/>
        </w:numPr>
        <w:spacing w:before="0" w:beforeAutospacing="0" w:after="0" w:afterAutospacing="0" w:line="276" w:lineRule="auto"/>
        <w:jc w:val="both"/>
      </w:pPr>
      <w:r w:rsidRPr="00837957">
        <w:lastRenderedPageBreak/>
        <w:t>Svarīga informācija veselības aprūpes speciālistiem par zāļu riska mazināšanu. Leflunomide Sandoz 20 mg apvalkotās tabletes</w:t>
      </w:r>
      <w:r w:rsidRPr="00837957">
        <w:rPr>
          <w:i/>
          <w:iCs/>
        </w:rPr>
        <w:t xml:space="preserve"> (leflunomidum)</w:t>
      </w:r>
      <w:r w:rsidRPr="00837957">
        <w:t xml:space="preserve">. Īpaša  drošuma informācija ārstam, versija </w:t>
      </w:r>
      <w:r>
        <w:t>2</w:t>
      </w:r>
      <w:r w:rsidRPr="00837957">
        <w:t>;</w:t>
      </w:r>
    </w:p>
    <w:p w14:paraId="781C9403" w14:textId="77777777" w:rsidR="0013774F" w:rsidRPr="00837957" w:rsidRDefault="0013774F" w:rsidP="00791E5C">
      <w:pPr>
        <w:pStyle w:val="ListParagraph"/>
        <w:numPr>
          <w:ilvl w:val="0"/>
          <w:numId w:val="51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r w:rsidRPr="00837957">
        <w:rPr>
          <w:bCs/>
          <w:lang w:val="lv-LV"/>
        </w:rPr>
        <w:t>Leflunomide Sandoz 20 mg apvalkotās tabletes</w:t>
      </w:r>
      <w:r w:rsidRPr="00837957">
        <w:rPr>
          <w:i/>
          <w:iCs/>
          <w:lang w:val="lv-LV"/>
        </w:rPr>
        <w:t xml:space="preserve"> (Leflunomidum).</w:t>
      </w:r>
      <w:r w:rsidRPr="00837957">
        <w:rPr>
          <w:lang w:val="lv-LV"/>
        </w:rPr>
        <w:t xml:space="preserve"> Īpaša drošuma informācija pacientam, versija 2.</w:t>
      </w:r>
    </w:p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 10 mg, 15 mg mutē disperģējamās tabletes, Actavis Group PTC ehf., Īslande (saskaņots 06.05.2015.):</w:t>
      </w:r>
    </w:p>
    <w:p w14:paraId="574949FD" w14:textId="77777777" w:rsidR="0013774F" w:rsidRDefault="0013774F" w:rsidP="00791E5C">
      <w:pPr>
        <w:pStyle w:val="ListParagraph"/>
        <w:numPr>
          <w:ilvl w:val="0"/>
          <w:numId w:val="52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“Lemilvo (aripiprazolum) drošums, ārstējot I tipa bipolāri afektīvus</w:t>
      </w:r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14:paraId="31A86227" w14:textId="77777777" w:rsidR="0013774F" w:rsidRDefault="0013774F" w:rsidP="00791E5C">
      <w:pPr>
        <w:pStyle w:val="ListParagraph"/>
        <w:numPr>
          <w:ilvl w:val="0"/>
          <w:numId w:val="5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00002E2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>
        <w:rPr>
          <w:rFonts w:ascii="Times New Roman" w:eastAsia="Times New Roman" w:hAnsi="Times New Roman"/>
          <w:sz w:val="24"/>
          <w:szCs w:val="24"/>
        </w:rPr>
        <w:t xml:space="preserve">Sanofi Belgium,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0EFA13F" w14:textId="77777777" w:rsidR="00BC5C4A" w:rsidRPr="00BC5C4A" w:rsidRDefault="00BC5C4A" w:rsidP="00BC5C4A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BC5C4A">
        <w:rPr>
          <w:rFonts w:ascii="Times New Roman" w:hAnsi="Times New Roman" w:cs="Times New Roman"/>
          <w:sz w:val="24"/>
          <w:szCs w:val="24"/>
        </w:rPr>
        <w:t>Svarīga informācija</w:t>
      </w:r>
      <w:r w:rsidRPr="00BC5C4A">
        <w:rPr>
          <w:rFonts w:ascii="Times New Roman" w:hAnsi="Times New Roman" w:cs="Times New Roman"/>
          <w:i/>
          <w:sz w:val="24"/>
          <w:szCs w:val="24"/>
          <w:u w:val="single"/>
        </w:rPr>
        <w:t xml:space="preserve"> pacientam</w:t>
      </w:r>
      <w:r w:rsidRPr="00BC5C4A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6409DA02" w14:textId="1FB3DE4D" w:rsidR="00BC5C4A" w:rsidRPr="00BC5C4A" w:rsidRDefault="00BC5C4A" w:rsidP="00791E5C">
      <w:pPr>
        <w:pStyle w:val="BodytextAgency"/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Pacienta brīdinājuma kartīte, v3;</w:t>
      </w:r>
    </w:p>
    <w:p w14:paraId="68FD5CAF" w14:textId="791AB09E" w:rsidR="00BC5C4A" w:rsidRPr="00BC5C4A" w:rsidRDefault="00BC5C4A" w:rsidP="00791E5C">
      <w:pPr>
        <w:pStyle w:val="BodytextAgency"/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Pacienta rokasgrāmata, v3.</w:t>
      </w:r>
    </w:p>
    <w:p w14:paraId="5AD99D3C" w14:textId="77777777" w:rsidR="00BC5C4A" w:rsidRPr="00BC5C4A" w:rsidRDefault="00BC5C4A" w:rsidP="00BC5C4A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BC5C4A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BC5C4A">
        <w:rPr>
          <w:rFonts w:ascii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BC5C4A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6971E3B5" w14:textId="5B6404EE" w:rsidR="00BC5C4A" w:rsidRPr="00BC5C4A" w:rsidRDefault="00BC5C4A" w:rsidP="00791E5C">
      <w:pPr>
        <w:pStyle w:val="BodytextAgency"/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Veselības aprūpes speciālista LEMTRADA® (alemtuzumabs) kontrolsaraksts, v3;</w:t>
      </w:r>
    </w:p>
    <w:p w14:paraId="51397995" w14:textId="7C400780" w:rsidR="00BC5C4A" w:rsidRDefault="00BC5C4A" w:rsidP="00791E5C">
      <w:pPr>
        <w:pStyle w:val="BodytextAgency"/>
        <w:numPr>
          <w:ilvl w:val="0"/>
          <w:numId w:val="5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5C4A">
        <w:rPr>
          <w:rFonts w:ascii="Times New Roman" w:eastAsia="Times New Roman" w:hAnsi="Times New Roman" w:cs="Times New Roman"/>
          <w:sz w:val="24"/>
          <w:szCs w:val="24"/>
        </w:rPr>
        <w:t>Rokasgrāmata veselības aprūpes speciālistiem, v3.</w:t>
      </w:r>
    </w:p>
    <w:p w14:paraId="3F6CBD13" w14:textId="499E5A3E" w:rsidR="00D5697B" w:rsidRDefault="00D5697B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3C929564" w14:textId="77777777" w:rsidR="003D344E" w:rsidRDefault="003D344E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Lenalidomide Accord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(</w:t>
      </w:r>
      <w:r w:rsidRPr="003D344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v-LV"/>
        </w:rPr>
        <w:t>lenalidomidum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), Accord Healthcare S.L.U., Spānija (saskaņots </w:t>
      </w:r>
      <w:r w:rsidRPr="003D34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 w:bidi="lv-LV"/>
        </w:rPr>
        <w:t>19.03.2021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)</w:t>
      </w:r>
    </w:p>
    <w:p w14:paraId="45A91F41" w14:textId="4AB236F3" w:rsidR="0091444C" w:rsidRDefault="00D5697B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 Stada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6" w:name="_Hlk69723038"/>
      <w:r w:rsidR="009144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444C"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16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Stada Arzneimittel AG, Vācija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3D344E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.)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8919D1" w14:textId="3C1E81A7" w:rsid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 Alvogen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Alvogen Malta Operations (ROW) Ltd, Malta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C6B5DF" w14:textId="36658B1E" w:rsidR="0091444C" w:rsidRP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1444C">
        <w:rPr>
          <w:rFonts w:ascii="Times New Roman" w:eastAsia="Times New Roman" w:hAnsi="Times New Roman"/>
          <w:b/>
          <w:sz w:val="24"/>
          <w:szCs w:val="24"/>
        </w:rPr>
        <w:t>Lenalidomide Grindeks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(</w:t>
      </w:r>
      <w:r w:rsidRPr="0091444C">
        <w:rPr>
          <w:rFonts w:ascii="Times New Roman" w:eastAsia="Times New Roman" w:hAnsi="Times New Roman"/>
          <w:bCs/>
          <w:i/>
          <w:iCs/>
          <w:sz w:val="24"/>
          <w:szCs w:val="24"/>
        </w:rPr>
        <w:t>lenalidomidum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Grindeks, AS, Latvija</w:t>
      </w:r>
      <w:r w:rsidR="008D33A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741D05C1" w14:textId="25A113DF" w:rsidR="0091444C" w:rsidRPr="003D344E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Lenalidomide Norameda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r w:rsidRPr="0091444C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lenalidomidum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Norameda UAB, Lietuva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7C628E3F" w14:textId="5B3750A1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veselības aprūpes speciālistiem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6BF7F8A0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1. Lenalidomīda grūtniecības nepieļaušanas programma;</w:t>
      </w:r>
    </w:p>
    <w:p w14:paraId="230A0824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Izglītojoša brošūra veselības aprūpes speciālistam;</w:t>
      </w:r>
    </w:p>
    <w:p w14:paraId="52E703D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vīriešu dzimuma pacientiem;</w:t>
      </w:r>
    </w:p>
    <w:p w14:paraId="038B939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ar reproduktīvo potenciālu;</w:t>
      </w:r>
    </w:p>
    <w:p w14:paraId="1CA9058F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Brošūra sievietēm bez reproduktīvā potenciāla;</w:t>
      </w:r>
    </w:p>
    <w:p w14:paraId="1B46F74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Informētās piekrišanas dokuments vīriešiem;</w:t>
      </w:r>
    </w:p>
    <w:p w14:paraId="0C89E8DE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ar reproduktīvo potenciālu;</w:t>
      </w:r>
    </w:p>
    <w:p w14:paraId="21B740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8. Informētas piekrišanas dokuments sievietēm bez reproduktīvā potenciāla;</w:t>
      </w:r>
    </w:p>
    <w:p w14:paraId="0E2C7CE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9. Kontrolētas izsniegšanas veidlapa;</w:t>
      </w:r>
    </w:p>
    <w:p w14:paraId="5BC0C3AB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>10. Grūtniecības ziņojuma veidlapa ārstam.</w:t>
      </w:r>
    </w:p>
    <w:p w14:paraId="0D1F6C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099F0EEF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pacientam 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par zāļu riska mazināšanu, v1.0:</w:t>
      </w:r>
    </w:p>
    <w:p w14:paraId="360C9B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1. Lenalidomīda grūtniecības nepieļaušanas programma;</w:t>
      </w:r>
    </w:p>
    <w:p w14:paraId="1CB08B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Brošūra vīriešu dzimuma pacientiem;</w:t>
      </w:r>
    </w:p>
    <w:p w14:paraId="3BF156C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sievietēm ar reproduktīvo potenciālu;</w:t>
      </w:r>
    </w:p>
    <w:p w14:paraId="349BC9F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bez reproduktīvā potenciāla;</w:t>
      </w:r>
    </w:p>
    <w:p w14:paraId="579F09B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Informētās piekrišanas dokuments vīriešiem;</w:t>
      </w:r>
    </w:p>
    <w:p w14:paraId="0B4502F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Informētas piekrišanas dokuments sievietēm ar reproduktīvo potenciālu;</w:t>
      </w:r>
    </w:p>
    <w:p w14:paraId="71902BE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bez reproduktīvā potenciāla.</w:t>
      </w:r>
    </w:p>
    <w:p w14:paraId="42F20DA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5B02582B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farmaceitam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03FD52A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1. Lenalidomīda grūtniecības nepieļaušanas programma;</w:t>
      </w:r>
    </w:p>
    <w:p w14:paraId="28595D4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Aptiekas reģistrācijas forma;</w:t>
      </w:r>
    </w:p>
    <w:p w14:paraId="075C9A5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Kontrolētas izsniegšanas veidlapa.</w:t>
      </w:r>
    </w:p>
    <w:p w14:paraId="31F4EAB1" w14:textId="77777777" w:rsidR="0091444C" w:rsidRDefault="0091444C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6E0D283A" w14:textId="77777777" w:rsidR="003D344E" w:rsidRDefault="003D344E" w:rsidP="00D13BEE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356F235E" w14:textId="33072228" w:rsidR="00D13BEE" w:rsidRDefault="00D13BEE" w:rsidP="00D13B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Levosert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140FD">
        <w:rPr>
          <w:rFonts w:ascii="Times New Roman" w:hAnsi="Times New Roman"/>
          <w:sz w:val="24"/>
          <w:szCs w:val="24"/>
        </w:rPr>
        <w:t>20 mikrogramu/24 stundās intrauterīna sistēma</w:t>
      </w:r>
      <w:r>
        <w:rPr>
          <w:rFonts w:ascii="Times New Roman" w:hAnsi="Times New Roman"/>
          <w:sz w:val="24"/>
          <w:szCs w:val="24"/>
        </w:rPr>
        <w:t>,</w:t>
      </w:r>
      <w:r w:rsidRPr="00C14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Gedeon Richter Plc, Ungārija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(saskaņots 14.01.2021):</w:t>
      </w:r>
    </w:p>
    <w:p w14:paraId="77C61007" w14:textId="41014FFA" w:rsidR="00D13BEE" w:rsidRPr="00D13BEE" w:rsidRDefault="00D13BEE" w:rsidP="00D13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3BEE">
        <w:rPr>
          <w:rFonts w:ascii="Times New Roman" w:hAnsi="Times New Roman" w:cs="Times New Roman"/>
        </w:rPr>
        <w:t>Svarīga informācija veselības aprūpes speciālistiem par zāļu riska mazināšanu:</w:t>
      </w:r>
    </w:p>
    <w:p w14:paraId="76F523E6" w14:textId="0461E3CB" w:rsidR="00D13BEE" w:rsidRPr="00D13BEE" w:rsidRDefault="00D13BEE" w:rsidP="00D03728">
      <w:pPr>
        <w:pStyle w:val="ListParagraph"/>
        <w:numPr>
          <w:ilvl w:val="0"/>
          <w:numId w:val="161"/>
        </w:numPr>
        <w:autoSpaceDE w:val="0"/>
        <w:autoSpaceDN w:val="0"/>
        <w:adjustRightInd w:val="0"/>
        <w:rPr>
          <w:rFonts w:eastAsiaTheme="minorHAnsi"/>
          <w:color w:val="2B2A29"/>
        </w:rPr>
      </w:pPr>
      <w:r w:rsidRPr="00D13BEE">
        <w:t>Izglītojošie materiāli veselības aprūpes speciālistam par Levosert 20 mikrogramu/24 stundās intrauterīnā sistēma, versija 4_01.2021</w:t>
      </w:r>
      <w:r w:rsidRPr="00D13BEE">
        <w:rPr>
          <w:color w:val="000000"/>
        </w:rPr>
        <w:t>.</w:t>
      </w:r>
    </w:p>
    <w:p w14:paraId="7406D2A3" w14:textId="77777777" w:rsidR="0013774F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44CB9F97" w14:textId="78F5F93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2B63EBE" w14:textId="04D8B85F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Libtayo</w:t>
      </w:r>
      <w:r w:rsidRPr="00C92658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Pr="008B1D5A">
        <w:rPr>
          <w:rFonts w:ascii="Times New Roman" w:hAnsi="Times New Roman" w:cs="Times New Roman"/>
          <w:b/>
          <w:sz w:val="24"/>
          <w:szCs w:val="24"/>
          <w:lang w:val="it-IT"/>
        </w:rPr>
        <w:t>▼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BC5C4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cemiplimabum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A3EE0">
        <w:rPr>
          <w:rFonts w:ascii="Times New Roman" w:hAnsi="Times New Roman" w:cs="Times New Roman"/>
          <w:bCs/>
          <w:sz w:val="24"/>
          <w:szCs w:val="24"/>
          <w:lang w:val="it-IT"/>
        </w:rPr>
        <w:t>350 mg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koncentrēts šķīdums infūzijām, Regeneron Ireland U.C., Īrija (saskaņots 1</w:t>
      </w:r>
      <w:r w:rsidR="00892893">
        <w:rPr>
          <w:rFonts w:ascii="Times New Roman" w:hAnsi="Times New Roman" w:cs="Times New Roman"/>
          <w:bCs/>
          <w:sz w:val="24"/>
          <w:szCs w:val="24"/>
          <w:lang w:val="it-IT"/>
        </w:rPr>
        <w:t>1.09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.2020)</w:t>
      </w:r>
    </w:p>
    <w:p w14:paraId="3491E58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Svarīga informācija pacientam par zāļu riska mazināšanu:</w:t>
      </w:r>
    </w:p>
    <w:p w14:paraId="5C1F3219" w14:textId="0B4D7160" w:rsidR="0013774F" w:rsidRDefault="0013774F" w:rsidP="00D03728">
      <w:pPr>
        <w:pStyle w:val="ListParagraph"/>
        <w:numPr>
          <w:ilvl w:val="0"/>
          <w:numId w:val="147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Norādījumi pacientam par Libtayo, svarīga informācija par drošumu, lai mazinātu ar imūnsistēmu saistīto nevēlamo reakciju sarežģījumus, v.0</w:t>
      </w:r>
      <w:r w:rsidR="00892893">
        <w:rPr>
          <w:bCs/>
          <w:lang w:val="it-IT"/>
        </w:rPr>
        <w:t>2</w:t>
      </w:r>
      <w:r>
        <w:rPr>
          <w:bCs/>
          <w:lang w:val="it-IT"/>
        </w:rPr>
        <w:t>;</w:t>
      </w:r>
    </w:p>
    <w:p w14:paraId="33D1E2EB" w14:textId="56922CCB" w:rsidR="0013774F" w:rsidRPr="001F41B5" w:rsidRDefault="0013774F" w:rsidP="00D03728">
      <w:pPr>
        <w:pStyle w:val="ListParagraph"/>
        <w:numPr>
          <w:ilvl w:val="0"/>
          <w:numId w:val="147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Pacienta brīdinājuma kartīte par Libtayo, svarīga informācija par drošumu, lai mazinātu ar imūnsistēmu saistīto nevēlamo reakciju risku, v.0</w:t>
      </w:r>
      <w:r w:rsidR="00892893">
        <w:rPr>
          <w:bCs/>
          <w:lang w:val="it-IT"/>
        </w:rPr>
        <w:t>2</w:t>
      </w:r>
    </w:p>
    <w:p w14:paraId="41FEE61B" w14:textId="77777777" w:rsidR="00374CAE" w:rsidRDefault="00374CAE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F5737C" w14:textId="6ACE6BA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 tabletes,</w:t>
      </w:r>
      <w:r w:rsidRPr="00221802">
        <w:rPr>
          <w:rFonts w:ascii="Times New Roman" w:hAnsi="Times New Roman" w:cs="Times New Roman"/>
        </w:rPr>
        <w:t xml:space="preserve"> Daiichi Sankyo Europe GmbH, Vācija</w:t>
      </w:r>
      <w:r>
        <w:rPr>
          <w:rFonts w:ascii="Times New Roman" w:hAnsi="Times New Roman" w:cs="Times New Roman"/>
        </w:rPr>
        <w:t xml:space="preserve"> (</w:t>
      </w:r>
      <w:r w:rsidR="00374CAE" w:rsidRPr="007D64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atjaunināts 17.03.2021</w:t>
      </w:r>
      <w:r>
        <w:rPr>
          <w:rFonts w:ascii="Times New Roman" w:hAnsi="Times New Roman" w:cs="Times New Roman"/>
        </w:rPr>
        <w:t>):</w:t>
      </w:r>
    </w:p>
    <w:p w14:paraId="725C30CA" w14:textId="28EE6447" w:rsidR="0013774F" w:rsidRPr="00540883" w:rsidRDefault="0013774F" w:rsidP="00AB1D87">
      <w:pPr>
        <w:pStyle w:val="NormalWeb"/>
        <w:numPr>
          <w:ilvl w:val="0"/>
          <w:numId w:val="32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</w:t>
      </w:r>
      <w:r w:rsidR="00374CAE" w:rsidRPr="00374CAE">
        <w:t>versija 2.0 (03/2021);</w:t>
      </w:r>
    </w:p>
    <w:p w14:paraId="55C89FEE" w14:textId="77777777" w:rsidR="0013774F" w:rsidRPr="004548E9" w:rsidRDefault="0013774F" w:rsidP="00AB1D87">
      <w:pPr>
        <w:pStyle w:val="NormalWeb"/>
        <w:numPr>
          <w:ilvl w:val="0"/>
          <w:numId w:val="32"/>
        </w:numPr>
        <w:spacing w:before="0" w:beforeAutospacing="0" w:after="0" w:afterAutospacing="0"/>
        <w:ind w:left="1503"/>
        <w:jc w:val="both"/>
        <w:rPr>
          <w:lang w:val="en-US"/>
        </w:rPr>
      </w:pPr>
      <w:r w:rsidRPr="004B30CD">
        <w:rPr>
          <w:lang w:val="en-US"/>
        </w:rPr>
        <w:t xml:space="preserve">Pacienta </w:t>
      </w:r>
      <w:r>
        <w:rPr>
          <w:lang w:val="en-US"/>
        </w:rPr>
        <w:t>brīdinājuma karte.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Lojuxta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(lomitapidum) </w:t>
      </w:r>
      <w:r>
        <w:rPr>
          <w:rFonts w:ascii="Times New Roman" w:eastAsia="Times New Roman" w:hAnsi="Times New Roman" w:cs="Times New Roman"/>
          <w:sz w:val="24"/>
          <w:szCs w:val="24"/>
        </w:rPr>
        <w:t>5 mg, 10 mg un 20 mg cietās kapsulas, Aegerion Pharmaceuticals Limited, Lielbritānija (saskaņots 18.09.2015):</w:t>
      </w:r>
    </w:p>
    <w:p w14:paraId="030566EE" w14:textId="77777777" w:rsidR="0013774F" w:rsidRDefault="0013774F" w:rsidP="00791E5C">
      <w:pPr>
        <w:numPr>
          <w:ilvl w:val="0"/>
          <w:numId w:val="5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14A5FA7" w14:textId="77777777" w:rsidR="0013774F" w:rsidRDefault="0013774F" w:rsidP="00791E5C">
      <w:pPr>
        <w:numPr>
          <w:ilvl w:val="0"/>
          <w:numId w:val="5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791E5C">
      <w:pPr>
        <w:numPr>
          <w:ilvl w:val="0"/>
          <w:numId w:val="5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791E5C">
      <w:pPr>
        <w:numPr>
          <w:ilvl w:val="0"/>
          <w:numId w:val="53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Lucentis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Novartis Europharm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D03728">
      <w:pPr>
        <w:pStyle w:val="ListParagraph"/>
        <w:numPr>
          <w:ilvl w:val="0"/>
          <w:numId w:val="143"/>
        </w:numPr>
        <w:autoSpaceDE w:val="0"/>
        <w:autoSpaceDN w:val="0"/>
        <w:adjustRightInd w:val="0"/>
      </w:pPr>
      <w:r>
        <w:t>Pacienta ADM, CNV, RVO, DME buklets ar PDR; RPP versija 20.0 (v.4.2);</w:t>
      </w:r>
    </w:p>
    <w:p w14:paraId="0BDA1C4E" w14:textId="77777777" w:rsidR="0013774F" w:rsidRDefault="0013774F" w:rsidP="00D03728">
      <w:pPr>
        <w:pStyle w:val="ListParagraph"/>
        <w:numPr>
          <w:ilvl w:val="0"/>
          <w:numId w:val="143"/>
        </w:numPr>
        <w:autoSpaceDE w:val="0"/>
        <w:autoSpaceDN w:val="0"/>
        <w:adjustRightInd w:val="0"/>
      </w:pPr>
      <w:r>
        <w:t>Pacienta ADM, CNV, RVO, DME bukleta audio skripts ar PDR; RPP versija 20.0 (v.4.2);</w:t>
      </w:r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5DD06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r>
        <w:rPr>
          <w:rFonts w:ascii="Times New Roman" w:eastAsia="Times New Roman" w:hAnsi="Times New Roman" w:cs="Times New Roman"/>
          <w:sz w:val="24"/>
          <w:szCs w:val="24"/>
        </w:rPr>
        <w:t>) 400 mg apvalkotas tabletes, Sanofi-aventis groupe, Francija</w:t>
      </w:r>
    </w:p>
    <w:p w14:paraId="37104D5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74DC1B" w14:textId="77777777" w:rsidR="0013774F" w:rsidRDefault="0013774F" w:rsidP="00791E5C">
      <w:pPr>
        <w:pStyle w:val="ListParagraph"/>
        <w:numPr>
          <w:ilvl w:val="0"/>
          <w:numId w:val="54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“Multaq parakstīšanas norādījumi”, versija 3.</w:t>
      </w:r>
    </w:p>
    <w:p w14:paraId="292C99D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MabCampath*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Mabthera*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Registration 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D03728">
      <w:pPr>
        <w:pStyle w:val="ListParagraph"/>
        <w:numPr>
          <w:ilvl w:val="0"/>
          <w:numId w:val="138"/>
        </w:numPr>
        <w:autoSpaceDE w:val="0"/>
        <w:autoSpaceDN w:val="0"/>
        <w:adjustRightInd w:val="0"/>
        <w:rPr>
          <w:lang w:val="lv-LV"/>
        </w:rPr>
      </w:pPr>
      <w:r w:rsidRPr="0099325A">
        <w:t>Pacienta brīdinājuma kart</w:t>
      </w:r>
      <w:r w:rsidR="00212264">
        <w:t>īte</w:t>
      </w:r>
      <w:r w:rsidRPr="0099325A">
        <w:t xml:space="preserve">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 May20</w:t>
      </w:r>
      <w:r w:rsidR="00212264">
        <w:t>20</w:t>
      </w:r>
      <w:r w:rsidRPr="0099325A">
        <w:t xml:space="preserve">  </w:t>
      </w:r>
    </w:p>
    <w:p w14:paraId="0AFDAE84" w14:textId="4B4FCACD" w:rsidR="0013774F" w:rsidRPr="0099325A" w:rsidRDefault="0013774F" w:rsidP="00D03728">
      <w:pPr>
        <w:pStyle w:val="ListParagraph"/>
        <w:numPr>
          <w:ilvl w:val="0"/>
          <w:numId w:val="138"/>
        </w:numPr>
        <w:autoSpaceDE w:val="0"/>
        <w:autoSpaceDN w:val="0"/>
        <w:adjustRightInd w:val="0"/>
      </w:pPr>
      <w:r w:rsidRPr="0099325A">
        <w:t xml:space="preserve">Brošūra VAS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-May20</w:t>
      </w:r>
      <w:r w:rsidR="00212264">
        <w:t>20</w:t>
      </w:r>
      <w:r w:rsidRPr="0099325A">
        <w:t xml:space="preserve"> </w:t>
      </w:r>
    </w:p>
    <w:p w14:paraId="411CC5CF" w14:textId="585D5AF7" w:rsidR="0013774F" w:rsidRPr="0099325A" w:rsidRDefault="0013774F" w:rsidP="00D03728">
      <w:pPr>
        <w:pStyle w:val="Header"/>
        <w:numPr>
          <w:ilvl w:val="0"/>
          <w:numId w:val="138"/>
        </w:numPr>
      </w:pPr>
      <w:r w:rsidRPr="0099325A">
        <w:rPr>
          <w:lang w:val="en-GB"/>
        </w:rPr>
        <w:t xml:space="preserve">Pacienta brošūra </w:t>
      </w:r>
      <w:r w:rsidR="00AF7C26" w:rsidRPr="0099325A">
        <w:rPr>
          <w:lang w:val="en-GB"/>
        </w:rPr>
        <w:t>- EDM</w:t>
      </w:r>
      <w:r w:rsidRPr="0099325A">
        <w:rPr>
          <w:lang w:val="en-GB"/>
        </w:rPr>
        <w:t>-MAB-RA_GPA/MPA_PV-RMPv</w:t>
      </w:r>
      <w:r w:rsidR="00212264">
        <w:rPr>
          <w:lang w:val="en-GB"/>
        </w:rPr>
        <w:t>21</w:t>
      </w:r>
      <w:r w:rsidRPr="0099325A">
        <w:rPr>
          <w:lang w:val="en-GB"/>
        </w:rPr>
        <w:t>.</w:t>
      </w:r>
      <w:r w:rsidR="00212264">
        <w:rPr>
          <w:lang w:val="en-GB"/>
        </w:rPr>
        <w:t>1</w:t>
      </w:r>
      <w:r w:rsidRPr="0099325A">
        <w:rPr>
          <w:lang w:val="en-GB"/>
        </w:rPr>
        <w:t>-May20</w:t>
      </w:r>
      <w:r w:rsidR="00212264">
        <w:rPr>
          <w:lang w:val="en-GB"/>
        </w:rPr>
        <w:t>20</w:t>
      </w:r>
      <w:r w:rsidRPr="0099325A">
        <w:rPr>
          <w:lang w:val="en-GB"/>
        </w:rPr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Macugen </w:t>
      </w:r>
      <w:r>
        <w:rPr>
          <w:rFonts w:ascii="Times New Roman" w:eastAsia="Times New Roman" w:hAnsi="Times New Roman" w:cs="Times New Roman"/>
          <w:sz w:val="24"/>
          <w:szCs w:val="24"/>
        </w:rPr>
        <w:t>(pegaptaniba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200A3C05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7925710A" w14:textId="2C6E72D6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0666" w14:textId="24F86220" w:rsidR="008D3456" w:rsidRDefault="002675C9" w:rsidP="0026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Mayzent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="008D3456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D3456">
        <w:rPr>
          <w:rFonts w:ascii="Times New Roman" w:hAnsi="Times New Roman"/>
          <w:bCs/>
          <w:sz w:val="24"/>
          <w:szCs w:val="24"/>
        </w:rPr>
        <w:t>0,25 mg un 2 mg apvalkotā tablete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Novartis Europharm Limited, Īrija (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atjaunināts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22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.0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4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.202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):</w:t>
      </w:r>
    </w:p>
    <w:p w14:paraId="44FBECA6" w14:textId="673C3B1C" w:rsidR="008D3456" w:rsidRPr="0087518D" w:rsidRDefault="008D3456" w:rsidP="00D03728">
      <w:pPr>
        <w:numPr>
          <w:ilvl w:val="0"/>
          <w:numId w:val="154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it-IT"/>
        </w:rPr>
      </w:pPr>
      <w:bookmarkStart w:id="17" w:name="_Hlk40351812"/>
      <w:bookmarkStart w:id="18" w:name="_Hlk42250302"/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7518D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 (</w:t>
      </w:r>
      <w:r w:rsidRPr="0087518D">
        <w:rPr>
          <w:rFonts w:ascii="Times New Roman" w:eastAsia="Calibri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87518D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) </w:t>
      </w:r>
      <w:bookmarkEnd w:id="17"/>
      <w:r w:rsidR="006871C4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Ārsta kontrolsaraksts</w:t>
      </w:r>
      <w:r w:rsidRPr="0087518D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, </w:t>
      </w:r>
      <w:r w:rsidRPr="0087518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v</w:t>
      </w:r>
      <w:r w:rsidR="00493F50"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ersija </w:t>
      </w:r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2.0</w:t>
      </w:r>
      <w:r w:rsidR="00493F50"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0</w:t>
      </w:r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3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.202</w:t>
      </w:r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1</w:t>
      </w:r>
      <w:r w:rsidRPr="0087518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; </w:t>
      </w:r>
    </w:p>
    <w:bookmarkEnd w:id="18"/>
    <w:p w14:paraId="0FB272B3" w14:textId="5D768A23" w:rsidR="008D3456" w:rsidRPr="008D3456" w:rsidRDefault="008D3456" w:rsidP="00D03728">
      <w:pPr>
        <w:numPr>
          <w:ilvl w:val="0"/>
          <w:numId w:val="154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 Pacienta un aprūpētāja izglītojošie materiāli</w:t>
      </w:r>
      <w:r w:rsidR="00E206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ersija</w:t>
      </w:r>
      <w:r w:rsidR="006871C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2.0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</w:t>
      </w:r>
      <w:r w:rsidR="00E2064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3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.202</w:t>
      </w:r>
      <w:r w:rsidR="00E2064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,</w:t>
      </w:r>
    </w:p>
    <w:p w14:paraId="4BE70110" w14:textId="79137126" w:rsidR="008D3456" w:rsidRPr="008D3456" w:rsidRDefault="008D3456" w:rsidP="00D03728">
      <w:pPr>
        <w:numPr>
          <w:ilvl w:val="1"/>
          <w:numId w:val="154"/>
        </w:numPr>
        <w:suppressAutoHyphens/>
        <w:autoSpaceDN w:val="0"/>
        <w:spacing w:after="0" w:line="251" w:lineRule="auto"/>
        <w:textAlignment w:val="baseline"/>
        <w:rPr>
          <w:rFonts w:ascii="Calibri" w:eastAsia="Calibri" w:hAnsi="Calibri" w:cs="Times New Roman"/>
          <w:lang w:val="en-GB"/>
        </w:rPr>
      </w:pPr>
      <w:r w:rsidRPr="008D3456">
        <w:rPr>
          <w:rFonts w:ascii="Times New Roman" w:eastAsia="Times New Roman" w:hAnsi="Times New Roman" w:cs="Times New Roman"/>
          <w:bCs/>
          <w:sz w:val="24"/>
          <w:szCs w:val="24"/>
        </w:rPr>
        <w:t>MAYZENT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r w:rsidRPr="008D3456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siponimodum</w:t>
      </w:r>
      <w:r w:rsidRPr="008D345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 Pacienta brīdinājuma kartīte, Grūtniecības nepieļaušana sievietēm reproduktīvā vecumā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v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ersija </w:t>
      </w:r>
      <w:r w:rsidR="00C40B4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2.0</w:t>
      </w:r>
      <w:r w:rsidR="00493F50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0</w:t>
      </w:r>
      <w:r w:rsidR="00C40B4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3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.202</w:t>
      </w:r>
      <w:r w:rsidR="00C40B4A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</w:t>
      </w:r>
      <w:r w:rsidRPr="008D3456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.</w:t>
      </w:r>
    </w:p>
    <w:p w14:paraId="24384C4B" w14:textId="77777777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Medikinet </w:t>
      </w:r>
      <w:r>
        <w:rPr>
          <w:rFonts w:ascii="Times New Roman" w:hAnsi="Times New Roman" w:cs="Times New Roman"/>
          <w:sz w:val="24"/>
          <w:szCs w:val="24"/>
        </w:rPr>
        <w:t>5mg/10mg/20mg tabletes, Medikinet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Medikinet XL 10mg/20mg/30mg/40mg ilgstošas darbības cietās kapsulas</w:t>
      </w:r>
    </w:p>
    <w:p w14:paraId="52E13FF0" w14:textId="36EC2E7C" w:rsidR="0013774F" w:rsidRPr="009D1F15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(metilfenidāta hidrohlorīds),</w:t>
      </w:r>
      <w:r>
        <w:rPr>
          <w:bCs/>
          <w:color w:val="000000"/>
        </w:rPr>
        <w:t xml:space="preserve"> </w:t>
      </w:r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Medice Arzneimittel Putter GmbH &amp; Co.KG, Vācija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(</w:t>
      </w:r>
      <w:r w:rsidR="009D1F15">
        <w:rPr>
          <w:rFonts w:ascii="Times New Roman" w:hAnsi="Times New Roman" w:cs="Times New Roman"/>
          <w:bCs/>
          <w:color w:val="000000"/>
          <w:sz w:val="24"/>
          <w:szCs w:val="24"/>
        </w:rPr>
        <w:t>atjaunināts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4FFD">
        <w:rPr>
          <w:rFonts w:ascii="Times New Roman" w:hAnsi="Times New Roman" w:cs="Times New Roman"/>
          <w:bCs/>
          <w:color w:val="000000"/>
          <w:sz w:val="24"/>
          <w:szCs w:val="24"/>
        </w:rPr>
        <w:t>11.02.2021.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14245EFE" w14:textId="77777777" w:rsidR="009D1F15" w:rsidRPr="009D1F15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="009D1F15"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="009D1F15"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25CF058" w14:textId="77777777" w:rsidR="009D1F15" w:rsidRPr="009D1F15" w:rsidRDefault="009D1F15" w:rsidP="00D0372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527D310A" w14:textId="77777777" w:rsidR="009D1F15" w:rsidRPr="009D1F15" w:rsidRDefault="009D1F15" w:rsidP="00D0372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Pacienta uzraudzības karte terapijas ar metilfenidātu (MPH) laikā, Versija 3, 2019. gada augusts;</w:t>
      </w:r>
    </w:p>
    <w:p w14:paraId="27CF3B01" w14:textId="77777777" w:rsidR="009D1F15" w:rsidRPr="009D1F15" w:rsidRDefault="009D1F15" w:rsidP="00D0372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1. pārbaudes anketa. Pārbaudes anketa, kas jāaizpilda pirms metilfenidāta (MPH) parakstīšanas, Versija 3, 2019. gada augusts;</w:t>
      </w:r>
    </w:p>
    <w:p w14:paraId="54175E31" w14:textId="77777777" w:rsidR="009D1F15" w:rsidRPr="009D1F15" w:rsidRDefault="009D1F15" w:rsidP="00D0372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2. pārbaudes anketa. Pārbaudes anketa, kas jāaizpilda terapijas ar metilfenidātu (MPH) uzraudzības gaitā, Versija 3, 2019. gada augusts.</w:t>
      </w:r>
    </w:p>
    <w:p w14:paraId="6FC294BF" w14:textId="1F856CEC" w:rsidR="0013774F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Mircera* </w:t>
      </w:r>
      <w:r>
        <w:rPr>
          <w:rFonts w:ascii="Times New Roman" w:eastAsia="Times New Roman" w:hAnsi="Times New Roman" w:cs="Times New Roman"/>
          <w:sz w:val="24"/>
          <w:szCs w:val="24"/>
        </w:rPr>
        <w:t>(bēta metoksipolietilēnglikolepoetīns), Roche Registration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Default="0013774F" w:rsidP="00791E5C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4112662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79E5503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6D431F5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4316A3B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5693DCED" w14:textId="5413E5BA" w:rsidR="0013774F" w:rsidRDefault="0013774F" w:rsidP="00791E5C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A60F833" w14:textId="151E7806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94A5604" w14:textId="4AFE0DEA" w:rsidR="00C15E9B" w:rsidRPr="00CF77A1" w:rsidRDefault="00786E35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Mirena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86E35">
        <w:rPr>
          <w:rFonts w:ascii="Times New Roman" w:hAnsi="Times New Roman"/>
          <w:bCs/>
          <w:sz w:val="24"/>
          <w:szCs w:val="24"/>
        </w:rPr>
        <w:t>Mirena</w:t>
      </w:r>
      <w:r w:rsidRPr="00C140FD">
        <w:rPr>
          <w:rFonts w:ascii="Times New Roman" w:hAnsi="Times New Roman"/>
          <w:sz w:val="24"/>
          <w:szCs w:val="24"/>
        </w:rPr>
        <w:t xml:space="preserve"> 20 mikrogramu/24 stundās intrauterīna sistēma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Bayer AG, Vācija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CF77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17.05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E9C55FB" w14:textId="77777777" w:rsidR="00CF77A1" w:rsidRPr="00CF77A1" w:rsidRDefault="00CF77A1" w:rsidP="00CF77A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CF7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E9B6643" w14:textId="2D1B6EF2" w:rsidR="00CF77A1" w:rsidRPr="00CF77A1" w:rsidRDefault="00CF77A1" w:rsidP="00D03728">
      <w:pPr>
        <w:numPr>
          <w:ilvl w:val="0"/>
          <w:numId w:val="175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Izglītojošais materiāls veselības aprūpes speciālistam, lai informētu par ārpusdzemdes grūtniecības risku, un kā atšķirt Bayer levono</w:t>
      </w:r>
      <w:r w:rsidR="00AB1C29">
        <w:rPr>
          <w:rFonts w:ascii="Times New Roman" w:eastAsia="Times New Roman" w:hAnsi="Times New Roman" w:cs="Times New Roman"/>
          <w:bCs/>
          <w:sz w:val="24"/>
          <w:szCs w:val="24"/>
        </w:rPr>
        <w:t>kyleen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rgestrelu saturošas intrauterīnas sistēmas (IUS), versija - Versija Nr. 4.0 (05/2021).</w:t>
      </w:r>
    </w:p>
    <w:p w14:paraId="4CEF3A32" w14:textId="52886F44" w:rsidR="00786E35" w:rsidRDefault="00786E35" w:rsidP="00C15E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8F5F72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4D48B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Misoone </w:t>
      </w:r>
      <w:r>
        <w:rPr>
          <w:rFonts w:ascii="Times New Roman" w:eastAsia="Times New Roman" w:hAnsi="Times New Roman"/>
          <w:sz w:val="24"/>
          <w:szCs w:val="24"/>
          <w:lang w:val="en-GB"/>
        </w:rPr>
        <w:t>400 mikrogrami tabletes (misoprostolum),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Exelgyn, Francija (atjaunināts 12.06.2017):</w:t>
      </w:r>
    </w:p>
    <w:p w14:paraId="53EC80EF" w14:textId="77777777" w:rsidR="0013774F" w:rsidRDefault="0013774F" w:rsidP="00791E5C">
      <w:pPr>
        <w:pStyle w:val="ListParagraph"/>
        <w:numPr>
          <w:ilvl w:val="0"/>
          <w:numId w:val="56"/>
        </w:numPr>
        <w:spacing w:line="276" w:lineRule="auto"/>
      </w:pPr>
      <w:r>
        <w:t>Svarīga informācija veselības aprūpes speciālistam. Medikamentozas grūtniecības pārtraukšanas risku samazināšana, versija LVMIIMS-v04;</w:t>
      </w:r>
    </w:p>
    <w:p w14:paraId="331B2306" w14:textId="77777777" w:rsidR="0013774F" w:rsidRDefault="0013774F" w:rsidP="00791E5C">
      <w:pPr>
        <w:pStyle w:val="ListParagraph"/>
        <w:numPr>
          <w:ilvl w:val="0"/>
          <w:numId w:val="56"/>
        </w:numPr>
        <w:spacing w:line="252" w:lineRule="auto"/>
        <w:rPr>
          <w:rFonts w:eastAsia="SimSun"/>
          <w:lang w:val="en-US"/>
        </w:rPr>
      </w:pPr>
      <w:r>
        <w:t xml:space="preserve">Svarīga informācija pacientam par zāļu riska mazināšanu. </w:t>
      </w:r>
      <w:r>
        <w:rPr>
          <w:rFonts w:eastAsia="SimSun"/>
        </w:rPr>
        <w:t>Informācija pacientēm par medikamentozu grūtniecības pārtraukšanu</w:t>
      </w:r>
      <w:r>
        <w:rPr>
          <w:rFonts w:eastAsia="SimSun"/>
          <w:lang w:val="en-US"/>
        </w:rPr>
        <w:t xml:space="preserve"> </w:t>
      </w:r>
      <w:r>
        <w:rPr>
          <w:rFonts w:eastAsia="SimSun"/>
        </w:rPr>
        <w:t>(pievienota Pacienta kartīte), versija LVMIIMP-v04.</w:t>
      </w:r>
    </w:p>
    <w:p w14:paraId="331B5A9F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705D81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100 mg/ml šķīdums injekcijām vai infūzijām, Pharmacosmos A/S, Dānija (saskaņots 24.11.2014):</w:t>
      </w:r>
    </w:p>
    <w:p w14:paraId="60BFEC3D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3DD6B9DA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71A4A3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1C317" w14:textId="77777777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 (</w:t>
      </w:r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Astellas Pharma, </w:t>
      </w:r>
      <w:r w:rsidRPr="00AC1442">
        <w:rPr>
          <w:rFonts w:ascii="Times New Roman" w:hAnsi="Times New Roman" w:cs="Times New Roman"/>
          <w:sz w:val="24"/>
          <w:szCs w:val="24"/>
        </w:rPr>
        <w:t>Europe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14163D46" w14:textId="77777777" w:rsidR="0013774F" w:rsidRPr="00AC1442" w:rsidRDefault="0013774F" w:rsidP="00D03728">
      <w:pPr>
        <w:pStyle w:val="ListParagraph"/>
        <w:numPr>
          <w:ilvl w:val="0"/>
          <w:numId w:val="128"/>
        </w:numPr>
      </w:pPr>
      <w:r w:rsidRPr="00AC1442">
        <w:t>Ārsta kontrolsaraksts (Versijas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Mycophenolate mofetil Teva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500 mg apvalkotās tabletes, Teva B.V., Nīderlande, </w:t>
      </w:r>
      <w:r>
        <w:rPr>
          <w:b/>
          <w:bCs/>
          <w:sz w:val="23"/>
          <w:szCs w:val="23"/>
          <w:lang w:val="lv-LV"/>
        </w:rPr>
        <w:t xml:space="preserve">Myfenax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Myfenax 500 mg apvalkotās tabletes, Teva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Default="0013774F" w:rsidP="00791E5C">
      <w:pPr>
        <w:pStyle w:val="Default"/>
        <w:numPr>
          <w:ilvl w:val="0"/>
          <w:numId w:val="57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r>
        <w:rPr>
          <w:sz w:val="23"/>
          <w:szCs w:val="23"/>
        </w:rPr>
        <w:t>nformācija veselības aprūpes speciālistam ,,Myfenax un Mycophenolate mofetil Teva teratogēnais risks”;</w:t>
      </w:r>
    </w:p>
    <w:p w14:paraId="2074ECEE" w14:textId="77777777" w:rsidR="0013774F" w:rsidRDefault="0013774F" w:rsidP="00791E5C">
      <w:pPr>
        <w:pStyle w:val="Default"/>
        <w:numPr>
          <w:ilvl w:val="0"/>
          <w:numId w:val="57"/>
        </w:numPr>
        <w:rPr>
          <w:sz w:val="23"/>
          <w:szCs w:val="23"/>
        </w:rPr>
      </w:pPr>
      <w:r>
        <w:rPr>
          <w:sz w:val="23"/>
          <w:szCs w:val="23"/>
        </w:rPr>
        <w:t>,,Anketa veselības aprūpes speciālistiem”;</w:t>
      </w:r>
    </w:p>
    <w:p w14:paraId="40B235BC" w14:textId="77777777" w:rsidR="0013774F" w:rsidRDefault="0013774F" w:rsidP="00791E5C">
      <w:pPr>
        <w:pStyle w:val="Default"/>
        <w:numPr>
          <w:ilvl w:val="0"/>
          <w:numId w:val="57"/>
        </w:numPr>
        <w:rPr>
          <w:sz w:val="23"/>
          <w:szCs w:val="23"/>
        </w:rPr>
      </w:pPr>
      <w:r>
        <w:rPr>
          <w:sz w:val="23"/>
          <w:szCs w:val="23"/>
        </w:rPr>
        <w:t>Materiāls pacientam ,,Myfenax un Mycophenolate mofetil Teva Informācija par risku nedzimušam bērnam”;</w:t>
      </w:r>
    </w:p>
    <w:p w14:paraId="0FC44DE2" w14:textId="77777777" w:rsidR="0013774F" w:rsidRDefault="0013774F" w:rsidP="00791E5C">
      <w:pPr>
        <w:pStyle w:val="Default"/>
        <w:numPr>
          <w:ilvl w:val="0"/>
          <w:numId w:val="57"/>
        </w:numPr>
        <w:rPr>
          <w:sz w:val="23"/>
          <w:szCs w:val="23"/>
        </w:rPr>
      </w:pPr>
      <w:r>
        <w:rPr>
          <w:sz w:val="23"/>
          <w:szCs w:val="23"/>
        </w:rPr>
        <w:t xml:space="preserve">,,Anketa pacientiem”.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299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Myfortic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acidum mycophenolicum</w:t>
      </w:r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0AA00E5B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7407" w14:textId="77777777" w:rsidR="0013774F" w:rsidRPr="00310B4A" w:rsidRDefault="0013774F" w:rsidP="00791E5C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310B4A">
        <w:rPr>
          <w:rFonts w:eastAsiaTheme="minorHAnsi"/>
          <w:color w:val="000000"/>
        </w:rPr>
        <w:t>Norādījumi veselības aprūpes speciālistam par teratogenitātes risku</w:t>
      </w:r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14:paraId="51970882" w14:textId="77777777" w:rsidR="0013774F" w:rsidRPr="00310B4A" w:rsidRDefault="0013774F" w:rsidP="00791E5C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 w:rsidRPr="00310B4A">
        <w:rPr>
          <w:rFonts w:eastAsiaTheme="minorHAnsi"/>
          <w:color w:val="000000"/>
        </w:rPr>
        <w:t>Norādījumi pacientam – informācija par risku nedzimušajam bērnam v2.</w:t>
      </w:r>
      <w:r>
        <w:rPr>
          <w:rFonts w:eastAsiaTheme="minorHAnsi"/>
          <w:color w:val="000000"/>
        </w:rPr>
        <w:t xml:space="preserve">0 </w:t>
      </w:r>
    </w:p>
    <w:p w14:paraId="2A2E4682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B68D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165D352A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alglucosidasum alfa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B.V., Nīderlande (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0438FA6" w14:textId="77777777" w:rsidR="00B9378C" w:rsidRPr="0094365D" w:rsidRDefault="00B9378C" w:rsidP="00D03728">
      <w:pPr>
        <w:pStyle w:val="ListParagraph"/>
        <w:numPr>
          <w:ilvl w:val="0"/>
          <w:numId w:val="166"/>
        </w:numPr>
        <w:autoSpaceDE w:val="0"/>
        <w:autoSpaceDN w:val="0"/>
        <w:adjustRightInd w:val="0"/>
        <w:jc w:val="both"/>
        <w:rPr>
          <w:b/>
        </w:rPr>
      </w:pPr>
      <w:r w:rsidRPr="0094365D">
        <w:t>Svarīga informācija veselības aprūpes speciālistiem par zāļu riska mazināšanu</w:t>
      </w:r>
      <w:r>
        <w:t xml:space="preserve">. </w:t>
      </w:r>
      <w:r w:rsidRPr="006500A2">
        <w:rPr>
          <w:bCs/>
        </w:rPr>
        <w:t>Myozyme</w:t>
      </w:r>
      <w:r w:rsidRPr="006500A2">
        <w:rPr>
          <w:bCs/>
          <w:vertAlign w:val="superscript"/>
        </w:rPr>
        <w:t>®</w:t>
      </w:r>
      <w:r w:rsidRPr="006500A2">
        <w:rPr>
          <w:bCs/>
        </w:rPr>
        <w:t xml:space="preserve"> (alfa alglikozidāze). Norādījumi veselības aprūpes speciālistiem par Myozyme</w:t>
      </w:r>
      <w:r w:rsidRPr="006500A2">
        <w:rPr>
          <w:bCs/>
          <w:vertAlign w:val="superscript"/>
        </w:rPr>
        <w:t>®</w:t>
      </w:r>
      <w:r w:rsidRPr="006500A2">
        <w:rPr>
          <w:bCs/>
        </w:rPr>
        <w:t xml:space="preserve"> ievadīšanu, klīniskā riska pārvaldību un imunoloģiskiem izmeklējumiem, versija 3</w:t>
      </w:r>
      <w:r>
        <w:rPr>
          <w:b/>
        </w:rPr>
        <w:t>.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0AB69A9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naltrexonum, bupropionum</w:t>
      </w:r>
      <w:r w:rsidRPr="009C7255">
        <w:rPr>
          <w:rFonts w:ascii="Times New Roman" w:hAnsi="Times New Roman" w:cs="Times New Roman"/>
          <w:sz w:val="24"/>
          <w:szCs w:val="24"/>
        </w:rPr>
        <w:t>) 8 mg/90 mg ilgstošās darbības tabletes, Orexigen Therapeutics Ireland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9C7255" w:rsidRPr="009C7255">
        <w:rPr>
          <w:rFonts w:ascii="Times New Roman" w:hAnsi="Times New Roman" w:cs="Times New Roman"/>
          <w:sz w:val="24"/>
          <w:szCs w:val="24"/>
        </w:rPr>
        <w:t>09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9C7255" w:rsidRPr="009C7255">
        <w:rPr>
          <w:rFonts w:ascii="Times New Roman" w:hAnsi="Times New Roman" w:cs="Times New Roman"/>
          <w:sz w:val="24"/>
          <w:szCs w:val="24"/>
        </w:rPr>
        <w:t>4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20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548F4AA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 xml:space="preserve">zālēm Mysimba▼ </w:t>
      </w:r>
      <w:r w:rsidR="009C7255">
        <w:rPr>
          <w:bCs/>
          <w:color w:val="000000"/>
          <w:kern w:val="24"/>
        </w:rPr>
        <w:t xml:space="preserve">versija </w:t>
      </w:r>
      <w:r w:rsidR="00B535D5">
        <w:rPr>
          <w:bCs/>
          <w:color w:val="000000"/>
          <w:kern w:val="24"/>
        </w:rPr>
        <w:t>2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276B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Nebido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(Testosteroni undecanoas)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Bayer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791E5C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“Nebido® 1000 mg/4 ml šķīdums injekcijām (testosterona undekanoāts)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4F64E34E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(acitretinum)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 mg cietās kapsulas, Actavis Group PTC ehf., Īslande,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9" w:name="_Hlk62631330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26.01.2021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1256FF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Neotigason®▼, Roaccutane®▼, Isotretinoin Sandoz▼ Grūtniecības nepieļaušanas programma</w:t>
      </w:r>
    </w:p>
    <w:p w14:paraId="34454B7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616D1448" w14:textId="77777777" w:rsidR="00E7779C" w:rsidRPr="00E7779C" w:rsidRDefault="00E7779C" w:rsidP="00D03728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30AFF842" w14:textId="77777777" w:rsidR="00E7779C" w:rsidRPr="00E7779C" w:rsidRDefault="00E7779C" w:rsidP="00D03728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A29B95C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DB8F795" w14:textId="77777777" w:rsidR="00E7779C" w:rsidRPr="00E7779C" w:rsidRDefault="00E7779C" w:rsidP="00D03728">
      <w:pPr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B9896A5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  <w:t>Roaccutane - EDM-ROACC-PPP-RMPv2-Jan2021;  Neotigason  Versija: 13-01-2021_2.0, Isotretinoin Sandoz RMP v.1.0.</w:t>
      </w:r>
    </w:p>
    <w:bookmarkEnd w:id="19"/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(proteolītisko enzīmu koncentrāts, kas bagātināts ar bromelaīnu), MediWound Germany GmbH, Vācija (saskaņots 15.07.2014.):</w:t>
      </w:r>
    </w:p>
    <w:p w14:paraId="5F2E8F7A" w14:textId="77777777" w:rsidR="0013774F" w:rsidRDefault="0013774F" w:rsidP="00791E5C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NovoSeven*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alfa eptakogs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Novo Nordisk A/S, Dānija (saskaņots 11.2008):</w:t>
      </w:r>
    </w:p>
    <w:p w14:paraId="260D9CEC" w14:textId="77777777" w:rsidR="0013774F" w:rsidRDefault="0013774F" w:rsidP="00791E5C">
      <w:pPr>
        <w:pStyle w:val="ListParagraph"/>
        <w:numPr>
          <w:ilvl w:val="0"/>
          <w:numId w:val="61"/>
        </w:numPr>
        <w:autoSpaceDE w:val="0"/>
        <w:autoSpaceDN w:val="0"/>
        <w:adjustRightInd w:val="0"/>
      </w:pPr>
      <w:r>
        <w:rPr>
          <w:bCs/>
        </w:rPr>
        <w:t>informācija ārstam;</w:t>
      </w:r>
    </w:p>
    <w:p w14:paraId="7349CCA4" w14:textId="77777777" w:rsidR="0013774F" w:rsidRDefault="0013774F" w:rsidP="00791E5C">
      <w:pPr>
        <w:pStyle w:val="ListParagraph"/>
        <w:numPr>
          <w:ilvl w:val="0"/>
          <w:numId w:val="61"/>
        </w:numPr>
        <w:autoSpaceDE w:val="0"/>
        <w:autoSpaceDN w:val="0"/>
        <w:adjustRightInd w:val="0"/>
      </w:pPr>
      <w:r>
        <w:rPr>
          <w:bCs/>
        </w:rPr>
        <w:t>informācija pacientam.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Nplate*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romiplostimum),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D746EE" w:rsidRDefault="0013774F" w:rsidP="00D03728">
      <w:pPr>
        <w:pStyle w:val="ListParagraph"/>
        <w:numPr>
          <w:ilvl w:val="0"/>
          <w:numId w:val="136"/>
        </w:numPr>
        <w:spacing w:line="254" w:lineRule="auto"/>
      </w:pPr>
      <w:r>
        <w:rPr>
          <w:color w:val="000000"/>
        </w:rPr>
        <w:t xml:space="preserve">Svarīga informācija veselības aprūpes speciālistiem par zāļu riska mazināšanu. Nplate (romiplostims). </w:t>
      </w:r>
      <w:r w:rsidRPr="00D746EE">
        <w:t>Devas kalkulators. Norādījumi par šķīdināšanu un ievadīšanu</w:t>
      </w:r>
      <w:r>
        <w:t>, versija 2018.g. novembrī.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mcg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(indacaterol)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mcg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Novartis Europharm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791E5C">
      <w:pPr>
        <w:pStyle w:val="ListParagraph"/>
        <w:numPr>
          <w:ilvl w:val="0"/>
          <w:numId w:val="63"/>
        </w:numPr>
        <w:tabs>
          <w:tab w:val="right" w:pos="8369"/>
        </w:tabs>
        <w:ind w:right="-57"/>
        <w:rPr>
          <w:lang w:eastAsia="lv-LV"/>
        </w:rPr>
      </w:pPr>
      <w:r>
        <w:t>Drošuma informācijas karte.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C4A2AE9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Opdivo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 Squibb Pharma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140D85EC" w:rsidR="0013774F" w:rsidRDefault="0013774F" w:rsidP="00791E5C">
      <w:pPr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(nivolumabs), versija: V12 EU/Novembris 2019</w:t>
      </w:r>
      <w:r w:rsidR="00F131A2">
        <w:rPr>
          <w:rFonts w:ascii="Times New Roman" w:hAnsi="Times New Roman"/>
          <w:sz w:val="24"/>
          <w:szCs w:val="24"/>
        </w:rPr>
        <w:t xml:space="preserve"> (</w:t>
      </w:r>
      <w:r w:rsidR="00F131A2" w:rsidRPr="00F131A2">
        <w:rPr>
          <w:rFonts w:ascii="Times New Roman" w:hAnsi="Times New Roman"/>
          <w:b/>
          <w:bCs/>
          <w:color w:val="FF0000"/>
          <w:sz w:val="24"/>
          <w:szCs w:val="24"/>
        </w:rPr>
        <w:t>Atcelts 30.06.2020</w:t>
      </w:r>
      <w:r w:rsidR="00F131A2">
        <w:rPr>
          <w:rFonts w:ascii="Times New Roman" w:hAnsi="Times New Roman"/>
          <w:sz w:val="24"/>
          <w:szCs w:val="24"/>
        </w:rPr>
        <w:t>).</w:t>
      </w:r>
    </w:p>
    <w:p w14:paraId="258EAD79" w14:textId="1BF0809D" w:rsidR="0013774F" w:rsidRPr="002C291A" w:rsidRDefault="0013774F" w:rsidP="00791E5C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pacientam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zāļu riska mazināšanu. OPDIVO (nivolumabs)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2.0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1A2">
        <w:rPr>
          <w:rFonts w:ascii="Times New Roman" w:hAnsi="Times New Roman" w:cs="Times New Roman"/>
          <w:color w:val="000000" w:themeColor="text1"/>
          <w:sz w:val="24"/>
          <w:szCs w:val="24"/>
        </w:rPr>
        <w:t>EU12JUNE2020.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Ornique 120/15 micrograms/24 hours vaginal delivery system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(Etonogestrelum, Ethinylestradiolum),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Exeltis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791E5C">
      <w:pPr>
        <w:pStyle w:val="ListParagraph"/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03E5717" w14:textId="77777777" w:rsidR="0013774F" w:rsidRDefault="0013774F" w:rsidP="00791E5C">
      <w:pPr>
        <w:pStyle w:val="ListParagraph"/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Svarīga informācija pacientam par zāļu riska mazināšanu “Pacienta informācijas karte”.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Zentiva, k.s., Čehija (saskaņots 05.04.2017.):</w:t>
      </w:r>
    </w:p>
    <w:p w14:paraId="3702DC7B" w14:textId="77777777" w:rsidR="0013774F" w:rsidRDefault="0013774F" w:rsidP="00791E5C">
      <w:pPr>
        <w:pStyle w:val="ListParagraph"/>
        <w:numPr>
          <w:ilvl w:val="0"/>
          <w:numId w:val="66"/>
        </w:numPr>
        <w:autoSpaceDE w:val="0"/>
        <w:autoSpaceDN w:val="0"/>
        <w:adjustRightInd w:val="0"/>
        <w:ind w:left="709" w:hanging="283"/>
        <w:jc w:val="both"/>
      </w:pPr>
      <w:r>
        <w:rPr>
          <w:bCs/>
          <w:color w:val="000000"/>
        </w:rPr>
        <w:lastRenderedPageBreak/>
        <w:t xml:space="preserve">Svarīga informācija pacientam par zāļu riska mazināšanu. Pacienta atgādinājuma kartīte par žokļa osteonekrozi. </w:t>
      </w:r>
    </w:p>
    <w:p w14:paraId="03D12B8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  <w:jc w:val="both"/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Ossica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Default="0013774F" w:rsidP="00791E5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ntravitreāls implants aplikatorā, Allergan Pharmaceuticals Ireland,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791E5C">
      <w:pPr>
        <w:numPr>
          <w:ilvl w:val="0"/>
          <w:numId w:val="6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 Ozurdex injekcijas veikšanai;</w:t>
      </w:r>
    </w:p>
    <w:p w14:paraId="69F824F5" w14:textId="77777777" w:rsidR="0013774F" w:rsidRDefault="0013774F" w:rsidP="00791E5C">
      <w:pPr>
        <w:numPr>
          <w:ilvl w:val="0"/>
          <w:numId w:val="6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par ārstēšanu ar Ozurdex;</w:t>
      </w:r>
    </w:p>
    <w:p w14:paraId="6FAEB10E" w14:textId="77777777" w:rsidR="0013774F" w:rsidRDefault="0013774F" w:rsidP="00791E5C">
      <w:pPr>
        <w:numPr>
          <w:ilvl w:val="0"/>
          <w:numId w:val="6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716568" w14:textId="3AD92D4D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Palynziq </w:t>
      </w:r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(Pegvaliasum)</w:t>
      </w:r>
      <w:r w:rsidRPr="009449B6">
        <w:t xml:space="preserve"> </w:t>
      </w:r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BioMarin International Limited, Īrija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15.01.2021.):</w:t>
      </w:r>
    </w:p>
    <w:p w14:paraId="2B6AE11A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476432A9" w14:textId="7CB95A35" w:rsidR="009449B6" w:rsidRPr="009449B6" w:rsidRDefault="009449B6" w:rsidP="00D03728">
      <w:pPr>
        <w:numPr>
          <w:ilvl w:val="0"/>
          <w:numId w:val="162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</w:t>
      </w:r>
      <w:bookmarkStart w:id="20" w:name="_Hlk59109857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PALYNZIQ®▼ </w:t>
      </w:r>
      <w:bookmarkEnd w:id="20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(pegvaliāzes) riska mazināšanu, </w:t>
      </w:r>
      <w:bookmarkStart w:id="21" w:name="_Hlk59198636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versija - </w:t>
      </w:r>
      <w:bookmarkEnd w:id="21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05/01/2021; </w:t>
      </w:r>
    </w:p>
    <w:p w14:paraId="69F86205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8D557D8" w14:textId="77777777" w:rsidR="009449B6" w:rsidRPr="009449B6" w:rsidRDefault="009449B6" w:rsidP="00D03728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PALYNZIQ®▼  (pegvaliāzes) Pacienta brīdinājuma kartīte, versija - 05/01/2021;</w:t>
      </w:r>
    </w:p>
    <w:p w14:paraId="2B97E73E" w14:textId="77777777" w:rsidR="009449B6" w:rsidRPr="009449B6" w:rsidRDefault="009449B6" w:rsidP="00D03728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pacientiem un apmācītiem novērotājiem PALYNZIQ ®▼(pegvaliāzes)  riska mazināšanu, versija - 05/01/2021; </w:t>
      </w:r>
    </w:p>
    <w:p w14:paraId="38ABA8CE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0CB163BD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7D6AC40" w14:textId="024D16D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Pamitor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(dinatrii pamidronas),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Chiesi Pharmaceuticals GmbH, Austrija (saskaņots 02.01.2017.):</w:t>
      </w:r>
    </w:p>
    <w:p w14:paraId="619B0943" w14:textId="77777777" w:rsidR="0013774F" w:rsidRDefault="0013774F" w:rsidP="00791E5C">
      <w:pPr>
        <w:numPr>
          <w:ilvl w:val="0"/>
          <w:numId w:val="67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r>
        <w:rPr>
          <w:rFonts w:ascii="Times New Roman" w:hAnsi="Times New Roman" w:cs="Times New Roman"/>
          <w:sz w:val="24"/>
          <w:szCs w:val="24"/>
        </w:rPr>
        <w:t xml:space="preserve">Pamitor 15 mg/ml koncentrāts infūziju šķīduma pagatavošanai (dinatrii pamidronas). Atgādinājuma kartīte pacientam par žokļa osteonekrozi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Kabi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Fresenius Kabi Polska, KBM Pharma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791E5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52BA9C1E" w14:textId="77777777" w:rsidR="0013774F" w:rsidRDefault="0013774F" w:rsidP="00791E5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B.Braun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 Melsungen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791E5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3E4E1894" w14:textId="77777777" w:rsidR="0013774F" w:rsidRDefault="0013774F" w:rsidP="00791E5C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Peyona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(kofeīna citrāts) 20mg/ml šķīdums infūzijām un šķīdums iekšķīgai lietošanai, Chiesi Farmaceutici SpA,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942">
        <w:rPr>
          <w:rFonts w:ascii="Times New Roman" w:hAnsi="Times New Roman"/>
          <w:b/>
          <w:sz w:val="24"/>
          <w:szCs w:val="24"/>
        </w:rPr>
        <w:t>Pioglitazone Accord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583E">
        <w:rPr>
          <w:rFonts w:ascii="Times New Roman" w:hAnsi="Times New Roman"/>
          <w:i/>
          <w:sz w:val="24"/>
          <w:szCs w:val="24"/>
        </w:rPr>
        <w:t>pioglitazone</w:t>
      </w:r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>Vadlīnijas zāļu Pioglitazone Accord 15 mg, 30 mg un 45 mg tabletes (EU/1/11/722/001-030) (</w:t>
      </w:r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>EM_HCP brochure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Pioglitazone Teva 15/30/45 mg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 Teva Pharma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 materiāls veselības aprūpes speciālistiem:</w:t>
      </w:r>
    </w:p>
    <w:p w14:paraId="5120B5CD" w14:textId="77777777" w:rsidR="0013774F" w:rsidRDefault="0013774F" w:rsidP="00791E5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Pioglitazone Teva 15mg/30mg/45mg parakstīšanu.</w:t>
      </w: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Priligy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r>
        <w:rPr>
          <w:rFonts w:ascii="Times New Roman" w:eastAsia="Times New Roman" w:hAnsi="Times New Roman" w:cs="Times New Roman"/>
          <w:sz w:val="24"/>
          <w:szCs w:val="24"/>
        </w:rPr>
        <w:t>) 30 mg; 60 mg apvalkotās tabletes, Berlin-Chemie AG (Menarini Group), Vācija (saskaņots 02.03.2017):</w:t>
      </w:r>
    </w:p>
    <w:p w14:paraId="3233D398" w14:textId="77777777" w:rsidR="0013774F" w:rsidRDefault="0013774F" w:rsidP="00AB1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09493F98" w14:textId="77777777" w:rsidR="0013774F" w:rsidRDefault="0013774F" w:rsidP="00AB1D87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5A1967B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AD7602" w14:textId="5B6133BF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dabigatrāna eteksilāts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International GmbH, Vācija (atjaunināts </w:t>
      </w:r>
      <w:r w:rsidR="00F911D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911D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911D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E297042" w14:textId="3B0B00D3" w:rsidR="0013774F" w:rsidRDefault="0013774F" w:rsidP="00F911D2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A147B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</w:t>
      </w:r>
      <w:r w:rsidR="00F911D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92A5EED" w14:textId="77777777" w:rsidR="00F911D2" w:rsidRPr="00047F51" w:rsidRDefault="00F911D2" w:rsidP="00D03728">
      <w:pPr>
        <w:pStyle w:val="Default"/>
        <w:numPr>
          <w:ilvl w:val="0"/>
          <w:numId w:val="176"/>
        </w:numPr>
        <w:adjustRightInd/>
        <w:snapToGrid w:val="0"/>
        <w:jc w:val="both"/>
        <w:rPr>
          <w:color w:val="auto"/>
          <w:sz w:val="22"/>
          <w:szCs w:val="22"/>
        </w:rPr>
      </w:pPr>
      <w:bookmarkStart w:id="22" w:name="_Hlk66344655"/>
      <w:r w:rsidRPr="00F911D2">
        <w:rPr>
          <w:rStyle w:val="A1"/>
          <w:b w:val="0"/>
          <w:bCs/>
          <w:color w:val="auto"/>
          <w:sz w:val="22"/>
          <w:szCs w:val="22"/>
        </w:rPr>
        <w:t>Izrakstīšanas norādījumi</w:t>
      </w:r>
      <w:r w:rsidRPr="00047F51">
        <w:rPr>
          <w:color w:val="auto"/>
          <w:sz w:val="22"/>
          <w:szCs w:val="22"/>
        </w:rPr>
        <w:t xml:space="preserve"> lietošanai bērniem, v</w:t>
      </w:r>
      <w:r w:rsidRPr="00047F51">
        <w:rPr>
          <w:b/>
          <w:bCs/>
          <w:color w:val="auto"/>
          <w:sz w:val="22"/>
          <w:szCs w:val="22"/>
        </w:rPr>
        <w:t>.</w:t>
      </w:r>
      <w:r w:rsidRPr="00047F51">
        <w:rPr>
          <w:rFonts w:eastAsia="Times New Roman"/>
          <w:color w:val="auto"/>
          <w:sz w:val="22"/>
          <w:szCs w:val="22"/>
        </w:rPr>
        <w:t>LV2021/</w:t>
      </w:r>
      <w:r>
        <w:rPr>
          <w:rFonts w:eastAsia="Times New Roman"/>
          <w:color w:val="auto"/>
          <w:sz w:val="22"/>
          <w:szCs w:val="22"/>
        </w:rPr>
        <w:t xml:space="preserve"> </w:t>
      </w:r>
      <w:r w:rsidRPr="00047F51">
        <w:rPr>
          <w:rFonts w:eastAsia="Times New Roman"/>
          <w:color w:val="auto"/>
          <w:sz w:val="22"/>
          <w:szCs w:val="22"/>
        </w:rPr>
        <w:t>IM01/Pradaxa/</w:t>
      </w:r>
      <w:r>
        <w:rPr>
          <w:rFonts w:eastAsia="Times New Roman"/>
          <w:color w:val="auto"/>
          <w:sz w:val="22"/>
          <w:szCs w:val="22"/>
        </w:rPr>
        <w:t xml:space="preserve"> </w:t>
      </w:r>
      <w:r w:rsidRPr="00047F51">
        <w:rPr>
          <w:rFonts w:eastAsia="Times New Roman"/>
          <w:color w:val="auto"/>
          <w:sz w:val="22"/>
          <w:szCs w:val="22"/>
        </w:rPr>
        <w:t>VTE/v20Pediatric</w:t>
      </w:r>
      <w:r>
        <w:rPr>
          <w:rFonts w:eastAsia="Times New Roman"/>
          <w:color w:val="auto"/>
          <w:sz w:val="22"/>
          <w:szCs w:val="22"/>
        </w:rPr>
        <w:t>;</w:t>
      </w:r>
    </w:p>
    <w:bookmarkEnd w:id="22"/>
    <w:p w14:paraId="59887806" w14:textId="77777777" w:rsidR="00F911D2" w:rsidRPr="00047F51" w:rsidRDefault="00F911D2" w:rsidP="00D03728">
      <w:pPr>
        <w:pStyle w:val="Default"/>
        <w:numPr>
          <w:ilvl w:val="0"/>
          <w:numId w:val="176"/>
        </w:numPr>
        <w:adjustRightInd/>
        <w:snapToGrid w:val="0"/>
        <w:jc w:val="both"/>
        <w:rPr>
          <w:color w:val="auto"/>
          <w:sz w:val="22"/>
          <w:szCs w:val="22"/>
        </w:rPr>
      </w:pPr>
      <w:r w:rsidRPr="00F911D2">
        <w:rPr>
          <w:rStyle w:val="A1"/>
          <w:b w:val="0"/>
          <w:bCs/>
          <w:color w:val="auto"/>
          <w:sz w:val="22"/>
          <w:szCs w:val="22"/>
        </w:rPr>
        <w:t>Izrakstīšanas norādījumi</w:t>
      </w:r>
      <w:r w:rsidRPr="00047F51">
        <w:rPr>
          <w:rStyle w:val="A1"/>
          <w:color w:val="auto"/>
          <w:sz w:val="22"/>
          <w:szCs w:val="22"/>
        </w:rPr>
        <w:t xml:space="preserve">. </w:t>
      </w:r>
      <w:r w:rsidRPr="00047F51">
        <w:rPr>
          <w:color w:val="auto"/>
          <w:sz w:val="22"/>
          <w:szCs w:val="22"/>
        </w:rPr>
        <w:t>Šajos norādījumos sniegtie ieteikumi ir attiecināmi tikai uz VTE primārās profilakses indikāciju, lietojot PRADAXA</w:t>
      </w:r>
      <w:r w:rsidRPr="00047F51">
        <w:rPr>
          <w:b/>
          <w:bCs/>
          <w:color w:val="auto"/>
          <w:sz w:val="22"/>
          <w:szCs w:val="22"/>
          <w:vertAlign w:val="superscript"/>
        </w:rPr>
        <w:t>®</w:t>
      </w:r>
      <w:r w:rsidRPr="00047F51">
        <w:rPr>
          <w:b/>
          <w:bCs/>
          <w:color w:val="auto"/>
          <w:sz w:val="22"/>
          <w:szCs w:val="22"/>
        </w:rPr>
        <w:t xml:space="preserve"> </w:t>
      </w:r>
      <w:r w:rsidRPr="00047F51">
        <w:rPr>
          <w:color w:val="auto"/>
          <w:sz w:val="22"/>
          <w:szCs w:val="22"/>
        </w:rPr>
        <w:t>vienu reizi dienā,</w:t>
      </w:r>
      <w:r>
        <w:rPr>
          <w:color w:val="auto"/>
          <w:sz w:val="22"/>
          <w:szCs w:val="22"/>
        </w:rPr>
        <w:t xml:space="preserve"> </w:t>
      </w:r>
      <w:r w:rsidRPr="00047F51">
        <w:rPr>
          <w:color w:val="auto"/>
          <w:sz w:val="22"/>
          <w:szCs w:val="22"/>
        </w:rPr>
        <w:t>v.</w:t>
      </w:r>
      <w:r w:rsidRPr="00047F51">
        <w:rPr>
          <w:rFonts w:eastAsia="Times New Roman"/>
          <w:color w:val="auto"/>
          <w:sz w:val="22"/>
          <w:szCs w:val="22"/>
        </w:rPr>
        <w:t>LV2020/</w:t>
      </w:r>
      <w:r>
        <w:rPr>
          <w:rFonts w:eastAsia="Times New Roman"/>
          <w:color w:val="auto"/>
          <w:sz w:val="22"/>
          <w:szCs w:val="22"/>
        </w:rPr>
        <w:t xml:space="preserve"> </w:t>
      </w:r>
      <w:r w:rsidRPr="00047F51">
        <w:rPr>
          <w:rFonts w:eastAsia="Times New Roman"/>
          <w:color w:val="auto"/>
          <w:sz w:val="22"/>
          <w:szCs w:val="22"/>
        </w:rPr>
        <w:t>IM01/Pradaxa/VTEp/v20 pieaugušiem</w:t>
      </w:r>
      <w:r>
        <w:rPr>
          <w:rFonts w:eastAsia="Times New Roman"/>
          <w:color w:val="auto"/>
          <w:sz w:val="22"/>
          <w:szCs w:val="22"/>
        </w:rPr>
        <w:t>;</w:t>
      </w:r>
    </w:p>
    <w:p w14:paraId="6371546C" w14:textId="77777777" w:rsidR="00F911D2" w:rsidRPr="00047F51" w:rsidRDefault="00F911D2" w:rsidP="00D03728">
      <w:pPr>
        <w:pStyle w:val="Default"/>
        <w:numPr>
          <w:ilvl w:val="0"/>
          <w:numId w:val="176"/>
        </w:numPr>
        <w:adjustRightInd/>
        <w:snapToGrid w:val="0"/>
        <w:spacing w:line="240" w:lineRule="atLeast"/>
        <w:jc w:val="both"/>
        <w:rPr>
          <w:color w:val="auto"/>
          <w:sz w:val="22"/>
          <w:szCs w:val="22"/>
        </w:rPr>
      </w:pPr>
      <w:r w:rsidRPr="00047F51">
        <w:rPr>
          <w:rStyle w:val="A0"/>
          <w:rFonts w:ascii="Times New Roman" w:hAnsi="Times New Roman" w:cs="Times New Roman"/>
          <w:color w:val="auto"/>
          <w:sz w:val="22"/>
          <w:szCs w:val="22"/>
        </w:rPr>
        <w:t xml:space="preserve">Izrakstīšanas norādījumi. </w:t>
      </w:r>
      <w:r w:rsidRPr="00047F51">
        <w:rPr>
          <w:color w:val="auto"/>
          <w:sz w:val="22"/>
          <w:szCs w:val="22"/>
          <w:lang w:eastAsia="lv-LV"/>
        </w:rPr>
        <w:t>Šajos norādījumos sniegtie ieteikumi ir attiecināmi uz indikācijām</w:t>
      </w:r>
      <w:r>
        <w:rPr>
          <w:color w:val="auto"/>
          <w:sz w:val="22"/>
          <w:szCs w:val="22"/>
        </w:rPr>
        <w:t>:</w:t>
      </w:r>
    </w:p>
    <w:p w14:paraId="0DC08FB3" w14:textId="77777777" w:rsidR="00F911D2" w:rsidRPr="00047F51" w:rsidRDefault="00F911D2" w:rsidP="00D03728">
      <w:pPr>
        <w:pStyle w:val="ListParagraph"/>
        <w:numPr>
          <w:ilvl w:val="0"/>
          <w:numId w:val="177"/>
        </w:numPr>
        <w:autoSpaceDE w:val="0"/>
        <w:autoSpaceDN w:val="0"/>
        <w:snapToGrid w:val="0"/>
        <w:spacing w:line="240" w:lineRule="atLeast"/>
        <w:contextualSpacing w:val="0"/>
        <w:jc w:val="both"/>
        <w:rPr>
          <w:sz w:val="22"/>
          <w:szCs w:val="22"/>
          <w:vertAlign w:val="subscript"/>
        </w:rPr>
      </w:pPr>
      <w:r w:rsidRPr="00047F51">
        <w:rPr>
          <w:sz w:val="22"/>
          <w:szCs w:val="22"/>
          <w:lang w:eastAsia="lv-LV"/>
        </w:rPr>
        <w:t>insulta profilakse priekškambaru mirdzaritmijas gadījumā</w:t>
      </w:r>
      <w:r>
        <w:rPr>
          <w:lang w:eastAsia="lv-LV"/>
        </w:rPr>
        <w:t>;</w:t>
      </w:r>
    </w:p>
    <w:p w14:paraId="2F557F0D" w14:textId="77777777" w:rsidR="00F911D2" w:rsidRPr="00047F51" w:rsidRDefault="00F911D2" w:rsidP="00D03728">
      <w:pPr>
        <w:pStyle w:val="ListParagraph"/>
        <w:numPr>
          <w:ilvl w:val="0"/>
          <w:numId w:val="177"/>
        </w:numPr>
        <w:contextualSpacing w:val="0"/>
        <w:jc w:val="both"/>
        <w:rPr>
          <w:sz w:val="22"/>
          <w:szCs w:val="22"/>
          <w:u w:val="single"/>
        </w:rPr>
      </w:pPr>
      <w:r w:rsidRPr="00047F51">
        <w:rPr>
          <w:sz w:val="22"/>
          <w:szCs w:val="22"/>
        </w:rPr>
        <w:t>dziļo vēnu trombozes (DzVT) un plaušu embolijas (PE) ārstēšana un recidivējošas DzVT un PE profilakse pieaugušajiem, v.</w:t>
      </w:r>
      <w:r w:rsidRPr="00047F51">
        <w:rPr>
          <w:sz w:val="22"/>
          <w:szCs w:val="22"/>
          <w:u w:val="single"/>
        </w:rPr>
        <w:t xml:space="preserve"> </w:t>
      </w:r>
      <w:r w:rsidRPr="00AC3347">
        <w:rPr>
          <w:sz w:val="22"/>
          <w:szCs w:val="22"/>
        </w:rPr>
        <w:t>LV2020/</w:t>
      </w:r>
      <w:r>
        <w:t xml:space="preserve"> </w:t>
      </w:r>
      <w:r w:rsidRPr="00AC3347">
        <w:rPr>
          <w:sz w:val="22"/>
          <w:szCs w:val="22"/>
        </w:rPr>
        <w:t>IM02/Pradaxa/SPAF-DzVT-PE/v20 pieaugušiem</w:t>
      </w:r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Profenid 25 mg/g gels </w:t>
      </w:r>
      <w:r>
        <w:rPr>
          <w:rFonts w:ascii="Times New Roman" w:eastAsia="Times New Roman" w:hAnsi="Times New Roman" w:cs="Times New Roman"/>
          <w:sz w:val="24"/>
          <w:szCs w:val="24"/>
        </w:rPr>
        <w:t>(ketoprofēns), Sanofi-aventis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Prolia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D03728">
      <w:pPr>
        <w:pStyle w:val="BodytextAgency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Prolia (denosumabs 60 mg): pacienta atgādinājuma kartītes ieviešana žokļa osteonekrozes riska mazināšanai.</w:t>
      </w:r>
    </w:p>
    <w:p w14:paraId="01F0E453" w14:textId="77777777" w:rsidR="0013774F" w:rsidRDefault="0013774F" w:rsidP="00D0372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Pacienta atgādinājuma kartīte. Svarīga informācija pacientam zāļu Prolia (denosumabs)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Protelos▼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(stroncija renelāts)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granulas iekšķīgi lietojamas suspensijas pagatavošanai,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Les Laboratoires Servier, Francija (saskaņots 10.07.2014.):</w:t>
      </w:r>
    </w:p>
    <w:p w14:paraId="74C44AB8" w14:textId="77777777" w:rsidR="0013774F" w:rsidRDefault="0013774F" w:rsidP="00D0372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 norādījumi un kontrolsaraksts;</w:t>
      </w:r>
    </w:p>
    <w:p w14:paraId="29737D24" w14:textId="77777777" w:rsidR="0013774F" w:rsidRDefault="0013774F" w:rsidP="00D0372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 ārstam;</w:t>
      </w:r>
    </w:p>
    <w:p w14:paraId="4E949123" w14:textId="77777777" w:rsidR="0013774F" w:rsidRDefault="0013774F" w:rsidP="00D0372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 brīdinājuma karte.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Ranexa  </w:t>
      </w:r>
      <w:r>
        <w:rPr>
          <w:rFonts w:ascii="Times New Roman" w:eastAsia="Times New Roman" w:hAnsi="Times New Roman" w:cs="Times New Roman"/>
          <w:sz w:val="24"/>
          <w:szCs w:val="24"/>
        </w:rPr>
        <w:t>(ranolazīns) ilgstošās darbības tabletes, Menarini International Operations Luxembourg S.A., Luksemburga (saskaņots 24.05.2011).</w:t>
      </w:r>
    </w:p>
    <w:p w14:paraId="7939463D" w14:textId="77777777" w:rsidR="0013774F" w:rsidRDefault="0013774F" w:rsidP="00D03728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77777777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Remsima*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Celltrion Healthcare Hungary Kft.,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2A451805" w14:textId="77777777" w:rsidR="0013774F" w:rsidRPr="00D40A27" w:rsidRDefault="0013774F" w:rsidP="00D03728">
      <w:pPr>
        <w:pStyle w:val="ListParagraph"/>
        <w:numPr>
          <w:ilvl w:val="0"/>
          <w:numId w:val="121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Remsima (infliksimabs) drošuma uzraudzība bērniem ar iekaisīgām zarnu slimībām”, versija IM_PB_08_2018_LV_V04. </w:t>
      </w:r>
    </w:p>
    <w:p w14:paraId="37B739AE" w14:textId="77777777" w:rsidR="0013774F" w:rsidRPr="00D40A27" w:rsidRDefault="0013774F" w:rsidP="00D03728">
      <w:pPr>
        <w:pStyle w:val="ListParagraph"/>
        <w:numPr>
          <w:ilvl w:val="0"/>
          <w:numId w:val="121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“Remsima (infliksimabs)  drošuma uzraudzība” versija IM_SS_08_2018_LV_V04. </w:t>
      </w:r>
    </w:p>
    <w:p w14:paraId="0B2C9517" w14:textId="77777777" w:rsidR="0013774F" w:rsidRPr="00D40A27" w:rsidRDefault="0013774F" w:rsidP="00D03728">
      <w:pPr>
        <w:pStyle w:val="ListParagraph"/>
        <w:numPr>
          <w:ilvl w:val="0"/>
          <w:numId w:val="121"/>
        </w:numPr>
        <w:rPr>
          <w:lang w:val="lv-LV"/>
        </w:rPr>
      </w:pPr>
      <w:r w:rsidRPr="00D40A27">
        <w:rPr>
          <w:lang w:val="lv-LV"/>
        </w:rPr>
        <w:t>Skrīninga veidlapa pacienta novērtēšanai pirms plānotās Remsima terapijas, versija IM_SV_08_2018_LV_V04.</w:t>
      </w:r>
    </w:p>
    <w:p w14:paraId="486054C5" w14:textId="77777777" w:rsidR="0013774F" w:rsidRPr="00D40A27" w:rsidRDefault="0013774F" w:rsidP="00D03728">
      <w:pPr>
        <w:pStyle w:val="ListParagraph"/>
        <w:numPr>
          <w:ilvl w:val="0"/>
          <w:numId w:val="121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32A0D2FF" w14:textId="77777777" w:rsidR="0013774F" w:rsidRPr="00D40A27" w:rsidRDefault="0013774F" w:rsidP="00D03728">
      <w:pPr>
        <w:pStyle w:val="ListParagraph"/>
        <w:numPr>
          <w:ilvl w:val="0"/>
          <w:numId w:val="121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5ECB5AC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490CB" w14:textId="4CB18ED7" w:rsidR="0013774F" w:rsidRPr="00A84C68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Remodulin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Ferrer Internacional, S.A., Spānija</w:t>
      </w:r>
      <w:r w:rsidR="00A8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424A8">
        <w:rPr>
          <w:rFonts w:ascii="Times New Roman" w:eastAsia="Times New Roman" w:hAnsi="Times New Roman" w:cs="Times New Roman"/>
          <w:color w:val="FF0000"/>
          <w:sz w:val="24"/>
          <w:szCs w:val="24"/>
        </w:rPr>
        <w:t>atjaunināts 20.08.2020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p w14:paraId="509BCEA8" w14:textId="77777777" w:rsidR="00E424A8" w:rsidRPr="00A84C68" w:rsidRDefault="00E424A8" w:rsidP="00D03728">
      <w:pPr>
        <w:pStyle w:val="Default"/>
        <w:numPr>
          <w:ilvl w:val="0"/>
          <w:numId w:val="155"/>
        </w:numPr>
        <w:autoSpaceDE/>
        <w:autoSpaceDN/>
        <w:adjustRightInd/>
        <w:jc w:val="both"/>
      </w:pPr>
      <w:r w:rsidRPr="00A84C68">
        <w:t xml:space="preserve">Vēstule veselības aprūpes speciālistam. Atjaunināti izglītojošie materiāli par Remodulin (treprostinils) intravenozai terapijai. Versija 2; </w:t>
      </w:r>
    </w:p>
    <w:p w14:paraId="0453E15F" w14:textId="77777777" w:rsidR="00E424A8" w:rsidRPr="00A84C68" w:rsidRDefault="00E424A8" w:rsidP="00D03728">
      <w:pPr>
        <w:pStyle w:val="ListParagraph"/>
        <w:numPr>
          <w:ilvl w:val="0"/>
          <w:numId w:val="155"/>
        </w:numPr>
        <w:contextualSpacing w:val="0"/>
        <w:jc w:val="both"/>
      </w:pPr>
      <w:r w:rsidRPr="00A84C68">
        <w:t xml:space="preserve">Veidlapa. Īpaši uzraugāms nevēlams notikums – ar Remodulin intravenozo terapiju saistīta asinsrites infekcija. Versija 2, 05/2020; </w:t>
      </w:r>
    </w:p>
    <w:p w14:paraId="20F9A0ED" w14:textId="77777777" w:rsidR="00E424A8" w:rsidRPr="00A84C68" w:rsidRDefault="00E424A8" w:rsidP="00D03728">
      <w:pPr>
        <w:pStyle w:val="ListParagraph"/>
        <w:numPr>
          <w:ilvl w:val="0"/>
          <w:numId w:val="155"/>
        </w:numPr>
        <w:contextualSpacing w:val="0"/>
        <w:jc w:val="both"/>
      </w:pPr>
      <w:r w:rsidRPr="00A84C68">
        <w:t>Svarīga informācija veselības aprūpes speciālistiem par zāļu riska mazināšanu. Veselības aprūpes speciālistu (VAS) apmācība drošai treprsotinila intravenozai terapijai un ar katetru saistītu asinsrites infekciju (KS-AI) novēršanai. Versija 2,05/2020;</w:t>
      </w:r>
    </w:p>
    <w:p w14:paraId="239F6C68" w14:textId="77777777" w:rsidR="00E424A8" w:rsidRPr="00A84C68" w:rsidRDefault="00E424A8" w:rsidP="00D03728">
      <w:pPr>
        <w:pStyle w:val="ListParagraph"/>
        <w:numPr>
          <w:ilvl w:val="0"/>
          <w:numId w:val="155"/>
        </w:numPr>
        <w:contextualSpacing w:val="0"/>
        <w:jc w:val="both"/>
      </w:pPr>
      <w:r w:rsidRPr="00A84C68">
        <w:t xml:space="preserve">Svarīga informācija pacientam par zāļu riska mazināšanu. Infūzijas sistēmas izmantošana Remodulin ievadīšanai vēnā. Versija 2,05/2020; </w:t>
      </w:r>
    </w:p>
    <w:p w14:paraId="360E901F" w14:textId="77777777" w:rsidR="00E424A8" w:rsidRPr="00A84C68" w:rsidRDefault="00E424A8" w:rsidP="00D03728">
      <w:pPr>
        <w:pStyle w:val="ListParagraph"/>
        <w:numPr>
          <w:ilvl w:val="0"/>
          <w:numId w:val="155"/>
        </w:numPr>
        <w:contextualSpacing w:val="0"/>
        <w:jc w:val="both"/>
      </w:pPr>
      <w:r w:rsidRPr="00A84C68">
        <w:t>Pacienta anketa-treprostinila intravenozā terapija. Versija 2, 05/2020.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sevelamerum hydrochloridum), </w:t>
      </w:r>
      <w:r>
        <w:rPr>
          <w:rFonts w:ascii="Times New Roman" w:eastAsia="Times New Roman" w:hAnsi="Times New Roman" w:cs="Times New Roman"/>
          <w:sz w:val="24"/>
          <w:szCs w:val="24"/>
        </w:rPr>
        <w:t>Genzyme Europe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D03728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D03728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Renvela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sevelamerum carbonatum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D03728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D03728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Revlimid▼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r>
        <w:rPr>
          <w:rFonts w:ascii="Times New Roman" w:eastAsia="Times New Roman" w:hAnsi="Times New Roman" w:cs="Times New Roman"/>
          <w:sz w:val="24"/>
          <w:szCs w:val="24"/>
        </w:rPr>
        <w:t>) cietās kapsulas, Celgene Europe Limited, Lielbritānija (atjaunināts 08.12.2017.):</w:t>
      </w:r>
    </w:p>
    <w:p w14:paraId="0443156A" w14:textId="77777777" w:rsidR="0013774F" w:rsidRPr="00123F07" w:rsidRDefault="0013774F" w:rsidP="00D03728">
      <w:pPr>
        <w:pStyle w:val="ListParagraph"/>
        <w:numPr>
          <w:ilvl w:val="0"/>
          <w:numId w:val="74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Summary document, version 3.0 TC 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Revlimid® (lenalidomīda) grūtniecības nepieļaušanas programmas apraksts (versija: v.3.0 datēta ar 2017. gada 30. maiju) – </w:t>
      </w:r>
      <w:bookmarkStart w:id="23" w:name="_Hlk492046074"/>
      <w:r w:rsidRPr="00123F07">
        <w:rPr>
          <w:iCs/>
          <w:lang w:val="lv-LV"/>
        </w:rPr>
        <w:t>atjaunināts -17.08.2017;</w:t>
      </w:r>
    </w:p>
    <w:bookmarkEnd w:id="23"/>
    <w:p w14:paraId="1C99265A" w14:textId="77777777" w:rsidR="0013774F" w:rsidRPr="00123F07" w:rsidRDefault="0013774F" w:rsidP="00D03728">
      <w:pPr>
        <w:pStyle w:val="ListParagraph"/>
        <w:numPr>
          <w:ilvl w:val="0"/>
          <w:numId w:val="74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HCPb_upd v32.034.0_080817 - Informācija veselības aprūpes speciālistiem (RMP/REV/001/17-04/M) - atjaunināts -17.08.2017;</w:t>
      </w:r>
    </w:p>
    <w:p w14:paraId="3A610FEE" w14:textId="77777777" w:rsidR="0013774F" w:rsidRPr="00123F07" w:rsidRDefault="0013774F" w:rsidP="00D03728">
      <w:pPr>
        <w:pStyle w:val="ListParagraph"/>
        <w:numPr>
          <w:ilvl w:val="0"/>
          <w:numId w:val="74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Pb_upd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D03728">
      <w:pPr>
        <w:pStyle w:val="ListParagraph"/>
        <w:numPr>
          <w:ilvl w:val="0"/>
          <w:numId w:val="74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D03728">
      <w:pPr>
        <w:pStyle w:val="ListParagraph"/>
        <w:numPr>
          <w:ilvl w:val="0"/>
          <w:numId w:val="74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D03728">
      <w:pPr>
        <w:pStyle w:val="ListParagraph"/>
        <w:numPr>
          <w:ilvl w:val="0"/>
          <w:numId w:val="74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D03728">
      <w:pPr>
        <w:pStyle w:val="ListParagraph"/>
        <w:numPr>
          <w:ilvl w:val="0"/>
          <w:numId w:val="74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Revlimid (lenalidomīds) kontrolētas izsniegšanas veidlapa (RMP/REV/011/17-04/M) - atjaunināts -17.08.2017;</w:t>
      </w:r>
    </w:p>
    <w:p w14:paraId="18638491" w14:textId="77777777" w:rsidR="0013774F" w:rsidRPr="00123F07" w:rsidRDefault="0013774F" w:rsidP="00D03728">
      <w:pPr>
        <w:numPr>
          <w:ilvl w:val="0"/>
          <w:numId w:val="74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Celgene ziņojums par nevēlamu notikumu (LV) – Layout GDSRM v2.0 06/09/2017;</w:t>
      </w:r>
    </w:p>
    <w:p w14:paraId="3CE17F39" w14:textId="77777777" w:rsidR="0013774F" w:rsidRPr="00123F07" w:rsidRDefault="0013774F" w:rsidP="00D03728">
      <w:pPr>
        <w:numPr>
          <w:ilvl w:val="0"/>
          <w:numId w:val="74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D03728">
      <w:pPr>
        <w:numPr>
          <w:ilvl w:val="0"/>
          <w:numId w:val="74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Revolade </w:t>
      </w:r>
      <w:bookmarkStart w:id="24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Novartis Europharm Limited, Lielbritānija </w:t>
      </w:r>
      <w:bookmarkEnd w:id="24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D03728">
      <w:pPr>
        <w:pStyle w:val="NormalWeb"/>
        <w:numPr>
          <w:ilvl w:val="0"/>
          <w:numId w:val="75"/>
        </w:numPr>
        <w:spacing w:before="0" w:beforeAutospacing="0" w:after="0" w:afterAutospacing="0"/>
        <w:ind w:left="709" w:hanging="283"/>
        <w:jc w:val="both"/>
      </w:pPr>
      <w:r>
        <w:t>Revolade Praktiskais ceļvedis ārstam (v02_LV_06.06.10.17);</w:t>
      </w:r>
    </w:p>
    <w:p w14:paraId="1697DED0" w14:textId="77777777" w:rsidR="0013774F" w:rsidRDefault="0013774F" w:rsidP="00D03728">
      <w:pPr>
        <w:pStyle w:val="NormalWeb"/>
        <w:numPr>
          <w:ilvl w:val="0"/>
          <w:numId w:val="75"/>
        </w:numPr>
        <w:spacing w:before="0" w:beforeAutospacing="0" w:after="0" w:afterAutospacing="0"/>
        <w:ind w:left="709" w:hanging="283"/>
        <w:jc w:val="both"/>
      </w:pPr>
      <w:r>
        <w:t>Revolade Drošuma ceļvedis ārstam (v02_LV_06.06.10.17);</w:t>
      </w:r>
    </w:p>
    <w:p w14:paraId="5B4B89FB" w14:textId="77777777" w:rsidR="0013774F" w:rsidRDefault="0013774F" w:rsidP="00D03728">
      <w:pPr>
        <w:pStyle w:val="NormalWeb"/>
        <w:numPr>
          <w:ilvl w:val="0"/>
          <w:numId w:val="75"/>
        </w:numPr>
        <w:spacing w:before="0" w:beforeAutospacing="0" w:after="0" w:afterAutospacing="0"/>
        <w:ind w:left="709" w:hanging="283"/>
        <w:jc w:val="both"/>
      </w:pPr>
      <w:r>
        <w:t>Revolade Drošuma ceļvedis ārstam C hepatīta pacientiem (v02_LV_06.06.10.17);</w:t>
      </w:r>
    </w:p>
    <w:p w14:paraId="7BF959C4" w14:textId="77777777" w:rsidR="0013774F" w:rsidRDefault="0013774F" w:rsidP="00D03728">
      <w:pPr>
        <w:pStyle w:val="NormalWeb"/>
        <w:numPr>
          <w:ilvl w:val="0"/>
          <w:numId w:val="75"/>
        </w:numPr>
        <w:spacing w:before="0" w:beforeAutospacing="0" w:after="0" w:afterAutospacing="0"/>
        <w:ind w:left="709" w:hanging="283"/>
        <w:jc w:val="both"/>
      </w:pPr>
      <w:r>
        <w:t>Revolade Rokasgrāmata pacientam ar C hepatītu (v02_LV_06.06.10.17);</w:t>
      </w:r>
    </w:p>
    <w:p w14:paraId="27F5B083" w14:textId="77777777" w:rsidR="0013774F" w:rsidRDefault="0013774F" w:rsidP="00D03728">
      <w:pPr>
        <w:pStyle w:val="NormalWeb"/>
        <w:numPr>
          <w:ilvl w:val="0"/>
          <w:numId w:val="75"/>
        </w:numPr>
        <w:spacing w:before="0" w:beforeAutospacing="0" w:after="0" w:afterAutospacing="0"/>
        <w:ind w:left="709" w:hanging="283"/>
        <w:jc w:val="both"/>
      </w:pPr>
      <w:r>
        <w:t>Revolade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676920FA" w14:textId="4FDB213F" w:rsidR="0013774F" w:rsidRDefault="0013774F" w:rsidP="0013774F">
      <w:pPr>
        <w:pStyle w:val="NormalWeb"/>
        <w:spacing w:before="0" w:beforeAutospacing="0" w:after="0" w:afterAutospacing="0"/>
        <w:jc w:val="both"/>
      </w:pPr>
      <w:r w:rsidRPr="00542046">
        <w:rPr>
          <w:b/>
          <w:bCs/>
        </w:rPr>
        <w:t>Rinvoq</w:t>
      </w:r>
      <w:r w:rsidRPr="00DD1464">
        <w:rPr>
          <w:b/>
        </w:rPr>
        <w:t>▼</w:t>
      </w:r>
      <w:r>
        <w:t xml:space="preserve"> (upadacitinibum) AbbVie Deutschland GmbH&amp;Co.KG, Vācija (</w:t>
      </w:r>
      <w:r w:rsidR="00E42106">
        <w:t>atjauninā</w:t>
      </w:r>
      <w:r>
        <w:t xml:space="preserve">ts </w:t>
      </w:r>
      <w:r w:rsidR="00E42106">
        <w:t>10</w:t>
      </w:r>
      <w:r>
        <w:t>.0</w:t>
      </w:r>
      <w:r w:rsidR="00E42106">
        <w:t>2</w:t>
      </w:r>
      <w:r>
        <w:t>.202</w:t>
      </w:r>
      <w:r w:rsidR="00E42106">
        <w:t>1</w:t>
      </w:r>
      <w:r>
        <w:t>)</w:t>
      </w:r>
    </w:p>
    <w:p w14:paraId="4723009E" w14:textId="28F31378" w:rsidR="0013774F" w:rsidRPr="00DD1464" w:rsidRDefault="0013774F" w:rsidP="00D03728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lv-LV"/>
        </w:rPr>
        <w:t>I</w:t>
      </w:r>
      <w:r w:rsidRPr="00DD1464">
        <w:rPr>
          <w:color w:val="000000"/>
        </w:rPr>
        <w:t>zglītojošs materiāls veselības aprūpes speciālistiem (</w:t>
      </w:r>
      <w:r w:rsidR="00E42106">
        <w:rPr>
          <w:rFonts w:eastAsiaTheme="minorHAnsi"/>
          <w:color w:val="000000"/>
        </w:rPr>
        <w:t>2</w:t>
      </w:r>
      <w:r w:rsidR="00E42106" w:rsidRPr="0023452B">
        <w:rPr>
          <w:rFonts w:eastAsiaTheme="minorHAnsi"/>
          <w:color w:val="000000"/>
        </w:rPr>
        <w:t xml:space="preserve">.0, </w:t>
      </w:r>
      <w:r w:rsidR="00E42106">
        <w:rPr>
          <w:rFonts w:eastAsiaTheme="minorHAnsi"/>
          <w:color w:val="000000"/>
        </w:rPr>
        <w:t xml:space="preserve">Janvāris </w:t>
      </w:r>
      <w:r w:rsidR="00E42106" w:rsidRPr="0023452B">
        <w:rPr>
          <w:rFonts w:eastAsiaTheme="minorHAnsi"/>
          <w:color w:val="000000"/>
        </w:rPr>
        <w:t>202</w:t>
      </w:r>
      <w:r w:rsidR="00E42106">
        <w:rPr>
          <w:rFonts w:eastAsiaTheme="minorHAnsi"/>
          <w:color w:val="000000"/>
        </w:rPr>
        <w:t>1);</w:t>
      </w:r>
    </w:p>
    <w:p w14:paraId="24DB9986" w14:textId="51F7FE2F" w:rsidR="0013774F" w:rsidRPr="00542046" w:rsidRDefault="0013774F" w:rsidP="00D03728">
      <w:pPr>
        <w:numPr>
          <w:ilvl w:val="0"/>
          <w:numId w:val="15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Pacienta brīdinājuma kartīte (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2</w:t>
      </w:r>
      <w:r w:rsidR="00E42106" w:rsidRPr="0023452B">
        <w:rPr>
          <w:rFonts w:ascii="Times New Roman" w:hAnsi="Times New Roman"/>
          <w:color w:val="000000"/>
          <w:sz w:val="24"/>
          <w:szCs w:val="24"/>
          <w:lang w:val="en-GB"/>
        </w:rPr>
        <w:t xml:space="preserve">.0, 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 xml:space="preserve">Janvāris </w:t>
      </w:r>
      <w:r w:rsidR="00E42106" w:rsidRPr="0023452B">
        <w:rPr>
          <w:rFonts w:ascii="Times New Roman" w:hAnsi="Times New Roman"/>
          <w:color w:val="000000"/>
          <w:sz w:val="24"/>
          <w:szCs w:val="24"/>
          <w:lang w:val="en-GB"/>
        </w:rPr>
        <w:t>202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070406C7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Ritalin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(metilfenidāta hidrohlorīds) 10 mg tabletes, Novartis Finland Oy, (atjaunināts 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11.02.2021.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) Somija</w:t>
      </w:r>
    </w:p>
    <w:p w14:paraId="49840A8B" w14:textId="77777777" w:rsidR="009D1F15" w:rsidRPr="009D1F15" w:rsidRDefault="009D1F15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99543BF" w14:textId="77777777" w:rsidR="009D1F15" w:rsidRPr="009D1F15" w:rsidRDefault="009D1F15" w:rsidP="00D0372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1E54DAA5" w14:textId="77777777" w:rsidR="009D1F15" w:rsidRPr="009D1F15" w:rsidRDefault="009D1F15" w:rsidP="00D0372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Pacienta uzraudzības karte terapijas ar metilfenidātu (MPH) laikā, Versija 3, 2019. gada augusts;</w:t>
      </w:r>
    </w:p>
    <w:p w14:paraId="3854A0C4" w14:textId="77777777" w:rsidR="009D1F15" w:rsidRPr="009D1F15" w:rsidRDefault="009D1F15" w:rsidP="00D0372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1. pārbaudes anketa. Pārbaudes anketa, kas jāaizpilda pirms metilfenidāta (MPH) parakstīšanas, Versija 3, 2019. gada augusts;</w:t>
      </w:r>
    </w:p>
    <w:p w14:paraId="21A85B38" w14:textId="77777777" w:rsidR="009D1F15" w:rsidRPr="009D1F15" w:rsidRDefault="009D1F15" w:rsidP="00D03728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2. pārbaudes anketa. Pārbaudes anketa, kas jāaizpilda terapijas ar metilfenidātu (MPH) uzraudzības gaitā, Versija 3, 2019. gada augusts.</w:t>
      </w: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r>
        <w:rPr>
          <w:rFonts w:ascii="Times New Roman" w:eastAsia="Times New Roman" w:hAnsi="Times New Roman" w:cs="Times New Roman"/>
          <w:sz w:val="24"/>
          <w:szCs w:val="24"/>
        </w:rPr>
        <w:t>), Sandoz GmbH,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3F6B7F" w:rsidRDefault="0013774F" w:rsidP="00AB1D8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3F695753" w14:textId="77777777" w:rsidR="0013774F" w:rsidRPr="003F6B7F" w:rsidRDefault="0013774F" w:rsidP="00AB1D87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AB1D87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AB1D8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AB1D87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AB1D87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94AFB" w14:textId="75CD625D" w:rsidR="00E7779C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Roaccutane </w:t>
      </w:r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izotretinoīns), Roche Latvija SIA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38E6F5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Neotigason®▼, Roaccutane®▼, Isotretinoin Sandoz▼ Grūtniecības nepieļaušanas programma</w:t>
      </w:r>
    </w:p>
    <w:p w14:paraId="2A52A66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FC603E0" w14:textId="77777777" w:rsidR="00E7779C" w:rsidRPr="00E7779C" w:rsidRDefault="00E7779C" w:rsidP="00D03728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2A8F6F09" w14:textId="77777777" w:rsidR="00E7779C" w:rsidRPr="00E7779C" w:rsidRDefault="00E7779C" w:rsidP="00D03728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5BA36AC2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743810D" w14:textId="77777777" w:rsidR="00E7779C" w:rsidRPr="00E7779C" w:rsidRDefault="00E7779C" w:rsidP="00D03728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3BA8AC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  <w:t>Roaccutane - EDM-ROACC-PPP-RMPv2-Jan2021;  Neotigason  Versija: 13-01-2021_2.0, Isotretinoin Sandoz RMP v.1.0.</w:t>
      </w:r>
    </w:p>
    <w:p w14:paraId="113F71DE" w14:textId="066A6024" w:rsidR="0013774F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461DD13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RoActemra*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Registration </w:t>
      </w:r>
      <w:r w:rsidRPr="00BB16C6">
        <w:rPr>
          <w:rFonts w:ascii="Times New Roman" w:eastAsia="Times New Roman" w:hAnsi="Times New Roman" w:cs="Times New Roman"/>
          <w:sz w:val="24"/>
          <w:szCs w:val="24"/>
        </w:rPr>
        <w:t>GmbH,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3DBD3A8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mazināšanu:</w:t>
      </w:r>
    </w:p>
    <w:p w14:paraId="0353D0DE" w14:textId="77777777" w:rsidR="00B47F35" w:rsidRPr="00B47F35" w:rsidRDefault="00B47F35" w:rsidP="00D03728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Buklets veselības aprūpes speciālistam par šādām indikācijām  - EDM-ROA-RMPv.25.4-Sep2020  - 8 lpp;</w:t>
      </w:r>
    </w:p>
    <w:p w14:paraId="4180794A" w14:textId="77777777" w:rsidR="00B47F35" w:rsidRPr="00B47F35" w:rsidRDefault="00B47F35" w:rsidP="00D03728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NORĀDĪJUMI PAR RoActemra DOZĒŠANU - EDM-ROA-RMPv.25.4-Sep2020 - 23 lpp.</w:t>
      </w:r>
    </w:p>
    <w:p w14:paraId="78B9DEE7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0DA93EA7" w14:textId="77777777" w:rsidR="00B47F35" w:rsidRPr="00B47F35" w:rsidRDefault="00B47F35" w:rsidP="00D03728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Nozīmīga drošuma informācija pacientiem - EDM-ROA-RMPv.25.4-Sep2020  - 8 lpp;</w:t>
      </w:r>
    </w:p>
    <w:p w14:paraId="30D55487" w14:textId="77777777" w:rsidR="00B47F35" w:rsidRPr="00B47F35" w:rsidRDefault="00B47F35" w:rsidP="00D03728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Pacienta brīdinājuma karte - EDM-ROA-RMPv.25.4-Sep2020 - 5 lpp.</w:t>
      </w:r>
    </w:p>
    <w:p w14:paraId="0AC18AE4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 120/15 mikrogrami/24 stundās vaginālās ievadīšanas sistēma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Etonogestrelum, Ethinylestradiolum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Mylan S.A.S, Francija (saskaņots 25.01.2018.): </w:t>
      </w:r>
    </w:p>
    <w:p w14:paraId="2506B394" w14:textId="77777777" w:rsidR="0013774F" w:rsidRDefault="0013774F" w:rsidP="00D03728">
      <w:pPr>
        <w:pStyle w:val="ListParagraph"/>
        <w:numPr>
          <w:ilvl w:val="0"/>
          <w:numId w:val="7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lastRenderedPageBreak/>
        <w:t>Svarīga informācija veselības aprūpes speciālistiem par zāļu riska mazināšanu “Kontrolsaraksts ārstiem, kuri paraksta zāles Setlona 120/15 mikrogrami/24 stundās vaginālās ievadīšanas sistēma”, versijas nr. MYL-LV-18-07 2018. gada janvāris;</w:t>
      </w:r>
    </w:p>
    <w:p w14:paraId="0D23EFE3" w14:textId="77777777" w:rsidR="0013774F" w:rsidRDefault="0013774F" w:rsidP="00D03728">
      <w:pPr>
        <w:pStyle w:val="ListParagraph"/>
        <w:numPr>
          <w:ilvl w:val="0"/>
          <w:numId w:val="7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pacientam par zāļu riska mazināšanu “Kas man jāzina par Setlona 120/15 mikrogrami/24 stundās vaginālās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 carbonate Sandoz 800 mg film-coated tablets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 carbonas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Sandoz d.d., Slovēnija (saskaņots 03.08.2016.):</w:t>
      </w:r>
    </w:p>
    <w:p w14:paraId="48D3297E" w14:textId="77777777" w:rsidR="0013774F" w:rsidRDefault="0013774F" w:rsidP="00D03728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Default="0013774F" w:rsidP="00D03728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Default="0013774F" w:rsidP="00D03728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Default="0013774F" w:rsidP="00D03728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Default="0013774F" w:rsidP="00D03728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Default="0013774F" w:rsidP="00D03728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Simponi* </w:t>
      </w:r>
      <w:r>
        <w:rPr>
          <w:rFonts w:ascii="Times New Roman" w:hAnsi="Times New Roman" w:cs="Times New Roman"/>
          <w:sz w:val="24"/>
          <w:szCs w:val="24"/>
        </w:rPr>
        <w:t xml:space="preserve">(golimumab) Merck Sharp &amp; Dohme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7777777" w:rsidR="0013774F" w:rsidRDefault="0013774F" w:rsidP="00D03728">
      <w:pPr>
        <w:pStyle w:val="ListParagraph"/>
        <w:numPr>
          <w:ilvl w:val="0"/>
          <w:numId w:val="78"/>
        </w:numPr>
        <w:autoSpaceDE w:val="0"/>
        <w:autoSpaceDN w:val="0"/>
        <w:adjustRightInd w:val="0"/>
        <w:jc w:val="both"/>
      </w:pPr>
      <w:r>
        <w:t>Izglītojošo materiālu veselības aprūpes speciālistiem</w:t>
      </w:r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77777777" w:rsidR="0013774F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04.02.2019.):</w:t>
      </w:r>
    </w:p>
    <w:p w14:paraId="2EAD273A" w14:textId="77777777" w:rsidR="0013774F" w:rsidRDefault="0013774F" w:rsidP="0013774F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1. A</w:t>
      </w:r>
      <w:r>
        <w:rPr>
          <w:color w:val="auto"/>
        </w:rPr>
        <w:t>tipisks hemolītiski urēmiskais sindroms</w:t>
      </w:r>
      <w:r>
        <w:rPr>
          <w:b/>
          <w:color w:val="auto"/>
        </w:rPr>
        <w:t xml:space="preserve"> </w:t>
      </w:r>
      <w:r>
        <w:rPr>
          <w:color w:val="auto"/>
        </w:rPr>
        <w:t>(aHUS):</w:t>
      </w:r>
      <w:r>
        <w:rPr>
          <w:color w:val="auto"/>
          <w:sz w:val="22"/>
          <w:szCs w:val="22"/>
          <w:highlight w:val="yellow"/>
        </w:rPr>
        <w:t xml:space="preserve"> </w:t>
      </w:r>
    </w:p>
    <w:p w14:paraId="43C6A3C7" w14:textId="77777777" w:rsidR="0013774F" w:rsidRDefault="0013774F" w:rsidP="00D03728">
      <w:pPr>
        <w:pStyle w:val="Header"/>
        <w:widowControl w:val="0"/>
        <w:numPr>
          <w:ilvl w:val="0"/>
          <w:numId w:val="118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>pacientiem ar atipisku hemolītiski urēmisku sindromu (aHUS), versija 4.0</w:t>
      </w:r>
    </w:p>
    <w:p w14:paraId="3685DC9D" w14:textId="77777777" w:rsidR="0013774F" w:rsidRDefault="0013774F" w:rsidP="00D03728">
      <w:pPr>
        <w:pStyle w:val="Header"/>
        <w:widowControl w:val="0"/>
        <w:numPr>
          <w:ilvl w:val="0"/>
          <w:numId w:val="118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>Svarīga informācija pacientiem un aprūpētājiem par zāļu riska mazināšanu. Soliris (eculizumab): izglītojoša brošūra atipiska hemolītiski urēmiskā sindroma (aHUS) pacientam/vecākiem, versija 4.0</w:t>
      </w:r>
    </w:p>
    <w:p w14:paraId="486D4C46" w14:textId="77777777" w:rsidR="0013774F" w:rsidRDefault="0013774F" w:rsidP="00D03728">
      <w:pPr>
        <w:pStyle w:val="ListParagraph"/>
        <w:numPr>
          <w:ilvl w:val="0"/>
          <w:numId w:val="118"/>
        </w:numPr>
        <w:spacing w:line="223" w:lineRule="auto"/>
        <w:jc w:val="both"/>
      </w:pPr>
      <w:r>
        <w:t>Pacienta drošības kartīte. Soliris: svarīga drošuma informācija, versija 3.0</w:t>
      </w:r>
    </w:p>
    <w:p w14:paraId="24140015" w14:textId="77777777" w:rsidR="0013774F" w:rsidRDefault="0013774F" w:rsidP="0013774F">
      <w:pPr>
        <w:pStyle w:val="ListParagraph"/>
        <w:spacing w:line="223" w:lineRule="auto"/>
        <w:jc w:val="both"/>
      </w:pPr>
    </w:p>
    <w:p w14:paraId="2E53F9A0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Paroksismāla nakts hemoglobinūrija (PNH):</w:t>
      </w:r>
    </w:p>
    <w:p w14:paraId="669C3A5A" w14:textId="77777777" w:rsidR="0013774F" w:rsidRDefault="0013774F" w:rsidP="00D03728">
      <w:pPr>
        <w:pStyle w:val="Header"/>
        <w:widowControl w:val="0"/>
        <w:numPr>
          <w:ilvl w:val="0"/>
          <w:numId w:val="118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paroksismālu nakts hemoglobinūriju (PNH), versija 4.0 </w:t>
      </w:r>
    </w:p>
    <w:p w14:paraId="127776A0" w14:textId="77777777" w:rsidR="0013774F" w:rsidRDefault="0013774F" w:rsidP="00D03728">
      <w:pPr>
        <w:pStyle w:val="Header"/>
        <w:widowControl w:val="0"/>
        <w:numPr>
          <w:ilvl w:val="0"/>
          <w:numId w:val="118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>Svarīga informācija pacientiem un aprūpētājiem par zāļu riska mazināšanu. Soliris (eculizumab): izglītojoša brošūra paroksismālas nakts hemoglobinūrijas (PNH) pacientam/vecākiem, versija 4.0</w:t>
      </w:r>
    </w:p>
    <w:p w14:paraId="0C0E8922" w14:textId="77777777" w:rsidR="0013774F" w:rsidRDefault="0013774F" w:rsidP="00D03728">
      <w:pPr>
        <w:pStyle w:val="ListParagraph"/>
        <w:numPr>
          <w:ilvl w:val="0"/>
          <w:numId w:val="118"/>
        </w:numPr>
        <w:spacing w:line="223" w:lineRule="auto"/>
        <w:jc w:val="both"/>
      </w:pPr>
      <w:r>
        <w:lastRenderedPageBreak/>
        <w:t>Pacienta drošības kartīte. Soliris: svarīga drošuma informācija, versija 3.0</w:t>
      </w:r>
    </w:p>
    <w:p w14:paraId="24AF88E3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14:paraId="7D233465" w14:textId="77777777" w:rsidR="0013774F" w:rsidRDefault="0013774F" w:rsidP="001377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r>
        <w:rPr>
          <w:color w:val="auto"/>
          <w:sz w:val="22"/>
          <w:szCs w:val="22"/>
        </w:rPr>
        <w:t xml:space="preserve">Refraktāra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(gMG): </w:t>
      </w:r>
    </w:p>
    <w:p w14:paraId="4A9DEEEB" w14:textId="77777777" w:rsidR="0013774F" w:rsidRDefault="0013774F" w:rsidP="00D03728">
      <w:pPr>
        <w:pStyle w:val="Header"/>
        <w:widowControl w:val="0"/>
        <w:numPr>
          <w:ilvl w:val="0"/>
          <w:numId w:val="118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refraktāru </w:t>
      </w:r>
      <w:r>
        <w:rPr>
          <w:i/>
        </w:rPr>
        <w:t>Myasthenia gravis</w:t>
      </w:r>
      <w:r>
        <w:t xml:space="preserve"> (gMG), versija 2.0.</w:t>
      </w:r>
    </w:p>
    <w:p w14:paraId="27E37A53" w14:textId="77777777" w:rsidR="0013774F" w:rsidRDefault="0013774F" w:rsidP="00D03728">
      <w:pPr>
        <w:pStyle w:val="Header"/>
        <w:widowControl w:val="0"/>
        <w:numPr>
          <w:ilvl w:val="0"/>
          <w:numId w:val="118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refraktāras </w:t>
      </w:r>
      <w:r>
        <w:rPr>
          <w:i/>
        </w:rPr>
        <w:t>Myasthenia gravis</w:t>
      </w:r>
      <w:r>
        <w:t xml:space="preserve"> (gMG) pacientam/vecākiem, versija 2.0.</w:t>
      </w:r>
    </w:p>
    <w:p w14:paraId="5CD88A88" w14:textId="77777777" w:rsidR="0013774F" w:rsidRDefault="0013774F" w:rsidP="00D03728">
      <w:pPr>
        <w:pStyle w:val="ListParagraph"/>
        <w:numPr>
          <w:ilvl w:val="0"/>
          <w:numId w:val="118"/>
        </w:numPr>
        <w:jc w:val="both"/>
      </w:pPr>
      <w:r>
        <w:t>Pacienta drošības kartīte. Soliris: svarīga drošuma informācija</w:t>
      </w:r>
      <w:r w:rsidRPr="00DD3B9B">
        <w:t>, versija 3.0.</w:t>
      </w:r>
    </w:p>
    <w:p w14:paraId="7A476F13" w14:textId="77777777" w:rsidR="0013774F" w:rsidRDefault="0013774F" w:rsidP="0013774F">
      <w:pPr>
        <w:pStyle w:val="ListParagraph"/>
        <w:spacing w:line="223" w:lineRule="auto"/>
        <w:jc w:val="both"/>
      </w:pPr>
    </w:p>
    <w:p w14:paraId="217D2CC8" w14:textId="77777777" w:rsidR="0013774F" w:rsidRDefault="0013774F" w:rsidP="0013774F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14:paraId="5A2BB8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Spinax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GlaxoSmithKline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1572C934" w14:textId="2403C0DC" w:rsidR="00CA3E49" w:rsidRPr="00CA3E49" w:rsidRDefault="0013774F" w:rsidP="00AB1D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FD7FC5" w14:textId="751B67E1" w:rsid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B463FE" w14:textId="43181B54" w:rsidR="00CA3E49" w:rsidRP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E49">
        <w:rPr>
          <w:rFonts w:ascii="Times New Roman" w:eastAsia="Times New Roman" w:hAnsi="Times New Roman" w:cs="Times New Roman"/>
          <w:b/>
          <w:sz w:val="24"/>
          <w:szCs w:val="24"/>
        </w:rPr>
        <w:t>Spravato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CA3E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</w:t>
      </w:r>
      <w:r w:rsidR="00791E5C" w:rsidRPr="00791E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08.05.2021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0908D1A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0481E45B" w14:textId="77777777" w:rsidR="00791E5C" w:rsidRPr="00791E5C" w:rsidRDefault="00791E5C" w:rsidP="00D03728">
      <w:pPr>
        <w:numPr>
          <w:ilvl w:val="0"/>
          <w:numId w:val="169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Riska mazināšanas pasākumi ar Spravato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aerosolu ārstētiem pacientiem, 2.versija;</w:t>
      </w:r>
    </w:p>
    <w:p w14:paraId="06223C99" w14:textId="77777777" w:rsidR="00791E5C" w:rsidRPr="00791E5C" w:rsidRDefault="00791E5C" w:rsidP="00D03728">
      <w:pPr>
        <w:numPr>
          <w:ilvl w:val="0"/>
          <w:numId w:val="169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speciālistam paredzēts kontrolsaraksts, 2.versija;</w:t>
      </w:r>
    </w:p>
    <w:p w14:paraId="6A7B5C46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FC718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3BD59925" w14:textId="77777777" w:rsidR="00791E5C" w:rsidRPr="00791E5C" w:rsidRDefault="00791E5C" w:rsidP="00D03728">
      <w:pPr>
        <w:numPr>
          <w:ilvl w:val="0"/>
          <w:numId w:val="170"/>
        </w:numPr>
        <w:suppressAutoHyphens/>
        <w:autoSpaceDN w:val="0"/>
        <w:spacing w:after="0" w:line="247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Spravato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aerosols: Kādi ir tā radītie riski? Norādījumi pacientiem, 2.versija.</w:t>
      </w:r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Stamaril*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 febris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 vivum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pulveris un šķīdinātājs injekcijām, Sanofi Pasteur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D03728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D03728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Stelara*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r>
        <w:rPr>
          <w:rFonts w:ascii="Times New Roman" w:eastAsia="Times New Roman" w:hAnsi="Times New Roman" w:cs="Times New Roman"/>
          <w:sz w:val="24"/>
          <w:szCs w:val="24"/>
        </w:rPr>
        <w:t>) 45 mg/90 mg, šķīdums injekcijām un 45 mg/90 mg, šķīdums injekcijām pilnšļircē, Janssen-Cilag International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14:paraId="7EA6A01B" w14:textId="77777777" w:rsidR="0013774F" w:rsidRDefault="0013774F" w:rsidP="00791E5C">
      <w:pPr>
        <w:pStyle w:val="Default"/>
        <w:numPr>
          <w:ilvl w:val="0"/>
          <w:numId w:val="40"/>
        </w:numPr>
        <w:spacing w:line="276" w:lineRule="auto"/>
        <w:ind w:left="1080"/>
        <w:jc w:val="both"/>
        <w:rPr>
          <w:lang w:val="lv-LV"/>
        </w:rPr>
      </w:pPr>
      <w:r>
        <w:rPr>
          <w:lang w:val="lv-LV"/>
        </w:rPr>
        <w:t>Stelara (ustekinumab) brošūra veselības aprūpes speciālistam (versija 12.12.2016);</w:t>
      </w:r>
    </w:p>
    <w:p w14:paraId="595922CB" w14:textId="77777777" w:rsidR="0013774F" w:rsidRDefault="0013774F" w:rsidP="00791E5C">
      <w:pPr>
        <w:pStyle w:val="Default"/>
        <w:numPr>
          <w:ilvl w:val="0"/>
          <w:numId w:val="40"/>
        </w:numPr>
        <w:spacing w:line="276" w:lineRule="auto"/>
        <w:ind w:left="1080"/>
        <w:jc w:val="both"/>
      </w:pPr>
      <w:r>
        <w:t xml:space="preserve">Stelara (ustekinumab) brošūra pacientam (versija 03.06.2015); </w:t>
      </w:r>
    </w:p>
    <w:p w14:paraId="4B98B0AB" w14:textId="77777777" w:rsidR="0013774F" w:rsidRDefault="0013774F" w:rsidP="00D03728">
      <w:pPr>
        <w:pStyle w:val="Default"/>
        <w:numPr>
          <w:ilvl w:val="0"/>
          <w:numId w:val="8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(ustekinumab) instrukcija veselības aprūpes speciālistam (versija 13.3);</w:t>
      </w:r>
    </w:p>
    <w:p w14:paraId="3BBE71AE" w14:textId="77777777" w:rsidR="0013774F" w:rsidRDefault="0013774F" w:rsidP="00D03728">
      <w:pPr>
        <w:pStyle w:val="Default"/>
        <w:numPr>
          <w:ilvl w:val="0"/>
          <w:numId w:val="8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(ustekinumab) instrukcija pacientam (versija 13.3);</w:t>
      </w:r>
    </w:p>
    <w:p w14:paraId="141BE6B9" w14:textId="77777777" w:rsidR="0013774F" w:rsidRDefault="0013774F" w:rsidP="00D03728">
      <w:pPr>
        <w:pStyle w:val="Default"/>
        <w:numPr>
          <w:ilvl w:val="0"/>
          <w:numId w:val="8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pilnšļirce norādījumi veselības aprūpes speciālistam par zāļu ievadīšanu pacientiem ar Krona slimību;</w:t>
      </w:r>
    </w:p>
    <w:p w14:paraId="0D6EF7C4" w14:textId="77777777" w:rsidR="0013774F" w:rsidRDefault="0013774F" w:rsidP="00D03728">
      <w:pPr>
        <w:pStyle w:val="Default"/>
        <w:numPr>
          <w:ilvl w:val="0"/>
          <w:numId w:val="8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pilnšļirce</w:t>
      </w:r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14:paraId="7523C249" w14:textId="77777777" w:rsidR="0013774F" w:rsidRDefault="0013774F" w:rsidP="00D03728">
      <w:pPr>
        <w:pStyle w:val="Default"/>
        <w:numPr>
          <w:ilvl w:val="0"/>
          <w:numId w:val="8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lastRenderedPageBreak/>
        <w:t>Norādījumi par zāļu ievadīšanu veselības aprūpes speciālistam-plakāta versija;</w:t>
      </w:r>
    </w:p>
    <w:p w14:paraId="77E1718A" w14:textId="77777777" w:rsidR="0013774F" w:rsidRPr="00270D86" w:rsidRDefault="0013774F" w:rsidP="00D03728">
      <w:pPr>
        <w:pStyle w:val="Default"/>
        <w:numPr>
          <w:ilvl w:val="0"/>
          <w:numId w:val="8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Strattera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(atomoksetīns)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Eli Lilly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D0372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„Svarīga drošuma informācija par Strattera (atomoksetīns) un paaugstināta arteriālā spiediena un paātrinātas sirdsdarbības risku</w:t>
      </w:r>
    </w:p>
    <w:p w14:paraId="0CF8779C" w14:textId="77777777" w:rsidR="0013774F" w:rsidRDefault="0013774F" w:rsidP="00D0372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kardiovaskulārā riska novērtēšanu un pacientu uzraudzību, parakstot Strattera (atomoksetīns)”; </w:t>
      </w:r>
    </w:p>
    <w:p w14:paraId="331165C7" w14:textId="77777777" w:rsidR="0013774F" w:rsidRDefault="0013774F" w:rsidP="00D0372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 ar darbībām, kas veicamas pirms Strattera (atomoksetīns) parakstīšanas/izsniegšanas vai lietošanas”;</w:t>
      </w:r>
    </w:p>
    <w:p w14:paraId="3D7A4F6C" w14:textId="77777777" w:rsidR="0013774F" w:rsidRDefault="0013774F" w:rsidP="00D0372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veidlapa, lai uzraudzītu un kontrolētu kardiovaskulāro risku ārstēšanas laikā ar Strattera (atomoksetīns)”;</w:t>
      </w:r>
    </w:p>
    <w:p w14:paraId="1845AAB1" w14:textId="77777777" w:rsidR="0013774F" w:rsidRDefault="0013774F" w:rsidP="00D03728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Strensiq*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sfotase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40 mg/ml un 100 mg/ml šķīdums injekcijām, Alexion Europe SAS, Francija (</w:t>
      </w:r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apturēti 13.11.2019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520B519A" w14:textId="77777777" w:rsidR="0013774F" w:rsidRDefault="0013774F" w:rsidP="00D03728">
      <w:pPr>
        <w:pStyle w:val="ListParagraph"/>
        <w:numPr>
          <w:ilvl w:val="0"/>
          <w:numId w:val="82"/>
        </w:numPr>
        <w:rPr>
          <w:b/>
          <w:color w:val="000000" w:themeColor="text1"/>
          <w:lang w:val="lv-LV"/>
        </w:rPr>
      </w:pPr>
      <w:r>
        <w:rPr>
          <w:bCs/>
        </w:rPr>
        <w:t>Injicēšanas rokasgrāmata vecākiem / aprūpētājiem par injicēšanu bērnam, versija 2.0;</w:t>
      </w:r>
    </w:p>
    <w:p w14:paraId="1746644E" w14:textId="77777777" w:rsidR="0013774F" w:rsidRDefault="0013774F" w:rsidP="00D03728">
      <w:pPr>
        <w:pStyle w:val="ListParagraph"/>
        <w:numPr>
          <w:ilvl w:val="0"/>
          <w:numId w:val="82"/>
        </w:numPr>
        <w:rPr>
          <w:b/>
          <w:color w:val="000000" w:themeColor="text1"/>
          <w:lang w:val="lv-LV"/>
        </w:rPr>
      </w:pPr>
      <w:r>
        <w:t xml:space="preserve">Rokasgrāmata pacientiem, kuri paši sev injicē zāles, </w:t>
      </w:r>
      <w:r>
        <w:rPr>
          <w:bCs/>
        </w:rPr>
        <w:t xml:space="preserve">versija 2.0 </w:t>
      </w:r>
    </w:p>
    <w:p w14:paraId="0282B245" w14:textId="77777777" w:rsidR="0013774F" w:rsidRDefault="0013774F" w:rsidP="00D03728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“Asfotāze alfa, Strensiq – zāļu apraksts un izglītojošie materiāli papildināti ar informāciju par būtiskām hipersensitivitātes reakcijām”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Strimvelis*▼ </w:t>
      </w:r>
      <w:r>
        <w:rPr>
          <w:rFonts w:ascii="Times New Roman" w:hAnsi="Times New Roman" w:cs="Times New Roman"/>
          <w:i/>
          <w:sz w:val="24"/>
          <w:szCs w:val="24"/>
        </w:rPr>
        <w:t xml:space="preserve">(Autologous CD34+ enriched cell fraction that contains CD34+ cells transduced with retroviral vector that encodes for the human ADA cDNA sequence) </w:t>
      </w:r>
      <w:r>
        <w:rPr>
          <w:rFonts w:ascii="Times New Roman" w:hAnsi="Times New Roman" w:cs="Times New Roman"/>
          <w:sz w:val="24"/>
          <w:szCs w:val="24"/>
        </w:rPr>
        <w:t>GlaxoSmithKline Trading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D03728">
      <w:pPr>
        <w:pStyle w:val="ListParagraph"/>
        <w:numPr>
          <w:ilvl w:val="0"/>
          <w:numId w:val="83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D03728">
      <w:pPr>
        <w:pStyle w:val="ListParagraph"/>
        <w:numPr>
          <w:ilvl w:val="0"/>
          <w:numId w:val="83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D03728">
      <w:pPr>
        <w:pStyle w:val="ListParagraph"/>
        <w:numPr>
          <w:ilvl w:val="0"/>
          <w:numId w:val="83"/>
        </w:numPr>
        <w:jc w:val="both"/>
      </w:pPr>
      <w:r>
        <w:t>Pacienta brīdinājuma kartīte (1. versija - 09/2017);</w:t>
      </w:r>
    </w:p>
    <w:p w14:paraId="3F849E61" w14:textId="77777777" w:rsidR="0013774F" w:rsidRDefault="0013774F" w:rsidP="00D03728">
      <w:pPr>
        <w:pStyle w:val="ListParagraph"/>
        <w:numPr>
          <w:ilvl w:val="0"/>
          <w:numId w:val="83"/>
        </w:numPr>
        <w:jc w:val="both"/>
      </w:pPr>
      <w:r>
        <w:t xml:space="preserve">Pacienta informētas piekrišanas veidlapa STRIMVELIS lietošanai (1. versija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0FE8EF" w14:textId="19AD63E2" w:rsidR="000B63D6" w:rsidRDefault="000B63D6" w:rsidP="0013774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D6">
        <w:rPr>
          <w:rFonts w:ascii="Times New Roman" w:eastAsia="Times New Roman" w:hAnsi="Times New Roman" w:cs="Times New Roman"/>
          <w:b/>
          <w:bCs/>
          <w:sz w:val="24"/>
          <w:szCs w:val="24"/>
        </w:rPr>
        <w:t>Suliqua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Insulinum glarginum, Lixisenatidum</w:t>
      </w:r>
      <w:r>
        <w:rPr>
          <w:rFonts w:ascii="Times New Roman" w:eastAsia="Times New Roman" w:hAnsi="Times New Roman" w:cs="Times New Roman"/>
          <w:sz w:val="24"/>
          <w:szCs w:val="24"/>
        </w:rPr>
        <w:t>) Sanofi-aventis group, Francija (</w:t>
      </w:r>
      <w:r w:rsidRPr="000B63D6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10.08.2020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01A2A4" w14:textId="77777777" w:rsidR="000B63D6" w:rsidRDefault="000B63D6" w:rsidP="00D03728">
      <w:pPr>
        <w:pStyle w:val="ListParagraph"/>
        <w:numPr>
          <w:ilvl w:val="0"/>
          <w:numId w:val="153"/>
        </w:numPr>
        <w:autoSpaceDE w:val="0"/>
        <w:autoSpaceDN w:val="0"/>
        <w:adjustRightInd w:val="0"/>
        <w:rPr>
          <w:rFonts w:eastAsiaTheme="minorHAnsi"/>
          <w:color w:val="2B2A29"/>
        </w:rPr>
      </w:pPr>
      <w:r>
        <w:rPr>
          <w:rFonts w:eastAsiaTheme="minorHAnsi"/>
          <w:color w:val="2B2A29"/>
        </w:rPr>
        <w:t>Svarīga informācija veselības aprūpes speciālistiem par zāļu riska mazināšanu:</w:t>
      </w:r>
    </w:p>
    <w:p w14:paraId="25C93A4E" w14:textId="77777777" w:rsidR="000B63D6" w:rsidRPr="006F3F5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r w:rsidRPr="006F3F5D">
        <w:rPr>
          <w:rFonts w:eastAsiaTheme="minorHAnsi"/>
          <w:color w:val="000000"/>
        </w:rPr>
        <w:t xml:space="preserve">Norādījumi </w:t>
      </w:r>
      <w:r>
        <w:rPr>
          <w:rFonts w:eastAsiaTheme="minorHAnsi"/>
          <w:color w:val="000000"/>
        </w:rPr>
        <w:t>v</w:t>
      </w:r>
      <w:r w:rsidRPr="006F3F5D">
        <w:rPr>
          <w:rFonts w:eastAsiaTheme="minorHAnsi"/>
          <w:color w:val="000000"/>
        </w:rPr>
        <w:t>eselības aprūpes speciālistiem</w:t>
      </w:r>
      <w:r>
        <w:rPr>
          <w:rFonts w:eastAsiaTheme="minorHAnsi"/>
          <w:color w:val="000000"/>
        </w:rPr>
        <w:t xml:space="preserve">, </w:t>
      </w:r>
      <w:r w:rsidRPr="006F3F5D">
        <w:rPr>
          <w:rFonts w:eastAsiaTheme="minorHAnsi"/>
          <w:color w:val="000000"/>
        </w:rPr>
        <w:t>v2</w:t>
      </w:r>
      <w:r>
        <w:rPr>
          <w:rFonts w:eastAsiaTheme="minorHAnsi"/>
          <w:color w:val="000000"/>
        </w:rPr>
        <w:t>.0, 06.2020.</w:t>
      </w:r>
    </w:p>
    <w:p w14:paraId="60F7EA6F" w14:textId="77777777" w:rsidR="000B63D6" w:rsidRDefault="000B63D6" w:rsidP="00D03728">
      <w:pPr>
        <w:pStyle w:val="ListParagraph"/>
        <w:numPr>
          <w:ilvl w:val="0"/>
          <w:numId w:val="153"/>
        </w:numPr>
        <w:autoSpaceDE w:val="0"/>
        <w:autoSpaceDN w:val="0"/>
        <w:adjustRightInd w:val="0"/>
        <w:rPr>
          <w:rFonts w:eastAsiaTheme="minorHAnsi"/>
          <w:color w:val="2B2A29"/>
        </w:rPr>
      </w:pPr>
      <w:r w:rsidRPr="00C140FD">
        <w:t xml:space="preserve">Svarīga informācija </w:t>
      </w:r>
      <w:r w:rsidRPr="006974B4">
        <w:t>pacient</w:t>
      </w:r>
      <w:r>
        <w:t>a</w:t>
      </w:r>
      <w:r w:rsidRPr="006974B4">
        <w:t>m</w:t>
      </w:r>
      <w:r w:rsidRPr="00C140FD">
        <w:t xml:space="preserve"> par zāļu riska mazināšanu:</w:t>
      </w:r>
      <w:r w:rsidRPr="00C140FD">
        <w:rPr>
          <w:rFonts w:eastAsiaTheme="minorHAnsi"/>
          <w:color w:val="2B2A29"/>
        </w:rPr>
        <w:t xml:space="preserve"> </w:t>
      </w:r>
    </w:p>
    <w:p w14:paraId="21E996AB" w14:textId="77777777" w:rsidR="000B63D6" w:rsidRPr="00C140F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r>
        <w:rPr>
          <w:rFonts w:eastAsiaTheme="minorHAnsi"/>
          <w:color w:val="2B2A29"/>
        </w:rPr>
        <w:t>Norādījumi pacientiem un/vai aprūpētājiem, v2.0, 06.2020.</w:t>
      </w:r>
    </w:p>
    <w:p w14:paraId="2BDDA773" w14:textId="77777777" w:rsidR="000B63D6" w:rsidRPr="000B63D6" w:rsidRDefault="000B63D6" w:rsidP="000B63D6">
      <w:pPr>
        <w:pStyle w:val="ListParagraph"/>
        <w:spacing w:line="254" w:lineRule="auto"/>
      </w:pPr>
    </w:p>
    <w:p w14:paraId="2C6FAD7A" w14:textId="67F413ED" w:rsidR="0013774F" w:rsidRPr="000B63D6" w:rsidRDefault="0013774F" w:rsidP="00D03728">
      <w:pPr>
        <w:pStyle w:val="ListParagraph"/>
        <w:numPr>
          <w:ilvl w:val="0"/>
          <w:numId w:val="136"/>
        </w:numPr>
        <w:spacing w:line="254" w:lineRule="auto"/>
        <w:rPr>
          <w:b/>
          <w:bCs/>
        </w:rPr>
      </w:pPr>
      <w:r w:rsidRPr="000B63D6">
        <w:rPr>
          <w:b/>
          <w:bCs/>
        </w:rPr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Tasigna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r>
        <w:rPr>
          <w:rFonts w:ascii="Times New Roman" w:eastAsia="Times New Roman" w:hAnsi="Times New Roman" w:cs="Times New Roman"/>
          <w:sz w:val="24"/>
          <w:szCs w:val="24"/>
        </w:rPr>
        <w:t>), Novartis Europharm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D03728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 "Ieteikumu kopsavilkums par galvenajiem Tasigna (nilotiniba)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D03728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Tarceva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Registration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intersticiālu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97927" w14:textId="4563C3A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Tecentriq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(atezolizumab),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Roche Registration GmbH, Vācija (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ots 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3D2453FA" w14:textId="45F50A09" w:rsidR="0041784A" w:rsidRPr="0041784A" w:rsidRDefault="0013774F" w:rsidP="00D03728">
      <w:pPr>
        <w:pStyle w:val="ListParagraph"/>
        <w:numPr>
          <w:ilvl w:val="0"/>
          <w:numId w:val="85"/>
        </w:numPr>
        <w:spacing w:after="160" w:line="254" w:lineRule="auto"/>
        <w:jc w:val="both"/>
        <w:rPr>
          <w:bCs/>
          <w:color w:val="000000"/>
        </w:rPr>
      </w:pPr>
      <w:r w:rsidRPr="0041784A">
        <w:rPr>
          <w:bCs/>
          <w:color w:val="000000"/>
        </w:rPr>
        <w:t xml:space="preserve">Svarīga informācija pacientam par zāļu riska mazināšanu. Pacienta brīdinājuma kartīte –Tecentriq (atezolizumab), </w:t>
      </w:r>
      <w:r w:rsidR="0041784A" w:rsidRPr="0041784A">
        <w:rPr>
          <w:bCs/>
          <w:color w:val="000000"/>
        </w:rPr>
        <w:t xml:space="preserve">EDM-TEC-RMPv17.1-Apr2021. </w:t>
      </w:r>
    </w:p>
    <w:p w14:paraId="57C210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 disoproxil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D03728">
      <w:pPr>
        <w:pStyle w:val="ListParagraph"/>
        <w:numPr>
          <w:ilvl w:val="1"/>
          <w:numId w:val="136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>Ieteikumi veselības aprūpes speciālistiem par nieru darbības un kaulu veselības uzraudzību ar HIV -1 inficētiem bērniem un pusaudžiem vecumā no 12 līdz 18 gadiem, kuri tiek ārstēti ar tenofovīra disoproksila fumarātu un tā devas pielāgošanu, v. 2.0;</w:t>
      </w:r>
    </w:p>
    <w:p w14:paraId="6A93EB15" w14:textId="77777777" w:rsidR="0013774F" w:rsidRPr="00464943" w:rsidRDefault="0013774F" w:rsidP="00D03728">
      <w:pPr>
        <w:pStyle w:val="ListParagraph"/>
        <w:numPr>
          <w:ilvl w:val="1"/>
          <w:numId w:val="136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>Ieteikumi veselības aprūpes speciālistiem par nieru darbības un kaulu veselības uzraudzību pusaudžiem ar hronisku B hepatītu vecumā no 12 līdz 18 gadiem, kuri tiek ārstēti ar tenofovīra disoproksila fumarātu,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Tenofovir disoproxil Sandoz 245 mg apvalkotās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tenofovirum disoproxilum),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Sandoz d.d.,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D03728">
      <w:pPr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D03728">
      <w:pPr>
        <w:numPr>
          <w:ilvl w:val="2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D03728">
      <w:pPr>
        <w:numPr>
          <w:ilvl w:val="2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D03728">
      <w:pPr>
        <w:numPr>
          <w:ilvl w:val="2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D03728">
      <w:pPr>
        <w:numPr>
          <w:ilvl w:val="2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Tenofovir disoproxil Teva 245 mg apvalkotās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(tenofovirum disoproxilum),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Teva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D03728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D03728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D03728">
      <w:pPr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D03728">
      <w:pPr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5EA385E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Thalidomide Celgene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thalidomidum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Celgene Europe Limited, Lielbritānija (atjaunināts 26.10.2017.</w:t>
      </w:r>
      <w:r w:rsidR="00A558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243">
        <w:rPr>
          <w:rFonts w:ascii="Times New Roman" w:hAnsi="Times New Roman" w:cs="Times New Roman"/>
          <w:b/>
          <w:color w:val="FF0000"/>
          <w:sz w:val="24"/>
          <w:szCs w:val="24"/>
        </w:rPr>
        <w:t>apturēti</w:t>
      </w:r>
      <w:r w:rsidR="00A55802" w:rsidRPr="00A5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10.08.2020.</w:t>
      </w:r>
      <w:r w:rsidRPr="00A55802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14:paraId="6453FEAB" w14:textId="77777777" w:rsidR="0013774F" w:rsidRDefault="0013774F" w:rsidP="00D03728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Svarīga informācija veselības aprūpes speciālistiem par zāļu riska mazināšanu:</w:t>
      </w:r>
    </w:p>
    <w:p w14:paraId="055DCEBA" w14:textId="77777777" w:rsidR="0013774F" w:rsidRDefault="0013774F" w:rsidP="00D03728">
      <w:pPr>
        <w:pStyle w:val="ListParagraph"/>
        <w:numPr>
          <w:ilvl w:val="1"/>
          <w:numId w:val="88"/>
        </w:numPr>
        <w:autoSpaceDE w:val="0"/>
        <w:autoSpaceDN w:val="0"/>
        <w:adjustRightInd w:val="0"/>
        <w:jc w:val="both"/>
        <w:rPr>
          <w:i/>
        </w:rPr>
      </w:pPr>
      <w:r>
        <w:t>Informācija veselības aprūpes speciālistiem Thalidomide Celgene izrakstīšana un izsniegšana, versija 1.0;</w:t>
      </w:r>
    </w:p>
    <w:p w14:paraId="7AD0588F" w14:textId="77777777" w:rsidR="0013774F" w:rsidRDefault="0013774F" w:rsidP="00D03728">
      <w:pPr>
        <w:pStyle w:val="ListParagraph"/>
        <w:numPr>
          <w:ilvl w:val="1"/>
          <w:numId w:val="88"/>
        </w:numPr>
        <w:spacing w:after="160" w:line="252" w:lineRule="auto"/>
        <w:jc w:val="both"/>
      </w:pPr>
      <w:r>
        <w:t>Thalidomide Celgene (talidomīds) kontrolētas izsniegšanas veidlapa;</w:t>
      </w:r>
    </w:p>
    <w:p w14:paraId="25E25F7C" w14:textId="77777777" w:rsidR="0013774F" w:rsidRDefault="0013774F" w:rsidP="00D03728">
      <w:pPr>
        <w:pStyle w:val="ListParagraph"/>
        <w:numPr>
          <w:ilvl w:val="1"/>
          <w:numId w:val="88"/>
        </w:numPr>
        <w:spacing w:after="160" w:line="252" w:lineRule="auto"/>
        <w:jc w:val="both"/>
      </w:pPr>
      <w:r>
        <w:t>Pacienta unikālo ID numuru uzlīmes;</w:t>
      </w:r>
    </w:p>
    <w:p w14:paraId="7875E37F" w14:textId="77777777" w:rsidR="0013774F" w:rsidRDefault="0013774F" w:rsidP="00D03728">
      <w:pPr>
        <w:pStyle w:val="ListParagraph"/>
        <w:numPr>
          <w:ilvl w:val="1"/>
          <w:numId w:val="88"/>
        </w:numPr>
        <w:spacing w:after="160" w:line="252" w:lineRule="auto"/>
        <w:jc w:val="both"/>
      </w:pPr>
      <w:r>
        <w:t>Celgene ziņojumus par nevēlamu notikumu, versija 2.0 06/09/2017;</w:t>
      </w:r>
    </w:p>
    <w:p w14:paraId="5DA57BF7" w14:textId="77777777" w:rsidR="0013774F" w:rsidRDefault="0013774F" w:rsidP="00D03728">
      <w:pPr>
        <w:pStyle w:val="ListParagraph"/>
        <w:numPr>
          <w:ilvl w:val="1"/>
          <w:numId w:val="88"/>
        </w:numPr>
        <w:spacing w:after="160" w:line="252" w:lineRule="auto"/>
        <w:jc w:val="both"/>
      </w:pPr>
      <w:r>
        <w:t>Iedarbības uz grūtniecību veidlapa – medicīniskā vēsture un grūtniecības sākums;</w:t>
      </w:r>
    </w:p>
    <w:p w14:paraId="3091A440" w14:textId="77777777" w:rsidR="0013774F" w:rsidRDefault="0013774F" w:rsidP="00D03728">
      <w:pPr>
        <w:pStyle w:val="ListParagraph"/>
        <w:numPr>
          <w:ilvl w:val="1"/>
          <w:numId w:val="88"/>
        </w:numPr>
        <w:spacing w:after="160" w:line="252" w:lineRule="auto"/>
        <w:jc w:val="both"/>
      </w:pPr>
      <w:r>
        <w:t>Iedarbības uz grūtniecību veidlapa – grūtniecības iznākums;</w:t>
      </w:r>
    </w:p>
    <w:p w14:paraId="5E56E5D8" w14:textId="77777777" w:rsidR="0013774F" w:rsidRDefault="0013774F" w:rsidP="00D03728">
      <w:pPr>
        <w:pStyle w:val="ListParagraph"/>
        <w:numPr>
          <w:ilvl w:val="1"/>
          <w:numId w:val="88"/>
        </w:numPr>
        <w:spacing w:after="160" w:line="252" w:lineRule="auto"/>
        <w:jc w:val="both"/>
      </w:pPr>
      <w:r>
        <w:t>Ziņojums par nevēlamu blakusparādību: perifērā neiropātija;</w:t>
      </w:r>
    </w:p>
    <w:p w14:paraId="46BC6AF5" w14:textId="77777777" w:rsidR="0013774F" w:rsidRDefault="0013774F" w:rsidP="00D03728">
      <w:pPr>
        <w:pStyle w:val="ListParagraph"/>
        <w:numPr>
          <w:ilvl w:val="1"/>
          <w:numId w:val="88"/>
        </w:numPr>
        <w:spacing w:after="160" w:line="252" w:lineRule="auto"/>
        <w:jc w:val="both"/>
      </w:pPr>
      <w:r>
        <w:t>Vēstule veselības aprūpes speciālistam;</w:t>
      </w:r>
    </w:p>
    <w:p w14:paraId="45600A87" w14:textId="77777777" w:rsidR="0013774F" w:rsidRDefault="0013774F" w:rsidP="00D03728">
      <w:pPr>
        <w:pStyle w:val="ListParagraph"/>
        <w:numPr>
          <w:ilvl w:val="1"/>
          <w:numId w:val="88"/>
        </w:numPr>
        <w:spacing w:after="160" w:line="252" w:lineRule="auto"/>
        <w:jc w:val="both"/>
      </w:pPr>
      <w:r>
        <w:t>Vēstule veselības aprūpes speciālistam “Talidomīds (Thalidomide Celgene): Talidomīda sākuma deva, ja tas tiek kombinēts ar melfalānu, jāsamazina pacientiem pēc 75 gadu vecuma”.</w:t>
      </w:r>
    </w:p>
    <w:p w14:paraId="1080A880" w14:textId="77777777" w:rsidR="0013774F" w:rsidRDefault="0013774F" w:rsidP="00D03728">
      <w:pPr>
        <w:pStyle w:val="ListParagraph"/>
        <w:numPr>
          <w:ilvl w:val="0"/>
          <w:numId w:val="88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32CCE69B" w14:textId="77777777" w:rsidR="0013774F" w:rsidRDefault="0013774F" w:rsidP="00D03728">
      <w:pPr>
        <w:pStyle w:val="ListParagraph"/>
        <w:numPr>
          <w:ilvl w:val="1"/>
          <w:numId w:val="88"/>
        </w:numPr>
        <w:spacing w:after="160" w:line="252" w:lineRule="auto"/>
        <w:jc w:val="both"/>
      </w:pPr>
      <w:r>
        <w:t>Informētas piekrišanas dokuments sievietēm ar reproduktīvo potenciālu, versija 1.0;</w:t>
      </w:r>
    </w:p>
    <w:p w14:paraId="79B7934F" w14:textId="77777777" w:rsidR="0013774F" w:rsidRDefault="0013774F" w:rsidP="00D03728">
      <w:pPr>
        <w:pStyle w:val="ListParagraph"/>
        <w:numPr>
          <w:ilvl w:val="1"/>
          <w:numId w:val="88"/>
        </w:numPr>
        <w:spacing w:after="160" w:line="252" w:lineRule="auto"/>
        <w:jc w:val="both"/>
      </w:pPr>
      <w:r>
        <w:t>Informētas piekrišanas dokuments vīriešiem, versija 1.0;</w:t>
      </w:r>
    </w:p>
    <w:p w14:paraId="129B3716" w14:textId="77777777" w:rsidR="0013774F" w:rsidRDefault="0013774F" w:rsidP="00D03728">
      <w:pPr>
        <w:pStyle w:val="ListParagraph"/>
        <w:numPr>
          <w:ilvl w:val="1"/>
          <w:numId w:val="88"/>
        </w:numPr>
        <w:spacing w:line="252" w:lineRule="auto"/>
        <w:jc w:val="both"/>
      </w:pPr>
      <w:r>
        <w:t>Informētas piekrišanas dokuments sievietēm bez reproduktīvā potenciāla, versija 1.0;</w:t>
      </w:r>
    </w:p>
    <w:p w14:paraId="679D045B" w14:textId="77777777" w:rsidR="0013774F" w:rsidRDefault="0013774F" w:rsidP="00D03728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0DBD0E33" w14:textId="77777777" w:rsidR="0013774F" w:rsidRDefault="0013774F" w:rsidP="00D03728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28D666A9" w14:textId="77777777" w:rsidR="0013774F" w:rsidRDefault="0013774F" w:rsidP="00D03728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442D3AB6" w14:textId="77777777" w:rsidR="0013774F" w:rsidRDefault="0013774F" w:rsidP="0013774F">
      <w:pPr>
        <w:pStyle w:val="ListParagraph"/>
        <w:spacing w:after="160" w:line="252" w:lineRule="auto"/>
        <w:ind w:left="1080"/>
        <w:jc w:val="both"/>
      </w:pP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Tracleer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(bosentanum), </w:t>
      </w:r>
      <w:r>
        <w:rPr>
          <w:rFonts w:ascii="Times New Roman" w:eastAsia="Times New Roman" w:hAnsi="Times New Roman" w:cs="Times New Roman"/>
          <w:sz w:val="24"/>
          <w:szCs w:val="24"/>
        </w:rPr>
        <w:t>Actelion Registration Ltd, Lielbritānija (saskaņots 20.11.2014):</w:t>
      </w:r>
    </w:p>
    <w:p w14:paraId="0CB4125B" w14:textId="77777777" w:rsidR="0013774F" w:rsidRDefault="0013774F" w:rsidP="00D0372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D0372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36B80735" w14:textId="77777777" w:rsidR="0013774F" w:rsidRDefault="0013774F" w:rsidP="00D0372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Pacienta karte;</w:t>
      </w:r>
    </w:p>
    <w:p w14:paraId="4CF95019" w14:textId="2386DFC0" w:rsidR="0013774F" w:rsidRDefault="0013774F" w:rsidP="00D0372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0842A105" w14:textId="7F27EF3D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200BB" w14:textId="7606C412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b/>
          <w:bCs/>
          <w:sz w:val="24"/>
          <w:szCs w:val="24"/>
        </w:rPr>
        <w:t>Treposuvi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Orpha-Devel Handels und Vertriebs GmbH, Austrija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2752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20.05.2021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F3D3321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9DF372D" w14:textId="77777777" w:rsidR="004C2752" w:rsidRPr="004C2752" w:rsidRDefault="004C2752" w:rsidP="004C2752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Pavadvēstule VAS “Vēstule veselības aprūpes speciālistam. Treposuvi 1 mg/ml, 2,5 mg/ml, 5 mg/ml, 10 mg/ml šķīdums infūzijām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)”, versija 1.0;</w:t>
      </w:r>
    </w:p>
    <w:p w14:paraId="6354B068" w14:textId="77777777" w:rsidR="004C2752" w:rsidRPr="004C2752" w:rsidRDefault="004C2752" w:rsidP="004C2752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Treniņu slaidi VAS par zāļu lietošanu “Veselības aprūpes speciālistu (VAS) apmācība drošai treprostinila intravenozai lietošanai un ar katetra lietošanu saistītu asinsrites infekciju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catheter-related bloodstream infections —CRBI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 profilaksei”, versija 1.0;</w:t>
      </w:r>
    </w:p>
    <w:p w14:paraId="430077AC" w14:textId="77777777" w:rsidR="004C2752" w:rsidRPr="004C2752" w:rsidRDefault="004C2752" w:rsidP="004C2752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Īpaši uzraugāma notikuma ziņošanas forma “Īpaši uzraugāms nevēlams notikums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Event of special interest —ESI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 — ar Treposuvi intravenozu lietošanu saistīta asinsrites infekcija”, versija 1.0</w:t>
      </w:r>
    </w:p>
    <w:p w14:paraId="03FBDEED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0A3CA9D" w14:textId="77777777" w:rsidR="004C2752" w:rsidRPr="004C2752" w:rsidRDefault="004C2752" w:rsidP="004C2752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Infūzijas sistēmas izmantošana Treposuvi </w:t>
      </w:r>
      <w:r w:rsidRPr="004C27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® 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ievadīšanai vēnā, Informācija pacientam, versija 1.0;</w:t>
      </w:r>
    </w:p>
    <w:p w14:paraId="56A0E2CB" w14:textId="77777777" w:rsidR="004C2752" w:rsidRPr="004C2752" w:rsidRDefault="004C2752" w:rsidP="004C2752">
      <w:pPr>
        <w:numPr>
          <w:ilvl w:val="0"/>
          <w:numId w:val="18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Pacienta anketa par treprostinila intravenozu lietošanu, versija 1.0.</w:t>
      </w:r>
    </w:p>
    <w:p w14:paraId="5FCEBF25" w14:textId="77777777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Tresiba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 degludecum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Novo Nordisk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D0372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>Svarīga informācija veselības aprūpes speciālistiem par zāļu riska mazināšanu saistībā ar degludeka insulīna (Tresiba®)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>” (versija: IM VAS letter/TRE/LV/06-2018);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D03728">
      <w:pPr>
        <w:pStyle w:val="ListParagraph"/>
        <w:numPr>
          <w:ilvl w:val="0"/>
          <w:numId w:val="114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>Plakāts veselības aprūpes speciālistam “Svarīga informācija veselības aprūpes speciālistiem par zāļu riska mazināšanu saistībā ar degludeka insulīna (Tresiba®)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>IM VAS poster/TRE/LV/06-2018;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D03728">
      <w:pPr>
        <w:pStyle w:val="ListParagraph"/>
        <w:numPr>
          <w:ilvl w:val="0"/>
          <w:numId w:val="114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>Svarīga informācija pacientam par zāļu riska mazināšanu saistībā ar degludeka insulīna (Tresiba® (insulinum degludecum) [rekombinantas DNS cilmes] šķīdums injekcijām) divu stiprumu preparātu sajaukšanu savā starpā</w:t>
      </w:r>
      <w:r>
        <w:rPr>
          <w:lang w:val="lv-LV"/>
        </w:rPr>
        <w:t>” (versija: IM patient broshure/TRE/LV/06-2018).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 sulfas, Lamivudinum, Zidovudinum)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ViiV Healthcare BV, Nīderlande (atjaunināts 06.03.2020)</w:t>
      </w:r>
    </w:p>
    <w:p w14:paraId="375E31CE" w14:textId="541490E9" w:rsidR="0013774F" w:rsidRDefault="0013774F" w:rsidP="00D03728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D03728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D03728">
      <w:pPr>
        <w:pStyle w:val="ListParagraph"/>
        <w:numPr>
          <w:ilvl w:val="0"/>
          <w:numId w:val="9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Triumeq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 natricum, Abacaviri sulfas, Lamivudinum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ViiV Healthcare BV, Nīderlande (atjaunināts 06.03.2020):</w:t>
      </w:r>
    </w:p>
    <w:p w14:paraId="0C228E34" w14:textId="6EF2B2B7" w:rsidR="0013774F" w:rsidRPr="00CA6D64" w:rsidRDefault="0013774F" w:rsidP="00D03728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D03728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D03728">
      <w:pPr>
        <w:pStyle w:val="ListParagraph"/>
        <w:numPr>
          <w:ilvl w:val="0"/>
          <w:numId w:val="9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Trobalt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(retigabīns), Glaxo Group Limited, Lielbritānija (atjaunināts 18.03.2016):</w:t>
      </w:r>
    </w:p>
    <w:p w14:paraId="584970A7" w14:textId="77777777" w:rsidR="0013774F" w:rsidRDefault="0013774F" w:rsidP="00D03728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 atjaunotajiem izglītojošiem materiāliem veselības aprūpes speciālistam par Trobalt, versija LV/RTG/0015/12(1)a</w:t>
      </w:r>
    </w:p>
    <w:p w14:paraId="1473AA83" w14:textId="77777777" w:rsidR="0013774F" w:rsidRDefault="0013774F" w:rsidP="00D03728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 informācija veselības aprūpes speciālistiem par zāļu riska mazināšanu: “Trobalt (retigabīns) lietošanas drošuma jautājumi, kurus nepieciešams pārrunāt ar pacientu pirms zāļu parakstīšanas”, versija LV/RTG/0015/12 (1)</w:t>
      </w:r>
    </w:p>
    <w:p w14:paraId="346110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AB085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 Gilead Sciences International Ltd., Lielbritānija, (atjaunināts 05.06.2017.):</w:t>
      </w:r>
    </w:p>
    <w:p w14:paraId="30EB5480" w14:textId="77777777" w:rsidR="0013774F" w:rsidRDefault="0013774F" w:rsidP="00D03728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4F1583DF" w14:textId="77777777" w:rsidR="0013774F" w:rsidRDefault="0013774F" w:rsidP="00D03728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70E5E5" w14:textId="77777777" w:rsidR="0013774F" w:rsidRDefault="0013774F" w:rsidP="00D03728">
      <w:pPr>
        <w:numPr>
          <w:ilvl w:val="1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Default="0013774F" w:rsidP="00D03728">
      <w:pPr>
        <w:numPr>
          <w:ilvl w:val="1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Default="0013774F" w:rsidP="00D03728">
      <w:pPr>
        <w:numPr>
          <w:ilvl w:val="1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Default="0013774F" w:rsidP="00D03728">
      <w:pPr>
        <w:numPr>
          <w:ilvl w:val="1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Default="0013774F" w:rsidP="00D03728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D03728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D03728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D03728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D03728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D03728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23CD8B2E" w14:textId="77777777" w:rsidR="0013774F" w:rsidRDefault="0013774F" w:rsidP="00D03728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lastRenderedPageBreak/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D03728">
      <w:pPr>
        <w:numPr>
          <w:ilvl w:val="0"/>
          <w:numId w:val="120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>Svarīga informācija veselības aprūpes speciālistiem par zāļu riska mazināšanu. Svarīga informācija par Truxima (rituximab),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D03728">
      <w:pPr>
        <w:numPr>
          <w:ilvl w:val="0"/>
          <w:numId w:val="120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>. Kas jums jāzina par Truxima</w:t>
      </w:r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(rituksimab)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FC3665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E993E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8DCD2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(insulinum glarginum),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 GmbH, Vācija (atjaunināts 26.11.2019):</w:t>
      </w:r>
    </w:p>
    <w:p w14:paraId="3882E316" w14:textId="77777777" w:rsidR="0013774F" w:rsidRPr="0066265B" w:rsidRDefault="0013774F" w:rsidP="00D03728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104E89CD" w14:textId="77777777" w:rsidR="0013774F" w:rsidRPr="000445F4" w:rsidRDefault="0013774F" w:rsidP="00D03728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Tygacil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(tigeciklīns), Wyeth Europa Ltd., Lielbritānija (saskaņots 16.08.2011) :</w:t>
      </w:r>
    </w:p>
    <w:p w14:paraId="0C142043" w14:textId="77777777" w:rsidR="0013774F" w:rsidRDefault="0013774F" w:rsidP="00D03728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0E552AA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Tysabri*▼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Biogen Idec Ltd., Lielbritānija (</w:t>
      </w:r>
      <w:r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D03728"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CD9B11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1AC2D772" w14:textId="16B3A8B5" w:rsidR="00D03728" w:rsidRDefault="00D03728" w:rsidP="00D03728">
      <w:pPr>
        <w:numPr>
          <w:ilvl w:val="0"/>
          <w:numId w:val="180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Informācija ārstiem* un vadlīnijas par pacientu ar multiplo sklerozi ārstēšanu, kas saņem (i.v. un s.c.) TYSABRI (</w:t>
      </w:r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</w:rPr>
        <w:t>natalizumabum</w:t>
      </w:r>
      <w:r w:rsidRPr="00D03728">
        <w:rPr>
          <w:rFonts w:ascii="Times New Roman" w:eastAsia="Times New Roman" w:hAnsi="Times New Roman" w:cs="Times New Roman"/>
          <w:sz w:val="24"/>
          <w:szCs w:val="24"/>
        </w:rPr>
        <w:t>), versija 19.</w:t>
      </w:r>
    </w:p>
    <w:p w14:paraId="055BE1C1" w14:textId="77777777" w:rsidR="00D03728" w:rsidRPr="00D03728" w:rsidRDefault="00D03728" w:rsidP="00D03728">
      <w:pPr>
        <w:suppressAutoHyphens/>
        <w:autoSpaceDN w:val="0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D000D0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9BC0195" w14:textId="77777777" w:rsidR="00D03728" w:rsidRPr="00D03728" w:rsidRDefault="00D03728" w:rsidP="00D03728">
      <w:pPr>
        <w:numPr>
          <w:ilvl w:val="0"/>
          <w:numId w:val="17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Veidlapa TYSABRI terapijas uzsākšanai, Versija 19; </w:t>
      </w:r>
    </w:p>
    <w:p w14:paraId="2C9578B0" w14:textId="77777777" w:rsidR="00D03728" w:rsidRPr="00D03728" w:rsidRDefault="00D03728" w:rsidP="00D03728">
      <w:pPr>
        <w:numPr>
          <w:ilvl w:val="0"/>
          <w:numId w:val="17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turpināšanai, versija 19;</w:t>
      </w:r>
    </w:p>
    <w:p w14:paraId="7D43BD51" w14:textId="77777777" w:rsidR="00D03728" w:rsidRPr="00D03728" w:rsidRDefault="00D03728" w:rsidP="00D03728">
      <w:pPr>
        <w:numPr>
          <w:ilvl w:val="0"/>
          <w:numId w:val="17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pārtraukšanai, versija 19;</w:t>
      </w:r>
    </w:p>
    <w:p w14:paraId="2AC2D446" w14:textId="77777777" w:rsidR="00D03728" w:rsidRPr="00D03728" w:rsidRDefault="00D03728" w:rsidP="00D03728">
      <w:pPr>
        <w:numPr>
          <w:ilvl w:val="0"/>
          <w:numId w:val="179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TYSABRI pacienta brīdinājuma kartiņa, versija 19.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(lapatinib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250 mg apvalkotās tabletes, Novartis Europharm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D03728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„Informācija par drošu Tyverb (lapatinib) lietošanu”;</w:t>
      </w:r>
    </w:p>
    <w:p w14:paraId="696E9C01" w14:textId="77777777" w:rsidR="0013774F" w:rsidRDefault="0013774F" w:rsidP="00D03728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Tyverb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7FC0B73E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(Ravulizumabum)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atsaukti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C6254FF" w14:textId="77777777" w:rsidR="0013774F" w:rsidRPr="00464943" w:rsidRDefault="0013774F" w:rsidP="00D03728">
      <w:pPr>
        <w:pStyle w:val="ListParagraph"/>
        <w:numPr>
          <w:ilvl w:val="0"/>
          <w:numId w:val="146"/>
        </w:numPr>
        <w:spacing w:line="259" w:lineRule="auto"/>
        <w:jc w:val="both"/>
        <w:rPr>
          <w:lang w:val="lv-LV"/>
        </w:rPr>
      </w:pPr>
      <w:r w:rsidRPr="00464943">
        <w:rPr>
          <w:lang w:val="lv-LV"/>
        </w:rPr>
        <w:t>Norādījumi ārstiem par ULTOMIRIS® (ravulizumab) parakstīšanu pacientiem ar paroksismālu nakts hemoglobinūriju (PNH), v1.0-10/2019;</w:t>
      </w:r>
    </w:p>
    <w:p w14:paraId="736392D3" w14:textId="77777777" w:rsidR="0013774F" w:rsidRPr="00A77E45" w:rsidRDefault="0013774F" w:rsidP="00D03728">
      <w:pPr>
        <w:pStyle w:val="Title"/>
        <w:numPr>
          <w:ilvl w:val="0"/>
          <w:numId w:val="146"/>
        </w:numPr>
        <w:jc w:val="both"/>
        <w:rPr>
          <w:rFonts w:ascii="Times New Roman" w:hAnsi="Times New Roman"/>
          <w:sz w:val="24"/>
          <w:szCs w:val="24"/>
        </w:rPr>
      </w:pPr>
      <w:r w:rsidRPr="00A77E45">
        <w:rPr>
          <w:rFonts w:ascii="Times New Roman" w:hAnsi="Times New Roman"/>
          <w:sz w:val="24"/>
          <w:szCs w:val="24"/>
          <w:lang w:val="lv-LV"/>
        </w:rPr>
        <w:t>Ultomiris (ravulizumab):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A77E45">
        <w:rPr>
          <w:rFonts w:ascii="Times New Roman" w:hAnsi="Times New Roman"/>
          <w:sz w:val="24"/>
          <w:szCs w:val="24"/>
          <w:lang w:val="lv-LV"/>
        </w:rPr>
        <w:t>Paroksismālā nakts hemoglobinūrija (PNH)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Pr="00A77E45">
        <w:rPr>
          <w:rFonts w:ascii="Times New Roman" w:hAnsi="Times New Roman"/>
          <w:sz w:val="24"/>
          <w:szCs w:val="24"/>
          <w:lang w:val="lv-LV"/>
        </w:rPr>
        <w:t>Buklets pacientu informācijai, v1.0-10/2019;</w:t>
      </w:r>
    </w:p>
    <w:p w14:paraId="14FF219C" w14:textId="62EFF3C8" w:rsidR="00FD5D58" w:rsidRPr="00FD5D58" w:rsidRDefault="0013774F" w:rsidP="00D03728">
      <w:pPr>
        <w:pStyle w:val="ListParagraph"/>
        <w:numPr>
          <w:ilvl w:val="0"/>
          <w:numId w:val="146"/>
        </w:numPr>
        <w:spacing w:after="160"/>
        <w:jc w:val="both"/>
      </w:pPr>
      <w:r w:rsidRPr="00A77E45">
        <w:lastRenderedPageBreak/>
        <w:t xml:space="preserve">Pacienta kartīte. Svarīga drošuma informācija pacientiem, kas lieto </w:t>
      </w:r>
      <w:r w:rsidRPr="00A77E45">
        <w:rPr>
          <w:color w:val="231F20"/>
        </w:rPr>
        <w:t>Ultomiris</w:t>
      </w:r>
      <w:r w:rsidRPr="00A77E45">
        <w:rPr>
          <w:color w:val="231F20"/>
          <w:position w:val="6"/>
        </w:rPr>
        <w:t xml:space="preserve"> </w:t>
      </w:r>
      <w:r w:rsidRPr="00FD5D58">
        <w:t>(</w:t>
      </w:r>
      <w:r w:rsidRPr="00FD5D58">
        <w:rPr>
          <w:i/>
        </w:rPr>
        <w:t>ravulizumab</w:t>
      </w:r>
      <w:r w:rsidRPr="00FD5D58">
        <w:t>),</w:t>
      </w:r>
      <w:r w:rsidRPr="00FD5D58">
        <w:rPr>
          <w:color w:val="231F20"/>
          <w:spacing w:val="8"/>
          <w:position w:val="6"/>
        </w:rPr>
        <w:t xml:space="preserve"> </w:t>
      </w:r>
      <w:r w:rsidRPr="00FD5D58">
        <w:t>v1.0-10/2019</w:t>
      </w:r>
    </w:p>
    <w:p w14:paraId="2A683BD0" w14:textId="0E1BCC98" w:rsidR="00FD5D58" w:rsidRPr="00FD5D58" w:rsidRDefault="00FD5D58" w:rsidP="00FD5D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4ABF9" w14:textId="169AF5DF" w:rsidR="00FD5D58" w:rsidRDefault="00FD5D58" w:rsidP="00F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FD5D58">
        <w:rPr>
          <w:rFonts w:ascii="Times New Roman" w:hAnsi="Times New Roman" w:cs="Times New Roman"/>
          <w:b/>
          <w:bCs/>
          <w:sz w:val="24"/>
          <w:szCs w:val="24"/>
        </w:rPr>
        <w:t>Uptravi</w:t>
      </w:r>
      <w:r w:rsidRPr="00FD5D58">
        <w:rPr>
          <w:rFonts w:ascii="Times New Roman" w:hAnsi="Times New Roman" w:cs="Times New Roman"/>
          <w:sz w:val="24"/>
          <w:szCs w:val="24"/>
        </w:rPr>
        <w:t xml:space="preserve"> (</w:t>
      </w:r>
      <w:r w:rsidRPr="00FD5D58">
        <w:rPr>
          <w:rFonts w:ascii="Times New Roman" w:hAnsi="Times New Roman" w:cs="Times New Roman"/>
          <w:i/>
          <w:iCs/>
          <w:sz w:val="24"/>
          <w:szCs w:val="24"/>
        </w:rPr>
        <w:t>selexipagum</w:t>
      </w:r>
      <w:r w:rsidRPr="00FD5D58">
        <w:rPr>
          <w:rFonts w:ascii="Times New Roman" w:hAnsi="Times New Roman" w:cs="Times New Roman"/>
          <w:sz w:val="24"/>
          <w:szCs w:val="24"/>
        </w:rPr>
        <w:t>),</w:t>
      </w:r>
      <w:r w:rsidRPr="00FD5D58">
        <w:t xml:space="preserve"> </w:t>
      </w:r>
      <w:r w:rsidRPr="00FD5D58">
        <w:rPr>
          <w:rFonts w:ascii="Times New Roman" w:hAnsi="Times New Roman" w:cs="Times New Roman"/>
          <w:sz w:val="24"/>
          <w:szCs w:val="24"/>
        </w:rPr>
        <w:t>Janssen-Cilag International NV, Beļģija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5D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saskaņoti 14.05.2021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D7C6755" w14:textId="47CAEC1E" w:rsidR="00FD5D58" w:rsidRPr="00FD5D58" w:rsidRDefault="00FD5D58" w:rsidP="00D03728">
      <w:pPr>
        <w:pStyle w:val="ListParagraph"/>
        <w:numPr>
          <w:ilvl w:val="0"/>
          <w:numId w:val="172"/>
        </w:numPr>
        <w:jc w:val="both"/>
      </w:pPr>
      <w:r w:rsidRPr="00FD5D58">
        <w:t>Titrēšanas ceļvedis VAS, versija 1.0;</w:t>
      </w:r>
    </w:p>
    <w:p w14:paraId="51D73C56" w14:textId="1862D163" w:rsidR="00FD5D58" w:rsidRDefault="00FD5D58" w:rsidP="00D03728">
      <w:pPr>
        <w:pStyle w:val="ListParagraph"/>
        <w:numPr>
          <w:ilvl w:val="0"/>
          <w:numId w:val="172"/>
        </w:numPr>
        <w:jc w:val="both"/>
      </w:pPr>
      <w:r w:rsidRPr="00FD5D58">
        <w:t>Titrēšanas ceļvedis pacientam, versija 1.0.</w:t>
      </w:r>
    </w:p>
    <w:p w14:paraId="22079371" w14:textId="77777777" w:rsidR="00FD5D58" w:rsidRPr="00FD5D58" w:rsidRDefault="00FD5D58" w:rsidP="00FD5D58">
      <w:pPr>
        <w:pStyle w:val="ListParagraph"/>
        <w:jc w:val="both"/>
      </w:pP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(Silodosinum)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Recordati Ireland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Default="0013774F" w:rsidP="00D03728">
      <w:pPr>
        <w:pStyle w:val="ListParagraph"/>
        <w:numPr>
          <w:ilvl w:val="0"/>
          <w:numId w:val="9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Vēstule veselības aprūpes speciālistam “Silodozīna (“Urorec”) saistība ar intraoperatīvu kustīgas varavīksnenes sindromu (IKVS)”;</w:t>
      </w:r>
    </w:p>
    <w:p w14:paraId="7DB84201" w14:textId="77777777" w:rsidR="0013774F" w:rsidRDefault="0013774F" w:rsidP="00D03728">
      <w:pPr>
        <w:pStyle w:val="ListParagraph"/>
        <w:numPr>
          <w:ilvl w:val="0"/>
          <w:numId w:val="9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Shematiskais attēls</w:t>
      </w:r>
    </w:p>
    <w:p w14:paraId="20C924C4" w14:textId="77777777" w:rsidR="0013774F" w:rsidRDefault="0013774F" w:rsidP="00D03728">
      <w:pPr>
        <w:pStyle w:val="ListParagraph"/>
        <w:numPr>
          <w:ilvl w:val="0"/>
          <w:numId w:val="9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Divu zinātnisko rakstu kopsavilkumu kopijas.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66071B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Valdoxan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 Laboratoires Servier, Francija (atjaunināts 02.11.2016):</w:t>
      </w:r>
    </w:p>
    <w:p w14:paraId="3C071160" w14:textId="77777777" w:rsidR="0013774F" w:rsidRDefault="0013774F" w:rsidP="00D03728">
      <w:pPr>
        <w:pStyle w:val="ListParagraph"/>
        <w:numPr>
          <w:ilvl w:val="0"/>
          <w:numId w:val="98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D03728">
      <w:pPr>
        <w:pStyle w:val="ListParagraph"/>
        <w:numPr>
          <w:ilvl w:val="0"/>
          <w:numId w:val="98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D03728">
      <w:pPr>
        <w:pStyle w:val="ListParagraph"/>
        <w:numPr>
          <w:ilvl w:val="0"/>
          <w:numId w:val="98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D03728">
      <w:pPr>
        <w:pStyle w:val="ListParagraph"/>
        <w:numPr>
          <w:ilvl w:val="0"/>
          <w:numId w:val="98"/>
        </w:numPr>
        <w:jc w:val="both"/>
        <w:rPr>
          <w:rFonts w:eastAsiaTheme="minorHAnsi"/>
          <w:lang w:val="lv-LV"/>
        </w:rPr>
      </w:pPr>
      <w:r>
        <w:rPr>
          <w:lang w:val="lv-LV"/>
        </w:rPr>
        <w:t>Valdoxan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2DDCFA5D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Valproātu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Latvia SIA, Latvija; GL Pharma GmbH, Austrija; Orion Corporation, Somija (atjaunināts 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044C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7DB7AE48" w14:textId="15F6F248" w:rsidR="0013774F" w:rsidRPr="00D61637" w:rsidRDefault="0013774F" w:rsidP="00D03728">
      <w:pPr>
        <w:pStyle w:val="ListParagraph"/>
        <w:numPr>
          <w:ilvl w:val="0"/>
          <w:numId w:val="122"/>
        </w:numPr>
        <w:contextualSpacing w:val="0"/>
        <w:rPr>
          <w:lang w:val="lv-LV"/>
        </w:rPr>
      </w:pPr>
      <w:r w:rsidRPr="00F21C84">
        <w:rPr>
          <w:lang w:val="lv-LV"/>
        </w:rPr>
        <w:t>Rokasgrāmata veselības aprūpes speciālistiem par valproāta</w:t>
      </w:r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</w:t>
      </w:r>
      <w:r w:rsidR="001044C8">
        <w:rPr>
          <w:lang w:val="lv-LV"/>
        </w:rPr>
        <w:t>4</w:t>
      </w:r>
      <w:r w:rsidRPr="00F21C84">
        <w:rPr>
          <w:lang w:val="lv-LV"/>
        </w:rPr>
        <w:t>;</w:t>
      </w:r>
    </w:p>
    <w:p w14:paraId="0AA5F187" w14:textId="0D33DEBE" w:rsidR="0013774F" w:rsidRPr="00D61637" w:rsidRDefault="0013774F" w:rsidP="00D03728">
      <w:pPr>
        <w:pStyle w:val="ListParagraph"/>
        <w:numPr>
          <w:ilvl w:val="0"/>
          <w:numId w:val="122"/>
        </w:numPr>
        <w:contextualSpacing w:val="0"/>
      </w:pPr>
      <w:r w:rsidRPr="00D61637">
        <w:t>Informatīvais buklets pacientei – Valproāts</w:t>
      </w:r>
      <w:r>
        <w:rPr>
          <w:lang w:val="it-IT"/>
        </w:rPr>
        <w:t>▼</w:t>
      </w:r>
      <w:r w:rsidRPr="00D61637">
        <w:t>, kontracepcija un grūtniecība: kas Jums jāzina</w:t>
      </w:r>
      <w:r>
        <w:t xml:space="preserve"> v.</w:t>
      </w:r>
      <w:r w:rsidR="001044C8">
        <w:t>4</w:t>
      </w:r>
      <w:r>
        <w:t>;</w:t>
      </w:r>
    </w:p>
    <w:p w14:paraId="1B2F74C7" w14:textId="60506944" w:rsidR="0013774F" w:rsidRPr="00D61637" w:rsidRDefault="0013774F" w:rsidP="00D03728">
      <w:pPr>
        <w:pStyle w:val="ListParagraph"/>
        <w:numPr>
          <w:ilvl w:val="0"/>
          <w:numId w:val="122"/>
        </w:numPr>
        <w:contextualSpacing w:val="0"/>
      </w:pPr>
      <w:r w:rsidRPr="00D61637">
        <w:t>Pacientes kartīte - Pacientei, kura lieto valproātu</w:t>
      </w:r>
      <w:r>
        <w:rPr>
          <w:lang w:val="it-IT"/>
        </w:rPr>
        <w:t>▼</w:t>
      </w:r>
      <w:r w:rsidRPr="00D61637">
        <w:t>: kontracepcija un grūtniecība</w:t>
      </w:r>
      <w:r>
        <w:t xml:space="preserve"> v.</w:t>
      </w:r>
      <w:r w:rsidR="001044C8">
        <w:t>3</w:t>
      </w:r>
      <w:r>
        <w:t>;</w:t>
      </w:r>
    </w:p>
    <w:p w14:paraId="069FBAA2" w14:textId="32FF8985" w:rsidR="0013774F" w:rsidRPr="00D61637" w:rsidRDefault="0013774F" w:rsidP="00D03728">
      <w:pPr>
        <w:pStyle w:val="ListParagraph"/>
        <w:numPr>
          <w:ilvl w:val="0"/>
          <w:numId w:val="122"/>
        </w:numPr>
        <w:contextualSpacing w:val="0"/>
      </w:pPr>
      <w:r w:rsidRPr="00D61637">
        <w:t>Informētas piekrišanas dokuments - Ikgadējā riska apzināšanās informācija meitenēm un sievietēm ar reproduktīvo potenciālu, kuras ārstē ar valproātu</w:t>
      </w:r>
      <w:r>
        <w:rPr>
          <w:lang w:val="it-IT"/>
        </w:rPr>
        <w:t>▼ v.</w:t>
      </w:r>
      <w:r w:rsidR="001044C8">
        <w:rPr>
          <w:lang w:val="it-IT"/>
        </w:rPr>
        <w:t>4</w:t>
      </w:r>
      <w:r>
        <w:rPr>
          <w:lang w:val="it-IT"/>
        </w:rPr>
        <w:t>.</w:t>
      </w:r>
    </w:p>
    <w:p w14:paraId="38C77F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r>
        <w:rPr>
          <w:rFonts w:ascii="Times New Roman" w:eastAsia="Times New Roman" w:hAnsi="Times New Roman" w:cs="Times New Roman"/>
          <w:sz w:val="24"/>
          <w:szCs w:val="24"/>
        </w:rPr>
        <w:t>Alvogen Malta Operations (ROW) Ltd, Malta (saskaņots 25.04.2017):</w:t>
      </w:r>
    </w:p>
    <w:p w14:paraId="435EF212" w14:textId="77777777" w:rsidR="0013774F" w:rsidRDefault="0013774F" w:rsidP="00D03728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2C797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Vectibix*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Nīderlande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D03728">
      <w:pPr>
        <w:pStyle w:val="ListParagraph"/>
        <w:numPr>
          <w:ilvl w:val="0"/>
          <w:numId w:val="100"/>
        </w:numPr>
        <w:rPr>
          <w:bCs/>
          <w:lang w:val="lv-LV"/>
        </w:rPr>
      </w:pPr>
      <w:r w:rsidRPr="009634E9">
        <w:rPr>
          <w:bCs/>
          <w:lang w:val="lv-LV"/>
        </w:rPr>
        <w:t>Svarīga informācija veselības aprūpes speciālistiem par zāļu riska mazināšanu “Informācija par Vectibix un RAS biomarķieri”,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Velcade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Janssen-Cilag International NV, Beļģija (saskaņots 21.05.2014.):</w:t>
      </w:r>
    </w:p>
    <w:p w14:paraId="3746E8D6" w14:textId="77777777" w:rsidR="0013774F" w:rsidRDefault="0013774F" w:rsidP="00D03728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„Velcade indukcijas shēmas pirms transplantācijas”;</w:t>
      </w:r>
    </w:p>
    <w:p w14:paraId="365F2605" w14:textId="77777777" w:rsidR="0013774F" w:rsidRDefault="0013774F" w:rsidP="00D03728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materiāli veselības aprūpes speciālistiem „Aptauja Velcade ievadīšanas medicīniskās izglītošanas programmas novērtēšanai”, kas ietver:</w:t>
      </w:r>
    </w:p>
    <w:p w14:paraId="7B426435" w14:textId="77777777" w:rsidR="0013774F" w:rsidRDefault="0013774F" w:rsidP="00D03728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Pavadvēstuli</w:t>
      </w:r>
    </w:p>
    <w:p w14:paraId="3D0B2FA7" w14:textId="77777777" w:rsidR="0013774F" w:rsidRDefault="0013774F" w:rsidP="00D03728">
      <w:pPr>
        <w:numPr>
          <w:ilvl w:val="1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712FF0CF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20 mg/ml šķīdums injekcijām, Vifor France SA (saskaņots 24.11.2014):</w:t>
      </w:r>
    </w:p>
    <w:p w14:paraId="5158D408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AB1D87">
      <w:pPr>
        <w:numPr>
          <w:ilvl w:val="0"/>
          <w:numId w:val="19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Vfend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50 mg un 200 mg apvalkotas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083C191F" w14:textId="77777777" w:rsidR="0013774F" w:rsidRDefault="0013774F" w:rsidP="00D03728">
      <w:pPr>
        <w:numPr>
          <w:ilvl w:val="0"/>
          <w:numId w:val="10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„Fototoksicitātes, ādas plakanšūnu vēža un hepatotoksicitātes risks, kas saistīts ar Vfend (voriconazole) lietošanu. Riska mazināšanas pasākumi”;</w:t>
      </w:r>
    </w:p>
    <w:p w14:paraId="049C79A8" w14:textId="77777777" w:rsidR="0013774F" w:rsidRDefault="0013774F" w:rsidP="00D03728">
      <w:pPr>
        <w:numPr>
          <w:ilvl w:val="0"/>
          <w:numId w:val="10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01F3C8C6" w14:textId="77777777" w:rsidR="0013774F" w:rsidRDefault="0013774F" w:rsidP="00D03728">
      <w:pPr>
        <w:numPr>
          <w:ilvl w:val="0"/>
          <w:numId w:val="10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006A03E3" w14:textId="77777777" w:rsidR="0013774F" w:rsidRDefault="0013774F" w:rsidP="00D03728">
      <w:pPr>
        <w:numPr>
          <w:ilvl w:val="0"/>
          <w:numId w:val="10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E23D8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Victrelis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200 mg cietās kapsulas, Merck Sharp &amp; Dohme Limited, Lielbritānija (atjaunināts 13.05.2014)</w:t>
      </w:r>
    </w:p>
    <w:p w14:paraId="113028EE" w14:textId="77777777" w:rsidR="0013774F" w:rsidRDefault="0013774F" w:rsidP="00D03728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„Par anēmijas, neitropēnijas un trombocitopēnijas rašanos pacientiem, kuri tiek ārstēti ar Victrelis kombinācijā ar peginterferonu un ribavirīnu”.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Viread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Gilead Sciences Ireland UC, Īrija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(atjaunināts 10.01.2020):</w:t>
      </w:r>
    </w:p>
    <w:p w14:paraId="46D3D4A9" w14:textId="77777777" w:rsidR="0013774F" w:rsidRPr="008A6C1E" w:rsidRDefault="0013774F" w:rsidP="00D03728">
      <w:pPr>
        <w:pStyle w:val="ListParagraph"/>
        <w:numPr>
          <w:ilvl w:val="0"/>
          <w:numId w:val="148"/>
        </w:numPr>
        <w:jc w:val="both"/>
      </w:pPr>
      <w:r w:rsidRPr="008A6C1E">
        <w:t>Pavadvēstule. Par izglītojošā materiāla, kas saistīts ar nieru darbības traucējumiem HBV inficētiem pediatrijas pacientiem, izplatīšanu, atjaunots, v2.0;</w:t>
      </w:r>
    </w:p>
    <w:p w14:paraId="4792276B" w14:textId="77777777" w:rsidR="0013774F" w:rsidRPr="008A6C1E" w:rsidRDefault="0013774F" w:rsidP="00D03728">
      <w:pPr>
        <w:pStyle w:val="ListParagraph"/>
        <w:numPr>
          <w:ilvl w:val="0"/>
          <w:numId w:val="148"/>
        </w:numPr>
        <w:spacing w:after="160" w:line="259" w:lineRule="auto"/>
        <w:jc w:val="both"/>
      </w:pPr>
      <w:r w:rsidRPr="008A6C1E">
        <w:rPr>
          <w:lang w:eastAsia="lv-LV"/>
        </w:rPr>
        <w:t xml:space="preserve">Svarīga informācija veselības aprūpes speciālistiem par zāļu riska mazināšanu. </w:t>
      </w:r>
      <w:r w:rsidRPr="008A6C1E">
        <w:t xml:space="preserve">Ieteikumi veselības aprūpes speciālistiem par tenofovīra disoproksila fumarāta (tdf) lietošanu ar hronisku b hepatīta vīrusu inficētu bērnu un pusaudžu ārstēšanai, </w:t>
      </w:r>
      <w:r w:rsidRPr="008A6C1E">
        <w:rPr>
          <w:lang w:eastAsia="lv-LV"/>
        </w:rPr>
        <w:t>v5 07 Maijs 2019;</w:t>
      </w:r>
    </w:p>
    <w:p w14:paraId="4CFF0D69" w14:textId="77777777" w:rsidR="0013774F" w:rsidRPr="008A6C1E" w:rsidRDefault="0013774F" w:rsidP="00D03728">
      <w:pPr>
        <w:pStyle w:val="ListParagraph"/>
        <w:numPr>
          <w:ilvl w:val="0"/>
          <w:numId w:val="148"/>
        </w:numPr>
        <w:jc w:val="both"/>
      </w:pPr>
      <w:r w:rsidRPr="008A6C1E">
        <w:rPr>
          <w:lang w:eastAsia="lv-LV"/>
        </w:rPr>
        <w:t>Svarīga informācija veselības aprūpes speciālistiem par zāļu riska mazināšanu. I</w:t>
      </w:r>
      <w:r w:rsidRPr="008A6C1E">
        <w:t xml:space="preserve">eteikumi veselības aprūpes speciālistiem par tenofovīra disoproksila fumarāta (tdf) lietošanu ar hiv-1 inficētu bērnu un pusaudžu ārstēšanai,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 4 Allergan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Allergan Pharmaceuticals Ireland,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D03728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”Vistabel (A tipa botulīna toksīns) galvenā drošuma informācija ārstam”, versija 1.0.</w:t>
      </w:r>
    </w:p>
    <w:p w14:paraId="47EEACC3" w14:textId="77777777" w:rsidR="0013774F" w:rsidRPr="00DA422B" w:rsidRDefault="0013774F" w:rsidP="00D03728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Vistabel”,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Vyndaqel (tafamidis meglumine)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Europe MA EEIG, Beļģija (saskaņots 09.04.2020)</w:t>
      </w:r>
    </w:p>
    <w:p w14:paraId="433C9F9A" w14:textId="77777777" w:rsidR="0013774F" w:rsidRPr="00884308" w:rsidRDefault="0013774F" w:rsidP="00D03728">
      <w:pPr>
        <w:pStyle w:val="ListParagraph"/>
        <w:numPr>
          <w:ilvl w:val="0"/>
          <w:numId w:val="136"/>
        </w:numPr>
        <w:autoSpaceDE w:val="0"/>
        <w:autoSpaceDN w:val="0"/>
        <w:adjustRightInd w:val="0"/>
      </w:pPr>
      <w:r w:rsidRPr="00884308">
        <w:lastRenderedPageBreak/>
        <w:t xml:space="preserve">Svarīga </w:t>
      </w:r>
      <w:r>
        <w:t>informācija veselības aprūpes speciālistiem par zāļu riska mazināšanu. Vyndaqel veselības aprūpes speciālista rokasgrāmata, versija 1.0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Volibris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(ambrisentāns)</w:t>
      </w:r>
      <w:r>
        <w:rPr>
          <w:rFonts w:ascii="Times New Roman" w:eastAsia="Times New Roman" w:hAnsi="Times New Roman" w:cs="Times New Roman"/>
          <w:sz w:val="24"/>
          <w:szCs w:val="24"/>
        </w:rPr>
        <w:t>, Glaxo Group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11.04.2019.):  </w:t>
      </w:r>
    </w:p>
    <w:p w14:paraId="4EF3912F" w14:textId="77777777" w:rsidR="0013774F" w:rsidRPr="003665A6" w:rsidRDefault="0013774F" w:rsidP="00D03728">
      <w:pPr>
        <w:pStyle w:val="ListParagraph"/>
        <w:numPr>
          <w:ilvl w:val="0"/>
          <w:numId w:val="134"/>
        </w:numPr>
        <w:spacing w:before="23" w:after="160" w:line="259" w:lineRule="auto"/>
        <w:jc w:val="both"/>
      </w:pPr>
      <w:r w:rsidRPr="009D6659">
        <w:t>Svarīga informācija pacientiem par zāļu riska mazināšanu.  Atgādinājums pacientiem, kuri lieto Volibris (ambrisentānu), versija NP-LV-AMB-LBND-190001</w:t>
      </w:r>
      <w: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01F7A">
        <w:rPr>
          <w:rFonts w:ascii="Times New Roman" w:eastAsia="Times New Roman" w:hAnsi="Times New Roman"/>
          <w:b/>
          <w:sz w:val="24"/>
          <w:szCs w:val="24"/>
        </w:rPr>
        <w:t>Voluven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Volulyte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>Fresenius Kabi Deutschland GmbH,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D03728">
      <w:pPr>
        <w:pStyle w:val="BodytextAgency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Hidroksietilcieti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Volulyte 6% šķīdums infūzijām, Voluven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D03728">
      <w:pPr>
        <w:pStyle w:val="Default"/>
        <w:numPr>
          <w:ilvl w:val="0"/>
          <w:numId w:val="133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r w:rsidRPr="00B77334">
        <w:t xml:space="preserve">Svarīga informācija veselības aprūpes speciālistiem par zāļu riska mazināšanu. Hidroksietilcieti 130 (HEC) saturoši šķīdumi infūzijām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r w:rsidRPr="00B77334">
        <w:t>versija</w:t>
      </w:r>
      <w:r w:rsidRPr="00B77334">
        <w:rPr>
          <w:rFonts w:eastAsia="Times New Roman"/>
        </w:rPr>
        <w:t xml:space="preserve"> 04 2019/V 2.1;</w:t>
      </w:r>
    </w:p>
    <w:p w14:paraId="12E07892" w14:textId="77777777" w:rsidR="0013774F" w:rsidRPr="004D10D0" w:rsidRDefault="0013774F" w:rsidP="00D03728">
      <w:pPr>
        <w:pStyle w:val="Default"/>
        <w:numPr>
          <w:ilvl w:val="0"/>
          <w:numId w:val="133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„Hidroksietilcieti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 Accord 50 mg un 200 mg apvalkotās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voriconazole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Accord Healthcare Limited, Lielbritānija (saskaņots 22.07.2016.):</w:t>
      </w:r>
    </w:p>
    <w:p w14:paraId="7979CE6F" w14:textId="77777777" w:rsidR="0013774F" w:rsidRDefault="0013774F" w:rsidP="00D03728">
      <w:pPr>
        <w:numPr>
          <w:ilvl w:val="0"/>
          <w:numId w:val="10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0F16D36" w14:textId="77777777" w:rsidR="0013774F" w:rsidRDefault="0013774F" w:rsidP="00D03728">
      <w:pPr>
        <w:numPr>
          <w:ilvl w:val="0"/>
          <w:numId w:val="10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77777777" w:rsidR="0013774F" w:rsidRDefault="0013774F" w:rsidP="00D03728">
      <w:pPr>
        <w:numPr>
          <w:ilvl w:val="0"/>
          <w:numId w:val="10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Voriconazole Teva 200 mg apvalkotās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Teva Pharma B.V., Nīderlande (saskaņots 23.08.2017.):</w:t>
      </w:r>
    </w:p>
    <w:p w14:paraId="7076FD31" w14:textId="77777777" w:rsidR="0013774F" w:rsidRDefault="0013774F" w:rsidP="00D03728">
      <w:pPr>
        <w:numPr>
          <w:ilvl w:val="0"/>
          <w:numId w:val="10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1FDC371D" w14:textId="77777777" w:rsidR="0013774F" w:rsidRDefault="0013774F" w:rsidP="00D03728">
      <w:pPr>
        <w:numPr>
          <w:ilvl w:val="0"/>
          <w:numId w:val="10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D03728">
      <w:pPr>
        <w:numPr>
          <w:ilvl w:val="0"/>
          <w:numId w:val="10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(infliximabum)</w:t>
      </w:r>
    </w:p>
    <w:p w14:paraId="205E5FDD" w14:textId="77777777" w:rsidR="0013774F" w:rsidRPr="0074215E" w:rsidRDefault="0013774F" w:rsidP="00D03728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Ziagen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Abacaviri sulfas</w:t>
      </w:r>
      <w:r>
        <w:rPr>
          <w:rFonts w:ascii="Times New Roman" w:eastAsia="Times New Roman" w:hAnsi="Times New Roman" w:cs="Times New Roman"/>
          <w:sz w:val="24"/>
          <w:szCs w:val="24"/>
        </w:rPr>
        <w:t>) ViiV Healthcare BV, Nīderlande (atjaunināts 06.03.2020):</w:t>
      </w:r>
    </w:p>
    <w:p w14:paraId="63152135" w14:textId="5CC387AB" w:rsidR="0013774F" w:rsidRDefault="0013774F" w:rsidP="00D03728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7EF5" w:rsidRPr="003A7E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p w14:paraId="3CA7CEE9" w14:textId="17DEAD7E" w:rsidR="0013774F" w:rsidRPr="00AE293D" w:rsidRDefault="0013774F" w:rsidP="00D03728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25" w:name="_Hlk39839381"/>
      <w:r w:rsidR="003A7EF5" w:rsidRPr="00AE293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bookmarkEnd w:id="25"/>
    <w:p w14:paraId="0CB9A6A0" w14:textId="77777777" w:rsidR="0013774F" w:rsidRDefault="0013774F" w:rsidP="00D03728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Pacienta brīdinājuma kartīte (atrodas zāļu iepakojumā kopā ar lietošanas instrukciju)</w:t>
      </w:r>
    </w:p>
    <w:p w14:paraId="493A0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14:paraId="50FCE0DF" w14:textId="77777777" w:rsidR="0013774F" w:rsidRPr="00A30655" w:rsidRDefault="0013774F" w:rsidP="00D03728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104B9BB6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3FA160A5" w14:textId="77777777" w:rsidR="0013774F" w:rsidRPr="0077540E" w:rsidRDefault="0013774F" w:rsidP="00D03728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2D0577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), Zentiva, k.s., Čehija (atjaunināts 08.05.2013)</w:t>
      </w:r>
    </w:p>
    <w:p w14:paraId="65E3C83D" w14:textId="77777777" w:rsidR="0013774F" w:rsidRDefault="0013774F" w:rsidP="00D03728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„Pioglitazona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Zometa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Europharm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D03728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Zoledronic acid Accord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zoledronic acid</w:t>
      </w:r>
      <w:r>
        <w:rPr>
          <w:rFonts w:ascii="Times New Roman" w:hAnsi="Times New Roman" w:cs="Times New Roman"/>
        </w:rPr>
        <w:t>) 4mg/5ml koncentrāts infūziju šķīduma pagatavošanai, Accord Healthcare Limited, Lielbritānija (saskaņots 07.11.2016):</w:t>
      </w:r>
    </w:p>
    <w:p w14:paraId="1E68FEE7" w14:textId="77777777" w:rsidR="0013774F" w:rsidRDefault="0013774F" w:rsidP="00D03728">
      <w:pPr>
        <w:pStyle w:val="ListParagraph"/>
        <w:numPr>
          <w:ilvl w:val="0"/>
          <w:numId w:val="108"/>
        </w:numPr>
      </w:pPr>
      <w:r>
        <w:t>Pacienta atgādinājuma kartīte.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C4EBA">
        <w:rPr>
          <w:rFonts w:ascii="Times New Roman" w:hAnsi="Times New Roman" w:cs="Times New Roman"/>
          <w:b/>
        </w:rPr>
        <w:t>Zoledronic acid Fresenius Kabi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(zoledronic acid)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Fresenius Kabi Polska Sp.,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D03728">
      <w:pPr>
        <w:pStyle w:val="NoSpacing"/>
        <w:numPr>
          <w:ilvl w:val="0"/>
          <w:numId w:val="135"/>
        </w:numPr>
        <w:rPr>
          <w:sz w:val="22"/>
          <w:szCs w:val="22"/>
          <w:lang w:val="lv-LV"/>
        </w:rPr>
      </w:pPr>
      <w:r w:rsidRPr="00C207A7">
        <w:rPr>
          <w:bCs/>
          <w:color w:val="000000"/>
          <w:szCs w:val="24"/>
          <w:lang w:val="en-GB"/>
        </w:rPr>
        <w:t xml:space="preserve">Svarīga informācija pacientam par zāļu riska mazināšanu. Pacienta atgādinājuma kartīte.  </w:t>
      </w:r>
      <w:r w:rsidRPr="006C121E">
        <w:rPr>
          <w:rFonts w:eastAsia="Verdana"/>
          <w:bCs/>
          <w:lang w:val="lv-LV"/>
        </w:rPr>
        <w:t>Zoledronic acid Fresenius Kabi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r w:rsidRPr="00786842">
        <w:rPr>
          <w:i/>
          <w:sz w:val="22"/>
          <w:szCs w:val="22"/>
          <w:lang w:val="lv-LV"/>
        </w:rPr>
        <w:t>Acidum zoledronicum</w:t>
      </w:r>
      <w:r w:rsidRPr="00786842">
        <w:rPr>
          <w:sz w:val="22"/>
          <w:szCs w:val="22"/>
          <w:lang w:val="lv-LV"/>
        </w:rPr>
        <w:t xml:space="preserve"> (zoledronskābe)</w:t>
      </w:r>
      <w:r>
        <w:rPr>
          <w:sz w:val="22"/>
          <w:szCs w:val="22"/>
          <w:lang w:val="lv-LV"/>
        </w:rPr>
        <w:t xml:space="preserve">, </w:t>
      </w:r>
      <w:r w:rsidRPr="002A7029">
        <w:rPr>
          <w:szCs w:val="24"/>
        </w:rPr>
        <w:t>versija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r>
        <w:rPr>
          <w:szCs w:val="24"/>
        </w:rPr>
        <w:t>Decembrī</w:t>
      </w:r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Medac Gesellschaft für klinische Spezialpräparate mbH,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4mg/100ml šķīdums infūzijām, Medac Gesellschaft für klinische Spezialpräparate mbH, Vācija (saskaņots 18.10.2016)</w:t>
      </w:r>
    </w:p>
    <w:p w14:paraId="2BECE629" w14:textId="77777777" w:rsidR="0013774F" w:rsidRDefault="0013774F" w:rsidP="00D03728">
      <w:pPr>
        <w:pStyle w:val="ListParagraph"/>
        <w:numPr>
          <w:ilvl w:val="0"/>
          <w:numId w:val="104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PharmIdea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4mg/5ml koncentrāts infūziju šķīduma pagatavošanai, PharmIdea SIA, Latvija (atjaunināts 25.02.2016):</w:t>
      </w:r>
    </w:p>
    <w:p w14:paraId="10969BFC" w14:textId="77777777" w:rsidR="0013774F" w:rsidRDefault="0013774F" w:rsidP="00D03728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D03728">
      <w:pPr>
        <w:numPr>
          <w:ilvl w:val="0"/>
          <w:numId w:val="10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Zoledronic acid Teva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Teva B.V., Nīderlande (saskaņots 03.06.2016):</w:t>
      </w:r>
    </w:p>
    <w:p w14:paraId="3A266189" w14:textId="77777777" w:rsidR="0013774F" w:rsidRDefault="0013774F" w:rsidP="00D03728">
      <w:pPr>
        <w:pStyle w:val="ListParagraph"/>
        <w:numPr>
          <w:ilvl w:val="0"/>
          <w:numId w:val="104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 mg/5 ml koncentrāts infūziju šķīduma pagatavošanai, Zentiva, k.s., Čehija (saskaņots 22.10.2015)</w:t>
      </w:r>
    </w:p>
    <w:p w14:paraId="62E8C88F" w14:textId="77777777" w:rsidR="0013774F" w:rsidRDefault="0013774F" w:rsidP="00D03728">
      <w:pPr>
        <w:numPr>
          <w:ilvl w:val="0"/>
          <w:numId w:val="10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-zoledronskābe (zoledronic acid)</w:t>
      </w:r>
    </w:p>
    <w:p w14:paraId="1762FACE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77777777" w:rsidR="0013774F" w:rsidRPr="00201D4D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r w:rsidRPr="00201D4D">
        <w:rPr>
          <w:rFonts w:ascii="Times New Roman" w:eastAsia="Times New Roman" w:hAnsi="Times New Roman" w:cs="Times New Roman"/>
          <w:i/>
        </w:rPr>
        <w:t>crizotinibum</w:t>
      </w:r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>Pfizer Europe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3.0-Aprīlis/2019 (atjaunināts 26.04.2019):</w:t>
      </w:r>
    </w:p>
    <w:p w14:paraId="0410B643" w14:textId="77777777" w:rsidR="0013774F" w:rsidRPr="00201D4D" w:rsidRDefault="0013774F" w:rsidP="00D03728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(Crizotinib);</w:t>
      </w:r>
    </w:p>
    <w:p w14:paraId="102CE9AE" w14:textId="77777777" w:rsidR="0013774F" w:rsidRPr="00201D4D" w:rsidRDefault="0013774F" w:rsidP="00D03728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14:paraId="260D7AAD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7F6BE" w14:textId="3E267BBF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Xarelto▼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Bayer AG, Vācija, (atjaunināts </w:t>
      </w:r>
      <w:r w:rsidR="003C7254" w:rsidRPr="003C72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22.03.2021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0525AF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68395B9" w14:textId="77777777" w:rsidR="003C7254" w:rsidRPr="003C7254" w:rsidRDefault="003C7254" w:rsidP="00D03728">
      <w:pPr>
        <w:numPr>
          <w:ilvl w:val="0"/>
          <w:numId w:val="168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6" w:name="_Hlk67300144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Xarelto</w:t>
      </w:r>
      <w:bookmarkEnd w:id="26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® (rivaroksabana) izrakstīšanas vadlīnijas, Versija 10.0 (03/2021)</w:t>
      </w:r>
    </w:p>
    <w:p w14:paraId="7113AA4D" w14:textId="77777777" w:rsidR="003C7254" w:rsidRPr="003C7254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952D9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0E31C433" w14:textId="0A71CED9" w:rsidR="0013774F" w:rsidRPr="003C7254" w:rsidRDefault="003C7254" w:rsidP="00D03728">
      <w:pPr>
        <w:numPr>
          <w:ilvl w:val="0"/>
          <w:numId w:val="162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kartīte.</w:t>
      </w:r>
    </w:p>
    <w:p w14:paraId="26407EA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77777777" w:rsidR="0013774F" w:rsidRDefault="0013774F" w:rsidP="00137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Xeljanz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tofacitinb)</w:t>
      </w:r>
      <w:r>
        <w:rPr>
          <w:rFonts w:ascii="Times New Roman" w:eastAsia="Times New Roman" w:hAnsi="Times New Roman"/>
          <w:sz w:val="24"/>
          <w:szCs w:val="24"/>
        </w:rPr>
        <w:t xml:space="preserve"> apvalkotās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Lielbritānija, versija 3</w:t>
      </w:r>
      <w:r>
        <w:rPr>
          <w:rFonts w:ascii="Times New Roman" w:hAnsi="Times New Roman"/>
          <w:sz w:val="24"/>
          <w:szCs w:val="24"/>
        </w:rPr>
        <w:t>.0-janvāris/2020 (saskaņots 03.02.2020):</w:t>
      </w:r>
    </w:p>
    <w:p w14:paraId="52A8961F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Xeljanz rokasgrāmata veselības aprūpes speciālistiem;</w:t>
      </w:r>
    </w:p>
    <w:p w14:paraId="2893FB87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14:paraId="502542D5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14:paraId="4081C896" w14:textId="77777777" w:rsidR="0013774F" w:rsidRDefault="0013774F" w:rsidP="0013774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14:paraId="4DF8E8D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Xeomin*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(Clostridium Botulinum neurotoxin type A, free from complexing proteins),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Merz Pharmaceuticals GmbH, Vācija (saskaņots 05.03.2015):</w:t>
      </w:r>
    </w:p>
    <w:p w14:paraId="7DBA1C8A" w14:textId="77777777" w:rsidR="0013774F" w:rsidRDefault="0013774F" w:rsidP="00D03728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77777777" w:rsidR="0013774F" w:rsidRDefault="0013774F" w:rsidP="00D03728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Xiapex*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Clostridium histolyticum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kolagenāze) 0,9 mg pulveris un šķīdinātājs injekciju šķīduma pagatavošanai, Swedish Orphan Biovitrum AB, Zviedrija (atjaunināts 22.06.2017):</w:t>
      </w:r>
    </w:p>
    <w:p w14:paraId="560EDA64" w14:textId="77777777" w:rsidR="0013774F" w:rsidRDefault="0013774F" w:rsidP="00D03728">
      <w:pPr>
        <w:pStyle w:val="ListParagraph"/>
        <w:numPr>
          <w:ilvl w:val="0"/>
          <w:numId w:val="11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Dipitrēna kontraktūru;</w:t>
      </w:r>
    </w:p>
    <w:p w14:paraId="12DD01BA" w14:textId="77777777" w:rsidR="0013774F" w:rsidRDefault="0013774F" w:rsidP="00D03728">
      <w:pPr>
        <w:pStyle w:val="ListParagraph"/>
        <w:numPr>
          <w:ilvl w:val="0"/>
          <w:numId w:val="11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Pavadvēstule veselības aprūpes speciālistam par Dipitrēna kontraktūru;</w:t>
      </w:r>
    </w:p>
    <w:p w14:paraId="4397F66A" w14:textId="77777777" w:rsidR="0013774F" w:rsidRDefault="0013774F" w:rsidP="00D03728">
      <w:pPr>
        <w:pStyle w:val="ListParagraph"/>
        <w:numPr>
          <w:ilvl w:val="0"/>
          <w:numId w:val="11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Peironī slimību;</w:t>
      </w:r>
    </w:p>
    <w:p w14:paraId="37D5230A" w14:textId="77777777" w:rsidR="0013774F" w:rsidRDefault="0013774F" w:rsidP="00D03728">
      <w:pPr>
        <w:numPr>
          <w:ilvl w:val="0"/>
          <w:numId w:val="112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Xiapex lietošanas mācību programma: Peironī slimība – Ieviešanas aptauja;</w:t>
      </w:r>
    </w:p>
    <w:p w14:paraId="06AE0B02" w14:textId="77777777" w:rsidR="0013774F" w:rsidRDefault="0013774F" w:rsidP="00D03728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864DF" w14:textId="2A863C2A" w:rsidR="00286DA7" w:rsidRDefault="00286DA7" w:rsidP="0013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DA7">
        <w:rPr>
          <w:rFonts w:ascii="Times New Roman" w:hAnsi="Times New Roman"/>
          <w:b/>
          <w:bCs/>
          <w:sz w:val="24"/>
          <w:szCs w:val="24"/>
        </w:rPr>
        <w:t xml:space="preserve">Xospata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*▼</w:t>
      </w:r>
      <w:r w:rsidRPr="00C15A8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(</w:t>
      </w:r>
      <w:r w:rsidRPr="00286DA7">
        <w:rPr>
          <w:rFonts w:ascii="Times New Roman" w:hAnsi="Times New Roman"/>
          <w:bCs/>
          <w:i/>
          <w:iCs/>
          <w:sz w:val="24"/>
          <w:szCs w:val="24"/>
          <w:lang w:val="it-IT"/>
        </w:rPr>
        <w:t>gilteritinibum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C15A85">
        <w:rPr>
          <w:rFonts w:ascii="Times New Roman" w:hAnsi="Times New Roman"/>
          <w:b/>
          <w:sz w:val="24"/>
          <w:szCs w:val="24"/>
        </w:rPr>
        <w:t xml:space="preserve"> </w:t>
      </w:r>
      <w:r w:rsidRPr="00156228">
        <w:rPr>
          <w:rFonts w:ascii="Times New Roman" w:hAnsi="Times New Roman"/>
          <w:sz w:val="24"/>
          <w:szCs w:val="24"/>
        </w:rPr>
        <w:t>40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6228">
        <w:rPr>
          <w:rFonts w:ascii="Times New Roman" w:hAnsi="Times New Roman"/>
          <w:sz w:val="24"/>
          <w:szCs w:val="24"/>
        </w:rPr>
        <w:t xml:space="preserve">Astellas Pharma </w:t>
      </w:r>
      <w:bookmarkStart w:id="27" w:name="_Hlk56782136"/>
      <w:r w:rsidRPr="00156228">
        <w:rPr>
          <w:rFonts w:ascii="Times New Roman" w:hAnsi="Times New Roman"/>
          <w:sz w:val="24"/>
          <w:szCs w:val="24"/>
        </w:rPr>
        <w:t xml:space="preserve">Europe B.V. </w:t>
      </w:r>
      <w:bookmarkEnd w:id="27"/>
      <w:r>
        <w:rPr>
          <w:rFonts w:ascii="Times New Roman" w:hAnsi="Times New Roman"/>
          <w:sz w:val="24"/>
          <w:szCs w:val="24"/>
        </w:rPr>
        <w:t>, N</w:t>
      </w:r>
      <w:r w:rsidRPr="00156228">
        <w:rPr>
          <w:rFonts w:ascii="Times New Roman" w:hAnsi="Times New Roman"/>
          <w:sz w:val="24"/>
          <w:szCs w:val="24"/>
        </w:rPr>
        <w:t>īderlande</w:t>
      </w:r>
      <w:r>
        <w:rPr>
          <w:rFonts w:ascii="Times New Roman" w:hAnsi="Times New Roman"/>
          <w:sz w:val="24"/>
          <w:szCs w:val="24"/>
        </w:rPr>
        <w:t>, (</w:t>
      </w:r>
      <w:r w:rsidR="00797253">
        <w:rPr>
          <w:rFonts w:ascii="Times New Roman" w:hAnsi="Times New Roman"/>
          <w:sz w:val="24"/>
          <w:szCs w:val="24"/>
        </w:rPr>
        <w:t>atjaunināts</w:t>
      </w:r>
      <w:r>
        <w:rPr>
          <w:rFonts w:ascii="Times New Roman" w:hAnsi="Times New Roman"/>
          <w:sz w:val="24"/>
          <w:szCs w:val="24"/>
        </w:rPr>
        <w:t xml:space="preserve"> 24.</w:t>
      </w:r>
      <w:r w:rsidR="0079725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.202</w:t>
      </w:r>
      <w:r w:rsidR="007972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):</w:t>
      </w:r>
    </w:p>
    <w:p w14:paraId="4172D5EA" w14:textId="77777777" w:rsidR="00797253" w:rsidRPr="001C70BB" w:rsidRDefault="00797253" w:rsidP="00D03728">
      <w:pPr>
        <w:pStyle w:val="ListParagraph"/>
        <w:numPr>
          <w:ilvl w:val="0"/>
          <w:numId w:val="178"/>
        </w:numPr>
        <w:spacing w:after="160" w:line="259" w:lineRule="auto"/>
      </w:pPr>
      <w:r w:rsidRPr="001C70BB">
        <w:t xml:space="preserve">Svarīga informācija veselības aprūpes speciālistam. Xospata (gliterinibs). Izglītojošā informatīvā brošūra veselības aprūpes speciālistiem, v. </w:t>
      </w:r>
      <w:r>
        <w:t>ONC_</w:t>
      </w:r>
      <w:r w:rsidRPr="001C70BB">
        <w:t>2021_0001</w:t>
      </w:r>
      <w:r>
        <w:t>_BA</w:t>
      </w:r>
      <w:r w:rsidRPr="001C70BB">
        <w:t>;</w:t>
      </w:r>
    </w:p>
    <w:p w14:paraId="6D855510" w14:textId="77777777" w:rsidR="00797253" w:rsidRPr="001C70BB" w:rsidRDefault="00797253" w:rsidP="00D03728">
      <w:pPr>
        <w:pStyle w:val="ListParagraph"/>
        <w:numPr>
          <w:ilvl w:val="0"/>
          <w:numId w:val="178"/>
        </w:numPr>
        <w:spacing w:after="160" w:line="259" w:lineRule="auto"/>
      </w:pPr>
      <w:r w:rsidRPr="001C70BB">
        <w:t xml:space="preserve">Pacienta brīdinājuma kartīte Xospata (gliterinibum), v. </w:t>
      </w:r>
      <w:r>
        <w:t>ONC_</w:t>
      </w:r>
      <w:r w:rsidRPr="001C70BB">
        <w:t>2021_0001</w:t>
      </w:r>
      <w:r>
        <w:t>_BA.</w:t>
      </w: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Xultophy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 insulīns/liraglutīds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 Novo Nordisk A/S, Dānija (saskaņots 24.02.2016):</w:t>
      </w:r>
    </w:p>
    <w:p w14:paraId="26AEFCDB" w14:textId="77777777" w:rsidR="0013774F" w:rsidRDefault="0013774F" w:rsidP="0013774F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0A45B33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Yervoy*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Bristol-Myers Squibb Pharma EEIG,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599D069" w14:textId="77777777" w:rsidR="00C918EA" w:rsidRPr="0077554A" w:rsidRDefault="00C918EA" w:rsidP="00D03728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line="256" w:lineRule="auto"/>
        <w:jc w:val="both"/>
      </w:pPr>
      <w:r w:rsidRPr="0077554A">
        <w:t>Svarīga informācija pacientam par zāļu riska mazināšanu. YERVOY (ipilimumabs), versija YERVOY-LV-PIG-v3.0-SEP2020;</w:t>
      </w:r>
    </w:p>
    <w:p w14:paraId="48DD0A09" w14:textId="77777777" w:rsidR="00C918EA" w:rsidRDefault="00C918EA" w:rsidP="00D03728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line="256" w:lineRule="auto"/>
        <w:jc w:val="both"/>
      </w:pPr>
      <w:r w:rsidRPr="0077554A">
        <w:t>YERVOY (ipilimumabs). Pacienta brīdinājuma kartīte, versija YERVOY-LV-PAC-v3.0-SEP2020</w:t>
      </w:r>
    </w:p>
    <w:p w14:paraId="13C6785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0473A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algun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B250AA"/>
    <w:multiLevelType w:val="hybridMultilevel"/>
    <w:tmpl w:val="86841496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9309DE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645EF4"/>
    <w:multiLevelType w:val="hybridMultilevel"/>
    <w:tmpl w:val="02967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F1F35"/>
    <w:multiLevelType w:val="hybridMultilevel"/>
    <w:tmpl w:val="B504F986"/>
    <w:lvl w:ilvl="0" w:tplc="D06C654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BA4595"/>
    <w:multiLevelType w:val="hybridMultilevel"/>
    <w:tmpl w:val="38269C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0AED5C70"/>
    <w:multiLevelType w:val="hybridMultilevel"/>
    <w:tmpl w:val="E564B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B1730BE"/>
    <w:multiLevelType w:val="hybridMultilevel"/>
    <w:tmpl w:val="603AE79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D4F4BDC"/>
    <w:multiLevelType w:val="multilevel"/>
    <w:tmpl w:val="E5548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0BE0B08"/>
    <w:multiLevelType w:val="hybridMultilevel"/>
    <w:tmpl w:val="6C3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423E99"/>
    <w:multiLevelType w:val="hybridMultilevel"/>
    <w:tmpl w:val="6540E0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7D2791D"/>
    <w:multiLevelType w:val="hybridMultilevel"/>
    <w:tmpl w:val="6226A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032738"/>
    <w:multiLevelType w:val="hybridMultilevel"/>
    <w:tmpl w:val="79B6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AB09AF"/>
    <w:multiLevelType w:val="hybridMultilevel"/>
    <w:tmpl w:val="6B0C217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1">
    <w:nsid w:val="281435C9"/>
    <w:multiLevelType w:val="hybridMultilevel"/>
    <w:tmpl w:val="3466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7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7F2E61"/>
    <w:multiLevelType w:val="hybridMultilevel"/>
    <w:tmpl w:val="0764C4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9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A20B93"/>
    <w:multiLevelType w:val="hybridMultilevel"/>
    <w:tmpl w:val="EA7C2576"/>
    <w:lvl w:ilvl="0" w:tplc="A78E6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3B451087"/>
    <w:multiLevelType w:val="hybridMultilevel"/>
    <w:tmpl w:val="789A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C10684B"/>
    <w:multiLevelType w:val="hybridMultilevel"/>
    <w:tmpl w:val="C92A0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1">
    <w:nsid w:val="412856D3"/>
    <w:multiLevelType w:val="hybridMultilevel"/>
    <w:tmpl w:val="30E42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C60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FE87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98CE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30B3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EC4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0416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B22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48FC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2CB3275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1">
    <w:nsid w:val="45102A96"/>
    <w:multiLevelType w:val="hybridMultilevel"/>
    <w:tmpl w:val="E61C430C"/>
    <w:lvl w:ilvl="0" w:tplc="61928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20CBF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026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6A59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EAE9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14CE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86B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48AB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D08F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5C12FC4"/>
    <w:multiLevelType w:val="hybridMultilevel"/>
    <w:tmpl w:val="BA8876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9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8EB3509"/>
    <w:multiLevelType w:val="hybridMultilevel"/>
    <w:tmpl w:val="8BA82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2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53E843C3"/>
    <w:multiLevelType w:val="hybridMultilevel"/>
    <w:tmpl w:val="18A6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7" w15:restartNumberingAfterBreak="0">
    <w:nsid w:val="54E7694A"/>
    <w:multiLevelType w:val="hybridMultilevel"/>
    <w:tmpl w:val="0C72BCF8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9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32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3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 w15:restartNumberingAfterBreak="0">
    <w:nsid w:val="641D6FDD"/>
    <w:multiLevelType w:val="hybridMultilevel"/>
    <w:tmpl w:val="746A7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63B2D92"/>
    <w:multiLevelType w:val="hybridMultilevel"/>
    <w:tmpl w:val="CD0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6D017AD"/>
    <w:multiLevelType w:val="hybridMultilevel"/>
    <w:tmpl w:val="E60E4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A656883"/>
    <w:multiLevelType w:val="hybridMultilevel"/>
    <w:tmpl w:val="74C0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A74319A"/>
    <w:multiLevelType w:val="hybridMultilevel"/>
    <w:tmpl w:val="3266FBF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03326CC"/>
    <w:multiLevelType w:val="multilevel"/>
    <w:tmpl w:val="530A3B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1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1">
    <w:nsid w:val="70A6575D"/>
    <w:multiLevelType w:val="hybridMultilevel"/>
    <w:tmpl w:val="A8C63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BCDA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1C82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2A39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D855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6E11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B67D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08DC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B88E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 w15:restartNumberingAfterBreak="1">
    <w:nsid w:val="71272B6E"/>
    <w:multiLevelType w:val="hybridMultilevel"/>
    <w:tmpl w:val="AB42AE1A"/>
    <w:lvl w:ilvl="0" w:tplc="24A42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9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1F1DF8"/>
    <w:multiLevelType w:val="hybridMultilevel"/>
    <w:tmpl w:val="79E486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2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B65962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</w:num>
  <w:num w:numId="3">
    <w:abstractNumId w:val="1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10"/>
  </w:num>
  <w:num w:numId="7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04"/>
  </w:num>
  <w:num w:numId="14">
    <w:abstractNumId w:val="18"/>
  </w:num>
  <w:num w:numId="15">
    <w:abstractNumId w:val="10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</w:num>
  <w:num w:numId="18">
    <w:abstractNumId w:val="49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23"/>
  </w:num>
  <w:num w:numId="28">
    <w:abstractNumId w:val="5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5"/>
  </w:num>
  <w:num w:numId="32">
    <w:abstractNumId w:val="61"/>
  </w:num>
  <w:num w:numId="33">
    <w:abstractNumId w:val="79"/>
  </w:num>
  <w:num w:numId="34">
    <w:abstractNumId w:val="169"/>
  </w:num>
  <w:num w:numId="35">
    <w:abstractNumId w:val="1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5"/>
  </w:num>
  <w:num w:numId="37">
    <w:abstractNumId w:val="131"/>
  </w:num>
  <w:num w:numId="38">
    <w:abstractNumId w:val="163"/>
  </w:num>
  <w:num w:numId="39">
    <w:abstractNumId w:val="17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4"/>
  </w:num>
  <w:num w:numId="42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139"/>
  </w:num>
  <w:num w:numId="47">
    <w:abstractNumId w:val="57"/>
  </w:num>
  <w:num w:numId="4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6"/>
  </w:num>
  <w:num w:numId="5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</w:num>
  <w:num w:numId="52">
    <w:abstractNumId w:val="113"/>
  </w:num>
  <w:num w:numId="53">
    <w:abstractNumId w:val="15"/>
  </w:num>
  <w:num w:numId="54">
    <w:abstractNumId w:val="155"/>
  </w:num>
  <w:num w:numId="5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8"/>
  </w:num>
  <w:num w:numId="57">
    <w:abstractNumId w:val="34"/>
  </w:num>
  <w:num w:numId="58">
    <w:abstractNumId w:val="165"/>
  </w:num>
  <w:num w:numId="59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</w:num>
  <w:num w:numId="64">
    <w:abstractNumId w:val="172"/>
  </w:num>
  <w:num w:numId="65">
    <w:abstractNumId w:val="82"/>
  </w:num>
  <w:num w:numId="66">
    <w:abstractNumId w:val="93"/>
  </w:num>
  <w:num w:numId="67">
    <w:abstractNumId w:val="158"/>
  </w:num>
  <w:num w:numId="68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</w:num>
  <w:num w:numId="7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</w:num>
  <w:num w:numId="75">
    <w:abstractNumId w:val="175"/>
  </w:num>
  <w:num w:numId="7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</w:num>
  <w:num w:numId="7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</w:num>
  <w:num w:numId="83">
    <w:abstractNumId w:val="168"/>
  </w:num>
  <w:num w:numId="84">
    <w:abstractNumId w:val="36"/>
  </w:num>
  <w:num w:numId="85">
    <w:abstractNumId w:val="73"/>
  </w:num>
  <w:num w:numId="86">
    <w:abstractNumId w:val="7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2"/>
  </w:num>
  <w:num w:numId="89">
    <w:abstractNumId w:val="95"/>
  </w:num>
  <w:num w:numId="90">
    <w:abstractNumId w:val="167"/>
  </w:num>
  <w:num w:numId="91">
    <w:abstractNumId w:val="86"/>
  </w:num>
  <w:num w:numId="9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6"/>
  </w:num>
  <w:num w:numId="94">
    <w:abstractNumId w:val="132"/>
  </w:num>
  <w:num w:numId="9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2"/>
  </w:num>
  <w:num w:numId="9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6"/>
  </w:num>
  <w:num w:numId="100">
    <w:abstractNumId w:val="87"/>
  </w:num>
  <w:num w:numId="10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6"/>
  </w:num>
  <w:num w:numId="107">
    <w:abstractNumId w:val="83"/>
  </w:num>
  <w:num w:numId="108">
    <w:abstractNumId w:val="1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9"/>
  </w:num>
  <w:num w:numId="110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2"/>
  </w:num>
  <w:num w:numId="112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3"/>
  </w:num>
  <w:num w:numId="114">
    <w:abstractNumId w:val="67"/>
  </w:num>
  <w:num w:numId="115">
    <w:abstractNumId w:val="52"/>
  </w:num>
  <w:num w:numId="116">
    <w:abstractNumId w:val="19"/>
  </w:num>
  <w:num w:numId="117">
    <w:abstractNumId w:val="55"/>
  </w:num>
  <w:num w:numId="118">
    <w:abstractNumId w:val="99"/>
  </w:num>
  <w:num w:numId="119">
    <w:abstractNumId w:val="78"/>
  </w:num>
  <w:num w:numId="120">
    <w:abstractNumId w:val="20"/>
  </w:num>
  <w:num w:numId="121">
    <w:abstractNumId w:val="121"/>
  </w:num>
  <w:num w:numId="122">
    <w:abstractNumId w:val="8"/>
  </w:num>
  <w:num w:numId="123">
    <w:abstractNumId w:val="126"/>
  </w:num>
  <w:num w:numId="124">
    <w:abstractNumId w:val="3"/>
  </w:num>
  <w:num w:numId="125">
    <w:abstractNumId w:val="170"/>
  </w:num>
  <w:num w:numId="126">
    <w:abstractNumId w:val="98"/>
  </w:num>
  <w:num w:numId="127">
    <w:abstractNumId w:val="25"/>
  </w:num>
  <w:num w:numId="128">
    <w:abstractNumId w:val="127"/>
  </w:num>
  <w:num w:numId="129">
    <w:abstractNumId w:val="164"/>
  </w:num>
  <w:num w:numId="130">
    <w:abstractNumId w:val="151"/>
  </w:num>
  <w:num w:numId="131">
    <w:abstractNumId w:val="59"/>
  </w:num>
  <w:num w:numId="132">
    <w:abstractNumId w:val="130"/>
  </w:num>
  <w:num w:numId="133">
    <w:abstractNumId w:val="45"/>
  </w:num>
  <w:num w:numId="134">
    <w:abstractNumId w:val="120"/>
  </w:num>
  <w:num w:numId="135">
    <w:abstractNumId w:val="31"/>
  </w:num>
  <w:num w:numId="136">
    <w:abstractNumId w:val="114"/>
  </w:num>
  <w:num w:numId="137">
    <w:abstractNumId w:val="111"/>
  </w:num>
  <w:num w:numId="138">
    <w:abstractNumId w:val="24"/>
  </w:num>
  <w:num w:numId="139">
    <w:abstractNumId w:val="125"/>
  </w:num>
  <w:num w:numId="140">
    <w:abstractNumId w:val="75"/>
  </w:num>
  <w:num w:numId="141">
    <w:abstractNumId w:val="10"/>
  </w:num>
  <w:num w:numId="142">
    <w:abstractNumId w:val="56"/>
  </w:num>
  <w:num w:numId="143">
    <w:abstractNumId w:val="154"/>
  </w:num>
  <w:num w:numId="144">
    <w:abstractNumId w:val="103"/>
  </w:num>
  <w:num w:numId="145">
    <w:abstractNumId w:val="128"/>
  </w:num>
  <w:num w:numId="146">
    <w:abstractNumId w:val="46"/>
  </w:num>
  <w:num w:numId="147">
    <w:abstractNumId w:val="65"/>
  </w:num>
  <w:num w:numId="148">
    <w:abstractNumId w:val="12"/>
  </w:num>
  <w:num w:numId="149">
    <w:abstractNumId w:val="140"/>
  </w:num>
  <w:num w:numId="150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51">
    <w:abstractNumId w:val="109"/>
  </w:num>
  <w:num w:numId="152">
    <w:abstractNumId w:val="32"/>
  </w:num>
  <w:num w:numId="153">
    <w:abstractNumId w:val="84"/>
  </w:num>
  <w:num w:numId="154">
    <w:abstractNumId w:val="150"/>
  </w:num>
  <w:num w:numId="155">
    <w:abstractNumId w:val="27"/>
  </w:num>
  <w:num w:numId="156">
    <w:abstractNumId w:val="101"/>
  </w:num>
  <w:num w:numId="157">
    <w:abstractNumId w:val="96"/>
  </w:num>
  <w:num w:numId="158">
    <w:abstractNumId w:val="40"/>
  </w:num>
  <w:num w:numId="159">
    <w:abstractNumId w:val="6"/>
  </w:num>
  <w:num w:numId="160">
    <w:abstractNumId w:val="171"/>
  </w:num>
  <w:num w:numId="161">
    <w:abstractNumId w:val="141"/>
  </w:num>
  <w:num w:numId="162">
    <w:abstractNumId w:val="137"/>
  </w:num>
  <w:num w:numId="163">
    <w:abstractNumId w:val="136"/>
  </w:num>
  <w:num w:numId="164">
    <w:abstractNumId w:val="4"/>
  </w:num>
  <w:num w:numId="165">
    <w:abstractNumId w:val="177"/>
  </w:num>
  <w:num w:numId="166">
    <w:abstractNumId w:val="60"/>
  </w:num>
  <w:num w:numId="167">
    <w:abstractNumId w:val="138"/>
  </w:num>
  <w:num w:numId="168">
    <w:abstractNumId w:val="153"/>
  </w:num>
  <w:num w:numId="169">
    <w:abstractNumId w:val="153"/>
  </w:num>
  <w:num w:numId="170">
    <w:abstractNumId w:val="137"/>
  </w:num>
  <w:num w:numId="171">
    <w:abstractNumId w:val="89"/>
  </w:num>
  <w:num w:numId="172">
    <w:abstractNumId w:val="62"/>
  </w:num>
  <w:num w:numId="173">
    <w:abstractNumId w:val="14"/>
  </w:num>
  <w:num w:numId="174">
    <w:abstractNumId w:val="21"/>
  </w:num>
  <w:num w:numId="175">
    <w:abstractNumId w:val="74"/>
  </w:num>
  <w:num w:numId="176">
    <w:abstractNumId w:val="85"/>
  </w:num>
  <w:num w:numId="177">
    <w:abstractNumId w:val="11"/>
  </w:num>
  <w:num w:numId="178">
    <w:abstractNumId w:val="142"/>
  </w:num>
  <w:num w:numId="179">
    <w:abstractNumId w:val="152"/>
  </w:num>
  <w:num w:numId="180">
    <w:abstractNumId w:val="88"/>
  </w:num>
  <w:num w:numId="181">
    <w:abstractNumId w:val="22"/>
  </w:num>
  <w:num w:numId="182">
    <w:abstractNumId w:val="1"/>
  </w:num>
  <w:num w:numId="183">
    <w:abstractNumId w:val="117"/>
  </w:num>
  <w:num w:numId="184">
    <w:abstractNumId w:val="68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001A60"/>
    <w:rsid w:val="000B63D6"/>
    <w:rsid w:val="000F4930"/>
    <w:rsid w:val="001044C8"/>
    <w:rsid w:val="00126F3E"/>
    <w:rsid w:val="0013774F"/>
    <w:rsid w:val="00176237"/>
    <w:rsid w:val="00181243"/>
    <w:rsid w:val="001A09D9"/>
    <w:rsid w:val="001E07F3"/>
    <w:rsid w:val="00212264"/>
    <w:rsid w:val="002267C9"/>
    <w:rsid w:val="002675C9"/>
    <w:rsid w:val="00272B6D"/>
    <w:rsid w:val="00283F51"/>
    <w:rsid w:val="00286DA7"/>
    <w:rsid w:val="00293B6B"/>
    <w:rsid w:val="002C15F8"/>
    <w:rsid w:val="002E5F54"/>
    <w:rsid w:val="00331BF5"/>
    <w:rsid w:val="00374CAE"/>
    <w:rsid w:val="00380058"/>
    <w:rsid w:val="003A7EF5"/>
    <w:rsid w:val="003C7254"/>
    <w:rsid w:val="003D2E4B"/>
    <w:rsid w:val="003D344E"/>
    <w:rsid w:val="003D691E"/>
    <w:rsid w:val="003F6959"/>
    <w:rsid w:val="0041784A"/>
    <w:rsid w:val="00447288"/>
    <w:rsid w:val="00475A9C"/>
    <w:rsid w:val="004869F3"/>
    <w:rsid w:val="00493F50"/>
    <w:rsid w:val="00497347"/>
    <w:rsid w:val="004B0442"/>
    <w:rsid w:val="004B4FFD"/>
    <w:rsid w:val="004C2752"/>
    <w:rsid w:val="004D5B77"/>
    <w:rsid w:val="005114D4"/>
    <w:rsid w:val="0057007C"/>
    <w:rsid w:val="00572E82"/>
    <w:rsid w:val="005C6A85"/>
    <w:rsid w:val="005F5450"/>
    <w:rsid w:val="005F61F3"/>
    <w:rsid w:val="006130B1"/>
    <w:rsid w:val="006871C4"/>
    <w:rsid w:val="006C05A2"/>
    <w:rsid w:val="006C5D40"/>
    <w:rsid w:val="006F522A"/>
    <w:rsid w:val="007079A1"/>
    <w:rsid w:val="007506C8"/>
    <w:rsid w:val="0076353A"/>
    <w:rsid w:val="00786E35"/>
    <w:rsid w:val="00791E5C"/>
    <w:rsid w:val="00797253"/>
    <w:rsid w:val="007D6434"/>
    <w:rsid w:val="00836C84"/>
    <w:rsid w:val="0087518D"/>
    <w:rsid w:val="008831DB"/>
    <w:rsid w:val="00892893"/>
    <w:rsid w:val="008A607B"/>
    <w:rsid w:val="008C19EA"/>
    <w:rsid w:val="008D33A5"/>
    <w:rsid w:val="008D3456"/>
    <w:rsid w:val="008E49D5"/>
    <w:rsid w:val="009056DA"/>
    <w:rsid w:val="0091444C"/>
    <w:rsid w:val="009449B6"/>
    <w:rsid w:val="00995A6F"/>
    <w:rsid w:val="009C7255"/>
    <w:rsid w:val="009D1F15"/>
    <w:rsid w:val="009D3959"/>
    <w:rsid w:val="00A057A1"/>
    <w:rsid w:val="00A55802"/>
    <w:rsid w:val="00A84C68"/>
    <w:rsid w:val="00AB07B7"/>
    <w:rsid w:val="00AB1C29"/>
    <w:rsid w:val="00AB1D87"/>
    <w:rsid w:val="00AE293D"/>
    <w:rsid w:val="00AE4C4E"/>
    <w:rsid w:val="00AF7C26"/>
    <w:rsid w:val="00B410C5"/>
    <w:rsid w:val="00B47F35"/>
    <w:rsid w:val="00B535D5"/>
    <w:rsid w:val="00B9378C"/>
    <w:rsid w:val="00BC5C4A"/>
    <w:rsid w:val="00BF023F"/>
    <w:rsid w:val="00C15E9B"/>
    <w:rsid w:val="00C16BE5"/>
    <w:rsid w:val="00C256AF"/>
    <w:rsid w:val="00C40B4A"/>
    <w:rsid w:val="00C46030"/>
    <w:rsid w:val="00C460B2"/>
    <w:rsid w:val="00C918EA"/>
    <w:rsid w:val="00C939DF"/>
    <w:rsid w:val="00C95CF6"/>
    <w:rsid w:val="00CA3E49"/>
    <w:rsid w:val="00CA6D64"/>
    <w:rsid w:val="00CD70DE"/>
    <w:rsid w:val="00CE0D1C"/>
    <w:rsid w:val="00CF77A1"/>
    <w:rsid w:val="00D03728"/>
    <w:rsid w:val="00D13BEE"/>
    <w:rsid w:val="00D26B99"/>
    <w:rsid w:val="00D5697B"/>
    <w:rsid w:val="00D807B9"/>
    <w:rsid w:val="00E20643"/>
    <w:rsid w:val="00E42106"/>
    <w:rsid w:val="00E424A8"/>
    <w:rsid w:val="00E434D8"/>
    <w:rsid w:val="00E7779C"/>
    <w:rsid w:val="00EA51B1"/>
    <w:rsid w:val="00EA7C99"/>
    <w:rsid w:val="00F04470"/>
    <w:rsid w:val="00F131A2"/>
    <w:rsid w:val="00F32D1D"/>
    <w:rsid w:val="00F911D2"/>
    <w:rsid w:val="00FD5D58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E9B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45</Pages>
  <Words>15119</Words>
  <Characters>86183</Characters>
  <Application>Microsoft Office Word</Application>
  <DocSecurity>0</DocSecurity>
  <Lines>718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95</cp:revision>
  <dcterms:created xsi:type="dcterms:W3CDTF">2020-04-09T12:30:00Z</dcterms:created>
  <dcterms:modified xsi:type="dcterms:W3CDTF">2021-06-15T07:10:00Z</dcterms:modified>
</cp:coreProperties>
</file>