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9CA4" w14:textId="5595280D" w:rsidR="0013774F" w:rsidRDefault="0013774F" w:rsidP="005712B5"/>
    <w:p w14:paraId="00EB13E0" w14:textId="77777777" w:rsidR="0013774F" w:rsidRDefault="0013774F" w:rsidP="0013774F"/>
    <w:p w14:paraId="5566391D" w14:textId="77777777" w:rsidR="0013774F" w:rsidRDefault="0013774F" w:rsidP="0013774F"/>
    <w:p w14:paraId="4DA9E4FA" w14:textId="77777777" w:rsidR="0013774F" w:rsidRDefault="0013774F" w:rsidP="0013774F"/>
    <w:p w14:paraId="09C22F27" w14:textId="77777777" w:rsidR="0013774F" w:rsidRDefault="0013774F" w:rsidP="0013774F"/>
    <w:p w14:paraId="7997A6F5" w14:textId="77777777" w:rsidR="0013774F" w:rsidRDefault="0013774F" w:rsidP="0013774F"/>
    <w:p w14:paraId="49ED0342" w14:textId="77777777" w:rsidR="0013774F" w:rsidRDefault="0013774F" w:rsidP="0013774F"/>
    <w:p w14:paraId="24A2D75D" w14:textId="77777777" w:rsidR="0013774F" w:rsidRDefault="0013774F" w:rsidP="0013774F"/>
    <w:p w14:paraId="162CE334" w14:textId="77777777" w:rsidR="0013774F" w:rsidRDefault="0013774F" w:rsidP="0013774F">
      <w:pPr>
        <w:rPr>
          <w:rFonts w:ascii="Times New Roman" w:hAnsi="Times New Roman" w:cs="Times New Roman"/>
        </w:rPr>
      </w:pPr>
    </w:p>
    <w:p w14:paraId="5315024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Izglītojoši materiāli (alfabēta secībā)</w:t>
      </w:r>
    </w:p>
    <w:p w14:paraId="6804529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E0BEE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 bioloģiskas izcelsmes zāles</w:t>
      </w:r>
    </w:p>
    <w:p w14:paraId="31075950" w14:textId="4BDA9BC3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▼zāles, kurām tiek piemērota papildu uzraudzība</w:t>
      </w:r>
    </w:p>
    <w:p w14:paraId="01FA25E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48D18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</w:p>
    <w:p w14:paraId="640278F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DE895E5" w14:textId="7CE1B4AE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Abilify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aripiprazol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Otsuka Pharmacaceutical Europe Ltd, Lielbritā</w:t>
      </w:r>
      <w:r w:rsidR="002C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(saskaņots 16.07.2013.)</w:t>
      </w:r>
    </w:p>
    <w:p w14:paraId="6ECB4210" w14:textId="77777777" w:rsidR="0013774F" w:rsidRDefault="0013774F" w:rsidP="00137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Izglītojošais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materiāls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veselības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aprūpes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speciālistiem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Biežāk uzdotie jautājumi”;</w:t>
      </w:r>
    </w:p>
    <w:p w14:paraId="06B251C8" w14:textId="77777777" w:rsidR="0013774F" w:rsidRDefault="0013774F" w:rsidP="00137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pacientiem un aprūpētājiem. Par drošu Abilify (aripiprazola) lietošanu”.</w:t>
      </w:r>
    </w:p>
    <w:p w14:paraId="01F823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7812CA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F3DB2">
        <w:rPr>
          <w:rFonts w:ascii="Times New Roman" w:hAnsi="Times New Roman"/>
          <w:b/>
          <w:sz w:val="24"/>
          <w:szCs w:val="24"/>
        </w:rPr>
        <w:t xml:space="preserve">Abacavir/Lamivudine Mylan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00092C">
        <w:rPr>
          <w:rFonts w:ascii="Times New Roman" w:hAnsi="Times New Roman"/>
          <w:sz w:val="24"/>
          <w:szCs w:val="24"/>
        </w:rPr>
        <w:t>600 mg/300 mg apvalkotās tabletes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3698">
        <w:rPr>
          <w:rFonts w:ascii="Times New Roman" w:hAnsi="Times New Roman"/>
          <w:i/>
          <w:sz w:val="24"/>
          <w:szCs w:val="24"/>
        </w:rPr>
        <w:t>Mylan S.A.S,</w:t>
      </w:r>
      <w:r>
        <w:rPr>
          <w:rFonts w:ascii="Times New Roman" w:hAnsi="Times New Roman"/>
          <w:i/>
          <w:sz w:val="24"/>
          <w:szCs w:val="24"/>
        </w:rPr>
        <w:t xml:space="preserve"> Francija (saskaņots 06.02.2019)</w:t>
      </w:r>
    </w:p>
    <w:p w14:paraId="219B1F0C" w14:textId="77777777" w:rsidR="0013774F" w:rsidRPr="00915F6A" w:rsidRDefault="0013774F" w:rsidP="004B00FD">
      <w:pPr>
        <w:pStyle w:val="ListParagraph"/>
        <w:numPr>
          <w:ilvl w:val="0"/>
          <w:numId w:val="118"/>
        </w:numPr>
        <w:jc w:val="both"/>
        <w:rPr>
          <w:lang w:eastAsia="en-GB"/>
        </w:rPr>
      </w:pPr>
      <w:r w:rsidRPr="00C51762">
        <w:rPr>
          <w:lang w:val="lv-LV" w:eastAsia="en-GB"/>
        </w:rPr>
        <w:t xml:space="preserve">Svarīga informācija veselības aprūpes speciālistiem par zāļu riska mazināšanu. </w:t>
      </w:r>
      <w:proofErr w:type="spellStart"/>
      <w:r w:rsidRPr="00946264">
        <w:rPr>
          <w:lang w:eastAsia="en-GB"/>
        </w:rPr>
        <w:t>Hipersensitivitātes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reakcijas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pret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abakavīru</w:t>
      </w:r>
      <w:proofErr w:type="spellEnd"/>
      <w:r w:rsidRPr="00946264">
        <w:rPr>
          <w:lang w:eastAsia="en-GB"/>
        </w:rPr>
        <w:t xml:space="preserve">, </w:t>
      </w:r>
      <w:proofErr w:type="spellStart"/>
      <w:r w:rsidRPr="00946264">
        <w:rPr>
          <w:lang w:eastAsia="en-GB"/>
        </w:rPr>
        <w:t>versija</w:t>
      </w:r>
      <w:proofErr w:type="spellEnd"/>
      <w:r w:rsidRPr="000107B9">
        <w:t xml:space="preserve"> </w:t>
      </w:r>
      <w:r w:rsidRPr="00946264">
        <w:rPr>
          <w:lang w:eastAsia="en-GB"/>
        </w:rPr>
        <w:t>MYL-LV-18-132</w:t>
      </w:r>
      <w:r>
        <w:rPr>
          <w:lang w:eastAsia="en-GB"/>
        </w:rPr>
        <w:t>.</w:t>
      </w:r>
    </w:p>
    <w:p w14:paraId="5702DD0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3E77027" w14:textId="39C3CA62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Abacavir/Lamivudine Teva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 600 mg/300 mg apvalkotās tabletes, Teva B.V., Nīderlande (</w:t>
      </w:r>
      <w:r w:rsidR="00486374" w:rsidRPr="0048637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IM VAS dzēsts </w:t>
      </w:r>
      <w:r w:rsidR="00486374" w:rsidRPr="004863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  <w:t>05.08.2021</w:t>
      </w:r>
      <w:r w:rsidR="00486374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14:paraId="5229E0BF" w14:textId="77777777" w:rsidR="0013774F" w:rsidRDefault="0013774F" w:rsidP="0013774F">
      <w:pPr>
        <w:pStyle w:val="ListParagraph"/>
        <w:numPr>
          <w:ilvl w:val="0"/>
          <w:numId w:val="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2B9FEC8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4301D7" w14:textId="3745D61C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Aclasta </w:t>
      </w:r>
      <w:r>
        <w:rPr>
          <w:rFonts w:ascii="Times New Roman" w:eastAsia="Times New Roman" w:hAnsi="Times New Roman" w:cs="Times New Roman"/>
          <w:sz w:val="24"/>
          <w:szCs w:val="24"/>
        </w:rPr>
        <w:t>(zoledronskābe) 5 mg/100 ml šķīdums infūzijām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>Novartis Europharm Limited, Īrija (</w:t>
      </w:r>
      <w:r w:rsidRPr="009056DA">
        <w:rPr>
          <w:rFonts w:ascii="Times New Roman" w:eastAsia="Times New Roman" w:hAnsi="Times New Roman" w:cs="Times New Roman"/>
          <w:b/>
          <w:bCs/>
          <w:color w:val="FF0000"/>
        </w:rPr>
        <w:t xml:space="preserve">atjaunināts </w:t>
      </w:r>
      <w:r w:rsidR="009056DA" w:rsidRPr="009056DA">
        <w:rPr>
          <w:rFonts w:ascii="Times New Roman" w:eastAsia="Times New Roman" w:hAnsi="Times New Roman" w:cs="Times New Roman"/>
          <w:b/>
          <w:bCs/>
          <w:color w:val="FF0000"/>
        </w:rPr>
        <w:t>29.04.2021</w:t>
      </w:r>
      <w:r>
        <w:rPr>
          <w:rFonts w:ascii="Times New Roman" w:eastAsia="Times New Roman" w:hAnsi="Times New Roman" w:cs="Times New Roman"/>
        </w:rPr>
        <w:t>):</w:t>
      </w:r>
    </w:p>
    <w:p w14:paraId="692FF959" w14:textId="77777777" w:rsidR="0013774F" w:rsidRPr="00C51762" w:rsidRDefault="0013774F" w:rsidP="004B00FD">
      <w:pPr>
        <w:pStyle w:val="ListParagraph"/>
        <w:numPr>
          <w:ilvl w:val="0"/>
          <w:numId w:val="110"/>
        </w:numPr>
        <w:suppressAutoHyphens/>
        <w:jc w:val="both"/>
        <w:rPr>
          <w:vertAlign w:val="superscript"/>
          <w:lang w:val="lv-LV"/>
        </w:rPr>
      </w:pPr>
      <w:r w:rsidRPr="00C51762">
        <w:rPr>
          <w:lang w:val="lv-LV"/>
        </w:rPr>
        <w:t xml:space="preserve">Svarīga informācija pacientam par zāļu riska mazināšanu. </w:t>
      </w:r>
      <w:r w:rsidRPr="00C51762">
        <w:rPr>
          <w:iCs/>
          <w:lang w:val="lv-LV" w:eastAsia="hr-HR"/>
        </w:rPr>
        <w:t xml:space="preserve">Atgādinājuma kartīte pacientam par žokļa osteonekrozi (ŽON), </w:t>
      </w:r>
      <w:r w:rsidRPr="00C51762">
        <w:rPr>
          <w:rFonts w:eastAsia="Arial"/>
          <w:lang w:val="lv-LV"/>
        </w:rPr>
        <w:t>RMP v12.1 (versija 10)</w:t>
      </w:r>
      <w:r w:rsidRPr="00C51762">
        <w:rPr>
          <w:iCs/>
          <w:lang w:val="lv-LV" w:eastAsia="hr-HR"/>
        </w:rPr>
        <w:t>.</w:t>
      </w:r>
    </w:p>
    <w:p w14:paraId="707DACE3" w14:textId="77777777" w:rsidR="0013774F" w:rsidRPr="00C51762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5E6D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Actos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 hydrochloridum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Takeda Global Research and Development Centre (Europe) Ltd.,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Lielbritānija (saskaņots 02.02.2012):</w:t>
      </w:r>
    </w:p>
    <w:p w14:paraId="6195533B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Norādījumi par pioglitazonu ārstiem, kuri paraksta zāles: atbilstošo pacientu atlase un pacienta riska vadība.</w:t>
      </w:r>
    </w:p>
    <w:p w14:paraId="54D4A15B" w14:textId="6FA29BF4" w:rsidR="00637E8C" w:rsidRDefault="00637E8C" w:rsidP="00637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EA">
        <w:rPr>
          <w:rFonts w:ascii="Times New Roman" w:eastAsia="Times New Roman" w:hAnsi="Times New Roman" w:cs="Times New Roman"/>
          <w:b/>
          <w:sz w:val="24"/>
          <w:szCs w:val="24"/>
        </w:rPr>
        <w:t>Advate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637E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Octocogum alfa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637E8C">
        <w:rPr>
          <w:rFonts w:ascii="Times New Roman" w:eastAsia="Times New Roman" w:hAnsi="Times New Roman" w:cs="Times New Roman"/>
          <w:sz w:val="24"/>
          <w:szCs w:val="24"/>
        </w:rPr>
        <w:t>Takeda Manufacturing Austria AG, Austrija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11.08.2023.)</w:t>
      </w:r>
    </w:p>
    <w:p w14:paraId="2FA6536C" w14:textId="2E487380" w:rsidR="00637E8C" w:rsidRPr="00033745" w:rsidRDefault="00637E8C" w:rsidP="00637E8C">
      <w:pPr>
        <w:pStyle w:val="ListParagraph"/>
        <w:numPr>
          <w:ilvl w:val="0"/>
          <w:numId w:val="110"/>
        </w:numPr>
        <w:autoSpaceDE w:val="0"/>
        <w:autoSpaceDN w:val="0"/>
        <w:adjustRightInd w:val="0"/>
        <w:rPr>
          <w:bCs/>
          <w:lang w:val="lv-LV"/>
        </w:rPr>
      </w:pPr>
      <w:r w:rsidRPr="00033745">
        <w:rPr>
          <w:bCs/>
          <w:lang w:val="lv-LV"/>
        </w:rPr>
        <w:lastRenderedPageBreak/>
        <w:t>BAXJECT II / BAXJECT II Hi-Flow atšķaidīšanas ierīces aizvietošana, kas iepakotas kopā ar zālēm Advate</w:t>
      </w:r>
    </w:p>
    <w:p w14:paraId="38A6FA3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D9EC84" w14:textId="2F51960E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deprin</w:t>
      </w: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(agomelatine)</w:t>
      </w:r>
      <w:r w:rsidR="00637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B536A4E" w14:textId="77777777" w:rsidR="0013774F" w:rsidRPr="002A3241" w:rsidRDefault="0013774F" w:rsidP="004B00FD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”Svarīga informācija veselības aprūpes speciālistiem par zāļu riska mazināšanu”</w:t>
      </w:r>
      <w:r w:rsidRPr="002A3241">
        <w:rPr>
          <w:rFonts w:ascii="TimesNewRomanPSMT" w:hAnsi="TimesNewRomanPSMT" w:cs="TimesNewRomanPSMT"/>
          <w:sz w:val="21"/>
          <w:szCs w:val="21"/>
        </w:rPr>
        <w:t xml:space="preserve"> ,   versija 1, 2019.gada marts ;</w:t>
      </w:r>
    </w:p>
    <w:p w14:paraId="2A2210F9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bCs/>
          <w:sz w:val="24"/>
          <w:szCs w:val="24"/>
        </w:rPr>
        <w:t xml:space="preserve">“Aknu darbības uzraudzības shēma agomelatīna lietošanas laikā”, </w:t>
      </w:r>
      <w:r w:rsidRPr="002A3241">
        <w:rPr>
          <w:rFonts w:ascii="TimesNewRomanPSMT" w:hAnsi="TimesNewRomanPSMT" w:cs="TimesNewRomanPSMT"/>
          <w:sz w:val="21"/>
          <w:szCs w:val="21"/>
        </w:rPr>
        <w:t xml:space="preserve">versija 1, 2019.gada marts. </w:t>
      </w:r>
    </w:p>
    <w:p w14:paraId="77F1E3BD" w14:textId="77777777" w:rsidR="0013774F" w:rsidRPr="002A3241" w:rsidRDefault="0013774F" w:rsidP="004B00FD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 xml:space="preserve">Svarīga informācija pacientam par zāļu riska mazināšanu ”Ieteikumi, lai izvairītos no iespējamiem aknu darbības traucējumiem”, </w:t>
      </w:r>
      <w:r w:rsidRPr="002A3241">
        <w:rPr>
          <w:rFonts w:ascii="TimesNewRomanPSMT" w:hAnsi="TimesNewRomanPSMT" w:cs="TimesNewRomanPSMT"/>
          <w:sz w:val="21"/>
          <w:szCs w:val="21"/>
        </w:rPr>
        <w:t>versija 1, 2019.gada marts.</w:t>
      </w:r>
    </w:p>
    <w:p w14:paraId="15BACE36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85AD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5F11EC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 Mylan (agomelatine)</w:t>
      </w:r>
    </w:p>
    <w:p w14:paraId="1B3F6A92" w14:textId="77777777" w:rsidR="0013774F" w:rsidRPr="002A3241" w:rsidRDefault="0013774F" w:rsidP="004B00FD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”Svarīga informācija veselības aprūpes speciālistiem par zāļu riska mazināšanu”</w:t>
      </w:r>
      <w:r w:rsidRPr="002A3241">
        <w:rPr>
          <w:rFonts w:ascii="TimesNewRomanPSMT" w:hAnsi="TimesNewRomanPSMT" w:cs="TimesNewRomanPSMT"/>
          <w:sz w:val="21"/>
          <w:szCs w:val="21"/>
        </w:rPr>
        <w:t xml:space="preserve"> ,   versija MYL-LV-19-20;</w:t>
      </w:r>
    </w:p>
    <w:p w14:paraId="6AE822BA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bCs/>
          <w:sz w:val="24"/>
          <w:szCs w:val="24"/>
        </w:rPr>
        <w:t xml:space="preserve">“Aknu darbības uzraudzības shēma agomelatīna lietošanas laikā”, versija </w:t>
      </w:r>
      <w:r w:rsidRPr="002A3241">
        <w:rPr>
          <w:rFonts w:ascii="TimesNewRomanPSMT" w:hAnsi="TimesNewRomanPSMT" w:cs="TimesNewRomanPSMT"/>
          <w:sz w:val="21"/>
          <w:szCs w:val="21"/>
        </w:rPr>
        <w:t>MYL-LV-19-21.</w:t>
      </w:r>
    </w:p>
    <w:p w14:paraId="6689228B" w14:textId="77777777" w:rsidR="0013774F" w:rsidRPr="002A3241" w:rsidRDefault="0013774F" w:rsidP="004B00FD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 xml:space="preserve">Svarīga informācija pacientam par zāļu riska mazināšanu ”Ieteikumi, lai izvairītos no iespējamiem aknu darbības traucējumiem”, versija </w:t>
      </w:r>
      <w:r w:rsidRPr="002A3241">
        <w:rPr>
          <w:rFonts w:ascii="TimesNewRomanPSMT" w:hAnsi="TimesNewRomanPSMT" w:cs="TimesNewRomanPSMT"/>
          <w:sz w:val="21"/>
          <w:szCs w:val="21"/>
        </w:rPr>
        <w:t>MYL-LV-19-22.</w:t>
      </w:r>
    </w:p>
    <w:p w14:paraId="35FF1AC5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B2BD1A" w14:textId="77777777" w:rsidR="0013774F" w:rsidRPr="00D807B9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480470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 Teva (agomelatine)</w:t>
      </w:r>
    </w:p>
    <w:p w14:paraId="620D5780" w14:textId="1C07D4E8" w:rsidR="0013774F" w:rsidRPr="002A3241" w:rsidRDefault="0013774F" w:rsidP="004B00FD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”Svarīga informācija veselības aprūpes speciālistiem par zāļu riska mazināšanu”</w:t>
      </w:r>
      <w:r w:rsidR="000F4930" w:rsidRPr="002A3241">
        <w:rPr>
          <w:rFonts w:ascii="Times New Roman" w:hAnsi="Times New Roman" w:cs="Times New Roman"/>
          <w:sz w:val="24"/>
          <w:szCs w:val="24"/>
        </w:rPr>
        <w:t xml:space="preserve">, </w:t>
      </w:r>
      <w:r w:rsidRPr="002A3241">
        <w:rPr>
          <w:rFonts w:ascii="Times New Roman" w:hAnsi="Times New Roman" w:cs="Times New Roman"/>
          <w:sz w:val="24"/>
          <w:szCs w:val="24"/>
        </w:rPr>
        <w:t>versija 1, 2019.gada februāris ;</w:t>
      </w:r>
    </w:p>
    <w:p w14:paraId="34E2A729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bCs/>
          <w:sz w:val="24"/>
          <w:szCs w:val="24"/>
        </w:rPr>
        <w:t xml:space="preserve">“Aknu darbības uzraudzības shēma agomelatīna lietošanas laikā”, </w:t>
      </w:r>
      <w:r w:rsidRPr="002A3241">
        <w:rPr>
          <w:rFonts w:ascii="Times New Roman" w:hAnsi="Times New Roman" w:cs="Times New Roman"/>
          <w:sz w:val="24"/>
          <w:szCs w:val="24"/>
        </w:rPr>
        <w:t xml:space="preserve">versija 1, 2019.gada februāris. </w:t>
      </w:r>
    </w:p>
    <w:p w14:paraId="7633ABAE" w14:textId="38E489BC" w:rsidR="0013774F" w:rsidRPr="002A3241" w:rsidRDefault="0013774F" w:rsidP="004B00FD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 xml:space="preserve">Svarīga informācija pacientam par zāļu riska mazināšanu ”Ieteikumi, lai izvairītos no iespējamiem aknu darbības traucējumiem”, </w:t>
      </w:r>
      <w:r w:rsidRPr="002A3241">
        <w:rPr>
          <w:rFonts w:ascii="Times New Roman" w:hAnsi="Times New Roman" w:cs="Times New Roman"/>
          <w:sz w:val="24"/>
          <w:szCs w:val="24"/>
        </w:rPr>
        <w:t>versija 1, 2019.gada februāris</w:t>
      </w:r>
      <w:r w:rsidRPr="002A3241">
        <w:rPr>
          <w:rFonts w:ascii="TimesNewRomanPSMT" w:hAnsi="TimesNewRomanPSMT" w:cs="TimesNewRomanPSMT"/>
          <w:sz w:val="21"/>
          <w:szCs w:val="21"/>
        </w:rPr>
        <w:t>.</w:t>
      </w:r>
    </w:p>
    <w:p w14:paraId="3284B4E2" w14:textId="59BF5EAE" w:rsidR="00F04470" w:rsidRPr="002A3241" w:rsidRDefault="00F04470" w:rsidP="00F044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</w:p>
    <w:p w14:paraId="1DA01932" w14:textId="66828410" w:rsidR="00F04470" w:rsidRPr="002A3241" w:rsidRDefault="00F04470" w:rsidP="00F044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3241">
        <w:rPr>
          <w:rFonts w:ascii="Times New Roman" w:hAnsi="Times New Roman" w:cs="Times New Roman"/>
          <w:b/>
          <w:bCs/>
          <w:sz w:val="24"/>
          <w:szCs w:val="24"/>
          <w:lang w:val="en-US"/>
        </w:rPr>
        <w:t>Alunbrig</w:t>
      </w:r>
      <w:proofErr w:type="spellEnd"/>
      <w:r w:rsidRPr="002A3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442" w:rsidRPr="002A3241">
        <w:rPr>
          <w:rFonts w:ascii="Times New Roman" w:hAnsi="Times New Roman" w:cs="Times New Roman"/>
          <w:sz w:val="24"/>
          <w:szCs w:val="24"/>
          <w:lang w:val="en-US"/>
        </w:rPr>
        <w:t xml:space="preserve">▼ </w:t>
      </w:r>
      <w:r w:rsidRPr="002A324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2A3241">
        <w:rPr>
          <w:rFonts w:ascii="Times New Roman" w:hAnsi="Times New Roman" w:cs="Times New Roman"/>
          <w:i/>
          <w:iCs/>
          <w:sz w:val="24"/>
          <w:szCs w:val="24"/>
          <w:lang w:val="en-US"/>
        </w:rPr>
        <w:t>Brigatinibum</w:t>
      </w:r>
      <w:proofErr w:type="spellEnd"/>
      <w:r w:rsidRPr="002A324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04470">
        <w:rPr>
          <w:rFonts w:ascii="Times New Roman" w:hAnsi="Times New Roman" w:cs="Times New Roman"/>
          <w:sz w:val="24"/>
          <w:szCs w:val="24"/>
        </w:rPr>
        <w:t xml:space="preserve"> </w:t>
      </w:r>
      <w:r w:rsidRPr="002A324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Takeda Pharma A/S, </w:t>
      </w:r>
      <w:proofErr w:type="spellStart"/>
      <w:r w:rsidRPr="002A3241">
        <w:rPr>
          <w:rFonts w:ascii="Times New Roman" w:hAnsi="Times New Roman" w:cs="Times New Roman"/>
          <w:i/>
          <w:iCs/>
          <w:sz w:val="24"/>
          <w:szCs w:val="24"/>
          <w:lang w:val="en-US"/>
        </w:rPr>
        <w:t>Dānija</w:t>
      </w:r>
      <w:proofErr w:type="spellEnd"/>
      <w:r w:rsidRPr="002A324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A3241">
        <w:rPr>
          <w:rFonts w:ascii="Times New Roman" w:hAnsi="Times New Roman" w:cs="Times New Roman"/>
          <w:sz w:val="24"/>
          <w:szCs w:val="24"/>
          <w:lang w:val="en-US"/>
        </w:rPr>
        <w:t>saskaņots</w:t>
      </w:r>
      <w:proofErr w:type="spellEnd"/>
      <w:r w:rsidRPr="002A3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324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03.02.2021</w:t>
      </w:r>
      <w:r w:rsidRPr="002A3241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14:paraId="731AF148" w14:textId="77777777" w:rsidR="00F04470" w:rsidRPr="002A3241" w:rsidRDefault="00F04470" w:rsidP="004B00FD">
      <w:pPr>
        <w:pStyle w:val="ListParagraph"/>
        <w:numPr>
          <w:ilvl w:val="0"/>
          <w:numId w:val="119"/>
        </w:numPr>
        <w:autoSpaceDE w:val="0"/>
        <w:autoSpaceDN w:val="0"/>
        <w:adjustRightInd w:val="0"/>
        <w:jc w:val="both"/>
        <w:rPr>
          <w:bCs/>
          <w:lang w:val="en-US"/>
        </w:rPr>
      </w:pPr>
      <w:proofErr w:type="spellStart"/>
      <w:r w:rsidRPr="002A3241">
        <w:rPr>
          <w:bCs/>
          <w:lang w:val="en-US"/>
        </w:rPr>
        <w:t>Svarīga</w:t>
      </w:r>
      <w:proofErr w:type="spellEnd"/>
      <w:r w:rsidRPr="002A3241">
        <w:rPr>
          <w:bCs/>
          <w:lang w:val="en-US"/>
        </w:rPr>
        <w:t xml:space="preserve"> </w:t>
      </w:r>
      <w:proofErr w:type="spellStart"/>
      <w:r w:rsidRPr="002A3241">
        <w:rPr>
          <w:bCs/>
          <w:lang w:val="en-US"/>
        </w:rPr>
        <w:t>informācija</w:t>
      </w:r>
      <w:proofErr w:type="spellEnd"/>
      <w:r w:rsidRPr="002A3241">
        <w:rPr>
          <w:bCs/>
          <w:lang w:val="en-US"/>
        </w:rPr>
        <w:t xml:space="preserve"> </w:t>
      </w:r>
      <w:proofErr w:type="spellStart"/>
      <w:r w:rsidRPr="002A3241">
        <w:rPr>
          <w:bCs/>
          <w:lang w:val="en-US"/>
        </w:rPr>
        <w:t>pacientam</w:t>
      </w:r>
      <w:proofErr w:type="spellEnd"/>
      <w:r w:rsidRPr="002A3241">
        <w:rPr>
          <w:bCs/>
          <w:lang w:val="en-US"/>
        </w:rPr>
        <w:t xml:space="preserve"> par </w:t>
      </w:r>
      <w:proofErr w:type="spellStart"/>
      <w:r w:rsidRPr="002A3241">
        <w:rPr>
          <w:bCs/>
          <w:lang w:val="en-US"/>
        </w:rPr>
        <w:t>zāļu</w:t>
      </w:r>
      <w:proofErr w:type="spellEnd"/>
      <w:r w:rsidRPr="002A3241">
        <w:rPr>
          <w:bCs/>
          <w:lang w:val="en-US"/>
        </w:rPr>
        <w:t xml:space="preserve"> </w:t>
      </w:r>
      <w:proofErr w:type="spellStart"/>
      <w:r w:rsidRPr="002A3241">
        <w:rPr>
          <w:bCs/>
          <w:lang w:val="en-US"/>
        </w:rPr>
        <w:t>riska</w:t>
      </w:r>
      <w:proofErr w:type="spellEnd"/>
      <w:r w:rsidRPr="002A3241">
        <w:rPr>
          <w:bCs/>
          <w:lang w:val="en-US"/>
        </w:rPr>
        <w:t xml:space="preserve"> </w:t>
      </w:r>
      <w:proofErr w:type="spellStart"/>
      <w:r w:rsidRPr="002A3241">
        <w:rPr>
          <w:bCs/>
          <w:lang w:val="en-US"/>
        </w:rPr>
        <w:t>mazināšanu</w:t>
      </w:r>
      <w:proofErr w:type="spellEnd"/>
      <w:r w:rsidRPr="002A3241">
        <w:rPr>
          <w:bCs/>
          <w:lang w:val="en-US"/>
        </w:rPr>
        <w:t>:</w:t>
      </w:r>
    </w:p>
    <w:p w14:paraId="39A41D1A" w14:textId="0D0C123D" w:rsidR="00F04470" w:rsidRDefault="00F04470" w:rsidP="004B00FD">
      <w:pPr>
        <w:pStyle w:val="ListParagraph"/>
        <w:numPr>
          <w:ilvl w:val="1"/>
          <w:numId w:val="119"/>
        </w:numPr>
        <w:autoSpaceDE w:val="0"/>
        <w:autoSpaceDN w:val="0"/>
        <w:adjustRightInd w:val="0"/>
        <w:jc w:val="both"/>
        <w:rPr>
          <w:bCs/>
          <w:lang w:val="it-IT"/>
        </w:rPr>
      </w:pPr>
      <w:r w:rsidRPr="00F04470">
        <w:rPr>
          <w:bCs/>
          <w:lang w:val="it-IT"/>
        </w:rPr>
        <w:t>Alunbrig ®▼  (Brigatinibs) Pacienta brīdinājuma kartīte, versija - 01/2021.</w:t>
      </w:r>
    </w:p>
    <w:p w14:paraId="232462FD" w14:textId="77777777" w:rsidR="006F522A" w:rsidRPr="006F522A" w:rsidRDefault="006F522A" w:rsidP="006F522A">
      <w:pPr>
        <w:autoSpaceDE w:val="0"/>
        <w:autoSpaceDN w:val="0"/>
        <w:adjustRightInd w:val="0"/>
        <w:jc w:val="both"/>
        <w:rPr>
          <w:bCs/>
          <w:lang w:val="it-IT"/>
        </w:rPr>
      </w:pPr>
    </w:p>
    <w:p w14:paraId="34697914" w14:textId="233D2A67" w:rsidR="00F04470" w:rsidRDefault="006F522A" w:rsidP="005C6A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 xml:space="preserve">Ambrisentan </w:t>
      </w:r>
      <w:r w:rsidRPr="005E670B">
        <w:rPr>
          <w:rFonts w:ascii="Times New Roman" w:hAnsi="Times New Roman"/>
          <w:b/>
          <w:sz w:val="24"/>
          <w:szCs w:val="24"/>
        </w:rPr>
        <w:t>AOP (</w:t>
      </w:r>
      <w:r w:rsidRPr="005E670B">
        <w:rPr>
          <w:rFonts w:ascii="Times New Roman" w:hAnsi="Times New Roman"/>
          <w:b/>
          <w:i/>
          <w:sz w:val="24"/>
          <w:szCs w:val="24"/>
        </w:rPr>
        <w:t>ambrisentanum</w:t>
      </w:r>
      <w:r w:rsidRPr="005E670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61825">
        <w:rPr>
          <w:rFonts w:ascii="Times New Roman" w:eastAsia="Times New Roman" w:hAnsi="Times New Roman"/>
          <w:sz w:val="24"/>
          <w:szCs w:val="24"/>
        </w:rPr>
        <w:t>AOP Orphan Pharmaceuticals AG, Austrija</w:t>
      </w:r>
      <w:r>
        <w:rPr>
          <w:rFonts w:ascii="Times New Roman" w:eastAsia="Times New Roman" w:hAnsi="Times New Roman"/>
          <w:sz w:val="24"/>
          <w:szCs w:val="24"/>
        </w:rPr>
        <w:t xml:space="preserve"> (saskaņots 10.03.2021.)</w:t>
      </w:r>
    </w:p>
    <w:p w14:paraId="7C9085B5" w14:textId="0D1AABF1" w:rsidR="006F522A" w:rsidRPr="002A3241" w:rsidRDefault="006F522A" w:rsidP="00F3169B">
      <w:pPr>
        <w:pStyle w:val="ListParagraph"/>
        <w:numPr>
          <w:ilvl w:val="0"/>
          <w:numId w:val="154"/>
        </w:numPr>
        <w:autoSpaceDE w:val="0"/>
        <w:autoSpaceDN w:val="0"/>
        <w:adjustRightInd w:val="0"/>
        <w:jc w:val="both"/>
        <w:rPr>
          <w:lang w:val="it-IT"/>
        </w:rPr>
      </w:pPr>
      <w:r w:rsidRPr="00C51762">
        <w:rPr>
          <w:rFonts w:eastAsiaTheme="minorHAnsi"/>
          <w:color w:val="000000"/>
          <w:lang w:val="lv-LV"/>
        </w:rPr>
        <w:t xml:space="preserve">Svarīga informācija pacientiem par zāļu riska mazināšanu. </w:t>
      </w:r>
      <w:r w:rsidRPr="002A3241">
        <w:rPr>
          <w:rFonts w:eastAsiaTheme="minorHAnsi"/>
          <w:color w:val="000000"/>
          <w:lang w:val="it-IT"/>
        </w:rPr>
        <w:t xml:space="preserve">Pacienta atgādinājuma kartīte, v. </w:t>
      </w:r>
      <w:r w:rsidRPr="002A3241">
        <w:rPr>
          <w:rFonts w:eastAsiaTheme="minorHAnsi"/>
          <w:lang w:val="it-IT"/>
        </w:rPr>
        <w:t>2021.gada marts.</w:t>
      </w:r>
    </w:p>
    <w:bookmarkEnd w:id="0"/>
    <w:p w14:paraId="374E1F9B" w14:textId="77777777" w:rsidR="0013774F" w:rsidRPr="00A30655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4B1F5EA4" w14:textId="5B26E4B4" w:rsidR="0013774F" w:rsidRPr="00D807B9" w:rsidRDefault="0013774F" w:rsidP="00D80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>Ambrisentan Mylan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D807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</w:t>
      </w:r>
      <w:r w:rsidRPr="000C0C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mbrisentan</w:t>
      </w:r>
      <w:r w:rsidR="00D807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um</w:t>
      </w:r>
      <w:r w:rsidRPr="000C0C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, Mylan S.A.S. (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atjaunināts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.2020)</w:t>
      </w:r>
    </w:p>
    <w:p w14:paraId="3000F39F" w14:textId="47F8384A" w:rsidR="0013774F" w:rsidRPr="00C51762" w:rsidRDefault="0013774F" w:rsidP="004B00FD">
      <w:pPr>
        <w:pStyle w:val="ListParagraph"/>
        <w:numPr>
          <w:ilvl w:val="0"/>
          <w:numId w:val="119"/>
        </w:numPr>
        <w:autoSpaceDE w:val="0"/>
        <w:autoSpaceDN w:val="0"/>
        <w:adjustRightInd w:val="0"/>
        <w:ind w:right="-188"/>
        <w:rPr>
          <w:bCs/>
          <w:lang w:val="fr-FR"/>
        </w:rPr>
      </w:pPr>
      <w:proofErr w:type="spellStart"/>
      <w:r w:rsidRPr="00C51762">
        <w:rPr>
          <w:bCs/>
          <w:lang w:val="fr-FR"/>
        </w:rPr>
        <w:t>Ambrisentan</w:t>
      </w:r>
      <w:proofErr w:type="spellEnd"/>
      <w:r w:rsidRPr="00C51762">
        <w:rPr>
          <w:bCs/>
          <w:lang w:val="fr-FR"/>
        </w:rPr>
        <w:t xml:space="preserve"> Mylan (</w:t>
      </w:r>
      <w:proofErr w:type="spellStart"/>
      <w:r w:rsidRPr="00C51762">
        <w:rPr>
          <w:bCs/>
          <w:lang w:val="fr-FR"/>
        </w:rPr>
        <w:t>ambrisentan</w:t>
      </w:r>
      <w:proofErr w:type="spellEnd"/>
      <w:r w:rsidRPr="00C51762">
        <w:rPr>
          <w:bCs/>
          <w:lang w:val="fr-FR"/>
        </w:rPr>
        <w:t xml:space="preserve">) </w:t>
      </w:r>
      <w:proofErr w:type="spellStart"/>
      <w:r w:rsidRPr="00C51762">
        <w:rPr>
          <w:bCs/>
          <w:lang w:val="fr-FR"/>
        </w:rPr>
        <w:t>pacienta</w:t>
      </w:r>
      <w:proofErr w:type="spellEnd"/>
      <w:r w:rsidRPr="00C51762">
        <w:rPr>
          <w:bCs/>
          <w:lang w:val="fr-FR"/>
        </w:rPr>
        <w:t xml:space="preserve"> </w:t>
      </w:r>
      <w:proofErr w:type="spellStart"/>
      <w:r w:rsidRPr="00C51762">
        <w:rPr>
          <w:bCs/>
          <w:lang w:val="fr-FR"/>
        </w:rPr>
        <w:t>atgādinājuma</w:t>
      </w:r>
      <w:proofErr w:type="spellEnd"/>
      <w:r w:rsidRPr="00C51762">
        <w:rPr>
          <w:bCs/>
          <w:lang w:val="fr-FR"/>
        </w:rPr>
        <w:t xml:space="preserve"> </w:t>
      </w:r>
      <w:proofErr w:type="spellStart"/>
      <w:r w:rsidRPr="00C51762">
        <w:rPr>
          <w:bCs/>
          <w:lang w:val="fr-FR"/>
        </w:rPr>
        <w:t>kartīte</w:t>
      </w:r>
      <w:proofErr w:type="spellEnd"/>
      <w:r w:rsidRPr="00C51762">
        <w:rPr>
          <w:bCs/>
          <w:lang w:val="fr-FR"/>
        </w:rPr>
        <w:t>,</w:t>
      </w:r>
      <w:r w:rsidR="000F4930" w:rsidRPr="00C51762">
        <w:rPr>
          <w:bCs/>
          <w:lang w:val="fr-FR"/>
        </w:rPr>
        <w:t xml:space="preserve"> </w:t>
      </w:r>
      <w:proofErr w:type="spellStart"/>
      <w:r w:rsidR="000F4930" w:rsidRPr="00C51762">
        <w:rPr>
          <w:bCs/>
          <w:lang w:val="fr-FR"/>
        </w:rPr>
        <w:t>versija</w:t>
      </w:r>
      <w:proofErr w:type="spellEnd"/>
      <w:r w:rsidR="000F4930" w:rsidRPr="00C51762">
        <w:rPr>
          <w:bCs/>
          <w:lang w:val="fr-FR"/>
        </w:rPr>
        <w:t xml:space="preserve"> </w:t>
      </w:r>
      <w:proofErr w:type="gramStart"/>
      <w:r w:rsidR="000F4930" w:rsidRPr="00C51762">
        <w:rPr>
          <w:bCs/>
          <w:lang w:val="fr-FR"/>
        </w:rPr>
        <w:t>2;</w:t>
      </w:r>
      <w:proofErr w:type="gramEnd"/>
      <w:r w:rsidR="000F4930" w:rsidRPr="00C51762">
        <w:rPr>
          <w:bCs/>
          <w:lang w:val="fr-FR"/>
        </w:rPr>
        <w:t xml:space="preserve"> 06/2020</w:t>
      </w:r>
    </w:p>
    <w:p w14:paraId="4C96DD04" w14:textId="31E545CE" w:rsidR="002267C9" w:rsidRDefault="002267C9" w:rsidP="002267C9">
      <w:pPr>
        <w:autoSpaceDE w:val="0"/>
        <w:autoSpaceDN w:val="0"/>
        <w:adjustRightInd w:val="0"/>
        <w:rPr>
          <w:bCs/>
        </w:rPr>
      </w:pPr>
    </w:p>
    <w:p w14:paraId="43B3AB7B" w14:textId="58173499" w:rsidR="002267C9" w:rsidRDefault="002267C9" w:rsidP="00126F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1" w:name="_Hlk121912130"/>
      <w:r w:rsidRPr="002267C9">
        <w:rPr>
          <w:rFonts w:ascii="Times New Roman" w:hAnsi="Times New Roman" w:cs="Times New Roman"/>
          <w:b/>
          <w:sz w:val="24"/>
          <w:szCs w:val="24"/>
        </w:rPr>
        <w:t>Ambrisentan</w:t>
      </w:r>
      <w:r>
        <w:rPr>
          <w:rFonts w:ascii="Times New Roman" w:hAnsi="Times New Roman" w:cs="Times New Roman"/>
          <w:b/>
          <w:sz w:val="24"/>
          <w:szCs w:val="24"/>
        </w:rPr>
        <w:t xml:space="preserve"> Norameda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0F4930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2267C9">
        <w:rPr>
          <w:rFonts w:ascii="Times New Roman" w:hAnsi="Times New Roman" w:cs="Times New Roman"/>
          <w:bCs/>
          <w:i/>
          <w:iCs/>
          <w:sz w:val="24"/>
          <w:szCs w:val="24"/>
        </w:rPr>
        <w:t>mbrisentan</w:t>
      </w:r>
      <w:r w:rsidR="000F4930">
        <w:rPr>
          <w:rFonts w:ascii="Times New Roman" w:hAnsi="Times New Roman" w:cs="Times New Roman"/>
          <w:bCs/>
          <w:i/>
          <w:iCs/>
          <w:sz w:val="24"/>
          <w:szCs w:val="24"/>
        </w:rPr>
        <w:t>um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07B9">
        <w:rPr>
          <w:rFonts w:ascii="Times New Roman" w:hAnsi="Times New Roman" w:cs="Times New Roman"/>
          <w:bCs/>
          <w:sz w:val="24"/>
          <w:szCs w:val="24"/>
        </w:rPr>
        <w:t>Norameda U</w:t>
      </w:r>
      <w:r w:rsidR="00D807B9" w:rsidRPr="00D807B9">
        <w:rPr>
          <w:rFonts w:ascii="Times New Roman" w:hAnsi="Times New Roman" w:cs="Times New Roman"/>
          <w:bCs/>
          <w:sz w:val="24"/>
          <w:szCs w:val="24"/>
        </w:rPr>
        <w:t>AB (saskaņots 06.07.2020)</w:t>
      </w:r>
    </w:p>
    <w:p w14:paraId="2F8EDF9F" w14:textId="64100BB4" w:rsidR="0013774F" w:rsidRPr="00C51762" w:rsidRDefault="002267C9" w:rsidP="004B00FD">
      <w:pPr>
        <w:pStyle w:val="ListParagraph"/>
        <w:numPr>
          <w:ilvl w:val="0"/>
          <w:numId w:val="119"/>
        </w:numPr>
        <w:autoSpaceDE w:val="0"/>
        <w:autoSpaceDN w:val="0"/>
        <w:adjustRightInd w:val="0"/>
        <w:spacing w:line="276" w:lineRule="auto"/>
        <w:rPr>
          <w:bCs/>
          <w:lang w:val="fr-FR"/>
        </w:rPr>
      </w:pPr>
      <w:proofErr w:type="spellStart"/>
      <w:r w:rsidRPr="00C51762">
        <w:rPr>
          <w:bCs/>
          <w:lang w:val="fr-FR"/>
        </w:rPr>
        <w:t>Ambrisentan</w:t>
      </w:r>
      <w:proofErr w:type="spellEnd"/>
      <w:r w:rsidRPr="00C51762">
        <w:rPr>
          <w:bCs/>
          <w:lang w:val="fr-FR"/>
        </w:rPr>
        <w:t xml:space="preserve"> </w:t>
      </w:r>
      <w:proofErr w:type="spellStart"/>
      <w:r w:rsidRPr="00C51762">
        <w:rPr>
          <w:bCs/>
          <w:lang w:val="fr-FR"/>
        </w:rPr>
        <w:t>Norameda</w:t>
      </w:r>
      <w:proofErr w:type="spellEnd"/>
      <w:r w:rsidRPr="00C51762">
        <w:rPr>
          <w:bCs/>
          <w:lang w:val="fr-FR"/>
        </w:rPr>
        <w:t xml:space="preserve"> </w:t>
      </w:r>
      <w:proofErr w:type="spellStart"/>
      <w:r w:rsidRPr="00C51762">
        <w:rPr>
          <w:bCs/>
          <w:lang w:val="fr-FR"/>
        </w:rPr>
        <w:t>pacienta</w:t>
      </w:r>
      <w:proofErr w:type="spellEnd"/>
      <w:r w:rsidRPr="00C51762">
        <w:rPr>
          <w:bCs/>
          <w:lang w:val="fr-FR"/>
        </w:rPr>
        <w:t xml:space="preserve"> </w:t>
      </w:r>
      <w:proofErr w:type="spellStart"/>
      <w:r w:rsidRPr="00C51762">
        <w:rPr>
          <w:bCs/>
          <w:lang w:val="fr-FR"/>
        </w:rPr>
        <w:t>brīdinājuma</w:t>
      </w:r>
      <w:proofErr w:type="spellEnd"/>
      <w:r w:rsidRPr="00C51762">
        <w:rPr>
          <w:bCs/>
          <w:lang w:val="fr-FR"/>
        </w:rPr>
        <w:t xml:space="preserve"> </w:t>
      </w:r>
      <w:proofErr w:type="spellStart"/>
      <w:r w:rsidRPr="00C51762">
        <w:rPr>
          <w:bCs/>
          <w:lang w:val="fr-FR"/>
        </w:rPr>
        <w:t>karte</w:t>
      </w:r>
      <w:proofErr w:type="spellEnd"/>
      <w:r w:rsidR="002E5F54" w:rsidRPr="00C51762">
        <w:rPr>
          <w:bCs/>
          <w:lang w:val="fr-FR"/>
        </w:rPr>
        <w:t xml:space="preserve">, </w:t>
      </w:r>
      <w:r w:rsidR="00D807B9" w:rsidRPr="00C51762">
        <w:rPr>
          <w:bCs/>
          <w:lang w:val="fr-FR"/>
        </w:rPr>
        <w:t>versija1.</w:t>
      </w:r>
    </w:p>
    <w:bookmarkEnd w:id="1"/>
    <w:p w14:paraId="30BE54C5" w14:textId="47E1B53C" w:rsidR="002E5F54" w:rsidRDefault="002E5F54" w:rsidP="002E5F54">
      <w:pPr>
        <w:autoSpaceDE w:val="0"/>
        <w:autoSpaceDN w:val="0"/>
        <w:adjustRightInd w:val="0"/>
        <w:rPr>
          <w:bCs/>
        </w:rPr>
      </w:pPr>
    </w:p>
    <w:p w14:paraId="353CABE9" w14:textId="49E56DF3" w:rsidR="00B21E0E" w:rsidRDefault="00B21E0E" w:rsidP="00B21E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267C9">
        <w:rPr>
          <w:rFonts w:ascii="Times New Roman" w:hAnsi="Times New Roman" w:cs="Times New Roman"/>
          <w:b/>
          <w:sz w:val="24"/>
          <w:szCs w:val="24"/>
        </w:rPr>
        <w:t>Ambrisentan</w:t>
      </w:r>
      <w:r>
        <w:rPr>
          <w:rFonts w:ascii="Times New Roman" w:hAnsi="Times New Roman" w:cs="Times New Roman"/>
          <w:b/>
          <w:sz w:val="24"/>
          <w:szCs w:val="24"/>
        </w:rPr>
        <w:t xml:space="preserve"> Zentiva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2267C9">
        <w:rPr>
          <w:rFonts w:ascii="Times New Roman" w:hAnsi="Times New Roman" w:cs="Times New Roman"/>
          <w:bCs/>
          <w:i/>
          <w:iCs/>
          <w:sz w:val="24"/>
          <w:szCs w:val="24"/>
        </w:rPr>
        <w:t>mbrisentan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um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1E0E">
        <w:rPr>
          <w:rFonts w:ascii="Times New Roman" w:hAnsi="Times New Roman" w:cs="Times New Roman"/>
          <w:bCs/>
          <w:sz w:val="24"/>
          <w:szCs w:val="24"/>
        </w:rPr>
        <w:t xml:space="preserve">Zentiva, k.s., Čehija </w:t>
      </w:r>
      <w:r w:rsidRPr="00D807B9">
        <w:rPr>
          <w:rFonts w:ascii="Times New Roman" w:hAnsi="Times New Roman" w:cs="Times New Roman"/>
          <w:bCs/>
          <w:sz w:val="24"/>
          <w:szCs w:val="24"/>
        </w:rPr>
        <w:t xml:space="preserve">(saskaņots 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D807B9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D807B9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D807B9">
        <w:rPr>
          <w:rFonts w:ascii="Times New Roman" w:hAnsi="Times New Roman" w:cs="Times New Roman"/>
          <w:bCs/>
          <w:sz w:val="24"/>
          <w:szCs w:val="24"/>
        </w:rPr>
        <w:t>)</w:t>
      </w:r>
    </w:p>
    <w:p w14:paraId="38F28BC0" w14:textId="2F0F4C26" w:rsidR="00B21E0E" w:rsidRDefault="00B21E0E" w:rsidP="004B00FD">
      <w:pPr>
        <w:pStyle w:val="ListParagraph"/>
        <w:numPr>
          <w:ilvl w:val="0"/>
          <w:numId w:val="119"/>
        </w:numPr>
        <w:autoSpaceDE w:val="0"/>
        <w:autoSpaceDN w:val="0"/>
        <w:adjustRightInd w:val="0"/>
        <w:rPr>
          <w:bCs/>
        </w:rPr>
      </w:pPr>
      <w:proofErr w:type="spellStart"/>
      <w:r w:rsidRPr="00B21E0E">
        <w:rPr>
          <w:bCs/>
        </w:rPr>
        <w:t>Pacienta</w:t>
      </w:r>
      <w:proofErr w:type="spellEnd"/>
      <w:r w:rsidRPr="00B21E0E">
        <w:rPr>
          <w:bCs/>
        </w:rPr>
        <w:t xml:space="preserve"> </w:t>
      </w:r>
      <w:proofErr w:type="spellStart"/>
      <w:r w:rsidRPr="00B21E0E">
        <w:rPr>
          <w:bCs/>
        </w:rPr>
        <w:t>atgādinājuma</w:t>
      </w:r>
      <w:proofErr w:type="spellEnd"/>
      <w:r w:rsidRPr="00B21E0E">
        <w:rPr>
          <w:bCs/>
        </w:rPr>
        <w:t xml:space="preserve"> </w:t>
      </w:r>
      <w:proofErr w:type="spellStart"/>
      <w:r w:rsidRPr="00B21E0E">
        <w:rPr>
          <w:bCs/>
        </w:rPr>
        <w:t>kartīte</w:t>
      </w:r>
      <w:proofErr w:type="spellEnd"/>
      <w:r>
        <w:rPr>
          <w:bCs/>
        </w:rPr>
        <w:t xml:space="preserve">, v.01, </w:t>
      </w:r>
      <w:r w:rsidRPr="00B21E0E">
        <w:rPr>
          <w:bCs/>
        </w:rPr>
        <w:t>05/2021</w:t>
      </w:r>
      <w:r>
        <w:rPr>
          <w:bCs/>
        </w:rPr>
        <w:t>.</w:t>
      </w:r>
    </w:p>
    <w:p w14:paraId="1FCEA4A1" w14:textId="77777777" w:rsidR="00B21E0E" w:rsidRPr="00B21E0E" w:rsidRDefault="00B21E0E" w:rsidP="00B21E0E">
      <w:pPr>
        <w:autoSpaceDE w:val="0"/>
        <w:autoSpaceDN w:val="0"/>
        <w:adjustRightInd w:val="0"/>
        <w:rPr>
          <w:bCs/>
        </w:rPr>
      </w:pPr>
    </w:p>
    <w:p w14:paraId="1725ADD5" w14:textId="6B79F196" w:rsidR="0013774F" w:rsidRPr="00767698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lastRenderedPageBreak/>
        <w:t>Amgevita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 w:rsidRPr="00377BC6">
        <w:t xml:space="preserve"> </w:t>
      </w:r>
      <w:r w:rsidRPr="00967B26">
        <w:rPr>
          <w:rFonts w:ascii="Times New Roman" w:hAnsi="Times New Roman" w:cs="Times New Roman"/>
          <w:bCs/>
          <w:sz w:val="24"/>
          <w:szCs w:val="24"/>
        </w:rPr>
        <w:t>(</w:t>
      </w:r>
      <w:r w:rsidRPr="00967B26">
        <w:rPr>
          <w:rFonts w:ascii="Times New Roman" w:hAnsi="Times New Roman" w:cs="Times New Roman"/>
          <w:bCs/>
          <w:i/>
          <w:sz w:val="24"/>
          <w:szCs w:val="24"/>
        </w:rPr>
        <w:t>adalimumabum</w:t>
      </w:r>
      <w:r w:rsidRPr="00967B26">
        <w:rPr>
          <w:rFonts w:ascii="Times New Roman" w:hAnsi="Times New Roman" w:cs="Times New Roman"/>
          <w:bCs/>
          <w:sz w:val="24"/>
          <w:szCs w:val="24"/>
        </w:rPr>
        <w:t>)</w:t>
      </w:r>
      <w:r w:rsidRPr="00CE276B">
        <w:rPr>
          <w:i/>
        </w:rPr>
        <w:t xml:space="preserve"> </w:t>
      </w:r>
      <w:bookmarkStart w:id="2" w:name="_Hlk5331557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,Amgevita 20 mg šķīdums injekcijām </w:t>
      </w:r>
      <w:r w:rsidRPr="00CE5614">
        <w:rPr>
          <w:rFonts w:ascii="Times New Roman" w:hAnsi="Times New Roman" w:cs="Times New Roman"/>
          <w:sz w:val="24"/>
          <w:szCs w:val="24"/>
        </w:rPr>
        <w:t>Amgen Europe B.V., Nīderlande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(atjaunināts </w:t>
      </w:r>
      <w:r w:rsidR="00F21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</w:t>
      </w:r>
      <w:r w:rsidR="00F21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</w:t>
      </w:r>
      <w:r w:rsidR="00F21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</w:p>
    <w:p w14:paraId="1B8A7A68" w14:textId="14444804" w:rsidR="0013774F" w:rsidRPr="0050015A" w:rsidRDefault="00F213CE" w:rsidP="004B00FD">
      <w:pPr>
        <w:pStyle w:val="ListParagraph"/>
        <w:numPr>
          <w:ilvl w:val="0"/>
          <w:numId w:val="116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C51762">
        <w:rPr>
          <w:lang w:val="lv-LV"/>
        </w:rPr>
        <w:t>Amgevita</w:t>
      </w:r>
      <w:r w:rsidRPr="00C51762">
        <w:rPr>
          <w:b/>
          <w:bCs/>
          <w:lang w:val="lv-LV"/>
        </w:rPr>
        <w:t xml:space="preserve"> </w:t>
      </w:r>
      <w:r w:rsidRPr="00C51762">
        <w:rPr>
          <w:lang w:val="lv-LV"/>
        </w:rPr>
        <w:t>(adalimumab)</w:t>
      </w:r>
      <w:r w:rsidRPr="00C51762">
        <w:rPr>
          <w:b/>
          <w:bCs/>
          <w:lang w:val="lv-LV"/>
        </w:rPr>
        <w:t xml:space="preserve"> </w:t>
      </w:r>
      <w:r w:rsidR="0013774F" w:rsidRPr="0050015A">
        <w:rPr>
          <w:lang w:val="it-IT"/>
        </w:rPr>
        <w:t>Pacienta brīdinājuma kartīt</w:t>
      </w:r>
      <w:r>
        <w:rPr>
          <w:lang w:val="it-IT"/>
        </w:rPr>
        <w:t>e</w:t>
      </w:r>
      <w:r w:rsidR="0013774F" w:rsidRPr="0050015A">
        <w:rPr>
          <w:lang w:val="it-IT"/>
        </w:rPr>
        <w:t xml:space="preserve">, versija </w:t>
      </w:r>
      <w:bookmarkStart w:id="3" w:name="_Hlk14273846"/>
      <w:r>
        <w:rPr>
          <w:lang w:val="it-IT"/>
        </w:rPr>
        <w:t>3</w:t>
      </w:r>
      <w:r w:rsidR="0013774F" w:rsidRPr="0050015A">
        <w:rPr>
          <w:lang w:val="it-IT"/>
        </w:rPr>
        <w:t>.0. 20</w:t>
      </w:r>
      <w:bookmarkEnd w:id="3"/>
      <w:r>
        <w:rPr>
          <w:lang w:val="it-IT"/>
        </w:rPr>
        <w:t>22</w:t>
      </w:r>
      <w:r w:rsidR="0013774F" w:rsidRPr="0050015A">
        <w:rPr>
          <w:lang w:val="it-IT"/>
        </w:rPr>
        <w:t>;</w:t>
      </w:r>
    </w:p>
    <w:p w14:paraId="2A8699D6" w14:textId="0BB0FBE2" w:rsidR="0013774F" w:rsidRPr="001574A6" w:rsidRDefault="00F213CE" w:rsidP="004B00FD">
      <w:pPr>
        <w:pStyle w:val="ListParagraph"/>
        <w:numPr>
          <w:ilvl w:val="0"/>
          <w:numId w:val="116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C51762">
        <w:rPr>
          <w:lang w:val="it-IT"/>
        </w:rPr>
        <w:t>Amgevita</w:t>
      </w:r>
      <w:r w:rsidRPr="00C51762">
        <w:rPr>
          <w:b/>
          <w:bCs/>
          <w:lang w:val="it-IT"/>
        </w:rPr>
        <w:t xml:space="preserve"> </w:t>
      </w:r>
      <w:r w:rsidRPr="00C51762">
        <w:rPr>
          <w:lang w:val="it-IT"/>
        </w:rPr>
        <w:t>(adalimumab)</w:t>
      </w:r>
      <w:r w:rsidRPr="00C51762">
        <w:rPr>
          <w:b/>
          <w:bCs/>
          <w:lang w:val="it-IT"/>
        </w:rPr>
        <w:t xml:space="preserve"> </w:t>
      </w:r>
      <w:r w:rsidR="0013774F" w:rsidRPr="0050015A">
        <w:rPr>
          <w:lang w:val="it-IT"/>
        </w:rPr>
        <w:t xml:space="preserve">Pediatriskā pacienta brīdinājuma kartīte, versija </w:t>
      </w:r>
      <w:r>
        <w:rPr>
          <w:lang w:val="it-IT"/>
        </w:rPr>
        <w:t>3</w:t>
      </w:r>
      <w:r w:rsidR="0013774F" w:rsidRPr="0050015A">
        <w:rPr>
          <w:lang w:val="it-IT"/>
        </w:rPr>
        <w:t>.0. 20</w:t>
      </w:r>
      <w:r>
        <w:rPr>
          <w:lang w:val="it-IT"/>
        </w:rPr>
        <w:t>22</w:t>
      </w:r>
      <w:r w:rsidR="0013774F" w:rsidRPr="0050015A">
        <w:rPr>
          <w:lang w:val="it-IT"/>
        </w:rPr>
        <w:t>.</w:t>
      </w:r>
    </w:p>
    <w:p w14:paraId="08C8671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2851C6" w14:textId="41C7D1BA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bookmarkStart w:id="4" w:name="_Hlk15648046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Arava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(leflunomīds),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Sanofi-Aventis Deutschland GmbH, Vācija (</w:t>
      </w:r>
      <w:r w:rsidR="001B51E7" w:rsidRPr="002461CF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>atjaunināts</w:t>
      </w:r>
      <w:r w:rsidRPr="002461CF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 xml:space="preserve"> </w:t>
      </w:r>
      <w:r w:rsidR="002461CF" w:rsidRPr="002461CF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>17.01.2024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): </w:t>
      </w:r>
    </w:p>
    <w:p w14:paraId="00CA3FD6" w14:textId="77777777" w:rsidR="002461CF" w:rsidRPr="009E6CF4" w:rsidRDefault="00BD2C6F" w:rsidP="002461CF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sdt>
        <w:sdtPr>
          <w:id w:val="-559636023"/>
          <w:placeholder>
            <w:docPart w:val="713101DC6BB742CCABFFAD8050BAE533"/>
          </w:placeholder>
        </w:sdtPr>
        <w:sdtEndPr/>
        <w:sdtContent>
          <w:r w:rsidR="002461CF" w:rsidRPr="00032FE4">
            <w:rPr>
              <w:rFonts w:ascii="Times New Roman" w:hAnsi="Times New Roman"/>
              <w:sz w:val="24"/>
              <w:szCs w:val="24"/>
            </w:rPr>
            <w:t>Svarīga informācija veselības aprūpes speciālistiem par zāļu riska mazināšanu</w:t>
          </w:r>
        </w:sdtContent>
      </w:sdt>
      <w:r w:rsidR="002461CF" w:rsidRPr="00D557AC">
        <w:t xml:space="preserve"> </w:t>
      </w:r>
    </w:p>
    <w:p w14:paraId="69FF9FC0" w14:textId="77777777" w:rsidR="002461CF" w:rsidRPr="00032FE4" w:rsidRDefault="002461CF" w:rsidP="002461CF">
      <w:pPr>
        <w:numPr>
          <w:ilvl w:val="1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32FE4">
        <w:rPr>
          <w:rFonts w:ascii="Times New Roman" w:hAnsi="Times New Roman"/>
          <w:sz w:val="24"/>
          <w:szCs w:val="24"/>
        </w:rPr>
        <w:t>“</w:t>
      </w:r>
      <w:r w:rsidRPr="001F0BFD">
        <w:rPr>
          <w:rFonts w:ascii="Times New Roman" w:hAnsi="Times New Roman"/>
          <w:sz w:val="24"/>
          <w:szCs w:val="24"/>
        </w:rPr>
        <w:t>Īpaša drošuma informācija ārstam par leflunomīdu (</w:t>
      </w:r>
      <w:r w:rsidRPr="00A31F4A">
        <w:rPr>
          <w:rFonts w:ascii="Times New Roman" w:hAnsi="Times New Roman"/>
          <w:i/>
          <w:iCs/>
          <w:sz w:val="24"/>
          <w:szCs w:val="24"/>
        </w:rPr>
        <w:t>leflunomidum</w:t>
      </w:r>
      <w:r w:rsidRPr="001F0B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”, </w:t>
      </w:r>
      <w:r w:rsidRPr="00A31F4A">
        <w:rPr>
          <w:rFonts w:ascii="Times New Roman" w:hAnsi="Times New Roman"/>
          <w:sz w:val="24"/>
          <w:szCs w:val="24"/>
        </w:rPr>
        <w:t>Versija 3.0, 01.2024.</w:t>
      </w:r>
    </w:p>
    <w:p w14:paraId="0EA06CA2" w14:textId="77777777" w:rsidR="002461CF" w:rsidRDefault="002461CF" w:rsidP="002461CF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557AC">
        <w:rPr>
          <w:rFonts w:ascii="Times New Roman" w:eastAsia="Times New Roman" w:hAnsi="Times New Roman"/>
          <w:sz w:val="24"/>
          <w:szCs w:val="24"/>
        </w:rPr>
        <w:t xml:space="preserve">Svarīga informācija pacientam par zāļu riska mazināšanu </w:t>
      </w:r>
    </w:p>
    <w:p w14:paraId="3B7446AA" w14:textId="77777777" w:rsidR="002461CF" w:rsidRPr="001F0BFD" w:rsidRDefault="002461CF" w:rsidP="002461CF">
      <w:pPr>
        <w:numPr>
          <w:ilvl w:val="1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F0BFD">
        <w:rPr>
          <w:rFonts w:ascii="Times New Roman" w:eastAsia="Times New Roman" w:hAnsi="Times New Roman"/>
          <w:sz w:val="24"/>
          <w:szCs w:val="24"/>
        </w:rPr>
        <w:t>“Leflunomīds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F0BFD">
        <w:rPr>
          <w:rFonts w:ascii="Times New Roman" w:eastAsia="Times New Roman" w:hAnsi="Times New Roman"/>
          <w:sz w:val="24"/>
          <w:szCs w:val="24"/>
        </w:rPr>
        <w:t>Īpaša drošuma informācija pacientam</w:t>
      </w:r>
      <w:r w:rsidRPr="001F0BFD">
        <w:rPr>
          <w:rFonts w:ascii="Times New Roman" w:eastAsia="Times New Roman" w:hAnsi="Times New Roman"/>
          <w:sz w:val="24"/>
          <w:szCs w:val="24"/>
          <w:vertAlign w:val="superscript"/>
        </w:rPr>
        <w:t>”</w:t>
      </w:r>
      <w:r w:rsidRPr="001F0BFD">
        <w:rPr>
          <w:rFonts w:ascii="Times New Roman" w:eastAsia="Times New Roman" w:hAnsi="Times New Roman"/>
          <w:sz w:val="24"/>
          <w:szCs w:val="24"/>
        </w:rPr>
        <w:t xml:space="preserve">, Versija 3.0, 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1F0BFD">
        <w:rPr>
          <w:rFonts w:ascii="Times New Roman" w:eastAsia="Times New Roman" w:hAnsi="Times New Roman"/>
          <w:sz w:val="24"/>
          <w:szCs w:val="24"/>
        </w:rPr>
        <w:t>1.2024.</w:t>
      </w:r>
    </w:p>
    <w:bookmarkEnd w:id="4"/>
    <w:p w14:paraId="7F4331E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4FDD8EC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Aripiprazole Mylan Pharma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aripiprazolum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Mylan S.A.S.,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28.06.2017.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1BA726F" w14:textId="77777777" w:rsidR="0013774F" w:rsidRDefault="0013774F" w:rsidP="0013774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Aripiprazole Mylan Pharma (aripiprazolum) drošums, ārstējot I tipa bipolāri afektīvus traucējumus pusaudžiem: ķermeņa masas palielināšanās, ekstrapiramidālu simptomu, miegainības un noguruma risks, V1.0;</w:t>
      </w:r>
    </w:p>
    <w:p w14:paraId="68C4CA83" w14:textId="77777777" w:rsidR="0013774F" w:rsidRDefault="0013774F" w:rsidP="0013774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pacientam par zāļu riska mazināšanu. Informatīvā brošūra pacientam/aprūpētājam par Aripiprazole Mylan Pharma (aripiprazolum) drošu lietošanu pusaudžiem, V1.0.</w:t>
      </w:r>
    </w:p>
    <w:p w14:paraId="6099FAA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31BB3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Aripiprazole Teva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aripiprazolum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Teva B.V., Nīderlande (saskaņots 3.11.2015.)</w:t>
      </w:r>
    </w:p>
    <w:p w14:paraId="24E767E6" w14:textId="77777777" w:rsidR="0013774F" w:rsidRPr="00C51762" w:rsidRDefault="0013774F" w:rsidP="00137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762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mazināšanu. “</w:t>
      </w:r>
      <w:r w:rsidRPr="00C51762">
        <w:rPr>
          <w:rFonts w:ascii="Times New Roman" w:eastAsia="Times New Roman" w:hAnsi="Times New Roman" w:cs="Times New Roman"/>
          <w:bCs/>
          <w:iCs/>
          <w:sz w:val="24"/>
          <w:szCs w:val="24"/>
        </w:rPr>
        <w:t>Aripiprazole Teva</w:t>
      </w:r>
      <w:r w:rsidRPr="00C517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(aripiprazolum) 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drošums, ārstējot I tipa bipolāri afektīvus traucējumus pusaudžiem: ķermeņa masas palielināšanās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ekstrapiramidālu simptomu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miegainības un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noguruma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risks”.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89AA42" w14:textId="77777777" w:rsidR="0013774F" w:rsidRDefault="0013774F" w:rsidP="00137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Svarīga informācija pacientiem un viņu aprūpētājiem par zāļu riska mazināšanu.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Informatīvais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buklets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pacientam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aprūpētājam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Aripiprazole Teva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ripiprazolum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lietošanu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”.</w:t>
      </w:r>
    </w:p>
    <w:p w14:paraId="28559FA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7DAEF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Aripiprazole Zentiva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aripiprazolum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 Zentiva, k.s., Čehija (saskaņots 28.07.2015.)</w:t>
      </w:r>
    </w:p>
    <w:p w14:paraId="25280081" w14:textId="77777777" w:rsidR="0013774F" w:rsidRDefault="0013774F" w:rsidP="00137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veselības aprūpes speciālistiem par zāļu riska mazināšanu,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“Aripiprazole Zentiva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drošums, ārstējot I tipa bipolārus traucējumus pusaudžiem: ķermeņa masas palielināšanās, ekstrapiramidālu simptomu, miegainības un noguruma risks”</w:t>
      </w:r>
    </w:p>
    <w:p w14:paraId="0AA82903" w14:textId="77777777" w:rsidR="0013774F" w:rsidRDefault="0013774F" w:rsidP="00137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pacientam par zāļu riska mazināšanu,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Aripiprazole Zentiva: </w:t>
      </w:r>
      <w:r>
        <w:rPr>
          <w:rFonts w:ascii="Times New Roman" w:eastAsia="Times New Roman" w:hAnsi="Times New Roman" w:cs="Times New Roman"/>
          <w:sz w:val="24"/>
          <w:szCs w:val="24"/>
        </w:rPr>
        <w:t>par ķermeņa masas palielināšanās, kustību traucējumu, miegainības un noguruma rašanās iespējamību”</w:t>
      </w:r>
    </w:p>
    <w:p w14:paraId="703A0A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DC0AC8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orlistat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60 mg cietās kapsulas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Glaxo Group Limited, Lielbritānija (saskaņots 10.02.2012):</w:t>
      </w:r>
    </w:p>
    <w:p w14:paraId="63A6F5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Alli atgādinājuma kartiņa farmaceitiem.</w:t>
      </w:r>
    </w:p>
    <w:p w14:paraId="172FCB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FA0CE85" w14:textId="6687A6D6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bookmarkStart w:id="5" w:name="_Hlk533154977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Aubagio▼ </w:t>
      </w:r>
      <w:bookmarkEnd w:id="5"/>
      <w:r>
        <w:rPr>
          <w:rFonts w:ascii="Times New Roman" w:eastAsia="Times New Roman" w:hAnsi="Times New Roman" w:cs="Times New Roman"/>
          <w:bCs/>
          <w:sz w:val="24"/>
          <w:szCs w:val="32"/>
        </w:rPr>
        <w:t>(teriflunomidum) 14 mg tablete, Sanofi-aventis Group, Francija (</w:t>
      </w:r>
      <w:r w:rsidRPr="009F035B">
        <w:rPr>
          <w:rFonts w:ascii="Times New Roman" w:eastAsia="Times New Roman" w:hAnsi="Times New Roman" w:cs="Times New Roman"/>
          <w:b/>
          <w:color w:val="FF0000"/>
          <w:sz w:val="24"/>
          <w:szCs w:val="32"/>
        </w:rPr>
        <w:t xml:space="preserve">atjaunināts </w:t>
      </w:r>
      <w:r w:rsidR="009F035B" w:rsidRPr="009F035B">
        <w:rPr>
          <w:rFonts w:ascii="Times New Roman" w:eastAsia="Times New Roman" w:hAnsi="Times New Roman" w:cs="Times New Roman"/>
          <w:b/>
          <w:color w:val="FF0000"/>
          <w:sz w:val="24"/>
          <w:szCs w:val="32"/>
        </w:rPr>
        <w:t>29.09.2023</w:t>
      </w:r>
      <w:r w:rsidRPr="009F035B">
        <w:rPr>
          <w:rFonts w:ascii="Times New Roman" w:eastAsia="Times New Roman" w:hAnsi="Times New Roman" w:cs="Times New Roman"/>
          <w:b/>
          <w:color w:val="FF0000"/>
          <w:sz w:val="24"/>
          <w:szCs w:val="32"/>
        </w:rPr>
        <w:t>)</w:t>
      </w:r>
    </w:p>
    <w:p w14:paraId="027722F4" w14:textId="77777777" w:rsidR="00496320" w:rsidRPr="00496320" w:rsidRDefault="00496320" w:rsidP="00496320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3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496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4963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mazināšanu:</w:t>
      </w:r>
    </w:p>
    <w:p w14:paraId="02EE9FE3" w14:textId="77777777" w:rsidR="009F035B" w:rsidRPr="009F035B" w:rsidRDefault="009F035B" w:rsidP="009F03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35B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“Izglītojošs materiāls veselības aprūpes speciālistam”, versija v4, augusts 2023.</w:t>
      </w:r>
    </w:p>
    <w:p w14:paraId="1778727A" w14:textId="77777777" w:rsidR="009F035B" w:rsidRPr="009F035B" w:rsidRDefault="009F035B" w:rsidP="009F03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35B">
        <w:rPr>
          <w:rFonts w:ascii="Times New Roman" w:eastAsia="Times New Roman" w:hAnsi="Times New Roman" w:cs="Times New Roman"/>
          <w:sz w:val="24"/>
          <w:szCs w:val="24"/>
        </w:rPr>
        <w:lastRenderedPageBreak/>
        <w:t>Svarīga informācija pacientam par zāļu riska mazināšanu “Pacienta kartīte”, versija v4, augusts 2023.</w:t>
      </w:r>
    </w:p>
    <w:p w14:paraId="4646230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0BBBBE7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Adasuve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32"/>
        </w:rPr>
        <w:t>loxapinum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), Alexza UK Limited, Lielbritānija (saskaņots 10.12.2013.):</w:t>
      </w:r>
    </w:p>
    <w:p w14:paraId="3C865756" w14:textId="77777777" w:rsidR="0013774F" w:rsidRDefault="0013774F" w:rsidP="00BC5B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Izglītojošie materiāli veselības aprūpes speciālistiem.</w:t>
      </w:r>
    </w:p>
    <w:p w14:paraId="08D1470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5F9D8C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Atripla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(Efavirenzum, Emtricitabinum, Tenofovirum disoproxilum), Bristol-Myers Squibb and Gilead Sciences Limited, Īrija (atjaunināts 05.06.2017.):</w:t>
      </w:r>
    </w:p>
    <w:p w14:paraId="3A2EE74B" w14:textId="77777777" w:rsidR="0013774F" w:rsidRPr="002A3241" w:rsidRDefault="0013774F" w:rsidP="00BC5B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Pavadvēstule atjaunotajam izglītojošajam materiālam veselības aprūpes speciālistam;</w:t>
      </w:r>
    </w:p>
    <w:p w14:paraId="346BEDC8" w14:textId="77777777" w:rsidR="0013774F" w:rsidRPr="002A3241" w:rsidRDefault="0013774F" w:rsidP="00BC5B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speciālistam par zāļu riska mazināšanu:</w:t>
      </w:r>
    </w:p>
    <w:p w14:paraId="2B8DDAB7" w14:textId="77777777" w:rsidR="0013774F" w:rsidRPr="002A3241" w:rsidRDefault="0013774F" w:rsidP="00BC5B1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7C0C55C6" w14:textId="77777777" w:rsidR="0013774F" w:rsidRPr="002A3241" w:rsidRDefault="0013774F" w:rsidP="00BC5B1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00438F16" w14:textId="77777777" w:rsidR="0013774F" w:rsidRPr="002A3241" w:rsidRDefault="0013774F" w:rsidP="00BC5B1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3AD4DFBD" w14:textId="77777777" w:rsidR="0013774F" w:rsidRPr="002A3241" w:rsidRDefault="0013774F" w:rsidP="00BC5B1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tenofovīra disoproksila fumarāta (TDF) lietošanu ar HIV-1 inficētu bērnu un pusaudžu ārstēšanai, versija v3 06 Feb 2017.</w:t>
      </w:r>
    </w:p>
    <w:p w14:paraId="1398179A" w14:textId="77777777" w:rsidR="0013774F" w:rsidRPr="002A3241" w:rsidRDefault="0013774F" w:rsidP="00BC5B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Kreatinīna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klīrensa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logaritmiskais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lineāls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versija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4.0_ 11 Sept 2014.</w:t>
      </w:r>
    </w:p>
    <w:p w14:paraId="4CCE2AD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1C4D4C6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5C79A36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14:paraId="417F5E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5616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BCG Vaccine SSI*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[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Mycobacterium bovis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BCG (Bacillus Calmette-Guerin), Dānijas celms 1331, dzīvs novājināts],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tuberkulozes vakcīna, Statens Serum Institut, Dānija (saskaņots 20.12.2012):</w:t>
      </w:r>
    </w:p>
    <w:p w14:paraId="579E6882" w14:textId="5A4A0C73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brošūra veselības aprūpes speciālistiem „Vakcīnas BCG Vaccine SSI intradermālas ievadīšanas vadlīnijas”. </w:t>
      </w:r>
    </w:p>
    <w:p w14:paraId="65CC6DCB" w14:textId="70F4E97E" w:rsidR="005D7ABE" w:rsidRDefault="005D7ABE" w:rsidP="005D7A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731C3617" w14:textId="019F163E" w:rsidR="0013774F" w:rsidRDefault="005D7ABE" w:rsidP="005D7A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BCG-medac powder and solvent for suspension for intravesical use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(</w:t>
      </w:r>
      <w:r w:rsidRPr="005D7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>Stirps bacilli Calmette-Guérin (BCG)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Medac Gesellschaft für klinische Spezialpräparate mbH, Vācija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(saskaņots 20.01.2022):</w:t>
      </w:r>
    </w:p>
    <w:p w14:paraId="49D907BD" w14:textId="77777777" w:rsidR="005D7ABE" w:rsidRPr="00C51762" w:rsidRDefault="005D7ABE" w:rsidP="005D7ABE">
      <w:pPr>
        <w:pStyle w:val="ListParagraph"/>
        <w:numPr>
          <w:ilvl w:val="0"/>
          <w:numId w:val="3"/>
        </w:numPr>
        <w:suppressAutoHyphens/>
        <w:autoSpaceDN w:val="0"/>
        <w:jc w:val="both"/>
        <w:textAlignment w:val="baseline"/>
        <w:rPr>
          <w:lang w:val="lv-LV"/>
        </w:rPr>
      </w:pPr>
      <w:r w:rsidRPr="00C51762">
        <w:rPr>
          <w:lang w:val="lv-LV"/>
        </w:rPr>
        <w:t xml:space="preserve">Svarīga informācija </w:t>
      </w:r>
      <w:r w:rsidRPr="00C51762">
        <w:rPr>
          <w:i/>
          <w:iCs/>
          <w:u w:val="single"/>
          <w:lang w:val="lv-LV"/>
        </w:rPr>
        <w:t>veselības aprūpes speciālistiem</w:t>
      </w:r>
      <w:r w:rsidRPr="00C51762">
        <w:rPr>
          <w:lang w:val="lv-LV"/>
        </w:rPr>
        <w:t xml:space="preserve"> par zāļu riska mazināšanu:</w:t>
      </w:r>
    </w:p>
    <w:p w14:paraId="260ABF98" w14:textId="77777777" w:rsidR="005D7ABE" w:rsidRPr="005D7ABE" w:rsidRDefault="005D7ABE" w:rsidP="00F3169B">
      <w:pPr>
        <w:numPr>
          <w:ilvl w:val="0"/>
          <w:numId w:val="18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7ABE">
        <w:rPr>
          <w:rFonts w:ascii="Times New Roman" w:eastAsia="Times New Roman" w:hAnsi="Times New Roman" w:cs="Times New Roman"/>
          <w:sz w:val="24"/>
          <w:szCs w:val="24"/>
        </w:rPr>
        <w:t>Vēstule veselības aprūpes speciālistam “</w:t>
      </w:r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>BCG – Bacillus Calmette Guérin, BCG-medac pulveris un šķīdinātājs intravezikāli lietojamas suspensijas pagatavošanai – pacienta brīdinājuma kartītes ieviešana</w:t>
      </w:r>
      <w:r w:rsidRPr="005D7ABE">
        <w:rPr>
          <w:rFonts w:ascii="Times New Roman" w:eastAsia="Times New Roman" w:hAnsi="Times New Roman" w:cs="Times New Roman"/>
          <w:sz w:val="24"/>
          <w:szCs w:val="24"/>
        </w:rPr>
        <w:t>”, vēstule datēta ar 2022. gada 14. janvāri.</w:t>
      </w:r>
    </w:p>
    <w:p w14:paraId="0564ED35" w14:textId="77777777" w:rsidR="005D7ABE" w:rsidRPr="005D7ABE" w:rsidRDefault="005D7ABE" w:rsidP="005D7A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BECCC92" w14:textId="77777777" w:rsidR="005D7ABE" w:rsidRPr="00C51762" w:rsidRDefault="005D7ABE" w:rsidP="005D7ABE">
      <w:pPr>
        <w:pStyle w:val="ListParagraph"/>
        <w:numPr>
          <w:ilvl w:val="0"/>
          <w:numId w:val="3"/>
        </w:numPr>
        <w:suppressAutoHyphens/>
        <w:autoSpaceDN w:val="0"/>
        <w:jc w:val="both"/>
        <w:textAlignment w:val="baseline"/>
        <w:rPr>
          <w:lang w:val="lv-LV"/>
        </w:rPr>
      </w:pPr>
      <w:r w:rsidRPr="00C51762">
        <w:rPr>
          <w:lang w:val="lv-LV"/>
        </w:rPr>
        <w:t xml:space="preserve">Svarīga informācija </w:t>
      </w:r>
      <w:r w:rsidRPr="00C51762">
        <w:rPr>
          <w:i/>
          <w:iCs/>
          <w:u w:val="single"/>
          <w:lang w:val="lv-LV"/>
        </w:rPr>
        <w:t>pacientam</w:t>
      </w:r>
      <w:r w:rsidRPr="00C51762">
        <w:rPr>
          <w:lang w:val="lv-LV"/>
        </w:rPr>
        <w:t xml:space="preserve"> par zāļu riska mazināšanu:</w:t>
      </w:r>
    </w:p>
    <w:p w14:paraId="4F24F1A9" w14:textId="445067D1" w:rsidR="005D7ABE" w:rsidRPr="005D7ABE" w:rsidRDefault="005D7ABE" w:rsidP="00F3169B">
      <w:pPr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ind w:right="1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>Pacienta brīdinājuma kartīte par BCG-medac (BCG – Bacillus Calmette Guérin), versija LV-13/01/2022.</w:t>
      </w:r>
    </w:p>
    <w:p w14:paraId="1C53FBA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5243D9C7" w14:textId="77777777" w:rsidR="00C6430F" w:rsidRPr="00C6430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Belkyra </w:t>
      </w:r>
      <w:r w:rsidRPr="00C643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(acidum deoxycholicum),</w:t>
      </w:r>
      <w:r w:rsidRPr="00C6430F">
        <w:rPr>
          <w:rFonts w:ascii="Times New Roman" w:hAnsi="Times New Roman" w:cs="Times New Roman"/>
          <w:sz w:val="24"/>
          <w:szCs w:val="24"/>
        </w:rPr>
        <w:t xml:space="preserve"> </w:t>
      </w:r>
      <w:r w:rsidR="00C6430F" w:rsidRPr="00C6430F">
        <w:rPr>
          <w:rStyle w:val="col-content"/>
          <w:rFonts w:ascii="Times New Roman" w:hAnsi="Times New Roman" w:cs="Times New Roman"/>
          <w:sz w:val="24"/>
          <w:szCs w:val="24"/>
        </w:rPr>
        <w:t>AbbVie, SIA, Latvija</w:t>
      </w:r>
      <w:r w:rsidR="00C6430F" w:rsidRPr="00C643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CEA13B4" w14:textId="349BA634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(atjaunināts 2</w:t>
      </w:r>
      <w:r w:rsidR="007D593B">
        <w:rPr>
          <w:rFonts w:ascii="Times New Roman" w:eastAsia="Times New Roman" w:hAnsi="Times New Roman" w:cs="Times New Roman"/>
          <w:bCs/>
          <w:sz w:val="24"/>
          <w:szCs w:val="32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.0</w:t>
      </w:r>
      <w:r w:rsidR="007D593B">
        <w:rPr>
          <w:rFonts w:ascii="Times New Roman" w:eastAsia="Times New Roman" w:hAnsi="Times New Roman" w:cs="Times New Roman"/>
          <w:bCs/>
          <w:sz w:val="24"/>
          <w:szCs w:val="32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.202</w:t>
      </w:r>
      <w:r w:rsidR="007D593B">
        <w:rPr>
          <w:rFonts w:ascii="Times New Roman" w:eastAsia="Times New Roman" w:hAnsi="Times New Roman" w:cs="Times New Roman"/>
          <w:bCs/>
          <w:sz w:val="24"/>
          <w:szCs w:val="32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.):</w:t>
      </w:r>
    </w:p>
    <w:p w14:paraId="1B02B8A9" w14:textId="7BA4C55D" w:rsidR="0013774F" w:rsidRPr="002A3241" w:rsidRDefault="0013774F" w:rsidP="004B00FD">
      <w:pPr>
        <w:pStyle w:val="ListParagraph"/>
        <w:numPr>
          <w:ilvl w:val="0"/>
          <w:numId w:val="120"/>
        </w:numPr>
        <w:autoSpaceDE w:val="0"/>
        <w:autoSpaceDN w:val="0"/>
        <w:adjustRightInd w:val="0"/>
        <w:rPr>
          <w:lang w:val="lv-LV"/>
        </w:rPr>
      </w:pPr>
      <w:r w:rsidRPr="002A3241">
        <w:rPr>
          <w:lang w:val="lv-LV"/>
        </w:rPr>
        <w:lastRenderedPageBreak/>
        <w:t xml:space="preserve">Svarīga informācija veselības aprūpes speciālistam par zāļu riska mazināšanu: </w:t>
      </w:r>
      <w:r w:rsidRPr="00D3540C">
        <w:rPr>
          <w:bCs/>
          <w:color w:val="000000"/>
          <w:lang w:val="lv-LV" w:eastAsia="lv-LV"/>
        </w:rPr>
        <w:t xml:space="preserve">Norādījumi </w:t>
      </w:r>
      <w:r>
        <w:rPr>
          <w:bCs/>
          <w:color w:val="000000"/>
          <w:lang w:val="lv-LV" w:eastAsia="lv-LV"/>
        </w:rPr>
        <w:t>personai</w:t>
      </w:r>
      <w:r w:rsidRPr="00D3540C">
        <w:rPr>
          <w:bCs/>
          <w:color w:val="000000"/>
          <w:lang w:val="lv-LV" w:eastAsia="lv-LV"/>
        </w:rPr>
        <w:t>, kas veic injekcijas, lai garantētu drošu Belkyra lietošanu</w:t>
      </w:r>
      <w:r>
        <w:rPr>
          <w:bCs/>
          <w:color w:val="000000"/>
          <w:lang w:val="lv-LV" w:eastAsia="lv-LV"/>
        </w:rPr>
        <w:t>, v.</w:t>
      </w:r>
      <w:r w:rsidR="007D593B">
        <w:rPr>
          <w:bCs/>
          <w:color w:val="000000"/>
          <w:lang w:val="lv-LV" w:eastAsia="lv-LV"/>
        </w:rPr>
        <w:t>3</w:t>
      </w:r>
      <w:r>
        <w:rPr>
          <w:bCs/>
          <w:color w:val="000000"/>
          <w:lang w:val="lv-LV" w:eastAsia="lv-LV"/>
        </w:rPr>
        <w:t>.0</w:t>
      </w:r>
    </w:p>
    <w:p w14:paraId="5272DD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</w:p>
    <w:p w14:paraId="1BB4A47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Binocrit*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epoetin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Sandoz GmbH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Austrija (atjaunināts 26.07.2012):</w:t>
      </w:r>
    </w:p>
    <w:p w14:paraId="7C17627E" w14:textId="66EED678" w:rsidR="0013774F" w:rsidRPr="00C51762" w:rsidRDefault="0013774F" w:rsidP="004B00FD">
      <w:pPr>
        <w:pStyle w:val="ListParagraph"/>
        <w:numPr>
          <w:ilvl w:val="0"/>
          <w:numId w:val="120"/>
        </w:numPr>
        <w:autoSpaceDE w:val="0"/>
        <w:autoSpaceDN w:val="0"/>
        <w:adjustRightInd w:val="0"/>
        <w:rPr>
          <w:bCs/>
          <w:lang w:val="lv-LV"/>
        </w:rPr>
      </w:pPr>
      <w:r w:rsidRPr="00C51762">
        <w:rPr>
          <w:bCs/>
          <w:lang w:val="lv-LV"/>
        </w:rPr>
        <w:t>informācijas lapiņa “Ieteikums veselības aprūpes speciālistiem. Eritropoēzi stimulējoši līdzekļi (ESL) un izolētas eritrocītu aplāzijas (IEA) risks”;</w:t>
      </w:r>
    </w:p>
    <w:p w14:paraId="282A6B1E" w14:textId="446AB599" w:rsidR="0013774F" w:rsidRPr="00C51762" w:rsidRDefault="0013774F" w:rsidP="004B00FD">
      <w:pPr>
        <w:pStyle w:val="ListParagraph"/>
        <w:numPr>
          <w:ilvl w:val="0"/>
          <w:numId w:val="120"/>
        </w:numPr>
        <w:autoSpaceDE w:val="0"/>
        <w:autoSpaceDN w:val="0"/>
        <w:adjustRightInd w:val="0"/>
        <w:rPr>
          <w:bCs/>
          <w:lang w:val="lv-LV"/>
        </w:rPr>
      </w:pPr>
      <w:r w:rsidRPr="00C51762">
        <w:rPr>
          <w:bCs/>
          <w:lang w:val="lv-LV"/>
        </w:rPr>
        <w:t>pacientiem izsniedzama informācija par temperatūru saglabājošo konteineru (aukstumsomu).</w:t>
      </w:r>
    </w:p>
    <w:p w14:paraId="7E5C34B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602482" w14:textId="43A3F06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Blincyto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(Blinatumomabum)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38.5 μg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pulveris koncentrātam un šķīdums infūziju šķīduma pagatavošanai, Amgen Europe B.V., Nīderlande (atjaunināts 2</w:t>
      </w:r>
      <w:r w:rsidR="00FB2A9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E07F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1.20</w:t>
      </w:r>
      <w:r w:rsidR="001E07F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B2A9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15B3014" w14:textId="34D7B920" w:rsidR="00FB2A99" w:rsidRPr="00AF3E7C" w:rsidRDefault="00FB2A99" w:rsidP="004B00FD">
      <w:pPr>
        <w:pStyle w:val="ListParagraph"/>
        <w:numPr>
          <w:ilvl w:val="0"/>
          <w:numId w:val="120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AF3E7C">
        <w:rPr>
          <w:bCs/>
          <w:lang w:val="lv-LV"/>
        </w:rPr>
        <w:t>Svarīga informācija ārstiem par zāļu riska mazināšanu “BLINCYTO (blinatumomabs) izglītojoša brošūra ārstiem”, versija 7.0, 09/2021;</w:t>
      </w:r>
    </w:p>
    <w:p w14:paraId="52505731" w14:textId="70153A7E" w:rsidR="00FB2A99" w:rsidRPr="00AF3E7C" w:rsidRDefault="00FB2A99" w:rsidP="004B00FD">
      <w:pPr>
        <w:pStyle w:val="ListParagraph"/>
        <w:numPr>
          <w:ilvl w:val="0"/>
          <w:numId w:val="120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AF3E7C">
        <w:rPr>
          <w:bCs/>
          <w:lang w:val="lv-LV"/>
        </w:rPr>
        <w:t>Svarīga informācija farmaceitiem par zāļu riska mazināšanu “BLINCYTO (blinatumomabs) brošūra farmaceitiem”, versija 4.0, 09/2021;</w:t>
      </w:r>
    </w:p>
    <w:p w14:paraId="6F2DCA3D" w14:textId="5338E527" w:rsidR="00FB2A99" w:rsidRPr="00AF3E7C" w:rsidRDefault="00FB2A99" w:rsidP="004B00FD">
      <w:pPr>
        <w:pStyle w:val="ListParagraph"/>
        <w:numPr>
          <w:ilvl w:val="0"/>
          <w:numId w:val="120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AF3E7C">
        <w:rPr>
          <w:bCs/>
          <w:lang w:val="lv-LV"/>
        </w:rPr>
        <w:t xml:space="preserve">Svarīga informācija medmāsām par zāļu riska mazināšanu “BLINCYTO (blinatumomabs) brošūra medmāsām”, versija </w:t>
      </w:r>
      <w:r w:rsidR="00F213CE">
        <w:rPr>
          <w:bCs/>
          <w:lang w:val="lv-LV"/>
        </w:rPr>
        <w:t>5</w:t>
      </w:r>
      <w:r w:rsidRPr="00AF3E7C">
        <w:rPr>
          <w:bCs/>
          <w:lang w:val="lv-LV"/>
        </w:rPr>
        <w:t>.0, 0</w:t>
      </w:r>
      <w:r w:rsidR="00F213CE">
        <w:rPr>
          <w:bCs/>
          <w:lang w:val="lv-LV"/>
        </w:rPr>
        <w:t>2</w:t>
      </w:r>
      <w:r w:rsidRPr="00AF3E7C">
        <w:rPr>
          <w:bCs/>
          <w:lang w:val="lv-LV"/>
        </w:rPr>
        <w:t>/202</w:t>
      </w:r>
      <w:r w:rsidR="00F213CE">
        <w:rPr>
          <w:bCs/>
          <w:lang w:val="lv-LV"/>
        </w:rPr>
        <w:t>2</w:t>
      </w:r>
      <w:r w:rsidRPr="00AF3E7C">
        <w:rPr>
          <w:bCs/>
          <w:lang w:val="lv-LV"/>
        </w:rPr>
        <w:t>;</w:t>
      </w:r>
    </w:p>
    <w:p w14:paraId="034A7E95" w14:textId="688CC1DA" w:rsidR="00FB2A99" w:rsidRPr="00AF3E7C" w:rsidRDefault="00FB2A99" w:rsidP="004B00FD">
      <w:pPr>
        <w:pStyle w:val="ListParagraph"/>
        <w:numPr>
          <w:ilvl w:val="0"/>
          <w:numId w:val="120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AF3E7C">
        <w:rPr>
          <w:bCs/>
          <w:lang w:val="lv-LV"/>
        </w:rPr>
        <w:t>Svarīga informācija pacientiem un aprūpētājiem par zāļu riska mazināšanu “BLINCYTO (blinatumomabs) brošūra pacientiem un aprūpētājiem”, versija 4.0, 09/2021;</w:t>
      </w:r>
    </w:p>
    <w:p w14:paraId="6A139E57" w14:textId="68923BEB" w:rsidR="00FB2A99" w:rsidRPr="00FB2A99" w:rsidRDefault="00FB2A99" w:rsidP="004B00FD">
      <w:pPr>
        <w:pStyle w:val="ListParagraph"/>
        <w:numPr>
          <w:ilvl w:val="0"/>
          <w:numId w:val="120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FB2A99">
        <w:rPr>
          <w:bCs/>
        </w:rPr>
        <w:t>Pacienta</w:t>
      </w:r>
      <w:proofErr w:type="spellEnd"/>
      <w:r w:rsidRPr="00FB2A99">
        <w:rPr>
          <w:bCs/>
        </w:rPr>
        <w:t xml:space="preserve"> </w:t>
      </w:r>
      <w:proofErr w:type="spellStart"/>
      <w:r w:rsidRPr="00FB2A99">
        <w:rPr>
          <w:bCs/>
        </w:rPr>
        <w:t>kartīte</w:t>
      </w:r>
      <w:proofErr w:type="spellEnd"/>
      <w:r w:rsidRPr="00FB2A99">
        <w:rPr>
          <w:bCs/>
        </w:rPr>
        <w:t xml:space="preserve"> “</w:t>
      </w:r>
      <w:proofErr w:type="spellStart"/>
      <w:r w:rsidRPr="00FB2A99">
        <w:rPr>
          <w:bCs/>
        </w:rPr>
        <w:t>Informācija</w:t>
      </w:r>
      <w:proofErr w:type="spellEnd"/>
      <w:r w:rsidRPr="00FB2A99">
        <w:rPr>
          <w:bCs/>
        </w:rPr>
        <w:t xml:space="preserve"> par BLINCYTO (blinatumomabs)”, </w:t>
      </w:r>
      <w:proofErr w:type="spellStart"/>
      <w:r w:rsidRPr="00FB2A99">
        <w:rPr>
          <w:bCs/>
        </w:rPr>
        <w:t>versija</w:t>
      </w:r>
      <w:proofErr w:type="spellEnd"/>
      <w:r w:rsidRPr="00FB2A99">
        <w:rPr>
          <w:bCs/>
        </w:rPr>
        <w:t xml:space="preserve"> 3.0</w:t>
      </w:r>
      <w:r>
        <w:rPr>
          <w:bCs/>
        </w:rPr>
        <w:t>.</w:t>
      </w:r>
    </w:p>
    <w:p w14:paraId="22531C3C" w14:textId="77777777" w:rsidR="00FB2A99" w:rsidRDefault="00FB2A99" w:rsidP="00FB2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8D93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6BE2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Brinavess 20 mg/ml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vernakalant hydrochloride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koncentrāts infūziju šķīduma pagatavošanai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Merck Sharp &amp; Dohme Limited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Ltd. (atjaunināts 26.04.2012):</w:t>
      </w:r>
    </w:p>
    <w:p w14:paraId="65E42ACA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par Brinavess koncentrāta infūziju šķīduma pagatavošanai lietošanu. </w:t>
      </w:r>
    </w:p>
    <w:p w14:paraId="7D4A71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F8FCE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Begsan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(ketroprofēns), AS „Grindeks”, Latvija (saskaņots 08.02.2011):</w:t>
      </w:r>
    </w:p>
    <w:p w14:paraId="0A0BF7BA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lang w:eastAsia="lv-LV"/>
        </w:rPr>
        <w:t>Zāļu drošuma informācija veselības aprūpes speciālistiem”;</w:t>
      </w:r>
    </w:p>
    <w:p w14:paraId="082B5611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0191863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D5F29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Bortezomib Accord (bortezomibum) </w:t>
      </w:r>
      <w:bookmarkStart w:id="6" w:name="_Hlk1480000"/>
      <w:r w:rsidRPr="00C51762">
        <w:rPr>
          <w:rFonts w:ascii="Times New Roman" w:eastAsia="Times New Roman" w:hAnsi="Times New Roman" w:cs="Times New Roman"/>
          <w:b/>
        </w:rPr>
        <w:t>3,5 mg pulveris injekciju šķīduma pagatavošanai</w:t>
      </w:r>
      <w:bookmarkEnd w:id="6"/>
      <w:r w:rsidRPr="00C51762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Accord Healthcare Limited, Lielbritānija (saskaņots 19.02.2019.):</w:t>
      </w:r>
    </w:p>
    <w:p w14:paraId="18C8A789" w14:textId="77777777" w:rsidR="0013774F" w:rsidRDefault="0013774F" w:rsidP="00BC5B1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šķīdināšanu, devām un ievadīšanu (visas indikācijas);</w:t>
      </w:r>
    </w:p>
    <w:p w14:paraId="64CFEA70" w14:textId="77777777" w:rsidR="0013774F" w:rsidRPr="00C51762" w:rsidRDefault="0013774F" w:rsidP="00BC5B1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Plakāts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šķīdināšanu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(visas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indikācijas</w:t>
      </w:r>
      <w:proofErr w:type="spellEnd"/>
      <w:proofErr w:type="gram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);</w:t>
      </w:r>
      <w:proofErr w:type="gramEnd"/>
    </w:p>
    <w:p w14:paraId="1761C952" w14:textId="77777777" w:rsidR="0013774F" w:rsidRPr="00C51762" w:rsidRDefault="0013774F" w:rsidP="00BC5B1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Zāļu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ievadāmā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tilpuma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aprēķināšanas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piemērs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katram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ievadīšanas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veidam (SC un IV) (visas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indikācijas</w:t>
      </w:r>
      <w:proofErr w:type="spellEnd"/>
      <w:proofErr w:type="gram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);</w:t>
      </w:r>
      <w:proofErr w:type="gramEnd"/>
    </w:p>
    <w:p w14:paraId="1D750138" w14:textId="77777777" w:rsidR="0013774F" w:rsidRPr="00C51762" w:rsidRDefault="0013774F" w:rsidP="00BC5B1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Lietošanas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shēmas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indukcijas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terapijai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asinsrades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cilmes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šūnu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transplantācijas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gadījumā</w:t>
      </w:r>
      <w:proofErr w:type="spellEnd"/>
    </w:p>
    <w:p w14:paraId="2CBC7E30" w14:textId="77777777" w:rsidR="0013774F" w:rsidRPr="00EB5082" w:rsidRDefault="0013774F" w:rsidP="00BC5B11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p</w:t>
      </w:r>
      <w:r w:rsidRPr="00EB5082">
        <w:rPr>
          <w:color w:val="auto"/>
          <w:lang w:val="lv-LV"/>
        </w:rPr>
        <w:t>rogresējošu multifokālu leikoencefalopātiju;</w:t>
      </w:r>
    </w:p>
    <w:p w14:paraId="5641BDCB" w14:textId="77777777" w:rsidR="0013774F" w:rsidRPr="00EB5082" w:rsidRDefault="0013774F" w:rsidP="00BC5B11">
      <w:pPr>
        <w:pStyle w:val="Default"/>
        <w:numPr>
          <w:ilvl w:val="0"/>
          <w:numId w:val="11"/>
        </w:numPr>
        <w:rPr>
          <w:rFonts w:eastAsia="Times New Roman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s</w:t>
      </w:r>
      <w:r w:rsidRPr="00EB5082">
        <w:rPr>
          <w:color w:val="auto"/>
          <w:lang w:val="lv-LV"/>
        </w:rPr>
        <w:t>ekundāru primāro ļaundabīgo audzēju.</w:t>
      </w:r>
    </w:p>
    <w:p w14:paraId="331B0417" w14:textId="77777777" w:rsidR="0013774F" w:rsidRPr="00C51762" w:rsidRDefault="0013774F" w:rsidP="0013774F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78BD0D" w14:textId="77777777" w:rsidR="0013774F" w:rsidRPr="00C51762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51762">
        <w:rPr>
          <w:rFonts w:ascii="Times New Roman" w:eastAsia="Times New Roman" w:hAnsi="Times New Roman" w:cs="Times New Roman"/>
          <w:b/>
          <w:sz w:val="24"/>
          <w:szCs w:val="24"/>
        </w:rPr>
        <w:t xml:space="preserve">Bortezomib Hospira (bortezomibum) </w:t>
      </w:r>
      <w:r w:rsidRPr="00C51762">
        <w:rPr>
          <w:rFonts w:ascii="Times New Roman" w:eastAsia="Times New Roman" w:hAnsi="Times New Roman" w:cs="Times New Roman"/>
          <w:b/>
        </w:rPr>
        <w:t xml:space="preserve">3,5 mg pulveris injekciju šķīduma pagatavošanai, </w:t>
      </w:r>
      <w:r w:rsidRPr="00C51762">
        <w:rPr>
          <w:rFonts w:ascii="Times New Roman" w:eastAsia="Times New Roman" w:hAnsi="Times New Roman" w:cs="Times New Roman"/>
        </w:rPr>
        <w:t>Hospira UK Limited, Lielbritānija (saskaņots 25.05.2017.):</w:t>
      </w:r>
    </w:p>
    <w:p w14:paraId="68F95544" w14:textId="77777777" w:rsidR="0013774F" w:rsidRDefault="0013774F" w:rsidP="00BC5B11">
      <w:pPr>
        <w:pStyle w:val="ListParagraph"/>
        <w:numPr>
          <w:ilvl w:val="0"/>
          <w:numId w:val="12"/>
        </w:numPr>
        <w:tabs>
          <w:tab w:val="left" w:pos="993"/>
        </w:tabs>
        <w:ind w:left="567" w:right="-46" w:hanging="11"/>
        <w:jc w:val="both"/>
      </w:pPr>
      <w:r w:rsidRPr="00C51762">
        <w:rPr>
          <w:lang w:val="lv-LV"/>
        </w:rPr>
        <w:t xml:space="preserve">Svarīga informācija veselības aprūpes speciālistiem par zāļu riska mazināšanu.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pagatavošanu</w:t>
      </w:r>
      <w:proofErr w:type="spellEnd"/>
      <w:r>
        <w:t xml:space="preserve">, </w:t>
      </w:r>
      <w:proofErr w:type="spellStart"/>
      <w:r>
        <w:t>dozēšanu</w:t>
      </w:r>
      <w:proofErr w:type="spellEnd"/>
      <w:r>
        <w:t xml:space="preserve"> un </w:t>
      </w:r>
      <w:proofErr w:type="spellStart"/>
      <w:r>
        <w:t>lietošanu</w:t>
      </w:r>
      <w:proofErr w:type="spellEnd"/>
      <w:r>
        <w:t>.</w:t>
      </w:r>
    </w:p>
    <w:p w14:paraId="4048FEB9" w14:textId="77777777" w:rsidR="0013774F" w:rsidRDefault="0013774F" w:rsidP="00BC5B11">
      <w:pPr>
        <w:pStyle w:val="ListParagraph"/>
        <w:numPr>
          <w:ilvl w:val="0"/>
          <w:numId w:val="12"/>
        </w:numPr>
        <w:tabs>
          <w:tab w:val="left" w:pos="993"/>
        </w:tabs>
        <w:ind w:left="567" w:hanging="11"/>
        <w:jc w:val="both"/>
      </w:pPr>
      <w:proofErr w:type="spellStart"/>
      <w:r>
        <w:lastRenderedPageBreak/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Plakāts</w:t>
      </w:r>
      <w:proofErr w:type="spellEnd"/>
      <w:r>
        <w:t xml:space="preserve"> par </w:t>
      </w:r>
      <w:proofErr w:type="spellStart"/>
      <w:r>
        <w:t>šķīdināšanu</w:t>
      </w:r>
      <w:proofErr w:type="spellEnd"/>
      <w:r>
        <w:t>.</w:t>
      </w:r>
    </w:p>
    <w:p w14:paraId="4B60E40F" w14:textId="77777777" w:rsidR="0013774F" w:rsidRDefault="0013774F" w:rsidP="00BC5B11">
      <w:pPr>
        <w:pStyle w:val="ListParagraph"/>
        <w:numPr>
          <w:ilvl w:val="0"/>
          <w:numId w:val="12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Dozēšanas</w:t>
      </w:r>
      <w:proofErr w:type="spellEnd"/>
      <w:r>
        <w:t xml:space="preserve"> </w:t>
      </w:r>
      <w:proofErr w:type="spellStart"/>
      <w:r>
        <w:t>lineāls</w:t>
      </w:r>
      <w:proofErr w:type="spellEnd"/>
      <w:r>
        <w:t>.</w:t>
      </w:r>
    </w:p>
    <w:p w14:paraId="5F1A0005" w14:textId="77777777" w:rsidR="0013774F" w:rsidRDefault="0013774F" w:rsidP="00BC5B11">
      <w:pPr>
        <w:pStyle w:val="ListParagraph"/>
        <w:numPr>
          <w:ilvl w:val="0"/>
          <w:numId w:val="12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color w:val="000000"/>
        </w:rPr>
        <w:t>Indukcijas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terapijas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shēma</w:t>
      </w:r>
      <w:proofErr w:type="spellEnd"/>
      <w:r>
        <w:rPr>
          <w:color w:val="000000"/>
        </w:rPr>
        <w:t>.</w:t>
      </w:r>
    </w:p>
    <w:p w14:paraId="037FA13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58E6A4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 Pharmidea (bortezomibum)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3,5 mg pulveris injekciju šķīduma pagatavošanai, </w:t>
      </w:r>
      <w:r>
        <w:rPr>
          <w:rFonts w:ascii="Times New Roman" w:eastAsia="Times New Roman" w:hAnsi="Times New Roman" w:cs="Times New Roman"/>
          <w:sz w:val="24"/>
          <w:szCs w:val="24"/>
        </w:rPr>
        <w:t>Pharmidea SIA, Latvija (saskaņots 03.03.2016.):</w:t>
      </w:r>
    </w:p>
    <w:p w14:paraId="379500BD" w14:textId="77777777" w:rsidR="0013774F" w:rsidRDefault="0013774F" w:rsidP="00BC5B11">
      <w:pPr>
        <w:numPr>
          <w:ilvl w:val="0"/>
          <w:numId w:val="13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sagatavošanu lietošanai, devām un ievadīšanu (visas indikācijas);</w:t>
      </w:r>
    </w:p>
    <w:p w14:paraId="6A4A205C" w14:textId="77777777" w:rsidR="0013774F" w:rsidRDefault="0013774F" w:rsidP="00BC5B11">
      <w:pPr>
        <w:numPr>
          <w:ilvl w:val="0"/>
          <w:numId w:val="13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Dozēšanas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lineāls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14:paraId="38C85120" w14:textId="77777777" w:rsidR="0013774F" w:rsidRDefault="0013774F" w:rsidP="00BC5B11">
      <w:pPr>
        <w:numPr>
          <w:ilvl w:val="0"/>
          <w:numId w:val="13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terapijas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shēma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asinsrades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transplantācijas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Devas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ilgums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14:paraId="77DCFB15" w14:textId="77777777" w:rsidR="0013774F" w:rsidRDefault="0013774F" w:rsidP="00BC5B11">
      <w:pPr>
        <w:numPr>
          <w:ilvl w:val="0"/>
          <w:numId w:val="13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3995940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D01D992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Bortezomib Teva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(bortezomibum)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3,5 mg pulveris injekciju šķīduma pagatavošanai, </w:t>
      </w:r>
      <w:r>
        <w:rPr>
          <w:rFonts w:ascii="Times New Roman" w:hAnsi="Times New Roman" w:cs="Times New Roman"/>
          <w:sz w:val="24"/>
          <w:szCs w:val="24"/>
        </w:rPr>
        <w:t>Teva B.V., Nīderlande (saskaņots 11.05.2016.):</w:t>
      </w:r>
    </w:p>
    <w:p w14:paraId="2B04907B" w14:textId="77777777" w:rsidR="0013774F" w:rsidRDefault="0013774F" w:rsidP="00BC5B1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Brošūra par zāļu sagatavošanu lietošanai, devām un ievadīšanu.</w:t>
      </w:r>
    </w:p>
    <w:p w14:paraId="69277B60" w14:textId="77777777" w:rsidR="0013774F" w:rsidRDefault="0013774F" w:rsidP="00BC5B1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Dozēšanas lineāls.</w:t>
      </w:r>
    </w:p>
    <w:p w14:paraId="2AB4F0A9" w14:textId="77777777" w:rsidR="0013774F" w:rsidRDefault="0013774F" w:rsidP="00BC5B1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Indukcijas shēma pirms asinsrades cilmes šūnu transplantācijas.</w:t>
      </w:r>
    </w:p>
    <w:p w14:paraId="7A81549D" w14:textId="77777777" w:rsidR="0013774F" w:rsidRDefault="0013774F" w:rsidP="00BC5B1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Informācijas lapa par zāļu šķīdināšanu.</w:t>
      </w:r>
    </w:p>
    <w:p w14:paraId="4E9807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5E7BA2" w14:textId="751C17BA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 Norameda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apvalkotās tabletes, UAB Norameda, Lietuva, versija 4.0 (atjaunināts 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5FBB9796" w14:textId="77777777" w:rsidR="0013774F" w:rsidRDefault="0013774F" w:rsidP="00BC5B11">
      <w:pPr>
        <w:numPr>
          <w:ilvl w:val="0"/>
          <w:numId w:val="15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brīdinājumu karte.</w:t>
      </w:r>
    </w:p>
    <w:p w14:paraId="3AB348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F455F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92DCC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 Sandoz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62,5 mg un 125 mg apvalkotās tabletes, Sandoz d.d., Slovēnija (saskaņots 25.01.2016):</w:t>
      </w:r>
    </w:p>
    <w:p w14:paraId="4F2C2498" w14:textId="77777777" w:rsidR="0013774F" w:rsidRDefault="0013774F" w:rsidP="00BC5B11">
      <w:pPr>
        <w:numPr>
          <w:ilvl w:val="0"/>
          <w:numId w:val="15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14:paraId="6B84A971" w14:textId="77777777" w:rsidR="0013774F" w:rsidRDefault="0013774F" w:rsidP="00BC5B11">
      <w:pPr>
        <w:numPr>
          <w:ilvl w:val="0"/>
          <w:numId w:val="15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14:paraId="5B65462A" w14:textId="77777777" w:rsidR="0013774F" w:rsidRDefault="0013774F" w:rsidP="00BC5B11">
      <w:pPr>
        <w:numPr>
          <w:ilvl w:val="0"/>
          <w:numId w:val="15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atgādinājumu karte.</w:t>
      </w:r>
    </w:p>
    <w:p w14:paraId="5741ABA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63CD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C92CA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</w:p>
    <w:p w14:paraId="68C2659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04C066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641B3876" w14:textId="7BE824CD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Caprelsa▼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vandetanib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apvalkotās tabletes, Genzyme Europe B.V., Nīderlande (</w:t>
      </w:r>
      <w:r w:rsidRPr="00B525B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atjaunināts </w:t>
      </w:r>
      <w:r w:rsidR="00B525BF" w:rsidRPr="00B525BF">
        <w:rPr>
          <w:rFonts w:ascii="Times New Roman" w:hAnsi="Times New Roman" w:cs="Times New Roman"/>
          <w:b/>
          <w:bCs/>
          <w:color w:val="FF0000"/>
          <w:sz w:val="24"/>
          <w:szCs w:val="24"/>
        </w:rPr>
        <w:t>14.11.2023</w:t>
      </w:r>
      <w:r w:rsidRPr="00B525BF">
        <w:rPr>
          <w:rFonts w:ascii="Times New Roman" w:hAnsi="Times New Roman" w:cs="Times New Roman"/>
          <w:b/>
          <w:bCs/>
          <w:color w:val="FF0000"/>
          <w:sz w:val="24"/>
          <w:szCs w:val="24"/>
        </w:rPr>
        <w:t>):</w:t>
      </w:r>
    </w:p>
    <w:sdt>
      <w:sdtPr>
        <w:rPr>
          <w:rFonts w:ascii="Times New Roman" w:eastAsia="Times New Roman" w:hAnsi="Times New Roman"/>
          <w:sz w:val="24"/>
          <w:szCs w:val="24"/>
        </w:rPr>
        <w:id w:val="934444939"/>
        <w:placeholder>
          <w:docPart w:val="D748272C4E234D3E9EFFFE7232D53981"/>
        </w:placeholder>
      </w:sdtPr>
      <w:sdtEndPr/>
      <w:sdtContent>
        <w:p w14:paraId="15344AE4" w14:textId="77777777" w:rsidR="00B525BF" w:rsidRPr="00B525BF" w:rsidRDefault="00B525BF" w:rsidP="00B525BF">
          <w:pPr>
            <w:numPr>
              <w:ilvl w:val="0"/>
              <w:numId w:val="214"/>
            </w:num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B525BF">
            <w:rPr>
              <w:rFonts w:ascii="Times New Roman" w:eastAsia="Times New Roman" w:hAnsi="Times New Roman"/>
              <w:sz w:val="24"/>
              <w:szCs w:val="24"/>
              <w:u w:val="single"/>
            </w:rPr>
            <w:t>Svarīga informācija pacientam par zāļu riska mazināšanu:</w:t>
          </w:r>
        </w:p>
        <w:p w14:paraId="1229C8B3" w14:textId="77777777" w:rsidR="00B525BF" w:rsidRPr="00B525BF" w:rsidRDefault="00B525BF" w:rsidP="00B525BF">
          <w:pPr>
            <w:numPr>
              <w:ilvl w:val="1"/>
              <w:numId w:val="201"/>
            </w:num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B525BF">
            <w:rPr>
              <w:rFonts w:ascii="Times New Roman" w:eastAsia="Times New Roman" w:hAnsi="Times New Roman"/>
              <w:sz w:val="24"/>
              <w:szCs w:val="24"/>
            </w:rPr>
            <w:t>Pacienta kartīte, versija 3, oktobris 2023;</w:t>
          </w:r>
        </w:p>
        <w:p w14:paraId="68053385" w14:textId="77777777" w:rsidR="00B525BF" w:rsidRPr="00B525BF" w:rsidRDefault="00B525BF" w:rsidP="00B525BF">
          <w:pPr>
            <w:numPr>
              <w:ilvl w:val="1"/>
              <w:numId w:val="201"/>
            </w:num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B525BF">
            <w:rPr>
              <w:rFonts w:ascii="Times New Roman" w:eastAsia="Times New Roman" w:hAnsi="Times New Roman"/>
              <w:sz w:val="24"/>
              <w:szCs w:val="24"/>
            </w:rPr>
            <w:t>Caprelsa (vandetanibum) dozēšanas un uzraudzības norādījumi pacientiem un pacientu aprūpētājiem (pediatriskai lietošanai), versija 3, oktobris 2023.</w:t>
          </w:r>
        </w:p>
        <w:p w14:paraId="2A9673DF" w14:textId="25BD8190" w:rsidR="00B525BF" w:rsidRPr="002A3241" w:rsidRDefault="00B525BF" w:rsidP="00B525BF">
          <w:pPr>
            <w:pStyle w:val="ListParagraph"/>
            <w:numPr>
              <w:ilvl w:val="0"/>
              <w:numId w:val="214"/>
            </w:numPr>
            <w:autoSpaceDE w:val="0"/>
            <w:autoSpaceDN w:val="0"/>
            <w:adjustRightInd w:val="0"/>
            <w:rPr>
              <w:u w:val="single"/>
              <w:lang w:val="lv-LV"/>
            </w:rPr>
          </w:pPr>
          <w:r w:rsidRPr="002A3241">
            <w:rPr>
              <w:u w:val="single"/>
              <w:lang w:val="lv-LV"/>
            </w:rPr>
            <w:lastRenderedPageBreak/>
            <w:t>Svarīga informācija veselības aprūpes speciālistiem par zāļu riska mazināšanu</w:t>
          </w:r>
        </w:p>
        <w:p w14:paraId="68E803D5" w14:textId="77777777" w:rsidR="00B525BF" w:rsidRPr="00B525BF" w:rsidRDefault="00B525BF" w:rsidP="00B525BF">
          <w:pPr>
            <w:numPr>
              <w:ilvl w:val="1"/>
              <w:numId w:val="201"/>
            </w:num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B525BF">
            <w:rPr>
              <w:rFonts w:ascii="Times New Roman" w:eastAsia="Times New Roman" w:hAnsi="Times New Roman"/>
              <w:sz w:val="24"/>
              <w:szCs w:val="24"/>
            </w:rPr>
            <w:t>Izglītojošie materiāli veselības aprūpes speciālistiem, versija 3, oktobris 2023.</w:t>
          </w:r>
        </w:p>
      </w:sdtContent>
    </w:sdt>
    <w:p w14:paraId="583DDD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638D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CellCept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mycophenolate mofetil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Roche Registration Limited,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573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05.2018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14:paraId="7E36C7EC" w14:textId="77777777" w:rsidR="0013774F" w:rsidRPr="0007573F" w:rsidRDefault="0013774F" w:rsidP="004B00FD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pacientam par zāļu riska mazināšanu “CELLCEPT (MYCOPHENOLATE MOFETIL) – NORĀDĪJUMI PACIENTIEM</w:t>
      </w:r>
    </w:p>
    <w:p w14:paraId="16A0A3B2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Informācija par risku nedzimušajam bērnam”, (versija 2.0);</w:t>
      </w:r>
    </w:p>
    <w:p w14:paraId="2BB499FD" w14:textId="77777777" w:rsidR="0013774F" w:rsidRPr="0007573F" w:rsidRDefault="0013774F" w:rsidP="004B00FD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“CELLCEPT (MYCOPHENOLATE MOFETIL): TERATOGENITĀTES RISKS</w:t>
      </w:r>
    </w:p>
    <w:p w14:paraId="4A844CD6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NORĀDĪJUMI VESELĪBAS APRŪPES SPECIĀLISTIEM”, (versija 2.0);</w:t>
      </w:r>
    </w:p>
    <w:p w14:paraId="508483FC" w14:textId="0CA1A2C4" w:rsidR="0013774F" w:rsidRDefault="0013774F" w:rsidP="004B00FD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Roche Ro-GNE: Mycophenolate Mofetil (CellCept®) Ziņojuma veidlapa par grūtniecību, (versija 3.0).</w:t>
      </w:r>
    </w:p>
    <w:p w14:paraId="2FEDF5F9" w14:textId="570210D8" w:rsidR="007176F2" w:rsidRDefault="007176F2" w:rsidP="00717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FCA6C3" w14:textId="79105F91" w:rsidR="002A71BC" w:rsidRDefault="002A71BC" w:rsidP="00717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1BC">
        <w:rPr>
          <w:rFonts w:ascii="Times New Roman" w:eastAsia="Times New Roman" w:hAnsi="Times New Roman" w:cs="Times New Roman"/>
          <w:b/>
          <w:bCs/>
          <w:sz w:val="24"/>
          <w:szCs w:val="24"/>
        </w:rPr>
        <w:t>Cerdelga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A71BC">
        <w:rPr>
          <w:rFonts w:ascii="Times New Roman" w:eastAsia="Times New Roman" w:hAnsi="Times New Roman" w:cs="Times New Roman"/>
          <w:i/>
          <w:iCs/>
          <w:sz w:val="24"/>
          <w:szCs w:val="24"/>
        </w:rPr>
        <w:t>Eliglustatum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A71BC">
        <w:rPr>
          <w:rFonts w:ascii="Times New Roman" w:eastAsia="Times New Roman" w:hAnsi="Times New Roman" w:cs="Times New Roman"/>
          <w:sz w:val="24"/>
          <w:szCs w:val="24"/>
        </w:rPr>
        <w:t>Sanofi B.V., Nīderlande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</w:t>
      </w:r>
      <w:r w:rsidRPr="002A71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11.10.2023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89A1C2F" w14:textId="12451D9D" w:rsidR="002A71BC" w:rsidRPr="002A3241" w:rsidRDefault="002A71BC" w:rsidP="002A71BC">
      <w:pPr>
        <w:pStyle w:val="ListParagraph"/>
        <w:numPr>
          <w:ilvl w:val="0"/>
          <w:numId w:val="108"/>
        </w:numPr>
        <w:rPr>
          <w:u w:val="single"/>
          <w:lang w:val="lv-LV"/>
        </w:rPr>
      </w:pPr>
      <w:r w:rsidRPr="002A3241">
        <w:rPr>
          <w:u w:val="single"/>
          <w:lang w:val="lv-LV"/>
        </w:rPr>
        <w:t>Svarīga informācija veselības aprūpes speciālistiem par zāļu riska mazināšanu:</w:t>
      </w:r>
    </w:p>
    <w:p w14:paraId="74CA9DCA" w14:textId="77777777" w:rsidR="002A71BC" w:rsidRDefault="002A71BC" w:rsidP="002A71BC">
      <w:pPr>
        <w:pStyle w:val="ListParagraph"/>
        <w:numPr>
          <w:ilvl w:val="1"/>
          <w:numId w:val="108"/>
        </w:numPr>
      </w:pPr>
      <w:r w:rsidRPr="002A71BC">
        <w:t xml:space="preserve">PARAKSTĪTĀJA VADLĪNIJAS, </w:t>
      </w:r>
      <w:proofErr w:type="spellStart"/>
      <w:r w:rsidRPr="002A71BC">
        <w:t>versija</w:t>
      </w:r>
      <w:proofErr w:type="spellEnd"/>
      <w:r w:rsidRPr="002A71BC">
        <w:t xml:space="preserve"> 1, </w:t>
      </w:r>
      <w:proofErr w:type="spellStart"/>
      <w:r w:rsidRPr="002A71BC">
        <w:t>septembris</w:t>
      </w:r>
      <w:proofErr w:type="spellEnd"/>
      <w:r w:rsidRPr="002A71BC">
        <w:t xml:space="preserve"> 2023;</w:t>
      </w:r>
    </w:p>
    <w:p w14:paraId="69E4C5E5" w14:textId="77777777" w:rsidR="002A71BC" w:rsidRDefault="002A71BC" w:rsidP="002A71BC">
      <w:pPr>
        <w:pStyle w:val="ListParagraph"/>
        <w:numPr>
          <w:ilvl w:val="0"/>
          <w:numId w:val="108"/>
        </w:numPr>
        <w:rPr>
          <w:u w:val="single"/>
        </w:rPr>
      </w:pPr>
      <w:proofErr w:type="spellStart"/>
      <w:r w:rsidRPr="002A71BC">
        <w:rPr>
          <w:u w:val="single"/>
        </w:rPr>
        <w:t>Svarīga</w:t>
      </w:r>
      <w:proofErr w:type="spellEnd"/>
      <w:r w:rsidRPr="002A71BC">
        <w:rPr>
          <w:u w:val="single"/>
        </w:rPr>
        <w:t xml:space="preserve"> </w:t>
      </w:r>
      <w:proofErr w:type="spellStart"/>
      <w:r w:rsidRPr="002A71BC">
        <w:rPr>
          <w:u w:val="single"/>
        </w:rPr>
        <w:t>informācija</w:t>
      </w:r>
      <w:proofErr w:type="spellEnd"/>
      <w:r w:rsidRPr="002A71BC">
        <w:rPr>
          <w:u w:val="single"/>
        </w:rPr>
        <w:t xml:space="preserve"> </w:t>
      </w:r>
      <w:proofErr w:type="spellStart"/>
      <w:r w:rsidRPr="002A71BC">
        <w:rPr>
          <w:u w:val="single"/>
        </w:rPr>
        <w:t>pacientam</w:t>
      </w:r>
      <w:proofErr w:type="spellEnd"/>
      <w:r w:rsidRPr="002A71BC">
        <w:rPr>
          <w:u w:val="single"/>
        </w:rPr>
        <w:t xml:space="preserve"> par </w:t>
      </w:r>
      <w:proofErr w:type="spellStart"/>
      <w:r w:rsidRPr="002A71BC">
        <w:rPr>
          <w:u w:val="single"/>
        </w:rPr>
        <w:t>zāļu</w:t>
      </w:r>
      <w:proofErr w:type="spellEnd"/>
      <w:r w:rsidRPr="002A71BC">
        <w:rPr>
          <w:u w:val="single"/>
        </w:rPr>
        <w:t xml:space="preserve"> </w:t>
      </w:r>
      <w:proofErr w:type="spellStart"/>
      <w:r w:rsidRPr="002A71BC">
        <w:rPr>
          <w:u w:val="single"/>
        </w:rPr>
        <w:t>riska</w:t>
      </w:r>
      <w:proofErr w:type="spellEnd"/>
      <w:r w:rsidRPr="002A71BC">
        <w:rPr>
          <w:u w:val="single"/>
        </w:rPr>
        <w:t xml:space="preserve"> </w:t>
      </w:r>
      <w:proofErr w:type="spellStart"/>
      <w:r w:rsidRPr="002A71BC">
        <w:rPr>
          <w:u w:val="single"/>
        </w:rPr>
        <w:t>mazināšanu</w:t>
      </w:r>
      <w:proofErr w:type="spellEnd"/>
      <w:r w:rsidRPr="002A71BC">
        <w:rPr>
          <w:u w:val="single"/>
        </w:rPr>
        <w:t>:</w:t>
      </w:r>
    </w:p>
    <w:p w14:paraId="054D21F0" w14:textId="563928F3" w:rsidR="007176F2" w:rsidRPr="002A71BC" w:rsidRDefault="002A71BC" w:rsidP="002A71BC">
      <w:pPr>
        <w:pStyle w:val="ListParagraph"/>
        <w:numPr>
          <w:ilvl w:val="1"/>
          <w:numId w:val="108"/>
        </w:numPr>
        <w:rPr>
          <w:u w:val="single"/>
        </w:rPr>
      </w:pPr>
      <w:proofErr w:type="spellStart"/>
      <w:r w:rsidRPr="002A71BC">
        <w:t>Pacienta</w:t>
      </w:r>
      <w:proofErr w:type="spellEnd"/>
      <w:r w:rsidRPr="002A71BC">
        <w:t xml:space="preserve"> </w:t>
      </w:r>
      <w:proofErr w:type="spellStart"/>
      <w:r w:rsidRPr="002A71BC">
        <w:t>kartīte</w:t>
      </w:r>
      <w:proofErr w:type="spellEnd"/>
      <w:r w:rsidRPr="002A71BC">
        <w:t xml:space="preserve">, </w:t>
      </w:r>
      <w:proofErr w:type="spellStart"/>
      <w:r w:rsidRPr="002A71BC">
        <w:t>versija</w:t>
      </w:r>
      <w:proofErr w:type="spellEnd"/>
      <w:r w:rsidRPr="002A71BC">
        <w:t xml:space="preserve"> 1, </w:t>
      </w:r>
      <w:proofErr w:type="spellStart"/>
      <w:r w:rsidRPr="002A71BC">
        <w:t>septembris</w:t>
      </w:r>
      <w:proofErr w:type="spellEnd"/>
      <w:r w:rsidRPr="002A71BC">
        <w:t xml:space="preserve"> 2023.</w:t>
      </w:r>
    </w:p>
    <w:p w14:paraId="1A2A1824" w14:textId="77777777" w:rsidR="002A71BC" w:rsidRDefault="002A71BC" w:rsidP="002A71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4DC81" w14:textId="293A21DC" w:rsidR="007176F2" w:rsidRPr="00C51762" w:rsidRDefault="007176F2" w:rsidP="00717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Cibinqo  </w:t>
      </w:r>
      <w:r w:rsidR="002C7685"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 w:rsidR="002C7685" w:rsidRPr="007176F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176F2">
        <w:rPr>
          <w:rFonts w:ascii="Times New Roman" w:eastAsia="Times New Roman" w:hAnsi="Times New Roman"/>
          <w:bCs/>
          <w:sz w:val="24"/>
          <w:szCs w:val="24"/>
        </w:rPr>
        <w:t>(</w:t>
      </w:r>
      <w:r w:rsidRPr="007176F2">
        <w:rPr>
          <w:rFonts w:ascii="Times New Roman" w:eastAsia="Times New Roman" w:hAnsi="Times New Roman"/>
          <w:bCs/>
          <w:i/>
          <w:iCs/>
          <w:sz w:val="24"/>
          <w:szCs w:val="24"/>
        </w:rPr>
        <w:t>abrocitinibum</w:t>
      </w:r>
      <w:r w:rsidRPr="007176F2">
        <w:rPr>
          <w:rFonts w:ascii="Times New Roman" w:eastAsia="Times New Roman" w:hAnsi="Times New Roman"/>
          <w:bCs/>
          <w:sz w:val="24"/>
          <w:szCs w:val="24"/>
        </w:rPr>
        <w:t>)</w:t>
      </w:r>
      <w:r w:rsidRPr="007176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38A5">
        <w:rPr>
          <w:rFonts w:ascii="Times New Roman" w:eastAsia="Times New Roman" w:hAnsi="Times New Roman"/>
          <w:sz w:val="24"/>
          <w:szCs w:val="24"/>
        </w:rPr>
        <w:t>Pfizer Europe MA EEIG, Beļģija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>(</w:t>
      </w:r>
      <w:r w:rsidR="00627C48">
        <w:rPr>
          <w:rFonts w:ascii="Times New Roman" w:eastAsia="Times New Roman" w:hAnsi="Times New Roman" w:cs="Times New Roman"/>
          <w:sz w:val="24"/>
          <w:szCs w:val="24"/>
        </w:rPr>
        <w:t>atjaunināts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627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27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27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9973D2A" w14:textId="77777777" w:rsidR="007176F2" w:rsidRDefault="007176F2" w:rsidP="007176F2">
      <w:pPr>
        <w:autoSpaceDE w:val="0"/>
        <w:autoSpaceDN w:val="0"/>
        <w:adjustRightInd w:val="0"/>
        <w:spacing w:after="0" w:line="276" w:lineRule="auto"/>
        <w:ind w:left="426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9469F0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9469F0">
        <w:rPr>
          <w:rFonts w:ascii="Times New Roman" w:eastAsia="Times New Roman" w:hAnsi="Times New Roman"/>
          <w:sz w:val="24"/>
          <w:szCs w:val="24"/>
          <w:u w:val="single"/>
        </w:rPr>
        <w:t>veselības aprūpes speciālistiem</w:t>
      </w:r>
      <w:r w:rsidRPr="009469F0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2A1234FF" w14:textId="13112092" w:rsidR="007176F2" w:rsidRPr="00C51762" w:rsidRDefault="007176F2" w:rsidP="00F3169B">
      <w:pPr>
        <w:pStyle w:val="ListParagraph"/>
        <w:numPr>
          <w:ilvl w:val="0"/>
          <w:numId w:val="182"/>
        </w:numPr>
        <w:autoSpaceDE w:val="0"/>
        <w:autoSpaceDN w:val="0"/>
        <w:adjustRightInd w:val="0"/>
        <w:spacing w:line="276" w:lineRule="auto"/>
        <w:jc w:val="both"/>
        <w:rPr>
          <w:b/>
          <w:bCs/>
          <w:lang w:val="lv-LV" w:eastAsia="lv-LV"/>
        </w:rPr>
      </w:pPr>
      <w:r w:rsidRPr="00C51762">
        <w:rPr>
          <w:lang w:val="lv-LV"/>
        </w:rPr>
        <w:t xml:space="preserve">Rokasgrāmata veselības aprūpes speciālistiem, </w:t>
      </w:r>
      <w:r w:rsidRPr="00C51762">
        <w:rPr>
          <w:i/>
          <w:iCs/>
          <w:lang w:val="lv-LV"/>
        </w:rPr>
        <w:t xml:space="preserve">versija </w:t>
      </w:r>
      <w:r w:rsidR="00627C48">
        <w:rPr>
          <w:i/>
          <w:iCs/>
        </w:rPr>
        <w:t>2</w:t>
      </w:r>
      <w:r w:rsidR="00627C48" w:rsidRPr="009D35DF">
        <w:rPr>
          <w:i/>
          <w:iCs/>
        </w:rPr>
        <w:t xml:space="preserve">.0 – </w:t>
      </w:r>
      <w:r w:rsidR="00627C48">
        <w:rPr>
          <w:i/>
          <w:iCs/>
        </w:rPr>
        <w:t>Marts/</w:t>
      </w:r>
      <w:r w:rsidR="00627C48" w:rsidRPr="009D35DF">
        <w:rPr>
          <w:i/>
          <w:iCs/>
        </w:rPr>
        <w:t>202</w:t>
      </w:r>
      <w:r w:rsidR="00627C48">
        <w:rPr>
          <w:i/>
          <w:iCs/>
        </w:rPr>
        <w:t>3</w:t>
      </w:r>
      <w:r w:rsidRPr="00C51762">
        <w:rPr>
          <w:i/>
          <w:iCs/>
          <w:lang w:val="lv-LV"/>
        </w:rPr>
        <w:t>;</w:t>
      </w:r>
    </w:p>
    <w:p w14:paraId="1787F215" w14:textId="77777777" w:rsidR="007176F2" w:rsidRDefault="007176F2" w:rsidP="007176F2">
      <w:pPr>
        <w:autoSpaceDE w:val="0"/>
        <w:autoSpaceDN w:val="0"/>
        <w:adjustRightInd w:val="0"/>
        <w:spacing w:after="0" w:line="276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_Hlk532467036"/>
      <w:r w:rsidRPr="009469F0">
        <w:rPr>
          <w:rFonts w:ascii="Times New Roman" w:hAnsi="Times New Roman"/>
          <w:color w:val="000000"/>
          <w:sz w:val="24"/>
          <w:szCs w:val="24"/>
        </w:rPr>
        <w:t>Svarīga informācija</w:t>
      </w:r>
      <w:r w:rsidRPr="009469F0">
        <w:rPr>
          <w:rFonts w:ascii="Times New Roman" w:hAnsi="Times New Roman"/>
          <w:color w:val="000000"/>
          <w:sz w:val="24"/>
          <w:szCs w:val="24"/>
          <w:u w:val="single"/>
        </w:rPr>
        <w:t xml:space="preserve"> pacientiem</w:t>
      </w:r>
      <w:r w:rsidRPr="009469F0">
        <w:rPr>
          <w:rFonts w:ascii="Times New Roman" w:hAnsi="Times New Roman"/>
          <w:color w:val="000000"/>
          <w:sz w:val="24"/>
          <w:szCs w:val="24"/>
        </w:rPr>
        <w:t xml:space="preserve"> par zāļu riska mazināšanu:</w:t>
      </w:r>
    </w:p>
    <w:p w14:paraId="555EC221" w14:textId="74DAB213" w:rsidR="007176F2" w:rsidRPr="00686718" w:rsidRDefault="007176F2" w:rsidP="00F3169B">
      <w:pPr>
        <w:pStyle w:val="ListParagraph"/>
        <w:numPr>
          <w:ilvl w:val="0"/>
          <w:numId w:val="182"/>
        </w:numPr>
        <w:spacing w:after="160" w:line="276" w:lineRule="auto"/>
      </w:pPr>
      <w:proofErr w:type="spellStart"/>
      <w:r w:rsidRPr="00686718">
        <w:t>Pacienta</w:t>
      </w:r>
      <w:proofErr w:type="spellEnd"/>
      <w:r w:rsidRPr="00686718">
        <w:t xml:space="preserve"> </w:t>
      </w:r>
      <w:proofErr w:type="spellStart"/>
      <w:r w:rsidRPr="00686718">
        <w:t>kartīte</w:t>
      </w:r>
      <w:proofErr w:type="spellEnd"/>
      <w:r w:rsidRPr="00686718">
        <w:t xml:space="preserve">, </w:t>
      </w:r>
      <w:proofErr w:type="spellStart"/>
      <w:r w:rsidRPr="00686718">
        <w:rPr>
          <w:i/>
          <w:iCs/>
        </w:rPr>
        <w:t>versija</w:t>
      </w:r>
      <w:proofErr w:type="spellEnd"/>
      <w:r w:rsidR="00627C48">
        <w:rPr>
          <w:i/>
          <w:iCs/>
        </w:rPr>
        <w:t xml:space="preserve"> 2</w:t>
      </w:r>
      <w:r w:rsidR="00627C48" w:rsidRPr="009D35DF">
        <w:rPr>
          <w:i/>
          <w:iCs/>
        </w:rPr>
        <w:t xml:space="preserve">.0 – </w:t>
      </w:r>
      <w:r w:rsidR="00627C48">
        <w:rPr>
          <w:i/>
          <w:iCs/>
        </w:rPr>
        <w:t>Marts/</w:t>
      </w:r>
      <w:proofErr w:type="gramStart"/>
      <w:r w:rsidR="00627C48" w:rsidRPr="009D35DF">
        <w:rPr>
          <w:i/>
          <w:iCs/>
        </w:rPr>
        <w:t>202</w:t>
      </w:r>
      <w:r w:rsidR="00627C48">
        <w:rPr>
          <w:i/>
          <w:iCs/>
        </w:rPr>
        <w:t>3.</w:t>
      </w:r>
      <w:r w:rsidRPr="00686718">
        <w:rPr>
          <w:i/>
          <w:iCs/>
        </w:rPr>
        <w:t>.</w:t>
      </w:r>
      <w:proofErr w:type="gramEnd"/>
    </w:p>
    <w:bookmarkEnd w:id="7"/>
    <w:p w14:paraId="06C83703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3271C" w14:textId="77777777" w:rsidR="0013774F" w:rsidRPr="006939FC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 xml:space="preserve">Cinryze </w:t>
      </w:r>
      <w:r w:rsidRPr="006939FC">
        <w:rPr>
          <w:rFonts w:ascii="Times New Roman" w:eastAsia="Times New Roman" w:hAnsi="Times New Roman" w:cs="Times New Roman"/>
          <w:sz w:val="24"/>
          <w:szCs w:val="24"/>
        </w:rPr>
        <w:t>(500 starptautiskās vienības (SV) C1 inhibitora [cilvēka]), Shire Services BVBA, Beļģija (saskaņots 04.04.2019):</w:t>
      </w:r>
    </w:p>
    <w:p w14:paraId="10303FC8" w14:textId="77777777" w:rsidR="0013774F" w:rsidRPr="00C51762" w:rsidRDefault="0013774F" w:rsidP="004B00FD">
      <w:pPr>
        <w:pStyle w:val="ListParagraph"/>
        <w:numPr>
          <w:ilvl w:val="0"/>
          <w:numId w:val="124"/>
        </w:numPr>
        <w:autoSpaceDE w:val="0"/>
        <w:autoSpaceDN w:val="0"/>
        <w:adjustRightInd w:val="0"/>
        <w:jc w:val="both"/>
        <w:rPr>
          <w:lang w:val="lv-LV"/>
        </w:rPr>
      </w:pPr>
      <w:r w:rsidRPr="00C51762">
        <w:rPr>
          <w:lang w:val="lv-LV"/>
        </w:rPr>
        <w:t>Cinryze instrukcija veselības aprūpes speciālistiem Zāļu Cinryze (C1 inhibitors [cilvēka]) sagatavošana un lietošana, versija 1.0;</w:t>
      </w:r>
    </w:p>
    <w:p w14:paraId="260B90A2" w14:textId="77777777" w:rsidR="0013774F" w:rsidRPr="00C51762" w:rsidRDefault="0013774F" w:rsidP="004B00FD">
      <w:pPr>
        <w:pStyle w:val="ListParagraph"/>
        <w:numPr>
          <w:ilvl w:val="0"/>
          <w:numId w:val="124"/>
        </w:numPr>
        <w:autoSpaceDE w:val="0"/>
        <w:autoSpaceDN w:val="0"/>
        <w:adjustRightInd w:val="0"/>
        <w:jc w:val="both"/>
        <w:rPr>
          <w:lang w:val="lv-LV"/>
        </w:rPr>
      </w:pPr>
      <w:r w:rsidRPr="00C51762">
        <w:rPr>
          <w:lang w:val="lv-LV"/>
        </w:rPr>
        <w:t>Cinryze instrukcija pacientiem un aprūpētājiem Zāļu Cinryze (C1 inhibitors [cilvēka]) sagatavošana un lietošana, versija 1.0;</w:t>
      </w:r>
    </w:p>
    <w:p w14:paraId="24B85A70" w14:textId="77777777" w:rsidR="0013774F" w:rsidRDefault="0013774F" w:rsidP="004B00FD">
      <w:pPr>
        <w:pStyle w:val="ListParagraph"/>
        <w:numPr>
          <w:ilvl w:val="0"/>
          <w:numId w:val="124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pacienta</w:t>
      </w:r>
      <w:proofErr w:type="spellEnd"/>
      <w:r w:rsidRPr="001C034C">
        <w:t xml:space="preserve"> </w:t>
      </w:r>
      <w:proofErr w:type="spellStart"/>
      <w:r w:rsidRPr="001C034C">
        <w:t>dienasgrāmata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1.0.</w:t>
      </w:r>
    </w:p>
    <w:p w14:paraId="068CD787" w14:textId="77777777" w:rsidR="00297A96" w:rsidRDefault="00297A96" w:rsidP="00297A96">
      <w:pPr>
        <w:autoSpaceDE w:val="0"/>
        <w:autoSpaceDN w:val="0"/>
        <w:adjustRightInd w:val="0"/>
        <w:jc w:val="both"/>
      </w:pPr>
    </w:p>
    <w:p w14:paraId="1D64AB27" w14:textId="00A901FD" w:rsidR="004941C8" w:rsidRPr="004941C8" w:rsidRDefault="004941C8" w:rsidP="004941C8">
      <w:pPr>
        <w:pStyle w:val="BodytextAgency"/>
        <w:rPr>
          <w:i/>
          <w:iCs/>
        </w:rPr>
      </w:pPr>
      <w:r w:rsidRPr="004941C8">
        <w:rPr>
          <w:b/>
          <w:bCs/>
        </w:rPr>
        <w:t>Clefirem 14 mg film-coated tablets</w:t>
      </w:r>
      <w:r>
        <w:t xml:space="preserve"> (</w:t>
      </w:r>
      <w:r w:rsidRPr="004941C8">
        <w:rPr>
          <w:i/>
          <w:iCs/>
        </w:rPr>
        <w:t>teriflunomidum</w:t>
      </w:r>
      <w:r>
        <w:t xml:space="preserve">), </w:t>
      </w:r>
      <w:r w:rsidRPr="004941C8">
        <w:rPr>
          <w:b/>
          <w:bCs/>
        </w:rPr>
        <w:t>Bausch Health Ireland Limited</w:t>
      </w:r>
      <w:r w:rsidRPr="004941C8">
        <w:t>, Īrija</w:t>
      </w:r>
      <w:r>
        <w:t>, (</w:t>
      </w:r>
      <w:r w:rsidRPr="004941C8">
        <w:rPr>
          <w:b/>
          <w:bCs/>
          <w:color w:val="FF0000"/>
        </w:rPr>
        <w:t>saskaņots 29.09.2023</w:t>
      </w:r>
      <w:r>
        <w:t>):</w:t>
      </w:r>
    </w:p>
    <w:p w14:paraId="1D62FA99" w14:textId="10F1F4BD" w:rsidR="004941C8" w:rsidRPr="002A3241" w:rsidRDefault="004941C8" w:rsidP="004941C8">
      <w:pPr>
        <w:pStyle w:val="ListParagraph"/>
        <w:numPr>
          <w:ilvl w:val="0"/>
          <w:numId w:val="214"/>
        </w:numPr>
        <w:rPr>
          <w:lang w:val="lv-LV"/>
        </w:rPr>
      </w:pPr>
      <w:r w:rsidRPr="002A3241">
        <w:rPr>
          <w:lang w:val="lv-LV"/>
        </w:rPr>
        <w:t>Svarīga informācija veselības aprūpes speciālistiem par zāļu riska mazināšanu “Izglītojošs materiāls veselības aprūpes speciālistam”, versija v4, augusts 2023.</w:t>
      </w:r>
    </w:p>
    <w:p w14:paraId="49044754" w14:textId="2D86BBED" w:rsidR="004941C8" w:rsidRDefault="004941C8" w:rsidP="004941C8">
      <w:pPr>
        <w:pStyle w:val="ListParagraph"/>
        <w:numPr>
          <w:ilvl w:val="0"/>
          <w:numId w:val="214"/>
        </w:numPr>
        <w:rPr>
          <w:lang w:val="lv-LV"/>
        </w:rPr>
      </w:pPr>
      <w:r w:rsidRPr="002A3241">
        <w:rPr>
          <w:lang w:val="lv-LV"/>
        </w:rPr>
        <w:t>Svarīga informācija pacientam par zāļu riska mazināšanu “Pacienta kartīte”, versija v4, augusts 2023.</w:t>
      </w:r>
    </w:p>
    <w:p w14:paraId="5563002F" w14:textId="77777777" w:rsidR="00133AE8" w:rsidRDefault="00133AE8" w:rsidP="00133AE8"/>
    <w:p w14:paraId="7118B278" w14:textId="385C3E0B" w:rsidR="00133AE8" w:rsidRPr="00133AE8" w:rsidRDefault="00133AE8" w:rsidP="00133AE8">
      <w:pPr>
        <w:rPr>
          <w:rFonts w:ascii="Times New Roman" w:hAnsi="Times New Roman" w:cs="Times New Roman"/>
          <w:sz w:val="24"/>
          <w:szCs w:val="24"/>
        </w:rPr>
      </w:pPr>
      <w:r w:rsidRPr="00133AE8">
        <w:rPr>
          <w:rFonts w:ascii="Times New Roman" w:hAnsi="Times New Roman" w:cs="Times New Roman"/>
          <w:b/>
          <w:bCs/>
          <w:sz w:val="24"/>
          <w:szCs w:val="24"/>
        </w:rPr>
        <w:t>Clormetin 2 mg/0,03 mg apvalkotās tabletes</w:t>
      </w:r>
      <w:r w:rsidRPr="00133AE8">
        <w:rPr>
          <w:rFonts w:ascii="Times New Roman" w:hAnsi="Times New Roman" w:cs="Times New Roman"/>
          <w:sz w:val="24"/>
          <w:szCs w:val="24"/>
        </w:rPr>
        <w:t xml:space="preserve"> (</w:t>
      </w:r>
      <w:r w:rsidRPr="00133AE8">
        <w:rPr>
          <w:rFonts w:ascii="Times New Roman" w:hAnsi="Times New Roman" w:cs="Times New Roman"/>
          <w:i/>
          <w:iCs/>
          <w:sz w:val="24"/>
          <w:szCs w:val="24"/>
        </w:rPr>
        <w:t>Chlormadinoni acetas, Ethinylestradiolum</w:t>
      </w:r>
      <w:r w:rsidRPr="00133AE8">
        <w:rPr>
          <w:rFonts w:ascii="Times New Roman" w:hAnsi="Times New Roman" w:cs="Times New Roman"/>
          <w:sz w:val="24"/>
          <w:szCs w:val="24"/>
        </w:rPr>
        <w:t>), Exeltis Baltics UAB, Lietuva (</w:t>
      </w:r>
      <w:r w:rsidRPr="00133AE8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saskaņots 25.01.2024</w:t>
      </w:r>
      <w:r w:rsidRPr="00133AE8">
        <w:rPr>
          <w:rFonts w:ascii="Times New Roman" w:hAnsi="Times New Roman" w:cs="Times New Roman"/>
          <w:sz w:val="24"/>
          <w:szCs w:val="24"/>
        </w:rPr>
        <w:t>):</w:t>
      </w:r>
    </w:p>
    <w:p w14:paraId="6C9B0308" w14:textId="77777777" w:rsidR="00133AE8" w:rsidRPr="00133AE8" w:rsidRDefault="00BD2C6F" w:rsidP="00133AE8">
      <w:pPr>
        <w:numPr>
          <w:ilvl w:val="0"/>
          <w:numId w:val="216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8223057"/>
          <w:placeholder>
            <w:docPart w:val="58772472B56F4A84948B191860A6CBA6"/>
          </w:placeholder>
        </w:sdtPr>
        <w:sdtEndPr/>
        <w:sdtContent>
          <w:r w:rsidR="00133AE8" w:rsidRPr="00133AE8">
            <w:rPr>
              <w:rFonts w:ascii="Times New Roman" w:hAnsi="Times New Roman" w:cs="Times New Roman"/>
              <w:sz w:val="24"/>
              <w:szCs w:val="24"/>
            </w:rPr>
            <w:t>Svarīga informācija veselības aprūpes speciālistiem par zāļu riska mazināšanu</w:t>
          </w:r>
        </w:sdtContent>
      </w:sdt>
      <w:r w:rsidR="00133AE8" w:rsidRPr="00133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030DC" w14:textId="77777777" w:rsidR="00133AE8" w:rsidRPr="00133AE8" w:rsidRDefault="00133AE8" w:rsidP="00133AE8">
      <w:pPr>
        <w:numPr>
          <w:ilvl w:val="1"/>
          <w:numId w:val="216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3AE8">
        <w:rPr>
          <w:rFonts w:ascii="Times New Roman" w:hAnsi="Times New Roman" w:cs="Times New Roman"/>
          <w:sz w:val="24"/>
          <w:szCs w:val="24"/>
        </w:rPr>
        <w:lastRenderedPageBreak/>
        <w:t>“Kontrolsaraksts kombinēto hormonālo kontraceptīvo līdzekļu parakstītājiem”, versija 1.0, 05.2019.</w:t>
      </w:r>
    </w:p>
    <w:p w14:paraId="7AEF3193" w14:textId="77777777" w:rsidR="00133AE8" w:rsidRPr="00133AE8" w:rsidRDefault="00133AE8" w:rsidP="00133AE8">
      <w:pPr>
        <w:numPr>
          <w:ilvl w:val="0"/>
          <w:numId w:val="216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3AE8">
        <w:rPr>
          <w:rFonts w:ascii="Times New Roman" w:eastAsia="Times New Roman" w:hAnsi="Times New Roman" w:cs="Times New Roman"/>
          <w:sz w:val="24"/>
          <w:szCs w:val="24"/>
        </w:rPr>
        <w:t xml:space="preserve">Svarīga informācija pacientam par zāļu riska mazināšanu </w:t>
      </w:r>
    </w:p>
    <w:p w14:paraId="2EB50000" w14:textId="586ADD15" w:rsidR="00133AE8" w:rsidRPr="004318D6" w:rsidRDefault="00133AE8" w:rsidP="00133AE8">
      <w:pPr>
        <w:numPr>
          <w:ilvl w:val="1"/>
          <w:numId w:val="216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3AE8">
        <w:rPr>
          <w:rFonts w:ascii="Times New Roman" w:eastAsia="Times New Roman" w:hAnsi="Times New Roman" w:cs="Times New Roman"/>
          <w:sz w:val="24"/>
          <w:szCs w:val="24"/>
        </w:rPr>
        <w:t>“Pacienta brīdinājuma kartīte. Svarīga informācija par kombinētajiem hormonālās kontracepcijas līdzekļiem un asins recekļu rašanās risku”, versija 1.0, 05.2019.</w:t>
      </w:r>
    </w:p>
    <w:p w14:paraId="620A22A9" w14:textId="77777777" w:rsidR="004941C8" w:rsidRDefault="004941C8" w:rsidP="004941C8"/>
    <w:p w14:paraId="672906DA" w14:textId="53793B12" w:rsidR="00297A96" w:rsidRPr="00297A96" w:rsidRDefault="00297A96" w:rsidP="00297A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7A96">
        <w:rPr>
          <w:rFonts w:ascii="Times New Roman" w:hAnsi="Times New Roman" w:cs="Times New Roman"/>
          <w:b/>
          <w:bCs/>
          <w:sz w:val="24"/>
          <w:szCs w:val="24"/>
        </w:rPr>
        <w:t xml:space="preserve">Columvi </w:t>
      </w:r>
      <w:r w:rsidRPr="00297A96">
        <w:rPr>
          <w:rFonts w:ascii="Times New Roman" w:hAnsi="Times New Roman" w:cs="Times New Roman"/>
          <w:sz w:val="24"/>
          <w:szCs w:val="24"/>
        </w:rPr>
        <w:t>(</w:t>
      </w:r>
      <w:r w:rsidRPr="00297A96">
        <w:rPr>
          <w:rFonts w:ascii="Times New Roman" w:hAnsi="Times New Roman" w:cs="Times New Roman"/>
          <w:i/>
          <w:iCs/>
          <w:sz w:val="24"/>
          <w:szCs w:val="24"/>
        </w:rPr>
        <w:t>Glofitamabum</w:t>
      </w:r>
      <w:r w:rsidRPr="00297A96">
        <w:rPr>
          <w:rFonts w:ascii="Times New Roman" w:hAnsi="Times New Roman" w:cs="Times New Roman"/>
          <w:sz w:val="24"/>
          <w:szCs w:val="24"/>
        </w:rPr>
        <w:t>), Roche Registration GmbH, Vācija (</w:t>
      </w:r>
      <w:r w:rsidRPr="00297A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saskaņots 23.08.2023</w:t>
      </w:r>
      <w:r w:rsidRPr="00297A96">
        <w:rPr>
          <w:rFonts w:ascii="Times New Roman" w:hAnsi="Times New Roman" w:cs="Times New Roman"/>
          <w:sz w:val="24"/>
          <w:szCs w:val="24"/>
        </w:rPr>
        <w:t>):</w:t>
      </w:r>
    </w:p>
    <w:p w14:paraId="4F4FFE03" w14:textId="168F3F6C" w:rsidR="00297A96" w:rsidRPr="00033745" w:rsidRDefault="00297A96" w:rsidP="00297A96">
      <w:pPr>
        <w:pStyle w:val="ListParagraph"/>
        <w:numPr>
          <w:ilvl w:val="0"/>
          <w:numId w:val="124"/>
        </w:numPr>
        <w:autoSpaceDE w:val="0"/>
        <w:autoSpaceDN w:val="0"/>
        <w:adjustRightInd w:val="0"/>
        <w:jc w:val="both"/>
        <w:rPr>
          <w:lang w:val="lv-LV"/>
        </w:rPr>
      </w:pPr>
      <w:r w:rsidRPr="00033745">
        <w:rPr>
          <w:lang w:val="lv-LV"/>
        </w:rPr>
        <w:t>Svarīga informācija par drošumu audzēja uzliesmojuma riska mazināšanai un atgādinājums par pacienta kartīti, versija 1.0;</w:t>
      </w:r>
    </w:p>
    <w:p w14:paraId="04CAD849" w14:textId="6557041D" w:rsidR="00297A96" w:rsidRPr="002A3241" w:rsidRDefault="00297A96" w:rsidP="00466647">
      <w:pPr>
        <w:pStyle w:val="ListParagraph"/>
        <w:numPr>
          <w:ilvl w:val="0"/>
          <w:numId w:val="124"/>
        </w:numPr>
        <w:autoSpaceDE w:val="0"/>
        <w:autoSpaceDN w:val="0"/>
        <w:adjustRightInd w:val="0"/>
        <w:jc w:val="both"/>
        <w:rPr>
          <w:lang w:val="lv-LV"/>
        </w:rPr>
      </w:pPr>
      <w:r w:rsidRPr="002A3241">
        <w:rPr>
          <w:lang w:val="lv-LV"/>
        </w:rPr>
        <w:t>Pacienta kartīte. Svarīga drošuma informācija pacientiem, kuri saņem Columvi (glofitamabum), versija 1.0.</w:t>
      </w:r>
    </w:p>
    <w:p w14:paraId="4F724E62" w14:textId="77777777" w:rsidR="0013774F" w:rsidRPr="00297A96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35DB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Competact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 hydrochloridum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Takeda Global Research and Development Centre (Europe) Ltd., Lielbritānija (saskaņots 02.02.2012):</w:t>
      </w:r>
    </w:p>
    <w:p w14:paraId="002BAAD7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Norādījumi par pioglitazonu ārstiem, kuri paraksta zāles: atbilstošo pacientu atlase un pacienta riska vadība.</w:t>
      </w:r>
    </w:p>
    <w:p w14:paraId="2645A9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8B858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18 mg ilgstošās darbības tabletes</w:t>
      </w:r>
    </w:p>
    <w:p w14:paraId="588E63E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36 mg ilgstošās darbības tabletes</w:t>
      </w:r>
    </w:p>
    <w:p w14:paraId="699CA42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54 mg ilgstošās darbības tabletes,</w:t>
      </w:r>
    </w:p>
    <w:p w14:paraId="3951A42A" w14:textId="1AF50885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F15">
        <w:rPr>
          <w:rFonts w:ascii="Times New Roman" w:hAnsi="Times New Roman" w:cs="Times New Roman"/>
          <w:i/>
          <w:iCs/>
        </w:rPr>
        <w:t xml:space="preserve">                    </w:t>
      </w:r>
      <w:r w:rsidRPr="009D1F15">
        <w:rPr>
          <w:rFonts w:ascii="Times New Roman" w:eastAsia="Times New Roman" w:hAnsi="Times New Roman" w:cs="Times New Roman"/>
          <w:i/>
          <w:iCs/>
          <w:sz w:val="24"/>
          <w:szCs w:val="24"/>
        </w:rPr>
        <w:t>Johnson &amp; Johnson UAB, Lietuva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D1F15">
        <w:rPr>
          <w:rFonts w:ascii="Times New Roman" w:eastAsia="Times New Roman" w:hAnsi="Times New Roman" w:cs="Times New Roman"/>
          <w:sz w:val="24"/>
          <w:szCs w:val="24"/>
        </w:rPr>
        <w:t>at</w:t>
      </w:r>
      <w:r w:rsidR="00627C48">
        <w:rPr>
          <w:rFonts w:ascii="Times New Roman" w:eastAsia="Times New Roman" w:hAnsi="Times New Roman" w:cs="Times New Roman"/>
          <w:sz w:val="24"/>
          <w:szCs w:val="24"/>
        </w:rPr>
        <w:t>celti</w:t>
      </w:r>
      <w:r w:rsidR="009D1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C48">
        <w:rPr>
          <w:rFonts w:ascii="Times New Roman" w:eastAsia="Times New Roman" w:hAnsi="Times New Roman" w:cs="Times New Roman"/>
          <w:sz w:val="24"/>
          <w:szCs w:val="24"/>
        </w:rPr>
        <w:t>03</w:t>
      </w:r>
      <w:r w:rsidR="004B4FF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27C48">
        <w:rPr>
          <w:rFonts w:ascii="Times New Roman" w:eastAsia="Times New Roman" w:hAnsi="Times New Roman" w:cs="Times New Roman"/>
          <w:sz w:val="24"/>
          <w:szCs w:val="24"/>
        </w:rPr>
        <w:t>5</w:t>
      </w:r>
      <w:r w:rsidR="004B4FF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27C4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C13A3B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CB2F6" w14:textId="77777777" w:rsidR="009D1F15" w:rsidRPr="009D1F15" w:rsidRDefault="009D1F15" w:rsidP="009D1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9D1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ECA348C" w14:textId="77777777" w:rsidR="009D1F15" w:rsidRPr="009D1F15" w:rsidRDefault="009D1F15" w:rsidP="00F3169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Norādes par zāļu parakstīšanu uzmanības deficīta/hiperaktivitātes sindromu (UDHS) ārstējošam ārstam, Versija 3, 2019. gada augusts;</w:t>
      </w:r>
    </w:p>
    <w:p w14:paraId="2E4ECD01" w14:textId="77777777" w:rsidR="009D1F15" w:rsidRPr="009D1F15" w:rsidRDefault="009D1F15" w:rsidP="00F3169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Pacienta uzraudzības karte terapijas ar metilfenidātu (MPH) laikā, Versija 3, 2019. gada augusts;</w:t>
      </w:r>
    </w:p>
    <w:p w14:paraId="201B79CE" w14:textId="77777777" w:rsidR="009D1F15" w:rsidRPr="009D1F15" w:rsidRDefault="009D1F15" w:rsidP="00F3169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1. pārbaudes anketa. Pārbaudes anketa, kas jāaizpilda pirms metilfenidāta (MPH) parakstīšanas, Versija 3, 2019. gada augusts;</w:t>
      </w:r>
    </w:p>
    <w:p w14:paraId="591C9087" w14:textId="77777777" w:rsidR="009D1F15" w:rsidRPr="009D1F15" w:rsidRDefault="009D1F15" w:rsidP="00F3169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2. pārbaudes anketa. Pārbaudes anketa, kas jāaizpilda terapijas ar metilfenidātu (MPH) uzraudzības gaitā, Versija 3, 2019. gada augusts.</w:t>
      </w:r>
    </w:p>
    <w:p w14:paraId="70077F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B9905F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470D7" w14:textId="79E551D0" w:rsidR="0013774F" w:rsidRPr="00C51762" w:rsidRDefault="0013774F" w:rsidP="00EE68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CosmoFer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E6858" w:rsidRPr="00C51762">
        <w:rPr>
          <w:rFonts w:ascii="Times New Roman" w:eastAsia="Times New Roman" w:hAnsi="Times New Roman" w:cs="Times New Roman"/>
          <w:i/>
          <w:sz w:val="24"/>
          <w:szCs w:val="24"/>
        </w:rPr>
        <w:t>ferric hydroxide dextran complex</w:t>
      </w:r>
      <w:r>
        <w:rPr>
          <w:rFonts w:ascii="Times New Roman" w:eastAsia="Times New Roman" w:hAnsi="Times New Roman" w:cs="Times New Roman"/>
          <w:sz w:val="24"/>
          <w:szCs w:val="24"/>
        </w:rPr>
        <w:t>) 50 mg/ml šķīdums infūzijām un injekcijām, Pharmacosmos A/S, Dānija (</w:t>
      </w:r>
      <w:r w:rsidR="00EE6858">
        <w:rPr>
          <w:rFonts w:ascii="Times New Roman" w:eastAsia="Times New Roman" w:hAnsi="Times New Roman" w:cs="Times New Roman"/>
          <w:sz w:val="24"/>
          <w:szCs w:val="24"/>
        </w:rPr>
        <w:t>atjaunoti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858">
        <w:rPr>
          <w:rFonts w:ascii="Times New Roman" w:eastAsia="Times New Roman" w:hAnsi="Times New Roman" w:cs="Times New Roman"/>
          <w:sz w:val="24"/>
          <w:szCs w:val="24"/>
        </w:rPr>
        <w:t>20.01.2023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2BBAE77" w14:textId="77777777" w:rsidR="006F76BB" w:rsidRDefault="006F76BB" w:rsidP="006F76BB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Svarīga informācija veselības aprūpes speciālistiem par izrakstīšanu un ievadīšanu, lai mazinātu būtisku paaugstinātas jutības reakciju risku.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V2, 2023. gada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janvāris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520D1E4" w14:textId="77777777" w:rsidR="006F76BB" w:rsidRDefault="006F76BB" w:rsidP="006F76BB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pacientiem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iespējamu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būtisku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alerģisku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reakciju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risku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lietojot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dzelzi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intravenozi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i.v.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dzelzi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ievada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injekcijas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vai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infūzijas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veidā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vēnā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V2, 2023. gada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janvāris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4389277D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CAF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04AA05A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</w:p>
    <w:p w14:paraId="20F3DE19" w14:textId="77777777" w:rsidR="00F3169B" w:rsidRDefault="00F3169B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D2AAE54" w14:textId="6F86D2D6" w:rsidR="00F3169B" w:rsidRDefault="00F3169B" w:rsidP="0082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2028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Dabigatran Etexilate Accord </w:t>
      </w:r>
      <w:r w:rsidRPr="00A510CE">
        <w:rPr>
          <w:rFonts w:ascii="Times New Roman" w:eastAsia="Times New Roman" w:hAnsi="Times New Roman"/>
          <w:b/>
          <w:sz w:val="24"/>
          <w:szCs w:val="24"/>
        </w:rPr>
        <w:t>(</w:t>
      </w:r>
      <w:r w:rsidRPr="00A510CE">
        <w:rPr>
          <w:rFonts w:ascii="Times New Roman" w:eastAsia="Times New Roman" w:hAnsi="Times New Roman"/>
          <w:b/>
          <w:i/>
          <w:iCs/>
          <w:sz w:val="24"/>
          <w:szCs w:val="24"/>
        </w:rPr>
        <w:t>dabigatranum etexilatum</w:t>
      </w:r>
      <w:r w:rsidRPr="00A510CE">
        <w:rPr>
          <w:rFonts w:ascii="Times New Roman" w:eastAsia="Times New Roman" w:hAnsi="Times New Roman"/>
          <w:b/>
          <w:sz w:val="24"/>
          <w:szCs w:val="24"/>
        </w:rPr>
        <w:t>)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AA2028">
        <w:rPr>
          <w:rFonts w:ascii="Times New Roman" w:eastAsia="Times New Roman" w:hAnsi="Times New Roman"/>
          <w:sz w:val="24"/>
          <w:szCs w:val="24"/>
        </w:rPr>
        <w:t>Accord Healthcare S.L.U.</w:t>
      </w:r>
      <w:r>
        <w:rPr>
          <w:rFonts w:ascii="Times New Roman" w:eastAsia="Times New Roman" w:hAnsi="Times New Roman"/>
          <w:sz w:val="24"/>
          <w:szCs w:val="24"/>
        </w:rPr>
        <w:t xml:space="preserve">, Spānija </w:t>
      </w:r>
      <w:r w:rsidRPr="009E5312">
        <w:rPr>
          <w:rFonts w:ascii="Times New Roman" w:eastAsia="Times New Roman" w:hAnsi="Times New Roman" w:cs="Times New Roman"/>
          <w:sz w:val="23"/>
          <w:szCs w:val="23"/>
        </w:rPr>
        <w:t xml:space="preserve">(saskaņots </w:t>
      </w:r>
      <w:r>
        <w:rPr>
          <w:rFonts w:ascii="Times New Roman" w:eastAsia="Times New Roman" w:hAnsi="Times New Roman" w:cs="Times New Roman"/>
          <w:sz w:val="23"/>
          <w:szCs w:val="23"/>
        </w:rPr>
        <w:t>13</w:t>
      </w:r>
      <w:r w:rsidRPr="009E5312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10.2023</w:t>
      </w:r>
      <w:r w:rsidRPr="009E5312">
        <w:rPr>
          <w:rFonts w:ascii="Times New Roman" w:eastAsia="Times New Roman" w:hAnsi="Times New Roman" w:cs="Times New Roman"/>
          <w:sz w:val="23"/>
          <w:szCs w:val="23"/>
        </w:rPr>
        <w:t>.):</w:t>
      </w:r>
    </w:p>
    <w:p w14:paraId="7D07EB8A" w14:textId="77777777" w:rsidR="00597762" w:rsidRDefault="00597762" w:rsidP="0082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787287A" w14:textId="77777777" w:rsidR="00F3169B" w:rsidRPr="00A510CE" w:rsidRDefault="00F3169B" w:rsidP="00F3169B">
      <w:pPr>
        <w:rPr>
          <w:rFonts w:ascii="Times New Roman" w:hAnsi="Times New Roman"/>
          <w:sz w:val="24"/>
          <w:szCs w:val="24"/>
        </w:rPr>
      </w:pPr>
      <w:r w:rsidRPr="00A510CE">
        <w:rPr>
          <w:rFonts w:ascii="Times New Roman" w:hAnsi="Times New Roman"/>
          <w:sz w:val="24"/>
          <w:szCs w:val="24"/>
        </w:rPr>
        <w:t>Svarīga informācija veselības aprūpes speciālistiem par zāļu riska mazināšanu</w:t>
      </w:r>
    </w:p>
    <w:p w14:paraId="1728C549" w14:textId="3340DD80" w:rsidR="00F3169B" w:rsidRPr="00BC2E4C" w:rsidRDefault="00F3169B" w:rsidP="00F3169B">
      <w:pPr>
        <w:pStyle w:val="ListParagraph"/>
        <w:numPr>
          <w:ilvl w:val="0"/>
          <w:numId w:val="207"/>
        </w:numPr>
        <w:autoSpaceDE w:val="0"/>
        <w:autoSpaceDN w:val="0"/>
        <w:adjustRightInd w:val="0"/>
        <w:spacing w:after="160" w:line="276" w:lineRule="auto"/>
        <w:jc w:val="both"/>
        <w:rPr>
          <w:lang w:val="lv-LV" w:eastAsia="lv-LV"/>
        </w:rPr>
      </w:pPr>
      <w:r w:rsidRPr="00BC2E4C">
        <w:rPr>
          <w:lang w:val="lv-LV" w:eastAsia="lv-LV"/>
        </w:rPr>
        <w:t>Norādījumi dabigatrana etexilata izrakstīšanai primārai venozas trombembolijas profilaksei</w:t>
      </w:r>
      <w:r w:rsidR="007A16C6" w:rsidRPr="00BC2E4C">
        <w:rPr>
          <w:lang w:val="lv-LV" w:eastAsia="lv-LV"/>
        </w:rPr>
        <w:t xml:space="preserve">, </w:t>
      </w:r>
      <w:r w:rsidR="007A16C6" w:rsidRPr="00BC2E4C">
        <w:rPr>
          <w:lang w:val="lv-LV"/>
        </w:rPr>
        <w:t>versija (1.0; 10/2023)</w:t>
      </w:r>
      <w:r w:rsidRPr="00BC2E4C">
        <w:rPr>
          <w:lang w:val="lv-LV" w:eastAsia="lv-LV"/>
        </w:rPr>
        <w:t>;</w:t>
      </w:r>
    </w:p>
    <w:p w14:paraId="122549D4" w14:textId="23CE6EB5" w:rsidR="00F3169B" w:rsidRPr="00BC2E4C" w:rsidRDefault="00F3169B" w:rsidP="00F3169B">
      <w:pPr>
        <w:pStyle w:val="ListParagraph"/>
        <w:numPr>
          <w:ilvl w:val="0"/>
          <w:numId w:val="207"/>
        </w:numPr>
        <w:autoSpaceDE w:val="0"/>
        <w:autoSpaceDN w:val="0"/>
        <w:adjustRightInd w:val="0"/>
        <w:spacing w:after="160" w:line="276" w:lineRule="auto"/>
        <w:jc w:val="both"/>
        <w:rPr>
          <w:lang w:val="lv-LV" w:eastAsia="lv-LV"/>
        </w:rPr>
      </w:pPr>
      <w:r w:rsidRPr="00BC2E4C">
        <w:rPr>
          <w:lang w:val="lv-LV" w:eastAsia="lv-LV"/>
        </w:rPr>
        <w:t>Norādījumi dabigatrana etexilata izrakstīšanai insulta profilaksei priekškambaru mirdzaritmijas gadījumā, dziļo vēnu trombozes (DZVT) un plaušu embolijas (PE) ārstēšanai un recidivējošas DZVT un PE profilaksei pieaugušajiem</w:t>
      </w:r>
      <w:r w:rsidR="007A16C6" w:rsidRPr="00BC2E4C">
        <w:rPr>
          <w:lang w:val="lv-LV" w:eastAsia="lv-LV"/>
        </w:rPr>
        <w:t xml:space="preserve">, </w:t>
      </w:r>
      <w:r w:rsidR="007A16C6" w:rsidRPr="00BC2E4C">
        <w:rPr>
          <w:lang w:val="lv-LV"/>
        </w:rPr>
        <w:t>versija (1.0; 10/2023)</w:t>
      </w:r>
      <w:r w:rsidRPr="00BC2E4C">
        <w:rPr>
          <w:lang w:val="lv-LV" w:eastAsia="lv-LV"/>
        </w:rPr>
        <w:t>;</w:t>
      </w:r>
    </w:p>
    <w:p w14:paraId="3B8E085B" w14:textId="5508C85A" w:rsidR="00F3169B" w:rsidRPr="00BC2E4C" w:rsidRDefault="00F3169B" w:rsidP="00F3169B">
      <w:pPr>
        <w:pStyle w:val="ListParagraph"/>
        <w:numPr>
          <w:ilvl w:val="0"/>
          <w:numId w:val="207"/>
        </w:numPr>
        <w:autoSpaceDE w:val="0"/>
        <w:autoSpaceDN w:val="0"/>
        <w:adjustRightInd w:val="0"/>
        <w:spacing w:after="160" w:line="276" w:lineRule="auto"/>
        <w:jc w:val="both"/>
        <w:rPr>
          <w:lang w:val="lv-LV" w:eastAsia="lv-LV"/>
        </w:rPr>
      </w:pPr>
      <w:r w:rsidRPr="00BC2E4C">
        <w:rPr>
          <w:lang w:val="lv-LV" w:eastAsia="lv-LV"/>
        </w:rPr>
        <w:t>Izrakstīšanas norādījumi lietošanai bērniem</w:t>
      </w:r>
      <w:r w:rsidR="007A16C6" w:rsidRPr="00BC2E4C">
        <w:rPr>
          <w:lang w:val="lv-LV" w:eastAsia="lv-LV"/>
        </w:rPr>
        <w:t xml:space="preserve">, </w:t>
      </w:r>
      <w:r w:rsidR="007A16C6" w:rsidRPr="00BC2E4C">
        <w:rPr>
          <w:lang w:val="lv-LV"/>
        </w:rPr>
        <w:t>versija (1.0; 10/2023)</w:t>
      </w:r>
      <w:r w:rsidRPr="00BC2E4C">
        <w:rPr>
          <w:lang w:val="lv-LV" w:eastAsia="lv-LV"/>
        </w:rPr>
        <w:t>.</w:t>
      </w:r>
    </w:p>
    <w:p w14:paraId="665BDC3D" w14:textId="77777777" w:rsidR="00597762" w:rsidRPr="00597762" w:rsidRDefault="00597762" w:rsidP="0059776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147418537"/>
    </w:p>
    <w:p w14:paraId="4F162609" w14:textId="5096DF51" w:rsidR="00597762" w:rsidRDefault="00597762" w:rsidP="0059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97762">
        <w:rPr>
          <w:rFonts w:ascii="Times New Roman" w:hAnsi="Times New Roman" w:cs="Times New Roman"/>
          <w:b/>
          <w:sz w:val="24"/>
          <w:szCs w:val="24"/>
        </w:rPr>
        <w:t>Danengo (</w:t>
      </w:r>
      <w:r w:rsidRPr="00597762">
        <w:rPr>
          <w:rFonts w:ascii="Times New Roman" w:hAnsi="Times New Roman" w:cs="Times New Roman"/>
          <w:b/>
          <w:i/>
          <w:iCs/>
          <w:sz w:val="24"/>
          <w:szCs w:val="24"/>
        </w:rPr>
        <w:t>dabigatranum etexilatum</w:t>
      </w:r>
      <w:r w:rsidRPr="0059776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579A">
        <w:rPr>
          <w:rFonts w:ascii="Times New Roman" w:eastAsia="Times New Roman" w:hAnsi="Times New Roman"/>
          <w:sz w:val="24"/>
          <w:szCs w:val="24"/>
        </w:rPr>
        <w:t>TAD Pharma GmbH, Vācija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E5312">
        <w:rPr>
          <w:rFonts w:ascii="Times New Roman" w:eastAsia="Times New Roman" w:hAnsi="Times New Roman" w:cs="Times New Roman"/>
          <w:sz w:val="23"/>
          <w:szCs w:val="23"/>
        </w:rPr>
        <w:t xml:space="preserve">(saskaņots </w:t>
      </w:r>
      <w:r>
        <w:rPr>
          <w:rFonts w:ascii="Times New Roman" w:eastAsia="Times New Roman" w:hAnsi="Times New Roman" w:cs="Times New Roman"/>
          <w:sz w:val="23"/>
          <w:szCs w:val="23"/>
        </w:rPr>
        <w:t>02</w:t>
      </w:r>
      <w:r w:rsidRPr="009E5312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02.2024</w:t>
      </w:r>
      <w:r w:rsidRPr="009E5312">
        <w:rPr>
          <w:rFonts w:ascii="Times New Roman" w:eastAsia="Times New Roman" w:hAnsi="Times New Roman" w:cs="Times New Roman"/>
          <w:sz w:val="23"/>
          <w:szCs w:val="23"/>
        </w:rPr>
        <w:t>.):</w:t>
      </w:r>
    </w:p>
    <w:p w14:paraId="35A561C9" w14:textId="77777777" w:rsidR="00597762" w:rsidRDefault="00597762" w:rsidP="0059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FBE09E1" w14:textId="77777777" w:rsidR="00597762" w:rsidRPr="00A510CE" w:rsidRDefault="00597762" w:rsidP="00597762">
      <w:pPr>
        <w:rPr>
          <w:rFonts w:ascii="Times New Roman" w:hAnsi="Times New Roman"/>
          <w:sz w:val="24"/>
          <w:szCs w:val="24"/>
        </w:rPr>
      </w:pPr>
      <w:r w:rsidRPr="00A510CE">
        <w:rPr>
          <w:rFonts w:ascii="Times New Roman" w:hAnsi="Times New Roman"/>
          <w:sz w:val="24"/>
          <w:szCs w:val="24"/>
        </w:rPr>
        <w:t>Svarīga informācija veselības aprūpes speciālistiem par zāļu riska mazināšanu</w:t>
      </w:r>
    </w:p>
    <w:p w14:paraId="588DB1B6" w14:textId="77777777" w:rsidR="00597762" w:rsidRPr="00BC2E4C" w:rsidRDefault="00597762" w:rsidP="00597762">
      <w:pPr>
        <w:pStyle w:val="ListParagraph"/>
        <w:numPr>
          <w:ilvl w:val="0"/>
          <w:numId w:val="207"/>
        </w:numPr>
        <w:autoSpaceDE w:val="0"/>
        <w:autoSpaceDN w:val="0"/>
        <w:adjustRightInd w:val="0"/>
        <w:spacing w:after="160" w:line="276" w:lineRule="auto"/>
        <w:jc w:val="both"/>
        <w:rPr>
          <w:lang w:val="lv-LV" w:eastAsia="lv-LV"/>
        </w:rPr>
      </w:pPr>
      <w:r w:rsidRPr="00BC2E4C">
        <w:rPr>
          <w:lang w:val="lv-LV" w:eastAsia="lv-LV"/>
        </w:rPr>
        <w:t xml:space="preserve">Norādījumi dabigatrana etexilata izrakstīšanai primārai venozas trombembolijas profilaksei, </w:t>
      </w:r>
      <w:r w:rsidRPr="00BC2E4C">
        <w:rPr>
          <w:lang w:val="lv-LV"/>
        </w:rPr>
        <w:t>versija (1.0; 10/2023)</w:t>
      </w:r>
      <w:r w:rsidRPr="00BC2E4C">
        <w:rPr>
          <w:lang w:val="lv-LV" w:eastAsia="lv-LV"/>
        </w:rPr>
        <w:t>;</w:t>
      </w:r>
    </w:p>
    <w:p w14:paraId="4EE77D11" w14:textId="77777777" w:rsidR="00597762" w:rsidRPr="00BC2E4C" w:rsidRDefault="00597762" w:rsidP="00597762">
      <w:pPr>
        <w:pStyle w:val="ListParagraph"/>
        <w:numPr>
          <w:ilvl w:val="0"/>
          <w:numId w:val="207"/>
        </w:numPr>
        <w:autoSpaceDE w:val="0"/>
        <w:autoSpaceDN w:val="0"/>
        <w:adjustRightInd w:val="0"/>
        <w:spacing w:after="160" w:line="276" w:lineRule="auto"/>
        <w:jc w:val="both"/>
        <w:rPr>
          <w:lang w:val="lv-LV" w:eastAsia="lv-LV"/>
        </w:rPr>
      </w:pPr>
      <w:r w:rsidRPr="00BC2E4C">
        <w:rPr>
          <w:lang w:val="lv-LV" w:eastAsia="lv-LV"/>
        </w:rPr>
        <w:t xml:space="preserve">Norādījumi dabigatrana etexilata izrakstīšanai insulta profilaksei priekškambaru mirdzaritmijas gadījumā, dziļo vēnu trombozes (DZVT) un plaušu embolijas (PE) ārstēšanai un recidivējošas DZVT un PE profilaksei pieaugušajiem, </w:t>
      </w:r>
      <w:r w:rsidRPr="00BC2E4C">
        <w:rPr>
          <w:lang w:val="lv-LV"/>
        </w:rPr>
        <w:t>versija (1.0; 10/2023)</w:t>
      </w:r>
      <w:r w:rsidRPr="00BC2E4C">
        <w:rPr>
          <w:lang w:val="lv-LV" w:eastAsia="lv-LV"/>
        </w:rPr>
        <w:t>;</w:t>
      </w:r>
    </w:p>
    <w:p w14:paraId="21B5C8DF" w14:textId="77777777" w:rsidR="00597762" w:rsidRDefault="00597762" w:rsidP="00597762">
      <w:pPr>
        <w:pStyle w:val="ListParagraph"/>
        <w:numPr>
          <w:ilvl w:val="0"/>
          <w:numId w:val="207"/>
        </w:numPr>
        <w:autoSpaceDE w:val="0"/>
        <w:autoSpaceDN w:val="0"/>
        <w:adjustRightInd w:val="0"/>
        <w:spacing w:after="160" w:line="276" w:lineRule="auto"/>
        <w:jc w:val="both"/>
        <w:rPr>
          <w:lang w:val="lv-LV" w:eastAsia="lv-LV"/>
        </w:rPr>
      </w:pPr>
      <w:r w:rsidRPr="00BC2E4C">
        <w:rPr>
          <w:lang w:val="lv-LV" w:eastAsia="lv-LV"/>
        </w:rPr>
        <w:t xml:space="preserve">Izrakstīšanas norādījumi lietošanai bērniem, </w:t>
      </w:r>
      <w:r w:rsidRPr="00BC2E4C">
        <w:rPr>
          <w:lang w:val="lv-LV"/>
        </w:rPr>
        <w:t>versija (1.0; 10/2023)</w:t>
      </w:r>
      <w:r w:rsidRPr="00BC2E4C">
        <w:rPr>
          <w:lang w:val="lv-LV" w:eastAsia="lv-LV"/>
        </w:rPr>
        <w:t>.</w:t>
      </w:r>
    </w:p>
    <w:p w14:paraId="70975006" w14:textId="77777777" w:rsidR="00597762" w:rsidRDefault="00597762" w:rsidP="00597762">
      <w:pPr>
        <w:autoSpaceDE w:val="0"/>
        <w:autoSpaceDN w:val="0"/>
        <w:adjustRightInd w:val="0"/>
        <w:spacing w:line="276" w:lineRule="auto"/>
        <w:jc w:val="both"/>
        <w:rPr>
          <w:lang w:eastAsia="lv-LV"/>
        </w:rPr>
      </w:pPr>
    </w:p>
    <w:bookmarkEnd w:id="8"/>
    <w:p w14:paraId="3E16C095" w14:textId="2D6A4212" w:rsidR="00826D61" w:rsidRPr="009E5312" w:rsidRDefault="00826D61" w:rsidP="0082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E531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Darzalex </w:t>
      </w:r>
      <w:r w:rsidRPr="009E5312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(daratumumabum), </w:t>
      </w:r>
      <w:r w:rsidRPr="009E5312">
        <w:rPr>
          <w:rFonts w:ascii="Times New Roman" w:eastAsia="Times New Roman" w:hAnsi="Times New Roman" w:cs="Times New Roman"/>
          <w:sz w:val="23"/>
          <w:szCs w:val="23"/>
        </w:rPr>
        <w:t>Janssen-Cilag International NV, Beļģija (saskaņots 30.08.2022.):</w:t>
      </w:r>
    </w:p>
    <w:p w14:paraId="4D75DCA9" w14:textId="28691861" w:rsidR="00826D61" w:rsidRPr="009E5312" w:rsidRDefault="00826D61" w:rsidP="00552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312">
        <w:rPr>
          <w:rFonts w:ascii="Times New Roman" w:hAnsi="Times New Roman" w:cs="Times New Roman"/>
          <w:sz w:val="24"/>
          <w:szCs w:val="24"/>
        </w:rPr>
        <w:t xml:space="preserve">Svarīga informācija </w:t>
      </w:r>
      <w:r w:rsidRPr="009E5312">
        <w:rPr>
          <w:rFonts w:ascii="Times New Roman" w:hAnsi="Times New Roman" w:cs="Times New Roman"/>
          <w:sz w:val="24"/>
          <w:szCs w:val="24"/>
          <w:u w:val="single"/>
        </w:rPr>
        <w:t>veselības aprūpes speciālistiem</w:t>
      </w:r>
      <w:r w:rsidRPr="009E5312">
        <w:rPr>
          <w:rFonts w:ascii="Times New Roman" w:hAnsi="Times New Roman" w:cs="Times New Roman"/>
          <w:sz w:val="24"/>
          <w:szCs w:val="24"/>
        </w:rPr>
        <w:t xml:space="preserve"> par zāļu riska mazināšanu</w:t>
      </w:r>
      <w:r w:rsidR="009E5312" w:rsidRPr="009E5312">
        <w:rPr>
          <w:rFonts w:ascii="Times New Roman" w:hAnsi="Times New Roman" w:cs="Times New Roman"/>
          <w:sz w:val="24"/>
          <w:szCs w:val="24"/>
        </w:rPr>
        <w:t>:</w:t>
      </w:r>
    </w:p>
    <w:p w14:paraId="3D9F1629" w14:textId="77777777" w:rsidR="00826D61" w:rsidRPr="009E5312" w:rsidRDefault="00826D61" w:rsidP="00F3169B">
      <w:pPr>
        <w:pStyle w:val="ListParagraph"/>
        <w:numPr>
          <w:ilvl w:val="0"/>
          <w:numId w:val="191"/>
        </w:numPr>
        <w:rPr>
          <w:lang w:val="lv-LV"/>
        </w:rPr>
      </w:pPr>
      <w:r w:rsidRPr="009E5312">
        <w:rPr>
          <w:lang w:val="lv-LV"/>
        </w:rPr>
        <w:t>Daratumumabs. Kāda ir daratumumaba ietekme uz asins saderības testu. Versija 1.0;</w:t>
      </w:r>
    </w:p>
    <w:p w14:paraId="1B2209C6" w14:textId="7D73F076" w:rsidR="00826D61" w:rsidRDefault="00826D61" w:rsidP="00F3169B">
      <w:pPr>
        <w:pStyle w:val="ListParagraph"/>
        <w:numPr>
          <w:ilvl w:val="0"/>
          <w:numId w:val="191"/>
        </w:numPr>
        <w:rPr>
          <w:lang w:val="lv-LV"/>
        </w:rPr>
      </w:pPr>
      <w:r w:rsidRPr="009E5312">
        <w:rPr>
          <w:lang w:val="lv-LV"/>
        </w:rPr>
        <w:t>Daratumumabs. Daratumumaba ietekmes izprašana un mazināšana asins saderības testos. Versija 1.0.</w:t>
      </w:r>
    </w:p>
    <w:p w14:paraId="11D0E544" w14:textId="77777777" w:rsidR="00826D61" w:rsidRPr="009E5312" w:rsidRDefault="00826D61" w:rsidP="00552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312">
        <w:rPr>
          <w:rFonts w:ascii="Times New Roman" w:hAnsi="Times New Roman" w:cs="Times New Roman"/>
          <w:sz w:val="24"/>
          <w:szCs w:val="24"/>
        </w:rPr>
        <w:t xml:space="preserve">Svarīga informācija </w:t>
      </w:r>
      <w:r w:rsidRPr="009E5312">
        <w:rPr>
          <w:rFonts w:ascii="Times New Roman" w:hAnsi="Times New Roman" w:cs="Times New Roman"/>
          <w:sz w:val="24"/>
          <w:szCs w:val="24"/>
          <w:u w:val="single"/>
        </w:rPr>
        <w:t>pacientam</w:t>
      </w:r>
      <w:r w:rsidRPr="009E5312">
        <w:rPr>
          <w:rFonts w:ascii="Times New Roman" w:hAnsi="Times New Roman" w:cs="Times New Roman"/>
          <w:sz w:val="24"/>
          <w:szCs w:val="24"/>
        </w:rPr>
        <w:t xml:space="preserve"> par zāļu riska mazināšanu:</w:t>
      </w:r>
    </w:p>
    <w:p w14:paraId="2CFF0D2A" w14:textId="2E729968" w:rsidR="00826D61" w:rsidRPr="009E5312" w:rsidRDefault="00826D61" w:rsidP="00F3169B">
      <w:pPr>
        <w:pStyle w:val="ListParagraph"/>
        <w:numPr>
          <w:ilvl w:val="0"/>
          <w:numId w:val="191"/>
        </w:numPr>
        <w:rPr>
          <w:lang w:val="lv-LV"/>
        </w:rPr>
      </w:pPr>
      <w:r w:rsidRPr="009E5312">
        <w:rPr>
          <w:lang w:val="lv-LV"/>
        </w:rPr>
        <w:t>Pacienta atgādinājuma karte.</w:t>
      </w:r>
      <w:r w:rsidR="009E5312" w:rsidRPr="009E5312">
        <w:rPr>
          <w:lang w:val="lv-LV"/>
        </w:rPr>
        <w:t xml:space="preserve"> Versija 1.0</w:t>
      </w:r>
    </w:p>
    <w:p w14:paraId="7994E829" w14:textId="77777777" w:rsidR="00826D61" w:rsidRPr="009E5312" w:rsidRDefault="00826D61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E494BFC" w14:textId="6E43DAFA" w:rsidR="00176237" w:rsidRPr="009E5312" w:rsidRDefault="00176237" w:rsidP="00C4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E531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Daurismo ▼ </w:t>
      </w:r>
      <w:r w:rsidRPr="009E531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(Glasdegibum</w:t>
      </w:r>
      <w:r w:rsidRPr="009E5312">
        <w:rPr>
          <w:rFonts w:ascii="Times New Roman" w:eastAsia="Times New Roman" w:hAnsi="Times New Roman" w:cs="Times New Roman"/>
          <w:i/>
          <w:iCs/>
          <w:sz w:val="23"/>
          <w:szCs w:val="23"/>
        </w:rPr>
        <w:t>),</w:t>
      </w:r>
      <w:r w:rsidRPr="009E5312">
        <w:rPr>
          <w:rFonts w:ascii="Times New Roman" w:eastAsia="Times New Roman" w:hAnsi="Times New Roman" w:cs="Times New Roman"/>
          <w:sz w:val="23"/>
          <w:szCs w:val="23"/>
        </w:rPr>
        <w:t xml:space="preserve"> Pfizer Europe MA EEIG, Beļģija (saskaņots </w:t>
      </w:r>
      <w:r w:rsidR="00C460B2" w:rsidRPr="009E5312">
        <w:rPr>
          <w:rFonts w:ascii="Times New Roman" w:eastAsia="Times New Roman" w:hAnsi="Times New Roman" w:cs="Times New Roman"/>
          <w:sz w:val="23"/>
          <w:szCs w:val="23"/>
        </w:rPr>
        <w:t>25.01</w:t>
      </w:r>
      <w:r w:rsidR="00F3169B">
        <w:rPr>
          <w:rFonts w:ascii="Times New Roman" w:eastAsia="Times New Roman" w:hAnsi="Times New Roman" w:cs="Times New Roman"/>
          <w:sz w:val="23"/>
          <w:szCs w:val="23"/>
        </w:rPr>
        <w:t>.</w:t>
      </w:r>
      <w:r w:rsidR="00C460B2" w:rsidRPr="009E5312">
        <w:rPr>
          <w:rFonts w:ascii="Times New Roman" w:eastAsia="Times New Roman" w:hAnsi="Times New Roman" w:cs="Times New Roman"/>
          <w:sz w:val="23"/>
          <w:szCs w:val="23"/>
        </w:rPr>
        <w:t>2021.):</w:t>
      </w:r>
    </w:p>
    <w:p w14:paraId="0C125052" w14:textId="77777777" w:rsidR="00C460B2" w:rsidRPr="009E5312" w:rsidRDefault="00C460B2" w:rsidP="00F3169B">
      <w:pPr>
        <w:pStyle w:val="ListParagraph"/>
        <w:numPr>
          <w:ilvl w:val="0"/>
          <w:numId w:val="150"/>
        </w:numPr>
        <w:spacing w:line="256" w:lineRule="auto"/>
        <w:jc w:val="both"/>
        <w:rPr>
          <w:lang w:val="lv-LV" w:eastAsia="lv-LV"/>
        </w:rPr>
      </w:pPr>
      <w:r w:rsidRPr="009E5312">
        <w:rPr>
          <w:lang w:val="lv-LV"/>
        </w:rPr>
        <w:t xml:space="preserve">Svarīga </w:t>
      </w:r>
      <w:r w:rsidRPr="009E5312">
        <w:rPr>
          <w:lang w:val="lv-LV" w:eastAsia="lv-LV"/>
        </w:rPr>
        <w:t>informācija pacientam par zāļu riska mazināšanu, Daurismo Pacienta brīdinājuma kartīte v.1.0 Jan 2021;</w:t>
      </w:r>
    </w:p>
    <w:p w14:paraId="35A0222C" w14:textId="36AFB1F7" w:rsidR="00C460B2" w:rsidRPr="009E5312" w:rsidRDefault="00C460B2" w:rsidP="00F3169B">
      <w:pPr>
        <w:pStyle w:val="ListParagraph"/>
        <w:numPr>
          <w:ilvl w:val="0"/>
          <w:numId w:val="150"/>
        </w:numPr>
        <w:spacing w:line="256" w:lineRule="auto"/>
        <w:jc w:val="both"/>
        <w:rPr>
          <w:lang w:val="lv-LV"/>
        </w:rPr>
      </w:pPr>
      <w:r w:rsidRPr="009E5312">
        <w:rPr>
          <w:lang w:val="lv-LV" w:eastAsia="lv-LV"/>
        </w:rPr>
        <w:t>Svarīga informācija veselības aprūpes speciālistiem par zāļu riska mazināšanu. Daurismo pavadvēstule kartītei v.1.0 Jan 2021.</w:t>
      </w:r>
    </w:p>
    <w:p w14:paraId="1ACA7603" w14:textId="77777777" w:rsidR="00C460B2" w:rsidRDefault="00C460B2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BA5D1E2" w14:textId="77777777" w:rsidR="00176237" w:rsidRDefault="00176237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3A16FD6" w14:textId="5CF4EFF1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Daxas▼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Roflumilast)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(atjaunināts 20.12.2012):</w:t>
      </w:r>
    </w:p>
    <w:p w14:paraId="434C3F08" w14:textId="77777777" w:rsidR="0013774F" w:rsidRDefault="0013774F" w:rsidP="00BC5B1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 "Jūsu jaunā terapija ar Daxas" (pielikumā svara kontroles tabula);</w:t>
      </w:r>
    </w:p>
    <w:p w14:paraId="5F1AEB06" w14:textId="77777777" w:rsidR="0013774F" w:rsidRDefault="0013774F" w:rsidP="00BC5B1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"Daxas Jūsu praksē".</w:t>
      </w:r>
    </w:p>
    <w:p w14:paraId="26B72C3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52F3A" w14:textId="434ECD7C" w:rsidR="00CC380A" w:rsidRDefault="00CC380A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Deferasirox Accord</w:t>
      </w:r>
      <w:r w:rsidRPr="00CC38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E52F6">
        <w:rPr>
          <w:rFonts w:ascii="Times New Roman" w:eastAsia="Times New Roman" w:hAnsi="Times New Roman" w:cs="Times New Roman"/>
          <w:i/>
          <w:iCs/>
          <w:sz w:val="24"/>
          <w:szCs w:val="24"/>
        </w:rPr>
        <w:t>deferasiroxum</w:t>
      </w:r>
      <w:r w:rsidRPr="00CC380A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CC380A">
        <w:t xml:space="preserve"> </w:t>
      </w:r>
      <w:r w:rsidRPr="00CC380A">
        <w:rPr>
          <w:rFonts w:ascii="Times New Roman" w:eastAsia="Times New Roman" w:hAnsi="Times New Roman" w:cs="Times New Roman"/>
          <w:sz w:val="24"/>
          <w:szCs w:val="24"/>
        </w:rPr>
        <w:t>Accord Healthcare S.L.U., Spānija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47E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27.05.2022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8DF1433" w14:textId="0E77AC73" w:rsidR="00CC380A" w:rsidRPr="00C51762" w:rsidRDefault="00CC380A" w:rsidP="00F3169B">
      <w:pPr>
        <w:pStyle w:val="ListParagraph"/>
        <w:numPr>
          <w:ilvl w:val="0"/>
          <w:numId w:val="189"/>
        </w:numPr>
        <w:autoSpaceDE w:val="0"/>
        <w:autoSpaceDN w:val="0"/>
        <w:adjustRightInd w:val="0"/>
        <w:rPr>
          <w:lang w:val="lv-LV"/>
        </w:rPr>
      </w:pPr>
      <w:r w:rsidRPr="00C51762">
        <w:rPr>
          <w:lang w:val="lv-LV"/>
        </w:rPr>
        <w:t>“Svarīga informācija, kas jāatceras par ārstēšanu ar Deferasirox Accord (deferasiroxum)”, versija v1.0;</w:t>
      </w:r>
    </w:p>
    <w:p w14:paraId="1116A8E5" w14:textId="7AFB5B67" w:rsidR="00CC380A" w:rsidRPr="00C51762" w:rsidRDefault="00CC380A" w:rsidP="00F3169B">
      <w:pPr>
        <w:pStyle w:val="ListParagraph"/>
        <w:numPr>
          <w:ilvl w:val="0"/>
          <w:numId w:val="189"/>
        </w:numPr>
        <w:autoSpaceDE w:val="0"/>
        <w:autoSpaceDN w:val="0"/>
        <w:adjustRightInd w:val="0"/>
        <w:rPr>
          <w:lang w:val="lv-LV"/>
        </w:rPr>
      </w:pPr>
      <w:r w:rsidRPr="00C51762">
        <w:rPr>
          <w:lang w:val="lv-LV"/>
        </w:rPr>
        <w:t>“Deferasirox Accord (deferasiroxum) dozēšanas un bioloģiskās uzraudzības algoritms ārstam”, versija v1.0;</w:t>
      </w:r>
    </w:p>
    <w:p w14:paraId="412DD96D" w14:textId="1C8369E6" w:rsidR="00CC380A" w:rsidRPr="00C51762" w:rsidRDefault="00CC380A" w:rsidP="00F3169B">
      <w:pPr>
        <w:pStyle w:val="ListParagraph"/>
        <w:numPr>
          <w:ilvl w:val="0"/>
          <w:numId w:val="189"/>
        </w:numPr>
        <w:autoSpaceDE w:val="0"/>
        <w:autoSpaceDN w:val="0"/>
        <w:adjustRightInd w:val="0"/>
        <w:rPr>
          <w:lang w:val="lv-LV"/>
        </w:rPr>
      </w:pPr>
      <w:r w:rsidRPr="00C51762">
        <w:rPr>
          <w:lang w:val="lv-LV"/>
        </w:rPr>
        <w:t>“Deferasirox Accord (deferasiroxum): Svarīga informācija par ārstēšanu un iespējamām blakusparādībām”, versija v1.0.</w:t>
      </w:r>
    </w:p>
    <w:p w14:paraId="78417AEE" w14:textId="03160775" w:rsidR="003E52F6" w:rsidRDefault="003E52F6" w:rsidP="00CC38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8C4E1" w14:textId="77777777" w:rsidR="003E52F6" w:rsidRDefault="003E52F6" w:rsidP="00CC38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6658E" w14:textId="7935D1A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Deltyba▼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(delamanid) 50 mg apvalkotās tabletes, Otsuka Novel Products, Vācija (</w:t>
      </w:r>
      <w:r w:rsidR="00C54817" w:rsidRPr="00C548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atcelti 21.07.2023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1256719" w14:textId="77777777" w:rsidR="00FD638E" w:rsidRPr="00FD638E" w:rsidRDefault="00FD638E" w:rsidP="00F3169B">
      <w:pPr>
        <w:pStyle w:val="ListParagraph"/>
        <w:numPr>
          <w:ilvl w:val="0"/>
          <w:numId w:val="177"/>
        </w:numPr>
        <w:autoSpaceDE w:val="0"/>
        <w:autoSpaceDN w:val="0"/>
        <w:adjustRightInd w:val="0"/>
        <w:rPr>
          <w:color w:val="000000"/>
        </w:rPr>
      </w:pPr>
      <w:proofErr w:type="spellStart"/>
      <w:r w:rsidRPr="00FD638E">
        <w:rPr>
          <w:color w:val="000000"/>
        </w:rPr>
        <w:t>Deltyba</w:t>
      </w:r>
      <w:proofErr w:type="spellEnd"/>
      <w:r w:rsidRPr="00FD638E">
        <w:rPr>
          <w:color w:val="000000"/>
        </w:rPr>
        <w:t xml:space="preserve"> (</w:t>
      </w:r>
      <w:proofErr w:type="spellStart"/>
      <w:r w:rsidRPr="00FD638E">
        <w:rPr>
          <w:color w:val="000000"/>
        </w:rPr>
        <w:t>delamanid</w:t>
      </w:r>
      <w:proofErr w:type="spellEnd"/>
      <w:r w:rsidRPr="00FD638E">
        <w:rPr>
          <w:color w:val="000000"/>
        </w:rPr>
        <w:t xml:space="preserve">) </w:t>
      </w:r>
      <w:proofErr w:type="spellStart"/>
      <w:r w:rsidRPr="00FD638E">
        <w:rPr>
          <w:color w:val="000000"/>
        </w:rPr>
        <w:t>Brošūra</w:t>
      </w:r>
      <w:proofErr w:type="spellEnd"/>
      <w:r w:rsidRPr="00FD638E">
        <w:rPr>
          <w:color w:val="000000"/>
        </w:rPr>
        <w:t xml:space="preserve"> VAS (</w:t>
      </w:r>
      <w:proofErr w:type="spellStart"/>
      <w:r w:rsidRPr="00FD638E">
        <w:rPr>
          <w:color w:val="000000"/>
        </w:rPr>
        <w:t>versija</w:t>
      </w:r>
      <w:proofErr w:type="spellEnd"/>
      <w:r w:rsidRPr="00FD638E">
        <w:rPr>
          <w:color w:val="000000"/>
        </w:rPr>
        <w:t xml:space="preserve"> LV/DLM/1406/0001(6) 10/2021);</w:t>
      </w:r>
    </w:p>
    <w:p w14:paraId="52F10D70" w14:textId="77777777" w:rsidR="00FD638E" w:rsidRPr="002A3241" w:rsidRDefault="00FD638E" w:rsidP="00F3169B">
      <w:pPr>
        <w:pStyle w:val="ListParagraph"/>
        <w:numPr>
          <w:ilvl w:val="0"/>
          <w:numId w:val="177"/>
        </w:numPr>
        <w:autoSpaceDE w:val="0"/>
        <w:autoSpaceDN w:val="0"/>
        <w:adjustRightInd w:val="0"/>
        <w:rPr>
          <w:color w:val="000000"/>
          <w:lang w:val="it-IT"/>
        </w:rPr>
      </w:pPr>
      <w:r w:rsidRPr="002A3241">
        <w:rPr>
          <w:color w:val="000000"/>
          <w:lang w:val="it-IT"/>
        </w:rPr>
        <w:t>Deltyba (delamanid) Pamācība pacientiem (versija LV/DLM/1406/0002(4) 10/2021).</w:t>
      </w:r>
    </w:p>
    <w:p w14:paraId="505F582B" w14:textId="77777777" w:rsidR="0013774F" w:rsidRPr="005F5450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63A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F264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CFC7AF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D0705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Dianeal PD4 1,36%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peritoneālai dialīzei; </w:t>
      </w:r>
    </w:p>
    <w:p w14:paraId="0178D3E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Dianeal PD4 2,27%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peritoneālai dialīzei;</w:t>
      </w:r>
    </w:p>
    <w:p w14:paraId="13668F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Dianeal PD4 3,86%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šķīdums peritoneālai dialīzei, Baxter Healthcare S.A., Īrija </w:t>
      </w:r>
      <w:r>
        <w:rPr>
          <w:rFonts w:ascii="Times New Roman" w:eastAsia="Times New Roman" w:hAnsi="Times New Roman" w:cs="Times New Roman"/>
          <w:color w:val="000000"/>
        </w:rPr>
        <w:t>(saskaņots 06.07.2012):</w:t>
      </w:r>
    </w:p>
    <w:p w14:paraId="60A2A741" w14:textId="77777777" w:rsidR="0013774F" w:rsidRDefault="0013774F" w:rsidP="00BC5B1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pacientam. </w:t>
      </w:r>
    </w:p>
    <w:p w14:paraId="5AF751E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0EC31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Diane 2000 mikrogramu/35 mikrogramu apvalkotās tabletes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02.08.2017)</w:t>
      </w:r>
    </w:p>
    <w:p w14:paraId="1A5E5871" w14:textId="77777777" w:rsidR="0013774F" w:rsidRDefault="0013774F" w:rsidP="00BC5B1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Pārbaudes lapa ārstam;</w:t>
      </w:r>
    </w:p>
    <w:p w14:paraId="3073A4CB" w14:textId="77777777" w:rsidR="0013774F" w:rsidRDefault="0013774F" w:rsidP="00BC5B1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lapa pacientei.</w:t>
      </w:r>
    </w:p>
    <w:p w14:paraId="5F85CCF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B1636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E44A40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Dysport* 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 botulinum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tipa toksīna – hemaglutinīna komplekss 500 V) pulveris injekciju šķīduma pagatavošanai,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Ipsen Limited, Lielbritānija (saskaņots 17.01.2011):</w:t>
      </w:r>
    </w:p>
    <w:p w14:paraId="7A550976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ārstam, kas izraksta Dysport  un veic injekcijas “Dysport lietošanas drošuma noteikumi”;</w:t>
      </w:r>
    </w:p>
    <w:p w14:paraId="2B58F62B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lietošanas drošuma informācija pacientiem atbilstoši indikācijai (rokas spasticitāte pieaugušajiem pēc insulta, hemifaciālas spazmas, spastisks greizais kakls, blefarospazmas, bērnu cerebrālās triekas izraisīta spasticitāte, paduses hiperhidroze). </w:t>
      </w:r>
    </w:p>
    <w:p w14:paraId="0EE8A4A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01ED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</w:p>
    <w:p w14:paraId="7B0D3F84" w14:textId="17EE18CA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Ebetrex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(methotrexatum) 20 mg/ml šķīdums injekcijām pilnšļircēs </w:t>
      </w:r>
      <w:r>
        <w:rPr>
          <w:rFonts w:ascii="Times New Roman" w:hAnsi="Times New Roman" w:cs="Times New Roman"/>
          <w:color w:val="000000"/>
          <w:sz w:val="24"/>
          <w:szCs w:val="24"/>
        </w:rPr>
        <w:t>Sandoz d.d.,Slovēnija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95A6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</w:t>
      </w:r>
      <w:r w:rsidR="00995A6F" w:rsidRPr="00995A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atsaukts</w:t>
      </w:r>
      <w:r w:rsidRPr="00995A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995A6F" w:rsidRPr="00995A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03.2021</w:t>
      </w:r>
      <w:r w:rsidR="00995A6F" w:rsidRPr="00995A6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Pr="00995A6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464AADED" w14:textId="77777777" w:rsidR="0013774F" w:rsidRDefault="0013774F" w:rsidP="00BC5B11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Pacientiem un viņu aprūpētājiem paredzēta informācija par </w:t>
      </w:r>
      <w:r>
        <w:rPr>
          <w:i/>
          <w:lang w:val="lv-LV"/>
        </w:rPr>
        <w:t>EBETREX</w:t>
      </w:r>
      <w:r>
        <w:rPr>
          <w:lang w:val="lv-LV"/>
        </w:rPr>
        <w:t xml:space="preserve"> pilnšļircēm </w:t>
      </w:r>
    </w:p>
    <w:p w14:paraId="39FF4A6B" w14:textId="77777777" w:rsidR="0013774F" w:rsidRDefault="0013774F" w:rsidP="0013774F">
      <w:pPr>
        <w:pStyle w:val="Default"/>
        <w:ind w:left="720"/>
        <w:rPr>
          <w:lang w:val="lv-LV"/>
        </w:rPr>
      </w:pPr>
      <w:r>
        <w:rPr>
          <w:lang w:val="lv-LV"/>
        </w:rPr>
        <w:t xml:space="preserve">      </w:t>
      </w:r>
      <w:r>
        <w:rPr>
          <w:rFonts w:eastAsia="Times New Roman"/>
          <w:bCs/>
          <w:lang w:val="lv-LV"/>
        </w:rPr>
        <w:t xml:space="preserve">(saskaņots </w:t>
      </w:r>
      <w:r w:rsidRPr="00BA79C4">
        <w:rPr>
          <w:rFonts w:eastAsia="Times New Roman"/>
          <w:bCs/>
          <w:lang w:val="lv-LV"/>
        </w:rPr>
        <w:t>07.2019</w:t>
      </w:r>
      <w:r>
        <w:rPr>
          <w:rFonts w:eastAsia="Times New Roman"/>
          <w:bCs/>
          <w:lang w:val="lv-LV"/>
        </w:rPr>
        <w:t>).</w:t>
      </w:r>
    </w:p>
    <w:p w14:paraId="11D6C53D" w14:textId="77777777" w:rsidR="0013774F" w:rsidRDefault="0013774F" w:rsidP="0013774F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96AE1" w14:textId="77777777" w:rsidR="0013774F" w:rsidRDefault="0013774F" w:rsidP="001377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Efavirenz/Emtricitabine/Tenofovir disoproxil Mylan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Efavirenzum, Emtricitabinum, Tenofovirum disoproxilum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Mylan S.A.S, Francija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E47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Atcelts 14.11.2019</w:t>
      </w:r>
      <w:r w:rsidRPr="005069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C664302" w14:textId="77777777" w:rsidR="0013774F" w:rsidRPr="005069B8" w:rsidRDefault="0013774F" w:rsidP="004B00FD">
      <w:pPr>
        <w:pStyle w:val="ListParagraph"/>
        <w:numPr>
          <w:ilvl w:val="0"/>
          <w:numId w:val="111"/>
        </w:numPr>
        <w:spacing w:before="120" w:after="120"/>
        <w:jc w:val="both"/>
        <w:rPr>
          <w:lang w:val="lv-LV"/>
        </w:rPr>
      </w:pPr>
      <w:r w:rsidRPr="005069B8">
        <w:rPr>
          <w:lang w:val="lv-LV"/>
        </w:rPr>
        <w:t xml:space="preserve">Svarīga informācija veselības aprūpes speciālistiem par zāļu riska mazināšanu “Ieteikumi veselības aprūpes speciālistiem par nieru darbības uzraudzību un devas </w:t>
      </w:r>
      <w:r w:rsidRPr="005069B8">
        <w:rPr>
          <w:lang w:val="lv-LV"/>
        </w:rPr>
        <w:lastRenderedPageBreak/>
        <w:t>pielāgošanu pieaugušiem pacientiem, kuri saņem tenofovīra disoproksila fumarātu</w:t>
      </w:r>
      <w:r>
        <w:rPr>
          <w:lang w:val="lv-LV"/>
        </w:rPr>
        <w:t xml:space="preserve">”, </w:t>
      </w:r>
      <w:r w:rsidRPr="005069B8">
        <w:rPr>
          <w:lang w:val="lv-LV"/>
        </w:rPr>
        <w:t>MYL-LV-18-64</w:t>
      </w:r>
      <w:r>
        <w:rPr>
          <w:lang w:val="lv-LV"/>
        </w:rPr>
        <w:t xml:space="preserve"> </w:t>
      </w:r>
      <w:r w:rsidRPr="005069B8">
        <w:rPr>
          <w:lang w:val="lv-LV"/>
        </w:rPr>
        <w:t>2018. gada jūnijs</w:t>
      </w:r>
      <w:r>
        <w:rPr>
          <w:lang w:val="lv-LV"/>
        </w:rPr>
        <w:t>.</w:t>
      </w:r>
    </w:p>
    <w:p w14:paraId="3A257493" w14:textId="77777777" w:rsidR="0013774F" w:rsidRDefault="0013774F" w:rsidP="0013774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604DE" w14:textId="33DAA70C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Effentora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fentanylum)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Teva Pharma B. V. Nīderlande,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100/200/400/600/800 µg, aiz vaiga lietojamās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tabletes (</w:t>
      </w:r>
      <w:r w:rsidR="00BA4551" w:rsidRPr="00BA45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atjaunināts 13.04.2023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3E4BD161" w14:textId="58F73FA9" w:rsidR="00BA4551" w:rsidRPr="00E3038B" w:rsidRDefault="00BA4551" w:rsidP="00F3169B">
      <w:pPr>
        <w:pStyle w:val="ListParagraph"/>
        <w:numPr>
          <w:ilvl w:val="0"/>
          <w:numId w:val="201"/>
        </w:numPr>
        <w:suppressAutoHyphens/>
        <w:autoSpaceDE w:val="0"/>
        <w:autoSpaceDN w:val="0"/>
        <w:jc w:val="both"/>
        <w:textAlignment w:val="baseline"/>
        <w:rPr>
          <w:rFonts w:eastAsia="Calibri"/>
          <w:lang w:val="lv-LV"/>
        </w:rPr>
      </w:pPr>
      <w:r w:rsidRPr="00E3038B">
        <w:rPr>
          <w:rFonts w:eastAsia="Calibri"/>
          <w:lang w:val="lv-LV"/>
        </w:rPr>
        <w:t>Rokasgrāmata ārstiem, kuri paraksta zāles Effentora</w:t>
      </w:r>
      <w:r w:rsidRPr="00E3038B">
        <w:rPr>
          <w:rFonts w:eastAsia="Calibri"/>
          <w:vertAlign w:val="superscript"/>
          <w:lang w:val="lv-LV"/>
        </w:rPr>
        <w:t>®</w:t>
      </w:r>
      <w:r w:rsidRPr="00E3038B">
        <w:rPr>
          <w:rFonts w:eastAsia="Calibri"/>
          <w:lang w:val="lv-LV"/>
        </w:rPr>
        <w:t xml:space="preserve"> aiz vaiga lietojamās tabletes (</w:t>
      </w:r>
      <w:r w:rsidRPr="00E3038B">
        <w:rPr>
          <w:rFonts w:eastAsia="Calibri"/>
          <w:i/>
          <w:iCs/>
          <w:lang w:val="lv-LV"/>
        </w:rPr>
        <w:t>fentanylum</w:t>
      </w:r>
      <w:r w:rsidRPr="00E3038B">
        <w:rPr>
          <w:rFonts w:eastAsia="Calibri"/>
          <w:lang w:val="lv-LV"/>
        </w:rPr>
        <w:t>),versija 03/2023_1.0;</w:t>
      </w:r>
    </w:p>
    <w:p w14:paraId="7DAC47D5" w14:textId="77777777" w:rsidR="00BA4551" w:rsidRPr="00BA4551" w:rsidRDefault="00BA4551" w:rsidP="00F3169B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A4551">
        <w:rPr>
          <w:rFonts w:ascii="Times New Roman" w:eastAsia="Calibri" w:hAnsi="Times New Roman" w:cs="Times New Roman"/>
          <w:sz w:val="24"/>
          <w:szCs w:val="24"/>
        </w:rPr>
        <w:t>Rokasgrāmata farmaceitiem zāļu Effentora</w:t>
      </w:r>
      <w:r w:rsidRPr="00BA4551">
        <w:rPr>
          <w:rFonts w:ascii="Times New Roman" w:eastAsia="Calibri" w:hAnsi="Times New Roman" w:cs="Times New Roman"/>
          <w:sz w:val="24"/>
          <w:szCs w:val="24"/>
          <w:vertAlign w:val="superscript"/>
        </w:rPr>
        <w:t>®</w:t>
      </w:r>
      <w:r w:rsidRPr="00BA4551">
        <w:rPr>
          <w:rFonts w:ascii="Times New Roman" w:eastAsia="Calibri" w:hAnsi="Times New Roman" w:cs="Times New Roman"/>
          <w:sz w:val="24"/>
          <w:szCs w:val="24"/>
        </w:rPr>
        <w:t xml:space="preserve"> aiz vaiga lietojamās tabletes (</w:t>
      </w:r>
      <w:r w:rsidRPr="00BA4551">
        <w:rPr>
          <w:rFonts w:ascii="Times New Roman" w:eastAsia="Calibri" w:hAnsi="Times New Roman" w:cs="Times New Roman"/>
          <w:i/>
          <w:iCs/>
          <w:sz w:val="24"/>
          <w:szCs w:val="24"/>
        </w:rPr>
        <w:t>fentanylum</w:t>
      </w:r>
      <w:r w:rsidRPr="00BA4551">
        <w:rPr>
          <w:rFonts w:ascii="Times New Roman" w:eastAsia="Calibri" w:hAnsi="Times New Roman" w:cs="Times New Roman"/>
          <w:sz w:val="24"/>
          <w:szCs w:val="24"/>
        </w:rPr>
        <w:t>) izsniegšanai, versija 03/2023_1.0;</w:t>
      </w:r>
    </w:p>
    <w:p w14:paraId="554CAF2A" w14:textId="77777777" w:rsidR="00BA4551" w:rsidRPr="00BA4551" w:rsidRDefault="00BA4551" w:rsidP="00F3169B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A4551">
        <w:rPr>
          <w:rFonts w:ascii="Times New Roman" w:eastAsia="Calibri" w:hAnsi="Times New Roman" w:cs="Times New Roman"/>
          <w:sz w:val="24"/>
          <w:szCs w:val="24"/>
        </w:rPr>
        <w:t>Rokasgrāmata pacientiem/aprūpētājiem Effentora</w:t>
      </w:r>
      <w:r w:rsidRPr="00BA4551">
        <w:rPr>
          <w:rFonts w:ascii="Times New Roman" w:eastAsia="Calibri" w:hAnsi="Times New Roman" w:cs="Times New Roman"/>
          <w:sz w:val="24"/>
          <w:szCs w:val="24"/>
          <w:vertAlign w:val="superscript"/>
        </w:rPr>
        <w:t>®</w:t>
      </w:r>
      <w:r w:rsidRPr="00BA4551">
        <w:rPr>
          <w:rFonts w:ascii="Times New Roman" w:eastAsia="Calibri" w:hAnsi="Times New Roman" w:cs="Times New Roman"/>
          <w:sz w:val="24"/>
          <w:szCs w:val="24"/>
        </w:rPr>
        <w:t xml:space="preserve"> aiz vaiga lietojamo tablešu drošai lietošanai (</w:t>
      </w:r>
      <w:r w:rsidRPr="00BA4551">
        <w:rPr>
          <w:rFonts w:ascii="Times New Roman" w:eastAsia="Calibri" w:hAnsi="Times New Roman" w:cs="Times New Roman"/>
          <w:i/>
          <w:iCs/>
          <w:sz w:val="24"/>
          <w:szCs w:val="24"/>
        </w:rPr>
        <w:t>fentanylum</w:t>
      </w:r>
      <w:r w:rsidRPr="00BA4551">
        <w:rPr>
          <w:rFonts w:ascii="Times New Roman" w:eastAsia="Calibri" w:hAnsi="Times New Roman" w:cs="Times New Roman"/>
          <w:sz w:val="24"/>
          <w:szCs w:val="24"/>
        </w:rPr>
        <w:t>), versija 03/2023_1.0.</w:t>
      </w:r>
    </w:p>
    <w:p w14:paraId="661D1FDF" w14:textId="79E8B09A" w:rsidR="0013774F" w:rsidRDefault="0013774F" w:rsidP="00BA4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5CA2D4" w14:textId="77777777" w:rsidR="0013774F" w:rsidRPr="009D3959" w:rsidRDefault="0013774F" w:rsidP="009D3959">
      <w:pPr>
        <w:pStyle w:val="BodytextAgency"/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b/>
          <w:sz w:val="24"/>
          <w:szCs w:val="24"/>
        </w:rPr>
        <w:t>Efient</w:t>
      </w:r>
      <w:r w:rsidRPr="009D3959">
        <w:rPr>
          <w:rFonts w:ascii="Times New Roman" w:hAnsi="Times New Roman" w:cs="Times New Roman"/>
          <w:sz w:val="24"/>
          <w:szCs w:val="24"/>
        </w:rPr>
        <w:t xml:space="preserve"> (prasugrels) 5 mg apvalkotas tabletes un 10 mg apvalkotas tabletes, Eli Lilly Nederland B.V. (saskaņots 17.03.2010):</w:t>
      </w:r>
    </w:p>
    <w:p w14:paraId="2ADF5950" w14:textId="77777777" w:rsidR="0013774F" w:rsidRPr="009D3959" w:rsidRDefault="0013774F" w:rsidP="00F3169B">
      <w:pPr>
        <w:pStyle w:val="BodytextAgency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 xml:space="preserve">informatīva vēstule veselības aprūpes speciālistam; </w:t>
      </w:r>
    </w:p>
    <w:p w14:paraId="557211AD" w14:textId="54EA91FD" w:rsidR="0013774F" w:rsidRDefault="0013774F" w:rsidP="00F3169B">
      <w:pPr>
        <w:pStyle w:val="BodytextAgency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>prezentācija veselības aprūpes speciālistam.</w:t>
      </w:r>
    </w:p>
    <w:p w14:paraId="45EF6D27" w14:textId="0D2D3134" w:rsidR="001E2EEC" w:rsidRDefault="001E2EEC" w:rsidP="001E2EEC">
      <w:pPr>
        <w:pStyle w:val="BodytextAgency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Efigalo </w:t>
      </w:r>
      <w:r w:rsidRPr="000D52E9">
        <w:rPr>
          <w:rFonts w:ascii="Times New Roman" w:eastAsia="Times New Roman" w:hAnsi="Times New Roman"/>
          <w:bCs/>
          <w:sz w:val="24"/>
          <w:szCs w:val="24"/>
        </w:rPr>
        <w:t>(f</w:t>
      </w:r>
      <w:r w:rsidRPr="000D52E9">
        <w:rPr>
          <w:rFonts w:ascii="Times New Roman" w:eastAsia="Times New Roman" w:hAnsi="Times New Roman"/>
          <w:bCs/>
          <w:i/>
          <w:iCs/>
          <w:sz w:val="24"/>
          <w:szCs w:val="24"/>
        </w:rPr>
        <w:t>ingolimodum</w:t>
      </w:r>
      <w:r w:rsidRPr="000D52E9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1E2EEC">
        <w:rPr>
          <w:rFonts w:ascii="Times New Roman" w:eastAsia="Times New Roman" w:hAnsi="Times New Roman"/>
          <w:bCs/>
          <w:sz w:val="24"/>
          <w:szCs w:val="24"/>
        </w:rPr>
        <w:t>0,5 mg cietās kapsulas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bookmarkStart w:id="9" w:name="_Hlk54780119"/>
      <w:r w:rsidRPr="004422F0">
        <w:rPr>
          <w:rFonts w:ascii="Times New Roman" w:eastAsia="Times New Roman" w:hAnsi="Times New Roman"/>
          <w:sz w:val="24"/>
          <w:szCs w:val="24"/>
        </w:rPr>
        <w:t>KRKA, d.d., Novo mesto</w:t>
      </w:r>
      <w:r>
        <w:rPr>
          <w:rFonts w:ascii="Times New Roman" w:eastAsia="Times New Roman" w:hAnsi="Times New Roman"/>
          <w:sz w:val="24"/>
          <w:szCs w:val="24"/>
        </w:rPr>
        <w:t>, Slovēnija</w:t>
      </w:r>
      <w:bookmarkEnd w:id="9"/>
      <w:r>
        <w:rPr>
          <w:rFonts w:ascii="Times New Roman" w:eastAsia="Times New Roman" w:hAnsi="Times New Roman"/>
          <w:sz w:val="24"/>
          <w:szCs w:val="24"/>
        </w:rPr>
        <w:t xml:space="preserve"> (saskaņots 19.04.2022):</w:t>
      </w:r>
      <w:r w:rsidRPr="000D52E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43532B04" w14:textId="77777777" w:rsidR="001E2EEC" w:rsidRPr="001E2EEC" w:rsidRDefault="001E2EEC" w:rsidP="001E2EE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E2EEC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1E2EEC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veselības aprūpes speciālistiem</w:t>
      </w:r>
      <w:r w:rsidRPr="001E2EEC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68A60E2B" w14:textId="77777777" w:rsidR="001E2EEC" w:rsidRPr="00982324" w:rsidRDefault="001E2EEC" w:rsidP="00F3169B">
      <w:pPr>
        <w:pStyle w:val="ListParagraph"/>
        <w:numPr>
          <w:ilvl w:val="0"/>
          <w:numId w:val="185"/>
        </w:numPr>
        <w:suppressAutoHyphens/>
        <w:autoSpaceDN w:val="0"/>
        <w:spacing w:line="247" w:lineRule="auto"/>
        <w:jc w:val="both"/>
        <w:textAlignment w:val="baseline"/>
        <w:rPr>
          <w:lang w:val="lv-LV"/>
        </w:rPr>
      </w:pPr>
      <w:r w:rsidRPr="00982324">
        <w:rPr>
          <w:lang w:val="lv-LV"/>
        </w:rPr>
        <w:t>Fingolimoda ordinētājam pārbaudāmo kontroljautājumu veidlapa: rekomendāciju apkopojums - versija 1.0;</w:t>
      </w:r>
    </w:p>
    <w:p w14:paraId="457A8008" w14:textId="77777777" w:rsidR="001E2EEC" w:rsidRPr="001E2EEC" w:rsidRDefault="001E2EEC" w:rsidP="001E2EE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E2EEC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1E2EEC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pacientam</w:t>
      </w:r>
      <w:r w:rsidRPr="001E2EEC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078E88C7" w14:textId="77777777" w:rsidR="001E2EEC" w:rsidRPr="00C51762" w:rsidRDefault="001E2EEC" w:rsidP="00F3169B">
      <w:pPr>
        <w:pStyle w:val="Default"/>
        <w:numPr>
          <w:ilvl w:val="0"/>
          <w:numId w:val="186"/>
        </w:numPr>
        <w:rPr>
          <w:sz w:val="23"/>
          <w:szCs w:val="23"/>
          <w:lang w:val="lv-LV"/>
        </w:rPr>
      </w:pPr>
      <w:r w:rsidRPr="00C51762">
        <w:rPr>
          <w:sz w:val="23"/>
          <w:szCs w:val="23"/>
          <w:lang w:val="lv-LV"/>
        </w:rPr>
        <w:t>Pacienta vadlīnijas: svarīga informācija, kas jāatceras, ārstējoties ar fingolimodu - versija 1.0;</w:t>
      </w:r>
    </w:p>
    <w:p w14:paraId="0221F3EB" w14:textId="77777777" w:rsidR="001E2EEC" w:rsidRPr="00C51762" w:rsidRDefault="001E2EEC" w:rsidP="00F3169B">
      <w:pPr>
        <w:pStyle w:val="Default"/>
        <w:numPr>
          <w:ilvl w:val="0"/>
          <w:numId w:val="186"/>
        </w:numPr>
        <w:rPr>
          <w:sz w:val="23"/>
          <w:szCs w:val="23"/>
          <w:lang w:val="lv-LV"/>
        </w:rPr>
      </w:pPr>
      <w:r w:rsidRPr="00C51762">
        <w:rPr>
          <w:sz w:val="23"/>
          <w:szCs w:val="23"/>
          <w:lang w:val="lv-LV"/>
        </w:rPr>
        <w:t>Fingolimoda pacienta grūtniecības atgādinājuma kartīte</w:t>
      </w:r>
      <w:r w:rsidRPr="00C51762">
        <w:rPr>
          <w:b/>
          <w:bCs/>
          <w:sz w:val="23"/>
          <w:szCs w:val="23"/>
          <w:lang w:val="lv-LV"/>
        </w:rPr>
        <w:t xml:space="preserve"> </w:t>
      </w:r>
      <w:r w:rsidRPr="00C51762">
        <w:rPr>
          <w:sz w:val="23"/>
          <w:szCs w:val="23"/>
          <w:lang w:val="lv-LV"/>
        </w:rPr>
        <w:t>- versija 1.0.</w:t>
      </w:r>
    </w:p>
    <w:p w14:paraId="141CFBDB" w14:textId="77777777" w:rsidR="0013774F" w:rsidRDefault="0013774F" w:rsidP="0013774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36F6CA84" w14:textId="527DFB4D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Eliquis </w:t>
      </w:r>
      <w:r>
        <w:rPr>
          <w:rFonts w:ascii="Times New Roman" w:eastAsia="Times New Roman" w:hAnsi="Times New Roman" w:cs="Times New Roman"/>
          <w:sz w:val="24"/>
          <w:szCs w:val="24"/>
        </w:rPr>
        <w:t>(apiksabāns)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5 mg apvalkotas tabletes; 5 mg apvalkotas tabletes, Bristol – Myers Squibb/Pfizer EEIG (atjaunināts </w:t>
      </w:r>
      <w:r w:rsidR="008C19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10.06.2021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34C3E825" w14:textId="2F4AE976" w:rsidR="0013774F" w:rsidRDefault="0013774F" w:rsidP="00BC5B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Ārsta rokasgrāmata (versija: </w:t>
      </w:r>
      <w:r w:rsidR="008C19EA" w:rsidRPr="008C19EA">
        <w:rPr>
          <w:rFonts w:ascii="Times New Roman" w:eastAsia="Times New Roman" w:hAnsi="Times New Roman" w:cs="Times New Roman"/>
          <w:sz w:val="24"/>
          <w:szCs w:val="24"/>
        </w:rPr>
        <w:t>versija 4.0_05/2021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5AADA423" w14:textId="77777777" w:rsidR="0013774F" w:rsidRDefault="0013774F" w:rsidP="00BC5B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brīdinājuma karte. </w:t>
      </w:r>
    </w:p>
    <w:p w14:paraId="527EC49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494BBE" w14:textId="72857518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Eligard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(leuprorelini acetas)7,5 mg pulveris un šķīdinātājs injekciju šķīduma pagatavošanai, 22,5 pulveris un šķīdinātājs injekciju šķīduma pagatavošanai, 45 mg pulveris un šķīdinātājs injekciju šķīduma pagatavošanai, </w:t>
      </w:r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Astellas Pharma d.o.o</w:t>
      </w:r>
      <w:r w:rsidRPr="00AA4E4C">
        <w:rPr>
          <w:rFonts w:ascii="Times New Roman" w:eastAsia="Times New Roman" w:hAnsi="Times New Roman" w:cs="Times New Roman"/>
          <w:sz w:val="24"/>
          <w:szCs w:val="24"/>
        </w:rPr>
        <w:t>., Slovēnija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457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atjaunināts </w:t>
      </w:r>
      <w:r w:rsidR="00745703" w:rsidRPr="007457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17.10.2023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sdt>
      <w:sdtPr>
        <w:rPr>
          <w:rFonts w:ascii="Times New Roman" w:eastAsia="Calibri" w:hAnsi="Times New Roman" w:cs="Times New Roman"/>
          <w:sz w:val="24"/>
          <w:szCs w:val="24"/>
        </w:rPr>
        <w:id w:val="151801570"/>
        <w:placeholder>
          <w:docPart w:val="CC798427489C46989DFF0F93984AEF43"/>
        </w:placeholder>
      </w:sdtPr>
      <w:sdtEndPr/>
      <w:sdtContent>
        <w:p w14:paraId="6F6F7CE5" w14:textId="77777777" w:rsidR="00745703" w:rsidRPr="00745703" w:rsidRDefault="00745703" w:rsidP="00745703">
          <w:pPr>
            <w:numPr>
              <w:ilvl w:val="0"/>
              <w:numId w:val="201"/>
            </w:numPr>
            <w:suppressAutoHyphens/>
            <w:autoSpaceDE w:val="0"/>
            <w:autoSpaceDN w:val="0"/>
            <w:spacing w:after="0" w:line="240" w:lineRule="auto"/>
            <w:contextualSpacing/>
            <w:jc w:val="both"/>
            <w:textAlignment w:val="baseline"/>
            <w:rPr>
              <w:rFonts w:ascii="Times New Roman" w:eastAsia="Calibri" w:hAnsi="Times New Roman" w:cs="Times New Roman"/>
              <w:sz w:val="24"/>
              <w:szCs w:val="24"/>
              <w:u w:val="single"/>
            </w:rPr>
          </w:pPr>
          <w:r w:rsidRPr="00745703">
            <w:rPr>
              <w:rFonts w:ascii="Times New Roman" w:eastAsia="Calibri" w:hAnsi="Times New Roman" w:cs="Times New Roman"/>
              <w:sz w:val="24"/>
              <w:szCs w:val="24"/>
              <w:u w:val="single"/>
            </w:rPr>
            <w:t>Svarīga informācija veselības aprūpes speciālistiem par zāļu riska mazināšanu:</w:t>
          </w:r>
        </w:p>
        <w:p w14:paraId="23173E4D" w14:textId="77777777" w:rsidR="00745703" w:rsidRPr="00745703" w:rsidRDefault="00745703" w:rsidP="00745703">
          <w:pPr>
            <w:numPr>
              <w:ilvl w:val="1"/>
              <w:numId w:val="201"/>
            </w:numPr>
            <w:suppressAutoHyphens/>
            <w:autoSpaceDE w:val="0"/>
            <w:autoSpaceDN w:val="0"/>
            <w:spacing w:after="0" w:line="240" w:lineRule="auto"/>
            <w:contextualSpacing/>
            <w:jc w:val="both"/>
            <w:textAlignment w:val="baseline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45703">
            <w:rPr>
              <w:rFonts w:ascii="Times New Roman" w:eastAsia="Calibri" w:hAnsi="Times New Roman" w:cs="Times New Roman"/>
              <w:sz w:val="24"/>
              <w:szCs w:val="24"/>
            </w:rPr>
            <w:t>Pavadvēstule VAS “Eligard (</w:t>
          </w:r>
          <w:r w:rsidRPr="00745703"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  <w:t>Leuprorelini acetas</w:t>
          </w:r>
          <w:r w:rsidRPr="00745703">
            <w:rPr>
              <w:rFonts w:ascii="Times New Roman" w:eastAsia="Calibri" w:hAnsi="Times New Roman" w:cs="Times New Roman"/>
              <w:sz w:val="24"/>
              <w:szCs w:val="24"/>
            </w:rPr>
            <w:t>) – izglītojošie materiāli veselības aprūpes speciālistam zāļu neefektivitātes riska mazināšanai ievadīšanas kļūdu dēļ – plakāta un izglītojošā video pārstrādātā versija”, versija V1.0, 25/Aug/2023.</w:t>
          </w:r>
        </w:p>
        <w:p w14:paraId="4DBDD308" w14:textId="77777777" w:rsidR="00745703" w:rsidRPr="00745703" w:rsidRDefault="00745703" w:rsidP="00745703">
          <w:pPr>
            <w:numPr>
              <w:ilvl w:val="1"/>
              <w:numId w:val="201"/>
            </w:numPr>
            <w:suppressAutoHyphens/>
            <w:autoSpaceDE w:val="0"/>
            <w:autoSpaceDN w:val="0"/>
            <w:spacing w:after="0" w:line="240" w:lineRule="auto"/>
            <w:contextualSpacing/>
            <w:jc w:val="both"/>
            <w:textAlignment w:val="baseline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45703">
            <w:rPr>
              <w:rFonts w:ascii="Times New Roman" w:eastAsia="Calibri" w:hAnsi="Times New Roman" w:cs="Times New Roman"/>
              <w:sz w:val="24"/>
              <w:szCs w:val="24"/>
            </w:rPr>
            <w:t>Plakāts “Eligard (</w:t>
          </w:r>
          <w:r w:rsidRPr="00745703"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  <w:t>Leuprorelini acetas</w:t>
          </w:r>
          <w:r w:rsidRPr="00745703">
            <w:rPr>
              <w:rFonts w:ascii="Times New Roman" w:eastAsia="Calibri" w:hAnsi="Times New Roman" w:cs="Times New Roman"/>
              <w:sz w:val="24"/>
              <w:szCs w:val="24"/>
            </w:rPr>
            <w:t>). Norādījumi zāļu sagatavošanai, sajaukšanai un ievadīšanai”, versija 2 LV;</w:t>
          </w:r>
        </w:p>
        <w:p w14:paraId="0655C98E" w14:textId="77777777" w:rsidR="00745703" w:rsidRPr="00745703" w:rsidRDefault="00745703" w:rsidP="00745703">
          <w:pPr>
            <w:numPr>
              <w:ilvl w:val="1"/>
              <w:numId w:val="201"/>
            </w:numPr>
            <w:suppressAutoHyphens/>
            <w:autoSpaceDE w:val="0"/>
            <w:autoSpaceDN w:val="0"/>
            <w:spacing w:after="0" w:line="240" w:lineRule="auto"/>
            <w:contextualSpacing/>
            <w:jc w:val="both"/>
            <w:textAlignment w:val="baseline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45703">
            <w:rPr>
              <w:rFonts w:ascii="Times New Roman" w:eastAsia="Calibri" w:hAnsi="Times New Roman" w:cs="Times New Roman"/>
              <w:sz w:val="24"/>
              <w:szCs w:val="24"/>
            </w:rPr>
            <w:t>Videoinstrukcija sagatavošanai “ELIGARD</w:t>
          </w:r>
          <w:r w:rsidRPr="00745703">
            <w:rPr>
              <w:rFonts w:ascii="Times New Roman" w:eastAsia="Calibri" w:hAnsi="Times New Roman" w:cs="Times New Roman"/>
              <w:sz w:val="24"/>
              <w:szCs w:val="24"/>
              <w:vertAlign w:val="superscript"/>
            </w:rPr>
            <w:t>®</w:t>
          </w:r>
          <w:r w:rsidRPr="00745703">
            <w:rPr>
              <w:rFonts w:ascii="Times New Roman" w:eastAsia="Calibri" w:hAnsi="Times New Roman" w:cs="Times New Roman"/>
              <w:sz w:val="24"/>
              <w:szCs w:val="24"/>
            </w:rPr>
            <w:t xml:space="preserve"> (</w:t>
          </w:r>
          <w:r w:rsidRPr="00745703"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  <w:t>leuprorelini acetas</w:t>
          </w:r>
          <w:r w:rsidRPr="00745703">
            <w:rPr>
              <w:rFonts w:ascii="Times New Roman" w:eastAsia="Calibri" w:hAnsi="Times New Roman" w:cs="Times New Roman"/>
              <w:sz w:val="24"/>
              <w:szCs w:val="24"/>
            </w:rPr>
            <w:t>) pulveris un šķīdinātājs injekciju šķīduma pagatavošanai. Norādījumi par Eligard</w:t>
          </w:r>
          <w:r w:rsidRPr="00745703">
            <w:rPr>
              <w:rFonts w:ascii="Times New Roman" w:eastAsia="Calibri" w:hAnsi="Times New Roman" w:cs="Times New Roman"/>
              <w:sz w:val="24"/>
              <w:szCs w:val="24"/>
              <w:vertAlign w:val="superscript"/>
            </w:rPr>
            <w:t>®</w:t>
          </w:r>
          <w:r w:rsidRPr="00745703">
            <w:rPr>
              <w:rFonts w:ascii="Times New Roman" w:eastAsia="Calibri" w:hAnsi="Times New Roman" w:cs="Times New Roman"/>
              <w:sz w:val="24"/>
              <w:szCs w:val="24"/>
            </w:rPr>
            <w:t xml:space="preserve"> jaunās savienoto šļirču sistēmas sagatavošanu lietošanai, zāļu sajaukšanu un ievadīšanu.” V8 September 30, 2022.</w:t>
          </w:r>
        </w:p>
        <w:p w14:paraId="2421F26D" w14:textId="77777777" w:rsidR="00745703" w:rsidRDefault="00BD2C6F" w:rsidP="00745703">
          <w:pPr>
            <w:suppressAutoHyphens/>
            <w:autoSpaceDE w:val="0"/>
            <w:autoSpaceDN w:val="0"/>
            <w:spacing w:after="0" w:line="240" w:lineRule="auto"/>
            <w:ind w:left="2160"/>
            <w:contextualSpacing/>
            <w:jc w:val="both"/>
            <w:textAlignment w:val="baseline"/>
            <w:rPr>
              <w:rFonts w:ascii="Times New Roman" w:hAnsi="Times New Roman"/>
              <w:sz w:val="24"/>
              <w:szCs w:val="24"/>
            </w:rPr>
          </w:pPr>
        </w:p>
      </w:sdtContent>
    </w:sdt>
    <w:p w14:paraId="76C19821" w14:textId="77777777" w:rsidR="00745703" w:rsidRDefault="00745703" w:rsidP="001377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D7FB353" w14:textId="300F60D6" w:rsidR="00745703" w:rsidRPr="00745703" w:rsidRDefault="00745703" w:rsidP="00745703">
      <w:pPr>
        <w:suppressAutoHyphens/>
        <w:autoSpaceDE w:val="0"/>
        <w:autoSpaceDN w:val="0"/>
        <w:spacing w:after="0" w:line="240" w:lineRule="auto"/>
        <w:ind w:left="216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99A5E2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1AC16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797D7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ellaOne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(ulipristāla acetāts) 30 mg tabletes, Laboratoire HRA Pharma (atjaunināts 19.06.2019):</w:t>
      </w:r>
    </w:p>
    <w:p w14:paraId="4ACEB577" w14:textId="68A017A9" w:rsidR="0013774F" w:rsidRPr="00C51762" w:rsidRDefault="0013774F" w:rsidP="004B00FD">
      <w:pPr>
        <w:pStyle w:val="ListParagraph"/>
        <w:numPr>
          <w:ilvl w:val="0"/>
          <w:numId w:val="132"/>
        </w:numPr>
        <w:spacing w:after="160" w:line="256" w:lineRule="auto"/>
        <w:jc w:val="both"/>
        <w:rPr>
          <w:rFonts w:eastAsia="Cambria"/>
          <w:lang w:val="lv-LV"/>
        </w:rPr>
      </w:pPr>
      <w:r w:rsidRPr="00C51762">
        <w:rPr>
          <w:lang w:val="lv-LV"/>
        </w:rPr>
        <w:t xml:space="preserve">Svarīga informācija veselības aprūpes speciālistam. </w:t>
      </w:r>
      <w:r w:rsidRPr="00C51762">
        <w:rPr>
          <w:rFonts w:eastAsia="Cambria"/>
          <w:lang w:val="lv-LV"/>
        </w:rPr>
        <w:t>Informatīvs paziņojums par ellaOne® (ulipristāla acetāts 30 mg) Grūtniecības gadījumu reģistra izmantošanu pēcreģistrācijas uzraudzībā, versija 2.0.</w:t>
      </w:r>
    </w:p>
    <w:p w14:paraId="60B892F2" w14:textId="554B91C4" w:rsidR="00F32D1D" w:rsidRPr="00C51762" w:rsidRDefault="00F32D1D" w:rsidP="00F32D1D">
      <w:pPr>
        <w:pStyle w:val="ListParagraph"/>
        <w:spacing w:after="160" w:line="256" w:lineRule="auto"/>
        <w:jc w:val="both"/>
        <w:rPr>
          <w:rFonts w:eastAsia="Cambria"/>
          <w:lang w:val="lv-LV"/>
        </w:rPr>
      </w:pPr>
    </w:p>
    <w:p w14:paraId="4F23F986" w14:textId="3228640B" w:rsidR="00F32D1D" w:rsidRPr="00C51762" w:rsidRDefault="00F32D1D" w:rsidP="00F32D1D">
      <w:pPr>
        <w:pStyle w:val="ListParagraph"/>
        <w:spacing w:after="160" w:line="256" w:lineRule="auto"/>
        <w:jc w:val="both"/>
        <w:rPr>
          <w:rFonts w:eastAsia="Cambria"/>
          <w:lang w:val="lv-LV"/>
        </w:rPr>
      </w:pPr>
    </w:p>
    <w:p w14:paraId="5292D615" w14:textId="58C3FF97" w:rsidR="00F32D1D" w:rsidRPr="00C51762" w:rsidRDefault="00F32D1D" w:rsidP="00001A60">
      <w:pPr>
        <w:pStyle w:val="ListParagraph"/>
        <w:spacing w:line="256" w:lineRule="auto"/>
        <w:ind w:left="0"/>
        <w:jc w:val="both"/>
        <w:rPr>
          <w:rFonts w:eastAsia="Cambria"/>
          <w:lang w:val="lv-LV"/>
        </w:rPr>
      </w:pPr>
      <w:r w:rsidRPr="00C51762">
        <w:rPr>
          <w:b/>
          <w:lang w:val="lv-LV"/>
        </w:rPr>
        <w:t xml:space="preserve">Emtricitabine/Tenofovir disoproxil </w:t>
      </w:r>
      <w:bookmarkStart w:id="10" w:name="_Hlk74560481"/>
      <w:r w:rsidRPr="00C51762">
        <w:rPr>
          <w:b/>
          <w:lang w:val="lv-LV"/>
        </w:rPr>
        <w:t>Accordpharma</w:t>
      </w:r>
      <w:bookmarkEnd w:id="10"/>
      <w:r w:rsidRPr="00C51762">
        <w:rPr>
          <w:b/>
          <w:lang w:val="lv-LV"/>
        </w:rPr>
        <w:t xml:space="preserve"> </w:t>
      </w:r>
      <w:r w:rsidRPr="00C51762">
        <w:rPr>
          <w:bCs/>
          <w:lang w:val="lv-LV"/>
        </w:rPr>
        <w:t>(</w:t>
      </w:r>
      <w:r w:rsidRPr="00C51762">
        <w:rPr>
          <w:bCs/>
          <w:i/>
          <w:lang w:val="lv-LV"/>
        </w:rPr>
        <w:t>Emtricitabinum, Tenofovirum disoproxilum</w:t>
      </w:r>
      <w:r w:rsidRPr="00C51762">
        <w:rPr>
          <w:bCs/>
          <w:lang w:val="lv-LV"/>
        </w:rPr>
        <w:t xml:space="preserve">), </w:t>
      </w:r>
      <w:r w:rsidRPr="00C51762">
        <w:rPr>
          <w:lang w:val="lv-LV"/>
        </w:rPr>
        <w:t xml:space="preserve">Accord Healthcare B.V., </w:t>
      </w:r>
      <w:r w:rsidRPr="00C51762">
        <w:rPr>
          <w:bCs/>
          <w:lang w:val="lv-LV"/>
        </w:rPr>
        <w:t xml:space="preserve">Nīderlande (saskaņots </w:t>
      </w:r>
      <w:r w:rsidR="006D095D" w:rsidRPr="00C51762">
        <w:rPr>
          <w:bCs/>
          <w:lang w:val="lv-LV"/>
        </w:rPr>
        <w:t>08.10.</w:t>
      </w:r>
      <w:r w:rsidRPr="00C51762">
        <w:rPr>
          <w:bCs/>
          <w:lang w:val="lv-LV"/>
        </w:rPr>
        <w:t>2021):</w:t>
      </w:r>
    </w:p>
    <w:p w14:paraId="7FA99EC1" w14:textId="77777777" w:rsidR="00F32D1D" w:rsidRDefault="00F32D1D" w:rsidP="00001A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2A3241">
        <w:rPr>
          <w:rFonts w:ascii="Times New Roman" w:eastAsia="Times New Roman" w:hAnsi="Times New Roman"/>
          <w:b/>
          <w:sz w:val="24"/>
          <w:szCs w:val="24"/>
        </w:rPr>
        <w:t>S</w:t>
      </w:r>
      <w:r w:rsidRPr="00F62DD7">
        <w:rPr>
          <w:rFonts w:ascii="Times New Roman" w:eastAsia="Times New Roman" w:hAnsi="Times New Roman"/>
          <w:b/>
          <w:sz w:val="24"/>
          <w:szCs w:val="24"/>
        </w:rPr>
        <w:t>varīga informācija veselības aprūpes speciālistiem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93C50E5" w14:textId="77777777" w:rsidR="00F32D1D" w:rsidRPr="005D7ABE" w:rsidRDefault="00F32D1D" w:rsidP="00F3169B">
      <w:pPr>
        <w:pStyle w:val="ListParagraph"/>
        <w:numPr>
          <w:ilvl w:val="0"/>
          <w:numId w:val="169"/>
        </w:numPr>
        <w:autoSpaceDE w:val="0"/>
        <w:autoSpaceDN w:val="0"/>
        <w:adjustRightInd w:val="0"/>
        <w:ind w:left="567" w:hanging="283"/>
        <w:jc w:val="both"/>
        <w:rPr>
          <w:lang w:val="lv-LV"/>
        </w:rPr>
      </w:pPr>
      <w:r w:rsidRPr="005D7ABE">
        <w:rPr>
          <w:lang w:val="lv-LV"/>
        </w:rPr>
        <w:t>Svarīga drošuma informācija zāļu izrakstītājiem par Emtricitabine/Tenofovir disoproxil Accordpharma 200 mg/245 mg apvalkoto tablešu lietošanu pirmskontakta profilaksei (PKP), versija 0.1;</w:t>
      </w:r>
    </w:p>
    <w:p w14:paraId="09F8218F" w14:textId="21C0A72D" w:rsidR="00F32D1D" w:rsidRPr="005D7ABE" w:rsidRDefault="00F32D1D" w:rsidP="00F3169B">
      <w:pPr>
        <w:pStyle w:val="ListParagraph"/>
        <w:numPr>
          <w:ilvl w:val="0"/>
          <w:numId w:val="169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lang w:val="lv-LV"/>
        </w:rPr>
      </w:pPr>
      <w:r w:rsidRPr="005D7ABE">
        <w:rPr>
          <w:lang w:val="lv-LV"/>
        </w:rPr>
        <w:t>Zāļu izrakstītāja kontrolsaraksts Emtricitabine/Tenofovir disoproxil Accordpharma 200 mg/245 mg apvalkoto tablešu lietošanas uzsākšana pirmskontakta proflaksei (PKP), versija 0.1</w:t>
      </w:r>
      <w:r w:rsidR="006D095D" w:rsidRPr="005D7ABE">
        <w:rPr>
          <w:lang w:val="lv-LV"/>
        </w:rPr>
        <w:t>;</w:t>
      </w:r>
    </w:p>
    <w:p w14:paraId="76DA2EF4" w14:textId="28F37319" w:rsidR="006D095D" w:rsidRPr="005D7ABE" w:rsidRDefault="006D095D" w:rsidP="00F3169B">
      <w:pPr>
        <w:pStyle w:val="ListParagraph"/>
        <w:numPr>
          <w:ilvl w:val="0"/>
          <w:numId w:val="169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lang w:val="lv-LV"/>
        </w:rPr>
      </w:pPr>
      <w:r w:rsidRPr="006D095D">
        <w:rPr>
          <w:rFonts w:eastAsia="Calibri"/>
          <w:spacing w:val="-4"/>
          <w:w w:val="85"/>
          <w:lang w:val="lv-LV"/>
        </w:rPr>
        <w:t>Iespējamās Emtricitabine/Tenofovir disoproxil Accordpharma 200/245 mg apvalkoto tablešu (Emtricitabinum, Tenofovirum disoproxilum) ietekmes uz   nierēm un kauliem ar HIV-1 inficētiem pusaudžiem vecumā no 12 līdz 18 gadiem, versija 0.1</w:t>
      </w:r>
      <w:r w:rsidR="001B3552">
        <w:rPr>
          <w:rFonts w:eastAsia="Calibri"/>
          <w:spacing w:val="-4"/>
          <w:w w:val="85"/>
          <w:lang w:val="lv-LV"/>
        </w:rPr>
        <w:t>.</w:t>
      </w:r>
    </w:p>
    <w:p w14:paraId="0F2C1F8D" w14:textId="77777777" w:rsidR="00F32D1D" w:rsidRPr="005A7030" w:rsidRDefault="00F32D1D" w:rsidP="00F32D1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A6B8B">
        <w:rPr>
          <w:rFonts w:ascii="Times New Roman" w:eastAsia="Times New Roman" w:hAnsi="Times New Roman"/>
          <w:b/>
          <w:sz w:val="24"/>
          <w:szCs w:val="24"/>
        </w:rPr>
        <w:t>Svarīga informācija pacientam par zāļu riska 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AC32B55" w14:textId="77777777" w:rsidR="00F32D1D" w:rsidRPr="00C51762" w:rsidRDefault="00F32D1D" w:rsidP="00F3169B">
      <w:pPr>
        <w:pStyle w:val="ListParagraph"/>
        <w:numPr>
          <w:ilvl w:val="0"/>
          <w:numId w:val="169"/>
        </w:numPr>
        <w:autoSpaceDE w:val="0"/>
        <w:autoSpaceDN w:val="0"/>
        <w:adjustRightInd w:val="0"/>
        <w:ind w:left="709" w:hanging="425"/>
        <w:jc w:val="both"/>
        <w:rPr>
          <w:lang w:val="fr-FR"/>
        </w:rPr>
      </w:pPr>
      <w:proofErr w:type="spellStart"/>
      <w:r w:rsidRPr="00C51762">
        <w:rPr>
          <w:lang w:val="fr-FR"/>
        </w:rPr>
        <w:t>Informatīvs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materiāls</w:t>
      </w:r>
      <w:proofErr w:type="spellEnd"/>
      <w:r w:rsidRPr="00C51762">
        <w:rPr>
          <w:lang w:val="fr-FR"/>
        </w:rPr>
        <w:t xml:space="preserve"> </w:t>
      </w:r>
      <w:r w:rsidRPr="002A3241">
        <w:rPr>
          <w:lang w:val="lv-LV"/>
        </w:rPr>
        <w:t>“Kā lietot Emtricitabine/Tenofovir disoproxil Accordpharma 200 mg/245 mg apvalkotās tabletes</w:t>
      </w:r>
      <w:r w:rsidRPr="00C51762">
        <w:rPr>
          <w:lang w:val="fr-FR"/>
        </w:rPr>
        <w:t xml:space="preserve">”, </w:t>
      </w:r>
      <w:proofErr w:type="spellStart"/>
      <w:r w:rsidRPr="00C51762">
        <w:rPr>
          <w:lang w:val="fr-FR"/>
        </w:rPr>
        <w:t>versija</w:t>
      </w:r>
      <w:proofErr w:type="spellEnd"/>
      <w:r w:rsidRPr="00C51762">
        <w:rPr>
          <w:lang w:val="fr-FR"/>
        </w:rPr>
        <w:t xml:space="preserve"> 0.1;</w:t>
      </w:r>
    </w:p>
    <w:p w14:paraId="1C621DD1" w14:textId="77777777" w:rsidR="00F32D1D" w:rsidRPr="00C51762" w:rsidRDefault="00F32D1D" w:rsidP="00F3169B">
      <w:pPr>
        <w:pStyle w:val="ListParagraph"/>
        <w:numPr>
          <w:ilvl w:val="0"/>
          <w:numId w:val="169"/>
        </w:numPr>
        <w:autoSpaceDE w:val="0"/>
        <w:autoSpaceDN w:val="0"/>
        <w:adjustRightInd w:val="0"/>
        <w:ind w:left="709" w:hanging="425"/>
        <w:jc w:val="both"/>
        <w:rPr>
          <w:lang w:val="fr-FR"/>
        </w:rPr>
      </w:pPr>
      <w:proofErr w:type="spellStart"/>
      <w:r w:rsidRPr="00C51762">
        <w:rPr>
          <w:lang w:val="fr-FR"/>
        </w:rPr>
        <w:t>Pirmskontakta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profilakses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Pacienta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atgādinājuma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kartiņa</w:t>
      </w:r>
      <w:proofErr w:type="spellEnd"/>
      <w:r w:rsidRPr="00C51762">
        <w:rPr>
          <w:lang w:val="fr-FR"/>
        </w:rPr>
        <w:t>.</w:t>
      </w:r>
    </w:p>
    <w:p w14:paraId="6448BCC8" w14:textId="77777777" w:rsidR="00F32D1D" w:rsidRPr="00F32D1D" w:rsidRDefault="00F32D1D" w:rsidP="00F32D1D">
      <w:pPr>
        <w:spacing w:line="256" w:lineRule="auto"/>
        <w:jc w:val="both"/>
        <w:rPr>
          <w:rFonts w:eastAsia="Cambria"/>
          <w:lang w:val="fr-FR"/>
        </w:rPr>
      </w:pPr>
    </w:p>
    <w:p w14:paraId="771466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A964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 / Tenofovir disoproxil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d.d.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Emtricitabinum, 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KRKA, d.d., Novo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 (saskaņots 04.04.2019):</w:t>
      </w:r>
    </w:p>
    <w:p w14:paraId="5190792F" w14:textId="77777777" w:rsidR="0013774F" w:rsidRPr="004D10D0" w:rsidRDefault="0013774F" w:rsidP="004B00FD">
      <w:pPr>
        <w:pStyle w:val="ListParagraph"/>
        <w:numPr>
          <w:ilvl w:val="0"/>
          <w:numId w:val="123"/>
        </w:numPr>
        <w:autoSpaceDE w:val="0"/>
        <w:autoSpaceDN w:val="0"/>
        <w:adjustRightInd w:val="0"/>
        <w:jc w:val="both"/>
        <w:rPr>
          <w:lang w:val="lv-LV"/>
        </w:rPr>
      </w:pPr>
      <w:r w:rsidRPr="004D10D0">
        <w:rPr>
          <w:lang w:val="lv-LV"/>
        </w:rPr>
        <w:t>Svarīga informācija veselības aprūpes speciālistiem par zāļu riska mazināšanu “Ieteikumi veselības aprūpes speciālistiem par nieru darbības kontrolēšanu un devu pielāgošanu pieaugušiem pacientiem, kuri saņem tenofovīra disoproksilu”, versija V04_24.04.2018;</w:t>
      </w:r>
    </w:p>
    <w:p w14:paraId="2E85F1AB" w14:textId="77777777" w:rsidR="0013774F" w:rsidRPr="004D10D0" w:rsidRDefault="0013774F" w:rsidP="004B00FD">
      <w:pPr>
        <w:pStyle w:val="ListParagraph"/>
        <w:numPr>
          <w:ilvl w:val="0"/>
          <w:numId w:val="123"/>
        </w:numPr>
        <w:autoSpaceDE w:val="0"/>
        <w:autoSpaceDN w:val="0"/>
        <w:adjustRightInd w:val="0"/>
        <w:rPr>
          <w:bCs/>
          <w:lang w:val="lv-LV"/>
        </w:rPr>
      </w:pPr>
      <w:r w:rsidRPr="002A3241">
        <w:rPr>
          <w:lang w:val="lv-LV"/>
        </w:rPr>
        <w:t>S</w:t>
      </w:r>
      <w:r w:rsidRPr="004D10D0">
        <w:rPr>
          <w:lang w:val="lv-LV"/>
        </w:rPr>
        <w:t>varīga informācija veselības aprūpes speciālistiem par zāļu riska mazināšanu “Ieteikumi veselības aprūpes speciālistiem par tenofovīra disoproksila lietošanu ar HIV-1 inficētai pediatriskās populācijas ārstēšanai”, versija V04_24.04.2018</w:t>
      </w:r>
    </w:p>
    <w:p w14:paraId="6394EEAE" w14:textId="77777777" w:rsidR="0013774F" w:rsidRPr="0076604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9586F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 / Tenofovir disoproxil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Emtricitabinum, 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KRKA, d.d., Novo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Slovēnija:</w:t>
      </w:r>
    </w:p>
    <w:p w14:paraId="7A669D72" w14:textId="77777777" w:rsidR="0013774F" w:rsidRPr="000E3269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speciālistam par zāļu riska mazināšanu “Ieteikumi veselības aprūpes speciālistiem par nieru darbības kontrolēšanu un devu pielāgošanu pieaugušiem pacientiem, kas saņem tenofovīra disoproksilu”, versija 03</w:t>
      </w:r>
      <w:r w:rsidRPr="000E3269">
        <w:rPr>
          <w:bCs/>
          <w:lang w:val="lv-LV"/>
        </w:rPr>
        <w:t xml:space="preserve">. </w:t>
      </w:r>
      <w:r w:rsidRPr="000E3269">
        <w:rPr>
          <w:bCs/>
        </w:rPr>
        <w:t>(</w:t>
      </w:r>
      <w:proofErr w:type="spellStart"/>
      <w:r w:rsidRPr="000E3269">
        <w:rPr>
          <w:b/>
          <w:bCs/>
        </w:rPr>
        <w:t>Saskaņots</w:t>
      </w:r>
      <w:proofErr w:type="spellEnd"/>
      <w:r w:rsidRPr="000E3269">
        <w:rPr>
          <w:b/>
          <w:bCs/>
        </w:rPr>
        <w:t xml:space="preserve"> 16.03.2017</w:t>
      </w:r>
      <w:r w:rsidRPr="000E3269">
        <w:rPr>
          <w:bCs/>
        </w:rPr>
        <w:t>);</w:t>
      </w:r>
    </w:p>
    <w:p w14:paraId="4DB30CB5" w14:textId="77777777" w:rsidR="0013774F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2A3241">
        <w:rPr>
          <w:lang w:val="lv-LV"/>
        </w:rPr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tenofovīra disoproksila lietošanu ar </w:t>
      </w:r>
      <w:r w:rsidRPr="004D10D0">
        <w:rPr>
          <w:lang w:val="lv-LV"/>
        </w:rPr>
        <w:lastRenderedPageBreak/>
        <w:t>HIV-1 inficētai pediatriskās populācijas ārstēšanai”, versija V04_24.04.2018</w:t>
      </w:r>
      <w:r w:rsidRPr="004D10D0">
        <w:rPr>
          <w:bCs/>
          <w:lang w:val="lv-LV"/>
        </w:rPr>
        <w:t>(</w:t>
      </w:r>
      <w:r w:rsidRPr="004D10D0">
        <w:rPr>
          <w:b/>
          <w:bCs/>
          <w:lang w:val="lv-LV"/>
        </w:rPr>
        <w:t>Saskaņots 04.04.2019</w:t>
      </w:r>
      <w:r w:rsidRPr="004D10D0">
        <w:rPr>
          <w:bCs/>
          <w:lang w:val="lv-LV"/>
        </w:rPr>
        <w:t>);</w:t>
      </w:r>
    </w:p>
    <w:p w14:paraId="68FB63FA" w14:textId="77777777" w:rsidR="0013774F" w:rsidRPr="004D10D0" w:rsidRDefault="0013774F" w:rsidP="0013774F">
      <w:pPr>
        <w:pStyle w:val="ListParagraph"/>
        <w:autoSpaceDE w:val="0"/>
        <w:autoSpaceDN w:val="0"/>
        <w:adjustRightInd w:val="0"/>
        <w:ind w:left="1080"/>
        <w:jc w:val="both"/>
        <w:rPr>
          <w:bCs/>
          <w:lang w:val="lv-LV"/>
        </w:rPr>
      </w:pPr>
    </w:p>
    <w:p w14:paraId="0F376110" w14:textId="77777777" w:rsidR="0013774F" w:rsidRPr="000E3269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3269">
        <w:rPr>
          <w:rFonts w:ascii="Times New Roman" w:hAnsi="Times New Roman" w:cs="Times New Roman"/>
          <w:bCs/>
          <w:sz w:val="24"/>
          <w:szCs w:val="24"/>
        </w:rPr>
        <w:t>Pirmskontakta profilakse (PrEP) (</w:t>
      </w:r>
      <w:r w:rsidRPr="000E3269">
        <w:rPr>
          <w:rFonts w:ascii="Times New Roman" w:hAnsi="Times New Roman" w:cs="Times New Roman"/>
          <w:b/>
          <w:bCs/>
          <w:sz w:val="24"/>
          <w:szCs w:val="24"/>
        </w:rPr>
        <w:t>Saskaņots 13.04.2017</w:t>
      </w:r>
      <w:r w:rsidRPr="000E3269">
        <w:rPr>
          <w:rFonts w:ascii="Times New Roman" w:hAnsi="Times New Roman" w:cs="Times New Roman"/>
          <w:bCs/>
          <w:sz w:val="24"/>
          <w:szCs w:val="24"/>
        </w:rPr>
        <w:t>):</w:t>
      </w:r>
    </w:p>
    <w:p w14:paraId="5A936439" w14:textId="77777777" w:rsidR="0013774F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speciālistam par zāļu riska mazināšanu “Svarīga informācija veselības aprūpes speciālistiem par Emtricitabine/Tenofovir disoproxil Krka drošumu, ja indikācija ir pirmskontakta profilakse (Pre-exposure Prophylaxis, PrEP)”, versija 03;</w:t>
      </w:r>
    </w:p>
    <w:p w14:paraId="6378CE80" w14:textId="77777777" w:rsidR="0013774F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izrakstītāja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kontrolsaraksts</w:t>
      </w:r>
      <w:proofErr w:type="spellEnd"/>
      <w:r>
        <w:rPr>
          <w:bCs/>
        </w:rPr>
        <w:t>:</w:t>
      </w:r>
    </w:p>
    <w:p w14:paraId="2C96DEA4" w14:textId="77777777" w:rsidR="0013774F" w:rsidRDefault="0013774F" w:rsidP="0013774F">
      <w:pPr>
        <w:pStyle w:val="ListParagraph"/>
        <w:autoSpaceDE w:val="0"/>
        <w:autoSpaceDN w:val="0"/>
        <w:adjustRightInd w:val="0"/>
        <w:ind w:left="1080"/>
        <w:rPr>
          <w:bCs/>
        </w:rPr>
      </w:pPr>
      <w:r>
        <w:rPr>
          <w:bCs/>
        </w:rPr>
        <w:t xml:space="preserve">“Emtricitabine/Tenofovir disoproxil Krka </w:t>
      </w:r>
      <w:proofErr w:type="spellStart"/>
      <w:r>
        <w:rPr>
          <w:bCs/>
        </w:rPr>
        <w:t>terapijas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sākšana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pirmskontakta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profilaksei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)”,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03;</w:t>
      </w:r>
    </w:p>
    <w:p w14:paraId="32E800C3" w14:textId="77777777" w:rsidR="0013774F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>: “</w:t>
      </w: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Emtricitabine/Tenofovir disoproxil Krka </w:t>
      </w:r>
      <w:proofErr w:type="spellStart"/>
      <w:r>
        <w:rPr>
          <w:bCs/>
        </w:rPr>
        <w:t>cilvēka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imūndeficīta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vīrusa</w:t>
      </w:r>
      <w:proofErr w:type="spellEnd"/>
      <w:r>
        <w:rPr>
          <w:bCs/>
        </w:rPr>
        <w:t xml:space="preserve"> (Human Immunodeficiency Virus, HIV) </w:t>
      </w:r>
      <w:proofErr w:type="spellStart"/>
      <w:r>
        <w:rPr>
          <w:bCs/>
        </w:rPr>
        <w:t>infekcijas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03;</w:t>
      </w:r>
    </w:p>
    <w:p w14:paraId="097201C0" w14:textId="77777777" w:rsidR="0013774F" w:rsidRPr="00C51762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  <w:lang w:val="fr-FR"/>
        </w:rPr>
      </w:pPr>
      <w:proofErr w:type="spellStart"/>
      <w:r w:rsidRPr="00C51762">
        <w:rPr>
          <w:bCs/>
          <w:lang w:val="fr-FR"/>
        </w:rPr>
        <w:t>Pacienta</w:t>
      </w:r>
      <w:proofErr w:type="spellEnd"/>
      <w:r w:rsidRPr="00C51762">
        <w:rPr>
          <w:bCs/>
          <w:lang w:val="fr-FR"/>
        </w:rPr>
        <w:t xml:space="preserve"> </w:t>
      </w:r>
      <w:proofErr w:type="spellStart"/>
      <w:r w:rsidRPr="00C51762">
        <w:rPr>
          <w:bCs/>
          <w:lang w:val="fr-FR"/>
        </w:rPr>
        <w:t>atgādinājuma</w:t>
      </w:r>
      <w:proofErr w:type="spellEnd"/>
      <w:r w:rsidRPr="00C51762">
        <w:rPr>
          <w:bCs/>
          <w:lang w:val="fr-FR"/>
        </w:rPr>
        <w:t xml:space="preserve"> </w:t>
      </w:r>
      <w:proofErr w:type="spellStart"/>
      <w:proofErr w:type="gramStart"/>
      <w:r w:rsidRPr="00C51762">
        <w:rPr>
          <w:bCs/>
          <w:lang w:val="fr-FR"/>
        </w:rPr>
        <w:t>karte</w:t>
      </w:r>
      <w:proofErr w:type="spellEnd"/>
      <w:r w:rsidRPr="00C51762">
        <w:rPr>
          <w:bCs/>
          <w:lang w:val="fr-FR"/>
        </w:rPr>
        <w:t>:</w:t>
      </w:r>
      <w:proofErr w:type="gramEnd"/>
      <w:r w:rsidRPr="00C51762">
        <w:rPr>
          <w:bCs/>
          <w:lang w:val="fr-FR"/>
        </w:rPr>
        <w:t xml:space="preserve"> “</w:t>
      </w:r>
      <w:proofErr w:type="spellStart"/>
      <w:r w:rsidRPr="00C51762">
        <w:rPr>
          <w:bCs/>
          <w:lang w:val="fr-FR"/>
        </w:rPr>
        <w:t>Emtricitabine</w:t>
      </w:r>
      <w:proofErr w:type="spellEnd"/>
      <w:r w:rsidRPr="00C51762">
        <w:rPr>
          <w:bCs/>
          <w:lang w:val="fr-FR"/>
        </w:rPr>
        <w:t>/</w:t>
      </w:r>
      <w:proofErr w:type="spellStart"/>
      <w:r w:rsidRPr="00C51762">
        <w:rPr>
          <w:bCs/>
          <w:lang w:val="fr-FR"/>
        </w:rPr>
        <w:t>Tenofovir</w:t>
      </w:r>
      <w:proofErr w:type="spellEnd"/>
      <w:r w:rsidRPr="00C51762">
        <w:rPr>
          <w:bCs/>
          <w:lang w:val="fr-FR"/>
        </w:rPr>
        <w:t xml:space="preserve"> </w:t>
      </w:r>
      <w:proofErr w:type="spellStart"/>
      <w:r w:rsidRPr="00C51762">
        <w:rPr>
          <w:bCs/>
          <w:lang w:val="fr-FR"/>
        </w:rPr>
        <w:t>disoproxil</w:t>
      </w:r>
      <w:proofErr w:type="spellEnd"/>
      <w:r w:rsidRPr="00C51762">
        <w:rPr>
          <w:bCs/>
          <w:lang w:val="fr-FR"/>
        </w:rPr>
        <w:t xml:space="preserve"> </w:t>
      </w:r>
      <w:proofErr w:type="spellStart"/>
      <w:r w:rsidRPr="00C51762">
        <w:rPr>
          <w:bCs/>
          <w:lang w:val="fr-FR"/>
        </w:rPr>
        <w:t>Krka</w:t>
      </w:r>
      <w:proofErr w:type="spellEnd"/>
      <w:r w:rsidRPr="00C51762">
        <w:rPr>
          <w:bCs/>
          <w:lang w:val="fr-FR"/>
        </w:rPr>
        <w:t xml:space="preserve"> </w:t>
      </w:r>
      <w:proofErr w:type="spellStart"/>
      <w:r w:rsidRPr="00C51762">
        <w:rPr>
          <w:bCs/>
          <w:lang w:val="fr-FR"/>
        </w:rPr>
        <w:t>PrEP</w:t>
      </w:r>
      <w:proofErr w:type="spellEnd"/>
      <w:r w:rsidRPr="00C51762">
        <w:rPr>
          <w:bCs/>
          <w:lang w:val="fr-FR"/>
        </w:rPr>
        <w:t xml:space="preserve"> </w:t>
      </w:r>
      <w:proofErr w:type="spellStart"/>
      <w:r w:rsidRPr="00C51762">
        <w:rPr>
          <w:bCs/>
          <w:lang w:val="fr-FR"/>
        </w:rPr>
        <w:t>indikācijai</w:t>
      </w:r>
      <w:proofErr w:type="spellEnd"/>
      <w:r w:rsidRPr="00C51762">
        <w:rPr>
          <w:bCs/>
          <w:lang w:val="fr-FR"/>
        </w:rPr>
        <w:t xml:space="preserve">”, </w:t>
      </w:r>
      <w:proofErr w:type="spellStart"/>
      <w:r w:rsidRPr="00C51762">
        <w:rPr>
          <w:bCs/>
          <w:lang w:val="fr-FR"/>
        </w:rPr>
        <w:t>versija</w:t>
      </w:r>
      <w:proofErr w:type="spellEnd"/>
      <w:r w:rsidRPr="00C51762">
        <w:rPr>
          <w:bCs/>
          <w:lang w:val="fr-FR"/>
        </w:rPr>
        <w:t xml:space="preserve"> 03.</w:t>
      </w:r>
    </w:p>
    <w:p w14:paraId="75B9CC1C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73D83233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Emtricitabine/Tenofovir disoproxil Mylan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sz w:val="24"/>
          <w:szCs w:val="24"/>
        </w:rPr>
        <w:t>Emtricitabinum, Tenofovirum disoproxilum</w:t>
      </w:r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sz w:val="24"/>
          <w:szCs w:val="24"/>
        </w:rPr>
        <w:t>Mylan S.A.S</w:t>
      </w:r>
      <w:r>
        <w:rPr>
          <w:rFonts w:ascii="Times New Roman" w:hAnsi="Times New Roman" w:cs="Times New Roman"/>
          <w:bCs/>
          <w:sz w:val="24"/>
          <w:szCs w:val="24"/>
        </w:rPr>
        <w:t xml:space="preserve">, Francija </w:t>
      </w:r>
      <w:r w:rsidRPr="002A77BC">
        <w:rPr>
          <w:rFonts w:ascii="Times New Roman" w:hAnsi="Times New Roman" w:cs="Times New Roman"/>
          <w:bCs/>
          <w:sz w:val="24"/>
          <w:szCs w:val="24"/>
        </w:rPr>
        <w:t>(atjaunināts 18.12.2019):</w:t>
      </w:r>
    </w:p>
    <w:p w14:paraId="480ABB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veselības aprūpes speciālist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BE4F4E" w14:textId="77777777" w:rsidR="0013774F" w:rsidRDefault="0013774F" w:rsidP="00BC5B11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 profilakses (PKP) izglītojoša brošūra veselības aprūpes speciālistiem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Emtricitabine/Tenofovir disoproxil Mylan (Emtricitabinum/ Tenofovirum disoproxilum) drošuma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informācija pirmskontakta profilakses (PKP) indikācijai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versija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F540FF" w14:textId="77777777" w:rsidR="0013774F" w:rsidRDefault="0013774F" w:rsidP="00BC5B11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Emtricitabine/Tenofovir disoproxil Mylan (Emtricitabinum/ Tenofovirum disoproxilum) izrakstītāja kontrolsaraksts,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CB526C" w14:textId="77777777" w:rsidR="0013774F" w:rsidRPr="00FE1BB9" w:rsidRDefault="0013774F" w:rsidP="00BC5B11">
      <w:pPr>
        <w:pStyle w:val="ListParagraph"/>
        <w:numPr>
          <w:ilvl w:val="2"/>
          <w:numId w:val="24"/>
        </w:numPr>
        <w:ind w:left="993" w:firstLine="0"/>
        <w:jc w:val="both"/>
        <w:rPr>
          <w:lang w:val="lv-LV"/>
        </w:rPr>
      </w:pPr>
      <w:r w:rsidRPr="00464943">
        <w:rPr>
          <w:lang w:val="lv-LV"/>
        </w:rPr>
        <w:t xml:space="preserve"> </w:t>
      </w:r>
      <w:r w:rsidRPr="00FE1BB9">
        <w:rPr>
          <w:lang w:val="lv-LV"/>
        </w:rPr>
        <w:t xml:space="preserve">Ieteikumi veselības aprūpes speciālistiem par nieru darbības un kaulu veselības uzraudzību ar HIV -1 inficētiem bērniem un pusaudžiem vecumā no 12 līdz &lt;18 gadiem, kuri tiek ārstēti ar tenofovīra disoproksila fumarātu un tā devas pielāgošanu, v2.0. </w:t>
      </w:r>
    </w:p>
    <w:p w14:paraId="4F25E6A1" w14:textId="77777777" w:rsidR="0013774F" w:rsidRPr="00FF3BC7" w:rsidRDefault="0013774F" w:rsidP="0013774F">
      <w:pPr>
        <w:autoSpaceDE w:val="0"/>
        <w:autoSpaceDN w:val="0"/>
        <w:adjustRightInd w:val="0"/>
        <w:spacing w:after="0" w:line="240" w:lineRule="auto"/>
        <w:ind w:left="99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D8FD1" w14:textId="77777777" w:rsidR="0013774F" w:rsidRPr="00FE1BB9" w:rsidRDefault="0013774F" w:rsidP="0013774F">
      <w:p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53118">
        <w:rPr>
          <w:rFonts w:ascii="Times New Roman" w:eastAsia="Times New Roman" w:hAnsi="Times New Roman" w:cs="Times New Roman"/>
          <w:sz w:val="24"/>
          <w:szCs w:val="24"/>
          <w:u w:val="single"/>
        </w:rPr>
        <w:t>pacientam</w:t>
      </w: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2F534342" w14:textId="77777777" w:rsidR="0013774F" w:rsidRPr="00464943" w:rsidRDefault="0013774F" w:rsidP="004B00FD">
      <w:pPr>
        <w:pStyle w:val="ListParagraph"/>
        <w:numPr>
          <w:ilvl w:val="0"/>
          <w:numId w:val="136"/>
        </w:numPr>
        <w:autoSpaceDE w:val="0"/>
        <w:autoSpaceDN w:val="0"/>
        <w:adjustRightInd w:val="0"/>
        <w:ind w:left="993" w:firstLine="141"/>
        <w:jc w:val="both"/>
        <w:rPr>
          <w:lang w:val="lv-LV"/>
        </w:rPr>
      </w:pPr>
      <w:r w:rsidRPr="00464943">
        <w:rPr>
          <w:lang w:val="lv-LV"/>
        </w:rPr>
        <w:t>Informatīvā brošūra par pirmskontakta profilaksi riskam pakļautam indivīdam, versija MYL‐LV‐18‐69 2018. gada jūlijs;</w:t>
      </w:r>
    </w:p>
    <w:p w14:paraId="2847F80B" w14:textId="77777777" w:rsidR="0013774F" w:rsidRPr="00C51762" w:rsidRDefault="0013774F" w:rsidP="004B00FD">
      <w:pPr>
        <w:pStyle w:val="ListParagraph"/>
        <w:numPr>
          <w:ilvl w:val="0"/>
          <w:numId w:val="136"/>
        </w:numPr>
        <w:autoSpaceDE w:val="0"/>
        <w:autoSpaceDN w:val="0"/>
        <w:adjustRightInd w:val="0"/>
        <w:ind w:left="993" w:firstLine="141"/>
        <w:jc w:val="both"/>
        <w:rPr>
          <w:lang w:val="lv-LV"/>
        </w:rPr>
      </w:pPr>
      <w:r w:rsidRPr="00C51762">
        <w:rPr>
          <w:lang w:val="lv-LV"/>
        </w:rPr>
        <w:t>Atgādinājuma kartīte pacientam par Emtricitabine/Tenofovir disoproxil Mylan lietošanu, versija MYL‐LV‐18‐70 2018. gada jūlijs.</w:t>
      </w:r>
    </w:p>
    <w:p w14:paraId="6C03994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1B5B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Emtricitabine/Tenofovir disoproxil Sandoz 200 mg/245 mg apvalkotās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emtricitabinum/ tenofovirum disoproxilum)</w:t>
      </w:r>
      <w:r w:rsidRPr="002A32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24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Sandoz d.d., </w:t>
      </w:r>
      <w:r w:rsidRPr="00E576DE">
        <w:rPr>
          <w:rFonts w:ascii="Times New Roman" w:eastAsia="Times New Roman" w:hAnsi="Times New Roman"/>
          <w:sz w:val="24"/>
          <w:szCs w:val="24"/>
        </w:rPr>
        <w:t xml:space="preserve">Slovēnija (saskaņots </w:t>
      </w:r>
      <w:r w:rsidRPr="00E576DE">
        <w:rPr>
          <w:rFonts w:ascii="Times New Roman" w:eastAsia="Times New Roman" w:hAnsi="Times New Roman"/>
          <w:b/>
          <w:sz w:val="24"/>
          <w:szCs w:val="24"/>
        </w:rPr>
        <w:t>18.12.2018</w:t>
      </w:r>
      <w:r w:rsidRPr="00E576DE">
        <w:rPr>
          <w:rFonts w:ascii="Times New Roman" w:eastAsia="Times New Roman" w:hAnsi="Times New Roman"/>
          <w:sz w:val="24"/>
          <w:szCs w:val="24"/>
        </w:rPr>
        <w:t>):</w:t>
      </w:r>
    </w:p>
    <w:p w14:paraId="71A39D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CED3681" w14:textId="77777777" w:rsidR="0013774F" w:rsidRPr="00AF7896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pieaugušo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.);</w:t>
      </w:r>
    </w:p>
    <w:p w14:paraId="2350C450" w14:textId="77777777" w:rsidR="0013774F" w:rsidRPr="00AF7896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pediatrisko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);</w:t>
      </w:r>
    </w:p>
    <w:p w14:paraId="6C87F58B" w14:textId="77777777" w:rsidR="0013774F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Izglītojoša brošūra veselības aprūpes speciālistiem Emtricitabīna/tenofovīra disoproksila drošuma informācija pirmskontakta profilakses indikācijai (PKP) (vers.1.4);</w:t>
      </w:r>
    </w:p>
    <w:p w14:paraId="36E3D673" w14:textId="77777777" w:rsidR="0013774F" w:rsidRPr="00C51762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 w:rsidRPr="00C51762">
        <w:rPr>
          <w:lang w:val="lv-LV"/>
        </w:rPr>
        <w:lastRenderedPageBreak/>
        <w:t>Informatīvā brošūra par pirmskontakta profilaksi riskam pakļautam indivīdam (vers.1.4);</w:t>
      </w:r>
    </w:p>
    <w:p w14:paraId="5DA6C47B" w14:textId="77777777" w:rsidR="0013774F" w:rsidRPr="00C51762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 w:rsidRPr="00C51762">
        <w:rPr>
          <w:lang w:val="lv-LV"/>
        </w:rPr>
        <w:t>Zāļu izrakstītāja kontrolsaraksts Emtricitabīna/tenofovīra disoproksila terapijas sākšana pirmskontakta profilaksei (PKP) (vers.1.4).</w:t>
      </w:r>
    </w:p>
    <w:p w14:paraId="61CC8031" w14:textId="77777777" w:rsidR="0013774F" w:rsidRPr="00C51762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C51762">
        <w:rPr>
          <w:bCs/>
          <w:lang w:val="fr-FR"/>
        </w:rPr>
        <w:t>Pacienta</w:t>
      </w:r>
      <w:proofErr w:type="spellEnd"/>
      <w:r w:rsidRPr="00C51762">
        <w:rPr>
          <w:bCs/>
          <w:lang w:val="fr-FR"/>
        </w:rPr>
        <w:t xml:space="preserve"> </w:t>
      </w:r>
      <w:proofErr w:type="spellStart"/>
      <w:r w:rsidRPr="00C51762">
        <w:rPr>
          <w:bCs/>
          <w:lang w:val="fr-FR"/>
        </w:rPr>
        <w:t>atgādinājuma</w:t>
      </w:r>
      <w:proofErr w:type="spellEnd"/>
      <w:r w:rsidRPr="00C51762">
        <w:rPr>
          <w:bCs/>
          <w:lang w:val="fr-FR"/>
        </w:rPr>
        <w:t xml:space="preserve"> </w:t>
      </w:r>
      <w:proofErr w:type="spellStart"/>
      <w:proofErr w:type="gramStart"/>
      <w:r w:rsidRPr="00C51762">
        <w:rPr>
          <w:bCs/>
          <w:lang w:val="fr-FR"/>
        </w:rPr>
        <w:t>karte</w:t>
      </w:r>
      <w:proofErr w:type="spellEnd"/>
      <w:r w:rsidRPr="00C51762">
        <w:rPr>
          <w:bCs/>
          <w:lang w:val="fr-FR"/>
        </w:rPr>
        <w:t>;</w:t>
      </w:r>
      <w:proofErr w:type="gramEnd"/>
      <w:r w:rsidRPr="00C51762">
        <w:rPr>
          <w:bCs/>
          <w:lang w:val="fr-FR"/>
        </w:rPr>
        <w:t xml:space="preserve"> </w:t>
      </w:r>
      <w:proofErr w:type="spellStart"/>
      <w:r w:rsidRPr="00C51762">
        <w:rPr>
          <w:bCs/>
          <w:lang w:val="fr-FR"/>
        </w:rPr>
        <w:t>Versija</w:t>
      </w:r>
      <w:proofErr w:type="spellEnd"/>
      <w:r w:rsidRPr="00C51762">
        <w:rPr>
          <w:bCs/>
          <w:lang w:val="fr-FR"/>
        </w:rPr>
        <w:t xml:space="preserve"> 2.1; 2018. </w:t>
      </w:r>
      <w:proofErr w:type="spellStart"/>
      <w:proofErr w:type="gramStart"/>
      <w:r w:rsidRPr="00C51762">
        <w:rPr>
          <w:bCs/>
          <w:lang w:val="fr-FR"/>
        </w:rPr>
        <w:t>gada</w:t>
      </w:r>
      <w:proofErr w:type="spellEnd"/>
      <w:proofErr w:type="gramEnd"/>
      <w:r w:rsidRPr="00C51762">
        <w:rPr>
          <w:bCs/>
          <w:lang w:val="fr-FR"/>
        </w:rPr>
        <w:t xml:space="preserve"> </w:t>
      </w:r>
      <w:proofErr w:type="spellStart"/>
      <w:r w:rsidRPr="00C51762">
        <w:rPr>
          <w:bCs/>
          <w:lang w:val="fr-FR"/>
        </w:rPr>
        <w:t>decembris</w:t>
      </w:r>
      <w:proofErr w:type="spellEnd"/>
      <w:r w:rsidRPr="00C51762">
        <w:rPr>
          <w:bCs/>
          <w:lang w:val="fr-FR"/>
        </w:rPr>
        <w:t xml:space="preserve"> </w:t>
      </w:r>
    </w:p>
    <w:p w14:paraId="7D5ECC03" w14:textId="77777777" w:rsidR="0013774F" w:rsidRPr="00C51762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8C584BA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0C81B44E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Emtricitabine/Tenofovir disoproxil Teva 200 mg/245 mg apvalkotās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emtricitabinum/ tenofovirum disoproxilum)</w:t>
      </w:r>
      <w:r w:rsidRPr="00E677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A3241">
        <w:rPr>
          <w:rFonts w:ascii="Times New Roman" w:eastAsia="Times New Roman" w:hAnsi="Times New Roman" w:cs="Times New Roman"/>
          <w:b/>
          <w:sz w:val="24"/>
          <w:szCs w:val="24"/>
        </w:rPr>
        <w:t>B.V., Nīderlande</w:t>
      </w:r>
      <w:r w:rsidRPr="002A3241">
        <w:rPr>
          <w:rFonts w:ascii="Times New Roman" w:eastAsia="Times New Roman" w:hAnsi="Times New Roman" w:cs="Times New Roman"/>
          <w:sz w:val="24"/>
          <w:szCs w:val="24"/>
        </w:rPr>
        <w:t>, (atjaunināts 04.10.2019.):</w:t>
      </w:r>
    </w:p>
    <w:p w14:paraId="66EEDAEB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14741" w14:textId="77777777" w:rsidR="0013774F" w:rsidRDefault="0013774F" w:rsidP="00BC5B1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6D27794E" w14:textId="77777777" w:rsidR="0013774F" w:rsidRDefault="0013774F" w:rsidP="00BC5B11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E65865F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“Ieteikumi veselības aprūpes speciālistiem par nieru darbības kontroli un devas pielāgošanu pieaugušiem pacientiem, kuri saņem tenofovīra disoproksilu”, versija </w:t>
      </w:r>
      <w:r>
        <w:rPr>
          <w:rFonts w:ascii="Times New Roman" w:eastAsia="Times New Roman" w:hAnsi="Times New Roman"/>
          <w:sz w:val="24"/>
          <w:szCs w:val="24"/>
        </w:rPr>
        <w:t>14-03-2018_2.0;</w:t>
      </w:r>
    </w:p>
    <w:p w14:paraId="37E0A6AE" w14:textId="77777777" w:rsidR="0013774F" w:rsidRPr="00EE7FE9" w:rsidRDefault="0013774F" w:rsidP="00BC5B11">
      <w:pPr>
        <w:pStyle w:val="ListParagraph"/>
        <w:numPr>
          <w:ilvl w:val="2"/>
          <w:numId w:val="26"/>
        </w:numPr>
        <w:rPr>
          <w:lang w:val="it-IT"/>
        </w:rPr>
      </w:pPr>
      <w:r w:rsidRPr="00EE7FE9">
        <w:rPr>
          <w:lang w:val="it-IT"/>
        </w:rPr>
        <w:t>Ieteikumi veselības aprūpes speciālistiem par nieru darbības kontroli un tenofovīra disoproksila devas pielāgošanu, ārstējot ar HIV-1 un ar HBV inficētus pusaudžus (versija 19-08-2019_1.0).</w:t>
      </w:r>
    </w:p>
    <w:p w14:paraId="40673595" w14:textId="77777777" w:rsidR="0013774F" w:rsidRDefault="0013774F" w:rsidP="00BC5B1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pirmskontakta profilaksi</w:t>
      </w:r>
    </w:p>
    <w:p w14:paraId="527F5CD6" w14:textId="77777777" w:rsidR="0013774F" w:rsidRDefault="0013774F" w:rsidP="00BC5B11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7B19510F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“Emtricitabine/Tenofovir disoproxil Teva 200 mg/245 mg lietošana pirmskontakta profilaksei (PKP)”,</w:t>
      </w:r>
      <w:r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Versija: 24-05-2017_1.0;</w:t>
      </w:r>
    </w:p>
    <w:p w14:paraId="1547AC0E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Kontrolsaraksts zāļu parakstītājam “Uzsākot lietot Emtricitabine/Tenofovir disoproxil Teva pirmskontakta profilaksei (PKP)”, Versija: 24-05-2017_1.0;</w:t>
      </w:r>
    </w:p>
    <w:p w14:paraId="79A05572" w14:textId="77777777" w:rsidR="0013774F" w:rsidRDefault="0013774F" w:rsidP="00BC5B11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pacientam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6FAF7BE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“Svarīga informācija par Emtricitabine/Tenofovir disoproxil Teva 200 mg/245 mg cilvēka imūndeficīta vīrusa (HIV) infekcijas iegūšanas riska mazināšanai”, Versija: 24-05-2017_1.0;</w:t>
      </w:r>
    </w:p>
    <w:p w14:paraId="34FEFB48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Atgādinājuma kartīte pacientam par Emtricitabine/Tenofovir disoproxil Teva lietošanu, Versija: 24-05-2017_1.0.</w:t>
      </w:r>
    </w:p>
    <w:p w14:paraId="34FAC908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14:paraId="13FF0383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Emtricitabine/Tenofovir disoproxil Zentiva 200 mg/245 mg apvalkotās tabletes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>Emtricitabinum, Tenofovirum disoproxilum</w:t>
      </w:r>
      <w:r>
        <w:rPr>
          <w:rFonts w:ascii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Zentiva k.s., Čehija,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686E5E">
        <w:rPr>
          <w:rFonts w:ascii="Times New Roman" w:eastAsia="Times New Roman" w:hAnsi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Pr="00686E5E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686E5E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686E5E">
        <w:rPr>
          <w:rFonts w:ascii="Times New Roman" w:eastAsia="Times New Roman" w:hAnsi="Times New Roman"/>
          <w:sz w:val="24"/>
          <w:szCs w:val="24"/>
        </w:rPr>
        <w:t>):</w:t>
      </w:r>
    </w:p>
    <w:p w14:paraId="393676A2" w14:textId="77777777" w:rsidR="0013774F" w:rsidRDefault="0013774F" w:rsidP="0013774F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lang w:val="lv-LV"/>
        </w:rPr>
      </w:pPr>
      <w:r w:rsidRPr="002A3241">
        <w:rPr>
          <w:lang w:val="lv-LV"/>
        </w:rPr>
        <w:t>S</w:t>
      </w:r>
      <w:r w:rsidRPr="00F44D1B">
        <w:rPr>
          <w:lang w:val="lv-LV"/>
        </w:rPr>
        <w:t xml:space="preserve">varīga informācija </w:t>
      </w:r>
      <w:r w:rsidRPr="00031646">
        <w:rPr>
          <w:i/>
          <w:u w:val="single"/>
          <w:lang w:val="lv-LV"/>
        </w:rPr>
        <w:t>veselības aprūpes speciālistiem</w:t>
      </w:r>
      <w:r w:rsidRPr="00F44D1B">
        <w:rPr>
          <w:lang w:val="lv-LV"/>
        </w:rPr>
        <w:t xml:space="preserve"> par zāļu riska mazināšanu</w:t>
      </w:r>
      <w:r>
        <w:rPr>
          <w:lang w:val="lv-LV"/>
        </w:rPr>
        <w:t>:</w:t>
      </w:r>
    </w:p>
    <w:p w14:paraId="7971E79C" w14:textId="77777777" w:rsidR="0013774F" w:rsidRPr="00F44D1B" w:rsidRDefault="0013774F" w:rsidP="004B00FD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 xml:space="preserve">     </w:t>
      </w:r>
      <w:r w:rsidRPr="00F44D1B">
        <w:rPr>
          <w:lang w:val="lv-LV"/>
        </w:rPr>
        <w:t>“I</w:t>
      </w:r>
      <w:r>
        <w:rPr>
          <w:lang w:val="lv-LV"/>
        </w:rPr>
        <w:t>nformatīvā brošūra par pirmskontakta profilaksi zāļu parakstītājiem “Svarīga drošuma informācija zāļu parakstītājiem par Emtricitabine/Tenofovir disoproxil Zentiva pirmskontakta profilakses indikācijai”</w:t>
      </w:r>
      <w:r w:rsidRPr="00F44D1B">
        <w:rPr>
          <w:lang w:val="lv-LV"/>
        </w:rPr>
        <w:t xml:space="preserve">, </w:t>
      </w:r>
      <w:r>
        <w:rPr>
          <w:lang w:val="lv-LV"/>
        </w:rPr>
        <w:t xml:space="preserve">RMP </w:t>
      </w:r>
      <w:r w:rsidRPr="00F44D1B">
        <w:rPr>
          <w:lang w:val="lv-LV"/>
        </w:rPr>
        <w:t xml:space="preserve">versija </w:t>
      </w:r>
      <w:r>
        <w:rPr>
          <w:lang w:val="lv-LV"/>
        </w:rPr>
        <w:t>5</w:t>
      </w:r>
      <w:r w:rsidRPr="00F44D1B">
        <w:rPr>
          <w:lang w:val="lv-LV"/>
        </w:rPr>
        <w:t>;</w:t>
      </w:r>
    </w:p>
    <w:p w14:paraId="21CF45CF" w14:textId="77777777" w:rsidR="0013774F" w:rsidRPr="00F44D1B" w:rsidRDefault="0013774F" w:rsidP="004B00FD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2A3241">
        <w:rPr>
          <w:lang w:val="lv-LV"/>
        </w:rPr>
        <w:t>S</w:t>
      </w:r>
      <w:r w:rsidRPr="00F44D1B">
        <w:rPr>
          <w:lang w:val="lv-LV"/>
        </w:rPr>
        <w:t>varīga informācija veselības aprūpes speciālistiem par zāļu riska mazināšanu “Ieteikumi veselības aprūpes speciālistiem par tenofovīra disoproksila lietošanu ar HIV-1 inficētu pusaudžu ārstēšanā”, versija 1.</w:t>
      </w:r>
    </w:p>
    <w:p w14:paraId="27B5CCAD" w14:textId="77777777" w:rsidR="0013774F" w:rsidRDefault="0013774F" w:rsidP="0013774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14:paraId="0479BE5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882A55" w14:textId="6C60BB41" w:rsidR="0013774F" w:rsidRPr="00B355B5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Enbrel*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etanercept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un šķīdinātājs injekciju šķīduma pagatavošanai, šķīdums injekcijām pildspalvveida pilnšļircē, </w:t>
      </w:r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Europe MA EEIG,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2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0.20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1532A7F" w14:textId="063BD83A" w:rsidR="0013774F" w:rsidRDefault="0013774F" w:rsidP="00BC5B11">
      <w:pPr>
        <w:pStyle w:val="ListParagraph"/>
        <w:numPr>
          <w:ilvl w:val="0"/>
          <w:numId w:val="27"/>
        </w:numPr>
        <w:spacing w:line="276" w:lineRule="auto"/>
        <w:jc w:val="both"/>
        <w:rPr>
          <w:lang w:val="lv-LV"/>
        </w:rPr>
      </w:pPr>
      <w:r w:rsidRPr="00B355B5">
        <w:rPr>
          <w:lang w:val="lv-LV"/>
        </w:rPr>
        <w:t>Pacienta informācijas kart</w:t>
      </w:r>
      <w:r w:rsidR="002C15F8">
        <w:rPr>
          <w:lang w:val="lv-LV"/>
        </w:rPr>
        <w:t>īt</w:t>
      </w:r>
      <w:r w:rsidRPr="00B355B5">
        <w:rPr>
          <w:lang w:val="lv-LV"/>
        </w:rPr>
        <w:t>e (v.</w:t>
      </w:r>
      <w:r w:rsidR="002C15F8">
        <w:rPr>
          <w:lang w:val="lv-LV"/>
        </w:rPr>
        <w:t>3</w:t>
      </w:r>
      <w:r w:rsidRPr="00B355B5">
        <w:rPr>
          <w:lang w:val="lv-LV"/>
        </w:rPr>
        <w:t>.0</w:t>
      </w:r>
      <w:r w:rsidR="002C15F8">
        <w:rPr>
          <w:lang w:val="lv-LV"/>
        </w:rPr>
        <w:t>/Oct</w:t>
      </w:r>
      <w:r w:rsidRPr="00B355B5">
        <w:rPr>
          <w:lang w:val="lv-LV"/>
        </w:rPr>
        <w:t>20</w:t>
      </w:r>
      <w:r w:rsidR="002C15F8">
        <w:rPr>
          <w:lang w:val="lv-LV"/>
        </w:rPr>
        <w:t>20</w:t>
      </w:r>
      <w:r w:rsidRPr="00B355B5">
        <w:rPr>
          <w:lang w:val="lv-LV"/>
        </w:rPr>
        <w:t>)</w:t>
      </w:r>
      <w:r w:rsidR="002C15F8">
        <w:rPr>
          <w:lang w:val="lv-LV"/>
        </w:rPr>
        <w:t>.</w:t>
      </w:r>
    </w:p>
    <w:p w14:paraId="40E2CD7C" w14:textId="77777777" w:rsidR="002B5EE9" w:rsidRPr="00B95D1D" w:rsidRDefault="002B5EE9" w:rsidP="002B5EE9">
      <w:pPr>
        <w:pStyle w:val="ListParagraph"/>
        <w:spacing w:line="276" w:lineRule="auto"/>
        <w:ind w:left="1440"/>
        <w:jc w:val="both"/>
        <w:rPr>
          <w:lang w:val="lv-LV"/>
        </w:rPr>
      </w:pPr>
    </w:p>
    <w:p w14:paraId="69526A5B" w14:textId="7ABB5D30" w:rsidR="0013774F" w:rsidRDefault="002B5EE9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5EE9">
        <w:rPr>
          <w:rFonts w:ascii="Times New Roman" w:eastAsia="Times New Roman" w:hAnsi="Times New Roman" w:cs="Times New Roman"/>
          <w:b/>
          <w:sz w:val="24"/>
          <w:szCs w:val="24"/>
        </w:rPr>
        <w:t>Enspryng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▼*</w:t>
      </w:r>
      <w:r w:rsidR="009E6E3B" w:rsidRPr="006E11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EE9">
        <w:rPr>
          <w:rFonts w:ascii="Times New Roman" w:eastAsia="Times New Roman" w:hAnsi="Times New Roman"/>
          <w:sz w:val="24"/>
          <w:szCs w:val="24"/>
        </w:rPr>
        <w:t>(satralizumab) 120 mg šķīdums injekcijām pilnšļircē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2B5EE9">
        <w:rPr>
          <w:rFonts w:ascii="Times New Roman" w:eastAsia="Times New Roman" w:hAnsi="Times New Roman"/>
          <w:sz w:val="24"/>
          <w:szCs w:val="24"/>
        </w:rPr>
        <w:t>Roche Registration GmbH, Vācija</w:t>
      </w:r>
      <w:r>
        <w:rPr>
          <w:rFonts w:ascii="Times New Roman" w:eastAsia="Times New Roman" w:hAnsi="Times New Roman"/>
          <w:sz w:val="24"/>
          <w:szCs w:val="24"/>
        </w:rPr>
        <w:t xml:space="preserve"> (saskaņots 30.07.2021):</w:t>
      </w:r>
    </w:p>
    <w:p w14:paraId="2E26C56C" w14:textId="3D6AC3B8" w:rsidR="002B5EE9" w:rsidRPr="002A3241" w:rsidRDefault="002B5EE9" w:rsidP="00F3169B">
      <w:pPr>
        <w:pStyle w:val="ListParagraph"/>
        <w:numPr>
          <w:ilvl w:val="0"/>
          <w:numId w:val="171"/>
        </w:numPr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lang w:val="lv-LV"/>
        </w:rPr>
      </w:pPr>
      <w:r w:rsidRPr="002A3241">
        <w:rPr>
          <w:lang w:val="lv-LV"/>
        </w:rPr>
        <w:t>Pacienta brīdinājuma kartīte - EDM-ENY- RMPv2-Jul2021.</w:t>
      </w:r>
    </w:p>
    <w:p w14:paraId="43E3434F" w14:textId="49BE91C8" w:rsidR="008C30C1" w:rsidRDefault="008C30C1" w:rsidP="008C30C1">
      <w:pPr>
        <w:autoSpaceDE w:val="0"/>
        <w:autoSpaceDN w:val="0"/>
        <w:adjustRightInd w:val="0"/>
        <w:spacing w:line="276" w:lineRule="auto"/>
        <w:jc w:val="both"/>
      </w:pPr>
    </w:p>
    <w:p w14:paraId="198BA3AD" w14:textId="014F525C" w:rsidR="008C30C1" w:rsidRPr="005A7B6B" w:rsidRDefault="008C30C1" w:rsidP="009F44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A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Enhertu </w:t>
      </w:r>
      <w:r w:rsidRPr="009F447A"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Pr="005A7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trastuzumabum deruxtecanum</w:t>
      </w:r>
      <w:r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 w:rsidR="005A7B6B" w:rsidRPr="005A7B6B">
        <w:t xml:space="preserve"> </w:t>
      </w:r>
      <w:r w:rsidR="005A7B6B">
        <w:t>p</w:t>
      </w:r>
      <w:r w:rsidR="005A7B6B"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ulveris infūziju šķīduma koncentrāta pagatavošanai</w:t>
      </w:r>
      <w:r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A7B6B"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Daiichi Sankyo Europe GmbH, Vācija</w:t>
      </w:r>
      <w:r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="000847E2" w:rsidRPr="005A7B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atjaunināt</w:t>
      </w:r>
      <w:r w:rsidRPr="005A7B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s</w:t>
      </w:r>
      <w:r w:rsidR="002B4FDB" w:rsidRPr="005A7B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</w:t>
      </w:r>
      <w:r w:rsidR="00875F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08</w:t>
      </w:r>
      <w:r w:rsidR="003876DB" w:rsidRPr="005A7B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.</w:t>
      </w:r>
      <w:r w:rsidR="00875F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02</w:t>
      </w:r>
      <w:r w:rsidR="003876DB" w:rsidRPr="005A7B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.202</w:t>
      </w:r>
      <w:r w:rsidR="00875F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3</w:t>
      </w:r>
      <w:r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22B0D6C5" w14:textId="77777777" w:rsidR="00875F88" w:rsidRPr="00875F88" w:rsidRDefault="00875F88" w:rsidP="00875F88">
      <w:pPr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875F88">
        <w:rPr>
          <w:rFonts w:asciiTheme="majorBidi" w:eastAsia="Times New Roman" w:hAnsiTheme="majorBidi" w:cstheme="majorBidi"/>
          <w:sz w:val="24"/>
          <w:szCs w:val="24"/>
        </w:rPr>
        <w:t xml:space="preserve">Svarīga informācija </w:t>
      </w:r>
      <w:r w:rsidRPr="00875F88">
        <w:rPr>
          <w:rFonts w:asciiTheme="majorBidi" w:eastAsia="Times New Roman" w:hAnsiTheme="majorBidi" w:cstheme="majorBidi"/>
          <w:i/>
          <w:iCs/>
          <w:sz w:val="24"/>
          <w:szCs w:val="24"/>
          <w:u w:val="single"/>
        </w:rPr>
        <w:t>pacientam</w:t>
      </w:r>
      <w:r w:rsidRPr="00875F88">
        <w:rPr>
          <w:rFonts w:asciiTheme="majorBidi" w:eastAsia="Times New Roman" w:hAnsiTheme="majorBidi" w:cstheme="majorBidi"/>
          <w:sz w:val="24"/>
          <w:szCs w:val="24"/>
        </w:rPr>
        <w:t xml:space="preserve"> par zāļu riska mazināšanu:</w:t>
      </w:r>
    </w:p>
    <w:p w14:paraId="752C1443" w14:textId="77777777" w:rsidR="00875F88" w:rsidRPr="00875F88" w:rsidRDefault="00875F88" w:rsidP="00F3169B">
      <w:pPr>
        <w:numPr>
          <w:ilvl w:val="0"/>
          <w:numId w:val="170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875F88">
        <w:rPr>
          <w:rFonts w:asciiTheme="majorBidi" w:eastAsia="Times New Roman" w:hAnsiTheme="majorBidi" w:cstheme="majorBidi"/>
          <w:sz w:val="24"/>
          <w:szCs w:val="24"/>
        </w:rPr>
        <w:t>Pacienta brīdinājuma kartīte, versija 2.0, 08/2022.</w:t>
      </w:r>
    </w:p>
    <w:p w14:paraId="3712403B" w14:textId="77777777" w:rsidR="00875F88" w:rsidRPr="00875F88" w:rsidRDefault="00875F88" w:rsidP="00875F88">
      <w:pPr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875F88">
        <w:rPr>
          <w:rFonts w:asciiTheme="majorBidi" w:eastAsia="Times New Roman" w:hAnsiTheme="majorBidi" w:cstheme="majorBidi"/>
          <w:sz w:val="24"/>
          <w:szCs w:val="24"/>
        </w:rPr>
        <w:t xml:space="preserve">Svarīga informācija </w:t>
      </w:r>
      <w:r w:rsidRPr="00875F88">
        <w:rPr>
          <w:rFonts w:asciiTheme="majorBidi" w:eastAsia="Times New Roman" w:hAnsiTheme="majorBidi" w:cstheme="majorBidi"/>
          <w:i/>
          <w:iCs/>
          <w:sz w:val="24"/>
          <w:szCs w:val="24"/>
          <w:u w:val="single"/>
        </w:rPr>
        <w:t>veselības aprūpes speciālistiem</w:t>
      </w:r>
      <w:r w:rsidRPr="00875F88">
        <w:rPr>
          <w:rFonts w:asciiTheme="majorBidi" w:eastAsia="Times New Roman" w:hAnsiTheme="majorBidi" w:cstheme="majorBidi"/>
          <w:sz w:val="24"/>
          <w:szCs w:val="24"/>
        </w:rPr>
        <w:t xml:space="preserve"> par zāļu riska mazināšanu:</w:t>
      </w:r>
    </w:p>
    <w:p w14:paraId="5236F4DE" w14:textId="77777777" w:rsidR="00875F88" w:rsidRPr="005C2E68" w:rsidRDefault="00875F88" w:rsidP="00F3169B">
      <w:pPr>
        <w:numPr>
          <w:ilvl w:val="0"/>
          <w:numId w:val="170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C2E68">
        <w:rPr>
          <w:rFonts w:asciiTheme="majorBidi" w:eastAsia="Times New Roman" w:hAnsiTheme="majorBidi" w:cstheme="majorBidi"/>
          <w:sz w:val="24"/>
          <w:szCs w:val="24"/>
        </w:rPr>
        <w:t>Norādes veselības aprūpes speciālistiem, versija 3.0, 12/2022,</w:t>
      </w:r>
    </w:p>
    <w:p w14:paraId="215CD5E5" w14:textId="77777777" w:rsidR="00875F88" w:rsidRPr="005C2E68" w:rsidRDefault="00875F88" w:rsidP="00F3169B">
      <w:pPr>
        <w:numPr>
          <w:ilvl w:val="0"/>
          <w:numId w:val="170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C2E68">
        <w:rPr>
          <w:rFonts w:asciiTheme="majorBidi" w:eastAsia="Times New Roman" w:hAnsiTheme="majorBidi" w:cstheme="majorBidi"/>
          <w:sz w:val="24"/>
          <w:szCs w:val="24"/>
        </w:rPr>
        <w:t>Rokasgrāmata veselības aprūpes speciālistiem par zāļu lietošanas kļūdu novēršanu, versija 1.0, 01/2023.</w:t>
      </w:r>
    </w:p>
    <w:p w14:paraId="19C7141B" w14:textId="77777777" w:rsidR="0013774F" w:rsidRPr="003D691E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5B0AA2" w14:textId="29BF6C44" w:rsidR="0013774F" w:rsidRPr="003D691E" w:rsidRDefault="0013774F" w:rsidP="003D69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91E">
        <w:rPr>
          <w:rFonts w:ascii="Times New Roman" w:hAnsi="Times New Roman" w:cs="Times New Roman"/>
          <w:b/>
          <w:sz w:val="24"/>
          <w:szCs w:val="24"/>
        </w:rPr>
        <w:t>Entyvio</w:t>
      </w:r>
      <w:r w:rsidRPr="003D691E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3D69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 xml:space="preserve">(vedolizumabum), Takeda Pharma A/S, Dānija </w:t>
      </w:r>
      <w:r w:rsidR="0041610B">
        <w:rPr>
          <w:rFonts w:ascii="Times New Roman" w:eastAsia="Times New Roman" w:hAnsi="Times New Roman" w:cs="Times New Roman"/>
          <w:sz w:val="24"/>
          <w:szCs w:val="24"/>
        </w:rPr>
        <w:t>(</w:t>
      </w:r>
      <w:r w:rsidR="0041610B" w:rsidRPr="004161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atcelti 10.08.2023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E051716" w14:textId="77777777" w:rsidR="009F447A" w:rsidRDefault="009F447A" w:rsidP="009F447A">
      <w:pPr>
        <w:numPr>
          <w:ilvl w:val="0"/>
          <w:numId w:val="5"/>
        </w:numPr>
        <w:spacing w:after="0" w:line="276" w:lineRule="auto"/>
        <w:ind w:left="720"/>
        <w:jc w:val="both"/>
        <w:rPr>
          <w:rFonts w:ascii="Times New Roman" w:eastAsia="SimSun" w:hAnsi="Times New Roman"/>
          <w:snapToGrid w:val="0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 xml:space="preserve">Svarīga informācija veselības aprūpes speciālistiem par zāļu riska mazināšanu. </w:t>
      </w:r>
      <w:r>
        <w:rPr>
          <w:rFonts w:ascii="Times New Roman" w:eastAsia="SimSun" w:hAnsi="Times New Roman"/>
          <w:snapToGrid w:val="0"/>
          <w:sz w:val="24"/>
          <w:szCs w:val="24"/>
          <w:lang w:eastAsia="en-GB"/>
        </w:rPr>
        <w:t>Entyvio (vedolizumaba) izrakstīšana: lietošanas risks pacientiem ar čūlaino kolītu un Krona slimību, v.</w:t>
      </w:r>
      <w:r>
        <w:rPr>
          <w:rFonts w:ascii="Times New Roman" w:hAnsi="Times New Roman"/>
          <w:sz w:val="24"/>
          <w:szCs w:val="24"/>
        </w:rPr>
        <w:t xml:space="preserve"> C-ANPROM/LV/ENTY/0046</w:t>
      </w:r>
      <w:r>
        <w:rPr>
          <w:rFonts w:ascii="Times New Roman" w:eastAsia="SimSun" w:hAnsi="Times New Roman"/>
          <w:snapToGrid w:val="0"/>
          <w:sz w:val="24"/>
          <w:szCs w:val="24"/>
          <w:lang w:eastAsia="en-GB"/>
        </w:rPr>
        <w:t>;</w:t>
      </w:r>
    </w:p>
    <w:p w14:paraId="44535C1E" w14:textId="77777777" w:rsidR="009F447A" w:rsidRDefault="009F447A" w:rsidP="009F447A">
      <w:pPr>
        <w:numPr>
          <w:ilvl w:val="0"/>
          <w:numId w:val="5"/>
        </w:numPr>
        <w:spacing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Svarīga informācija pacientam par zāļu riska mazināšanu. Entyvio (vedolizumabs) pacienta kartīte, v. C-ANPROM/LV/ENTY/0047.</w:t>
      </w:r>
    </w:p>
    <w:p w14:paraId="6FE707E5" w14:textId="6D3B7BB1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26CE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Envarsus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(tacrolimusum) 4 mg ilgstošās darbības tabletes, Chiesi Farmaceutici S.p.A., Itālija (saskaņots 28.08.2019.):</w:t>
      </w:r>
    </w:p>
    <w:p w14:paraId="24CB387F" w14:textId="77777777" w:rsidR="0013774F" w:rsidRDefault="0013774F" w:rsidP="00BC5B1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Envarsus ilgstošās darbības tabletes v. 1.0;</w:t>
      </w:r>
    </w:p>
    <w:p w14:paraId="23431962" w14:textId="77777777" w:rsidR="0013774F" w:rsidRDefault="0013774F" w:rsidP="00BC5B1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pacientam par zāļu riska mazināšanu. Envarsus pacienta kartīte v.1.0.</w:t>
      </w:r>
    </w:p>
    <w:p w14:paraId="603195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94AB5B9" w14:textId="57523C9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epinephrinum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150 un 300 mikrogrami šķīdums injekcijām pildspalvveida pilnšļircē, </w:t>
      </w:r>
      <w:r w:rsidR="00660458" w:rsidRPr="00660458">
        <w:rPr>
          <w:rFonts w:ascii="Times New Roman" w:hAnsi="Times New Roman" w:cs="Times New Roman"/>
          <w:color w:val="000000"/>
          <w:sz w:val="24"/>
          <w:szCs w:val="24"/>
        </w:rPr>
        <w:t>Viatris Healthcare Limited, Īrija</w:t>
      </w:r>
      <w:r w:rsidR="006604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(atjaunināts </w:t>
      </w:r>
      <w:r w:rsidR="00660458">
        <w:rPr>
          <w:rFonts w:ascii="Times New Roman" w:eastAsia="Times New Roman" w:hAnsi="Times New Roman" w:cs="Times New Roman"/>
          <w:bCs/>
          <w:sz w:val="24"/>
          <w:szCs w:val="24"/>
        </w:rPr>
        <w:t>09.2023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22A6547" w14:textId="3E102CA9" w:rsidR="0013774F" w:rsidRPr="002A3241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lang w:val="en-US"/>
        </w:rPr>
      </w:pPr>
      <w:proofErr w:type="spellStart"/>
      <w:r w:rsidRPr="002A3241">
        <w:rPr>
          <w:lang w:val="en-US"/>
        </w:rPr>
        <w:t>Epipen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izrakstīšanas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pārbaudes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lapa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veselības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aprūpes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speciālistam</w:t>
      </w:r>
      <w:proofErr w:type="spellEnd"/>
      <w:r w:rsidR="006705C4" w:rsidRPr="002A3241">
        <w:rPr>
          <w:lang w:val="en-US"/>
        </w:rPr>
        <w:t xml:space="preserve"> (v3.</w:t>
      </w:r>
      <w:r w:rsidR="00660458" w:rsidRPr="002A3241">
        <w:rPr>
          <w:lang w:val="en-US"/>
        </w:rPr>
        <w:t>1</w:t>
      </w:r>
      <w:proofErr w:type="gramStart"/>
      <w:r w:rsidR="006705C4" w:rsidRPr="002A3241">
        <w:rPr>
          <w:lang w:val="en-US"/>
        </w:rPr>
        <w:t>)</w:t>
      </w:r>
      <w:r w:rsidRPr="002A3241">
        <w:rPr>
          <w:lang w:val="en-US"/>
        </w:rPr>
        <w:t>;</w:t>
      </w:r>
      <w:proofErr w:type="gramEnd"/>
    </w:p>
    <w:p w14:paraId="5F7C4449" w14:textId="22C5097A" w:rsidR="0013774F" w:rsidRPr="002A3241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lang w:val="en-US"/>
        </w:rPr>
      </w:pPr>
      <w:proofErr w:type="spellStart"/>
      <w:r w:rsidRPr="002A3241">
        <w:rPr>
          <w:lang w:val="en-US"/>
        </w:rPr>
        <w:t>Informācija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pacientam</w:t>
      </w:r>
      <w:proofErr w:type="spellEnd"/>
      <w:r w:rsidRPr="002A3241">
        <w:rPr>
          <w:lang w:val="en-US"/>
        </w:rPr>
        <w:t xml:space="preserve"> par </w:t>
      </w:r>
      <w:proofErr w:type="spellStart"/>
      <w:r w:rsidRPr="002A3241">
        <w:rPr>
          <w:lang w:val="en-US"/>
        </w:rPr>
        <w:t>zāļu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Epipen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riska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mazināšanu</w:t>
      </w:r>
      <w:proofErr w:type="spellEnd"/>
      <w:r w:rsidR="006705C4" w:rsidRPr="002A3241">
        <w:rPr>
          <w:lang w:val="en-US"/>
        </w:rPr>
        <w:t xml:space="preserve"> (v3.</w:t>
      </w:r>
      <w:r w:rsidR="00660458" w:rsidRPr="002A3241">
        <w:rPr>
          <w:lang w:val="en-US"/>
        </w:rPr>
        <w:t>1</w:t>
      </w:r>
      <w:proofErr w:type="gramStart"/>
      <w:r w:rsidR="006705C4" w:rsidRPr="002A3241">
        <w:rPr>
          <w:lang w:val="en-US"/>
        </w:rPr>
        <w:t>)</w:t>
      </w:r>
      <w:r w:rsidRPr="002A3241">
        <w:rPr>
          <w:lang w:val="en-US"/>
        </w:rPr>
        <w:t>;</w:t>
      </w:r>
      <w:proofErr w:type="gramEnd"/>
    </w:p>
    <w:p w14:paraId="3D548926" w14:textId="77777777" w:rsidR="0013774F" w:rsidRPr="00B83EAB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>
        <w:rPr>
          <w:lang w:val="it-IT"/>
        </w:rPr>
        <w:t>Video materiāla teksts.</w:t>
      </w:r>
    </w:p>
    <w:p w14:paraId="6F1E4E78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78B53F5C" w14:textId="4056E599" w:rsidR="0013774F" w:rsidRDefault="0013774F" w:rsidP="001377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E4BFA">
        <w:rPr>
          <w:rFonts w:ascii="Times New Roman" w:eastAsia="Times New Roman" w:hAnsi="Times New Roman"/>
          <w:b/>
          <w:sz w:val="24"/>
          <w:szCs w:val="24"/>
        </w:rPr>
        <w:t xml:space="preserve">Erelzi </w:t>
      </w:r>
      <w:r w:rsidRPr="00B83EAB">
        <w:rPr>
          <w:rFonts w:ascii="Times New Roman" w:eastAsia="Times New Roman" w:hAnsi="Times New Roman"/>
          <w:sz w:val="24"/>
          <w:szCs w:val="24"/>
        </w:rPr>
        <w:t>(etanercept) 25 mg šķīdums injekcijām pilnšļircē, 50 mg šķīdums injekcijām pilnšļircē un 50 mg šķīdums injekcijām pildspalvveida pilnšļircē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0104AA">
        <w:rPr>
          <w:rFonts w:ascii="Times New Roman" w:eastAsia="Times New Roman" w:hAnsi="Times New Roman"/>
          <w:sz w:val="24"/>
          <w:szCs w:val="24"/>
        </w:rPr>
        <w:t>Sandoz GmbH, Austrija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="00503A3B">
        <w:rPr>
          <w:rFonts w:ascii="Times New Roman" w:eastAsia="Times New Roman" w:hAnsi="Times New Roman" w:cs="Times New Roman"/>
          <w:bCs/>
          <w:sz w:val="24"/>
          <w:szCs w:val="24"/>
        </w:rPr>
        <w:t>atjaunināts</w:t>
      </w:r>
      <w:r w:rsidR="00503A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491BAC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.0</w:t>
      </w:r>
      <w:r w:rsidR="00491BAC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.20</w:t>
      </w:r>
      <w:r w:rsidR="00491BAC">
        <w:rPr>
          <w:rFonts w:ascii="Times New Roman" w:eastAsia="Times New Roman" w:hAnsi="Times New Roman"/>
          <w:sz w:val="24"/>
          <w:szCs w:val="24"/>
        </w:rPr>
        <w:t>22</w:t>
      </w:r>
      <w:r>
        <w:rPr>
          <w:rFonts w:ascii="Times New Roman" w:eastAsia="Times New Roman" w:hAnsi="Times New Roman"/>
          <w:sz w:val="24"/>
          <w:szCs w:val="24"/>
        </w:rPr>
        <w:t>):</w:t>
      </w:r>
    </w:p>
    <w:p w14:paraId="17B76C78" w14:textId="45DB1EF7" w:rsidR="0013774F" w:rsidRPr="002A3241" w:rsidRDefault="0013774F" w:rsidP="00BC5B11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lang w:val="lv-LV"/>
        </w:rPr>
      </w:pPr>
      <w:r w:rsidRPr="002A3241">
        <w:rPr>
          <w:lang w:val="lv-LV"/>
        </w:rPr>
        <w:t xml:space="preserve">Svarīga informācija pacientam par zāļu riska mazināšanu: Pacienta brīdinājuma kartīte, versija </w:t>
      </w:r>
      <w:r w:rsidR="00491BAC" w:rsidRPr="002A3241">
        <w:rPr>
          <w:lang w:val="lv-LV"/>
        </w:rPr>
        <w:t>2</w:t>
      </w:r>
      <w:r w:rsidRPr="002A3241">
        <w:rPr>
          <w:lang w:val="lv-LV"/>
        </w:rPr>
        <w:t>.0.</w:t>
      </w:r>
    </w:p>
    <w:p w14:paraId="72C8EF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9B5B74" w14:textId="35D4CE8F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Erivedge*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vismodegib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150 mg cietās kapsulas, Roche Registration Limited, Lielbritānija (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atjaun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ots 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54B116AF" w14:textId="0B6A0064" w:rsidR="00AB07B7" w:rsidRPr="0087518D" w:rsidRDefault="00AB07B7" w:rsidP="00F3169B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val="lv-LV"/>
        </w:rPr>
      </w:pPr>
      <w:r w:rsidRPr="0087518D">
        <w:rPr>
          <w:lang w:val="lv-LV"/>
        </w:rPr>
        <w:lastRenderedPageBreak/>
        <w:t>Svarīga informācija veselības aprūpes speciālistam par zāļu riska mazināšanu, versija EDM-ERI-RMPv14.1-Nov2020:</w:t>
      </w:r>
    </w:p>
    <w:p w14:paraId="28C02A71" w14:textId="77777777" w:rsidR="00AB07B7" w:rsidRPr="00AB07B7" w:rsidRDefault="00AB07B7" w:rsidP="00AB07B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B7">
        <w:rPr>
          <w:rFonts w:ascii="Times New Roman" w:eastAsia="Times New Roman" w:hAnsi="Times New Roman" w:cs="Times New Roman"/>
          <w:sz w:val="24"/>
          <w:szCs w:val="24"/>
        </w:rPr>
        <w:t>-Atgādinājuma karte veselības aprūpes speciālistam;</w:t>
      </w:r>
    </w:p>
    <w:p w14:paraId="6F28F5FB" w14:textId="77777777" w:rsidR="00AB07B7" w:rsidRPr="00AB07B7" w:rsidRDefault="00AB07B7" w:rsidP="00AB07B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B7">
        <w:rPr>
          <w:rFonts w:ascii="Times New Roman" w:eastAsia="Times New Roman" w:hAnsi="Times New Roman" w:cs="Times New Roman"/>
          <w:sz w:val="24"/>
          <w:szCs w:val="24"/>
        </w:rPr>
        <w:t>-Vadlīnijas pacienta konsultēšanai.</w:t>
      </w:r>
    </w:p>
    <w:p w14:paraId="1171A296" w14:textId="55E94EE0" w:rsidR="00AB07B7" w:rsidRPr="0087518D" w:rsidRDefault="00AB07B7" w:rsidP="00F3169B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val="lv-LV"/>
        </w:rPr>
      </w:pPr>
      <w:r w:rsidRPr="0087518D">
        <w:rPr>
          <w:lang w:val="lv-LV"/>
        </w:rPr>
        <w:t>Svarīga informācija pacientam par zāļu riska mazināšanu, versija EDM-ERI-RMPv14.1-Nov2020:</w:t>
      </w:r>
    </w:p>
    <w:p w14:paraId="37EF2713" w14:textId="2440095B" w:rsidR="0013774F" w:rsidRDefault="00AB07B7" w:rsidP="00AB07B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B7">
        <w:rPr>
          <w:rFonts w:ascii="Times New Roman" w:eastAsia="Times New Roman" w:hAnsi="Times New Roman" w:cs="Times New Roman"/>
          <w:sz w:val="24"/>
          <w:szCs w:val="24"/>
        </w:rPr>
        <w:t xml:space="preserve"> -Brošūra “Erivedge Grūtniecības nepieļaušanas programma: informācija pacientam, kurš lieto Erivedge”.</w:t>
      </w:r>
    </w:p>
    <w:p w14:paraId="47B3A0C7" w14:textId="77777777" w:rsidR="00AB07B7" w:rsidRDefault="00AB07B7" w:rsidP="00AB07B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AD293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Erlotinib Mylan 100 mg apvalkotās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8845FB">
        <w:rPr>
          <w:rFonts w:ascii="Times New Roman" w:eastAsia="Times New Roman" w:hAnsi="Times New Roman" w:cs="Times New Roman"/>
          <w:bCs/>
          <w:i/>
          <w:sz w:val="24"/>
          <w:szCs w:val="24"/>
        </w:rPr>
        <w:t>Erlotinibum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>Mylan S.A.S,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D267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 14.11.2019.):</w:t>
      </w:r>
    </w:p>
    <w:p w14:paraId="562D46F7" w14:textId="77777777" w:rsidR="0013774F" w:rsidRPr="008845FB" w:rsidRDefault="0013774F" w:rsidP="004B00FD">
      <w:pPr>
        <w:pStyle w:val="ListParagraph"/>
        <w:numPr>
          <w:ilvl w:val="0"/>
          <w:numId w:val="109"/>
        </w:numPr>
        <w:spacing w:line="276" w:lineRule="auto"/>
        <w:rPr>
          <w:lang w:val="lv-LV"/>
        </w:rPr>
      </w:pPr>
      <w:r w:rsidRPr="008845FB">
        <w:rPr>
          <w:lang w:val="lv-LV"/>
        </w:rPr>
        <w:t>Svarīga informācija veselības aprūpes speciālistiem par zāļu riska mazināšanu “Izglītojošs materiāls veselības aprūpes speciālistiem - dozēšanas vadlīnijas un intersticiālas plaušu slimības (IPS) atpazīšanas un ārstēšanas stratēģijas”, versija MYL-LV-18-45 2018. gada aprīlis.</w:t>
      </w:r>
    </w:p>
    <w:p w14:paraId="22084B6C" w14:textId="77777777" w:rsidR="0013774F" w:rsidRPr="004869F3" w:rsidRDefault="0013774F" w:rsidP="0013774F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231F8" w14:textId="409B1084" w:rsidR="0013774F" w:rsidRPr="004869F3" w:rsidRDefault="0013774F" w:rsidP="0070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F3">
        <w:rPr>
          <w:rFonts w:ascii="Times New Roman" w:eastAsia="Times New Roman" w:hAnsi="Times New Roman" w:cs="Times New Roman"/>
          <w:b/>
          <w:sz w:val="24"/>
          <w:szCs w:val="24"/>
        </w:rPr>
        <w:t xml:space="preserve">Esbriet 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69F3">
        <w:rPr>
          <w:rFonts w:ascii="Times New Roman" w:eastAsia="Times New Roman" w:hAnsi="Times New Roman" w:cs="Times New Roman"/>
          <w:i/>
          <w:sz w:val="24"/>
          <w:szCs w:val="24"/>
        </w:rPr>
        <w:t>pirfenidone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 xml:space="preserve">), Roche Registration 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GmbH, Vācija</w:t>
      </w:r>
      <w:r w:rsidRPr="00486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2E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atjaunināts </w:t>
      </w:r>
      <w:r w:rsidR="001A2E36" w:rsidRPr="001A2E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29.11.2023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4FE6EB8" w14:textId="441577C7" w:rsidR="001A2E36" w:rsidRPr="00597762" w:rsidRDefault="001A2E36" w:rsidP="001A2E36">
      <w:pPr>
        <w:pStyle w:val="ListParagraph"/>
        <w:numPr>
          <w:ilvl w:val="0"/>
          <w:numId w:val="109"/>
        </w:numPr>
        <w:rPr>
          <w:lang w:val="lv-LV"/>
        </w:rPr>
      </w:pPr>
      <w:r w:rsidRPr="00597762">
        <w:rPr>
          <w:u w:val="single"/>
          <w:lang w:val="lv-LV"/>
        </w:rPr>
        <w:t>Svarīga informācija veselības aprūpes speciālistiem par zāļu riska mazināšanu</w:t>
      </w:r>
      <w:r w:rsidRPr="00597762">
        <w:rPr>
          <w:lang w:val="lv-LV"/>
        </w:rPr>
        <w:t xml:space="preserve"> “drošuma pārbaudes jautājumu saraksts ārstiem, kuri izraksta zāles Pirfenidonum”, versija Pirfenidonum-LV_v1-ESB-RMPv12.1-Nov-2023.</w:t>
      </w:r>
    </w:p>
    <w:p w14:paraId="1D80102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89D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0B9893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Esmya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(ulipristāla acetāts) 5 mg tabletes, PregLem France SAS (saskaņots 18.06.2012):</w:t>
      </w:r>
    </w:p>
    <w:p w14:paraId="48D11489" w14:textId="77777777" w:rsidR="0013774F" w:rsidRDefault="0013774F" w:rsidP="00BC5B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pamācības ārstam zāļu parakstīšanā; </w:t>
      </w:r>
    </w:p>
    <w:p w14:paraId="180DAFA7" w14:textId="77777777" w:rsidR="0013774F" w:rsidRDefault="0013774F" w:rsidP="00BC5B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pamācības patologam, kā arī datu nesējs ar augstas izšķirtspējas PAEC attēliem;</w:t>
      </w:r>
    </w:p>
    <w:p w14:paraId="60185203" w14:textId="77777777" w:rsidR="0013774F" w:rsidRDefault="0013774F" w:rsidP="00BC5B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pavadvēstules ārstam un patologam.</w:t>
      </w:r>
    </w:p>
    <w:p w14:paraId="200F2DB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5952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CB028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Exjade 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(deferasirox),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apvalkotās tabletes, Novartis Europharm Ltd., </w:t>
      </w:r>
      <w:r>
        <w:rPr>
          <w:rFonts w:ascii="Times New Roman" w:eastAsia="Times New Roman" w:hAnsi="Times New Roman" w:cs="Times New Roman"/>
        </w:rPr>
        <w:t>Lielbritānija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2BDBE4" w14:textId="01F5714A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 w:rsidR="00CE0CAB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E0CAB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057A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47B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69E71B85" w14:textId="77777777" w:rsidR="003547B8" w:rsidRPr="003547B8" w:rsidRDefault="003547B8" w:rsidP="003547B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47B8">
        <w:rPr>
          <w:rFonts w:ascii="Times New Roman" w:eastAsia="Times New Roman" w:hAnsi="Times New Roman" w:cs="Times New Roman"/>
          <w:sz w:val="24"/>
          <w:szCs w:val="24"/>
          <w:u w:val="single"/>
        </w:rPr>
        <w:t>Svarīga informācija veselības aprūpes speciālistiem par zāļu riska mazināšanu:</w:t>
      </w:r>
    </w:p>
    <w:p w14:paraId="6217A504" w14:textId="4FB392D8" w:rsidR="003547B8" w:rsidRPr="000D66C8" w:rsidRDefault="003547B8" w:rsidP="00F3169B">
      <w:pPr>
        <w:pStyle w:val="ListParagraph"/>
        <w:numPr>
          <w:ilvl w:val="0"/>
          <w:numId w:val="147"/>
        </w:numPr>
        <w:autoSpaceDE w:val="0"/>
        <w:autoSpaceDN w:val="0"/>
        <w:adjustRightInd w:val="0"/>
        <w:rPr>
          <w:lang w:val="lv-LV"/>
        </w:rPr>
      </w:pPr>
      <w:r w:rsidRPr="000D66C8">
        <w:rPr>
          <w:lang w:val="lv-LV"/>
        </w:rPr>
        <w:t>Exjade-Deferasiroksa dozēšanas un bioloģiskās uzraudzības algoritms ārstam, versija 2.</w:t>
      </w:r>
      <w:r w:rsidR="00CE0CAB">
        <w:rPr>
          <w:lang w:val="lv-LV"/>
        </w:rPr>
        <w:t>1</w:t>
      </w:r>
      <w:r w:rsidRPr="000D66C8">
        <w:rPr>
          <w:lang w:val="lv-LV"/>
        </w:rPr>
        <w:t>_</w:t>
      </w:r>
      <w:r w:rsidR="00CE0CAB">
        <w:rPr>
          <w:lang w:val="lv-LV"/>
        </w:rPr>
        <w:t>11</w:t>
      </w:r>
      <w:r w:rsidRPr="000D66C8">
        <w:rPr>
          <w:lang w:val="lv-LV"/>
        </w:rPr>
        <w:t>-2022;</w:t>
      </w:r>
    </w:p>
    <w:p w14:paraId="40227347" w14:textId="0D1A1F67" w:rsidR="003547B8" w:rsidRPr="00C51762" w:rsidRDefault="003547B8" w:rsidP="00F3169B">
      <w:pPr>
        <w:pStyle w:val="ListParagraph"/>
        <w:numPr>
          <w:ilvl w:val="0"/>
          <w:numId w:val="147"/>
        </w:numPr>
        <w:autoSpaceDE w:val="0"/>
        <w:autoSpaceDN w:val="0"/>
        <w:adjustRightInd w:val="0"/>
        <w:rPr>
          <w:lang w:val="lv-LV"/>
        </w:rPr>
      </w:pPr>
      <w:r w:rsidRPr="00C51762">
        <w:rPr>
          <w:lang w:val="lv-LV"/>
        </w:rPr>
        <w:t>Svarīga informācija, kas jāatceras par ārstēšanu ar deferaziroksu, versija 9.</w:t>
      </w:r>
      <w:r w:rsidR="00CE0CAB" w:rsidRPr="00C51762">
        <w:rPr>
          <w:lang w:val="lv-LV"/>
        </w:rPr>
        <w:t>1</w:t>
      </w:r>
      <w:r w:rsidRPr="00C51762">
        <w:rPr>
          <w:lang w:val="lv-LV"/>
        </w:rPr>
        <w:t>_</w:t>
      </w:r>
      <w:r w:rsidR="00CE0CAB" w:rsidRPr="00C51762">
        <w:rPr>
          <w:lang w:val="lv-LV"/>
        </w:rPr>
        <w:t>11</w:t>
      </w:r>
      <w:r w:rsidRPr="00C51762">
        <w:rPr>
          <w:lang w:val="lv-LV"/>
        </w:rPr>
        <w:t>-2022;</w:t>
      </w:r>
    </w:p>
    <w:p w14:paraId="04AD490F" w14:textId="77777777" w:rsidR="003547B8" w:rsidRPr="003547B8" w:rsidRDefault="003547B8" w:rsidP="003547B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47B8">
        <w:rPr>
          <w:rFonts w:ascii="Times New Roman" w:eastAsia="Times New Roman" w:hAnsi="Times New Roman" w:cs="Times New Roman"/>
          <w:sz w:val="24"/>
          <w:szCs w:val="24"/>
          <w:u w:val="single"/>
        </w:rPr>
        <w:t>Svarīga informācija pacientam par zāļu riska mazināšanu:</w:t>
      </w:r>
    </w:p>
    <w:p w14:paraId="51F4A419" w14:textId="44E0F935" w:rsidR="0013774F" w:rsidRPr="002A3241" w:rsidRDefault="003547B8" w:rsidP="00F3169B">
      <w:pPr>
        <w:pStyle w:val="ListParagraph"/>
        <w:numPr>
          <w:ilvl w:val="0"/>
          <w:numId w:val="192"/>
        </w:numPr>
        <w:autoSpaceDE w:val="0"/>
        <w:autoSpaceDN w:val="0"/>
        <w:adjustRightInd w:val="0"/>
        <w:ind w:left="1134"/>
        <w:rPr>
          <w:lang w:val="it-IT"/>
        </w:rPr>
      </w:pPr>
      <w:r w:rsidRPr="002A3241">
        <w:rPr>
          <w:lang w:val="it-IT"/>
        </w:rPr>
        <w:t>Zāļu Exjade (deferasiroxum) rokasgrāmata, versija 9.</w:t>
      </w:r>
      <w:r w:rsidR="00CE0CAB" w:rsidRPr="002A3241">
        <w:rPr>
          <w:lang w:val="it-IT"/>
        </w:rPr>
        <w:t>1</w:t>
      </w:r>
      <w:r w:rsidRPr="002A3241">
        <w:rPr>
          <w:lang w:val="it-IT"/>
        </w:rPr>
        <w:t>_</w:t>
      </w:r>
      <w:r w:rsidR="00CE0CAB" w:rsidRPr="002A3241">
        <w:rPr>
          <w:lang w:val="it-IT"/>
        </w:rPr>
        <w:t>11</w:t>
      </w:r>
      <w:r w:rsidRPr="002A3241">
        <w:rPr>
          <w:lang w:val="it-IT"/>
        </w:rPr>
        <w:t>-2022).</w:t>
      </w:r>
    </w:p>
    <w:p w14:paraId="314825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37E4EE7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Extraneal šķīdums peritoneālai dialīzei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Icodextrinum, Natrii chloridum, Natrii (S)- lactatis solutio, Calcii chloridum, Magnesii chloridum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Baxter Oy, Somija</w:t>
      </w:r>
    </w:p>
    <w:p w14:paraId="649C0EA2" w14:textId="5EDFBA6A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(atjaunināts </w:t>
      </w:r>
      <w:r w:rsidR="00463BBD" w:rsidRPr="00463BBD">
        <w:rPr>
          <w:rFonts w:ascii="Times New Roman" w:eastAsia="Times New Roman" w:hAnsi="Times New Roman" w:cs="Times New Roman"/>
          <w:bCs/>
          <w:sz w:val="24"/>
          <w:szCs w:val="24"/>
        </w:rPr>
        <w:t>09-2023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51EA55C9" w14:textId="77777777" w:rsidR="0013774F" w:rsidRDefault="0013774F" w:rsidP="00BC5B11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Valstij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specifisko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glikometru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saraksts</w:t>
      </w:r>
      <w:proofErr w:type="spellEnd"/>
    </w:p>
    <w:p w14:paraId="25E9E0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84ED379" w14:textId="60D58DE0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Eylea*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aflibercept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- 40 mg/ml, šķīdums injekcijai pilnšļircē, Eylea 40 mg/ml šķīdums injekcijai flakonā</w:t>
      </w:r>
      <w:r w:rsidR="00F554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p w14:paraId="23139935" w14:textId="7A750E00" w:rsidR="0013774F" w:rsidRPr="00F5549F" w:rsidRDefault="00F5549F" w:rsidP="00BC5B11">
      <w:pPr>
        <w:pStyle w:val="ListParagraph"/>
        <w:numPr>
          <w:ilvl w:val="0"/>
          <w:numId w:val="32"/>
        </w:numPr>
        <w:tabs>
          <w:tab w:val="right" w:pos="8369"/>
        </w:tabs>
        <w:ind w:right="-57"/>
        <w:jc w:val="both"/>
        <w:rPr>
          <w:lang w:val="lv-LV"/>
        </w:rPr>
      </w:pPr>
      <w:r w:rsidRPr="00F5549F">
        <w:rPr>
          <w:lang w:val="lv-LV"/>
        </w:rPr>
        <w:t>Ārsta ceļvedis</w:t>
      </w:r>
      <w:r>
        <w:rPr>
          <w:lang w:val="lv-LV"/>
        </w:rPr>
        <w:t xml:space="preserve">, </w:t>
      </w:r>
      <w:r w:rsidRPr="00F5549F">
        <w:rPr>
          <w:lang w:val="lv-LV"/>
        </w:rPr>
        <w:t>versija 8.0 (03/2022)</w:t>
      </w:r>
      <w:r>
        <w:rPr>
          <w:lang w:val="lv-LV"/>
        </w:rPr>
        <w:t xml:space="preserve">; </w:t>
      </w:r>
      <w:r>
        <w:rPr>
          <w:lang w:eastAsia="lv-LV"/>
        </w:rPr>
        <w:t>(</w:t>
      </w:r>
      <w:proofErr w:type="spellStart"/>
      <w:r>
        <w:rPr>
          <w:lang w:eastAsia="lv-LV"/>
        </w:rPr>
        <w:t>atjaunināts</w:t>
      </w:r>
      <w:proofErr w:type="spellEnd"/>
      <w:r>
        <w:rPr>
          <w:lang w:eastAsia="lv-LV"/>
        </w:rPr>
        <w:t xml:space="preserve"> 05.2022.)</w:t>
      </w:r>
      <w:r>
        <w:t>;</w:t>
      </w:r>
    </w:p>
    <w:p w14:paraId="77A708B6" w14:textId="7EA28CCA" w:rsidR="00F5549F" w:rsidRDefault="00F5549F" w:rsidP="00BC5B11">
      <w:pPr>
        <w:pStyle w:val="ListParagraph"/>
        <w:numPr>
          <w:ilvl w:val="0"/>
          <w:numId w:val="32"/>
        </w:numPr>
        <w:tabs>
          <w:tab w:val="right" w:pos="8369"/>
        </w:tabs>
        <w:ind w:right="-57"/>
        <w:jc w:val="both"/>
        <w:rPr>
          <w:lang w:val="lv-LV"/>
        </w:rPr>
      </w:pPr>
      <w:r w:rsidRPr="00F5549F">
        <w:rPr>
          <w:lang w:val="lv-LV"/>
        </w:rPr>
        <w:t>Videomateriāla scenārijs (</w:t>
      </w:r>
      <w:r w:rsidRPr="00F5549F">
        <w:rPr>
          <w:i/>
          <w:iCs/>
          <w:lang w:val="lv-LV"/>
        </w:rPr>
        <w:t>script</w:t>
      </w:r>
      <w:r w:rsidRPr="00F5549F">
        <w:rPr>
          <w:lang w:val="lv-LV"/>
        </w:rPr>
        <w:t>)</w:t>
      </w:r>
      <w:r>
        <w:rPr>
          <w:lang w:val="lv-LV"/>
        </w:rPr>
        <w:t>,</w:t>
      </w:r>
      <w:r w:rsidRPr="00F5549F">
        <w:rPr>
          <w:lang w:val="lv-LV"/>
        </w:rPr>
        <w:t xml:space="preserve"> versija 2.0 (03/2022)</w:t>
      </w:r>
      <w:r>
        <w:rPr>
          <w:lang w:val="lv-LV"/>
        </w:rPr>
        <w:t xml:space="preserve">; </w:t>
      </w:r>
      <w:r w:rsidRPr="00C51762">
        <w:rPr>
          <w:lang w:val="fr-FR" w:eastAsia="lv-LV"/>
        </w:rPr>
        <w:t>(</w:t>
      </w:r>
      <w:proofErr w:type="spellStart"/>
      <w:r w:rsidRPr="00C51762">
        <w:rPr>
          <w:lang w:val="fr-FR" w:eastAsia="lv-LV"/>
        </w:rPr>
        <w:t>atjaunināts</w:t>
      </w:r>
      <w:proofErr w:type="spellEnd"/>
      <w:r w:rsidRPr="00C51762">
        <w:rPr>
          <w:lang w:val="fr-FR" w:eastAsia="lv-LV"/>
        </w:rPr>
        <w:t xml:space="preserve"> 05.2022.)</w:t>
      </w:r>
      <w:r w:rsidRPr="00C51762">
        <w:rPr>
          <w:lang w:val="fr-FR"/>
        </w:rPr>
        <w:t>;</w:t>
      </w:r>
    </w:p>
    <w:p w14:paraId="41E94E56" w14:textId="3B20F7E7" w:rsidR="0013774F" w:rsidRDefault="0013774F" w:rsidP="00BC5B11">
      <w:pPr>
        <w:pStyle w:val="ListParagraph"/>
        <w:numPr>
          <w:ilvl w:val="0"/>
          <w:numId w:val="32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lastRenderedPageBreak/>
        <w:t>Ceļvedis pacientam Jūsu ceļvedis par Eylea, versija 6.0 (01/2020);</w:t>
      </w:r>
      <w:r w:rsidR="00F5549F">
        <w:rPr>
          <w:lang w:val="lv-LV"/>
        </w:rPr>
        <w:t xml:space="preserve"> </w:t>
      </w:r>
      <w:r w:rsidR="00F5549F" w:rsidRPr="00C51762">
        <w:rPr>
          <w:lang w:val="fr-FR" w:eastAsia="lv-LV"/>
        </w:rPr>
        <w:t>(</w:t>
      </w:r>
      <w:proofErr w:type="spellStart"/>
      <w:r w:rsidR="00F5549F" w:rsidRPr="00C51762">
        <w:rPr>
          <w:lang w:val="fr-FR" w:eastAsia="lv-LV"/>
        </w:rPr>
        <w:t>atjaunināts</w:t>
      </w:r>
      <w:proofErr w:type="spellEnd"/>
      <w:r w:rsidR="00F5549F" w:rsidRPr="00C51762">
        <w:rPr>
          <w:lang w:val="fr-FR" w:eastAsia="lv-LV"/>
        </w:rPr>
        <w:t xml:space="preserve"> 01.2020.)</w:t>
      </w:r>
      <w:r w:rsidR="00F5549F" w:rsidRPr="00C51762">
        <w:rPr>
          <w:lang w:val="fr-FR"/>
        </w:rPr>
        <w:t>.</w:t>
      </w:r>
    </w:p>
    <w:p w14:paraId="74BAAFA1" w14:textId="77777777" w:rsidR="0013774F" w:rsidRDefault="0013774F" w:rsidP="0013774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F09C04" w14:textId="6BF2E77B" w:rsidR="0013774F" w:rsidRPr="0087518D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 xml:space="preserve">Evicel </w:t>
      </w:r>
      <w:r w:rsidRPr="0087518D">
        <w:rPr>
          <w:rFonts w:ascii="Times New Roman" w:eastAsia="Times New Roman" w:hAnsi="Times New Roman" w:cs="Times New Roman"/>
          <w:sz w:val="24"/>
          <w:szCs w:val="24"/>
        </w:rPr>
        <w:t>(fibrinogenum humanum, thrombinum humanum) 50-90 mg/ml, 800-1200 IU/ml, šķīdumi audu līmes iegūšanai(</w:t>
      </w:r>
      <w:r w:rsidR="0087518D" w:rsidRPr="0087518D">
        <w:rPr>
          <w:rFonts w:ascii="Times New Roman" w:eastAsia="Times New Roman" w:hAnsi="Times New Roman" w:cs="Times New Roman"/>
          <w:sz w:val="24"/>
          <w:szCs w:val="24"/>
        </w:rPr>
        <w:t>atjaunināt</w:t>
      </w:r>
      <w:r w:rsidR="0087518D">
        <w:rPr>
          <w:rFonts w:ascii="Times New Roman" w:eastAsia="Times New Roman" w:hAnsi="Times New Roman" w:cs="Times New Roman"/>
          <w:sz w:val="24"/>
          <w:szCs w:val="24"/>
        </w:rPr>
        <w:t>s 06.01.2021</w:t>
      </w:r>
      <w:r w:rsidRPr="008751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19E07EB" w14:textId="77777777" w:rsidR="0013774F" w:rsidRPr="005D7ABE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ABE"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speciālistiem”Svarīga informācija veselības aprūpes speciālistiem par Evicel zāļu riska mazināšanu”.</w:t>
      </w:r>
    </w:p>
    <w:p w14:paraId="26A27A45" w14:textId="448F77F2" w:rsidR="0013774F" w:rsidRPr="002A3241" w:rsidRDefault="0013774F" w:rsidP="004B00FD">
      <w:pPr>
        <w:pStyle w:val="ListParagraph"/>
        <w:numPr>
          <w:ilvl w:val="0"/>
          <w:numId w:val="131"/>
        </w:numPr>
        <w:jc w:val="both"/>
        <w:rPr>
          <w:lang w:val="it-IT"/>
        </w:rPr>
      </w:pPr>
      <w:r w:rsidRPr="002A3241">
        <w:rPr>
          <w:lang w:val="it-IT"/>
        </w:rPr>
        <w:t>informatīva brošūra    (APM-0087_LV)</w:t>
      </w:r>
      <w:r w:rsidR="0087518D" w:rsidRPr="002A3241">
        <w:rPr>
          <w:lang w:val="it-IT"/>
        </w:rPr>
        <w:t>, 2020Dec.</w:t>
      </w:r>
    </w:p>
    <w:p w14:paraId="42396FE0" w14:textId="4EF95947" w:rsidR="0013774F" w:rsidRPr="00167196" w:rsidRDefault="0013774F" w:rsidP="004B00FD">
      <w:pPr>
        <w:pStyle w:val="ListParagraph"/>
        <w:numPr>
          <w:ilvl w:val="0"/>
          <w:numId w:val="131"/>
        </w:numPr>
        <w:jc w:val="both"/>
      </w:pPr>
      <w:proofErr w:type="spellStart"/>
      <w:r w:rsidRPr="00167196">
        <w:t>izglītojošais</w:t>
      </w:r>
      <w:proofErr w:type="spellEnd"/>
      <w:r w:rsidRPr="00167196">
        <w:t xml:space="preserve"> </w:t>
      </w:r>
      <w:proofErr w:type="spellStart"/>
      <w:r w:rsidRPr="00167196">
        <w:t>materiāls</w:t>
      </w:r>
      <w:proofErr w:type="spellEnd"/>
      <w:r>
        <w:t xml:space="preserve"> (APM-0088_LV)</w:t>
      </w:r>
      <w:r w:rsidR="0087518D">
        <w:t>, 2020Dec.</w:t>
      </w:r>
    </w:p>
    <w:p w14:paraId="3085BC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595C8EA" w14:textId="3ED1ED25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>Eziclen  (</w:t>
      </w:r>
      <w:r w:rsidRPr="002502E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Natrii sulfas anhydricus, Magnesii sulfas heptahydricus, Kalii sulfas</w:t>
      </w:r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) koncentrāts iekšķīgi lietojama šķīduma pagatavošanai, Ipsen Pharma, Francija (</w:t>
      </w:r>
      <w:r w:rsidR="002502EE" w:rsidRPr="002502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atjaunināts 19.02.2024</w:t>
      </w:r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): </w:t>
      </w:r>
    </w:p>
    <w:p w14:paraId="2E4984E9" w14:textId="77777777" w:rsidR="0013774F" w:rsidRPr="002C6634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4C64A4" w14:textId="77777777" w:rsidR="002502EE" w:rsidRPr="00AE51E0" w:rsidRDefault="00BD2C6F" w:rsidP="002502EE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32502796"/>
          <w:placeholder>
            <w:docPart w:val="7B05D17074334CBDA8DBABEEE3A5E404"/>
          </w:placeholder>
        </w:sdtPr>
        <w:sdtEndPr/>
        <w:sdtContent>
          <w:r w:rsidR="002502EE" w:rsidRPr="00AE51E0">
            <w:rPr>
              <w:rFonts w:ascii="Times New Roman" w:hAnsi="Times New Roman"/>
              <w:sz w:val="24"/>
              <w:szCs w:val="24"/>
            </w:rPr>
            <w:t>Svarīga informācija veselības aprūpes speciālistiem par zāļu riska mazināšanu</w:t>
          </w:r>
        </w:sdtContent>
      </w:sdt>
      <w:r w:rsidR="002502EE" w:rsidRPr="00AE51E0">
        <w:rPr>
          <w:rFonts w:ascii="Times New Roman" w:hAnsi="Times New Roman"/>
          <w:sz w:val="24"/>
          <w:szCs w:val="24"/>
        </w:rPr>
        <w:t xml:space="preserve"> </w:t>
      </w:r>
    </w:p>
    <w:p w14:paraId="30BDD8CC" w14:textId="77777777" w:rsidR="002502EE" w:rsidRPr="00AE51E0" w:rsidRDefault="002502EE" w:rsidP="002502EE">
      <w:pPr>
        <w:numPr>
          <w:ilvl w:val="1"/>
          <w:numId w:val="20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E51E0">
        <w:rPr>
          <w:rFonts w:ascii="Times New Roman" w:hAnsi="Times New Roman"/>
          <w:sz w:val="24"/>
          <w:szCs w:val="24"/>
        </w:rPr>
        <w:t>“</w:t>
      </w:r>
      <w:bookmarkStart w:id="11" w:name="_Hlk159249910"/>
      <w:r w:rsidRPr="00AE51E0">
        <w:rPr>
          <w:rFonts w:ascii="Times New Roman" w:hAnsi="Times New Roman"/>
          <w:sz w:val="24"/>
          <w:szCs w:val="24"/>
        </w:rPr>
        <w:t>EZICLEN® koncentrāts iekšķīgi lietojama šķīduma pagatavošanai . Bezūdens nātrija sulfāts, magnija sulfāta heptahidrāts un kālija sulfāts</w:t>
      </w:r>
      <w:bookmarkEnd w:id="11"/>
      <w:r w:rsidRPr="00AE51E0">
        <w:rPr>
          <w:rFonts w:ascii="Times New Roman" w:hAnsi="Times New Roman"/>
          <w:sz w:val="24"/>
          <w:szCs w:val="24"/>
        </w:rPr>
        <w:t>”, versija LV_V4.1.</w:t>
      </w:r>
    </w:p>
    <w:p w14:paraId="7E32CF44" w14:textId="77777777" w:rsidR="002502EE" w:rsidRPr="00AE51E0" w:rsidRDefault="002502EE" w:rsidP="002502EE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E51E0">
        <w:rPr>
          <w:rFonts w:ascii="Times New Roman" w:eastAsia="Times New Roman" w:hAnsi="Times New Roman"/>
          <w:sz w:val="24"/>
          <w:szCs w:val="24"/>
        </w:rPr>
        <w:t xml:space="preserve">Svarīga informācija pacientam par zāļu riska mazināšanu </w:t>
      </w:r>
    </w:p>
    <w:p w14:paraId="7E4656A4" w14:textId="77777777" w:rsidR="002502EE" w:rsidRPr="00AE51E0" w:rsidRDefault="002502EE" w:rsidP="002502EE">
      <w:pPr>
        <w:numPr>
          <w:ilvl w:val="1"/>
          <w:numId w:val="20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E51E0">
        <w:rPr>
          <w:rFonts w:ascii="Times New Roman" w:eastAsia="Times New Roman" w:hAnsi="Times New Roman"/>
          <w:sz w:val="24"/>
          <w:szCs w:val="24"/>
        </w:rPr>
        <w:t>“EZICLEN® koncentrāts iekšķīgi lietojama šķīduma pagatavošanai . Bezūdens nātrija sulfāts, magnija sulfāta heptahidrāts un kālija sulfāts”, versija LV_V4.1.</w:t>
      </w:r>
    </w:p>
    <w:p w14:paraId="07BF5C21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33E063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</w:p>
    <w:p w14:paraId="0D81A7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38C02F7" w14:textId="1D510938" w:rsidR="00597F40" w:rsidRDefault="00597F40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DC68F4">
        <w:rPr>
          <w:rFonts w:ascii="Times New Roman" w:eastAsia="Times New Roman" w:hAnsi="Times New Roman"/>
          <w:b/>
          <w:sz w:val="24"/>
          <w:szCs w:val="24"/>
        </w:rPr>
        <w:t xml:space="preserve">Fabrazyme </w:t>
      </w:r>
      <w:r w:rsidRPr="00597F40">
        <w:rPr>
          <w:rFonts w:ascii="Times New Roman" w:eastAsia="Times New Roman" w:hAnsi="Times New Roman"/>
          <w:bCs/>
          <w:sz w:val="24"/>
          <w:szCs w:val="24"/>
        </w:rPr>
        <w:t>(</w:t>
      </w:r>
      <w:r w:rsidRPr="00597F40">
        <w:rPr>
          <w:rFonts w:ascii="Times New Roman" w:eastAsia="Times New Roman" w:hAnsi="Times New Roman"/>
          <w:bCs/>
          <w:i/>
          <w:iCs/>
          <w:sz w:val="24"/>
          <w:szCs w:val="24"/>
        </w:rPr>
        <w:t>Agalsidasum beta</w:t>
      </w:r>
      <w:r w:rsidRPr="00597F40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597F4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Genzyme Europe B.V., Nīderlande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, (</w:t>
      </w:r>
      <w:r w:rsidR="000D66C8"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atjaunināts</w:t>
      </w:r>
      <w:r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 xml:space="preserve"> </w:t>
      </w:r>
      <w:r w:rsidR="000D66C8"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20</w:t>
      </w:r>
      <w:r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.</w:t>
      </w:r>
      <w:r w:rsidR="000D66C8"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10</w:t>
      </w:r>
      <w:r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.202</w:t>
      </w:r>
      <w:r w:rsidR="000D66C8"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2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):</w:t>
      </w:r>
    </w:p>
    <w:p w14:paraId="593ACA26" w14:textId="77777777" w:rsidR="00597F40" w:rsidRPr="00597F40" w:rsidRDefault="00597F40" w:rsidP="00597F40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97F40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597F40">
        <w:rPr>
          <w:rFonts w:ascii="Times New Roman" w:eastAsia="Times New Roman" w:hAnsi="Times New Roman"/>
          <w:sz w:val="24"/>
          <w:szCs w:val="24"/>
          <w:u w:val="single"/>
        </w:rPr>
        <w:t>veselības aprūpes speciālistiem</w:t>
      </w:r>
      <w:r w:rsidRPr="00597F40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7229C0F8" w14:textId="77777777" w:rsidR="000D66C8" w:rsidRPr="000D66C8" w:rsidRDefault="000D66C8" w:rsidP="000D6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0D66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0D6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mazināšanu:</w:t>
      </w:r>
    </w:p>
    <w:p w14:paraId="46DCD1B8" w14:textId="77777777" w:rsidR="000D66C8" w:rsidRPr="000D66C8" w:rsidRDefault="000D66C8" w:rsidP="00F3169B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>Ceļvedis veselības aprūpes speciālistiem, kuri ārstē pacientus ar Fabrī slimību, versija Versija 2.0;</w:t>
      </w:r>
    </w:p>
    <w:p w14:paraId="206661C7" w14:textId="77777777" w:rsidR="000D66C8" w:rsidRPr="000D66C8" w:rsidRDefault="000D66C8" w:rsidP="00F3169B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Pielikumi: </w:t>
      </w:r>
    </w:p>
    <w:p w14:paraId="12C1D248" w14:textId="77777777" w:rsidR="000D66C8" w:rsidRPr="000D66C8" w:rsidRDefault="000D66C8" w:rsidP="00F3169B">
      <w:pPr>
        <w:numPr>
          <w:ilvl w:val="1"/>
          <w:numId w:val="1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Uzskaites žurnāls Fabrazyme infūzijām mājas apstākļos, </w:t>
      </w:r>
    </w:p>
    <w:p w14:paraId="30ACD678" w14:textId="77777777" w:rsidR="000D66C8" w:rsidRPr="000D66C8" w:rsidRDefault="000D66C8" w:rsidP="00F3169B">
      <w:pPr>
        <w:numPr>
          <w:ilvl w:val="1"/>
          <w:numId w:val="1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>Enzīmu aizstājterapijas novērošanas veidlapa,</w:t>
      </w:r>
    </w:p>
    <w:p w14:paraId="71AC89EA" w14:textId="77777777" w:rsidR="000D66C8" w:rsidRPr="000D66C8" w:rsidRDefault="000D66C8" w:rsidP="00F3169B">
      <w:pPr>
        <w:numPr>
          <w:ilvl w:val="1"/>
          <w:numId w:val="1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>Individuālās drošuma informācijas (IDI) spontānas ziņošanas veidlapa.</w:t>
      </w:r>
    </w:p>
    <w:p w14:paraId="0333CB6D" w14:textId="77777777" w:rsidR="000D66C8" w:rsidRPr="000D66C8" w:rsidRDefault="000D66C8" w:rsidP="000D6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0D66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pacientam</w:t>
      </w:r>
      <w:r w:rsidRPr="000D6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0D66C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0FB9FC" w14:textId="77777777" w:rsidR="000D66C8" w:rsidRPr="000D66C8" w:rsidRDefault="000D66C8" w:rsidP="00F3169B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>Rokasgrāmata pacientiem ar Fabrī slimību, kuri mājas apstākļos saņem Fabrazyme infūzijas, versija 2.0.</w:t>
      </w:r>
    </w:p>
    <w:p w14:paraId="775EEAE3" w14:textId="77777777" w:rsidR="000D66C8" w:rsidRPr="000D66C8" w:rsidRDefault="000D66C8" w:rsidP="00F3169B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>Pielikumi:</w:t>
      </w:r>
    </w:p>
    <w:p w14:paraId="0F65FE6E" w14:textId="77777777" w:rsidR="000D66C8" w:rsidRPr="000D66C8" w:rsidRDefault="000D66C8" w:rsidP="00F3169B">
      <w:pPr>
        <w:numPr>
          <w:ilvl w:val="1"/>
          <w:numId w:val="1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>Uzskaites žurnāls Fabrazyme infūzijām mājas apstākļos</w:t>
      </w:r>
    </w:p>
    <w:p w14:paraId="090AD73A" w14:textId="77777777" w:rsidR="00597F40" w:rsidRDefault="00597F40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1FC12B5" w14:textId="1364472A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Fastum 2,5% gels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(ketoprofēns),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A. Menarini Industrie Farmaceutiche Riunite S.r.I., Itālija (saskaņots 08.02.2011):</w:t>
      </w:r>
    </w:p>
    <w:p w14:paraId="7E668C82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3F294080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2C9C504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C0B593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FerroLogic▼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ferri hydroxidum sacchari complex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mg/ml šķīdums injekcijām vai koncentrāts infūziju šķīduma pagatavošanai, Fresenius Medical Care Nephrologica Deutschland GmbH (saskaņots 24.11.2014)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026C99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5F0CD2CB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09FF8BD8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485A2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Ferinject</w:t>
      </w:r>
      <w:r>
        <w:rPr>
          <w:rFonts w:ascii="Times New Roman" w:eastAsia="Times New Roman" w:hAnsi="Times New Roman" w:cs="Times New Roman"/>
          <w:sz w:val="24"/>
          <w:szCs w:val="24"/>
        </w:rPr>
        <w:t>▼(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 carboxymaltosum</w:t>
      </w:r>
      <w:r>
        <w:rPr>
          <w:rFonts w:ascii="Times New Roman" w:eastAsia="Times New Roman" w:hAnsi="Times New Roman" w:cs="Times New Roman"/>
          <w:sz w:val="24"/>
          <w:szCs w:val="24"/>
        </w:rPr>
        <w:t>) 50 mg dzelzs/ml šķīdums injekcijām/infūzijām, Vifor France SA (saskaņots 24.11.2014):</w:t>
      </w:r>
    </w:p>
    <w:p w14:paraId="61A7591D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6C128F64" w14:textId="1A115366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25B93238" w14:textId="77777777" w:rsidR="000D52E9" w:rsidRDefault="000D52E9" w:rsidP="000D52E9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D8924" w14:textId="62937BA1" w:rsidR="000D52E9" w:rsidRDefault="000D52E9" w:rsidP="000D52E9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Fingolimod Medochemie </w:t>
      </w:r>
      <w:r w:rsidRPr="000D52E9">
        <w:rPr>
          <w:rFonts w:ascii="Times New Roman" w:eastAsia="Times New Roman" w:hAnsi="Times New Roman"/>
          <w:bCs/>
          <w:sz w:val="24"/>
          <w:szCs w:val="24"/>
        </w:rPr>
        <w:t>(f</w:t>
      </w:r>
      <w:r w:rsidRPr="000D52E9">
        <w:rPr>
          <w:rFonts w:ascii="Times New Roman" w:eastAsia="Times New Roman" w:hAnsi="Times New Roman"/>
          <w:bCs/>
          <w:i/>
          <w:iCs/>
          <w:sz w:val="24"/>
          <w:szCs w:val="24"/>
        </w:rPr>
        <w:t>ingolimodum</w:t>
      </w:r>
      <w:r w:rsidRPr="000D52E9">
        <w:rPr>
          <w:rFonts w:ascii="Times New Roman" w:eastAsia="Times New Roman" w:hAnsi="Times New Roman"/>
          <w:bCs/>
          <w:sz w:val="24"/>
          <w:szCs w:val="24"/>
        </w:rPr>
        <w:t>)  0,5 mg cietās kapsulas,</w:t>
      </w:r>
      <w:r w:rsidRPr="00A705A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>Medochemie Ltd., Kipra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>(saskaņots 04.04.2022)</w:t>
      </w:r>
      <w:r w:rsidR="00A705AD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D891ACC" w14:textId="74F29347" w:rsidR="00A705AD" w:rsidRDefault="00A705AD" w:rsidP="000D52E9">
      <w:pPr>
        <w:spacing w:after="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bookmarkStart w:id="12" w:name="_Hlk99973094"/>
      <w:r w:rsidRPr="003100B3">
        <w:rPr>
          <w:rFonts w:ascii="Times New Roman" w:eastAsia="Times New Roman" w:hAnsi="Times New Roman"/>
          <w:b/>
          <w:sz w:val="24"/>
          <w:szCs w:val="24"/>
        </w:rPr>
        <w:t xml:space="preserve">Fingolimod </w:t>
      </w:r>
      <w:r>
        <w:rPr>
          <w:rFonts w:ascii="Times New Roman" w:eastAsia="Times New Roman" w:hAnsi="Times New Roman"/>
          <w:b/>
          <w:sz w:val="24"/>
          <w:szCs w:val="24"/>
        </w:rPr>
        <w:t>Mylan</w:t>
      </w:r>
      <w:r w:rsidRPr="003100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End w:id="12"/>
      <w:r w:rsidRPr="000D52E9">
        <w:rPr>
          <w:rFonts w:ascii="Times New Roman" w:eastAsia="Times New Roman" w:hAnsi="Times New Roman"/>
          <w:bCs/>
          <w:sz w:val="24"/>
          <w:szCs w:val="24"/>
        </w:rPr>
        <w:t>(f</w:t>
      </w:r>
      <w:r w:rsidRPr="000D52E9">
        <w:rPr>
          <w:rFonts w:ascii="Times New Roman" w:eastAsia="Times New Roman" w:hAnsi="Times New Roman"/>
          <w:bCs/>
          <w:i/>
          <w:iCs/>
          <w:sz w:val="24"/>
          <w:szCs w:val="24"/>
        </w:rPr>
        <w:t>ingolimodum</w:t>
      </w:r>
      <w:r w:rsidRPr="00A705AD">
        <w:rPr>
          <w:rFonts w:ascii="Times New Roman" w:eastAsia="Times New Roman" w:hAnsi="Times New Roman"/>
          <w:bCs/>
          <w:sz w:val="24"/>
          <w:szCs w:val="24"/>
        </w:rPr>
        <w:t>)  0,5 mg cietās kapsulas,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100B3">
        <w:rPr>
          <w:rFonts w:ascii="Times New Roman" w:eastAsia="Times New Roman" w:hAnsi="Times New Roman"/>
          <w:sz w:val="24"/>
          <w:szCs w:val="24"/>
        </w:rPr>
        <w:t>Mylan Ireland Limited, Īrija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>(saskaņots 04.04.2022)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6601791F" w14:textId="26AF3B55" w:rsidR="00586B1D" w:rsidRDefault="00586B1D" w:rsidP="00586B1D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Fingolimod Norameda </w:t>
      </w:r>
      <w:r w:rsidRPr="000D52E9">
        <w:rPr>
          <w:rFonts w:ascii="Times New Roman" w:eastAsia="Times New Roman" w:hAnsi="Times New Roman"/>
          <w:bCs/>
          <w:sz w:val="24"/>
          <w:szCs w:val="24"/>
        </w:rPr>
        <w:t>(f</w:t>
      </w:r>
      <w:r w:rsidRPr="000D52E9">
        <w:rPr>
          <w:rFonts w:ascii="Times New Roman" w:eastAsia="Times New Roman" w:hAnsi="Times New Roman"/>
          <w:bCs/>
          <w:i/>
          <w:iCs/>
          <w:sz w:val="24"/>
          <w:szCs w:val="24"/>
        </w:rPr>
        <w:t>ingolimodum</w:t>
      </w:r>
      <w:r w:rsidRPr="00586B1D">
        <w:rPr>
          <w:rFonts w:ascii="Times New Roman" w:eastAsia="Times New Roman" w:hAnsi="Times New Roman"/>
          <w:bCs/>
          <w:sz w:val="24"/>
          <w:szCs w:val="24"/>
        </w:rPr>
        <w:t>)   0,5 mg cietās kapsulas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586B1D">
        <w:rPr>
          <w:rFonts w:ascii="Times New Roman" w:eastAsia="Times New Roman" w:hAnsi="Times New Roman"/>
          <w:bCs/>
          <w:sz w:val="24"/>
          <w:szCs w:val="24"/>
        </w:rPr>
        <w:t>Norameda UAB, Lietuva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(saskaņots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25</w:t>
      </w:r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>.04.2022)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32591AE6" w14:textId="0FF0FF2B" w:rsidR="00A705AD" w:rsidRDefault="00A705AD" w:rsidP="000D52E9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1D8B">
        <w:rPr>
          <w:rFonts w:ascii="Times New Roman" w:eastAsia="Times New Roman" w:hAnsi="Times New Roman"/>
          <w:b/>
          <w:sz w:val="24"/>
          <w:szCs w:val="24"/>
        </w:rPr>
        <w:t xml:space="preserve">Fingolimod Zentiva </w:t>
      </w:r>
      <w:r w:rsidRPr="000D52E9">
        <w:rPr>
          <w:rFonts w:ascii="Times New Roman" w:eastAsia="Times New Roman" w:hAnsi="Times New Roman"/>
          <w:bCs/>
          <w:sz w:val="24"/>
          <w:szCs w:val="24"/>
        </w:rPr>
        <w:t>(f</w:t>
      </w:r>
      <w:r w:rsidRPr="000D52E9">
        <w:rPr>
          <w:rFonts w:ascii="Times New Roman" w:eastAsia="Times New Roman" w:hAnsi="Times New Roman"/>
          <w:bCs/>
          <w:i/>
          <w:iCs/>
          <w:sz w:val="24"/>
          <w:szCs w:val="24"/>
        </w:rPr>
        <w:t>ingolimodum</w:t>
      </w:r>
      <w:r w:rsidRPr="00A705AD">
        <w:rPr>
          <w:rFonts w:ascii="Times New Roman" w:eastAsia="Times New Roman" w:hAnsi="Times New Roman"/>
          <w:bCs/>
          <w:sz w:val="24"/>
          <w:szCs w:val="24"/>
        </w:rPr>
        <w:t>)  0,5 mg cietās kapsulas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0275E3">
        <w:rPr>
          <w:rFonts w:ascii="Times New Roman" w:eastAsia="Times New Roman" w:hAnsi="Times New Roman"/>
          <w:sz w:val="24"/>
          <w:szCs w:val="24"/>
        </w:rPr>
        <w:t>Zentiva, k.s., Čehija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>(saskaņots 04.04.2022)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</w:p>
    <w:p w14:paraId="327DFBD8" w14:textId="26336B35" w:rsidR="000D52E9" w:rsidRDefault="000D52E9" w:rsidP="000D52E9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A2C7F57" w14:textId="77777777" w:rsidR="00A705AD" w:rsidRPr="00A705AD" w:rsidRDefault="00A705AD" w:rsidP="00A705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A705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veselības aprūpes speciālistiem</w:t>
      </w:r>
      <w:r w:rsidRPr="00A70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mazināšanu:</w:t>
      </w:r>
    </w:p>
    <w:p w14:paraId="281E0061" w14:textId="3E7577D5" w:rsidR="00A705AD" w:rsidRPr="00982324" w:rsidRDefault="00A705AD" w:rsidP="00F3169B">
      <w:pPr>
        <w:pStyle w:val="ListParagraph"/>
        <w:numPr>
          <w:ilvl w:val="0"/>
          <w:numId w:val="184"/>
        </w:numPr>
        <w:spacing w:line="276" w:lineRule="auto"/>
        <w:jc w:val="both"/>
        <w:rPr>
          <w:lang w:val="lv-LV"/>
        </w:rPr>
      </w:pPr>
      <w:r w:rsidRPr="00982324">
        <w:rPr>
          <w:lang w:val="lv-LV"/>
        </w:rPr>
        <w:t>Fingolimoda ordinētājam pārbaudāmo kontroljautājumu veidlapa: rekomendāciju apkopojums - versija 1.0;</w:t>
      </w:r>
    </w:p>
    <w:p w14:paraId="22013F90" w14:textId="77777777" w:rsidR="00A705AD" w:rsidRPr="00A705AD" w:rsidRDefault="00A705AD" w:rsidP="00A705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A705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pacientam</w:t>
      </w:r>
      <w:r w:rsidRPr="00A70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mazināšanu:</w:t>
      </w:r>
    </w:p>
    <w:p w14:paraId="24F0453D" w14:textId="2B0E1D21" w:rsidR="00A705AD" w:rsidRPr="00C51762" w:rsidRDefault="00A705AD" w:rsidP="00F3169B">
      <w:pPr>
        <w:pStyle w:val="ListParagraph"/>
        <w:numPr>
          <w:ilvl w:val="0"/>
          <w:numId w:val="184"/>
        </w:numPr>
        <w:spacing w:line="276" w:lineRule="auto"/>
        <w:jc w:val="both"/>
        <w:rPr>
          <w:lang w:val="lv-LV"/>
        </w:rPr>
      </w:pPr>
      <w:r w:rsidRPr="00C51762">
        <w:rPr>
          <w:lang w:val="lv-LV"/>
        </w:rPr>
        <w:t>Pacienta vadlīnijas: svarīga informācija, kas jāatceras, ārstējoties ar fingolimodu - versija 1.0;</w:t>
      </w:r>
    </w:p>
    <w:p w14:paraId="1DA48CA6" w14:textId="70AAC18A" w:rsidR="000D52E9" w:rsidRPr="00C51762" w:rsidRDefault="00A705AD" w:rsidP="00F3169B">
      <w:pPr>
        <w:pStyle w:val="ListParagraph"/>
        <w:numPr>
          <w:ilvl w:val="0"/>
          <w:numId w:val="184"/>
        </w:numPr>
        <w:spacing w:line="276" w:lineRule="auto"/>
        <w:jc w:val="both"/>
        <w:rPr>
          <w:lang w:val="lv-LV"/>
        </w:rPr>
      </w:pPr>
      <w:r w:rsidRPr="00C51762">
        <w:rPr>
          <w:lang w:val="lv-LV"/>
        </w:rPr>
        <w:t>Fingolimoda pacienta grūtniecības atgādinājuma kartīte - versija 1.0.</w:t>
      </w:r>
    </w:p>
    <w:p w14:paraId="1F13D1B6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0F9A0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5460A" w14:textId="50B1E576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Fleree▼ 13,5 mg intrauterīna ierīce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(levonorgestrēls), Bayer Pharma AG, Vācija </w:t>
      </w:r>
      <w:bookmarkStart w:id="13" w:name="_Hlk67567392"/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80058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atjaunināts </w:t>
      </w:r>
      <w:r w:rsidR="005114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</w:t>
      </w:r>
      <w:r w:rsidR="00380058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5114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</w:t>
      </w:r>
      <w:r w:rsidR="00380058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bookmarkEnd w:id="13"/>
    <w:p w14:paraId="76191720" w14:textId="77777777" w:rsidR="005114D4" w:rsidRPr="005114D4" w:rsidRDefault="005114D4" w:rsidP="005114D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1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511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511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B991705" w14:textId="77777777" w:rsidR="005114D4" w:rsidRPr="005114D4" w:rsidRDefault="005114D4" w:rsidP="00F3169B">
      <w:pPr>
        <w:numPr>
          <w:ilvl w:val="0"/>
          <w:numId w:val="160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>Izglītojošais materiāls veselības aprūpes speciālistam, lai informētu par ārpusdzemdes grūtniecības risku, un kā atšķirt Bayer levonorgestrelu saturošas intrauterīnas sistēmas (IUS), versija - Versija Nr. 4.0 (05/2021).</w:t>
      </w:r>
    </w:p>
    <w:p w14:paraId="22109191" w14:textId="77777777" w:rsidR="00380058" w:rsidRPr="00380058" w:rsidRDefault="00380058" w:rsidP="00380058">
      <w:pPr>
        <w:spacing w:line="276" w:lineRule="auto"/>
      </w:pPr>
    </w:p>
    <w:p w14:paraId="6233B452" w14:textId="3C8ACE0F" w:rsidR="0013774F" w:rsidRDefault="0013774F" w:rsidP="001377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163">
        <w:rPr>
          <w:rFonts w:ascii="Times New Roman" w:eastAsia="Times New Roman" w:hAnsi="Times New Roman" w:cs="Times New Roman"/>
          <w:b/>
          <w:sz w:val="24"/>
          <w:szCs w:val="24"/>
        </w:rPr>
        <w:t>Forxiga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</w:t>
      </w:r>
      <w:r w:rsidRPr="00AD09E9">
        <w:rPr>
          <w:rFonts w:ascii="Times New Roman" w:eastAsia="Times New Roman" w:hAnsi="Times New Roman" w:cs="Times New Roman"/>
          <w:sz w:val="24"/>
          <w:szCs w:val="24"/>
        </w:rPr>
        <w:t>apagliflozinum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5 mg apvalkotās tabletes, </w:t>
      </w:r>
      <w:r w:rsidRPr="00FC4822">
        <w:rPr>
          <w:rFonts w:ascii="Times New Roman" w:eastAsia="Times New Roman" w:hAnsi="Times New Roman" w:cs="Times New Roman"/>
          <w:sz w:val="24"/>
          <w:szCs w:val="24"/>
        </w:rPr>
        <w:t>AstraZeneca 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06.01.2020)</w:t>
      </w:r>
      <w:r w:rsidR="00A26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622B" w:rsidRPr="00A262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visi IM atcelti 11.2021</w:t>
      </w:r>
      <w:r w:rsidR="00A262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999257" w14:textId="77777777" w:rsidR="0013774F" w:rsidRPr="004D10D0" w:rsidRDefault="0013774F" w:rsidP="004B00FD">
      <w:pPr>
        <w:pStyle w:val="ListParagraph"/>
        <w:numPr>
          <w:ilvl w:val="0"/>
          <w:numId w:val="122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bookmarkStart w:id="14" w:name="_Hlk5026508"/>
      <w:r w:rsidRPr="004D10D0">
        <w:rPr>
          <w:lang w:val="lv-LV"/>
        </w:rPr>
        <w:lastRenderedPageBreak/>
        <w:t xml:space="preserve">Rokasgrāmata Veselības aprūpes speciālistiem diabētiskās ketoacidozes (DKA) riska mazināšanai. </w:t>
      </w:r>
      <w:r w:rsidRPr="004D10D0">
        <w:rPr>
          <w:color w:val="1C0014"/>
          <w:lang w:val="lv-LV"/>
        </w:rPr>
        <w:t xml:space="preserve">Svarīga informācija par Forxiga (dapagliflozīna) drošumu – tikai Forxiga 5 mg apvalkotās tablets 1. tipa cukura diabēta ārstēšanai, versija </w:t>
      </w:r>
      <w:r>
        <w:rPr>
          <w:color w:val="1C0014"/>
          <w:lang w:val="lv-LV"/>
        </w:rPr>
        <w:t>2</w:t>
      </w:r>
      <w:r w:rsidRPr="004D10D0">
        <w:rPr>
          <w:color w:val="1C0014"/>
          <w:lang w:val="lv-LV"/>
        </w:rPr>
        <w:t>.0.0</w:t>
      </w:r>
    </w:p>
    <w:p w14:paraId="42900AAB" w14:textId="77777777" w:rsidR="0013774F" w:rsidRPr="004D10D0" w:rsidRDefault="0013774F" w:rsidP="004B00FD">
      <w:pPr>
        <w:pStyle w:val="ListParagraph"/>
        <w:numPr>
          <w:ilvl w:val="0"/>
          <w:numId w:val="122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Rokasgrāmata pacientam un aprūpētājam. </w:t>
      </w:r>
      <w:r w:rsidRPr="004D10D0">
        <w:rPr>
          <w:color w:val="1C0014"/>
          <w:lang w:val="lv-LV"/>
        </w:rPr>
        <w:t xml:space="preserve">Svarīga informācija par Forxiga (dapagliflozīna) drošumu – tikai Forxiga 5 mg apvalkotās tablets 1. tipa cukura diabēta ārstēšanai, versija </w:t>
      </w:r>
      <w:r>
        <w:rPr>
          <w:color w:val="1C0014"/>
          <w:lang w:val="lv-LV"/>
        </w:rPr>
        <w:t>2</w:t>
      </w:r>
      <w:r w:rsidRPr="004D10D0">
        <w:rPr>
          <w:color w:val="1C0014"/>
          <w:lang w:val="lv-LV"/>
        </w:rPr>
        <w:t>.0.0</w:t>
      </w:r>
    </w:p>
    <w:p w14:paraId="2AF60DBA" w14:textId="77777777" w:rsidR="0013774F" w:rsidRPr="004D10D0" w:rsidRDefault="0013774F" w:rsidP="004B00FD">
      <w:pPr>
        <w:pStyle w:val="ListParagraph"/>
        <w:numPr>
          <w:ilvl w:val="0"/>
          <w:numId w:val="122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Pacienta brīdinājuma kartīte. </w:t>
      </w:r>
      <w:r w:rsidRPr="004D10D0">
        <w:rPr>
          <w:color w:val="1C0014"/>
          <w:lang w:val="lv-LV"/>
        </w:rPr>
        <w:t>Svarīga informācija par Forxiga (dapagliflozīna) drošumu – tikai Forxiga 5 mg apvalkotās tabletes 1. tipa cukura diabēta ārstēšanai, versija 1.0.0</w:t>
      </w:r>
      <w:bookmarkEnd w:id="14"/>
    </w:p>
    <w:p w14:paraId="3C7956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15FC87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 xml:space="preserve">   G</w:t>
      </w:r>
    </w:p>
    <w:p w14:paraId="13F270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6E1446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1B0AD787" w14:textId="247CA129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Gilenya 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(fingolimods) 0, 25 mg cietās kapsulas un 0, 5 mg cietās kapsulas, </w:t>
      </w:r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Novartis Europharm Limited, Īrija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(atjaunināts 2</w:t>
      </w:r>
      <w:r w:rsidR="003F6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F6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3F6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 xml:space="preserve"> </w:t>
      </w:r>
    </w:p>
    <w:p w14:paraId="2380E528" w14:textId="77777777" w:rsidR="003F6959" w:rsidRPr="003F6959" w:rsidRDefault="003F6959" w:rsidP="004B00FD">
      <w:pPr>
        <w:numPr>
          <w:ilvl w:val="0"/>
          <w:numId w:val="13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Izglītojošais materiāls veselības aprūpes speciālistam “Gilenya (</w:t>
      </w:r>
      <w:r w:rsidRPr="003F695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fingolimodum</w:t>
      </w:r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) ordinētājam pārbaudāmo kontroljautājumu veidlapa: Rekomendāciju apkopojums”, versija 6.0;</w:t>
      </w:r>
    </w:p>
    <w:p w14:paraId="22E3ECE6" w14:textId="77777777" w:rsidR="003F6959" w:rsidRPr="003F6959" w:rsidRDefault="003F6959" w:rsidP="00BC5B11">
      <w:pPr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Izglītojošs materiāls pacientam “Pacienta vadlīnijas: Svarīga informācija, kas jāatceras, ārstējoties ar Gilenya”, versija 9.0;</w:t>
      </w:r>
    </w:p>
    <w:p w14:paraId="1D040454" w14:textId="77777777" w:rsidR="003F6959" w:rsidRPr="003F6959" w:rsidRDefault="003F6959" w:rsidP="00BC5B11">
      <w:pPr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Izglītojošs materiāls pacientam “Svarīga informācija, kas jāatceras par ārstēšanu ar Gilenya (fingolimodu), Vadlīnijas vecākiem un aprūpētājiem”, versija 3.0;</w:t>
      </w:r>
    </w:p>
    <w:p w14:paraId="3E26DD03" w14:textId="77777777" w:rsidR="003F6959" w:rsidRPr="003F6959" w:rsidRDefault="003F6959" w:rsidP="00BC5B11">
      <w:pPr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5" w:name="_Hlk22725512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Izglītojošs materiāls pacientam “Gilenya (fingolimods): pacienta grūtniecības atgādinājuma kartīte”, versija 2.0.</w:t>
      </w:r>
    </w:p>
    <w:bookmarkEnd w:id="15"/>
    <w:p w14:paraId="74161570" w14:textId="77777777" w:rsidR="0013774F" w:rsidRDefault="0013774F" w:rsidP="003F6959">
      <w:pPr>
        <w:pStyle w:val="NormalWeb"/>
        <w:spacing w:before="0" w:beforeAutospacing="0" w:after="0" w:afterAutospacing="0"/>
        <w:ind w:left="284" w:firstLine="142"/>
        <w:jc w:val="both"/>
      </w:pPr>
    </w:p>
    <w:p w14:paraId="0E414F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A944F1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H</w:t>
      </w:r>
    </w:p>
    <w:p w14:paraId="26AB4B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14728FB9" w14:textId="594329E1" w:rsidR="0013774F" w:rsidRDefault="0013774F" w:rsidP="0013774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16" w:name="_Hlk536180811"/>
      <w:bookmarkStart w:id="17" w:name="_Hlk536172075"/>
      <w:r w:rsidRPr="0098621E">
        <w:rPr>
          <w:rFonts w:ascii="Times New Roman" w:eastAsia="Times New Roman" w:hAnsi="Times New Roman"/>
          <w:b/>
          <w:sz w:val="24"/>
          <w:szCs w:val="24"/>
        </w:rPr>
        <w:t>Hemlibra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▼*</w:t>
      </w:r>
      <w:r w:rsidRPr="006E11E3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6E11E3">
        <w:rPr>
          <w:rFonts w:ascii="Times New Roman" w:eastAsia="Times New Roman" w:hAnsi="Times New Roman"/>
          <w:sz w:val="24"/>
          <w:szCs w:val="24"/>
        </w:rPr>
        <w:t xml:space="preserve">micizumab) 30 mg/ ml </w:t>
      </w:r>
      <w:r>
        <w:rPr>
          <w:rFonts w:ascii="Times New Roman" w:eastAsia="Times New Roman" w:hAnsi="Times New Roman"/>
          <w:sz w:val="24"/>
          <w:szCs w:val="24"/>
        </w:rPr>
        <w:t xml:space="preserve">un </w:t>
      </w:r>
      <w:r w:rsidRPr="006E11E3">
        <w:rPr>
          <w:rFonts w:ascii="Times New Roman" w:eastAsia="Times New Roman" w:hAnsi="Times New Roman"/>
          <w:sz w:val="24"/>
          <w:szCs w:val="24"/>
        </w:rPr>
        <w:t>150 mg/ ml šķīdums injekcijām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A5C94">
        <w:rPr>
          <w:rFonts w:ascii="Times New Roman" w:eastAsia="Times New Roman" w:hAnsi="Times New Roman"/>
          <w:sz w:val="24"/>
          <w:szCs w:val="24"/>
        </w:rPr>
        <w:t>Roche</w:t>
      </w:r>
      <w:r>
        <w:rPr>
          <w:rFonts w:ascii="Times New Roman" w:eastAsia="Times New Roman" w:hAnsi="Times New Roman"/>
          <w:sz w:val="24"/>
          <w:szCs w:val="24"/>
        </w:rPr>
        <w:t xml:space="preserve"> r</w:t>
      </w:r>
      <w:r w:rsidRPr="00CA5C94">
        <w:rPr>
          <w:rFonts w:ascii="Times New Roman" w:eastAsia="Times New Roman" w:hAnsi="Times New Roman"/>
          <w:sz w:val="24"/>
          <w:szCs w:val="24"/>
        </w:rPr>
        <w:t>egistration GmbH, Vācija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="00451E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atjaunināts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4416E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.0</w:t>
      </w:r>
      <w:r w:rsidR="004416E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451E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="004416E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</w:p>
    <w:p w14:paraId="0A006BE6" w14:textId="674C1328" w:rsidR="0013774F" w:rsidRPr="002A3241" w:rsidRDefault="0013774F" w:rsidP="004B00FD">
      <w:pPr>
        <w:pStyle w:val="ListParagraph"/>
        <w:numPr>
          <w:ilvl w:val="0"/>
          <w:numId w:val="129"/>
        </w:numPr>
        <w:spacing w:after="160" w:line="256" w:lineRule="auto"/>
        <w:jc w:val="both"/>
        <w:rPr>
          <w:lang w:val="lv-LV"/>
        </w:rPr>
      </w:pPr>
      <w:r w:rsidRPr="002A3241">
        <w:rPr>
          <w:lang w:val="lv-LV"/>
        </w:rPr>
        <w:t xml:space="preserve">Norādījumi veselības aprūpes speciālistiem “Hemlibra (emicizumab) subkutānas injekcijas”, versija </w:t>
      </w:r>
      <w:r w:rsidR="004416EA" w:rsidRPr="00B00E4F">
        <w:rPr>
          <w:lang w:val="lv-LV"/>
        </w:rPr>
        <w:t>EDM-HEM-II33-RMPv4.7-Mar2023</w:t>
      </w:r>
      <w:r w:rsidRPr="002A3241">
        <w:rPr>
          <w:lang w:val="lv-LV"/>
        </w:rPr>
        <w:t>;</w:t>
      </w:r>
    </w:p>
    <w:p w14:paraId="4D38192A" w14:textId="16B6327C" w:rsidR="0013774F" w:rsidRPr="002A3241" w:rsidRDefault="0013774F" w:rsidP="004B00FD">
      <w:pPr>
        <w:pStyle w:val="ListParagraph"/>
        <w:numPr>
          <w:ilvl w:val="0"/>
          <w:numId w:val="129"/>
        </w:numPr>
        <w:spacing w:after="160" w:line="256" w:lineRule="auto"/>
        <w:jc w:val="both"/>
        <w:rPr>
          <w:lang w:val="lv-LV"/>
        </w:rPr>
      </w:pPr>
      <w:r w:rsidRPr="0099325A">
        <w:rPr>
          <w:lang w:val="lv-LV"/>
        </w:rPr>
        <w:t xml:space="preserve"> </w:t>
      </w:r>
      <w:r w:rsidRPr="002A3241">
        <w:rPr>
          <w:lang w:val="lv-LV"/>
        </w:rPr>
        <w:t xml:space="preserve">Norādījumi laboratorijas speciālistiem “Hemlibra (emicizumab) subkutānas injekcijas”,  versija </w:t>
      </w:r>
      <w:r w:rsidR="004416EA" w:rsidRPr="00B00E4F">
        <w:rPr>
          <w:lang w:val="lv-LV"/>
        </w:rPr>
        <w:t>EDM-HEM-II33-RMPv4.7-Mar2023</w:t>
      </w:r>
      <w:r w:rsidRPr="002A3241">
        <w:rPr>
          <w:lang w:val="lv-LV"/>
        </w:rPr>
        <w:t>;</w:t>
      </w:r>
    </w:p>
    <w:p w14:paraId="7C2A4C73" w14:textId="080B108B" w:rsidR="0013774F" w:rsidRPr="002A3241" w:rsidRDefault="0013774F" w:rsidP="004B00FD">
      <w:pPr>
        <w:pStyle w:val="ListParagraph"/>
        <w:numPr>
          <w:ilvl w:val="0"/>
          <w:numId w:val="129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2A3241">
        <w:rPr>
          <w:lang w:val="lv-LV"/>
        </w:rPr>
        <w:t xml:space="preserve">Nozīmīga drošuma informācijas pacientiem “Hemlibra (emicizumab) subkutānas injekcijas”, </w:t>
      </w:r>
      <w:r w:rsidR="004416EA" w:rsidRPr="002A3241">
        <w:rPr>
          <w:lang w:val="lv-LV"/>
        </w:rPr>
        <w:t>EDM-HEM-II33-RMPv4.7-Mar2023</w:t>
      </w:r>
      <w:r w:rsidRPr="002A3241">
        <w:rPr>
          <w:lang w:val="lv-LV"/>
        </w:rPr>
        <w:t>;</w:t>
      </w:r>
    </w:p>
    <w:p w14:paraId="7DC3E311" w14:textId="24CE63D7" w:rsidR="0013774F" w:rsidRPr="002A3241" w:rsidRDefault="0013774F" w:rsidP="004B00FD">
      <w:pPr>
        <w:pStyle w:val="ListParagraph"/>
        <w:numPr>
          <w:ilvl w:val="0"/>
          <w:numId w:val="129"/>
        </w:numPr>
        <w:spacing w:after="160" w:line="256" w:lineRule="auto"/>
        <w:jc w:val="both"/>
        <w:rPr>
          <w:lang w:val="lv-LV"/>
        </w:rPr>
      </w:pPr>
      <w:r w:rsidRPr="002A3241">
        <w:rPr>
          <w:lang w:val="lv-LV"/>
        </w:rPr>
        <w:t xml:space="preserve">Pacienta brīdinājuma karte “Hemlibra (emicizumab) subkutānas injekcijas”, versija </w:t>
      </w:r>
      <w:r w:rsidR="004416EA" w:rsidRPr="002A3241">
        <w:rPr>
          <w:lang w:val="lv-LV"/>
        </w:rPr>
        <w:t>EDM-HEM-II33-RMPv4.7-Mar2023</w:t>
      </w:r>
      <w:r w:rsidRPr="002A3241">
        <w:rPr>
          <w:lang w:val="lv-LV"/>
        </w:rPr>
        <w:t>.</w:t>
      </w:r>
    </w:p>
    <w:p w14:paraId="47632413" w14:textId="77777777" w:rsidR="00982324" w:rsidRPr="002A3241" w:rsidRDefault="00982324" w:rsidP="00982324">
      <w:pPr>
        <w:spacing w:line="256" w:lineRule="auto"/>
        <w:jc w:val="both"/>
      </w:pPr>
    </w:p>
    <w:p w14:paraId="5EEAF6CA" w14:textId="10CEA190" w:rsidR="0013774F" w:rsidRPr="00CC3400" w:rsidRDefault="00CC3400" w:rsidP="0013774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00">
        <w:rPr>
          <w:rFonts w:ascii="Times New Roman" w:eastAsia="Times New Roman" w:hAnsi="Times New Roman" w:cs="Times New Roman"/>
          <w:b/>
          <w:sz w:val="24"/>
          <w:szCs w:val="24"/>
        </w:rPr>
        <w:t>Hukyndra▼*</w:t>
      </w:r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CC34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Adalimumabum</w:t>
      </w:r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C3400">
        <w:rPr>
          <w:bCs/>
        </w:rPr>
        <w:t xml:space="preserve"> </w:t>
      </w:r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 xml:space="preserve">Stada Arzneimittel AG, Vācija, (saskaņots </w:t>
      </w:r>
      <w:r w:rsidRPr="00CC3400">
        <w:rPr>
          <w:rFonts w:ascii="Times New Roman" w:eastAsia="Times New Roman" w:hAnsi="Times New Roman" w:cs="Times New Roman"/>
          <w:b/>
          <w:sz w:val="24"/>
          <w:szCs w:val="24"/>
        </w:rPr>
        <w:t>28.04.2022</w:t>
      </w:r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14:paraId="59E4FA60" w14:textId="77777777" w:rsidR="00CC3400" w:rsidRPr="00CC3400" w:rsidRDefault="00CC3400" w:rsidP="00CC3400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400">
        <w:rPr>
          <w:rFonts w:ascii="Times New Roman" w:eastAsia="Times New Roman" w:hAnsi="Times New Roman" w:cs="Times New Roman"/>
          <w:b/>
          <w:sz w:val="24"/>
          <w:szCs w:val="24"/>
        </w:rPr>
        <w:t xml:space="preserve">Svarīga informācija </w:t>
      </w:r>
      <w:r w:rsidRPr="00CC340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pacientam</w:t>
      </w:r>
      <w:r w:rsidRPr="00CC3400">
        <w:rPr>
          <w:rFonts w:ascii="Times New Roman" w:eastAsia="Times New Roman" w:hAnsi="Times New Roman" w:cs="Times New Roman"/>
          <w:b/>
          <w:sz w:val="24"/>
          <w:szCs w:val="24"/>
        </w:rPr>
        <w:t xml:space="preserve"> par zāļu riska mazināšanu:</w:t>
      </w:r>
    </w:p>
    <w:p w14:paraId="40661755" w14:textId="77777777" w:rsidR="00CC3400" w:rsidRPr="00CC3400" w:rsidRDefault="00CC3400" w:rsidP="00F3169B">
      <w:pPr>
        <w:numPr>
          <w:ilvl w:val="0"/>
          <w:numId w:val="187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>PIEAUGUŠO Pacientu atgādinājuma kartīte - versija 1.0;</w:t>
      </w:r>
    </w:p>
    <w:p w14:paraId="2799F0BF" w14:textId="77777777" w:rsidR="00CC3400" w:rsidRPr="00CC3400" w:rsidRDefault="00CC3400" w:rsidP="00F3169B">
      <w:pPr>
        <w:numPr>
          <w:ilvl w:val="0"/>
          <w:numId w:val="187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>PEDIATRISKĀ Pacientu atgādinājuma kartīte - versija 1.0.</w:t>
      </w:r>
    </w:p>
    <w:p w14:paraId="7079F36D" w14:textId="77777777" w:rsidR="00CC3400" w:rsidRDefault="00CC3400" w:rsidP="001377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A87B5" w14:textId="3E7049DC" w:rsidR="0013774F" w:rsidRDefault="0013774F" w:rsidP="0013774F">
      <w:pPr>
        <w:spacing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</w:t>
      </w:r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>ulio (</w:t>
      </w:r>
      <w:r w:rsidRPr="00A643B5">
        <w:rPr>
          <w:rFonts w:ascii="Times New Roman" w:eastAsia="Times New Roman" w:hAnsi="Times New Roman" w:cs="Times New Roman"/>
          <w:b/>
          <w:i/>
          <w:sz w:val="24"/>
          <w:szCs w:val="24"/>
        </w:rPr>
        <w:t>adalimumabum</w:t>
      </w:r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End w:id="16"/>
      <w:r w:rsidRPr="002F7700">
        <w:rPr>
          <w:rFonts w:ascii="Times New Roman" w:hAnsi="Times New Roman"/>
          <w:sz w:val="24"/>
          <w:szCs w:val="24"/>
          <w:lang w:eastAsia="lv-LV"/>
        </w:rPr>
        <w:t xml:space="preserve">Mylan </w:t>
      </w:r>
      <w:r>
        <w:rPr>
          <w:rFonts w:ascii="Times New Roman" w:hAnsi="Times New Roman"/>
          <w:sz w:val="24"/>
          <w:szCs w:val="24"/>
          <w:lang w:eastAsia="lv-LV"/>
        </w:rPr>
        <w:t xml:space="preserve">S.A.S., versija </w:t>
      </w:r>
      <w:r w:rsidR="00802C15" w:rsidRPr="002A3241">
        <w:rPr>
          <w:rFonts w:ascii="Times New Roman" w:eastAsia="Times New Roman" w:hAnsi="Times New Roman"/>
          <w:sz w:val="24"/>
          <w:szCs w:val="24"/>
        </w:rPr>
        <w:t>1.2.2022</w:t>
      </w:r>
      <w:r>
        <w:rPr>
          <w:rFonts w:ascii="Times New Roman" w:hAnsi="Times New Roman"/>
          <w:sz w:val="24"/>
          <w:szCs w:val="24"/>
          <w:lang w:eastAsia="lv-LV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(atjaunināts </w:t>
      </w:r>
      <w:r w:rsidR="00802C1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802C1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802C1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</w:p>
    <w:p w14:paraId="6A053345" w14:textId="77777777" w:rsidR="0013774F" w:rsidRPr="009F2239" w:rsidRDefault="0013774F" w:rsidP="004B00FD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pieaugušajiem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48CDC78" w14:textId="77777777" w:rsidR="0013774F" w:rsidRDefault="0013774F" w:rsidP="004B00FD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bērniem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AF2D1D8" w14:textId="77777777" w:rsidR="0013774F" w:rsidRPr="009F2239" w:rsidRDefault="0013774F" w:rsidP="0013774F">
      <w:pPr>
        <w:autoSpaceDE w:val="0"/>
        <w:autoSpaceDN w:val="0"/>
        <w:adjustRightInd w:val="0"/>
        <w:spacing w:after="0" w:line="240" w:lineRule="atLeast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17"/>
    <w:p w14:paraId="206914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Humalog 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insulin lispro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200 V/ml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šķīdums injekcijām pildspalvveida pilnšļircē, Eli Lilly Nederland B. V., Nīderlande (saskaņots 24.09.2015):</w:t>
      </w:r>
    </w:p>
    <w:p w14:paraId="7A4AF614" w14:textId="77777777" w:rsidR="0013774F" w:rsidRDefault="0013774F" w:rsidP="00BC5B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Vēstule veselības aprūpes speciālistam;</w:t>
      </w:r>
    </w:p>
    <w:p w14:paraId="28CF572D" w14:textId="77777777" w:rsidR="0013774F" w:rsidRDefault="0013774F" w:rsidP="00BC5B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Informācija pacientam.</w:t>
      </w:r>
    </w:p>
    <w:p w14:paraId="3550213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E16A92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77D4DFA" w14:textId="5D6FB54C" w:rsidR="00140BAB" w:rsidRPr="00140BAB" w:rsidRDefault="0013774F" w:rsidP="00140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Humira*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adalimumab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 mg šķīdums injekcijām pilnšļircē (Reģ.Nr. EU/1/03/256/022);</w:t>
      </w:r>
      <w:r w:rsid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Humira 40 mg šķīdums injekcijām pilnšļircē (Reģ.Nr. EU/1/03/256/013); </w:t>
      </w:r>
    </w:p>
    <w:p w14:paraId="2663E7CE" w14:textId="7D254D67" w:rsidR="0013774F" w:rsidRDefault="00140BAB" w:rsidP="00140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 40 mg šķīdums injekcijām pildspalvveida pilnšļircē (Reģ.Nr. EU/1/03/256/017)</w:t>
      </w:r>
      <w:r w:rsidR="001377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 AbbVie Ltd., Lielbritānija (</w:t>
      </w:r>
      <w:bookmarkStart w:id="18" w:name="_Hlk26957363"/>
      <w:r w:rsidR="001377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atjaunināts</w:t>
      </w:r>
      <w:bookmarkEnd w:id="18"/>
      <w:r w:rsidR="001377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 2</w:t>
      </w:r>
      <w:r w:rsidR="00E16F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2</w:t>
      </w:r>
      <w:r w:rsidR="001377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.0</w:t>
      </w:r>
      <w:r w:rsidR="00E16F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8</w:t>
      </w:r>
      <w:r w:rsidR="001377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.20</w:t>
      </w:r>
      <w:r w:rsidR="00E16F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22</w:t>
      </w:r>
      <w:r w:rsidR="001377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 w:rsidR="001377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A8B9CE9" w14:textId="77777777" w:rsidR="00E16F43" w:rsidRPr="00E16F43" w:rsidRDefault="00E16F43" w:rsidP="00E16F43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16F43">
        <w:rPr>
          <w:rFonts w:ascii="Times New Roman" w:eastAsia="Times New Roman" w:hAnsi="Times New Roman" w:cs="Times New Roman"/>
          <w:sz w:val="24"/>
          <w:szCs w:val="24"/>
          <w:lang w:eastAsia="lv-LV"/>
        </w:rPr>
        <w:t>•</w:t>
      </w:r>
      <w:r w:rsidRPr="00E16F4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pacienta atgādinājuma kartītei pieaugušajiem, kas jāizsniedz pacientiem, kuri lieto Humira 40 mg/0,4 ml šķīdums injekcijām (versija 5.1);</w:t>
      </w:r>
    </w:p>
    <w:p w14:paraId="38F3DEE6" w14:textId="3E8C94A4" w:rsidR="0013774F" w:rsidRDefault="00E16F43" w:rsidP="00E16F43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16F43">
        <w:rPr>
          <w:rFonts w:ascii="Times New Roman" w:eastAsia="Times New Roman" w:hAnsi="Times New Roman" w:cs="Times New Roman"/>
          <w:sz w:val="24"/>
          <w:szCs w:val="24"/>
          <w:lang w:eastAsia="lv-LV"/>
        </w:rPr>
        <w:t>•</w:t>
      </w:r>
      <w:r w:rsidRPr="00E16F4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pacienta atgādinājuma kartītei bērniem, kas jāizsniedz pacientiem vai pacientu vecākiem, kuri lieto Humira 20 mg/0,2 ml šķīdums injekcijām (versija 5.1).</w:t>
      </w:r>
    </w:p>
    <w:p w14:paraId="322F3D55" w14:textId="00541BAD" w:rsidR="00E16F43" w:rsidRDefault="00E16F43" w:rsidP="00E16F43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B663EF" w14:textId="3124A87C" w:rsidR="00C51762" w:rsidRDefault="00C51762" w:rsidP="00E16F43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6606B0C" w14:textId="0797F1B1" w:rsidR="00C51762" w:rsidRDefault="00C51762" w:rsidP="00E16F43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5176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HyQvia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C5176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immunoglobulinum humanum normale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Pr="00C51762">
        <w:rPr>
          <w:rFonts w:ascii="Times New Roman" w:eastAsia="Times New Roman" w:hAnsi="Times New Roman" w:cs="Times New Roman"/>
          <w:sz w:val="24"/>
          <w:szCs w:val="24"/>
          <w:lang w:eastAsia="lv-LV"/>
        </w:rPr>
        <w:t>100 mg/ml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</w:t>
      </w:r>
      <w:r w:rsidRPr="00C51762">
        <w:rPr>
          <w:rFonts w:ascii="Times New Roman" w:eastAsia="Times New Roman" w:hAnsi="Times New Roman" w:cs="Times New Roman"/>
          <w:sz w:val="24"/>
          <w:szCs w:val="24"/>
          <w:lang w:eastAsia="lv-LV"/>
        </w:rPr>
        <w:t>ķīdums infūzijām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(Reģ.Nr. </w:t>
      </w:r>
      <w:r w:rsidRPr="00C51762">
        <w:rPr>
          <w:rFonts w:ascii="Times New Roman" w:eastAsia="Times New Roman" w:hAnsi="Times New Roman" w:cs="Times New Roman"/>
          <w:sz w:val="24"/>
          <w:szCs w:val="24"/>
          <w:lang w:eastAsia="lv-LV"/>
        </w:rPr>
        <w:t>EMEA/H/C/002491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); </w:t>
      </w:r>
      <w:r w:rsidRPr="00C51762">
        <w:rPr>
          <w:rFonts w:ascii="Times New Roman" w:eastAsia="Times New Roman" w:hAnsi="Times New Roman" w:cs="Times New Roman"/>
          <w:sz w:val="24"/>
          <w:szCs w:val="24"/>
          <w:lang w:eastAsia="lv-LV"/>
        </w:rPr>
        <w:t>Baxalta Innovations GmbH, Austrija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3E0243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saskaņots 24.01.2023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14:paraId="62CA9219" w14:textId="6321EA37" w:rsidR="00E3281D" w:rsidRPr="00F3123F" w:rsidRDefault="00E3281D" w:rsidP="00F3169B">
      <w:pPr>
        <w:pStyle w:val="ListParagraph"/>
        <w:numPr>
          <w:ilvl w:val="0"/>
          <w:numId w:val="198"/>
        </w:numPr>
        <w:ind w:right="170"/>
        <w:jc w:val="both"/>
        <w:rPr>
          <w:lang w:val="lv-LV" w:eastAsia="lv-LV"/>
        </w:rPr>
      </w:pPr>
      <w:r w:rsidRPr="00F3123F">
        <w:rPr>
          <w:lang w:val="lv-LV" w:eastAsia="lv-LV"/>
        </w:rPr>
        <w:t>Svarīga informācija veselības aprūpes speciālistiem par zāļu riska mazināšanu:</w:t>
      </w:r>
    </w:p>
    <w:p w14:paraId="1053BEF3" w14:textId="469C683B" w:rsidR="00E3281D" w:rsidRPr="00F3123F" w:rsidRDefault="00E3281D" w:rsidP="00F3169B">
      <w:pPr>
        <w:pStyle w:val="ListParagraph"/>
        <w:numPr>
          <w:ilvl w:val="0"/>
          <w:numId w:val="199"/>
        </w:numPr>
        <w:ind w:right="170"/>
        <w:jc w:val="both"/>
        <w:rPr>
          <w:lang w:val="lv-LV" w:eastAsia="lv-LV"/>
        </w:rPr>
      </w:pPr>
      <w:r w:rsidRPr="00F3123F">
        <w:rPr>
          <w:lang w:val="lv-LV" w:eastAsia="lv-LV"/>
        </w:rPr>
        <w:t>Rokasgrāmata veselības aprūpes speciālistam, pacientiem un aprūpētājiem (versija C-ANPROM/LV/HYQ/0002)</w:t>
      </w:r>
      <w:r w:rsidR="00F3123F">
        <w:rPr>
          <w:lang w:val="lv-LV" w:eastAsia="lv-LV"/>
        </w:rPr>
        <w:t>;</w:t>
      </w:r>
    </w:p>
    <w:p w14:paraId="77D11909" w14:textId="4AFAB705" w:rsidR="00E3281D" w:rsidRPr="00F3123F" w:rsidRDefault="00E3281D" w:rsidP="00F3169B">
      <w:pPr>
        <w:pStyle w:val="ListParagraph"/>
        <w:numPr>
          <w:ilvl w:val="0"/>
          <w:numId w:val="198"/>
        </w:numPr>
        <w:ind w:right="170"/>
        <w:rPr>
          <w:lang w:val="lv-LV" w:eastAsia="lv-LV"/>
        </w:rPr>
      </w:pPr>
      <w:r w:rsidRPr="00F3123F">
        <w:rPr>
          <w:lang w:val="lv-LV" w:eastAsia="lv-LV"/>
        </w:rPr>
        <w:t>Svarīga informācija pacientam par zāļu riska mazināšanu:</w:t>
      </w:r>
    </w:p>
    <w:p w14:paraId="2BBA6748" w14:textId="2FDE4104" w:rsidR="00E3281D" w:rsidRPr="002A3241" w:rsidRDefault="00E3281D" w:rsidP="00F3169B">
      <w:pPr>
        <w:pStyle w:val="ListParagraph"/>
        <w:numPr>
          <w:ilvl w:val="0"/>
          <w:numId w:val="199"/>
        </w:numPr>
        <w:ind w:right="170"/>
        <w:rPr>
          <w:lang w:val="it-IT" w:eastAsia="lv-LV"/>
        </w:rPr>
      </w:pPr>
      <w:r w:rsidRPr="002A3241">
        <w:rPr>
          <w:lang w:val="it-IT" w:eastAsia="lv-LV"/>
        </w:rPr>
        <w:t>Pacienta/aprūpētāja rokasgrāmata (versija C-ANPROM/LV/HYQ/0001).</w:t>
      </w:r>
    </w:p>
    <w:p w14:paraId="6B1FCCEC" w14:textId="6B80F13E" w:rsidR="00C51762" w:rsidRPr="002A3241" w:rsidRDefault="00E3281D" w:rsidP="00F3169B">
      <w:pPr>
        <w:pStyle w:val="ListParagraph"/>
        <w:numPr>
          <w:ilvl w:val="0"/>
          <w:numId w:val="199"/>
        </w:numPr>
        <w:ind w:right="170"/>
        <w:jc w:val="both"/>
        <w:rPr>
          <w:lang w:val="it-IT" w:eastAsia="lv-LV"/>
        </w:rPr>
      </w:pPr>
      <w:r w:rsidRPr="002A3241">
        <w:rPr>
          <w:lang w:val="it-IT" w:eastAsia="lv-LV"/>
        </w:rPr>
        <w:t>Pacienta dienasgrāmata (versija C-ANPROM/LV/HYQ/0003).</w:t>
      </w:r>
    </w:p>
    <w:p w14:paraId="4CB3BF86" w14:textId="77777777" w:rsidR="00531CA7" w:rsidRPr="002A3241" w:rsidRDefault="00531CA7" w:rsidP="00531CA7">
      <w:pPr>
        <w:pStyle w:val="ListParagraph"/>
        <w:ind w:right="170"/>
        <w:jc w:val="both"/>
        <w:rPr>
          <w:lang w:val="it-IT" w:eastAsia="lv-LV"/>
        </w:rPr>
      </w:pPr>
    </w:p>
    <w:p w14:paraId="07EF1D81" w14:textId="77777777" w:rsidR="00E16F43" w:rsidRDefault="00E16F43" w:rsidP="00E16F43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BAE2DC" w14:textId="77777777" w:rsidR="0013774F" w:rsidRPr="002A3241" w:rsidRDefault="0013774F" w:rsidP="0013774F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Hyrimoz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r w:rsidRPr="00D825C2">
        <w:rPr>
          <w:rFonts w:ascii="Times New Roman" w:eastAsia="Times New Roman" w:hAnsi="Times New Roman"/>
          <w:bCs/>
          <w:i/>
          <w:sz w:val="24"/>
          <w:szCs w:val="24"/>
        </w:rPr>
        <w:t>adal</w:t>
      </w:r>
      <w:r w:rsidRPr="00D027CF">
        <w:rPr>
          <w:rFonts w:ascii="Times New Roman" w:eastAsia="Times New Roman" w:hAnsi="Times New Roman"/>
          <w:bCs/>
          <w:i/>
          <w:sz w:val="24"/>
          <w:szCs w:val="24"/>
        </w:rPr>
        <w:t>imumabum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D825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40 mg šķīdums injekcijām pilnšļircē, 40 mg šķīdums injekcijām pildspalvveida pilnšļircē;</w:t>
      </w:r>
      <w:r w:rsidRPr="00D825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825C2">
        <w:rPr>
          <w:rFonts w:ascii="Times New Roman" w:eastAsia="Times New Roman" w:hAnsi="Times New Roman"/>
          <w:sz w:val="24"/>
          <w:szCs w:val="24"/>
        </w:rPr>
        <w:t>Sandoz GmbH, Austrija</w:t>
      </w:r>
      <w:r>
        <w:rPr>
          <w:rFonts w:ascii="Times New Roman" w:eastAsia="Times New Roman" w:hAnsi="Times New Roman"/>
          <w:sz w:val="24"/>
          <w:szCs w:val="24"/>
        </w:rPr>
        <w:t xml:space="preserve">, versija </w:t>
      </w:r>
      <w:r w:rsidRPr="002A3241">
        <w:rPr>
          <w:rFonts w:ascii="Times New Roman" w:eastAsia="Times New Roman" w:hAnsi="Times New Roman"/>
          <w:sz w:val="24"/>
          <w:szCs w:val="24"/>
        </w:rPr>
        <w:t>2.0; 2019. gada oktobris (atjaunināts 10.12.2019):</w:t>
      </w:r>
    </w:p>
    <w:p w14:paraId="629E12CC" w14:textId="77777777" w:rsidR="0013774F" w:rsidRPr="002A3241" w:rsidRDefault="0013774F" w:rsidP="004B00FD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2A3241">
        <w:rPr>
          <w:lang w:val="lv-LV"/>
        </w:rPr>
        <w:t>Pieauguša Pacienta brīdinājuma kartīte par Hyrimoz;</w:t>
      </w:r>
    </w:p>
    <w:p w14:paraId="65440622" w14:textId="77777777" w:rsidR="0013774F" w:rsidRPr="005837EE" w:rsidRDefault="0013774F" w:rsidP="004B00FD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Pediatriska Pacienta brīdinājuma kartīte par Hyrimoz.</w:t>
      </w:r>
    </w:p>
    <w:p w14:paraId="7DAC2103" w14:textId="77777777" w:rsidR="0013774F" w:rsidRPr="00C51762" w:rsidRDefault="0013774F" w:rsidP="0013774F">
      <w:pPr>
        <w:pStyle w:val="ListParagraph"/>
        <w:autoSpaceDE w:val="0"/>
        <w:autoSpaceDN w:val="0"/>
        <w:adjustRightInd w:val="0"/>
        <w:ind w:left="1080"/>
        <w:jc w:val="both"/>
        <w:rPr>
          <w:lang w:val="it-IT" w:eastAsia="lv-LV"/>
        </w:rPr>
      </w:pPr>
    </w:p>
    <w:p w14:paraId="4F7B680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</w:p>
    <w:p w14:paraId="4C538D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5D76A9" w14:textId="77777777" w:rsidR="0013774F" w:rsidRDefault="0013774F" w:rsidP="001377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Ibandronic Acid Accord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 ibandronicum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) 2 mg(6 mg) koncentrāts infūziju šķīduma pagatavošanai,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>Accord Healthcare Limited, Lielbritānija, versija 1.0 (saskaņots 07.11.2016.):</w:t>
      </w:r>
    </w:p>
    <w:p w14:paraId="689DF8A6" w14:textId="77777777" w:rsidR="0013774F" w:rsidRDefault="0013774F" w:rsidP="00552154">
      <w:pPr>
        <w:pStyle w:val="ListParagraph"/>
        <w:numPr>
          <w:ilvl w:val="0"/>
          <w:numId w:val="35"/>
        </w:numPr>
        <w:jc w:val="both"/>
      </w:pPr>
      <w:r w:rsidRPr="00C51762">
        <w:rPr>
          <w:bCs/>
          <w:color w:val="000000"/>
          <w:lang w:val="lv-LV"/>
        </w:rPr>
        <w:t xml:space="preserve">Svarīga informācija pacientam par zāļu riska mazināšanu. </w:t>
      </w:r>
      <w:r w:rsidRPr="00C51762">
        <w:rPr>
          <w:lang w:val="lv-LV"/>
        </w:rPr>
        <w:t>Ibandronic Acid Accord 2 mg koncentrāts infūziju šķīduma pagatavošanai, Ibandronic Acid Accord 6 mg koncentrāts infūziju šķīduma pagatavošanai (</w:t>
      </w:r>
      <w:r w:rsidRPr="00C51762">
        <w:rPr>
          <w:i/>
          <w:lang w:val="lv-LV"/>
        </w:rPr>
        <w:t xml:space="preserve">Ibandronic acid). </w:t>
      </w: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</w:t>
      </w:r>
      <w:r>
        <w:rPr>
          <w:iCs/>
          <w:lang w:eastAsia="hr-HR"/>
        </w:rPr>
        <w:t xml:space="preserve">par </w:t>
      </w:r>
      <w:proofErr w:type="spellStart"/>
      <w:r>
        <w:rPr>
          <w:iCs/>
          <w:lang w:eastAsia="hr-HR"/>
        </w:rPr>
        <w:t>žokļa</w:t>
      </w:r>
      <w:proofErr w:type="spellEnd"/>
      <w:r>
        <w:rPr>
          <w:iCs/>
          <w:lang w:eastAsia="hr-HR"/>
        </w:rPr>
        <w:t xml:space="preserve"> </w:t>
      </w:r>
      <w:proofErr w:type="spellStart"/>
      <w:r>
        <w:rPr>
          <w:iCs/>
          <w:lang w:eastAsia="hr-HR"/>
        </w:rPr>
        <w:t>osteonekrozes</w:t>
      </w:r>
      <w:proofErr w:type="spellEnd"/>
      <w:r>
        <w:rPr>
          <w:iCs/>
          <w:lang w:eastAsia="hr-HR"/>
        </w:rPr>
        <w:t xml:space="preserve"> (ŽON) </w:t>
      </w:r>
      <w:proofErr w:type="spellStart"/>
      <w:r>
        <w:rPr>
          <w:iCs/>
          <w:lang w:eastAsia="hr-HR"/>
        </w:rPr>
        <w:t>risku</w:t>
      </w:r>
      <w:proofErr w:type="spellEnd"/>
      <w:r>
        <w:rPr>
          <w:iCs/>
          <w:lang w:eastAsia="hr-HR"/>
        </w:rPr>
        <w:t>.</w:t>
      </w:r>
    </w:p>
    <w:p w14:paraId="0F58EE8B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1C41619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Ibandronic acid ratiopharm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 ibandronicum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Ratiopharm GmbH, Vācija, versija 1.0 (saskaņots 14.10.2016.):</w:t>
      </w:r>
    </w:p>
    <w:p w14:paraId="3A90A17D" w14:textId="77777777" w:rsidR="0013774F" w:rsidRPr="00D357DE" w:rsidRDefault="0013774F" w:rsidP="0055215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Svarīga informācija pacientam par zāļu riska mazināšanu. Atgādinājuma kartīte pacientam par žokļa osteonekrozi (ŽON), </w:t>
      </w:r>
      <w:r>
        <w:rPr>
          <w:rFonts w:ascii="Times New Roman" w:hAnsi="Times New Roman" w:cs="Times New Roman"/>
          <w:bCs/>
          <w:sz w:val="24"/>
          <w:szCs w:val="24"/>
        </w:rPr>
        <w:t>lietojot intravenozās zāļu formas</w:t>
      </w:r>
    </w:p>
    <w:p w14:paraId="598FFB2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39AC2" w14:textId="3AD6EB94" w:rsidR="0013774F" w:rsidRPr="00D01FCA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>Idacio</w:t>
      </w:r>
      <w:r w:rsidRPr="00D357DE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57DE">
        <w:rPr>
          <w:rFonts w:ascii="Times New Roman" w:hAnsi="Times New Roman" w:cs="Times New Roman"/>
          <w:sz w:val="24"/>
          <w:szCs w:val="24"/>
        </w:rPr>
        <w:t>(</w:t>
      </w:r>
      <w:r w:rsidRPr="00D357DE">
        <w:rPr>
          <w:rFonts w:ascii="Times New Roman" w:hAnsi="Times New Roman" w:cs="Times New Roman"/>
          <w:i/>
          <w:sz w:val="24"/>
          <w:szCs w:val="24"/>
        </w:rPr>
        <w:t>adalimumabum</w:t>
      </w:r>
      <w:r w:rsidRPr="00D357DE">
        <w:rPr>
          <w:rFonts w:ascii="Times New Roman" w:hAnsi="Times New Roman" w:cs="Times New Roman"/>
          <w:sz w:val="24"/>
          <w:szCs w:val="24"/>
        </w:rPr>
        <w:t xml:space="preserve">), Fresenius Kabi Deutschland GmbH, Vācija, </w:t>
      </w: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E67D16" w:rsidRPr="00D01FCA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atjaunināts</w:t>
      </w:r>
      <w:r w:rsidRPr="00D01FCA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 xml:space="preserve"> </w:t>
      </w:r>
      <w:r w:rsidR="00E67D16" w:rsidRPr="00D01FCA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20</w:t>
      </w:r>
      <w:r w:rsidRPr="00D01FCA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.10.20</w:t>
      </w:r>
      <w:r w:rsidR="00E67D16" w:rsidRPr="00D01FCA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22</w:t>
      </w:r>
      <w:r w:rsidRPr="00D01FCA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.)</w:t>
      </w:r>
    </w:p>
    <w:p w14:paraId="4ED5A6A2" w14:textId="77777777" w:rsidR="00E67D16" w:rsidRDefault="00E67D16" w:rsidP="00E67D1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0062">
        <w:rPr>
          <w:rFonts w:ascii="Times New Roman" w:eastAsia="Times New Roman" w:hAnsi="Times New Roman"/>
          <w:sz w:val="24"/>
          <w:szCs w:val="24"/>
        </w:rPr>
        <w:t>Svarīga informācija pacientam par zāļu riska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40062">
        <w:rPr>
          <w:rFonts w:ascii="Times New Roman" w:eastAsia="Times New Roman" w:hAnsi="Times New Roman"/>
          <w:sz w:val="24"/>
          <w:szCs w:val="24"/>
        </w:rPr>
        <w:t>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75668205" w14:textId="77777777" w:rsidR="00E67D16" w:rsidRPr="00C51762" w:rsidRDefault="00E67D16" w:rsidP="00F3169B">
      <w:pPr>
        <w:pStyle w:val="ListParagraph"/>
        <w:numPr>
          <w:ilvl w:val="0"/>
          <w:numId w:val="194"/>
        </w:numPr>
        <w:suppressAutoHyphens/>
        <w:autoSpaceDN w:val="0"/>
        <w:textAlignment w:val="baseline"/>
        <w:rPr>
          <w:lang w:val="lv-LV"/>
        </w:rPr>
      </w:pPr>
      <w:r w:rsidRPr="00C51762">
        <w:rPr>
          <w:lang w:val="lv-LV"/>
        </w:rPr>
        <w:t>Idacio® (Adalimumabs) Pacienta atgādinājuma kartīte, versija 3.0, 2022 10</w:t>
      </w:r>
    </w:p>
    <w:p w14:paraId="7896EC9A" w14:textId="77777777" w:rsidR="00E67D16" w:rsidRPr="00C51762" w:rsidRDefault="00E67D16" w:rsidP="00F3169B">
      <w:pPr>
        <w:pStyle w:val="ListParagraph"/>
        <w:numPr>
          <w:ilvl w:val="0"/>
          <w:numId w:val="194"/>
        </w:numPr>
        <w:suppressAutoHyphens/>
        <w:autoSpaceDN w:val="0"/>
        <w:textAlignment w:val="baseline"/>
        <w:rPr>
          <w:lang w:val="lv-LV"/>
        </w:rPr>
      </w:pPr>
      <w:r w:rsidRPr="00C51762">
        <w:rPr>
          <w:lang w:val="lv-LV"/>
        </w:rPr>
        <w:t>Idacio® (Adalimumabs) Pediatriskā pacienta atgādinājuma kartīte, versija 3.0, 2022 10.</w:t>
      </w:r>
    </w:p>
    <w:p w14:paraId="24C7D74D" w14:textId="77777777" w:rsidR="0013774F" w:rsidRPr="00C51762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9B5B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Incivo▼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telaprevirum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Janssen-Cilag International NV, Beļģija (versija 2.0) (atjaunināts 15.10.2014)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001A0EC" w14:textId="77777777" w:rsidR="0013774F" w:rsidRDefault="0013774F" w:rsidP="0055215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Lapiņa ārstam „Pārskats par Incivo drošumu”;</w:t>
      </w:r>
    </w:p>
    <w:p w14:paraId="39876057" w14:textId="77777777" w:rsidR="0013774F" w:rsidRDefault="0013774F" w:rsidP="0055215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Informatīvs materiāls ārstam „Dermatoloģisku blakusparādību ārstēšana pacientiem, kuri tiek ārstēti ar Incivo ”;</w:t>
      </w:r>
    </w:p>
    <w:p w14:paraId="1987C4F2" w14:textId="77777777" w:rsidR="0013774F" w:rsidRDefault="0013774F" w:rsidP="0055215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Zāļu apraksts un lietošanas instrukcija.</w:t>
      </w:r>
    </w:p>
    <w:p w14:paraId="089B3B8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67132" w14:textId="4F068F1F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Increlex*▼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="00823E8F" w:rsidRPr="00823E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Mecaserminum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</w:t>
      </w:r>
      <w:r w:rsidR="0086754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en Pharma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Francija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atjaunināts (</w:t>
      </w:r>
      <w:r w:rsidRPr="000F72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 xml:space="preserve">atjaunināts </w:t>
      </w:r>
      <w:r w:rsidR="000F72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14</w:t>
      </w:r>
      <w:r w:rsidRPr="000F72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.</w:t>
      </w:r>
      <w:r w:rsidR="006E18A0" w:rsidRPr="000F72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12</w:t>
      </w:r>
      <w:r w:rsidRPr="000F72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.202</w:t>
      </w:r>
      <w:r w:rsidR="000F72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14:paraId="177160E3" w14:textId="79611882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Svarīga informācija 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veselības aprūpes speciālistiem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 zāļu riska mazināšanu:</w:t>
      </w:r>
    </w:p>
    <w:p w14:paraId="739E9025" w14:textId="618E6B48" w:rsidR="0013774F" w:rsidRPr="00B00E4F" w:rsidRDefault="0013774F" w:rsidP="00F3169B">
      <w:pPr>
        <w:pStyle w:val="ListParagraph"/>
        <w:numPr>
          <w:ilvl w:val="0"/>
          <w:numId w:val="178"/>
        </w:numPr>
        <w:autoSpaceDE w:val="0"/>
        <w:autoSpaceDN w:val="0"/>
        <w:adjustRightInd w:val="0"/>
        <w:rPr>
          <w:color w:val="000000"/>
          <w:lang w:val="lv-LV" w:eastAsia="lv-LV"/>
        </w:rPr>
      </w:pPr>
      <w:r w:rsidRPr="00C51762">
        <w:rPr>
          <w:color w:val="000000"/>
          <w:lang w:val="lv-LV" w:bidi="lv-LV"/>
        </w:rPr>
        <w:t xml:space="preserve"> </w:t>
      </w:r>
      <w:r w:rsidR="006E18A0" w:rsidRPr="00B00E4F">
        <w:rPr>
          <w:bCs/>
          <w:sz w:val="22"/>
          <w:szCs w:val="22"/>
          <w:lang w:val="lv-LV"/>
        </w:rPr>
        <w:t xml:space="preserve">Informācija par INCRELEX® 10 mg/ml šķīdums injekcijām (mekasermīns) lietošanas drošumu, </w:t>
      </w:r>
      <w:r w:rsidR="00840C91">
        <w:rPr>
          <w:bCs/>
          <w:sz w:val="22"/>
          <w:szCs w:val="22"/>
          <w:lang w:val="lv-LV"/>
        </w:rPr>
        <w:t xml:space="preserve">decembris 2023, </w:t>
      </w:r>
      <w:r w:rsidRPr="00B00E4F">
        <w:rPr>
          <w:color w:val="000000"/>
          <w:lang w:val="lv-LV"/>
        </w:rPr>
        <w:t>v</w:t>
      </w:r>
      <w:r w:rsidR="00840C91">
        <w:rPr>
          <w:color w:val="000000"/>
          <w:lang w:val="lv-LV"/>
        </w:rPr>
        <w:t>ersija RPP-V14.1</w:t>
      </w:r>
      <w:r w:rsidRPr="00B00E4F">
        <w:rPr>
          <w:color w:val="000000"/>
          <w:lang w:val="lv-LV"/>
        </w:rPr>
        <w:t>.;</w:t>
      </w:r>
    </w:p>
    <w:p w14:paraId="250CD7AD" w14:textId="078FE507" w:rsidR="0013774F" w:rsidRPr="007955DB" w:rsidRDefault="0013774F" w:rsidP="0055215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Ieteikumi par Increlex dev</w:t>
      </w:r>
      <w:r w:rsidR="00840C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m,</w:t>
      </w:r>
      <w:r w:rsidR="00840C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decembris 2023,</w:t>
      </w:r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</w:t>
      </w:r>
      <w:r w:rsidR="00840C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ersija RPP-V11</w:t>
      </w:r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840C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</w:t>
      </w:r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78BAC1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FA2A5F6" w14:textId="18D3717A" w:rsidR="0013774F" w:rsidRPr="005453C5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Svarīga informācija 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pacient</w:t>
      </w:r>
      <w:r w:rsidR="00F620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a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 zāļu riska mazināšanu: </w:t>
      </w:r>
    </w:p>
    <w:p w14:paraId="0DC5A703" w14:textId="01FF6E54" w:rsidR="0013774F" w:rsidRPr="00C51762" w:rsidRDefault="0013774F" w:rsidP="00F3169B">
      <w:pPr>
        <w:pStyle w:val="Bodytext40"/>
        <w:numPr>
          <w:ilvl w:val="0"/>
          <w:numId w:val="139"/>
        </w:numPr>
        <w:shd w:val="clear" w:color="auto" w:fill="auto"/>
        <w:spacing w:line="240" w:lineRule="auto"/>
        <w:jc w:val="left"/>
        <w:rPr>
          <w:lang w:val="fr-FR"/>
        </w:rPr>
      </w:pPr>
      <w:proofErr w:type="spellStart"/>
      <w:r w:rsidRPr="00C51762">
        <w:rPr>
          <w:color w:val="000000"/>
          <w:sz w:val="24"/>
          <w:szCs w:val="24"/>
          <w:lang w:val="fr-FR" w:bidi="lv-LV"/>
        </w:rPr>
        <w:t>Informācija</w:t>
      </w:r>
      <w:proofErr w:type="spellEnd"/>
      <w:r w:rsidRPr="00C51762">
        <w:rPr>
          <w:color w:val="000000"/>
          <w:sz w:val="24"/>
          <w:szCs w:val="24"/>
          <w:lang w:val="fr-FR" w:bidi="lv-LV"/>
        </w:rPr>
        <w:t xml:space="preserve"> </w:t>
      </w:r>
      <w:proofErr w:type="spellStart"/>
      <w:r w:rsidRPr="00C51762">
        <w:rPr>
          <w:color w:val="000000"/>
          <w:sz w:val="24"/>
          <w:szCs w:val="24"/>
          <w:lang w:val="fr-FR" w:bidi="lv-LV"/>
        </w:rPr>
        <w:t>pacient</w:t>
      </w:r>
      <w:r w:rsidR="00F62024">
        <w:rPr>
          <w:color w:val="000000"/>
          <w:sz w:val="24"/>
          <w:szCs w:val="24"/>
          <w:lang w:val="fr-FR" w:bidi="lv-LV"/>
        </w:rPr>
        <w:t>a</w:t>
      </w:r>
      <w:r w:rsidRPr="00C51762">
        <w:rPr>
          <w:color w:val="000000"/>
          <w:sz w:val="24"/>
          <w:szCs w:val="24"/>
          <w:lang w:val="fr-FR" w:bidi="lv-LV"/>
        </w:rPr>
        <w:t>m</w:t>
      </w:r>
      <w:proofErr w:type="spellEnd"/>
      <w:r w:rsidRPr="00C51762">
        <w:rPr>
          <w:color w:val="000000"/>
          <w:sz w:val="24"/>
          <w:szCs w:val="24"/>
          <w:lang w:val="fr-FR" w:bidi="lv-LV"/>
        </w:rPr>
        <w:t xml:space="preserve"> par </w:t>
      </w:r>
      <w:proofErr w:type="spellStart"/>
      <w:r w:rsidRPr="00C51762">
        <w:rPr>
          <w:color w:val="000000"/>
          <w:sz w:val="24"/>
          <w:szCs w:val="24"/>
          <w:lang w:val="fr-FR" w:bidi="lv-LV"/>
        </w:rPr>
        <w:t>smagu</w:t>
      </w:r>
      <w:proofErr w:type="spellEnd"/>
      <w:r w:rsidRPr="00C51762">
        <w:rPr>
          <w:color w:val="000000"/>
          <w:sz w:val="24"/>
          <w:szCs w:val="24"/>
          <w:lang w:val="fr-FR" w:bidi="lv-LV"/>
        </w:rPr>
        <w:t xml:space="preserve"> </w:t>
      </w:r>
      <w:proofErr w:type="spellStart"/>
      <w:r w:rsidRPr="00C51762">
        <w:rPr>
          <w:color w:val="000000"/>
          <w:sz w:val="24"/>
          <w:szCs w:val="24"/>
          <w:lang w:val="fr-FR" w:bidi="lv-LV"/>
        </w:rPr>
        <w:t>primāru</w:t>
      </w:r>
      <w:proofErr w:type="spellEnd"/>
      <w:r w:rsidRPr="00C51762">
        <w:rPr>
          <w:color w:val="000000"/>
          <w:sz w:val="24"/>
          <w:szCs w:val="24"/>
          <w:lang w:val="fr-FR" w:bidi="lv-LV"/>
        </w:rPr>
        <w:t xml:space="preserve"> IGF-1 </w:t>
      </w:r>
      <w:proofErr w:type="spellStart"/>
      <w:r w:rsidRPr="00C51762">
        <w:rPr>
          <w:color w:val="000000"/>
          <w:sz w:val="24"/>
          <w:szCs w:val="24"/>
          <w:lang w:val="fr-FR" w:bidi="lv-LV"/>
        </w:rPr>
        <w:t>deficītu</w:t>
      </w:r>
      <w:proofErr w:type="spellEnd"/>
      <w:r w:rsidRPr="00C51762">
        <w:rPr>
          <w:color w:val="000000"/>
          <w:sz w:val="24"/>
          <w:szCs w:val="24"/>
          <w:lang w:val="fr-FR" w:bidi="lv-LV"/>
        </w:rPr>
        <w:t xml:space="preserve"> un </w:t>
      </w:r>
      <w:r w:rsidR="00840C91" w:rsidRPr="00597762">
        <w:rPr>
          <w:sz w:val="24"/>
          <w:szCs w:val="24"/>
          <w:lang w:val="lv-LV"/>
        </w:rPr>
        <w:t>Increlex®</w:t>
      </w:r>
      <w:r w:rsidR="00840C91">
        <w:rPr>
          <w:color w:val="000000"/>
          <w:sz w:val="24"/>
          <w:szCs w:val="24"/>
          <w:lang w:val="fr-FR"/>
        </w:rPr>
        <w:t xml:space="preserve"> (</w:t>
      </w:r>
      <w:proofErr w:type="spellStart"/>
      <w:r w:rsidR="00840C91">
        <w:rPr>
          <w:color w:val="000000"/>
          <w:sz w:val="24"/>
          <w:szCs w:val="24"/>
          <w:lang w:val="fr-FR"/>
        </w:rPr>
        <w:t>mekasermīna</w:t>
      </w:r>
      <w:proofErr w:type="spellEnd"/>
      <w:r w:rsidR="00840C91">
        <w:rPr>
          <w:color w:val="000000"/>
          <w:sz w:val="24"/>
          <w:szCs w:val="24"/>
          <w:lang w:val="fr-FR"/>
        </w:rPr>
        <w:t>)</w:t>
      </w:r>
      <w:r w:rsidRPr="00C51762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C51762">
        <w:rPr>
          <w:color w:val="000000"/>
          <w:sz w:val="24"/>
          <w:szCs w:val="24"/>
          <w:lang w:val="fr-FR" w:bidi="lv-LV"/>
        </w:rPr>
        <w:t>lietošanas</w:t>
      </w:r>
      <w:proofErr w:type="spellEnd"/>
      <w:r w:rsidRPr="00C51762">
        <w:rPr>
          <w:color w:val="000000"/>
          <w:sz w:val="24"/>
          <w:szCs w:val="24"/>
          <w:lang w:val="fr-FR" w:bidi="lv-LV"/>
        </w:rPr>
        <w:t xml:space="preserve"> </w:t>
      </w:r>
      <w:proofErr w:type="spellStart"/>
      <w:r w:rsidRPr="00C51762">
        <w:rPr>
          <w:color w:val="000000"/>
          <w:sz w:val="24"/>
          <w:szCs w:val="24"/>
          <w:lang w:val="fr-FR" w:bidi="lv-LV"/>
        </w:rPr>
        <w:t>drošumu</w:t>
      </w:r>
      <w:proofErr w:type="spellEnd"/>
      <w:r w:rsidRPr="00C51762">
        <w:rPr>
          <w:color w:val="000000"/>
          <w:sz w:val="24"/>
          <w:szCs w:val="24"/>
          <w:lang w:val="fr-FR" w:bidi="lv-LV"/>
        </w:rPr>
        <w:t xml:space="preserve">, </w:t>
      </w:r>
      <w:proofErr w:type="spellStart"/>
      <w:r w:rsidR="00840C91">
        <w:rPr>
          <w:color w:val="000000"/>
          <w:sz w:val="24"/>
          <w:szCs w:val="24"/>
          <w:lang w:val="fr-FR" w:bidi="lv-LV"/>
        </w:rPr>
        <w:t>decembris</w:t>
      </w:r>
      <w:proofErr w:type="spellEnd"/>
      <w:r w:rsidR="00840C91">
        <w:rPr>
          <w:color w:val="000000"/>
          <w:sz w:val="24"/>
          <w:szCs w:val="24"/>
          <w:lang w:val="fr-FR" w:bidi="lv-LV"/>
        </w:rPr>
        <w:t xml:space="preserve"> 2023, </w:t>
      </w:r>
      <w:proofErr w:type="spellStart"/>
      <w:r w:rsidRPr="00C51762">
        <w:rPr>
          <w:color w:val="000000"/>
          <w:sz w:val="24"/>
          <w:szCs w:val="24"/>
          <w:lang w:val="fr-FR" w:bidi="lv-LV"/>
        </w:rPr>
        <w:t>v</w:t>
      </w:r>
      <w:r w:rsidR="00840C91">
        <w:rPr>
          <w:color w:val="000000"/>
          <w:sz w:val="24"/>
          <w:szCs w:val="24"/>
          <w:lang w:val="fr-FR" w:bidi="lv-LV"/>
        </w:rPr>
        <w:t>ersija</w:t>
      </w:r>
      <w:proofErr w:type="spellEnd"/>
      <w:r w:rsidR="00840C91">
        <w:rPr>
          <w:color w:val="000000"/>
          <w:sz w:val="24"/>
          <w:szCs w:val="24"/>
          <w:lang w:val="fr-FR" w:bidi="lv-LV"/>
        </w:rPr>
        <w:t xml:space="preserve"> RPP-V14</w:t>
      </w:r>
      <w:r w:rsidRPr="00C51762">
        <w:rPr>
          <w:color w:val="000000"/>
          <w:sz w:val="24"/>
          <w:szCs w:val="24"/>
          <w:lang w:val="fr-FR" w:bidi="lv-LV"/>
        </w:rPr>
        <w:t>.</w:t>
      </w:r>
      <w:r w:rsidR="00840C91">
        <w:rPr>
          <w:color w:val="000000"/>
          <w:sz w:val="24"/>
          <w:szCs w:val="24"/>
          <w:lang w:val="fr-FR" w:bidi="lv-LV"/>
        </w:rPr>
        <w:t>1</w:t>
      </w:r>
      <w:r w:rsidR="00840C91" w:rsidRPr="00C51762">
        <w:rPr>
          <w:color w:val="000000"/>
          <w:sz w:val="24"/>
          <w:szCs w:val="24"/>
          <w:lang w:val="fr-FR" w:bidi="lv-LV"/>
        </w:rPr>
        <w:t>. ;</w:t>
      </w:r>
    </w:p>
    <w:p w14:paraId="715CE977" w14:textId="5987A91D" w:rsidR="0013774F" w:rsidRDefault="0013774F" w:rsidP="00F3169B">
      <w:pPr>
        <w:pStyle w:val="ListParagraph"/>
        <w:numPr>
          <w:ilvl w:val="0"/>
          <w:numId w:val="139"/>
        </w:numPr>
        <w:rPr>
          <w:lang w:val="fr-FR"/>
        </w:rPr>
      </w:pPr>
      <w:proofErr w:type="spellStart"/>
      <w:r w:rsidRPr="00C51762">
        <w:rPr>
          <w:lang w:val="fr-FR"/>
        </w:rPr>
        <w:t>Informācija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vecākiem</w:t>
      </w:r>
      <w:proofErr w:type="spellEnd"/>
      <w:r w:rsidRPr="00C51762">
        <w:rPr>
          <w:lang w:val="fr-FR"/>
        </w:rPr>
        <w:t xml:space="preserve">, </w:t>
      </w:r>
      <w:proofErr w:type="spellStart"/>
      <w:r w:rsidRPr="00C51762">
        <w:rPr>
          <w:lang w:val="fr-FR"/>
        </w:rPr>
        <w:t>aprūpētājiem</w:t>
      </w:r>
      <w:proofErr w:type="spellEnd"/>
      <w:r w:rsidRPr="00C51762">
        <w:rPr>
          <w:lang w:val="fr-FR"/>
        </w:rPr>
        <w:t xml:space="preserve"> un </w:t>
      </w:r>
      <w:proofErr w:type="spellStart"/>
      <w:r w:rsidRPr="00C51762">
        <w:rPr>
          <w:lang w:val="fr-FR"/>
        </w:rPr>
        <w:t>pacientiem</w:t>
      </w:r>
      <w:proofErr w:type="spellEnd"/>
      <w:r w:rsidRPr="00C51762">
        <w:rPr>
          <w:lang w:val="fr-FR"/>
        </w:rPr>
        <w:t xml:space="preserve"> par </w:t>
      </w:r>
      <w:proofErr w:type="spellStart"/>
      <w:r w:rsidRPr="00C51762">
        <w:rPr>
          <w:lang w:val="fr-FR"/>
        </w:rPr>
        <w:t>hipoglikēmiju</w:t>
      </w:r>
      <w:proofErr w:type="spellEnd"/>
      <w:r w:rsidRPr="00C51762">
        <w:rPr>
          <w:lang w:val="fr-FR"/>
        </w:rPr>
        <w:t xml:space="preserve"> un</w:t>
      </w:r>
      <w:r w:rsidR="00F62024">
        <w:rPr>
          <w:lang w:val="fr-FR"/>
        </w:rPr>
        <w:t xml:space="preserve"> to,</w:t>
      </w:r>
      <w:r w:rsidRPr="00C51762">
        <w:rPr>
          <w:lang w:val="fr-FR"/>
        </w:rPr>
        <w:t xml:space="preserve"> ko </w:t>
      </w:r>
      <w:proofErr w:type="spellStart"/>
      <w:r w:rsidRPr="00C51762">
        <w:rPr>
          <w:lang w:val="fr-FR"/>
        </w:rPr>
        <w:t>darīt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tās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gadījumā</w:t>
      </w:r>
      <w:proofErr w:type="spellEnd"/>
      <w:r w:rsidRPr="00C51762">
        <w:rPr>
          <w:lang w:val="fr-FR"/>
        </w:rPr>
        <w:t xml:space="preserve">, </w:t>
      </w:r>
      <w:proofErr w:type="spellStart"/>
      <w:r w:rsidR="00F62024">
        <w:rPr>
          <w:lang w:val="fr-FR"/>
        </w:rPr>
        <w:t>decembris</w:t>
      </w:r>
      <w:proofErr w:type="spellEnd"/>
      <w:r w:rsidR="00F62024">
        <w:rPr>
          <w:lang w:val="fr-FR"/>
        </w:rPr>
        <w:t xml:space="preserve"> 2023, </w:t>
      </w:r>
      <w:proofErr w:type="spellStart"/>
      <w:r w:rsidRPr="00C51762">
        <w:rPr>
          <w:lang w:val="fr-FR"/>
        </w:rPr>
        <w:t>v</w:t>
      </w:r>
      <w:r w:rsidR="00F62024">
        <w:rPr>
          <w:lang w:val="fr-FR"/>
        </w:rPr>
        <w:t>ersija</w:t>
      </w:r>
      <w:proofErr w:type="spellEnd"/>
      <w:r w:rsidR="00F62024">
        <w:rPr>
          <w:lang w:val="fr-FR"/>
        </w:rPr>
        <w:t xml:space="preserve"> RPP-V14.1</w:t>
      </w:r>
      <w:r w:rsidRPr="00C51762">
        <w:rPr>
          <w:lang w:val="fr-FR"/>
        </w:rPr>
        <w:t>.</w:t>
      </w:r>
      <w:r w:rsidR="00F62024">
        <w:rPr>
          <w:lang w:val="fr-FR"/>
        </w:rPr>
        <w:t> ;</w:t>
      </w:r>
    </w:p>
    <w:p w14:paraId="19550B1C" w14:textId="1F8EAF25" w:rsidR="00F62024" w:rsidRDefault="00F62024" w:rsidP="00F3169B">
      <w:pPr>
        <w:pStyle w:val="ListParagraph"/>
        <w:numPr>
          <w:ilvl w:val="0"/>
          <w:numId w:val="139"/>
        </w:numPr>
        <w:rPr>
          <w:lang w:val="fr-FR"/>
        </w:rPr>
      </w:pPr>
      <w:r>
        <w:rPr>
          <w:lang w:val="fr-FR"/>
        </w:rPr>
        <w:t xml:space="preserve">Par </w:t>
      </w:r>
      <w:proofErr w:type="spellStart"/>
      <w:r>
        <w:rPr>
          <w:lang w:val="fr-FR"/>
        </w:rPr>
        <w:t>Increlex</w:t>
      </w:r>
      <w:proofErr w:type="spellEnd"/>
      <w:r>
        <w:rPr>
          <w:lang w:val="fr-FR"/>
        </w:rPr>
        <w:t xml:space="preserve"> 10 mg/ml </w:t>
      </w:r>
      <w:proofErr w:type="spellStart"/>
      <w:r>
        <w:rPr>
          <w:lang w:val="fr-FR"/>
        </w:rPr>
        <w:t>šķīdum</w:t>
      </w:r>
      <w:r w:rsidR="00867544">
        <w:rPr>
          <w:lang w:val="fr-FR"/>
        </w:rPr>
        <w:t>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injekcijām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mekasermīns</w:t>
      </w:r>
      <w:proofErr w:type="spellEnd"/>
      <w:r>
        <w:rPr>
          <w:lang w:val="fr-FR"/>
        </w:rPr>
        <w:t xml:space="preserve">) </w:t>
      </w:r>
      <w:proofErr w:type="spellStart"/>
      <w:r>
        <w:rPr>
          <w:lang w:val="fr-FR"/>
        </w:rPr>
        <w:t>sagatavošanu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lietošanai</w:t>
      </w:r>
      <w:proofErr w:type="spellEnd"/>
      <w:r>
        <w:rPr>
          <w:lang w:val="fr-FR"/>
        </w:rPr>
        <w:t xml:space="preserve"> un </w:t>
      </w:r>
      <w:proofErr w:type="spellStart"/>
      <w:r>
        <w:rPr>
          <w:lang w:val="fr-FR"/>
        </w:rPr>
        <w:t>injicēšanu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decembris</w:t>
      </w:r>
      <w:proofErr w:type="spellEnd"/>
      <w:r>
        <w:rPr>
          <w:lang w:val="fr-FR"/>
        </w:rPr>
        <w:t xml:space="preserve"> 2023, </w:t>
      </w:r>
      <w:proofErr w:type="spellStart"/>
      <w:r>
        <w:rPr>
          <w:lang w:val="fr-FR"/>
        </w:rPr>
        <w:t>versija</w:t>
      </w:r>
      <w:proofErr w:type="spellEnd"/>
      <w:r>
        <w:rPr>
          <w:lang w:val="fr-FR"/>
        </w:rPr>
        <w:t xml:space="preserve"> RPP-V11.1.</w:t>
      </w:r>
    </w:p>
    <w:p w14:paraId="4211645E" w14:textId="77777777" w:rsidR="00F62024" w:rsidRPr="00C51762" w:rsidRDefault="00F62024" w:rsidP="00F62024">
      <w:pPr>
        <w:pStyle w:val="ListParagraph"/>
        <w:rPr>
          <w:lang w:val="fr-FR"/>
        </w:rPr>
      </w:pPr>
    </w:p>
    <w:p w14:paraId="14755EF0" w14:textId="77777777" w:rsidR="0013774F" w:rsidRPr="00C51762" w:rsidRDefault="0013774F" w:rsidP="0013774F">
      <w:pPr>
        <w:pStyle w:val="Bodytext40"/>
        <w:shd w:val="clear" w:color="auto" w:fill="auto"/>
        <w:spacing w:line="240" w:lineRule="auto"/>
        <w:ind w:left="1080"/>
        <w:rPr>
          <w:sz w:val="24"/>
          <w:szCs w:val="24"/>
          <w:lang w:val="fr-FR"/>
        </w:rPr>
      </w:pPr>
    </w:p>
    <w:p w14:paraId="75C7D575" w14:textId="77777777" w:rsidR="0013774F" w:rsidRDefault="0013774F" w:rsidP="001377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54D328" w14:textId="77777777" w:rsidR="0013774F" w:rsidRDefault="0013774F" w:rsidP="001377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Incresync▼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alogliptinum/pioglitazonum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12,5/30 mg un 25/30 mg apvalkotās tabletes, Takeda Pharma A/S (saskaņots 29.06.2014)</w:t>
      </w:r>
    </w:p>
    <w:p w14:paraId="67355D80" w14:textId="77777777" w:rsidR="0013774F" w:rsidRDefault="0013774F" w:rsidP="0055215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Norādījumi ārstam par Incresync (alogliptīns/pioglitazons) parakstīšanu : atbilstošo pacientu atlase un pacientu riska pārvaldība; </w:t>
      </w:r>
    </w:p>
    <w:p w14:paraId="0550EBA5" w14:textId="77777777" w:rsidR="0013774F" w:rsidRDefault="0013774F" w:rsidP="0055215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Parakstīšanas algoritms.</w:t>
      </w:r>
    </w:p>
    <w:p w14:paraId="0C6CBA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24A54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INOmax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nitric oxide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INO Therapeutics AB, Zviedrija (saskaņots 03.01.2013):</w:t>
      </w:r>
    </w:p>
    <w:p w14:paraId="38A44179" w14:textId="77777777" w:rsidR="0013774F" w:rsidRDefault="0013774F" w:rsidP="0055215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Kabatas formāta izglītojošais materiāls ārstam:</w:t>
      </w:r>
    </w:p>
    <w:p w14:paraId="1070823F" w14:textId="77777777" w:rsidR="0013774F" w:rsidRDefault="0013774F" w:rsidP="0055215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Lietošanas pamācība „INOmax terapija”.</w:t>
      </w:r>
    </w:p>
    <w:p w14:paraId="474162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2749FF5" w14:textId="1B2B619F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Inflectra*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infiximab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infūziju šķīduma koncentrāta pagatavošanai, </w:t>
      </w:r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Europe MA EEIG, Beļģija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(atjaunināts </w:t>
      </w:r>
      <w:r w:rsidR="00F715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6.0</w:t>
      </w:r>
      <w:r w:rsidR="00F715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</w:t>
      </w:r>
      <w:r w:rsidR="00F715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</w:p>
    <w:p w14:paraId="3F294A8D" w14:textId="54DD9169" w:rsidR="0013774F" w:rsidRDefault="0013774F" w:rsidP="00552154">
      <w:pPr>
        <w:pStyle w:val="ListParagraph"/>
        <w:numPr>
          <w:ilvl w:val="0"/>
          <w:numId w:val="42"/>
        </w:numPr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kartiņa</w:t>
      </w:r>
      <w:proofErr w:type="spellEnd"/>
      <w:r w:rsidRPr="001851FD">
        <w:t xml:space="preserve"> </w:t>
      </w:r>
      <w:r>
        <w:t>(</w:t>
      </w:r>
      <w:proofErr w:type="spellStart"/>
      <w:r w:rsidRPr="001851FD">
        <w:t>versija</w:t>
      </w:r>
      <w:proofErr w:type="spellEnd"/>
      <w:r w:rsidRPr="001851FD">
        <w:t xml:space="preserve"> </w:t>
      </w:r>
      <w:r w:rsidR="00F715DF">
        <w:t>6</w:t>
      </w:r>
      <w:r w:rsidRPr="001851FD">
        <w:t xml:space="preserve">.0, </w:t>
      </w:r>
      <w:r>
        <w:t>0</w:t>
      </w:r>
      <w:r w:rsidR="00F715DF">
        <w:t>5</w:t>
      </w:r>
      <w:r w:rsidRPr="001851FD">
        <w:t>.20</w:t>
      </w:r>
      <w:r w:rsidR="00F715DF">
        <w:t>22</w:t>
      </w:r>
      <w:r>
        <w:t>).</w:t>
      </w:r>
    </w:p>
    <w:p w14:paraId="2E1DE72E" w14:textId="505217E7" w:rsidR="0013774F" w:rsidRDefault="0013774F" w:rsidP="0013774F"/>
    <w:p w14:paraId="368DCD74" w14:textId="380951EA" w:rsidR="00E7779C" w:rsidRDefault="00AB1D87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>Isotretinoin Sandoz 5 mg mīkstās kapsulas▼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AB1D87">
        <w:rPr>
          <w:rFonts w:ascii="Times New Roman" w:eastAsia="Times New Roman" w:hAnsi="Times New Roman" w:cs="Times New Roman"/>
          <w:i/>
          <w:iCs/>
          <w:sz w:val="24"/>
          <w:szCs w:val="24"/>
        </w:rPr>
        <w:t>isotretinoinum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AB1D8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saskaņots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26.01.2021.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90FB25B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Neotigason®</w:t>
      </w:r>
      <w:bookmarkStart w:id="19" w:name="_Hlk62631648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bookmarkEnd w:id="19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, Roaccutane®▼, </w:t>
      </w:r>
      <w:bookmarkStart w:id="20" w:name="_Hlk62631393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Isotretinoin Sandoz</w:t>
      </w:r>
      <w:bookmarkEnd w:id="20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▼ Grūtniecības nepieļaušanas programma</w:t>
      </w:r>
    </w:p>
    <w:p w14:paraId="6A3A3761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566B7AD9" w14:textId="77777777" w:rsidR="00E7779C" w:rsidRPr="00E7779C" w:rsidRDefault="00E7779C" w:rsidP="00F3169B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Kontrolsaraksts farmaceitam,</w:t>
      </w:r>
    </w:p>
    <w:p w14:paraId="7454C546" w14:textId="77777777" w:rsidR="00E7779C" w:rsidRPr="00E7779C" w:rsidRDefault="00E7779C" w:rsidP="00F3169B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Informētas piekrišanas dokuments </w:t>
      </w:r>
    </w:p>
    <w:p w14:paraId="73210497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54B9FFED" w14:textId="77777777" w:rsidR="00E7779C" w:rsidRPr="00E7779C" w:rsidRDefault="00E7779C" w:rsidP="00F3169B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Pacienta atgādinājuma kartīte</w:t>
      </w:r>
    </w:p>
    <w:p w14:paraId="7E9C16AA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Versijas nr. 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ab/>
        <w:t>Roaccutane - EDM-ROACC-PPP-RMPv2-Jan2021;  Neotigason  Versija: 13-01-2021_2.0, Isotretinoin Sandoz RMP v.1.0.</w:t>
      </w:r>
    </w:p>
    <w:p w14:paraId="786BC6B1" w14:textId="77777777" w:rsidR="00E7779C" w:rsidRDefault="00E7779C" w:rsidP="0013774F"/>
    <w:p w14:paraId="4C3A8F0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Ivadron 3 mg/3 ml šķīdums injekcijām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Acidum ibandronicum</w:t>
      </w:r>
      <w:r>
        <w:rPr>
          <w:rFonts w:ascii="Times New Roman" w:hAnsi="Times New Roman" w:cs="Times New Roman"/>
          <w:sz w:val="24"/>
          <w:szCs w:val="24"/>
        </w:rPr>
        <w:t>), Sopharma AD, Bulgārija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17.08.2017., IB izmaiņu procedūras rezultātā – izmaiņas marķējuma tekstā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7D8DC5AC" w14:textId="77777777" w:rsidR="0013774F" w:rsidRPr="00C51762" w:rsidRDefault="0013774F" w:rsidP="00552154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lang w:val="lv-LV"/>
        </w:rPr>
      </w:pPr>
      <w:r w:rsidRPr="00C51762">
        <w:rPr>
          <w:lang w:val="lv-LV"/>
        </w:rPr>
        <w:t>Atgādinājuma kartīte pacientam par žokļa osteonekrozes risku (ŽON).</w:t>
      </w:r>
    </w:p>
    <w:p w14:paraId="42E5584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78CBA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Iviverz 600 mg/300 mg apvalkotās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(Abacavirum, Lamivudinum)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Actavis Group PTC ehf., Īslande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(Saskaņots 29.05.2017.)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C29850E" w14:textId="77777777" w:rsidR="0013774F" w:rsidRPr="002A3241" w:rsidRDefault="0013774F" w:rsidP="0055215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“Hipersensitivitātes reakcijas pret abakavīru”, versija 09-05-2017_1.0.</w:t>
      </w:r>
    </w:p>
    <w:p w14:paraId="5FE25DB3" w14:textId="77777777" w:rsidR="0013774F" w:rsidRDefault="0013774F" w:rsidP="0055215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kartīte, versija 2016-04-21_reg_1.0.</w:t>
      </w:r>
    </w:p>
    <w:p w14:paraId="0A31805C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2016. gada 21. aprīlī saskaņota kā daļa no marķējuma, paredzēts pievienot zāļu iepakojumam.</w:t>
      </w:r>
    </w:p>
    <w:p w14:paraId="28160537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</w:p>
    <w:p w14:paraId="2853B99C" w14:textId="7967FD94" w:rsidR="00331BF5" w:rsidRDefault="00331BF5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J</w:t>
      </w:r>
    </w:p>
    <w:p w14:paraId="2578201C" w14:textId="0C74AA11" w:rsidR="00331BF5" w:rsidRDefault="00331BF5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F8FCA76" w14:textId="435F1BBA" w:rsidR="00331BF5" w:rsidRPr="006C5D40" w:rsidRDefault="00331BF5" w:rsidP="0027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Jinarc</w:t>
      </w:r>
      <w:r w:rsidR="008E49D5"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tolvaptanum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tabletes, </w:t>
      </w:r>
      <w:r w:rsidRPr="00331BF5">
        <w:rPr>
          <w:rFonts w:ascii="Times New Roman" w:hAnsi="Times New Roman" w:cs="Times New Roman"/>
          <w:sz w:val="24"/>
          <w:szCs w:val="24"/>
        </w:rPr>
        <w:t>Otsuka Pharmaceutical Netherlands B.V., Nīderlande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C5D40" w:rsidRPr="006C5D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atjaunināts </w:t>
      </w:r>
      <w:r w:rsidR="00BC5B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27</w:t>
      </w:r>
      <w:r w:rsidR="006C5D40" w:rsidRPr="006C5D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BC5B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</w:t>
      </w:r>
      <w:r w:rsidR="006C5D40" w:rsidRPr="006C5D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.2021</w:t>
      </w:r>
      <w:r w:rsidRPr="006C5D40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0F62468" w14:textId="77777777" w:rsidR="00BC5B11" w:rsidRPr="00BC5B11" w:rsidRDefault="00BC5B11" w:rsidP="00BC5B11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5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BC5B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BC5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DDFA796" w14:textId="77777777" w:rsidR="00BC5B11" w:rsidRPr="00BC5B11" w:rsidRDefault="00BC5B11" w:rsidP="00F3169B">
      <w:pPr>
        <w:numPr>
          <w:ilvl w:val="0"/>
          <w:numId w:val="155"/>
        </w:numPr>
        <w:spacing w:line="259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JINARC® ▼  (tolvaptan) izglītojošais materiāls veselības aprūpes speciālistam, versijas numurs: JIN-RMP14.6-PHY-LV-v1.1-09/2021 (8 lpp.);</w:t>
      </w:r>
    </w:p>
    <w:p w14:paraId="782CFE6E" w14:textId="77777777" w:rsidR="00BC5B11" w:rsidRPr="00BC5B11" w:rsidRDefault="00BC5B11" w:rsidP="00F3169B">
      <w:pPr>
        <w:numPr>
          <w:ilvl w:val="0"/>
          <w:numId w:val="155"/>
        </w:numPr>
        <w:spacing w:line="259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JINARC® ▼ (tolvaptan) izrakstīšanas kontrolsaraksts terapijas uzsākšanai, versijas numurs JIN-RMP14.6-Check-LV-v1.0-05/2021 (4 lpp.);</w:t>
      </w:r>
    </w:p>
    <w:p w14:paraId="7129B31A" w14:textId="77777777" w:rsidR="00BC5B11" w:rsidRPr="00BC5B11" w:rsidRDefault="00BC5B11" w:rsidP="00BC5B11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B11">
        <w:rPr>
          <w:rFonts w:ascii="Times New Roman" w:eastAsia="Times New Roman" w:hAnsi="Times New Roman" w:cs="Times New Roman"/>
          <w:b/>
          <w:sz w:val="24"/>
          <w:szCs w:val="24"/>
        </w:rPr>
        <w:t xml:space="preserve">Svarīga informācija </w:t>
      </w:r>
      <w:r w:rsidRPr="00BC5B1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pacientam</w:t>
      </w:r>
      <w:r w:rsidRPr="00BC5B11">
        <w:rPr>
          <w:rFonts w:ascii="Times New Roman" w:eastAsia="Times New Roman" w:hAnsi="Times New Roman" w:cs="Times New Roman"/>
          <w:b/>
          <w:sz w:val="24"/>
          <w:szCs w:val="24"/>
        </w:rPr>
        <w:t xml:space="preserve"> par zāļu riska mazināšanu:</w:t>
      </w:r>
    </w:p>
    <w:p w14:paraId="67C8D112" w14:textId="77777777" w:rsidR="00BC5B11" w:rsidRPr="00BC5B11" w:rsidRDefault="00BC5B11" w:rsidP="00F3169B">
      <w:pPr>
        <w:numPr>
          <w:ilvl w:val="0"/>
          <w:numId w:val="176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 xml:space="preserve">Otsuka Jinarc® (Tolvaptan) Pacienta brīdinājuma kartīte, versijas numurs JIN-RMP14.6-PAC-LV-v1.0-05/2021 (1 lpp.); </w:t>
      </w:r>
    </w:p>
    <w:p w14:paraId="1E099DA5" w14:textId="77777777" w:rsidR="00BC5B11" w:rsidRPr="00BC5B11" w:rsidRDefault="00BC5B11" w:rsidP="00F3169B">
      <w:pPr>
        <w:numPr>
          <w:ilvl w:val="0"/>
          <w:numId w:val="176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 xml:space="preserve">Jinarc®▼(tolvaptan) Izglītojošie materiāli pacientiem, versijas numurs JIN-RMP14.6-PAT-LV-v1.0-05/2021 (6 lpp.). </w:t>
      </w:r>
    </w:p>
    <w:p w14:paraId="53B22CA8" w14:textId="5F4B4DC0" w:rsidR="006C5D40" w:rsidRDefault="006C5D40" w:rsidP="006C5D40">
      <w:pPr>
        <w:pStyle w:val="ListParagraph"/>
        <w:autoSpaceDE w:val="0"/>
        <w:autoSpaceDN w:val="0"/>
        <w:adjustRightInd w:val="0"/>
        <w:jc w:val="both"/>
        <w:rPr>
          <w:bCs/>
          <w:lang w:val="lv-LV"/>
        </w:rPr>
      </w:pPr>
    </w:p>
    <w:p w14:paraId="64AAC11E" w14:textId="77777777" w:rsidR="002A3241" w:rsidRDefault="002A3241" w:rsidP="006C5D40">
      <w:pPr>
        <w:pStyle w:val="ListParagraph"/>
        <w:autoSpaceDE w:val="0"/>
        <w:autoSpaceDN w:val="0"/>
        <w:adjustRightInd w:val="0"/>
        <w:jc w:val="both"/>
        <w:rPr>
          <w:bCs/>
          <w:lang w:val="lv-LV"/>
        </w:rPr>
      </w:pPr>
    </w:p>
    <w:p w14:paraId="20C20B04" w14:textId="4B21814F" w:rsidR="002A3241" w:rsidRDefault="002A3241" w:rsidP="002A3241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  <w:lang w:val="lv-LV"/>
        </w:rPr>
      </w:pPr>
      <w:r w:rsidRPr="002A3241">
        <w:rPr>
          <w:b/>
          <w:iCs/>
          <w:lang w:val="lv-LV"/>
        </w:rPr>
        <w:t>Jemperli</w:t>
      </w:r>
      <w:r w:rsidR="00003EF4">
        <w:rPr>
          <w:b/>
          <w:iCs/>
          <w:lang w:val="lv-LV"/>
        </w:rPr>
        <w:t xml:space="preserve"> </w:t>
      </w:r>
      <w:r w:rsidR="00003EF4" w:rsidRPr="00003EF4">
        <w:rPr>
          <w:b/>
          <w:bCs/>
          <w:lang w:val="lv-LV"/>
        </w:rPr>
        <w:t>*</w:t>
      </w:r>
      <w:r w:rsidR="00003EF4" w:rsidRPr="00003EF4">
        <w:rPr>
          <w:bCs/>
          <w:lang w:val="lv-LV"/>
        </w:rPr>
        <w:t>▼</w:t>
      </w:r>
      <w:r w:rsidRPr="002A3241">
        <w:rPr>
          <w:bCs/>
          <w:i/>
          <w:lang w:val="lv-LV"/>
        </w:rPr>
        <w:t xml:space="preserve"> (dostarlimabum)</w:t>
      </w:r>
      <w:r w:rsidRPr="002A3241">
        <w:rPr>
          <w:bCs/>
          <w:iCs/>
          <w:lang w:val="lv-LV"/>
        </w:rPr>
        <w:t xml:space="preserve"> 500 mg koncentrāts infūziju šķīduma pagatavošanai, GlaxoSmithKline Limited</w:t>
      </w:r>
      <w:r>
        <w:rPr>
          <w:bCs/>
          <w:iCs/>
          <w:lang w:val="lv-LV"/>
        </w:rPr>
        <w:t>, Īrija (saskaņots 16.11.2023):</w:t>
      </w:r>
    </w:p>
    <w:p w14:paraId="173D47DE" w14:textId="77777777" w:rsidR="00003EF4" w:rsidRDefault="00003EF4" w:rsidP="002A3241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  <w:lang w:val="lv-LV"/>
        </w:rPr>
      </w:pPr>
    </w:p>
    <w:p w14:paraId="39E2293E" w14:textId="77777777" w:rsidR="002A3241" w:rsidRPr="007C5FE8" w:rsidRDefault="002A3241" w:rsidP="002A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FE8">
        <w:rPr>
          <w:rFonts w:ascii="Times New Roman" w:hAnsi="Times New Roman"/>
          <w:color w:val="000000"/>
          <w:sz w:val="24"/>
          <w:szCs w:val="24"/>
        </w:rPr>
        <w:t>Svarīga informācija</w:t>
      </w:r>
      <w:r w:rsidRPr="007C5FE8">
        <w:rPr>
          <w:rFonts w:ascii="Times New Roman" w:hAnsi="Times New Roman"/>
          <w:color w:val="000000"/>
          <w:sz w:val="24"/>
          <w:szCs w:val="24"/>
          <w:u w:val="single"/>
        </w:rPr>
        <w:t xml:space="preserve"> pacientiem</w:t>
      </w:r>
      <w:r w:rsidRPr="007C5FE8">
        <w:rPr>
          <w:rFonts w:ascii="Times New Roman" w:hAnsi="Times New Roman"/>
          <w:color w:val="000000"/>
          <w:sz w:val="24"/>
          <w:szCs w:val="24"/>
        </w:rPr>
        <w:t xml:space="preserve"> par zāļu riska mazināšanu:</w:t>
      </w:r>
    </w:p>
    <w:p w14:paraId="345502B2" w14:textId="77777777" w:rsidR="002A3241" w:rsidRPr="007C5FE8" w:rsidRDefault="002A3241" w:rsidP="002A3241">
      <w:pPr>
        <w:pStyle w:val="ListParagraph"/>
        <w:numPr>
          <w:ilvl w:val="0"/>
          <w:numId w:val="205"/>
        </w:numPr>
        <w:autoSpaceDE w:val="0"/>
        <w:autoSpaceDN w:val="0"/>
        <w:adjustRightInd w:val="0"/>
        <w:jc w:val="both"/>
      </w:pPr>
      <w:proofErr w:type="spellStart"/>
      <w:r w:rsidRPr="007C5FE8">
        <w:t>Pacienta</w:t>
      </w:r>
      <w:proofErr w:type="spellEnd"/>
      <w:r w:rsidRPr="007C5FE8">
        <w:t xml:space="preserve"> </w:t>
      </w:r>
      <w:proofErr w:type="spellStart"/>
      <w:r w:rsidRPr="007C5FE8">
        <w:t>kartīte</w:t>
      </w:r>
      <w:proofErr w:type="spellEnd"/>
      <w:r w:rsidRPr="007C5FE8">
        <w:t xml:space="preserve">, </w:t>
      </w:r>
      <w:proofErr w:type="spellStart"/>
      <w:r w:rsidRPr="007C5FE8">
        <w:t>versija</w:t>
      </w:r>
      <w:proofErr w:type="spellEnd"/>
      <w:r w:rsidRPr="007C5FE8">
        <w:t>: NP-EM-DST-CRD-230003 October 2022</w:t>
      </w:r>
      <w:r w:rsidRPr="007C5FE8">
        <w:rPr>
          <w:rFonts w:eastAsiaTheme="minorHAnsi"/>
          <w:color w:val="000000"/>
        </w:rPr>
        <w:t>.</w:t>
      </w:r>
    </w:p>
    <w:p w14:paraId="157EBB3F" w14:textId="77777777" w:rsidR="002A3241" w:rsidRPr="002A3241" w:rsidRDefault="002A3241" w:rsidP="002A3241">
      <w:pPr>
        <w:pStyle w:val="ListParagraph"/>
        <w:autoSpaceDE w:val="0"/>
        <w:autoSpaceDN w:val="0"/>
        <w:adjustRightInd w:val="0"/>
        <w:ind w:left="0"/>
        <w:jc w:val="both"/>
        <w:rPr>
          <w:bCs/>
        </w:rPr>
      </w:pPr>
    </w:p>
    <w:p w14:paraId="32017A4A" w14:textId="77777777" w:rsidR="008A607B" w:rsidRPr="00C51762" w:rsidRDefault="008A607B" w:rsidP="008A607B">
      <w:pPr>
        <w:pStyle w:val="ListParagraph"/>
        <w:autoSpaceDE w:val="0"/>
        <w:autoSpaceDN w:val="0"/>
        <w:adjustRightInd w:val="0"/>
        <w:jc w:val="both"/>
        <w:rPr>
          <w:bCs/>
          <w:lang w:val="lv-LV"/>
        </w:rPr>
      </w:pPr>
    </w:p>
    <w:p w14:paraId="6FD2E6DE" w14:textId="628D6437" w:rsidR="0013774F" w:rsidRDefault="00272B6D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3774F"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</w:p>
    <w:p w14:paraId="08EFD55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D7A29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85B26E" w14:textId="12666393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Kadcyla*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transtuzumab emtansine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infūziju šķīduma koncentrāta pagatavošanai, </w:t>
      </w:r>
      <w:r w:rsidRPr="00CA5C94">
        <w:rPr>
          <w:rFonts w:ascii="Times New Roman" w:eastAsia="Times New Roman" w:hAnsi="Times New Roman"/>
          <w:sz w:val="24"/>
          <w:szCs w:val="24"/>
        </w:rPr>
        <w:t xml:space="preserve">Roche Registration GmbH, Vācija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160929">
        <w:rPr>
          <w:rFonts w:ascii="Times New Roman" w:eastAsia="Times New Roman" w:hAnsi="Times New Roman" w:cs="Times New Roman"/>
          <w:sz w:val="24"/>
          <w:szCs w:val="24"/>
        </w:rPr>
        <w:t>29.11.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6092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E1B00B3" w14:textId="704DD69E" w:rsidR="0013774F" w:rsidRPr="00EB463B" w:rsidRDefault="0013774F" w:rsidP="004B00FD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DC0867">
        <w:rPr>
          <w:bCs/>
          <w:lang w:val="lv-LV"/>
        </w:rPr>
        <w:t xml:space="preserve">Izglītojošai materiāls veselības aprūpes speciālistam: </w:t>
      </w:r>
      <w:r w:rsidRPr="002A3241">
        <w:rPr>
          <w:lang w:val="lv-LV"/>
        </w:rPr>
        <w:t>Svarīga informācija veselības aprūpes speciālistiem par zāļu riska mazināšanu “</w:t>
      </w:r>
      <w:r w:rsidRPr="002A3241">
        <w:rPr>
          <w:i/>
          <w:lang w:val="lv-LV"/>
        </w:rPr>
        <w:t xml:space="preserve">Kadcyla: izglītojoša informācija VAS. </w:t>
      </w:r>
      <w:r w:rsidRPr="00CA5C94">
        <w:rPr>
          <w:i/>
          <w:lang w:val="it-IT"/>
        </w:rPr>
        <w:t>Informācija veselības aprūpes speciālistam.</w:t>
      </w:r>
      <w:r w:rsidRPr="00CA5C94">
        <w:rPr>
          <w:lang w:val="it-IT"/>
        </w:rPr>
        <w:t>”, versija EDM-KAD-RMPv</w:t>
      </w:r>
      <w:r w:rsidR="00160929">
        <w:rPr>
          <w:lang w:val="it-IT"/>
        </w:rPr>
        <w:t>14-Nov2021</w:t>
      </w:r>
      <w:r>
        <w:rPr>
          <w:lang w:val="it-IT"/>
        </w:rPr>
        <w:t>.</w:t>
      </w:r>
    </w:p>
    <w:p w14:paraId="7CF6AB9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21B4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Kanuma*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sebelipase alfa) 2 mg/ml koncentrāts infūziju šķīduma pagatavošanai, </w:t>
      </w:r>
      <w:r>
        <w:rPr>
          <w:rFonts w:ascii="Times New Roman" w:eastAsia="Times New Roman" w:hAnsi="Times New Roman" w:cs="Times New Roman"/>
          <w:sz w:val="24"/>
          <w:szCs w:val="24"/>
        </w:rPr>
        <w:t>Alexion Europe SAS, Francija (</w:t>
      </w:r>
      <w:r w:rsidRPr="00D415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atlikti </w:t>
      </w:r>
      <w:r>
        <w:rPr>
          <w:rFonts w:ascii="Times New Roman" w:eastAsia="Times New Roman" w:hAnsi="Times New Roman" w:cs="Times New Roman"/>
          <w:sz w:val="24"/>
          <w:szCs w:val="24"/>
        </w:rPr>
        <w:t>03.01.2020.)</w:t>
      </w:r>
    </w:p>
    <w:p w14:paraId="0E17251E" w14:textId="77777777" w:rsidR="0013774F" w:rsidRDefault="0013774F" w:rsidP="00552154">
      <w:pPr>
        <w:widowControl w:val="0"/>
        <w:numPr>
          <w:ilvl w:val="0"/>
          <w:numId w:val="40"/>
        </w:num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Svarīga informācija veselības aprūpes speciālistiem par zāļu riska mazināšanu. Kanuma: rokasgrāmata veselības aprūpes speciālistam.tenofovir</w:t>
      </w:r>
    </w:p>
    <w:p w14:paraId="28F7985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9CDE8F" w14:textId="5C2ABDA2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Katadolon</w:t>
      </w:r>
      <w:r w:rsidR="00EF26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 mg cietās kapsulas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(flupirtīns), Teva Pharma B.V. (saskaņots 11.12.2014.):</w:t>
      </w:r>
    </w:p>
    <w:p w14:paraId="4612E552" w14:textId="77777777" w:rsidR="0013774F" w:rsidRDefault="0013774F" w:rsidP="0055215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pacientiem;</w:t>
      </w:r>
    </w:p>
    <w:p w14:paraId="5DF45EAB" w14:textId="77777777" w:rsidR="0013774F" w:rsidRDefault="0013774F" w:rsidP="0055215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ārstiem.</w:t>
      </w:r>
    </w:p>
    <w:p w14:paraId="02E0A4D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2049A1" w14:textId="361EF1B0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film-coated tablets</w:t>
      </w:r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, Ketipinor 25 mg film-coated tablets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 w:rsidR="00B503AB" w:rsidRPr="00B503A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Quetiapinum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Orion Corporation, Somija (</w:t>
      </w:r>
      <w:r w:rsidRPr="00EF26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atjaunināts </w:t>
      </w:r>
      <w:r w:rsidR="00EF2669" w:rsidRPr="00EF26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03.08.2023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bookmarkStart w:id="21" w:name="_Hlk155886272" w:displacedByCustomXml="next"/>
    <w:sdt>
      <w:sdtPr>
        <w:rPr>
          <w:rFonts w:ascii="Times New Roman" w:eastAsia="Times New Roman" w:hAnsi="Times New Roman" w:cs="Times New Roman"/>
          <w:bCs/>
          <w:sz w:val="24"/>
          <w:szCs w:val="24"/>
        </w:rPr>
        <w:id w:val="-947397352"/>
        <w:placeholder>
          <w:docPart w:val="EFDA1103F49B465FB494F0E693EDB0C6"/>
        </w:placeholder>
      </w:sdtPr>
      <w:sdtEndPr/>
      <w:sdtContent>
        <w:p w14:paraId="2528D778" w14:textId="77777777" w:rsidR="00B503AB" w:rsidRPr="00B503AB" w:rsidRDefault="00B503AB" w:rsidP="00B503AB">
          <w:pPr>
            <w:numPr>
              <w:ilvl w:val="0"/>
              <w:numId w:val="21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B503AB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Svarīga informācija veselības aprūpes speciālistiem par zāļu riska mazināšanu</w:t>
          </w:r>
        </w:p>
        <w:p w14:paraId="2ADEED70" w14:textId="0CD08190" w:rsidR="00B503AB" w:rsidRPr="00B503AB" w:rsidRDefault="00B503AB" w:rsidP="009C1560">
          <w:pPr>
            <w:numPr>
              <w:ilvl w:val="1"/>
              <w:numId w:val="21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B503AB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Atgādinājums par svarīgu informāciju, parakstot kvetiapīnu (</w:t>
          </w:r>
          <w:r w:rsidRPr="00B503AB">
            <w:rPr>
              <w:rFonts w:ascii="Times New Roman" w:eastAsia="Times New Roman" w:hAnsi="Times New Roman" w:cs="Times New Roman"/>
              <w:bCs/>
              <w:i/>
              <w:iCs/>
              <w:sz w:val="24"/>
              <w:szCs w:val="24"/>
            </w:rPr>
            <w:t>quetiapinum</w:t>
          </w:r>
          <w:r w:rsidRPr="00B503AB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) saturošas zāles</w:t>
          </w:r>
          <w:r w:rsidR="00F25264" w:rsidRPr="00F25264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, Versija: 06/2023_1.0.</w:t>
          </w:r>
        </w:p>
      </w:sdtContent>
    </w:sdt>
    <w:bookmarkEnd w:id="21"/>
    <w:p w14:paraId="161EE7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AAB16F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Ketonal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Sandoz d.d., Slovēnija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9DCFC3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51383C3D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756BC62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9E9A4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Ketoprofen Sopharma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SIA "Briz",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9910E86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2CE71322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„Informācija pacientam”.</w:t>
      </w:r>
    </w:p>
    <w:p w14:paraId="37D5BA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6AF2F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F851B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Keytruda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pembrolizumabum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50 mg pulveris infūzijas šķīduma koncentrāta pagatavošanai un 25 mg/ml koncentrāts infūziju šķīduma pagatavošanai,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Merck Sharp &amp; Dohme B.V. Nīderlande; 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13648F3D" w14:textId="77777777" w:rsidR="0013774F" w:rsidRDefault="0013774F" w:rsidP="00552154">
      <w:pPr>
        <w:numPr>
          <w:ilvl w:val="0"/>
          <w:numId w:val="45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Informatīvā brošūra pacientam (versija 17.0);</w:t>
      </w:r>
    </w:p>
    <w:p w14:paraId="13D7C6E4" w14:textId="77777777" w:rsidR="0013774F" w:rsidRDefault="0013774F" w:rsidP="00552154">
      <w:pPr>
        <w:numPr>
          <w:ilvl w:val="0"/>
          <w:numId w:val="45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Brīdinājuma kartīte pacientam (versija 17.0).</w:t>
      </w:r>
    </w:p>
    <w:p w14:paraId="57F5E75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94F5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4DEA5" w14:textId="74BFDC4F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Kineret*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anakinra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šķīdums injekcijām pilnšļircē, Swedish Orphan Biovitrum AB, Zviedrija (</w:t>
      </w:r>
      <w:r w:rsid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atjaunināt</w:t>
      </w:r>
      <w:r w:rsidR="006A129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s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A129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9.02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.20</w:t>
      </w:r>
      <w:r w:rsidR="00497347"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2</w:t>
      </w:r>
      <w:r w:rsidR="006A129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4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6A1FAE0C" w14:textId="5ECA7717" w:rsidR="00497347" w:rsidRPr="00C51762" w:rsidRDefault="00497347" w:rsidP="00F3169B">
      <w:pPr>
        <w:pStyle w:val="ListParagraph"/>
        <w:numPr>
          <w:ilvl w:val="0"/>
          <w:numId w:val="146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51762">
        <w:rPr>
          <w:bCs/>
          <w:lang w:val="lv-LV"/>
        </w:rPr>
        <w:t xml:space="preserve">Ceļvedis VAS – versija </w:t>
      </w:r>
      <w:r w:rsidR="006A129B">
        <w:rPr>
          <w:bCs/>
          <w:lang w:val="lv-LV"/>
        </w:rPr>
        <w:t>5</w:t>
      </w:r>
      <w:r w:rsidRPr="00C51762">
        <w:rPr>
          <w:bCs/>
          <w:lang w:val="lv-LV"/>
        </w:rPr>
        <w:t>, 202</w:t>
      </w:r>
      <w:r w:rsidR="001153E3">
        <w:rPr>
          <w:bCs/>
          <w:lang w:val="lv-LV"/>
        </w:rPr>
        <w:t>3</w:t>
      </w:r>
      <w:r w:rsidRPr="00C51762">
        <w:rPr>
          <w:bCs/>
          <w:lang w:val="lv-LV"/>
        </w:rPr>
        <w:t xml:space="preserve">.gada </w:t>
      </w:r>
      <w:r w:rsidR="001153E3">
        <w:rPr>
          <w:bCs/>
          <w:lang w:val="lv-LV"/>
        </w:rPr>
        <w:t>jūlijs</w:t>
      </w:r>
      <w:r w:rsidRPr="00C51762">
        <w:rPr>
          <w:bCs/>
          <w:lang w:val="lv-LV"/>
        </w:rPr>
        <w:t xml:space="preserve">; </w:t>
      </w:r>
    </w:p>
    <w:p w14:paraId="14039C78" w14:textId="60FF188F" w:rsidR="00497347" w:rsidRPr="00C51762" w:rsidRDefault="00497347" w:rsidP="00F3169B">
      <w:pPr>
        <w:pStyle w:val="ListParagraph"/>
        <w:numPr>
          <w:ilvl w:val="0"/>
          <w:numId w:val="146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51762">
        <w:rPr>
          <w:bCs/>
          <w:lang w:val="lv-LV"/>
        </w:rPr>
        <w:t xml:space="preserve">Ceļvedis pacientiem (aprūpētājiem) – versija </w:t>
      </w:r>
      <w:r w:rsidR="006A129B">
        <w:rPr>
          <w:bCs/>
          <w:lang w:val="lv-LV"/>
        </w:rPr>
        <w:t>4</w:t>
      </w:r>
      <w:r w:rsidRPr="00C51762">
        <w:rPr>
          <w:bCs/>
          <w:lang w:val="lv-LV"/>
        </w:rPr>
        <w:t>, 202</w:t>
      </w:r>
      <w:r w:rsidR="006A129B">
        <w:rPr>
          <w:bCs/>
          <w:lang w:val="lv-LV"/>
        </w:rPr>
        <w:t>3</w:t>
      </w:r>
      <w:r w:rsidRPr="00C51762">
        <w:rPr>
          <w:bCs/>
          <w:lang w:val="lv-LV"/>
        </w:rPr>
        <w:t>.gada</w:t>
      </w:r>
      <w:r w:rsidR="006A129B">
        <w:rPr>
          <w:bCs/>
          <w:lang w:val="lv-LV"/>
        </w:rPr>
        <w:t xml:space="preserve"> jūlijs.</w:t>
      </w:r>
    </w:p>
    <w:p w14:paraId="4688EA2B" w14:textId="77777777" w:rsidR="00497347" w:rsidRDefault="00497347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9C539F" w14:textId="1F316F56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Kivexa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(Abacavirum, Lamivudinum) ViiV Healthcare BV, Nīderlande (atjaunināts 06.03.2020):</w:t>
      </w:r>
    </w:p>
    <w:p w14:paraId="6940DB0B" w14:textId="6DA823D9" w:rsidR="0013774F" w:rsidRDefault="0013774F" w:rsidP="0055215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Svarīga informācija veselības aprūpes speciālistiem par zāļu riska mazināšanu “Izglītojošs materiāls veselības aprūpes speciālistam par abakavīra paaugstinātas jutības reakcijām”, NP-LV-ABL-LBND-200001</w:t>
      </w:r>
      <w:r w:rsidR="00AE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293D" w:rsidRPr="00AE293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78201E7E" w14:textId="3865D200" w:rsidR="0013774F" w:rsidRPr="00837957" w:rsidRDefault="0013774F" w:rsidP="0055215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abakavīra paagstinātas jutības reakcijām “Paaugstinātas jutības reakciju gadījumu apraksti”, NP-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-ABL-LBND-2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AE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293D" w:rsidRPr="00AE293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033EBE64" w14:textId="77777777" w:rsidR="0013774F" w:rsidRPr="00837957" w:rsidRDefault="0013774F" w:rsidP="00552154">
      <w:pPr>
        <w:pStyle w:val="ListParagraph"/>
        <w:numPr>
          <w:ilvl w:val="0"/>
          <w:numId w:val="46"/>
        </w:numPr>
        <w:rPr>
          <w:bCs/>
          <w:lang w:val="lv-LV"/>
        </w:rPr>
      </w:pPr>
      <w:r w:rsidRPr="00837957">
        <w:rPr>
          <w:bCs/>
          <w:lang w:val="lv-LV"/>
        </w:rPr>
        <w:t>Pacienta brīdinājuma kartīte (atrodas zāļu iepakojumā kopā ar lietošanas instrukciju).</w:t>
      </w:r>
    </w:p>
    <w:p w14:paraId="191AA420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</w:p>
    <w:p w14:paraId="0FAC4DC6" w14:textId="44E3C760" w:rsidR="00C15E9B" w:rsidRDefault="0013774F" w:rsidP="00C15E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Kyleena 19,5 mg intrauterīna ierīce (</w:t>
      </w:r>
      <w:r w:rsidRPr="0083795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levonorgestrelum</w:t>
      </w:r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hAnsi="Times New Roman" w:cs="Times New Roman"/>
          <w:sz w:val="24"/>
          <w:szCs w:val="24"/>
        </w:rPr>
        <w:t xml:space="preserve">Bayer AG, Vācija 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atjaunināts </w:t>
      </w:r>
      <w:r w:rsidR="00AB1C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AB1C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.2021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01930C71" w14:textId="77777777" w:rsidR="00AB1C29" w:rsidRPr="00AB1C29" w:rsidRDefault="00AB1C29" w:rsidP="00AB1C29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AB1C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AB1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150F012" w14:textId="77777777" w:rsidR="00AB1C29" w:rsidRPr="00BE6399" w:rsidRDefault="00AB1C29" w:rsidP="00F3169B">
      <w:pPr>
        <w:numPr>
          <w:ilvl w:val="0"/>
          <w:numId w:val="160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>Izglītojošais materiāls veselības aprūpes speciālistam, lai informētu par ārpusdzemdes grūtniecības risku, un kā atšķirt Bayer levonorgestrelu saturošas intrauterīnas sistēmas (IUS), versija - Versija Nr. 4.0 (05/2021).</w:t>
      </w:r>
    </w:p>
    <w:p w14:paraId="194EC08A" w14:textId="77777777" w:rsidR="00BE6399" w:rsidRPr="00AB1C29" w:rsidRDefault="00BE6399" w:rsidP="00BE6399">
      <w:p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9E4112" w14:textId="73EFAF31" w:rsidR="0013774F" w:rsidRPr="00387B0C" w:rsidRDefault="00BE6399" w:rsidP="00C1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a" w:bidi="la"/>
        </w:rPr>
      </w:pPr>
      <w:r w:rsidRPr="00387B0C">
        <w:rPr>
          <w:rFonts w:ascii="Times New Roman" w:hAnsi="Times New Roman" w:cs="Times New Roman"/>
          <w:b/>
          <w:bCs/>
          <w:sz w:val="24"/>
          <w:szCs w:val="24"/>
          <w:lang w:eastAsia="la" w:bidi="la"/>
        </w:rPr>
        <w:t xml:space="preserve">Kventiax </w:t>
      </w:r>
      <w:r w:rsidRPr="00387B0C">
        <w:rPr>
          <w:rFonts w:ascii="Times New Roman" w:hAnsi="Times New Roman" w:cs="Times New Roman"/>
          <w:sz w:val="24"/>
          <w:szCs w:val="24"/>
          <w:lang w:eastAsia="la" w:bidi="la"/>
        </w:rPr>
        <w:t>(</w:t>
      </w:r>
      <w:r w:rsidRPr="00387B0C">
        <w:rPr>
          <w:rFonts w:ascii="Times New Roman" w:hAnsi="Times New Roman" w:cs="Times New Roman"/>
          <w:i/>
          <w:iCs/>
          <w:sz w:val="24"/>
          <w:szCs w:val="24"/>
          <w:lang w:eastAsia="la" w:bidi="la"/>
        </w:rPr>
        <w:t>quetiapinum</w:t>
      </w:r>
      <w:r w:rsidRPr="00387B0C">
        <w:rPr>
          <w:rFonts w:ascii="Times New Roman" w:hAnsi="Times New Roman" w:cs="Times New Roman"/>
          <w:sz w:val="24"/>
          <w:szCs w:val="24"/>
          <w:lang w:eastAsia="la" w:bidi="la"/>
        </w:rPr>
        <w:t>), KRKA, d.d., Novo mesto, Slovēnija</w:t>
      </w:r>
      <w:r w:rsidR="00DC74F5" w:rsidRPr="00387B0C">
        <w:rPr>
          <w:rFonts w:ascii="Times New Roman" w:hAnsi="Times New Roman" w:cs="Times New Roman"/>
          <w:sz w:val="24"/>
          <w:szCs w:val="24"/>
          <w:lang w:eastAsia="la" w:bidi="la"/>
        </w:rPr>
        <w:t xml:space="preserve"> (</w:t>
      </w:r>
      <w:r w:rsidR="00DC74F5" w:rsidRPr="00387B0C">
        <w:rPr>
          <w:rFonts w:ascii="Times New Roman" w:hAnsi="Times New Roman" w:cs="Times New Roman"/>
          <w:b/>
          <w:bCs/>
          <w:color w:val="FF0000"/>
          <w:sz w:val="24"/>
          <w:szCs w:val="24"/>
          <w:lang w:eastAsia="la" w:bidi="la"/>
        </w:rPr>
        <w:t>saskaņots 0</w:t>
      </w:r>
      <w:r w:rsidR="00387B0C" w:rsidRPr="00387B0C">
        <w:rPr>
          <w:rFonts w:ascii="Times New Roman" w:hAnsi="Times New Roman" w:cs="Times New Roman"/>
          <w:b/>
          <w:bCs/>
          <w:color w:val="FF0000"/>
          <w:sz w:val="24"/>
          <w:szCs w:val="24"/>
          <w:lang w:eastAsia="la" w:bidi="la"/>
        </w:rPr>
        <w:t>3.08.2023</w:t>
      </w:r>
      <w:r w:rsidR="00387B0C" w:rsidRPr="00387B0C">
        <w:rPr>
          <w:rFonts w:ascii="Times New Roman" w:hAnsi="Times New Roman" w:cs="Times New Roman"/>
          <w:sz w:val="24"/>
          <w:szCs w:val="24"/>
          <w:lang w:eastAsia="la" w:bidi="la"/>
        </w:rPr>
        <w:t>):</w:t>
      </w:r>
    </w:p>
    <w:sdt>
      <w:sdtPr>
        <w:rPr>
          <w:rFonts w:ascii="Times New Roman" w:hAnsi="Times New Roman" w:cs="Times New Roman"/>
          <w:bCs/>
          <w:sz w:val="24"/>
          <w:szCs w:val="24"/>
          <w:lang w:eastAsia="la" w:bidi="la"/>
        </w:rPr>
        <w:id w:val="-816877984"/>
        <w:placeholder>
          <w:docPart w:val="BC91A813475643B3AB804D225682B0BC"/>
        </w:placeholder>
      </w:sdtPr>
      <w:sdtEndPr/>
      <w:sdtContent>
        <w:p w14:paraId="55379962" w14:textId="77777777" w:rsidR="00387B0C" w:rsidRPr="00387B0C" w:rsidRDefault="00387B0C" w:rsidP="00387B0C">
          <w:pPr>
            <w:numPr>
              <w:ilvl w:val="0"/>
              <w:numId w:val="21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</w:pPr>
          <w:r w:rsidRPr="00387B0C"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  <w:t>Svarīga informācija veselības aprūpes speciālistiem par zāļu riska mazināšanu</w:t>
          </w:r>
        </w:p>
        <w:p w14:paraId="51042E66" w14:textId="77777777" w:rsidR="00387B0C" w:rsidRPr="00387B0C" w:rsidRDefault="00387B0C" w:rsidP="00387B0C">
          <w:pPr>
            <w:numPr>
              <w:ilvl w:val="1"/>
              <w:numId w:val="21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</w:pPr>
          <w:r w:rsidRPr="00387B0C"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  <w:t>Atgādinājums par svarīgu informāciju, parakstot kvetiapīnu (</w:t>
          </w:r>
          <w:r w:rsidRPr="00387B0C">
            <w:rPr>
              <w:rFonts w:ascii="Times New Roman" w:hAnsi="Times New Roman" w:cs="Times New Roman"/>
              <w:bCs/>
              <w:i/>
              <w:iCs/>
              <w:sz w:val="24"/>
              <w:szCs w:val="24"/>
              <w:lang w:eastAsia="la" w:bidi="la"/>
            </w:rPr>
            <w:t>quetiapinum</w:t>
          </w:r>
          <w:r w:rsidRPr="00387B0C"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  <w:t>) saturošas zāles, Versija: 06/2023_1.0.</w:t>
          </w:r>
        </w:p>
      </w:sdtContent>
    </w:sdt>
    <w:p w14:paraId="20543BC1" w14:textId="77777777" w:rsidR="00387B0C" w:rsidRDefault="00387B0C" w:rsidP="00C15E9B">
      <w:pPr>
        <w:autoSpaceDE w:val="0"/>
        <w:autoSpaceDN w:val="0"/>
        <w:adjustRightInd w:val="0"/>
        <w:spacing w:after="0" w:line="240" w:lineRule="auto"/>
        <w:jc w:val="both"/>
        <w:rPr>
          <w:lang w:eastAsia="la" w:bidi="la"/>
        </w:rPr>
      </w:pPr>
    </w:p>
    <w:p w14:paraId="522CC455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A74C5DA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7957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</w:p>
    <w:p w14:paraId="742E78EE" w14:textId="77777777" w:rsidR="00992C05" w:rsidRDefault="00992C05" w:rsidP="002461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41627F" w14:textId="416C5610" w:rsidR="00992C05" w:rsidRDefault="00992C05" w:rsidP="002461CF">
      <w:pPr>
        <w:autoSpaceDE w:val="0"/>
        <w:autoSpaceDN w:val="0"/>
        <w:adjustRightInd w:val="0"/>
        <w:spacing w:after="0" w:line="240" w:lineRule="auto"/>
      </w:pPr>
      <w:r w:rsidRPr="00992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Leflunomide Elvim </w:t>
      </w:r>
      <w:r w:rsidRPr="00992C05">
        <w:rPr>
          <w:rFonts w:ascii="Times New Roman" w:eastAsia="Times New Roman" w:hAnsi="Times New Roman" w:cs="Times New Roman"/>
          <w:sz w:val="24"/>
          <w:szCs w:val="24"/>
        </w:rPr>
        <w:t>10 mg apvalkotās tabletes,</w:t>
      </w:r>
      <w:r w:rsidRPr="00992C05">
        <w:t xml:space="preserve"> </w:t>
      </w:r>
    </w:p>
    <w:p w14:paraId="2264ED67" w14:textId="4ADD2E2D" w:rsidR="00992C05" w:rsidRDefault="00992C05" w:rsidP="002461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Leflunomide Elvim </w:t>
      </w:r>
      <w:r w:rsidRPr="00992C05">
        <w:rPr>
          <w:rFonts w:ascii="Times New Roman" w:eastAsia="Times New Roman" w:hAnsi="Times New Roman" w:cs="Times New Roman"/>
          <w:sz w:val="24"/>
          <w:szCs w:val="24"/>
        </w:rPr>
        <w:t>20 mg apvalkotās tabletes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2C0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2C05">
        <w:rPr>
          <w:rFonts w:ascii="Times New Roman" w:eastAsia="Times New Roman" w:hAnsi="Times New Roman" w:cs="Times New Roman"/>
          <w:i/>
          <w:iCs/>
          <w:sz w:val="24"/>
          <w:szCs w:val="24"/>
        </w:rPr>
        <w:t>leflunomidum</w:t>
      </w:r>
      <w:r w:rsidRPr="00992C05">
        <w:rPr>
          <w:rFonts w:ascii="Times New Roman" w:eastAsia="Times New Roman" w:hAnsi="Times New Roman" w:cs="Times New Roman"/>
          <w:sz w:val="24"/>
          <w:szCs w:val="24"/>
        </w:rPr>
        <w:t>),  Elvim, SIA, Latvija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2C0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2C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17.01.2024</w:t>
      </w:r>
      <w:r w:rsidRPr="00992C05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18818DB" w14:textId="77777777" w:rsidR="00992C05" w:rsidRPr="009E6CF4" w:rsidRDefault="00992C05" w:rsidP="00992C05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32FE4">
        <w:rPr>
          <w:rFonts w:ascii="Times New Roman" w:hAnsi="Times New Roman"/>
          <w:sz w:val="24"/>
          <w:szCs w:val="24"/>
        </w:rPr>
        <w:t>Svarīga informācija veselības aprūpes speciālistiem par zāļu riska mazināšanu</w:t>
      </w:r>
      <w:r w:rsidRPr="00D557AC">
        <w:t xml:space="preserve"> </w:t>
      </w:r>
    </w:p>
    <w:p w14:paraId="7D2E5250" w14:textId="77777777" w:rsidR="00992C05" w:rsidRPr="00032FE4" w:rsidRDefault="00992C05" w:rsidP="00992C05">
      <w:pPr>
        <w:numPr>
          <w:ilvl w:val="1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32FE4">
        <w:rPr>
          <w:rFonts w:ascii="Times New Roman" w:hAnsi="Times New Roman"/>
          <w:sz w:val="24"/>
          <w:szCs w:val="24"/>
        </w:rPr>
        <w:t>“</w:t>
      </w:r>
      <w:r w:rsidRPr="001F0BFD">
        <w:rPr>
          <w:rFonts w:ascii="Times New Roman" w:hAnsi="Times New Roman"/>
          <w:sz w:val="24"/>
          <w:szCs w:val="24"/>
        </w:rPr>
        <w:t>Īpaša drošuma informācija ārstam par leflunomīdu (</w:t>
      </w:r>
      <w:r w:rsidRPr="00A31F4A">
        <w:rPr>
          <w:rFonts w:ascii="Times New Roman" w:hAnsi="Times New Roman"/>
          <w:i/>
          <w:iCs/>
          <w:sz w:val="24"/>
          <w:szCs w:val="24"/>
        </w:rPr>
        <w:t>leflunomidum</w:t>
      </w:r>
      <w:r w:rsidRPr="001F0B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”, </w:t>
      </w:r>
      <w:r w:rsidRPr="00A31F4A">
        <w:rPr>
          <w:rFonts w:ascii="Times New Roman" w:hAnsi="Times New Roman"/>
          <w:sz w:val="24"/>
          <w:szCs w:val="24"/>
        </w:rPr>
        <w:t>Versija 3.0, 01.2024.</w:t>
      </w:r>
    </w:p>
    <w:p w14:paraId="7518AF36" w14:textId="77777777" w:rsidR="00992C05" w:rsidRDefault="00992C05" w:rsidP="00992C05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557AC">
        <w:rPr>
          <w:rFonts w:ascii="Times New Roman" w:eastAsia="Times New Roman" w:hAnsi="Times New Roman"/>
          <w:sz w:val="24"/>
          <w:szCs w:val="24"/>
        </w:rPr>
        <w:t xml:space="preserve">Svarīga informācija pacientam par zāļu riska mazināšanu </w:t>
      </w:r>
    </w:p>
    <w:p w14:paraId="4F06970A" w14:textId="77777777" w:rsidR="00992C05" w:rsidRPr="001F0BFD" w:rsidRDefault="00992C05" w:rsidP="00992C05">
      <w:pPr>
        <w:numPr>
          <w:ilvl w:val="1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F0BFD">
        <w:rPr>
          <w:rFonts w:ascii="Times New Roman" w:eastAsia="Times New Roman" w:hAnsi="Times New Roman"/>
          <w:sz w:val="24"/>
          <w:szCs w:val="24"/>
        </w:rPr>
        <w:t>“Leflunomīds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F0BFD">
        <w:rPr>
          <w:rFonts w:ascii="Times New Roman" w:eastAsia="Times New Roman" w:hAnsi="Times New Roman"/>
          <w:sz w:val="24"/>
          <w:szCs w:val="24"/>
        </w:rPr>
        <w:t>Īpaša drošuma informācija pacientam</w:t>
      </w:r>
      <w:r w:rsidRPr="001F0BFD">
        <w:rPr>
          <w:rFonts w:ascii="Times New Roman" w:eastAsia="Times New Roman" w:hAnsi="Times New Roman"/>
          <w:sz w:val="24"/>
          <w:szCs w:val="24"/>
          <w:vertAlign w:val="superscript"/>
        </w:rPr>
        <w:t>”</w:t>
      </w:r>
      <w:r w:rsidRPr="001F0BFD">
        <w:rPr>
          <w:rFonts w:ascii="Times New Roman" w:eastAsia="Times New Roman" w:hAnsi="Times New Roman"/>
          <w:sz w:val="24"/>
          <w:szCs w:val="24"/>
        </w:rPr>
        <w:t xml:space="preserve">, Versija 3.0, 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1F0BFD">
        <w:rPr>
          <w:rFonts w:ascii="Times New Roman" w:eastAsia="Times New Roman" w:hAnsi="Times New Roman"/>
          <w:sz w:val="24"/>
          <w:szCs w:val="24"/>
        </w:rPr>
        <w:t>1.2024.</w:t>
      </w:r>
    </w:p>
    <w:p w14:paraId="65CF9C58" w14:textId="77777777" w:rsidR="00992C05" w:rsidRDefault="00992C05" w:rsidP="002461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492777" w14:textId="77777777" w:rsidR="00992C05" w:rsidRDefault="00992C05" w:rsidP="002461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B6283D" w14:textId="71D563DC" w:rsidR="002461CF" w:rsidRPr="002461CF" w:rsidRDefault="0013774F" w:rsidP="002461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Leflunomide Sandoz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(leflunomīds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20 mg apvalkotās tabletes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Sandoz d.d., Slovēnija</w:t>
      </w:r>
      <w:r w:rsidR="002461CF">
        <w:rPr>
          <w:rFonts w:ascii="Times New Roman" w:eastAsia="Times New Roman" w:hAnsi="Times New Roman" w:cs="Times New Roman"/>
          <w:color w:val="000000"/>
          <w:lang w:eastAsia="lv-LV"/>
        </w:rPr>
        <w:t xml:space="preserve"> (</w:t>
      </w:r>
      <w:r w:rsidR="002461CF" w:rsidRPr="002461CF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>atjaunināts 17.01.2024</w:t>
      </w:r>
      <w:r w:rsidR="002461CF">
        <w:rPr>
          <w:rFonts w:ascii="Times New Roman" w:eastAsia="Times New Roman" w:hAnsi="Times New Roman" w:cs="Times New Roman"/>
          <w:color w:val="000000"/>
          <w:lang w:eastAsia="lv-LV"/>
        </w:rPr>
        <w:t xml:space="preserve">): </w:t>
      </w:r>
    </w:p>
    <w:p w14:paraId="48329F66" w14:textId="3AE6839E" w:rsidR="002461CF" w:rsidRPr="009E6CF4" w:rsidRDefault="002461CF" w:rsidP="002461CF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bookmarkStart w:id="22" w:name="_Hlk156486327"/>
      <w:r w:rsidRPr="00032FE4">
        <w:rPr>
          <w:rFonts w:ascii="Times New Roman" w:hAnsi="Times New Roman"/>
          <w:sz w:val="24"/>
          <w:szCs w:val="24"/>
        </w:rPr>
        <w:t>Svarīga informācija veselības aprūpes speciālistiem par zāļu riska mazināšanu</w:t>
      </w:r>
      <w:r w:rsidRPr="00D557AC">
        <w:t xml:space="preserve"> </w:t>
      </w:r>
    </w:p>
    <w:p w14:paraId="5919F3D4" w14:textId="77777777" w:rsidR="002461CF" w:rsidRPr="00032FE4" w:rsidRDefault="002461CF" w:rsidP="002461CF">
      <w:pPr>
        <w:numPr>
          <w:ilvl w:val="1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32FE4">
        <w:rPr>
          <w:rFonts w:ascii="Times New Roman" w:hAnsi="Times New Roman"/>
          <w:sz w:val="24"/>
          <w:szCs w:val="24"/>
        </w:rPr>
        <w:t>“</w:t>
      </w:r>
      <w:r w:rsidRPr="001F0BFD">
        <w:rPr>
          <w:rFonts w:ascii="Times New Roman" w:hAnsi="Times New Roman"/>
          <w:sz w:val="24"/>
          <w:szCs w:val="24"/>
        </w:rPr>
        <w:t>Īpaša drošuma informācija ārstam par leflunomīdu (</w:t>
      </w:r>
      <w:r w:rsidRPr="00A31F4A">
        <w:rPr>
          <w:rFonts w:ascii="Times New Roman" w:hAnsi="Times New Roman"/>
          <w:i/>
          <w:iCs/>
          <w:sz w:val="24"/>
          <w:szCs w:val="24"/>
        </w:rPr>
        <w:t>leflunomidum</w:t>
      </w:r>
      <w:r w:rsidRPr="001F0B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”, </w:t>
      </w:r>
      <w:r w:rsidRPr="00A31F4A">
        <w:rPr>
          <w:rFonts w:ascii="Times New Roman" w:hAnsi="Times New Roman"/>
          <w:sz w:val="24"/>
          <w:szCs w:val="24"/>
        </w:rPr>
        <w:t>Versija 3.0, 01.2024.</w:t>
      </w:r>
    </w:p>
    <w:p w14:paraId="53ABFBCF" w14:textId="77777777" w:rsidR="002461CF" w:rsidRDefault="002461CF" w:rsidP="002461CF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557AC">
        <w:rPr>
          <w:rFonts w:ascii="Times New Roman" w:eastAsia="Times New Roman" w:hAnsi="Times New Roman"/>
          <w:sz w:val="24"/>
          <w:szCs w:val="24"/>
        </w:rPr>
        <w:t xml:space="preserve">Svarīga informācija pacientam par zāļu riska mazināšanu </w:t>
      </w:r>
    </w:p>
    <w:p w14:paraId="07E80E57" w14:textId="77777777" w:rsidR="002461CF" w:rsidRPr="001F0BFD" w:rsidRDefault="002461CF" w:rsidP="002461CF">
      <w:pPr>
        <w:numPr>
          <w:ilvl w:val="1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F0BFD">
        <w:rPr>
          <w:rFonts w:ascii="Times New Roman" w:eastAsia="Times New Roman" w:hAnsi="Times New Roman"/>
          <w:sz w:val="24"/>
          <w:szCs w:val="24"/>
        </w:rPr>
        <w:t>“Leflunomīds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F0BFD">
        <w:rPr>
          <w:rFonts w:ascii="Times New Roman" w:eastAsia="Times New Roman" w:hAnsi="Times New Roman"/>
          <w:sz w:val="24"/>
          <w:szCs w:val="24"/>
        </w:rPr>
        <w:t>Īpaša drošuma informācija pacientam</w:t>
      </w:r>
      <w:r w:rsidRPr="001F0BFD">
        <w:rPr>
          <w:rFonts w:ascii="Times New Roman" w:eastAsia="Times New Roman" w:hAnsi="Times New Roman"/>
          <w:sz w:val="24"/>
          <w:szCs w:val="24"/>
          <w:vertAlign w:val="superscript"/>
        </w:rPr>
        <w:t>”</w:t>
      </w:r>
      <w:r w:rsidRPr="001F0BFD">
        <w:rPr>
          <w:rFonts w:ascii="Times New Roman" w:eastAsia="Times New Roman" w:hAnsi="Times New Roman"/>
          <w:sz w:val="24"/>
          <w:szCs w:val="24"/>
        </w:rPr>
        <w:t xml:space="preserve">, Versija 3.0, 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1F0BFD">
        <w:rPr>
          <w:rFonts w:ascii="Times New Roman" w:eastAsia="Times New Roman" w:hAnsi="Times New Roman"/>
          <w:sz w:val="24"/>
          <w:szCs w:val="24"/>
        </w:rPr>
        <w:t>1.2024.</w:t>
      </w:r>
    </w:p>
    <w:bookmarkEnd w:id="22"/>
    <w:p w14:paraId="7B6727EE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73C494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Lemilvo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837957">
        <w:rPr>
          <w:rFonts w:ascii="Times New Roman" w:eastAsia="Times New Roman" w:hAnsi="Times New Roman" w:cs="Times New Roman"/>
          <w:bCs/>
          <w:i/>
          <w:sz w:val="24"/>
          <w:szCs w:val="24"/>
        </w:rPr>
        <w:t>aripiprazolum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) 10 mg, 15 mg mutē disperģējamās tabletes, Actavis Group PTC ehf., Īslande (saskaņots 06.05.2015.):</w:t>
      </w:r>
    </w:p>
    <w:p w14:paraId="574949FD" w14:textId="77777777" w:rsidR="0013774F" w:rsidRPr="002A3241" w:rsidRDefault="0013774F" w:rsidP="00552154">
      <w:pPr>
        <w:pStyle w:val="ListParagraph"/>
        <w:numPr>
          <w:ilvl w:val="0"/>
          <w:numId w:val="49"/>
        </w:numPr>
        <w:autoSpaceDE w:val="0"/>
        <w:autoSpaceDN w:val="0"/>
        <w:adjustRightInd w:val="0"/>
        <w:jc w:val="both"/>
        <w:rPr>
          <w:lang w:val="lv-LV"/>
        </w:rPr>
      </w:pPr>
      <w:r w:rsidRPr="00837957">
        <w:rPr>
          <w:lang w:val="lv-LV"/>
        </w:rPr>
        <w:t>Svarīga informācija veselības aprūpes speciālistiem par zāļu riska mazināšanu “Lemilvo (aripiprazolum) drošums, ārstējot I tipa bipolāri afektīvus</w:t>
      </w:r>
      <w:r w:rsidRPr="002A3241">
        <w:rPr>
          <w:lang w:val="lv-LV"/>
        </w:rPr>
        <w:t xml:space="preserve"> traucējumus pusaudžiem: ķermeņa masas palielināšanās, ekstrapiramidālu simptomu, miegainības un noguruma risks” , versija Nr.1;</w:t>
      </w:r>
    </w:p>
    <w:p w14:paraId="31A86227" w14:textId="77777777" w:rsidR="0013774F" w:rsidRPr="002A3241" w:rsidRDefault="0013774F" w:rsidP="00552154">
      <w:pPr>
        <w:pStyle w:val="ListParagraph"/>
        <w:numPr>
          <w:ilvl w:val="0"/>
          <w:numId w:val="49"/>
        </w:numPr>
        <w:autoSpaceDE w:val="0"/>
        <w:autoSpaceDN w:val="0"/>
        <w:adjustRightInd w:val="0"/>
        <w:jc w:val="both"/>
        <w:rPr>
          <w:lang w:val="lv-LV"/>
        </w:rPr>
      </w:pPr>
      <w:r w:rsidRPr="002A3241">
        <w:rPr>
          <w:lang w:val="lv-LV"/>
        </w:rPr>
        <w:lastRenderedPageBreak/>
        <w:t>Svarīga informācija pacientiem par zāļu riska mazināšanu “Informatīvais buklets pacientam/aprūpētājam par Lemilvo (aripiprazolum) drošu lietošanu”, Versija Nr.1.</w:t>
      </w:r>
    </w:p>
    <w:p w14:paraId="23CA3395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14:paraId="1F29A4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9ADC17" w14:textId="50503140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Lemtrada*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alemtuzumabum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12 mg koncentrāts infūziju šķīduma pagatavošanai, </w:t>
      </w:r>
      <w:r>
        <w:rPr>
          <w:rFonts w:ascii="Times New Roman" w:eastAsia="Times New Roman" w:hAnsi="Times New Roman"/>
          <w:sz w:val="24"/>
          <w:szCs w:val="24"/>
        </w:rPr>
        <w:t xml:space="preserve">Sanofi Belgium,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 xml:space="preserve">ts </w:t>
      </w:r>
      <w:r w:rsidR="00BC5C4A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1127B0">
        <w:rPr>
          <w:rFonts w:ascii="Times New Roman" w:eastAsia="Times New Roman" w:hAnsi="Times New Roman" w:cs="Times New Roman"/>
          <w:bCs/>
          <w:sz w:val="24"/>
          <w:szCs w:val="24"/>
        </w:rPr>
        <w:t>4.08.2021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29E8D834" w14:textId="77777777" w:rsidR="001127B0" w:rsidRPr="001127B0" w:rsidRDefault="001127B0" w:rsidP="001127B0">
      <w:pPr>
        <w:pStyle w:val="BodytextAgency"/>
        <w:rPr>
          <w:rFonts w:ascii="Times New Roman" w:hAnsi="Times New Roman" w:cs="Times New Roman"/>
          <w:b/>
          <w:bCs/>
          <w:sz w:val="24"/>
          <w:szCs w:val="24"/>
        </w:rPr>
      </w:pPr>
      <w:r w:rsidRPr="001127B0">
        <w:rPr>
          <w:rFonts w:ascii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1127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1127B0">
        <w:rPr>
          <w:rFonts w:ascii="Times New Roman" w:hAnsi="Times New Roman" w:cs="Times New Roman"/>
          <w:b/>
          <w:bCs/>
          <w:sz w:val="24"/>
          <w:szCs w:val="24"/>
        </w:rPr>
        <w:t xml:space="preserve"> par zāļu riska mazināšanu:</w:t>
      </w:r>
    </w:p>
    <w:p w14:paraId="64BB0473" w14:textId="77777777" w:rsidR="001127B0" w:rsidRPr="001127B0" w:rsidRDefault="001127B0" w:rsidP="00F3169B">
      <w:pPr>
        <w:pStyle w:val="BodytextAgency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sz w:val="24"/>
          <w:szCs w:val="24"/>
        </w:rPr>
        <w:t>Rokasgrāmata veselības aprūpes speciālistiem “LEMTRADA® (alemtuzumabs) lietošana pacientiem ar recidivējoši remitējošu multiplo sklerozi (RRMS)”, versija v4, 07.2021;</w:t>
      </w:r>
    </w:p>
    <w:p w14:paraId="75A6AD81" w14:textId="77777777" w:rsidR="001127B0" w:rsidRPr="001127B0" w:rsidRDefault="001127B0" w:rsidP="00F3169B">
      <w:pPr>
        <w:pStyle w:val="BodytextAgency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sz w:val="24"/>
          <w:szCs w:val="24"/>
        </w:rPr>
        <w:t>Veselības aprūpes speciālista LEMTRADA® (alemtuzumabs) kontrolsaraksts, versija v4, 07.2021;</w:t>
      </w:r>
    </w:p>
    <w:p w14:paraId="165B2620" w14:textId="77777777" w:rsidR="001127B0" w:rsidRPr="001127B0" w:rsidRDefault="001127B0" w:rsidP="001127B0">
      <w:pPr>
        <w:pStyle w:val="BodytextAgency"/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1127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pacientam</w:t>
      </w:r>
      <w:r w:rsidRPr="001127B0">
        <w:rPr>
          <w:rFonts w:ascii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1127B0">
        <w:rPr>
          <w:rFonts w:ascii="Times New Roman" w:hAnsi="Times New Roman" w:cs="Times New Roman"/>
          <w:sz w:val="24"/>
          <w:szCs w:val="24"/>
        </w:rPr>
        <w:t>:</w:t>
      </w:r>
    </w:p>
    <w:p w14:paraId="41D261A2" w14:textId="77777777" w:rsidR="001127B0" w:rsidRPr="001127B0" w:rsidRDefault="001127B0" w:rsidP="00F3169B">
      <w:pPr>
        <w:pStyle w:val="BodytextAgency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sz w:val="24"/>
          <w:szCs w:val="24"/>
        </w:rPr>
        <w:t>Pacienta rokasgrāmata, versija v4, 07.2021;</w:t>
      </w:r>
    </w:p>
    <w:p w14:paraId="3EF84CAF" w14:textId="77777777" w:rsidR="001127B0" w:rsidRPr="001127B0" w:rsidRDefault="001127B0" w:rsidP="00F3169B">
      <w:pPr>
        <w:pStyle w:val="BodytextAgency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sz w:val="24"/>
          <w:szCs w:val="24"/>
        </w:rPr>
        <w:t>Pacienta brīdinājuma kartīte, versija v4, 07.2021.</w:t>
      </w:r>
    </w:p>
    <w:p w14:paraId="3F6CBD13" w14:textId="44475C7E" w:rsidR="00D5697B" w:rsidRDefault="00D5697B" w:rsidP="00D5697B">
      <w:pPr>
        <w:pStyle w:val="BodytextAgency"/>
        <w:rPr>
          <w:rFonts w:ascii="Times New Roman" w:eastAsia="Times New Roman" w:hAnsi="Times New Roman" w:cs="Times New Roman"/>
          <w:sz w:val="24"/>
          <w:szCs w:val="24"/>
        </w:rPr>
      </w:pPr>
    </w:p>
    <w:p w14:paraId="00B42020" w14:textId="04D9CBCA" w:rsidR="002A0C4D" w:rsidRDefault="002A0C4D" w:rsidP="002A0C4D">
      <w:pPr>
        <w:pStyle w:val="BodytextAgenc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A0C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Lenalidomīdu saturošas zāles</w:t>
      </w:r>
    </w:p>
    <w:p w14:paraId="326BB8AF" w14:textId="77777777" w:rsidR="002A0C4D" w:rsidRPr="002A0C4D" w:rsidRDefault="002A0C4D" w:rsidP="002A0C4D">
      <w:pPr>
        <w:pStyle w:val="BodytextAgenc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3C929564" w14:textId="77777777" w:rsidR="003D344E" w:rsidRDefault="003D344E" w:rsidP="003D344E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</w:pPr>
      <w:r w:rsidRPr="003D344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v-LV"/>
        </w:rPr>
        <w:t>Lenalidomide Accord</w:t>
      </w:r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 (</w:t>
      </w:r>
      <w:r w:rsidRPr="003D344E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v-LV"/>
        </w:rPr>
        <w:t>lenalidomidum</w:t>
      </w:r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), Accord Healthcare S.L.U., Spānija (saskaņots </w:t>
      </w:r>
      <w:r w:rsidRPr="003D34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 w:bidi="lv-LV"/>
        </w:rPr>
        <w:t>19.03.2021</w:t>
      </w:r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>)</w:t>
      </w:r>
    </w:p>
    <w:p w14:paraId="45A91F41" w14:textId="6CBFCDB2" w:rsidR="0091444C" w:rsidRDefault="00D5697B" w:rsidP="003D344E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</w:pPr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>Lenalidomide Stada</w:t>
      </w:r>
      <w:r w:rsidR="00914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3" w:name="_Hlk69723038"/>
      <w:r w:rsidR="0091444C">
        <w:rPr>
          <w:rFonts w:ascii="Times New Roman" w:eastAsia="Times New Roman" w:hAnsi="Times New Roman" w:cs="Times New Roman"/>
          <w:sz w:val="24"/>
          <w:szCs w:val="24"/>
        </w:rPr>
        <w:t>(</w:t>
      </w:r>
      <w:r w:rsidR="0091444C" w:rsidRPr="0091444C">
        <w:rPr>
          <w:rFonts w:ascii="Times New Roman" w:eastAsia="Times New Roman" w:hAnsi="Times New Roman" w:cs="Times New Roman"/>
          <w:i/>
          <w:iCs/>
          <w:sz w:val="24"/>
          <w:szCs w:val="24"/>
        </w:rPr>
        <w:t>lenalidomidum</w:t>
      </w:r>
      <w:r w:rsidR="0091444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End w:id="23"/>
      <w:r w:rsidR="00CE0D1C" w:rsidRPr="00CE0D1C">
        <w:rPr>
          <w:rFonts w:ascii="Times New Roman" w:eastAsia="Times New Roman" w:hAnsi="Times New Roman" w:cs="Times New Roman"/>
          <w:sz w:val="24"/>
          <w:szCs w:val="24"/>
        </w:rPr>
        <w:t>Stada Arzneimittel AG, Vācija</w:t>
      </w:r>
      <w:r w:rsidR="003D344E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A23D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atjaunināts 28.02.2024.</w:t>
      </w:r>
      <w:r w:rsidR="003D34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A23D63">
        <w:rPr>
          <w:rFonts w:ascii="Times New Roman" w:eastAsia="Times New Roman" w:hAnsi="Times New Roman" w:cs="Times New Roman"/>
          <w:sz w:val="24"/>
          <w:szCs w:val="24"/>
        </w:rPr>
        <w:t>, v.3.0</w:t>
      </w:r>
      <w:r w:rsidR="009144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8919D1" w14:textId="3C1E81A7" w:rsidR="0091444C" w:rsidRDefault="0091444C" w:rsidP="003D344E">
      <w:pPr>
        <w:pStyle w:val="BodytextAgenc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>Lenalidomide Alvogen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44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1444C">
        <w:rPr>
          <w:rFonts w:ascii="Times New Roman" w:eastAsia="Times New Roman" w:hAnsi="Times New Roman" w:cs="Times New Roman"/>
          <w:i/>
          <w:iCs/>
          <w:sz w:val="24"/>
          <w:szCs w:val="24"/>
        </w:rPr>
        <w:t>lenalidomidum</w:t>
      </w:r>
      <w:r w:rsidRPr="0091444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44C">
        <w:rPr>
          <w:rFonts w:ascii="Times New Roman" w:eastAsia="Times New Roman" w:hAnsi="Times New Roman" w:cs="Times New Roman"/>
          <w:sz w:val="24"/>
          <w:szCs w:val="24"/>
        </w:rPr>
        <w:t>Alvogen Malta Operations (ROW) Ltd, Malta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8D33A5"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C6B5DF" w14:textId="36658B1E" w:rsidR="0091444C" w:rsidRPr="0091444C" w:rsidRDefault="0091444C" w:rsidP="003D344E">
      <w:pPr>
        <w:pStyle w:val="BodytextAgency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91444C">
        <w:rPr>
          <w:rFonts w:ascii="Times New Roman" w:eastAsia="Times New Roman" w:hAnsi="Times New Roman"/>
          <w:b/>
          <w:sz w:val="24"/>
          <w:szCs w:val="24"/>
        </w:rPr>
        <w:t>Lenalidomide Grindeks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1444C">
        <w:rPr>
          <w:rFonts w:ascii="Times New Roman" w:eastAsia="Times New Roman" w:hAnsi="Times New Roman"/>
          <w:bCs/>
          <w:sz w:val="24"/>
          <w:szCs w:val="24"/>
        </w:rPr>
        <w:t>(</w:t>
      </w:r>
      <w:r w:rsidRPr="0091444C">
        <w:rPr>
          <w:rFonts w:ascii="Times New Roman" w:eastAsia="Times New Roman" w:hAnsi="Times New Roman"/>
          <w:bCs/>
          <w:i/>
          <w:iCs/>
          <w:sz w:val="24"/>
          <w:szCs w:val="24"/>
        </w:rPr>
        <w:t>lenalidomidum</w:t>
      </w:r>
      <w:r w:rsidRPr="0091444C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91444C">
        <w:rPr>
          <w:rFonts w:ascii="Times New Roman" w:eastAsia="Times New Roman" w:hAnsi="Times New Roman"/>
          <w:bCs/>
          <w:sz w:val="24"/>
          <w:szCs w:val="24"/>
        </w:rPr>
        <w:t>Grindeks, AS, Latvija</w:t>
      </w:r>
      <w:r w:rsidR="008D33A5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bookmarkStart w:id="24" w:name="_Hlk123815971"/>
      <w:r w:rsidR="008D33A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D33A5"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bookmarkEnd w:id="24"/>
    <w:p w14:paraId="741D05C1" w14:textId="48E8CE9E" w:rsidR="0091444C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44C">
        <w:rPr>
          <w:rFonts w:ascii="Times New Roman" w:eastAsia="Times New Roman" w:hAnsi="Times New Roman"/>
          <w:b/>
          <w:sz w:val="24"/>
          <w:szCs w:val="24"/>
          <w:lang w:eastAsia="lv-LV"/>
        </w:rPr>
        <w:t>Lenalidomide Norameda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>(</w:t>
      </w:r>
      <w:r w:rsidRPr="0091444C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lenalidomidum</w:t>
      </w:r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</w:t>
      </w:r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>Norameda UAB, Lietuva</w:t>
      </w:r>
      <w:r w:rsidRPr="00914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264B52AD" w14:textId="7F468F90" w:rsidR="00F772B0" w:rsidRPr="00F772B0" w:rsidRDefault="00F772B0" w:rsidP="00F772B0">
      <w:pPr>
        <w:pStyle w:val="BodytextAgency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772B0">
        <w:rPr>
          <w:rFonts w:ascii="Times New Roman" w:eastAsia="Times New Roman" w:hAnsi="Times New Roman" w:cs="Times New Roman"/>
          <w:b/>
          <w:bCs/>
          <w:sz w:val="24"/>
          <w:szCs w:val="24"/>
        </w:rPr>
        <w:t>Lenalidomide Zentiva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(lenalidomidum), </w:t>
      </w:r>
      <w:r w:rsidRPr="00F772B0">
        <w:rPr>
          <w:rFonts w:ascii="Times New Roman" w:eastAsia="Times New Roman" w:hAnsi="Times New Roman" w:cs="Times New Roman"/>
          <w:sz w:val="24"/>
          <w:szCs w:val="24"/>
        </w:rPr>
        <w:t>Zentiva, k.s., Čehija</w:t>
      </w:r>
      <w:r>
        <w:rPr>
          <w:rFonts w:ascii="Times New Roman" w:eastAsia="Times New Roman" w:hAnsi="Times New Roman" w:cs="Times New Roman"/>
          <w:sz w:val="24"/>
          <w:szCs w:val="24"/>
        </w:rPr>
        <w:t>, (</w:t>
      </w:r>
      <w:r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5560C41C" w14:textId="455C669F" w:rsidR="002A0C4D" w:rsidRPr="002A0C4D" w:rsidRDefault="002A0C4D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Polalid </w:t>
      </w:r>
      <w:r w:rsidRPr="002A0C4D">
        <w:rPr>
          <w:rFonts w:ascii="Times New Roman" w:eastAsia="Times New Roman" w:hAnsi="Times New Roman" w:cs="Times New Roman"/>
          <w:i/>
          <w:iCs/>
          <w:sz w:val="24"/>
          <w:szCs w:val="24"/>
        </w:rPr>
        <w:t>(lenalidomidum)</w:t>
      </w:r>
      <w:r w:rsidRPr="002A0C4D">
        <w:rPr>
          <w:rFonts w:ascii="Times New Roman" w:eastAsia="Times New Roman" w:hAnsi="Times New Roman" w:cs="Times New Roman"/>
          <w:sz w:val="24"/>
          <w:szCs w:val="24"/>
        </w:rPr>
        <w:t>, Zaklady Farmaceutyczne Polpharma S.A., Polija</w:t>
      </w:r>
      <w:r>
        <w:rPr>
          <w:rFonts w:ascii="Times New Roman" w:eastAsia="Times New Roman" w:hAnsi="Times New Roman" w:cs="Times New Roman"/>
          <w:sz w:val="24"/>
          <w:szCs w:val="24"/>
        </w:rPr>
        <w:t>, (</w:t>
      </w:r>
      <w:r w:rsidRPr="002A0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17.11.2022)</w:t>
      </w:r>
    </w:p>
    <w:p w14:paraId="7C628E3F" w14:textId="5B3750A1" w:rsidR="0091444C" w:rsidRPr="005911D3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Svarīga informācija </w:t>
      </w:r>
      <w:r w:rsidRPr="005911D3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veselības aprūpes speciālistiem</w:t>
      </w: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par zāļu riska mazināšanu, v1.0:</w:t>
      </w:r>
    </w:p>
    <w:p w14:paraId="6BF7F8A0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1. Lenalidomīda grūtniecības nepieļaušanas programma;</w:t>
      </w:r>
    </w:p>
    <w:p w14:paraId="230A0824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2. Izglītojoša brošūra veselības aprūpes speciālistam;</w:t>
      </w:r>
    </w:p>
    <w:p w14:paraId="52E703D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3. Brošūra vīriešu dzimuma pacientiem;</w:t>
      </w:r>
    </w:p>
    <w:p w14:paraId="038B9392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4. Brošūra sievietēm ar reproduktīvo potenciālu;</w:t>
      </w:r>
    </w:p>
    <w:p w14:paraId="1CA9058F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5. Brošūra sievietēm bez reproduktīvā potenciāla;</w:t>
      </w:r>
    </w:p>
    <w:p w14:paraId="1B46F74C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6. Informētās piekrišanas dokuments vīriešiem;</w:t>
      </w:r>
    </w:p>
    <w:p w14:paraId="0C89E8DE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7. Informētas piekrišanas dokuments sievietēm ar reproduktīvo potenciālu;</w:t>
      </w:r>
    </w:p>
    <w:p w14:paraId="21B7405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8. Informētas piekrišanas dokuments sievietēm bez reproduktīvā potenciāla;</w:t>
      </w:r>
    </w:p>
    <w:p w14:paraId="0E2C7CE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9. Kontrolētas izsniegšanas veidlapa;</w:t>
      </w:r>
    </w:p>
    <w:p w14:paraId="5BC0C3AB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10. Grūtniecības ziņojuma veidlapa ārstam.</w:t>
      </w:r>
    </w:p>
    <w:p w14:paraId="0D1F6CD6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099F0EEF" w14:textId="77777777" w:rsidR="0091444C" w:rsidRPr="005911D3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Svarīga informācija </w:t>
      </w:r>
      <w:r w:rsidRPr="005911D3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pacientam </w:t>
      </w: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par zāļu riska mazināšanu, v1.0:</w:t>
      </w:r>
    </w:p>
    <w:p w14:paraId="360C9B5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1. Lenalidomīda grūtniecības nepieļaušanas programma;</w:t>
      </w:r>
    </w:p>
    <w:p w14:paraId="1CB08BD6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2. Brošūra vīriešu dzimuma pacientiem;</w:t>
      </w:r>
    </w:p>
    <w:p w14:paraId="3BF156CD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lastRenderedPageBreak/>
        <w:t>3. Brošūra sievietēm ar reproduktīvo potenciālu;</w:t>
      </w:r>
    </w:p>
    <w:p w14:paraId="349BC9F2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4. Brošūra sievietēm bez reproduktīvā potenciāla;</w:t>
      </w:r>
    </w:p>
    <w:p w14:paraId="579F09B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5. Informētās piekrišanas dokuments vīriešiem;</w:t>
      </w:r>
    </w:p>
    <w:p w14:paraId="0B4502FC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6. Informētas piekrišanas dokuments sievietēm ar reproduktīvo potenciālu;</w:t>
      </w:r>
    </w:p>
    <w:p w14:paraId="71902BED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7. Informētas piekrišanas dokuments sievietēm bez reproduktīvā potenciāla.</w:t>
      </w:r>
    </w:p>
    <w:p w14:paraId="42F20DA5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5B02582B" w14:textId="77777777" w:rsidR="0091444C" w:rsidRPr="005911D3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Svarīga informācija </w:t>
      </w:r>
      <w:r w:rsidRPr="005911D3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farmaceitam</w:t>
      </w: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par zāļu riska mazināšanu, v1.0:</w:t>
      </w:r>
    </w:p>
    <w:p w14:paraId="03FD52AD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1. Lenalidomīda grūtniecības nepieļaušanas programma;</w:t>
      </w:r>
    </w:p>
    <w:p w14:paraId="28595D4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2. Aptiekas reģistrācijas forma;</w:t>
      </w:r>
    </w:p>
    <w:p w14:paraId="075C9A55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3. Kontrolētas izsniegšanas veidlapa.</w:t>
      </w:r>
    </w:p>
    <w:p w14:paraId="31F4EAB1" w14:textId="77777777" w:rsidR="0091444C" w:rsidRDefault="0091444C" w:rsidP="00D5697B">
      <w:pPr>
        <w:pStyle w:val="BodytextAgency"/>
        <w:rPr>
          <w:rFonts w:ascii="Times New Roman" w:eastAsia="Times New Roman" w:hAnsi="Times New Roman" w:cs="Times New Roman"/>
          <w:sz w:val="24"/>
          <w:szCs w:val="24"/>
        </w:rPr>
      </w:pPr>
    </w:p>
    <w:p w14:paraId="6E0D283A" w14:textId="77777777" w:rsidR="003D344E" w:rsidRDefault="003D344E" w:rsidP="00D13BEE">
      <w:pPr>
        <w:pStyle w:val="BodytextAgency"/>
        <w:rPr>
          <w:rFonts w:ascii="Times New Roman" w:eastAsia="Times New Roman" w:hAnsi="Times New Roman" w:cs="Times New Roman"/>
          <w:sz w:val="24"/>
          <w:szCs w:val="24"/>
        </w:rPr>
      </w:pPr>
    </w:p>
    <w:p w14:paraId="0FC64556" w14:textId="77777777" w:rsidR="00694977" w:rsidRPr="00694977" w:rsidRDefault="00D13BEE" w:rsidP="006949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5" w:name="_Hlk156571787"/>
      <w:r w:rsidRPr="00694977">
        <w:rPr>
          <w:rFonts w:ascii="Times New Roman" w:hAnsi="Times New Roman" w:cs="Times New Roman"/>
          <w:b/>
          <w:sz w:val="24"/>
          <w:szCs w:val="24"/>
        </w:rPr>
        <w:t>Levosert</w:t>
      </w:r>
      <w:r w:rsidR="00694977" w:rsidRPr="00694977">
        <w:rPr>
          <w:rFonts w:ascii="Times New Roman" w:hAnsi="Times New Roman" w:cs="Times New Roman"/>
          <w:b/>
          <w:sz w:val="24"/>
          <w:szCs w:val="24"/>
        </w:rPr>
        <w:t>, Levosert SHI</w:t>
      </w:r>
      <w:r w:rsidRPr="00694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77">
        <w:rPr>
          <w:rFonts w:ascii="Times New Roman" w:hAnsi="Times New Roman" w:cs="Times New Roman"/>
          <w:bCs/>
          <w:sz w:val="24"/>
          <w:szCs w:val="24"/>
        </w:rPr>
        <w:t>(</w:t>
      </w:r>
      <w:r w:rsidRPr="00694977">
        <w:rPr>
          <w:rFonts w:ascii="Times New Roman" w:hAnsi="Times New Roman" w:cs="Times New Roman"/>
          <w:bCs/>
          <w:i/>
          <w:iCs/>
          <w:sz w:val="24"/>
          <w:szCs w:val="24"/>
        </w:rPr>
        <w:t>levonorgestrelum</w:t>
      </w:r>
      <w:r w:rsidRPr="00694977">
        <w:rPr>
          <w:rFonts w:ascii="Times New Roman" w:hAnsi="Times New Roman" w:cs="Times New Roman"/>
          <w:bCs/>
          <w:sz w:val="24"/>
          <w:szCs w:val="24"/>
        </w:rPr>
        <w:t>)</w:t>
      </w:r>
      <w:r w:rsidRPr="00694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77">
        <w:rPr>
          <w:rFonts w:ascii="Times New Roman" w:hAnsi="Times New Roman"/>
          <w:sz w:val="24"/>
          <w:szCs w:val="24"/>
        </w:rPr>
        <w:t xml:space="preserve">20 mikrogramu/24 stundās intrauterīna sistēma, </w:t>
      </w:r>
      <w:r w:rsidRPr="00694977">
        <w:rPr>
          <w:rFonts w:ascii="Times New Roman" w:hAnsi="Times New Roman"/>
          <w:bCs/>
          <w:sz w:val="24"/>
          <w:szCs w:val="24"/>
        </w:rPr>
        <w:t>Gedeon Richter Plc, Ungārija</w:t>
      </w:r>
      <w:r w:rsidRPr="0069497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94977" w:rsidRPr="00694977">
        <w:rPr>
          <w:rFonts w:ascii="Times New Roman" w:hAnsi="Times New Roman" w:cs="Times New Roman"/>
          <w:bCs/>
          <w:sz w:val="24"/>
          <w:szCs w:val="24"/>
        </w:rPr>
        <w:t>atjaunināti</w:t>
      </w:r>
      <w:r w:rsidRPr="00694977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694977" w:rsidRPr="00694977">
        <w:rPr>
          <w:rFonts w:ascii="Times New Roman" w:hAnsi="Times New Roman" w:cs="Times New Roman"/>
          <w:bCs/>
          <w:sz w:val="24"/>
          <w:szCs w:val="24"/>
        </w:rPr>
        <w:t>9</w:t>
      </w:r>
      <w:r w:rsidRPr="00694977">
        <w:rPr>
          <w:rFonts w:ascii="Times New Roman" w:hAnsi="Times New Roman" w:cs="Times New Roman"/>
          <w:bCs/>
          <w:sz w:val="24"/>
          <w:szCs w:val="24"/>
        </w:rPr>
        <w:t>.01.202</w:t>
      </w:r>
      <w:r w:rsidR="00694977" w:rsidRPr="00694977">
        <w:rPr>
          <w:rFonts w:ascii="Times New Roman" w:hAnsi="Times New Roman" w:cs="Times New Roman"/>
          <w:bCs/>
          <w:sz w:val="24"/>
          <w:szCs w:val="24"/>
        </w:rPr>
        <w:t>4</w:t>
      </w:r>
      <w:r w:rsidRPr="00694977">
        <w:rPr>
          <w:rFonts w:ascii="Times New Roman" w:hAnsi="Times New Roman" w:cs="Times New Roman"/>
          <w:bCs/>
          <w:sz w:val="24"/>
          <w:szCs w:val="24"/>
        </w:rPr>
        <w:t>):</w:t>
      </w:r>
    </w:p>
    <w:p w14:paraId="7990F6C0" w14:textId="55E0C478" w:rsidR="00694977" w:rsidRPr="00694977" w:rsidRDefault="00694977" w:rsidP="00694977">
      <w:pPr>
        <w:pStyle w:val="ListParagraph"/>
        <w:numPr>
          <w:ilvl w:val="0"/>
          <w:numId w:val="148"/>
        </w:num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597762">
        <w:rPr>
          <w:rFonts w:eastAsiaTheme="minorHAnsi"/>
          <w:lang w:val="lv-LV"/>
        </w:rPr>
        <w:t xml:space="preserve">Svarīga informācija veselības aprūpes speciālistiem par zāļu riska mazināšanu. </w:t>
      </w:r>
      <w:proofErr w:type="spellStart"/>
      <w:r w:rsidRPr="00694977">
        <w:rPr>
          <w:rFonts w:eastAsiaTheme="minorHAnsi"/>
        </w:rPr>
        <w:t>Izglītojošais</w:t>
      </w:r>
      <w:proofErr w:type="spellEnd"/>
      <w:r w:rsidRPr="00694977">
        <w:rPr>
          <w:rFonts w:eastAsiaTheme="minorHAnsi"/>
        </w:rPr>
        <w:t xml:space="preserve"> </w:t>
      </w:r>
      <w:proofErr w:type="spellStart"/>
      <w:r w:rsidRPr="00694977">
        <w:rPr>
          <w:rFonts w:eastAsiaTheme="minorHAnsi"/>
        </w:rPr>
        <w:t>materiāls</w:t>
      </w:r>
      <w:proofErr w:type="spellEnd"/>
      <w:r w:rsidRPr="00694977">
        <w:rPr>
          <w:rFonts w:eastAsiaTheme="minorHAnsi"/>
        </w:rPr>
        <w:t xml:space="preserve"> par </w:t>
      </w:r>
      <w:proofErr w:type="spellStart"/>
      <w:r w:rsidRPr="00694977">
        <w:rPr>
          <w:rFonts w:eastAsiaTheme="minorHAnsi"/>
        </w:rPr>
        <w:t>Levosert</w:t>
      </w:r>
      <w:proofErr w:type="spellEnd"/>
      <w:r w:rsidRPr="00694977">
        <w:rPr>
          <w:rFonts w:eastAsiaTheme="minorHAnsi"/>
        </w:rPr>
        <w:t>.</w:t>
      </w:r>
      <w:r w:rsidR="00B94EB2">
        <w:rPr>
          <w:rFonts w:eastAsiaTheme="minorHAnsi"/>
        </w:rPr>
        <w:t xml:space="preserve"> </w:t>
      </w:r>
      <w:proofErr w:type="spellStart"/>
      <w:r w:rsidR="00B94EB2">
        <w:rPr>
          <w:rFonts w:eastAsiaTheme="minorHAnsi"/>
        </w:rPr>
        <w:t>Versija</w:t>
      </w:r>
      <w:proofErr w:type="spellEnd"/>
      <w:r w:rsidR="00B94EB2">
        <w:rPr>
          <w:rFonts w:eastAsiaTheme="minorHAnsi"/>
        </w:rPr>
        <w:t xml:space="preserve"> 3. </w:t>
      </w:r>
    </w:p>
    <w:p w14:paraId="76F523E6" w14:textId="25E8DF77" w:rsidR="00D13BEE" w:rsidRPr="00694977" w:rsidRDefault="00694977" w:rsidP="00694977">
      <w:pPr>
        <w:pStyle w:val="ListParagraph"/>
        <w:numPr>
          <w:ilvl w:val="0"/>
          <w:numId w:val="148"/>
        </w:numPr>
        <w:autoSpaceDE w:val="0"/>
        <w:autoSpaceDN w:val="0"/>
        <w:adjustRightInd w:val="0"/>
        <w:rPr>
          <w:rFonts w:eastAsiaTheme="minorHAnsi"/>
          <w:color w:val="2B2A29"/>
          <w:lang w:val="lv-LV"/>
        </w:rPr>
      </w:pPr>
      <w:r w:rsidRPr="00694977">
        <w:rPr>
          <w:rFonts w:eastAsiaTheme="minorHAnsi"/>
          <w:lang w:val="lv-LV"/>
        </w:rPr>
        <w:t xml:space="preserve">Svarīga informācija pacientam par zāļu riska mazināšanu. Pacienta brīdinājuma kartīte. </w:t>
      </w:r>
      <w:r w:rsidR="00B94EB2">
        <w:rPr>
          <w:lang w:val="lv-LV"/>
        </w:rPr>
        <w:t>Versija 3.</w:t>
      </w:r>
    </w:p>
    <w:bookmarkEnd w:id="25"/>
    <w:p w14:paraId="7406D2A3" w14:textId="77777777" w:rsidR="0013774F" w:rsidRPr="002A3241" w:rsidRDefault="0013774F" w:rsidP="0013774F">
      <w:pPr>
        <w:pStyle w:val="ListParagraph"/>
        <w:autoSpaceDE w:val="0"/>
        <w:autoSpaceDN w:val="0"/>
        <w:adjustRightInd w:val="0"/>
        <w:ind w:left="851"/>
        <w:jc w:val="both"/>
        <w:rPr>
          <w:lang w:val="lv-LV"/>
        </w:rPr>
      </w:pPr>
    </w:p>
    <w:p w14:paraId="44CB9F97" w14:textId="78F5F931" w:rsidR="0013774F" w:rsidRPr="002A3241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63EBE" w14:textId="5A803364" w:rsidR="0013774F" w:rsidRPr="002A3241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241">
        <w:rPr>
          <w:rFonts w:ascii="Times New Roman" w:hAnsi="Times New Roman" w:cs="Times New Roman"/>
          <w:b/>
          <w:sz w:val="24"/>
          <w:szCs w:val="24"/>
        </w:rPr>
        <w:t xml:space="preserve">Libtayo*▼ </w:t>
      </w:r>
      <w:r w:rsidRPr="002A3241">
        <w:rPr>
          <w:rFonts w:ascii="Times New Roman" w:hAnsi="Times New Roman" w:cs="Times New Roman"/>
          <w:bCs/>
          <w:sz w:val="24"/>
          <w:szCs w:val="24"/>
        </w:rPr>
        <w:t>(</w:t>
      </w:r>
      <w:r w:rsidRPr="002A3241">
        <w:rPr>
          <w:rFonts w:ascii="Times New Roman" w:hAnsi="Times New Roman" w:cs="Times New Roman"/>
          <w:bCs/>
          <w:i/>
          <w:iCs/>
          <w:sz w:val="24"/>
          <w:szCs w:val="24"/>
        </w:rPr>
        <w:t>cemiplimabum</w:t>
      </w:r>
      <w:r w:rsidRPr="002A3241">
        <w:rPr>
          <w:rFonts w:ascii="Times New Roman" w:hAnsi="Times New Roman" w:cs="Times New Roman"/>
          <w:bCs/>
          <w:sz w:val="24"/>
          <w:szCs w:val="24"/>
        </w:rPr>
        <w:t>)</w:t>
      </w:r>
      <w:r w:rsidRPr="002A3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241">
        <w:rPr>
          <w:rFonts w:ascii="Times New Roman" w:hAnsi="Times New Roman" w:cs="Times New Roman"/>
          <w:bCs/>
          <w:sz w:val="24"/>
          <w:szCs w:val="24"/>
        </w:rPr>
        <w:t xml:space="preserve">350 mg koncentrēts šķīdums infūzijām, Regeneron Ireland U.C., Īrija (saskaņots </w:t>
      </w:r>
      <w:r w:rsidR="00BC2E4C" w:rsidRPr="002A3241">
        <w:rPr>
          <w:rFonts w:ascii="Times New Roman" w:hAnsi="Times New Roman" w:cs="Times New Roman"/>
          <w:bCs/>
          <w:sz w:val="24"/>
          <w:szCs w:val="24"/>
        </w:rPr>
        <w:t>18.10.2023.</w:t>
      </w:r>
      <w:r w:rsidRPr="002A3241">
        <w:rPr>
          <w:rFonts w:ascii="Times New Roman" w:hAnsi="Times New Roman" w:cs="Times New Roman"/>
          <w:bCs/>
          <w:sz w:val="24"/>
          <w:szCs w:val="24"/>
        </w:rPr>
        <w:t>)</w:t>
      </w:r>
    </w:p>
    <w:p w14:paraId="3491E587" w14:textId="77777777" w:rsidR="0013774F" w:rsidRPr="002A3241" w:rsidRDefault="0013774F" w:rsidP="0013774F">
      <w:pPr>
        <w:pStyle w:val="ListParagraph"/>
        <w:autoSpaceDE w:val="0"/>
        <w:autoSpaceDN w:val="0"/>
        <w:adjustRightInd w:val="0"/>
        <w:jc w:val="both"/>
        <w:rPr>
          <w:bCs/>
          <w:lang w:val="lv-LV"/>
        </w:rPr>
      </w:pPr>
      <w:r w:rsidRPr="002A3241">
        <w:rPr>
          <w:bCs/>
          <w:lang w:val="lv-LV"/>
        </w:rPr>
        <w:t>Svarīga informācija pacientam par zāļu riska mazināšanu:</w:t>
      </w:r>
    </w:p>
    <w:p w14:paraId="5C1F3219" w14:textId="020B01E3" w:rsidR="0013774F" w:rsidRPr="002A3241" w:rsidRDefault="0013774F" w:rsidP="00F3169B">
      <w:pPr>
        <w:pStyle w:val="ListParagraph"/>
        <w:numPr>
          <w:ilvl w:val="0"/>
          <w:numId w:val="137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2A3241">
        <w:rPr>
          <w:bCs/>
          <w:lang w:val="lv-LV"/>
        </w:rPr>
        <w:t>Norādījumi pacientam par Libtayo, svarīga informācija par drošumu, lai mazinātu ar imūnsistēmu saistīto nevēlamo reakciju sarežģījumus, v.</w:t>
      </w:r>
      <w:r w:rsidR="00BC2E4C" w:rsidRPr="002A3241">
        <w:rPr>
          <w:bCs/>
          <w:lang w:val="lv-LV"/>
        </w:rPr>
        <w:t>4. 09.2023.</w:t>
      </w:r>
      <w:r w:rsidRPr="002A3241">
        <w:rPr>
          <w:bCs/>
          <w:lang w:val="lv-LV"/>
        </w:rPr>
        <w:t>;</w:t>
      </w:r>
    </w:p>
    <w:p w14:paraId="33D1E2EB" w14:textId="7FD0A305" w:rsidR="0013774F" w:rsidRDefault="0013774F" w:rsidP="00F3169B">
      <w:pPr>
        <w:pStyle w:val="ListParagraph"/>
        <w:numPr>
          <w:ilvl w:val="0"/>
          <w:numId w:val="137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2A3241">
        <w:rPr>
          <w:bCs/>
          <w:lang w:val="lv-LV"/>
        </w:rPr>
        <w:t>Pacienta brīdinājuma kartīte par Libtayo, svarīga informācija par drošumu, lai mazinātu ar imūnsistēmu saistīto nevēlamo reakciju risku, v.</w:t>
      </w:r>
      <w:r w:rsidR="00BC2E4C" w:rsidRPr="002A3241">
        <w:rPr>
          <w:bCs/>
          <w:lang w:val="lv-LV"/>
        </w:rPr>
        <w:t>4. 09.2023.</w:t>
      </w:r>
    </w:p>
    <w:p w14:paraId="7CB38A61" w14:textId="77777777" w:rsidR="00672185" w:rsidRDefault="00672185" w:rsidP="00672185">
      <w:pPr>
        <w:autoSpaceDE w:val="0"/>
        <w:autoSpaceDN w:val="0"/>
        <w:adjustRightInd w:val="0"/>
        <w:jc w:val="both"/>
        <w:rPr>
          <w:bCs/>
        </w:rPr>
      </w:pPr>
    </w:p>
    <w:p w14:paraId="39252429" w14:textId="5ABFD1DB" w:rsidR="00672185" w:rsidRPr="00694977" w:rsidRDefault="00672185" w:rsidP="006721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Litfulo</w:t>
      </w:r>
      <w:r w:rsidRPr="00694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77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 w:rsidRPr="00672185">
        <w:rPr>
          <w:rFonts w:ascii="Times New Roman" w:hAnsi="Times New Roman" w:cs="Times New Roman"/>
          <w:bCs/>
          <w:i/>
          <w:iCs/>
          <w:sz w:val="24"/>
          <w:szCs w:val="24"/>
        </w:rPr>
        <w:t>itlecitinibi tosilas</w:t>
      </w:r>
      <w:r w:rsidRPr="00694977">
        <w:rPr>
          <w:rFonts w:ascii="Times New Roman" w:hAnsi="Times New Roman" w:cs="Times New Roman"/>
          <w:bCs/>
          <w:sz w:val="24"/>
          <w:szCs w:val="24"/>
        </w:rPr>
        <w:t>)</w:t>
      </w:r>
      <w:r w:rsidRPr="00694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185">
        <w:rPr>
          <w:rFonts w:ascii="Times New Roman" w:hAnsi="Times New Roman"/>
          <w:sz w:val="24"/>
          <w:szCs w:val="24"/>
        </w:rPr>
        <w:t>50 mg cietās kapsulas, Pfizer Europe MA EEIG, Beļģija</w:t>
      </w:r>
      <w:r w:rsidRPr="00694977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saskaņoti</w:t>
      </w:r>
      <w:r w:rsidRPr="006949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3E7">
        <w:rPr>
          <w:rFonts w:ascii="Times New Roman" w:hAnsi="Times New Roman" w:cs="Times New Roman"/>
          <w:bCs/>
          <w:sz w:val="24"/>
          <w:szCs w:val="24"/>
        </w:rPr>
        <w:t>22</w:t>
      </w:r>
      <w:r w:rsidRPr="00694977">
        <w:rPr>
          <w:rFonts w:ascii="Times New Roman" w:hAnsi="Times New Roman" w:cs="Times New Roman"/>
          <w:bCs/>
          <w:sz w:val="24"/>
          <w:szCs w:val="24"/>
        </w:rPr>
        <w:t>.01.2024):</w:t>
      </w:r>
    </w:p>
    <w:p w14:paraId="12010879" w14:textId="6375B3AF" w:rsidR="00672185" w:rsidRDefault="00672185" w:rsidP="00672185">
      <w:pPr>
        <w:pStyle w:val="ListParagraph"/>
        <w:numPr>
          <w:ilvl w:val="0"/>
          <w:numId w:val="137"/>
        </w:numPr>
        <w:autoSpaceDE w:val="0"/>
        <w:autoSpaceDN w:val="0"/>
        <w:adjustRightInd w:val="0"/>
        <w:jc w:val="both"/>
      </w:pPr>
      <w:r w:rsidRPr="00597762">
        <w:rPr>
          <w:lang w:val="lv-LV"/>
        </w:rPr>
        <w:t xml:space="preserve">Svarīga informācija veselības aprūpes speciālistiem par zāļu riska mazināšanu. </w:t>
      </w:r>
      <w:proofErr w:type="spellStart"/>
      <w:r w:rsidRPr="00672185">
        <w:t>Rokasgrāmata</w:t>
      </w:r>
      <w:proofErr w:type="spellEnd"/>
      <w:r w:rsidRPr="00672185">
        <w:t xml:space="preserve"> </w:t>
      </w:r>
      <w:proofErr w:type="spellStart"/>
      <w:r w:rsidRPr="00672185">
        <w:t>veselības</w:t>
      </w:r>
      <w:proofErr w:type="spellEnd"/>
      <w:r w:rsidRPr="00672185">
        <w:t xml:space="preserve"> </w:t>
      </w:r>
      <w:proofErr w:type="spellStart"/>
      <w:r w:rsidRPr="00672185">
        <w:t>aprūpes</w:t>
      </w:r>
      <w:proofErr w:type="spellEnd"/>
      <w:r w:rsidRPr="00672185">
        <w:t xml:space="preserve"> </w:t>
      </w:r>
      <w:proofErr w:type="spellStart"/>
      <w:r w:rsidRPr="00672185">
        <w:t>speciālistam</w:t>
      </w:r>
      <w:proofErr w:type="spellEnd"/>
      <w:r w:rsidRPr="00672185">
        <w:t>.</w:t>
      </w:r>
      <w:r w:rsidR="0070197E">
        <w:t xml:space="preserve"> </w:t>
      </w:r>
      <w:proofErr w:type="spellStart"/>
      <w:r w:rsidR="0070197E">
        <w:t>Versija</w:t>
      </w:r>
      <w:proofErr w:type="spellEnd"/>
      <w:r w:rsidR="0070197E">
        <w:t xml:space="preserve"> 1.0.</w:t>
      </w:r>
    </w:p>
    <w:p w14:paraId="1781060F" w14:textId="74126E56" w:rsidR="00672185" w:rsidRPr="00672185" w:rsidRDefault="00672185" w:rsidP="00672185">
      <w:pPr>
        <w:pStyle w:val="ListParagraph"/>
        <w:numPr>
          <w:ilvl w:val="0"/>
          <w:numId w:val="137"/>
        </w:numPr>
        <w:autoSpaceDE w:val="0"/>
        <w:autoSpaceDN w:val="0"/>
        <w:adjustRightInd w:val="0"/>
        <w:jc w:val="both"/>
      </w:pPr>
      <w:proofErr w:type="spellStart"/>
      <w:r w:rsidRPr="00672185">
        <w:t>Svarīga</w:t>
      </w:r>
      <w:proofErr w:type="spellEnd"/>
      <w:r w:rsidRPr="00672185">
        <w:t xml:space="preserve"> </w:t>
      </w:r>
      <w:proofErr w:type="spellStart"/>
      <w:r w:rsidRPr="00672185">
        <w:t>informācija</w:t>
      </w:r>
      <w:proofErr w:type="spellEnd"/>
      <w:r w:rsidRPr="00672185">
        <w:t xml:space="preserve"> </w:t>
      </w:r>
      <w:proofErr w:type="spellStart"/>
      <w:r w:rsidRPr="00672185">
        <w:t>pacientam</w:t>
      </w:r>
      <w:proofErr w:type="spellEnd"/>
      <w:r w:rsidRPr="00672185">
        <w:t xml:space="preserve"> par </w:t>
      </w:r>
      <w:proofErr w:type="spellStart"/>
      <w:r w:rsidRPr="00672185">
        <w:t>zāļu</w:t>
      </w:r>
      <w:proofErr w:type="spellEnd"/>
      <w:r w:rsidRPr="00672185">
        <w:t xml:space="preserve"> </w:t>
      </w:r>
      <w:proofErr w:type="spellStart"/>
      <w:r w:rsidRPr="00672185">
        <w:t>riska</w:t>
      </w:r>
      <w:proofErr w:type="spellEnd"/>
      <w:r w:rsidRPr="00672185">
        <w:t xml:space="preserve"> </w:t>
      </w:r>
      <w:proofErr w:type="spellStart"/>
      <w:r w:rsidRPr="00672185">
        <w:t>mazināšanu</w:t>
      </w:r>
      <w:proofErr w:type="spellEnd"/>
      <w:r w:rsidRPr="00672185">
        <w:t>.</w:t>
      </w:r>
      <w:r w:rsidR="0018622E">
        <w:t xml:space="preserve"> </w:t>
      </w:r>
      <w:proofErr w:type="spellStart"/>
      <w:r w:rsidRPr="00672185">
        <w:t>Pacienta</w:t>
      </w:r>
      <w:proofErr w:type="spellEnd"/>
      <w:r w:rsidRPr="00672185">
        <w:t xml:space="preserve"> </w:t>
      </w:r>
      <w:proofErr w:type="spellStart"/>
      <w:r w:rsidRPr="00672185">
        <w:t>kartīte</w:t>
      </w:r>
      <w:proofErr w:type="spellEnd"/>
      <w:r w:rsidRPr="00672185">
        <w:t>.</w:t>
      </w:r>
      <w:r w:rsidR="0070197E">
        <w:t xml:space="preserve"> </w:t>
      </w:r>
      <w:proofErr w:type="spellStart"/>
      <w:r w:rsidR="0070197E">
        <w:t>Versija</w:t>
      </w:r>
      <w:proofErr w:type="spellEnd"/>
      <w:r w:rsidR="0070197E">
        <w:t xml:space="preserve"> 1.0.</w:t>
      </w:r>
    </w:p>
    <w:p w14:paraId="41FEE61B" w14:textId="77777777" w:rsidR="00374CAE" w:rsidRPr="002A3241" w:rsidRDefault="00374CAE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5737C" w14:textId="6ACE6BA1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Lixiana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AA5C7D">
        <w:rPr>
          <w:rFonts w:ascii="Times New Roman" w:eastAsia="Times New Roman" w:hAnsi="Times New Roman" w:cs="Times New Roman"/>
          <w:bCs/>
          <w:i/>
          <w:sz w:val="24"/>
          <w:szCs w:val="24"/>
        </w:rPr>
        <w:t>edoxabanum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Pr="00840D2A">
        <w:rPr>
          <w:rFonts w:ascii="Times New Roman" w:eastAsia="Times New Roman" w:hAnsi="Times New Roman" w:cs="Times New Roman"/>
          <w:bCs/>
          <w:sz w:val="24"/>
          <w:szCs w:val="24"/>
        </w:rPr>
        <w:t>15 mg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30 mg un 60 mg </w:t>
      </w:r>
      <w:r w:rsidRPr="00221802">
        <w:rPr>
          <w:rFonts w:ascii="Times New Roman" w:eastAsia="Times New Roman" w:hAnsi="Times New Roman" w:cs="Times New Roman"/>
          <w:bCs/>
          <w:sz w:val="24"/>
          <w:szCs w:val="24"/>
        </w:rPr>
        <w:t>apvalkotās tabletes,</w:t>
      </w:r>
      <w:r w:rsidRPr="00221802">
        <w:rPr>
          <w:rFonts w:ascii="Times New Roman" w:hAnsi="Times New Roman" w:cs="Times New Roman"/>
        </w:rPr>
        <w:t xml:space="preserve"> Daiichi Sankyo Europe GmbH, Vācija</w:t>
      </w:r>
      <w:r>
        <w:rPr>
          <w:rFonts w:ascii="Times New Roman" w:hAnsi="Times New Roman" w:cs="Times New Roman"/>
        </w:rPr>
        <w:t xml:space="preserve"> (</w:t>
      </w:r>
      <w:r w:rsidR="00374CAE" w:rsidRPr="007D64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atjaunināts 17.03.2021</w:t>
      </w:r>
      <w:r>
        <w:rPr>
          <w:rFonts w:ascii="Times New Roman" w:hAnsi="Times New Roman" w:cs="Times New Roman"/>
        </w:rPr>
        <w:t>):</w:t>
      </w:r>
    </w:p>
    <w:p w14:paraId="725C30CA" w14:textId="28EE6447" w:rsidR="0013774F" w:rsidRPr="00540883" w:rsidRDefault="0013774F" w:rsidP="00BC5B11">
      <w:pPr>
        <w:pStyle w:val="NormalWeb"/>
        <w:numPr>
          <w:ilvl w:val="0"/>
          <w:numId w:val="30"/>
        </w:numPr>
        <w:spacing w:before="0" w:beforeAutospacing="0" w:after="0" w:afterAutospacing="0"/>
        <w:ind w:left="1503"/>
        <w:jc w:val="both"/>
      </w:pPr>
      <w:r w:rsidRPr="00540883">
        <w:t>Svarīga informācija</w:t>
      </w:r>
      <w:r>
        <w:t xml:space="preserve"> veselības aprūpes speciālistam </w:t>
      </w:r>
      <w:r w:rsidRPr="00540883">
        <w:t xml:space="preserve">par </w:t>
      </w:r>
      <w:r>
        <w:t>zāļu riska mazināšanu, “Metodisks līdzeklis zāļu izrakstītājiem”,</w:t>
      </w:r>
      <w:r w:rsidRPr="00540883">
        <w:t xml:space="preserve"> </w:t>
      </w:r>
      <w:r w:rsidR="00374CAE" w:rsidRPr="00374CAE">
        <w:t>versija 2.0 (03/2021);</w:t>
      </w:r>
    </w:p>
    <w:p w14:paraId="55C89FEE" w14:textId="77777777" w:rsidR="0013774F" w:rsidRPr="004548E9" w:rsidRDefault="0013774F" w:rsidP="00BC5B11">
      <w:pPr>
        <w:pStyle w:val="NormalWeb"/>
        <w:numPr>
          <w:ilvl w:val="0"/>
          <w:numId w:val="30"/>
        </w:numPr>
        <w:spacing w:before="0" w:beforeAutospacing="0" w:after="0" w:afterAutospacing="0"/>
        <w:ind w:left="1503"/>
        <w:jc w:val="both"/>
        <w:rPr>
          <w:lang w:val="en-US"/>
        </w:rPr>
      </w:pPr>
      <w:proofErr w:type="spellStart"/>
      <w:r w:rsidRPr="004B30CD">
        <w:rPr>
          <w:lang w:val="en-US"/>
        </w:rPr>
        <w:t>Pacienta</w:t>
      </w:r>
      <w:proofErr w:type="spellEnd"/>
      <w:r w:rsidRPr="004B30CD">
        <w:rPr>
          <w:lang w:val="en-US"/>
        </w:rPr>
        <w:t xml:space="preserve"> </w:t>
      </w:r>
      <w:proofErr w:type="spellStart"/>
      <w:r>
        <w:rPr>
          <w:lang w:val="en-US"/>
        </w:rPr>
        <w:t>brīdinājuma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>.</w:t>
      </w:r>
    </w:p>
    <w:p w14:paraId="0CAC52B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ED12F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FE40B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Lojuxta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(lomitapidum) </w:t>
      </w:r>
      <w:r>
        <w:rPr>
          <w:rFonts w:ascii="Times New Roman" w:eastAsia="Times New Roman" w:hAnsi="Times New Roman" w:cs="Times New Roman"/>
          <w:sz w:val="24"/>
          <w:szCs w:val="24"/>
        </w:rPr>
        <w:t>5 mg, 10 mg un 20 mg cietās kapsulas, Aegerion Pharmaceuticals Limited, Lielbritānija (saskaņots 18.09.2015):</w:t>
      </w:r>
    </w:p>
    <w:p w14:paraId="030566EE" w14:textId="77777777" w:rsidR="0013774F" w:rsidRDefault="0013774F" w:rsidP="00552154">
      <w:pPr>
        <w:numPr>
          <w:ilvl w:val="0"/>
          <w:numId w:val="50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Pavadvēstule veselības aprūpes speciālistam;</w:t>
      </w:r>
    </w:p>
    <w:p w14:paraId="014A5FA7" w14:textId="77777777" w:rsidR="0013774F" w:rsidRDefault="0013774F" w:rsidP="00552154">
      <w:pPr>
        <w:numPr>
          <w:ilvl w:val="0"/>
          <w:numId w:val="50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veselības aprūpes speciālistam;</w:t>
      </w:r>
    </w:p>
    <w:p w14:paraId="1D443D13" w14:textId="77777777" w:rsidR="0013774F" w:rsidRDefault="0013774F" w:rsidP="00552154">
      <w:pPr>
        <w:numPr>
          <w:ilvl w:val="0"/>
          <w:numId w:val="50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pacientam (pacienta brošūra);</w:t>
      </w:r>
    </w:p>
    <w:p w14:paraId="5DE7BD3D" w14:textId="77777777" w:rsidR="0013774F" w:rsidRDefault="0013774F" w:rsidP="00552154">
      <w:pPr>
        <w:numPr>
          <w:ilvl w:val="0"/>
          <w:numId w:val="50"/>
        </w:numPr>
        <w:spacing w:after="0" w:line="240" w:lineRule="auto"/>
        <w:ind w:right="-5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kartīte.</w:t>
      </w:r>
    </w:p>
    <w:p w14:paraId="1E53B4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4CD4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A8B8CC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Lucentis 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ranibizumabum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10 mg/ml šķīdums injekcijām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Novartis Europharm Limited, Īrija (atjaunināts 18.02.2020):</w:t>
      </w:r>
    </w:p>
    <w:p w14:paraId="56A4171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Izglītojošo materiālu pakete pacientam:</w:t>
      </w:r>
    </w:p>
    <w:p w14:paraId="7015B553" w14:textId="77777777" w:rsidR="0013774F" w:rsidRDefault="0013774F" w:rsidP="004B00FD">
      <w:pPr>
        <w:pStyle w:val="ListParagraph"/>
        <w:numPr>
          <w:ilvl w:val="0"/>
          <w:numId w:val="134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ADM, CNV, RVO, DME </w:t>
      </w:r>
      <w:proofErr w:type="spellStart"/>
      <w:r>
        <w:t>buklets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PDR; RPP </w:t>
      </w:r>
      <w:proofErr w:type="spellStart"/>
      <w:r>
        <w:t>versija</w:t>
      </w:r>
      <w:proofErr w:type="spellEnd"/>
      <w:r>
        <w:t xml:space="preserve"> 20.0 (v.4.2);</w:t>
      </w:r>
    </w:p>
    <w:p w14:paraId="0BDA1C4E" w14:textId="240C9F9F" w:rsidR="0013774F" w:rsidRDefault="0013774F" w:rsidP="004B00FD">
      <w:pPr>
        <w:pStyle w:val="ListParagraph"/>
        <w:numPr>
          <w:ilvl w:val="0"/>
          <w:numId w:val="134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ADM, CNV, RVO, DME </w:t>
      </w:r>
      <w:proofErr w:type="spellStart"/>
      <w:r>
        <w:t>bukleta</w:t>
      </w:r>
      <w:proofErr w:type="spellEnd"/>
      <w:r>
        <w:t xml:space="preserve"> audio </w:t>
      </w:r>
      <w:proofErr w:type="spellStart"/>
      <w:r>
        <w:t>skripts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PDR; RPP </w:t>
      </w:r>
      <w:proofErr w:type="spellStart"/>
      <w:r>
        <w:t>versija</w:t>
      </w:r>
      <w:proofErr w:type="spellEnd"/>
      <w:r>
        <w:t xml:space="preserve"> 20.0 (v.4.2);</w:t>
      </w:r>
    </w:p>
    <w:p w14:paraId="1354533B" w14:textId="6ACAEABC" w:rsidR="00D97449" w:rsidRDefault="00D97449" w:rsidP="00D97449">
      <w:pPr>
        <w:autoSpaceDE w:val="0"/>
        <w:autoSpaceDN w:val="0"/>
        <w:adjustRightInd w:val="0"/>
      </w:pPr>
    </w:p>
    <w:p w14:paraId="24CCB571" w14:textId="77777777" w:rsidR="00D97449" w:rsidRPr="00D97449" w:rsidRDefault="00D97449" w:rsidP="00D97449">
      <w:pPr>
        <w:pStyle w:val="BodytextAgency"/>
        <w:spacing w:after="0"/>
        <w:rPr>
          <w:rFonts w:ascii="Times New Roman" w:hAnsi="Times New Roman" w:cs="Times New Roman"/>
          <w:sz w:val="24"/>
          <w:szCs w:val="24"/>
        </w:rPr>
      </w:pPr>
      <w:r w:rsidRPr="00D97449">
        <w:rPr>
          <w:rFonts w:ascii="Times New Roman" w:hAnsi="Times New Roman" w:cs="Times New Roman"/>
          <w:sz w:val="24"/>
          <w:szCs w:val="24"/>
        </w:rPr>
        <w:t>Lunsumio</w:t>
      </w:r>
      <w:bookmarkStart w:id="26" w:name="_Hlk109297836"/>
      <w:r w:rsidRPr="00D97449">
        <w:rPr>
          <w:rFonts w:ascii="Times New Roman" w:hAnsi="Times New Roman" w:cs="Times New Roman"/>
          <w:sz w:val="24"/>
          <w:szCs w:val="24"/>
        </w:rPr>
        <w:t>*▼ (</w:t>
      </w:r>
      <w:r w:rsidRPr="00D97449">
        <w:rPr>
          <w:rFonts w:ascii="Times New Roman" w:hAnsi="Times New Roman" w:cs="Times New Roman"/>
          <w:i/>
          <w:iCs/>
          <w:sz w:val="24"/>
          <w:szCs w:val="24"/>
        </w:rPr>
        <w:t>mosunetuzumabum</w:t>
      </w:r>
      <w:r w:rsidRPr="00D97449">
        <w:rPr>
          <w:rFonts w:ascii="Times New Roman" w:hAnsi="Times New Roman" w:cs="Times New Roman"/>
          <w:sz w:val="24"/>
          <w:szCs w:val="24"/>
        </w:rPr>
        <w:t xml:space="preserve">) </w:t>
      </w:r>
      <w:bookmarkEnd w:id="26"/>
      <w:r w:rsidRPr="00D97449">
        <w:rPr>
          <w:rFonts w:ascii="Times New Roman" w:hAnsi="Times New Roman" w:cs="Times New Roman"/>
          <w:sz w:val="24"/>
          <w:szCs w:val="24"/>
        </w:rPr>
        <w:t xml:space="preserve">1 mg koncentrāts infūziju šķīduma pagatavošanai un </w:t>
      </w:r>
    </w:p>
    <w:p w14:paraId="76D30DAB" w14:textId="19C0611E" w:rsidR="0098762C" w:rsidRDefault="00D97449" w:rsidP="00D97449">
      <w:pPr>
        <w:pStyle w:val="BodytextAgency"/>
        <w:spacing w:after="0"/>
        <w:rPr>
          <w:rFonts w:ascii="Times New Roman" w:hAnsi="Times New Roman" w:cs="Times New Roman"/>
          <w:sz w:val="24"/>
          <w:szCs w:val="24"/>
        </w:rPr>
      </w:pPr>
      <w:r w:rsidRPr="00D97449">
        <w:rPr>
          <w:rFonts w:ascii="Times New Roman" w:hAnsi="Times New Roman" w:cs="Times New Roman"/>
          <w:sz w:val="24"/>
          <w:szCs w:val="24"/>
        </w:rPr>
        <w:t>Lunsumio*▼ (</w:t>
      </w:r>
      <w:r w:rsidRPr="00D97449">
        <w:rPr>
          <w:rFonts w:ascii="Times New Roman" w:hAnsi="Times New Roman" w:cs="Times New Roman"/>
          <w:i/>
          <w:iCs/>
          <w:sz w:val="24"/>
          <w:szCs w:val="24"/>
        </w:rPr>
        <w:t>mosunetuzumabum</w:t>
      </w:r>
      <w:r w:rsidRPr="00D97449">
        <w:rPr>
          <w:rFonts w:ascii="Times New Roman" w:hAnsi="Times New Roman" w:cs="Times New Roman"/>
          <w:sz w:val="24"/>
          <w:szCs w:val="24"/>
        </w:rPr>
        <w:t>) 30 mg koncentrāts infūziju šķīduma pagatavošanai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7449">
        <w:rPr>
          <w:rFonts w:ascii="Times New Roman" w:hAnsi="Times New Roman" w:cs="Times New Roman"/>
          <w:sz w:val="24"/>
          <w:szCs w:val="24"/>
        </w:rPr>
        <w:t>Roche Registration GmbH, Vācija</w:t>
      </w:r>
      <w:r w:rsidR="0098762C">
        <w:rPr>
          <w:rFonts w:ascii="Times New Roman" w:hAnsi="Times New Roman" w:cs="Times New Roman"/>
          <w:sz w:val="24"/>
          <w:szCs w:val="24"/>
        </w:rPr>
        <w:t>, (</w:t>
      </w:r>
      <w:r w:rsidR="0098762C" w:rsidRPr="009876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saskaņots 21.07.2022</w:t>
      </w:r>
      <w:r w:rsidR="0098762C">
        <w:rPr>
          <w:rFonts w:ascii="Times New Roman" w:hAnsi="Times New Roman" w:cs="Times New Roman"/>
          <w:sz w:val="24"/>
          <w:szCs w:val="24"/>
        </w:rPr>
        <w:t>):</w:t>
      </w:r>
    </w:p>
    <w:p w14:paraId="7C2AEA15" w14:textId="65CD9783" w:rsidR="0098762C" w:rsidRDefault="0098762C" w:rsidP="004B00FD">
      <w:pPr>
        <w:pStyle w:val="ListParagraph"/>
        <w:numPr>
          <w:ilvl w:val="0"/>
          <w:numId w:val="134"/>
        </w:numPr>
        <w:rPr>
          <w:rFonts w:eastAsia="Verdana"/>
          <w:lang w:val="lv-LV" w:eastAsia="lv-LV" w:bidi="lv-LV"/>
        </w:rPr>
      </w:pPr>
      <w:r w:rsidRPr="0098762C">
        <w:rPr>
          <w:rFonts w:eastAsia="Verdana"/>
          <w:lang w:val="lv-LV" w:eastAsia="lv-LV" w:bidi="lv-LV"/>
        </w:rPr>
        <w:t>Pacienta kartīte “SVARĪGA INFORMĀCIJA PAR DROŠUMU pacientiem, kuri saņem LUNSUMIO</w:t>
      </w:r>
      <w:r w:rsidRPr="0098762C">
        <w:rPr>
          <w:rFonts w:ascii="Arial" w:eastAsia="Verdana" w:hAnsi="Arial" w:cs="Arial"/>
          <w:lang w:val="lv-LV" w:eastAsia="lv-LV" w:bidi="lv-LV"/>
        </w:rPr>
        <w:t>▼</w:t>
      </w:r>
      <w:r w:rsidRPr="0098762C">
        <w:rPr>
          <w:rFonts w:eastAsia="Verdana"/>
          <w:lang w:val="lv-LV" w:eastAsia="lv-LV" w:bidi="lv-LV"/>
        </w:rPr>
        <w:t xml:space="preserve"> (</w:t>
      </w:r>
      <w:r w:rsidRPr="0098762C">
        <w:rPr>
          <w:rFonts w:eastAsia="Verdana"/>
          <w:i/>
          <w:iCs/>
          <w:lang w:val="lv-LV" w:eastAsia="lv-LV" w:bidi="lv-LV"/>
        </w:rPr>
        <w:t>Mosunetuzumabum</w:t>
      </w:r>
      <w:r w:rsidRPr="0098762C">
        <w:rPr>
          <w:rFonts w:eastAsia="Verdana"/>
          <w:lang w:val="lv-LV" w:eastAsia="lv-LV" w:bidi="lv-LV"/>
        </w:rPr>
        <w:t>)</w:t>
      </w:r>
      <w:r w:rsidRPr="0098762C">
        <w:rPr>
          <w:rFonts w:ascii="Calibri" w:eastAsia="Verdana" w:hAnsi="Calibri" w:cs="Calibri"/>
          <w:lang w:val="lv-LV" w:eastAsia="lv-LV" w:bidi="lv-LV"/>
        </w:rPr>
        <w:t>”</w:t>
      </w:r>
      <w:r w:rsidRPr="0098762C">
        <w:rPr>
          <w:rFonts w:eastAsia="Verdana"/>
          <w:lang w:val="lv-LV" w:eastAsia="lv-LV" w:bidi="lv-LV"/>
        </w:rPr>
        <w:t>, versija nr. EDM-LUN-MAA-RMPv1.2-Jul2022.</w:t>
      </w:r>
    </w:p>
    <w:p w14:paraId="1B3A58D4" w14:textId="0F5DB703" w:rsidR="00F73724" w:rsidRDefault="00F73724" w:rsidP="00F73724">
      <w:pPr>
        <w:rPr>
          <w:rFonts w:ascii="Times New Roman" w:eastAsia="Verdana" w:hAnsi="Times New Roman" w:cs="Times New Roman"/>
          <w:sz w:val="24"/>
          <w:szCs w:val="24"/>
          <w:lang w:eastAsia="lv-LV" w:bidi="lv-LV"/>
        </w:rPr>
      </w:pPr>
      <w:r w:rsidRPr="00C51306">
        <w:rPr>
          <w:rFonts w:ascii="Times New Roman" w:eastAsia="Verdana" w:hAnsi="Times New Roman" w:cs="Times New Roman"/>
          <w:b/>
          <w:bCs/>
          <w:sz w:val="24"/>
          <w:szCs w:val="24"/>
          <w:lang w:eastAsia="lv-LV" w:bidi="lv-LV"/>
        </w:rPr>
        <w:t>Lutathera</w:t>
      </w:r>
      <w:r>
        <w:rPr>
          <w:rFonts w:ascii="Times New Roman" w:eastAsia="Verdana" w:hAnsi="Times New Roman" w:cs="Times New Roman"/>
          <w:sz w:val="24"/>
          <w:szCs w:val="24"/>
          <w:lang w:eastAsia="lv-LV" w:bidi="lv-LV"/>
        </w:rPr>
        <w:t xml:space="preserve"> </w:t>
      </w:r>
      <w:r w:rsidRPr="00F73724">
        <w:rPr>
          <w:rFonts w:ascii="Times New Roman" w:eastAsia="Verdana" w:hAnsi="Times New Roman" w:cs="Times New Roman"/>
          <w:i/>
          <w:iCs/>
          <w:sz w:val="24"/>
          <w:szCs w:val="24"/>
          <w:lang w:eastAsia="lv-LV" w:bidi="lv-LV"/>
        </w:rPr>
        <w:t>(lutetium (177 Lu) oxodotreotidum)</w:t>
      </w:r>
      <w:r>
        <w:rPr>
          <w:rFonts w:ascii="Times New Roman" w:eastAsia="Verdana" w:hAnsi="Times New Roman" w:cs="Times New Roman"/>
          <w:i/>
          <w:iCs/>
          <w:sz w:val="24"/>
          <w:szCs w:val="24"/>
          <w:lang w:eastAsia="lv-LV" w:bidi="lv-LV"/>
        </w:rPr>
        <w:t xml:space="preserve">, </w:t>
      </w:r>
      <w:r w:rsidRPr="00F73724">
        <w:rPr>
          <w:rFonts w:ascii="Times New Roman" w:eastAsia="Verdana" w:hAnsi="Times New Roman" w:cs="Times New Roman"/>
          <w:sz w:val="24"/>
          <w:szCs w:val="24"/>
          <w:lang w:eastAsia="lv-LV" w:bidi="lv-LV"/>
        </w:rPr>
        <w:t>Advanced Accelerator Applications, Francija</w:t>
      </w:r>
      <w:r>
        <w:rPr>
          <w:rFonts w:ascii="Times New Roman" w:eastAsia="Verdana" w:hAnsi="Times New Roman" w:cs="Times New Roman"/>
          <w:sz w:val="24"/>
          <w:szCs w:val="24"/>
          <w:lang w:eastAsia="lv-LV" w:bidi="lv-LV"/>
        </w:rPr>
        <w:t>, (saskaņots 25.04. 2023.)</w:t>
      </w:r>
      <w:r w:rsidR="00FE07AD">
        <w:rPr>
          <w:rFonts w:ascii="Times New Roman" w:eastAsia="Verdana" w:hAnsi="Times New Roman" w:cs="Times New Roman"/>
          <w:sz w:val="24"/>
          <w:szCs w:val="24"/>
          <w:lang w:eastAsia="lv-LV" w:bidi="lv-LV"/>
        </w:rPr>
        <w:t>:</w:t>
      </w:r>
    </w:p>
    <w:p w14:paraId="26DAAC80" w14:textId="508AB7BB" w:rsidR="004B00FD" w:rsidRPr="004B00FD" w:rsidRDefault="004B00FD" w:rsidP="00F3169B">
      <w:pPr>
        <w:pStyle w:val="ListParagraph"/>
        <w:numPr>
          <w:ilvl w:val="0"/>
          <w:numId w:val="202"/>
        </w:numPr>
        <w:rPr>
          <w:lang w:val="lv-LV"/>
        </w:rPr>
      </w:pPr>
      <w:r w:rsidRPr="00E3038B">
        <w:rPr>
          <w:lang w:val="lv-LV"/>
        </w:rPr>
        <w:t xml:space="preserve">Svarīga informācija pacientam par zāļu riska mazināšanu. </w:t>
      </w:r>
      <w:r w:rsidR="00FE07AD" w:rsidRPr="002A3241">
        <w:rPr>
          <w:spacing w:val="-2"/>
          <w:lang w:val="it-IT"/>
        </w:rPr>
        <w:t xml:space="preserve">Rokasgrāmata </w:t>
      </w:r>
      <w:r w:rsidR="00FE07AD" w:rsidRPr="002A3241">
        <w:rPr>
          <w:spacing w:val="-32"/>
          <w:lang w:val="it-IT"/>
        </w:rPr>
        <w:t xml:space="preserve"> </w:t>
      </w:r>
      <w:r w:rsidR="00FE07AD" w:rsidRPr="002A3241">
        <w:rPr>
          <w:spacing w:val="-2"/>
          <w:lang w:val="it-IT"/>
        </w:rPr>
        <w:t>pacientiem LUTATHERA, versija</w:t>
      </w:r>
      <w:r w:rsidRPr="002A3241">
        <w:rPr>
          <w:spacing w:val="-2"/>
          <w:lang w:val="it-IT"/>
        </w:rPr>
        <w:t xml:space="preserve"> 1.0, </w:t>
      </w:r>
      <w:r w:rsidRPr="004B00FD">
        <w:rPr>
          <w:lang w:val="lv-LV"/>
        </w:rPr>
        <w:t>RPP v2.0</w:t>
      </w:r>
    </w:p>
    <w:p w14:paraId="1942B13A" w14:textId="2E186266" w:rsidR="00FE07AD" w:rsidRPr="002A3241" w:rsidRDefault="00FE07AD" w:rsidP="004B00FD">
      <w:pPr>
        <w:pStyle w:val="ListParagraph"/>
        <w:rPr>
          <w:rFonts w:eastAsia="Verdana"/>
          <w:lang w:val="it-IT" w:eastAsia="lv-LV" w:bidi="lv-LV"/>
        </w:rPr>
      </w:pPr>
    </w:p>
    <w:p w14:paraId="497C86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3600C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B2B3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</w:p>
    <w:p w14:paraId="3F95D01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F161F5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MabCampath*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alemtuzumabum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BV, Nīderlande (saskaņots 05.2008)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BC8D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buklets ārstam.</w:t>
      </w:r>
    </w:p>
    <w:p w14:paraId="22939C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F27F6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0E1E41" w14:textId="7D536F55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Mabthera* 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325A">
        <w:rPr>
          <w:rFonts w:ascii="Times New Roman" w:eastAsia="Times New Roman" w:hAnsi="Times New Roman" w:cs="Times New Roman"/>
          <w:i/>
          <w:sz w:val="24"/>
          <w:szCs w:val="24"/>
        </w:rPr>
        <w:t>rituksimabum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), Roche Registration </w:t>
      </w:r>
      <w:r w:rsidR="004D5B77">
        <w:rPr>
          <w:rFonts w:ascii="Times New Roman" w:eastAsia="Times New Roman" w:hAnsi="Times New Roman" w:cs="Times New Roman"/>
          <w:sz w:val="24"/>
          <w:szCs w:val="24"/>
        </w:rPr>
        <w:t>GmbH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5B77">
        <w:rPr>
          <w:rFonts w:ascii="Times New Roman" w:eastAsia="Times New Roman" w:hAnsi="Times New Roman" w:cs="Times New Roman"/>
          <w:sz w:val="24"/>
          <w:szCs w:val="24"/>
        </w:rPr>
        <w:t xml:space="preserve"> Vācija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21226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.05.20</w:t>
      </w:r>
      <w:r w:rsidR="0021226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0DAB9848" w14:textId="113EDFB0" w:rsidR="0013774F" w:rsidRPr="0099325A" w:rsidRDefault="0013774F" w:rsidP="004B00FD">
      <w:pPr>
        <w:pStyle w:val="ListParagraph"/>
        <w:numPr>
          <w:ilvl w:val="0"/>
          <w:numId w:val="130"/>
        </w:numPr>
        <w:autoSpaceDE w:val="0"/>
        <w:autoSpaceDN w:val="0"/>
        <w:adjustRightInd w:val="0"/>
        <w:rPr>
          <w:lang w:val="lv-LV"/>
        </w:rPr>
      </w:pPr>
      <w:r w:rsidRPr="00C51762">
        <w:rPr>
          <w:lang w:val="lv-LV"/>
        </w:rPr>
        <w:t>Pacienta brīdinājuma kart</w:t>
      </w:r>
      <w:r w:rsidR="00212264" w:rsidRPr="00C51762">
        <w:rPr>
          <w:lang w:val="lv-LV"/>
        </w:rPr>
        <w:t>īte</w:t>
      </w:r>
      <w:r w:rsidRPr="00C51762">
        <w:rPr>
          <w:lang w:val="lv-LV"/>
        </w:rPr>
        <w:t xml:space="preserve"> </w:t>
      </w:r>
      <w:r w:rsidR="00AF7C26" w:rsidRPr="00C51762">
        <w:rPr>
          <w:lang w:val="lv-LV"/>
        </w:rPr>
        <w:t>- EDM</w:t>
      </w:r>
      <w:r w:rsidRPr="00C51762">
        <w:rPr>
          <w:lang w:val="lv-LV"/>
        </w:rPr>
        <w:t>-MAB-RA_GPA/MPA_PV-RMPv</w:t>
      </w:r>
      <w:r w:rsidR="00212264" w:rsidRPr="00C51762">
        <w:rPr>
          <w:lang w:val="lv-LV"/>
        </w:rPr>
        <w:t>21</w:t>
      </w:r>
      <w:r w:rsidRPr="00C51762">
        <w:rPr>
          <w:lang w:val="lv-LV"/>
        </w:rPr>
        <w:t>.</w:t>
      </w:r>
      <w:r w:rsidR="00212264" w:rsidRPr="00C51762">
        <w:rPr>
          <w:lang w:val="lv-LV"/>
        </w:rPr>
        <w:t>1</w:t>
      </w:r>
      <w:r w:rsidRPr="00C51762">
        <w:rPr>
          <w:lang w:val="lv-LV"/>
        </w:rPr>
        <w:t>- May20</w:t>
      </w:r>
      <w:r w:rsidR="00212264" w:rsidRPr="00C51762">
        <w:rPr>
          <w:lang w:val="lv-LV"/>
        </w:rPr>
        <w:t>20</w:t>
      </w:r>
      <w:r w:rsidRPr="00C51762">
        <w:rPr>
          <w:lang w:val="lv-LV"/>
        </w:rPr>
        <w:t xml:space="preserve">  </w:t>
      </w:r>
    </w:p>
    <w:p w14:paraId="0AFDAE84" w14:textId="4B4FCACD" w:rsidR="0013774F" w:rsidRPr="00C51762" w:rsidRDefault="0013774F" w:rsidP="004B00FD">
      <w:pPr>
        <w:pStyle w:val="ListParagraph"/>
        <w:numPr>
          <w:ilvl w:val="0"/>
          <w:numId w:val="130"/>
        </w:numPr>
        <w:autoSpaceDE w:val="0"/>
        <w:autoSpaceDN w:val="0"/>
        <w:adjustRightInd w:val="0"/>
        <w:rPr>
          <w:lang w:val="lv-LV"/>
        </w:rPr>
      </w:pPr>
      <w:r w:rsidRPr="00C51762">
        <w:rPr>
          <w:lang w:val="lv-LV"/>
        </w:rPr>
        <w:t xml:space="preserve">Brošūra VAS </w:t>
      </w:r>
      <w:r w:rsidR="00AF7C26" w:rsidRPr="00C51762">
        <w:rPr>
          <w:lang w:val="lv-LV"/>
        </w:rPr>
        <w:t>- EDM</w:t>
      </w:r>
      <w:r w:rsidRPr="00C51762">
        <w:rPr>
          <w:lang w:val="lv-LV"/>
        </w:rPr>
        <w:t>-MAB-RA_GPA/MPA_PV-RMPv</w:t>
      </w:r>
      <w:r w:rsidR="00212264" w:rsidRPr="00C51762">
        <w:rPr>
          <w:lang w:val="lv-LV"/>
        </w:rPr>
        <w:t>21</w:t>
      </w:r>
      <w:r w:rsidRPr="00C51762">
        <w:rPr>
          <w:lang w:val="lv-LV"/>
        </w:rPr>
        <w:t>.</w:t>
      </w:r>
      <w:r w:rsidR="00212264" w:rsidRPr="00C51762">
        <w:rPr>
          <w:lang w:val="lv-LV"/>
        </w:rPr>
        <w:t>1</w:t>
      </w:r>
      <w:r w:rsidRPr="00C51762">
        <w:rPr>
          <w:lang w:val="lv-LV"/>
        </w:rPr>
        <w:t>-May20</w:t>
      </w:r>
      <w:r w:rsidR="00212264" w:rsidRPr="00C51762">
        <w:rPr>
          <w:lang w:val="lv-LV"/>
        </w:rPr>
        <w:t>20</w:t>
      </w:r>
      <w:r w:rsidRPr="00C51762">
        <w:rPr>
          <w:lang w:val="lv-LV"/>
        </w:rPr>
        <w:t xml:space="preserve"> </w:t>
      </w:r>
    </w:p>
    <w:p w14:paraId="411CC5CF" w14:textId="585D5AF7" w:rsidR="0013774F" w:rsidRPr="0099325A" w:rsidRDefault="0013774F" w:rsidP="004B00FD">
      <w:pPr>
        <w:pStyle w:val="Header"/>
        <w:numPr>
          <w:ilvl w:val="0"/>
          <w:numId w:val="130"/>
        </w:numPr>
      </w:pPr>
      <w:r w:rsidRPr="002A3241">
        <w:t xml:space="preserve">Pacienta brošūra </w:t>
      </w:r>
      <w:r w:rsidR="00AF7C26" w:rsidRPr="002A3241">
        <w:t>- EDM</w:t>
      </w:r>
      <w:r w:rsidRPr="002A3241">
        <w:t>-MAB-RA_GPA/MPA_PV-RMPv</w:t>
      </w:r>
      <w:r w:rsidR="00212264" w:rsidRPr="002A3241">
        <w:t>21</w:t>
      </w:r>
      <w:r w:rsidRPr="002A3241">
        <w:t>.</w:t>
      </w:r>
      <w:r w:rsidR="00212264" w:rsidRPr="002A3241">
        <w:t>1</w:t>
      </w:r>
      <w:r w:rsidRPr="002A3241">
        <w:t>-May20</w:t>
      </w:r>
      <w:r w:rsidR="00212264" w:rsidRPr="002A3241">
        <w:t>20</w:t>
      </w:r>
      <w:r w:rsidRPr="002A3241">
        <w:t xml:space="preserve"> </w:t>
      </w:r>
    </w:p>
    <w:p w14:paraId="07DD77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C948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19D9E6" w14:textId="18089C6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Macugen </w:t>
      </w:r>
      <w:r>
        <w:rPr>
          <w:rFonts w:ascii="Times New Roman" w:eastAsia="Times New Roman" w:hAnsi="Times New Roman" w:cs="Times New Roman"/>
          <w:sz w:val="24"/>
          <w:szCs w:val="24"/>
        </w:rPr>
        <w:t>(pegaptaniba nātrija sāls) 0,3 mg, šķīdums injekcijai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Pfizer Limited, Lielbritānija </w:t>
      </w:r>
      <w:r w:rsidRPr="00F54831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EA09B3">
        <w:rPr>
          <w:rFonts w:ascii="Times New Roman" w:eastAsia="Times New Roman" w:hAnsi="Times New Roman" w:cs="Times New Roman"/>
          <w:color w:val="FF0000"/>
          <w:sz w:val="24"/>
          <w:szCs w:val="24"/>
        </w:rPr>
        <w:t>Z</w:t>
      </w:r>
      <w:r w:rsidR="00CD3E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āles </w:t>
      </w:r>
      <w:r w:rsidR="00DE6CCC">
        <w:rPr>
          <w:rFonts w:ascii="Times New Roman" w:eastAsia="Times New Roman" w:hAnsi="Times New Roman" w:cs="Times New Roman"/>
          <w:color w:val="FF0000"/>
          <w:sz w:val="24"/>
          <w:szCs w:val="24"/>
        </w:rPr>
        <w:t>izslēgtas no zāļu reģistra</w:t>
      </w:r>
      <w:r w:rsidR="00EA09B3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14:paraId="13C93FD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ārstam;</w:t>
      </w:r>
    </w:p>
    <w:p w14:paraId="2AA41678" w14:textId="15A36F74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pacientam.</w:t>
      </w:r>
    </w:p>
    <w:p w14:paraId="59D7D62F" w14:textId="77777777" w:rsidR="00441F07" w:rsidRDefault="00441F07" w:rsidP="004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B63F9E" w14:textId="482ACB82" w:rsidR="00441F07" w:rsidRDefault="00441F07" w:rsidP="004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Mavenclad (</w:t>
      </w:r>
      <w:r w:rsidRPr="00660A39">
        <w:rPr>
          <w:rFonts w:ascii="Times New Roman" w:eastAsia="Times New Roman" w:hAnsi="Times New Roman"/>
          <w:b/>
          <w:i/>
          <w:iCs/>
          <w:sz w:val="24"/>
          <w:szCs w:val="24"/>
        </w:rPr>
        <w:t>cladribinum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  <w:r w:rsidRPr="003100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3100B3">
        <w:rPr>
          <w:rFonts w:ascii="Times New Roman" w:eastAsia="Times New Roman" w:hAnsi="Times New Roman"/>
          <w:b/>
          <w:sz w:val="24"/>
          <w:szCs w:val="24"/>
        </w:rPr>
        <w:t xml:space="preserve"> mg </w:t>
      </w:r>
      <w:r>
        <w:rPr>
          <w:rFonts w:ascii="Times New Roman" w:eastAsia="Times New Roman" w:hAnsi="Times New Roman"/>
          <w:b/>
          <w:sz w:val="24"/>
          <w:szCs w:val="24"/>
        </w:rPr>
        <w:t>tabletes</w:t>
      </w:r>
      <w:r w:rsidRPr="003100B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3100B3"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erck Europe B.V., Nīderlande (</w:t>
      </w:r>
      <w:proofErr w:type="spellStart"/>
      <w:r w:rsidRPr="002A3241">
        <w:rPr>
          <w:rFonts w:ascii="Times New Roman" w:hAnsi="Times New Roman" w:cs="Times New Roman"/>
          <w:bCs/>
          <w:sz w:val="24"/>
          <w:szCs w:val="24"/>
          <w:lang w:val="en-US"/>
        </w:rPr>
        <w:t>atjaunināts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D2C6F">
        <w:rPr>
          <w:rFonts w:ascii="Times New Roman" w:eastAsia="Times New Roman" w:hAnsi="Times New Roman"/>
          <w:sz w:val="24"/>
          <w:szCs w:val="24"/>
        </w:rPr>
        <w:t>26</w:t>
      </w:r>
      <w:r>
        <w:rPr>
          <w:rFonts w:ascii="Times New Roman" w:eastAsia="Times New Roman" w:hAnsi="Times New Roman"/>
          <w:sz w:val="24"/>
          <w:szCs w:val="24"/>
        </w:rPr>
        <w:t>.0</w:t>
      </w:r>
      <w:r w:rsidR="00BD2C6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.202</w:t>
      </w:r>
      <w:r w:rsidR="00BD2C6F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):</w:t>
      </w:r>
    </w:p>
    <w:p w14:paraId="1FE24102" w14:textId="77777777" w:rsidR="00441F07" w:rsidRPr="00C51762" w:rsidRDefault="00441F07" w:rsidP="00F3169B">
      <w:pPr>
        <w:pStyle w:val="ListParagraph"/>
        <w:numPr>
          <w:ilvl w:val="0"/>
          <w:numId w:val="188"/>
        </w:numPr>
        <w:suppressAutoHyphens/>
        <w:autoSpaceDN w:val="0"/>
        <w:spacing w:line="247" w:lineRule="auto"/>
        <w:jc w:val="both"/>
        <w:textAlignment w:val="baseline"/>
        <w:rPr>
          <w:lang w:val="lv-LV"/>
        </w:rPr>
      </w:pPr>
      <w:r w:rsidRPr="00C51762">
        <w:rPr>
          <w:lang w:val="lv-LV"/>
        </w:rPr>
        <w:t xml:space="preserve">Svarīga informācija </w:t>
      </w:r>
      <w:r w:rsidRPr="00C51762">
        <w:rPr>
          <w:i/>
          <w:iCs/>
          <w:u w:val="single"/>
          <w:lang w:val="lv-LV"/>
        </w:rPr>
        <w:t>veselības aprūpes speciālistiem</w:t>
      </w:r>
      <w:r w:rsidRPr="00C51762">
        <w:rPr>
          <w:lang w:val="lv-LV"/>
        </w:rPr>
        <w:t xml:space="preserve"> par zāļu riska mazināšanu:</w:t>
      </w:r>
    </w:p>
    <w:p w14:paraId="45E4A751" w14:textId="7F663CE4" w:rsidR="00441F07" w:rsidRPr="00875F88" w:rsidRDefault="00441F07" w:rsidP="00441F07">
      <w:pPr>
        <w:pStyle w:val="ListParagraph"/>
        <w:suppressAutoHyphens/>
        <w:autoSpaceDN w:val="0"/>
        <w:spacing w:line="247" w:lineRule="auto"/>
        <w:ind w:left="1134"/>
        <w:jc w:val="both"/>
        <w:textAlignment w:val="baseline"/>
        <w:rPr>
          <w:lang w:val="lv-LV"/>
        </w:rPr>
      </w:pPr>
      <w:r w:rsidRPr="00875F88">
        <w:rPr>
          <w:lang w:val="lv-LV"/>
        </w:rPr>
        <w:t xml:space="preserve">-versija </w:t>
      </w:r>
      <w:r w:rsidR="00BD2C6F">
        <w:rPr>
          <w:lang w:val="lv-LV"/>
        </w:rPr>
        <w:t>2.1</w:t>
      </w:r>
      <w:r w:rsidRPr="00875F88">
        <w:rPr>
          <w:lang w:val="lv-LV"/>
        </w:rPr>
        <w:t>., 202</w:t>
      </w:r>
      <w:r w:rsidR="00BD2C6F">
        <w:rPr>
          <w:lang w:val="lv-LV"/>
        </w:rPr>
        <w:t>3</w:t>
      </w:r>
      <w:r w:rsidRPr="00875F88">
        <w:rPr>
          <w:lang w:val="lv-LV"/>
        </w:rPr>
        <w:t xml:space="preserve">.gada </w:t>
      </w:r>
      <w:r w:rsidR="00BD2C6F">
        <w:rPr>
          <w:lang w:val="lv-LV"/>
        </w:rPr>
        <w:t>25</w:t>
      </w:r>
      <w:r w:rsidRPr="00875F88">
        <w:rPr>
          <w:lang w:val="lv-LV"/>
        </w:rPr>
        <w:t>.</w:t>
      </w:r>
      <w:r w:rsidR="00BD2C6F">
        <w:rPr>
          <w:lang w:val="lv-LV"/>
        </w:rPr>
        <w:t>septembris</w:t>
      </w:r>
      <w:r w:rsidRPr="00875F88">
        <w:rPr>
          <w:lang w:val="lv-LV"/>
        </w:rPr>
        <w:t>;</w:t>
      </w:r>
    </w:p>
    <w:p w14:paraId="72F2D06F" w14:textId="77777777" w:rsidR="00441F07" w:rsidRPr="00B00E4F" w:rsidRDefault="00441F07" w:rsidP="00F3169B">
      <w:pPr>
        <w:pStyle w:val="ListParagraph"/>
        <w:numPr>
          <w:ilvl w:val="0"/>
          <w:numId w:val="185"/>
        </w:numPr>
        <w:suppressAutoHyphens/>
        <w:autoSpaceDN w:val="0"/>
        <w:spacing w:line="247" w:lineRule="auto"/>
        <w:jc w:val="both"/>
        <w:textAlignment w:val="baseline"/>
        <w:rPr>
          <w:lang w:val="lv-LV"/>
        </w:rPr>
      </w:pPr>
      <w:r w:rsidRPr="00B00E4F">
        <w:rPr>
          <w:lang w:val="lv-LV"/>
        </w:rPr>
        <w:t xml:space="preserve">Svarīga informācija </w:t>
      </w:r>
      <w:r w:rsidRPr="00B00E4F">
        <w:rPr>
          <w:i/>
          <w:iCs/>
          <w:u w:val="single"/>
          <w:lang w:val="lv-LV"/>
        </w:rPr>
        <w:t>pacientam</w:t>
      </w:r>
      <w:r w:rsidRPr="00B00E4F">
        <w:rPr>
          <w:lang w:val="lv-LV"/>
        </w:rPr>
        <w:t xml:space="preserve"> par zāļu riska mazināšanu:</w:t>
      </w:r>
    </w:p>
    <w:p w14:paraId="735135F0" w14:textId="77BA1936" w:rsidR="00441F07" w:rsidRPr="00C51762" w:rsidRDefault="00441F07" w:rsidP="00441F07">
      <w:pPr>
        <w:pStyle w:val="ListParagraph"/>
        <w:suppressAutoHyphens/>
        <w:autoSpaceDN w:val="0"/>
        <w:spacing w:line="247" w:lineRule="auto"/>
        <w:ind w:left="1134"/>
        <w:jc w:val="both"/>
        <w:textAlignment w:val="baseline"/>
        <w:rPr>
          <w:lang w:val="fr-FR"/>
        </w:rPr>
      </w:pPr>
      <w:r w:rsidRPr="00C51762">
        <w:rPr>
          <w:lang w:val="fr-FR"/>
        </w:rPr>
        <w:t>-</w:t>
      </w:r>
      <w:proofErr w:type="spellStart"/>
      <w:r w:rsidR="00BD2C6F" w:rsidRPr="00BD2C6F">
        <w:rPr>
          <w:sz w:val="23"/>
          <w:szCs w:val="23"/>
          <w:lang w:val="fr-FR"/>
        </w:rPr>
        <w:t>versija</w:t>
      </w:r>
      <w:proofErr w:type="spellEnd"/>
      <w:r w:rsidR="00BD2C6F" w:rsidRPr="00BD2C6F">
        <w:rPr>
          <w:sz w:val="23"/>
          <w:szCs w:val="23"/>
          <w:lang w:val="fr-FR"/>
        </w:rPr>
        <w:t xml:space="preserve"> 2.1., 2023.gada 25.septembris</w:t>
      </w:r>
      <w:r w:rsidR="00BD2C6F">
        <w:rPr>
          <w:sz w:val="23"/>
          <w:szCs w:val="23"/>
          <w:lang w:val="fr-FR"/>
        </w:rPr>
        <w:t>.</w:t>
      </w:r>
    </w:p>
    <w:p w14:paraId="282EA0F9" w14:textId="77777777" w:rsidR="00441F07" w:rsidRDefault="00441F07" w:rsidP="004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25710A" w14:textId="2C6E72D6" w:rsidR="002675C9" w:rsidRDefault="002675C9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B90666" w14:textId="4EE7C13C" w:rsidR="008D3456" w:rsidRPr="002A3241" w:rsidRDefault="002675C9" w:rsidP="002675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241">
        <w:rPr>
          <w:rFonts w:ascii="Times New Roman" w:hAnsi="Times New Roman" w:cs="Times New Roman"/>
          <w:b/>
          <w:sz w:val="24"/>
          <w:szCs w:val="24"/>
        </w:rPr>
        <w:t xml:space="preserve">Mayzent </w:t>
      </w:r>
      <w:r w:rsidRPr="002A3241">
        <w:rPr>
          <w:rFonts w:ascii="Times New Roman" w:hAnsi="Times New Roman" w:cs="Times New Roman"/>
          <w:bCs/>
          <w:sz w:val="24"/>
          <w:szCs w:val="24"/>
        </w:rPr>
        <w:t>(</w:t>
      </w:r>
      <w:r w:rsidR="008D3456" w:rsidRPr="002A3241">
        <w:rPr>
          <w:rFonts w:ascii="Times New Roman" w:hAnsi="Times New Roman" w:cs="Times New Roman"/>
          <w:bCs/>
          <w:i/>
          <w:iCs/>
          <w:sz w:val="24"/>
          <w:szCs w:val="24"/>
        </w:rPr>
        <w:t>siponimodum</w:t>
      </w:r>
      <w:r w:rsidRPr="002A3241">
        <w:rPr>
          <w:rFonts w:ascii="Times New Roman" w:hAnsi="Times New Roman" w:cs="Times New Roman"/>
          <w:bCs/>
          <w:sz w:val="24"/>
          <w:szCs w:val="24"/>
        </w:rPr>
        <w:t>)</w:t>
      </w:r>
      <w:r w:rsidRPr="002A3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456">
        <w:rPr>
          <w:rFonts w:ascii="Times New Roman" w:hAnsi="Times New Roman"/>
          <w:bCs/>
          <w:sz w:val="24"/>
          <w:szCs w:val="24"/>
        </w:rPr>
        <w:t>0,25 mg</w:t>
      </w:r>
      <w:r w:rsidR="00DF41BA">
        <w:rPr>
          <w:rFonts w:ascii="Times New Roman" w:hAnsi="Times New Roman"/>
          <w:bCs/>
          <w:sz w:val="24"/>
          <w:szCs w:val="24"/>
        </w:rPr>
        <w:t>, 1 mg</w:t>
      </w:r>
      <w:r w:rsidR="008D3456">
        <w:rPr>
          <w:rFonts w:ascii="Times New Roman" w:hAnsi="Times New Roman"/>
          <w:bCs/>
          <w:sz w:val="24"/>
          <w:szCs w:val="24"/>
        </w:rPr>
        <w:t xml:space="preserve"> un 2 mg apvalkotā tablete</w:t>
      </w:r>
      <w:r w:rsidRPr="002A32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D3456" w:rsidRPr="002A3241">
        <w:rPr>
          <w:rFonts w:ascii="Times New Roman" w:hAnsi="Times New Roman" w:cs="Times New Roman"/>
          <w:bCs/>
          <w:sz w:val="24"/>
          <w:szCs w:val="24"/>
        </w:rPr>
        <w:t>Novartis Europharm Limited, Īrija (</w:t>
      </w:r>
      <w:r w:rsidR="006871C4" w:rsidRPr="002A3241">
        <w:rPr>
          <w:rFonts w:ascii="Times New Roman" w:hAnsi="Times New Roman" w:cs="Times New Roman"/>
          <w:bCs/>
          <w:sz w:val="24"/>
          <w:szCs w:val="24"/>
        </w:rPr>
        <w:t>atjaunināts</w:t>
      </w:r>
      <w:r w:rsidR="008D3456" w:rsidRPr="002A3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12B5" w:rsidRPr="002A3241">
        <w:rPr>
          <w:rFonts w:ascii="Times New Roman" w:hAnsi="Times New Roman" w:cs="Times New Roman"/>
          <w:bCs/>
          <w:sz w:val="24"/>
          <w:szCs w:val="24"/>
        </w:rPr>
        <w:t>15</w:t>
      </w:r>
      <w:r w:rsidR="008D3456" w:rsidRPr="002A3241">
        <w:rPr>
          <w:rFonts w:ascii="Times New Roman" w:hAnsi="Times New Roman" w:cs="Times New Roman"/>
          <w:bCs/>
          <w:sz w:val="24"/>
          <w:szCs w:val="24"/>
        </w:rPr>
        <w:t>.0</w:t>
      </w:r>
      <w:r w:rsidR="005712B5" w:rsidRPr="002A3241">
        <w:rPr>
          <w:rFonts w:ascii="Times New Roman" w:hAnsi="Times New Roman" w:cs="Times New Roman"/>
          <w:bCs/>
          <w:sz w:val="24"/>
          <w:szCs w:val="24"/>
        </w:rPr>
        <w:t>8</w:t>
      </w:r>
      <w:r w:rsidR="008D3456" w:rsidRPr="002A3241">
        <w:rPr>
          <w:rFonts w:ascii="Times New Roman" w:hAnsi="Times New Roman" w:cs="Times New Roman"/>
          <w:bCs/>
          <w:sz w:val="24"/>
          <w:szCs w:val="24"/>
        </w:rPr>
        <w:t>.202</w:t>
      </w:r>
      <w:r w:rsidR="005712B5" w:rsidRPr="002A3241">
        <w:rPr>
          <w:rFonts w:ascii="Times New Roman" w:hAnsi="Times New Roman" w:cs="Times New Roman"/>
          <w:bCs/>
          <w:sz w:val="24"/>
          <w:szCs w:val="24"/>
        </w:rPr>
        <w:t>3</w:t>
      </w:r>
      <w:r w:rsidR="008D3456" w:rsidRPr="002A3241">
        <w:rPr>
          <w:rFonts w:ascii="Times New Roman" w:hAnsi="Times New Roman" w:cs="Times New Roman"/>
          <w:bCs/>
          <w:sz w:val="24"/>
          <w:szCs w:val="24"/>
        </w:rPr>
        <w:t>):</w:t>
      </w:r>
    </w:p>
    <w:p w14:paraId="3095262A" w14:textId="77777777" w:rsidR="005712B5" w:rsidRPr="002A3241" w:rsidRDefault="005712B5" w:rsidP="005712B5">
      <w:pPr>
        <w:pStyle w:val="ListParagraph"/>
        <w:spacing w:line="276" w:lineRule="auto"/>
        <w:ind w:left="0" w:firstLine="720"/>
        <w:jc w:val="both"/>
        <w:rPr>
          <w:lang w:val="lv-LV"/>
        </w:rPr>
      </w:pPr>
      <w:r w:rsidRPr="002A3241">
        <w:rPr>
          <w:lang w:val="lv-LV"/>
        </w:rPr>
        <w:t xml:space="preserve">Svarīga informācija </w:t>
      </w:r>
      <w:r w:rsidRPr="002A3241">
        <w:rPr>
          <w:u w:val="single"/>
          <w:lang w:val="lv-LV"/>
        </w:rPr>
        <w:t>veselības aprūpes speciālistiem</w:t>
      </w:r>
      <w:r w:rsidRPr="002A3241">
        <w:rPr>
          <w:lang w:val="lv-LV"/>
        </w:rPr>
        <w:t xml:space="preserve"> par zāļu riska mazināšanu:</w:t>
      </w:r>
    </w:p>
    <w:p w14:paraId="64E5D666" w14:textId="77777777" w:rsidR="005712B5" w:rsidRDefault="005712B5" w:rsidP="00F3169B">
      <w:pPr>
        <w:pStyle w:val="ListParagraph"/>
        <w:numPr>
          <w:ilvl w:val="0"/>
          <w:numId w:val="183"/>
        </w:numPr>
        <w:spacing w:line="276" w:lineRule="auto"/>
        <w:ind w:hanging="22"/>
        <w:jc w:val="both"/>
        <w:rPr>
          <w:lang w:eastAsia="lv-LV"/>
        </w:rPr>
      </w:pPr>
      <w:proofErr w:type="spellStart"/>
      <w:r>
        <w:rPr>
          <w:lang w:eastAsia="lv-LV"/>
        </w:rPr>
        <w:t>Mayzent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Izglītojošais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materiāls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veselības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aprūpes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speciālistiem</w:t>
      </w:r>
      <w:proofErr w:type="spellEnd"/>
      <w:r>
        <w:rPr>
          <w:lang w:eastAsia="lv-LV"/>
        </w:rPr>
        <w:t xml:space="preserve"> v5.0 RPP v6.1; </w:t>
      </w:r>
    </w:p>
    <w:p w14:paraId="34287461" w14:textId="77777777" w:rsidR="005712B5" w:rsidRDefault="005712B5" w:rsidP="005712B5">
      <w:pPr>
        <w:pStyle w:val="ListParagraph"/>
        <w:spacing w:line="276" w:lineRule="auto"/>
        <w:ind w:left="1134" w:hanging="283"/>
        <w:jc w:val="both"/>
        <w:rPr>
          <w:lang w:eastAsia="lv-LV"/>
        </w:rPr>
      </w:pPr>
      <w:proofErr w:type="spellStart"/>
      <w:r>
        <w:rPr>
          <w:lang w:eastAsia="lv-LV"/>
        </w:rPr>
        <w:t>Svarīga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informācija</w:t>
      </w:r>
      <w:proofErr w:type="spellEnd"/>
      <w:r>
        <w:rPr>
          <w:lang w:eastAsia="lv-LV"/>
        </w:rPr>
        <w:t xml:space="preserve"> </w:t>
      </w:r>
      <w:proofErr w:type="spellStart"/>
      <w:r>
        <w:rPr>
          <w:u w:val="single"/>
          <w:lang w:eastAsia="lv-LV"/>
        </w:rPr>
        <w:t>pacientam</w:t>
      </w:r>
      <w:proofErr w:type="spellEnd"/>
      <w:r>
        <w:rPr>
          <w:lang w:eastAsia="lv-LV"/>
        </w:rPr>
        <w:t xml:space="preserve"> par </w:t>
      </w:r>
      <w:proofErr w:type="spellStart"/>
      <w:r>
        <w:rPr>
          <w:lang w:eastAsia="lv-LV"/>
        </w:rPr>
        <w:t>zāļu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riska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mazināšanu</w:t>
      </w:r>
      <w:proofErr w:type="spellEnd"/>
      <w:r>
        <w:rPr>
          <w:lang w:eastAsia="lv-LV"/>
        </w:rPr>
        <w:t>:</w:t>
      </w:r>
    </w:p>
    <w:p w14:paraId="0F05856F" w14:textId="77777777" w:rsidR="005712B5" w:rsidRDefault="005712B5" w:rsidP="00F3169B">
      <w:pPr>
        <w:pStyle w:val="ListParagraph"/>
        <w:numPr>
          <w:ilvl w:val="0"/>
          <w:numId w:val="183"/>
        </w:numPr>
        <w:spacing w:line="276" w:lineRule="auto"/>
        <w:ind w:hanging="22"/>
        <w:jc w:val="both"/>
        <w:rPr>
          <w:lang w:eastAsia="lv-LV"/>
        </w:rPr>
      </w:pPr>
      <w:proofErr w:type="spellStart"/>
      <w:r>
        <w:rPr>
          <w:lang w:eastAsia="lv-LV"/>
        </w:rPr>
        <w:t>Mayzent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Pacienta</w:t>
      </w:r>
      <w:proofErr w:type="spellEnd"/>
      <w:r>
        <w:rPr>
          <w:lang w:eastAsia="lv-LV"/>
        </w:rPr>
        <w:t xml:space="preserve"> un </w:t>
      </w:r>
      <w:proofErr w:type="spellStart"/>
      <w:r>
        <w:rPr>
          <w:lang w:eastAsia="lv-LV"/>
        </w:rPr>
        <w:t>aprūpētāja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izglītojošais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materiāls</w:t>
      </w:r>
      <w:proofErr w:type="spellEnd"/>
      <w:r>
        <w:rPr>
          <w:lang w:eastAsia="lv-LV"/>
        </w:rPr>
        <w:t xml:space="preserve"> v5.0 RPP v6.1;</w:t>
      </w:r>
    </w:p>
    <w:p w14:paraId="61DC9EC8" w14:textId="77777777" w:rsidR="005712B5" w:rsidRDefault="005712B5" w:rsidP="00F3169B">
      <w:pPr>
        <w:pStyle w:val="ListParagraph"/>
        <w:numPr>
          <w:ilvl w:val="0"/>
          <w:numId w:val="183"/>
        </w:numPr>
        <w:spacing w:line="276" w:lineRule="auto"/>
        <w:ind w:hanging="22"/>
        <w:jc w:val="both"/>
        <w:rPr>
          <w:lang w:eastAsia="lv-LV"/>
        </w:rPr>
      </w:pPr>
      <w:proofErr w:type="spellStart"/>
      <w:r>
        <w:rPr>
          <w:lang w:eastAsia="lv-LV"/>
        </w:rPr>
        <w:t>Mayzent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Pacienta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brīdinājuma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kartīte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Grūtniecības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nepieļaušana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sievietēm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reproduktīvā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vecumā</w:t>
      </w:r>
      <w:proofErr w:type="spellEnd"/>
      <w:r>
        <w:rPr>
          <w:lang w:eastAsia="lv-LV"/>
        </w:rPr>
        <w:t xml:space="preserve"> v3.0 RPP v3.1.</w:t>
      </w:r>
    </w:p>
    <w:p w14:paraId="73FEC5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F9D268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Medikinet </w:t>
      </w:r>
      <w:r>
        <w:rPr>
          <w:rFonts w:ascii="Times New Roman" w:hAnsi="Times New Roman" w:cs="Times New Roman"/>
          <w:sz w:val="24"/>
          <w:szCs w:val="24"/>
        </w:rPr>
        <w:t>5mg/10mg/20mg tabletes, Medikinet 5mg ilgstošas darbības cietās kapsulas,</w:t>
      </w:r>
    </w:p>
    <w:p w14:paraId="7E09A3E3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Medikinet XL 10mg/20mg/30mg/40mg ilgstošas darbības cietās kapsulas</w:t>
      </w:r>
    </w:p>
    <w:p w14:paraId="52E13FF0" w14:textId="75172F49" w:rsidR="0013774F" w:rsidRPr="009D1F15" w:rsidRDefault="0013774F" w:rsidP="0013774F">
      <w:pPr>
        <w:tabs>
          <w:tab w:val="right" w:pos="8369"/>
        </w:tabs>
        <w:spacing w:line="276" w:lineRule="auto"/>
        <w:ind w:left="720" w:right="-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(metilfenidāta hidrohlorīds),</w:t>
      </w:r>
      <w:r>
        <w:rPr>
          <w:bCs/>
          <w:color w:val="000000"/>
        </w:rPr>
        <w:t xml:space="preserve"> </w:t>
      </w:r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Medice Arzneimittel Putter GmbH &amp; Co.KG, Vācija</w:t>
      </w:r>
      <w:r w:rsidRPr="009D1F15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(</w:t>
      </w:r>
      <w:r w:rsidR="009D1F15" w:rsidRPr="007D5DDE">
        <w:rPr>
          <w:rFonts w:ascii="Times New Roman" w:hAnsi="Times New Roman" w:cs="Times New Roman"/>
          <w:b/>
          <w:color w:val="FF0000"/>
          <w:sz w:val="24"/>
          <w:szCs w:val="24"/>
        </w:rPr>
        <w:t>at</w:t>
      </w:r>
      <w:r w:rsidR="007D5DDE" w:rsidRPr="007D5DDE">
        <w:rPr>
          <w:rFonts w:ascii="Times New Roman" w:hAnsi="Times New Roman" w:cs="Times New Roman"/>
          <w:b/>
          <w:color w:val="FF0000"/>
          <w:sz w:val="24"/>
          <w:szCs w:val="24"/>
        </w:rPr>
        <w:t>celti 09.01.2024</w:t>
      </w:r>
      <w:r w:rsidRPr="009D1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14:paraId="14245EFE" w14:textId="77777777" w:rsidR="009D1F15" w:rsidRPr="009D1F15" w:rsidRDefault="0013774F" w:rsidP="009D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D1F15"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="009D1F15" w:rsidRPr="009D1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="009D1F15"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="009D1F15" w:rsidRPr="009D1F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25CF058" w14:textId="77777777" w:rsidR="009D1F15" w:rsidRPr="009D1F15" w:rsidRDefault="009D1F15" w:rsidP="00F3169B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Norādes par zāļu parakstīšanu uzmanības deficīta/hiperaktivitātes sindromu (UDHS) ārstējošam ārstam, Versija 3, 2019. gada augusts;</w:t>
      </w:r>
    </w:p>
    <w:p w14:paraId="527D310A" w14:textId="77777777" w:rsidR="009D1F15" w:rsidRPr="009D1F15" w:rsidRDefault="009D1F15" w:rsidP="00F3169B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Pacienta uzraudzības karte terapijas ar metilfenidātu (MPH) laikā, Versija 3, 2019. gada augusts;</w:t>
      </w:r>
    </w:p>
    <w:p w14:paraId="27CF3B01" w14:textId="77777777" w:rsidR="009D1F15" w:rsidRPr="009D1F15" w:rsidRDefault="009D1F15" w:rsidP="00F3169B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1. pārbaudes anketa. Pārbaudes anketa, kas jāaizpilda pirms metilfenidāta (MPH) parakstīšanas, Versija 3, 2019. gada augusts;</w:t>
      </w:r>
    </w:p>
    <w:p w14:paraId="54175E31" w14:textId="21EA3901" w:rsidR="009D1F15" w:rsidRDefault="009D1F15" w:rsidP="00F3169B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2. pārbaudes anketa. Pārbaudes anketa, kas jāaizpilda terapijas ar metilfenidātu (MPH) uzraudzības gaitā, Versija 3, 2019. gada augusts.</w:t>
      </w:r>
    </w:p>
    <w:p w14:paraId="7E0CA490" w14:textId="77777777" w:rsidR="00B35B53" w:rsidRDefault="00B35B53" w:rsidP="00B35B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1C9EFB" w14:textId="3251A045" w:rsidR="00B35B53" w:rsidRDefault="00B35B53" w:rsidP="00B35B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35B53">
        <w:rPr>
          <w:rFonts w:ascii="Times New Roman" w:eastAsia="Times New Roman" w:hAnsi="Times New Roman" w:cs="Times New Roman"/>
          <w:b/>
          <w:sz w:val="24"/>
          <w:szCs w:val="24"/>
        </w:rPr>
        <w:t>Meliterix 14 mg film-coated tablets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B35B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teriflunomidum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B35B53">
        <w:rPr>
          <w:rFonts w:ascii="Times New Roman" w:eastAsia="Times New Roman" w:hAnsi="Times New Roman" w:cs="Times New Roman"/>
          <w:b/>
          <w:sz w:val="24"/>
          <w:szCs w:val="24"/>
        </w:rPr>
        <w:t>Norameda UAB</w:t>
      </w:r>
      <w:r w:rsidRPr="00B35B53">
        <w:rPr>
          <w:rFonts w:ascii="Times New Roman" w:eastAsia="Times New Roman" w:hAnsi="Times New Roman" w:cs="Times New Roman"/>
          <w:bCs/>
          <w:sz w:val="24"/>
          <w:szCs w:val="24"/>
        </w:rPr>
        <w:t>, Lietuva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B35B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saska</w:t>
      </w:r>
      <w:proofErr w:type="spellStart"/>
      <w:r w:rsidRPr="00B35B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ņots</w:t>
      </w:r>
      <w:proofErr w:type="spellEnd"/>
      <w:r w:rsidRPr="00B35B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29.09.2023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):</w:t>
      </w:r>
    </w:p>
    <w:p w14:paraId="02D8F9E5" w14:textId="77777777" w:rsidR="00B35B53" w:rsidRPr="0085138C" w:rsidRDefault="00BD2C6F" w:rsidP="00B35B53">
      <w:pPr>
        <w:numPr>
          <w:ilvl w:val="0"/>
          <w:numId w:val="145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sdt>
        <w:sdtPr>
          <w:id w:val="-1832596329"/>
          <w:placeholder>
            <w:docPart w:val="8B968F5BC46346FE8BADED5D4A9E909E"/>
          </w:placeholder>
        </w:sdtPr>
        <w:sdtEndPr/>
        <w:sdtContent>
          <w:r w:rsidR="00B35B53" w:rsidRPr="0085138C">
            <w:rPr>
              <w:rFonts w:ascii="Times New Roman" w:hAnsi="Times New Roman"/>
              <w:sz w:val="24"/>
              <w:szCs w:val="24"/>
            </w:rPr>
            <w:t>Svarīga informācija veselības aprūpes speciālistiem par zāļu riska mazināšanu</w:t>
          </w:r>
        </w:sdtContent>
      </w:sdt>
      <w:r w:rsidR="00B35B53" w:rsidRPr="0085138C">
        <w:t xml:space="preserve"> </w:t>
      </w:r>
      <w:r w:rsidR="00B35B53" w:rsidRPr="0085138C">
        <w:rPr>
          <w:rFonts w:ascii="Times New Roman" w:hAnsi="Times New Roman"/>
          <w:sz w:val="24"/>
          <w:szCs w:val="24"/>
        </w:rPr>
        <w:t>“Izglītojošs materiāls veselības aprūpes speciālistam”, versija v4, augusts 2023.</w:t>
      </w:r>
    </w:p>
    <w:p w14:paraId="04B136F9" w14:textId="38CA1A24" w:rsidR="00B35B53" w:rsidRPr="002A3241" w:rsidRDefault="00B35B53" w:rsidP="00B35B53">
      <w:pPr>
        <w:pStyle w:val="ListParagraph"/>
        <w:numPr>
          <w:ilvl w:val="0"/>
          <w:numId w:val="145"/>
        </w:numPr>
        <w:rPr>
          <w:bCs/>
          <w:lang w:val="lv-LV"/>
        </w:rPr>
      </w:pPr>
      <w:r w:rsidRPr="002A3241">
        <w:rPr>
          <w:lang w:val="lv-LV"/>
        </w:rPr>
        <w:t>Svarīga informācija pacientam par zāļu riska mazināšanu “Pacienta kartīte”, versija v4, augusts 2023.</w:t>
      </w:r>
    </w:p>
    <w:p w14:paraId="319993A3" w14:textId="6BC19780" w:rsidR="00930A5F" w:rsidRDefault="00930A5F" w:rsidP="00930A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DDE7AE" w14:textId="73FDA6E1" w:rsidR="00930A5F" w:rsidRDefault="00930A5F" w:rsidP="00930A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0A5F">
        <w:rPr>
          <w:rFonts w:ascii="Times New Roman" w:eastAsia="Times New Roman" w:hAnsi="Times New Roman" w:cs="Times New Roman"/>
          <w:b/>
          <w:sz w:val="24"/>
          <w:szCs w:val="24"/>
        </w:rPr>
        <w:t>Methotrexate Ebewe</w:t>
      </w:r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 xml:space="preserve"> 2,5 mg, 5 mg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>Sandoz d.d., Slovēnija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saskaņots </w:t>
      </w:r>
      <w:r w:rsidR="00930E95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930E9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.:</w:t>
      </w:r>
    </w:p>
    <w:p w14:paraId="2B2F64C4" w14:textId="4A198844" w:rsidR="00930A5F" w:rsidRPr="00F772B0" w:rsidRDefault="00930A5F" w:rsidP="00F3169B">
      <w:pPr>
        <w:pStyle w:val="ListParagraph"/>
        <w:numPr>
          <w:ilvl w:val="0"/>
          <w:numId w:val="195"/>
        </w:numPr>
        <w:rPr>
          <w:bCs/>
          <w:lang w:val="lv-LV"/>
        </w:rPr>
      </w:pPr>
      <w:r w:rsidRPr="00F772B0">
        <w:rPr>
          <w:bCs/>
          <w:lang w:val="lv-LV"/>
        </w:rPr>
        <w:t>Ārstam, farmaceitam: Informācija par ārstēšanas kļūdu riska mazināšanu</w:t>
      </w:r>
      <w:r w:rsidR="00867ADC" w:rsidRPr="00F772B0">
        <w:rPr>
          <w:bCs/>
          <w:lang w:val="lv-LV"/>
        </w:rPr>
        <w:t xml:space="preserve">, </w:t>
      </w:r>
      <w:bookmarkStart w:id="27" w:name="_Hlk121911495"/>
      <w:r w:rsidR="00867ADC" w:rsidRPr="00F772B0">
        <w:rPr>
          <w:bCs/>
          <w:lang w:val="lv-LV"/>
        </w:rPr>
        <w:t>versija 1, 05.2021</w:t>
      </w:r>
      <w:bookmarkEnd w:id="27"/>
      <w:r w:rsidRPr="00F772B0">
        <w:rPr>
          <w:bCs/>
          <w:lang w:val="lv-LV"/>
        </w:rPr>
        <w:t>;</w:t>
      </w:r>
    </w:p>
    <w:p w14:paraId="44B309A8" w14:textId="640C8311" w:rsidR="00930A5F" w:rsidRDefault="00930A5F" w:rsidP="00F3169B">
      <w:pPr>
        <w:pStyle w:val="ListParagraph"/>
        <w:numPr>
          <w:ilvl w:val="0"/>
          <w:numId w:val="195"/>
        </w:numPr>
        <w:rPr>
          <w:bCs/>
        </w:rPr>
      </w:pP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: </w:t>
      </w:r>
      <w:proofErr w:type="spellStart"/>
      <w:r w:rsidRPr="00930A5F">
        <w:rPr>
          <w:bCs/>
        </w:rPr>
        <w:t>Pacienta</w:t>
      </w:r>
      <w:proofErr w:type="spellEnd"/>
      <w:r w:rsidRPr="00930A5F">
        <w:rPr>
          <w:bCs/>
        </w:rPr>
        <w:t xml:space="preserve"> </w:t>
      </w:r>
      <w:proofErr w:type="spellStart"/>
      <w:r w:rsidRPr="00930A5F">
        <w:rPr>
          <w:bCs/>
        </w:rPr>
        <w:t>kartīte</w:t>
      </w:r>
      <w:proofErr w:type="spellEnd"/>
      <w:r w:rsidR="009A5391">
        <w:rPr>
          <w:bCs/>
        </w:rPr>
        <w:t>,</w:t>
      </w:r>
      <w:r w:rsidR="009A5391" w:rsidRPr="009A5391">
        <w:t xml:space="preserve"> </w:t>
      </w:r>
      <w:proofErr w:type="spellStart"/>
      <w:r w:rsidR="009A5391" w:rsidRPr="009A5391">
        <w:rPr>
          <w:bCs/>
        </w:rPr>
        <w:t>versija</w:t>
      </w:r>
      <w:proofErr w:type="spellEnd"/>
      <w:r w:rsidR="009A5391" w:rsidRPr="009A5391">
        <w:rPr>
          <w:bCs/>
        </w:rPr>
        <w:t xml:space="preserve"> 1</w:t>
      </w:r>
      <w:r w:rsidR="009A5391">
        <w:rPr>
          <w:bCs/>
        </w:rPr>
        <w:t>.0</w:t>
      </w:r>
      <w:r w:rsidR="009A5391" w:rsidRPr="009A5391">
        <w:rPr>
          <w:bCs/>
        </w:rPr>
        <w:t xml:space="preserve">, </w:t>
      </w:r>
      <w:proofErr w:type="gramStart"/>
      <w:r w:rsidR="009A5391">
        <w:rPr>
          <w:bCs/>
        </w:rPr>
        <w:t>11</w:t>
      </w:r>
      <w:r w:rsidR="009A5391" w:rsidRPr="009A5391">
        <w:rPr>
          <w:bCs/>
        </w:rPr>
        <w:t>.202</w:t>
      </w:r>
      <w:r w:rsidR="009A5391">
        <w:rPr>
          <w:bCs/>
        </w:rPr>
        <w:t xml:space="preserve">0 </w:t>
      </w:r>
      <w:r>
        <w:rPr>
          <w:bCs/>
        </w:rPr>
        <w:t>.</w:t>
      </w:r>
      <w:proofErr w:type="gramEnd"/>
    </w:p>
    <w:p w14:paraId="5BF7E0BF" w14:textId="77777777" w:rsidR="009A00A5" w:rsidRDefault="009A00A5" w:rsidP="009A00A5">
      <w:pPr>
        <w:rPr>
          <w:bCs/>
        </w:rPr>
      </w:pPr>
    </w:p>
    <w:p w14:paraId="5121852F" w14:textId="79562A4F" w:rsidR="009A00A5" w:rsidRDefault="009A00A5" w:rsidP="009A00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0A5F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ibrex (rivaroxaban)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 xml:space="preserve"> mg,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>5 mg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20 mg</w:t>
      </w:r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kapsulas, </w:t>
      </w:r>
      <w:r w:rsidRPr="009A00A5">
        <w:rPr>
          <w:rFonts w:ascii="Times New Roman" w:eastAsia="Times New Roman" w:hAnsi="Times New Roman" w:cs="Times New Roman"/>
          <w:bCs/>
          <w:sz w:val="24"/>
          <w:szCs w:val="24"/>
        </w:rPr>
        <w:t>Zaklady Farmaceutyczne Polpharma S.A., Polija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saskaņots 25</w:t>
      </w:r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4.:</w:t>
      </w:r>
    </w:p>
    <w:p w14:paraId="11B47FF1" w14:textId="4FA57AC2" w:rsidR="009A00A5" w:rsidRPr="00930A5F" w:rsidRDefault="009A00A5" w:rsidP="009A00A5">
      <w:pPr>
        <w:pStyle w:val="ListParagraph"/>
        <w:numPr>
          <w:ilvl w:val="0"/>
          <w:numId w:val="195"/>
        </w:numPr>
        <w:rPr>
          <w:bCs/>
        </w:rPr>
      </w:pPr>
      <w:proofErr w:type="spellStart"/>
      <w:r w:rsidRPr="00930A5F">
        <w:rPr>
          <w:bCs/>
        </w:rPr>
        <w:lastRenderedPageBreak/>
        <w:t>Pacienta</w:t>
      </w:r>
      <w:proofErr w:type="spellEnd"/>
      <w:r w:rsidRPr="00930A5F">
        <w:rPr>
          <w:bCs/>
        </w:rPr>
        <w:t xml:space="preserve"> </w:t>
      </w:r>
      <w:proofErr w:type="spellStart"/>
      <w:r>
        <w:rPr>
          <w:bCs/>
        </w:rPr>
        <w:t>brīdinājuma</w:t>
      </w:r>
      <w:proofErr w:type="spellEnd"/>
      <w:r>
        <w:rPr>
          <w:bCs/>
        </w:rPr>
        <w:t xml:space="preserve"> </w:t>
      </w:r>
      <w:proofErr w:type="spellStart"/>
      <w:r w:rsidRPr="00930A5F">
        <w:rPr>
          <w:bCs/>
        </w:rPr>
        <w:t>kartīte</w:t>
      </w:r>
      <w:proofErr w:type="spellEnd"/>
      <w:r>
        <w:rPr>
          <w:bCs/>
        </w:rPr>
        <w:t>,</w:t>
      </w:r>
      <w:r w:rsidRPr="009A5391">
        <w:t xml:space="preserve"> </w:t>
      </w:r>
      <w:proofErr w:type="spellStart"/>
      <w:r w:rsidRPr="009A5391">
        <w:rPr>
          <w:bCs/>
        </w:rPr>
        <w:t>versija</w:t>
      </w:r>
      <w:proofErr w:type="spellEnd"/>
      <w:r w:rsidRPr="009A5391">
        <w:rPr>
          <w:bCs/>
        </w:rPr>
        <w:t xml:space="preserve"> </w:t>
      </w:r>
      <w:r w:rsidRPr="009A00A5">
        <w:rPr>
          <w:bCs/>
        </w:rPr>
        <w:t>LV_V.1.0_01.2024</w:t>
      </w:r>
      <w:r>
        <w:rPr>
          <w:bCs/>
        </w:rPr>
        <w:t xml:space="preserve">. </w:t>
      </w:r>
    </w:p>
    <w:p w14:paraId="22452177" w14:textId="77777777" w:rsidR="009A00A5" w:rsidRPr="009A00A5" w:rsidRDefault="009A00A5" w:rsidP="009A00A5">
      <w:pPr>
        <w:rPr>
          <w:bCs/>
        </w:rPr>
      </w:pPr>
    </w:p>
    <w:p w14:paraId="6FC294BF" w14:textId="1F856CEC" w:rsidR="0013774F" w:rsidRDefault="0013774F" w:rsidP="009D1F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D1580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Mircera* </w:t>
      </w:r>
      <w:r>
        <w:rPr>
          <w:rFonts w:ascii="Times New Roman" w:eastAsia="Times New Roman" w:hAnsi="Times New Roman" w:cs="Times New Roman"/>
          <w:sz w:val="24"/>
          <w:szCs w:val="24"/>
        </w:rPr>
        <w:t>(bēta metoksipolietilēnglikolepoetīns), Roche Registration Limited, Lielbritānija (</w:t>
      </w:r>
      <w:r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</w:t>
      </w:r>
      <w:r w:rsidRPr="005C43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10.02.2020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82BBD84" w14:textId="77777777" w:rsidR="0013774F" w:rsidRPr="002A3241" w:rsidRDefault="0013774F" w:rsidP="00552154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Mircera/NeoRecomon-aptaujas anketa sekojošu stāvokļu riska faktoru atpazīšanai:</w:t>
      </w:r>
    </w:p>
    <w:p w14:paraId="41126624" w14:textId="77777777" w:rsidR="0013774F" w:rsidRPr="002A3241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A3241">
        <w:rPr>
          <w:rFonts w:ascii="Times New Roman" w:eastAsia="Times New Roman" w:hAnsi="Times New Roman" w:cs="Times New Roman"/>
          <w:sz w:val="24"/>
          <w:szCs w:val="24"/>
        </w:rPr>
        <w:tab/>
        <w:t xml:space="preserve">-antieritropoetīna antivielu izraisīta izolēta sarkano asins šūnu aplāzija </w:t>
      </w:r>
      <w:r w:rsidRPr="002A3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A3241">
        <w:rPr>
          <w:rFonts w:ascii="Times New Roman" w:eastAsia="Times New Roman" w:hAnsi="Times New Roman" w:cs="Times New Roman"/>
          <w:sz w:val="24"/>
          <w:szCs w:val="24"/>
        </w:rPr>
        <w:tab/>
        <w:t>(PRCA-Pure Red Cell Aplasia);</w:t>
      </w:r>
    </w:p>
    <w:p w14:paraId="79E55036" w14:textId="77777777" w:rsidR="0013774F" w:rsidRPr="002A3241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A3241">
        <w:rPr>
          <w:rFonts w:ascii="Times New Roman" w:eastAsia="Times New Roman" w:hAnsi="Times New Roman" w:cs="Times New Roman"/>
          <w:sz w:val="24"/>
          <w:szCs w:val="24"/>
        </w:rPr>
        <w:tab/>
        <w:t>-neatbilstoša reakcija uz ārstēšanu ar epoetīnu;</w:t>
      </w:r>
    </w:p>
    <w:p w14:paraId="6D431F5A" w14:textId="77777777" w:rsidR="0013774F" w:rsidRPr="002A3241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A3241">
        <w:rPr>
          <w:rFonts w:ascii="Times New Roman" w:eastAsia="Times New Roman" w:hAnsi="Times New Roman" w:cs="Times New Roman"/>
          <w:sz w:val="24"/>
          <w:szCs w:val="24"/>
        </w:rPr>
        <w:tab/>
        <w:t>-anēmija, kas nepakļaujas ārstēšanai ar epoetīnu;</w:t>
      </w:r>
    </w:p>
    <w:p w14:paraId="4316A3BA" w14:textId="77777777" w:rsidR="0013774F" w:rsidRPr="002A3241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A3241">
        <w:rPr>
          <w:rFonts w:ascii="Times New Roman" w:eastAsia="Times New Roman" w:hAnsi="Times New Roman" w:cs="Times New Roman"/>
          <w:sz w:val="24"/>
          <w:szCs w:val="24"/>
        </w:rPr>
        <w:tab/>
        <w:t>-neizskaidrojams epoetīna terapijas efekta zudums.</w:t>
      </w:r>
    </w:p>
    <w:p w14:paraId="5693DCED" w14:textId="5413E5BA" w:rsidR="0013774F" w:rsidRPr="002A3241" w:rsidRDefault="0013774F" w:rsidP="00552154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Brošūra ārstam-Ar Mircera saistīto nevēlamo blakusparādību diagnosticēšana un ziņošana-</w:t>
      </w:r>
      <w:r w:rsidRPr="002A3241">
        <w:rPr>
          <w:rFonts w:ascii="Times New Roman" w:eastAsia="Times New Roman" w:hAnsi="Times New Roman" w:cs="Times New Roman"/>
        </w:rPr>
        <w:t>EDM-MIR-RMPv10.0-Mar2014</w:t>
      </w:r>
      <w:r w:rsidRPr="002A32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60F833" w14:textId="151E7806" w:rsidR="00786E35" w:rsidRPr="002A3241" w:rsidRDefault="00786E35" w:rsidP="00786E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4A5604" w14:textId="4AFE0DEA" w:rsidR="00C15E9B" w:rsidRPr="00CF77A1" w:rsidRDefault="00786E35" w:rsidP="00C15E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A3241">
        <w:rPr>
          <w:rFonts w:ascii="Times New Roman" w:hAnsi="Times New Roman" w:cs="Times New Roman"/>
          <w:b/>
          <w:sz w:val="24"/>
          <w:szCs w:val="24"/>
        </w:rPr>
        <w:t xml:space="preserve">Mirena </w:t>
      </w:r>
      <w:r w:rsidRPr="002A3241">
        <w:rPr>
          <w:rFonts w:ascii="Times New Roman" w:hAnsi="Times New Roman" w:cs="Times New Roman"/>
          <w:bCs/>
          <w:sz w:val="24"/>
          <w:szCs w:val="24"/>
        </w:rPr>
        <w:t>(</w:t>
      </w:r>
      <w:r w:rsidRPr="002A3241">
        <w:rPr>
          <w:rFonts w:ascii="Times New Roman" w:hAnsi="Times New Roman" w:cs="Times New Roman"/>
          <w:bCs/>
          <w:i/>
          <w:iCs/>
          <w:sz w:val="24"/>
          <w:szCs w:val="24"/>
        </w:rPr>
        <w:t>levonorgestrelum</w:t>
      </w:r>
      <w:r w:rsidRPr="002A3241">
        <w:rPr>
          <w:rFonts w:ascii="Times New Roman" w:hAnsi="Times New Roman" w:cs="Times New Roman"/>
          <w:bCs/>
          <w:sz w:val="24"/>
          <w:szCs w:val="24"/>
        </w:rPr>
        <w:t>)</w:t>
      </w:r>
      <w:r w:rsidRPr="002A3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E35">
        <w:rPr>
          <w:rFonts w:ascii="Times New Roman" w:hAnsi="Times New Roman"/>
          <w:bCs/>
          <w:sz w:val="24"/>
          <w:szCs w:val="24"/>
        </w:rPr>
        <w:t>Mirena</w:t>
      </w:r>
      <w:r w:rsidRPr="00C140FD">
        <w:rPr>
          <w:rFonts w:ascii="Times New Roman" w:hAnsi="Times New Roman"/>
          <w:sz w:val="24"/>
          <w:szCs w:val="24"/>
        </w:rPr>
        <w:t xml:space="preserve"> 20 mikrogramu/24 stundās intrauterīna sistēma</w:t>
      </w:r>
      <w:r w:rsidRPr="002A32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675C9" w:rsidRPr="002A3241">
        <w:rPr>
          <w:rFonts w:ascii="Times New Roman" w:hAnsi="Times New Roman" w:cs="Times New Roman"/>
          <w:bCs/>
          <w:sz w:val="24"/>
          <w:szCs w:val="24"/>
        </w:rPr>
        <w:t>Bayer AG, Vācija</w:t>
      </w:r>
      <w:r w:rsidRPr="002A3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atjaunināts </w:t>
      </w:r>
      <w:r w:rsidR="00CF77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17.05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.2021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5E9C55FB" w14:textId="77777777" w:rsidR="00CF77A1" w:rsidRPr="00CF77A1" w:rsidRDefault="00CF77A1" w:rsidP="00CF77A1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CF7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CF7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E9B6643" w14:textId="2D1B6EF2" w:rsidR="00CF77A1" w:rsidRPr="00CF77A1" w:rsidRDefault="00CF77A1" w:rsidP="00F3169B">
      <w:pPr>
        <w:numPr>
          <w:ilvl w:val="0"/>
          <w:numId w:val="160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Izglītojošais materiāls veselības aprūpes speciālistam, lai informētu par ārpusdzemdes grūtniecības risku, un kā atšķirt Bayer levono</w:t>
      </w:r>
      <w:r w:rsidR="00AB1C29">
        <w:rPr>
          <w:rFonts w:ascii="Times New Roman" w:eastAsia="Times New Roman" w:hAnsi="Times New Roman" w:cs="Times New Roman"/>
          <w:bCs/>
          <w:sz w:val="24"/>
          <w:szCs w:val="24"/>
        </w:rPr>
        <w:t>kyleen</w:t>
      </w:r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rgestrelu saturošas intrauterīnas sistēmas (IUS), versija - Versija Nr. 4.0 (05/2021).</w:t>
      </w:r>
    </w:p>
    <w:p w14:paraId="4CEF3A32" w14:textId="52886F44" w:rsidR="00786E35" w:rsidRPr="002A3241" w:rsidRDefault="00786E35" w:rsidP="00C15E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8F5F72" w14:textId="77777777" w:rsidR="0013774F" w:rsidRPr="002A3241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D48BD" w14:textId="3057E499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Misoone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400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mikrogrami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tabletes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misoprostolum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Exelgyn, Francija (atjaunināts </w:t>
      </w:r>
      <w:r w:rsidR="00B7399B">
        <w:rPr>
          <w:rFonts w:ascii="Times New Roman" w:eastAsia="Times New Roman" w:hAnsi="Times New Roman"/>
          <w:sz w:val="24"/>
          <w:szCs w:val="24"/>
        </w:rPr>
        <w:t>06</w:t>
      </w:r>
      <w:r>
        <w:rPr>
          <w:rFonts w:ascii="Times New Roman" w:eastAsia="Times New Roman" w:hAnsi="Times New Roman"/>
          <w:sz w:val="24"/>
          <w:szCs w:val="24"/>
        </w:rPr>
        <w:t>.0</w:t>
      </w:r>
      <w:r w:rsidR="00B7399B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.20</w:t>
      </w:r>
      <w:r w:rsidR="00B7399B">
        <w:rPr>
          <w:rFonts w:ascii="Times New Roman" w:eastAsia="Times New Roman" w:hAnsi="Times New Roman"/>
          <w:sz w:val="24"/>
          <w:szCs w:val="24"/>
        </w:rPr>
        <w:t>21</w:t>
      </w:r>
      <w:r>
        <w:rPr>
          <w:rFonts w:ascii="Times New Roman" w:eastAsia="Times New Roman" w:hAnsi="Times New Roman"/>
          <w:sz w:val="24"/>
          <w:szCs w:val="24"/>
        </w:rPr>
        <w:t>):</w:t>
      </w:r>
    </w:p>
    <w:p w14:paraId="53EC80EF" w14:textId="37BAB569" w:rsidR="0013774F" w:rsidRDefault="0013774F" w:rsidP="00552154">
      <w:pPr>
        <w:pStyle w:val="ListParagraph"/>
        <w:numPr>
          <w:ilvl w:val="0"/>
          <w:numId w:val="53"/>
        </w:numPr>
        <w:spacing w:line="276" w:lineRule="auto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. </w:t>
      </w:r>
      <w:proofErr w:type="spellStart"/>
      <w:r>
        <w:t>Medikamentozas</w:t>
      </w:r>
      <w:proofErr w:type="spellEnd"/>
      <w:r>
        <w:t xml:space="preserve">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pārtraukšanas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</w:t>
      </w:r>
      <w:proofErr w:type="spellStart"/>
      <w:r>
        <w:t>samazināšana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LVMIIMS-v0</w:t>
      </w:r>
      <w:r w:rsidR="00B7399B">
        <w:t>5</w:t>
      </w:r>
      <w:r>
        <w:t>;</w:t>
      </w:r>
    </w:p>
    <w:p w14:paraId="331B2306" w14:textId="77777777" w:rsidR="0013774F" w:rsidRDefault="0013774F" w:rsidP="00552154">
      <w:pPr>
        <w:pStyle w:val="ListParagraph"/>
        <w:numPr>
          <w:ilvl w:val="0"/>
          <w:numId w:val="53"/>
        </w:numPr>
        <w:spacing w:line="252" w:lineRule="auto"/>
        <w:rPr>
          <w:rFonts w:eastAsia="SimSun"/>
          <w:lang w:val="en-US"/>
        </w:rPr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rFonts w:eastAsia="SimSun"/>
        </w:rPr>
        <w:t>Informācija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pacientēm</w:t>
      </w:r>
      <w:proofErr w:type="spellEnd"/>
      <w:r>
        <w:rPr>
          <w:rFonts w:eastAsia="SimSun"/>
        </w:rPr>
        <w:t xml:space="preserve"> par </w:t>
      </w:r>
      <w:proofErr w:type="spellStart"/>
      <w:r>
        <w:rPr>
          <w:rFonts w:eastAsia="SimSun"/>
        </w:rPr>
        <w:t>medikamentozu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grūtniecības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pārtraukšanu</w:t>
      </w:r>
      <w:proofErr w:type="spellEnd"/>
      <w:r>
        <w:rPr>
          <w:rFonts w:eastAsia="SimSun"/>
          <w:lang w:val="en-US"/>
        </w:rPr>
        <w:t xml:space="preserve">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pievienota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kartīte</w:t>
      </w:r>
      <w:proofErr w:type="spellEnd"/>
      <w:r>
        <w:rPr>
          <w:rFonts w:eastAsia="SimSun"/>
        </w:rPr>
        <w:t xml:space="preserve">), </w:t>
      </w:r>
      <w:proofErr w:type="spellStart"/>
      <w:r>
        <w:rPr>
          <w:rFonts w:eastAsia="SimSun"/>
        </w:rPr>
        <w:t>versija</w:t>
      </w:r>
      <w:proofErr w:type="spellEnd"/>
      <w:r>
        <w:rPr>
          <w:rFonts w:eastAsia="SimSun"/>
        </w:rPr>
        <w:t xml:space="preserve"> LVMIIMP-v04.</w:t>
      </w:r>
    </w:p>
    <w:p w14:paraId="331B5A9F" w14:textId="77777777" w:rsidR="0013774F" w:rsidRPr="002A3241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B705D81" w14:textId="153B722E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Monofer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F76BB" w:rsidRPr="002A324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ferric </w:t>
      </w:r>
      <w:proofErr w:type="spellStart"/>
      <w:r w:rsidR="006F76BB" w:rsidRPr="002A324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derisomaltose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100 mg/ml šķīdums injekcijām vai infūzijām, Pharmacosmos A/S, Dānija (</w:t>
      </w:r>
      <w:r w:rsidR="006F76BB">
        <w:rPr>
          <w:rFonts w:ascii="Times New Roman" w:eastAsia="Times New Roman" w:hAnsi="Times New Roman" w:cs="Times New Roman"/>
          <w:sz w:val="24"/>
          <w:szCs w:val="24"/>
        </w:rPr>
        <w:t>atjaunoti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6BB">
        <w:rPr>
          <w:rFonts w:ascii="Times New Roman" w:eastAsia="Times New Roman" w:hAnsi="Times New Roman" w:cs="Times New Roman"/>
          <w:sz w:val="24"/>
          <w:szCs w:val="24"/>
        </w:rPr>
        <w:t>20.01.2023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A31F26F" w14:textId="77777777" w:rsidR="006F76BB" w:rsidRDefault="006F76BB" w:rsidP="006F76BB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Svarīga informācija veselības aprūpes speciālistiem par izrakstīšanu un ievadīšanu, lai mazinātu būtisku paaugstinātas jutības reakciju risku.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V2, 2023. gada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janvāris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1A4A3EE" w14:textId="16BE62C2" w:rsidR="0013774F" w:rsidRDefault="006F76BB" w:rsidP="006F76BB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pacientiem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iespējamu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būtisku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alerģisku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reakciju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risku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lietojot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dzelzi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intravenozi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i.v.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dzelzi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ievada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injekcijas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vai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infūzijas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veidā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vēnā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V2, 2023. gada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janvāris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4FCC2B88" w14:textId="77777777" w:rsidR="003216DB" w:rsidRDefault="003216DB" w:rsidP="006F76BB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4EA4E2F" w14:textId="6B2AD876" w:rsidR="003216DB" w:rsidRDefault="003216DB" w:rsidP="0032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Multaq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dronedarone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400 mg apvalkotas tabletes, </w:t>
      </w:r>
      <w:r w:rsidRPr="003216DB">
        <w:rPr>
          <w:rFonts w:ascii="Times New Roman" w:hAnsi="Times New Roman" w:cs="Times New Roman"/>
          <w:color w:val="000000"/>
          <w:sz w:val="24"/>
          <w:szCs w:val="24"/>
        </w:rPr>
        <w:t>Sanofi Winthrop Industrie</w:t>
      </w:r>
      <w:r w:rsidRPr="003216D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Francija</w:t>
      </w:r>
    </w:p>
    <w:p w14:paraId="1BC62DE1" w14:textId="77C38BCA" w:rsidR="003216DB" w:rsidRPr="003216DB" w:rsidRDefault="003216DB" w:rsidP="00321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1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(atjauninoti 11.10.2023):</w:t>
      </w:r>
    </w:p>
    <w:p w14:paraId="1CDACB2F" w14:textId="5D844E38" w:rsidR="003216DB" w:rsidRDefault="003216DB" w:rsidP="003216DB">
      <w:pPr>
        <w:pStyle w:val="ListParagraph"/>
        <w:numPr>
          <w:ilvl w:val="0"/>
          <w:numId w:val="51"/>
        </w:numPr>
        <w:rPr>
          <w:lang w:val="lv-LV"/>
        </w:rPr>
      </w:pPr>
      <w:r>
        <w:rPr>
          <w:bCs/>
          <w:lang w:val="lv-LV"/>
        </w:rPr>
        <w:t>Svarīga informācija veselības aprūpes speciālistiem par zāļu riska mazināšanu “Multaq parakstīšanas norādījumi”, versija 4.</w:t>
      </w:r>
    </w:p>
    <w:p w14:paraId="10B197A1" w14:textId="77777777" w:rsidR="003216DB" w:rsidRDefault="003216DB" w:rsidP="0032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2238A" w14:textId="77777777" w:rsidR="003216DB" w:rsidRPr="003216DB" w:rsidRDefault="003216DB" w:rsidP="003216DB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A15677" w14:textId="77777777" w:rsidR="006F76BB" w:rsidRPr="003216DB" w:rsidRDefault="006F76BB" w:rsidP="006F76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31C317" w14:textId="750493CF" w:rsidR="0013774F" w:rsidRPr="00AC1442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>Mycamine (</w:t>
      </w:r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micafunginum),</w:t>
      </w: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Astellas Pharma, </w:t>
      </w:r>
      <w:r w:rsidRPr="00AC1442">
        <w:rPr>
          <w:rFonts w:ascii="Times New Roman" w:hAnsi="Times New Roman" w:cs="Times New Roman"/>
          <w:sz w:val="24"/>
          <w:szCs w:val="24"/>
        </w:rPr>
        <w:t>Europe B.V., Nīderlande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58E">
        <w:rPr>
          <w:rFonts w:ascii="Times New Roman" w:eastAsia="Times New Roman" w:hAnsi="Times New Roman" w:cs="Times New Roman"/>
          <w:sz w:val="24"/>
          <w:szCs w:val="24"/>
        </w:rPr>
        <w:t>(</w:t>
      </w:r>
      <w:r w:rsidR="00A2658E" w:rsidRPr="00A265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 13.03.2023.</w:t>
      </w:r>
      <w:r w:rsidR="00A2658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4163D46" w14:textId="77777777" w:rsidR="0013774F" w:rsidRDefault="0013774F" w:rsidP="004B00FD">
      <w:pPr>
        <w:pStyle w:val="ListParagraph"/>
        <w:numPr>
          <w:ilvl w:val="0"/>
          <w:numId w:val="121"/>
        </w:numPr>
      </w:pPr>
      <w:proofErr w:type="spellStart"/>
      <w:r w:rsidRPr="00AC1442">
        <w:t>Ārsta</w:t>
      </w:r>
      <w:proofErr w:type="spellEnd"/>
      <w:r w:rsidRPr="00AC1442">
        <w:t xml:space="preserve"> </w:t>
      </w:r>
      <w:proofErr w:type="spellStart"/>
      <w:r w:rsidRPr="00AC1442">
        <w:t>kontrolsaraksts</w:t>
      </w:r>
      <w:proofErr w:type="spellEnd"/>
      <w:r w:rsidRPr="00AC1442">
        <w:t xml:space="preserve"> (</w:t>
      </w:r>
      <w:proofErr w:type="spellStart"/>
      <w:r w:rsidRPr="00AC1442">
        <w:t>Versijas</w:t>
      </w:r>
      <w:proofErr w:type="spellEnd"/>
      <w:r w:rsidRPr="00AC1442">
        <w:t xml:space="preserve"> Nr.</w:t>
      </w:r>
      <w:r w:rsidRPr="00AC1442">
        <w:rPr>
          <w:color w:val="1F497D"/>
        </w:rPr>
        <w:t xml:space="preserve"> </w:t>
      </w:r>
      <w:r w:rsidRPr="00AC1442">
        <w:t>MYC/19/0007/AB)</w:t>
      </w:r>
    </w:p>
    <w:p w14:paraId="224BD4B3" w14:textId="77777777" w:rsidR="00854430" w:rsidRDefault="00854430" w:rsidP="00854430"/>
    <w:p w14:paraId="08C3459A" w14:textId="3B3FFC21" w:rsidR="00854430" w:rsidRPr="00850FA7" w:rsidRDefault="00854430" w:rsidP="00854430">
      <w:pPr>
        <w:rPr>
          <w:rFonts w:ascii="Times New Roman" w:hAnsi="Times New Roman" w:cs="Times New Roman"/>
          <w:sz w:val="24"/>
          <w:szCs w:val="24"/>
        </w:rPr>
      </w:pPr>
      <w:r w:rsidRPr="00850FA7">
        <w:rPr>
          <w:rFonts w:ascii="Times New Roman" w:hAnsi="Times New Roman" w:cs="Times New Roman"/>
          <w:b/>
          <w:bCs/>
          <w:sz w:val="24"/>
          <w:szCs w:val="24"/>
        </w:rPr>
        <w:t>Mycophenolate Mofetil</w:t>
      </w:r>
      <w:r w:rsidRPr="00850FA7">
        <w:rPr>
          <w:rFonts w:ascii="Times New Roman" w:hAnsi="Times New Roman" w:cs="Times New Roman"/>
          <w:sz w:val="24"/>
          <w:szCs w:val="24"/>
        </w:rPr>
        <w:t xml:space="preserve"> (</w:t>
      </w:r>
      <w:r w:rsidRPr="00850FA7">
        <w:rPr>
          <w:rFonts w:ascii="Times New Roman" w:hAnsi="Times New Roman" w:cs="Times New Roman"/>
          <w:i/>
          <w:iCs/>
          <w:sz w:val="24"/>
          <w:szCs w:val="24"/>
        </w:rPr>
        <w:t>mycophenolas mofetil</w:t>
      </w:r>
      <w:r w:rsidRPr="00850FA7">
        <w:rPr>
          <w:rFonts w:ascii="Times New Roman" w:hAnsi="Times New Roman" w:cs="Times New Roman"/>
          <w:sz w:val="24"/>
          <w:szCs w:val="24"/>
        </w:rPr>
        <w:t xml:space="preserve">) </w:t>
      </w:r>
      <w:r w:rsidRPr="00850FA7">
        <w:rPr>
          <w:rFonts w:ascii="Times New Roman" w:hAnsi="Times New Roman" w:cs="Times New Roman"/>
          <w:b/>
          <w:bCs/>
          <w:sz w:val="24"/>
          <w:szCs w:val="24"/>
        </w:rPr>
        <w:t xml:space="preserve">Accord </w:t>
      </w:r>
      <w:r w:rsidRPr="00850FA7">
        <w:rPr>
          <w:rFonts w:ascii="Times New Roman" w:hAnsi="Times New Roman" w:cs="Times New Roman"/>
          <w:sz w:val="24"/>
          <w:szCs w:val="24"/>
        </w:rPr>
        <w:t>500 mg apvalkotās tabletes, Accord Healthcare B.V., Nīderlande (saskaņot</w:t>
      </w:r>
      <w:r w:rsidR="00F811B8">
        <w:rPr>
          <w:rFonts w:ascii="Times New Roman" w:hAnsi="Times New Roman" w:cs="Times New Roman"/>
          <w:sz w:val="24"/>
          <w:szCs w:val="24"/>
        </w:rPr>
        <w:t>s</w:t>
      </w:r>
      <w:r w:rsidRPr="00850FA7">
        <w:rPr>
          <w:rFonts w:ascii="Times New Roman" w:hAnsi="Times New Roman" w:cs="Times New Roman"/>
          <w:sz w:val="24"/>
          <w:szCs w:val="24"/>
        </w:rPr>
        <w:t xml:space="preserve"> 26.07.2023):</w:t>
      </w:r>
    </w:p>
    <w:p w14:paraId="7A724C69" w14:textId="45D47D42" w:rsidR="00854430" w:rsidRPr="002A3241" w:rsidRDefault="00854430" w:rsidP="00F3169B">
      <w:pPr>
        <w:pStyle w:val="ListParagraph"/>
        <w:numPr>
          <w:ilvl w:val="0"/>
          <w:numId w:val="206"/>
        </w:numPr>
        <w:jc w:val="both"/>
        <w:rPr>
          <w:lang w:val="lv-LV"/>
        </w:rPr>
      </w:pPr>
      <w:r w:rsidRPr="002A3241">
        <w:rPr>
          <w:lang w:val="lv-LV"/>
        </w:rPr>
        <w:t>Svarīga informācija veselības aprūpes speciālistiem par zāļu riska mazināšanu</w:t>
      </w:r>
      <w:r w:rsidR="00C823C7" w:rsidRPr="002A3241">
        <w:rPr>
          <w:lang w:val="lv-LV"/>
        </w:rPr>
        <w:t>:</w:t>
      </w:r>
    </w:p>
    <w:p w14:paraId="289DD1D4" w14:textId="3846A2F2" w:rsidR="00854430" w:rsidRPr="002A3241" w:rsidRDefault="00854430" w:rsidP="00400258">
      <w:pPr>
        <w:pStyle w:val="ListParagraph"/>
        <w:jc w:val="both"/>
        <w:rPr>
          <w:lang w:val="lv-LV"/>
        </w:rPr>
      </w:pPr>
      <w:r w:rsidRPr="002A3241">
        <w:rPr>
          <w:lang w:val="lv-LV"/>
        </w:rPr>
        <w:t>Rokasgrāmata veselības aprūpes speciālistiem</w:t>
      </w:r>
      <w:r w:rsidR="00C823C7" w:rsidRPr="002A3241">
        <w:rPr>
          <w:lang w:val="lv-LV"/>
        </w:rPr>
        <w:t>. Teratogenitātes risks.</w:t>
      </w:r>
      <w:r w:rsidRPr="002A3241">
        <w:rPr>
          <w:lang w:val="lv-LV"/>
        </w:rPr>
        <w:t xml:space="preserve"> </w:t>
      </w:r>
      <w:r w:rsidR="00C823C7" w:rsidRPr="002A3241">
        <w:rPr>
          <w:lang w:val="lv-LV"/>
        </w:rPr>
        <w:t>V</w:t>
      </w:r>
      <w:r w:rsidRPr="002A3241">
        <w:rPr>
          <w:lang w:val="lv-LV"/>
        </w:rPr>
        <w:t>ersija 1, 06/2023;</w:t>
      </w:r>
    </w:p>
    <w:p w14:paraId="6D261A54" w14:textId="6EC0E306" w:rsidR="00854430" w:rsidRPr="002A3241" w:rsidRDefault="00854430" w:rsidP="00F3169B">
      <w:pPr>
        <w:pStyle w:val="ListParagraph"/>
        <w:numPr>
          <w:ilvl w:val="0"/>
          <w:numId w:val="206"/>
        </w:numPr>
        <w:jc w:val="both"/>
        <w:rPr>
          <w:lang w:val="lv-LV"/>
        </w:rPr>
      </w:pPr>
      <w:r w:rsidRPr="002A3241">
        <w:rPr>
          <w:lang w:val="lv-LV"/>
        </w:rPr>
        <w:t>Svarīga informācija pacientam par zāļu riska mazināšanu:</w:t>
      </w:r>
    </w:p>
    <w:p w14:paraId="34A98026" w14:textId="5B152C2A" w:rsidR="00854430" w:rsidRPr="002A3241" w:rsidRDefault="00854430" w:rsidP="00400258">
      <w:pPr>
        <w:pStyle w:val="ListParagraph"/>
        <w:jc w:val="both"/>
        <w:rPr>
          <w:lang w:val="it-IT"/>
        </w:rPr>
      </w:pPr>
      <w:r w:rsidRPr="002A3241">
        <w:rPr>
          <w:lang w:val="it-IT"/>
        </w:rPr>
        <w:t>Pacienta rokasgrāmata</w:t>
      </w:r>
      <w:r w:rsidR="00C823C7" w:rsidRPr="002A3241">
        <w:rPr>
          <w:lang w:val="it-IT"/>
        </w:rPr>
        <w:t>. Spontānā aborta risks un iedzimti defekti.</w:t>
      </w:r>
      <w:r w:rsidRPr="002A3241">
        <w:rPr>
          <w:lang w:val="it-IT"/>
        </w:rPr>
        <w:t xml:space="preserve"> </w:t>
      </w:r>
      <w:r w:rsidR="00C823C7" w:rsidRPr="002A3241">
        <w:rPr>
          <w:lang w:val="it-IT"/>
        </w:rPr>
        <w:t>V</w:t>
      </w:r>
      <w:r w:rsidRPr="002A3241">
        <w:rPr>
          <w:lang w:val="it-IT"/>
        </w:rPr>
        <w:t>ersija 1, 06/2023</w:t>
      </w:r>
      <w:r w:rsidR="00C823C7" w:rsidRPr="002A3241">
        <w:rPr>
          <w:lang w:val="it-IT"/>
        </w:rPr>
        <w:t>.</w:t>
      </w:r>
    </w:p>
    <w:p w14:paraId="343959D5" w14:textId="77777777" w:rsidR="0013774F" w:rsidRDefault="0013774F" w:rsidP="0013774F">
      <w:pPr>
        <w:spacing w:after="12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80B16" w14:textId="77777777" w:rsidR="0013774F" w:rsidRDefault="0013774F" w:rsidP="0013774F">
      <w:pPr>
        <w:pStyle w:val="Default"/>
        <w:jc w:val="both"/>
        <w:rPr>
          <w:bCs/>
          <w:sz w:val="23"/>
          <w:szCs w:val="23"/>
          <w:lang w:val="lv-LV"/>
        </w:rPr>
      </w:pPr>
      <w:r>
        <w:rPr>
          <w:b/>
          <w:bCs/>
          <w:sz w:val="23"/>
          <w:szCs w:val="23"/>
          <w:lang w:val="lv-LV"/>
        </w:rPr>
        <w:t xml:space="preserve">Mycophenolate mofetil Teva </w:t>
      </w:r>
      <w:r>
        <w:rPr>
          <w:bCs/>
          <w:sz w:val="23"/>
          <w:szCs w:val="23"/>
          <w:lang w:val="lv-LV"/>
        </w:rPr>
        <w:t>(</w:t>
      </w:r>
      <w:r>
        <w:rPr>
          <w:bCs/>
          <w:i/>
          <w:iCs/>
          <w:sz w:val="23"/>
          <w:szCs w:val="23"/>
          <w:lang w:val="lv-LV"/>
        </w:rPr>
        <w:t>Mycophenolas mofetil</w:t>
      </w:r>
      <w:r>
        <w:rPr>
          <w:bCs/>
          <w:sz w:val="23"/>
          <w:szCs w:val="23"/>
          <w:lang w:val="lv-LV"/>
        </w:rPr>
        <w:t xml:space="preserve">) 250 mg cietās kapsulas, 500 mg apvalkotās tabletes, Teva B.V., Nīderlande, </w:t>
      </w:r>
      <w:r>
        <w:rPr>
          <w:b/>
          <w:bCs/>
          <w:sz w:val="23"/>
          <w:szCs w:val="23"/>
          <w:lang w:val="lv-LV"/>
        </w:rPr>
        <w:t xml:space="preserve">Myfenax </w:t>
      </w:r>
      <w:r>
        <w:rPr>
          <w:bCs/>
          <w:sz w:val="23"/>
          <w:szCs w:val="23"/>
          <w:lang w:val="lv-LV"/>
        </w:rPr>
        <w:t>(</w:t>
      </w:r>
      <w:r>
        <w:rPr>
          <w:bCs/>
          <w:i/>
          <w:iCs/>
          <w:sz w:val="23"/>
          <w:szCs w:val="23"/>
          <w:lang w:val="lv-LV"/>
        </w:rPr>
        <w:t>Mycophenolas mofetil</w:t>
      </w:r>
      <w:r>
        <w:rPr>
          <w:bCs/>
          <w:sz w:val="23"/>
          <w:szCs w:val="23"/>
          <w:lang w:val="lv-LV"/>
        </w:rPr>
        <w:t xml:space="preserve">) 250 mg cietās kapsulas, Myfenax 500 mg apvalkotās tabletes, Teva B.V., Nīderlande, </w:t>
      </w:r>
      <w:r>
        <w:rPr>
          <w:lang w:val="lv-LV"/>
        </w:rPr>
        <w:t>versija 05-09-2016_1.0,</w:t>
      </w:r>
      <w:r>
        <w:rPr>
          <w:bCs/>
          <w:sz w:val="23"/>
          <w:szCs w:val="23"/>
          <w:lang w:val="lv-LV"/>
        </w:rPr>
        <w:t xml:space="preserve"> (saskaņots 24.05.2018):</w:t>
      </w:r>
    </w:p>
    <w:p w14:paraId="5C0E0223" w14:textId="77777777" w:rsidR="0013774F" w:rsidRPr="002A3241" w:rsidRDefault="0013774F" w:rsidP="00552154">
      <w:pPr>
        <w:pStyle w:val="Default"/>
        <w:numPr>
          <w:ilvl w:val="0"/>
          <w:numId w:val="54"/>
        </w:numPr>
        <w:rPr>
          <w:sz w:val="23"/>
          <w:szCs w:val="23"/>
          <w:lang w:val="lv-LV"/>
        </w:rPr>
      </w:pPr>
      <w:r w:rsidRPr="002A3241">
        <w:rPr>
          <w:sz w:val="23"/>
          <w:szCs w:val="23"/>
          <w:lang w:val="lv-LV"/>
        </w:rPr>
        <w:t>Informācija veselības aprūpes speciālistam ,,Myfenax un Mycophenolate mofetil Teva teratogēnais risks”;</w:t>
      </w:r>
    </w:p>
    <w:p w14:paraId="2074ECEE" w14:textId="77777777" w:rsidR="0013774F" w:rsidRDefault="0013774F" w:rsidP="00552154">
      <w:pPr>
        <w:pStyle w:val="Default"/>
        <w:numPr>
          <w:ilvl w:val="0"/>
          <w:numId w:val="54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,,</w:t>
      </w:r>
      <w:proofErr w:type="spellStart"/>
      <w:proofErr w:type="gramEnd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speciālistiem</w:t>
      </w:r>
      <w:proofErr w:type="spellEnd"/>
      <w:r>
        <w:rPr>
          <w:sz w:val="23"/>
          <w:szCs w:val="23"/>
        </w:rPr>
        <w:t>”;</w:t>
      </w:r>
    </w:p>
    <w:p w14:paraId="40B235BC" w14:textId="77777777" w:rsidR="0013774F" w:rsidRDefault="0013774F" w:rsidP="00552154">
      <w:pPr>
        <w:pStyle w:val="Default"/>
        <w:numPr>
          <w:ilvl w:val="0"/>
          <w:numId w:val="54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Materiāls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pacientam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un Mycophenolate</w:t>
      </w:r>
      <w:proofErr w:type="gramEnd"/>
      <w:r>
        <w:rPr>
          <w:sz w:val="23"/>
          <w:szCs w:val="23"/>
        </w:rPr>
        <w:t xml:space="preserve"> mofetil Teva </w:t>
      </w:r>
      <w:proofErr w:type="spellStart"/>
      <w:r>
        <w:rPr>
          <w:sz w:val="23"/>
          <w:szCs w:val="23"/>
        </w:rPr>
        <w:t>Informācija</w:t>
      </w:r>
      <w:proofErr w:type="spellEnd"/>
      <w:r>
        <w:rPr>
          <w:sz w:val="23"/>
          <w:szCs w:val="23"/>
        </w:rPr>
        <w:t xml:space="preserve"> par </w:t>
      </w:r>
      <w:proofErr w:type="spellStart"/>
      <w:r>
        <w:rPr>
          <w:sz w:val="23"/>
          <w:szCs w:val="23"/>
        </w:rPr>
        <w:t>risku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nedzimušam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bērnam</w:t>
      </w:r>
      <w:proofErr w:type="spellEnd"/>
      <w:r>
        <w:rPr>
          <w:sz w:val="23"/>
          <w:szCs w:val="23"/>
        </w:rPr>
        <w:t>”;</w:t>
      </w:r>
    </w:p>
    <w:p w14:paraId="0FC44DE2" w14:textId="77777777" w:rsidR="0013774F" w:rsidRDefault="0013774F" w:rsidP="00552154">
      <w:pPr>
        <w:pStyle w:val="Default"/>
        <w:numPr>
          <w:ilvl w:val="0"/>
          <w:numId w:val="54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,,</w:t>
      </w:r>
      <w:proofErr w:type="spellStart"/>
      <w:proofErr w:type="gramEnd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pacientiem</w:t>
      </w:r>
      <w:proofErr w:type="spellEnd"/>
      <w:r>
        <w:rPr>
          <w:sz w:val="23"/>
          <w:szCs w:val="23"/>
        </w:rPr>
        <w:t xml:space="preserve">”. </w:t>
      </w:r>
    </w:p>
    <w:p w14:paraId="78EC8FBF" w14:textId="77777777" w:rsidR="0013774F" w:rsidRDefault="0013774F" w:rsidP="0013774F">
      <w:pPr>
        <w:pStyle w:val="Default"/>
        <w:jc w:val="both"/>
        <w:rPr>
          <w:sz w:val="23"/>
          <w:szCs w:val="23"/>
          <w:lang w:val="lv-LV"/>
        </w:rPr>
      </w:pPr>
    </w:p>
    <w:p w14:paraId="26537884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00E5B" w14:textId="5A28A2EE" w:rsidR="0013774F" w:rsidRDefault="0013774F" w:rsidP="007F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Myfortic 360mg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acidum mycophenolicum</w:t>
      </w:r>
      <w:r>
        <w:rPr>
          <w:rFonts w:ascii="Times New Roman" w:eastAsia="Times New Roman" w:hAnsi="Times New Roman" w:cs="Times New Roman"/>
          <w:sz w:val="24"/>
          <w:szCs w:val="24"/>
        </w:rPr>
        <w:t>) zarnās šķīstošās tabletes, Novartis Baltics, (</w:t>
      </w:r>
      <w:r w:rsidR="007F7973">
        <w:rPr>
          <w:rFonts w:ascii="Times New Roman" w:eastAsia="Times New Roman" w:hAnsi="Times New Roman" w:cs="Times New Roman"/>
          <w:sz w:val="24"/>
          <w:szCs w:val="24"/>
        </w:rPr>
        <w:t>atjaunots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97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F7973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F7973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109E0F0" w14:textId="77777777" w:rsidR="007F7973" w:rsidRPr="008928C1" w:rsidRDefault="007F7973" w:rsidP="00F3169B">
      <w:pPr>
        <w:pStyle w:val="Default"/>
        <w:numPr>
          <w:ilvl w:val="0"/>
          <w:numId w:val="200"/>
        </w:numPr>
        <w:rPr>
          <w:lang w:val="lv-LV"/>
        </w:rPr>
      </w:pPr>
      <w:bookmarkStart w:id="28" w:name="_Hlk130292614"/>
      <w:r w:rsidRPr="008928C1">
        <w:rPr>
          <w:lang w:val="lv-LV"/>
        </w:rPr>
        <w:t>Svarīga informācija veselības aprūpes speciālistiem par zāļu riska mazināšanu. Mikofenolāts – myfortic (mikofenolskābe): teratogenitātes risks. Norādījumi veselības aprūpes speciālistiem, v2.1;</w:t>
      </w:r>
    </w:p>
    <w:p w14:paraId="584FD071" w14:textId="77777777" w:rsidR="007F7973" w:rsidRPr="008928C1" w:rsidRDefault="007F7973" w:rsidP="00F3169B">
      <w:pPr>
        <w:pStyle w:val="Default"/>
        <w:numPr>
          <w:ilvl w:val="0"/>
          <w:numId w:val="200"/>
        </w:numPr>
        <w:rPr>
          <w:lang w:val="lv-LV"/>
        </w:rPr>
      </w:pPr>
      <w:r w:rsidRPr="008928C1">
        <w:rPr>
          <w:lang w:val="lv-LV"/>
        </w:rPr>
        <w:t xml:space="preserve">Svarīga informācija pacientam par zāļu riska mazināšanu. </w:t>
      </w:r>
    </w:p>
    <w:p w14:paraId="330726FD" w14:textId="63FF6843" w:rsidR="007F7973" w:rsidRPr="008928C1" w:rsidRDefault="007F7973" w:rsidP="007F7973">
      <w:pPr>
        <w:pStyle w:val="Default"/>
        <w:ind w:left="720"/>
        <w:rPr>
          <w:lang w:val="lv-LV"/>
        </w:rPr>
      </w:pPr>
      <w:r w:rsidRPr="008928C1">
        <w:rPr>
          <w:lang w:val="lv-LV"/>
        </w:rPr>
        <w:t>Mikofenolāts – norādījumi pacientiem. Informācija par risku nedzimušajam bērnam, v2.1.</w:t>
      </w:r>
    </w:p>
    <w:bookmarkEnd w:id="28"/>
    <w:p w14:paraId="4C53B68D" w14:textId="77777777" w:rsidR="0013774F" w:rsidRDefault="0013774F" w:rsidP="007F7973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F2A72" w14:textId="165D352A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Myozyme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⃰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alglucosidasum alfa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B.V., Nīderlande (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atjaunināts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0438FA6" w14:textId="77777777" w:rsidR="00B9378C" w:rsidRPr="00C51762" w:rsidRDefault="00B9378C" w:rsidP="00F3169B">
      <w:pPr>
        <w:pStyle w:val="ListParagraph"/>
        <w:numPr>
          <w:ilvl w:val="0"/>
          <w:numId w:val="153"/>
        </w:numPr>
        <w:autoSpaceDE w:val="0"/>
        <w:autoSpaceDN w:val="0"/>
        <w:adjustRightInd w:val="0"/>
        <w:jc w:val="both"/>
        <w:rPr>
          <w:b/>
          <w:lang w:val="lv-LV"/>
        </w:rPr>
      </w:pPr>
      <w:r w:rsidRPr="00C51762">
        <w:rPr>
          <w:lang w:val="lv-LV"/>
        </w:rPr>
        <w:t xml:space="preserve">Svarīga informācija veselības aprūpes speciālistiem par zāļu riska mazināšanu. </w:t>
      </w:r>
      <w:r w:rsidRPr="00C51762">
        <w:rPr>
          <w:bCs/>
          <w:lang w:val="lv-LV"/>
        </w:rPr>
        <w:t>Myozyme</w:t>
      </w:r>
      <w:r w:rsidRPr="00C51762">
        <w:rPr>
          <w:bCs/>
          <w:vertAlign w:val="superscript"/>
          <w:lang w:val="lv-LV"/>
        </w:rPr>
        <w:t>®</w:t>
      </w:r>
      <w:r w:rsidRPr="00C51762">
        <w:rPr>
          <w:bCs/>
          <w:lang w:val="lv-LV"/>
        </w:rPr>
        <w:t xml:space="preserve"> (alfa alglikozidāze). Norādījumi veselības aprūpes speciālistiem par Myozyme</w:t>
      </w:r>
      <w:r w:rsidRPr="00C51762">
        <w:rPr>
          <w:bCs/>
          <w:vertAlign w:val="superscript"/>
          <w:lang w:val="lv-LV"/>
        </w:rPr>
        <w:t>®</w:t>
      </w:r>
      <w:r w:rsidRPr="00C51762">
        <w:rPr>
          <w:bCs/>
          <w:lang w:val="lv-LV"/>
        </w:rPr>
        <w:t xml:space="preserve"> ievadīšanu, klīniskā riska pārvaldību un imunoloģiskiem izmeklējumiem, versija 3</w:t>
      </w:r>
      <w:r w:rsidRPr="00C51762">
        <w:rPr>
          <w:b/>
          <w:lang w:val="lv-LV"/>
        </w:rPr>
        <w:t>.</w:t>
      </w:r>
    </w:p>
    <w:p w14:paraId="30700112" w14:textId="77777777" w:rsidR="0013774F" w:rsidRDefault="0013774F" w:rsidP="001377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E5E7F4" w14:textId="5071036A" w:rsidR="0013774F" w:rsidRPr="009C7255" w:rsidRDefault="0013774F" w:rsidP="001377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7255">
        <w:rPr>
          <w:rFonts w:ascii="Times New Roman" w:hAnsi="Times New Roman" w:cs="Times New Roman"/>
          <w:b/>
          <w:sz w:val="24"/>
          <w:szCs w:val="24"/>
        </w:rPr>
        <w:t>Mysimba</w:t>
      </w:r>
      <w:r w:rsidRPr="009C725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▼</w:t>
      </w:r>
      <w:r w:rsidRPr="009C7255">
        <w:rPr>
          <w:rFonts w:ascii="Times New Roman" w:hAnsi="Times New Roman" w:cs="Times New Roman"/>
          <w:sz w:val="24"/>
          <w:szCs w:val="24"/>
        </w:rPr>
        <w:t xml:space="preserve"> (</w:t>
      </w:r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naltrexonum, bupropionum</w:t>
      </w:r>
      <w:r w:rsidRPr="009C7255">
        <w:rPr>
          <w:rFonts w:ascii="Times New Roman" w:hAnsi="Times New Roman" w:cs="Times New Roman"/>
          <w:sz w:val="24"/>
          <w:szCs w:val="24"/>
        </w:rPr>
        <w:t>) 8 mg/90 mg ilgstošās darbības tabletes, Orexigen Therapeutics Ireland Limited, Īrija (</w:t>
      </w:r>
      <w:r w:rsidR="009C7255" w:rsidRPr="009C7255">
        <w:rPr>
          <w:rFonts w:ascii="Times New Roman" w:hAnsi="Times New Roman" w:cs="Times New Roman"/>
          <w:sz w:val="24"/>
          <w:szCs w:val="24"/>
        </w:rPr>
        <w:t>atjaunināts</w:t>
      </w:r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r w:rsidR="00503A3B">
        <w:rPr>
          <w:rFonts w:ascii="Times New Roman" w:hAnsi="Times New Roman" w:cs="Times New Roman"/>
          <w:sz w:val="24"/>
          <w:szCs w:val="24"/>
        </w:rPr>
        <w:t>28</w:t>
      </w:r>
      <w:r w:rsidRPr="009C7255">
        <w:rPr>
          <w:rFonts w:ascii="Times New Roman" w:hAnsi="Times New Roman" w:cs="Times New Roman"/>
          <w:sz w:val="24"/>
          <w:szCs w:val="24"/>
        </w:rPr>
        <w:t>.0</w:t>
      </w:r>
      <w:r w:rsidR="00503A3B">
        <w:rPr>
          <w:rFonts w:ascii="Times New Roman" w:hAnsi="Times New Roman" w:cs="Times New Roman"/>
          <w:sz w:val="24"/>
          <w:szCs w:val="24"/>
        </w:rPr>
        <w:t>9</w:t>
      </w:r>
      <w:r w:rsidRPr="009C7255">
        <w:rPr>
          <w:rFonts w:ascii="Times New Roman" w:hAnsi="Times New Roman" w:cs="Times New Roman"/>
          <w:sz w:val="24"/>
          <w:szCs w:val="24"/>
        </w:rPr>
        <w:t>.20</w:t>
      </w:r>
      <w:r w:rsidR="009C7255" w:rsidRPr="009C7255">
        <w:rPr>
          <w:rFonts w:ascii="Times New Roman" w:hAnsi="Times New Roman" w:cs="Times New Roman"/>
          <w:sz w:val="24"/>
          <w:szCs w:val="24"/>
        </w:rPr>
        <w:t>2</w:t>
      </w:r>
      <w:r w:rsidR="00503A3B">
        <w:rPr>
          <w:rFonts w:ascii="Times New Roman" w:hAnsi="Times New Roman" w:cs="Times New Roman"/>
          <w:sz w:val="24"/>
          <w:szCs w:val="24"/>
        </w:rPr>
        <w:t>2</w:t>
      </w:r>
      <w:r w:rsidRPr="009C7255">
        <w:rPr>
          <w:rFonts w:ascii="Times New Roman" w:hAnsi="Times New Roman" w:cs="Times New Roman"/>
          <w:sz w:val="24"/>
          <w:szCs w:val="24"/>
        </w:rPr>
        <w:t>.):</w:t>
      </w:r>
    </w:p>
    <w:p w14:paraId="3600625E" w14:textId="5AE974CB" w:rsidR="0013774F" w:rsidRPr="009C7255" w:rsidRDefault="00CD70DE" w:rsidP="00CD70DE">
      <w:pPr>
        <w:pStyle w:val="NormalWeb"/>
        <w:spacing w:before="0" w:beforeAutospacing="0" w:after="0" w:afterAutospacing="0"/>
      </w:pPr>
      <w:r>
        <w:t xml:space="preserve">Svarīga informācija veselības aprūpes speciālistiem par zāļu riska mazināšanu: </w:t>
      </w:r>
      <w:r w:rsidR="0013774F" w:rsidRPr="009C7255">
        <w:rPr>
          <w:rStyle w:val="A0"/>
          <w:rFonts w:ascii="Times New Roman" w:hAnsi="Times New Roman" w:cs="Times New Roman"/>
          <w:sz w:val="24"/>
          <w:szCs w:val="24"/>
        </w:rPr>
        <w:t xml:space="preserve">Ārsta zāļu </w:t>
      </w:r>
      <w:r w:rsidR="009C7255">
        <w:rPr>
          <w:rStyle w:val="A0"/>
          <w:rFonts w:ascii="Times New Roman" w:hAnsi="Times New Roman" w:cs="Times New Roman"/>
          <w:sz w:val="24"/>
          <w:szCs w:val="24"/>
        </w:rPr>
        <w:t>iz</w:t>
      </w:r>
      <w:r w:rsidR="0013774F" w:rsidRPr="009C7255">
        <w:rPr>
          <w:rStyle w:val="A0"/>
          <w:rFonts w:ascii="Times New Roman" w:hAnsi="Times New Roman" w:cs="Times New Roman"/>
          <w:sz w:val="24"/>
          <w:szCs w:val="24"/>
        </w:rPr>
        <w:t xml:space="preserve">rakstīšanas kontroles lapa </w:t>
      </w:r>
      <w:r w:rsidR="0013774F" w:rsidRPr="009C7255">
        <w:rPr>
          <w:bCs/>
          <w:color w:val="000000"/>
          <w:kern w:val="24"/>
        </w:rPr>
        <w:t>zālēm Mysimba</w:t>
      </w:r>
      <w:r w:rsidR="00503A3B">
        <w:rPr>
          <w:bCs/>
          <w:color w:val="000000"/>
          <w:kern w:val="24"/>
        </w:rPr>
        <w:t xml:space="preserve">, </w:t>
      </w:r>
      <w:r w:rsidR="009C7255">
        <w:rPr>
          <w:bCs/>
          <w:color w:val="000000"/>
          <w:kern w:val="24"/>
        </w:rPr>
        <w:t xml:space="preserve">versija </w:t>
      </w:r>
      <w:r w:rsidR="00503A3B">
        <w:rPr>
          <w:bCs/>
          <w:color w:val="000000"/>
          <w:kern w:val="24"/>
        </w:rPr>
        <w:t>3</w:t>
      </w:r>
      <w:r w:rsidR="009C7255">
        <w:rPr>
          <w:bCs/>
          <w:color w:val="000000"/>
          <w:kern w:val="24"/>
        </w:rPr>
        <w:t>.0</w:t>
      </w:r>
    </w:p>
    <w:p w14:paraId="40479EA4" w14:textId="77777777" w:rsidR="0013774F" w:rsidRDefault="0013774F" w:rsidP="0013774F">
      <w:pPr>
        <w:spacing w:after="120" w:line="276" w:lineRule="auto"/>
        <w:ind w:left="720"/>
        <w:contextualSpacing/>
        <w:jc w:val="both"/>
        <w:rPr>
          <w:rFonts w:eastAsia="Times New Roman"/>
        </w:rPr>
      </w:pPr>
    </w:p>
    <w:p w14:paraId="169DE1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EF48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14:paraId="13C05F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7739722" w14:textId="37D04304" w:rsidR="00151582" w:rsidRDefault="00151582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6B596D">
        <w:rPr>
          <w:rFonts w:ascii="Times New Roman" w:eastAsia="Times New Roman" w:hAnsi="Times New Roman"/>
          <w:b/>
          <w:sz w:val="24"/>
          <w:szCs w:val="24"/>
        </w:rPr>
        <w:t>Nartex 500 mg/ml šķīdums iekšķīgai lietošanai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51582">
        <w:rPr>
          <w:rFonts w:ascii="Times New Roman" w:eastAsia="Times New Roman" w:hAnsi="Times New Roman"/>
          <w:bCs/>
          <w:sz w:val="24"/>
          <w:szCs w:val="24"/>
        </w:rPr>
        <w:t>(</w:t>
      </w:r>
      <w:r w:rsidRPr="00151582">
        <w:rPr>
          <w:rFonts w:ascii="Times New Roman" w:eastAsia="Times New Roman" w:hAnsi="Times New Roman"/>
          <w:bCs/>
          <w:i/>
          <w:iCs/>
          <w:sz w:val="24"/>
          <w:szCs w:val="24"/>
        </w:rPr>
        <w:t>natrii oxybas</w:t>
      </w:r>
      <w:r w:rsidRPr="00151582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AS “Kalceks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6B596D">
        <w:rPr>
          <w:rFonts w:ascii="Times New Roman" w:eastAsia="Times New Roman" w:hAnsi="Times New Roman"/>
          <w:bCs/>
          <w:sz w:val="24"/>
          <w:szCs w:val="24"/>
        </w:rPr>
        <w:t>Latvija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E62473">
        <w:rPr>
          <w:rFonts w:ascii="Times New Roman" w:eastAsia="Times New Roman" w:hAnsi="Times New Roman"/>
          <w:bCs/>
          <w:sz w:val="24"/>
          <w:szCs w:val="24"/>
        </w:rPr>
        <w:t>atjaunināts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62473">
        <w:rPr>
          <w:rFonts w:ascii="Times New Roman" w:eastAsia="Times New Roman" w:hAnsi="Times New Roman"/>
          <w:bCs/>
          <w:sz w:val="24"/>
          <w:szCs w:val="24"/>
        </w:rPr>
        <w:t>13</w:t>
      </w:r>
      <w:r>
        <w:rPr>
          <w:rFonts w:ascii="Times New Roman" w:eastAsia="Times New Roman" w:hAnsi="Times New Roman"/>
          <w:bCs/>
          <w:sz w:val="24"/>
          <w:szCs w:val="24"/>
        </w:rPr>
        <w:t>.0</w:t>
      </w:r>
      <w:r w:rsidR="00E62473">
        <w:rPr>
          <w:rFonts w:ascii="Times New Roman" w:eastAsia="Times New Roman" w:hAnsi="Times New Roman"/>
          <w:bCs/>
          <w:sz w:val="24"/>
          <w:szCs w:val="24"/>
        </w:rPr>
        <w:t>4</w:t>
      </w:r>
      <w:r>
        <w:rPr>
          <w:rFonts w:ascii="Times New Roman" w:eastAsia="Times New Roman" w:hAnsi="Times New Roman"/>
          <w:bCs/>
          <w:sz w:val="24"/>
          <w:szCs w:val="24"/>
        </w:rPr>
        <w:t>.2023):</w:t>
      </w:r>
    </w:p>
    <w:p w14:paraId="0E23A76F" w14:textId="77777777" w:rsidR="001F380A" w:rsidRDefault="001F380A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7A81FF9A" w14:textId="77777777" w:rsidR="00E62473" w:rsidRDefault="00E62473" w:rsidP="00E62473">
      <w:pPr>
        <w:suppressAutoHyphens/>
        <w:autoSpaceDN w:val="0"/>
        <w:spacing w:after="240" w:line="276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Svarīga informācija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veselības aprūpes speciālistiem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6837B127" w14:textId="77777777" w:rsidR="00E62473" w:rsidRPr="000015A2" w:rsidRDefault="00E62473" w:rsidP="00F3169B">
      <w:pPr>
        <w:pStyle w:val="ListParagraph"/>
        <w:numPr>
          <w:ilvl w:val="0"/>
          <w:numId w:val="185"/>
        </w:numPr>
        <w:suppressAutoHyphens/>
        <w:autoSpaceDN w:val="0"/>
        <w:spacing w:after="240" w:line="276" w:lineRule="auto"/>
        <w:jc w:val="both"/>
        <w:textAlignment w:val="baseline"/>
        <w:rPr>
          <w:bCs/>
        </w:rPr>
      </w:pPr>
      <w:proofErr w:type="spellStart"/>
      <w:r w:rsidRPr="000015A2">
        <w:rPr>
          <w:bCs/>
        </w:rPr>
        <w:t>Kontrolētā</w:t>
      </w:r>
      <w:proofErr w:type="spellEnd"/>
      <w:r w:rsidRPr="000015A2">
        <w:rPr>
          <w:bCs/>
        </w:rPr>
        <w:t xml:space="preserve"> </w:t>
      </w:r>
      <w:proofErr w:type="spellStart"/>
      <w:r w:rsidRPr="000015A2">
        <w:rPr>
          <w:bCs/>
        </w:rPr>
        <w:t>izplatīšanas</w:t>
      </w:r>
      <w:proofErr w:type="spellEnd"/>
      <w:r w:rsidRPr="000015A2">
        <w:rPr>
          <w:bCs/>
        </w:rPr>
        <w:t xml:space="preserve"> </w:t>
      </w:r>
      <w:proofErr w:type="spellStart"/>
      <w:r w:rsidRPr="000015A2">
        <w:rPr>
          <w:bCs/>
        </w:rPr>
        <w:t>programma</w:t>
      </w:r>
      <w:proofErr w:type="spellEnd"/>
      <w:r w:rsidRPr="000015A2">
        <w:rPr>
          <w:bCs/>
        </w:rPr>
        <w:t xml:space="preserve"> - </w:t>
      </w:r>
      <w:proofErr w:type="spellStart"/>
      <w:r w:rsidRPr="000015A2">
        <w:rPr>
          <w:bCs/>
        </w:rPr>
        <w:t>versija</w:t>
      </w:r>
      <w:proofErr w:type="spellEnd"/>
      <w:r w:rsidRPr="000015A2">
        <w:rPr>
          <w:bCs/>
        </w:rPr>
        <w:t xml:space="preserve"> </w:t>
      </w:r>
      <w:r>
        <w:rPr>
          <w:bCs/>
        </w:rPr>
        <w:t>2</w:t>
      </w:r>
      <w:r w:rsidRPr="000015A2">
        <w:rPr>
          <w:bCs/>
        </w:rPr>
        <w:t>.0;</w:t>
      </w:r>
    </w:p>
    <w:p w14:paraId="3B9408E6" w14:textId="77777777" w:rsidR="00E62473" w:rsidRPr="000015A2" w:rsidRDefault="00E62473" w:rsidP="00F3169B">
      <w:pPr>
        <w:pStyle w:val="ListParagraph"/>
        <w:numPr>
          <w:ilvl w:val="0"/>
          <w:numId w:val="185"/>
        </w:numPr>
        <w:suppressAutoHyphens/>
        <w:autoSpaceDN w:val="0"/>
        <w:spacing w:after="240" w:line="276" w:lineRule="auto"/>
        <w:jc w:val="both"/>
        <w:textAlignment w:val="baseline"/>
        <w:rPr>
          <w:bCs/>
        </w:rPr>
      </w:pPr>
      <w:proofErr w:type="spellStart"/>
      <w:r w:rsidRPr="000015A2">
        <w:rPr>
          <w:bCs/>
        </w:rPr>
        <w:t>Izglītojošā</w:t>
      </w:r>
      <w:proofErr w:type="spellEnd"/>
      <w:r w:rsidRPr="000015A2">
        <w:rPr>
          <w:bCs/>
        </w:rPr>
        <w:t xml:space="preserve"> </w:t>
      </w:r>
      <w:proofErr w:type="spellStart"/>
      <w:r w:rsidRPr="000015A2">
        <w:rPr>
          <w:bCs/>
        </w:rPr>
        <w:t>brošūra</w:t>
      </w:r>
      <w:proofErr w:type="spellEnd"/>
      <w:r w:rsidRPr="000015A2">
        <w:rPr>
          <w:bCs/>
        </w:rPr>
        <w:t xml:space="preserve"> </w:t>
      </w:r>
      <w:proofErr w:type="spellStart"/>
      <w:r w:rsidRPr="000015A2">
        <w:rPr>
          <w:bCs/>
        </w:rPr>
        <w:t>veselības</w:t>
      </w:r>
      <w:proofErr w:type="spellEnd"/>
      <w:r w:rsidRPr="000015A2">
        <w:rPr>
          <w:bCs/>
        </w:rPr>
        <w:t xml:space="preserve"> </w:t>
      </w:r>
      <w:proofErr w:type="spellStart"/>
      <w:r w:rsidRPr="000015A2">
        <w:rPr>
          <w:bCs/>
        </w:rPr>
        <w:t>aprūpes</w:t>
      </w:r>
      <w:proofErr w:type="spellEnd"/>
      <w:r w:rsidRPr="000015A2">
        <w:rPr>
          <w:bCs/>
        </w:rPr>
        <w:t xml:space="preserve"> </w:t>
      </w:r>
      <w:proofErr w:type="spellStart"/>
      <w:r w:rsidRPr="000015A2">
        <w:rPr>
          <w:bCs/>
        </w:rPr>
        <w:t>speciālistam</w:t>
      </w:r>
      <w:proofErr w:type="spellEnd"/>
      <w:r w:rsidRPr="000015A2">
        <w:rPr>
          <w:bCs/>
        </w:rPr>
        <w:t xml:space="preserve">- </w:t>
      </w:r>
      <w:proofErr w:type="spellStart"/>
      <w:r w:rsidRPr="000015A2">
        <w:rPr>
          <w:bCs/>
        </w:rPr>
        <w:t>versija</w:t>
      </w:r>
      <w:proofErr w:type="spellEnd"/>
      <w:r w:rsidRPr="000015A2">
        <w:rPr>
          <w:bCs/>
        </w:rPr>
        <w:t xml:space="preserve"> </w:t>
      </w:r>
      <w:r>
        <w:rPr>
          <w:bCs/>
        </w:rPr>
        <w:t>2</w:t>
      </w:r>
      <w:r w:rsidRPr="000015A2">
        <w:rPr>
          <w:bCs/>
        </w:rPr>
        <w:t>.0;</w:t>
      </w:r>
    </w:p>
    <w:p w14:paraId="39263054" w14:textId="77777777" w:rsidR="00E62473" w:rsidRDefault="00E62473" w:rsidP="00F3169B">
      <w:pPr>
        <w:pStyle w:val="ListParagraph"/>
        <w:numPr>
          <w:ilvl w:val="0"/>
          <w:numId w:val="185"/>
        </w:numPr>
        <w:suppressAutoHyphens/>
        <w:autoSpaceDN w:val="0"/>
        <w:spacing w:after="240" w:line="276" w:lineRule="auto"/>
        <w:jc w:val="both"/>
        <w:textAlignment w:val="baseline"/>
        <w:rPr>
          <w:bCs/>
        </w:rPr>
      </w:pPr>
      <w:proofErr w:type="spellStart"/>
      <w:r w:rsidRPr="000015A2">
        <w:rPr>
          <w:bCs/>
        </w:rPr>
        <w:t>Ārstēšanas</w:t>
      </w:r>
      <w:proofErr w:type="spellEnd"/>
      <w:r w:rsidRPr="000015A2">
        <w:rPr>
          <w:bCs/>
        </w:rPr>
        <w:t xml:space="preserve"> </w:t>
      </w:r>
      <w:proofErr w:type="spellStart"/>
      <w:r w:rsidRPr="000015A2">
        <w:rPr>
          <w:bCs/>
        </w:rPr>
        <w:t>uzsākšanas</w:t>
      </w:r>
      <w:proofErr w:type="spellEnd"/>
      <w:r w:rsidRPr="000015A2">
        <w:rPr>
          <w:bCs/>
        </w:rPr>
        <w:t xml:space="preserve"> un </w:t>
      </w:r>
      <w:proofErr w:type="spellStart"/>
      <w:r w:rsidRPr="000015A2">
        <w:rPr>
          <w:bCs/>
        </w:rPr>
        <w:t>turpmāko</w:t>
      </w:r>
      <w:proofErr w:type="spellEnd"/>
      <w:r w:rsidRPr="000015A2">
        <w:rPr>
          <w:bCs/>
        </w:rPr>
        <w:t xml:space="preserve"> </w:t>
      </w:r>
      <w:proofErr w:type="spellStart"/>
      <w:r w:rsidRPr="000015A2">
        <w:rPr>
          <w:bCs/>
        </w:rPr>
        <w:t>vizīšu</w:t>
      </w:r>
      <w:proofErr w:type="spellEnd"/>
      <w:r w:rsidRPr="000015A2">
        <w:rPr>
          <w:bCs/>
        </w:rPr>
        <w:t xml:space="preserve"> </w:t>
      </w:r>
      <w:proofErr w:type="spellStart"/>
      <w:r w:rsidRPr="000015A2">
        <w:rPr>
          <w:bCs/>
        </w:rPr>
        <w:t>veidlapa</w:t>
      </w:r>
      <w:proofErr w:type="spellEnd"/>
      <w:r w:rsidRPr="000015A2">
        <w:rPr>
          <w:bCs/>
        </w:rPr>
        <w:t xml:space="preserve">- </w:t>
      </w:r>
      <w:proofErr w:type="spellStart"/>
      <w:r w:rsidRPr="000015A2">
        <w:rPr>
          <w:bCs/>
        </w:rPr>
        <w:t>versija</w:t>
      </w:r>
      <w:proofErr w:type="spellEnd"/>
      <w:r w:rsidRPr="000015A2">
        <w:rPr>
          <w:bCs/>
        </w:rPr>
        <w:t xml:space="preserve"> 1.0;</w:t>
      </w:r>
    </w:p>
    <w:p w14:paraId="0918D904" w14:textId="77777777" w:rsidR="00E62473" w:rsidRPr="000015A2" w:rsidRDefault="00E62473" w:rsidP="00F3169B">
      <w:pPr>
        <w:pStyle w:val="ListParagraph"/>
        <w:numPr>
          <w:ilvl w:val="0"/>
          <w:numId w:val="185"/>
        </w:numPr>
        <w:suppressAutoHyphens/>
        <w:autoSpaceDN w:val="0"/>
        <w:spacing w:after="240" w:line="276" w:lineRule="auto"/>
        <w:jc w:val="both"/>
        <w:textAlignment w:val="baseline"/>
        <w:rPr>
          <w:bCs/>
        </w:rPr>
      </w:pPr>
      <w:proofErr w:type="spellStart"/>
      <w:r w:rsidRPr="000015A2">
        <w:rPr>
          <w:bCs/>
        </w:rPr>
        <w:t>Ārsta</w:t>
      </w:r>
      <w:proofErr w:type="spellEnd"/>
      <w:r w:rsidRPr="000015A2">
        <w:rPr>
          <w:bCs/>
        </w:rPr>
        <w:t xml:space="preserve"> </w:t>
      </w:r>
      <w:proofErr w:type="spellStart"/>
      <w:r w:rsidRPr="000015A2">
        <w:rPr>
          <w:bCs/>
        </w:rPr>
        <w:t>reģistrācijas</w:t>
      </w:r>
      <w:proofErr w:type="spellEnd"/>
      <w:r w:rsidRPr="000015A2">
        <w:rPr>
          <w:bCs/>
        </w:rPr>
        <w:t xml:space="preserve"> </w:t>
      </w:r>
      <w:proofErr w:type="spellStart"/>
      <w:r w:rsidRPr="000015A2">
        <w:rPr>
          <w:bCs/>
        </w:rPr>
        <w:t>veidlapa</w:t>
      </w:r>
      <w:proofErr w:type="spellEnd"/>
      <w:r w:rsidRPr="000015A2">
        <w:rPr>
          <w:bCs/>
        </w:rPr>
        <w:t xml:space="preserve">- </w:t>
      </w:r>
      <w:proofErr w:type="spellStart"/>
      <w:r w:rsidRPr="000015A2">
        <w:rPr>
          <w:bCs/>
        </w:rPr>
        <w:t>versija</w:t>
      </w:r>
      <w:proofErr w:type="spellEnd"/>
      <w:r w:rsidRPr="000015A2">
        <w:rPr>
          <w:bCs/>
        </w:rPr>
        <w:t xml:space="preserve"> 1.0</w:t>
      </w:r>
      <w:r>
        <w:rPr>
          <w:bCs/>
        </w:rPr>
        <w:t>.</w:t>
      </w:r>
    </w:p>
    <w:p w14:paraId="194A2168" w14:textId="77777777" w:rsidR="00E62473" w:rsidRPr="000015A2" w:rsidRDefault="00E62473" w:rsidP="00E62473">
      <w:pPr>
        <w:suppressAutoHyphens/>
        <w:autoSpaceDN w:val="0"/>
        <w:spacing w:after="240" w:line="276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0015A2">
        <w:rPr>
          <w:rFonts w:ascii="Times New Roman" w:eastAsia="Times New Roman" w:hAnsi="Times New Roman"/>
          <w:b/>
          <w:sz w:val="24"/>
          <w:szCs w:val="24"/>
        </w:rPr>
        <w:t xml:space="preserve">Svarīga informācija </w:t>
      </w:r>
      <w:r w:rsidRPr="000015A2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pacientam</w:t>
      </w:r>
      <w:r w:rsidRPr="000015A2">
        <w:rPr>
          <w:rFonts w:ascii="Times New Roman" w:eastAsia="Times New Roman" w:hAnsi="Times New Roman"/>
          <w:b/>
          <w:sz w:val="24"/>
          <w:szCs w:val="24"/>
        </w:rPr>
        <w:t xml:space="preserve"> par zāļu riska mazināšanu:</w:t>
      </w:r>
    </w:p>
    <w:p w14:paraId="4BF05A0A" w14:textId="77777777" w:rsidR="00E62473" w:rsidRPr="00E3038B" w:rsidRDefault="00E62473" w:rsidP="00F3169B">
      <w:pPr>
        <w:pStyle w:val="Default"/>
        <w:numPr>
          <w:ilvl w:val="0"/>
          <w:numId w:val="153"/>
        </w:numPr>
        <w:spacing w:line="276" w:lineRule="auto"/>
        <w:rPr>
          <w:rFonts w:eastAsia="Times New Roman"/>
          <w:lang w:val="fr-FR"/>
        </w:rPr>
      </w:pPr>
      <w:proofErr w:type="spellStart"/>
      <w:r w:rsidRPr="00E3038B">
        <w:rPr>
          <w:sz w:val="23"/>
          <w:szCs w:val="23"/>
          <w:lang w:val="fr-FR"/>
        </w:rPr>
        <w:t>Brošūra</w:t>
      </w:r>
      <w:proofErr w:type="spellEnd"/>
      <w:r w:rsidRPr="00E3038B">
        <w:rPr>
          <w:sz w:val="23"/>
          <w:szCs w:val="23"/>
          <w:lang w:val="fr-FR"/>
        </w:rPr>
        <w:t xml:space="preserve"> </w:t>
      </w:r>
      <w:proofErr w:type="spellStart"/>
      <w:r w:rsidRPr="00E3038B">
        <w:rPr>
          <w:sz w:val="23"/>
          <w:szCs w:val="23"/>
          <w:lang w:val="fr-FR"/>
        </w:rPr>
        <w:t>pacientam</w:t>
      </w:r>
      <w:proofErr w:type="spellEnd"/>
      <w:r w:rsidRPr="00E3038B">
        <w:rPr>
          <w:sz w:val="23"/>
          <w:szCs w:val="23"/>
          <w:lang w:val="fr-FR"/>
        </w:rPr>
        <w:t xml:space="preserve"> “</w:t>
      </w:r>
      <w:proofErr w:type="spellStart"/>
      <w:r w:rsidRPr="00E3038B">
        <w:rPr>
          <w:sz w:val="23"/>
          <w:szCs w:val="23"/>
          <w:lang w:val="fr-FR"/>
        </w:rPr>
        <w:t>Kā</w:t>
      </w:r>
      <w:proofErr w:type="spellEnd"/>
      <w:r w:rsidRPr="00E3038B">
        <w:rPr>
          <w:sz w:val="23"/>
          <w:szCs w:val="23"/>
          <w:lang w:val="fr-FR"/>
        </w:rPr>
        <w:t xml:space="preserve"> </w:t>
      </w:r>
      <w:proofErr w:type="spellStart"/>
      <w:r w:rsidRPr="00E3038B">
        <w:rPr>
          <w:sz w:val="23"/>
          <w:szCs w:val="23"/>
          <w:lang w:val="fr-FR"/>
        </w:rPr>
        <w:t>lietot</w:t>
      </w:r>
      <w:proofErr w:type="spellEnd"/>
      <w:r w:rsidRPr="00E3038B">
        <w:rPr>
          <w:sz w:val="23"/>
          <w:szCs w:val="23"/>
          <w:lang w:val="fr-FR"/>
        </w:rPr>
        <w:t xml:space="preserve"> </w:t>
      </w:r>
      <w:proofErr w:type="spellStart"/>
      <w:r w:rsidRPr="00E3038B">
        <w:rPr>
          <w:sz w:val="23"/>
          <w:szCs w:val="23"/>
          <w:lang w:val="fr-FR"/>
        </w:rPr>
        <w:t>Nartex</w:t>
      </w:r>
      <w:proofErr w:type="spellEnd"/>
      <w:r w:rsidRPr="00E3038B">
        <w:rPr>
          <w:sz w:val="23"/>
          <w:szCs w:val="23"/>
          <w:lang w:val="fr-FR"/>
        </w:rPr>
        <w:t>”</w:t>
      </w:r>
      <w:r w:rsidRPr="00E3038B">
        <w:rPr>
          <w:rFonts w:eastAsia="Times New Roman"/>
          <w:bCs/>
          <w:lang w:val="fr-FR"/>
        </w:rPr>
        <w:t xml:space="preserve">- </w:t>
      </w:r>
      <w:proofErr w:type="spellStart"/>
      <w:r w:rsidRPr="00E3038B">
        <w:rPr>
          <w:rFonts w:eastAsia="Times New Roman"/>
          <w:bCs/>
          <w:lang w:val="fr-FR"/>
        </w:rPr>
        <w:t>versija</w:t>
      </w:r>
      <w:proofErr w:type="spellEnd"/>
      <w:r w:rsidRPr="00E3038B">
        <w:rPr>
          <w:rFonts w:eastAsia="Times New Roman"/>
          <w:bCs/>
          <w:lang w:val="fr-FR"/>
        </w:rPr>
        <w:t xml:space="preserve"> 1.0;</w:t>
      </w:r>
    </w:p>
    <w:p w14:paraId="5EBB0181" w14:textId="77777777" w:rsidR="00E62473" w:rsidRPr="00E3038B" w:rsidRDefault="00E62473" w:rsidP="00F3169B">
      <w:pPr>
        <w:pStyle w:val="Default"/>
        <w:numPr>
          <w:ilvl w:val="0"/>
          <w:numId w:val="153"/>
        </w:numPr>
        <w:spacing w:line="276" w:lineRule="auto"/>
        <w:rPr>
          <w:rFonts w:eastAsia="Times New Roman"/>
          <w:lang w:val="fr-FR"/>
        </w:rPr>
      </w:pPr>
      <w:proofErr w:type="spellStart"/>
      <w:r w:rsidRPr="00E3038B">
        <w:rPr>
          <w:rFonts w:eastAsia="Times New Roman"/>
          <w:lang w:val="fr-FR"/>
        </w:rPr>
        <w:t>Biežāk</w:t>
      </w:r>
      <w:proofErr w:type="spellEnd"/>
      <w:r w:rsidRPr="00E3038B">
        <w:rPr>
          <w:rFonts w:eastAsia="Times New Roman"/>
          <w:lang w:val="fr-FR"/>
        </w:rPr>
        <w:t xml:space="preserve"> </w:t>
      </w:r>
      <w:proofErr w:type="spellStart"/>
      <w:r w:rsidRPr="00E3038B">
        <w:rPr>
          <w:rFonts w:eastAsia="Times New Roman"/>
          <w:lang w:val="fr-FR"/>
        </w:rPr>
        <w:t>uzdotie</w:t>
      </w:r>
      <w:proofErr w:type="spellEnd"/>
      <w:r w:rsidRPr="00E3038B">
        <w:rPr>
          <w:rFonts w:eastAsia="Times New Roman"/>
          <w:lang w:val="fr-FR"/>
        </w:rPr>
        <w:t xml:space="preserve"> </w:t>
      </w:r>
      <w:proofErr w:type="spellStart"/>
      <w:r w:rsidRPr="00E3038B">
        <w:rPr>
          <w:rFonts w:eastAsia="Times New Roman"/>
          <w:lang w:val="fr-FR"/>
        </w:rPr>
        <w:t>jautājumi</w:t>
      </w:r>
      <w:proofErr w:type="spellEnd"/>
      <w:r w:rsidRPr="00E3038B">
        <w:rPr>
          <w:rFonts w:eastAsia="Times New Roman"/>
          <w:lang w:val="fr-FR"/>
        </w:rPr>
        <w:t xml:space="preserve"> (BUJ) - </w:t>
      </w:r>
      <w:proofErr w:type="spellStart"/>
      <w:r w:rsidRPr="00E3038B">
        <w:rPr>
          <w:rFonts w:eastAsia="Times New Roman"/>
          <w:lang w:val="fr-FR"/>
        </w:rPr>
        <w:t>Informācijas</w:t>
      </w:r>
      <w:proofErr w:type="spellEnd"/>
      <w:r w:rsidRPr="00E3038B">
        <w:rPr>
          <w:rFonts w:eastAsia="Times New Roman"/>
          <w:lang w:val="fr-FR"/>
        </w:rPr>
        <w:t xml:space="preserve"> lapa </w:t>
      </w:r>
      <w:r w:rsidRPr="00E3038B">
        <w:rPr>
          <w:rFonts w:eastAsia="Times New Roman"/>
          <w:bCs/>
          <w:lang w:val="fr-FR"/>
        </w:rPr>
        <w:t xml:space="preserve">- </w:t>
      </w:r>
      <w:proofErr w:type="spellStart"/>
      <w:r w:rsidRPr="00E3038B">
        <w:rPr>
          <w:rFonts w:eastAsia="Times New Roman"/>
          <w:bCs/>
          <w:lang w:val="fr-FR"/>
        </w:rPr>
        <w:t>versija</w:t>
      </w:r>
      <w:proofErr w:type="spellEnd"/>
      <w:r w:rsidRPr="00E3038B">
        <w:rPr>
          <w:rFonts w:eastAsia="Times New Roman"/>
          <w:bCs/>
          <w:lang w:val="fr-FR"/>
        </w:rPr>
        <w:t xml:space="preserve"> 1.0;</w:t>
      </w:r>
    </w:p>
    <w:p w14:paraId="4735A3D4" w14:textId="77777777" w:rsidR="00E62473" w:rsidRPr="000015A2" w:rsidRDefault="00E62473" w:rsidP="00F3169B">
      <w:pPr>
        <w:pStyle w:val="Default"/>
        <w:numPr>
          <w:ilvl w:val="0"/>
          <w:numId w:val="153"/>
        </w:numPr>
        <w:spacing w:line="276" w:lineRule="auto"/>
        <w:rPr>
          <w:rFonts w:eastAsia="Times New Roman"/>
        </w:rPr>
      </w:pPr>
      <w:proofErr w:type="spellStart"/>
      <w:r w:rsidRPr="000015A2">
        <w:rPr>
          <w:rFonts w:eastAsia="Times New Roman"/>
          <w:bCs/>
        </w:rPr>
        <w:t>P</w:t>
      </w:r>
      <w:r>
        <w:rPr>
          <w:rFonts w:eastAsia="Times New Roman"/>
          <w:bCs/>
        </w:rPr>
        <w:t>a</w:t>
      </w:r>
      <w:r w:rsidRPr="000015A2">
        <w:rPr>
          <w:rFonts w:eastAsia="Times New Roman"/>
          <w:bCs/>
        </w:rPr>
        <w:t>cienta</w:t>
      </w:r>
      <w:proofErr w:type="spellEnd"/>
      <w:r w:rsidRPr="000015A2">
        <w:rPr>
          <w:rFonts w:eastAsia="Times New Roman"/>
          <w:bCs/>
        </w:rPr>
        <w:t xml:space="preserve"> </w:t>
      </w:r>
      <w:proofErr w:type="spellStart"/>
      <w:r w:rsidRPr="000015A2">
        <w:rPr>
          <w:rFonts w:eastAsia="Times New Roman"/>
          <w:bCs/>
        </w:rPr>
        <w:t>brīdinājuma</w:t>
      </w:r>
      <w:proofErr w:type="spellEnd"/>
      <w:r w:rsidRPr="000015A2">
        <w:rPr>
          <w:rFonts w:eastAsia="Times New Roman"/>
          <w:bCs/>
        </w:rPr>
        <w:t xml:space="preserve"> </w:t>
      </w:r>
      <w:proofErr w:type="spellStart"/>
      <w:r w:rsidRPr="000015A2">
        <w:rPr>
          <w:rFonts w:eastAsia="Times New Roman"/>
          <w:bCs/>
        </w:rPr>
        <w:t>kartīt</w:t>
      </w:r>
      <w:r>
        <w:rPr>
          <w:rFonts w:eastAsia="Times New Roman"/>
          <w:bCs/>
        </w:rPr>
        <w:t>e</w:t>
      </w:r>
      <w:proofErr w:type="spellEnd"/>
      <w:r w:rsidRPr="000015A2">
        <w:rPr>
          <w:rFonts w:eastAsia="Times New Roman"/>
          <w:bCs/>
        </w:rPr>
        <w:t xml:space="preserve"> - </w:t>
      </w:r>
      <w:proofErr w:type="spellStart"/>
      <w:r w:rsidRPr="000015A2">
        <w:rPr>
          <w:rFonts w:eastAsia="Times New Roman"/>
          <w:bCs/>
        </w:rPr>
        <w:t>versija</w:t>
      </w:r>
      <w:proofErr w:type="spellEnd"/>
      <w:r w:rsidRPr="000015A2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2</w:t>
      </w:r>
      <w:r w:rsidRPr="000015A2">
        <w:rPr>
          <w:rFonts w:eastAsia="Times New Roman"/>
          <w:bCs/>
        </w:rPr>
        <w:t>.0.</w:t>
      </w:r>
    </w:p>
    <w:p w14:paraId="3B188D73" w14:textId="77777777" w:rsidR="001F380A" w:rsidRDefault="001F380A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914734" w14:textId="77777777" w:rsidR="00151582" w:rsidRDefault="00151582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276BD3" w14:textId="1879B7EA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Nebido 1000 mg/4 ml šķīdums injekcijām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(Testosteroni undecanoas)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Bayer AG, Vācija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21.11.2017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1605445" w14:textId="77777777" w:rsidR="0013774F" w:rsidRDefault="0013774F" w:rsidP="004B00FD">
      <w:pPr>
        <w:pStyle w:val="ListParagraph"/>
        <w:numPr>
          <w:ilvl w:val="0"/>
          <w:numId w:val="55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“Nebido® 1000 mg/4 ml šķīdums injekcijām (testosterona undekanoāts) lietošanas vadlīnijas”, versija 1.0 (2017/11).</w:t>
      </w:r>
    </w:p>
    <w:p w14:paraId="278DB40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3F7B82" w14:textId="4F64E34E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Neotigason</w:t>
      </w:r>
      <w:r w:rsidR="00AB1D87"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(acitretinum)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 mg cietās kapsulas, Actavis Group PTC ehf., Īslande,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29" w:name="_Hlk62631330"/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atjaunināts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26.01.2021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21256FF8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Neotigason®▼, Roaccutane®▼, Isotretinoin Sandoz▼ Grūtniecības nepieļaušanas programma</w:t>
      </w:r>
    </w:p>
    <w:p w14:paraId="34454B78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616D1448" w14:textId="77777777" w:rsidR="00E7779C" w:rsidRPr="00E7779C" w:rsidRDefault="00E7779C" w:rsidP="00F3169B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Kontrolsaraksts farmaceitam,</w:t>
      </w:r>
    </w:p>
    <w:p w14:paraId="30AFF842" w14:textId="77777777" w:rsidR="00E7779C" w:rsidRPr="00E7779C" w:rsidRDefault="00E7779C" w:rsidP="00F3169B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Informētas piekrišanas dokuments </w:t>
      </w:r>
    </w:p>
    <w:p w14:paraId="7A29B95C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DB8F795" w14:textId="77777777" w:rsidR="00E7779C" w:rsidRPr="00E7779C" w:rsidRDefault="00E7779C" w:rsidP="00F3169B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Pacienta atgādinājuma kartīte</w:t>
      </w:r>
    </w:p>
    <w:p w14:paraId="6B9896A5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Versijas nr. 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ab/>
        <w:t>Roaccutane - EDM-ROACC-PPP-RMPv2-Jan2021;  Neotigason  Versija: 13-01-2021_2.0, Isotretinoin Sandoz RMP v.1.0.</w:t>
      </w:r>
    </w:p>
    <w:bookmarkEnd w:id="29"/>
    <w:p w14:paraId="08BE25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A62D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NexoBrid ▼*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(proteolītisko enzīmu koncentrāts, kas bagātināts ar bromelaīnu), MediWound Germany GmbH, Vācija (saskaņots 15.07.2014.):</w:t>
      </w:r>
    </w:p>
    <w:p w14:paraId="5F2E8F7A" w14:textId="77777777" w:rsidR="0013774F" w:rsidRDefault="0013774F" w:rsidP="004B00FD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Izglītojošie materiāli medicīniskam personālam.</w:t>
      </w:r>
    </w:p>
    <w:p w14:paraId="184334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526C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NovoSeven*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>alfa eptakogs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Novo Nordisk A/S, Dānija (saskaņots 11.2008):</w:t>
      </w:r>
    </w:p>
    <w:p w14:paraId="260D9CEC" w14:textId="77777777" w:rsidR="0013774F" w:rsidRDefault="0013774F" w:rsidP="004B00FD">
      <w:pPr>
        <w:pStyle w:val="ListParagraph"/>
        <w:numPr>
          <w:ilvl w:val="0"/>
          <w:numId w:val="57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ārstam</w:t>
      </w:r>
      <w:proofErr w:type="spellEnd"/>
      <w:r>
        <w:rPr>
          <w:bCs/>
        </w:rPr>
        <w:t>;</w:t>
      </w:r>
    </w:p>
    <w:p w14:paraId="7349CCA4" w14:textId="77777777" w:rsidR="0013774F" w:rsidRDefault="0013774F" w:rsidP="004B00FD">
      <w:pPr>
        <w:pStyle w:val="ListParagraph"/>
        <w:numPr>
          <w:ilvl w:val="0"/>
          <w:numId w:val="57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>.</w:t>
      </w:r>
    </w:p>
    <w:p w14:paraId="713CB7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E2FC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Nplate*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romiplostimum),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Amgen Europe B.V., Nīderlande (atjaunināts 27.05.2019.):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55AA780" w14:textId="77777777" w:rsidR="0013774F" w:rsidRPr="00C51762" w:rsidRDefault="0013774F" w:rsidP="004B00FD">
      <w:pPr>
        <w:pStyle w:val="ListParagraph"/>
        <w:numPr>
          <w:ilvl w:val="0"/>
          <w:numId w:val="128"/>
        </w:numPr>
        <w:spacing w:line="254" w:lineRule="auto"/>
        <w:rPr>
          <w:lang w:val="lv-LV"/>
        </w:rPr>
      </w:pPr>
      <w:r w:rsidRPr="00C51762">
        <w:rPr>
          <w:color w:val="000000"/>
          <w:lang w:val="lv-LV"/>
        </w:rPr>
        <w:lastRenderedPageBreak/>
        <w:t xml:space="preserve">Svarīga informācija veselības aprūpes speciālistiem par zāļu riska mazināšanu. Nplate (romiplostims). </w:t>
      </w:r>
      <w:r w:rsidRPr="00C51762">
        <w:rPr>
          <w:lang w:val="lv-LV"/>
        </w:rPr>
        <w:t>Devas kalkulators. Norādījumi par šķīdināšanu un ievadīšanu, versija 2018.g. novembrī.</w:t>
      </w:r>
    </w:p>
    <w:p w14:paraId="11D8AFA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D808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F528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14:paraId="3E9E5A5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</w:t>
      </w:r>
    </w:p>
    <w:p w14:paraId="5BFD80A5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3D1222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Onbrez Breezhaler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indacaterol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150 mcg </w:t>
      </w:r>
      <w:r>
        <w:rPr>
          <w:rFonts w:ascii="Times New Roman" w:eastAsia="Times New Roman" w:hAnsi="Times New Roman" w:cs="Times New Roman"/>
          <w:sz w:val="24"/>
          <w:szCs w:val="24"/>
        </w:rPr>
        <w:t>inhalācijas pulveris cietās kapsulās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Onbrez Breezhaler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(indacaterol)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300 mcg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inhalācijas pulveris cietās kapsulās,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Novartis Europharm Limited, Lielbritānija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Atcelti 16.08.2017.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6CED742C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ārstam: </w:t>
      </w:r>
    </w:p>
    <w:p w14:paraId="6C8EA34F" w14:textId="77777777" w:rsidR="0013774F" w:rsidRDefault="0013774F" w:rsidP="004B00FD">
      <w:pPr>
        <w:pStyle w:val="ListParagraph"/>
        <w:numPr>
          <w:ilvl w:val="0"/>
          <w:numId w:val="59"/>
        </w:numPr>
        <w:tabs>
          <w:tab w:val="right" w:pos="8369"/>
        </w:tabs>
        <w:ind w:right="-57"/>
        <w:rPr>
          <w:lang w:eastAsia="lv-LV"/>
        </w:rPr>
      </w:pPr>
      <w:proofErr w:type="spellStart"/>
      <w:r>
        <w:t>Drošuma</w:t>
      </w:r>
      <w:proofErr w:type="spellEnd"/>
      <w:r>
        <w:t xml:space="preserve"> </w:t>
      </w:r>
      <w:proofErr w:type="spellStart"/>
      <w:r>
        <w:t>informācijas</w:t>
      </w:r>
      <w:proofErr w:type="spellEnd"/>
      <w:r>
        <w:t xml:space="preserve"> </w:t>
      </w:r>
      <w:proofErr w:type="spellStart"/>
      <w:r>
        <w:t>karte</w:t>
      </w:r>
      <w:proofErr w:type="spellEnd"/>
      <w:r>
        <w:t>.</w:t>
      </w:r>
    </w:p>
    <w:p w14:paraId="371BFA1F" w14:textId="77777777" w:rsidR="0013774F" w:rsidRDefault="0013774F" w:rsidP="0013774F">
      <w:pPr>
        <w:tabs>
          <w:tab w:val="right" w:pos="8369"/>
        </w:tabs>
        <w:ind w:right="-57"/>
        <w:rPr>
          <w:lang w:eastAsia="lv-LV"/>
        </w:rPr>
      </w:pPr>
    </w:p>
    <w:p w14:paraId="47574ACF" w14:textId="7C4A2AE9" w:rsidR="0013774F" w:rsidRDefault="0013774F" w:rsidP="0013774F">
      <w:pPr>
        <w:tabs>
          <w:tab w:val="right" w:pos="8369"/>
        </w:tabs>
        <w:spacing w:after="0"/>
        <w:ind w:right="-57"/>
        <w:rPr>
          <w:rFonts w:ascii="Times New Roman" w:eastAsia="Times New Roman" w:hAnsi="Times New Roman"/>
          <w:i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Opdivo </w:t>
      </w:r>
      <w:r>
        <w:rPr>
          <w:rFonts w:ascii="Times New Roman" w:hAnsi="Times New Roman"/>
          <w:sz w:val="24"/>
          <w:szCs w:val="24"/>
        </w:rPr>
        <w:t>koncentrāts infūziju šķīduma pagatavošanai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lt-LT" w:eastAsia="sv-SE"/>
        </w:rPr>
        <w:t>nivolumabum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Bristol-Myers Squibb Pharma EEIG, Lielbritānija, (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saskaņots 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30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06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.20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):</w:t>
      </w:r>
    </w:p>
    <w:p w14:paraId="7ADDAEFA" w14:textId="140D85EC" w:rsidR="0013774F" w:rsidRDefault="0013774F" w:rsidP="004B00FD">
      <w:pPr>
        <w:numPr>
          <w:ilvl w:val="0"/>
          <w:numId w:val="6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Svarīga informācija veselības aprūpes speciālistiem par zāļu riska mazināšanu. OPDIVO (nivolumabs), versija: V12 EU/Novembris 2019</w:t>
      </w:r>
      <w:r w:rsidR="00F131A2">
        <w:rPr>
          <w:rFonts w:ascii="Times New Roman" w:hAnsi="Times New Roman"/>
          <w:sz w:val="24"/>
          <w:szCs w:val="24"/>
        </w:rPr>
        <w:t xml:space="preserve"> (</w:t>
      </w:r>
      <w:r w:rsidR="00F131A2" w:rsidRPr="00F131A2">
        <w:rPr>
          <w:rFonts w:ascii="Times New Roman" w:hAnsi="Times New Roman"/>
          <w:b/>
          <w:bCs/>
          <w:color w:val="FF0000"/>
          <w:sz w:val="24"/>
          <w:szCs w:val="24"/>
        </w:rPr>
        <w:t>Atcelts 30.06.2020</w:t>
      </w:r>
      <w:r w:rsidR="00F131A2">
        <w:rPr>
          <w:rFonts w:ascii="Times New Roman" w:hAnsi="Times New Roman"/>
          <w:sz w:val="24"/>
          <w:szCs w:val="24"/>
        </w:rPr>
        <w:t>).</w:t>
      </w:r>
    </w:p>
    <w:p w14:paraId="258EAD79" w14:textId="1BF0809D" w:rsidR="0013774F" w:rsidRPr="002C291A" w:rsidRDefault="0013774F" w:rsidP="004B00FD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Svarīga informācija 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pacientam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par zāļu riska mazināšanu. OPDIVO (nivolumabs) </w:t>
      </w:r>
      <w:r>
        <w:rPr>
          <w:rFonts w:ascii="Times New Roman" w:hAnsi="Times New Roman"/>
          <w:sz w:val="24"/>
          <w:szCs w:val="24"/>
        </w:rPr>
        <w:t xml:space="preserve">koncentrāts infūziju šķīduma pagatavošanai.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Pacienta brīdinājumu kartīte, versija 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2.0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31A2">
        <w:rPr>
          <w:rFonts w:ascii="Times New Roman" w:hAnsi="Times New Roman" w:cs="Times New Roman"/>
          <w:color w:val="000000" w:themeColor="text1"/>
          <w:sz w:val="24"/>
          <w:szCs w:val="24"/>
        </w:rPr>
        <w:t>EU12JUNE2020.</w:t>
      </w:r>
    </w:p>
    <w:p w14:paraId="6DA1D026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3BB2FCC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Ornique 120/15 micrograms/24 hours vaginal delivery system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(Etonogestrelum, Ethinylestradiolum),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Exeltis Baltics UAB, Lietuva (saskaņots </w:t>
      </w:r>
      <w:r>
        <w:rPr>
          <w:rFonts w:ascii="Times New Roman" w:hAnsi="Times New Roman"/>
          <w:b/>
          <w:color w:val="FF0000"/>
          <w:sz w:val="24"/>
          <w:szCs w:val="24"/>
        </w:rPr>
        <w:t>03.10.2017.</w:t>
      </w:r>
      <w:r>
        <w:rPr>
          <w:rFonts w:ascii="Times New Roman" w:hAnsi="Times New Roman"/>
          <w:color w:val="000000" w:themeColor="text1"/>
          <w:sz w:val="24"/>
          <w:szCs w:val="24"/>
        </w:rPr>
        <w:t>), 1.versija:</w:t>
      </w:r>
    </w:p>
    <w:p w14:paraId="6F2597D2" w14:textId="77777777" w:rsidR="0013774F" w:rsidRDefault="0013774F" w:rsidP="004B00FD">
      <w:pPr>
        <w:pStyle w:val="ListParagraph"/>
        <w:numPr>
          <w:ilvl w:val="0"/>
          <w:numId w:val="61"/>
        </w:numPr>
        <w:autoSpaceDE w:val="0"/>
        <w:autoSpaceDN w:val="0"/>
        <w:adjustRightInd w:val="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Svarīga informācija veselības aprūpes speciālistiem par zāļu riska mazināšanu “Kontroljautājumu saraksts izrakstītājam”;</w:t>
      </w:r>
    </w:p>
    <w:p w14:paraId="103E5717" w14:textId="77777777" w:rsidR="0013774F" w:rsidRPr="00C51762" w:rsidRDefault="0013774F" w:rsidP="004B00FD">
      <w:pPr>
        <w:pStyle w:val="ListParagraph"/>
        <w:numPr>
          <w:ilvl w:val="0"/>
          <w:numId w:val="61"/>
        </w:numPr>
        <w:autoSpaceDE w:val="0"/>
        <w:autoSpaceDN w:val="0"/>
        <w:adjustRightInd w:val="0"/>
        <w:jc w:val="both"/>
        <w:rPr>
          <w:color w:val="000000" w:themeColor="text1"/>
          <w:lang w:val="lv-LV"/>
        </w:rPr>
      </w:pPr>
      <w:r w:rsidRPr="00C51762">
        <w:rPr>
          <w:color w:val="000000" w:themeColor="text1"/>
          <w:lang w:val="lv-LV"/>
        </w:rPr>
        <w:t>Svarīga informācija pacientam par zāļu riska mazināšanu “Pacienta informācijas karte”.</w:t>
      </w:r>
    </w:p>
    <w:p w14:paraId="429FD450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8A0DB6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0EC0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Osagrand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3 mg šķīdums injekcijām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Zentiva, k.s., Čehija (saskaņots 05.04.2017.):</w:t>
      </w:r>
    </w:p>
    <w:p w14:paraId="3702DC7B" w14:textId="77777777" w:rsidR="0013774F" w:rsidRPr="00C51762" w:rsidRDefault="0013774F" w:rsidP="004B00FD">
      <w:pPr>
        <w:pStyle w:val="ListParagraph"/>
        <w:numPr>
          <w:ilvl w:val="0"/>
          <w:numId w:val="62"/>
        </w:numPr>
        <w:autoSpaceDE w:val="0"/>
        <w:autoSpaceDN w:val="0"/>
        <w:adjustRightInd w:val="0"/>
        <w:ind w:left="709" w:hanging="283"/>
        <w:jc w:val="both"/>
        <w:rPr>
          <w:lang w:val="lv-LV"/>
        </w:rPr>
      </w:pPr>
      <w:r w:rsidRPr="00C51762">
        <w:rPr>
          <w:bCs/>
          <w:color w:val="000000"/>
          <w:lang w:val="lv-LV"/>
        </w:rPr>
        <w:t xml:space="preserve">Svarīga informācija pacientam par zāļu riska mazināšanu. Pacienta atgādinājuma kartīte par žokļa osteonekrozi. </w:t>
      </w:r>
    </w:p>
    <w:p w14:paraId="03D12B89" w14:textId="77777777" w:rsidR="0013774F" w:rsidRPr="00C51762" w:rsidRDefault="0013774F" w:rsidP="0013774F">
      <w:pPr>
        <w:pStyle w:val="ListParagraph"/>
        <w:autoSpaceDE w:val="0"/>
        <w:autoSpaceDN w:val="0"/>
        <w:adjustRightInd w:val="0"/>
        <w:ind w:left="709"/>
        <w:jc w:val="both"/>
        <w:rPr>
          <w:lang w:val="lv-LV"/>
        </w:rPr>
      </w:pPr>
    </w:p>
    <w:p w14:paraId="0A7FD9E0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61534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 w:eastAsia="sv-S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Ossica 3 mg šķīdums injekcijām pilnšļircē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 w:eastAsia="sv-SE"/>
        </w:rPr>
        <w:t>Gedeon Richter Plc., Ungārija (saskaņots 29.05.2017.):</w:t>
      </w:r>
    </w:p>
    <w:p w14:paraId="60F859E2" w14:textId="77777777" w:rsidR="0013774F" w:rsidRPr="002A3241" w:rsidRDefault="0013774F" w:rsidP="0055215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osteonekrozi. </w:t>
      </w:r>
    </w:p>
    <w:p w14:paraId="329D25D1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C0A049" w14:textId="77777777" w:rsidR="0013774F" w:rsidRPr="00C51762" w:rsidRDefault="0013774F" w:rsidP="0013774F">
      <w:pPr>
        <w:pStyle w:val="ListParagraph"/>
        <w:autoSpaceDE w:val="0"/>
        <w:autoSpaceDN w:val="0"/>
        <w:adjustRightInd w:val="0"/>
        <w:ind w:left="709"/>
        <w:rPr>
          <w:lang w:val="lv-LV"/>
        </w:rPr>
      </w:pPr>
    </w:p>
    <w:p w14:paraId="65D1F6C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Ozurdex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dexamethasonum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700 mg 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ntravitreāls implants aplikatorā, Allergan Pharmaceuticals Ireland,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Īrija, versija 7.0,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21.11.2014):</w:t>
      </w:r>
    </w:p>
    <w:p w14:paraId="42F5C7A0" w14:textId="77777777" w:rsidR="0013774F" w:rsidRDefault="0013774F" w:rsidP="004B00FD">
      <w:pPr>
        <w:numPr>
          <w:ilvl w:val="0"/>
          <w:numId w:val="5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 Ozurdex injekcijas veikšanai;</w:t>
      </w:r>
    </w:p>
    <w:p w14:paraId="69F824F5" w14:textId="77777777" w:rsidR="0013774F" w:rsidRDefault="0013774F" w:rsidP="004B00FD">
      <w:pPr>
        <w:numPr>
          <w:ilvl w:val="0"/>
          <w:numId w:val="5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Informācija pacientam par ārstēšanu ar Ozurdex;</w:t>
      </w:r>
    </w:p>
    <w:p w14:paraId="6FAEB10E" w14:textId="77777777" w:rsidR="0013774F" w:rsidRDefault="0013774F" w:rsidP="004B00FD">
      <w:pPr>
        <w:numPr>
          <w:ilvl w:val="0"/>
          <w:numId w:val="5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 materiāla teksts pacientam.</w:t>
      </w:r>
    </w:p>
    <w:p w14:paraId="1BCB4F10" w14:textId="77777777" w:rsidR="0013774F" w:rsidRDefault="0013774F" w:rsidP="0013774F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4DEB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124B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B56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02521AEE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2DFD20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</w:p>
    <w:p w14:paraId="7F89783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EFAFACB" w14:textId="5B9089E3" w:rsidR="00167A4B" w:rsidRDefault="00167A4B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Padcev </w:t>
      </w:r>
      <w:r w:rsidRPr="001D34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Pr="001D3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Enfortumabum vedotinum</w:t>
      </w:r>
      <w:r w:rsidRPr="001D34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</w:t>
      </w:r>
      <w:r w:rsidR="001D348C" w:rsidRPr="001D34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Astellas Pharma Europe B.V., Nīderlande</w:t>
      </w:r>
      <w:r w:rsidR="001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(</w:t>
      </w:r>
      <w:r w:rsidR="001D348C" w:rsidRPr="001D34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saskaņots 31.07.2023</w:t>
      </w:r>
      <w:r w:rsidR="001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):</w:t>
      </w:r>
    </w:p>
    <w:p w14:paraId="0C86B85F" w14:textId="77777777" w:rsidR="001D348C" w:rsidRPr="002A3241" w:rsidRDefault="001D348C" w:rsidP="00F3169B">
      <w:pPr>
        <w:pStyle w:val="ListParagraph"/>
        <w:numPr>
          <w:ilvl w:val="0"/>
          <w:numId w:val="160"/>
        </w:numPr>
        <w:rPr>
          <w:lang w:val="lv-LV"/>
        </w:rPr>
      </w:pPr>
      <w:r w:rsidRPr="002A3241">
        <w:rPr>
          <w:lang w:val="lv-LV"/>
        </w:rPr>
        <w:t>Svarīga informācija veselības aprūpes speciālistiem par zāļu riska mazināšanu</w:t>
      </w:r>
    </w:p>
    <w:p w14:paraId="1B5A9071" w14:textId="303E797E" w:rsidR="001D348C" w:rsidRDefault="001D348C" w:rsidP="00F3169B">
      <w:pPr>
        <w:pStyle w:val="ListParagraph"/>
        <w:numPr>
          <w:ilvl w:val="1"/>
          <w:numId w:val="160"/>
        </w:numPr>
      </w:pPr>
      <w:proofErr w:type="spellStart"/>
      <w:r w:rsidRPr="00D5055F">
        <w:t>Pavadvēstule</w:t>
      </w:r>
      <w:proofErr w:type="spellEnd"/>
      <w:r w:rsidRPr="00D5055F">
        <w:t xml:space="preserve"> </w:t>
      </w:r>
      <w:proofErr w:type="spellStart"/>
      <w:r w:rsidRPr="00D5055F">
        <w:t>veselības</w:t>
      </w:r>
      <w:proofErr w:type="spellEnd"/>
      <w:r w:rsidRPr="00D5055F">
        <w:t xml:space="preserve"> </w:t>
      </w:r>
      <w:proofErr w:type="spellStart"/>
      <w:r w:rsidRPr="00D5055F">
        <w:t>aprūpes</w:t>
      </w:r>
      <w:proofErr w:type="spellEnd"/>
      <w:r w:rsidRPr="00D5055F">
        <w:t xml:space="preserve"> </w:t>
      </w:r>
      <w:proofErr w:type="spellStart"/>
      <w:r w:rsidRPr="00D5055F">
        <w:t>speciālistam</w:t>
      </w:r>
      <w:proofErr w:type="spellEnd"/>
    </w:p>
    <w:p w14:paraId="3643DDCC" w14:textId="77777777" w:rsidR="001D348C" w:rsidRDefault="001D348C" w:rsidP="00F3169B">
      <w:pPr>
        <w:pStyle w:val="ListParagraph"/>
        <w:numPr>
          <w:ilvl w:val="0"/>
          <w:numId w:val="160"/>
        </w:numPr>
      </w:pPr>
      <w:proofErr w:type="spellStart"/>
      <w:r w:rsidRPr="00D5055F">
        <w:t>Svarīga</w:t>
      </w:r>
      <w:proofErr w:type="spellEnd"/>
      <w:r w:rsidRPr="00D5055F">
        <w:t xml:space="preserve"> </w:t>
      </w:r>
      <w:proofErr w:type="spellStart"/>
      <w:r w:rsidRPr="00D5055F">
        <w:t>informācija</w:t>
      </w:r>
      <w:proofErr w:type="spellEnd"/>
      <w:r w:rsidRPr="00D5055F">
        <w:t xml:space="preserve"> </w:t>
      </w:r>
      <w:proofErr w:type="spellStart"/>
      <w:r w:rsidRPr="00D5055F">
        <w:t>pacientiem</w:t>
      </w:r>
      <w:proofErr w:type="spellEnd"/>
      <w:r w:rsidRPr="00D5055F">
        <w:t xml:space="preserve"> par </w:t>
      </w:r>
      <w:proofErr w:type="spellStart"/>
      <w:r w:rsidRPr="00D5055F">
        <w:t>zāļu</w:t>
      </w:r>
      <w:proofErr w:type="spellEnd"/>
      <w:r w:rsidRPr="00D5055F">
        <w:t xml:space="preserve"> </w:t>
      </w:r>
      <w:proofErr w:type="spellStart"/>
      <w:r w:rsidRPr="00D5055F">
        <w:t>riska</w:t>
      </w:r>
      <w:proofErr w:type="spellEnd"/>
      <w:r w:rsidRPr="00D5055F">
        <w:t xml:space="preserve"> </w:t>
      </w:r>
      <w:proofErr w:type="spellStart"/>
      <w:r w:rsidRPr="00D5055F">
        <w:t>mazināšanu</w:t>
      </w:r>
      <w:proofErr w:type="spellEnd"/>
    </w:p>
    <w:p w14:paraId="43CFF52F" w14:textId="26055969" w:rsidR="001D348C" w:rsidRPr="002A3241" w:rsidRDefault="001D348C" w:rsidP="00F3169B">
      <w:pPr>
        <w:pStyle w:val="ListParagraph"/>
        <w:numPr>
          <w:ilvl w:val="1"/>
          <w:numId w:val="160"/>
        </w:numPr>
        <w:rPr>
          <w:lang w:val="it-IT"/>
        </w:rPr>
      </w:pPr>
      <w:r w:rsidRPr="002A3241">
        <w:rPr>
          <w:lang w:val="it-IT"/>
        </w:rPr>
        <w:t>Pacienta kartīte, versija - 2023. gada aprīlis.</w:t>
      </w:r>
    </w:p>
    <w:p w14:paraId="6F1A895D" w14:textId="77777777" w:rsidR="00167A4B" w:rsidRDefault="00167A4B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62716568" w14:textId="0C21926C" w:rsidR="009449B6" w:rsidRDefault="009449B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4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Palynziq </w:t>
      </w:r>
      <w:r w:rsidRPr="00944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(Pegvaliasum)</w:t>
      </w:r>
      <w:r w:rsidRPr="009449B6">
        <w:t xml:space="preserve"> </w:t>
      </w:r>
      <w:r w:rsidRPr="009449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BioMarin International Limited, Īrija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r w:rsidR="00E71916" w:rsidRPr="004F2B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atjaunināt</w:t>
      </w:r>
      <w:r w:rsidRPr="004F2B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 xml:space="preserve">s </w:t>
      </w:r>
      <w:r w:rsidR="00E71916" w:rsidRPr="004F2B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25</w:t>
      </w:r>
      <w:r w:rsidRPr="004F2B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.01.202</w:t>
      </w:r>
      <w:r w:rsidR="00E71916" w:rsidRPr="004F2B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2</w:t>
      </w:r>
      <w:r w:rsidRPr="004F2B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</w:p>
    <w:p w14:paraId="2B6AE11A" w14:textId="77777777" w:rsidR="009449B6" w:rsidRPr="009449B6" w:rsidRDefault="009449B6" w:rsidP="00C46030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9449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9449B6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476432A9" w14:textId="4B819E12" w:rsidR="009449B6" w:rsidRPr="009D3574" w:rsidRDefault="009D3574" w:rsidP="00F3169B">
      <w:pPr>
        <w:numPr>
          <w:ilvl w:val="0"/>
          <w:numId w:val="149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574"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PALYNZIQ®▼ (pegvaliāzes) riska mazināšanu, versija - EU-PAL-00303 2022. gada janvāris;</w:t>
      </w:r>
      <w:r w:rsidR="009449B6" w:rsidRPr="009D3574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69F86205" w14:textId="77777777" w:rsidR="009449B6" w:rsidRPr="009449B6" w:rsidRDefault="009449B6" w:rsidP="00C46030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9449B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78D557D8" w14:textId="77777777" w:rsidR="009449B6" w:rsidRPr="009449B6" w:rsidRDefault="009449B6" w:rsidP="00F3169B">
      <w:pPr>
        <w:numPr>
          <w:ilvl w:val="0"/>
          <w:numId w:val="1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PALYNZIQ®▼  (pegvaliāzes) Pacienta brīdinājuma kartīte, versija - 05/01/2021;</w:t>
      </w:r>
    </w:p>
    <w:p w14:paraId="2B97E73E" w14:textId="77777777" w:rsidR="009449B6" w:rsidRPr="009449B6" w:rsidRDefault="009449B6" w:rsidP="00F3169B">
      <w:pPr>
        <w:numPr>
          <w:ilvl w:val="0"/>
          <w:numId w:val="1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pacientiem un apmācītiem novērotājiem PALYNZIQ ®▼(pegvaliāzes)  riska mazināšanu, versija - 05/01/2021; </w:t>
      </w:r>
    </w:p>
    <w:p w14:paraId="38ABA8CE" w14:textId="77777777" w:rsidR="009449B6" w:rsidRDefault="009449B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0CB163BD" w14:textId="77777777" w:rsidR="009449B6" w:rsidRDefault="009449B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57D6AC40" w14:textId="024D16D4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Pamitor </w:t>
      </w:r>
      <w:r>
        <w:rPr>
          <w:rFonts w:ascii="Times New Roman" w:hAnsi="Times New Roman" w:cs="Times New Roman"/>
          <w:b/>
          <w:sz w:val="24"/>
          <w:szCs w:val="24"/>
        </w:rPr>
        <w:t xml:space="preserve">15 mg/ml koncentrāts infūziju šķīduma pagatavošanai </w:t>
      </w:r>
      <w:r>
        <w:rPr>
          <w:rFonts w:ascii="Times New Roman" w:hAnsi="Times New Roman" w:cs="Times New Roman"/>
          <w:i/>
          <w:sz w:val="24"/>
          <w:szCs w:val="24"/>
        </w:rPr>
        <w:t>(dinatrii pamidronas),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Chiesi Pharmaceuticals GmbH, Austrija (saskaņots 02.01.2017.):</w:t>
      </w:r>
    </w:p>
    <w:p w14:paraId="619B0943" w14:textId="77777777" w:rsidR="0013774F" w:rsidRDefault="0013774F" w:rsidP="004B00FD">
      <w:pPr>
        <w:numPr>
          <w:ilvl w:val="0"/>
          <w:numId w:val="63"/>
        </w:numPr>
        <w:tabs>
          <w:tab w:val="left" w:pos="851"/>
        </w:tabs>
        <w:spacing w:after="0" w:line="240" w:lineRule="auto"/>
        <w:ind w:right="237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Svarīga informācija pacientam par zāļu riska mazināšanu. </w:t>
      </w:r>
      <w:r>
        <w:rPr>
          <w:rFonts w:ascii="Times New Roman" w:hAnsi="Times New Roman" w:cs="Times New Roman"/>
          <w:sz w:val="24"/>
          <w:szCs w:val="24"/>
        </w:rPr>
        <w:t xml:space="preserve">Pamitor 15 mg/ml koncentrāts infūziju šķīduma pagatavošanai (dinatrii pamidronas). Atgādinājuma kartīte pacientam par žokļa osteonekrozi (ŽON), versija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1.0; 2016.gada novembris</w:t>
      </w:r>
    </w:p>
    <w:p w14:paraId="13BF2C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281735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 Kabi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paracetamols)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Fresenius Kabi Polska, KBM Pharma SIA (saskaņots 11.07.2013):</w:t>
      </w:r>
    </w:p>
    <w:p w14:paraId="1D78A14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7D07238" w14:textId="77777777" w:rsidR="0013774F" w:rsidRDefault="0013774F" w:rsidP="004B00FD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„Zāļu drošuma informācija veselības aprūpes speciālistiem”</w:t>
      </w:r>
    </w:p>
    <w:p w14:paraId="52BA9C1E" w14:textId="77777777" w:rsidR="0013774F" w:rsidRDefault="0013774F" w:rsidP="004B00FD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„Ieteikumi devas noteikšanai”</w:t>
      </w:r>
    </w:p>
    <w:p w14:paraId="5C04199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2455B46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 B.Braun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paracetamols)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B.Braun Melsungen AG, Vācija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(saskaņots 14.08..2013):</w:t>
      </w:r>
    </w:p>
    <w:p w14:paraId="06F5CBE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E9B13AA" w14:textId="77777777" w:rsidR="0013774F" w:rsidRDefault="0013774F" w:rsidP="004B00FD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Zāļu drošuma informācija veselības aprūpes speciālistiem”</w:t>
      </w:r>
    </w:p>
    <w:p w14:paraId="3E4E1894" w14:textId="77777777" w:rsidR="0013774F" w:rsidRDefault="0013774F" w:rsidP="004B00FD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Devas kalkulators”</w:t>
      </w:r>
    </w:p>
    <w:p w14:paraId="5511CBF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AB9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Peyona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(kofeīna citrāts) 20mg/ml šķīdums infūzijām un šķīdums iekšķīgai lietošanai, Chiesi Farmaceutici SpA, Itālija (saskaņots 04.10.2013):</w:t>
      </w:r>
    </w:p>
    <w:p w14:paraId="4A40AC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Materiāls ārstam: Laminēta lapa/karte</w:t>
      </w:r>
    </w:p>
    <w:p w14:paraId="2E27C3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3E92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942">
        <w:rPr>
          <w:rFonts w:ascii="Times New Roman" w:hAnsi="Times New Roman"/>
          <w:b/>
          <w:sz w:val="24"/>
          <w:szCs w:val="24"/>
        </w:rPr>
        <w:lastRenderedPageBreak/>
        <w:t>Pioglitazone Accord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(</w:t>
      </w:r>
      <w:r w:rsidRPr="005D583E">
        <w:rPr>
          <w:rFonts w:ascii="Times New Roman" w:hAnsi="Times New Roman"/>
          <w:i/>
          <w:sz w:val="24"/>
          <w:szCs w:val="24"/>
        </w:rPr>
        <w:t>pioglitazone</w:t>
      </w:r>
      <w:r w:rsidRPr="005D583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hAnsi="Times New Roman"/>
          <w:sz w:val="24"/>
          <w:szCs w:val="24"/>
        </w:rPr>
        <w:t>15 mg, 30 mg un 45 mg tabletes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(saskaņots 15.11.2018):</w:t>
      </w:r>
    </w:p>
    <w:p w14:paraId="67C34B10" w14:textId="77777777" w:rsidR="0013774F" w:rsidRPr="00631942" w:rsidRDefault="0013774F" w:rsidP="0013774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31942">
        <w:rPr>
          <w:rFonts w:ascii="Times New Roman" w:hAnsi="Times New Roman" w:cs="Times New Roman"/>
          <w:sz w:val="24"/>
          <w:szCs w:val="24"/>
        </w:rPr>
        <w:t>Vadlīnijas zāļu Pioglitazone Accord 15 mg, 30 mg un 45 mg tabletes (EU/1/11/722/001-030) (</w:t>
      </w:r>
      <w:r w:rsidRPr="00631942">
        <w:rPr>
          <w:rFonts w:ascii="Times New Roman" w:hAnsi="Times New Roman" w:cs="Times New Roman"/>
          <w:i/>
          <w:sz w:val="24"/>
          <w:szCs w:val="24"/>
        </w:rPr>
        <w:t>pioglitazone</w:t>
      </w:r>
      <w:r w:rsidRPr="00631942">
        <w:rPr>
          <w:rFonts w:ascii="Times New Roman" w:hAnsi="Times New Roman" w:cs="Times New Roman"/>
          <w:sz w:val="24"/>
          <w:szCs w:val="24"/>
        </w:rPr>
        <w:t>) izrakstītājiem: atbilstošu pacientu izvēle un riska mazināšana pacientiem (</w:t>
      </w:r>
      <w:r w:rsidRPr="00631942">
        <w:rPr>
          <w:rFonts w:ascii="Times New Roman" w:eastAsia="Calibri" w:hAnsi="Times New Roman" w:cs="Times New Roman"/>
          <w:sz w:val="24"/>
          <w:szCs w:val="24"/>
        </w:rPr>
        <w:t>EM_HCP brochure v 0.1)</w:t>
      </w:r>
    </w:p>
    <w:p w14:paraId="4A2387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02E6F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Pioglitazone Teva 15/30/45 mg tablets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r>
        <w:rPr>
          <w:rFonts w:ascii="Times New Roman" w:eastAsia="Times New Roman" w:hAnsi="Times New Roman" w:cs="Times New Roman"/>
          <w:sz w:val="24"/>
          <w:szCs w:val="24"/>
        </w:rPr>
        <w:t>) Teva Pharma B.V., Nīderlande (saskaņots 14.11.2012):</w:t>
      </w:r>
    </w:p>
    <w:p w14:paraId="7DA2298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materiāls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5120B5CD" w14:textId="3885B79F" w:rsidR="0013774F" w:rsidRDefault="0013774F" w:rsidP="004B00F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Pioglitazone Teva 15mg/30mg/45mg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parakstīšanu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FFF3F23" w14:textId="77777777" w:rsidR="00F72EC2" w:rsidRDefault="00F72EC2" w:rsidP="00F7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5AB603F" w14:textId="429702D4" w:rsidR="00F72EC2" w:rsidRDefault="00F72EC2" w:rsidP="00F7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72EC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Pirfenidone Accord</w:t>
      </w:r>
      <w:r w:rsidRPr="00F72E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72EC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267 mg </w:t>
      </w:r>
      <w:proofErr w:type="spellStart"/>
      <w:r w:rsidRPr="00F72EC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apvalkotās</w:t>
      </w:r>
      <w:proofErr w:type="spellEnd"/>
      <w:r w:rsidRPr="00F72EC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tablets</w:t>
      </w:r>
      <w:r w:rsidR="0004426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="0004426C" w:rsidRPr="0004426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Pirfenidone Accord 801 mg </w:t>
      </w:r>
      <w:proofErr w:type="spellStart"/>
      <w:r w:rsidR="0004426C" w:rsidRPr="0004426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apvalkotās</w:t>
      </w:r>
      <w:proofErr w:type="spellEnd"/>
      <w:r w:rsidR="0004426C" w:rsidRPr="0004426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04426C" w:rsidRPr="0004426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tabletes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72EC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pirfenidonum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</w:t>
      </w:r>
      <w:r w:rsidRPr="00F72E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Accord Healthcare B.V., </w:t>
      </w:r>
      <w:proofErr w:type="spellStart"/>
      <w:r w:rsidRPr="00F72EC2">
        <w:rPr>
          <w:rFonts w:ascii="Times New Roman" w:eastAsia="Times New Roman" w:hAnsi="Times New Roman" w:cs="Times New Roman"/>
          <w:sz w:val="24"/>
          <w:szCs w:val="24"/>
          <w:lang w:val="en-GB"/>
        </w:rPr>
        <w:t>Nīderlande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29.11.2023)</w:t>
      </w:r>
    </w:p>
    <w:p w14:paraId="185C6E87" w14:textId="63D93211" w:rsidR="00F72EC2" w:rsidRPr="00F72EC2" w:rsidRDefault="00F72EC2" w:rsidP="00F72EC2">
      <w:pPr>
        <w:pStyle w:val="ListParagraph"/>
        <w:numPr>
          <w:ilvl w:val="0"/>
          <w:numId w:val="65"/>
        </w:numPr>
      </w:pPr>
      <w:proofErr w:type="spellStart"/>
      <w:r w:rsidRPr="00F72EC2">
        <w:t>Svarīga</w:t>
      </w:r>
      <w:proofErr w:type="spellEnd"/>
      <w:r w:rsidRPr="00F72EC2">
        <w:t xml:space="preserve"> </w:t>
      </w:r>
      <w:proofErr w:type="spellStart"/>
      <w:r w:rsidRPr="00F72EC2">
        <w:t>informācija</w:t>
      </w:r>
      <w:proofErr w:type="spellEnd"/>
      <w:r w:rsidRPr="00F72EC2">
        <w:t xml:space="preserve"> </w:t>
      </w:r>
      <w:proofErr w:type="spellStart"/>
      <w:r w:rsidRPr="00F72EC2">
        <w:t>veselības</w:t>
      </w:r>
      <w:proofErr w:type="spellEnd"/>
      <w:r w:rsidRPr="00F72EC2">
        <w:t xml:space="preserve"> </w:t>
      </w:r>
      <w:proofErr w:type="spellStart"/>
      <w:r w:rsidRPr="00F72EC2">
        <w:t>aprūpes</w:t>
      </w:r>
      <w:proofErr w:type="spellEnd"/>
      <w:r w:rsidRPr="00F72EC2">
        <w:t xml:space="preserve"> </w:t>
      </w:r>
      <w:proofErr w:type="spellStart"/>
      <w:r w:rsidRPr="00F72EC2">
        <w:t>speciālistiem</w:t>
      </w:r>
      <w:proofErr w:type="spellEnd"/>
      <w:r w:rsidRPr="00F72EC2">
        <w:t xml:space="preserve"> par </w:t>
      </w:r>
      <w:proofErr w:type="spellStart"/>
      <w:r w:rsidRPr="00F72EC2">
        <w:t>zāļu</w:t>
      </w:r>
      <w:proofErr w:type="spellEnd"/>
      <w:r w:rsidRPr="00F72EC2">
        <w:t xml:space="preserve"> </w:t>
      </w:r>
      <w:proofErr w:type="spellStart"/>
      <w:r w:rsidRPr="00F72EC2">
        <w:t>riska</w:t>
      </w:r>
      <w:proofErr w:type="spellEnd"/>
      <w:r w:rsidRPr="00F72EC2">
        <w:t xml:space="preserve"> </w:t>
      </w:r>
      <w:proofErr w:type="spellStart"/>
      <w:r w:rsidRPr="00F72EC2">
        <w:t>mazināšanu</w:t>
      </w:r>
      <w:proofErr w:type="spellEnd"/>
      <w:r w:rsidRPr="00F72EC2">
        <w:t xml:space="preserve"> “</w:t>
      </w:r>
      <w:proofErr w:type="spellStart"/>
      <w:r w:rsidRPr="00F72EC2">
        <w:t>drošuma</w:t>
      </w:r>
      <w:proofErr w:type="spellEnd"/>
      <w:r w:rsidRPr="00F72EC2">
        <w:t xml:space="preserve"> </w:t>
      </w:r>
      <w:proofErr w:type="spellStart"/>
      <w:r w:rsidRPr="00F72EC2">
        <w:t>pārbaudes</w:t>
      </w:r>
      <w:proofErr w:type="spellEnd"/>
      <w:r w:rsidRPr="00F72EC2">
        <w:t xml:space="preserve"> </w:t>
      </w:r>
      <w:proofErr w:type="spellStart"/>
      <w:r w:rsidRPr="00F72EC2">
        <w:t>jautājumu</w:t>
      </w:r>
      <w:proofErr w:type="spellEnd"/>
      <w:r w:rsidRPr="00F72EC2">
        <w:t xml:space="preserve"> </w:t>
      </w:r>
      <w:proofErr w:type="spellStart"/>
      <w:r w:rsidRPr="00F72EC2">
        <w:t>saraksts</w:t>
      </w:r>
      <w:proofErr w:type="spellEnd"/>
      <w:r w:rsidRPr="00F72EC2">
        <w:t xml:space="preserve"> </w:t>
      </w:r>
      <w:proofErr w:type="spellStart"/>
      <w:r w:rsidRPr="00F72EC2">
        <w:t>ārstiem</w:t>
      </w:r>
      <w:proofErr w:type="spellEnd"/>
      <w:r w:rsidRPr="00F72EC2">
        <w:t xml:space="preserve">, </w:t>
      </w:r>
      <w:proofErr w:type="spellStart"/>
      <w:r w:rsidRPr="00F72EC2">
        <w:t>kuri</w:t>
      </w:r>
      <w:proofErr w:type="spellEnd"/>
      <w:r w:rsidRPr="00F72EC2">
        <w:t xml:space="preserve"> </w:t>
      </w:r>
      <w:proofErr w:type="spellStart"/>
      <w:r w:rsidRPr="00F72EC2">
        <w:t>izraksta</w:t>
      </w:r>
      <w:proofErr w:type="spellEnd"/>
      <w:r w:rsidRPr="00F72EC2">
        <w:t xml:space="preserve"> </w:t>
      </w:r>
      <w:proofErr w:type="spellStart"/>
      <w:r w:rsidRPr="00F72EC2">
        <w:t>zāles</w:t>
      </w:r>
      <w:proofErr w:type="spellEnd"/>
      <w:r w:rsidRPr="00F72EC2">
        <w:t xml:space="preserve"> </w:t>
      </w:r>
      <w:proofErr w:type="spellStart"/>
      <w:r w:rsidRPr="00F72EC2">
        <w:t>Pirfenidonum</w:t>
      </w:r>
      <w:proofErr w:type="spellEnd"/>
      <w:r w:rsidRPr="00F72EC2">
        <w:t xml:space="preserve">”, </w:t>
      </w:r>
      <w:proofErr w:type="spellStart"/>
      <w:r w:rsidRPr="00F72EC2">
        <w:t>versija</w:t>
      </w:r>
      <w:proofErr w:type="spellEnd"/>
      <w:r w:rsidRPr="00F72EC2">
        <w:t xml:space="preserve"> Pirfenidonum-LV_v1-ESB-RMPv12.1-Nov-2023.</w:t>
      </w:r>
    </w:p>
    <w:p w14:paraId="7CE2103F" w14:textId="77777777" w:rsidR="008E59EA" w:rsidRDefault="008E59EA" w:rsidP="008E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8AD871A" w14:textId="02B77DE8" w:rsidR="008E59EA" w:rsidRDefault="008E59EA" w:rsidP="008E59E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519D3">
        <w:rPr>
          <w:rFonts w:ascii="Times New Roman" w:eastAsia="Times New Roman" w:hAnsi="Times New Roman"/>
          <w:b/>
          <w:sz w:val="24"/>
          <w:szCs w:val="24"/>
        </w:rPr>
        <w:t>Pirfenidone Teva 801 mg apvalkotās tabletes</w:t>
      </w:r>
      <w:r w:rsidR="0004426C"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E59EA">
        <w:rPr>
          <w:rFonts w:ascii="Times New Roman" w:eastAsia="Times New Roman" w:hAnsi="Times New Roman"/>
          <w:bCs/>
          <w:sz w:val="24"/>
          <w:szCs w:val="24"/>
        </w:rPr>
        <w:t>(p</w:t>
      </w:r>
      <w:r w:rsidRPr="008E59EA">
        <w:rPr>
          <w:rFonts w:ascii="Times New Roman" w:eastAsia="Times New Roman" w:hAnsi="Times New Roman"/>
          <w:bCs/>
          <w:i/>
          <w:iCs/>
          <w:sz w:val="24"/>
          <w:szCs w:val="24"/>
        </w:rPr>
        <w:t>irfenidonum</w:t>
      </w:r>
      <w:r w:rsidRPr="008E59EA">
        <w:rPr>
          <w:rFonts w:ascii="Times New Roman" w:eastAsia="Times New Roman" w:hAnsi="Times New Roman"/>
          <w:bCs/>
          <w:sz w:val="24"/>
          <w:szCs w:val="24"/>
        </w:rPr>
        <w:t>) Teva GmbH, Vācija (</w:t>
      </w:r>
      <w:r w:rsidR="00134F14" w:rsidRPr="00134F14">
        <w:rPr>
          <w:rFonts w:ascii="Times New Roman" w:eastAsia="Times New Roman" w:hAnsi="Times New Roman"/>
          <w:b/>
          <w:color w:val="FF0000"/>
          <w:sz w:val="24"/>
          <w:szCs w:val="24"/>
        </w:rPr>
        <w:t>atjaunināts 29.11.2023</w:t>
      </w:r>
      <w:r w:rsidR="00134F14">
        <w:rPr>
          <w:rFonts w:ascii="Times New Roman" w:eastAsia="Times New Roman" w:hAnsi="Times New Roman"/>
          <w:bCs/>
          <w:sz w:val="24"/>
          <w:szCs w:val="24"/>
        </w:rPr>
        <w:t>)</w:t>
      </w:r>
      <w:r w:rsidRPr="008E59EA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361C9941" w14:textId="1B4E3D42" w:rsidR="00134F14" w:rsidRPr="00597762" w:rsidRDefault="00134F14" w:rsidP="00134F14">
      <w:pPr>
        <w:pStyle w:val="ListParagraph"/>
        <w:numPr>
          <w:ilvl w:val="0"/>
          <w:numId w:val="65"/>
        </w:numPr>
        <w:rPr>
          <w:lang w:val="lv-LV"/>
        </w:rPr>
      </w:pPr>
      <w:r w:rsidRPr="00597762">
        <w:rPr>
          <w:lang w:val="lv-LV"/>
        </w:rPr>
        <w:t>Svarīga informācija veselības aprūpes speciālistiem par zāļu riska mazināšanu “drošuma pārbaudes jautājumu saraksts ārstiem, kuri izraksta zāles Pirfenidonum”, versija Pirfenidonum-LV_v1-ESB-RMPv12.1-Nov-2023.</w:t>
      </w:r>
    </w:p>
    <w:p w14:paraId="733BEDFC" w14:textId="5D25D016" w:rsidR="00B153AB" w:rsidRDefault="00B153AB" w:rsidP="008E59EA">
      <w:pPr>
        <w:pStyle w:val="ListParagraph"/>
        <w:jc w:val="both"/>
        <w:rPr>
          <w:lang w:val="lv-LV"/>
        </w:rPr>
      </w:pPr>
    </w:p>
    <w:p w14:paraId="70C25252" w14:textId="1358F3B2" w:rsidR="00B153AB" w:rsidRDefault="00B153AB" w:rsidP="00B153A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519D3">
        <w:rPr>
          <w:rFonts w:ascii="Times New Roman" w:eastAsia="Times New Roman" w:hAnsi="Times New Roman"/>
          <w:b/>
          <w:sz w:val="24"/>
          <w:szCs w:val="24"/>
        </w:rPr>
        <w:t xml:space="preserve">Pirfenidone </w:t>
      </w:r>
      <w:r>
        <w:rPr>
          <w:rFonts w:ascii="Times New Roman" w:eastAsia="Times New Roman" w:hAnsi="Times New Roman"/>
          <w:b/>
          <w:sz w:val="24"/>
          <w:szCs w:val="24"/>
        </w:rPr>
        <w:t>Zentiva</w:t>
      </w:r>
      <w:r w:rsidRPr="002519D3">
        <w:rPr>
          <w:rFonts w:ascii="Times New Roman" w:eastAsia="Times New Roman" w:hAnsi="Times New Roman"/>
          <w:b/>
          <w:sz w:val="24"/>
          <w:szCs w:val="24"/>
        </w:rPr>
        <w:t xml:space="preserve"> 801 mg apvalkotās tabletes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E59EA">
        <w:rPr>
          <w:rFonts w:ascii="Times New Roman" w:eastAsia="Times New Roman" w:hAnsi="Times New Roman"/>
          <w:bCs/>
          <w:sz w:val="24"/>
          <w:szCs w:val="24"/>
        </w:rPr>
        <w:t>(p</w:t>
      </w:r>
      <w:r w:rsidRPr="008E59EA">
        <w:rPr>
          <w:rFonts w:ascii="Times New Roman" w:eastAsia="Times New Roman" w:hAnsi="Times New Roman"/>
          <w:bCs/>
          <w:i/>
          <w:iCs/>
          <w:sz w:val="24"/>
          <w:szCs w:val="24"/>
        </w:rPr>
        <w:t>irfenidonum</w:t>
      </w:r>
      <w:r w:rsidRPr="008E59EA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B153AB">
        <w:rPr>
          <w:rFonts w:ascii="Times New Roman" w:eastAsia="Times New Roman" w:hAnsi="Times New Roman"/>
          <w:bCs/>
          <w:sz w:val="24"/>
          <w:szCs w:val="24"/>
        </w:rPr>
        <w:t xml:space="preserve">Zentiva, k.s., Čehija </w:t>
      </w:r>
      <w:r w:rsidRPr="008E59EA">
        <w:rPr>
          <w:rFonts w:ascii="Times New Roman" w:eastAsia="Times New Roman" w:hAnsi="Times New Roman"/>
          <w:bCs/>
          <w:sz w:val="24"/>
          <w:szCs w:val="24"/>
        </w:rPr>
        <w:t>(</w:t>
      </w:r>
      <w:r w:rsidR="00134F14" w:rsidRPr="00134F14">
        <w:rPr>
          <w:rFonts w:ascii="Times New Roman" w:eastAsia="Times New Roman" w:hAnsi="Times New Roman"/>
          <w:b/>
          <w:color w:val="FF0000"/>
          <w:sz w:val="24"/>
          <w:szCs w:val="24"/>
        </w:rPr>
        <w:t>atjaunināts 29.11.2023</w:t>
      </w:r>
      <w:r w:rsidRPr="008E59EA">
        <w:rPr>
          <w:rFonts w:ascii="Times New Roman" w:eastAsia="Times New Roman" w:hAnsi="Times New Roman"/>
          <w:bCs/>
          <w:sz w:val="24"/>
          <w:szCs w:val="24"/>
        </w:rPr>
        <w:t>):</w:t>
      </w:r>
    </w:p>
    <w:p w14:paraId="661066BB" w14:textId="2583E567" w:rsidR="00134F14" w:rsidRPr="00597762" w:rsidRDefault="00134F14" w:rsidP="00134F14">
      <w:pPr>
        <w:pStyle w:val="ListParagraph"/>
        <w:numPr>
          <w:ilvl w:val="0"/>
          <w:numId w:val="196"/>
        </w:numPr>
        <w:rPr>
          <w:lang w:val="lv-LV"/>
        </w:rPr>
      </w:pPr>
      <w:r w:rsidRPr="00597762">
        <w:rPr>
          <w:lang w:val="lv-LV"/>
        </w:rPr>
        <w:t>Svarīga informācija veselības aprūpes speciālistiem par zāļu riska mazināšanu “drošuma pārbaudes jautājumu saraksts ārstiem, kuri izraksta zāles Pirfenidonum”, versija Pirfenidonum-LV_v1-ESB-RMPv12.1-Nov-2023.</w:t>
      </w:r>
    </w:p>
    <w:p w14:paraId="0EACB96E" w14:textId="77777777" w:rsidR="00B153AB" w:rsidRPr="00C51762" w:rsidRDefault="00B153AB" w:rsidP="00B153AB">
      <w:pPr>
        <w:pStyle w:val="ListParagraph"/>
        <w:ind w:left="709" w:hanging="720"/>
        <w:jc w:val="both"/>
        <w:rPr>
          <w:lang w:val="lv-LV"/>
        </w:rPr>
      </w:pPr>
    </w:p>
    <w:p w14:paraId="19AAD9A8" w14:textId="4A6CB655" w:rsidR="00B456A0" w:rsidRPr="00C51762" w:rsidRDefault="00B456A0" w:rsidP="00B4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BAC7A" w14:textId="70F78EE9" w:rsidR="00B456A0" w:rsidRDefault="00B456A0" w:rsidP="00B4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B456A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Ponvory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456A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proofErr w:type="spellStart"/>
      <w:r w:rsidRPr="00B456A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ponesimodum</w:t>
      </w:r>
      <w:proofErr w:type="spellEnd"/>
      <w:r w:rsidRPr="00B456A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456A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Janssen-Cilag International NV, </w:t>
      </w:r>
      <w:proofErr w:type="spellStart"/>
      <w:r w:rsidRPr="00B456A0">
        <w:rPr>
          <w:rFonts w:ascii="Times New Roman" w:eastAsia="Times New Roman" w:hAnsi="Times New Roman" w:cs="Times New Roman"/>
          <w:sz w:val="24"/>
          <w:szCs w:val="24"/>
          <w:lang w:val="en-GB"/>
        </w:rPr>
        <w:t>Beļģija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13.12.2021):</w:t>
      </w:r>
    </w:p>
    <w:p w14:paraId="02AD7C36" w14:textId="77777777" w:rsidR="00B456A0" w:rsidRPr="000342F1" w:rsidRDefault="00B456A0" w:rsidP="00F3169B">
      <w:pPr>
        <w:pStyle w:val="Default"/>
        <w:numPr>
          <w:ilvl w:val="0"/>
          <w:numId w:val="179"/>
        </w:numPr>
        <w:tabs>
          <w:tab w:val="right" w:pos="8369"/>
        </w:tabs>
        <w:ind w:right="-57"/>
        <w:jc w:val="both"/>
        <w:rPr>
          <w:rFonts w:eastAsia="Times New Roman"/>
        </w:rPr>
      </w:pPr>
      <w:proofErr w:type="spellStart"/>
      <w:r w:rsidRPr="002A3241">
        <w:rPr>
          <w:rFonts w:eastAsia="Times New Roman"/>
          <w:lang w:val="en-GB"/>
        </w:rPr>
        <w:t>Svarīga</w:t>
      </w:r>
      <w:proofErr w:type="spellEnd"/>
      <w:r w:rsidRPr="002A3241">
        <w:rPr>
          <w:rFonts w:eastAsia="Times New Roman"/>
          <w:lang w:val="en-GB"/>
        </w:rPr>
        <w:t xml:space="preserve"> </w:t>
      </w:r>
      <w:proofErr w:type="spellStart"/>
      <w:r w:rsidRPr="002A3241">
        <w:rPr>
          <w:rFonts w:eastAsia="Times New Roman"/>
          <w:lang w:val="en-GB"/>
        </w:rPr>
        <w:t>informācija</w:t>
      </w:r>
      <w:proofErr w:type="spellEnd"/>
      <w:r w:rsidRPr="002A3241">
        <w:rPr>
          <w:rFonts w:eastAsia="Times New Roman"/>
          <w:lang w:val="en-GB"/>
        </w:rPr>
        <w:t xml:space="preserve"> </w:t>
      </w:r>
      <w:proofErr w:type="spellStart"/>
      <w:r w:rsidRPr="002A3241">
        <w:rPr>
          <w:rFonts w:eastAsia="Times New Roman"/>
          <w:lang w:val="en-GB"/>
        </w:rPr>
        <w:t>veselības</w:t>
      </w:r>
      <w:proofErr w:type="spellEnd"/>
      <w:r w:rsidRPr="002A3241">
        <w:rPr>
          <w:rFonts w:eastAsia="Times New Roman"/>
          <w:lang w:val="en-GB"/>
        </w:rPr>
        <w:t xml:space="preserve"> </w:t>
      </w:r>
      <w:proofErr w:type="spellStart"/>
      <w:r w:rsidRPr="002A3241">
        <w:rPr>
          <w:rFonts w:eastAsia="Times New Roman"/>
          <w:lang w:val="en-GB"/>
        </w:rPr>
        <w:t>aprūpes</w:t>
      </w:r>
      <w:proofErr w:type="spellEnd"/>
      <w:r w:rsidRPr="002A3241">
        <w:rPr>
          <w:rFonts w:eastAsia="Times New Roman"/>
          <w:lang w:val="en-GB"/>
        </w:rPr>
        <w:t xml:space="preserve"> </w:t>
      </w:r>
      <w:proofErr w:type="spellStart"/>
      <w:r w:rsidRPr="002A3241">
        <w:rPr>
          <w:rFonts w:eastAsia="Times New Roman"/>
          <w:lang w:val="en-GB"/>
        </w:rPr>
        <w:t>speciālistiem</w:t>
      </w:r>
      <w:proofErr w:type="spellEnd"/>
      <w:r w:rsidRPr="002A3241">
        <w:rPr>
          <w:rFonts w:eastAsia="Times New Roman"/>
          <w:lang w:val="en-GB"/>
        </w:rPr>
        <w:t xml:space="preserve"> par </w:t>
      </w:r>
      <w:proofErr w:type="spellStart"/>
      <w:r w:rsidRPr="002A3241">
        <w:rPr>
          <w:rFonts w:eastAsia="Times New Roman"/>
          <w:lang w:val="en-GB"/>
        </w:rPr>
        <w:t>zāļu</w:t>
      </w:r>
      <w:proofErr w:type="spellEnd"/>
      <w:r w:rsidRPr="002A3241">
        <w:rPr>
          <w:rFonts w:eastAsia="Times New Roman"/>
          <w:lang w:val="en-GB"/>
        </w:rPr>
        <w:t xml:space="preserve"> </w:t>
      </w:r>
      <w:proofErr w:type="spellStart"/>
      <w:r w:rsidRPr="002A3241">
        <w:rPr>
          <w:rFonts w:eastAsia="Times New Roman"/>
          <w:lang w:val="en-GB"/>
        </w:rPr>
        <w:t>riska</w:t>
      </w:r>
      <w:proofErr w:type="spellEnd"/>
      <w:r w:rsidRPr="002A3241">
        <w:rPr>
          <w:rFonts w:eastAsia="Times New Roman"/>
          <w:lang w:val="en-GB"/>
        </w:rPr>
        <w:t xml:space="preserve"> </w:t>
      </w:r>
      <w:proofErr w:type="spellStart"/>
      <w:r w:rsidRPr="002A3241">
        <w:rPr>
          <w:rFonts w:eastAsia="Times New Roman"/>
          <w:lang w:val="en-GB"/>
        </w:rPr>
        <w:t>mazināšanu</w:t>
      </w:r>
      <w:proofErr w:type="spellEnd"/>
      <w:r w:rsidRPr="002A3241">
        <w:rPr>
          <w:rFonts w:eastAsia="Times New Roman"/>
          <w:lang w:val="en-GB"/>
        </w:rPr>
        <w:t xml:space="preserve">. </w:t>
      </w:r>
      <w:r w:rsidRPr="000342F1">
        <w:rPr>
          <w:rFonts w:eastAsia="Times New Roman"/>
          <w:lang w:val="it-IT"/>
        </w:rPr>
        <w:t xml:space="preserve">Ponvory </w:t>
      </w:r>
      <w:r w:rsidRPr="000342F1">
        <w:rPr>
          <w:shd w:val="clear" w:color="auto" w:fill="FFFFFF"/>
        </w:rPr>
        <w:t>▼</w:t>
      </w:r>
      <w:r w:rsidRPr="000342F1">
        <w:rPr>
          <w:rFonts w:eastAsia="Times New Roman"/>
          <w:lang w:val="it-IT"/>
        </w:rPr>
        <w:t xml:space="preserve"> (ponezimods)</w:t>
      </w:r>
      <w:r>
        <w:rPr>
          <w:rFonts w:eastAsia="Times New Roman"/>
          <w:lang w:val="it-IT"/>
        </w:rPr>
        <w:t>.</w:t>
      </w:r>
      <w:r w:rsidRPr="000342F1">
        <w:rPr>
          <w:rFonts w:eastAsia="Times New Roman"/>
          <w:lang w:val="it-IT"/>
        </w:rPr>
        <w:t xml:space="preserve"> Kontrolsaraksts zāļu parakstītājam</w:t>
      </w:r>
      <w:r>
        <w:rPr>
          <w:rFonts w:eastAsia="Times New Roman"/>
          <w:lang w:val="it-IT"/>
        </w:rPr>
        <w:t>, versija 1.0;</w:t>
      </w:r>
    </w:p>
    <w:p w14:paraId="5482D8E4" w14:textId="77777777" w:rsidR="00B456A0" w:rsidRPr="002A3241" w:rsidRDefault="00B456A0" w:rsidP="00F3169B">
      <w:pPr>
        <w:pStyle w:val="Default"/>
        <w:numPr>
          <w:ilvl w:val="0"/>
          <w:numId w:val="179"/>
        </w:numPr>
        <w:tabs>
          <w:tab w:val="right" w:pos="8369"/>
        </w:tabs>
        <w:ind w:right="-57"/>
        <w:jc w:val="both"/>
        <w:rPr>
          <w:rFonts w:eastAsia="Times New Roman"/>
        </w:rPr>
      </w:pPr>
      <w:proofErr w:type="spellStart"/>
      <w:r w:rsidRPr="002A3241">
        <w:rPr>
          <w:rFonts w:eastAsia="Times New Roman"/>
        </w:rPr>
        <w:t>Svarīga</w:t>
      </w:r>
      <w:proofErr w:type="spellEnd"/>
      <w:r w:rsidRPr="002A3241">
        <w:rPr>
          <w:rFonts w:eastAsia="Times New Roman"/>
        </w:rPr>
        <w:t xml:space="preserve"> </w:t>
      </w:r>
      <w:proofErr w:type="spellStart"/>
      <w:r w:rsidRPr="002A3241">
        <w:rPr>
          <w:rFonts w:eastAsia="Times New Roman"/>
        </w:rPr>
        <w:t>informācija</w:t>
      </w:r>
      <w:proofErr w:type="spellEnd"/>
      <w:r w:rsidRPr="002A3241">
        <w:rPr>
          <w:rFonts w:eastAsia="Times New Roman"/>
        </w:rPr>
        <w:t xml:space="preserve"> </w:t>
      </w:r>
      <w:proofErr w:type="spellStart"/>
      <w:r w:rsidRPr="002A3241">
        <w:rPr>
          <w:rFonts w:eastAsia="Times New Roman"/>
        </w:rPr>
        <w:t>pacientam</w:t>
      </w:r>
      <w:proofErr w:type="spellEnd"/>
      <w:r w:rsidRPr="002A3241">
        <w:rPr>
          <w:rFonts w:eastAsia="Times New Roman"/>
        </w:rPr>
        <w:t xml:space="preserve"> par </w:t>
      </w:r>
      <w:proofErr w:type="spellStart"/>
      <w:r w:rsidRPr="002A3241">
        <w:rPr>
          <w:rFonts w:eastAsia="Times New Roman"/>
        </w:rPr>
        <w:t>zāļu</w:t>
      </w:r>
      <w:proofErr w:type="spellEnd"/>
      <w:r w:rsidRPr="002A3241">
        <w:rPr>
          <w:rFonts w:eastAsia="Times New Roman"/>
        </w:rPr>
        <w:t xml:space="preserve"> </w:t>
      </w:r>
      <w:proofErr w:type="spellStart"/>
      <w:r w:rsidRPr="002A3241">
        <w:rPr>
          <w:rFonts w:eastAsia="Times New Roman"/>
        </w:rPr>
        <w:t>riska</w:t>
      </w:r>
      <w:proofErr w:type="spellEnd"/>
      <w:r w:rsidRPr="002A3241">
        <w:rPr>
          <w:rFonts w:eastAsia="Times New Roman"/>
        </w:rPr>
        <w:t xml:space="preserve"> </w:t>
      </w:r>
      <w:proofErr w:type="spellStart"/>
      <w:r w:rsidRPr="002A3241">
        <w:rPr>
          <w:rFonts w:eastAsia="Times New Roman"/>
        </w:rPr>
        <w:t>mazināšanu</w:t>
      </w:r>
      <w:proofErr w:type="spellEnd"/>
      <w:r w:rsidRPr="002A3241">
        <w:rPr>
          <w:rFonts w:eastAsia="Times New Roman"/>
        </w:rPr>
        <w:t xml:space="preserve">. </w:t>
      </w:r>
      <w:proofErr w:type="spellStart"/>
      <w:r w:rsidRPr="002A3241">
        <w:rPr>
          <w:rFonts w:eastAsia="Times New Roman"/>
        </w:rPr>
        <w:t>Ponvory</w:t>
      </w:r>
      <w:proofErr w:type="spellEnd"/>
      <w:r w:rsidRPr="002A3241">
        <w:rPr>
          <w:rFonts w:eastAsia="Times New Roman"/>
        </w:rPr>
        <w:t xml:space="preserve"> </w:t>
      </w:r>
      <w:r w:rsidRPr="002A3241">
        <w:rPr>
          <w:shd w:val="clear" w:color="auto" w:fill="FFFFFF"/>
        </w:rPr>
        <w:t>▼</w:t>
      </w:r>
      <w:r w:rsidRPr="002A3241">
        <w:rPr>
          <w:rFonts w:eastAsia="Times New Roman"/>
        </w:rPr>
        <w:t xml:space="preserve"> (</w:t>
      </w:r>
      <w:proofErr w:type="spellStart"/>
      <w:r w:rsidRPr="002A3241">
        <w:rPr>
          <w:rFonts w:eastAsia="Times New Roman"/>
        </w:rPr>
        <w:t>ponezimods</w:t>
      </w:r>
      <w:proofErr w:type="spellEnd"/>
      <w:r w:rsidRPr="002A3241">
        <w:rPr>
          <w:rFonts w:eastAsia="Times New Roman"/>
        </w:rPr>
        <w:t xml:space="preserve">). </w:t>
      </w:r>
      <w:proofErr w:type="spellStart"/>
      <w:r w:rsidRPr="002A3241">
        <w:rPr>
          <w:bCs/>
        </w:rPr>
        <w:t>Norādījumi</w:t>
      </w:r>
      <w:proofErr w:type="spellEnd"/>
      <w:r w:rsidRPr="002A3241">
        <w:rPr>
          <w:bCs/>
        </w:rPr>
        <w:t xml:space="preserve"> </w:t>
      </w:r>
      <w:proofErr w:type="spellStart"/>
      <w:r w:rsidRPr="002A3241">
        <w:rPr>
          <w:bCs/>
        </w:rPr>
        <w:t>pacientiem</w:t>
      </w:r>
      <w:proofErr w:type="spellEnd"/>
      <w:r w:rsidRPr="002A3241">
        <w:rPr>
          <w:bCs/>
        </w:rPr>
        <w:t xml:space="preserve"> un (</w:t>
      </w:r>
      <w:proofErr w:type="spellStart"/>
      <w:r w:rsidRPr="002A3241">
        <w:rPr>
          <w:bCs/>
        </w:rPr>
        <w:t>vai</w:t>
      </w:r>
      <w:proofErr w:type="spellEnd"/>
      <w:r w:rsidRPr="002A3241">
        <w:rPr>
          <w:bCs/>
        </w:rPr>
        <w:t xml:space="preserve">) </w:t>
      </w:r>
      <w:proofErr w:type="spellStart"/>
      <w:r w:rsidRPr="002A3241">
        <w:rPr>
          <w:bCs/>
        </w:rPr>
        <w:t>viņu</w:t>
      </w:r>
      <w:proofErr w:type="spellEnd"/>
      <w:r w:rsidRPr="002A3241">
        <w:rPr>
          <w:bCs/>
        </w:rPr>
        <w:t xml:space="preserve"> </w:t>
      </w:r>
      <w:proofErr w:type="spellStart"/>
      <w:r w:rsidRPr="002A3241">
        <w:rPr>
          <w:bCs/>
        </w:rPr>
        <w:t>aprūpētājiem</w:t>
      </w:r>
      <w:proofErr w:type="spellEnd"/>
      <w:r w:rsidRPr="002A3241">
        <w:rPr>
          <w:bCs/>
        </w:rPr>
        <w:t xml:space="preserve">, </w:t>
      </w:r>
      <w:proofErr w:type="spellStart"/>
      <w:r w:rsidRPr="002A3241">
        <w:rPr>
          <w:bCs/>
        </w:rPr>
        <w:t>versija</w:t>
      </w:r>
      <w:proofErr w:type="spellEnd"/>
      <w:r w:rsidRPr="002A3241">
        <w:rPr>
          <w:bCs/>
        </w:rPr>
        <w:t xml:space="preserve"> </w:t>
      </w:r>
      <w:proofErr w:type="gramStart"/>
      <w:r w:rsidRPr="002A3241">
        <w:rPr>
          <w:bCs/>
        </w:rPr>
        <w:t>1.0;</w:t>
      </w:r>
      <w:proofErr w:type="gramEnd"/>
    </w:p>
    <w:p w14:paraId="3AC7824A" w14:textId="37AA93A8" w:rsidR="00B456A0" w:rsidRPr="00746F19" w:rsidRDefault="00B456A0" w:rsidP="00F3169B">
      <w:pPr>
        <w:pStyle w:val="Default"/>
        <w:numPr>
          <w:ilvl w:val="0"/>
          <w:numId w:val="179"/>
        </w:numPr>
        <w:tabs>
          <w:tab w:val="right" w:pos="8369"/>
        </w:tabs>
        <w:ind w:right="-57"/>
        <w:jc w:val="both"/>
        <w:rPr>
          <w:rFonts w:eastAsia="Times New Roman"/>
        </w:rPr>
      </w:pPr>
      <w:proofErr w:type="spellStart"/>
      <w:r w:rsidRPr="002A3241">
        <w:rPr>
          <w:rFonts w:eastAsia="Times New Roman"/>
        </w:rPr>
        <w:t>Svarīga</w:t>
      </w:r>
      <w:proofErr w:type="spellEnd"/>
      <w:r w:rsidRPr="002A3241">
        <w:rPr>
          <w:rFonts w:eastAsia="Times New Roman"/>
        </w:rPr>
        <w:t xml:space="preserve"> </w:t>
      </w:r>
      <w:proofErr w:type="spellStart"/>
      <w:r w:rsidRPr="002A3241">
        <w:rPr>
          <w:rFonts w:eastAsia="Times New Roman"/>
        </w:rPr>
        <w:t>informācija</w:t>
      </w:r>
      <w:proofErr w:type="spellEnd"/>
      <w:r w:rsidRPr="002A3241">
        <w:rPr>
          <w:rFonts w:eastAsia="Times New Roman"/>
        </w:rPr>
        <w:t xml:space="preserve"> </w:t>
      </w:r>
      <w:proofErr w:type="spellStart"/>
      <w:r w:rsidRPr="002A3241">
        <w:rPr>
          <w:rFonts w:eastAsia="Times New Roman"/>
        </w:rPr>
        <w:t>pacientam</w:t>
      </w:r>
      <w:proofErr w:type="spellEnd"/>
      <w:r w:rsidRPr="002A3241">
        <w:rPr>
          <w:rFonts w:eastAsia="Times New Roman"/>
        </w:rPr>
        <w:t xml:space="preserve"> par </w:t>
      </w:r>
      <w:proofErr w:type="spellStart"/>
      <w:r w:rsidRPr="002A3241">
        <w:rPr>
          <w:rFonts w:eastAsia="Times New Roman"/>
        </w:rPr>
        <w:t>zāļu</w:t>
      </w:r>
      <w:proofErr w:type="spellEnd"/>
      <w:r w:rsidRPr="002A3241">
        <w:rPr>
          <w:rFonts w:eastAsia="Times New Roman"/>
        </w:rPr>
        <w:t xml:space="preserve"> </w:t>
      </w:r>
      <w:proofErr w:type="spellStart"/>
      <w:r w:rsidRPr="002A3241">
        <w:rPr>
          <w:rFonts w:eastAsia="Times New Roman"/>
        </w:rPr>
        <w:t>riska</w:t>
      </w:r>
      <w:proofErr w:type="spellEnd"/>
      <w:r w:rsidRPr="002A3241">
        <w:rPr>
          <w:rFonts w:eastAsia="Times New Roman"/>
        </w:rPr>
        <w:t xml:space="preserve"> </w:t>
      </w:r>
      <w:proofErr w:type="spellStart"/>
      <w:r w:rsidRPr="002A3241">
        <w:rPr>
          <w:rFonts w:eastAsia="Times New Roman"/>
        </w:rPr>
        <w:t>mazināšanu</w:t>
      </w:r>
      <w:proofErr w:type="spellEnd"/>
      <w:r w:rsidRPr="002A3241">
        <w:rPr>
          <w:rFonts w:eastAsia="Times New Roman"/>
        </w:rPr>
        <w:t xml:space="preserve">. </w:t>
      </w:r>
      <w:proofErr w:type="spellStart"/>
      <w:r w:rsidRPr="002A3241">
        <w:rPr>
          <w:rFonts w:eastAsia="Times New Roman"/>
        </w:rPr>
        <w:t>Pacientes</w:t>
      </w:r>
      <w:proofErr w:type="spellEnd"/>
      <w:r w:rsidRPr="002A3241">
        <w:rPr>
          <w:rFonts w:eastAsia="Times New Roman"/>
        </w:rPr>
        <w:t xml:space="preserve"> </w:t>
      </w:r>
      <w:proofErr w:type="spellStart"/>
      <w:r w:rsidRPr="002A3241">
        <w:rPr>
          <w:rFonts w:eastAsia="Times New Roman"/>
        </w:rPr>
        <w:t>atgādinājuma</w:t>
      </w:r>
      <w:proofErr w:type="spellEnd"/>
      <w:r w:rsidRPr="002A3241">
        <w:rPr>
          <w:rFonts w:eastAsia="Times New Roman"/>
        </w:rPr>
        <w:t xml:space="preserve"> </w:t>
      </w:r>
      <w:proofErr w:type="spellStart"/>
      <w:r w:rsidRPr="002A3241">
        <w:rPr>
          <w:rFonts w:eastAsia="Times New Roman"/>
        </w:rPr>
        <w:t>kartīte</w:t>
      </w:r>
      <w:proofErr w:type="spellEnd"/>
      <w:r w:rsidRPr="002A3241">
        <w:rPr>
          <w:rFonts w:eastAsia="Times New Roman"/>
        </w:rPr>
        <w:t xml:space="preserve"> par </w:t>
      </w:r>
      <w:proofErr w:type="spellStart"/>
      <w:r w:rsidRPr="002A3241">
        <w:rPr>
          <w:rFonts w:eastAsia="Times New Roman"/>
        </w:rPr>
        <w:t>grūtniecību</w:t>
      </w:r>
      <w:proofErr w:type="spellEnd"/>
      <w:r w:rsidRPr="002A3241">
        <w:rPr>
          <w:rFonts w:eastAsia="Times New Roman"/>
        </w:rPr>
        <w:t xml:space="preserve"> </w:t>
      </w:r>
      <w:proofErr w:type="spellStart"/>
      <w:r w:rsidRPr="002A3241">
        <w:rPr>
          <w:rFonts w:eastAsia="Times New Roman"/>
        </w:rPr>
        <w:t>Ponvory</w:t>
      </w:r>
      <w:proofErr w:type="spellEnd"/>
      <w:r w:rsidRPr="002A3241">
        <w:rPr>
          <w:rFonts w:eastAsia="Times New Roman"/>
        </w:rPr>
        <w:t xml:space="preserve"> </w:t>
      </w:r>
      <w:r w:rsidRPr="002A3241">
        <w:rPr>
          <w:shd w:val="clear" w:color="auto" w:fill="FFFFFF"/>
        </w:rPr>
        <w:t>▼</w:t>
      </w:r>
      <w:r w:rsidRPr="002A3241">
        <w:rPr>
          <w:rFonts w:eastAsia="Times New Roman"/>
        </w:rPr>
        <w:t xml:space="preserve"> (</w:t>
      </w:r>
      <w:proofErr w:type="spellStart"/>
      <w:r w:rsidRPr="002A3241">
        <w:rPr>
          <w:rFonts w:eastAsia="Times New Roman"/>
        </w:rPr>
        <w:t>ponezimods</w:t>
      </w:r>
      <w:proofErr w:type="spellEnd"/>
      <w:r w:rsidRPr="002A3241">
        <w:rPr>
          <w:rFonts w:eastAsia="Times New Roman"/>
        </w:rPr>
        <w:t xml:space="preserve">). </w:t>
      </w:r>
      <w:proofErr w:type="spellStart"/>
      <w:r w:rsidRPr="00FF40D0">
        <w:rPr>
          <w:bCs/>
        </w:rPr>
        <w:t>Informācija</w:t>
      </w:r>
      <w:proofErr w:type="spellEnd"/>
      <w:r w:rsidRPr="00FF40D0">
        <w:rPr>
          <w:bCs/>
        </w:rPr>
        <w:t xml:space="preserve"> </w:t>
      </w:r>
      <w:proofErr w:type="spellStart"/>
      <w:r w:rsidRPr="00FF40D0">
        <w:rPr>
          <w:bCs/>
        </w:rPr>
        <w:t>sievietēm</w:t>
      </w:r>
      <w:proofErr w:type="spellEnd"/>
      <w:r w:rsidRPr="00FF40D0">
        <w:rPr>
          <w:bCs/>
        </w:rPr>
        <w:t xml:space="preserve"> </w:t>
      </w:r>
      <w:proofErr w:type="spellStart"/>
      <w:r w:rsidRPr="00FF40D0">
        <w:rPr>
          <w:bCs/>
        </w:rPr>
        <w:t>ar</w:t>
      </w:r>
      <w:proofErr w:type="spellEnd"/>
      <w:r w:rsidRPr="00FF40D0">
        <w:rPr>
          <w:bCs/>
        </w:rPr>
        <w:t xml:space="preserve"> </w:t>
      </w:r>
      <w:proofErr w:type="spellStart"/>
      <w:r w:rsidRPr="00FF40D0">
        <w:rPr>
          <w:bCs/>
        </w:rPr>
        <w:t>reproduktīvo</w:t>
      </w:r>
      <w:proofErr w:type="spellEnd"/>
      <w:r w:rsidRPr="00FF40D0">
        <w:rPr>
          <w:bCs/>
        </w:rPr>
        <w:t xml:space="preserve"> </w:t>
      </w:r>
      <w:proofErr w:type="spellStart"/>
      <w:r w:rsidRPr="00FF40D0">
        <w:rPr>
          <w:bCs/>
        </w:rPr>
        <w:t>potenciālu</w:t>
      </w:r>
      <w:proofErr w:type="spellEnd"/>
      <w:r>
        <w:rPr>
          <w:bCs/>
        </w:rPr>
        <w:t xml:space="preserve">, </w:t>
      </w:r>
      <w:r>
        <w:rPr>
          <w:rFonts w:eastAsia="Times New Roman"/>
          <w:lang w:val="it-IT"/>
        </w:rPr>
        <w:t>versija 1.0.</w:t>
      </w:r>
    </w:p>
    <w:p w14:paraId="25EF573E" w14:textId="69F2BCBD" w:rsidR="00746F19" w:rsidRDefault="00746F19" w:rsidP="00746F19">
      <w:pPr>
        <w:pStyle w:val="Default"/>
        <w:tabs>
          <w:tab w:val="right" w:pos="8369"/>
        </w:tabs>
        <w:ind w:right="-57"/>
        <w:jc w:val="both"/>
        <w:rPr>
          <w:rFonts w:eastAsia="Times New Roman"/>
          <w:lang w:val="it-IT"/>
        </w:rPr>
      </w:pPr>
    </w:p>
    <w:p w14:paraId="0647F315" w14:textId="03BD73DA" w:rsidR="00746F19" w:rsidRPr="002A3241" w:rsidRDefault="00746F19" w:rsidP="00536388">
      <w:pPr>
        <w:pStyle w:val="Default"/>
        <w:tabs>
          <w:tab w:val="right" w:pos="8369"/>
        </w:tabs>
        <w:ind w:right="-57"/>
        <w:jc w:val="both"/>
        <w:rPr>
          <w:rFonts w:eastAsia="Times New Roman"/>
          <w:lang w:val="it-IT"/>
        </w:rPr>
      </w:pPr>
      <w:r w:rsidRPr="002A3241">
        <w:rPr>
          <w:rFonts w:eastAsia="Times New Roman"/>
          <w:b/>
          <w:bCs/>
          <w:lang w:val="it-IT"/>
        </w:rPr>
        <w:t>Piqray</w:t>
      </w:r>
      <w:r w:rsidRPr="002A3241">
        <w:rPr>
          <w:rFonts w:eastAsia="Times New Roman"/>
          <w:lang w:val="it-IT"/>
        </w:rPr>
        <w:t xml:space="preserve"> </w:t>
      </w:r>
      <w:r w:rsidR="00536388" w:rsidRPr="002A3241">
        <w:rPr>
          <w:shd w:val="clear" w:color="auto" w:fill="FFFFFF"/>
          <w:lang w:val="it-IT"/>
        </w:rPr>
        <w:t>▼</w:t>
      </w:r>
      <w:r w:rsidR="00536388" w:rsidRPr="002A3241">
        <w:rPr>
          <w:rFonts w:eastAsia="Times New Roman"/>
          <w:i/>
          <w:iCs/>
          <w:lang w:val="it-IT"/>
        </w:rPr>
        <w:t xml:space="preserve"> </w:t>
      </w:r>
      <w:r w:rsidRPr="002A3241">
        <w:rPr>
          <w:rFonts w:eastAsia="Times New Roman"/>
          <w:i/>
          <w:iCs/>
          <w:lang w:val="it-IT"/>
        </w:rPr>
        <w:t xml:space="preserve">(alpelisibum) </w:t>
      </w:r>
      <w:r w:rsidRPr="002A3241">
        <w:rPr>
          <w:rFonts w:eastAsia="Times New Roman"/>
          <w:lang w:val="it-IT"/>
        </w:rPr>
        <w:t>Novartis Europharm Limited, Īrija (saskaņots 02.02.2022.):</w:t>
      </w:r>
    </w:p>
    <w:p w14:paraId="058BA6E6" w14:textId="0FC0AD22" w:rsidR="00746F19" w:rsidRPr="00536388" w:rsidRDefault="00746F19" w:rsidP="00F3169B">
      <w:pPr>
        <w:pStyle w:val="Default"/>
        <w:numPr>
          <w:ilvl w:val="0"/>
          <w:numId w:val="181"/>
        </w:numPr>
        <w:tabs>
          <w:tab w:val="right" w:pos="8369"/>
        </w:tabs>
        <w:ind w:right="-57"/>
        <w:jc w:val="both"/>
        <w:rPr>
          <w:rFonts w:eastAsia="Times New Roman"/>
        </w:rPr>
      </w:pPr>
      <w:r w:rsidRPr="002A3241">
        <w:rPr>
          <w:rFonts w:eastAsia="Times New Roman"/>
          <w:lang w:val="it-IT" w:eastAsia="lv-LV"/>
        </w:rPr>
        <w:t xml:space="preserve">Svarīga informācija </w:t>
      </w:r>
      <w:r w:rsidR="00536388" w:rsidRPr="002A3241">
        <w:rPr>
          <w:rFonts w:eastAsia="Times New Roman"/>
          <w:lang w:val="it-IT" w:eastAsia="lv-LV"/>
        </w:rPr>
        <w:t>veselības aprūpes speciālistam</w:t>
      </w:r>
      <w:r w:rsidRPr="002A3241">
        <w:rPr>
          <w:rFonts w:eastAsia="Times New Roman"/>
          <w:lang w:val="it-IT" w:eastAsia="lv-LV"/>
        </w:rPr>
        <w:t xml:space="preserve"> par zāļu riska mazināšanu. </w:t>
      </w:r>
      <w:proofErr w:type="spellStart"/>
      <w:r w:rsidRPr="00536388">
        <w:rPr>
          <w:rFonts w:eastAsia="Times New Roman"/>
          <w:lang w:eastAsia="lv-LV"/>
        </w:rPr>
        <w:t>Rokasgrāmata</w:t>
      </w:r>
      <w:proofErr w:type="spellEnd"/>
      <w:r w:rsidRPr="00536388">
        <w:rPr>
          <w:rFonts w:eastAsia="Times New Roman"/>
          <w:lang w:eastAsia="lv-LV"/>
        </w:rPr>
        <w:t xml:space="preserve"> par </w:t>
      </w:r>
      <w:proofErr w:type="spellStart"/>
      <w:r w:rsidRPr="00536388">
        <w:rPr>
          <w:rFonts w:eastAsia="Times New Roman"/>
          <w:lang w:eastAsia="lv-LV"/>
        </w:rPr>
        <w:t>Piqray</w:t>
      </w:r>
      <w:proofErr w:type="spellEnd"/>
      <w:r w:rsidRPr="00536388">
        <w:rPr>
          <w:rFonts w:eastAsia="Times New Roman"/>
          <w:lang w:eastAsia="lv-LV"/>
        </w:rPr>
        <w:t xml:space="preserve"> </w:t>
      </w:r>
      <w:proofErr w:type="spellStart"/>
      <w:r w:rsidRPr="00536388">
        <w:rPr>
          <w:rFonts w:eastAsia="Times New Roman"/>
          <w:lang w:eastAsia="lv-LV"/>
        </w:rPr>
        <w:t>pacientu</w:t>
      </w:r>
      <w:proofErr w:type="spellEnd"/>
      <w:r w:rsidRPr="00536388">
        <w:rPr>
          <w:rFonts w:eastAsia="Times New Roman"/>
          <w:lang w:eastAsia="lv-LV"/>
        </w:rPr>
        <w:t xml:space="preserve"> </w:t>
      </w:r>
      <w:proofErr w:type="spellStart"/>
      <w:r w:rsidRPr="00536388">
        <w:rPr>
          <w:rFonts w:eastAsia="Times New Roman"/>
          <w:lang w:eastAsia="lv-LV"/>
        </w:rPr>
        <w:t>aprūpi</w:t>
      </w:r>
      <w:proofErr w:type="spellEnd"/>
      <w:r w:rsidRPr="00536388">
        <w:rPr>
          <w:rFonts w:eastAsia="Times New Roman"/>
          <w:lang w:eastAsia="lv-LV"/>
        </w:rPr>
        <w:t xml:space="preserve"> </w:t>
      </w:r>
      <w:proofErr w:type="spellStart"/>
      <w:r w:rsidRPr="00536388">
        <w:rPr>
          <w:rFonts w:eastAsia="Times New Roman"/>
          <w:lang w:eastAsia="lv-LV"/>
        </w:rPr>
        <w:t>hiperglikēmijas</w:t>
      </w:r>
      <w:proofErr w:type="spellEnd"/>
      <w:r w:rsidRPr="00536388">
        <w:rPr>
          <w:rFonts w:eastAsia="Times New Roman"/>
          <w:lang w:eastAsia="lv-LV"/>
        </w:rPr>
        <w:t xml:space="preserve"> </w:t>
      </w:r>
      <w:proofErr w:type="spellStart"/>
      <w:r w:rsidRPr="00536388">
        <w:rPr>
          <w:rFonts w:eastAsia="Times New Roman"/>
          <w:lang w:eastAsia="lv-LV"/>
        </w:rPr>
        <w:t>kontrolei</w:t>
      </w:r>
      <w:proofErr w:type="spellEnd"/>
      <w:r w:rsidRPr="00536388">
        <w:rPr>
          <w:rFonts w:eastAsia="Times New Roman"/>
          <w:lang w:eastAsia="lv-LV"/>
        </w:rPr>
        <w:t>, v.1.0</w:t>
      </w:r>
    </w:p>
    <w:p w14:paraId="6EEB607F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1DEF9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Priligy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dapoxetinum</w:t>
      </w:r>
      <w:r>
        <w:rPr>
          <w:rFonts w:ascii="Times New Roman" w:eastAsia="Times New Roman" w:hAnsi="Times New Roman" w:cs="Times New Roman"/>
          <w:sz w:val="24"/>
          <w:szCs w:val="24"/>
        </w:rPr>
        <w:t>) 30 mg; 60 mg apvalkotās tabletes, Berlin-Chemie AG (Menarini Group), Vācija (saskaņots 02.03.2017):</w:t>
      </w:r>
    </w:p>
    <w:p w14:paraId="3233D398" w14:textId="77777777" w:rsidR="0013774F" w:rsidRPr="002A3241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2A3241">
        <w:rPr>
          <w:lang w:val="en-US"/>
        </w:rPr>
        <w:t>Izglītojošais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materiāls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ārstam</w:t>
      </w:r>
      <w:proofErr w:type="spellEnd"/>
      <w:r w:rsidRPr="002A3241">
        <w:rPr>
          <w:lang w:val="en-US"/>
        </w:rPr>
        <w:t xml:space="preserve"> (LV_PRI-03-2016_V1; 10/2016</w:t>
      </w:r>
      <w:proofErr w:type="gramStart"/>
      <w:r w:rsidRPr="002A3241">
        <w:rPr>
          <w:lang w:val="en-US"/>
        </w:rPr>
        <w:t>);</w:t>
      </w:r>
      <w:proofErr w:type="gramEnd"/>
    </w:p>
    <w:p w14:paraId="09493F98" w14:textId="77777777" w:rsidR="0013774F" w:rsidRPr="002A3241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2A3241">
        <w:rPr>
          <w:lang w:val="en-US"/>
        </w:rPr>
        <w:t>Izglītojošais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materiāls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pacientam</w:t>
      </w:r>
      <w:proofErr w:type="spellEnd"/>
      <w:r w:rsidRPr="002A3241">
        <w:rPr>
          <w:lang w:val="en-US"/>
        </w:rPr>
        <w:t xml:space="preserve"> (LV_PRI-02-2016_V2; 09/2016).</w:t>
      </w:r>
    </w:p>
    <w:p w14:paraId="5A1967BC" w14:textId="77777777" w:rsidR="0013774F" w:rsidRPr="002A3241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AD7602" w14:textId="57A2E86E" w:rsidR="0013774F" w:rsidRPr="00DC7C7A" w:rsidRDefault="0013774F" w:rsidP="00081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C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Pradaxa</w:t>
      </w:r>
      <w:r w:rsidRPr="00DC7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C7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C7C7A">
        <w:rPr>
          <w:rFonts w:ascii="Times New Roman" w:eastAsia="Times New Roman" w:hAnsi="Times New Roman" w:cs="Times New Roman"/>
          <w:sz w:val="24"/>
          <w:szCs w:val="24"/>
        </w:rPr>
        <w:t>dabigatrāna eteksilāts)</w:t>
      </w:r>
      <w:r w:rsidRPr="00DC7C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7C7A">
        <w:rPr>
          <w:rFonts w:ascii="Times New Roman" w:eastAsia="Times New Roman" w:hAnsi="Times New Roman" w:cs="Times New Roman"/>
          <w:sz w:val="24"/>
          <w:szCs w:val="24"/>
        </w:rPr>
        <w:t>75 mg; 110 mg; 150 mg cietās kapsulas</w:t>
      </w:r>
      <w:r w:rsidR="00DC7C7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81939">
        <w:rPr>
          <w:rFonts w:ascii="Times New Roman" w:eastAsia="Times New Roman" w:hAnsi="Times New Roman" w:cs="Times New Roman"/>
          <w:sz w:val="24"/>
          <w:szCs w:val="24"/>
        </w:rPr>
        <w:t>6.25 mg/ml pulveris un šķīdinātājs iekšķīgi lietojama šķīduma pagatavošanai,</w:t>
      </w:r>
      <w:r w:rsidRPr="00DC7C7A">
        <w:rPr>
          <w:rFonts w:ascii="Times New Roman" w:eastAsia="Times New Roman" w:hAnsi="Times New Roman" w:cs="Times New Roman"/>
          <w:sz w:val="24"/>
          <w:szCs w:val="24"/>
        </w:rPr>
        <w:t xml:space="preserve"> Boehringer Ingelheim International GmbH, Vācija (atjaunināts </w:t>
      </w:r>
      <w:r w:rsidR="00DC7C7A" w:rsidRPr="00DC7C7A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DC7C7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911D2" w:rsidRPr="00DC7C7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C7C7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C7C7A" w:rsidRPr="00DC7C7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C7C7A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2E297042" w14:textId="3B0B00D3" w:rsidR="0013774F" w:rsidRPr="00DC7C7A" w:rsidRDefault="0013774F" w:rsidP="00DC7C7A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C7C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</w:t>
      </w:r>
      <w:r w:rsidRPr="00DC7C7A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veselības aprūpes speciālistiem</w:t>
      </w:r>
      <w:r w:rsidRPr="00DC7C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zāļu riska mazināšanu</w:t>
      </w:r>
      <w:r w:rsidR="00F911D2" w:rsidRPr="00DC7C7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92A5EED" w14:textId="47327FA6" w:rsidR="00F911D2" w:rsidRPr="00DC7C7A" w:rsidRDefault="00F911D2" w:rsidP="00F3169B">
      <w:pPr>
        <w:pStyle w:val="Default"/>
        <w:numPr>
          <w:ilvl w:val="0"/>
          <w:numId w:val="161"/>
        </w:numPr>
        <w:adjustRightInd/>
        <w:snapToGrid w:val="0"/>
        <w:jc w:val="both"/>
        <w:rPr>
          <w:color w:val="auto"/>
          <w:lang w:val="lv-LV"/>
        </w:rPr>
      </w:pPr>
      <w:bookmarkStart w:id="30" w:name="_Hlk66344655"/>
      <w:r w:rsidRPr="00DC7C7A">
        <w:rPr>
          <w:rStyle w:val="A1"/>
          <w:b w:val="0"/>
          <w:bCs/>
          <w:color w:val="auto"/>
          <w:sz w:val="24"/>
          <w:lang w:val="lv-LV"/>
        </w:rPr>
        <w:t>Izrakstīšanas norādījumi</w:t>
      </w:r>
      <w:r w:rsidRPr="00DC7C7A">
        <w:rPr>
          <w:color w:val="auto"/>
          <w:lang w:val="lv-LV"/>
        </w:rPr>
        <w:t xml:space="preserve"> lietošanai bērniem, v</w:t>
      </w:r>
      <w:r w:rsidRPr="00DC7C7A">
        <w:rPr>
          <w:b/>
          <w:bCs/>
          <w:color w:val="auto"/>
          <w:lang w:val="lv-LV"/>
        </w:rPr>
        <w:t>.</w:t>
      </w:r>
      <w:r w:rsidRPr="00DC7C7A">
        <w:rPr>
          <w:rFonts w:eastAsia="Times New Roman"/>
          <w:color w:val="auto"/>
          <w:lang w:val="lv-LV"/>
        </w:rPr>
        <w:t>LV202</w:t>
      </w:r>
      <w:r w:rsidR="00DC7C7A" w:rsidRPr="00DC7C7A">
        <w:rPr>
          <w:rFonts w:eastAsia="Times New Roman"/>
          <w:color w:val="auto"/>
          <w:lang w:val="lv-LV"/>
        </w:rPr>
        <w:t>2</w:t>
      </w:r>
      <w:r w:rsidRPr="00DC7C7A">
        <w:rPr>
          <w:rFonts w:eastAsia="Times New Roman"/>
          <w:color w:val="auto"/>
          <w:lang w:val="lv-LV"/>
        </w:rPr>
        <w:t>/ IM01/Pradaxa/ VTE/v2</w:t>
      </w:r>
      <w:r w:rsidR="00DC7C7A" w:rsidRPr="00DC7C7A">
        <w:rPr>
          <w:rFonts w:eastAsia="Times New Roman"/>
          <w:color w:val="auto"/>
          <w:lang w:val="lv-LV"/>
        </w:rPr>
        <w:t>1</w:t>
      </w:r>
      <w:r w:rsidRPr="00DC7C7A">
        <w:rPr>
          <w:rFonts w:eastAsia="Times New Roman"/>
          <w:color w:val="auto"/>
          <w:lang w:val="lv-LV"/>
        </w:rPr>
        <w:t>Pediatric;</w:t>
      </w:r>
    </w:p>
    <w:p w14:paraId="7757EAC7" w14:textId="1CFAAED3" w:rsidR="00DC7C7A" w:rsidRPr="00982324" w:rsidRDefault="00DC7C7A" w:rsidP="00F3169B">
      <w:pPr>
        <w:pStyle w:val="Default"/>
        <w:numPr>
          <w:ilvl w:val="0"/>
          <w:numId w:val="161"/>
        </w:numPr>
        <w:adjustRightInd/>
        <w:snapToGrid w:val="0"/>
        <w:spacing w:after="160"/>
        <w:jc w:val="both"/>
        <w:rPr>
          <w:color w:val="auto"/>
          <w:lang w:val="lv-LV"/>
        </w:rPr>
      </w:pPr>
      <w:r w:rsidRPr="00982324">
        <w:rPr>
          <w:rFonts w:eastAsia="Times New Roman"/>
          <w:color w:val="auto"/>
          <w:lang w:val="lv-LV"/>
        </w:rPr>
        <w:t>Mācību video teksts iekšķīgi lietojama šķīduma pagatavošanai;</w:t>
      </w:r>
    </w:p>
    <w:bookmarkEnd w:id="30"/>
    <w:p w14:paraId="59887806" w14:textId="77777777" w:rsidR="00F911D2" w:rsidRPr="00DC7C7A" w:rsidRDefault="00F911D2" w:rsidP="00F3169B">
      <w:pPr>
        <w:pStyle w:val="Default"/>
        <w:numPr>
          <w:ilvl w:val="0"/>
          <w:numId w:val="161"/>
        </w:numPr>
        <w:adjustRightInd/>
        <w:snapToGrid w:val="0"/>
        <w:jc w:val="both"/>
        <w:rPr>
          <w:color w:val="auto"/>
          <w:lang w:val="lv-LV"/>
        </w:rPr>
      </w:pPr>
      <w:r w:rsidRPr="00DC7C7A">
        <w:rPr>
          <w:rStyle w:val="A1"/>
          <w:b w:val="0"/>
          <w:bCs/>
          <w:color w:val="auto"/>
          <w:sz w:val="24"/>
          <w:lang w:val="lv-LV"/>
        </w:rPr>
        <w:t>Izrakstīšanas norādījumi</w:t>
      </w:r>
      <w:r w:rsidRPr="00DC7C7A">
        <w:rPr>
          <w:rStyle w:val="A1"/>
          <w:color w:val="auto"/>
          <w:sz w:val="24"/>
          <w:lang w:val="lv-LV"/>
        </w:rPr>
        <w:t xml:space="preserve">. </w:t>
      </w:r>
      <w:r w:rsidRPr="00DC7C7A">
        <w:rPr>
          <w:color w:val="auto"/>
          <w:lang w:val="lv-LV"/>
        </w:rPr>
        <w:t>Šajos norādījumos sniegtie ieteikumi ir attiecināmi tikai uz VTE primārās profilakses indikāciju, lietojot PRADAXA</w:t>
      </w:r>
      <w:r w:rsidRPr="00DC7C7A">
        <w:rPr>
          <w:b/>
          <w:bCs/>
          <w:color w:val="auto"/>
          <w:vertAlign w:val="superscript"/>
          <w:lang w:val="lv-LV"/>
        </w:rPr>
        <w:t>®</w:t>
      </w:r>
      <w:r w:rsidRPr="00DC7C7A">
        <w:rPr>
          <w:b/>
          <w:bCs/>
          <w:color w:val="auto"/>
          <w:lang w:val="lv-LV"/>
        </w:rPr>
        <w:t xml:space="preserve"> </w:t>
      </w:r>
      <w:r w:rsidRPr="00DC7C7A">
        <w:rPr>
          <w:color w:val="auto"/>
          <w:lang w:val="lv-LV"/>
        </w:rPr>
        <w:t>vienu reizi dienā, v.</w:t>
      </w:r>
      <w:r w:rsidRPr="00DC7C7A">
        <w:rPr>
          <w:rFonts w:eastAsia="Times New Roman"/>
          <w:color w:val="auto"/>
          <w:lang w:val="lv-LV"/>
        </w:rPr>
        <w:t>LV2020/ IM01/Pradaxa/VTEp/v20 pieaugušiem;</w:t>
      </w:r>
    </w:p>
    <w:p w14:paraId="6371546C" w14:textId="77777777" w:rsidR="00F911D2" w:rsidRPr="00DC7C7A" w:rsidRDefault="00F911D2" w:rsidP="00F3169B">
      <w:pPr>
        <w:pStyle w:val="Default"/>
        <w:numPr>
          <w:ilvl w:val="0"/>
          <w:numId w:val="161"/>
        </w:numPr>
        <w:adjustRightInd/>
        <w:snapToGrid w:val="0"/>
        <w:jc w:val="both"/>
        <w:rPr>
          <w:color w:val="auto"/>
          <w:lang w:val="lv-LV"/>
        </w:rPr>
      </w:pPr>
      <w:r w:rsidRPr="00DC7C7A">
        <w:rPr>
          <w:rStyle w:val="A0"/>
          <w:rFonts w:ascii="Times New Roman" w:hAnsi="Times New Roman" w:cs="Times New Roman"/>
          <w:color w:val="auto"/>
          <w:sz w:val="24"/>
          <w:szCs w:val="24"/>
          <w:lang w:val="lv-LV"/>
        </w:rPr>
        <w:t xml:space="preserve">Izrakstīšanas norādījumi. </w:t>
      </w:r>
      <w:r w:rsidRPr="00DC7C7A">
        <w:rPr>
          <w:color w:val="auto"/>
          <w:lang w:val="lv-LV" w:eastAsia="lv-LV"/>
        </w:rPr>
        <w:t>Šajos norādījumos sniegtie ieteikumi ir attiecināmi uz indikācijām</w:t>
      </w:r>
      <w:r w:rsidRPr="00DC7C7A">
        <w:rPr>
          <w:color w:val="auto"/>
          <w:lang w:val="lv-LV"/>
        </w:rPr>
        <w:t>:</w:t>
      </w:r>
    </w:p>
    <w:p w14:paraId="0DC08FB3" w14:textId="77777777" w:rsidR="00F911D2" w:rsidRPr="00C51762" w:rsidRDefault="00F911D2" w:rsidP="00F3169B">
      <w:pPr>
        <w:pStyle w:val="ListParagraph"/>
        <w:numPr>
          <w:ilvl w:val="0"/>
          <w:numId w:val="162"/>
        </w:numPr>
        <w:autoSpaceDE w:val="0"/>
        <w:autoSpaceDN w:val="0"/>
        <w:snapToGrid w:val="0"/>
        <w:contextualSpacing w:val="0"/>
        <w:jc w:val="both"/>
        <w:rPr>
          <w:vertAlign w:val="subscript"/>
          <w:lang w:val="lv-LV"/>
        </w:rPr>
      </w:pPr>
      <w:r w:rsidRPr="00C51762">
        <w:rPr>
          <w:lang w:val="lv-LV" w:eastAsia="lv-LV"/>
        </w:rPr>
        <w:t>insulta profilakse priekškambaru mirdzaritmijas gadījumā;</w:t>
      </w:r>
    </w:p>
    <w:p w14:paraId="2F557F0D" w14:textId="77777777" w:rsidR="00F911D2" w:rsidRPr="00C51762" w:rsidRDefault="00F911D2" w:rsidP="00F3169B">
      <w:pPr>
        <w:pStyle w:val="ListParagraph"/>
        <w:numPr>
          <w:ilvl w:val="0"/>
          <w:numId w:val="162"/>
        </w:numPr>
        <w:contextualSpacing w:val="0"/>
        <w:jc w:val="both"/>
        <w:rPr>
          <w:u w:val="single"/>
          <w:lang w:val="lv-LV"/>
        </w:rPr>
      </w:pPr>
      <w:r w:rsidRPr="00C51762">
        <w:rPr>
          <w:lang w:val="lv-LV"/>
        </w:rPr>
        <w:t>dziļo vēnu trombozes (DzVT) un plaušu embolijas (PE) ārstēšana un recidivējošas DzVT un PE profilakse pieaugušajiem, v.</w:t>
      </w:r>
      <w:r w:rsidRPr="00C51762">
        <w:rPr>
          <w:u w:val="single"/>
          <w:lang w:val="lv-LV"/>
        </w:rPr>
        <w:t xml:space="preserve"> </w:t>
      </w:r>
      <w:r w:rsidRPr="00C51762">
        <w:rPr>
          <w:lang w:val="lv-LV"/>
        </w:rPr>
        <w:t>LV2020/ IM02/Pradaxa/SPAF-DzVT-PE/v20 pieaugušiem</w:t>
      </w:r>
    </w:p>
    <w:p w14:paraId="06C46354" w14:textId="77777777" w:rsidR="0013774F" w:rsidRDefault="0013774F" w:rsidP="0013774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234E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8F2A4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Profenid 25 mg/g gels </w:t>
      </w:r>
      <w:r>
        <w:rPr>
          <w:rFonts w:ascii="Times New Roman" w:eastAsia="Times New Roman" w:hAnsi="Times New Roman" w:cs="Times New Roman"/>
          <w:sz w:val="24"/>
          <w:szCs w:val="24"/>
        </w:rPr>
        <w:t>(ketoprofēns), Sanofi-aventis Latvia SIA 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F55CC4B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498B45AB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7EFC84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7A5BE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Prolia </w:t>
      </w:r>
      <w:r>
        <w:rPr>
          <w:rFonts w:ascii="Times New Roman" w:eastAsia="Times New Roman" w:hAnsi="Times New Roman" w:cs="Times New Roman"/>
          <w:sz w:val="24"/>
          <w:szCs w:val="24"/>
        </w:rPr>
        <w:t>⃰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denosumab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mg/ml šķīdums injekcijām,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Amgen Europe B.V., Nīderlande (saskaņots 17.06.2015.)</w:t>
      </w:r>
    </w:p>
    <w:p w14:paraId="492487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ārstam:</w:t>
      </w:r>
    </w:p>
    <w:p w14:paraId="1969911E" w14:textId="77777777" w:rsidR="0013774F" w:rsidRPr="009D3959" w:rsidRDefault="0013774F" w:rsidP="004B00FD">
      <w:pPr>
        <w:pStyle w:val="BodytextAgency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Prolia (denosumabs 60 mg): pacienta atgādinājuma kartītes ieviešana žokļa osteonekrozes riska mazināšanai.</w:t>
      </w:r>
    </w:p>
    <w:p w14:paraId="01F0E453" w14:textId="77777777" w:rsidR="0013774F" w:rsidRDefault="0013774F" w:rsidP="004B00FD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kartīte. Svarīga informācija pacientam zāļu Prolia (denosumabs) riska mazināšanai pirms ārstēšanas uzsākšanas un ārstēšanas laikā</w:t>
      </w:r>
    </w:p>
    <w:p w14:paraId="1173EF0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51C0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315CDD" w14:textId="77777777" w:rsidR="0013774F" w:rsidRPr="00C51762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5176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Protelos</w:t>
      </w:r>
      <w:proofErr w:type="spellEnd"/>
      <w:r w:rsidRPr="00C5176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▼ 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(</w:t>
      </w:r>
      <w:proofErr w:type="spellStart"/>
      <w:r w:rsidRPr="00C517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stroncija</w:t>
      </w:r>
      <w:proofErr w:type="spellEnd"/>
      <w:r w:rsidRPr="00C517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renelāts</w:t>
      </w:r>
      <w:proofErr w:type="spellEnd"/>
      <w:r w:rsidRPr="00C517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) 2g,</w:t>
      </w:r>
      <w:r w:rsidRPr="00C5176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granulas </w:t>
      </w:r>
      <w:proofErr w:type="spellStart"/>
      <w:r w:rsidRPr="00C517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iekšķīgi</w:t>
      </w:r>
      <w:proofErr w:type="spellEnd"/>
      <w:r w:rsidRPr="00C517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lietojamas</w:t>
      </w:r>
      <w:proofErr w:type="spellEnd"/>
      <w:r w:rsidRPr="00C517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suspensijas</w:t>
      </w:r>
      <w:proofErr w:type="spellEnd"/>
      <w:r w:rsidRPr="00C517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pagatavošanai</w:t>
      </w:r>
      <w:proofErr w:type="spellEnd"/>
      <w:r w:rsidRPr="00C517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Laboratoires Servier,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Francija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saskaņots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10.07.2014.</w:t>
      </w:r>
      <w:proofErr w:type="gramStart"/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):</w:t>
      </w:r>
      <w:proofErr w:type="gramEnd"/>
    </w:p>
    <w:p w14:paraId="74C44AB8" w14:textId="77777777" w:rsidR="0013774F" w:rsidRDefault="0013774F" w:rsidP="004B00FD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Izrakstīšanas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norādījumi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14:paraId="29737D24" w14:textId="77777777" w:rsidR="0013774F" w:rsidRDefault="0013774F" w:rsidP="004B00FD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14:paraId="4E949123" w14:textId="77777777" w:rsidR="0013774F" w:rsidRDefault="0013774F" w:rsidP="004B00FD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brīdinājuma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490DB5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428A5D61" w14:textId="4B9C5CF9" w:rsidR="00086292" w:rsidRDefault="00086292" w:rsidP="00086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Q</w:t>
      </w:r>
    </w:p>
    <w:p w14:paraId="25249740" w14:textId="77777777" w:rsidR="00AE2397" w:rsidRDefault="00AE2397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E9D6E72" w14:textId="0CC96496" w:rsidR="00086292" w:rsidRDefault="00086292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8629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Quetiapine Accord</w:t>
      </w:r>
      <w:r w:rsidRPr="0008629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50 mg (150 mg; 200 mg; 300 mg; 400 mg) </w:t>
      </w:r>
      <w:proofErr w:type="spellStart"/>
      <w:r w:rsidRPr="0008629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ilgstošās</w:t>
      </w:r>
      <w:proofErr w:type="spellEnd"/>
      <w:r w:rsidRPr="0008629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629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darbības</w:t>
      </w:r>
      <w:proofErr w:type="spellEnd"/>
      <w:r w:rsidRPr="0008629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tablets (</w:t>
      </w:r>
      <w:proofErr w:type="spellStart"/>
      <w:r w:rsidRPr="000862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quetiapinum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), </w:t>
      </w:r>
      <w:r w:rsidRPr="0008629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Accord Healthcare B.V., </w:t>
      </w:r>
      <w:proofErr w:type="spellStart"/>
      <w:r w:rsidRPr="0008629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Nīderlande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 w:rsidRPr="000862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saskaņots</w:t>
      </w:r>
      <w:proofErr w:type="spellEnd"/>
      <w:r w:rsidRPr="000862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 xml:space="preserve"> 03.08.2023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):</w:t>
      </w:r>
    </w:p>
    <w:bookmarkStart w:id="31" w:name="_Hlk156296496" w:displacedByCustomXml="next"/>
    <w:sdt>
      <w:sdtPr>
        <w:rPr>
          <w:rFonts w:ascii="Times New Roman" w:hAnsi="Times New Roman" w:cs="Times New Roman"/>
          <w:bCs/>
          <w:sz w:val="24"/>
          <w:szCs w:val="24"/>
          <w:lang w:eastAsia="la" w:bidi="la"/>
        </w:rPr>
        <w:id w:val="-792050985"/>
        <w:placeholder>
          <w:docPart w:val="C9B9A0739B47438FBE8B7301B6048A5B"/>
        </w:placeholder>
      </w:sdtPr>
      <w:sdtEndPr/>
      <w:sdtContent>
        <w:p w14:paraId="405A45A2" w14:textId="77777777" w:rsidR="00086292" w:rsidRPr="00387B0C" w:rsidRDefault="00086292" w:rsidP="00086292">
          <w:pPr>
            <w:numPr>
              <w:ilvl w:val="0"/>
              <w:numId w:val="21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</w:pPr>
          <w:r w:rsidRPr="00387B0C"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  <w:t>Svarīga informācija veselības aprūpes speciālistiem par zāļu riska mazināšanu</w:t>
          </w:r>
        </w:p>
        <w:p w14:paraId="622E28FF" w14:textId="77777777" w:rsidR="00086292" w:rsidRPr="00387B0C" w:rsidRDefault="00086292" w:rsidP="00086292">
          <w:pPr>
            <w:numPr>
              <w:ilvl w:val="1"/>
              <w:numId w:val="21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</w:pPr>
          <w:r w:rsidRPr="00387B0C"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  <w:t>Atgādinājums par svarīgu informāciju, parakstot kvetiapīnu (</w:t>
          </w:r>
          <w:r w:rsidRPr="00387B0C">
            <w:rPr>
              <w:rFonts w:ascii="Times New Roman" w:hAnsi="Times New Roman" w:cs="Times New Roman"/>
              <w:bCs/>
              <w:i/>
              <w:iCs/>
              <w:sz w:val="24"/>
              <w:szCs w:val="24"/>
              <w:lang w:eastAsia="la" w:bidi="la"/>
            </w:rPr>
            <w:t>quetiapinum</w:t>
          </w:r>
          <w:r w:rsidRPr="00387B0C"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  <w:t>) saturošas zāles, Versija: 06/2023_1.0.</w:t>
          </w:r>
        </w:p>
      </w:sdtContent>
    </w:sdt>
    <w:bookmarkEnd w:id="31"/>
    <w:p w14:paraId="58C06814" w14:textId="77777777" w:rsidR="00086292" w:rsidRPr="00597762" w:rsidRDefault="00086292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19B697" w14:textId="6171C21C" w:rsidR="0007435A" w:rsidRPr="00597762" w:rsidRDefault="0007435A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77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Quetiapine Polpharma</w:t>
      </w:r>
      <w:r w:rsidRPr="00597762">
        <w:rPr>
          <w:rFonts w:ascii="Times New Roman" w:eastAsia="Times New Roman" w:hAnsi="Times New Roman" w:cs="Times New Roman"/>
          <w:bCs/>
          <w:sz w:val="24"/>
          <w:szCs w:val="24"/>
        </w:rPr>
        <w:t xml:space="preserve"> 100 mg film-coated tablets (25mg, 200mg, 300mg) (</w:t>
      </w:r>
      <w:r w:rsidRPr="005977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quetiapinum</w:t>
      </w:r>
      <w:r w:rsidRPr="00597762">
        <w:rPr>
          <w:rFonts w:ascii="Times New Roman" w:eastAsia="Times New Roman" w:hAnsi="Times New Roman" w:cs="Times New Roman"/>
          <w:bCs/>
          <w:sz w:val="24"/>
          <w:szCs w:val="24"/>
        </w:rPr>
        <w:t>), Zaklady Farmaceutyczne Polpharma S.A., Polija (</w:t>
      </w:r>
      <w:r w:rsidRPr="005977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saskaņots 03.08.2023</w:t>
      </w:r>
      <w:r w:rsidRPr="00597762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bookmarkStart w:id="32" w:name="_Hlk156296736" w:displacedByCustomXml="next"/>
    <w:sdt>
      <w:sdtPr>
        <w:rPr>
          <w:rFonts w:ascii="Times New Roman" w:hAnsi="Times New Roman" w:cs="Times New Roman"/>
          <w:bCs/>
          <w:sz w:val="24"/>
          <w:szCs w:val="24"/>
          <w:lang w:eastAsia="la" w:bidi="la"/>
        </w:rPr>
        <w:id w:val="-1865275195"/>
        <w:placeholder>
          <w:docPart w:val="05B22B033B5E4E9FAFF541FB8283BFE7"/>
        </w:placeholder>
      </w:sdtPr>
      <w:sdtEndPr/>
      <w:sdtContent>
        <w:p w14:paraId="2EA57FF8" w14:textId="77777777" w:rsidR="0007435A" w:rsidRPr="00387B0C" w:rsidRDefault="0007435A" w:rsidP="0007435A">
          <w:pPr>
            <w:numPr>
              <w:ilvl w:val="0"/>
              <w:numId w:val="21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</w:pPr>
          <w:r w:rsidRPr="00387B0C"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  <w:t>Svarīga informācija veselības aprūpes speciālistiem par zāļu riska mazināšanu</w:t>
          </w:r>
        </w:p>
        <w:p w14:paraId="1E2B1939" w14:textId="77777777" w:rsidR="0007435A" w:rsidRPr="00387B0C" w:rsidRDefault="0007435A" w:rsidP="0007435A">
          <w:pPr>
            <w:numPr>
              <w:ilvl w:val="1"/>
              <w:numId w:val="21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</w:pPr>
          <w:r w:rsidRPr="00387B0C"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  <w:t>Atgādinājums par svarīgu informāciju, parakstot kvetiapīnu (</w:t>
          </w:r>
          <w:r w:rsidRPr="00387B0C">
            <w:rPr>
              <w:rFonts w:ascii="Times New Roman" w:hAnsi="Times New Roman" w:cs="Times New Roman"/>
              <w:bCs/>
              <w:i/>
              <w:iCs/>
              <w:sz w:val="24"/>
              <w:szCs w:val="24"/>
              <w:lang w:eastAsia="la" w:bidi="la"/>
            </w:rPr>
            <w:t>quetiapinum</w:t>
          </w:r>
          <w:r w:rsidRPr="00387B0C"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  <w:t>) saturošas zāles, Versija: 06/2023_1.0.</w:t>
          </w:r>
        </w:p>
      </w:sdtContent>
    </w:sdt>
    <w:bookmarkEnd w:id="32"/>
    <w:p w14:paraId="606A21E6" w14:textId="15B28F30" w:rsidR="0007435A" w:rsidRDefault="0007435A" w:rsidP="0007435A">
      <w:pPr>
        <w:jc w:val="both"/>
        <w:rPr>
          <w:bCs/>
        </w:rPr>
      </w:pPr>
    </w:p>
    <w:p w14:paraId="021083BE" w14:textId="78E19C15" w:rsidR="00AA2107" w:rsidRPr="00AA2107" w:rsidRDefault="00AA2107" w:rsidP="000743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107">
        <w:rPr>
          <w:rFonts w:ascii="Times New Roman" w:hAnsi="Times New Roman" w:cs="Times New Roman"/>
          <w:b/>
          <w:sz w:val="24"/>
          <w:szCs w:val="24"/>
        </w:rPr>
        <w:t>Quetiapine Teva</w:t>
      </w:r>
      <w:r w:rsidRPr="00AA2107">
        <w:rPr>
          <w:rFonts w:ascii="Times New Roman" w:hAnsi="Times New Roman" w:cs="Times New Roman"/>
          <w:bCs/>
          <w:sz w:val="24"/>
          <w:szCs w:val="24"/>
        </w:rPr>
        <w:t xml:space="preserve"> 25 mg film-coated tablets, </w:t>
      </w:r>
      <w:r w:rsidRPr="00AA2107">
        <w:rPr>
          <w:rFonts w:ascii="Times New Roman" w:hAnsi="Times New Roman" w:cs="Times New Roman"/>
          <w:b/>
          <w:sz w:val="24"/>
          <w:szCs w:val="24"/>
        </w:rPr>
        <w:t>Quetiapine Teva</w:t>
      </w:r>
      <w:r w:rsidRPr="00AA2107">
        <w:rPr>
          <w:rFonts w:ascii="Times New Roman" w:hAnsi="Times New Roman" w:cs="Times New Roman"/>
          <w:bCs/>
          <w:sz w:val="24"/>
          <w:szCs w:val="24"/>
        </w:rPr>
        <w:t xml:space="preserve"> 200 mg film-coated tablets (</w:t>
      </w:r>
      <w:r w:rsidRPr="00AA2107">
        <w:rPr>
          <w:rFonts w:ascii="Times New Roman" w:hAnsi="Times New Roman" w:cs="Times New Roman"/>
          <w:bCs/>
          <w:i/>
          <w:iCs/>
          <w:sz w:val="24"/>
          <w:szCs w:val="24"/>
        </w:rPr>
        <w:t>quetiapinum</w:t>
      </w:r>
      <w:r w:rsidRPr="00AA2107">
        <w:rPr>
          <w:rFonts w:ascii="Times New Roman" w:hAnsi="Times New Roman" w:cs="Times New Roman"/>
          <w:bCs/>
          <w:sz w:val="24"/>
          <w:szCs w:val="24"/>
        </w:rPr>
        <w:t>), Teva Pharma B.V., Nīderlande (</w:t>
      </w:r>
      <w:r w:rsidRPr="00AA2107">
        <w:rPr>
          <w:rFonts w:ascii="Times New Roman" w:hAnsi="Times New Roman" w:cs="Times New Roman"/>
          <w:b/>
          <w:color w:val="FF0000"/>
          <w:sz w:val="24"/>
          <w:szCs w:val="24"/>
        </w:rPr>
        <w:t>saskaņots 03.08.2023</w:t>
      </w:r>
      <w:r w:rsidRPr="00AA2107">
        <w:rPr>
          <w:rFonts w:ascii="Times New Roman" w:hAnsi="Times New Roman" w:cs="Times New Roman"/>
          <w:bCs/>
          <w:sz w:val="24"/>
          <w:szCs w:val="24"/>
        </w:rPr>
        <w:t>):</w:t>
      </w:r>
    </w:p>
    <w:sdt>
      <w:sdtPr>
        <w:rPr>
          <w:rFonts w:ascii="Times New Roman" w:hAnsi="Times New Roman" w:cs="Times New Roman"/>
          <w:bCs/>
          <w:sz w:val="24"/>
          <w:szCs w:val="24"/>
          <w:lang w:eastAsia="la" w:bidi="la"/>
        </w:rPr>
        <w:id w:val="-436906743"/>
        <w:placeholder>
          <w:docPart w:val="A09DA23B629E40F59829FDE814F41CAF"/>
        </w:placeholder>
      </w:sdtPr>
      <w:sdtEndPr/>
      <w:sdtContent>
        <w:p w14:paraId="51160514" w14:textId="77777777" w:rsidR="00AA2107" w:rsidRPr="00AA2107" w:rsidRDefault="00AA2107" w:rsidP="00AA2107">
          <w:pPr>
            <w:numPr>
              <w:ilvl w:val="0"/>
              <w:numId w:val="21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</w:pPr>
          <w:r w:rsidRPr="00AA2107"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  <w:t>Svarīga informācija veselības aprūpes speciālistiem par zāļu riska mazināšanu</w:t>
          </w:r>
        </w:p>
        <w:p w14:paraId="54CDB8B7" w14:textId="77777777" w:rsidR="00AA2107" w:rsidRPr="00AA2107" w:rsidRDefault="00AA2107" w:rsidP="00AA2107">
          <w:pPr>
            <w:numPr>
              <w:ilvl w:val="1"/>
              <w:numId w:val="21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</w:pPr>
          <w:r w:rsidRPr="00AA2107"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  <w:t>Atgādinājums par svarīgu informāciju, parakstot kvetiapīnu (</w:t>
          </w:r>
          <w:r w:rsidRPr="00AA2107">
            <w:rPr>
              <w:rFonts w:ascii="Times New Roman" w:hAnsi="Times New Roman" w:cs="Times New Roman"/>
              <w:bCs/>
              <w:i/>
              <w:iCs/>
              <w:sz w:val="24"/>
              <w:szCs w:val="24"/>
              <w:lang w:eastAsia="la" w:bidi="la"/>
            </w:rPr>
            <w:t>quetiapinum</w:t>
          </w:r>
          <w:r w:rsidRPr="00AA2107"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  <w:t>) saturošas zāles, Versija: 06/2023_1.0.</w:t>
          </w:r>
        </w:p>
      </w:sdtContent>
    </w:sdt>
    <w:p w14:paraId="3098DD72" w14:textId="77777777" w:rsidR="00AA2107" w:rsidRPr="0007435A" w:rsidRDefault="00AA2107" w:rsidP="0007435A">
      <w:pPr>
        <w:jc w:val="both"/>
        <w:rPr>
          <w:bCs/>
        </w:rPr>
      </w:pPr>
    </w:p>
    <w:p w14:paraId="1CED14F2" w14:textId="77777777" w:rsidR="00086292" w:rsidRPr="00597762" w:rsidRDefault="00086292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086E62" w14:textId="77777777" w:rsidR="00086292" w:rsidRPr="00597762" w:rsidRDefault="00086292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3C24A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255DD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33" w:name="_Hlk155886647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</w:p>
    <w:bookmarkEnd w:id="33"/>
    <w:p w14:paraId="3321326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68A0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Ranexa  </w:t>
      </w:r>
      <w:r>
        <w:rPr>
          <w:rFonts w:ascii="Times New Roman" w:eastAsia="Times New Roman" w:hAnsi="Times New Roman" w:cs="Times New Roman"/>
          <w:sz w:val="24"/>
          <w:szCs w:val="24"/>
        </w:rPr>
        <w:t>(ranolazīns) ilgstošās darbības tabletes, Menarini International Operations Luxembourg S.A., Luksemburga (saskaņots 24.05.2011).</w:t>
      </w:r>
    </w:p>
    <w:p w14:paraId="7939463D" w14:textId="3697E275" w:rsidR="0013774F" w:rsidRDefault="0013774F" w:rsidP="004B00FD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kartīte, kam jābūt ievietotai katrā zāļu iepakojuma kastītē.</w:t>
      </w:r>
    </w:p>
    <w:p w14:paraId="7BD7614A" w14:textId="10BC5C55" w:rsidR="008F2202" w:rsidRDefault="008F2202" w:rsidP="008F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ED384" w14:textId="3E04767E" w:rsidR="008F2202" w:rsidRDefault="008F2202" w:rsidP="008F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202">
        <w:rPr>
          <w:rFonts w:ascii="Times New Roman" w:eastAsia="Times New Roman" w:hAnsi="Times New Roman" w:cs="Times New Roman"/>
          <w:b/>
          <w:bCs/>
          <w:sz w:val="24"/>
          <w:szCs w:val="24"/>
        </w:rPr>
        <w:t>Replagal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</w:t>
      </w:r>
      <w:r w:rsidRPr="008F2202">
        <w:rPr>
          <w:rFonts w:ascii="Times New Roman" w:eastAsia="Times New Roman" w:hAnsi="Times New Roman" w:cs="Times New Roman"/>
          <w:sz w:val="24"/>
          <w:szCs w:val="24"/>
        </w:rPr>
        <w:t>galsidasum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F2202">
        <w:rPr>
          <w:rFonts w:ascii="Times New Roman" w:eastAsia="Times New Roman" w:hAnsi="Times New Roman" w:cs="Times New Roman"/>
          <w:b/>
          <w:bCs/>
          <w:sz w:val="24"/>
          <w:szCs w:val="24"/>
        </w:rPr>
        <w:t>Takeda Pharmaceuticals International AG Ireland Branch</w:t>
      </w:r>
      <w:r w:rsidRPr="008F2202">
        <w:rPr>
          <w:rFonts w:ascii="Times New Roman" w:eastAsia="Times New Roman" w:hAnsi="Times New Roman" w:cs="Times New Roman"/>
          <w:sz w:val="24"/>
          <w:szCs w:val="24"/>
        </w:rPr>
        <w:t>, Īrija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10.01.2023.)</w:t>
      </w:r>
      <w:r w:rsidR="00253E6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FAC43E" w14:textId="7C431083" w:rsidR="00253E64" w:rsidRPr="00253E64" w:rsidRDefault="00253E64" w:rsidP="00F3169B">
      <w:pPr>
        <w:pStyle w:val="ListParagraph"/>
        <w:numPr>
          <w:ilvl w:val="0"/>
          <w:numId w:val="197"/>
        </w:numPr>
        <w:suppressAutoHyphens/>
        <w:autoSpaceDN w:val="0"/>
        <w:jc w:val="both"/>
        <w:textAlignment w:val="baseline"/>
      </w:pPr>
      <w:r w:rsidRPr="00C51762">
        <w:rPr>
          <w:lang w:val="lv-LV"/>
        </w:rPr>
        <w:t xml:space="preserve">Svarīga informācija </w:t>
      </w:r>
      <w:r w:rsidRPr="00C51762">
        <w:rPr>
          <w:i/>
          <w:iCs/>
          <w:u w:val="single"/>
          <w:lang w:val="lv-LV"/>
        </w:rPr>
        <w:t>veselības aprūpes speciālistiem</w:t>
      </w:r>
      <w:r w:rsidRPr="00C51762">
        <w:rPr>
          <w:lang w:val="lv-LV"/>
        </w:rPr>
        <w:t xml:space="preserve"> par zāļu riska mazināšanu. </w:t>
      </w:r>
      <w:r w:rsidRPr="00C51762">
        <w:rPr>
          <w:color w:val="000000"/>
          <w:lang w:val="lv-LV" w:eastAsia="lv-LV"/>
        </w:rPr>
        <w:t xml:space="preserve">Veselības aprūpes speciālista (VAS) rokasgrāmata par Replagal patstāvīgu lietošanu, versijas Nr. </w:t>
      </w:r>
      <w:r w:rsidRPr="00253E64">
        <w:rPr>
          <w:color w:val="000000"/>
          <w:lang w:eastAsia="lv-LV"/>
        </w:rPr>
        <w:t>C-ANPROM/LV/REP/0004;</w:t>
      </w:r>
    </w:p>
    <w:p w14:paraId="4C42865B" w14:textId="432074BF" w:rsidR="00253E64" w:rsidRPr="00253E64" w:rsidRDefault="00253E64" w:rsidP="00F3169B">
      <w:pPr>
        <w:pStyle w:val="ListParagraph"/>
        <w:numPr>
          <w:ilvl w:val="0"/>
          <w:numId w:val="197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253E64">
        <w:t>Svarīga</w:t>
      </w:r>
      <w:proofErr w:type="spellEnd"/>
      <w:r w:rsidRPr="00253E64">
        <w:t xml:space="preserve"> </w:t>
      </w:r>
      <w:proofErr w:type="spellStart"/>
      <w:r w:rsidRPr="00253E64">
        <w:t>informācija</w:t>
      </w:r>
      <w:proofErr w:type="spellEnd"/>
      <w:r w:rsidRPr="00253E64">
        <w:t xml:space="preserve"> </w:t>
      </w:r>
      <w:proofErr w:type="spellStart"/>
      <w:r w:rsidRPr="00253E64">
        <w:rPr>
          <w:i/>
          <w:iCs/>
          <w:u w:val="single"/>
        </w:rPr>
        <w:t>pacientam</w:t>
      </w:r>
      <w:proofErr w:type="spellEnd"/>
      <w:r w:rsidRPr="00253E64">
        <w:t xml:space="preserve"> par </w:t>
      </w:r>
      <w:proofErr w:type="spellStart"/>
      <w:r w:rsidRPr="00253E64">
        <w:t>zāļu</w:t>
      </w:r>
      <w:proofErr w:type="spellEnd"/>
      <w:r w:rsidRPr="00253E64">
        <w:t xml:space="preserve"> </w:t>
      </w:r>
      <w:proofErr w:type="spellStart"/>
      <w:r w:rsidRPr="00253E64">
        <w:t>riska</w:t>
      </w:r>
      <w:proofErr w:type="spellEnd"/>
      <w:r w:rsidRPr="00253E64">
        <w:t xml:space="preserve"> </w:t>
      </w:r>
      <w:proofErr w:type="spellStart"/>
      <w:r w:rsidRPr="00253E64">
        <w:t>mazināšanu</w:t>
      </w:r>
      <w:proofErr w:type="spellEnd"/>
      <w:r w:rsidRPr="00253E64">
        <w:t xml:space="preserve">. </w:t>
      </w:r>
      <w:proofErr w:type="spellStart"/>
      <w:r w:rsidRPr="00253E64">
        <w:rPr>
          <w:color w:val="000000"/>
          <w:lang w:eastAsia="lv-LV"/>
        </w:rPr>
        <w:t>Pacienta</w:t>
      </w:r>
      <w:proofErr w:type="spellEnd"/>
      <w:r w:rsidRPr="00253E64">
        <w:rPr>
          <w:color w:val="000000"/>
          <w:lang w:eastAsia="lv-LV"/>
        </w:rPr>
        <w:t>/</w:t>
      </w:r>
      <w:proofErr w:type="spellStart"/>
      <w:r w:rsidRPr="00253E64">
        <w:rPr>
          <w:color w:val="000000"/>
          <w:lang w:eastAsia="lv-LV"/>
        </w:rPr>
        <w:t>aprūpētāja</w:t>
      </w:r>
      <w:proofErr w:type="spellEnd"/>
      <w:r w:rsidRPr="00253E64">
        <w:rPr>
          <w:color w:val="000000"/>
          <w:lang w:eastAsia="lv-LV"/>
        </w:rPr>
        <w:t xml:space="preserve">/VAS </w:t>
      </w:r>
      <w:proofErr w:type="spellStart"/>
      <w:r w:rsidRPr="00253E64">
        <w:rPr>
          <w:color w:val="000000"/>
          <w:lang w:eastAsia="lv-LV"/>
        </w:rPr>
        <w:t>rokasgrāmata</w:t>
      </w:r>
      <w:proofErr w:type="spellEnd"/>
      <w:r w:rsidRPr="00253E64">
        <w:rPr>
          <w:color w:val="000000"/>
          <w:lang w:eastAsia="lv-LV"/>
        </w:rPr>
        <w:t xml:space="preserve"> par </w:t>
      </w:r>
      <w:proofErr w:type="spellStart"/>
      <w:r w:rsidRPr="00253E64">
        <w:rPr>
          <w:color w:val="000000"/>
          <w:lang w:eastAsia="lv-LV"/>
        </w:rPr>
        <w:t>Replagal</w:t>
      </w:r>
      <w:proofErr w:type="spellEnd"/>
      <w:r w:rsidRPr="00253E64">
        <w:rPr>
          <w:color w:val="000000"/>
          <w:lang w:eastAsia="lv-LV"/>
        </w:rPr>
        <w:t xml:space="preserve"> </w:t>
      </w:r>
      <w:proofErr w:type="spellStart"/>
      <w:r w:rsidRPr="00253E64">
        <w:rPr>
          <w:color w:val="000000"/>
          <w:lang w:eastAsia="lv-LV"/>
        </w:rPr>
        <w:t>patstāvīgu</w:t>
      </w:r>
      <w:proofErr w:type="spellEnd"/>
      <w:r w:rsidRPr="00253E64">
        <w:rPr>
          <w:color w:val="000000"/>
          <w:lang w:eastAsia="lv-LV"/>
        </w:rPr>
        <w:t xml:space="preserve"> </w:t>
      </w:r>
      <w:proofErr w:type="spellStart"/>
      <w:r w:rsidRPr="00253E64">
        <w:rPr>
          <w:color w:val="000000"/>
          <w:lang w:eastAsia="lv-LV"/>
        </w:rPr>
        <w:t>ievadīšanu</w:t>
      </w:r>
      <w:proofErr w:type="spellEnd"/>
      <w:r w:rsidRPr="00253E64">
        <w:rPr>
          <w:color w:val="000000"/>
          <w:lang w:eastAsia="lv-LV"/>
        </w:rPr>
        <w:t>/</w:t>
      </w:r>
      <w:proofErr w:type="spellStart"/>
      <w:r w:rsidRPr="00253E64">
        <w:rPr>
          <w:color w:val="000000"/>
          <w:lang w:eastAsia="lv-LV"/>
        </w:rPr>
        <w:t>infūziju</w:t>
      </w:r>
      <w:proofErr w:type="spellEnd"/>
      <w:r w:rsidRPr="00253E64">
        <w:rPr>
          <w:color w:val="000000"/>
          <w:lang w:eastAsia="lv-LV"/>
        </w:rPr>
        <w:t xml:space="preserve"> </w:t>
      </w:r>
      <w:proofErr w:type="spellStart"/>
      <w:r w:rsidRPr="00253E64">
        <w:rPr>
          <w:color w:val="000000"/>
          <w:lang w:eastAsia="lv-LV"/>
        </w:rPr>
        <w:t>mājās</w:t>
      </w:r>
      <w:proofErr w:type="spellEnd"/>
      <w:r w:rsidRPr="00253E64">
        <w:rPr>
          <w:color w:val="000000"/>
          <w:lang w:eastAsia="lv-LV"/>
        </w:rPr>
        <w:t xml:space="preserve">, </w:t>
      </w:r>
      <w:proofErr w:type="spellStart"/>
      <w:r w:rsidRPr="00253E64">
        <w:rPr>
          <w:color w:val="000000"/>
          <w:lang w:eastAsia="lv-LV"/>
        </w:rPr>
        <w:t>versijas</w:t>
      </w:r>
      <w:proofErr w:type="spellEnd"/>
      <w:r w:rsidRPr="00253E64">
        <w:rPr>
          <w:color w:val="000000"/>
          <w:lang w:eastAsia="lv-LV"/>
        </w:rPr>
        <w:t xml:space="preserve"> Nr. C-ANPROM/LV/REP/0005.</w:t>
      </w:r>
    </w:p>
    <w:p w14:paraId="2548985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9C12F" w14:textId="4B7564C9" w:rsidR="0013774F" w:rsidRPr="004F2A86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Remsima*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infliksimab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Celltrion Healthcare Hungary Kft.,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Ungārija </w:t>
      </w:r>
      <w:r w:rsidRPr="003417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(atjaunināts </w:t>
      </w:r>
      <w:r w:rsidR="0034174E" w:rsidRPr="0034174E">
        <w:rPr>
          <w:rFonts w:ascii="Times New Roman" w:eastAsia="Times New Roman" w:hAnsi="Times New Roman" w:cs="Times New Roman"/>
          <w:color w:val="FF0000"/>
          <w:sz w:val="24"/>
          <w:szCs w:val="24"/>
        </w:rPr>
        <w:t>27.01.2023.</w:t>
      </w:r>
      <w:r w:rsidRPr="0034174E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4F2A8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CB5AC6" w14:textId="0B0DF593" w:rsidR="0013774F" w:rsidRPr="002A3241" w:rsidRDefault="0034174E" w:rsidP="004B00FD">
      <w:pPr>
        <w:pStyle w:val="ListParagraph"/>
        <w:numPr>
          <w:ilvl w:val="0"/>
          <w:numId w:val="114"/>
        </w:numPr>
        <w:rPr>
          <w:lang w:val="lv-LV"/>
        </w:rPr>
      </w:pPr>
      <w:r>
        <w:rPr>
          <w:lang w:val="lv-LV"/>
        </w:rPr>
        <w:t>Pacienta atgādinājuma kartīte ietilpst zāļu iepakojumā.</w:t>
      </w:r>
    </w:p>
    <w:p w14:paraId="3A664B7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490CB" w14:textId="4CB18ED7" w:rsidR="0013774F" w:rsidRPr="00A84C68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Remodulin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treprostinilum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>Ferrer Internacional, S.A., Spānija</w:t>
      </w:r>
      <w:r w:rsidR="00A84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E424A8">
        <w:rPr>
          <w:rFonts w:ascii="Times New Roman" w:eastAsia="Times New Roman" w:hAnsi="Times New Roman" w:cs="Times New Roman"/>
          <w:color w:val="FF0000"/>
          <w:sz w:val="24"/>
          <w:szCs w:val="24"/>
        </w:rPr>
        <w:t>atjaunināts 20.08.2020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):</w:t>
      </w:r>
    </w:p>
    <w:p w14:paraId="509BCEA8" w14:textId="77777777" w:rsidR="00E424A8" w:rsidRPr="00A84C68" w:rsidRDefault="00E424A8" w:rsidP="00F3169B">
      <w:pPr>
        <w:pStyle w:val="Default"/>
        <w:numPr>
          <w:ilvl w:val="0"/>
          <w:numId w:val="143"/>
        </w:numPr>
        <w:autoSpaceDE/>
        <w:autoSpaceDN/>
        <w:adjustRightInd/>
        <w:jc w:val="both"/>
      </w:pPr>
      <w:r w:rsidRPr="00C51762">
        <w:rPr>
          <w:lang w:val="lv-LV"/>
        </w:rPr>
        <w:t xml:space="preserve">Vēstule veselības aprūpes speciālistam. Atjaunināti izglītojošie materiāli par Remodulin (treprostinils) intravenozai terapijai. </w:t>
      </w:r>
      <w:proofErr w:type="spellStart"/>
      <w:r w:rsidRPr="00A84C68">
        <w:t>Versija</w:t>
      </w:r>
      <w:proofErr w:type="spellEnd"/>
      <w:r w:rsidRPr="00A84C68">
        <w:t xml:space="preserve"> </w:t>
      </w:r>
      <w:proofErr w:type="gramStart"/>
      <w:r w:rsidRPr="00A84C68">
        <w:t>2;</w:t>
      </w:r>
      <w:proofErr w:type="gramEnd"/>
      <w:r w:rsidRPr="00A84C68">
        <w:t xml:space="preserve"> </w:t>
      </w:r>
    </w:p>
    <w:p w14:paraId="0453E15F" w14:textId="77777777" w:rsidR="00E424A8" w:rsidRPr="00A84C68" w:rsidRDefault="00E424A8" w:rsidP="00F3169B">
      <w:pPr>
        <w:pStyle w:val="ListParagraph"/>
        <w:numPr>
          <w:ilvl w:val="0"/>
          <w:numId w:val="143"/>
        </w:numPr>
        <w:contextualSpacing w:val="0"/>
        <w:jc w:val="both"/>
      </w:pPr>
      <w:proofErr w:type="spellStart"/>
      <w:r w:rsidRPr="00A84C68">
        <w:t>Veidlapa</w:t>
      </w:r>
      <w:proofErr w:type="spellEnd"/>
      <w:r w:rsidRPr="00A84C68">
        <w:t xml:space="preserve">. </w:t>
      </w:r>
      <w:proofErr w:type="spellStart"/>
      <w:r w:rsidRPr="00A84C68">
        <w:t>Īpaši</w:t>
      </w:r>
      <w:proofErr w:type="spellEnd"/>
      <w:r w:rsidRPr="00A84C68">
        <w:t xml:space="preserve"> </w:t>
      </w:r>
      <w:proofErr w:type="spellStart"/>
      <w:r w:rsidRPr="00A84C68">
        <w:t>uzraugāms</w:t>
      </w:r>
      <w:proofErr w:type="spellEnd"/>
      <w:r w:rsidRPr="00A84C68">
        <w:t xml:space="preserve"> </w:t>
      </w:r>
      <w:proofErr w:type="spellStart"/>
      <w:r w:rsidRPr="00A84C68">
        <w:t>nevēlams</w:t>
      </w:r>
      <w:proofErr w:type="spellEnd"/>
      <w:r w:rsidRPr="00A84C68">
        <w:t xml:space="preserve"> </w:t>
      </w:r>
      <w:proofErr w:type="spellStart"/>
      <w:r w:rsidRPr="00A84C68">
        <w:t>notikums</w:t>
      </w:r>
      <w:proofErr w:type="spellEnd"/>
      <w:r w:rsidRPr="00A84C68">
        <w:t xml:space="preserve"> – </w:t>
      </w:r>
      <w:proofErr w:type="spellStart"/>
      <w:r w:rsidRPr="00A84C68">
        <w:t>ar</w:t>
      </w:r>
      <w:proofErr w:type="spellEnd"/>
      <w:r w:rsidRPr="00A84C68">
        <w:t xml:space="preserve"> </w:t>
      </w:r>
      <w:proofErr w:type="spellStart"/>
      <w:r w:rsidRPr="00A84C68">
        <w:t>Remodulin</w:t>
      </w:r>
      <w:proofErr w:type="spellEnd"/>
      <w:r w:rsidRPr="00A84C68">
        <w:t xml:space="preserve"> </w:t>
      </w:r>
      <w:proofErr w:type="spellStart"/>
      <w:r w:rsidRPr="00A84C68">
        <w:t>intravenozo</w:t>
      </w:r>
      <w:proofErr w:type="spellEnd"/>
      <w:r w:rsidRPr="00A84C68">
        <w:t xml:space="preserve"> </w:t>
      </w:r>
      <w:proofErr w:type="spellStart"/>
      <w:r w:rsidRPr="00A84C68">
        <w:t>terapiju</w:t>
      </w:r>
      <w:proofErr w:type="spellEnd"/>
      <w:r w:rsidRPr="00A84C68">
        <w:t xml:space="preserve"> </w:t>
      </w:r>
      <w:proofErr w:type="spellStart"/>
      <w:r w:rsidRPr="00A84C68">
        <w:t>saistīta</w:t>
      </w:r>
      <w:proofErr w:type="spellEnd"/>
      <w:r w:rsidRPr="00A84C68">
        <w:t xml:space="preserve"> </w:t>
      </w:r>
      <w:proofErr w:type="spellStart"/>
      <w:r w:rsidRPr="00A84C68">
        <w:t>asinsrites</w:t>
      </w:r>
      <w:proofErr w:type="spellEnd"/>
      <w:r w:rsidRPr="00A84C68">
        <w:t xml:space="preserve"> </w:t>
      </w:r>
      <w:proofErr w:type="spellStart"/>
      <w:r w:rsidRPr="00A84C68">
        <w:t>infekcija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 05/2020; </w:t>
      </w:r>
    </w:p>
    <w:p w14:paraId="20F9A0ED" w14:textId="77777777" w:rsidR="00E424A8" w:rsidRPr="00A84C68" w:rsidRDefault="00E424A8" w:rsidP="00F3169B">
      <w:pPr>
        <w:pStyle w:val="ListParagraph"/>
        <w:numPr>
          <w:ilvl w:val="0"/>
          <w:numId w:val="143"/>
        </w:numPr>
        <w:contextualSpacing w:val="0"/>
        <w:jc w:val="both"/>
      </w:pPr>
      <w:proofErr w:type="spellStart"/>
      <w:r w:rsidRPr="00A84C68">
        <w:t>Svarīga</w:t>
      </w:r>
      <w:proofErr w:type="spellEnd"/>
      <w:r w:rsidRPr="00A84C68">
        <w:t xml:space="preserve"> </w:t>
      </w:r>
      <w:proofErr w:type="spellStart"/>
      <w:r w:rsidRPr="00A84C68">
        <w:t>informācija</w:t>
      </w:r>
      <w:proofErr w:type="spellEnd"/>
      <w:r w:rsidRPr="00A84C68">
        <w:t xml:space="preserve"> </w:t>
      </w:r>
      <w:proofErr w:type="spellStart"/>
      <w:r w:rsidRPr="00A84C68">
        <w:t>veselības</w:t>
      </w:r>
      <w:proofErr w:type="spellEnd"/>
      <w:r w:rsidRPr="00A84C68">
        <w:t xml:space="preserve"> </w:t>
      </w:r>
      <w:proofErr w:type="spellStart"/>
      <w:r w:rsidRPr="00A84C68">
        <w:t>aprūpes</w:t>
      </w:r>
      <w:proofErr w:type="spellEnd"/>
      <w:r w:rsidRPr="00A84C68">
        <w:t xml:space="preserve"> </w:t>
      </w:r>
      <w:proofErr w:type="spellStart"/>
      <w:r w:rsidRPr="00A84C68">
        <w:t>speciālistiem</w:t>
      </w:r>
      <w:proofErr w:type="spellEnd"/>
      <w:r w:rsidRPr="00A84C68">
        <w:t xml:space="preserve"> par </w:t>
      </w:r>
      <w:proofErr w:type="spellStart"/>
      <w:r w:rsidRPr="00A84C68">
        <w:t>zāļu</w:t>
      </w:r>
      <w:proofErr w:type="spellEnd"/>
      <w:r w:rsidRPr="00A84C68">
        <w:t xml:space="preserve"> </w:t>
      </w:r>
      <w:proofErr w:type="spellStart"/>
      <w:r w:rsidRPr="00A84C68">
        <w:t>riska</w:t>
      </w:r>
      <w:proofErr w:type="spellEnd"/>
      <w:r w:rsidRPr="00A84C68">
        <w:t xml:space="preserve"> </w:t>
      </w:r>
      <w:proofErr w:type="spellStart"/>
      <w:r w:rsidRPr="00A84C68">
        <w:t>mazināšanu</w:t>
      </w:r>
      <w:proofErr w:type="spellEnd"/>
      <w:r w:rsidRPr="00A84C68">
        <w:t xml:space="preserve">. </w:t>
      </w:r>
      <w:proofErr w:type="spellStart"/>
      <w:r w:rsidRPr="00A84C68">
        <w:t>Veselības</w:t>
      </w:r>
      <w:proofErr w:type="spellEnd"/>
      <w:r w:rsidRPr="00A84C68">
        <w:t xml:space="preserve"> </w:t>
      </w:r>
      <w:proofErr w:type="spellStart"/>
      <w:r w:rsidRPr="00A84C68">
        <w:t>aprūpes</w:t>
      </w:r>
      <w:proofErr w:type="spellEnd"/>
      <w:r w:rsidRPr="00A84C68">
        <w:t xml:space="preserve"> </w:t>
      </w:r>
      <w:proofErr w:type="spellStart"/>
      <w:r w:rsidRPr="00A84C68">
        <w:t>speciālistu</w:t>
      </w:r>
      <w:proofErr w:type="spellEnd"/>
      <w:r w:rsidRPr="00A84C68">
        <w:t xml:space="preserve"> (VAS) </w:t>
      </w:r>
      <w:proofErr w:type="spellStart"/>
      <w:r w:rsidRPr="00A84C68">
        <w:t>apmācība</w:t>
      </w:r>
      <w:proofErr w:type="spellEnd"/>
      <w:r w:rsidRPr="00A84C68">
        <w:t xml:space="preserve"> </w:t>
      </w:r>
      <w:proofErr w:type="spellStart"/>
      <w:r w:rsidRPr="00A84C68">
        <w:t>drošai</w:t>
      </w:r>
      <w:proofErr w:type="spellEnd"/>
      <w:r w:rsidRPr="00A84C68">
        <w:t xml:space="preserve"> </w:t>
      </w:r>
      <w:proofErr w:type="spellStart"/>
      <w:r w:rsidRPr="00A84C68">
        <w:t>treprsotinila</w:t>
      </w:r>
      <w:proofErr w:type="spellEnd"/>
      <w:r w:rsidRPr="00A84C68">
        <w:t xml:space="preserve"> </w:t>
      </w:r>
      <w:proofErr w:type="spellStart"/>
      <w:r w:rsidRPr="00A84C68">
        <w:t>intravenozai</w:t>
      </w:r>
      <w:proofErr w:type="spellEnd"/>
      <w:r w:rsidRPr="00A84C68">
        <w:t xml:space="preserve"> </w:t>
      </w:r>
      <w:proofErr w:type="spellStart"/>
      <w:r w:rsidRPr="00A84C68">
        <w:t>terapijai</w:t>
      </w:r>
      <w:proofErr w:type="spellEnd"/>
      <w:r w:rsidRPr="00A84C68">
        <w:t xml:space="preserve"> un </w:t>
      </w:r>
      <w:proofErr w:type="spellStart"/>
      <w:r w:rsidRPr="00A84C68">
        <w:t>ar</w:t>
      </w:r>
      <w:proofErr w:type="spellEnd"/>
      <w:r w:rsidRPr="00A84C68">
        <w:t xml:space="preserve"> </w:t>
      </w:r>
      <w:proofErr w:type="spellStart"/>
      <w:r w:rsidRPr="00A84C68">
        <w:t>katetru</w:t>
      </w:r>
      <w:proofErr w:type="spellEnd"/>
      <w:r w:rsidRPr="00A84C68">
        <w:t xml:space="preserve"> </w:t>
      </w:r>
      <w:proofErr w:type="spellStart"/>
      <w:r w:rsidRPr="00A84C68">
        <w:t>saistītu</w:t>
      </w:r>
      <w:proofErr w:type="spellEnd"/>
      <w:r w:rsidRPr="00A84C68">
        <w:t xml:space="preserve"> </w:t>
      </w:r>
      <w:proofErr w:type="spellStart"/>
      <w:r w:rsidRPr="00A84C68">
        <w:t>asinsrites</w:t>
      </w:r>
      <w:proofErr w:type="spellEnd"/>
      <w:r w:rsidRPr="00A84C68">
        <w:t xml:space="preserve"> </w:t>
      </w:r>
      <w:proofErr w:type="spellStart"/>
      <w:r w:rsidRPr="00A84C68">
        <w:t>infekciju</w:t>
      </w:r>
      <w:proofErr w:type="spellEnd"/>
      <w:r w:rsidRPr="00A84C68">
        <w:t xml:space="preserve"> (KS-AI) </w:t>
      </w:r>
      <w:proofErr w:type="spellStart"/>
      <w:r w:rsidRPr="00A84C68">
        <w:t>novēršanai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2,05/2020;</w:t>
      </w:r>
    </w:p>
    <w:p w14:paraId="239F6C68" w14:textId="77777777" w:rsidR="00E424A8" w:rsidRPr="00A84C68" w:rsidRDefault="00E424A8" w:rsidP="00F3169B">
      <w:pPr>
        <w:pStyle w:val="ListParagraph"/>
        <w:numPr>
          <w:ilvl w:val="0"/>
          <w:numId w:val="143"/>
        </w:numPr>
        <w:contextualSpacing w:val="0"/>
        <w:jc w:val="both"/>
      </w:pPr>
      <w:proofErr w:type="spellStart"/>
      <w:r w:rsidRPr="00A84C68">
        <w:t>Svarīga</w:t>
      </w:r>
      <w:proofErr w:type="spellEnd"/>
      <w:r w:rsidRPr="00A84C68">
        <w:t xml:space="preserve"> </w:t>
      </w:r>
      <w:proofErr w:type="spellStart"/>
      <w:r w:rsidRPr="00A84C68">
        <w:t>informācija</w:t>
      </w:r>
      <w:proofErr w:type="spellEnd"/>
      <w:r w:rsidRPr="00A84C68">
        <w:t xml:space="preserve"> </w:t>
      </w:r>
      <w:proofErr w:type="spellStart"/>
      <w:r w:rsidRPr="00A84C68">
        <w:t>pacientam</w:t>
      </w:r>
      <w:proofErr w:type="spellEnd"/>
      <w:r w:rsidRPr="00A84C68">
        <w:t xml:space="preserve"> par </w:t>
      </w:r>
      <w:proofErr w:type="spellStart"/>
      <w:r w:rsidRPr="00A84C68">
        <w:t>zāļu</w:t>
      </w:r>
      <w:proofErr w:type="spellEnd"/>
      <w:r w:rsidRPr="00A84C68">
        <w:t xml:space="preserve"> </w:t>
      </w:r>
      <w:proofErr w:type="spellStart"/>
      <w:r w:rsidRPr="00A84C68">
        <w:t>riska</w:t>
      </w:r>
      <w:proofErr w:type="spellEnd"/>
      <w:r w:rsidRPr="00A84C68">
        <w:t xml:space="preserve"> </w:t>
      </w:r>
      <w:proofErr w:type="spellStart"/>
      <w:r w:rsidRPr="00A84C68">
        <w:t>mazināšanu</w:t>
      </w:r>
      <w:proofErr w:type="spellEnd"/>
      <w:r w:rsidRPr="00A84C68">
        <w:t xml:space="preserve">. </w:t>
      </w:r>
      <w:proofErr w:type="spellStart"/>
      <w:r w:rsidRPr="00A84C68">
        <w:t>Infūzijas</w:t>
      </w:r>
      <w:proofErr w:type="spellEnd"/>
      <w:r w:rsidRPr="00A84C68">
        <w:t xml:space="preserve"> </w:t>
      </w:r>
      <w:proofErr w:type="spellStart"/>
      <w:r w:rsidRPr="00A84C68">
        <w:t>sistēmas</w:t>
      </w:r>
      <w:proofErr w:type="spellEnd"/>
      <w:r w:rsidRPr="00A84C68">
        <w:t xml:space="preserve"> </w:t>
      </w:r>
      <w:proofErr w:type="spellStart"/>
      <w:r w:rsidRPr="00A84C68">
        <w:t>izmantošana</w:t>
      </w:r>
      <w:proofErr w:type="spellEnd"/>
      <w:r w:rsidRPr="00A84C68">
        <w:t xml:space="preserve"> </w:t>
      </w:r>
      <w:proofErr w:type="spellStart"/>
      <w:r w:rsidRPr="00A84C68">
        <w:t>Remodulin</w:t>
      </w:r>
      <w:proofErr w:type="spellEnd"/>
      <w:r w:rsidRPr="00A84C68">
        <w:t xml:space="preserve"> </w:t>
      </w:r>
      <w:proofErr w:type="spellStart"/>
      <w:r w:rsidRPr="00A84C68">
        <w:t>ievadīšanai</w:t>
      </w:r>
      <w:proofErr w:type="spellEnd"/>
      <w:r w:rsidRPr="00A84C68">
        <w:t xml:space="preserve"> </w:t>
      </w:r>
      <w:proofErr w:type="spellStart"/>
      <w:r w:rsidRPr="00A84C68">
        <w:t>vēnā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2,05/2020; </w:t>
      </w:r>
    </w:p>
    <w:p w14:paraId="360E901F" w14:textId="77777777" w:rsidR="00E424A8" w:rsidRPr="00A84C68" w:rsidRDefault="00E424A8" w:rsidP="00F3169B">
      <w:pPr>
        <w:pStyle w:val="ListParagraph"/>
        <w:numPr>
          <w:ilvl w:val="0"/>
          <w:numId w:val="143"/>
        </w:numPr>
        <w:contextualSpacing w:val="0"/>
        <w:jc w:val="both"/>
      </w:pPr>
      <w:proofErr w:type="spellStart"/>
      <w:r w:rsidRPr="00C51762">
        <w:rPr>
          <w:lang w:val="fr-FR"/>
        </w:rPr>
        <w:t>Pacienta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anketa-treprostinila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intravenozā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terapija</w:t>
      </w:r>
      <w:proofErr w:type="spellEnd"/>
      <w:r w:rsidRPr="00C51762">
        <w:rPr>
          <w:lang w:val="fr-FR"/>
        </w:rPr>
        <w:t xml:space="preserve">. </w:t>
      </w:r>
      <w:proofErr w:type="spellStart"/>
      <w:r w:rsidRPr="00A84C68">
        <w:t>Versija</w:t>
      </w:r>
      <w:proofErr w:type="spellEnd"/>
      <w:r w:rsidRPr="00A84C68">
        <w:t xml:space="preserve"> 2, 05/2020.</w:t>
      </w:r>
    </w:p>
    <w:p w14:paraId="23058B4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C2BC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Renagel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sevelamerum hydrochloridum), </w:t>
      </w:r>
      <w:r>
        <w:rPr>
          <w:rFonts w:ascii="Times New Roman" w:eastAsia="Times New Roman" w:hAnsi="Times New Roman" w:cs="Times New Roman"/>
          <w:sz w:val="24"/>
          <w:szCs w:val="24"/>
        </w:rPr>
        <w:t>Genzyme Europe B.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(saskaņots 23.01.2014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BE96CF5" w14:textId="77777777" w:rsidR="0013774F" w:rsidRDefault="0013774F" w:rsidP="004B00FD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6505B4CA" w14:textId="77777777" w:rsidR="0013774F" w:rsidRDefault="0013774F" w:rsidP="004B00FD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26F595A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B139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A6AB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Renvela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sevelamerum carbonatum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B. V.,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(saskaņots 18.03.2014,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6CD6598" w14:textId="77777777" w:rsidR="0013774F" w:rsidRDefault="0013774F" w:rsidP="004B00FD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70BF5401" w14:textId="77777777" w:rsidR="0013774F" w:rsidRDefault="0013774F" w:rsidP="004B00FD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770697C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8CEC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2B33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Revlimid▼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lenalidomide</w:t>
      </w:r>
      <w:r>
        <w:rPr>
          <w:rFonts w:ascii="Times New Roman" w:eastAsia="Times New Roman" w:hAnsi="Times New Roman" w:cs="Times New Roman"/>
          <w:sz w:val="24"/>
          <w:szCs w:val="24"/>
        </w:rPr>
        <w:t>) cietās kapsulas, Celgene Europe Limited, Lielbritānija (atjaunināts 08.12.2017.):</w:t>
      </w:r>
    </w:p>
    <w:p w14:paraId="0443156A" w14:textId="77777777" w:rsidR="0013774F" w:rsidRPr="00123F07" w:rsidRDefault="0013774F" w:rsidP="004B00FD">
      <w:pPr>
        <w:pStyle w:val="ListParagraph"/>
        <w:numPr>
          <w:ilvl w:val="0"/>
          <w:numId w:val="7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Summary document, version 3.0 TC 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Revlimid® (lenalidomīda) grūtniecības nepieļaušanas programmas apraksts (versija: v.3.0 datēta ar 2017. gada 30. maiju) – </w:t>
      </w:r>
      <w:bookmarkStart w:id="34" w:name="_Hlk492046074"/>
      <w:r w:rsidRPr="00123F07">
        <w:rPr>
          <w:iCs/>
          <w:lang w:val="lv-LV"/>
        </w:rPr>
        <w:t>atjaunināts -17.08.2017;</w:t>
      </w:r>
    </w:p>
    <w:bookmarkEnd w:id="34"/>
    <w:p w14:paraId="1C99265A" w14:textId="77777777" w:rsidR="0013774F" w:rsidRPr="00123F07" w:rsidRDefault="0013774F" w:rsidP="004B00FD">
      <w:pPr>
        <w:pStyle w:val="ListParagraph"/>
        <w:numPr>
          <w:ilvl w:val="0"/>
          <w:numId w:val="7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 REV PPP LV HCPb_upd v32.034.0_080817 - Informācija veselības aprūpes speciālistiem (RMP/REV/001/17-04/M) - atjaunināts -17.08.2017;</w:t>
      </w:r>
    </w:p>
    <w:p w14:paraId="3A610FEE" w14:textId="77777777" w:rsidR="0013774F" w:rsidRPr="00123F07" w:rsidRDefault="0013774F" w:rsidP="004B00FD">
      <w:pPr>
        <w:pStyle w:val="ListParagraph"/>
        <w:numPr>
          <w:ilvl w:val="0"/>
          <w:numId w:val="7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Pb_upd v32.0_080817 - Pacienta brošūra (vīrieši, sievietes ar reproduktīvo potenciālu, sievietes bez reproduktīvā potenciāla); (RMP/REV/002/17-04/M) - atjaunināts -17.08.2017;</w:t>
      </w:r>
    </w:p>
    <w:p w14:paraId="38ACF102" w14:textId="77777777" w:rsidR="0013774F" w:rsidRPr="00123F07" w:rsidRDefault="0013774F" w:rsidP="004B00FD">
      <w:pPr>
        <w:pStyle w:val="ListParagraph"/>
        <w:numPr>
          <w:ilvl w:val="0"/>
          <w:numId w:val="7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TIF FW_080817 - Informētas piekrišanas dokuments (sievietes ar reproduktīvo potenciālu); (RMP/REV/003/17-04/M) - atjaunināts -17.08.2017; </w:t>
      </w:r>
    </w:p>
    <w:p w14:paraId="5DA6A182" w14:textId="77777777" w:rsidR="0013774F" w:rsidRPr="00123F07" w:rsidRDefault="0013774F" w:rsidP="004B00FD">
      <w:pPr>
        <w:pStyle w:val="ListParagraph"/>
        <w:numPr>
          <w:ilvl w:val="0"/>
          <w:numId w:val="7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NFW_080817 -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Informētas piekrišanas dokuments (sievietes bez reproduktīvā potenciāla) (RMP/REV/004/17-04/M) - atjaunināts -17.08.2017;</w:t>
      </w:r>
    </w:p>
    <w:p w14:paraId="5C8ED284" w14:textId="77777777" w:rsidR="0013774F" w:rsidRPr="00123F07" w:rsidRDefault="0013774F" w:rsidP="004B00FD">
      <w:pPr>
        <w:pStyle w:val="ListParagraph"/>
        <w:numPr>
          <w:ilvl w:val="0"/>
          <w:numId w:val="7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Informētas piekrišanas dokuments (vīrieši), (RMP/REV/005/17-04/M) - atjaunināts -17.08.2017; </w:t>
      </w:r>
    </w:p>
    <w:p w14:paraId="6E2EE712" w14:textId="77777777" w:rsidR="0013774F" w:rsidRPr="00123F07" w:rsidRDefault="0013774F" w:rsidP="004B00FD">
      <w:pPr>
        <w:pStyle w:val="ListParagraph"/>
        <w:numPr>
          <w:ilvl w:val="0"/>
          <w:numId w:val="7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DISP FRM_080817 -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Revlimid (lenalidomīds) kontrolētas izsniegšanas veidlapa (RMP/REV/011/17-04/M) - atjaunināts -17.08.2017;</w:t>
      </w:r>
    </w:p>
    <w:p w14:paraId="18638491" w14:textId="77777777" w:rsidR="0013774F" w:rsidRPr="00123F07" w:rsidRDefault="0013774F" w:rsidP="004B00FD">
      <w:pPr>
        <w:numPr>
          <w:ilvl w:val="0"/>
          <w:numId w:val="70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Celgene ziņojums par nevēlamu notikumu (LV) – Layout GDSRM v2.0 06/09/2017;</w:t>
      </w:r>
    </w:p>
    <w:p w14:paraId="3CE17F39" w14:textId="77777777" w:rsidR="0013774F" w:rsidRPr="00123F07" w:rsidRDefault="0013774F" w:rsidP="004B00FD">
      <w:pPr>
        <w:numPr>
          <w:ilvl w:val="0"/>
          <w:numId w:val="70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Grūtniecības konstatācijas veidlapa – RMP/REV/009/14-04/R;</w:t>
      </w:r>
    </w:p>
    <w:p w14:paraId="31DA91AA" w14:textId="77777777" w:rsidR="0013774F" w:rsidRDefault="0013774F" w:rsidP="004B00FD">
      <w:pPr>
        <w:numPr>
          <w:ilvl w:val="0"/>
          <w:numId w:val="70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Vēstule veselības aprūpes speciālistiem.</w:t>
      </w:r>
    </w:p>
    <w:p w14:paraId="2912E613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112D0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Revolade </w:t>
      </w:r>
      <w:bookmarkStart w:id="35" w:name="_Hlk36493008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eltrombopags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Novartis Europharm Limited, Lielbritānija </w:t>
      </w:r>
      <w:bookmarkEnd w:id="35"/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05.10.2018.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EF98CB6" w14:textId="77777777" w:rsidR="0013774F" w:rsidRDefault="0013774F" w:rsidP="004B00FD">
      <w:pPr>
        <w:pStyle w:val="NormalWeb"/>
        <w:numPr>
          <w:ilvl w:val="0"/>
          <w:numId w:val="71"/>
        </w:numPr>
        <w:spacing w:before="0" w:beforeAutospacing="0" w:after="0" w:afterAutospacing="0"/>
        <w:ind w:left="709" w:hanging="283"/>
        <w:jc w:val="both"/>
      </w:pPr>
      <w:r>
        <w:t>Revolade Praktiskais ceļvedis ārstam (v02_LV_06.06.10.17);</w:t>
      </w:r>
    </w:p>
    <w:p w14:paraId="1697DED0" w14:textId="77777777" w:rsidR="0013774F" w:rsidRDefault="0013774F" w:rsidP="004B00FD">
      <w:pPr>
        <w:pStyle w:val="NormalWeb"/>
        <w:numPr>
          <w:ilvl w:val="0"/>
          <w:numId w:val="71"/>
        </w:numPr>
        <w:spacing w:before="0" w:beforeAutospacing="0" w:after="0" w:afterAutospacing="0"/>
        <w:ind w:left="709" w:hanging="283"/>
        <w:jc w:val="both"/>
      </w:pPr>
      <w:r>
        <w:t>Revolade Drošuma ceļvedis ārstam (v02_LV_06.06.10.17);</w:t>
      </w:r>
    </w:p>
    <w:p w14:paraId="5B4B89FB" w14:textId="77777777" w:rsidR="0013774F" w:rsidRDefault="0013774F" w:rsidP="004B00FD">
      <w:pPr>
        <w:pStyle w:val="NormalWeb"/>
        <w:numPr>
          <w:ilvl w:val="0"/>
          <w:numId w:val="71"/>
        </w:numPr>
        <w:spacing w:before="0" w:beforeAutospacing="0" w:after="0" w:afterAutospacing="0"/>
        <w:ind w:left="709" w:hanging="283"/>
        <w:jc w:val="both"/>
      </w:pPr>
      <w:r>
        <w:t>Revolade Drošuma ceļvedis ārstam C hepatīta pacientiem (v02_LV_06.06.10.17);</w:t>
      </w:r>
    </w:p>
    <w:p w14:paraId="7BF959C4" w14:textId="77777777" w:rsidR="0013774F" w:rsidRDefault="0013774F" w:rsidP="004B00FD">
      <w:pPr>
        <w:pStyle w:val="NormalWeb"/>
        <w:numPr>
          <w:ilvl w:val="0"/>
          <w:numId w:val="71"/>
        </w:numPr>
        <w:spacing w:before="0" w:beforeAutospacing="0" w:after="0" w:afterAutospacing="0"/>
        <w:ind w:left="709" w:hanging="283"/>
        <w:jc w:val="both"/>
      </w:pPr>
      <w:r>
        <w:t>Revolade Rokasgrāmata pacientam ar C hepatītu (v02_LV_06.06.10.17);</w:t>
      </w:r>
    </w:p>
    <w:p w14:paraId="27F5B083" w14:textId="77777777" w:rsidR="0013774F" w:rsidRDefault="0013774F" w:rsidP="004B00FD">
      <w:pPr>
        <w:pStyle w:val="NormalWeb"/>
        <w:numPr>
          <w:ilvl w:val="0"/>
          <w:numId w:val="71"/>
        </w:numPr>
        <w:spacing w:before="0" w:beforeAutospacing="0" w:after="0" w:afterAutospacing="0"/>
        <w:ind w:left="709" w:hanging="283"/>
        <w:jc w:val="both"/>
      </w:pPr>
      <w:r>
        <w:t>Revolade Praktiskais ceļvedis pacientam (v02_LV_06.06.10.17);</w:t>
      </w:r>
    </w:p>
    <w:p w14:paraId="17815241" w14:textId="77777777" w:rsidR="0013774F" w:rsidRDefault="0013774F" w:rsidP="0013774F">
      <w:pPr>
        <w:pStyle w:val="NormalWeb"/>
        <w:spacing w:before="0" w:beforeAutospacing="0" w:after="0" w:afterAutospacing="0"/>
        <w:ind w:left="709"/>
        <w:jc w:val="both"/>
      </w:pPr>
    </w:p>
    <w:p w14:paraId="676920FA" w14:textId="1600591D" w:rsidR="0013774F" w:rsidRDefault="0013774F" w:rsidP="0013774F">
      <w:pPr>
        <w:pStyle w:val="NormalWeb"/>
        <w:spacing w:before="0" w:beforeAutospacing="0" w:after="0" w:afterAutospacing="0"/>
        <w:jc w:val="both"/>
      </w:pPr>
      <w:r w:rsidRPr="00542046">
        <w:rPr>
          <w:b/>
          <w:bCs/>
        </w:rPr>
        <w:t>Rinvoq</w:t>
      </w:r>
      <w:r w:rsidRPr="00DD1464">
        <w:rPr>
          <w:b/>
        </w:rPr>
        <w:t>▼</w:t>
      </w:r>
      <w:r>
        <w:t xml:space="preserve"> (</w:t>
      </w:r>
      <w:r w:rsidRPr="00F2189E">
        <w:rPr>
          <w:i/>
          <w:iCs/>
        </w:rPr>
        <w:t>upadacitinibum</w:t>
      </w:r>
      <w:r>
        <w:t>) AbbVie Deutschland GmbH&amp;Co.KG, Vācija (</w:t>
      </w:r>
      <w:r w:rsidR="00E42106" w:rsidRPr="0031605B">
        <w:rPr>
          <w:b/>
          <w:bCs/>
          <w:color w:val="FF0000"/>
        </w:rPr>
        <w:t>atjauninā</w:t>
      </w:r>
      <w:r w:rsidRPr="0031605B">
        <w:rPr>
          <w:b/>
          <w:bCs/>
          <w:color w:val="FF0000"/>
        </w:rPr>
        <w:t xml:space="preserve">ts </w:t>
      </w:r>
      <w:r w:rsidR="0031605B" w:rsidRPr="0031605B">
        <w:rPr>
          <w:b/>
          <w:bCs/>
          <w:color w:val="FF0000"/>
        </w:rPr>
        <w:t>05</w:t>
      </w:r>
      <w:r w:rsidRPr="0031605B">
        <w:rPr>
          <w:b/>
          <w:bCs/>
          <w:color w:val="FF0000"/>
        </w:rPr>
        <w:t>.</w:t>
      </w:r>
      <w:r w:rsidR="0031605B" w:rsidRPr="0031605B">
        <w:rPr>
          <w:b/>
          <w:bCs/>
          <w:color w:val="FF0000"/>
        </w:rPr>
        <w:t>10</w:t>
      </w:r>
      <w:r w:rsidRPr="0031605B">
        <w:rPr>
          <w:b/>
          <w:bCs/>
          <w:color w:val="FF0000"/>
        </w:rPr>
        <w:t>.202</w:t>
      </w:r>
      <w:r w:rsidR="00E3038B" w:rsidRPr="0031605B">
        <w:rPr>
          <w:b/>
          <w:bCs/>
          <w:color w:val="FF0000"/>
        </w:rPr>
        <w:t>3</w:t>
      </w:r>
      <w:r>
        <w:t>)</w:t>
      </w:r>
    </w:p>
    <w:p w14:paraId="4723009E" w14:textId="2E2448E0" w:rsidR="0013774F" w:rsidRPr="00C51762" w:rsidRDefault="0013774F" w:rsidP="004B00FD">
      <w:pPr>
        <w:pStyle w:val="ListParagraph"/>
        <w:numPr>
          <w:ilvl w:val="0"/>
          <w:numId w:val="128"/>
        </w:numPr>
        <w:autoSpaceDE w:val="0"/>
        <w:autoSpaceDN w:val="0"/>
        <w:adjustRightInd w:val="0"/>
        <w:spacing w:line="276" w:lineRule="auto"/>
        <w:jc w:val="both"/>
        <w:rPr>
          <w:color w:val="000000"/>
          <w:lang w:val="lv-LV"/>
        </w:rPr>
      </w:pPr>
      <w:r>
        <w:rPr>
          <w:color w:val="000000"/>
          <w:lang w:val="lv-LV"/>
        </w:rPr>
        <w:t>I</w:t>
      </w:r>
      <w:r w:rsidRPr="00C51762">
        <w:rPr>
          <w:color w:val="000000"/>
          <w:lang w:val="lv-LV"/>
        </w:rPr>
        <w:t>zglītojošs materiāls veselības aprūpes speciālistiem</w:t>
      </w:r>
      <w:r w:rsidR="0031605B">
        <w:rPr>
          <w:color w:val="000000"/>
          <w:lang w:val="lv-LV"/>
        </w:rPr>
        <w:t>, versija 4.0</w:t>
      </w:r>
      <w:r w:rsidR="00E42106" w:rsidRPr="00C51762">
        <w:rPr>
          <w:rFonts w:eastAsiaTheme="minorHAnsi"/>
          <w:color w:val="000000"/>
          <w:lang w:val="lv-LV"/>
        </w:rPr>
        <w:t>;</w:t>
      </w:r>
    </w:p>
    <w:p w14:paraId="24DB9986" w14:textId="21D068C3" w:rsidR="0013774F" w:rsidRPr="00542046" w:rsidRDefault="0013774F" w:rsidP="00F3169B">
      <w:pPr>
        <w:numPr>
          <w:ilvl w:val="0"/>
          <w:numId w:val="14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Pacienta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brīdinājuma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kartīte</w:t>
      </w:r>
      <w:r w:rsidR="0031605B">
        <w:rPr>
          <w:rFonts w:ascii="Times New Roman" w:hAnsi="Times New Roman" w:cs="Times New Roman"/>
          <w:color w:val="000000"/>
          <w:sz w:val="24"/>
          <w:szCs w:val="24"/>
          <w:lang w:val="en-GB"/>
        </w:rPr>
        <w:t>,versija</w:t>
      </w:r>
      <w:proofErr w:type="spellEnd"/>
      <w:proofErr w:type="gramEnd"/>
      <w:r w:rsidR="003160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4.0</w:t>
      </w:r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179D6147" w14:textId="77777777" w:rsidR="0013774F" w:rsidRDefault="0013774F" w:rsidP="001377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BA9B218" w14:textId="070406C7" w:rsidR="0013774F" w:rsidRPr="00083630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Ritalin 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(metilfenidāta hidrohlorīds) 10 mg tabletes, Novartis Finland Oy, (atjaunināts  </w:t>
      </w:r>
      <w:r w:rsidR="004B4FFD">
        <w:rPr>
          <w:rFonts w:ascii="Times New Roman" w:eastAsia="Times New Roman" w:hAnsi="Times New Roman" w:cs="Times New Roman"/>
          <w:sz w:val="24"/>
          <w:szCs w:val="24"/>
        </w:rPr>
        <w:t>11.02.2021.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) Somija</w:t>
      </w:r>
    </w:p>
    <w:p w14:paraId="49840A8B" w14:textId="77777777" w:rsidR="009D1F15" w:rsidRPr="009D1F15" w:rsidRDefault="009D1F15" w:rsidP="009D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9D1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99543BF" w14:textId="77777777" w:rsidR="009D1F15" w:rsidRPr="009D1F15" w:rsidRDefault="009D1F15" w:rsidP="00F3169B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Norādes par zāļu parakstīšanu uzmanības deficīta/hiperaktivitātes sindromu (UDHS) ārstējošam ārstam, Versija 3, 2019. gada augusts;</w:t>
      </w:r>
    </w:p>
    <w:p w14:paraId="1E54DAA5" w14:textId="77777777" w:rsidR="009D1F15" w:rsidRPr="009D1F15" w:rsidRDefault="009D1F15" w:rsidP="00F3169B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Pacienta uzraudzības karte terapijas ar metilfenidātu (MPH) laikā, Versija 3, 2019. gada augusts;</w:t>
      </w:r>
    </w:p>
    <w:p w14:paraId="3854A0C4" w14:textId="77777777" w:rsidR="009D1F15" w:rsidRPr="009D1F15" w:rsidRDefault="009D1F15" w:rsidP="00F3169B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1. pārbaudes anketa. Pārbaudes anketa, kas jāaizpilda pirms metilfenidāta (MPH) parakstīšanas, Versija 3, 2019. gada augusts;</w:t>
      </w:r>
    </w:p>
    <w:p w14:paraId="21A85B38" w14:textId="77777777" w:rsidR="009D1F15" w:rsidRPr="009D1F15" w:rsidRDefault="009D1F15" w:rsidP="00F3169B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2. pārbaudes anketa. Pārbaudes anketa, kas jāaizpilda terapijas ar metilfenidātu (MPH) uzraudzības gaitā, Versija 3, 2019. gada augusts.</w:t>
      </w:r>
    </w:p>
    <w:p w14:paraId="75F65074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9797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Rixathon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rituximabum</w:t>
      </w:r>
      <w:r>
        <w:rPr>
          <w:rFonts w:ascii="Times New Roman" w:eastAsia="Times New Roman" w:hAnsi="Times New Roman" w:cs="Times New Roman"/>
          <w:sz w:val="24"/>
          <w:szCs w:val="24"/>
        </w:rPr>
        <w:t>), Sandoz GmbH, Austrija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atjaunināts 30.12.2019.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357F82" w14:textId="77777777" w:rsidR="0013774F" w:rsidRPr="002A3241" w:rsidRDefault="0013774F" w:rsidP="00BC5B1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2A3241">
        <w:rPr>
          <w:rFonts w:ascii="Times New Roman" w:eastAsia="Times New Roman" w:hAnsi="Times New Roman" w:cs="Times New Roman"/>
          <w:sz w:val="24"/>
          <w:szCs w:val="24"/>
          <w:u w:val="single"/>
        </w:rPr>
        <w:t>veselības aprūpes speciālistiem</w:t>
      </w:r>
      <w:r w:rsidRPr="002A3241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3F695753" w14:textId="77777777" w:rsidR="0013774F" w:rsidRPr="003F6B7F" w:rsidRDefault="0013774F" w:rsidP="00BC5B1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Brīdinājuma kartīte veselības aprūpes speciālistiem, kurā sniegta informācija par pareizu Rixathon® ievadīšanas veidu, versija -</w:t>
      </w:r>
      <w:r w:rsidRPr="003F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241">
        <w:rPr>
          <w:rFonts w:ascii="Times New Roman" w:eastAsia="Times New Roman" w:hAnsi="Times New Roman" w:cs="Times New Roman"/>
          <w:sz w:val="24"/>
          <w:szCs w:val="24"/>
        </w:rPr>
        <w:t xml:space="preserve">RMP versija 4.1. 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ada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4747CE5D" w14:textId="77777777" w:rsidR="0013774F" w:rsidRPr="003F6B7F" w:rsidRDefault="0013774F" w:rsidP="00BC5B1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veselības aprūpes speciālistiem par neonkoloģiskām indikācijām,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8C49D01" w14:textId="77777777" w:rsidR="0013774F" w:rsidRPr="003F6B7F" w:rsidRDefault="0013774F" w:rsidP="00BC5B1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pacientam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9C7F353" w14:textId="77777777" w:rsidR="0013774F" w:rsidRPr="003F6B7F" w:rsidRDefault="0013774F" w:rsidP="00BC5B1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pacientiem par neonkoloģiskām indikācijām,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6CE8754" w14:textId="77777777" w:rsidR="0013774F" w:rsidRPr="003F6B7F" w:rsidRDefault="0013774F" w:rsidP="00BC5B1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Pacienta brīdinājuma kartes teksts neonkoloģiskiem pacientiem,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(apstiprināts arī marķējuma teksta ietvaros, atrodas zāļu iepakojumā).</w:t>
      </w:r>
    </w:p>
    <w:p w14:paraId="5C2A62A0" w14:textId="77777777" w:rsidR="0013774F" w:rsidRPr="003F6B7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68E6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94AFB" w14:textId="75CD625D" w:rsidR="00E7779C" w:rsidRDefault="0013774F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Roaccutane </w:t>
      </w:r>
      <w:r w:rsidR="00AB1D87" w:rsidRPr="00AB1D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izotretinoīns), Roche Latvija SIA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atjaunināts 26.01.2021.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238E6F5A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Neotigason®▼, Roaccutane®▼, Isotretinoin Sandoz▼ Grūtniecības nepieļaušanas programma</w:t>
      </w:r>
    </w:p>
    <w:p w14:paraId="2A52A664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3FC603E0" w14:textId="77777777" w:rsidR="00E7779C" w:rsidRPr="00E7779C" w:rsidRDefault="00E7779C" w:rsidP="00F3169B">
      <w:pPr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Kontrolsaraksts farmaceitam,</w:t>
      </w:r>
    </w:p>
    <w:p w14:paraId="2A8F6F09" w14:textId="77777777" w:rsidR="00E7779C" w:rsidRPr="00E7779C" w:rsidRDefault="00E7779C" w:rsidP="00F3169B">
      <w:pPr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Informētas piekrišanas dokuments </w:t>
      </w:r>
    </w:p>
    <w:p w14:paraId="5BA36AC2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743810D" w14:textId="77777777" w:rsidR="00E7779C" w:rsidRPr="00E7779C" w:rsidRDefault="00E7779C" w:rsidP="00F3169B">
      <w:pPr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Pacienta atgādinājuma kartīte</w:t>
      </w:r>
    </w:p>
    <w:p w14:paraId="63BA8AC4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Versijas nr. 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ab/>
        <w:t>Roaccutane - EDM-ROACC-PPP-RMPv2-Jan2021;  Neotigason  Versija: 13-01-2021_2.0, Isotretinoin Sandoz RMP v.1.0.</w:t>
      </w:r>
    </w:p>
    <w:p w14:paraId="113F71DE" w14:textId="066A6024" w:rsidR="0013774F" w:rsidRDefault="0013774F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</w:p>
    <w:p w14:paraId="4A0009E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96604" w14:textId="461DD13C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RoActemra*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16A97">
        <w:rPr>
          <w:rFonts w:ascii="Times New Roman" w:eastAsia="Times New Roman" w:hAnsi="Times New Roman" w:cs="Times New Roman"/>
          <w:i/>
          <w:sz w:val="24"/>
          <w:szCs w:val="24"/>
        </w:rPr>
        <w:t>tocilizumab</w:t>
      </w:r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Roche Registration </w:t>
      </w:r>
      <w:r w:rsidRPr="00BB16C6">
        <w:rPr>
          <w:rFonts w:ascii="Times New Roman" w:eastAsia="Times New Roman" w:hAnsi="Times New Roman" w:cs="Times New Roman"/>
          <w:sz w:val="24"/>
          <w:szCs w:val="24"/>
        </w:rPr>
        <w:t>GmbH, Vācija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(RMP versija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F3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; atjaunināts </w:t>
      </w:r>
      <w:r w:rsidR="00B47F35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47F3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3DBD3A8" w14:textId="77777777" w:rsidR="00B47F35" w:rsidRPr="00B47F35" w:rsidRDefault="00B47F35" w:rsidP="00B47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/>
          <w:bCs/>
          <w:sz w:val="24"/>
          <w:szCs w:val="24"/>
        </w:rPr>
        <w:t xml:space="preserve">Svarīga informācija </w:t>
      </w:r>
      <w:r w:rsidRPr="00B47F3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B47F35">
        <w:rPr>
          <w:rFonts w:ascii="Times New Roman" w:eastAsia="Times New Roman" w:hAnsi="Times New Roman"/>
          <w:b/>
          <w:bCs/>
          <w:sz w:val="24"/>
          <w:szCs w:val="24"/>
        </w:rPr>
        <w:t xml:space="preserve"> par zāļu riska mazināšanu:</w:t>
      </w:r>
    </w:p>
    <w:p w14:paraId="0353D0DE" w14:textId="77777777" w:rsidR="00B47F35" w:rsidRPr="00B47F35" w:rsidRDefault="00B47F35" w:rsidP="00F3169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>Buklets veselības aprūpes speciālistam par šādām indikācijām  - EDM-ROA-RMPv.25.4-Sep2020  - 8 lpp;</w:t>
      </w:r>
    </w:p>
    <w:p w14:paraId="4180794A" w14:textId="77777777" w:rsidR="00B47F35" w:rsidRPr="00B47F35" w:rsidRDefault="00B47F35" w:rsidP="00F3169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>NORĀDĪJUMI PAR RoActemra DOZĒŠANU - EDM-ROA-RMPv.25.4-Sep2020 - 23 lpp.</w:t>
      </w:r>
    </w:p>
    <w:p w14:paraId="78B9DEE7" w14:textId="77777777" w:rsidR="00B47F35" w:rsidRPr="00B47F35" w:rsidRDefault="00B47F35" w:rsidP="00B47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47F35">
        <w:rPr>
          <w:rFonts w:ascii="Times New Roman" w:eastAsia="Times New Roman" w:hAnsi="Times New Roman"/>
          <w:b/>
          <w:sz w:val="24"/>
          <w:szCs w:val="24"/>
        </w:rPr>
        <w:t xml:space="preserve">Svarīga informācija </w:t>
      </w:r>
      <w:r w:rsidRPr="00B47F35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pacientam</w:t>
      </w:r>
      <w:r w:rsidRPr="00B47F35">
        <w:rPr>
          <w:rFonts w:ascii="Times New Roman" w:eastAsia="Times New Roman" w:hAnsi="Times New Roman"/>
          <w:b/>
          <w:sz w:val="24"/>
          <w:szCs w:val="24"/>
        </w:rPr>
        <w:t xml:space="preserve"> par zāļu riska mazināšanu:</w:t>
      </w:r>
    </w:p>
    <w:p w14:paraId="0DA93EA7" w14:textId="77777777" w:rsidR="00B47F35" w:rsidRPr="00B47F35" w:rsidRDefault="00B47F35" w:rsidP="00F3169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>Nozīmīga drošuma informācija pacientiem - EDM-ROA-RMPv.25.4-Sep2020  - 8 lpp;</w:t>
      </w:r>
    </w:p>
    <w:p w14:paraId="30D55487" w14:textId="4BD6A580" w:rsidR="00B47F35" w:rsidRDefault="00B47F35" w:rsidP="00F3169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>Pacienta brīdinājuma karte - EDM-ROA-RMPv.25.4-Sep2020 - 5 lpp.</w:t>
      </w:r>
    </w:p>
    <w:p w14:paraId="0497EE2E" w14:textId="5399038C" w:rsidR="00AC1D7C" w:rsidRDefault="00AC1D7C" w:rsidP="00AC1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2A8BE5DF" w14:textId="4E9D3C74" w:rsidR="002D0C92" w:rsidRPr="002D0C92" w:rsidRDefault="00AC1D7C" w:rsidP="00AC1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D0C92">
        <w:rPr>
          <w:rFonts w:ascii="Times New Roman" w:eastAsia="Times New Roman" w:hAnsi="Times New Roman"/>
          <w:b/>
          <w:sz w:val="24"/>
          <w:szCs w:val="24"/>
        </w:rPr>
        <w:t>Ruconest</w:t>
      </w:r>
      <w:r w:rsidR="002D0C9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D0C92" w:rsidRPr="002D0C92">
        <w:rPr>
          <w:rFonts w:ascii="Times New Roman" w:eastAsia="Times New Roman" w:hAnsi="Times New Roman"/>
          <w:bCs/>
          <w:i/>
          <w:iCs/>
          <w:sz w:val="24"/>
          <w:szCs w:val="24"/>
        </w:rPr>
        <w:t>(conestatum alfa)</w:t>
      </w:r>
      <w:r w:rsidR="002D0C92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, </w:t>
      </w:r>
      <w:r w:rsidR="002D0C92" w:rsidRPr="002D0C92">
        <w:rPr>
          <w:rFonts w:ascii="Times New Roman" w:eastAsia="Times New Roman" w:hAnsi="Times New Roman"/>
          <w:bCs/>
          <w:sz w:val="24"/>
          <w:szCs w:val="24"/>
        </w:rPr>
        <w:t>Pharming Group N.V., Nīderlande</w:t>
      </w:r>
      <w:r w:rsidR="002D0C92">
        <w:rPr>
          <w:rFonts w:ascii="Times New Roman" w:eastAsia="Times New Roman" w:hAnsi="Times New Roman"/>
          <w:bCs/>
          <w:sz w:val="24"/>
          <w:szCs w:val="24"/>
        </w:rPr>
        <w:t xml:space="preserve"> (saskaņots 20.09.2021.):</w:t>
      </w:r>
    </w:p>
    <w:p w14:paraId="7F0A70FB" w14:textId="0124FDF2" w:rsidR="002D0C92" w:rsidRDefault="002D0C92" w:rsidP="002D0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D0C92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2D0C92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veselības aprūpes speciālistiem</w:t>
      </w:r>
      <w:r w:rsidRPr="002D0C92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68118BD4" w14:textId="77777777" w:rsidR="002D0C92" w:rsidRDefault="002D0C92" w:rsidP="00F3169B">
      <w:pPr>
        <w:pStyle w:val="Default"/>
        <w:numPr>
          <w:ilvl w:val="0"/>
          <w:numId w:val="175"/>
        </w:numPr>
        <w:spacing w:after="44"/>
        <w:rPr>
          <w:sz w:val="23"/>
          <w:szCs w:val="23"/>
        </w:rPr>
      </w:pPr>
      <w:proofErr w:type="spellStart"/>
      <w:r>
        <w:rPr>
          <w:sz w:val="23"/>
          <w:szCs w:val="23"/>
        </w:rPr>
        <w:t>Ruconest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imunoloģiskais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izvērtējums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versija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8.0;</w:t>
      </w:r>
      <w:proofErr w:type="gramEnd"/>
      <w:r>
        <w:rPr>
          <w:sz w:val="23"/>
          <w:szCs w:val="23"/>
        </w:rPr>
        <w:t xml:space="preserve"> </w:t>
      </w:r>
    </w:p>
    <w:p w14:paraId="6C76BCFA" w14:textId="5456EB2C" w:rsidR="002D0C92" w:rsidRDefault="002D0C92" w:rsidP="002D0C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0C92">
        <w:rPr>
          <w:rFonts w:ascii="Times New Roman" w:hAnsi="Times New Roman" w:cs="Times New Roman"/>
          <w:bCs/>
          <w:sz w:val="24"/>
          <w:szCs w:val="24"/>
        </w:rPr>
        <w:t xml:space="preserve">Svarīga informācija </w:t>
      </w:r>
      <w:r w:rsidRPr="002D0C9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2D0C92">
        <w:rPr>
          <w:rFonts w:ascii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6973CAA" w14:textId="77777777" w:rsidR="002D0C92" w:rsidRDefault="002D0C92" w:rsidP="00F3169B">
      <w:pPr>
        <w:pStyle w:val="Default"/>
        <w:numPr>
          <w:ilvl w:val="0"/>
          <w:numId w:val="175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Pacienta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kartiņa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versija</w:t>
      </w:r>
      <w:proofErr w:type="spellEnd"/>
      <w:r>
        <w:rPr>
          <w:sz w:val="23"/>
          <w:szCs w:val="23"/>
        </w:rPr>
        <w:t xml:space="preserve"> 4.0 </w:t>
      </w:r>
    </w:p>
    <w:p w14:paraId="0AC18AE4" w14:textId="38B37280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22949" w14:textId="77777777" w:rsidR="00964BF6" w:rsidRDefault="00964BF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491D9" w14:textId="77777777" w:rsidR="00964BF6" w:rsidRPr="00964BF6" w:rsidRDefault="00964BF6" w:rsidP="00964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BF6">
        <w:rPr>
          <w:rFonts w:ascii="Times New Roman" w:eastAsia="Times New Roman" w:hAnsi="Times New Roman" w:cs="Times New Roman"/>
          <w:b/>
          <w:sz w:val="24"/>
          <w:szCs w:val="24"/>
        </w:rPr>
        <w:t xml:space="preserve">Ruxience▼ (rituximab), </w:t>
      </w:r>
      <w:r w:rsidRPr="00964BF6">
        <w:rPr>
          <w:rFonts w:ascii="Times New Roman" w:eastAsia="Times New Roman" w:hAnsi="Times New Roman" w:cs="Times New Roman"/>
          <w:bCs/>
          <w:sz w:val="24"/>
          <w:szCs w:val="24"/>
        </w:rPr>
        <w:t>Pfizer Europe MA EEIG, Beļģija (saskaņots 04.01.2024.):</w:t>
      </w:r>
    </w:p>
    <w:p w14:paraId="132BFE56" w14:textId="77777777" w:rsidR="00964BF6" w:rsidRPr="00964BF6" w:rsidRDefault="00964BF6" w:rsidP="00964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C8EE2E" w14:textId="77777777" w:rsidR="00964BF6" w:rsidRPr="00964BF6" w:rsidRDefault="00964BF6" w:rsidP="00964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BF6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964BF6">
        <w:rPr>
          <w:rFonts w:ascii="Times New Roman" w:eastAsia="Times New Roman" w:hAnsi="Times New Roman" w:cs="Times New Roman"/>
          <w:i/>
          <w:iCs/>
          <w:sz w:val="24"/>
          <w:szCs w:val="24"/>
        </w:rPr>
        <w:t>veselības aprūpes speciālistiem</w:t>
      </w:r>
      <w:r w:rsidRPr="00964BF6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4C661262" w14:textId="77777777" w:rsidR="00964BF6" w:rsidRPr="00964BF6" w:rsidRDefault="00964BF6" w:rsidP="00964BF6">
      <w:pPr>
        <w:numPr>
          <w:ilvl w:val="0"/>
          <w:numId w:val="11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BF6">
        <w:rPr>
          <w:rFonts w:ascii="Times New Roman" w:eastAsia="Times New Roman" w:hAnsi="Times New Roman" w:cs="Times New Roman"/>
          <w:bCs/>
          <w:sz w:val="24"/>
          <w:szCs w:val="24"/>
        </w:rPr>
        <w:t>RUXIENCE (rituximab) ▼ ceļvedis veselības aprūpes speciālistiem, versija 1.0;</w:t>
      </w:r>
    </w:p>
    <w:p w14:paraId="02DC11DF" w14:textId="77777777" w:rsidR="00964BF6" w:rsidRPr="00964BF6" w:rsidRDefault="00964BF6" w:rsidP="00964BF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BF6">
        <w:rPr>
          <w:rFonts w:ascii="Times New Roman" w:hAnsi="Times New Roman" w:cs="Times New Roman"/>
          <w:bCs/>
          <w:sz w:val="24"/>
          <w:szCs w:val="24"/>
        </w:rPr>
        <w:t xml:space="preserve">Svarīga informācija </w:t>
      </w:r>
      <w:r w:rsidRPr="00964BF6">
        <w:rPr>
          <w:rFonts w:ascii="Times New Roman" w:hAnsi="Times New Roman" w:cs="Times New Roman"/>
          <w:bCs/>
          <w:i/>
          <w:iCs/>
          <w:sz w:val="24"/>
          <w:szCs w:val="24"/>
        </w:rPr>
        <w:t>pacientam</w:t>
      </w:r>
      <w:r w:rsidRPr="00964BF6">
        <w:rPr>
          <w:rFonts w:ascii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4FA64A70" w14:textId="77777777" w:rsidR="00964BF6" w:rsidRPr="00964BF6" w:rsidRDefault="00964BF6" w:rsidP="00964BF6">
      <w:pPr>
        <w:numPr>
          <w:ilvl w:val="0"/>
          <w:numId w:val="11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BF6">
        <w:rPr>
          <w:rFonts w:ascii="Times New Roman" w:eastAsia="Times New Roman" w:hAnsi="Times New Roman" w:cs="Times New Roman"/>
          <w:bCs/>
          <w:sz w:val="24"/>
          <w:szCs w:val="24"/>
        </w:rPr>
        <w:t>RUXIENCE (rituximab) ▼ ceļvedis pacientiem, versija 1.0;</w:t>
      </w:r>
    </w:p>
    <w:p w14:paraId="39828DE5" w14:textId="77777777" w:rsidR="00964BF6" w:rsidRPr="00964BF6" w:rsidRDefault="00964BF6" w:rsidP="00964BF6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BF6">
        <w:rPr>
          <w:rFonts w:ascii="Times New Roman" w:eastAsia="Times New Roman" w:hAnsi="Times New Roman" w:cs="Times New Roman"/>
          <w:bCs/>
          <w:sz w:val="24"/>
          <w:szCs w:val="24"/>
        </w:rPr>
        <w:t>RUXIENCE (rituximab) ▼ pacienta brīdinājuma kartīte, versija 1.0.</w:t>
      </w:r>
    </w:p>
    <w:p w14:paraId="0AB0E381" w14:textId="77777777" w:rsidR="00964BF6" w:rsidRPr="00316A97" w:rsidRDefault="00964BF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9F6DD" w14:textId="77777777" w:rsidR="0013774F" w:rsidRPr="00316A97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8052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S</w:t>
      </w:r>
    </w:p>
    <w:p w14:paraId="0AE241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Setlona 120/15 mikrogrami/24 stundās vaginālās ievadīšanas sistēma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Etonogestrelum, Ethinylestradiolum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Mylan S.A.S, Francija (saskaņots 25.01.2018.): </w:t>
      </w:r>
    </w:p>
    <w:p w14:paraId="2506B394" w14:textId="77777777" w:rsidR="0013774F" w:rsidRDefault="0013774F" w:rsidP="004B00FD">
      <w:pPr>
        <w:pStyle w:val="ListParagraph"/>
        <w:numPr>
          <w:ilvl w:val="0"/>
          <w:numId w:val="72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“Kontrolsaraksts ārstiem, kuri paraksta zāles Setlona 120/15 mikrogrami/24 stundās vaginālās ievadīšanas sistēma”, versijas nr. MYL-LV-18-07 2018. gada janvāris;</w:t>
      </w:r>
    </w:p>
    <w:p w14:paraId="0D23EFE3" w14:textId="77777777" w:rsidR="0013774F" w:rsidRDefault="0013774F" w:rsidP="004B00FD">
      <w:pPr>
        <w:pStyle w:val="ListParagraph"/>
        <w:numPr>
          <w:ilvl w:val="0"/>
          <w:numId w:val="72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>Svarīga informācija pacientam par zāļu riska mazināšanu “Kas man jāzina par Setlona 120/15 mikrogrami/24 stundās vaginālās ievadīšanas sistēmu”, versijas nr. MYL-LV-18-08 2018. gada janvāris.</w:t>
      </w:r>
    </w:p>
    <w:p w14:paraId="36B6970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CBDC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Sevelamer carbonate Sandoz 800 mg film-coated tablets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Sevelameri carbonas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Sandoz d.d., Slovēnija (saskaņots 03.08.2016.):</w:t>
      </w:r>
    </w:p>
    <w:p w14:paraId="48D3297E" w14:textId="77777777" w:rsidR="0013774F" w:rsidRPr="002A3241" w:rsidRDefault="0013774F" w:rsidP="004B00FD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“Izglītojošs materiāls par arterio-venozās (AV) fistulas pieejas vietas komplikāciju riska faktoriem un profilaksi hemodialīzes pacientiem”;</w:t>
      </w:r>
    </w:p>
    <w:p w14:paraId="67EBAAF3" w14:textId="77777777" w:rsidR="0013774F" w:rsidRPr="002A3241" w:rsidRDefault="0013774F" w:rsidP="004B00FD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Svarīga informācija pacientiem par zāļu riska mazināšanu “Izglītojošs materiāls hemodialīzes pacientiem par arteriovenozās fistulas (AV) pieejas vietas riska faktoriem, iespējamām komplikācijām un to profilaksi”;</w:t>
      </w:r>
    </w:p>
    <w:p w14:paraId="570A26DC" w14:textId="77777777" w:rsidR="0013774F" w:rsidRPr="002A3241" w:rsidRDefault="0013774F" w:rsidP="004B00FD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Svarīga informācija pacientiem par zāļu riska mazināšanu “Izglītojošs materiāls par palielinātu vitamīnu trūkuma risku hroniskas nieru slimības pacientiem, kuri lieto sevelamēra karbonātu”;</w:t>
      </w:r>
    </w:p>
    <w:p w14:paraId="3B81A60E" w14:textId="77777777" w:rsidR="0013774F" w:rsidRPr="002A3241" w:rsidRDefault="0013774F" w:rsidP="004B00FD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“Izglītojošs materiāls par paaugstinātu vitamīnu deficīta risku pacientiem ar hronisku nieru slimību (HNS), kuriem nozīmēts lietot sevelamēra karbonāts”;</w:t>
      </w:r>
    </w:p>
    <w:p w14:paraId="77CC42A5" w14:textId="77777777" w:rsidR="0013774F" w:rsidRPr="002A3241" w:rsidRDefault="0013774F" w:rsidP="004B00FD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“Izglītojošs materiāls par peritonīta riska faktoriem un profilaksi pacientiem ar peritonālo dialīzi”;</w:t>
      </w:r>
    </w:p>
    <w:p w14:paraId="7225B2CB" w14:textId="77777777" w:rsidR="0013774F" w:rsidRPr="002A3241" w:rsidRDefault="0013774F" w:rsidP="004B00FD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Svarīga informācija pacientiem par zāļu riska mazināšanu “Izglītojošs materiāls par peritonīta riska faktoriem un profilaksi pacientiem ar peritonālo dialīzi”.</w:t>
      </w:r>
    </w:p>
    <w:p w14:paraId="2B490385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18BCD7" w14:textId="77777777" w:rsidR="0013774F" w:rsidRPr="00ED1CF4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Simponi* </w:t>
      </w:r>
      <w:r>
        <w:rPr>
          <w:rFonts w:ascii="Times New Roman" w:hAnsi="Times New Roman" w:cs="Times New Roman"/>
          <w:sz w:val="24"/>
          <w:szCs w:val="24"/>
        </w:rPr>
        <w:t xml:space="preserve">(golimumab) Merck Sharp &amp; Dohme Latvija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(atcelts 01.02.2019.) Pacienta atgādinājuma kartīte atrodas pie lietošanas instrukcijas.</w:t>
      </w:r>
    </w:p>
    <w:p w14:paraId="6F114E6F" w14:textId="7F41360B" w:rsidR="0013774F" w:rsidRDefault="0013774F" w:rsidP="004B00FD">
      <w:pPr>
        <w:pStyle w:val="ListParagraph"/>
        <w:numPr>
          <w:ilvl w:val="0"/>
          <w:numId w:val="74"/>
        </w:numPr>
        <w:autoSpaceDE w:val="0"/>
        <w:autoSpaceDN w:val="0"/>
        <w:adjustRightInd w:val="0"/>
        <w:jc w:val="both"/>
      </w:pPr>
      <w:proofErr w:type="spellStart"/>
      <w:r>
        <w:t>Izglītojošo</w:t>
      </w:r>
      <w:proofErr w:type="spellEnd"/>
      <w:r>
        <w:t xml:space="preserve"> </w:t>
      </w:r>
      <w:proofErr w:type="spellStart"/>
      <w:r>
        <w:t>materiālu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</w:p>
    <w:p w14:paraId="03C34421" w14:textId="601D874A" w:rsidR="00AB28FC" w:rsidRPr="00AB28FC" w:rsidRDefault="00AB28FC" w:rsidP="00AB28FC">
      <w:pPr>
        <w:pStyle w:val="BodytextAgency"/>
        <w:rPr>
          <w:rFonts w:ascii="Times New Roman" w:hAnsi="Times New Roman" w:cs="Times New Roman"/>
          <w:sz w:val="24"/>
          <w:szCs w:val="24"/>
        </w:rPr>
      </w:pPr>
    </w:p>
    <w:p w14:paraId="67DC04B6" w14:textId="4F57BFA8" w:rsidR="00AB28FC" w:rsidRPr="00AB28FC" w:rsidRDefault="00AB28FC" w:rsidP="00AB28FC">
      <w:pPr>
        <w:pStyle w:val="BodytextAgency"/>
        <w:rPr>
          <w:rFonts w:ascii="Times New Roman" w:hAnsi="Times New Roman" w:cs="Times New Roman"/>
          <w:sz w:val="24"/>
          <w:szCs w:val="24"/>
        </w:rPr>
      </w:pPr>
      <w:r w:rsidRPr="00AB28FC">
        <w:rPr>
          <w:rFonts w:ascii="Times New Roman" w:hAnsi="Times New Roman" w:cs="Times New Roman"/>
          <w:b/>
          <w:bCs/>
          <w:sz w:val="24"/>
          <w:szCs w:val="24"/>
        </w:rPr>
        <w:t>Sixmo</w:t>
      </w:r>
      <w:r>
        <w:rPr>
          <w:rFonts w:ascii="Times New Roman" w:hAnsi="Times New Roman" w:cs="Times New Roman"/>
          <w:b/>
          <w:bCs/>
          <w:sz w:val="24"/>
          <w:szCs w:val="24"/>
        </w:rPr>
        <w:t>▼</w:t>
      </w:r>
      <w:r w:rsidRPr="00AB28FC">
        <w:rPr>
          <w:rFonts w:ascii="Times New Roman" w:hAnsi="Times New Roman" w:cs="Times New Roman"/>
          <w:sz w:val="24"/>
          <w:szCs w:val="24"/>
        </w:rPr>
        <w:t xml:space="preserve"> (</w:t>
      </w:r>
      <w:r w:rsidRPr="00AB28FC">
        <w:rPr>
          <w:rFonts w:ascii="Times New Roman" w:hAnsi="Times New Roman" w:cs="Times New Roman"/>
          <w:i/>
          <w:iCs/>
          <w:sz w:val="24"/>
          <w:szCs w:val="24"/>
        </w:rPr>
        <w:t>Buprenorphinum</w:t>
      </w:r>
      <w:r w:rsidRPr="00AB28FC">
        <w:rPr>
          <w:rFonts w:ascii="Times New Roman" w:hAnsi="Times New Roman" w:cs="Times New Roman"/>
          <w:sz w:val="24"/>
          <w:szCs w:val="24"/>
        </w:rPr>
        <w:t>) L.Molteni &amp; C. dei F. Ili Alitti Societa di Esercizio S.p.A., Itālija (</w:t>
      </w:r>
      <w:r w:rsidRPr="00AB28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saskaņoti 19.05.2022</w:t>
      </w:r>
      <w:r w:rsidRPr="00AB28FC">
        <w:rPr>
          <w:rFonts w:ascii="Times New Roman" w:hAnsi="Times New Roman" w:cs="Times New Roman"/>
          <w:sz w:val="24"/>
          <w:szCs w:val="24"/>
        </w:rPr>
        <w:t>.):</w:t>
      </w:r>
    </w:p>
    <w:p w14:paraId="759D69AD" w14:textId="77777777" w:rsidR="00AB28FC" w:rsidRPr="00711280" w:rsidRDefault="00AB28FC" w:rsidP="00AB28F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711280">
        <w:rPr>
          <w:rFonts w:ascii="Times New Roman" w:eastAsia="Times New Roman" w:hAnsi="Times New Roman"/>
          <w:b/>
          <w:bCs/>
          <w:sz w:val="24"/>
          <w:szCs w:val="24"/>
        </w:rPr>
        <w:t xml:space="preserve">Svarīga informācija </w:t>
      </w:r>
      <w:r w:rsidRPr="0071128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711280">
        <w:rPr>
          <w:rFonts w:ascii="Times New Roman" w:eastAsia="Times New Roman" w:hAnsi="Times New Roman"/>
          <w:b/>
          <w:bCs/>
          <w:sz w:val="24"/>
          <w:szCs w:val="24"/>
        </w:rPr>
        <w:t xml:space="preserve"> par zāļu riska mazināšanu</w:t>
      </w:r>
      <w:r w:rsidRPr="00711280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32EC1426" w14:textId="77777777" w:rsidR="00AB28FC" w:rsidRPr="00C51762" w:rsidRDefault="00AB28FC" w:rsidP="00F3169B">
      <w:pPr>
        <w:pStyle w:val="ListParagraph"/>
        <w:numPr>
          <w:ilvl w:val="0"/>
          <w:numId w:val="145"/>
        </w:numPr>
        <w:jc w:val="both"/>
        <w:rPr>
          <w:bCs/>
          <w:lang w:val="lv-LV"/>
        </w:rPr>
      </w:pPr>
      <w:r w:rsidRPr="00C51762">
        <w:rPr>
          <w:bCs/>
          <w:lang w:val="lv-LV"/>
        </w:rPr>
        <w:t xml:space="preserve">Prezentācija veselības aprūpes speciālistiem: “SIXMO®▼ 74,2 mg implanta buprenorfīns”, Versija </w:t>
      </w:r>
      <w:r w:rsidRPr="00C51762">
        <w:rPr>
          <w:bCs/>
          <w:i/>
          <w:iCs/>
          <w:lang w:val="lv-LV"/>
        </w:rPr>
        <w:t>11May2021;</w:t>
      </w:r>
    </w:p>
    <w:p w14:paraId="3B03CE06" w14:textId="3307C2F8" w:rsidR="00AB28FC" w:rsidRPr="00AB28FC" w:rsidRDefault="00AB28FC" w:rsidP="00F3169B">
      <w:pPr>
        <w:pStyle w:val="ListParagraph"/>
        <w:numPr>
          <w:ilvl w:val="0"/>
          <w:numId w:val="145"/>
        </w:numPr>
        <w:jc w:val="both"/>
        <w:rPr>
          <w:bCs/>
        </w:rPr>
      </w:pPr>
      <w:proofErr w:type="spellStart"/>
      <w:r w:rsidRPr="00711280">
        <w:rPr>
          <w:bCs/>
        </w:rPr>
        <w:t>Zāļu</w:t>
      </w:r>
      <w:proofErr w:type="spellEnd"/>
      <w:r w:rsidRPr="00711280">
        <w:rPr>
          <w:bCs/>
        </w:rPr>
        <w:t xml:space="preserve"> </w:t>
      </w:r>
      <w:proofErr w:type="spellStart"/>
      <w:r w:rsidRPr="00711280">
        <w:rPr>
          <w:bCs/>
        </w:rPr>
        <w:t>apraksts</w:t>
      </w:r>
      <w:proofErr w:type="spellEnd"/>
      <w:r w:rsidRPr="00711280">
        <w:rPr>
          <w:bCs/>
        </w:rPr>
        <w:t>.</w:t>
      </w:r>
    </w:p>
    <w:p w14:paraId="05FAD95C" w14:textId="77777777" w:rsidR="0013774F" w:rsidRDefault="0013774F" w:rsidP="0013774F">
      <w:pPr>
        <w:autoSpaceDE w:val="0"/>
        <w:autoSpaceDN w:val="0"/>
        <w:adjustRightInd w:val="0"/>
        <w:jc w:val="both"/>
      </w:pPr>
    </w:p>
    <w:p w14:paraId="03715A98" w14:textId="0B61AF1A" w:rsidR="0013774F" w:rsidRPr="00C51762" w:rsidRDefault="0013774F" w:rsidP="0013774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Soliris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ekulizumabum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 mg koncentrāts infūziju šķīduma pagatavošanai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>Alexion Europe SAS,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2554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atjaunināts </w:t>
      </w:r>
      <w:r w:rsidR="00A242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31</w:t>
      </w:r>
      <w:r w:rsidR="00255448" w:rsidRPr="002554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A242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05</w:t>
      </w:r>
      <w:r w:rsidR="00255448" w:rsidRPr="002554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A242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025B6800" w14:textId="484A96FF" w:rsidR="00255448" w:rsidRDefault="00A242BC" w:rsidP="00A242BC">
      <w:pPr>
        <w:pStyle w:val="ListParagraph"/>
        <w:numPr>
          <w:ilvl w:val="0"/>
          <w:numId w:val="74"/>
        </w:numPr>
        <w:autoSpaceDE w:val="0"/>
        <w:autoSpaceDN w:val="0"/>
        <w:adjustRightInd w:val="0"/>
        <w:jc w:val="both"/>
        <w:rPr>
          <w:lang w:val="lv-LV"/>
        </w:rPr>
      </w:pPr>
      <w:r w:rsidRPr="00A242BC">
        <w:rPr>
          <w:lang w:val="lv-LV"/>
        </w:rPr>
        <w:t>Svarīga informācija veselības aprūpes speciālistam par zāļu riska mazināšanu. Norādījumi ārst</w:t>
      </w:r>
      <w:r>
        <w:rPr>
          <w:lang w:val="lv-LV"/>
        </w:rPr>
        <w:t>iem</w:t>
      </w:r>
      <w:r w:rsidRPr="00A242BC">
        <w:rPr>
          <w:lang w:val="lv-LV"/>
        </w:rPr>
        <w:t>. Versija SOL-EURMP19.3-HCPBRO-LV-v1-04/2023;</w:t>
      </w:r>
    </w:p>
    <w:p w14:paraId="7ECA8BD0" w14:textId="55CBF356" w:rsidR="00A242BC" w:rsidRPr="00C51762" w:rsidRDefault="00A242BC" w:rsidP="00A242BC">
      <w:pPr>
        <w:pStyle w:val="ListParagraph"/>
        <w:numPr>
          <w:ilvl w:val="0"/>
          <w:numId w:val="74"/>
        </w:numPr>
        <w:autoSpaceDE w:val="0"/>
        <w:autoSpaceDN w:val="0"/>
        <w:adjustRightInd w:val="0"/>
        <w:jc w:val="both"/>
        <w:rPr>
          <w:lang w:val="lv-LV"/>
        </w:rPr>
      </w:pPr>
      <w:r w:rsidRPr="00A242BC">
        <w:rPr>
          <w:lang w:val="lv-LV"/>
        </w:rPr>
        <w:t>Svarīga informācija pacientiem par zāļu riska mazināšanu. Norādījumi pacientiem, vecākiem vai likumīgajiem aizbildņiem. Versija SOL-EURMP19.3-PTBRO-PARBRO-LV-v1.0-04/2023.</w:t>
      </w:r>
    </w:p>
    <w:p w14:paraId="5A2BB851" w14:textId="77777777" w:rsidR="0013774F" w:rsidRPr="00A242BC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4AD6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Spinax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GlaxoSmithKline Latvia SIA,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40401F5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1572C934" w14:textId="2403C0DC" w:rsidR="00CA3E49" w:rsidRPr="00CA3E49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01FD7FC5" w14:textId="751B67E1" w:rsidR="00CA3E49" w:rsidRDefault="00CA3E49" w:rsidP="00CA3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B463FE" w14:textId="43181B54" w:rsidR="00CA3E49" w:rsidRPr="00CA3E49" w:rsidRDefault="00CA3E49" w:rsidP="00CA3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3E49">
        <w:rPr>
          <w:rFonts w:ascii="Times New Roman" w:eastAsia="Times New Roman" w:hAnsi="Times New Roman" w:cs="Times New Roman"/>
          <w:b/>
          <w:sz w:val="24"/>
          <w:szCs w:val="24"/>
        </w:rPr>
        <w:t>Spravato</w:t>
      </w:r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CA3E4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Esketaminum</w:t>
      </w:r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>), Janssen-Cilag International NV, Beļģija (</w:t>
      </w:r>
      <w:r w:rsidR="00791E5C" w:rsidRPr="00791E5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atjaunināts 08.05.2021</w:t>
      </w:r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0908D1A" w14:textId="77777777" w:rsidR="00791E5C" w:rsidRPr="00791E5C" w:rsidRDefault="00791E5C" w:rsidP="00791E5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791E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791E5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0481E45B" w14:textId="77777777" w:rsidR="00791E5C" w:rsidRPr="00791E5C" w:rsidRDefault="00791E5C" w:rsidP="00F3169B">
      <w:pPr>
        <w:numPr>
          <w:ilvl w:val="0"/>
          <w:numId w:val="156"/>
        </w:numPr>
        <w:spacing w:line="25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Riska mazināšanas pasākumi ar Spravato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▼ (</w:t>
      </w:r>
      <w:r w:rsidRPr="00791E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esketaminum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) deguna aerosolu ārstētiem pacientiem, 2.versija;</w:t>
      </w:r>
    </w:p>
    <w:p w14:paraId="06223C99" w14:textId="77777777" w:rsidR="00791E5C" w:rsidRPr="00791E5C" w:rsidRDefault="00791E5C" w:rsidP="00F3169B">
      <w:pPr>
        <w:numPr>
          <w:ilvl w:val="0"/>
          <w:numId w:val="156"/>
        </w:numPr>
        <w:spacing w:line="25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Veselības aprūpes speciālistam paredzēts kontrolsaraksts, 2.versija;</w:t>
      </w:r>
    </w:p>
    <w:p w14:paraId="6A7B5C46" w14:textId="77777777" w:rsidR="00791E5C" w:rsidRPr="00791E5C" w:rsidRDefault="00791E5C" w:rsidP="00791E5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FC718" w14:textId="77777777" w:rsidR="00791E5C" w:rsidRPr="00791E5C" w:rsidRDefault="00791E5C" w:rsidP="00791E5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791E5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3BD59925" w14:textId="77777777" w:rsidR="00791E5C" w:rsidRPr="00791E5C" w:rsidRDefault="00791E5C" w:rsidP="00F3169B">
      <w:pPr>
        <w:numPr>
          <w:ilvl w:val="0"/>
          <w:numId w:val="157"/>
        </w:numPr>
        <w:suppressAutoHyphens/>
        <w:autoSpaceDN w:val="0"/>
        <w:spacing w:after="0" w:line="247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Spravato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▼ (</w:t>
      </w:r>
      <w:r w:rsidRPr="00791E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esketaminum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) deguna aerosols: Kādi ir tā radītie riski? Norādījumi pacientiem, 2.versija.</w:t>
      </w:r>
    </w:p>
    <w:p w14:paraId="2B93F82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A4084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Stamaril*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vaccinum febris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flavae vivum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pulveris un šķīdinātājs injekcijām, Sanofi Pasteur S.A., Francija (saskaņots 20.10.2014).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Vakcīnas uzlabotās novērošanas programma slēgta, materiāli nav spēkā kopš 20.01.2016.</w:t>
      </w:r>
    </w:p>
    <w:p w14:paraId="3DDE34EE" w14:textId="77777777" w:rsidR="0013774F" w:rsidRDefault="0013774F" w:rsidP="004B00FD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speciālistam;</w:t>
      </w:r>
    </w:p>
    <w:p w14:paraId="10A15D97" w14:textId="77777777" w:rsidR="0013774F" w:rsidRDefault="0013774F" w:rsidP="004B00FD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Pacientu informācijas un piekrišanas veidlapa.</w:t>
      </w:r>
    </w:p>
    <w:p w14:paraId="199016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E23F7" w14:textId="16536147" w:rsidR="0013774F" w:rsidRPr="00006E63" w:rsidRDefault="0013774F" w:rsidP="00006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57DB">
        <w:rPr>
          <w:rFonts w:ascii="Times New Roman" w:eastAsia="Times New Roman" w:hAnsi="Times New Roman" w:cs="Times New Roman"/>
          <w:b/>
          <w:sz w:val="24"/>
          <w:szCs w:val="24"/>
        </w:rPr>
        <w:t>Stelara</w:t>
      </w:r>
      <w:r w:rsidRPr="00D357DB">
        <w:rPr>
          <w:rFonts w:ascii="Times New Roman" w:eastAsia="Times New Roman" w:hAnsi="Times New Roman" w:cs="Times New Roman"/>
          <w:bCs/>
          <w:sz w:val="24"/>
          <w:szCs w:val="24"/>
        </w:rPr>
        <w:t>*(</w:t>
      </w:r>
      <w:r w:rsidRPr="00D357DB">
        <w:rPr>
          <w:rFonts w:ascii="Times New Roman" w:eastAsia="Times New Roman" w:hAnsi="Times New Roman" w:cs="Times New Roman"/>
          <w:bCs/>
          <w:i/>
          <w:sz w:val="24"/>
          <w:szCs w:val="24"/>
        </w:rPr>
        <w:t>ustekinumabum</w:t>
      </w:r>
      <w:r w:rsidRPr="00D357DB">
        <w:rPr>
          <w:rFonts w:ascii="Times New Roman" w:eastAsia="Times New Roman" w:hAnsi="Times New Roman" w:cs="Times New Roman"/>
          <w:bCs/>
          <w:sz w:val="24"/>
          <w:szCs w:val="24"/>
        </w:rPr>
        <w:t>) 45 mg/90 mg, šķīdums injekcijām un 45 mg/90 mg, šķīdums injekcijām pilnšļircē, Janssen-Cilag International NV, Beļģija (atjaunināts 06.03.2018)</w:t>
      </w:r>
      <w:r w:rsidR="00006E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6E63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materiāli nav spēkā kopš 2018. gada</w:t>
      </w:r>
    </w:p>
    <w:p w14:paraId="7EA6A01B" w14:textId="77777777" w:rsidR="0013774F" w:rsidRPr="00D357DB" w:rsidRDefault="0013774F" w:rsidP="00552154">
      <w:pPr>
        <w:pStyle w:val="Default"/>
        <w:numPr>
          <w:ilvl w:val="0"/>
          <w:numId w:val="37"/>
        </w:numPr>
        <w:spacing w:line="276" w:lineRule="auto"/>
        <w:ind w:left="1080"/>
        <w:jc w:val="both"/>
        <w:rPr>
          <w:bCs/>
          <w:lang w:val="lv-LV"/>
        </w:rPr>
      </w:pPr>
      <w:r w:rsidRPr="00D357DB">
        <w:rPr>
          <w:bCs/>
          <w:lang w:val="lv-LV"/>
        </w:rPr>
        <w:t>Stelara (ustekinumab) brošūra veselības aprūpes speciālistam (versija 12.12.2016);</w:t>
      </w:r>
    </w:p>
    <w:p w14:paraId="595922CB" w14:textId="77777777" w:rsidR="0013774F" w:rsidRPr="00C51762" w:rsidRDefault="0013774F" w:rsidP="00552154">
      <w:pPr>
        <w:pStyle w:val="Default"/>
        <w:numPr>
          <w:ilvl w:val="0"/>
          <w:numId w:val="37"/>
        </w:numPr>
        <w:spacing w:line="276" w:lineRule="auto"/>
        <w:ind w:left="1080"/>
        <w:jc w:val="both"/>
        <w:rPr>
          <w:bCs/>
          <w:lang w:val="fr-FR"/>
        </w:rPr>
      </w:pPr>
      <w:proofErr w:type="spellStart"/>
      <w:r w:rsidRPr="00C51762">
        <w:rPr>
          <w:bCs/>
          <w:lang w:val="fr-FR"/>
        </w:rPr>
        <w:t>Stelara</w:t>
      </w:r>
      <w:proofErr w:type="spellEnd"/>
      <w:r w:rsidRPr="00C51762">
        <w:rPr>
          <w:bCs/>
          <w:lang w:val="fr-FR"/>
        </w:rPr>
        <w:t xml:space="preserve"> (</w:t>
      </w:r>
      <w:proofErr w:type="spellStart"/>
      <w:r w:rsidRPr="00C51762">
        <w:rPr>
          <w:bCs/>
          <w:lang w:val="fr-FR"/>
        </w:rPr>
        <w:t>ustekinumab</w:t>
      </w:r>
      <w:proofErr w:type="spellEnd"/>
      <w:r w:rsidRPr="00C51762">
        <w:rPr>
          <w:bCs/>
          <w:lang w:val="fr-FR"/>
        </w:rPr>
        <w:t xml:space="preserve">) </w:t>
      </w:r>
      <w:proofErr w:type="spellStart"/>
      <w:r w:rsidRPr="00C51762">
        <w:rPr>
          <w:bCs/>
          <w:lang w:val="fr-FR"/>
        </w:rPr>
        <w:t>brošūra</w:t>
      </w:r>
      <w:proofErr w:type="spellEnd"/>
      <w:r w:rsidRPr="00C51762">
        <w:rPr>
          <w:bCs/>
          <w:lang w:val="fr-FR"/>
        </w:rPr>
        <w:t xml:space="preserve"> </w:t>
      </w:r>
      <w:proofErr w:type="spellStart"/>
      <w:r w:rsidRPr="00C51762">
        <w:rPr>
          <w:bCs/>
          <w:lang w:val="fr-FR"/>
        </w:rPr>
        <w:t>pacientam</w:t>
      </w:r>
      <w:proofErr w:type="spellEnd"/>
      <w:r w:rsidRPr="00C51762">
        <w:rPr>
          <w:bCs/>
          <w:lang w:val="fr-FR"/>
        </w:rPr>
        <w:t xml:space="preserve"> (</w:t>
      </w:r>
      <w:proofErr w:type="spellStart"/>
      <w:r w:rsidRPr="00C51762">
        <w:rPr>
          <w:bCs/>
          <w:lang w:val="fr-FR"/>
        </w:rPr>
        <w:t>versija</w:t>
      </w:r>
      <w:proofErr w:type="spellEnd"/>
      <w:r w:rsidRPr="00C51762">
        <w:rPr>
          <w:bCs/>
          <w:lang w:val="fr-FR"/>
        </w:rPr>
        <w:t xml:space="preserve"> 03.06.2015</w:t>
      </w:r>
      <w:proofErr w:type="gramStart"/>
      <w:r w:rsidRPr="00C51762">
        <w:rPr>
          <w:bCs/>
          <w:lang w:val="fr-FR"/>
        </w:rPr>
        <w:t>);</w:t>
      </w:r>
      <w:proofErr w:type="gramEnd"/>
      <w:r w:rsidRPr="00C51762">
        <w:rPr>
          <w:bCs/>
          <w:lang w:val="fr-FR"/>
        </w:rPr>
        <w:t xml:space="preserve"> </w:t>
      </w:r>
    </w:p>
    <w:p w14:paraId="4B98B0AB" w14:textId="77777777" w:rsidR="0013774F" w:rsidRPr="00D357DB" w:rsidRDefault="0013774F" w:rsidP="004B00FD">
      <w:pPr>
        <w:pStyle w:val="Default"/>
        <w:numPr>
          <w:ilvl w:val="0"/>
          <w:numId w:val="76"/>
        </w:numPr>
        <w:spacing w:line="276" w:lineRule="auto"/>
        <w:ind w:left="1134"/>
        <w:jc w:val="both"/>
        <w:rPr>
          <w:bCs/>
          <w:lang w:val="lv-LV"/>
        </w:rPr>
      </w:pPr>
      <w:r w:rsidRPr="00D357DB">
        <w:rPr>
          <w:bCs/>
          <w:lang w:val="lv-LV"/>
        </w:rPr>
        <w:t>Svarīga informācija veselības aprūpes speciālistam par zāļu riska mazināšanu. Stelara (ustekinumab) instrukcija veselības aprūpes speciālistam (versija 13.3);</w:t>
      </w:r>
    </w:p>
    <w:p w14:paraId="3BBE71AE" w14:textId="77777777" w:rsidR="0013774F" w:rsidRPr="00D357DB" w:rsidRDefault="0013774F" w:rsidP="004B00FD">
      <w:pPr>
        <w:pStyle w:val="Default"/>
        <w:numPr>
          <w:ilvl w:val="0"/>
          <w:numId w:val="76"/>
        </w:numPr>
        <w:spacing w:line="276" w:lineRule="auto"/>
        <w:ind w:left="1134"/>
        <w:jc w:val="both"/>
        <w:rPr>
          <w:bCs/>
          <w:lang w:val="lv-LV"/>
        </w:rPr>
      </w:pPr>
      <w:r w:rsidRPr="00D357DB">
        <w:rPr>
          <w:bCs/>
          <w:lang w:val="lv-LV"/>
        </w:rPr>
        <w:lastRenderedPageBreak/>
        <w:t>Svarīga informācija pacientam par zāļu riska mazināšanu. Stelara (ustekinumab) instrukcija pacientam (versija 13.3);</w:t>
      </w:r>
    </w:p>
    <w:p w14:paraId="141BE6B9" w14:textId="77777777" w:rsidR="0013774F" w:rsidRPr="00D357DB" w:rsidRDefault="0013774F" w:rsidP="004B00FD">
      <w:pPr>
        <w:pStyle w:val="Default"/>
        <w:numPr>
          <w:ilvl w:val="0"/>
          <w:numId w:val="76"/>
        </w:numPr>
        <w:spacing w:line="276" w:lineRule="auto"/>
        <w:ind w:left="1134"/>
        <w:jc w:val="both"/>
        <w:rPr>
          <w:bCs/>
          <w:lang w:val="lv-LV"/>
        </w:rPr>
      </w:pPr>
      <w:r w:rsidRPr="00D357DB">
        <w:rPr>
          <w:bCs/>
          <w:lang w:val="lv-LV"/>
        </w:rPr>
        <w:t>Svarīga informācija veselības aprūpes speciālistam par zāļu riska mazināšanu. Stelara pilnšļirce norādījumi veselības aprūpes speciālistam par zāļu ievadīšanu pacientiem ar Krona slimību;</w:t>
      </w:r>
    </w:p>
    <w:p w14:paraId="0D6EF7C4" w14:textId="77777777" w:rsidR="0013774F" w:rsidRPr="00D357DB" w:rsidRDefault="0013774F" w:rsidP="004B00FD">
      <w:pPr>
        <w:pStyle w:val="Default"/>
        <w:numPr>
          <w:ilvl w:val="0"/>
          <w:numId w:val="76"/>
        </w:numPr>
        <w:spacing w:line="276" w:lineRule="auto"/>
        <w:ind w:left="1134"/>
        <w:jc w:val="both"/>
        <w:rPr>
          <w:bCs/>
          <w:lang w:val="lv-LV"/>
        </w:rPr>
      </w:pPr>
      <w:r w:rsidRPr="00D357DB">
        <w:rPr>
          <w:bCs/>
          <w:lang w:val="lv-LV"/>
        </w:rPr>
        <w:t>Svarīga informācija pacientam par zāļu riska mazināšanu. Stelara pilnšļirce norādījumi par zāļu ievadīšanu pacientiem ar Krona slimību;</w:t>
      </w:r>
    </w:p>
    <w:p w14:paraId="7523C249" w14:textId="77777777" w:rsidR="0013774F" w:rsidRPr="00D357DB" w:rsidRDefault="0013774F" w:rsidP="004B00FD">
      <w:pPr>
        <w:pStyle w:val="Default"/>
        <w:numPr>
          <w:ilvl w:val="0"/>
          <w:numId w:val="76"/>
        </w:numPr>
        <w:spacing w:line="276" w:lineRule="auto"/>
        <w:ind w:left="1134"/>
        <w:jc w:val="both"/>
        <w:rPr>
          <w:bCs/>
          <w:lang w:val="lv-LV"/>
        </w:rPr>
      </w:pPr>
      <w:r w:rsidRPr="00D357DB">
        <w:rPr>
          <w:bCs/>
          <w:lang w:val="lv-LV"/>
        </w:rPr>
        <w:t>Norādījumi par zāļu ievadīšanu veselības aprūpes speciālistam-plakāta versija;</w:t>
      </w:r>
    </w:p>
    <w:p w14:paraId="77E1718A" w14:textId="77777777" w:rsidR="0013774F" w:rsidRPr="00D357DB" w:rsidRDefault="0013774F" w:rsidP="004B00FD">
      <w:pPr>
        <w:pStyle w:val="Default"/>
        <w:numPr>
          <w:ilvl w:val="0"/>
          <w:numId w:val="76"/>
        </w:numPr>
        <w:spacing w:line="276" w:lineRule="auto"/>
        <w:ind w:left="1134"/>
        <w:jc w:val="both"/>
        <w:rPr>
          <w:bCs/>
          <w:lang w:val="lv-LV"/>
        </w:rPr>
      </w:pPr>
      <w:r w:rsidRPr="00D357DB">
        <w:rPr>
          <w:bCs/>
          <w:lang w:val="lv-LV"/>
        </w:rPr>
        <w:t>Norādījumi par zāļu ievadīšanu pacientiem-plakāta versija.</w:t>
      </w:r>
    </w:p>
    <w:p w14:paraId="1ECDA14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050F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Strattera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(atomoksetīns)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 mg, 18 mg, 25 mg, 40 mg, 60 mg, 80 mg vai 100 mg cietās kapsulas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Eli Lilly Holdings Limited, Lielbritānija (saskaņots 16.02.2012):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14:paraId="74200F50" w14:textId="77777777" w:rsidR="0013774F" w:rsidRDefault="0013774F" w:rsidP="004B00FD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„Svarīga drošuma informācija par Strattera (atomoksetīns) un paaugstināta arteriālā spiediena un paātrinātas sirdsdarbības risku</w:t>
      </w:r>
    </w:p>
    <w:p w14:paraId="0CF8779C" w14:textId="77777777" w:rsidR="0013774F" w:rsidRDefault="0013774F" w:rsidP="004B00FD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„Metodiski norādījumi ārstam par kardiovaskulārā riska novērtēšanu un pacientu uzraudzību, parakstot Strattera (atomoksetīns)”; </w:t>
      </w:r>
    </w:p>
    <w:p w14:paraId="331165C7" w14:textId="77777777" w:rsidR="0013774F" w:rsidRDefault="0013774F" w:rsidP="004B00FD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„Kontroljautājumu veidlapa ar darbībām, kas veicamas pirms Strattera (atomoksetīns) parakstīšanas/izsniegšanas vai lietošanas”;</w:t>
      </w:r>
    </w:p>
    <w:p w14:paraId="3D7A4F6C" w14:textId="77777777" w:rsidR="0013774F" w:rsidRDefault="0013774F" w:rsidP="004B00FD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„Kontroljautājumu veidlapa, lai uzraudzītu un kontrolētu kardiovaskulāro risku ārstēšanas laikā ar Strattera (atomoksetīns)”;</w:t>
      </w:r>
    </w:p>
    <w:p w14:paraId="1845AAB1" w14:textId="77777777" w:rsidR="0013774F" w:rsidRDefault="0013774F" w:rsidP="004B00FD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„Mērījumu pierakstu tabula”.</w:t>
      </w:r>
    </w:p>
    <w:p w14:paraId="43B2149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C4829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910EE" w14:textId="7728B8F8" w:rsidR="0013774F" w:rsidRPr="00C51762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Strensiq*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5176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C51762">
        <w:rPr>
          <w:rFonts w:ascii="Times New Roman" w:eastAsia="Times New Roman" w:hAnsi="Times New Roman" w:cs="Times New Roman"/>
          <w:i/>
          <w:sz w:val="24"/>
        </w:rPr>
        <w:t xml:space="preserve">sfotase alfa) 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>40 mg/ml un 100 mg/ml šķīdums injekcijām, Alexion Europe SAS, Francija (</w:t>
      </w:r>
      <w:r w:rsidR="00AA39C5" w:rsidRPr="00C51762">
        <w:rPr>
          <w:rFonts w:ascii="Times New Roman" w:eastAsia="Times New Roman" w:hAnsi="Times New Roman" w:cs="Times New Roman"/>
          <w:sz w:val="24"/>
          <w:szCs w:val="24"/>
        </w:rPr>
        <w:t>atjaunināts 30.08.2021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14AF237B" w14:textId="3E5AE079" w:rsidR="00AA39C5" w:rsidRPr="00AA39C5" w:rsidRDefault="00AA39C5" w:rsidP="004B00FD">
      <w:pPr>
        <w:pStyle w:val="ListParagraph"/>
        <w:numPr>
          <w:ilvl w:val="0"/>
          <w:numId w:val="78"/>
        </w:numPr>
        <w:rPr>
          <w:b/>
          <w:color w:val="000000" w:themeColor="text1"/>
          <w:lang w:val="lv-LV"/>
        </w:rPr>
      </w:pPr>
      <w:r w:rsidRPr="00AA39C5">
        <w:rPr>
          <w:bCs/>
          <w:lang w:val="lv-LV"/>
        </w:rPr>
        <w:t>Injekcijas rokasgrāmata zīdaiņu vecākiem / aprūpētājiem. Strensiq, versija 3.0;</w:t>
      </w:r>
    </w:p>
    <w:p w14:paraId="1DF0F1D0" w14:textId="77777777" w:rsidR="00AA39C5" w:rsidRPr="00AA39C5" w:rsidRDefault="00AA39C5" w:rsidP="004B00FD">
      <w:pPr>
        <w:numPr>
          <w:ilvl w:val="0"/>
          <w:numId w:val="78"/>
        </w:numPr>
        <w:spacing w:after="0" w:line="3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39C5">
        <w:rPr>
          <w:rFonts w:ascii="Times New Roman" w:hAnsi="Times New Roman" w:cs="Times New Roman"/>
          <w:sz w:val="24"/>
          <w:szCs w:val="24"/>
        </w:rPr>
        <w:t xml:space="preserve">Rokasgrāmata pacientiem, kuri paši sev injicē zāles. Strensiq, </w:t>
      </w:r>
      <w:r w:rsidRPr="00AA39C5">
        <w:rPr>
          <w:rFonts w:ascii="Times New Roman" w:hAnsi="Times New Roman" w:cs="Times New Roman"/>
          <w:bCs/>
          <w:sz w:val="24"/>
          <w:szCs w:val="24"/>
        </w:rPr>
        <w:t>versija 3.0.</w:t>
      </w:r>
    </w:p>
    <w:p w14:paraId="6AFDC1CD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0D348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Strimvelis*▼ </w:t>
      </w:r>
      <w:r>
        <w:rPr>
          <w:rFonts w:ascii="Times New Roman" w:hAnsi="Times New Roman" w:cs="Times New Roman"/>
          <w:i/>
          <w:sz w:val="24"/>
          <w:szCs w:val="24"/>
        </w:rPr>
        <w:t xml:space="preserve">(Autologous CD34+ enriched cell fraction that contains CD34+ cells transduced with retroviral vector that encodes for the human ADA cDNA sequence) </w:t>
      </w:r>
      <w:r>
        <w:rPr>
          <w:rFonts w:ascii="Times New Roman" w:hAnsi="Times New Roman" w:cs="Times New Roman"/>
          <w:sz w:val="24"/>
          <w:szCs w:val="24"/>
        </w:rPr>
        <w:t>GlaxoSmithKline Trading Services Limited, Īrija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25.09.2017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4EB63AA9" w14:textId="77777777" w:rsidR="0013774F" w:rsidRDefault="0013774F" w:rsidP="004B00FD">
      <w:pPr>
        <w:pStyle w:val="ListParagraph"/>
        <w:numPr>
          <w:ilvl w:val="0"/>
          <w:numId w:val="79"/>
        </w:numPr>
        <w:jc w:val="both"/>
        <w:rPr>
          <w:lang w:val="lv-LV"/>
        </w:rPr>
      </w:pPr>
      <w:r>
        <w:rPr>
          <w:lang w:val="lv-LV"/>
        </w:rPr>
        <w:t xml:space="preserve">Izglītojošs buklets veselības aprūpes speciālistiem, kuri nodrošina ADA-SCID slimnieku ilgstošu uzraudzību pēc ārstēšanas ar STRIMVELIS (1. versija - 09/2017); </w:t>
      </w:r>
    </w:p>
    <w:p w14:paraId="3FF54680" w14:textId="77777777" w:rsidR="0013774F" w:rsidRDefault="0013774F" w:rsidP="004B00FD">
      <w:pPr>
        <w:pStyle w:val="ListParagraph"/>
        <w:numPr>
          <w:ilvl w:val="0"/>
          <w:numId w:val="79"/>
        </w:numPr>
        <w:jc w:val="both"/>
        <w:rPr>
          <w:lang w:val="lv-LV"/>
        </w:rPr>
      </w:pPr>
      <w:r>
        <w:rPr>
          <w:lang w:val="lv-LV"/>
        </w:rPr>
        <w:t xml:space="preserve">Izglītojošs buklets vecākiem/aprūpētājiem, kuru bērni ir saņēmuši gēnu terapiju ar STRIMVELIS (1. versija - 09/2017); </w:t>
      </w:r>
    </w:p>
    <w:p w14:paraId="3F9E85ED" w14:textId="77777777" w:rsidR="0013774F" w:rsidRDefault="0013774F" w:rsidP="004B00FD">
      <w:pPr>
        <w:pStyle w:val="ListParagraph"/>
        <w:numPr>
          <w:ilvl w:val="0"/>
          <w:numId w:val="79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(1. </w:t>
      </w:r>
      <w:proofErr w:type="spellStart"/>
      <w:r>
        <w:t>versija</w:t>
      </w:r>
      <w:proofErr w:type="spellEnd"/>
      <w:r>
        <w:t xml:space="preserve"> - 09/2017);</w:t>
      </w:r>
    </w:p>
    <w:p w14:paraId="3F849E61" w14:textId="77777777" w:rsidR="0013774F" w:rsidRPr="00C51762" w:rsidRDefault="0013774F" w:rsidP="004B00FD">
      <w:pPr>
        <w:pStyle w:val="ListParagraph"/>
        <w:numPr>
          <w:ilvl w:val="0"/>
          <w:numId w:val="79"/>
        </w:numPr>
        <w:jc w:val="both"/>
        <w:rPr>
          <w:lang w:val="fr-FR"/>
        </w:rPr>
      </w:pPr>
      <w:proofErr w:type="spellStart"/>
      <w:r w:rsidRPr="00C51762">
        <w:rPr>
          <w:lang w:val="fr-FR"/>
        </w:rPr>
        <w:t>Pacienta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informētas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piekrišanas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veidlapa</w:t>
      </w:r>
      <w:proofErr w:type="spellEnd"/>
      <w:r w:rsidRPr="00C51762">
        <w:rPr>
          <w:lang w:val="fr-FR"/>
        </w:rPr>
        <w:t xml:space="preserve"> STRIMVELIS </w:t>
      </w:r>
      <w:proofErr w:type="spellStart"/>
      <w:r w:rsidRPr="00C51762">
        <w:rPr>
          <w:lang w:val="fr-FR"/>
        </w:rPr>
        <w:t>lietošanai</w:t>
      </w:r>
      <w:proofErr w:type="spellEnd"/>
      <w:r w:rsidRPr="00C51762">
        <w:rPr>
          <w:lang w:val="fr-FR"/>
        </w:rPr>
        <w:t xml:space="preserve"> (1. </w:t>
      </w:r>
      <w:proofErr w:type="spellStart"/>
      <w:proofErr w:type="gramStart"/>
      <w:r w:rsidRPr="00C51762">
        <w:rPr>
          <w:lang w:val="fr-FR"/>
        </w:rPr>
        <w:t>versija</w:t>
      </w:r>
      <w:proofErr w:type="spellEnd"/>
      <w:proofErr w:type="gramEnd"/>
      <w:r w:rsidRPr="00C51762">
        <w:rPr>
          <w:lang w:val="fr-FR"/>
        </w:rPr>
        <w:t xml:space="preserve"> - 09/2017). </w:t>
      </w:r>
    </w:p>
    <w:p w14:paraId="5DBCBB7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0FE8EF" w14:textId="19AD63E2" w:rsidR="000B63D6" w:rsidRDefault="000B63D6" w:rsidP="0013774F">
      <w:pPr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D6">
        <w:rPr>
          <w:rFonts w:ascii="Times New Roman" w:eastAsia="Times New Roman" w:hAnsi="Times New Roman" w:cs="Times New Roman"/>
          <w:b/>
          <w:bCs/>
          <w:sz w:val="24"/>
          <w:szCs w:val="24"/>
        </w:rPr>
        <w:t>Suliqua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>Insulinum glarginum, Lixisenatidum</w:t>
      </w:r>
      <w:r>
        <w:rPr>
          <w:rFonts w:ascii="Times New Roman" w:eastAsia="Times New Roman" w:hAnsi="Times New Roman" w:cs="Times New Roman"/>
          <w:sz w:val="24"/>
          <w:szCs w:val="24"/>
        </w:rPr>
        <w:t>) Sanofi-aventis group, Francija (</w:t>
      </w:r>
      <w:r w:rsidRPr="000B63D6">
        <w:rPr>
          <w:rFonts w:ascii="Times New Roman" w:eastAsia="Times New Roman" w:hAnsi="Times New Roman" w:cs="Times New Roman"/>
          <w:color w:val="FF0000"/>
          <w:sz w:val="24"/>
          <w:szCs w:val="24"/>
        </w:rPr>
        <w:t>saskaņots 10.08.2020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C01A2A4" w14:textId="77777777" w:rsidR="000B63D6" w:rsidRPr="00C51762" w:rsidRDefault="000B63D6" w:rsidP="00F3169B">
      <w:pPr>
        <w:pStyle w:val="ListParagraph"/>
        <w:numPr>
          <w:ilvl w:val="0"/>
          <w:numId w:val="142"/>
        </w:numPr>
        <w:autoSpaceDE w:val="0"/>
        <w:autoSpaceDN w:val="0"/>
        <w:adjustRightInd w:val="0"/>
        <w:rPr>
          <w:rFonts w:eastAsiaTheme="minorHAnsi"/>
          <w:color w:val="2B2A29"/>
          <w:lang w:val="lv-LV"/>
        </w:rPr>
      </w:pPr>
      <w:r w:rsidRPr="00C51762">
        <w:rPr>
          <w:rFonts w:eastAsiaTheme="minorHAnsi"/>
          <w:color w:val="2B2A29"/>
          <w:lang w:val="lv-LV"/>
        </w:rPr>
        <w:t>Svarīga informācija veselības aprūpes speciālistiem par zāļu riska mazināšanu:</w:t>
      </w:r>
    </w:p>
    <w:p w14:paraId="25C93A4E" w14:textId="77777777" w:rsidR="000B63D6" w:rsidRPr="002A3241" w:rsidRDefault="000B63D6" w:rsidP="000B63D6">
      <w:pPr>
        <w:pStyle w:val="ListParagraph"/>
        <w:autoSpaceDE w:val="0"/>
        <w:autoSpaceDN w:val="0"/>
        <w:adjustRightInd w:val="0"/>
        <w:rPr>
          <w:rFonts w:eastAsiaTheme="minorHAnsi"/>
          <w:color w:val="2B2A29"/>
          <w:lang w:val="lv-LV"/>
        </w:rPr>
      </w:pPr>
      <w:r w:rsidRPr="002A3241">
        <w:rPr>
          <w:rFonts w:eastAsiaTheme="minorHAnsi"/>
          <w:color w:val="000000"/>
          <w:lang w:val="lv-LV"/>
        </w:rPr>
        <w:t>Norādījumi veselības aprūpes speciālistiem, v2.0, 06.2020.</w:t>
      </w:r>
    </w:p>
    <w:p w14:paraId="60F7EA6F" w14:textId="77777777" w:rsidR="000B63D6" w:rsidRPr="002A3241" w:rsidRDefault="000B63D6" w:rsidP="00F3169B">
      <w:pPr>
        <w:pStyle w:val="ListParagraph"/>
        <w:numPr>
          <w:ilvl w:val="0"/>
          <w:numId w:val="142"/>
        </w:numPr>
        <w:autoSpaceDE w:val="0"/>
        <w:autoSpaceDN w:val="0"/>
        <w:adjustRightInd w:val="0"/>
        <w:rPr>
          <w:rFonts w:eastAsiaTheme="minorHAnsi"/>
          <w:color w:val="2B2A29"/>
          <w:lang w:val="lv-LV"/>
        </w:rPr>
      </w:pPr>
      <w:r w:rsidRPr="002A3241">
        <w:rPr>
          <w:lang w:val="lv-LV"/>
        </w:rPr>
        <w:t>Svarīga informācija pacientam par zāļu riska mazināšanu:</w:t>
      </w:r>
      <w:r w:rsidRPr="002A3241">
        <w:rPr>
          <w:rFonts w:eastAsiaTheme="minorHAnsi"/>
          <w:color w:val="2B2A29"/>
          <w:lang w:val="lv-LV"/>
        </w:rPr>
        <w:t xml:space="preserve"> </w:t>
      </w:r>
    </w:p>
    <w:p w14:paraId="21E996AB" w14:textId="77777777" w:rsidR="000B63D6" w:rsidRPr="00C51762" w:rsidRDefault="000B63D6" w:rsidP="000B63D6">
      <w:pPr>
        <w:pStyle w:val="ListParagraph"/>
        <w:autoSpaceDE w:val="0"/>
        <w:autoSpaceDN w:val="0"/>
        <w:adjustRightInd w:val="0"/>
        <w:rPr>
          <w:rFonts w:eastAsiaTheme="minorHAnsi"/>
          <w:color w:val="2B2A29"/>
          <w:lang w:val="fr-FR"/>
        </w:rPr>
      </w:pPr>
      <w:proofErr w:type="spellStart"/>
      <w:r w:rsidRPr="00C51762">
        <w:rPr>
          <w:rFonts w:eastAsiaTheme="minorHAnsi"/>
          <w:color w:val="2B2A29"/>
          <w:lang w:val="fr-FR"/>
        </w:rPr>
        <w:t>Norādījumi</w:t>
      </w:r>
      <w:proofErr w:type="spellEnd"/>
      <w:r w:rsidRPr="00C51762">
        <w:rPr>
          <w:rFonts w:eastAsiaTheme="minorHAnsi"/>
          <w:color w:val="2B2A29"/>
          <w:lang w:val="fr-FR"/>
        </w:rPr>
        <w:t xml:space="preserve"> </w:t>
      </w:r>
      <w:proofErr w:type="spellStart"/>
      <w:r w:rsidRPr="00C51762">
        <w:rPr>
          <w:rFonts w:eastAsiaTheme="minorHAnsi"/>
          <w:color w:val="2B2A29"/>
          <w:lang w:val="fr-FR"/>
        </w:rPr>
        <w:t>pacientiem</w:t>
      </w:r>
      <w:proofErr w:type="spellEnd"/>
      <w:r w:rsidRPr="00C51762">
        <w:rPr>
          <w:rFonts w:eastAsiaTheme="minorHAnsi"/>
          <w:color w:val="2B2A29"/>
          <w:lang w:val="fr-FR"/>
        </w:rPr>
        <w:t xml:space="preserve"> un/</w:t>
      </w:r>
      <w:proofErr w:type="spellStart"/>
      <w:r w:rsidRPr="00C51762">
        <w:rPr>
          <w:rFonts w:eastAsiaTheme="minorHAnsi"/>
          <w:color w:val="2B2A29"/>
          <w:lang w:val="fr-FR"/>
        </w:rPr>
        <w:t>vai</w:t>
      </w:r>
      <w:proofErr w:type="spellEnd"/>
      <w:r w:rsidRPr="00C51762">
        <w:rPr>
          <w:rFonts w:eastAsiaTheme="minorHAnsi"/>
          <w:color w:val="2B2A29"/>
          <w:lang w:val="fr-FR"/>
        </w:rPr>
        <w:t xml:space="preserve"> </w:t>
      </w:r>
      <w:proofErr w:type="spellStart"/>
      <w:r w:rsidRPr="00C51762">
        <w:rPr>
          <w:rFonts w:eastAsiaTheme="minorHAnsi"/>
          <w:color w:val="2B2A29"/>
          <w:lang w:val="fr-FR"/>
        </w:rPr>
        <w:t>aprūpētājiem</w:t>
      </w:r>
      <w:proofErr w:type="spellEnd"/>
      <w:r w:rsidRPr="00C51762">
        <w:rPr>
          <w:rFonts w:eastAsiaTheme="minorHAnsi"/>
          <w:color w:val="2B2A29"/>
          <w:lang w:val="fr-FR"/>
        </w:rPr>
        <w:t>, v2.0, 06.2020.</w:t>
      </w:r>
    </w:p>
    <w:p w14:paraId="2BDDA773" w14:textId="77777777" w:rsidR="000B63D6" w:rsidRPr="00C51762" w:rsidRDefault="000B63D6" w:rsidP="000B63D6">
      <w:pPr>
        <w:pStyle w:val="ListParagraph"/>
        <w:spacing w:line="254" w:lineRule="auto"/>
        <w:rPr>
          <w:lang w:val="fr-FR"/>
        </w:rPr>
      </w:pPr>
    </w:p>
    <w:p w14:paraId="2C6FAD7A" w14:textId="67F413ED" w:rsidR="0013774F" w:rsidRPr="00C51762" w:rsidRDefault="0013774F" w:rsidP="004B00FD">
      <w:pPr>
        <w:pStyle w:val="ListParagraph"/>
        <w:numPr>
          <w:ilvl w:val="0"/>
          <w:numId w:val="128"/>
        </w:numPr>
        <w:spacing w:line="254" w:lineRule="auto"/>
        <w:rPr>
          <w:b/>
          <w:bCs/>
          <w:lang w:val="fr-FR"/>
        </w:rPr>
      </w:pPr>
      <w:r w:rsidRPr="00C51762">
        <w:rPr>
          <w:b/>
          <w:bCs/>
          <w:lang w:val="fr-FR"/>
        </w:rPr>
        <w:lastRenderedPageBreak/>
        <w:br w:type="page"/>
      </w:r>
    </w:p>
    <w:p w14:paraId="535EE97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</w:t>
      </w:r>
    </w:p>
    <w:p w14:paraId="7B2FC4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28266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Tasigna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nilotinib</w:t>
      </w:r>
      <w:r>
        <w:rPr>
          <w:rFonts w:ascii="Times New Roman" w:eastAsia="Times New Roman" w:hAnsi="Times New Roman" w:cs="Times New Roman"/>
          <w:sz w:val="24"/>
          <w:szCs w:val="24"/>
        </w:rPr>
        <w:t>), Novartis Europharm Limited, Lielbritānija (</w:t>
      </w:r>
      <w:r w:rsidRPr="00084F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atcelti ar 02.10.2018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FB13BA0" w14:textId="77777777" w:rsidR="0013774F" w:rsidRDefault="0013774F" w:rsidP="004B00FD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ārstam "Ieteikumu kopsavilkums par galvenajiem Tasigna (nilotiniba) lietošanas drošuma aspektiem"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D492F09" w14:textId="77777777" w:rsidR="0013774F" w:rsidRDefault="0013774F" w:rsidP="004B00FD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pacientam "Būtiska informācija par to, kā jālieto zāles"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1B9E31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974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362C7C" w14:textId="581752F2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Tarceva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erlotinib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Roche Registration Limited, Lielbritānija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(atjaunots 01.09.2016</w:t>
      </w:r>
      <w:r w:rsidR="004A0A8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2559333" w14:textId="3B36C9A7" w:rsidR="0013774F" w:rsidRPr="00E16F43" w:rsidRDefault="0013774F" w:rsidP="004B00FD">
      <w:pPr>
        <w:pStyle w:val="ListParagraph"/>
        <w:numPr>
          <w:ilvl w:val="0"/>
          <w:numId w:val="128"/>
        </w:numPr>
        <w:autoSpaceDE w:val="0"/>
        <w:autoSpaceDN w:val="0"/>
        <w:adjustRightInd w:val="0"/>
        <w:ind w:left="1134" w:hanging="11"/>
        <w:jc w:val="both"/>
        <w:rPr>
          <w:lang w:val="lv-LV"/>
        </w:rPr>
      </w:pPr>
      <w:r w:rsidRPr="00E16F43">
        <w:rPr>
          <w:lang w:val="lv-LV"/>
        </w:rPr>
        <w:t xml:space="preserve">Materiāls ārstiem "Izglītojošs materiāls veselības aprūpes speciālistam par dozēšanas vadlīnijām, kā arī par intersticiālu plaušu slimību (IPS) un tās ārstēšanas stratēģiju", versija EDM-TAR-PSUSA-RMPv6.1-v03-Aug2016. </w:t>
      </w:r>
    </w:p>
    <w:p w14:paraId="47FCD2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21031" w14:textId="403F511B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Tecentriq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(atezolizumab),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Roche Registration GmbH, Vācija (</w:t>
      </w:r>
      <w:r w:rsidR="0041784A">
        <w:rPr>
          <w:rFonts w:ascii="Times New Roman" w:eastAsia="Times New Roman" w:hAnsi="Times New Roman" w:cs="Times New Roman"/>
          <w:sz w:val="24"/>
          <w:szCs w:val="24"/>
          <w:lang w:eastAsia="lv-LV"/>
        </w:rPr>
        <w:t>atjaun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ots </w:t>
      </w:r>
      <w:r w:rsidR="0041784A">
        <w:rPr>
          <w:rFonts w:ascii="Times New Roman" w:eastAsia="Times New Roman" w:hAnsi="Times New Roman" w:cs="Times New Roman"/>
          <w:sz w:val="24"/>
          <w:szCs w:val="24"/>
          <w:lang w:eastAsia="lv-LV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 w:rsidR="004A0A82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</w:t>
      </w:r>
      <w:r w:rsidR="0041784A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4A0A82">
        <w:rPr>
          <w:rFonts w:ascii="Times New Roman" w:eastAsia="Times New Roman" w:hAnsi="Times New Roman" w:cs="Times New Roman"/>
          <w:sz w:val="24"/>
          <w:szCs w:val="24"/>
          <w:lang w:eastAsia="lv-LV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6EF73B1D" w14:textId="77777777" w:rsidR="004A0A82" w:rsidRDefault="004A0A82" w:rsidP="00F3169B">
      <w:pPr>
        <w:pStyle w:val="ListParagraph"/>
        <w:numPr>
          <w:ilvl w:val="0"/>
          <w:numId w:val="190"/>
        </w:numPr>
        <w:autoSpaceDE w:val="0"/>
        <w:autoSpaceDN w:val="0"/>
        <w:adjustRightInd w:val="0"/>
        <w:spacing w:after="160" w:line="276" w:lineRule="auto"/>
        <w:ind w:left="1134" w:firstLine="6"/>
        <w:jc w:val="both"/>
        <w:rPr>
          <w:bCs/>
          <w:color w:val="000000"/>
          <w:lang w:val="lv-LV"/>
        </w:rPr>
      </w:pPr>
      <w:r w:rsidRPr="00C51762">
        <w:rPr>
          <w:bCs/>
          <w:color w:val="000000"/>
          <w:lang w:val="lv-LV"/>
        </w:rPr>
        <w:t>Pacienta brīdinājuma kartīte –Tecentriq (atezolizumab), versija EDMv7-TEC-R69-RMPv17.1-May2022.</w:t>
      </w:r>
    </w:p>
    <w:p w14:paraId="66E66841" w14:textId="0E0E1AFF" w:rsidR="00844D85" w:rsidRPr="00844D85" w:rsidRDefault="00844D85" w:rsidP="00844D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D85">
        <w:rPr>
          <w:rFonts w:ascii="Times New Roman" w:eastAsia="Times New Roman" w:hAnsi="Times New Roman" w:cs="Times New Roman"/>
          <w:b/>
          <w:sz w:val="24"/>
          <w:szCs w:val="24"/>
        </w:rPr>
        <w:t>Telexer (</w:t>
      </w:r>
      <w:r w:rsidRPr="00844D8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dabigatranum etexilatum</w:t>
      </w:r>
      <w:r w:rsidRPr="00844D85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 w:rsidRPr="00844D85">
        <w:rPr>
          <w:rFonts w:ascii="Times New Roman" w:eastAsia="Times New Roman" w:hAnsi="Times New Roman" w:cs="Times New Roman"/>
          <w:sz w:val="24"/>
          <w:szCs w:val="24"/>
        </w:rPr>
        <w:t>Gedeon Richter Plc., Ungārija , (saskaņots 13.10.2023.):</w:t>
      </w:r>
    </w:p>
    <w:p w14:paraId="3283792E" w14:textId="77777777" w:rsidR="00844D85" w:rsidRPr="00844D85" w:rsidRDefault="00844D85" w:rsidP="00844D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4D85">
        <w:rPr>
          <w:rFonts w:ascii="Times New Roman" w:hAnsi="Times New Roman" w:cs="Times New Roman"/>
          <w:bCs/>
          <w:color w:val="000000"/>
          <w:sz w:val="24"/>
          <w:szCs w:val="24"/>
        </w:rPr>
        <w:t>Svarīga informācija veselības aprūpes speciālistiem par zāļu riska mazināšanu</w:t>
      </w:r>
    </w:p>
    <w:p w14:paraId="78CC9859" w14:textId="69565EE8" w:rsidR="00844D85" w:rsidRPr="00BC2E4C" w:rsidRDefault="00844D85" w:rsidP="00844D85">
      <w:pPr>
        <w:pStyle w:val="ListParagraph"/>
        <w:numPr>
          <w:ilvl w:val="0"/>
          <w:numId w:val="213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val="lv-LV"/>
        </w:rPr>
      </w:pPr>
      <w:r w:rsidRPr="00BC2E4C">
        <w:rPr>
          <w:bCs/>
          <w:color w:val="000000"/>
          <w:lang w:val="lv-LV"/>
        </w:rPr>
        <w:t xml:space="preserve">Norādījumi dabigatrana etexilata izrakstīšanai primārai venozas trombembolijas profilaksei, </w:t>
      </w:r>
      <w:r w:rsidRPr="00BC2E4C">
        <w:rPr>
          <w:lang w:val="lv-LV"/>
        </w:rPr>
        <w:t>versija (1.0; 10/2023)</w:t>
      </w:r>
      <w:r w:rsidRPr="00BC2E4C">
        <w:rPr>
          <w:bCs/>
          <w:color w:val="000000"/>
          <w:lang w:val="lv-LV"/>
        </w:rPr>
        <w:t>;</w:t>
      </w:r>
    </w:p>
    <w:p w14:paraId="5BFD88D7" w14:textId="538FAFC3" w:rsidR="00844D85" w:rsidRPr="00BC2E4C" w:rsidRDefault="00844D85" w:rsidP="00844D85">
      <w:pPr>
        <w:pStyle w:val="ListParagraph"/>
        <w:numPr>
          <w:ilvl w:val="0"/>
          <w:numId w:val="213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val="lv-LV"/>
        </w:rPr>
      </w:pPr>
      <w:r w:rsidRPr="00BC2E4C">
        <w:rPr>
          <w:bCs/>
          <w:color w:val="000000"/>
          <w:lang w:val="lv-LV"/>
        </w:rPr>
        <w:t xml:space="preserve">Norādījumi dabigatrana etexilata izrakstīšanai insulta profilaksei priekškambaru mirdzaritmijas gadījumā, dziļo vēnu trombozes (DZVT) un plaušu embolijas (PE) ārstēšanai un recidivējošas DZVT un PE profilaksei pieaugušajiem, </w:t>
      </w:r>
      <w:r w:rsidRPr="00BC2E4C">
        <w:rPr>
          <w:lang w:val="lv-LV"/>
        </w:rPr>
        <w:t>versija (1.0; 10/2023)</w:t>
      </w:r>
      <w:r w:rsidRPr="00BC2E4C">
        <w:rPr>
          <w:bCs/>
          <w:color w:val="000000"/>
          <w:lang w:val="lv-LV"/>
        </w:rPr>
        <w:t>;</w:t>
      </w:r>
    </w:p>
    <w:p w14:paraId="64C1487F" w14:textId="595957F1" w:rsidR="00844D85" w:rsidRPr="00844D85" w:rsidRDefault="00844D85" w:rsidP="00844D85">
      <w:pPr>
        <w:pStyle w:val="ListParagraph"/>
        <w:numPr>
          <w:ilvl w:val="0"/>
          <w:numId w:val="213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val="lv-LV"/>
        </w:rPr>
      </w:pPr>
      <w:r w:rsidRPr="00BC2E4C">
        <w:rPr>
          <w:bCs/>
          <w:color w:val="000000"/>
          <w:lang w:val="lv-LV"/>
        </w:rPr>
        <w:t>Izrakstīšanas norādījumi lietošanai bērniem,</w:t>
      </w:r>
      <w:r w:rsidRPr="00BC2E4C">
        <w:rPr>
          <w:lang w:val="lv-LV"/>
        </w:rPr>
        <w:t xml:space="preserve"> versija (1.0; 10/2023)</w:t>
      </w:r>
      <w:r w:rsidRPr="00BC2E4C">
        <w:rPr>
          <w:bCs/>
          <w:color w:val="000000"/>
          <w:lang w:val="lv-LV"/>
        </w:rPr>
        <w:t>.</w:t>
      </w:r>
    </w:p>
    <w:p w14:paraId="24A97B1A" w14:textId="77777777" w:rsidR="004A0A82" w:rsidRDefault="004A0A82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3FE6B" w14:textId="43E51DAD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 disoproxil Mylan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 S.A.S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Francija (atjaunots18.12.2019.):</w:t>
      </w:r>
      <w:r w:rsidR="008E19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19E6" w:rsidRPr="008E19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atcelti 21.02.2023.</w:t>
      </w:r>
    </w:p>
    <w:p w14:paraId="0D7427D0" w14:textId="77777777" w:rsidR="0013774F" w:rsidRPr="00486249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249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</w:t>
      </w:r>
    </w:p>
    <w:p w14:paraId="3C282157" w14:textId="77777777" w:rsidR="0013774F" w:rsidRPr="00464943" w:rsidRDefault="0013774F" w:rsidP="004B00FD">
      <w:pPr>
        <w:pStyle w:val="ListParagraph"/>
        <w:numPr>
          <w:ilvl w:val="1"/>
          <w:numId w:val="128"/>
        </w:numPr>
        <w:autoSpaceDE w:val="0"/>
        <w:autoSpaceDN w:val="0"/>
        <w:adjustRightInd w:val="0"/>
        <w:jc w:val="both"/>
        <w:rPr>
          <w:lang w:val="lv-LV"/>
        </w:rPr>
      </w:pPr>
      <w:r w:rsidRPr="00464943">
        <w:rPr>
          <w:lang w:val="lv-LV"/>
        </w:rPr>
        <w:t>Ieteikumi veselības aprūpes speciālistiem par nieru darbības un kaulu veselības uzraudzību ar HIV -1 inficētiem bērniem un pusaudžiem vecumā no 12 līdz 18 gadiem, kuri tiek ārstēti ar tenofovīra disoproksila fumarātu un tā devas pielāgošanu, v. 2.0;</w:t>
      </w:r>
    </w:p>
    <w:p w14:paraId="6A93EB15" w14:textId="77777777" w:rsidR="0013774F" w:rsidRPr="00464943" w:rsidRDefault="0013774F" w:rsidP="004B00FD">
      <w:pPr>
        <w:pStyle w:val="ListParagraph"/>
        <w:numPr>
          <w:ilvl w:val="1"/>
          <w:numId w:val="128"/>
        </w:numPr>
        <w:autoSpaceDE w:val="0"/>
        <w:autoSpaceDN w:val="0"/>
        <w:adjustRightInd w:val="0"/>
        <w:jc w:val="both"/>
        <w:rPr>
          <w:lang w:val="lv-LV"/>
        </w:rPr>
      </w:pPr>
      <w:r w:rsidRPr="00464943">
        <w:rPr>
          <w:lang w:val="lv-LV"/>
        </w:rPr>
        <w:t>Ieteikumi veselības aprūpes speciālistiem par nieru darbības un kaulu veselības uzraudzību pusaudžiem ar hronisku B hepatītu vecumā no 12 līdz 18 gadiem, kuri tiek ārstēti ar tenofovīra disoproksila fumarātu, v. 2.0.</w:t>
      </w:r>
    </w:p>
    <w:p w14:paraId="47AE74B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0ACD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Tenofovir disoproxil Sandoz 245 mg apvalkotās tabletes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tenofovirum disoproxilum),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Sandoz d.d., Slovēnija, </w:t>
      </w:r>
      <w:r>
        <w:rPr>
          <w:rFonts w:ascii="Times New Roman" w:eastAsia="Times New Roman" w:hAnsi="Times New Roman" w:cs="Times New Roman"/>
          <w:sz w:val="24"/>
          <w:szCs w:val="24"/>
        </w:rPr>
        <w:t>(saskaņots 18.12.2018.).</w:t>
      </w:r>
    </w:p>
    <w:p w14:paraId="1CB42A9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46D3E02A" w14:textId="77777777" w:rsidR="0013774F" w:rsidRDefault="0013774F" w:rsidP="004B00FD">
      <w:pPr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 </w:t>
      </w:r>
    </w:p>
    <w:p w14:paraId="494B9342" w14:textId="77777777" w:rsidR="0013774F" w:rsidRDefault="0013774F" w:rsidP="004B00FD">
      <w:pPr>
        <w:numPr>
          <w:ilvl w:val="2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pusaudžiem ar hronisku B hepatītu vecumā no 12 līdz &lt; 18 gadiem, kuri tiek ārstēti ar tenofovīra disoproksila fumarātu”, Versija 1.4.;</w:t>
      </w:r>
    </w:p>
    <w:p w14:paraId="735D294F" w14:textId="77777777" w:rsidR="0013774F" w:rsidRDefault="0013774F" w:rsidP="004B00FD">
      <w:pPr>
        <w:numPr>
          <w:ilvl w:val="2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“Ieteikumi veselības aprūpes speciālistiem par nieru darbības uzraudzību un devas pielāgošanu pieaugušiem pacientiem, kuri saņem tenofovīra disoproksila fumarātu”, Versija 1.4.;</w:t>
      </w:r>
    </w:p>
    <w:p w14:paraId="5806AFD6" w14:textId="77777777" w:rsidR="0013774F" w:rsidRDefault="0013774F" w:rsidP="004B00FD">
      <w:pPr>
        <w:numPr>
          <w:ilvl w:val="2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ar HIV -1 inficētiem bērniem un pusaudžiem vecumā no 2 līdz &lt;18 gadiem, kuri tiek ārstēti ar tenofovīra disoproksila fumarātu un tā devas pielāgošanu”, versija 1.4.;</w:t>
      </w:r>
    </w:p>
    <w:p w14:paraId="13949390" w14:textId="77777777" w:rsidR="0013774F" w:rsidRDefault="0013774F" w:rsidP="004B00FD">
      <w:pPr>
        <w:numPr>
          <w:ilvl w:val="2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HIV pacientiem, kuri saņem tenofovīra disoproksila fumarātu: , versija 1.4.</w:t>
      </w:r>
    </w:p>
    <w:p w14:paraId="45EDC797" w14:textId="77777777" w:rsidR="0013774F" w:rsidRPr="003A57E6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E0EC23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Tenofovir disoproxil Teva 245 mg apvalkotās tabletes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(tenofovirum disoproxilum),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Teva B.V., Nīderlande,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atjaunināts 04</w:t>
      </w:r>
      <w:r>
        <w:rPr>
          <w:rFonts w:ascii="Times New Roman" w:eastAsia="Times New Roman" w:hAnsi="Times New Roman" w:cs="Times New Roman"/>
          <w:sz w:val="24"/>
          <w:szCs w:val="24"/>
        </w:rPr>
        <w:t>.10.2019.):</w:t>
      </w:r>
    </w:p>
    <w:p w14:paraId="273ED54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08928AA" w14:textId="77777777" w:rsidR="0013774F" w:rsidRDefault="0013774F" w:rsidP="004B00FD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18E9BEC1" w14:textId="77777777" w:rsidR="0013774F" w:rsidRDefault="0013774F" w:rsidP="004B00FD">
      <w:pPr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</w:t>
      </w:r>
    </w:p>
    <w:p w14:paraId="5A47A00B" w14:textId="77777777" w:rsidR="0013774F" w:rsidRDefault="0013774F" w:rsidP="004B00FD">
      <w:pPr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devas pielāgošanu pieaugušiem pacientiem, kuri saņem tenofovīra disoproksilu”, Versija: 14-03-2018_2.0.</w:t>
      </w:r>
    </w:p>
    <w:p w14:paraId="08D3AD1A" w14:textId="77777777" w:rsidR="0013774F" w:rsidRDefault="0013774F" w:rsidP="004B00FD">
      <w:pPr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tenofovīra disoproksila devas pielāgošanu, ārstējot ar HIV-1 un ar HBV inficētus pusaudžus”, Versija: 19-08-2019_1.0.</w:t>
      </w:r>
    </w:p>
    <w:p w14:paraId="2FA835B0" w14:textId="77777777" w:rsidR="0053689F" w:rsidRDefault="0053689F" w:rsidP="0053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CAEDD05" w14:textId="3E03B421" w:rsidR="0053689F" w:rsidRDefault="0053689F" w:rsidP="0053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32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Terebyo</w:t>
      </w:r>
      <w:proofErr w:type="spellEnd"/>
      <w:r w:rsidRPr="002A32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14 mg film-coated tablets</w:t>
      </w:r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A324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teriflunomidum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r w:rsidRPr="002A32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Sandoz </w:t>
      </w:r>
      <w:proofErr w:type="spellStart"/>
      <w:r w:rsidRPr="002A32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d.d.</w:t>
      </w:r>
      <w:proofErr w:type="spellEnd"/>
      <w:r w:rsidRPr="002A32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Slovēnija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, (</w:t>
      </w:r>
      <w:proofErr w:type="spellStart"/>
      <w:r w:rsidRPr="002A32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saskaņots</w:t>
      </w:r>
      <w:proofErr w:type="spellEnd"/>
      <w:r w:rsidRPr="002A32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29.09.2023</w:t>
      </w:r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):</w:t>
      </w:r>
    </w:p>
    <w:p w14:paraId="6DD76C40" w14:textId="4385A6A5" w:rsidR="0053689F" w:rsidRPr="0053689F" w:rsidRDefault="0053689F" w:rsidP="0053689F">
      <w:pPr>
        <w:pStyle w:val="ListParagraph"/>
        <w:numPr>
          <w:ilvl w:val="0"/>
          <w:numId w:val="156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53689F">
        <w:rPr>
          <w:lang w:val="en-US"/>
        </w:rPr>
        <w:t>Svarīga</w:t>
      </w:r>
      <w:proofErr w:type="spellEnd"/>
      <w:r w:rsidRPr="0053689F">
        <w:rPr>
          <w:lang w:val="en-US"/>
        </w:rPr>
        <w:t xml:space="preserve"> </w:t>
      </w:r>
      <w:proofErr w:type="spellStart"/>
      <w:r w:rsidRPr="0053689F">
        <w:rPr>
          <w:lang w:val="en-US"/>
        </w:rPr>
        <w:t>informācija</w:t>
      </w:r>
      <w:proofErr w:type="spellEnd"/>
      <w:r w:rsidRPr="0053689F">
        <w:rPr>
          <w:lang w:val="en-US"/>
        </w:rPr>
        <w:t xml:space="preserve"> </w:t>
      </w:r>
      <w:proofErr w:type="spellStart"/>
      <w:r w:rsidRPr="0053689F">
        <w:rPr>
          <w:lang w:val="en-US"/>
        </w:rPr>
        <w:t>veselības</w:t>
      </w:r>
      <w:proofErr w:type="spellEnd"/>
      <w:r w:rsidRPr="0053689F">
        <w:rPr>
          <w:lang w:val="en-US"/>
        </w:rPr>
        <w:t xml:space="preserve"> </w:t>
      </w:r>
      <w:proofErr w:type="spellStart"/>
      <w:r w:rsidRPr="0053689F">
        <w:rPr>
          <w:lang w:val="en-US"/>
        </w:rPr>
        <w:t>aprūpes</w:t>
      </w:r>
      <w:proofErr w:type="spellEnd"/>
      <w:r w:rsidRPr="0053689F">
        <w:rPr>
          <w:lang w:val="en-US"/>
        </w:rPr>
        <w:t xml:space="preserve"> </w:t>
      </w:r>
      <w:proofErr w:type="spellStart"/>
      <w:r w:rsidRPr="0053689F">
        <w:rPr>
          <w:lang w:val="en-US"/>
        </w:rPr>
        <w:t>speciālistiem</w:t>
      </w:r>
      <w:proofErr w:type="spellEnd"/>
      <w:r w:rsidRPr="0053689F">
        <w:rPr>
          <w:lang w:val="en-US"/>
        </w:rPr>
        <w:t xml:space="preserve"> par </w:t>
      </w:r>
      <w:proofErr w:type="spellStart"/>
      <w:r w:rsidRPr="0053689F">
        <w:rPr>
          <w:lang w:val="en-US"/>
        </w:rPr>
        <w:t>zāļu</w:t>
      </w:r>
      <w:proofErr w:type="spellEnd"/>
      <w:r w:rsidRPr="0053689F">
        <w:rPr>
          <w:lang w:val="en-US"/>
        </w:rPr>
        <w:t xml:space="preserve"> </w:t>
      </w:r>
      <w:proofErr w:type="spellStart"/>
      <w:r w:rsidRPr="0053689F">
        <w:rPr>
          <w:lang w:val="en-US"/>
        </w:rPr>
        <w:t>riska</w:t>
      </w:r>
      <w:proofErr w:type="spellEnd"/>
      <w:r w:rsidRPr="0053689F">
        <w:rPr>
          <w:lang w:val="en-US"/>
        </w:rPr>
        <w:t xml:space="preserve"> </w:t>
      </w:r>
      <w:proofErr w:type="spellStart"/>
      <w:r w:rsidRPr="0053689F">
        <w:rPr>
          <w:lang w:val="en-US"/>
        </w:rPr>
        <w:t>mazināšanu</w:t>
      </w:r>
      <w:proofErr w:type="spellEnd"/>
      <w:r w:rsidRPr="0053689F">
        <w:rPr>
          <w:lang w:val="en-US"/>
        </w:rPr>
        <w:t xml:space="preserve"> “</w:t>
      </w:r>
      <w:proofErr w:type="spellStart"/>
      <w:r w:rsidRPr="0053689F">
        <w:rPr>
          <w:lang w:val="en-US"/>
        </w:rPr>
        <w:t>Izglītojošs</w:t>
      </w:r>
      <w:proofErr w:type="spellEnd"/>
      <w:r w:rsidRPr="0053689F">
        <w:rPr>
          <w:lang w:val="en-US"/>
        </w:rPr>
        <w:t xml:space="preserve"> </w:t>
      </w:r>
      <w:proofErr w:type="spellStart"/>
      <w:r w:rsidRPr="0053689F">
        <w:rPr>
          <w:lang w:val="en-US"/>
        </w:rPr>
        <w:t>materiāls</w:t>
      </w:r>
      <w:proofErr w:type="spellEnd"/>
      <w:r w:rsidRPr="0053689F">
        <w:rPr>
          <w:lang w:val="en-US"/>
        </w:rPr>
        <w:t xml:space="preserve"> </w:t>
      </w:r>
      <w:proofErr w:type="spellStart"/>
      <w:r w:rsidRPr="0053689F">
        <w:rPr>
          <w:lang w:val="en-US"/>
        </w:rPr>
        <w:t>veselības</w:t>
      </w:r>
      <w:proofErr w:type="spellEnd"/>
      <w:r w:rsidRPr="0053689F">
        <w:rPr>
          <w:lang w:val="en-US"/>
        </w:rPr>
        <w:t xml:space="preserve"> </w:t>
      </w:r>
      <w:proofErr w:type="spellStart"/>
      <w:r w:rsidRPr="0053689F">
        <w:rPr>
          <w:lang w:val="en-US"/>
        </w:rPr>
        <w:t>aprūpes</w:t>
      </w:r>
      <w:proofErr w:type="spellEnd"/>
      <w:r w:rsidRPr="0053689F">
        <w:rPr>
          <w:lang w:val="en-US"/>
        </w:rPr>
        <w:t xml:space="preserve"> </w:t>
      </w:r>
      <w:proofErr w:type="spellStart"/>
      <w:r w:rsidRPr="0053689F">
        <w:rPr>
          <w:lang w:val="en-US"/>
        </w:rPr>
        <w:t>speciālistam</w:t>
      </w:r>
      <w:proofErr w:type="spellEnd"/>
      <w:r w:rsidRPr="0053689F">
        <w:rPr>
          <w:lang w:val="en-US"/>
        </w:rPr>
        <w:t xml:space="preserve">”, </w:t>
      </w:r>
      <w:proofErr w:type="spellStart"/>
      <w:r w:rsidRPr="0053689F">
        <w:rPr>
          <w:lang w:val="en-US"/>
        </w:rPr>
        <w:t>versija</w:t>
      </w:r>
      <w:proofErr w:type="spellEnd"/>
      <w:r w:rsidRPr="0053689F">
        <w:rPr>
          <w:lang w:val="en-US"/>
        </w:rPr>
        <w:t xml:space="preserve"> v4, </w:t>
      </w:r>
      <w:proofErr w:type="spellStart"/>
      <w:r w:rsidRPr="0053689F">
        <w:rPr>
          <w:lang w:val="en-US"/>
        </w:rPr>
        <w:t>augusts</w:t>
      </w:r>
      <w:proofErr w:type="spellEnd"/>
      <w:r w:rsidRPr="0053689F">
        <w:rPr>
          <w:lang w:val="en-US"/>
        </w:rPr>
        <w:t xml:space="preserve"> 2023.</w:t>
      </w:r>
    </w:p>
    <w:p w14:paraId="4A48DF8D" w14:textId="79B18454" w:rsidR="0053689F" w:rsidRPr="0053689F" w:rsidRDefault="0053689F" w:rsidP="0053689F">
      <w:pPr>
        <w:pStyle w:val="ListParagraph"/>
        <w:numPr>
          <w:ilvl w:val="0"/>
          <w:numId w:val="156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53689F">
        <w:rPr>
          <w:lang w:val="en-US"/>
        </w:rPr>
        <w:t>Svarīga</w:t>
      </w:r>
      <w:proofErr w:type="spellEnd"/>
      <w:r w:rsidRPr="0053689F">
        <w:rPr>
          <w:lang w:val="en-US"/>
        </w:rPr>
        <w:t xml:space="preserve"> </w:t>
      </w:r>
      <w:proofErr w:type="spellStart"/>
      <w:r w:rsidRPr="0053689F">
        <w:rPr>
          <w:lang w:val="en-US"/>
        </w:rPr>
        <w:t>informācija</w:t>
      </w:r>
      <w:proofErr w:type="spellEnd"/>
      <w:r w:rsidRPr="0053689F">
        <w:rPr>
          <w:lang w:val="en-US"/>
        </w:rPr>
        <w:t xml:space="preserve"> </w:t>
      </w:r>
      <w:proofErr w:type="spellStart"/>
      <w:r w:rsidRPr="0053689F">
        <w:rPr>
          <w:lang w:val="en-US"/>
        </w:rPr>
        <w:t>pacientam</w:t>
      </w:r>
      <w:proofErr w:type="spellEnd"/>
      <w:r w:rsidRPr="0053689F">
        <w:rPr>
          <w:lang w:val="en-US"/>
        </w:rPr>
        <w:t xml:space="preserve"> par </w:t>
      </w:r>
      <w:proofErr w:type="spellStart"/>
      <w:r w:rsidRPr="0053689F">
        <w:rPr>
          <w:lang w:val="en-US"/>
        </w:rPr>
        <w:t>zāļu</w:t>
      </w:r>
      <w:proofErr w:type="spellEnd"/>
      <w:r w:rsidRPr="0053689F">
        <w:rPr>
          <w:lang w:val="en-US"/>
        </w:rPr>
        <w:t xml:space="preserve"> </w:t>
      </w:r>
      <w:proofErr w:type="spellStart"/>
      <w:r w:rsidRPr="0053689F">
        <w:rPr>
          <w:lang w:val="en-US"/>
        </w:rPr>
        <w:t>riska</w:t>
      </w:r>
      <w:proofErr w:type="spellEnd"/>
      <w:r w:rsidRPr="0053689F">
        <w:rPr>
          <w:lang w:val="en-US"/>
        </w:rPr>
        <w:t xml:space="preserve"> </w:t>
      </w:r>
      <w:proofErr w:type="spellStart"/>
      <w:r w:rsidRPr="0053689F">
        <w:rPr>
          <w:lang w:val="en-US"/>
        </w:rPr>
        <w:t>mazināšanu</w:t>
      </w:r>
      <w:proofErr w:type="spellEnd"/>
      <w:r w:rsidRPr="0053689F">
        <w:rPr>
          <w:lang w:val="en-US"/>
        </w:rPr>
        <w:t xml:space="preserve"> “</w:t>
      </w:r>
      <w:proofErr w:type="spellStart"/>
      <w:r w:rsidRPr="0053689F">
        <w:rPr>
          <w:lang w:val="en-US"/>
        </w:rPr>
        <w:t>Pacienta</w:t>
      </w:r>
      <w:proofErr w:type="spellEnd"/>
      <w:r w:rsidRPr="0053689F">
        <w:rPr>
          <w:lang w:val="en-US"/>
        </w:rPr>
        <w:t xml:space="preserve"> </w:t>
      </w:r>
      <w:proofErr w:type="spellStart"/>
      <w:r w:rsidRPr="0053689F">
        <w:rPr>
          <w:lang w:val="en-US"/>
        </w:rPr>
        <w:t>kartīte</w:t>
      </w:r>
      <w:proofErr w:type="spellEnd"/>
      <w:r w:rsidRPr="0053689F">
        <w:rPr>
          <w:lang w:val="en-US"/>
        </w:rPr>
        <w:t xml:space="preserve">”, </w:t>
      </w:r>
      <w:proofErr w:type="spellStart"/>
      <w:r w:rsidRPr="0053689F">
        <w:rPr>
          <w:lang w:val="en-US"/>
        </w:rPr>
        <w:t>versija</w:t>
      </w:r>
      <w:proofErr w:type="spellEnd"/>
      <w:r w:rsidRPr="0053689F">
        <w:rPr>
          <w:lang w:val="en-US"/>
        </w:rPr>
        <w:t xml:space="preserve"> v4, </w:t>
      </w:r>
      <w:proofErr w:type="spellStart"/>
      <w:r w:rsidRPr="0053689F">
        <w:rPr>
          <w:lang w:val="en-US"/>
        </w:rPr>
        <w:t>augusts</w:t>
      </w:r>
      <w:proofErr w:type="spellEnd"/>
      <w:r w:rsidRPr="0053689F">
        <w:rPr>
          <w:lang w:val="en-US"/>
        </w:rPr>
        <w:t xml:space="preserve"> 2023.</w:t>
      </w:r>
    </w:p>
    <w:p w14:paraId="3BA46F8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C14579" w14:textId="23EC7EE5" w:rsidR="00C91B2A" w:rsidRDefault="00C91B2A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2A">
        <w:rPr>
          <w:rFonts w:ascii="Times New Roman" w:eastAsia="Times New Roman" w:hAnsi="Times New Roman" w:cs="Times New Roman"/>
          <w:b/>
          <w:bCs/>
          <w:sz w:val="24"/>
          <w:szCs w:val="24"/>
        </w:rPr>
        <w:t>Teriflunomide Teva 14 mg film-coated tablets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91B2A">
        <w:rPr>
          <w:rFonts w:ascii="Times New Roman" w:eastAsia="Times New Roman" w:hAnsi="Times New Roman" w:cs="Times New Roman"/>
          <w:i/>
          <w:iCs/>
          <w:sz w:val="24"/>
          <w:szCs w:val="24"/>
        </w:rPr>
        <w:t>Teriflunomidum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C91B2A">
        <w:rPr>
          <w:rFonts w:ascii="Times New Roman" w:eastAsia="Times New Roman" w:hAnsi="Times New Roman" w:cs="Times New Roman"/>
          <w:b/>
          <w:bCs/>
          <w:sz w:val="24"/>
          <w:szCs w:val="24"/>
        </w:rPr>
        <w:t>Teva B.V.</w:t>
      </w:r>
      <w:r w:rsidRPr="00C91B2A">
        <w:rPr>
          <w:rFonts w:ascii="Times New Roman" w:eastAsia="Times New Roman" w:hAnsi="Times New Roman" w:cs="Times New Roman"/>
          <w:sz w:val="24"/>
          <w:szCs w:val="24"/>
        </w:rPr>
        <w:t>, Nīderlande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91B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21.11.2023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F692749" w14:textId="7B57AF52" w:rsidR="00C91B2A" w:rsidRPr="002A3241" w:rsidRDefault="00C91B2A" w:rsidP="00C91B2A">
      <w:pPr>
        <w:pStyle w:val="ListParagraph"/>
        <w:numPr>
          <w:ilvl w:val="0"/>
          <w:numId w:val="156"/>
        </w:numPr>
        <w:autoSpaceDE w:val="0"/>
        <w:autoSpaceDN w:val="0"/>
        <w:adjustRightInd w:val="0"/>
        <w:jc w:val="both"/>
        <w:rPr>
          <w:lang w:val="lv-LV"/>
        </w:rPr>
      </w:pPr>
      <w:r w:rsidRPr="002A3241">
        <w:rPr>
          <w:lang w:val="lv-LV"/>
        </w:rPr>
        <w:t>Svarīga informācija veselības aprūpes speciālistiem par zāļu riska mazināšanu “Izglītojošs materiāls veselības aprūpes speciālistam”, versija v4, augusts 2023.</w:t>
      </w:r>
    </w:p>
    <w:p w14:paraId="4684C86A" w14:textId="20CD7A9F" w:rsidR="00C91B2A" w:rsidRPr="002A3241" w:rsidRDefault="00C91B2A" w:rsidP="00C91B2A">
      <w:pPr>
        <w:pStyle w:val="ListParagraph"/>
        <w:numPr>
          <w:ilvl w:val="0"/>
          <w:numId w:val="156"/>
        </w:numPr>
        <w:autoSpaceDE w:val="0"/>
        <w:autoSpaceDN w:val="0"/>
        <w:adjustRightInd w:val="0"/>
        <w:jc w:val="both"/>
        <w:rPr>
          <w:lang w:val="lv-LV"/>
        </w:rPr>
      </w:pPr>
      <w:r w:rsidRPr="002A3241">
        <w:rPr>
          <w:lang w:val="lv-LV"/>
        </w:rPr>
        <w:t>Svarīga informācija pacientam par zāļu riska mazināšanu “Pacienta kartīte”, versija v4, augusts 2023.</w:t>
      </w:r>
    </w:p>
    <w:p w14:paraId="7CDAC039" w14:textId="77777777" w:rsidR="00C91B2A" w:rsidRDefault="00C91B2A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FDA08" w14:textId="45B602E8" w:rsidR="00C91B2A" w:rsidRDefault="00C91B2A" w:rsidP="00C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Teriflunomide Accord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91B2A">
        <w:rPr>
          <w:rFonts w:ascii="Times New Roman" w:eastAsia="Times New Roman" w:hAnsi="Times New Roman" w:cs="Times New Roman"/>
          <w:i/>
          <w:iCs/>
          <w:sz w:val="24"/>
          <w:szCs w:val="24"/>
        </w:rPr>
        <w:t>Teriflunomidum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C91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Accord Healthcare S.L.U., Spānija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91B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</w:t>
      </w:r>
      <w:r w:rsidRPr="00C91B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09</w:t>
      </w:r>
      <w:r w:rsidRPr="00C91B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13C4C75" w14:textId="77777777" w:rsidR="00C91B2A" w:rsidRPr="002A3241" w:rsidRDefault="00C91B2A" w:rsidP="00C91B2A">
      <w:pPr>
        <w:pStyle w:val="ListParagraph"/>
        <w:numPr>
          <w:ilvl w:val="0"/>
          <w:numId w:val="156"/>
        </w:numPr>
        <w:autoSpaceDE w:val="0"/>
        <w:autoSpaceDN w:val="0"/>
        <w:adjustRightInd w:val="0"/>
        <w:jc w:val="both"/>
        <w:rPr>
          <w:lang w:val="lv-LV"/>
        </w:rPr>
      </w:pPr>
      <w:r w:rsidRPr="002A3241">
        <w:rPr>
          <w:lang w:val="lv-LV"/>
        </w:rPr>
        <w:t>Svarīga informācija veselības aprūpes speciālistiem par zāļu riska mazināšanu “Izglītojošs materiāls veselības aprūpes speciālistam”, versija v4, augusts 2023.</w:t>
      </w:r>
    </w:p>
    <w:p w14:paraId="414DFF64" w14:textId="77777777" w:rsidR="00C91B2A" w:rsidRPr="002A3241" w:rsidRDefault="00C91B2A" w:rsidP="00C91B2A">
      <w:pPr>
        <w:pStyle w:val="ListParagraph"/>
        <w:numPr>
          <w:ilvl w:val="0"/>
          <w:numId w:val="156"/>
        </w:numPr>
        <w:autoSpaceDE w:val="0"/>
        <w:autoSpaceDN w:val="0"/>
        <w:adjustRightInd w:val="0"/>
        <w:jc w:val="both"/>
        <w:rPr>
          <w:lang w:val="lv-LV"/>
        </w:rPr>
      </w:pPr>
      <w:r w:rsidRPr="002A3241">
        <w:rPr>
          <w:lang w:val="lv-LV"/>
        </w:rPr>
        <w:t>Svarīga informācija pacientam par zāļu riska mazināšanu “Pacienta kartīte”, versija v4, augusts 2023.</w:t>
      </w:r>
    </w:p>
    <w:p w14:paraId="05828EDD" w14:textId="77777777" w:rsidR="00C91B2A" w:rsidRDefault="00C91B2A" w:rsidP="00C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4EB12D" w14:textId="2EAECF2D" w:rsidR="00C91B2A" w:rsidRPr="00C91B2A" w:rsidRDefault="00C91B2A" w:rsidP="00C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2A">
        <w:rPr>
          <w:rFonts w:ascii="Times New Roman" w:eastAsia="Times New Roman" w:hAnsi="Times New Roman" w:cs="Times New Roman"/>
          <w:b/>
          <w:bCs/>
          <w:sz w:val="24"/>
          <w:szCs w:val="24"/>
        </w:rPr>
        <w:t>Teriflunomide Mylan</w:t>
      </w:r>
      <w:r w:rsidRPr="00C91B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91B2A">
        <w:rPr>
          <w:rFonts w:ascii="Times New Roman" w:eastAsia="Times New Roman" w:hAnsi="Times New Roman" w:cs="Times New Roman"/>
          <w:i/>
          <w:iCs/>
          <w:sz w:val="24"/>
          <w:szCs w:val="24"/>
        </w:rPr>
        <w:t>Teriflunomidum</w:t>
      </w:r>
      <w:r w:rsidRPr="00C91B2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C91B2A">
        <w:rPr>
          <w:rFonts w:ascii="Times New Roman" w:eastAsia="Times New Roman" w:hAnsi="Times New Roman" w:cs="Times New Roman"/>
          <w:b/>
          <w:bCs/>
          <w:sz w:val="24"/>
          <w:szCs w:val="24"/>
        </w:rPr>
        <w:t>Mylan Pharmaceuticals Limited</w:t>
      </w:r>
      <w:r w:rsidRPr="00C91B2A">
        <w:rPr>
          <w:rFonts w:ascii="Times New Roman" w:eastAsia="Times New Roman" w:hAnsi="Times New Roman" w:cs="Times New Roman"/>
          <w:sz w:val="24"/>
          <w:szCs w:val="24"/>
        </w:rPr>
        <w:t>, Īrija (</w:t>
      </w:r>
      <w:r w:rsidRPr="00C91B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29.09.2023</w:t>
      </w:r>
      <w:r w:rsidRPr="00C91B2A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6EFC98B" w14:textId="77777777" w:rsidR="00C91B2A" w:rsidRPr="00C91B2A" w:rsidRDefault="00C91B2A" w:rsidP="00C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2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1B2A">
        <w:rPr>
          <w:rFonts w:ascii="Times New Roman" w:eastAsia="Times New Roman" w:hAnsi="Times New Roman" w:cs="Times New Roman"/>
          <w:sz w:val="24"/>
          <w:szCs w:val="24"/>
        </w:rPr>
        <w:tab/>
        <w:t>Svarīga informācija veselības aprūpes speciālistiem par zāļu riska mazināšanu “Izglītojošs materiāls veselības aprūpes speciālistam”, versija v4, augusts 2023.</w:t>
      </w:r>
    </w:p>
    <w:p w14:paraId="46DCBE30" w14:textId="381383D5" w:rsidR="00C91B2A" w:rsidRDefault="00C91B2A" w:rsidP="00C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2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1B2A">
        <w:rPr>
          <w:rFonts w:ascii="Times New Roman" w:eastAsia="Times New Roman" w:hAnsi="Times New Roman" w:cs="Times New Roman"/>
          <w:sz w:val="24"/>
          <w:szCs w:val="24"/>
        </w:rPr>
        <w:tab/>
        <w:t>Svarīga informācija pacientam par zāļu riska mazināšanu “Pacienta kartīte”, versija v4, augusts 2023.</w:t>
      </w:r>
    </w:p>
    <w:p w14:paraId="6BCF3B08" w14:textId="77777777" w:rsidR="00C91B2A" w:rsidRDefault="00C91B2A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7408C" w14:textId="5EA385ED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Thalidomide Celgene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thalidomidum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Celgene Europe Limited, Lielbritānija (atjaunināts 26.10.2017.</w:t>
      </w:r>
      <w:r w:rsidR="00A558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1243">
        <w:rPr>
          <w:rFonts w:ascii="Times New Roman" w:hAnsi="Times New Roman" w:cs="Times New Roman"/>
          <w:b/>
          <w:color w:val="FF0000"/>
          <w:sz w:val="24"/>
          <w:szCs w:val="24"/>
        </w:rPr>
        <w:t>apturēti</w:t>
      </w:r>
      <w:r w:rsidR="00A55802" w:rsidRPr="00A558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10.08.2020.</w:t>
      </w:r>
      <w:r w:rsidRPr="00A55802">
        <w:rPr>
          <w:rFonts w:ascii="Times New Roman" w:hAnsi="Times New Roman" w:cs="Times New Roman"/>
          <w:b/>
          <w:color w:val="FF0000"/>
          <w:sz w:val="24"/>
          <w:szCs w:val="24"/>
        </w:rPr>
        <w:t>):</w:t>
      </w:r>
    </w:p>
    <w:p w14:paraId="6453FEAB" w14:textId="77777777" w:rsidR="0013774F" w:rsidRPr="00C51762" w:rsidRDefault="0013774F" w:rsidP="004B00FD">
      <w:pPr>
        <w:pStyle w:val="ListParagraph"/>
        <w:numPr>
          <w:ilvl w:val="0"/>
          <w:numId w:val="83"/>
        </w:numPr>
        <w:autoSpaceDE w:val="0"/>
        <w:autoSpaceDN w:val="0"/>
        <w:adjustRightInd w:val="0"/>
        <w:jc w:val="both"/>
        <w:rPr>
          <w:i/>
          <w:lang w:val="lv-LV"/>
        </w:rPr>
      </w:pPr>
      <w:r w:rsidRPr="00C51762">
        <w:rPr>
          <w:bCs/>
          <w:lang w:val="lv-LV"/>
        </w:rPr>
        <w:t>Svarīga informācija veselības aprūpes speciālistiem par zāļu riska mazināšanu:</w:t>
      </w:r>
    </w:p>
    <w:p w14:paraId="055DCEBA" w14:textId="77777777" w:rsidR="0013774F" w:rsidRPr="00B00E4F" w:rsidRDefault="0013774F" w:rsidP="004B00FD">
      <w:pPr>
        <w:pStyle w:val="ListParagraph"/>
        <w:numPr>
          <w:ilvl w:val="1"/>
          <w:numId w:val="83"/>
        </w:numPr>
        <w:autoSpaceDE w:val="0"/>
        <w:autoSpaceDN w:val="0"/>
        <w:adjustRightInd w:val="0"/>
        <w:jc w:val="both"/>
        <w:rPr>
          <w:i/>
          <w:lang w:val="lv-LV"/>
        </w:rPr>
      </w:pPr>
      <w:r w:rsidRPr="00B00E4F">
        <w:rPr>
          <w:lang w:val="lv-LV"/>
        </w:rPr>
        <w:t>Informācija veselības aprūpes speciālistiem Thalidomide Celgene izrakstīšana un izsniegšana, versija 1.0;</w:t>
      </w:r>
    </w:p>
    <w:p w14:paraId="7AD0588F" w14:textId="77777777" w:rsidR="0013774F" w:rsidRPr="00B00E4F" w:rsidRDefault="0013774F" w:rsidP="004B00FD">
      <w:pPr>
        <w:pStyle w:val="ListParagraph"/>
        <w:numPr>
          <w:ilvl w:val="1"/>
          <w:numId w:val="83"/>
        </w:numPr>
        <w:spacing w:after="160" w:line="252" w:lineRule="auto"/>
        <w:jc w:val="both"/>
        <w:rPr>
          <w:lang w:val="lv-LV"/>
        </w:rPr>
      </w:pPr>
      <w:r w:rsidRPr="00B00E4F">
        <w:rPr>
          <w:lang w:val="lv-LV"/>
        </w:rPr>
        <w:t>Thalidomide Celgene (talidomīds) kontrolētas izsniegšanas veidlapa;</w:t>
      </w:r>
    </w:p>
    <w:p w14:paraId="25E25F7C" w14:textId="77777777" w:rsidR="0013774F" w:rsidRPr="002A3241" w:rsidRDefault="0013774F" w:rsidP="004B00FD">
      <w:pPr>
        <w:pStyle w:val="ListParagraph"/>
        <w:numPr>
          <w:ilvl w:val="1"/>
          <w:numId w:val="83"/>
        </w:numPr>
        <w:spacing w:after="160" w:line="252" w:lineRule="auto"/>
        <w:jc w:val="both"/>
        <w:rPr>
          <w:lang w:val="it-IT"/>
        </w:rPr>
      </w:pPr>
      <w:r w:rsidRPr="002A3241">
        <w:rPr>
          <w:lang w:val="it-IT"/>
        </w:rPr>
        <w:t>Pacienta unikālo ID numuru uzlīmes;</w:t>
      </w:r>
    </w:p>
    <w:p w14:paraId="7875E37F" w14:textId="77777777" w:rsidR="0013774F" w:rsidRPr="00C51762" w:rsidRDefault="0013774F" w:rsidP="004B00FD">
      <w:pPr>
        <w:pStyle w:val="ListParagraph"/>
        <w:numPr>
          <w:ilvl w:val="1"/>
          <w:numId w:val="83"/>
        </w:numPr>
        <w:spacing w:after="160" w:line="252" w:lineRule="auto"/>
        <w:jc w:val="both"/>
        <w:rPr>
          <w:lang w:val="fr-FR"/>
        </w:rPr>
      </w:pPr>
      <w:proofErr w:type="spellStart"/>
      <w:r w:rsidRPr="00C51762">
        <w:rPr>
          <w:lang w:val="fr-FR"/>
        </w:rPr>
        <w:t>Celgene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ziņojumus</w:t>
      </w:r>
      <w:proofErr w:type="spellEnd"/>
      <w:r w:rsidRPr="00C51762">
        <w:rPr>
          <w:lang w:val="fr-FR"/>
        </w:rPr>
        <w:t xml:space="preserve"> par </w:t>
      </w:r>
      <w:proofErr w:type="spellStart"/>
      <w:r w:rsidRPr="00C51762">
        <w:rPr>
          <w:lang w:val="fr-FR"/>
        </w:rPr>
        <w:t>nevēlamu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notikumu</w:t>
      </w:r>
      <w:proofErr w:type="spellEnd"/>
      <w:r w:rsidRPr="00C51762">
        <w:rPr>
          <w:lang w:val="fr-FR"/>
        </w:rPr>
        <w:t xml:space="preserve">, </w:t>
      </w:r>
      <w:proofErr w:type="spellStart"/>
      <w:r w:rsidRPr="00C51762">
        <w:rPr>
          <w:lang w:val="fr-FR"/>
        </w:rPr>
        <w:t>versija</w:t>
      </w:r>
      <w:proofErr w:type="spellEnd"/>
      <w:r w:rsidRPr="00C51762">
        <w:rPr>
          <w:lang w:val="fr-FR"/>
        </w:rPr>
        <w:t xml:space="preserve"> 2.0 06/09/</w:t>
      </w:r>
      <w:proofErr w:type="gramStart"/>
      <w:r w:rsidRPr="00C51762">
        <w:rPr>
          <w:lang w:val="fr-FR"/>
        </w:rPr>
        <w:t>2017;</w:t>
      </w:r>
      <w:proofErr w:type="gramEnd"/>
    </w:p>
    <w:p w14:paraId="5DA57BF7" w14:textId="77777777" w:rsidR="0013774F" w:rsidRPr="00C51762" w:rsidRDefault="0013774F" w:rsidP="004B00FD">
      <w:pPr>
        <w:pStyle w:val="ListParagraph"/>
        <w:numPr>
          <w:ilvl w:val="1"/>
          <w:numId w:val="83"/>
        </w:numPr>
        <w:spacing w:after="160" w:line="252" w:lineRule="auto"/>
        <w:jc w:val="both"/>
        <w:rPr>
          <w:lang w:val="fr-FR"/>
        </w:rPr>
      </w:pPr>
      <w:proofErr w:type="spellStart"/>
      <w:r w:rsidRPr="00C51762">
        <w:rPr>
          <w:lang w:val="fr-FR"/>
        </w:rPr>
        <w:t>Iedarbības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uz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grūtniecību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veidlapa</w:t>
      </w:r>
      <w:proofErr w:type="spellEnd"/>
      <w:r w:rsidRPr="00C51762">
        <w:rPr>
          <w:lang w:val="fr-FR"/>
        </w:rPr>
        <w:t xml:space="preserve"> – </w:t>
      </w:r>
      <w:proofErr w:type="spellStart"/>
      <w:r w:rsidRPr="00C51762">
        <w:rPr>
          <w:lang w:val="fr-FR"/>
        </w:rPr>
        <w:t>medicīniskā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vēsture</w:t>
      </w:r>
      <w:proofErr w:type="spellEnd"/>
      <w:r w:rsidRPr="00C51762">
        <w:rPr>
          <w:lang w:val="fr-FR"/>
        </w:rPr>
        <w:t xml:space="preserve"> un </w:t>
      </w:r>
      <w:proofErr w:type="spellStart"/>
      <w:r w:rsidRPr="00C51762">
        <w:rPr>
          <w:lang w:val="fr-FR"/>
        </w:rPr>
        <w:t>grūtniecības</w:t>
      </w:r>
      <w:proofErr w:type="spellEnd"/>
      <w:r w:rsidRPr="00C51762">
        <w:rPr>
          <w:lang w:val="fr-FR"/>
        </w:rPr>
        <w:t xml:space="preserve"> </w:t>
      </w:r>
      <w:proofErr w:type="spellStart"/>
      <w:proofErr w:type="gramStart"/>
      <w:r w:rsidRPr="00C51762">
        <w:rPr>
          <w:lang w:val="fr-FR"/>
        </w:rPr>
        <w:t>sākums</w:t>
      </w:r>
      <w:proofErr w:type="spellEnd"/>
      <w:r w:rsidRPr="00C51762">
        <w:rPr>
          <w:lang w:val="fr-FR"/>
        </w:rPr>
        <w:t>;</w:t>
      </w:r>
      <w:proofErr w:type="gramEnd"/>
    </w:p>
    <w:p w14:paraId="3091A440" w14:textId="77777777" w:rsidR="0013774F" w:rsidRPr="00C51762" w:rsidRDefault="0013774F" w:rsidP="004B00FD">
      <w:pPr>
        <w:pStyle w:val="ListParagraph"/>
        <w:numPr>
          <w:ilvl w:val="1"/>
          <w:numId w:val="83"/>
        </w:numPr>
        <w:spacing w:after="160" w:line="252" w:lineRule="auto"/>
        <w:jc w:val="both"/>
        <w:rPr>
          <w:lang w:val="fr-FR"/>
        </w:rPr>
      </w:pPr>
      <w:proofErr w:type="spellStart"/>
      <w:r w:rsidRPr="00C51762">
        <w:rPr>
          <w:lang w:val="fr-FR"/>
        </w:rPr>
        <w:t>Iedarbības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uz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grūtniecību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veidlapa</w:t>
      </w:r>
      <w:proofErr w:type="spellEnd"/>
      <w:r w:rsidRPr="00C51762">
        <w:rPr>
          <w:lang w:val="fr-FR"/>
        </w:rPr>
        <w:t xml:space="preserve"> – </w:t>
      </w:r>
      <w:proofErr w:type="spellStart"/>
      <w:r w:rsidRPr="00C51762">
        <w:rPr>
          <w:lang w:val="fr-FR"/>
        </w:rPr>
        <w:t>grūtniecības</w:t>
      </w:r>
      <w:proofErr w:type="spellEnd"/>
      <w:r w:rsidRPr="00C51762">
        <w:rPr>
          <w:lang w:val="fr-FR"/>
        </w:rPr>
        <w:t xml:space="preserve"> </w:t>
      </w:r>
      <w:proofErr w:type="spellStart"/>
      <w:proofErr w:type="gramStart"/>
      <w:r w:rsidRPr="00C51762">
        <w:rPr>
          <w:lang w:val="fr-FR"/>
        </w:rPr>
        <w:t>iznākums</w:t>
      </w:r>
      <w:proofErr w:type="spellEnd"/>
      <w:r w:rsidRPr="00C51762">
        <w:rPr>
          <w:lang w:val="fr-FR"/>
        </w:rPr>
        <w:t>;</w:t>
      </w:r>
      <w:proofErr w:type="gramEnd"/>
    </w:p>
    <w:p w14:paraId="5E56E5D8" w14:textId="77777777" w:rsidR="0013774F" w:rsidRPr="00C51762" w:rsidRDefault="0013774F" w:rsidP="004B00FD">
      <w:pPr>
        <w:pStyle w:val="ListParagraph"/>
        <w:numPr>
          <w:ilvl w:val="1"/>
          <w:numId w:val="83"/>
        </w:numPr>
        <w:spacing w:after="160" w:line="252" w:lineRule="auto"/>
        <w:jc w:val="both"/>
        <w:rPr>
          <w:lang w:val="fr-FR"/>
        </w:rPr>
      </w:pPr>
      <w:proofErr w:type="spellStart"/>
      <w:r w:rsidRPr="00C51762">
        <w:rPr>
          <w:lang w:val="fr-FR"/>
        </w:rPr>
        <w:t>Ziņojums</w:t>
      </w:r>
      <w:proofErr w:type="spellEnd"/>
      <w:r w:rsidRPr="00C51762">
        <w:rPr>
          <w:lang w:val="fr-FR"/>
        </w:rPr>
        <w:t xml:space="preserve"> par </w:t>
      </w:r>
      <w:proofErr w:type="spellStart"/>
      <w:r w:rsidRPr="00C51762">
        <w:rPr>
          <w:lang w:val="fr-FR"/>
        </w:rPr>
        <w:t>nevēlamu</w:t>
      </w:r>
      <w:proofErr w:type="spellEnd"/>
      <w:r w:rsidRPr="00C51762">
        <w:rPr>
          <w:lang w:val="fr-FR"/>
        </w:rPr>
        <w:t xml:space="preserve"> </w:t>
      </w:r>
      <w:proofErr w:type="spellStart"/>
      <w:proofErr w:type="gramStart"/>
      <w:r w:rsidRPr="00C51762">
        <w:rPr>
          <w:lang w:val="fr-FR"/>
        </w:rPr>
        <w:t>blakusparādību</w:t>
      </w:r>
      <w:proofErr w:type="spellEnd"/>
      <w:r w:rsidRPr="00C51762">
        <w:rPr>
          <w:lang w:val="fr-FR"/>
        </w:rPr>
        <w:t>:</w:t>
      </w:r>
      <w:proofErr w:type="gram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perifērā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neiropātija</w:t>
      </w:r>
      <w:proofErr w:type="spellEnd"/>
      <w:r w:rsidRPr="00C51762">
        <w:rPr>
          <w:lang w:val="fr-FR"/>
        </w:rPr>
        <w:t>;</w:t>
      </w:r>
    </w:p>
    <w:p w14:paraId="46BC6AF5" w14:textId="77777777" w:rsidR="0013774F" w:rsidRDefault="0013774F" w:rsidP="004B00FD">
      <w:pPr>
        <w:pStyle w:val="ListParagraph"/>
        <w:numPr>
          <w:ilvl w:val="1"/>
          <w:numId w:val="83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>;</w:t>
      </w:r>
    </w:p>
    <w:p w14:paraId="45600A87" w14:textId="77777777" w:rsidR="0013774F" w:rsidRDefault="0013774F" w:rsidP="004B00FD">
      <w:pPr>
        <w:pStyle w:val="ListParagraph"/>
        <w:numPr>
          <w:ilvl w:val="1"/>
          <w:numId w:val="83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 “</w:t>
      </w:r>
      <w:proofErr w:type="spellStart"/>
      <w:r>
        <w:t>Talidomīds</w:t>
      </w:r>
      <w:proofErr w:type="spellEnd"/>
      <w:r>
        <w:t xml:space="preserve"> (Thalidomide Celgene): </w:t>
      </w:r>
      <w:proofErr w:type="spellStart"/>
      <w:r>
        <w:t>Talidomīda</w:t>
      </w:r>
      <w:proofErr w:type="spellEnd"/>
      <w:r>
        <w:t xml:space="preserve"> </w:t>
      </w:r>
      <w:proofErr w:type="spellStart"/>
      <w:r>
        <w:t>sākuma</w:t>
      </w:r>
      <w:proofErr w:type="spellEnd"/>
      <w:r>
        <w:t xml:space="preserve"> deva, </w:t>
      </w:r>
      <w:proofErr w:type="spellStart"/>
      <w:r>
        <w:t>ja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kombinēts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melfalānu</w:t>
      </w:r>
      <w:proofErr w:type="spellEnd"/>
      <w:r>
        <w:t xml:space="preserve">, </w:t>
      </w:r>
      <w:proofErr w:type="spellStart"/>
      <w:r>
        <w:t>jāsamazina</w:t>
      </w:r>
      <w:proofErr w:type="spellEnd"/>
      <w:r>
        <w:t xml:space="preserve"> </w:t>
      </w:r>
      <w:proofErr w:type="spellStart"/>
      <w:r>
        <w:t>pacientiem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75 </w:t>
      </w:r>
      <w:proofErr w:type="spellStart"/>
      <w:r>
        <w:t>gadu</w:t>
      </w:r>
      <w:proofErr w:type="spellEnd"/>
      <w:r>
        <w:t xml:space="preserve"> </w:t>
      </w:r>
      <w:proofErr w:type="spellStart"/>
      <w:r>
        <w:t>vecuma</w:t>
      </w:r>
      <w:proofErr w:type="spellEnd"/>
      <w:r>
        <w:t>”.</w:t>
      </w:r>
    </w:p>
    <w:p w14:paraId="1080A880" w14:textId="77777777" w:rsidR="0013774F" w:rsidRDefault="0013774F" w:rsidP="004B00FD">
      <w:pPr>
        <w:pStyle w:val="ListParagraph"/>
        <w:numPr>
          <w:ilvl w:val="0"/>
          <w:numId w:val="83"/>
        </w:numPr>
        <w:spacing w:after="160" w:line="252" w:lineRule="auto"/>
        <w:jc w:val="both"/>
      </w:pPr>
      <w:proofErr w:type="spellStart"/>
      <w:r w:rsidRPr="002A3241">
        <w:t>Svarīga</w:t>
      </w:r>
      <w:proofErr w:type="spellEnd"/>
      <w:r w:rsidRPr="002A3241">
        <w:t xml:space="preserve"> </w:t>
      </w:r>
      <w:proofErr w:type="spellStart"/>
      <w:r w:rsidRPr="002A3241">
        <w:t>informācija</w:t>
      </w:r>
      <w:proofErr w:type="spellEnd"/>
      <w:r w:rsidRPr="002A3241">
        <w:t xml:space="preserve"> </w:t>
      </w:r>
      <w:proofErr w:type="spellStart"/>
      <w:r w:rsidRPr="002A3241">
        <w:t>pacientam</w:t>
      </w:r>
      <w:proofErr w:type="spellEnd"/>
      <w:r w:rsidRPr="002A3241">
        <w:t xml:space="preserve"> par </w:t>
      </w:r>
      <w:proofErr w:type="spellStart"/>
      <w:r w:rsidRPr="002A3241">
        <w:t>zāļu</w:t>
      </w:r>
      <w:proofErr w:type="spellEnd"/>
      <w:r w:rsidRPr="002A3241">
        <w:t xml:space="preserve"> </w:t>
      </w:r>
      <w:proofErr w:type="spellStart"/>
      <w:r w:rsidRPr="002A3241">
        <w:t>riska</w:t>
      </w:r>
      <w:proofErr w:type="spellEnd"/>
      <w:r w:rsidRPr="002A3241">
        <w:t xml:space="preserve"> </w:t>
      </w:r>
      <w:proofErr w:type="spellStart"/>
      <w:r w:rsidRPr="002A3241">
        <w:t>mazināšanu</w:t>
      </w:r>
      <w:proofErr w:type="spellEnd"/>
      <w:r w:rsidRPr="002A3241">
        <w:t>:</w:t>
      </w:r>
    </w:p>
    <w:p w14:paraId="32CCE69B" w14:textId="77777777" w:rsidR="0013774F" w:rsidRDefault="0013774F" w:rsidP="004B00FD">
      <w:pPr>
        <w:pStyle w:val="ListParagraph"/>
        <w:numPr>
          <w:ilvl w:val="1"/>
          <w:numId w:val="83"/>
        </w:numPr>
        <w:spacing w:after="160"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reproduktīvo</w:t>
      </w:r>
      <w:proofErr w:type="spellEnd"/>
      <w:r>
        <w:t xml:space="preserve"> </w:t>
      </w:r>
      <w:proofErr w:type="spellStart"/>
      <w:r>
        <w:t>potenciālu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14:paraId="79B7934F" w14:textId="77777777" w:rsidR="0013774F" w:rsidRPr="00C51762" w:rsidRDefault="0013774F" w:rsidP="004B00FD">
      <w:pPr>
        <w:pStyle w:val="ListParagraph"/>
        <w:numPr>
          <w:ilvl w:val="1"/>
          <w:numId w:val="83"/>
        </w:numPr>
        <w:spacing w:after="160" w:line="252" w:lineRule="auto"/>
        <w:jc w:val="both"/>
        <w:rPr>
          <w:lang w:val="fr-FR"/>
        </w:rPr>
      </w:pPr>
      <w:proofErr w:type="spellStart"/>
      <w:r w:rsidRPr="00C51762">
        <w:rPr>
          <w:lang w:val="fr-FR"/>
        </w:rPr>
        <w:t>Informētas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piekrišanas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dokuments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vīriešiem</w:t>
      </w:r>
      <w:proofErr w:type="spellEnd"/>
      <w:r w:rsidRPr="00C51762">
        <w:rPr>
          <w:lang w:val="fr-FR"/>
        </w:rPr>
        <w:t xml:space="preserve">, </w:t>
      </w:r>
      <w:proofErr w:type="spellStart"/>
      <w:r w:rsidRPr="00C51762">
        <w:rPr>
          <w:lang w:val="fr-FR"/>
        </w:rPr>
        <w:t>versija</w:t>
      </w:r>
      <w:proofErr w:type="spellEnd"/>
      <w:r w:rsidRPr="00C51762">
        <w:rPr>
          <w:lang w:val="fr-FR"/>
        </w:rPr>
        <w:t xml:space="preserve"> 1.0;</w:t>
      </w:r>
    </w:p>
    <w:p w14:paraId="129B3716" w14:textId="77777777" w:rsidR="0013774F" w:rsidRPr="002A3241" w:rsidRDefault="0013774F" w:rsidP="004B00FD">
      <w:pPr>
        <w:pStyle w:val="ListParagraph"/>
        <w:numPr>
          <w:ilvl w:val="1"/>
          <w:numId w:val="83"/>
        </w:numPr>
        <w:spacing w:line="252" w:lineRule="auto"/>
        <w:jc w:val="both"/>
        <w:rPr>
          <w:lang w:val="fr-FR"/>
        </w:rPr>
      </w:pPr>
      <w:proofErr w:type="spellStart"/>
      <w:r w:rsidRPr="002A3241">
        <w:rPr>
          <w:lang w:val="fr-FR"/>
        </w:rPr>
        <w:t>Informētas</w:t>
      </w:r>
      <w:proofErr w:type="spellEnd"/>
      <w:r w:rsidRPr="002A3241">
        <w:rPr>
          <w:lang w:val="fr-FR"/>
        </w:rPr>
        <w:t xml:space="preserve"> </w:t>
      </w:r>
      <w:proofErr w:type="spellStart"/>
      <w:r w:rsidRPr="002A3241">
        <w:rPr>
          <w:lang w:val="fr-FR"/>
        </w:rPr>
        <w:t>piekrišanas</w:t>
      </w:r>
      <w:proofErr w:type="spellEnd"/>
      <w:r w:rsidRPr="002A3241">
        <w:rPr>
          <w:lang w:val="fr-FR"/>
        </w:rPr>
        <w:t xml:space="preserve"> </w:t>
      </w:r>
      <w:proofErr w:type="spellStart"/>
      <w:r w:rsidRPr="002A3241">
        <w:rPr>
          <w:lang w:val="fr-FR"/>
        </w:rPr>
        <w:t>dokuments</w:t>
      </w:r>
      <w:proofErr w:type="spellEnd"/>
      <w:r w:rsidRPr="002A3241">
        <w:rPr>
          <w:lang w:val="fr-FR"/>
        </w:rPr>
        <w:t xml:space="preserve"> </w:t>
      </w:r>
      <w:proofErr w:type="spellStart"/>
      <w:r w:rsidRPr="002A3241">
        <w:rPr>
          <w:lang w:val="fr-FR"/>
        </w:rPr>
        <w:t>sievietēm</w:t>
      </w:r>
      <w:proofErr w:type="spellEnd"/>
      <w:r w:rsidRPr="002A3241">
        <w:rPr>
          <w:lang w:val="fr-FR"/>
        </w:rPr>
        <w:t xml:space="preserve"> </w:t>
      </w:r>
      <w:proofErr w:type="spellStart"/>
      <w:r w:rsidRPr="002A3241">
        <w:rPr>
          <w:lang w:val="fr-FR"/>
        </w:rPr>
        <w:t>bez</w:t>
      </w:r>
      <w:proofErr w:type="spellEnd"/>
      <w:r w:rsidRPr="002A3241">
        <w:rPr>
          <w:lang w:val="fr-FR"/>
        </w:rPr>
        <w:t xml:space="preserve"> </w:t>
      </w:r>
      <w:proofErr w:type="spellStart"/>
      <w:r w:rsidRPr="002A3241">
        <w:rPr>
          <w:lang w:val="fr-FR"/>
        </w:rPr>
        <w:t>reproduktīvā</w:t>
      </w:r>
      <w:proofErr w:type="spellEnd"/>
      <w:r w:rsidRPr="002A3241">
        <w:rPr>
          <w:lang w:val="fr-FR"/>
        </w:rPr>
        <w:t xml:space="preserve"> </w:t>
      </w:r>
      <w:proofErr w:type="spellStart"/>
      <w:r w:rsidRPr="002A3241">
        <w:rPr>
          <w:lang w:val="fr-FR"/>
        </w:rPr>
        <w:t>potenciāla</w:t>
      </w:r>
      <w:proofErr w:type="spellEnd"/>
      <w:r w:rsidRPr="002A3241">
        <w:rPr>
          <w:lang w:val="fr-FR"/>
        </w:rPr>
        <w:t xml:space="preserve">, </w:t>
      </w:r>
      <w:proofErr w:type="spellStart"/>
      <w:r w:rsidRPr="002A3241">
        <w:rPr>
          <w:lang w:val="fr-FR"/>
        </w:rPr>
        <w:t>versija</w:t>
      </w:r>
      <w:proofErr w:type="spellEnd"/>
      <w:r w:rsidRPr="002A3241">
        <w:rPr>
          <w:lang w:val="fr-FR"/>
        </w:rPr>
        <w:t xml:space="preserve"> 1.0;</w:t>
      </w:r>
    </w:p>
    <w:p w14:paraId="679D045B" w14:textId="77777777" w:rsidR="0013774F" w:rsidRPr="002A3241" w:rsidRDefault="0013774F" w:rsidP="004B00FD">
      <w:pPr>
        <w:pStyle w:val="ListParagraph"/>
        <w:numPr>
          <w:ilvl w:val="0"/>
          <w:numId w:val="84"/>
        </w:numPr>
        <w:autoSpaceDE w:val="0"/>
        <w:autoSpaceDN w:val="0"/>
        <w:adjustRightInd w:val="0"/>
        <w:jc w:val="both"/>
        <w:rPr>
          <w:color w:val="000000"/>
          <w:lang w:val="fr-FR" w:eastAsia="lv-LV"/>
        </w:rPr>
      </w:pPr>
      <w:proofErr w:type="spellStart"/>
      <w:r w:rsidRPr="002A3241">
        <w:rPr>
          <w:lang w:val="fr-FR"/>
        </w:rPr>
        <w:t>Izglītojoša</w:t>
      </w:r>
      <w:proofErr w:type="spellEnd"/>
      <w:r w:rsidRPr="002A3241">
        <w:rPr>
          <w:lang w:val="fr-FR"/>
        </w:rPr>
        <w:t xml:space="preserve"> </w:t>
      </w:r>
      <w:proofErr w:type="spellStart"/>
      <w:r w:rsidRPr="002A3241">
        <w:rPr>
          <w:lang w:val="fr-FR"/>
        </w:rPr>
        <w:t>brošūra</w:t>
      </w:r>
      <w:proofErr w:type="spellEnd"/>
      <w:r w:rsidRPr="002A3241">
        <w:rPr>
          <w:lang w:val="fr-FR"/>
        </w:rPr>
        <w:t xml:space="preserve"> par </w:t>
      </w:r>
      <w:proofErr w:type="spellStart"/>
      <w:r w:rsidRPr="002A3241">
        <w:rPr>
          <w:lang w:val="fr-FR"/>
        </w:rPr>
        <w:t>grūtniecības</w:t>
      </w:r>
      <w:proofErr w:type="spellEnd"/>
      <w:r w:rsidRPr="002A3241">
        <w:rPr>
          <w:lang w:val="fr-FR"/>
        </w:rPr>
        <w:t xml:space="preserve"> </w:t>
      </w:r>
      <w:proofErr w:type="spellStart"/>
      <w:r w:rsidRPr="002A3241">
        <w:rPr>
          <w:lang w:val="fr-FR"/>
        </w:rPr>
        <w:t>nepieļaušanas</w:t>
      </w:r>
      <w:proofErr w:type="spellEnd"/>
      <w:r w:rsidRPr="002A3241">
        <w:rPr>
          <w:lang w:val="fr-FR"/>
        </w:rPr>
        <w:t xml:space="preserve"> </w:t>
      </w:r>
      <w:proofErr w:type="spellStart"/>
      <w:r w:rsidRPr="002A3241">
        <w:rPr>
          <w:lang w:val="fr-FR"/>
        </w:rPr>
        <w:t>programmu</w:t>
      </w:r>
      <w:proofErr w:type="spellEnd"/>
      <w:r w:rsidRPr="002A3241">
        <w:rPr>
          <w:lang w:val="fr-FR"/>
        </w:rPr>
        <w:t xml:space="preserve"> (GNP) </w:t>
      </w:r>
      <w:proofErr w:type="spellStart"/>
      <w:r w:rsidRPr="002A3241">
        <w:rPr>
          <w:lang w:val="fr-FR"/>
        </w:rPr>
        <w:t>sievietēm</w:t>
      </w:r>
      <w:proofErr w:type="spellEnd"/>
      <w:r w:rsidRPr="002A3241">
        <w:rPr>
          <w:lang w:val="fr-FR"/>
        </w:rPr>
        <w:t xml:space="preserve"> </w:t>
      </w:r>
      <w:proofErr w:type="spellStart"/>
      <w:r w:rsidRPr="002A3241">
        <w:rPr>
          <w:lang w:val="fr-FR"/>
        </w:rPr>
        <w:t>ar</w:t>
      </w:r>
      <w:proofErr w:type="spellEnd"/>
      <w:r w:rsidRPr="002A3241">
        <w:rPr>
          <w:lang w:val="fr-FR"/>
        </w:rPr>
        <w:t xml:space="preserve"> </w:t>
      </w:r>
      <w:proofErr w:type="spellStart"/>
      <w:r w:rsidRPr="002A3241">
        <w:rPr>
          <w:lang w:val="fr-FR"/>
        </w:rPr>
        <w:t>reproduktīvo</w:t>
      </w:r>
      <w:proofErr w:type="spellEnd"/>
      <w:r w:rsidRPr="002A3241">
        <w:rPr>
          <w:lang w:val="fr-FR"/>
        </w:rPr>
        <w:t xml:space="preserve"> </w:t>
      </w:r>
      <w:proofErr w:type="spellStart"/>
      <w:r w:rsidRPr="002A3241">
        <w:rPr>
          <w:lang w:val="fr-FR"/>
        </w:rPr>
        <w:t>potenciālu</w:t>
      </w:r>
      <w:proofErr w:type="spellEnd"/>
      <w:r w:rsidRPr="002A3241">
        <w:rPr>
          <w:lang w:val="fr-FR"/>
        </w:rPr>
        <w:t xml:space="preserve"> - Patient brochure WCBP LV, </w:t>
      </w:r>
      <w:proofErr w:type="spellStart"/>
      <w:r w:rsidRPr="002A3241">
        <w:rPr>
          <w:lang w:val="fr-FR"/>
        </w:rPr>
        <w:t>versija</w:t>
      </w:r>
      <w:proofErr w:type="spellEnd"/>
      <w:r w:rsidRPr="002A3241">
        <w:rPr>
          <w:lang w:val="fr-FR"/>
        </w:rPr>
        <w:t xml:space="preserve"> 2.0;</w:t>
      </w:r>
    </w:p>
    <w:p w14:paraId="0DBD0E33" w14:textId="77777777" w:rsidR="0013774F" w:rsidRPr="002A3241" w:rsidRDefault="0013774F" w:rsidP="004B00FD">
      <w:pPr>
        <w:pStyle w:val="ListParagraph"/>
        <w:numPr>
          <w:ilvl w:val="0"/>
          <w:numId w:val="84"/>
        </w:numPr>
        <w:autoSpaceDE w:val="0"/>
        <w:autoSpaceDN w:val="0"/>
        <w:adjustRightInd w:val="0"/>
        <w:jc w:val="both"/>
        <w:rPr>
          <w:color w:val="000000"/>
          <w:lang w:val="fr-FR" w:eastAsia="lv-LV"/>
        </w:rPr>
      </w:pPr>
      <w:proofErr w:type="spellStart"/>
      <w:r w:rsidRPr="002A3241">
        <w:rPr>
          <w:lang w:val="fr-FR"/>
        </w:rPr>
        <w:t>Izglītojoša</w:t>
      </w:r>
      <w:proofErr w:type="spellEnd"/>
      <w:r w:rsidRPr="002A3241">
        <w:rPr>
          <w:lang w:val="fr-FR"/>
        </w:rPr>
        <w:t xml:space="preserve"> </w:t>
      </w:r>
      <w:proofErr w:type="spellStart"/>
      <w:r w:rsidRPr="002A3241">
        <w:rPr>
          <w:lang w:val="fr-FR"/>
        </w:rPr>
        <w:t>brošūra</w:t>
      </w:r>
      <w:proofErr w:type="spellEnd"/>
      <w:r w:rsidRPr="002A3241">
        <w:rPr>
          <w:lang w:val="fr-FR"/>
        </w:rPr>
        <w:t xml:space="preserve"> par </w:t>
      </w:r>
      <w:proofErr w:type="spellStart"/>
      <w:r w:rsidRPr="002A3241">
        <w:rPr>
          <w:lang w:val="fr-FR"/>
        </w:rPr>
        <w:t>grūtniecības</w:t>
      </w:r>
      <w:proofErr w:type="spellEnd"/>
      <w:r w:rsidRPr="002A3241">
        <w:rPr>
          <w:lang w:val="fr-FR"/>
        </w:rPr>
        <w:t xml:space="preserve"> </w:t>
      </w:r>
      <w:proofErr w:type="spellStart"/>
      <w:r w:rsidRPr="002A3241">
        <w:rPr>
          <w:lang w:val="fr-FR"/>
        </w:rPr>
        <w:t>nepieļaušanas</w:t>
      </w:r>
      <w:proofErr w:type="spellEnd"/>
      <w:r w:rsidRPr="002A3241">
        <w:rPr>
          <w:lang w:val="fr-FR"/>
        </w:rPr>
        <w:t xml:space="preserve"> </w:t>
      </w:r>
      <w:proofErr w:type="spellStart"/>
      <w:r w:rsidRPr="002A3241">
        <w:rPr>
          <w:lang w:val="fr-FR"/>
        </w:rPr>
        <w:t>programmu</w:t>
      </w:r>
      <w:proofErr w:type="spellEnd"/>
      <w:r w:rsidRPr="002A3241">
        <w:rPr>
          <w:lang w:val="fr-FR"/>
        </w:rPr>
        <w:t xml:space="preserve"> (GNP) </w:t>
      </w:r>
      <w:proofErr w:type="spellStart"/>
      <w:r w:rsidRPr="002A3241">
        <w:rPr>
          <w:lang w:val="fr-FR"/>
        </w:rPr>
        <w:t>sievietēm</w:t>
      </w:r>
      <w:proofErr w:type="spellEnd"/>
      <w:r w:rsidRPr="002A3241">
        <w:rPr>
          <w:lang w:val="fr-FR"/>
        </w:rPr>
        <w:t xml:space="preserve"> </w:t>
      </w:r>
      <w:proofErr w:type="spellStart"/>
      <w:r w:rsidRPr="002A3241">
        <w:rPr>
          <w:lang w:val="fr-FR"/>
        </w:rPr>
        <w:t>bez</w:t>
      </w:r>
      <w:proofErr w:type="spellEnd"/>
      <w:r w:rsidRPr="002A3241">
        <w:rPr>
          <w:lang w:val="fr-FR"/>
        </w:rPr>
        <w:t xml:space="preserve"> </w:t>
      </w:r>
      <w:proofErr w:type="spellStart"/>
      <w:r w:rsidRPr="002A3241">
        <w:rPr>
          <w:lang w:val="fr-FR"/>
        </w:rPr>
        <w:t>reproduktīvā</w:t>
      </w:r>
      <w:proofErr w:type="spellEnd"/>
      <w:r w:rsidRPr="002A3241">
        <w:rPr>
          <w:lang w:val="fr-FR"/>
        </w:rPr>
        <w:t xml:space="preserve"> </w:t>
      </w:r>
      <w:proofErr w:type="spellStart"/>
      <w:r w:rsidRPr="002A3241">
        <w:rPr>
          <w:lang w:val="fr-FR"/>
        </w:rPr>
        <w:t>potenciāla</w:t>
      </w:r>
      <w:proofErr w:type="spellEnd"/>
      <w:r w:rsidRPr="002A3241">
        <w:rPr>
          <w:lang w:val="fr-FR"/>
        </w:rPr>
        <w:t xml:space="preserve"> - Patient brochure NFW LV, </w:t>
      </w:r>
      <w:proofErr w:type="spellStart"/>
      <w:r w:rsidRPr="002A3241">
        <w:rPr>
          <w:lang w:val="fr-FR"/>
        </w:rPr>
        <w:t>versija</w:t>
      </w:r>
      <w:proofErr w:type="spellEnd"/>
      <w:r w:rsidRPr="002A3241">
        <w:rPr>
          <w:lang w:val="fr-FR"/>
        </w:rPr>
        <w:t xml:space="preserve"> 2.0;</w:t>
      </w:r>
    </w:p>
    <w:p w14:paraId="28D666A9" w14:textId="77777777" w:rsidR="0013774F" w:rsidRPr="002A3241" w:rsidRDefault="0013774F" w:rsidP="004B00FD">
      <w:pPr>
        <w:pStyle w:val="ListParagraph"/>
        <w:numPr>
          <w:ilvl w:val="0"/>
          <w:numId w:val="84"/>
        </w:numPr>
        <w:autoSpaceDE w:val="0"/>
        <w:autoSpaceDN w:val="0"/>
        <w:adjustRightInd w:val="0"/>
        <w:jc w:val="both"/>
        <w:rPr>
          <w:color w:val="000000"/>
          <w:lang w:val="fr-FR" w:eastAsia="lv-LV"/>
        </w:rPr>
      </w:pPr>
      <w:proofErr w:type="spellStart"/>
      <w:r w:rsidRPr="002A3241">
        <w:rPr>
          <w:lang w:val="fr-FR"/>
        </w:rPr>
        <w:t>Izglītojoša</w:t>
      </w:r>
      <w:proofErr w:type="spellEnd"/>
      <w:r w:rsidRPr="002A3241">
        <w:rPr>
          <w:lang w:val="fr-FR"/>
        </w:rPr>
        <w:t xml:space="preserve"> </w:t>
      </w:r>
      <w:proofErr w:type="spellStart"/>
      <w:r w:rsidRPr="002A3241">
        <w:rPr>
          <w:lang w:val="fr-FR"/>
        </w:rPr>
        <w:t>brošūra</w:t>
      </w:r>
      <w:proofErr w:type="spellEnd"/>
      <w:r w:rsidRPr="002A3241">
        <w:rPr>
          <w:lang w:val="fr-FR"/>
        </w:rPr>
        <w:t xml:space="preserve"> par </w:t>
      </w:r>
      <w:proofErr w:type="spellStart"/>
      <w:r w:rsidRPr="002A3241">
        <w:rPr>
          <w:lang w:val="fr-FR"/>
        </w:rPr>
        <w:t>grūtniecības</w:t>
      </w:r>
      <w:proofErr w:type="spellEnd"/>
      <w:r w:rsidRPr="002A3241">
        <w:rPr>
          <w:lang w:val="fr-FR"/>
        </w:rPr>
        <w:t xml:space="preserve"> </w:t>
      </w:r>
      <w:proofErr w:type="spellStart"/>
      <w:r w:rsidRPr="002A3241">
        <w:rPr>
          <w:lang w:val="fr-FR"/>
        </w:rPr>
        <w:t>nepieļaušanas</w:t>
      </w:r>
      <w:proofErr w:type="spellEnd"/>
      <w:r w:rsidRPr="002A3241">
        <w:rPr>
          <w:lang w:val="fr-FR"/>
        </w:rPr>
        <w:t xml:space="preserve"> </w:t>
      </w:r>
      <w:proofErr w:type="spellStart"/>
      <w:r w:rsidRPr="002A3241">
        <w:rPr>
          <w:lang w:val="fr-FR"/>
        </w:rPr>
        <w:t>programmu</w:t>
      </w:r>
      <w:proofErr w:type="spellEnd"/>
      <w:r w:rsidRPr="002A3241">
        <w:rPr>
          <w:lang w:val="fr-FR"/>
        </w:rPr>
        <w:t xml:space="preserve"> (GNP) </w:t>
      </w:r>
      <w:proofErr w:type="spellStart"/>
      <w:r w:rsidRPr="002A3241">
        <w:rPr>
          <w:lang w:val="fr-FR"/>
        </w:rPr>
        <w:t>vīriešiem</w:t>
      </w:r>
      <w:proofErr w:type="spellEnd"/>
      <w:r w:rsidRPr="002A3241">
        <w:rPr>
          <w:lang w:val="fr-FR"/>
        </w:rPr>
        <w:t xml:space="preserve"> - Patient brochure M LV, </w:t>
      </w:r>
      <w:proofErr w:type="spellStart"/>
      <w:r w:rsidRPr="002A3241">
        <w:rPr>
          <w:lang w:val="fr-FR"/>
        </w:rPr>
        <w:t>versija</w:t>
      </w:r>
      <w:proofErr w:type="spellEnd"/>
      <w:r w:rsidRPr="002A3241">
        <w:rPr>
          <w:lang w:val="fr-FR"/>
        </w:rPr>
        <w:t xml:space="preserve"> 2.0.</w:t>
      </w:r>
    </w:p>
    <w:p w14:paraId="442D3AB6" w14:textId="77777777" w:rsidR="0013774F" w:rsidRPr="002A3241" w:rsidRDefault="0013774F" w:rsidP="00D25A02">
      <w:pPr>
        <w:jc w:val="both"/>
        <w:rPr>
          <w:lang w:val="fr-FR"/>
        </w:rPr>
      </w:pPr>
    </w:p>
    <w:p w14:paraId="1B94FA2E" w14:textId="513493C6" w:rsidR="00D25A02" w:rsidRPr="002A3241" w:rsidRDefault="00D25A02" w:rsidP="00D25A02">
      <w:pPr>
        <w:jc w:val="both"/>
        <w:rPr>
          <w:lang w:val="en-US"/>
        </w:rPr>
      </w:pPr>
      <w:proofErr w:type="spellStart"/>
      <w:r w:rsidRPr="002A3241">
        <w:rPr>
          <w:b/>
          <w:bCs/>
          <w:lang w:val="en-US"/>
        </w:rPr>
        <w:t>Tifay</w:t>
      </w:r>
      <w:proofErr w:type="spellEnd"/>
      <w:r w:rsidRPr="002A3241">
        <w:rPr>
          <w:b/>
          <w:bCs/>
          <w:lang w:val="en-US"/>
        </w:rPr>
        <w:t xml:space="preserve"> 14 mg film-coated tablets</w:t>
      </w:r>
      <w:r w:rsidRPr="002A3241">
        <w:rPr>
          <w:lang w:val="en-US"/>
        </w:rPr>
        <w:t xml:space="preserve"> (</w:t>
      </w:r>
      <w:proofErr w:type="spellStart"/>
      <w:r w:rsidRPr="002A3241">
        <w:rPr>
          <w:i/>
          <w:iCs/>
          <w:lang w:val="en-US"/>
        </w:rPr>
        <w:t>teriflunomidum</w:t>
      </w:r>
      <w:proofErr w:type="spellEnd"/>
      <w:r w:rsidRPr="002A3241">
        <w:rPr>
          <w:lang w:val="en-US"/>
        </w:rPr>
        <w:t xml:space="preserve">), </w:t>
      </w:r>
      <w:proofErr w:type="spellStart"/>
      <w:r w:rsidRPr="002A3241">
        <w:rPr>
          <w:b/>
          <w:bCs/>
          <w:lang w:val="en-US"/>
        </w:rPr>
        <w:t>Stada</w:t>
      </w:r>
      <w:proofErr w:type="spellEnd"/>
      <w:r w:rsidRPr="002A3241">
        <w:rPr>
          <w:b/>
          <w:bCs/>
          <w:lang w:val="en-US"/>
        </w:rPr>
        <w:t xml:space="preserve"> </w:t>
      </w:r>
      <w:proofErr w:type="spellStart"/>
      <w:r w:rsidRPr="002A3241">
        <w:rPr>
          <w:b/>
          <w:bCs/>
          <w:lang w:val="en-US"/>
        </w:rPr>
        <w:t>Arzneimittel</w:t>
      </w:r>
      <w:proofErr w:type="spellEnd"/>
      <w:r w:rsidRPr="002A3241">
        <w:rPr>
          <w:b/>
          <w:bCs/>
          <w:lang w:val="en-US"/>
        </w:rPr>
        <w:t xml:space="preserve"> AG</w:t>
      </w:r>
      <w:r w:rsidRPr="002A3241">
        <w:rPr>
          <w:lang w:val="en-US"/>
        </w:rPr>
        <w:t xml:space="preserve">, </w:t>
      </w:r>
      <w:proofErr w:type="spellStart"/>
      <w:r w:rsidRPr="002A3241">
        <w:rPr>
          <w:lang w:val="en-US"/>
        </w:rPr>
        <w:t>Vācija</w:t>
      </w:r>
      <w:proofErr w:type="spellEnd"/>
      <w:r w:rsidRPr="002A3241">
        <w:rPr>
          <w:lang w:val="en-US"/>
        </w:rPr>
        <w:t xml:space="preserve"> (</w:t>
      </w:r>
      <w:proofErr w:type="spellStart"/>
      <w:r w:rsidRPr="002A3241">
        <w:rPr>
          <w:b/>
          <w:bCs/>
          <w:color w:val="FF0000"/>
          <w:lang w:val="en-US"/>
        </w:rPr>
        <w:t>saskaņots</w:t>
      </w:r>
      <w:proofErr w:type="spellEnd"/>
      <w:r w:rsidRPr="002A3241">
        <w:rPr>
          <w:b/>
          <w:bCs/>
          <w:color w:val="FF0000"/>
          <w:lang w:val="en-US"/>
        </w:rPr>
        <w:t xml:space="preserve"> 29.09.2023</w:t>
      </w:r>
      <w:r w:rsidRPr="002A3241">
        <w:rPr>
          <w:lang w:val="en-US"/>
        </w:rPr>
        <w:t>):</w:t>
      </w:r>
    </w:p>
    <w:p w14:paraId="6C5127F8" w14:textId="77777777" w:rsidR="00D25A02" w:rsidRPr="002A3241" w:rsidRDefault="00D25A02" w:rsidP="00D25A02">
      <w:pPr>
        <w:pStyle w:val="ListParagraph"/>
        <w:numPr>
          <w:ilvl w:val="0"/>
          <w:numId w:val="156"/>
        </w:numPr>
        <w:jc w:val="both"/>
        <w:rPr>
          <w:lang w:val="en-US"/>
        </w:rPr>
      </w:pPr>
      <w:proofErr w:type="spellStart"/>
      <w:r w:rsidRPr="002A3241">
        <w:rPr>
          <w:lang w:val="en-US"/>
        </w:rPr>
        <w:t>Svarīga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informācija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veselības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aprūpes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speciālistiem</w:t>
      </w:r>
      <w:proofErr w:type="spellEnd"/>
      <w:r w:rsidRPr="002A3241">
        <w:rPr>
          <w:lang w:val="en-US"/>
        </w:rPr>
        <w:t xml:space="preserve"> par </w:t>
      </w:r>
      <w:proofErr w:type="spellStart"/>
      <w:r w:rsidRPr="002A3241">
        <w:rPr>
          <w:lang w:val="en-US"/>
        </w:rPr>
        <w:t>zāļu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riska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mazināšanu</w:t>
      </w:r>
      <w:proofErr w:type="spellEnd"/>
      <w:r w:rsidRPr="002A3241">
        <w:rPr>
          <w:lang w:val="en-US"/>
        </w:rPr>
        <w:t xml:space="preserve"> “</w:t>
      </w:r>
      <w:proofErr w:type="spellStart"/>
      <w:r w:rsidRPr="002A3241">
        <w:rPr>
          <w:lang w:val="en-US"/>
        </w:rPr>
        <w:t>Izglītojošs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materiāls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veselības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aprūpes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speciālistam</w:t>
      </w:r>
      <w:proofErr w:type="spellEnd"/>
      <w:r w:rsidRPr="002A3241">
        <w:rPr>
          <w:lang w:val="en-US"/>
        </w:rPr>
        <w:t xml:space="preserve">”, </w:t>
      </w:r>
      <w:proofErr w:type="spellStart"/>
      <w:r w:rsidRPr="002A3241">
        <w:rPr>
          <w:lang w:val="en-US"/>
        </w:rPr>
        <w:t>versija</w:t>
      </w:r>
      <w:proofErr w:type="spellEnd"/>
      <w:r w:rsidRPr="002A3241">
        <w:rPr>
          <w:lang w:val="en-US"/>
        </w:rPr>
        <w:t xml:space="preserve"> v4, </w:t>
      </w:r>
      <w:proofErr w:type="spellStart"/>
      <w:r w:rsidRPr="002A3241">
        <w:rPr>
          <w:lang w:val="en-US"/>
        </w:rPr>
        <w:t>augusts</w:t>
      </w:r>
      <w:proofErr w:type="spellEnd"/>
      <w:r w:rsidRPr="002A3241">
        <w:rPr>
          <w:lang w:val="en-US"/>
        </w:rPr>
        <w:t xml:space="preserve"> 2023.</w:t>
      </w:r>
    </w:p>
    <w:p w14:paraId="0AB8A144" w14:textId="0C7B9A9E" w:rsidR="00D25A02" w:rsidRPr="002A3241" w:rsidRDefault="00D25A02" w:rsidP="00D25A02">
      <w:pPr>
        <w:pStyle w:val="ListParagraph"/>
        <w:numPr>
          <w:ilvl w:val="0"/>
          <w:numId w:val="156"/>
        </w:numPr>
        <w:jc w:val="both"/>
        <w:rPr>
          <w:lang w:val="en-US"/>
        </w:rPr>
      </w:pPr>
      <w:proofErr w:type="spellStart"/>
      <w:r w:rsidRPr="002A3241">
        <w:rPr>
          <w:lang w:val="en-US"/>
        </w:rPr>
        <w:t>Svarīga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informācija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pacientam</w:t>
      </w:r>
      <w:proofErr w:type="spellEnd"/>
      <w:r w:rsidRPr="002A3241">
        <w:rPr>
          <w:lang w:val="en-US"/>
        </w:rPr>
        <w:t xml:space="preserve"> par </w:t>
      </w:r>
      <w:proofErr w:type="spellStart"/>
      <w:r w:rsidRPr="002A3241">
        <w:rPr>
          <w:lang w:val="en-US"/>
        </w:rPr>
        <w:t>zāļu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riska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mazināšanu</w:t>
      </w:r>
      <w:proofErr w:type="spellEnd"/>
      <w:r w:rsidRPr="002A3241">
        <w:rPr>
          <w:lang w:val="en-US"/>
        </w:rPr>
        <w:t xml:space="preserve"> “</w:t>
      </w:r>
      <w:proofErr w:type="spellStart"/>
      <w:r w:rsidRPr="002A3241">
        <w:rPr>
          <w:lang w:val="en-US"/>
        </w:rPr>
        <w:t>Pacienta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kartīte</w:t>
      </w:r>
      <w:proofErr w:type="spellEnd"/>
      <w:r w:rsidRPr="002A3241">
        <w:rPr>
          <w:lang w:val="en-US"/>
        </w:rPr>
        <w:t xml:space="preserve">”, </w:t>
      </w:r>
      <w:proofErr w:type="spellStart"/>
      <w:r w:rsidRPr="002A3241">
        <w:rPr>
          <w:lang w:val="en-US"/>
        </w:rPr>
        <w:t>versija</w:t>
      </w:r>
      <w:proofErr w:type="spellEnd"/>
      <w:r w:rsidRPr="002A3241">
        <w:rPr>
          <w:lang w:val="en-US"/>
        </w:rPr>
        <w:t xml:space="preserve"> v4, </w:t>
      </w:r>
      <w:proofErr w:type="spellStart"/>
      <w:r w:rsidRPr="002A3241">
        <w:rPr>
          <w:lang w:val="en-US"/>
        </w:rPr>
        <w:t>augusts</w:t>
      </w:r>
      <w:proofErr w:type="spellEnd"/>
      <w:r w:rsidRPr="002A3241">
        <w:rPr>
          <w:lang w:val="en-US"/>
        </w:rPr>
        <w:t xml:space="preserve"> 2023.</w:t>
      </w:r>
    </w:p>
    <w:p w14:paraId="16321F6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EA75C0" w14:textId="5979A61D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Tracleer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(bosentanum), </w:t>
      </w:r>
      <w:r>
        <w:rPr>
          <w:rFonts w:ascii="Times New Roman" w:eastAsia="Times New Roman" w:hAnsi="Times New Roman" w:cs="Times New Roman"/>
          <w:sz w:val="24"/>
          <w:szCs w:val="24"/>
        </w:rPr>
        <w:t>Actelion Registration Ltd, Lielbritānija (saskaņots 20.11.2014)</w:t>
      </w:r>
      <w:r w:rsidR="00006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E63" w:rsidRPr="00006E63">
        <w:rPr>
          <w:rFonts w:ascii="Times New Roman" w:eastAsia="Times New Roman" w:hAnsi="Times New Roman" w:cs="Times New Roman"/>
          <w:color w:val="FF0000"/>
          <w:sz w:val="24"/>
          <w:szCs w:val="24"/>
        </w:rPr>
        <w:t>zāles nav pieejamas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B4125B" w14:textId="77777777" w:rsidR="0013774F" w:rsidRDefault="0013774F" w:rsidP="004B00FD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aknu funkciju traucējumiem;</w:t>
      </w:r>
    </w:p>
    <w:p w14:paraId="7330EB19" w14:textId="77777777" w:rsidR="0013774F" w:rsidRDefault="0013774F" w:rsidP="004B00FD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grūtniecību;</w:t>
      </w:r>
    </w:p>
    <w:p w14:paraId="36B80735" w14:textId="77777777" w:rsidR="0013774F" w:rsidRDefault="0013774F" w:rsidP="004B00FD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karte;</w:t>
      </w:r>
    </w:p>
    <w:p w14:paraId="4CF95019" w14:textId="2386DFC0" w:rsidR="0013774F" w:rsidRDefault="0013774F" w:rsidP="004B00FD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Grūtniecības un blakusparādību ziņošanas formas.</w:t>
      </w:r>
    </w:p>
    <w:p w14:paraId="0842A105" w14:textId="7F27EF3D" w:rsid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1200BB" w14:textId="7606C412" w:rsid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Treposuvi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Treprostinilum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>Orpha-Devel Handels und Vertriebs GmbH, Austrija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C2752">
        <w:rPr>
          <w:rFonts w:ascii="Times New Roman" w:eastAsia="Times New Roman" w:hAnsi="Times New Roman" w:cs="Times New Roman"/>
          <w:color w:val="FF0000"/>
          <w:sz w:val="24"/>
          <w:szCs w:val="24"/>
        </w:rPr>
        <w:t>saskaņots 20.05.2021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F3D3321" w14:textId="77777777" w:rsidR="004C2752" w:rsidRP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59DF372D" w14:textId="77777777" w:rsidR="004C2752" w:rsidRPr="004C2752" w:rsidRDefault="004C2752" w:rsidP="00F3169B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>Pavadvēstule VAS “Vēstule veselības aprūpes speciālistam. Treposuvi 1 mg/ml, 2,5 mg/ml, 5 mg/ml, 10 mg/ml šķīdums infūzijām (</w:t>
      </w:r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Treprostinilum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>)”, versija 1.0;</w:t>
      </w:r>
    </w:p>
    <w:p w14:paraId="6354B068" w14:textId="77777777" w:rsidR="004C2752" w:rsidRPr="004C2752" w:rsidRDefault="004C2752" w:rsidP="00F3169B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>Treniņu slaidi VAS par zāļu lietošanu “Veselības aprūpes speciālistu (VAS) apmācība drošai treprostinila intravenozai lietošanai un ar katetra lietošanu saistītu asinsrites infekciju (</w:t>
      </w:r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catheter-related bloodstream infections —CRBI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>) profilaksei”, versija 1.0;</w:t>
      </w:r>
    </w:p>
    <w:p w14:paraId="430077AC" w14:textId="77777777" w:rsidR="004C2752" w:rsidRPr="004C2752" w:rsidRDefault="004C2752" w:rsidP="00F3169B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>Īpaši uzraugāma notikuma ziņošanas forma “Īpaši uzraugāms nevēlams notikums (</w:t>
      </w:r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Event of special interest —ESI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>) — ar Treposuvi intravenozu lietošanu saistīta asinsrites infekcija”, versija 1.0</w:t>
      </w:r>
    </w:p>
    <w:p w14:paraId="03FBDEED" w14:textId="77777777" w:rsidR="004C2752" w:rsidRP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4C275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4C2752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70A3CA9D" w14:textId="77777777" w:rsidR="004C2752" w:rsidRPr="004C2752" w:rsidRDefault="004C2752" w:rsidP="00F3169B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Infūzijas sistēmas izmantošana Treposuvi </w:t>
      </w:r>
      <w:r w:rsidRPr="004C27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® 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>ievadīšanai vēnā, Informācija pacientam, versija 1.0;</w:t>
      </w:r>
    </w:p>
    <w:p w14:paraId="56A0E2CB" w14:textId="77777777" w:rsidR="004C2752" w:rsidRPr="004C2752" w:rsidRDefault="004C2752" w:rsidP="00F3169B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>Pacienta anketa par treprostinila intravenozu lietošanu, versija 1.0.</w:t>
      </w:r>
    </w:p>
    <w:p w14:paraId="5FCEBF25" w14:textId="77777777" w:rsid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2B2BD" w14:textId="77777777" w:rsidR="0013774F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FC67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Tresiba 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insulinum degludecum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Novo Nordisk A/S, Dānija (saskaņots 31.07.2018.)</w:t>
      </w:r>
    </w:p>
    <w:p w14:paraId="303D99D9" w14:textId="77777777" w:rsidR="0013774F" w:rsidRPr="00996213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3F2C6" w14:textId="77777777" w:rsidR="0013774F" w:rsidRPr="00FF12C5" w:rsidRDefault="0013774F" w:rsidP="004B00FD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09054B">
        <w:rPr>
          <w:rFonts w:ascii="Times New Roman" w:eastAsia="Times New Roman" w:hAnsi="Times New Roman"/>
          <w:sz w:val="24"/>
          <w:szCs w:val="24"/>
        </w:rPr>
        <w:t>Svarīga informācija veselības aprūpes speciālistiem par zāļu riska mazināšanu saistībā ar degludeka insulīna (Tresiba®) divu stiprumu preparātu sajaukšanu savā starpā</w:t>
      </w:r>
      <w:r>
        <w:rPr>
          <w:rFonts w:ascii="Times New Roman" w:eastAsia="Times New Roman" w:hAnsi="Times New Roman"/>
          <w:sz w:val="24"/>
          <w:szCs w:val="24"/>
        </w:rPr>
        <w:t>” (versija: IM VAS letter/TRE/LV/06-2018);</w:t>
      </w:r>
    </w:p>
    <w:p w14:paraId="37C560B5" w14:textId="77777777" w:rsidR="0013774F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BE43C" w14:textId="77777777" w:rsidR="0013774F" w:rsidRDefault="0013774F" w:rsidP="004B00FD">
      <w:pPr>
        <w:pStyle w:val="ListParagraph"/>
        <w:numPr>
          <w:ilvl w:val="0"/>
          <w:numId w:val="108"/>
        </w:numPr>
        <w:autoSpaceDE w:val="0"/>
        <w:autoSpaceDN w:val="0"/>
        <w:adjustRightInd w:val="0"/>
        <w:jc w:val="both"/>
        <w:rPr>
          <w:rFonts w:cstheme="minorBidi"/>
          <w:lang w:val="lv-LV"/>
        </w:rPr>
      </w:pPr>
      <w:r w:rsidRPr="001C2602">
        <w:rPr>
          <w:rFonts w:cstheme="minorBidi"/>
          <w:lang w:val="lv-LV"/>
        </w:rPr>
        <w:t>Plakāts veselības aprūpes speciālistam “Svarīga informācija veselības aprūpes speciālistiem par zāļu riska mazināšanu saistībā ar degludeka insulīna (Tresiba®) divu stiprumu preparātu sajaukšanu savā starpā” (</w:t>
      </w:r>
      <w:r>
        <w:rPr>
          <w:rFonts w:cstheme="minorBidi"/>
          <w:lang w:val="lv-LV"/>
        </w:rPr>
        <w:t xml:space="preserve">versija: </w:t>
      </w:r>
      <w:r w:rsidRPr="001C2602">
        <w:rPr>
          <w:rFonts w:cstheme="minorBidi"/>
          <w:lang w:val="lv-LV"/>
        </w:rPr>
        <w:t>IM VAS poster/TRE/LV/06-2018;</w:t>
      </w:r>
    </w:p>
    <w:p w14:paraId="0B0F9B88" w14:textId="77777777" w:rsidR="0013774F" w:rsidRPr="001C2602" w:rsidRDefault="0013774F" w:rsidP="0013774F">
      <w:pPr>
        <w:pStyle w:val="ListParagraph"/>
        <w:autoSpaceDE w:val="0"/>
        <w:autoSpaceDN w:val="0"/>
        <w:adjustRightInd w:val="0"/>
        <w:jc w:val="both"/>
        <w:rPr>
          <w:rFonts w:cstheme="minorBidi"/>
          <w:lang w:val="lv-LV"/>
        </w:rPr>
      </w:pPr>
    </w:p>
    <w:p w14:paraId="70CE59B0" w14:textId="77777777" w:rsidR="0013774F" w:rsidRPr="002841B5" w:rsidRDefault="0013774F" w:rsidP="004B00FD">
      <w:pPr>
        <w:pStyle w:val="ListParagraph"/>
        <w:numPr>
          <w:ilvl w:val="0"/>
          <w:numId w:val="108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Pacienta brošūra “</w:t>
      </w:r>
      <w:r w:rsidRPr="00F36257">
        <w:rPr>
          <w:lang w:val="lv-LV"/>
        </w:rPr>
        <w:t>Svarīga informācija pacientam par zāļu riska mazināšanu saistībā ar degludeka insulīna (Tresiba® (insulinum degludecum) [rekombinantas DNS cilmes] šķīdums injekcijām) divu stiprumu preparātu sajaukšanu savā starpā</w:t>
      </w:r>
      <w:r>
        <w:rPr>
          <w:lang w:val="lv-LV"/>
        </w:rPr>
        <w:t>” (versija: IM patient broshure/TRE/LV/06-2018).</w:t>
      </w:r>
    </w:p>
    <w:p w14:paraId="3753B85D" w14:textId="77777777" w:rsidR="0013774F" w:rsidRPr="00FF12C5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492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FEE32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Trizivir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 sulfas, Lamivudinum, Zidovudinum)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ViiV Healthcare BV, Nīderlande (atjaunināts 06.03.2020)</w:t>
      </w:r>
    </w:p>
    <w:p w14:paraId="375E31CE" w14:textId="541490E9" w:rsidR="0013774F" w:rsidRDefault="0013774F" w:rsidP="004B00FD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reakcijām”, v.NP- LV-ABL-LBND-200001</w:t>
      </w:r>
      <w:r w:rsidR="007635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353A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33A97A70" w14:textId="1FF14504" w:rsidR="0013774F" w:rsidRDefault="0013774F" w:rsidP="004B00FD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Pielikums izglītojošam materiālam veselības aprūpes speciālistiem par abakavīra paagstinātas jutības reakcijām “Paaugstinātas jutības reakciju gadījumu apraksti”, v. NP- LV-ABL-LBND-200001;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07CAE2EC" w14:textId="77777777" w:rsidR="0013774F" w:rsidRDefault="0013774F" w:rsidP="004B00FD">
      <w:pPr>
        <w:pStyle w:val="ListParagraph"/>
        <w:numPr>
          <w:ilvl w:val="0"/>
          <w:numId w:val="85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0D702F1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CC019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64DA9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Triumeq 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Dolutegravirum natricum, Abacaviri sulfas, Lamivudinum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ViiV Healthcare BV, Nīderlande (atjaunināts 06.03.2020):</w:t>
      </w:r>
    </w:p>
    <w:p w14:paraId="0C228E34" w14:textId="6EF2B2B7" w:rsidR="0013774F" w:rsidRPr="00CA6D64" w:rsidRDefault="0013774F" w:rsidP="004B00FD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Svarīga informācija veselības aprūpes speciālistiem par zāļu riska mazināšanu “Izglītojošs materiāls veselības aprūpes speciālistam par abakavīra paaugstinātas jutības reakcijām”, v.NP-LV-ABL-LBND-200001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24B60EF9" w14:textId="652FF6A1" w:rsidR="0013774F" w:rsidRPr="00CA6D64" w:rsidRDefault="0013774F" w:rsidP="004B00FD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Pielikums izglītojošam materiālam veselības aprūpes speciālistiem par abakavīra paagstinātas jutības reakcijām “Paaugstinātas jutības reakciju gadījumu apraksti”, v.NP-LV-ABL-LBND-200001;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77693521" w14:textId="77777777" w:rsidR="0013774F" w:rsidRDefault="0013774F" w:rsidP="004B00FD">
      <w:pPr>
        <w:pStyle w:val="ListParagraph"/>
        <w:numPr>
          <w:ilvl w:val="0"/>
          <w:numId w:val="85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1A2828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A882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B30E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Trobalt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(retigabīns), Glaxo Group Limited, Lielbritānija (atjaunināts 18.03.2016):</w:t>
      </w:r>
    </w:p>
    <w:p w14:paraId="584970A7" w14:textId="77777777" w:rsidR="0013774F" w:rsidRPr="00C51762" w:rsidRDefault="0013774F" w:rsidP="004B00FD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Pavadvēstule atjaunotajiem izglītojošiem materiāliem veselības aprūpes speciālistam par Trobalt, versija LV/RTG/0015/12(1)a</w:t>
      </w:r>
    </w:p>
    <w:p w14:paraId="1473AA83" w14:textId="77777777" w:rsidR="0013774F" w:rsidRPr="00C51762" w:rsidRDefault="0013774F" w:rsidP="004B00FD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mazināšanu: “Trobalt (retigabīns) lietošanas drošuma jautājumi, kurus nepieciešams pārrunāt ar pacientu pirms zāļu parakstīšanas”, versija LV/RTG/0015/12 (1)</w:t>
      </w:r>
    </w:p>
    <w:p w14:paraId="34611006" w14:textId="77777777" w:rsidR="0013774F" w:rsidRPr="00C51762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B08502" w14:textId="62663A3E" w:rsidR="0013774F" w:rsidRPr="00C51762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7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Truvada 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C51762"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Emtricitabinum, Tenofovirum disoproxilum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), Gilead Sciences International Ltd., Lielbritānija, (</w:t>
      </w:r>
      <w:r w:rsidR="00533631" w:rsidRPr="0053363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atcelti 03.04.2023</w:t>
      </w:r>
      <w:r w:rsidR="0053363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30EB5480" w14:textId="77777777" w:rsidR="0013774F" w:rsidRPr="002A3241" w:rsidRDefault="0013774F" w:rsidP="004B00FD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Pavadvēstule atjaunotajam izglītojošajam materiālam veselības aprūpes speciālistam;</w:t>
      </w:r>
    </w:p>
    <w:p w14:paraId="4F1583DF" w14:textId="77777777" w:rsidR="0013774F" w:rsidRPr="002A3241" w:rsidRDefault="0013774F" w:rsidP="004B00FD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speciālistam par zāļu riska mazināšanu:</w:t>
      </w:r>
    </w:p>
    <w:p w14:paraId="0770E5E5" w14:textId="77777777" w:rsidR="0013774F" w:rsidRPr="002A3241" w:rsidRDefault="0013774F" w:rsidP="004B00FD">
      <w:pPr>
        <w:numPr>
          <w:ilvl w:val="1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11303A8A" w14:textId="77777777" w:rsidR="0013774F" w:rsidRPr="002A3241" w:rsidRDefault="0013774F" w:rsidP="004B00FD">
      <w:pPr>
        <w:numPr>
          <w:ilvl w:val="1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02428A64" w14:textId="77777777" w:rsidR="0013774F" w:rsidRPr="002A3241" w:rsidRDefault="0013774F" w:rsidP="004B00FD">
      <w:pPr>
        <w:numPr>
          <w:ilvl w:val="1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4DC3D207" w14:textId="77777777" w:rsidR="0013774F" w:rsidRPr="002A3241" w:rsidRDefault="0013774F" w:rsidP="004B00FD">
      <w:pPr>
        <w:numPr>
          <w:ilvl w:val="1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tenofovīra disoproksila fumarāta (TDF) lietošanu ar HIV-1 inficētu bērnu un pusaudžu ārstēšanai, versija v3 06 Feb 2017.</w:t>
      </w:r>
    </w:p>
    <w:p w14:paraId="6C5D3D1F" w14:textId="77777777" w:rsidR="0013774F" w:rsidRPr="002A3241" w:rsidRDefault="0013774F" w:rsidP="004B00FD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Kreatinīna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klīrensa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logaritmiskais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lineāls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versija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4.0_ 11 Sept 2014.</w:t>
      </w:r>
    </w:p>
    <w:p w14:paraId="4FFEB24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A32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Truvada </w:t>
      </w:r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2A324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Emtricitabinum</w:t>
      </w:r>
      <w:proofErr w:type="spellEnd"/>
      <w:r w:rsidRPr="002A324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2A324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Tenofovirum</w:t>
      </w:r>
      <w:proofErr w:type="spellEnd"/>
      <w:r w:rsidRPr="002A324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A324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disoproxilum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Gilead Sciences International Ltd., </w:t>
      </w:r>
      <w:proofErr w:type="spellStart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Lielbritānija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indikācijai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lietošanai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pirmskontakta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profilaksei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(PKP).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817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Atjaunināts 27.03.2018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790AAD9A" w14:textId="77777777" w:rsidR="0013774F" w:rsidRDefault="0013774F" w:rsidP="004B00FD">
      <w:pPr>
        <w:pStyle w:val="ListParagraph"/>
        <w:numPr>
          <w:ilvl w:val="0"/>
          <w:numId w:val="8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Izglītojošo materiālu pavadvēstule</w:t>
      </w:r>
    </w:p>
    <w:p w14:paraId="29B2DC4A" w14:textId="77777777" w:rsidR="0013774F" w:rsidRDefault="0013774F" w:rsidP="004B00FD">
      <w:pPr>
        <w:pStyle w:val="ListParagraph"/>
        <w:numPr>
          <w:ilvl w:val="0"/>
          <w:numId w:val="8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veselības aprūpes speciālistiem par zāļu riska mazināšanu “Svarīga drošuma informācija zāļu izrakstītājiem par Truvada® 200 mg/245 mg apvalkotās tabletes lietošanu pirmskontakta profilaksei (PKP)”, versija – PkP_v2_LV;</w:t>
      </w:r>
    </w:p>
    <w:p w14:paraId="4DB9D9B9" w14:textId="77777777" w:rsidR="0013774F" w:rsidRDefault="0013774F" w:rsidP="004B00FD">
      <w:pPr>
        <w:pStyle w:val="ListParagraph"/>
        <w:numPr>
          <w:ilvl w:val="0"/>
          <w:numId w:val="8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Zāļu izrakstītāja kontrolsaraksts: Truvada® 200 mg/245 mg apvalkoto tablešu lietošanas uzsākšana pirmskontakta profilaksei (PKP), versija – PKP_v2;</w:t>
      </w:r>
    </w:p>
    <w:p w14:paraId="6DE27C0D" w14:textId="77777777" w:rsidR="0013774F" w:rsidRDefault="0013774F" w:rsidP="004B00FD">
      <w:pPr>
        <w:pStyle w:val="ListParagraph"/>
        <w:numPr>
          <w:ilvl w:val="0"/>
          <w:numId w:val="8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pacientam par zāļu riska mazināšanu: “Svarīga informācija par Truvada 200 mg/245 mg apvalkotās tabletes cilvēka imūndeficīta vīrusa (HIV) infekcijas iegūšanas riska mazināšanu”, versija – PTP_v2;</w:t>
      </w:r>
    </w:p>
    <w:p w14:paraId="24BDE381" w14:textId="77777777" w:rsidR="0013774F" w:rsidRDefault="0013774F" w:rsidP="004B00FD">
      <w:pPr>
        <w:pStyle w:val="ListParagraph"/>
        <w:numPr>
          <w:ilvl w:val="0"/>
          <w:numId w:val="8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“Truvada® 200 mg/245 mg apvalkotās tabletes </w:t>
      </w:r>
    </w:p>
    <w:p w14:paraId="23CD8B2E" w14:textId="77777777" w:rsidR="0013774F" w:rsidRDefault="0013774F" w:rsidP="004B00FD">
      <w:pPr>
        <w:pStyle w:val="ListParagraph"/>
        <w:numPr>
          <w:ilvl w:val="0"/>
          <w:numId w:val="8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PKP – Pacienta atgādinājuma kartīte”, versija – PKP_v2.</w:t>
      </w:r>
    </w:p>
    <w:p w14:paraId="1F6129D9" w14:textId="77777777" w:rsidR="0013774F" w:rsidRDefault="0013774F" w:rsidP="0013774F">
      <w:pPr>
        <w:autoSpaceDE w:val="0"/>
        <w:autoSpaceDN w:val="0"/>
        <w:adjustRightInd w:val="0"/>
        <w:jc w:val="both"/>
        <w:rPr>
          <w:lang w:val="it-IT"/>
        </w:rPr>
      </w:pPr>
    </w:p>
    <w:p w14:paraId="6D8F1DE8" w14:textId="77777777" w:rsidR="0013774F" w:rsidRPr="00B5066F" w:rsidRDefault="0013774F" w:rsidP="0013774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FC3665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Truxima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i/>
          <w:sz w:val="24"/>
          <w:szCs w:val="24"/>
          <w:lang w:val="it-IT"/>
        </w:rPr>
        <w:t>(Rituximabum),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sz w:val="24"/>
          <w:szCs w:val="24"/>
          <w:lang w:val="it-IT"/>
        </w:rPr>
        <w:t>Celltrion Healthcare Hungary Kft., Ungārija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(saskaņots 29.08.2018.):</w:t>
      </w:r>
      <w:r w:rsidRPr="00B5066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67B3057" w14:textId="77777777" w:rsidR="0013774F" w:rsidRPr="00B5066F" w:rsidRDefault="0013774F" w:rsidP="004B00FD">
      <w:pPr>
        <w:numPr>
          <w:ilvl w:val="0"/>
          <w:numId w:val="113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bCs/>
          <w:sz w:val="24"/>
          <w:szCs w:val="24"/>
        </w:rPr>
        <w:t>Svarīga informācija veselības aprūpes speciālistiem par zāļu riska mazināšanu. Svarīga informācija par Truxima (rituximab), versija</w:t>
      </w:r>
      <w:r w:rsidRPr="00B5066F">
        <w:rPr>
          <w:rFonts w:ascii="Times New Roman" w:hAnsi="Times New Roman"/>
          <w:sz w:val="24"/>
          <w:szCs w:val="24"/>
        </w:rPr>
        <w:t xml:space="preserve"> VA_06_2018_LV_V02; </w:t>
      </w:r>
    </w:p>
    <w:p w14:paraId="5EFA322D" w14:textId="77777777" w:rsidR="0013774F" w:rsidRPr="00B5066F" w:rsidRDefault="0013774F" w:rsidP="004B00FD">
      <w:pPr>
        <w:numPr>
          <w:ilvl w:val="0"/>
          <w:numId w:val="113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sz w:val="24"/>
          <w:szCs w:val="24"/>
        </w:rPr>
        <w:t>Svarīga informācija pacientam par zāļu riska mazināšanu</w:t>
      </w:r>
      <w:r w:rsidRPr="00B5066F">
        <w:rPr>
          <w:rFonts w:ascii="Times New Roman" w:hAnsi="Times New Roman"/>
          <w:bCs/>
          <w:sz w:val="24"/>
          <w:szCs w:val="24"/>
        </w:rPr>
        <w:t>. Kas jums jāzina par Truxima</w:t>
      </w:r>
      <w:r w:rsidRPr="002A3241">
        <w:rPr>
          <w:rFonts w:ascii="Times New Roman" w:hAnsi="Times New Roman"/>
          <w:bCs/>
          <w:sz w:val="24"/>
          <w:szCs w:val="24"/>
        </w:rPr>
        <w:t xml:space="preserve"> (rituksimab)</w:t>
      </w:r>
      <w:r w:rsidRPr="00B5066F">
        <w:rPr>
          <w:rFonts w:ascii="Times New Roman" w:hAnsi="Times New Roman"/>
          <w:bCs/>
          <w:sz w:val="24"/>
          <w:szCs w:val="24"/>
        </w:rPr>
        <w:t>, versija</w:t>
      </w:r>
      <w:r w:rsidRPr="00B5066F">
        <w:rPr>
          <w:rFonts w:ascii="Times New Roman" w:hAnsi="Times New Roman"/>
          <w:sz w:val="24"/>
          <w:szCs w:val="24"/>
        </w:rPr>
        <w:t xml:space="preserve"> PD_06_2018_LV_V02.</w:t>
      </w:r>
    </w:p>
    <w:p w14:paraId="3F63C782" w14:textId="77777777" w:rsidR="0013774F" w:rsidRPr="002A3241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E993ED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DCD2CD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8FC4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Toujeo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(insulinum glarginum),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Sanofi-Aventis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Deutschland GmbH, Vācija (atjaunināts 26.11.2019):</w:t>
      </w:r>
    </w:p>
    <w:p w14:paraId="3882E316" w14:textId="77777777" w:rsidR="0013774F" w:rsidRPr="002A3241" w:rsidRDefault="0013774F" w:rsidP="004B00FD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41">
        <w:rPr>
          <w:rFonts w:ascii="Times New Roman" w:hAnsi="Times New Roman" w:cs="Times New Roman"/>
          <w:sz w:val="24"/>
          <w:szCs w:val="24"/>
        </w:rPr>
        <w:t>Norādījumi veselības aprūpes speciālistam par Toujeo (glargīna insulīns 300 v/ml), v.2;</w:t>
      </w:r>
    </w:p>
    <w:p w14:paraId="104E89CD" w14:textId="77777777" w:rsidR="0013774F" w:rsidRPr="00AE411D" w:rsidRDefault="0013774F" w:rsidP="004B00FD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</w:pPr>
      <w:r w:rsidRPr="002A3241">
        <w:rPr>
          <w:rFonts w:ascii="Times New Roman" w:hAnsi="Times New Roman" w:cs="Times New Roman"/>
          <w:sz w:val="24"/>
          <w:szCs w:val="24"/>
        </w:rPr>
        <w:t>Norādījumi pacientiem un/vai aprūpēājiem par Toujeo (glargīna insulīns 300 v/ml), v.2</w:t>
      </w:r>
    </w:p>
    <w:p w14:paraId="41DCB02E" w14:textId="77777777" w:rsidR="00AE411D" w:rsidRDefault="00AE411D" w:rsidP="00A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EE165" w14:textId="0929AC95" w:rsidR="00AE411D" w:rsidRDefault="00AE411D" w:rsidP="00A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1D">
        <w:rPr>
          <w:rFonts w:ascii="Times New Roman" w:hAnsi="Times New Roman" w:cs="Times New Roman"/>
          <w:b/>
          <w:bCs/>
          <w:sz w:val="24"/>
          <w:szCs w:val="24"/>
        </w:rPr>
        <w:t>Tyenne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E411D">
        <w:rPr>
          <w:rFonts w:ascii="Times New Roman" w:hAnsi="Times New Roman" w:cs="Times New Roman"/>
          <w:i/>
          <w:iCs/>
          <w:sz w:val="24"/>
          <w:szCs w:val="24"/>
        </w:rPr>
        <w:t>Tocilizumabum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E411D">
        <w:rPr>
          <w:rFonts w:ascii="Times New Roman" w:hAnsi="Times New Roman" w:cs="Times New Roman"/>
          <w:sz w:val="24"/>
          <w:szCs w:val="24"/>
        </w:rPr>
        <w:t>Fresenius Kabi Deutschland GmbH, Vācija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E41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saskaņots 05.12.2024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329192D3" w14:textId="77777777" w:rsidR="00AE411D" w:rsidRPr="00F50D40" w:rsidRDefault="00BD2C6F" w:rsidP="00BB04A4">
      <w:pPr>
        <w:numPr>
          <w:ilvl w:val="0"/>
          <w:numId w:val="201"/>
        </w:numPr>
        <w:suppressAutoHyphens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377502216"/>
          <w:placeholder>
            <w:docPart w:val="9367ED76642B415DB2926010C79D2583"/>
          </w:placeholder>
        </w:sdtPr>
        <w:sdtEndPr/>
        <w:sdtContent>
          <w:r w:rsidR="00AE411D" w:rsidRPr="00F50D40">
            <w:rPr>
              <w:rFonts w:ascii="Times New Roman" w:hAnsi="Times New Roman"/>
              <w:sz w:val="24"/>
              <w:szCs w:val="24"/>
            </w:rPr>
            <w:t>Svarīga informācija veselības aprūpes speciālistiem par zāļu riska mazināšanu</w:t>
          </w:r>
        </w:sdtContent>
      </w:sdt>
      <w:r w:rsidR="00AE411D" w:rsidRPr="00F50D40">
        <w:rPr>
          <w:rFonts w:ascii="Times New Roman" w:hAnsi="Times New Roman"/>
          <w:sz w:val="24"/>
          <w:szCs w:val="24"/>
        </w:rPr>
        <w:t xml:space="preserve"> </w:t>
      </w:r>
    </w:p>
    <w:p w14:paraId="15BA7F1F" w14:textId="77777777" w:rsidR="00AE411D" w:rsidRPr="00F50D40" w:rsidRDefault="00AE411D" w:rsidP="00AE411D">
      <w:pPr>
        <w:numPr>
          <w:ilvl w:val="1"/>
          <w:numId w:val="201"/>
        </w:numPr>
        <w:suppressAutoHyphens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50D40">
        <w:rPr>
          <w:rFonts w:ascii="Times New Roman" w:hAnsi="Times New Roman"/>
          <w:sz w:val="24"/>
          <w:szCs w:val="24"/>
        </w:rPr>
        <w:t>“Buklets veselības aprūpes speciālistam”, versija 1.0, 2023 10.</w:t>
      </w:r>
    </w:p>
    <w:p w14:paraId="2EAB9344" w14:textId="77777777" w:rsidR="00AE411D" w:rsidRPr="00F50D40" w:rsidRDefault="00AE411D" w:rsidP="00AE411D">
      <w:pPr>
        <w:numPr>
          <w:ilvl w:val="1"/>
          <w:numId w:val="201"/>
        </w:numPr>
        <w:suppressAutoHyphens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50D40">
        <w:rPr>
          <w:rFonts w:ascii="Times New Roman" w:hAnsi="Times New Roman"/>
          <w:sz w:val="24"/>
          <w:szCs w:val="24"/>
        </w:rPr>
        <w:t>“TYENNE norādījumi par dozēšanu”, versija 1.0, 2023 10.</w:t>
      </w:r>
    </w:p>
    <w:p w14:paraId="073D6ABA" w14:textId="77777777" w:rsidR="00AE411D" w:rsidRPr="00F50D40" w:rsidRDefault="00AE411D" w:rsidP="00AE411D">
      <w:pPr>
        <w:numPr>
          <w:ilvl w:val="0"/>
          <w:numId w:val="201"/>
        </w:numPr>
        <w:suppressAutoHyphens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50D40">
        <w:rPr>
          <w:rFonts w:ascii="Times New Roman" w:eastAsia="Times New Roman" w:hAnsi="Times New Roman"/>
          <w:sz w:val="24"/>
          <w:szCs w:val="24"/>
        </w:rPr>
        <w:t xml:space="preserve">Svarīga informācija pacientam par zāļu riska mazināšanu </w:t>
      </w:r>
    </w:p>
    <w:p w14:paraId="5A341EEF" w14:textId="77777777" w:rsidR="00AE411D" w:rsidRPr="00F50D40" w:rsidRDefault="00AE411D" w:rsidP="00AE411D">
      <w:pPr>
        <w:numPr>
          <w:ilvl w:val="1"/>
          <w:numId w:val="201"/>
        </w:numPr>
        <w:suppressAutoHyphens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50D40">
        <w:rPr>
          <w:rFonts w:ascii="Times New Roman" w:eastAsia="Times New Roman" w:hAnsi="Times New Roman"/>
          <w:sz w:val="24"/>
          <w:szCs w:val="24"/>
        </w:rPr>
        <w:t>“Pacienta kartīte”, versija 1.0, 2023 10.</w:t>
      </w:r>
    </w:p>
    <w:p w14:paraId="73A72276" w14:textId="0C2BC79D" w:rsidR="00AE411D" w:rsidRPr="00AE411D" w:rsidRDefault="00AE411D" w:rsidP="00AE411D">
      <w:pPr>
        <w:numPr>
          <w:ilvl w:val="1"/>
          <w:numId w:val="201"/>
        </w:numPr>
        <w:suppressAutoHyphens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50D40">
        <w:rPr>
          <w:rFonts w:ascii="Times New Roman" w:eastAsia="Times New Roman" w:hAnsi="Times New Roman"/>
          <w:sz w:val="24"/>
          <w:szCs w:val="24"/>
        </w:rPr>
        <w:t>“Buklets pacientiem”, versija 1.0, 2023 10.</w:t>
      </w:r>
    </w:p>
    <w:p w14:paraId="300949E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64E0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Tygacil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(tigeciklīns), Wyeth Europa Ltd., Lielbritānija (saskaņots 16.08.2011) :</w:t>
      </w:r>
    </w:p>
    <w:p w14:paraId="0C142043" w14:textId="77777777" w:rsidR="0013774F" w:rsidRDefault="0013774F" w:rsidP="004B00FD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izglītojoša programma ārstiem (slīdrādes materiāls).</w:t>
      </w:r>
    </w:p>
    <w:p w14:paraId="7B265C0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4EF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8C95C0" w14:textId="0E552AAD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Tysabri*▼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natalizumab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Biogen Idec Ltd., Lielbritānija (</w:t>
      </w:r>
      <w:r w:rsidRPr="00D037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atjaunināts </w:t>
      </w:r>
      <w:r w:rsidR="00D03728" w:rsidRPr="00D037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24.05.2021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0CD9B11" w14:textId="77777777" w:rsidR="00D03728" w:rsidRPr="00D03728" w:rsidRDefault="00D03728" w:rsidP="00D03728">
      <w:pPr>
        <w:suppressAutoHyphens/>
        <w:autoSpaceDN w:val="0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D03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D03728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1AC2D772" w14:textId="16B3A8B5" w:rsidR="00D03728" w:rsidRDefault="00D03728" w:rsidP="00F3169B">
      <w:pPr>
        <w:numPr>
          <w:ilvl w:val="0"/>
          <w:numId w:val="165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>Informācija ārstiem* un vadlīnijas par pacientu ar multiplo sklerozi ārstēšanu, kas saņem (i.v. un s.c.) TYSABRI (</w:t>
      </w:r>
      <w:r w:rsidRPr="00D03728">
        <w:rPr>
          <w:rFonts w:ascii="Times New Roman" w:eastAsia="Times New Roman" w:hAnsi="Times New Roman" w:cs="Times New Roman"/>
          <w:i/>
          <w:iCs/>
          <w:sz w:val="24"/>
          <w:szCs w:val="24"/>
        </w:rPr>
        <w:t>natalizumabum</w:t>
      </w:r>
      <w:r w:rsidRPr="00D03728">
        <w:rPr>
          <w:rFonts w:ascii="Times New Roman" w:eastAsia="Times New Roman" w:hAnsi="Times New Roman" w:cs="Times New Roman"/>
          <w:sz w:val="24"/>
          <w:szCs w:val="24"/>
        </w:rPr>
        <w:t>), versija 19.</w:t>
      </w:r>
    </w:p>
    <w:p w14:paraId="055BE1C1" w14:textId="77777777" w:rsidR="00D03728" w:rsidRPr="00D03728" w:rsidRDefault="00D03728" w:rsidP="00D03728">
      <w:pPr>
        <w:suppressAutoHyphens/>
        <w:autoSpaceDN w:val="0"/>
        <w:spacing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FD000D0" w14:textId="77777777" w:rsidR="00D03728" w:rsidRPr="00D03728" w:rsidRDefault="00D03728" w:rsidP="00D03728">
      <w:pPr>
        <w:suppressAutoHyphens/>
        <w:autoSpaceDN w:val="0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D0372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D03728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9BC0195" w14:textId="77777777" w:rsidR="00D03728" w:rsidRPr="00D03728" w:rsidRDefault="00D03728" w:rsidP="00F3169B">
      <w:pPr>
        <w:numPr>
          <w:ilvl w:val="0"/>
          <w:numId w:val="164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 xml:space="preserve">Veidlapa TYSABRI terapijas uzsākšanai, Versija 19; </w:t>
      </w:r>
    </w:p>
    <w:p w14:paraId="2C9578B0" w14:textId="77777777" w:rsidR="00D03728" w:rsidRPr="00D03728" w:rsidRDefault="00D03728" w:rsidP="00F3169B">
      <w:pPr>
        <w:numPr>
          <w:ilvl w:val="0"/>
          <w:numId w:val="164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>Veidlapa TYSABRI terapijas turpināšanai, versija 19;</w:t>
      </w:r>
    </w:p>
    <w:p w14:paraId="7D43BD51" w14:textId="77777777" w:rsidR="00D03728" w:rsidRPr="00D03728" w:rsidRDefault="00D03728" w:rsidP="00F3169B">
      <w:pPr>
        <w:numPr>
          <w:ilvl w:val="0"/>
          <w:numId w:val="164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>Veidlapa TYSABRI terapijas pārtraukšanai, versija 19;</w:t>
      </w:r>
    </w:p>
    <w:p w14:paraId="2AC2D446" w14:textId="77777777" w:rsidR="00D03728" w:rsidRPr="00D03728" w:rsidRDefault="00D03728" w:rsidP="00F3169B">
      <w:pPr>
        <w:numPr>
          <w:ilvl w:val="0"/>
          <w:numId w:val="164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>TYSABRI pacienta brīdinājuma kartiņa, versija 19.</w:t>
      </w:r>
    </w:p>
    <w:p w14:paraId="33DDAE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71120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Tyverb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(lapatinib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250 mg apvalkotās tabletes, Novartis Europharm Ltd., Lielbritānija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atcelti 16.08.2017.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3ECD6A2A" w14:textId="77777777" w:rsidR="0013774F" w:rsidRDefault="0013774F" w:rsidP="004B00FD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„Informācija par drošu Tyverb (lapatinib) lietošanu”;</w:t>
      </w:r>
    </w:p>
    <w:p w14:paraId="696E9C01" w14:textId="77777777" w:rsidR="0013774F" w:rsidRDefault="0013774F" w:rsidP="004B00FD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Tyverb zāļu apraksts.</w:t>
      </w:r>
    </w:p>
    <w:p w14:paraId="5363CE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04FCA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U</w:t>
      </w:r>
    </w:p>
    <w:p w14:paraId="555EA91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2B894680" w14:textId="39F2D1E4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FA8">
        <w:rPr>
          <w:rFonts w:ascii="Times New Roman" w:eastAsia="Times New Roman" w:hAnsi="Times New Roman" w:cs="Times New Roman"/>
          <w:b/>
          <w:bCs/>
          <w:sz w:val="24"/>
          <w:szCs w:val="24"/>
        </w:rPr>
        <w:t>Ultomiris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*▼ </w:t>
      </w:r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(Ravulizumabum)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>Alexion Europe SAS,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865CC4" w:rsidRPr="00865CC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atjanināti 31.05.2023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1A32EB40" w14:textId="7AFA668D" w:rsidR="00F65BD9" w:rsidRPr="00A242BC" w:rsidRDefault="00F65BD9" w:rsidP="00F65BD9">
      <w:pPr>
        <w:pStyle w:val="ListParagraph"/>
        <w:numPr>
          <w:ilvl w:val="0"/>
          <w:numId w:val="91"/>
        </w:numPr>
        <w:jc w:val="both"/>
        <w:rPr>
          <w:lang w:val="lv-LV"/>
        </w:rPr>
      </w:pPr>
      <w:r w:rsidRPr="00A242BC">
        <w:rPr>
          <w:lang w:val="lv-LV"/>
        </w:rPr>
        <w:t>“Ultomiris ® (ravulizumabs) Norādījumi ārstam. Svarīga informācija veselības aprūpes speciālistiem par zāļu riska mazināšanu.”, versija - ULT-EURMP4.0-HCPBRO-LV-v1.0- 04/2023;</w:t>
      </w:r>
    </w:p>
    <w:p w14:paraId="2A683BD0" w14:textId="4812B7FA" w:rsidR="00FD5D58" w:rsidRPr="00A242BC" w:rsidRDefault="00F65BD9" w:rsidP="00F65BD9">
      <w:pPr>
        <w:pStyle w:val="ListParagraph"/>
        <w:numPr>
          <w:ilvl w:val="0"/>
          <w:numId w:val="91"/>
        </w:numPr>
        <w:jc w:val="both"/>
        <w:rPr>
          <w:lang w:val="lv-LV"/>
        </w:rPr>
      </w:pPr>
      <w:r w:rsidRPr="00F65BD9">
        <w:rPr>
          <w:lang w:val="lv-LV"/>
        </w:rPr>
        <w:t xml:space="preserve">“Ultomiris ® (ravulizumabs) Norādījumi pacientiem, vecākiem vai likumiskajiem aizbildņiem. </w:t>
      </w:r>
      <w:r w:rsidRPr="00A242BC">
        <w:rPr>
          <w:lang w:val="lv-LV"/>
        </w:rPr>
        <w:t>Svarīga informācija pacientiem par zāļu riska mazināšanu”, versija -  ULT-EURMP4.0-PTBRO-PARBRO -LV-v1.0-04/2023.</w:t>
      </w:r>
    </w:p>
    <w:p w14:paraId="5E9FA766" w14:textId="77777777" w:rsidR="00F65BD9" w:rsidRPr="00F65BD9" w:rsidRDefault="00F65BD9" w:rsidP="00F65BD9">
      <w:pPr>
        <w:jc w:val="both"/>
      </w:pPr>
    </w:p>
    <w:p w14:paraId="5B84ABF9" w14:textId="169AF5DF" w:rsidR="00FD5D58" w:rsidRDefault="00FD5D58" w:rsidP="00F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FD5D58">
        <w:rPr>
          <w:rFonts w:ascii="Times New Roman" w:hAnsi="Times New Roman" w:cs="Times New Roman"/>
          <w:b/>
          <w:bCs/>
          <w:sz w:val="24"/>
          <w:szCs w:val="24"/>
        </w:rPr>
        <w:t>Uptravi</w:t>
      </w:r>
      <w:r w:rsidRPr="00FD5D58">
        <w:rPr>
          <w:rFonts w:ascii="Times New Roman" w:hAnsi="Times New Roman" w:cs="Times New Roman"/>
          <w:sz w:val="24"/>
          <w:szCs w:val="24"/>
        </w:rPr>
        <w:t xml:space="preserve"> (</w:t>
      </w:r>
      <w:r w:rsidRPr="00FD5D58">
        <w:rPr>
          <w:rFonts w:ascii="Times New Roman" w:hAnsi="Times New Roman" w:cs="Times New Roman"/>
          <w:i/>
          <w:iCs/>
          <w:sz w:val="24"/>
          <w:szCs w:val="24"/>
        </w:rPr>
        <w:t>selexipagum</w:t>
      </w:r>
      <w:r w:rsidRPr="00FD5D58">
        <w:rPr>
          <w:rFonts w:ascii="Times New Roman" w:hAnsi="Times New Roman" w:cs="Times New Roman"/>
          <w:sz w:val="24"/>
          <w:szCs w:val="24"/>
        </w:rPr>
        <w:t>),</w:t>
      </w:r>
      <w:r w:rsidRPr="00FD5D58">
        <w:t xml:space="preserve"> </w:t>
      </w:r>
      <w:r w:rsidRPr="00FD5D58">
        <w:rPr>
          <w:rFonts w:ascii="Times New Roman" w:hAnsi="Times New Roman" w:cs="Times New Roman"/>
          <w:sz w:val="24"/>
          <w:szCs w:val="24"/>
        </w:rPr>
        <w:t>Janssen-Cilag International NV, Beļģija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5D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saskaņoti 14.05.2021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6D7C6755" w14:textId="47CAEC1E" w:rsidR="00FD5D58" w:rsidRPr="00FD5D58" w:rsidRDefault="00FD5D58" w:rsidP="00F3169B">
      <w:pPr>
        <w:pStyle w:val="ListParagraph"/>
        <w:numPr>
          <w:ilvl w:val="0"/>
          <w:numId w:val="159"/>
        </w:numPr>
        <w:jc w:val="both"/>
      </w:pPr>
      <w:proofErr w:type="spellStart"/>
      <w:r w:rsidRPr="00FD5D58">
        <w:t>Titrēšanas</w:t>
      </w:r>
      <w:proofErr w:type="spellEnd"/>
      <w:r w:rsidRPr="00FD5D58">
        <w:t xml:space="preserve"> </w:t>
      </w:r>
      <w:proofErr w:type="spellStart"/>
      <w:r w:rsidRPr="00FD5D58">
        <w:t>ceļvedis</w:t>
      </w:r>
      <w:proofErr w:type="spellEnd"/>
      <w:r w:rsidRPr="00FD5D58">
        <w:t xml:space="preserve"> VAS, </w:t>
      </w:r>
      <w:proofErr w:type="spellStart"/>
      <w:r w:rsidRPr="00FD5D58">
        <w:t>versija</w:t>
      </w:r>
      <w:proofErr w:type="spellEnd"/>
      <w:r w:rsidRPr="00FD5D58">
        <w:t xml:space="preserve"> 1.0;</w:t>
      </w:r>
    </w:p>
    <w:p w14:paraId="51D73C56" w14:textId="1862D163" w:rsidR="00FD5D58" w:rsidRDefault="00FD5D58" w:rsidP="00F3169B">
      <w:pPr>
        <w:pStyle w:val="ListParagraph"/>
        <w:numPr>
          <w:ilvl w:val="0"/>
          <w:numId w:val="159"/>
        </w:numPr>
        <w:jc w:val="both"/>
      </w:pPr>
      <w:proofErr w:type="spellStart"/>
      <w:r w:rsidRPr="00FD5D58">
        <w:t>Titrēšanas</w:t>
      </w:r>
      <w:proofErr w:type="spellEnd"/>
      <w:r w:rsidRPr="00FD5D58">
        <w:t xml:space="preserve"> </w:t>
      </w:r>
      <w:proofErr w:type="spellStart"/>
      <w:r w:rsidRPr="00FD5D58">
        <w:t>ceļvedis</w:t>
      </w:r>
      <w:proofErr w:type="spellEnd"/>
      <w:r w:rsidRPr="00FD5D58">
        <w:t xml:space="preserve"> </w:t>
      </w:r>
      <w:proofErr w:type="spellStart"/>
      <w:r w:rsidRPr="00FD5D58">
        <w:t>pacientam</w:t>
      </w:r>
      <w:proofErr w:type="spellEnd"/>
      <w:r w:rsidRPr="00FD5D58">
        <w:t xml:space="preserve">, </w:t>
      </w:r>
      <w:proofErr w:type="spellStart"/>
      <w:r w:rsidRPr="00FD5D58">
        <w:t>versija</w:t>
      </w:r>
      <w:proofErr w:type="spellEnd"/>
      <w:r w:rsidRPr="00FD5D58">
        <w:t xml:space="preserve"> 1.0.</w:t>
      </w:r>
    </w:p>
    <w:p w14:paraId="22079371" w14:textId="77777777" w:rsidR="00FD5D58" w:rsidRPr="00FD5D58" w:rsidRDefault="00FD5D58" w:rsidP="00FD5D58">
      <w:pPr>
        <w:pStyle w:val="ListParagraph"/>
        <w:jc w:val="both"/>
      </w:pPr>
    </w:p>
    <w:p w14:paraId="229B191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1D8D8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Urorec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(Silodosinum)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Recordati Ireland Limited, Īrija (saskaņots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03.10.2017.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versija 1.:</w:t>
      </w:r>
    </w:p>
    <w:p w14:paraId="0FCB1A2F" w14:textId="77777777" w:rsidR="0013774F" w:rsidRPr="00C51762" w:rsidRDefault="0013774F" w:rsidP="004B00FD">
      <w:pPr>
        <w:pStyle w:val="ListParagraph"/>
        <w:numPr>
          <w:ilvl w:val="0"/>
          <w:numId w:val="92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51762">
        <w:rPr>
          <w:bCs/>
          <w:lang w:val="lv-LV"/>
        </w:rPr>
        <w:t>Vēstule veselības aprūpes speciālistam “Silodozīna (“Urorec”) saistība ar intraoperatīvu kustīgas varavīksnenes sindromu (IKVS)”;</w:t>
      </w:r>
    </w:p>
    <w:p w14:paraId="7DB84201" w14:textId="77777777" w:rsidR="0013774F" w:rsidRDefault="0013774F" w:rsidP="004B00FD">
      <w:pPr>
        <w:pStyle w:val="ListParagraph"/>
        <w:numPr>
          <w:ilvl w:val="0"/>
          <w:numId w:val="92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Shematiskais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attēls</w:t>
      </w:r>
      <w:proofErr w:type="spellEnd"/>
    </w:p>
    <w:p w14:paraId="20C924C4" w14:textId="77777777" w:rsidR="0013774F" w:rsidRDefault="0013774F" w:rsidP="004B00FD">
      <w:pPr>
        <w:pStyle w:val="ListParagraph"/>
        <w:numPr>
          <w:ilvl w:val="0"/>
          <w:numId w:val="92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Divu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zinātnisko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rakstu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kopsavilkumu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kopijas</w:t>
      </w:r>
      <w:proofErr w:type="spellEnd"/>
      <w:r>
        <w:rPr>
          <w:bCs/>
        </w:rPr>
        <w:t>.</w:t>
      </w:r>
    </w:p>
    <w:p w14:paraId="5F94252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1633578" w14:textId="69598369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</w:p>
    <w:p w14:paraId="2A133F7E" w14:textId="3F779147" w:rsidR="00B60C29" w:rsidRDefault="00B60C29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8F225FF" w14:textId="1C25F887" w:rsidR="00BC4048" w:rsidRPr="00BC4048" w:rsidRDefault="00B60C29" w:rsidP="00BC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2AE7">
        <w:rPr>
          <w:rFonts w:ascii="Times New Roman" w:eastAsia="Times New Roman" w:hAnsi="Times New Roman"/>
          <w:b/>
          <w:bCs/>
          <w:sz w:val="24"/>
          <w:szCs w:val="24"/>
        </w:rPr>
        <w:t xml:space="preserve">Vabysmo </w:t>
      </w:r>
      <w:r w:rsidRPr="005E73CA">
        <w:rPr>
          <w:rFonts w:ascii="Times New Roman" w:eastAsia="Times New Roman" w:hAnsi="Times New Roman"/>
          <w:i/>
          <w:iCs/>
          <w:sz w:val="24"/>
          <w:szCs w:val="24"/>
        </w:rPr>
        <w:t>(faricimabum</w:t>
      </w:r>
      <w:r w:rsidRPr="00B60C2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5E73CA">
        <w:rPr>
          <w:rFonts w:ascii="Times New Roman" w:eastAsia="Times New Roman" w:hAnsi="Times New Roman"/>
          <w:sz w:val="24"/>
          <w:szCs w:val="24"/>
        </w:rPr>
        <w:t>Roche Registration GmbH, Vācija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="00910439">
        <w:rPr>
          <w:rFonts w:ascii="Times New Roman" w:eastAsia="Times New Roman" w:hAnsi="Times New Roman" w:cs="Times New Roman"/>
          <w:sz w:val="24"/>
          <w:szCs w:val="24"/>
        </w:rPr>
        <w:t>atjaunināts</w:t>
      </w:r>
      <w:r>
        <w:rPr>
          <w:rFonts w:ascii="Times New Roman" w:eastAsia="Times New Roman" w:hAnsi="Times New Roman"/>
          <w:sz w:val="24"/>
          <w:szCs w:val="24"/>
        </w:rPr>
        <w:t xml:space="preserve"> 1</w:t>
      </w:r>
      <w:r w:rsidR="00910439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910439">
        <w:rPr>
          <w:rFonts w:ascii="Times New Roman" w:eastAsia="Times New Roman" w:hAnsi="Times New Roman"/>
          <w:sz w:val="24"/>
          <w:szCs w:val="24"/>
        </w:rPr>
        <w:t>04</w:t>
      </w:r>
      <w:r>
        <w:rPr>
          <w:rFonts w:ascii="Times New Roman" w:eastAsia="Times New Roman" w:hAnsi="Times New Roman"/>
          <w:sz w:val="24"/>
          <w:szCs w:val="24"/>
        </w:rPr>
        <w:t>.202</w:t>
      </w:r>
      <w:r w:rsidR="00910439">
        <w:rPr>
          <w:rFonts w:ascii="Times New Roman" w:eastAsia="Times New Roman" w:hAnsi="Times New Roman"/>
          <w:sz w:val="24"/>
          <w:szCs w:val="24"/>
        </w:rPr>
        <w:t>3</w:t>
      </w:r>
      <w:r w:rsidR="005E73C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):</w:t>
      </w:r>
    </w:p>
    <w:p w14:paraId="70550239" w14:textId="77777777" w:rsidR="00910439" w:rsidRPr="00E3038B" w:rsidRDefault="00910439" w:rsidP="00F3169B">
      <w:pPr>
        <w:pStyle w:val="ListParagraph"/>
        <w:numPr>
          <w:ilvl w:val="0"/>
          <w:numId w:val="203"/>
        </w:numPr>
        <w:spacing w:after="160" w:line="276" w:lineRule="auto"/>
        <w:ind w:left="709" w:firstLine="0"/>
        <w:jc w:val="both"/>
        <w:rPr>
          <w:bCs/>
          <w:iCs/>
          <w:color w:val="000000"/>
          <w:lang w:val="lv-LV"/>
        </w:rPr>
      </w:pPr>
      <w:r w:rsidRPr="00E3038B">
        <w:rPr>
          <w:bCs/>
          <w:iCs/>
          <w:color w:val="000000"/>
          <w:lang w:val="lv-LV"/>
        </w:rPr>
        <w:t>Svarīga informācija pacientam par zāļu riska mazināšanu</w:t>
      </w:r>
    </w:p>
    <w:p w14:paraId="08434224" w14:textId="77777777" w:rsidR="00910439" w:rsidRPr="00AD1A00" w:rsidRDefault="00910439" w:rsidP="00BC4048">
      <w:pPr>
        <w:pStyle w:val="ListParagraph"/>
        <w:spacing w:line="276" w:lineRule="auto"/>
        <w:ind w:left="709"/>
        <w:jc w:val="both"/>
        <w:rPr>
          <w:bCs/>
          <w:iCs/>
          <w:color w:val="000000"/>
        </w:rPr>
      </w:pPr>
      <w:proofErr w:type="spellStart"/>
      <w:r w:rsidRPr="00AD1A00">
        <w:rPr>
          <w:bCs/>
          <w:iCs/>
          <w:color w:val="000000"/>
        </w:rPr>
        <w:t>Pacienta</w:t>
      </w:r>
      <w:proofErr w:type="spellEnd"/>
      <w:r w:rsidRPr="00AD1A00">
        <w:rPr>
          <w:bCs/>
          <w:iCs/>
          <w:color w:val="000000"/>
        </w:rPr>
        <w:t xml:space="preserve"> </w:t>
      </w:r>
      <w:proofErr w:type="spellStart"/>
      <w:r w:rsidRPr="00AD1A00">
        <w:rPr>
          <w:bCs/>
          <w:iCs/>
          <w:color w:val="000000"/>
        </w:rPr>
        <w:t>ceļvedis</w:t>
      </w:r>
      <w:proofErr w:type="spellEnd"/>
      <w:r w:rsidRPr="00AD1A00">
        <w:rPr>
          <w:bCs/>
          <w:iCs/>
          <w:color w:val="000000"/>
        </w:rPr>
        <w:t xml:space="preserve"> - </w:t>
      </w:r>
      <w:r w:rsidRPr="00AD1A00">
        <w:rPr>
          <w:b/>
          <w:bCs/>
          <w:iCs/>
          <w:color w:val="000000"/>
        </w:rPr>
        <w:t>EDM-VAB-MAA-ARMM_v2.1-EU_RMPv1.3-Oct2022</w:t>
      </w:r>
      <w:r w:rsidRPr="00AD1A00">
        <w:rPr>
          <w:bCs/>
          <w:iCs/>
          <w:color w:val="000000"/>
        </w:rPr>
        <w:t>;</w:t>
      </w:r>
    </w:p>
    <w:p w14:paraId="174D1541" w14:textId="77777777" w:rsidR="00910439" w:rsidRPr="00AD1A00" w:rsidRDefault="00910439" w:rsidP="00F3169B">
      <w:pPr>
        <w:pStyle w:val="ListParagraph"/>
        <w:numPr>
          <w:ilvl w:val="0"/>
          <w:numId w:val="203"/>
        </w:numPr>
        <w:spacing w:after="160" w:line="276" w:lineRule="auto"/>
        <w:ind w:left="709" w:firstLine="0"/>
        <w:jc w:val="both"/>
        <w:rPr>
          <w:bCs/>
          <w:iCs/>
          <w:color w:val="000000"/>
        </w:rPr>
      </w:pPr>
      <w:proofErr w:type="spellStart"/>
      <w:r w:rsidRPr="00AD1A00">
        <w:rPr>
          <w:bCs/>
          <w:iCs/>
          <w:color w:val="000000"/>
        </w:rPr>
        <w:t>Svarīga</w:t>
      </w:r>
      <w:proofErr w:type="spellEnd"/>
      <w:r w:rsidRPr="00AD1A00">
        <w:rPr>
          <w:bCs/>
          <w:iCs/>
          <w:color w:val="000000"/>
        </w:rPr>
        <w:t xml:space="preserve"> </w:t>
      </w:r>
      <w:proofErr w:type="spellStart"/>
      <w:r w:rsidRPr="00AD1A00">
        <w:rPr>
          <w:bCs/>
          <w:iCs/>
          <w:color w:val="000000"/>
        </w:rPr>
        <w:t>informācija</w:t>
      </w:r>
      <w:proofErr w:type="spellEnd"/>
      <w:r w:rsidRPr="00AD1A00">
        <w:rPr>
          <w:bCs/>
          <w:iCs/>
          <w:color w:val="000000"/>
        </w:rPr>
        <w:t xml:space="preserve"> </w:t>
      </w:r>
      <w:proofErr w:type="spellStart"/>
      <w:r w:rsidRPr="00AD1A00">
        <w:rPr>
          <w:bCs/>
          <w:iCs/>
          <w:color w:val="000000"/>
        </w:rPr>
        <w:t>pacientam</w:t>
      </w:r>
      <w:proofErr w:type="spellEnd"/>
      <w:r w:rsidRPr="00AD1A00">
        <w:rPr>
          <w:bCs/>
          <w:iCs/>
          <w:color w:val="000000"/>
        </w:rPr>
        <w:t xml:space="preserve"> par </w:t>
      </w:r>
      <w:proofErr w:type="spellStart"/>
      <w:r w:rsidRPr="00AD1A00">
        <w:rPr>
          <w:bCs/>
          <w:iCs/>
          <w:color w:val="000000"/>
        </w:rPr>
        <w:t>zāļu</w:t>
      </w:r>
      <w:proofErr w:type="spellEnd"/>
      <w:r w:rsidRPr="00AD1A00">
        <w:rPr>
          <w:bCs/>
          <w:iCs/>
          <w:color w:val="000000"/>
        </w:rPr>
        <w:t xml:space="preserve"> </w:t>
      </w:r>
      <w:proofErr w:type="spellStart"/>
      <w:r w:rsidRPr="00AD1A00">
        <w:rPr>
          <w:bCs/>
          <w:iCs/>
          <w:color w:val="000000"/>
        </w:rPr>
        <w:t>riska</w:t>
      </w:r>
      <w:proofErr w:type="spellEnd"/>
      <w:r w:rsidRPr="00AD1A00">
        <w:rPr>
          <w:bCs/>
          <w:iCs/>
          <w:color w:val="000000"/>
        </w:rPr>
        <w:t xml:space="preserve"> </w:t>
      </w:r>
      <w:proofErr w:type="spellStart"/>
      <w:r w:rsidRPr="00AD1A00">
        <w:rPr>
          <w:bCs/>
          <w:iCs/>
          <w:color w:val="000000"/>
        </w:rPr>
        <w:t>mazināšanu</w:t>
      </w:r>
      <w:proofErr w:type="spellEnd"/>
    </w:p>
    <w:p w14:paraId="03351E9B" w14:textId="77777777" w:rsidR="00910439" w:rsidRPr="00E3038B" w:rsidRDefault="00910439" w:rsidP="00BC4048">
      <w:pPr>
        <w:pStyle w:val="ListParagraph"/>
        <w:spacing w:line="276" w:lineRule="auto"/>
        <w:ind w:left="709"/>
        <w:jc w:val="both"/>
        <w:rPr>
          <w:bCs/>
          <w:iCs/>
          <w:color w:val="000000"/>
          <w:lang w:val="fr-FR"/>
        </w:rPr>
      </w:pPr>
      <w:proofErr w:type="spellStart"/>
      <w:r w:rsidRPr="00E3038B">
        <w:rPr>
          <w:bCs/>
          <w:iCs/>
          <w:color w:val="000000"/>
          <w:lang w:val="fr-FR"/>
        </w:rPr>
        <w:t>Pacienta</w:t>
      </w:r>
      <w:proofErr w:type="spellEnd"/>
      <w:r w:rsidRPr="00E3038B">
        <w:rPr>
          <w:bCs/>
          <w:iCs/>
          <w:color w:val="000000"/>
          <w:lang w:val="fr-FR"/>
        </w:rPr>
        <w:t xml:space="preserve"> </w:t>
      </w:r>
      <w:proofErr w:type="spellStart"/>
      <w:r w:rsidRPr="00E3038B">
        <w:rPr>
          <w:bCs/>
          <w:iCs/>
          <w:color w:val="000000"/>
          <w:lang w:val="fr-FR"/>
        </w:rPr>
        <w:t>ceļvedis</w:t>
      </w:r>
      <w:proofErr w:type="spellEnd"/>
      <w:r w:rsidRPr="00E3038B">
        <w:rPr>
          <w:bCs/>
          <w:iCs/>
          <w:color w:val="000000"/>
          <w:lang w:val="fr-FR"/>
        </w:rPr>
        <w:t xml:space="preserve"> audio </w:t>
      </w:r>
      <w:proofErr w:type="spellStart"/>
      <w:r w:rsidRPr="00E3038B">
        <w:rPr>
          <w:bCs/>
          <w:iCs/>
          <w:color w:val="000000"/>
          <w:lang w:val="fr-FR"/>
        </w:rPr>
        <w:t>formātā</w:t>
      </w:r>
      <w:proofErr w:type="spellEnd"/>
      <w:r w:rsidRPr="00E3038B">
        <w:rPr>
          <w:bCs/>
          <w:iCs/>
          <w:color w:val="000000"/>
          <w:lang w:val="fr-FR"/>
        </w:rPr>
        <w:t xml:space="preserve"> - </w:t>
      </w:r>
      <w:r w:rsidRPr="00E3038B">
        <w:rPr>
          <w:b/>
          <w:bCs/>
          <w:iCs/>
          <w:color w:val="000000"/>
          <w:lang w:val="fr-FR"/>
        </w:rPr>
        <w:t>EDM-VAB-MAA-ARMM_v2.1-EU_RMPv1.3-Oct2022</w:t>
      </w:r>
      <w:r w:rsidRPr="00E3038B">
        <w:rPr>
          <w:bCs/>
          <w:iCs/>
          <w:color w:val="000000"/>
          <w:lang w:val="fr-FR"/>
        </w:rPr>
        <w:t>.</w:t>
      </w:r>
    </w:p>
    <w:p w14:paraId="4E18C1CD" w14:textId="77777777" w:rsidR="00B60C29" w:rsidRDefault="00B60C29" w:rsidP="00B6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BDA8F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Valdoxan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agomelatine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 Laboratoires Servier, Francija (atjaunināts 02.11.2016):</w:t>
      </w:r>
    </w:p>
    <w:p w14:paraId="3C071160" w14:textId="77777777" w:rsidR="0013774F" w:rsidRDefault="0013774F" w:rsidP="004B00FD">
      <w:pPr>
        <w:pStyle w:val="ListParagraph"/>
        <w:numPr>
          <w:ilvl w:val="0"/>
          <w:numId w:val="93"/>
        </w:numPr>
        <w:jc w:val="both"/>
        <w:rPr>
          <w:lang w:val="lv-LV"/>
        </w:rPr>
      </w:pPr>
      <w:r>
        <w:rPr>
          <w:lang w:val="lv-LV"/>
        </w:rPr>
        <w:t>Izglītojošs materiāls veselības aprūpes speciālistiem;</w:t>
      </w:r>
    </w:p>
    <w:p w14:paraId="763251F5" w14:textId="77777777" w:rsidR="0013774F" w:rsidRDefault="0013774F" w:rsidP="004B00FD">
      <w:pPr>
        <w:pStyle w:val="ListParagraph"/>
        <w:numPr>
          <w:ilvl w:val="0"/>
          <w:numId w:val="93"/>
        </w:numPr>
        <w:jc w:val="both"/>
        <w:rPr>
          <w:lang w:val="lv-LV"/>
        </w:rPr>
      </w:pPr>
      <w:r>
        <w:rPr>
          <w:lang w:val="lv-LV"/>
        </w:rPr>
        <w:t>Aknu darbības uzraudzības shēma;</w:t>
      </w:r>
    </w:p>
    <w:p w14:paraId="037F2C27" w14:textId="77777777" w:rsidR="0013774F" w:rsidRDefault="0013774F" w:rsidP="004B00FD">
      <w:pPr>
        <w:pStyle w:val="ListParagraph"/>
        <w:numPr>
          <w:ilvl w:val="0"/>
          <w:numId w:val="93"/>
        </w:numPr>
        <w:jc w:val="both"/>
        <w:rPr>
          <w:lang w:val="lv-LV"/>
        </w:rPr>
      </w:pPr>
      <w:r>
        <w:rPr>
          <w:lang w:val="lv-LV"/>
        </w:rPr>
        <w:t>Izglītojošs materiāls pacientam;</w:t>
      </w:r>
    </w:p>
    <w:p w14:paraId="40CD894B" w14:textId="77777777" w:rsidR="0013774F" w:rsidRDefault="0013774F" w:rsidP="004B00FD">
      <w:pPr>
        <w:pStyle w:val="ListParagraph"/>
        <w:numPr>
          <w:ilvl w:val="0"/>
          <w:numId w:val="93"/>
        </w:numPr>
        <w:jc w:val="both"/>
        <w:rPr>
          <w:rFonts w:eastAsiaTheme="minorHAnsi"/>
          <w:lang w:val="lv-LV"/>
        </w:rPr>
      </w:pPr>
      <w:r>
        <w:rPr>
          <w:lang w:val="lv-LV"/>
        </w:rPr>
        <w:t>Valdoxan produkta informācija.</w:t>
      </w:r>
    </w:p>
    <w:p w14:paraId="2818D3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0F805" w14:textId="38E4ED8C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Valproātu saturošas zāles, </w:t>
      </w:r>
      <w:r>
        <w:rPr>
          <w:rFonts w:ascii="Times New Roman" w:eastAsia="Times New Roman" w:hAnsi="Times New Roman" w:cs="Times New Roman"/>
          <w:sz w:val="24"/>
          <w:szCs w:val="24"/>
        </w:rPr>
        <w:t>Sanofi-aventis Latvia SIA, Latvija; GL Pharma GmbH, Austrija (</w:t>
      </w:r>
      <w:r w:rsidRPr="00AF3E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atjaunināts </w:t>
      </w:r>
      <w:r w:rsidR="004413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11</w:t>
      </w:r>
      <w:r w:rsidR="00AF3E7C" w:rsidRPr="00AF3E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="004413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12</w:t>
      </w:r>
      <w:r w:rsidR="00AF3E7C" w:rsidRPr="00AF3E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.202</w:t>
      </w:r>
      <w:r w:rsidR="004413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Pr="00AF3E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Pr="00AF3E7C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9FF37DC" w14:textId="77777777" w:rsidR="0044137C" w:rsidRPr="0044137C" w:rsidRDefault="0044137C" w:rsidP="0044137C">
      <w:pPr>
        <w:numPr>
          <w:ilvl w:val="0"/>
          <w:numId w:val="115"/>
        </w:num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37C">
        <w:rPr>
          <w:rFonts w:ascii="Times New Roman" w:eastAsia="Times New Roman" w:hAnsi="Times New Roman" w:cs="Times New Roman"/>
          <w:bCs/>
          <w:sz w:val="24"/>
          <w:szCs w:val="24"/>
        </w:rPr>
        <w:t>Norādījumi veselības aprūpes speciālistiem, kuri ar valproātu ārstē meitenes un  sievietes ar reproduktīvo potenciālu, v6;</w:t>
      </w:r>
    </w:p>
    <w:p w14:paraId="0F0ED502" w14:textId="77777777" w:rsidR="0044137C" w:rsidRPr="0044137C" w:rsidRDefault="0044137C" w:rsidP="0044137C">
      <w:pPr>
        <w:numPr>
          <w:ilvl w:val="0"/>
          <w:numId w:val="115"/>
        </w:num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37C">
        <w:rPr>
          <w:rFonts w:ascii="Times New Roman" w:eastAsia="Times New Roman" w:hAnsi="Times New Roman" w:cs="Times New Roman"/>
          <w:bCs/>
          <w:sz w:val="24"/>
          <w:szCs w:val="24"/>
        </w:rPr>
        <w:t>Pacientēm paredzēti norādījumi par kontracepciju un grūtniecību, v6;</w:t>
      </w:r>
    </w:p>
    <w:p w14:paraId="470E5849" w14:textId="77777777" w:rsidR="0044137C" w:rsidRPr="0044137C" w:rsidRDefault="0044137C" w:rsidP="0044137C">
      <w:pPr>
        <w:numPr>
          <w:ilvl w:val="0"/>
          <w:numId w:val="115"/>
        </w:num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37C">
        <w:rPr>
          <w:rFonts w:ascii="Times New Roman" w:eastAsia="Times New Roman" w:hAnsi="Times New Roman" w:cs="Times New Roman"/>
          <w:bCs/>
          <w:sz w:val="24"/>
          <w:szCs w:val="24"/>
        </w:rPr>
        <w:t>Pacientes kartīte, v.3;</w:t>
      </w:r>
    </w:p>
    <w:p w14:paraId="0C5DC8F5" w14:textId="77777777" w:rsidR="0044137C" w:rsidRPr="0044137C" w:rsidRDefault="0044137C" w:rsidP="0044137C">
      <w:pPr>
        <w:numPr>
          <w:ilvl w:val="0"/>
          <w:numId w:val="115"/>
        </w:num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37C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Informētas piekrišanas dokuments, </w:t>
      </w:r>
      <w:r w:rsidRPr="0044137C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v.6.</w:t>
      </w:r>
    </w:p>
    <w:p w14:paraId="02466AA7" w14:textId="77777777" w:rsidR="0044137C" w:rsidRDefault="0044137C" w:rsidP="0044137C">
      <w:pPr>
        <w:rPr>
          <w:lang w:val="fr-FR"/>
        </w:rPr>
      </w:pPr>
    </w:p>
    <w:p w14:paraId="02B25D30" w14:textId="77777777" w:rsidR="0044137C" w:rsidRPr="0044137C" w:rsidRDefault="0044137C" w:rsidP="0044137C">
      <w:pPr>
        <w:rPr>
          <w:lang w:val="fr-FR"/>
        </w:rPr>
      </w:pPr>
    </w:p>
    <w:p w14:paraId="58655AF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324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Varlota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2A3241">
        <w:rPr>
          <w:rFonts w:ascii="Times New Roman" w:eastAsia="Times New Roman" w:hAnsi="Times New Roman" w:cs="Times New Roman"/>
          <w:sz w:val="24"/>
          <w:szCs w:val="24"/>
          <w:lang w:val="fr-FR"/>
        </w:rPr>
        <w:t>erlotinibum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), 50, 100 un 150 mg </w:t>
      </w:r>
      <w:proofErr w:type="spellStart"/>
      <w:r w:rsidRPr="002A3241">
        <w:rPr>
          <w:rFonts w:ascii="Times New Roman" w:eastAsia="Times New Roman" w:hAnsi="Times New Roman" w:cs="Times New Roman"/>
          <w:sz w:val="24"/>
          <w:szCs w:val="24"/>
          <w:lang w:val="fr-FR"/>
        </w:rPr>
        <w:t>apvalkotās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3241">
        <w:rPr>
          <w:rFonts w:ascii="Times New Roman" w:eastAsia="Times New Roman" w:hAnsi="Times New Roman" w:cs="Times New Roman"/>
          <w:sz w:val="24"/>
          <w:szCs w:val="24"/>
          <w:lang w:val="fr-FR"/>
        </w:rPr>
        <w:t>tabletes</w:t>
      </w:r>
      <w:proofErr w:type="spellEnd"/>
      <w:r w:rsidRPr="002A32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Alvogen Malta Operations (ROW) Ltd, Malta (saskaņots 25.04.2017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</w:t>
      </w:r>
      <w:proofErr w:type="gramEnd"/>
    </w:p>
    <w:p w14:paraId="435EF212" w14:textId="77777777" w:rsidR="0013774F" w:rsidRPr="002A3241" w:rsidRDefault="0013774F" w:rsidP="004B00FD">
      <w:pPr>
        <w:pStyle w:val="ListParagraph"/>
        <w:numPr>
          <w:ilvl w:val="0"/>
          <w:numId w:val="94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2A3241">
        <w:rPr>
          <w:lang w:val="en-US"/>
        </w:rPr>
        <w:t>Izglītojošais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materiāls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veselības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aprūpes</w:t>
      </w:r>
      <w:proofErr w:type="spellEnd"/>
      <w:r w:rsidRPr="002A3241">
        <w:rPr>
          <w:lang w:val="en-US"/>
        </w:rPr>
        <w:t xml:space="preserve"> </w:t>
      </w:r>
      <w:proofErr w:type="spellStart"/>
      <w:r w:rsidRPr="002A3241">
        <w:rPr>
          <w:lang w:val="en-US"/>
        </w:rPr>
        <w:t>speciālistam</w:t>
      </w:r>
      <w:proofErr w:type="spellEnd"/>
      <w:r w:rsidRPr="002A3241">
        <w:rPr>
          <w:lang w:val="en-US"/>
        </w:rPr>
        <w:t xml:space="preserve"> (</w:t>
      </w:r>
      <w:proofErr w:type="spellStart"/>
      <w:r w:rsidRPr="002A3241">
        <w:rPr>
          <w:lang w:val="en-US"/>
        </w:rPr>
        <w:t>versija</w:t>
      </w:r>
      <w:proofErr w:type="spellEnd"/>
      <w:r w:rsidRPr="002A3241">
        <w:rPr>
          <w:lang w:val="en-US"/>
        </w:rPr>
        <w:t xml:space="preserve"> 2017-03-07_0.1).</w:t>
      </w:r>
    </w:p>
    <w:p w14:paraId="2C79758E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A9F9A5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Vectibix*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panitumumab),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Amgen Europe B.V.,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Nīderlande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26.09.2019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67F08F3C" w14:textId="77777777" w:rsidR="0013774F" w:rsidRPr="009634E9" w:rsidRDefault="0013774F" w:rsidP="004B00FD">
      <w:pPr>
        <w:pStyle w:val="ListParagraph"/>
        <w:numPr>
          <w:ilvl w:val="0"/>
          <w:numId w:val="95"/>
        </w:numPr>
        <w:rPr>
          <w:bCs/>
          <w:lang w:val="lv-LV"/>
        </w:rPr>
      </w:pPr>
      <w:r w:rsidRPr="009634E9">
        <w:rPr>
          <w:bCs/>
          <w:lang w:val="lv-LV"/>
        </w:rPr>
        <w:t>Svarīga informācija veselības aprūpes speciālistiem par zāļu riska mazināšanu “Informācija par Vectibix un RAS biomarķieri”, 7. versija.</w:t>
      </w:r>
    </w:p>
    <w:p w14:paraId="12B3E144" w14:textId="77777777" w:rsidR="0013774F" w:rsidRPr="009634E9" w:rsidRDefault="0013774F" w:rsidP="0013774F">
      <w:pPr>
        <w:pStyle w:val="ListParagraph"/>
        <w:autoSpaceDE w:val="0"/>
        <w:autoSpaceDN w:val="0"/>
        <w:adjustRightInd w:val="0"/>
        <w:ind w:left="1800"/>
        <w:rPr>
          <w:bCs/>
          <w:lang w:val="lv-LV"/>
        </w:rPr>
      </w:pPr>
    </w:p>
    <w:p w14:paraId="19D5B9D5" w14:textId="584FE294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Velcade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bortezomib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1 mg un 3,5 mg pulveris injekciju šķīduma pagatavošanai, Janssen-Cilag International NV, Beļģija (saskaņots 21.05.2014.)</w:t>
      </w:r>
      <w:r w:rsidR="00006E6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06E63" w:rsidRPr="00006E6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zāles nav pieejamas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746E8D6" w14:textId="77777777" w:rsidR="0013774F" w:rsidRDefault="0013774F" w:rsidP="004B00FD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ārstiem „Velcade indukcijas shēmas pirms transplantācijas”;</w:t>
      </w:r>
    </w:p>
    <w:p w14:paraId="365F2605" w14:textId="77777777" w:rsidR="0013774F" w:rsidRDefault="0013774F" w:rsidP="004B00FD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materiāli veselības aprūpes speciālistiem „Aptauja Velcade ievadīšanas medicīniskās izglītošanas programmas novērtēšanai”, kas ietver:</w:t>
      </w:r>
    </w:p>
    <w:p w14:paraId="7B426435" w14:textId="77777777" w:rsidR="0013774F" w:rsidRDefault="0013774F" w:rsidP="004B00FD">
      <w:pPr>
        <w:numPr>
          <w:ilvl w:val="1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Pavadvēstuli</w:t>
      </w:r>
    </w:p>
    <w:p w14:paraId="3D0B2FA7" w14:textId="09831D2F" w:rsidR="0013774F" w:rsidRDefault="0013774F" w:rsidP="004B00FD">
      <w:pPr>
        <w:numPr>
          <w:ilvl w:val="1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jautājumus</w:t>
      </w:r>
    </w:p>
    <w:p w14:paraId="06034D06" w14:textId="47AE9474" w:rsidR="00732B56" w:rsidRDefault="00732B56" w:rsidP="0073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85322" w14:textId="1E9665F2" w:rsidR="002E0535" w:rsidRPr="00763723" w:rsidRDefault="00732B56" w:rsidP="002E053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63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Venclyxto </w:t>
      </w:r>
      <w:r w:rsidRPr="00763723"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 w:rsidRPr="007637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Pr="007637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venetoclaxum</w:t>
      </w:r>
      <w:r w:rsidRPr="007637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="002E0535" w:rsidRPr="007637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10 mg apvalkotās tabletes, AbbVie Deutschland GmbH &amp; Co. KG, Vācija (saskaņots</w:t>
      </w:r>
      <w:r w:rsidR="00CD1E06" w:rsidRPr="007637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D44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10</w:t>
      </w:r>
      <w:r w:rsidR="00CD1E06" w:rsidRPr="007637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DD44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11</w:t>
      </w:r>
      <w:r w:rsidR="00CD1E06" w:rsidRPr="007637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8C30C1" w:rsidRPr="007637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202</w:t>
      </w:r>
      <w:r w:rsidR="00DD44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="008C30C1" w:rsidRPr="007637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0735DEEA" w14:textId="77777777" w:rsidR="008C30C1" w:rsidRPr="00763723" w:rsidRDefault="008C30C1" w:rsidP="008C30C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3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7637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pacientam</w:t>
      </w:r>
      <w:r w:rsidRPr="00763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76372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02C48C" w14:textId="72EA5458" w:rsidR="00763723" w:rsidRPr="00DD44AF" w:rsidRDefault="008C30C1" w:rsidP="00763723">
      <w:pPr>
        <w:pStyle w:val="ListParagraph"/>
        <w:numPr>
          <w:ilvl w:val="0"/>
          <w:numId w:val="170"/>
        </w:numPr>
        <w:suppressAutoHyphens/>
        <w:autoSpaceDN w:val="0"/>
        <w:spacing w:after="160"/>
        <w:jc w:val="both"/>
        <w:textAlignment w:val="baseline"/>
      </w:pPr>
      <w:proofErr w:type="spellStart"/>
      <w:r w:rsidRPr="00763723">
        <w:t>Pacienta</w:t>
      </w:r>
      <w:proofErr w:type="spellEnd"/>
      <w:r w:rsidRPr="00763723">
        <w:t xml:space="preserve"> </w:t>
      </w:r>
      <w:proofErr w:type="spellStart"/>
      <w:r w:rsidRPr="00763723">
        <w:t>kartīte</w:t>
      </w:r>
      <w:proofErr w:type="spellEnd"/>
      <w:r w:rsidRPr="00763723">
        <w:t xml:space="preserve">, </w:t>
      </w:r>
      <w:proofErr w:type="spellStart"/>
      <w:r w:rsidRPr="00763723">
        <w:t>versija</w:t>
      </w:r>
      <w:proofErr w:type="spellEnd"/>
      <w:r w:rsidRPr="00763723">
        <w:t xml:space="preserve"> </w:t>
      </w:r>
      <w:r w:rsidR="00DD44AF">
        <w:t>2</w:t>
      </w:r>
      <w:r w:rsidRPr="00763723">
        <w:t xml:space="preserve">.0, </w:t>
      </w:r>
      <w:proofErr w:type="spellStart"/>
      <w:r w:rsidR="00DD44AF">
        <w:t>oktobris</w:t>
      </w:r>
      <w:proofErr w:type="spellEnd"/>
      <w:r w:rsidRPr="00763723">
        <w:t xml:space="preserve"> 202</w:t>
      </w:r>
      <w:r w:rsidR="00DD44AF">
        <w:t>3</w:t>
      </w:r>
      <w:r w:rsidRPr="00763723">
        <w:t>.</w:t>
      </w:r>
    </w:p>
    <w:p w14:paraId="5736188E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Venofer▼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r>
        <w:rPr>
          <w:rFonts w:ascii="Times New Roman" w:eastAsia="Times New Roman" w:hAnsi="Times New Roman" w:cs="Times New Roman"/>
          <w:sz w:val="24"/>
          <w:szCs w:val="24"/>
        </w:rPr>
        <w:t>) 20 mg/ml šķīdums injekcijām, Vifor France SA (saskaņots 24.11.2014):</w:t>
      </w:r>
    </w:p>
    <w:p w14:paraId="5158D408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57CB0594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22A1F45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271421" w14:textId="1EEC7740" w:rsidR="0013774F" w:rsidRDefault="0013774F" w:rsidP="0013774F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Vfend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vorikonazolum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50 mg un 200 mg apvalkotas tabletes,  200 mg pulveris infūzijas šķīduma pagatavošanai, 40 mg/ml pulveris iekšķīgi lietojamas suspensijas pagatavošanai, </w:t>
      </w:r>
      <w:r w:rsidR="00C3730F" w:rsidRPr="00C3730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Pfizer Europe MA EEIG, Beļģija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(atjaunināts </w:t>
      </w:r>
      <w:r w:rsidR="00C3730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C3730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C3730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</w:p>
    <w:p w14:paraId="47EB7057" w14:textId="77777777" w:rsidR="00C3730F" w:rsidRPr="00C3730F" w:rsidRDefault="00C3730F" w:rsidP="00C3730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C37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Svarīga informācija </w:t>
      </w:r>
      <w:r w:rsidRPr="00C373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lv-LV"/>
        </w:rPr>
        <w:t xml:space="preserve">pacientiem </w:t>
      </w:r>
      <w:r w:rsidRPr="00C37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par zāļu riska mazināšanu:</w:t>
      </w:r>
    </w:p>
    <w:p w14:paraId="7E23D888" w14:textId="667350C9" w:rsidR="0013774F" w:rsidRDefault="00C3730F" w:rsidP="00C3730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C37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•</w:t>
      </w:r>
      <w:r w:rsidRPr="00C37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ab/>
        <w:t>Vfend Pacienta informācijas kart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ī</w:t>
      </w:r>
      <w:r w:rsidRPr="00C37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; versija</w:t>
      </w:r>
      <w:r w:rsidRPr="00C37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2.</w:t>
      </w:r>
    </w:p>
    <w:p w14:paraId="21DF7BCC" w14:textId="77777777" w:rsidR="00C3730F" w:rsidRDefault="00C3730F" w:rsidP="00C3730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4036CBA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Victrelis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boceprevirum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200 mg cietās kapsulas, Merck Sharp &amp; Dohme Limited, Lielbritānija (atjaunināts 13.05.2014)</w:t>
      </w:r>
    </w:p>
    <w:p w14:paraId="113028EE" w14:textId="77777777" w:rsidR="0013774F" w:rsidRDefault="0013774F" w:rsidP="004B00FD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„Par anēmijas, neitropēnijas un trombocitopēnijas rašanos pacientiem, kuri tiek ārstēti ar Victrelis kombinācijā ar peginterferonu un ribavirīnu”.</w:t>
      </w:r>
    </w:p>
    <w:p w14:paraId="7F9EE2B6" w14:textId="77777777" w:rsidR="0013774F" w:rsidRDefault="0013774F" w:rsidP="0013774F">
      <w:pPr>
        <w:tabs>
          <w:tab w:val="right" w:pos="9072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3774F" w14:paraId="11957D17" w14:textId="77777777" w:rsidTr="009C72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6C5F6C" w14:textId="77777777" w:rsidR="0013774F" w:rsidRDefault="0013774F" w:rsidP="009C725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2EECA071" w14:textId="4C572109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Viread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tenofovir disoproxil fumarate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 w:rsidRPr="00346B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Gilead Sciences Ireland UC, </w:t>
      </w:r>
      <w:proofErr w:type="spellStart"/>
      <w:r w:rsidRPr="00346B8E">
        <w:rPr>
          <w:rFonts w:ascii="Times New Roman" w:eastAsia="Times New Roman" w:hAnsi="Times New Roman" w:cs="Times New Roman"/>
          <w:sz w:val="24"/>
          <w:szCs w:val="24"/>
          <w:lang w:val="en-GB"/>
        </w:rPr>
        <w:t>Īrija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(</w:t>
      </w:r>
      <w:proofErr w:type="spellStart"/>
      <w:r w:rsidRPr="00C81F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GB"/>
        </w:rPr>
        <w:t>at</w:t>
      </w:r>
      <w:r w:rsidR="00C81F8B" w:rsidRPr="00C81F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GB"/>
        </w:rPr>
        <w:t>celti</w:t>
      </w:r>
      <w:proofErr w:type="spellEnd"/>
      <w:r w:rsidR="00C81F8B" w:rsidRPr="00C81F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GB"/>
        </w:rPr>
        <w:t xml:space="preserve"> 03.04.2023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14:paraId="46D3D4A9" w14:textId="77777777" w:rsidR="0013774F" w:rsidRPr="008A6C1E" w:rsidRDefault="0013774F" w:rsidP="00F3169B">
      <w:pPr>
        <w:pStyle w:val="ListParagraph"/>
        <w:numPr>
          <w:ilvl w:val="0"/>
          <w:numId w:val="138"/>
        </w:numPr>
        <w:jc w:val="both"/>
      </w:pPr>
      <w:proofErr w:type="spellStart"/>
      <w:r w:rsidRPr="008A6C1E">
        <w:t>Pavadvēstule</w:t>
      </w:r>
      <w:proofErr w:type="spellEnd"/>
      <w:r w:rsidRPr="008A6C1E">
        <w:t xml:space="preserve">. Par </w:t>
      </w:r>
      <w:proofErr w:type="spellStart"/>
      <w:r w:rsidRPr="008A6C1E">
        <w:t>izglītojošā</w:t>
      </w:r>
      <w:proofErr w:type="spellEnd"/>
      <w:r w:rsidRPr="008A6C1E">
        <w:t xml:space="preserve"> </w:t>
      </w:r>
      <w:proofErr w:type="spellStart"/>
      <w:r w:rsidRPr="008A6C1E">
        <w:t>materiāla</w:t>
      </w:r>
      <w:proofErr w:type="spellEnd"/>
      <w:r w:rsidRPr="008A6C1E">
        <w:t xml:space="preserve">, kas </w:t>
      </w:r>
      <w:proofErr w:type="spellStart"/>
      <w:r w:rsidRPr="008A6C1E">
        <w:t>saistīts</w:t>
      </w:r>
      <w:proofErr w:type="spellEnd"/>
      <w:r w:rsidRPr="008A6C1E">
        <w:t xml:space="preserve"> </w:t>
      </w:r>
      <w:proofErr w:type="spellStart"/>
      <w:r w:rsidRPr="008A6C1E">
        <w:t>ar</w:t>
      </w:r>
      <w:proofErr w:type="spellEnd"/>
      <w:r w:rsidRPr="008A6C1E">
        <w:t xml:space="preserve"> </w:t>
      </w:r>
      <w:proofErr w:type="spellStart"/>
      <w:r w:rsidRPr="008A6C1E">
        <w:t>nieru</w:t>
      </w:r>
      <w:proofErr w:type="spellEnd"/>
      <w:r w:rsidRPr="008A6C1E">
        <w:t xml:space="preserve"> </w:t>
      </w:r>
      <w:proofErr w:type="spellStart"/>
      <w:r w:rsidRPr="008A6C1E">
        <w:t>darbības</w:t>
      </w:r>
      <w:proofErr w:type="spellEnd"/>
      <w:r w:rsidRPr="008A6C1E">
        <w:t xml:space="preserve"> </w:t>
      </w:r>
      <w:proofErr w:type="spellStart"/>
      <w:r w:rsidRPr="008A6C1E">
        <w:t>traucējumiem</w:t>
      </w:r>
      <w:proofErr w:type="spellEnd"/>
      <w:r w:rsidRPr="008A6C1E">
        <w:t xml:space="preserve"> HBV </w:t>
      </w:r>
      <w:proofErr w:type="spellStart"/>
      <w:r w:rsidRPr="008A6C1E">
        <w:t>inficētiem</w:t>
      </w:r>
      <w:proofErr w:type="spellEnd"/>
      <w:r w:rsidRPr="008A6C1E">
        <w:t xml:space="preserve"> </w:t>
      </w:r>
      <w:proofErr w:type="spellStart"/>
      <w:r w:rsidRPr="008A6C1E">
        <w:t>pediatrijas</w:t>
      </w:r>
      <w:proofErr w:type="spellEnd"/>
      <w:r w:rsidRPr="008A6C1E">
        <w:t xml:space="preserve"> </w:t>
      </w:r>
      <w:proofErr w:type="spellStart"/>
      <w:r w:rsidRPr="008A6C1E">
        <w:t>pacientiem</w:t>
      </w:r>
      <w:proofErr w:type="spellEnd"/>
      <w:r w:rsidRPr="008A6C1E">
        <w:t xml:space="preserve">, </w:t>
      </w:r>
      <w:proofErr w:type="spellStart"/>
      <w:r w:rsidRPr="008A6C1E">
        <w:t>izplatīšanu</w:t>
      </w:r>
      <w:proofErr w:type="spellEnd"/>
      <w:r w:rsidRPr="008A6C1E">
        <w:t xml:space="preserve">, </w:t>
      </w:r>
      <w:proofErr w:type="spellStart"/>
      <w:r w:rsidRPr="008A6C1E">
        <w:t>atjaunots</w:t>
      </w:r>
      <w:proofErr w:type="spellEnd"/>
      <w:r w:rsidRPr="008A6C1E">
        <w:t>, v2.0;</w:t>
      </w:r>
    </w:p>
    <w:p w14:paraId="4792276B" w14:textId="77777777" w:rsidR="0013774F" w:rsidRPr="008A6C1E" w:rsidRDefault="0013774F" w:rsidP="00F3169B">
      <w:pPr>
        <w:pStyle w:val="ListParagraph"/>
        <w:numPr>
          <w:ilvl w:val="0"/>
          <w:numId w:val="138"/>
        </w:numPr>
        <w:spacing w:after="160" w:line="259" w:lineRule="auto"/>
        <w:jc w:val="both"/>
      </w:pPr>
      <w:proofErr w:type="spellStart"/>
      <w:r w:rsidRPr="008A6C1E">
        <w:rPr>
          <w:lang w:eastAsia="lv-LV"/>
        </w:rPr>
        <w:lastRenderedPageBreak/>
        <w:t>Svarīga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informācija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veselības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aprūpes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speciālistiem</w:t>
      </w:r>
      <w:proofErr w:type="spellEnd"/>
      <w:r w:rsidRPr="008A6C1E">
        <w:rPr>
          <w:lang w:eastAsia="lv-LV"/>
        </w:rPr>
        <w:t xml:space="preserve"> par </w:t>
      </w:r>
      <w:proofErr w:type="spellStart"/>
      <w:r w:rsidRPr="008A6C1E">
        <w:rPr>
          <w:lang w:eastAsia="lv-LV"/>
        </w:rPr>
        <w:t>zāļu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riska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mazināšanu</w:t>
      </w:r>
      <w:proofErr w:type="spellEnd"/>
      <w:r w:rsidRPr="008A6C1E">
        <w:rPr>
          <w:lang w:eastAsia="lv-LV"/>
        </w:rPr>
        <w:t xml:space="preserve">. </w:t>
      </w:r>
      <w:proofErr w:type="spellStart"/>
      <w:r w:rsidRPr="008A6C1E">
        <w:t>Ieteikumi</w:t>
      </w:r>
      <w:proofErr w:type="spellEnd"/>
      <w:r w:rsidRPr="008A6C1E">
        <w:t xml:space="preserve"> </w:t>
      </w:r>
      <w:proofErr w:type="spellStart"/>
      <w:r w:rsidRPr="008A6C1E">
        <w:t>veselības</w:t>
      </w:r>
      <w:proofErr w:type="spellEnd"/>
      <w:r w:rsidRPr="008A6C1E">
        <w:t xml:space="preserve"> </w:t>
      </w:r>
      <w:proofErr w:type="spellStart"/>
      <w:r w:rsidRPr="008A6C1E">
        <w:t>aprūpes</w:t>
      </w:r>
      <w:proofErr w:type="spellEnd"/>
      <w:r w:rsidRPr="008A6C1E">
        <w:t xml:space="preserve"> </w:t>
      </w:r>
      <w:proofErr w:type="spellStart"/>
      <w:r w:rsidRPr="008A6C1E">
        <w:t>speciālistiem</w:t>
      </w:r>
      <w:proofErr w:type="spellEnd"/>
      <w:r w:rsidRPr="008A6C1E">
        <w:t xml:space="preserve"> par </w:t>
      </w:r>
      <w:proofErr w:type="spellStart"/>
      <w:r w:rsidRPr="008A6C1E">
        <w:t>tenofovīra</w:t>
      </w:r>
      <w:proofErr w:type="spellEnd"/>
      <w:r w:rsidRPr="008A6C1E">
        <w:t xml:space="preserve"> </w:t>
      </w:r>
      <w:proofErr w:type="spellStart"/>
      <w:r w:rsidRPr="008A6C1E">
        <w:t>disoproksila</w:t>
      </w:r>
      <w:proofErr w:type="spellEnd"/>
      <w:r w:rsidRPr="008A6C1E">
        <w:t xml:space="preserve"> </w:t>
      </w:r>
      <w:proofErr w:type="spellStart"/>
      <w:r w:rsidRPr="008A6C1E">
        <w:t>fumarāta</w:t>
      </w:r>
      <w:proofErr w:type="spellEnd"/>
      <w:r w:rsidRPr="008A6C1E">
        <w:t xml:space="preserve"> (</w:t>
      </w:r>
      <w:proofErr w:type="spellStart"/>
      <w:r w:rsidRPr="008A6C1E">
        <w:t>tdf</w:t>
      </w:r>
      <w:proofErr w:type="spellEnd"/>
      <w:r w:rsidRPr="008A6C1E">
        <w:t xml:space="preserve">) </w:t>
      </w:r>
      <w:proofErr w:type="spellStart"/>
      <w:r w:rsidRPr="008A6C1E">
        <w:t>lietošanu</w:t>
      </w:r>
      <w:proofErr w:type="spellEnd"/>
      <w:r w:rsidRPr="008A6C1E">
        <w:t xml:space="preserve"> </w:t>
      </w:r>
      <w:proofErr w:type="spellStart"/>
      <w:r w:rsidRPr="008A6C1E">
        <w:t>ar</w:t>
      </w:r>
      <w:proofErr w:type="spellEnd"/>
      <w:r w:rsidRPr="008A6C1E">
        <w:t xml:space="preserve"> </w:t>
      </w:r>
      <w:proofErr w:type="spellStart"/>
      <w:r w:rsidRPr="008A6C1E">
        <w:t>hronisku</w:t>
      </w:r>
      <w:proofErr w:type="spellEnd"/>
      <w:r w:rsidRPr="008A6C1E">
        <w:t xml:space="preserve"> b </w:t>
      </w:r>
      <w:proofErr w:type="spellStart"/>
      <w:r w:rsidRPr="008A6C1E">
        <w:t>hepatīta</w:t>
      </w:r>
      <w:proofErr w:type="spellEnd"/>
      <w:r w:rsidRPr="008A6C1E">
        <w:t xml:space="preserve"> </w:t>
      </w:r>
      <w:proofErr w:type="spellStart"/>
      <w:r w:rsidRPr="008A6C1E">
        <w:t>vīrusu</w:t>
      </w:r>
      <w:proofErr w:type="spellEnd"/>
      <w:r w:rsidRPr="008A6C1E">
        <w:t xml:space="preserve"> </w:t>
      </w:r>
      <w:proofErr w:type="spellStart"/>
      <w:r w:rsidRPr="008A6C1E">
        <w:t>inficētu</w:t>
      </w:r>
      <w:proofErr w:type="spellEnd"/>
      <w:r w:rsidRPr="008A6C1E">
        <w:t xml:space="preserve"> </w:t>
      </w:r>
      <w:proofErr w:type="spellStart"/>
      <w:r w:rsidRPr="008A6C1E">
        <w:t>bērnu</w:t>
      </w:r>
      <w:proofErr w:type="spellEnd"/>
      <w:r w:rsidRPr="008A6C1E">
        <w:t xml:space="preserve"> un </w:t>
      </w:r>
      <w:proofErr w:type="spellStart"/>
      <w:r w:rsidRPr="008A6C1E">
        <w:t>pusaudžu</w:t>
      </w:r>
      <w:proofErr w:type="spellEnd"/>
      <w:r w:rsidRPr="008A6C1E">
        <w:t xml:space="preserve"> </w:t>
      </w:r>
      <w:proofErr w:type="spellStart"/>
      <w:r w:rsidRPr="008A6C1E">
        <w:t>ārstēšanai</w:t>
      </w:r>
      <w:proofErr w:type="spellEnd"/>
      <w:r w:rsidRPr="008A6C1E">
        <w:t xml:space="preserve">, </w:t>
      </w:r>
      <w:r w:rsidRPr="008A6C1E">
        <w:rPr>
          <w:lang w:eastAsia="lv-LV"/>
        </w:rPr>
        <w:t xml:space="preserve">v5 07 </w:t>
      </w:r>
      <w:proofErr w:type="spellStart"/>
      <w:r w:rsidRPr="008A6C1E">
        <w:rPr>
          <w:lang w:eastAsia="lv-LV"/>
        </w:rPr>
        <w:t>Maijs</w:t>
      </w:r>
      <w:proofErr w:type="spellEnd"/>
      <w:r w:rsidRPr="008A6C1E">
        <w:rPr>
          <w:lang w:eastAsia="lv-LV"/>
        </w:rPr>
        <w:t xml:space="preserve"> 2019;</w:t>
      </w:r>
    </w:p>
    <w:p w14:paraId="4CFF0D69" w14:textId="77777777" w:rsidR="0013774F" w:rsidRPr="008A6C1E" w:rsidRDefault="0013774F" w:rsidP="00F3169B">
      <w:pPr>
        <w:pStyle w:val="ListParagraph"/>
        <w:numPr>
          <w:ilvl w:val="0"/>
          <w:numId w:val="138"/>
        </w:numPr>
        <w:jc w:val="both"/>
      </w:pPr>
      <w:proofErr w:type="spellStart"/>
      <w:r w:rsidRPr="008A6C1E">
        <w:rPr>
          <w:lang w:eastAsia="lv-LV"/>
        </w:rPr>
        <w:t>Svarīga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informācija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veselības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aprūpes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speciālistiem</w:t>
      </w:r>
      <w:proofErr w:type="spellEnd"/>
      <w:r w:rsidRPr="008A6C1E">
        <w:rPr>
          <w:lang w:eastAsia="lv-LV"/>
        </w:rPr>
        <w:t xml:space="preserve"> par </w:t>
      </w:r>
      <w:proofErr w:type="spellStart"/>
      <w:r w:rsidRPr="008A6C1E">
        <w:rPr>
          <w:lang w:eastAsia="lv-LV"/>
        </w:rPr>
        <w:t>zāļu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riska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mazināšanu</w:t>
      </w:r>
      <w:proofErr w:type="spellEnd"/>
      <w:r w:rsidRPr="008A6C1E">
        <w:rPr>
          <w:lang w:eastAsia="lv-LV"/>
        </w:rPr>
        <w:t xml:space="preserve">. </w:t>
      </w:r>
      <w:proofErr w:type="spellStart"/>
      <w:r w:rsidRPr="008A6C1E">
        <w:rPr>
          <w:lang w:eastAsia="lv-LV"/>
        </w:rPr>
        <w:t>I</w:t>
      </w:r>
      <w:r w:rsidRPr="008A6C1E">
        <w:t>eteikumi</w:t>
      </w:r>
      <w:proofErr w:type="spellEnd"/>
      <w:r w:rsidRPr="008A6C1E">
        <w:t xml:space="preserve"> </w:t>
      </w:r>
      <w:proofErr w:type="spellStart"/>
      <w:r w:rsidRPr="008A6C1E">
        <w:t>veselības</w:t>
      </w:r>
      <w:proofErr w:type="spellEnd"/>
      <w:r w:rsidRPr="008A6C1E">
        <w:t xml:space="preserve"> </w:t>
      </w:r>
      <w:proofErr w:type="spellStart"/>
      <w:r w:rsidRPr="008A6C1E">
        <w:t>aprūpes</w:t>
      </w:r>
      <w:proofErr w:type="spellEnd"/>
      <w:r w:rsidRPr="008A6C1E">
        <w:t xml:space="preserve"> </w:t>
      </w:r>
      <w:proofErr w:type="spellStart"/>
      <w:r w:rsidRPr="008A6C1E">
        <w:t>speciālistiem</w:t>
      </w:r>
      <w:proofErr w:type="spellEnd"/>
      <w:r w:rsidRPr="008A6C1E">
        <w:t xml:space="preserve"> par </w:t>
      </w:r>
      <w:proofErr w:type="spellStart"/>
      <w:r w:rsidRPr="008A6C1E">
        <w:t>tenofovīra</w:t>
      </w:r>
      <w:proofErr w:type="spellEnd"/>
      <w:r w:rsidRPr="008A6C1E">
        <w:t xml:space="preserve"> </w:t>
      </w:r>
      <w:proofErr w:type="spellStart"/>
      <w:r w:rsidRPr="008A6C1E">
        <w:t>disoproksila</w:t>
      </w:r>
      <w:proofErr w:type="spellEnd"/>
      <w:r w:rsidRPr="008A6C1E">
        <w:t xml:space="preserve"> </w:t>
      </w:r>
      <w:proofErr w:type="spellStart"/>
      <w:r w:rsidRPr="008A6C1E">
        <w:t>fumarāta</w:t>
      </w:r>
      <w:proofErr w:type="spellEnd"/>
      <w:r w:rsidRPr="008A6C1E">
        <w:t xml:space="preserve"> (</w:t>
      </w:r>
      <w:proofErr w:type="spellStart"/>
      <w:r w:rsidRPr="008A6C1E">
        <w:t>tdf</w:t>
      </w:r>
      <w:proofErr w:type="spellEnd"/>
      <w:r w:rsidRPr="008A6C1E">
        <w:t xml:space="preserve">) </w:t>
      </w:r>
      <w:proofErr w:type="spellStart"/>
      <w:r w:rsidRPr="008A6C1E">
        <w:t>lietošanu</w:t>
      </w:r>
      <w:proofErr w:type="spellEnd"/>
      <w:r w:rsidRPr="008A6C1E">
        <w:t xml:space="preserve"> </w:t>
      </w:r>
      <w:proofErr w:type="spellStart"/>
      <w:r w:rsidRPr="008A6C1E">
        <w:t>ar</w:t>
      </w:r>
      <w:proofErr w:type="spellEnd"/>
      <w:r w:rsidRPr="008A6C1E">
        <w:t xml:space="preserve"> hiv-1 </w:t>
      </w:r>
      <w:proofErr w:type="spellStart"/>
      <w:r w:rsidRPr="008A6C1E">
        <w:t>inficētu</w:t>
      </w:r>
      <w:proofErr w:type="spellEnd"/>
      <w:r w:rsidRPr="008A6C1E">
        <w:t xml:space="preserve"> </w:t>
      </w:r>
      <w:proofErr w:type="spellStart"/>
      <w:r w:rsidRPr="008A6C1E">
        <w:t>bērnu</w:t>
      </w:r>
      <w:proofErr w:type="spellEnd"/>
      <w:r w:rsidRPr="008A6C1E">
        <w:t xml:space="preserve"> un </w:t>
      </w:r>
      <w:proofErr w:type="spellStart"/>
      <w:r w:rsidRPr="008A6C1E">
        <w:t>pusaudžu</w:t>
      </w:r>
      <w:proofErr w:type="spellEnd"/>
      <w:r w:rsidRPr="008A6C1E">
        <w:t xml:space="preserve"> </w:t>
      </w:r>
      <w:proofErr w:type="spellStart"/>
      <w:r w:rsidRPr="008A6C1E">
        <w:t>ārstēšanai</w:t>
      </w:r>
      <w:proofErr w:type="spellEnd"/>
      <w:r w:rsidRPr="008A6C1E">
        <w:t xml:space="preserve">, </w:t>
      </w:r>
      <w:r w:rsidRPr="008A6C1E">
        <w:rPr>
          <w:lang w:eastAsia="lv-LV"/>
        </w:rPr>
        <w:t>v3 06 Feb 2017</w:t>
      </w:r>
    </w:p>
    <w:p w14:paraId="6FB251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E607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Vistabel 4 Allergan vienības*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/0,1 ml pulveris injekciju šķīduma pagatavošanai</w:t>
      </w:r>
    </w:p>
    <w:p w14:paraId="61AF6F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 botulinum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Allergan Pharmaceuticals Ireland, Īrija 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atcelti 09.2016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2523CAE" w14:textId="77777777" w:rsidR="0013774F" w:rsidRDefault="0013774F" w:rsidP="004B00FD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”Vistabel (A tipa botulīna toksīns) galvenā drošuma informācija ārstam”, versija 1.0.</w:t>
      </w:r>
    </w:p>
    <w:p w14:paraId="47EEACC3" w14:textId="77777777" w:rsidR="0013774F" w:rsidRPr="00DA422B" w:rsidRDefault="0013774F" w:rsidP="004B00FD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izglītojošs materiāls pacientam 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Rokasgrāmata pacientiem, kas tiek ārstēti ar Vistabel”, versija 1.0.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668E9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799B03" w14:textId="1A448E48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Vyndaqel (tafamidis meglumine) </w:t>
      </w:r>
      <w:r w:rsidRPr="00884308">
        <w:rPr>
          <w:rFonts w:ascii="Times New Roman" w:eastAsia="Times New Roman" w:hAnsi="Times New Roman" w:cs="Times New Roman"/>
          <w:sz w:val="24"/>
          <w:szCs w:val="24"/>
        </w:rPr>
        <w:t>20 mg</w:t>
      </w:r>
      <w:r w:rsidR="00FA2E6B">
        <w:rPr>
          <w:rFonts w:ascii="Times New Roman" w:eastAsia="Times New Roman" w:hAnsi="Times New Roman" w:cs="Times New Roman"/>
          <w:sz w:val="24"/>
          <w:szCs w:val="24"/>
        </w:rPr>
        <w:t>, 61 mg</w:t>
      </w:r>
      <w:r w:rsidRPr="00884308">
        <w:rPr>
          <w:rFonts w:ascii="Times New Roman" w:eastAsia="Times New Roman" w:hAnsi="Times New Roman" w:cs="Times New Roman"/>
          <w:sz w:val="24"/>
          <w:szCs w:val="24"/>
        </w:rPr>
        <w:t xml:space="preserve"> mīkstās kapsulas,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Pfizer Europe MA EEIG, Beļģija (saskaņots </w:t>
      </w:r>
      <w:r w:rsidR="00FA2E6B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FA2E6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A2E6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33C9F9A" w14:textId="169ECD7D" w:rsidR="0013774F" w:rsidRPr="00884308" w:rsidRDefault="0013774F" w:rsidP="004B00FD">
      <w:pPr>
        <w:pStyle w:val="ListParagraph"/>
        <w:numPr>
          <w:ilvl w:val="0"/>
          <w:numId w:val="128"/>
        </w:numPr>
        <w:autoSpaceDE w:val="0"/>
        <w:autoSpaceDN w:val="0"/>
        <w:adjustRightInd w:val="0"/>
      </w:pPr>
      <w:r w:rsidRPr="00C51762">
        <w:rPr>
          <w:lang w:val="lv-LV"/>
        </w:rPr>
        <w:t xml:space="preserve">Svarīga informācija veselības aprūpes speciālistiem par zāļu riska mazināšanu. </w:t>
      </w:r>
      <w:proofErr w:type="spellStart"/>
      <w:r>
        <w:t>Vyndaqel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</w:t>
      </w:r>
      <w:proofErr w:type="spellEnd"/>
      <w:r>
        <w:t xml:space="preserve"> </w:t>
      </w:r>
      <w:proofErr w:type="spellStart"/>
      <w:r>
        <w:t>rokasgrāmata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</w:t>
      </w:r>
      <w:r w:rsidR="00FA2E6B" w:rsidRPr="00FA2E6B">
        <w:t xml:space="preserve">2.0 – </w:t>
      </w:r>
      <w:proofErr w:type="spellStart"/>
      <w:r w:rsidR="00FA2E6B" w:rsidRPr="00FA2E6B">
        <w:t>Septembris</w:t>
      </w:r>
      <w:proofErr w:type="spellEnd"/>
      <w:r w:rsidR="00FA2E6B" w:rsidRPr="00FA2E6B">
        <w:t>/2023</w:t>
      </w:r>
      <w:r w:rsidR="00FA2E6B">
        <w:t>.</w:t>
      </w:r>
    </w:p>
    <w:p w14:paraId="07C3A4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95F561" w14:textId="7ABC719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Volibris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(ambrisentāns)</w:t>
      </w:r>
      <w:r>
        <w:rPr>
          <w:rFonts w:ascii="Times New Roman" w:eastAsia="Times New Roman" w:hAnsi="Times New Roman" w:cs="Times New Roman"/>
          <w:sz w:val="24"/>
          <w:szCs w:val="24"/>
        </w:rPr>
        <w:t>, Glaxo Group Ltd., Lielbritānija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(atjaunināts 1.04.20</w:t>
      </w:r>
      <w:r w:rsidR="00321AB6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.):  </w:t>
      </w:r>
    </w:p>
    <w:p w14:paraId="4EF3912F" w14:textId="21ECE6B5" w:rsidR="0013774F" w:rsidRPr="00C51762" w:rsidRDefault="0013774F" w:rsidP="004B00FD">
      <w:pPr>
        <w:pStyle w:val="ListParagraph"/>
        <w:numPr>
          <w:ilvl w:val="0"/>
          <w:numId w:val="126"/>
        </w:numPr>
        <w:spacing w:before="23" w:after="160" w:line="259" w:lineRule="auto"/>
        <w:jc w:val="both"/>
        <w:rPr>
          <w:lang w:val="fr-FR"/>
        </w:rPr>
      </w:pPr>
      <w:r w:rsidRPr="00C51762">
        <w:rPr>
          <w:lang w:val="lv-LV"/>
        </w:rPr>
        <w:t xml:space="preserve">Svarīga informācija pacientiem par zāļu riska mazināšanu.  </w:t>
      </w:r>
      <w:proofErr w:type="spellStart"/>
      <w:r w:rsidRPr="00C51762">
        <w:rPr>
          <w:lang w:val="fr-FR"/>
        </w:rPr>
        <w:t>Atgādinājums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pacientiem</w:t>
      </w:r>
      <w:proofErr w:type="spellEnd"/>
      <w:r w:rsidRPr="00C51762">
        <w:rPr>
          <w:lang w:val="fr-FR"/>
        </w:rPr>
        <w:t xml:space="preserve">, </w:t>
      </w:r>
      <w:proofErr w:type="spellStart"/>
      <w:r w:rsidRPr="00C51762">
        <w:rPr>
          <w:lang w:val="fr-FR"/>
        </w:rPr>
        <w:t>kuri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lieto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Volibris</w:t>
      </w:r>
      <w:proofErr w:type="spellEnd"/>
      <w:r w:rsidRPr="00C51762">
        <w:rPr>
          <w:lang w:val="fr-FR"/>
        </w:rPr>
        <w:t xml:space="preserve"> (</w:t>
      </w:r>
      <w:proofErr w:type="spellStart"/>
      <w:r w:rsidRPr="00C51762">
        <w:rPr>
          <w:lang w:val="fr-FR"/>
        </w:rPr>
        <w:t>ambrisentānu</w:t>
      </w:r>
      <w:proofErr w:type="spellEnd"/>
      <w:r w:rsidRPr="00C51762">
        <w:rPr>
          <w:lang w:val="fr-FR"/>
        </w:rPr>
        <w:t xml:space="preserve">), </w:t>
      </w:r>
      <w:proofErr w:type="spellStart"/>
      <w:r w:rsidRPr="00C51762">
        <w:rPr>
          <w:lang w:val="fr-FR"/>
        </w:rPr>
        <w:t>versija</w:t>
      </w:r>
      <w:proofErr w:type="spellEnd"/>
      <w:r w:rsidRPr="00C51762">
        <w:rPr>
          <w:lang w:val="fr-FR"/>
        </w:rPr>
        <w:t xml:space="preserve"> </w:t>
      </w:r>
      <w:r w:rsidR="00321AB6" w:rsidRPr="00C51762">
        <w:rPr>
          <w:lang w:val="fr-FR"/>
        </w:rPr>
        <w:t>02.2022</w:t>
      </w:r>
      <w:r w:rsidRPr="00C51762">
        <w:rPr>
          <w:lang w:val="fr-FR"/>
        </w:rPr>
        <w:t>.</w:t>
      </w:r>
    </w:p>
    <w:p w14:paraId="7115972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14:paraId="6454C6A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01F7A">
        <w:rPr>
          <w:rFonts w:ascii="Times New Roman" w:eastAsia="Times New Roman" w:hAnsi="Times New Roman"/>
          <w:b/>
          <w:sz w:val="24"/>
          <w:szCs w:val="24"/>
        </w:rPr>
        <w:t>Voluven 6% šķīdums infūzijām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r w:rsidRPr="001208B4">
        <w:rPr>
          <w:rFonts w:ascii="Times New Roman" w:eastAsia="Times New Roman" w:hAnsi="Times New Roman"/>
          <w:b/>
          <w:sz w:val="24"/>
          <w:szCs w:val="24"/>
        </w:rPr>
        <w:t xml:space="preserve">Volulyte 6% šķīdums infūzijām </w:t>
      </w:r>
      <w:r w:rsidRPr="004C6581"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h</w:t>
      </w:r>
      <w:r w:rsidRPr="00B77334">
        <w:rPr>
          <w:rFonts w:ascii="Times New Roman" w:hAnsi="Times New Roman"/>
          <w:sz w:val="24"/>
          <w:szCs w:val="24"/>
        </w:rPr>
        <w:t>idroksietilcieti 130 (HEC) saturoši šķīdumi infūzijām</w:t>
      </w:r>
      <w:r w:rsidRPr="00922526">
        <w:rPr>
          <w:rFonts w:ascii="Times New Roman" w:eastAsia="Times New Roman" w:hAnsi="Times New Roman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E3119">
        <w:rPr>
          <w:rFonts w:ascii="Times New Roman" w:eastAsia="Times New Roman" w:hAnsi="Times New Roman"/>
          <w:sz w:val="24"/>
          <w:szCs w:val="24"/>
        </w:rPr>
        <w:t>Fresenius Kabi Deutschland GmbH, Vācija</w:t>
      </w:r>
      <w:r>
        <w:rPr>
          <w:rFonts w:ascii="Times New Roman" w:eastAsia="Times New Roman" w:hAnsi="Times New Roman"/>
          <w:sz w:val="24"/>
          <w:szCs w:val="24"/>
        </w:rPr>
        <w:t xml:space="preserve"> (saskaņots 09.04.2019.):</w:t>
      </w:r>
    </w:p>
    <w:p w14:paraId="2354D3F3" w14:textId="77777777" w:rsidR="0013774F" w:rsidRPr="00B77334" w:rsidRDefault="0013774F" w:rsidP="004B00FD">
      <w:pPr>
        <w:pStyle w:val="BodytextAgency"/>
        <w:numPr>
          <w:ilvl w:val="0"/>
          <w:numId w:val="1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34">
        <w:rPr>
          <w:rFonts w:ascii="Times New Roman" w:hAnsi="Times New Roman" w:cs="Times New Roman"/>
          <w:sz w:val="24"/>
          <w:szCs w:val="24"/>
        </w:rPr>
        <w:t xml:space="preserve">Vēstule veselības aprūpes speciālistam. Hidroksietilcieti 130 (HEC) saturoši šķīdumi infūzijām </w:t>
      </w:r>
      <w:r w:rsidRPr="00B773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ym w:font="Wingdings 3" w:char="F071"/>
      </w:r>
      <w:r w:rsidRPr="00B77334">
        <w:rPr>
          <w:rFonts w:ascii="Times New Roman" w:hAnsi="Times New Roman" w:cs="Times New Roman"/>
          <w:sz w:val="24"/>
          <w:szCs w:val="24"/>
        </w:rPr>
        <w:t xml:space="preserve">: jauni pasākumi esošo ierobežojumu pastiprināšanai Volulyte 6% šķīdums infūzijām, Voluven 6% šķīdums infūzijām, versija </w:t>
      </w:r>
      <w:r w:rsidRPr="00B77334">
        <w:rPr>
          <w:rFonts w:ascii="Times New Roman" w:eastAsia="Times New Roman" w:hAnsi="Times New Roman" w:cs="Times New Roman"/>
          <w:sz w:val="24"/>
          <w:szCs w:val="24"/>
        </w:rPr>
        <w:t>04 2019/V 2.1</w:t>
      </w:r>
      <w:r w:rsidRPr="00B77334">
        <w:rPr>
          <w:rFonts w:ascii="Times New Roman" w:hAnsi="Times New Roman" w:cs="Times New Roman"/>
          <w:sz w:val="24"/>
          <w:szCs w:val="24"/>
        </w:rPr>
        <w:t>;</w:t>
      </w:r>
    </w:p>
    <w:p w14:paraId="0853D35E" w14:textId="77777777" w:rsidR="0013774F" w:rsidRPr="00B77334" w:rsidRDefault="0013774F" w:rsidP="004B00FD">
      <w:pPr>
        <w:pStyle w:val="Default"/>
        <w:numPr>
          <w:ilvl w:val="0"/>
          <w:numId w:val="125"/>
        </w:numPr>
        <w:spacing w:line="276" w:lineRule="auto"/>
        <w:jc w:val="both"/>
        <w:rPr>
          <w:rFonts w:eastAsia="Times New Roman"/>
          <w:lang w:val="lv-LV" w:eastAsia="lv-LV" w:bidi="lv-LV"/>
        </w:rPr>
      </w:pPr>
      <w:r w:rsidRPr="00C51762">
        <w:rPr>
          <w:lang w:val="lv-LV"/>
        </w:rPr>
        <w:t xml:space="preserve">Svarīga informācija veselības aprūpes speciālistiem par zāļu riska mazināšanu. Hidroksietilcieti 130 (HEC) saturoši šķīdumi infūzijām </w:t>
      </w:r>
      <w:r w:rsidRPr="00B77334">
        <w:rPr>
          <w:rFonts w:eastAsia="Calibri"/>
          <w:bCs/>
        </w:rPr>
        <w:sym w:font="Wingdings 3" w:char="F071"/>
      </w:r>
      <w:r w:rsidRPr="00C51762">
        <w:rPr>
          <w:rFonts w:eastAsia="Calibri"/>
          <w:bCs/>
          <w:lang w:val="lv-LV"/>
        </w:rPr>
        <w:t xml:space="preserve">. </w:t>
      </w:r>
      <w:r w:rsidRPr="00B77334">
        <w:rPr>
          <w:rFonts w:eastAsia="Times New Roman"/>
          <w:lang w:val="lv-LV" w:eastAsia="lv-LV" w:bidi="lv-LV"/>
        </w:rPr>
        <w:t xml:space="preserve">Brošūra veselības aprūpes speciālistiem (VAS) par papildu riska mazināšanas pasākumu īstenošanu, </w:t>
      </w:r>
      <w:r w:rsidRPr="00C51762">
        <w:rPr>
          <w:lang w:val="lv-LV"/>
        </w:rPr>
        <w:t>versija</w:t>
      </w:r>
      <w:r w:rsidRPr="00C51762">
        <w:rPr>
          <w:rFonts w:eastAsia="Times New Roman"/>
          <w:lang w:val="lv-LV"/>
        </w:rPr>
        <w:t xml:space="preserve"> 04 2019/V 2.1;</w:t>
      </w:r>
    </w:p>
    <w:p w14:paraId="12E07892" w14:textId="77777777" w:rsidR="0013774F" w:rsidRPr="004D10D0" w:rsidRDefault="0013774F" w:rsidP="004B00FD">
      <w:pPr>
        <w:pStyle w:val="Default"/>
        <w:numPr>
          <w:ilvl w:val="0"/>
          <w:numId w:val="125"/>
        </w:numPr>
        <w:spacing w:line="276" w:lineRule="auto"/>
        <w:jc w:val="both"/>
        <w:rPr>
          <w:bCs/>
          <w:lang w:val="lv-LV"/>
        </w:rPr>
      </w:pPr>
      <w:r w:rsidRPr="004D10D0">
        <w:rPr>
          <w:bCs/>
          <w:lang w:val="lv-LV"/>
        </w:rPr>
        <w:t>Apmācība. „Hidroksietilcieti saturošu šķīdumu lietošana atbilstoši Eiropā apstiprinātajai zāļu informācijai”, 2. versija, 2019 04.</w:t>
      </w:r>
    </w:p>
    <w:p w14:paraId="487E2E1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2BBAF2E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3E05A4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Voriconazole Accord 50 mg un 200 mg apvalkotās tabletes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voriconazole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Accord Healthcare Limited, Lielbritānija (saskaņots 22.07.2016.):</w:t>
      </w:r>
    </w:p>
    <w:p w14:paraId="7979CE6F" w14:textId="77777777" w:rsidR="0013774F" w:rsidRPr="002A3241" w:rsidRDefault="0013774F" w:rsidP="004B00FD">
      <w:pPr>
        <w:numPr>
          <w:ilvl w:val="0"/>
          <w:numId w:val="10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A3241">
        <w:rPr>
          <w:rFonts w:ascii="Times New Roman" w:hAnsi="Times New Roman" w:cs="Times New Roman"/>
          <w:sz w:val="24"/>
          <w:szCs w:val="24"/>
        </w:rPr>
        <w:t xml:space="preserve">Veselības aprūpes speciālista jautājumu &amp; atbilžu brošūra; </w:t>
      </w:r>
    </w:p>
    <w:p w14:paraId="50F16D36" w14:textId="77777777" w:rsidR="0013774F" w:rsidRDefault="0013774F" w:rsidP="004B00FD">
      <w:pPr>
        <w:numPr>
          <w:ilvl w:val="0"/>
          <w:numId w:val="10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58F7983E" w14:textId="5605D19C" w:rsidR="0013774F" w:rsidRDefault="0013774F" w:rsidP="004B00FD">
      <w:pPr>
        <w:numPr>
          <w:ilvl w:val="0"/>
          <w:numId w:val="10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Pacienta brīdinājuma kartīte.</w:t>
      </w:r>
    </w:p>
    <w:p w14:paraId="38473274" w14:textId="1E674B62" w:rsidR="003E44A7" w:rsidRDefault="003E44A7" w:rsidP="003E4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3ADC3" w14:textId="172EED6D" w:rsidR="003E44A7" w:rsidRDefault="003E44A7" w:rsidP="003E44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378E">
        <w:rPr>
          <w:rFonts w:ascii="Times New Roman" w:eastAsia="Times New Roman" w:hAnsi="Times New Roman"/>
          <w:b/>
          <w:sz w:val="24"/>
          <w:szCs w:val="24"/>
        </w:rPr>
        <w:t>Voriconazole Elpen 200 mg pulveris infūziju šķīduma pagatavošanai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r>
        <w:rPr>
          <w:rFonts w:ascii="Times New Roman" w:hAnsi="Times New Roman" w:cs="Times New Roman"/>
          <w:bCs/>
          <w:sz w:val="24"/>
          <w:szCs w:val="24"/>
        </w:rPr>
        <w:t>),</w:t>
      </w:r>
      <w:r w:rsidRPr="003E44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5099">
        <w:rPr>
          <w:rFonts w:ascii="Times New Roman" w:eastAsia="Times New Roman" w:hAnsi="Times New Roman"/>
          <w:sz w:val="24"/>
          <w:szCs w:val="24"/>
        </w:rPr>
        <w:t>ELPEN Pharmaceutical Co. Inc</w:t>
      </w:r>
      <w:r>
        <w:rPr>
          <w:rFonts w:ascii="Times New Roman" w:eastAsia="Times New Roman" w:hAnsi="Times New Roman"/>
          <w:sz w:val="24"/>
          <w:szCs w:val="24"/>
        </w:rPr>
        <w:t>., Grieķija saskaņots (03.09.2021.):</w:t>
      </w:r>
    </w:p>
    <w:p w14:paraId="52A865B3" w14:textId="77777777" w:rsidR="003E44A7" w:rsidRDefault="003E44A7" w:rsidP="003E44A7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</w:rPr>
      </w:pPr>
      <w:r w:rsidRPr="002A3241">
        <w:rPr>
          <w:rFonts w:ascii="Times New Roman" w:eastAsia="Times New Roman" w:hAnsi="Times New Roman"/>
          <w:b/>
          <w:sz w:val="24"/>
          <w:szCs w:val="24"/>
        </w:rPr>
        <w:t>S</w:t>
      </w:r>
      <w:r>
        <w:rPr>
          <w:rFonts w:ascii="Times New Roman" w:eastAsia="Times New Roman" w:hAnsi="Times New Roman"/>
          <w:b/>
          <w:sz w:val="24"/>
          <w:szCs w:val="24"/>
        </w:rPr>
        <w:t>varīga informācija veselības aprūpes speciālistiem par zāļu riska 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15270E6" w14:textId="77777777" w:rsidR="003E44A7" w:rsidRPr="00C51762" w:rsidRDefault="003E44A7" w:rsidP="00F3169B">
      <w:pPr>
        <w:pStyle w:val="ListParagraph"/>
        <w:numPr>
          <w:ilvl w:val="0"/>
          <w:numId w:val="174"/>
        </w:numPr>
        <w:autoSpaceDE w:val="0"/>
        <w:autoSpaceDN w:val="0"/>
        <w:adjustRightInd w:val="0"/>
        <w:jc w:val="both"/>
        <w:rPr>
          <w:lang w:val="lv-LV"/>
        </w:rPr>
      </w:pPr>
      <w:r w:rsidRPr="00C51762">
        <w:rPr>
          <w:lang w:val="lv-LV"/>
        </w:rPr>
        <w:lastRenderedPageBreak/>
        <w:t>Veselības aprūpes speciālista jautājumu un atbilžu brošūra, versija1.0;</w:t>
      </w:r>
    </w:p>
    <w:p w14:paraId="72C1FE78" w14:textId="77777777" w:rsidR="003E44A7" w:rsidRDefault="003E44A7" w:rsidP="003E44A7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Svarīga informācija pacientam par zāļu riska 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174C3669" w14:textId="77777777" w:rsidR="003E44A7" w:rsidRDefault="003E44A7" w:rsidP="00F3169B">
      <w:pPr>
        <w:pStyle w:val="ListParagraph"/>
        <w:numPr>
          <w:ilvl w:val="0"/>
          <w:numId w:val="169"/>
        </w:numPr>
        <w:autoSpaceDE w:val="0"/>
        <w:autoSpaceDN w:val="0"/>
        <w:adjustRightInd w:val="0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1.0.</w:t>
      </w:r>
    </w:p>
    <w:p w14:paraId="7E573C26" w14:textId="77777777" w:rsidR="003E44A7" w:rsidRDefault="003E44A7" w:rsidP="003E4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8646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FBF9E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Voriconazole Teva 200 mg apvalkotās tabletes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Teva Pharma B.V., Nīderlande (saskaņots 23.08.2017.):</w:t>
      </w:r>
    </w:p>
    <w:p w14:paraId="7076FD31" w14:textId="77777777" w:rsidR="0013774F" w:rsidRPr="002A3241" w:rsidRDefault="0013774F" w:rsidP="004B00FD">
      <w:pPr>
        <w:numPr>
          <w:ilvl w:val="0"/>
          <w:numId w:val="10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A3241">
        <w:rPr>
          <w:rFonts w:ascii="Times New Roman" w:hAnsi="Times New Roman" w:cs="Times New Roman"/>
          <w:sz w:val="24"/>
          <w:szCs w:val="24"/>
        </w:rPr>
        <w:t xml:space="preserve">Veselības aprūpes speciālista jautājumu un atbilžu brošūra; </w:t>
      </w:r>
    </w:p>
    <w:p w14:paraId="1FDC371D" w14:textId="77777777" w:rsidR="0013774F" w:rsidRDefault="0013774F" w:rsidP="004B00FD">
      <w:pPr>
        <w:numPr>
          <w:ilvl w:val="0"/>
          <w:numId w:val="10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5E3B262E" w14:textId="77777777" w:rsidR="0013774F" w:rsidRDefault="0013774F" w:rsidP="004B00FD">
      <w:pPr>
        <w:numPr>
          <w:ilvl w:val="0"/>
          <w:numId w:val="10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Informācijas kartīte pacientam par zāļu drošumu.</w:t>
      </w:r>
    </w:p>
    <w:p w14:paraId="1E3499F7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30357BE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</w:t>
      </w:r>
    </w:p>
    <w:p w14:paraId="124A0B0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536A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Zessly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(infliximabum)</w:t>
      </w:r>
    </w:p>
    <w:p w14:paraId="205E5FDD" w14:textId="77777777" w:rsidR="0013774F" w:rsidRPr="0074215E" w:rsidRDefault="0013774F" w:rsidP="004B00FD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 xml:space="preserve">Svarīga informācija pacientam par zāļu riska mazināšanu.Pacienta brīdinājuma kartīte </w:t>
      </w:r>
      <w:r w:rsidRPr="002A3241">
        <w:rPr>
          <w:rFonts w:ascii="TimesNewRomanPSMT" w:hAnsi="TimesNewRomanPSMT" w:cs="TimesNewRomanPSMT"/>
          <w:sz w:val="21"/>
          <w:szCs w:val="21"/>
        </w:rPr>
        <w:t>versija 2, 2019.gada novembris.</w:t>
      </w:r>
    </w:p>
    <w:p w14:paraId="5F9067CB" w14:textId="77777777" w:rsidR="0013774F" w:rsidRPr="0074215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AADA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Ziagen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Abacaviri sulfas</w:t>
      </w:r>
      <w:r>
        <w:rPr>
          <w:rFonts w:ascii="Times New Roman" w:eastAsia="Times New Roman" w:hAnsi="Times New Roman" w:cs="Times New Roman"/>
          <w:sz w:val="24"/>
          <w:szCs w:val="24"/>
        </w:rPr>
        <w:t>) ViiV Healthcare BV, Nīderlande (atjaunināts 06.03.2020):</w:t>
      </w:r>
    </w:p>
    <w:p w14:paraId="63152135" w14:textId="5CC387AB" w:rsidR="0013774F" w:rsidRPr="002A3241" w:rsidRDefault="0013774F" w:rsidP="004B00FD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reakcijām”, v. NP-LV-ABL-LBND-200001</w:t>
      </w:r>
      <w:r w:rsidR="003A7EF5" w:rsidRPr="002A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EF5" w:rsidRPr="002A324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(atcelti 08.05.2020)</w:t>
      </w:r>
    </w:p>
    <w:p w14:paraId="3CA7CEE9" w14:textId="17DEAD7E" w:rsidR="0013774F" w:rsidRPr="002A3241" w:rsidRDefault="0013774F" w:rsidP="004B00FD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Pielikums izglītojošam materiālam veselības aprūpes speciālistiem par abakavīra paagstinātas jutības reakcijām “Paaugstinātas jutības reakciju gadījumu apraksti”, v. NP-LV-ABL-LBND-200001</w:t>
      </w:r>
      <w:r w:rsidR="003A7EF5" w:rsidRPr="002A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6" w:name="_Hlk39839381"/>
      <w:r w:rsidR="003A7EF5" w:rsidRPr="002A324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(atcelti 08.05.2020)</w:t>
      </w:r>
    </w:p>
    <w:bookmarkEnd w:id="36"/>
    <w:p w14:paraId="0CB9A6A0" w14:textId="77777777" w:rsidR="0013774F" w:rsidRPr="002A3241" w:rsidRDefault="0013774F" w:rsidP="004B00FD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Pacienta brīdinājuma kartīte (atrodas zāļu iepakojumā kopā ar lietošanas instrukciju)</w:t>
      </w:r>
    </w:p>
    <w:p w14:paraId="493A03C5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F6685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Zilbea</w:t>
      </w: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(agomelatine)</w:t>
      </w:r>
    </w:p>
    <w:p w14:paraId="50FCE0DF" w14:textId="77777777" w:rsidR="0013774F" w:rsidRPr="002A3241" w:rsidRDefault="0013774F" w:rsidP="004B00FD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”Svarīga informācija veselības aprūpes speciālistiem par zāļu riska mazināšanu”</w:t>
      </w:r>
      <w:r w:rsidRPr="002A3241">
        <w:rPr>
          <w:rFonts w:ascii="TimesNewRomanPSMT" w:hAnsi="TimesNewRomanPSMT" w:cs="TimesNewRomanPSMT"/>
          <w:sz w:val="21"/>
          <w:szCs w:val="21"/>
        </w:rPr>
        <w:t>,   versija 1, 2019.gada marts ;</w:t>
      </w:r>
    </w:p>
    <w:p w14:paraId="104B9BB6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bCs/>
          <w:sz w:val="24"/>
          <w:szCs w:val="24"/>
        </w:rPr>
        <w:t xml:space="preserve">“Aknu darbības uzraudzības shēma agomelatīna lietošanas laikā”, </w:t>
      </w:r>
      <w:r w:rsidRPr="002A3241">
        <w:rPr>
          <w:rFonts w:ascii="TimesNewRomanPSMT" w:hAnsi="TimesNewRomanPSMT" w:cs="TimesNewRomanPSMT"/>
          <w:sz w:val="21"/>
          <w:szCs w:val="21"/>
        </w:rPr>
        <w:t xml:space="preserve">versija 1, 2019.gada marts. </w:t>
      </w:r>
    </w:p>
    <w:p w14:paraId="3FA160A5" w14:textId="77777777" w:rsidR="0013774F" w:rsidRPr="002A3241" w:rsidRDefault="0013774F" w:rsidP="004B00FD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 xml:space="preserve">Svarīga informācija pacientam par zāļu riska mazināšanu ”Ieteikumi, lai izvairītos no iespējamiem aknu darbības traucējumiem”, </w:t>
      </w:r>
      <w:r w:rsidRPr="002A3241">
        <w:rPr>
          <w:rFonts w:ascii="TimesNewRomanPSMT" w:hAnsi="TimesNewRomanPSMT" w:cs="TimesNewRomanPSMT"/>
          <w:sz w:val="21"/>
          <w:szCs w:val="21"/>
        </w:rPr>
        <w:t>versija 1, 2019.gada marts.</w:t>
      </w:r>
    </w:p>
    <w:p w14:paraId="2D057761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C18B1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2F7A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Zipion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r>
        <w:rPr>
          <w:rFonts w:ascii="Times New Roman" w:eastAsia="Times New Roman" w:hAnsi="Times New Roman" w:cs="Times New Roman"/>
          <w:sz w:val="24"/>
          <w:szCs w:val="24"/>
        </w:rPr>
        <w:t>), Zentiva, k.s., Čehija (atjaunināts 08.05.2013)</w:t>
      </w:r>
    </w:p>
    <w:p w14:paraId="65E3C83D" w14:textId="77777777" w:rsidR="0013774F" w:rsidRDefault="0013774F" w:rsidP="004B00FD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„Pioglitazona izrakstīšanas vadlīnijas”</w:t>
      </w:r>
    </w:p>
    <w:p w14:paraId="6E85AEB0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B90A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39DE5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Zometa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mg pulveris un šķīdinātājs infūziju šķīduma pagatavošanai, Novartis Europharm Limited, Lielbritānija, versija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22.01.2014):</w:t>
      </w:r>
    </w:p>
    <w:p w14:paraId="391390DD" w14:textId="77777777" w:rsidR="0013774F" w:rsidRDefault="0013774F" w:rsidP="004B00FD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pacientam „Ieteikumi labas mutes dobuma higiēnas ievērošanai vēža ārstēšanas laikā ”.</w:t>
      </w:r>
    </w:p>
    <w:p w14:paraId="3EA93F48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DED948E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Zoledronic acid Accord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zoledronic acid</w:t>
      </w:r>
      <w:r>
        <w:rPr>
          <w:rFonts w:ascii="Times New Roman" w:hAnsi="Times New Roman" w:cs="Times New Roman"/>
        </w:rPr>
        <w:t>) 4mg/5ml koncentrāts infūziju šķīduma pagatavošanai, Accord Healthcare Limited, Lielbritānija (saskaņots 07.11.2016):</w:t>
      </w:r>
    </w:p>
    <w:p w14:paraId="1E68FEE7" w14:textId="77777777" w:rsidR="0013774F" w:rsidRDefault="0013774F" w:rsidP="004B00FD">
      <w:pPr>
        <w:pStyle w:val="ListParagraph"/>
        <w:numPr>
          <w:ilvl w:val="0"/>
          <w:numId w:val="103"/>
        </w:numPr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>.</w:t>
      </w:r>
    </w:p>
    <w:p w14:paraId="3D07AC60" w14:textId="77777777" w:rsidR="0013774F" w:rsidRDefault="0013774F" w:rsidP="0013774F"/>
    <w:p w14:paraId="6A6CAB26" w14:textId="77777777" w:rsidR="0013774F" w:rsidRDefault="0013774F" w:rsidP="0013774F">
      <w:pP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9C4EBA">
        <w:rPr>
          <w:rFonts w:ascii="Times New Roman" w:hAnsi="Times New Roman" w:cs="Times New Roman"/>
          <w:b/>
        </w:rPr>
        <w:lastRenderedPageBreak/>
        <w:t>Zoledronic acid Fresenius Kabi</w:t>
      </w:r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hAnsi="Times New Roman" w:cs="Times New Roman"/>
          <w:i/>
        </w:rPr>
        <w:t>(zoledronic acid)</w:t>
      </w:r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eastAsia="Times New Roman" w:hAnsi="Times New Roman" w:cs="Times New Roman"/>
          <w:b/>
          <w:lang w:val="lt-LT" w:eastAsia="sv-SE"/>
        </w:rPr>
        <w:t>4 mg/5 ml koncentrāts infūziju šķīduma pagatavošanai</w:t>
      </w:r>
      <w:r>
        <w:rPr>
          <w:rFonts w:ascii="Times New Roman" w:eastAsia="Times New Roman" w:hAnsi="Times New Roman" w:cs="Times New Roman"/>
          <w:b/>
          <w:lang w:val="lt-LT" w:eastAsia="sv-SE"/>
        </w:rPr>
        <w:t xml:space="preserve">, </w:t>
      </w:r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Fresenius Kabi Polska Sp., Polija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(saskaņots 25.04.2019):</w:t>
      </w:r>
    </w:p>
    <w:p w14:paraId="65EECD8F" w14:textId="77777777" w:rsidR="0013774F" w:rsidRPr="00786842" w:rsidRDefault="0013774F" w:rsidP="004B00FD">
      <w:pPr>
        <w:pStyle w:val="NoSpacing"/>
        <w:numPr>
          <w:ilvl w:val="0"/>
          <w:numId w:val="127"/>
        </w:numPr>
        <w:rPr>
          <w:sz w:val="22"/>
          <w:szCs w:val="22"/>
          <w:lang w:val="lv-LV"/>
        </w:rPr>
      </w:pPr>
      <w:r w:rsidRPr="00C51762">
        <w:rPr>
          <w:bCs/>
          <w:color w:val="000000"/>
          <w:szCs w:val="24"/>
          <w:lang w:val="lv-LV"/>
        </w:rPr>
        <w:t xml:space="preserve">Svarīga informācija pacientam par zāļu riska mazināšanu. Pacienta atgādinājuma kartīte.  </w:t>
      </w:r>
      <w:r w:rsidRPr="006C121E">
        <w:rPr>
          <w:rFonts w:eastAsia="Verdana"/>
          <w:bCs/>
          <w:lang w:val="lv-LV"/>
        </w:rPr>
        <w:t>Zoledronic acid Fresenius Kabi 4 mg/5 ml</w:t>
      </w:r>
      <w:r w:rsidRPr="00C51762">
        <w:rPr>
          <w:rFonts w:eastAsia="Verdana"/>
          <w:bCs/>
          <w:lang w:val="lv-LV"/>
        </w:rPr>
        <w:t>,</w:t>
      </w:r>
      <w:r w:rsidRPr="00C51762">
        <w:rPr>
          <w:rFonts w:eastAsia="Verdana"/>
          <w:b/>
          <w:bCs/>
          <w:lang w:val="lv-LV"/>
        </w:rPr>
        <w:t xml:space="preserve"> </w:t>
      </w:r>
      <w:r w:rsidRPr="00786842">
        <w:rPr>
          <w:i/>
          <w:sz w:val="22"/>
          <w:szCs w:val="22"/>
          <w:lang w:val="lv-LV"/>
        </w:rPr>
        <w:t>Acidum zoledronicum</w:t>
      </w:r>
      <w:r w:rsidRPr="00786842">
        <w:rPr>
          <w:sz w:val="22"/>
          <w:szCs w:val="22"/>
          <w:lang w:val="lv-LV"/>
        </w:rPr>
        <w:t xml:space="preserve"> (zoledronskābe)</w:t>
      </w:r>
      <w:r>
        <w:rPr>
          <w:sz w:val="22"/>
          <w:szCs w:val="22"/>
          <w:lang w:val="lv-LV"/>
        </w:rPr>
        <w:t xml:space="preserve">, </w:t>
      </w:r>
      <w:r w:rsidRPr="00C51762">
        <w:rPr>
          <w:szCs w:val="24"/>
          <w:lang w:val="lv-LV"/>
        </w:rPr>
        <w:t>versija 02, Decembrī 2019</w:t>
      </w:r>
    </w:p>
    <w:p w14:paraId="1550D15A" w14:textId="77777777" w:rsidR="0013774F" w:rsidRPr="009C4EBA" w:rsidRDefault="0013774F" w:rsidP="0013774F">
      <w:pPr>
        <w:rPr>
          <w:rFonts w:ascii="Times New Roman" w:hAnsi="Times New Roman" w:cs="Times New Roman"/>
        </w:rPr>
      </w:pPr>
    </w:p>
    <w:p w14:paraId="587C1A79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C107750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medac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4mg/5ml koncentrāts infūziju šķīduma pagatavošanai, Medac Gesellschaft für klinische Spezialpräparate mbH, Vācija (saskaņots 18.10.2016)</w:t>
      </w:r>
    </w:p>
    <w:p w14:paraId="0EBE0C5C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medac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4mg/100ml šķīdums infūzijām, Medac Gesellschaft für klinische Spezialpräparate mbH, Vācija (saskaņots 18.10.2016)</w:t>
      </w:r>
    </w:p>
    <w:p w14:paraId="2BECE629" w14:textId="77777777" w:rsidR="0013774F" w:rsidRDefault="0013774F" w:rsidP="004B00FD">
      <w:pPr>
        <w:pStyle w:val="ListParagraph"/>
        <w:numPr>
          <w:ilvl w:val="0"/>
          <w:numId w:val="99"/>
        </w:numPr>
        <w:rPr>
          <w:lang w:val="lv-LV"/>
        </w:rPr>
      </w:pPr>
      <w:r>
        <w:rPr>
          <w:lang w:val="lv-LV"/>
        </w:rPr>
        <w:t>Svarīga informācija pacientam par zāļu riska mazināšanu “Atgādinājuma kartīte pacientam par žokļa osteonekrozi (ŽON)” 1.Versija 10.10.2016</w:t>
      </w:r>
    </w:p>
    <w:p w14:paraId="3A468A56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5DE1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PharmIdea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), 4mg/5ml koncentrāts infūziju šķīduma pagatavošanai, PharmIdea SIA, Latvija (atjaunināts 25.02.2016):</w:t>
      </w:r>
    </w:p>
    <w:p w14:paraId="10969BFC" w14:textId="77777777" w:rsidR="0013774F" w:rsidRDefault="0013774F" w:rsidP="004B00FD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informatīvā atgādinājuma kartīte (versija IM_v2_12.2015);</w:t>
      </w:r>
    </w:p>
    <w:p w14:paraId="7CEAD4C8" w14:textId="77777777" w:rsidR="0013774F" w:rsidRDefault="0013774F" w:rsidP="004B00FD">
      <w:pPr>
        <w:numPr>
          <w:ilvl w:val="0"/>
          <w:numId w:val="10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(versija IM_v2_12.2015).</w:t>
      </w:r>
    </w:p>
    <w:p w14:paraId="57F1EC60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5F21E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Teva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4mg/5ml koncentrāts infūziju šķīduma pagatavošanai, Teva B.V., Nīderlande (saskaņots 03.06.2016):</w:t>
      </w:r>
    </w:p>
    <w:p w14:paraId="3A266189" w14:textId="77777777" w:rsidR="0013774F" w:rsidRDefault="0013774F" w:rsidP="004B00FD">
      <w:pPr>
        <w:pStyle w:val="ListParagraph"/>
        <w:numPr>
          <w:ilvl w:val="0"/>
          <w:numId w:val="99"/>
        </w:numPr>
        <w:rPr>
          <w:lang w:val="lv-LV"/>
        </w:rPr>
      </w:pPr>
      <w:r>
        <w:rPr>
          <w:lang w:val="lv-LV"/>
        </w:rPr>
        <w:t>Svarīga informācija pacientam par zāļu riska mazināšanu “Atgādinājuma kartīte pacientam par žokļa osteonekrozi (ŽON)” Versija: 02-05-2016_1.0</w:t>
      </w:r>
    </w:p>
    <w:p w14:paraId="6D788954" w14:textId="77777777" w:rsidR="0013774F" w:rsidRDefault="0013774F" w:rsidP="0013774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393D1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Zentiva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), 4 mg/5 ml koncentrāts infūziju šķīduma pagatavošanai, Zentiva, k.s., Čehija (saskaņots 22.10.2015)</w:t>
      </w:r>
    </w:p>
    <w:p w14:paraId="62E8C88F" w14:textId="77777777" w:rsidR="0013774F" w:rsidRDefault="0013774F" w:rsidP="004B00FD">
      <w:pPr>
        <w:numPr>
          <w:ilvl w:val="0"/>
          <w:numId w:val="10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un informācija stomatologam -zoledronskābe (zoledronic acid)</w:t>
      </w:r>
    </w:p>
    <w:p w14:paraId="7FDAAA9D" w14:textId="77777777" w:rsidR="00500B90" w:rsidRDefault="00500B90" w:rsidP="00500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B03E16E" w14:textId="1ABA27EA" w:rsidR="00500B90" w:rsidRDefault="00500B90" w:rsidP="00500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B90">
        <w:rPr>
          <w:rFonts w:ascii="Times New Roman" w:eastAsia="Times New Roman" w:hAnsi="Times New Roman" w:cs="Times New Roman"/>
          <w:b/>
          <w:sz w:val="24"/>
          <w:szCs w:val="24"/>
        </w:rPr>
        <w:t>Zolgensma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0B9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500B9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Onasemnogenum abeparvovecum</w:t>
      </w:r>
      <w:r w:rsidRPr="00500B90">
        <w:rPr>
          <w:rFonts w:ascii="Times New Roman" w:eastAsia="Times New Roman" w:hAnsi="Times New Roman" w:cs="Times New Roman"/>
          <w:bCs/>
          <w:sz w:val="24"/>
          <w:szCs w:val="24"/>
        </w:rPr>
        <w:t>), Novartis Europharm Limited, Īrija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500B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saskaņots 12.01.2024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14:paraId="6937013D" w14:textId="77777777" w:rsidR="00500B90" w:rsidRPr="00C76276" w:rsidRDefault="00BD2C6F" w:rsidP="00500B90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53320047"/>
          <w:placeholder>
            <w:docPart w:val="E111C945685D4FCBB47E65F603F3FC90"/>
          </w:placeholder>
        </w:sdtPr>
        <w:sdtEndPr/>
        <w:sdtContent>
          <w:r w:rsidR="00500B90" w:rsidRPr="00C76276">
            <w:rPr>
              <w:rFonts w:ascii="Times New Roman" w:hAnsi="Times New Roman"/>
              <w:sz w:val="24"/>
              <w:szCs w:val="24"/>
            </w:rPr>
            <w:t>Svarīga informācija veselības aprūpes speciālistiem par zāļu riska mazināšanu</w:t>
          </w:r>
        </w:sdtContent>
      </w:sdt>
      <w:r w:rsidR="00500B90" w:rsidRPr="00C76276">
        <w:rPr>
          <w:rFonts w:ascii="Times New Roman" w:hAnsi="Times New Roman"/>
          <w:sz w:val="24"/>
          <w:szCs w:val="24"/>
        </w:rPr>
        <w:t xml:space="preserve"> </w:t>
      </w:r>
    </w:p>
    <w:p w14:paraId="7E377333" w14:textId="77777777" w:rsidR="00500B90" w:rsidRPr="00C76276" w:rsidRDefault="00500B90" w:rsidP="00500B90">
      <w:pPr>
        <w:numPr>
          <w:ilvl w:val="1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76276">
        <w:rPr>
          <w:rFonts w:ascii="Times New Roman" w:hAnsi="Times New Roman"/>
          <w:sz w:val="24"/>
          <w:szCs w:val="24"/>
        </w:rPr>
        <w:t>“Norādījumi veselības aprūpes speciālistam par risku mazināšanu, lietojot Zolgensma®▼ (</w:t>
      </w:r>
      <w:r w:rsidRPr="00C76276">
        <w:rPr>
          <w:rFonts w:ascii="Times New Roman" w:hAnsi="Times New Roman"/>
          <w:i/>
          <w:iCs/>
          <w:sz w:val="24"/>
          <w:szCs w:val="24"/>
        </w:rPr>
        <w:t>onasemnogene abeparvovec</w:t>
      </w:r>
      <w:r w:rsidRPr="00C76276">
        <w:rPr>
          <w:rFonts w:ascii="Times New Roman" w:hAnsi="Times New Roman"/>
          <w:sz w:val="24"/>
          <w:szCs w:val="24"/>
        </w:rPr>
        <w:t>)”, versija 1.0.</w:t>
      </w:r>
    </w:p>
    <w:p w14:paraId="304B56E7" w14:textId="77777777" w:rsidR="00500B90" w:rsidRPr="00C76276" w:rsidRDefault="00500B90" w:rsidP="00500B90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76276">
        <w:rPr>
          <w:rFonts w:ascii="Times New Roman" w:eastAsia="Times New Roman" w:hAnsi="Times New Roman"/>
          <w:sz w:val="24"/>
          <w:szCs w:val="24"/>
        </w:rPr>
        <w:t xml:space="preserve">Svarīga informācija pacientam par zāļu riska mazināšanu </w:t>
      </w:r>
    </w:p>
    <w:p w14:paraId="55519AA2" w14:textId="77777777" w:rsidR="00500B90" w:rsidRPr="00C76276" w:rsidRDefault="00500B90" w:rsidP="00500B90">
      <w:pPr>
        <w:numPr>
          <w:ilvl w:val="1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76276">
        <w:rPr>
          <w:rFonts w:ascii="Times New Roman" w:eastAsia="Times New Roman" w:hAnsi="Times New Roman"/>
          <w:sz w:val="24"/>
          <w:szCs w:val="24"/>
        </w:rPr>
        <w:t>“Aprūpētāja rokasgrāmata par ārstēšanu ar ZOLGENSMA</w:t>
      </w:r>
      <w:r w:rsidRPr="00C76276">
        <w:rPr>
          <w:rFonts w:ascii="Times New Roman" w:eastAsia="Times New Roman" w:hAnsi="Times New Roman"/>
          <w:sz w:val="24"/>
          <w:szCs w:val="24"/>
          <w:vertAlign w:val="superscript"/>
        </w:rPr>
        <w:t>®”</w:t>
      </w:r>
      <w:r w:rsidRPr="00C76276">
        <w:rPr>
          <w:rFonts w:ascii="Times New Roman" w:eastAsia="Times New Roman" w:hAnsi="Times New Roman"/>
          <w:sz w:val="24"/>
          <w:szCs w:val="24"/>
        </w:rPr>
        <w:t>, versija 1.0.</w:t>
      </w:r>
    </w:p>
    <w:p w14:paraId="189901CC" w14:textId="77777777" w:rsidR="00500B90" w:rsidRPr="00500B90" w:rsidRDefault="00500B90" w:rsidP="00500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3C770B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9AFC267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</w:t>
      </w:r>
    </w:p>
    <w:p w14:paraId="16C1C85B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33003DB" w14:textId="555AD54C" w:rsidR="0013774F" w:rsidRDefault="0013774F" w:rsidP="0013774F">
      <w:pPr>
        <w:spacing w:after="0" w:line="240" w:lineRule="auto"/>
        <w:rPr>
          <w:rStyle w:val="BoldPFXA0222TherapymanagementbrochureEU"/>
          <w:rFonts w:ascii="Times New Roman" w:hAnsi="Times New Roman" w:cs="Times New Roman"/>
          <w:b w:val="0"/>
        </w:rPr>
      </w:pPr>
      <w:r w:rsidRPr="00201D4D">
        <w:rPr>
          <w:rFonts w:ascii="Times New Roman" w:eastAsia="Times New Roman" w:hAnsi="Times New Roman" w:cs="Times New Roman"/>
          <w:b/>
        </w:rPr>
        <w:t>XALKORI (</w:t>
      </w:r>
      <w:r w:rsidRPr="00201D4D">
        <w:rPr>
          <w:rFonts w:ascii="Times New Roman" w:eastAsia="Times New Roman" w:hAnsi="Times New Roman" w:cs="Times New Roman"/>
          <w:i/>
        </w:rPr>
        <w:t>crizotinibum</w:t>
      </w:r>
      <w:r w:rsidRPr="00201D4D">
        <w:rPr>
          <w:rFonts w:ascii="Times New Roman" w:eastAsia="Times New Roman" w:hAnsi="Times New Roman" w:cs="Times New Roman"/>
        </w:rPr>
        <w:t xml:space="preserve">), </w:t>
      </w:r>
      <w:r w:rsidRPr="00201D4D">
        <w:rPr>
          <w:rFonts w:ascii="Times New Roman" w:hAnsi="Times New Roman" w:cs="Times New Roman"/>
        </w:rPr>
        <w:t>Pfizer Europe MA EEIG, Beļģija</w:t>
      </w:r>
      <w:r w:rsidRPr="00201D4D">
        <w:rPr>
          <w:rFonts w:ascii="Times New Roman" w:eastAsia="Times New Roman" w:hAnsi="Times New Roman" w:cs="Times New Roman"/>
        </w:rPr>
        <w:t xml:space="preserve">, </w:t>
      </w:r>
      <w:r w:rsidRPr="002A3241">
        <w:rPr>
          <w:rFonts w:ascii="Times New Roman" w:hAnsi="Times New Roman" w:cs="Times New Roman"/>
        </w:rPr>
        <w:t xml:space="preserve">versija 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 xml:space="preserve">3.0-Aprīlis/2019 (atjaunināts </w:t>
      </w:r>
      <w:r w:rsidR="009468F6">
        <w:rPr>
          <w:rStyle w:val="BoldPFXA0222TherapymanagementbrochureEU"/>
          <w:rFonts w:ascii="Times New Roman" w:hAnsi="Times New Roman" w:cs="Times New Roman"/>
          <w:b w:val="0"/>
        </w:rPr>
        <w:t>02.11.2022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):</w:t>
      </w:r>
    </w:p>
    <w:p w14:paraId="42C9BCDC" w14:textId="77777777" w:rsidR="009468F6" w:rsidRPr="00C51762" w:rsidRDefault="009468F6" w:rsidP="00F3169B">
      <w:pPr>
        <w:pStyle w:val="ListParagraph"/>
        <w:numPr>
          <w:ilvl w:val="0"/>
          <w:numId w:val="193"/>
        </w:numPr>
        <w:spacing w:after="240" w:line="276" w:lineRule="auto"/>
        <w:ind w:left="426" w:firstLine="0"/>
        <w:rPr>
          <w:sz w:val="23"/>
          <w:szCs w:val="23"/>
          <w:lang w:val="lv-LV"/>
        </w:rPr>
      </w:pPr>
      <w:r w:rsidRPr="00C51762">
        <w:rPr>
          <w:sz w:val="23"/>
          <w:szCs w:val="23"/>
          <w:lang w:val="lv-LV"/>
        </w:rPr>
        <w:t>Svarīga informācija pacientam par zāļu riska mazināšanu</w:t>
      </w:r>
    </w:p>
    <w:p w14:paraId="505F2481" w14:textId="77777777" w:rsidR="009468F6" w:rsidRPr="00C94046" w:rsidRDefault="009468F6" w:rsidP="009468F6">
      <w:pPr>
        <w:pStyle w:val="ListParagraph"/>
        <w:spacing w:after="240" w:line="276" w:lineRule="auto"/>
        <w:ind w:left="426"/>
        <w:rPr>
          <w:bCs/>
          <w:u w:val="single"/>
          <w:lang w:val="lv-LV"/>
        </w:rPr>
      </w:pPr>
      <w:r w:rsidRPr="00BE74A1">
        <w:rPr>
          <w:bCs/>
          <w:lang w:val="lv-LV"/>
        </w:rPr>
        <w:lastRenderedPageBreak/>
        <w:t>Pacienta brošūra. Jūsu ārs</w:t>
      </w:r>
      <w:r>
        <w:rPr>
          <w:bCs/>
          <w:lang w:val="lv-LV"/>
        </w:rPr>
        <w:t>t</w:t>
      </w:r>
      <w:r w:rsidRPr="00BE74A1">
        <w:rPr>
          <w:bCs/>
          <w:lang w:val="lv-LV"/>
        </w:rPr>
        <w:t>ēšana ar Xalkori (Crizotinib)</w:t>
      </w:r>
      <w:r w:rsidRPr="00BE74A1">
        <w:rPr>
          <w:lang w:val="lv-LV"/>
        </w:rPr>
        <w:t xml:space="preserve">, versija </w:t>
      </w:r>
      <w:r>
        <w:rPr>
          <w:lang w:val="lv-LV"/>
        </w:rPr>
        <w:t>4</w:t>
      </w:r>
      <w:r w:rsidRPr="00BE74A1">
        <w:rPr>
          <w:lang w:val="lv-LV"/>
        </w:rPr>
        <w:t>.0</w:t>
      </w:r>
      <w:r>
        <w:rPr>
          <w:lang w:val="lv-LV"/>
        </w:rPr>
        <w:t>-Oktobris/2022</w:t>
      </w:r>
      <w:r w:rsidRPr="00404256">
        <w:rPr>
          <w:bCs/>
          <w:lang w:val="lv-LV"/>
        </w:rPr>
        <w:t>;</w:t>
      </w:r>
    </w:p>
    <w:p w14:paraId="6D0847DF" w14:textId="77777777" w:rsidR="009468F6" w:rsidRPr="00C51762" w:rsidRDefault="009468F6" w:rsidP="00F3169B">
      <w:pPr>
        <w:pStyle w:val="ListParagraph"/>
        <w:numPr>
          <w:ilvl w:val="0"/>
          <w:numId w:val="193"/>
        </w:numPr>
        <w:spacing w:after="240" w:line="276" w:lineRule="auto"/>
        <w:ind w:left="426" w:firstLine="0"/>
        <w:rPr>
          <w:bCs/>
          <w:u w:val="single"/>
          <w:lang w:val="fr-FR"/>
        </w:rPr>
      </w:pPr>
      <w:proofErr w:type="spellStart"/>
      <w:r w:rsidRPr="00C51762">
        <w:rPr>
          <w:lang w:val="fr-FR"/>
        </w:rPr>
        <w:t>Xalkori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pacienta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kartīte</w:t>
      </w:r>
      <w:proofErr w:type="spellEnd"/>
      <w:r w:rsidRPr="00C51762">
        <w:rPr>
          <w:lang w:val="fr-FR"/>
        </w:rPr>
        <w:t xml:space="preserve"> (</w:t>
      </w:r>
      <w:proofErr w:type="spellStart"/>
      <w:r w:rsidRPr="00C51762">
        <w:rPr>
          <w:lang w:val="fr-FR"/>
        </w:rPr>
        <w:t>iekļauta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Pacienta</w:t>
      </w:r>
      <w:proofErr w:type="spellEnd"/>
      <w:r w:rsidRPr="00C51762">
        <w:rPr>
          <w:lang w:val="fr-FR"/>
        </w:rPr>
        <w:t xml:space="preserve"> </w:t>
      </w:r>
      <w:proofErr w:type="spellStart"/>
      <w:r w:rsidRPr="00C51762">
        <w:rPr>
          <w:lang w:val="fr-FR"/>
        </w:rPr>
        <w:t>brošūrā</w:t>
      </w:r>
      <w:proofErr w:type="spellEnd"/>
      <w:r w:rsidRPr="00C51762">
        <w:rPr>
          <w:lang w:val="fr-FR"/>
        </w:rPr>
        <w:t>).</w:t>
      </w:r>
    </w:p>
    <w:p w14:paraId="6E27F6BE" w14:textId="247C0452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Xarelto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rivaroxaban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apvalkotās tabletes, Bayer AG, Vācija, (atjaunināts </w:t>
      </w:r>
      <w:r w:rsidR="00B00E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05</w:t>
      </w:r>
      <w:r w:rsidR="003C7254" w:rsidRPr="003C72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B00E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</w:t>
      </w:r>
      <w:r w:rsidR="003C7254" w:rsidRPr="003C72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.202</w:t>
      </w:r>
      <w:r w:rsidR="00B00E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E0525AF" w14:textId="77777777" w:rsidR="003C7254" w:rsidRPr="00C939DF" w:rsidRDefault="003C7254" w:rsidP="003C725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39DF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C939D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C939DF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368395B9" w14:textId="76BE30BF" w:rsidR="003C7254" w:rsidRPr="003C7254" w:rsidRDefault="003C7254" w:rsidP="00F3169B">
      <w:pPr>
        <w:numPr>
          <w:ilvl w:val="0"/>
          <w:numId w:val="155"/>
        </w:numPr>
        <w:spacing w:line="259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7" w:name="_Hlk67300144"/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Xarelto</w:t>
      </w:r>
      <w:bookmarkEnd w:id="37"/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® (rivaroksabana) izrakstīšanas vadlīnijas, Versija 1</w:t>
      </w:r>
      <w:r w:rsidR="00B00E4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.0 (03/202</w:t>
      </w:r>
      <w:r w:rsidR="00B00E4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7113AA4D" w14:textId="77777777" w:rsidR="003C7254" w:rsidRPr="003C7254" w:rsidRDefault="003C7254" w:rsidP="003C725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7952D9" w14:textId="77777777" w:rsidR="003C7254" w:rsidRPr="00C939DF" w:rsidRDefault="003C7254" w:rsidP="003C725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9DF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C939D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C939DF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0E31C433" w14:textId="0A71CED9" w:rsidR="0013774F" w:rsidRPr="003C7254" w:rsidRDefault="003C7254" w:rsidP="00F3169B">
      <w:pPr>
        <w:numPr>
          <w:ilvl w:val="0"/>
          <w:numId w:val="149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Pacienta brīdinājuma kartīte.</w:t>
      </w:r>
    </w:p>
    <w:p w14:paraId="26407EAB" w14:textId="77777777" w:rsidR="0013774F" w:rsidRDefault="0013774F" w:rsidP="00924AA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82B0F" w14:textId="54F97436" w:rsidR="0013774F" w:rsidRDefault="0013774F" w:rsidP="00924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Xeljanz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>tofacitinb)</w:t>
      </w:r>
      <w:r>
        <w:rPr>
          <w:rFonts w:ascii="Times New Roman" w:eastAsia="Times New Roman" w:hAnsi="Times New Roman"/>
          <w:sz w:val="24"/>
          <w:szCs w:val="24"/>
        </w:rPr>
        <w:t xml:space="preserve"> apvalkotās tabletes, Pfizer Limited,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Lielbritānija, </w:t>
      </w:r>
      <w:r>
        <w:rPr>
          <w:rFonts w:ascii="Times New Roman" w:hAnsi="Times New Roman"/>
          <w:sz w:val="24"/>
          <w:szCs w:val="24"/>
        </w:rPr>
        <w:t>(</w:t>
      </w:r>
      <w:r w:rsidR="00924AA3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 w:rsidR="00924AA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</w:t>
      </w:r>
      <w:r w:rsidR="00924AA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 w:rsidR="00924AA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):</w:t>
      </w:r>
    </w:p>
    <w:p w14:paraId="19BDF66A" w14:textId="77777777" w:rsidR="00924AA3" w:rsidRPr="006D0A8C" w:rsidRDefault="00924AA3" w:rsidP="00924A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6D0A8C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6D0A8C">
        <w:rPr>
          <w:rFonts w:ascii="Times New Roman" w:eastAsia="Times New Roman" w:hAnsi="Times New Roman"/>
          <w:sz w:val="24"/>
          <w:szCs w:val="24"/>
          <w:u w:val="single"/>
        </w:rPr>
        <w:t>veselības aprūpes speciālistiem</w:t>
      </w:r>
      <w:r w:rsidRPr="006D0A8C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27A300F3" w14:textId="77777777" w:rsidR="00924AA3" w:rsidRPr="006D0A8C" w:rsidRDefault="00924AA3" w:rsidP="00F3169B">
      <w:pPr>
        <w:pStyle w:val="ListParagraph"/>
        <w:numPr>
          <w:ilvl w:val="0"/>
          <w:numId w:val="204"/>
        </w:numPr>
        <w:spacing w:line="276" w:lineRule="auto"/>
        <w:jc w:val="both"/>
        <w:rPr>
          <w:bCs/>
        </w:rPr>
      </w:pPr>
      <w:proofErr w:type="spellStart"/>
      <w:r>
        <w:rPr>
          <w:bCs/>
        </w:rPr>
        <w:t>R</w:t>
      </w:r>
      <w:r w:rsidRPr="00213409">
        <w:rPr>
          <w:bCs/>
        </w:rPr>
        <w:t>okasgrāmata</w:t>
      </w:r>
      <w:proofErr w:type="spellEnd"/>
      <w:r w:rsidRPr="00213409">
        <w:rPr>
          <w:bCs/>
        </w:rPr>
        <w:t xml:space="preserve"> </w:t>
      </w:r>
      <w:proofErr w:type="spellStart"/>
      <w:r w:rsidRPr="00213409">
        <w:rPr>
          <w:bCs/>
        </w:rPr>
        <w:t>veselības</w:t>
      </w:r>
      <w:proofErr w:type="spellEnd"/>
      <w:r w:rsidRPr="00213409">
        <w:rPr>
          <w:bCs/>
        </w:rPr>
        <w:t xml:space="preserve"> </w:t>
      </w:r>
      <w:proofErr w:type="spellStart"/>
      <w:r w:rsidRPr="00213409">
        <w:rPr>
          <w:bCs/>
        </w:rPr>
        <w:t>aprūpes</w:t>
      </w:r>
      <w:proofErr w:type="spellEnd"/>
      <w:r w:rsidRPr="00213409">
        <w:rPr>
          <w:bCs/>
        </w:rPr>
        <w:t xml:space="preserve"> </w:t>
      </w:r>
      <w:proofErr w:type="spellStart"/>
      <w:r w:rsidRPr="00213409">
        <w:rPr>
          <w:bCs/>
        </w:rPr>
        <w:t>speciālistiem</w:t>
      </w:r>
      <w:proofErr w:type="spellEnd"/>
      <w:r w:rsidRPr="006D0A8C">
        <w:rPr>
          <w:bCs/>
        </w:rPr>
        <w:t>,</w:t>
      </w:r>
      <w:r w:rsidRPr="006D0A8C">
        <w:t xml:space="preserve"> </w:t>
      </w:r>
      <w:proofErr w:type="spellStart"/>
      <w:r w:rsidRPr="006D0A8C">
        <w:t>versija</w:t>
      </w:r>
      <w:proofErr w:type="spellEnd"/>
      <w:r w:rsidRPr="006D0A8C">
        <w:t xml:space="preserve"> </w:t>
      </w:r>
      <w:r w:rsidRPr="006D0A8C">
        <w:rPr>
          <w:bCs/>
        </w:rPr>
        <w:t>5.0_Mar</w:t>
      </w:r>
      <w:r>
        <w:rPr>
          <w:bCs/>
        </w:rPr>
        <w:t>ts/</w:t>
      </w:r>
      <w:r w:rsidRPr="006D0A8C">
        <w:rPr>
          <w:bCs/>
        </w:rPr>
        <w:t>2023;</w:t>
      </w:r>
    </w:p>
    <w:p w14:paraId="336825D9" w14:textId="77777777" w:rsidR="00924AA3" w:rsidRPr="006D0A8C" w:rsidRDefault="00924AA3" w:rsidP="00F3169B">
      <w:pPr>
        <w:pStyle w:val="ListParagraph"/>
        <w:numPr>
          <w:ilvl w:val="0"/>
          <w:numId w:val="20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proofErr w:type="spellStart"/>
      <w:r w:rsidRPr="006D0A8C">
        <w:rPr>
          <w:bCs/>
        </w:rPr>
        <w:t>Kontrolsaraksts</w:t>
      </w:r>
      <w:proofErr w:type="spellEnd"/>
      <w:r w:rsidRPr="006D0A8C">
        <w:rPr>
          <w:bCs/>
        </w:rPr>
        <w:t xml:space="preserve"> </w:t>
      </w:r>
      <w:proofErr w:type="spellStart"/>
      <w:r w:rsidRPr="006D0A8C">
        <w:rPr>
          <w:bCs/>
        </w:rPr>
        <w:t>ārstam</w:t>
      </w:r>
      <w:proofErr w:type="spellEnd"/>
      <w:r w:rsidRPr="006D0A8C">
        <w:rPr>
          <w:bCs/>
        </w:rPr>
        <w:t xml:space="preserve"> </w:t>
      </w:r>
      <w:proofErr w:type="spellStart"/>
      <w:r w:rsidRPr="006D0A8C">
        <w:rPr>
          <w:bCs/>
        </w:rPr>
        <w:t>pirms</w:t>
      </w:r>
      <w:proofErr w:type="spellEnd"/>
      <w:r w:rsidRPr="006D0A8C">
        <w:rPr>
          <w:bCs/>
        </w:rPr>
        <w:t xml:space="preserve"> </w:t>
      </w:r>
      <w:proofErr w:type="spellStart"/>
      <w:r w:rsidRPr="006D0A8C">
        <w:rPr>
          <w:bCs/>
        </w:rPr>
        <w:t>terapijas</w:t>
      </w:r>
      <w:proofErr w:type="spellEnd"/>
      <w:r w:rsidRPr="006D0A8C">
        <w:rPr>
          <w:bCs/>
        </w:rPr>
        <w:t xml:space="preserve"> </w:t>
      </w:r>
      <w:proofErr w:type="spellStart"/>
      <w:r w:rsidRPr="006D0A8C">
        <w:rPr>
          <w:bCs/>
        </w:rPr>
        <w:t>uzsākšanas</w:t>
      </w:r>
      <w:proofErr w:type="spellEnd"/>
      <w:r w:rsidRPr="006D0A8C">
        <w:rPr>
          <w:bCs/>
        </w:rPr>
        <w:t xml:space="preserve"> (</w:t>
      </w:r>
      <w:proofErr w:type="spellStart"/>
      <w:r w:rsidRPr="006D0A8C">
        <w:rPr>
          <w:bCs/>
        </w:rPr>
        <w:t>lietošanai</w:t>
      </w:r>
      <w:proofErr w:type="spellEnd"/>
      <w:r w:rsidRPr="006D0A8C">
        <w:rPr>
          <w:bCs/>
        </w:rPr>
        <w:t xml:space="preserve"> </w:t>
      </w:r>
      <w:proofErr w:type="spellStart"/>
      <w:r w:rsidRPr="006D0A8C">
        <w:rPr>
          <w:bCs/>
        </w:rPr>
        <w:t>pirmo</w:t>
      </w:r>
      <w:proofErr w:type="spellEnd"/>
      <w:r w:rsidRPr="006D0A8C">
        <w:rPr>
          <w:bCs/>
        </w:rPr>
        <w:t xml:space="preserve"> </w:t>
      </w:r>
      <w:proofErr w:type="spellStart"/>
      <w:r w:rsidRPr="006D0A8C">
        <w:rPr>
          <w:bCs/>
        </w:rPr>
        <w:t>reizi</w:t>
      </w:r>
      <w:proofErr w:type="spellEnd"/>
      <w:r>
        <w:rPr>
          <w:bCs/>
        </w:rPr>
        <w:t>,</w:t>
      </w:r>
      <w:r w:rsidRPr="006D0A8C">
        <w:rPr>
          <w:bCs/>
        </w:rPr>
        <w:t xml:space="preserve"> </w:t>
      </w:r>
      <w:proofErr w:type="spellStart"/>
      <w:r w:rsidRPr="006D0A8C">
        <w:rPr>
          <w:bCs/>
        </w:rPr>
        <w:t>uzsākot</w:t>
      </w:r>
      <w:proofErr w:type="spellEnd"/>
      <w:r w:rsidRPr="006D0A8C">
        <w:rPr>
          <w:bCs/>
        </w:rPr>
        <w:t xml:space="preserve"> </w:t>
      </w:r>
      <w:proofErr w:type="spellStart"/>
      <w:r w:rsidRPr="006D0A8C">
        <w:rPr>
          <w:bCs/>
        </w:rPr>
        <w:t>pacientu</w:t>
      </w:r>
      <w:proofErr w:type="spellEnd"/>
      <w:r w:rsidRPr="006D0A8C">
        <w:rPr>
          <w:bCs/>
        </w:rPr>
        <w:t xml:space="preserve"> </w:t>
      </w:r>
      <w:proofErr w:type="spellStart"/>
      <w:r w:rsidRPr="006D0A8C">
        <w:rPr>
          <w:bCs/>
        </w:rPr>
        <w:t>ārstēšanu</w:t>
      </w:r>
      <w:proofErr w:type="spellEnd"/>
      <w:r w:rsidRPr="006D0A8C">
        <w:rPr>
          <w:bCs/>
        </w:rPr>
        <w:t xml:space="preserve"> </w:t>
      </w:r>
      <w:proofErr w:type="spellStart"/>
      <w:r w:rsidRPr="006D0A8C">
        <w:rPr>
          <w:bCs/>
        </w:rPr>
        <w:t>ar</w:t>
      </w:r>
      <w:proofErr w:type="spellEnd"/>
      <w:r w:rsidRPr="006D0A8C">
        <w:rPr>
          <w:bCs/>
        </w:rPr>
        <w:t xml:space="preserve"> Xeljanz),</w:t>
      </w:r>
      <w:r w:rsidRPr="006D0A8C">
        <w:t xml:space="preserve"> </w:t>
      </w:r>
      <w:proofErr w:type="spellStart"/>
      <w:r w:rsidRPr="006D0A8C">
        <w:t>versija</w:t>
      </w:r>
      <w:proofErr w:type="spellEnd"/>
      <w:r w:rsidRPr="006D0A8C">
        <w:t xml:space="preserve"> </w:t>
      </w:r>
      <w:r w:rsidRPr="006D0A8C">
        <w:rPr>
          <w:bCs/>
        </w:rPr>
        <w:t>5.0_Mar</w:t>
      </w:r>
      <w:r>
        <w:rPr>
          <w:bCs/>
        </w:rPr>
        <w:t>ts/</w:t>
      </w:r>
      <w:r w:rsidRPr="006D0A8C">
        <w:rPr>
          <w:bCs/>
        </w:rPr>
        <w:t>2023;</w:t>
      </w:r>
    </w:p>
    <w:p w14:paraId="3D80B8D2" w14:textId="77777777" w:rsidR="00924AA3" w:rsidRPr="006D0A8C" w:rsidRDefault="00924AA3" w:rsidP="00F3169B">
      <w:pPr>
        <w:pStyle w:val="ListParagraph"/>
        <w:numPr>
          <w:ilvl w:val="0"/>
          <w:numId w:val="20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proofErr w:type="spellStart"/>
      <w:r w:rsidRPr="006D0A8C">
        <w:rPr>
          <w:bCs/>
        </w:rPr>
        <w:t>Kontrolsaraksts</w:t>
      </w:r>
      <w:proofErr w:type="spellEnd"/>
      <w:r w:rsidRPr="006D0A8C">
        <w:rPr>
          <w:bCs/>
        </w:rPr>
        <w:t xml:space="preserve"> </w:t>
      </w:r>
      <w:proofErr w:type="spellStart"/>
      <w:r w:rsidRPr="006D0A8C">
        <w:rPr>
          <w:bCs/>
        </w:rPr>
        <w:t>ārstam</w:t>
      </w:r>
      <w:proofErr w:type="spellEnd"/>
      <w:r w:rsidRPr="006D0A8C">
        <w:rPr>
          <w:bCs/>
        </w:rPr>
        <w:t xml:space="preserve"> </w:t>
      </w:r>
      <w:proofErr w:type="spellStart"/>
      <w:r w:rsidRPr="006D0A8C">
        <w:rPr>
          <w:bCs/>
        </w:rPr>
        <w:t>terapijas</w:t>
      </w:r>
      <w:proofErr w:type="spellEnd"/>
      <w:r w:rsidRPr="006D0A8C">
        <w:rPr>
          <w:bCs/>
        </w:rPr>
        <w:t xml:space="preserve"> </w:t>
      </w:r>
      <w:proofErr w:type="spellStart"/>
      <w:r w:rsidRPr="006D0A8C">
        <w:rPr>
          <w:bCs/>
        </w:rPr>
        <w:t>uzturēšanai</w:t>
      </w:r>
      <w:proofErr w:type="spellEnd"/>
      <w:r w:rsidRPr="006D0A8C">
        <w:rPr>
          <w:bCs/>
        </w:rPr>
        <w:t xml:space="preserve"> (</w:t>
      </w:r>
      <w:proofErr w:type="spellStart"/>
      <w:r w:rsidRPr="006D0A8C">
        <w:rPr>
          <w:bCs/>
        </w:rPr>
        <w:t>lietošanai</w:t>
      </w:r>
      <w:proofErr w:type="spellEnd"/>
      <w:r w:rsidRPr="006D0A8C">
        <w:rPr>
          <w:bCs/>
        </w:rPr>
        <w:t xml:space="preserve"> </w:t>
      </w:r>
      <w:proofErr w:type="spellStart"/>
      <w:r w:rsidRPr="006D0A8C">
        <w:rPr>
          <w:bCs/>
        </w:rPr>
        <w:t>atkārtotu</w:t>
      </w:r>
      <w:proofErr w:type="spellEnd"/>
      <w:r w:rsidRPr="006D0A8C">
        <w:rPr>
          <w:bCs/>
        </w:rPr>
        <w:t xml:space="preserve"> </w:t>
      </w:r>
      <w:proofErr w:type="spellStart"/>
      <w:r w:rsidRPr="006D0A8C">
        <w:rPr>
          <w:bCs/>
        </w:rPr>
        <w:t>vizīšu</w:t>
      </w:r>
      <w:proofErr w:type="spellEnd"/>
      <w:r w:rsidRPr="006D0A8C">
        <w:rPr>
          <w:bCs/>
        </w:rPr>
        <w:t xml:space="preserve"> </w:t>
      </w:r>
      <w:proofErr w:type="spellStart"/>
      <w:r w:rsidRPr="006D0A8C">
        <w:rPr>
          <w:bCs/>
        </w:rPr>
        <w:t>laikā</w:t>
      </w:r>
      <w:proofErr w:type="spellEnd"/>
      <w:r w:rsidRPr="006D0A8C">
        <w:rPr>
          <w:bCs/>
        </w:rPr>
        <w:t xml:space="preserve"> </w:t>
      </w:r>
      <w:proofErr w:type="spellStart"/>
      <w:r w:rsidRPr="006D0A8C">
        <w:rPr>
          <w:bCs/>
        </w:rPr>
        <w:t>pacientiem</w:t>
      </w:r>
      <w:proofErr w:type="spellEnd"/>
      <w:r w:rsidRPr="006D0A8C">
        <w:rPr>
          <w:bCs/>
        </w:rPr>
        <w:t xml:space="preserve">, </w:t>
      </w:r>
      <w:proofErr w:type="spellStart"/>
      <w:r w:rsidRPr="006D0A8C">
        <w:rPr>
          <w:bCs/>
        </w:rPr>
        <w:t>kuri</w:t>
      </w:r>
      <w:proofErr w:type="spellEnd"/>
      <w:r w:rsidRPr="006D0A8C">
        <w:rPr>
          <w:bCs/>
        </w:rPr>
        <w:t xml:space="preserve"> </w:t>
      </w:r>
      <w:proofErr w:type="spellStart"/>
      <w:r w:rsidRPr="006D0A8C">
        <w:rPr>
          <w:bCs/>
        </w:rPr>
        <w:t>lieto</w:t>
      </w:r>
      <w:proofErr w:type="spellEnd"/>
      <w:r w:rsidRPr="006D0A8C">
        <w:rPr>
          <w:bCs/>
        </w:rPr>
        <w:t xml:space="preserve"> Xeljanz),</w:t>
      </w:r>
      <w:r w:rsidRPr="006D0A8C">
        <w:t xml:space="preserve"> </w:t>
      </w:r>
      <w:proofErr w:type="spellStart"/>
      <w:r w:rsidRPr="006D0A8C">
        <w:t>versija</w:t>
      </w:r>
      <w:proofErr w:type="spellEnd"/>
      <w:r w:rsidRPr="006D0A8C">
        <w:t xml:space="preserve"> </w:t>
      </w:r>
      <w:r w:rsidRPr="006D0A8C">
        <w:rPr>
          <w:bCs/>
        </w:rPr>
        <w:t>5.0_Mar</w:t>
      </w:r>
      <w:r>
        <w:rPr>
          <w:bCs/>
        </w:rPr>
        <w:t>ts/</w:t>
      </w:r>
      <w:r w:rsidRPr="006D0A8C">
        <w:rPr>
          <w:bCs/>
        </w:rPr>
        <w:t>2023.</w:t>
      </w:r>
    </w:p>
    <w:p w14:paraId="0E3F129B" w14:textId="77777777" w:rsidR="00924AA3" w:rsidRPr="006D0A8C" w:rsidRDefault="00924AA3" w:rsidP="00924A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0A8C">
        <w:rPr>
          <w:rFonts w:ascii="Times New Roman" w:hAnsi="Times New Roman"/>
          <w:color w:val="000000"/>
          <w:sz w:val="24"/>
          <w:szCs w:val="24"/>
        </w:rPr>
        <w:t>Svarīga informācija</w:t>
      </w:r>
      <w:r w:rsidRPr="006D0A8C">
        <w:rPr>
          <w:rFonts w:ascii="Times New Roman" w:hAnsi="Times New Roman"/>
          <w:color w:val="000000"/>
          <w:sz w:val="24"/>
          <w:szCs w:val="24"/>
          <w:u w:val="single"/>
        </w:rPr>
        <w:t xml:space="preserve"> pacientiem</w:t>
      </w:r>
      <w:r w:rsidRPr="006D0A8C">
        <w:rPr>
          <w:rFonts w:ascii="Times New Roman" w:hAnsi="Times New Roman"/>
          <w:color w:val="000000"/>
          <w:sz w:val="24"/>
          <w:szCs w:val="24"/>
        </w:rPr>
        <w:t xml:space="preserve"> par zāļu riska mazināšanu:</w:t>
      </w:r>
    </w:p>
    <w:p w14:paraId="24B96E45" w14:textId="77777777" w:rsidR="00924AA3" w:rsidRPr="002A3241" w:rsidRDefault="00924AA3" w:rsidP="00F3169B">
      <w:pPr>
        <w:pStyle w:val="ListParagraph"/>
        <w:numPr>
          <w:ilvl w:val="0"/>
          <w:numId w:val="205"/>
        </w:numPr>
        <w:autoSpaceDE w:val="0"/>
        <w:autoSpaceDN w:val="0"/>
        <w:adjustRightInd w:val="0"/>
        <w:spacing w:after="160" w:line="276" w:lineRule="auto"/>
        <w:jc w:val="both"/>
        <w:rPr>
          <w:lang w:val="it-IT"/>
        </w:rPr>
      </w:pPr>
      <w:r w:rsidRPr="002A3241">
        <w:rPr>
          <w:rFonts w:eastAsiaTheme="minorHAnsi"/>
          <w:color w:val="000000"/>
          <w:lang w:val="it-IT"/>
        </w:rPr>
        <w:t xml:space="preserve">Pacienta brīdinājuma kartīte, </w:t>
      </w:r>
      <w:r w:rsidRPr="002A3241">
        <w:rPr>
          <w:lang w:val="it-IT"/>
        </w:rPr>
        <w:t xml:space="preserve">versija </w:t>
      </w:r>
      <w:r w:rsidRPr="002A3241">
        <w:rPr>
          <w:bCs/>
          <w:lang w:val="it-IT"/>
        </w:rPr>
        <w:t>5.0_Marts/2023</w:t>
      </w:r>
      <w:r w:rsidRPr="002A3241">
        <w:rPr>
          <w:rFonts w:eastAsiaTheme="minorHAnsi"/>
          <w:color w:val="000000"/>
          <w:lang w:val="it-IT"/>
        </w:rPr>
        <w:t>.</w:t>
      </w:r>
    </w:p>
    <w:p w14:paraId="6109BC2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4E10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Xeomin* 50V un 100 V pulveris injekciju šķīduma pagatavošanai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(Clostridium Botulinum neurotoxin type A, free from complexing proteins),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Merz Pharmaceuticals GmbH, Vācija (saskaņots 05.03.2015):</w:t>
      </w:r>
    </w:p>
    <w:p w14:paraId="7DBA1C8A" w14:textId="77777777" w:rsidR="0013774F" w:rsidRDefault="0013774F" w:rsidP="004B00FD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veselības aprūpes speciālistam-prezentācija;</w:t>
      </w:r>
    </w:p>
    <w:p w14:paraId="67E5C727" w14:textId="1E01B66A" w:rsidR="0013774F" w:rsidRDefault="0013774F" w:rsidP="004B00FD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informācijas lapa</w:t>
      </w:r>
      <w:r w:rsidR="00D245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16081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B4870" w14:textId="76562ACF" w:rsidR="001B0563" w:rsidRDefault="001B0563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63">
        <w:rPr>
          <w:rFonts w:ascii="Times New Roman" w:eastAsia="Times New Roman" w:hAnsi="Times New Roman" w:cs="Times New Roman"/>
          <w:b/>
          <w:bCs/>
          <w:sz w:val="24"/>
          <w:szCs w:val="24"/>
        </w:rPr>
        <w:t>Xgeva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B0563">
        <w:rPr>
          <w:rFonts w:ascii="Times New Roman" w:eastAsia="Times New Roman" w:hAnsi="Times New Roman" w:cs="Times New Roman"/>
          <w:i/>
          <w:iCs/>
          <w:sz w:val="24"/>
          <w:szCs w:val="24"/>
        </w:rPr>
        <w:t>denosumabum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120 mg šķīdums injekcijām, </w:t>
      </w:r>
      <w:r w:rsidRPr="001B0563">
        <w:rPr>
          <w:rFonts w:ascii="Times New Roman" w:eastAsia="Times New Roman" w:hAnsi="Times New Roman" w:cs="Times New Roman"/>
          <w:sz w:val="24"/>
          <w:szCs w:val="24"/>
        </w:rPr>
        <w:t>Amgen Europe B.V., Nīderlande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16.07.2015):</w:t>
      </w:r>
    </w:p>
    <w:p w14:paraId="5EEB92E3" w14:textId="77777777" w:rsidR="001B0563" w:rsidRDefault="001B0563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B37F5" w14:textId="1219F680" w:rsidR="001B0563" w:rsidRDefault="001B0563" w:rsidP="001443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563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144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563">
        <w:rPr>
          <w:rFonts w:ascii="Times New Roman" w:eastAsia="Times New Roman" w:hAnsi="Times New Roman" w:cs="Times New Roman"/>
          <w:sz w:val="24"/>
          <w:szCs w:val="24"/>
        </w:rPr>
        <w:t xml:space="preserve">Pacienta atgādinājuma kartīte. Svarīga informācija pacientam zāļu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Xgeva </w:t>
      </w:r>
      <w:r w:rsidRPr="001B0563">
        <w:rPr>
          <w:rFonts w:ascii="Times New Roman" w:eastAsia="Times New Roman" w:hAnsi="Times New Roman" w:cs="Times New Roman"/>
          <w:sz w:val="24"/>
          <w:szCs w:val="24"/>
        </w:rPr>
        <w:t>(denosumabs) riska mazināšanai pirms ārstēšanas uzsākšanas un ārstēšanas laikā</w:t>
      </w:r>
      <w:r w:rsidR="00D245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41744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5E56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Xiapex*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Clostridium histolyticum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kolagenāze) 0,9 mg pulveris un šķīdinātājs injekciju šķīduma pagatavošanai, Swedish Orphan Biovitrum AB, Zviedrija (atjaunināts 22.06.2017):</w:t>
      </w:r>
    </w:p>
    <w:p w14:paraId="560EDA64" w14:textId="77777777" w:rsidR="0013774F" w:rsidRDefault="0013774F" w:rsidP="004B00FD">
      <w:pPr>
        <w:pStyle w:val="ListParagraph"/>
        <w:numPr>
          <w:ilvl w:val="0"/>
          <w:numId w:val="106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Izglītojošs materiāls veselības aprūpes speciālistam par injekciju veikšanu pacientiem ar Dipitrēna kontraktūru;</w:t>
      </w:r>
    </w:p>
    <w:p w14:paraId="12DD01BA" w14:textId="77777777" w:rsidR="0013774F" w:rsidRDefault="0013774F" w:rsidP="004B00FD">
      <w:pPr>
        <w:pStyle w:val="ListParagraph"/>
        <w:numPr>
          <w:ilvl w:val="0"/>
          <w:numId w:val="106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Pavadvēstule veselības aprūpes speciālistam par Dipitrēna kontraktūru;</w:t>
      </w:r>
    </w:p>
    <w:p w14:paraId="4397F66A" w14:textId="77777777" w:rsidR="0013774F" w:rsidRDefault="0013774F" w:rsidP="004B00FD">
      <w:pPr>
        <w:pStyle w:val="ListParagraph"/>
        <w:numPr>
          <w:ilvl w:val="0"/>
          <w:numId w:val="106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Izglītojošs materiāls veselības aprūpes speciālistam par injekciju veikšanu pacientiem ar Peironī slimību;</w:t>
      </w:r>
    </w:p>
    <w:p w14:paraId="37D5230A" w14:textId="77777777" w:rsidR="0013774F" w:rsidRDefault="0013774F" w:rsidP="004B00FD">
      <w:pPr>
        <w:numPr>
          <w:ilvl w:val="0"/>
          <w:numId w:val="106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Xiapex lietošanas mācību programma: Peironī slimība – Ieviešanas aptauja;</w:t>
      </w:r>
    </w:p>
    <w:p w14:paraId="06AE0B02" w14:textId="77777777" w:rsidR="0013774F" w:rsidRDefault="0013774F" w:rsidP="004B00FD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Xiapex lietošanas mācību programma: Peironī slimība – Papildu aptauja pēc 6 mēnešiem.</w:t>
      </w:r>
    </w:p>
    <w:p w14:paraId="5DE8ED11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864DF" w14:textId="2A863C2A" w:rsidR="00286DA7" w:rsidRDefault="00286DA7" w:rsidP="0013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DA7">
        <w:rPr>
          <w:rFonts w:ascii="Times New Roman" w:hAnsi="Times New Roman"/>
          <w:b/>
          <w:bCs/>
          <w:sz w:val="24"/>
          <w:szCs w:val="24"/>
        </w:rPr>
        <w:t xml:space="preserve">Xospata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*▼</w:t>
      </w:r>
      <w:r w:rsidRPr="002A3241">
        <w:rPr>
          <w:rFonts w:ascii="Times New Roman" w:hAnsi="Times New Roman"/>
          <w:b/>
          <w:sz w:val="24"/>
          <w:szCs w:val="24"/>
        </w:rPr>
        <w:t xml:space="preserve"> </w:t>
      </w:r>
      <w:r w:rsidRPr="002A3241">
        <w:rPr>
          <w:rFonts w:ascii="Times New Roman" w:hAnsi="Times New Roman"/>
          <w:bCs/>
          <w:sz w:val="24"/>
          <w:szCs w:val="24"/>
        </w:rPr>
        <w:t>(</w:t>
      </w:r>
      <w:r w:rsidRPr="002A3241">
        <w:rPr>
          <w:rFonts w:ascii="Times New Roman" w:hAnsi="Times New Roman"/>
          <w:bCs/>
          <w:i/>
          <w:iCs/>
          <w:sz w:val="24"/>
          <w:szCs w:val="24"/>
        </w:rPr>
        <w:t>gilteritinibum</w:t>
      </w:r>
      <w:r w:rsidRPr="002A3241">
        <w:rPr>
          <w:rFonts w:ascii="Times New Roman" w:hAnsi="Times New Roman"/>
          <w:bCs/>
          <w:sz w:val="24"/>
          <w:szCs w:val="24"/>
        </w:rPr>
        <w:t>)</w:t>
      </w:r>
      <w:r w:rsidRPr="00C15A85">
        <w:rPr>
          <w:rFonts w:ascii="Times New Roman" w:hAnsi="Times New Roman"/>
          <w:b/>
          <w:sz w:val="24"/>
          <w:szCs w:val="24"/>
        </w:rPr>
        <w:t xml:space="preserve"> </w:t>
      </w:r>
      <w:r w:rsidRPr="00156228">
        <w:rPr>
          <w:rFonts w:ascii="Times New Roman" w:hAnsi="Times New Roman"/>
          <w:sz w:val="24"/>
          <w:szCs w:val="24"/>
        </w:rPr>
        <w:t>40 mg apvalkotās tabletes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56228">
        <w:rPr>
          <w:rFonts w:ascii="Times New Roman" w:hAnsi="Times New Roman"/>
          <w:sz w:val="24"/>
          <w:szCs w:val="24"/>
        </w:rPr>
        <w:t xml:space="preserve">Astellas Pharma </w:t>
      </w:r>
      <w:bookmarkStart w:id="38" w:name="_Hlk56782136"/>
      <w:r w:rsidRPr="00156228">
        <w:rPr>
          <w:rFonts w:ascii="Times New Roman" w:hAnsi="Times New Roman"/>
          <w:sz w:val="24"/>
          <w:szCs w:val="24"/>
        </w:rPr>
        <w:t xml:space="preserve">Europe B.V. </w:t>
      </w:r>
      <w:bookmarkEnd w:id="38"/>
      <w:r>
        <w:rPr>
          <w:rFonts w:ascii="Times New Roman" w:hAnsi="Times New Roman"/>
          <w:sz w:val="24"/>
          <w:szCs w:val="24"/>
        </w:rPr>
        <w:t>, N</w:t>
      </w:r>
      <w:r w:rsidRPr="00156228">
        <w:rPr>
          <w:rFonts w:ascii="Times New Roman" w:hAnsi="Times New Roman"/>
          <w:sz w:val="24"/>
          <w:szCs w:val="24"/>
        </w:rPr>
        <w:t>īderlande</w:t>
      </w:r>
      <w:r>
        <w:rPr>
          <w:rFonts w:ascii="Times New Roman" w:hAnsi="Times New Roman"/>
          <w:sz w:val="24"/>
          <w:szCs w:val="24"/>
        </w:rPr>
        <w:t>, (</w:t>
      </w:r>
      <w:r w:rsidR="00797253">
        <w:rPr>
          <w:rFonts w:ascii="Times New Roman" w:hAnsi="Times New Roman"/>
          <w:sz w:val="24"/>
          <w:szCs w:val="24"/>
        </w:rPr>
        <w:t>atjaunināts</w:t>
      </w:r>
      <w:r>
        <w:rPr>
          <w:rFonts w:ascii="Times New Roman" w:hAnsi="Times New Roman"/>
          <w:sz w:val="24"/>
          <w:szCs w:val="24"/>
        </w:rPr>
        <w:t xml:space="preserve"> 24.</w:t>
      </w:r>
      <w:r w:rsidR="00797253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.202</w:t>
      </w:r>
      <w:r w:rsidR="0079725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):</w:t>
      </w:r>
    </w:p>
    <w:p w14:paraId="4172D5EA" w14:textId="77777777" w:rsidR="00797253" w:rsidRPr="001C70BB" w:rsidRDefault="00797253" w:rsidP="00F3169B">
      <w:pPr>
        <w:pStyle w:val="ListParagraph"/>
        <w:numPr>
          <w:ilvl w:val="0"/>
          <w:numId w:val="163"/>
        </w:numPr>
        <w:spacing w:after="160" w:line="259" w:lineRule="auto"/>
      </w:pPr>
      <w:r w:rsidRPr="002A3241">
        <w:rPr>
          <w:lang w:val="lv-LV"/>
        </w:rPr>
        <w:lastRenderedPageBreak/>
        <w:t xml:space="preserve">Svarīga informācija veselības aprūpes speciālistam. Xospata (gliterinibs). </w:t>
      </w:r>
      <w:proofErr w:type="spellStart"/>
      <w:r w:rsidRPr="001C70BB">
        <w:t>Izglītojošā</w:t>
      </w:r>
      <w:proofErr w:type="spellEnd"/>
      <w:r w:rsidRPr="001C70BB">
        <w:t xml:space="preserve"> </w:t>
      </w:r>
      <w:proofErr w:type="spellStart"/>
      <w:r w:rsidRPr="001C70BB">
        <w:t>informatīvā</w:t>
      </w:r>
      <w:proofErr w:type="spellEnd"/>
      <w:r w:rsidRPr="001C70BB">
        <w:t xml:space="preserve"> </w:t>
      </w:r>
      <w:proofErr w:type="spellStart"/>
      <w:r w:rsidRPr="001C70BB">
        <w:t>brošūra</w:t>
      </w:r>
      <w:proofErr w:type="spellEnd"/>
      <w:r w:rsidRPr="001C70BB">
        <w:t xml:space="preserve"> </w:t>
      </w:r>
      <w:proofErr w:type="spellStart"/>
      <w:r w:rsidRPr="001C70BB">
        <w:t>veselības</w:t>
      </w:r>
      <w:proofErr w:type="spellEnd"/>
      <w:r w:rsidRPr="001C70BB">
        <w:t xml:space="preserve"> </w:t>
      </w:r>
      <w:proofErr w:type="spellStart"/>
      <w:r w:rsidRPr="001C70BB">
        <w:t>aprūpes</w:t>
      </w:r>
      <w:proofErr w:type="spellEnd"/>
      <w:r w:rsidRPr="001C70BB">
        <w:t xml:space="preserve"> </w:t>
      </w:r>
      <w:proofErr w:type="spellStart"/>
      <w:r w:rsidRPr="001C70BB">
        <w:t>speciālistiem</w:t>
      </w:r>
      <w:proofErr w:type="spellEnd"/>
      <w:r w:rsidRPr="001C70BB">
        <w:t xml:space="preserve">, v. </w:t>
      </w:r>
      <w:r>
        <w:t>ONC_</w:t>
      </w:r>
      <w:r w:rsidRPr="001C70BB">
        <w:t>2021_0001</w:t>
      </w:r>
      <w:r>
        <w:t>_BA</w:t>
      </w:r>
      <w:r w:rsidRPr="001C70BB">
        <w:t>;</w:t>
      </w:r>
    </w:p>
    <w:p w14:paraId="6D855510" w14:textId="77777777" w:rsidR="00797253" w:rsidRPr="002A3241" w:rsidRDefault="00797253" w:rsidP="00F3169B">
      <w:pPr>
        <w:pStyle w:val="ListParagraph"/>
        <w:numPr>
          <w:ilvl w:val="0"/>
          <w:numId w:val="163"/>
        </w:numPr>
        <w:spacing w:after="160" w:line="259" w:lineRule="auto"/>
        <w:rPr>
          <w:lang w:val="it-IT"/>
        </w:rPr>
      </w:pPr>
      <w:r w:rsidRPr="002A3241">
        <w:rPr>
          <w:lang w:val="it-IT"/>
        </w:rPr>
        <w:t>Pacienta brīdinājuma kartīte Xospata (gliterinibum), v. ONC_2021_0001_BA.</w:t>
      </w:r>
    </w:p>
    <w:p w14:paraId="436A3729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3068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Xultophy *▼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51762">
        <w:rPr>
          <w:rFonts w:ascii="Times New Roman" w:eastAsia="Times New Roman" w:hAnsi="Times New Roman" w:cs="Times New Roman"/>
          <w:i/>
          <w:sz w:val="24"/>
          <w:szCs w:val="24"/>
        </w:rPr>
        <w:t>degludeka insulīns/liraglutīds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>), Novo Nordisk A/S, Dānija (saskaņots 24.02.2016):</w:t>
      </w:r>
    </w:p>
    <w:p w14:paraId="26AEFCDB" w14:textId="77777777" w:rsidR="0013774F" w:rsidRDefault="0013774F" w:rsidP="00BC5B11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“Svarīga informācija veselības aprūpes speciālistam par zāļu riska mazināšanu” (versija 1.0).</w:t>
      </w:r>
    </w:p>
    <w:p w14:paraId="222728C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48EF2" w14:textId="77777777" w:rsidR="0013774F" w:rsidRDefault="0013774F" w:rsidP="0013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</w:t>
      </w:r>
    </w:p>
    <w:p w14:paraId="6DFCB14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9E90E" w14:textId="0A45B334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Yervoy*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ipilimumab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mg/ml koncentrāts infūziju šķīduma pagatavošanai, Bristol-Myers Squibb Pharma EEIG, 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Īrija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599D069" w14:textId="77777777" w:rsidR="00C918EA" w:rsidRPr="0077554A" w:rsidRDefault="00C918EA" w:rsidP="00F3169B">
      <w:pPr>
        <w:pStyle w:val="ListParagraph"/>
        <w:numPr>
          <w:ilvl w:val="0"/>
          <w:numId w:val="144"/>
        </w:numPr>
        <w:autoSpaceDE w:val="0"/>
        <w:autoSpaceDN w:val="0"/>
        <w:adjustRightInd w:val="0"/>
        <w:spacing w:line="256" w:lineRule="auto"/>
        <w:jc w:val="both"/>
      </w:pPr>
      <w:r w:rsidRPr="00C51762">
        <w:rPr>
          <w:lang w:val="lv-LV"/>
        </w:rPr>
        <w:t xml:space="preserve">Svarīga informācija pacientam par zāļu riska mazināšanu. </w:t>
      </w:r>
      <w:r w:rsidRPr="0077554A">
        <w:t>YERVOY (</w:t>
      </w:r>
      <w:proofErr w:type="spellStart"/>
      <w:r w:rsidRPr="0077554A">
        <w:t>ipilimumabs</w:t>
      </w:r>
      <w:proofErr w:type="spellEnd"/>
      <w:r w:rsidRPr="0077554A">
        <w:t xml:space="preserve">), </w:t>
      </w:r>
      <w:proofErr w:type="spellStart"/>
      <w:r w:rsidRPr="0077554A">
        <w:t>versija</w:t>
      </w:r>
      <w:proofErr w:type="spellEnd"/>
      <w:r w:rsidRPr="0077554A">
        <w:t xml:space="preserve"> YERVOY-LV-PIG-v3.0-SEP2020;</w:t>
      </w:r>
    </w:p>
    <w:p w14:paraId="48DD0A09" w14:textId="64B98311" w:rsidR="00C918EA" w:rsidRDefault="00C918EA" w:rsidP="00F3169B">
      <w:pPr>
        <w:pStyle w:val="ListParagraph"/>
        <w:numPr>
          <w:ilvl w:val="0"/>
          <w:numId w:val="144"/>
        </w:numPr>
        <w:autoSpaceDE w:val="0"/>
        <w:autoSpaceDN w:val="0"/>
        <w:adjustRightInd w:val="0"/>
        <w:spacing w:line="256" w:lineRule="auto"/>
        <w:jc w:val="both"/>
      </w:pPr>
      <w:r w:rsidRPr="0077554A">
        <w:t>YERVOY (</w:t>
      </w:r>
      <w:proofErr w:type="spellStart"/>
      <w:r w:rsidRPr="0077554A">
        <w:t>ipilimumabs</w:t>
      </w:r>
      <w:proofErr w:type="spellEnd"/>
      <w:r w:rsidRPr="0077554A">
        <w:t xml:space="preserve">). </w:t>
      </w:r>
      <w:proofErr w:type="spellStart"/>
      <w:r w:rsidRPr="0077554A">
        <w:t>Pacienta</w:t>
      </w:r>
      <w:proofErr w:type="spellEnd"/>
      <w:r w:rsidRPr="0077554A">
        <w:t xml:space="preserve"> </w:t>
      </w:r>
      <w:proofErr w:type="spellStart"/>
      <w:r w:rsidRPr="0077554A">
        <w:t>brīdinājuma</w:t>
      </w:r>
      <w:proofErr w:type="spellEnd"/>
      <w:r w:rsidRPr="0077554A">
        <w:t xml:space="preserve"> </w:t>
      </w:r>
      <w:proofErr w:type="spellStart"/>
      <w:r w:rsidRPr="0077554A">
        <w:t>kartīte</w:t>
      </w:r>
      <w:proofErr w:type="spellEnd"/>
      <w:r w:rsidRPr="0077554A">
        <w:t xml:space="preserve">, </w:t>
      </w:r>
      <w:proofErr w:type="spellStart"/>
      <w:r w:rsidRPr="0077554A">
        <w:t>versija</w:t>
      </w:r>
      <w:proofErr w:type="spellEnd"/>
      <w:r w:rsidRPr="0077554A">
        <w:t xml:space="preserve"> YERVOY-LV-PAC-v3.0-SEP2020</w:t>
      </w:r>
      <w:r w:rsidR="001D7C57">
        <w:t>.</w:t>
      </w:r>
    </w:p>
    <w:p w14:paraId="04DCE974" w14:textId="77777777" w:rsidR="001D7C57" w:rsidRDefault="001D7C57" w:rsidP="001D7C57">
      <w:pPr>
        <w:autoSpaceDE w:val="0"/>
        <w:autoSpaceDN w:val="0"/>
        <w:adjustRightInd w:val="0"/>
        <w:spacing w:line="256" w:lineRule="auto"/>
        <w:jc w:val="both"/>
      </w:pPr>
    </w:p>
    <w:p w14:paraId="014E7D3A" w14:textId="03E09916" w:rsidR="001D7C57" w:rsidRPr="001D7C57" w:rsidRDefault="001D7C57" w:rsidP="001D7C57">
      <w:pPr>
        <w:autoSpaceDE w:val="0"/>
        <w:autoSpaceDN w:val="0"/>
        <w:adjustRightInd w:val="0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57">
        <w:rPr>
          <w:rFonts w:ascii="Times New Roman" w:eastAsia="Times New Roman" w:hAnsi="Times New Roman" w:cs="Times New Roman"/>
          <w:b/>
          <w:sz w:val="24"/>
          <w:szCs w:val="24"/>
        </w:rPr>
        <w:t xml:space="preserve">Yuflyma (adalimumabs) </w:t>
      </w:r>
      <w:r w:rsidRPr="001D7C57">
        <w:rPr>
          <w:rFonts w:ascii="Times New Roman" w:eastAsia="Times New Roman" w:hAnsi="Times New Roman" w:cs="Times New Roman"/>
          <w:sz w:val="24"/>
          <w:szCs w:val="24"/>
        </w:rPr>
        <w:t xml:space="preserve">Celltrion Healthcare Hungary Kft., Ungārija, (saskaņots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1D7C5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D7C57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D7C57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55243868" w14:textId="5D8B6D53" w:rsidR="001D7C57" w:rsidRPr="001D7C57" w:rsidRDefault="001D7C57" w:rsidP="001D7C5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57">
        <w:rPr>
          <w:rFonts w:ascii="Times New Roman" w:hAnsi="Times New Roman" w:cs="Times New Roman"/>
          <w:sz w:val="24"/>
          <w:szCs w:val="24"/>
        </w:rPr>
        <w:t>Svarīga informācija pacientam par zāļu riska mazināšanu:</w:t>
      </w:r>
    </w:p>
    <w:p w14:paraId="3BFC5EB3" w14:textId="77777777" w:rsidR="001D7C57" w:rsidRPr="001D7C57" w:rsidRDefault="001D7C57" w:rsidP="001D7C57">
      <w:pPr>
        <w:numPr>
          <w:ilvl w:val="0"/>
          <w:numId w:val="208"/>
        </w:num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57">
        <w:rPr>
          <w:rFonts w:ascii="Times New Roman" w:eastAsia="Times New Roman" w:hAnsi="Times New Roman" w:cs="Times New Roman"/>
          <w:sz w:val="24"/>
          <w:szCs w:val="24"/>
        </w:rPr>
        <w:t>Yuflyma Pediatriskā pacienta atgādinājuma kartīte,  versija 1.0;</w:t>
      </w:r>
    </w:p>
    <w:p w14:paraId="5BC9BB6A" w14:textId="77777777" w:rsidR="001D7C57" w:rsidRPr="001D7C57" w:rsidRDefault="001D7C57" w:rsidP="001D7C57">
      <w:pPr>
        <w:numPr>
          <w:ilvl w:val="0"/>
          <w:numId w:val="208"/>
        </w:num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57">
        <w:rPr>
          <w:rFonts w:ascii="Times New Roman" w:eastAsia="Times New Roman" w:hAnsi="Times New Roman" w:cs="Times New Roman"/>
          <w:sz w:val="24"/>
          <w:szCs w:val="24"/>
        </w:rPr>
        <w:t>Yuflyma Pieaugušo pacientu atgādinājuma kartīte , versija 1.0.</w:t>
      </w:r>
    </w:p>
    <w:p w14:paraId="5EDC141C" w14:textId="77777777" w:rsidR="001D7C57" w:rsidRDefault="001D7C57" w:rsidP="001D7C57">
      <w:pPr>
        <w:autoSpaceDE w:val="0"/>
        <w:autoSpaceDN w:val="0"/>
        <w:adjustRightInd w:val="0"/>
        <w:spacing w:line="256" w:lineRule="auto"/>
        <w:jc w:val="both"/>
      </w:pPr>
    </w:p>
    <w:p w14:paraId="13C6785E" w14:textId="77777777" w:rsidR="0013774F" w:rsidRPr="002A3241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473AF" w14:textId="77777777" w:rsidR="0013774F" w:rsidRPr="002A3241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6C9A2" w14:textId="77777777" w:rsidR="0013774F" w:rsidRDefault="0013774F" w:rsidP="0013774F">
      <w:pPr>
        <w:rPr>
          <w:rFonts w:ascii="Times New Roman" w:hAnsi="Times New Roman" w:cs="Times New Roman"/>
        </w:rPr>
      </w:pPr>
    </w:p>
    <w:p w14:paraId="1C020327" w14:textId="77777777" w:rsidR="0013774F" w:rsidRDefault="0013774F" w:rsidP="0013774F"/>
    <w:p w14:paraId="143FA498" w14:textId="77777777" w:rsidR="0013774F" w:rsidRDefault="0013774F" w:rsidP="0013774F"/>
    <w:p w14:paraId="689A2240" w14:textId="77777777" w:rsidR="0013774F" w:rsidRDefault="0013774F" w:rsidP="0013774F"/>
    <w:p w14:paraId="7C20D294" w14:textId="77777777" w:rsidR="0013774F" w:rsidRDefault="0013774F" w:rsidP="0013774F"/>
    <w:p w14:paraId="123B7619" w14:textId="77777777" w:rsidR="0013774F" w:rsidRDefault="0013774F" w:rsidP="0013774F"/>
    <w:p w14:paraId="0E2E5A27" w14:textId="77777777" w:rsidR="0013774F" w:rsidRDefault="0013774F" w:rsidP="0013774F"/>
    <w:p w14:paraId="23453F12" w14:textId="77777777" w:rsidR="0013774F" w:rsidRDefault="0013774F" w:rsidP="0013774F"/>
    <w:p w14:paraId="32915228" w14:textId="77777777" w:rsidR="0013774F" w:rsidRDefault="0013774F" w:rsidP="0013774F"/>
    <w:p w14:paraId="0C09A05A" w14:textId="77777777" w:rsidR="0013774F" w:rsidRDefault="0013774F" w:rsidP="0013774F"/>
    <w:p w14:paraId="68594BAC" w14:textId="77777777" w:rsidR="0013774F" w:rsidRDefault="0013774F" w:rsidP="0013774F"/>
    <w:p w14:paraId="44B9016A" w14:textId="77777777" w:rsidR="0013774F" w:rsidRDefault="0013774F" w:rsidP="0013774F"/>
    <w:p w14:paraId="087829FC" w14:textId="77777777" w:rsidR="0013774F" w:rsidRDefault="0013774F" w:rsidP="0013774F"/>
    <w:p w14:paraId="04EF604C" w14:textId="77777777" w:rsidR="0013774F" w:rsidRDefault="0013774F" w:rsidP="0013774F"/>
    <w:p w14:paraId="6E4DFC7A" w14:textId="77777777" w:rsidR="0013774F" w:rsidRDefault="0013774F" w:rsidP="0013774F"/>
    <w:p w14:paraId="40DBCF5A" w14:textId="77777777" w:rsidR="0013774F" w:rsidRDefault="0013774F" w:rsidP="0013774F"/>
    <w:p w14:paraId="4BAE936D" w14:textId="77777777" w:rsidR="0013774F" w:rsidRDefault="0013774F" w:rsidP="0013774F"/>
    <w:p w14:paraId="035A8D60" w14:textId="77777777" w:rsidR="0013774F" w:rsidRDefault="0013774F" w:rsidP="0013774F"/>
    <w:p w14:paraId="43EE4802" w14:textId="77777777" w:rsidR="0013774F" w:rsidRDefault="0013774F" w:rsidP="0013774F"/>
    <w:p w14:paraId="274D4E0B" w14:textId="77777777" w:rsidR="0013774F" w:rsidRDefault="0013774F" w:rsidP="0013774F"/>
    <w:p w14:paraId="5BB7C340" w14:textId="77777777" w:rsidR="0013774F" w:rsidRDefault="0013774F" w:rsidP="0013774F"/>
    <w:p w14:paraId="33CA647D" w14:textId="77777777" w:rsidR="0013774F" w:rsidRDefault="0013774F" w:rsidP="0013774F"/>
    <w:p w14:paraId="767DDB03" w14:textId="77777777" w:rsidR="0013774F" w:rsidRDefault="0013774F" w:rsidP="0013774F"/>
    <w:p w14:paraId="5547E67E" w14:textId="77777777" w:rsidR="0013774F" w:rsidRDefault="0013774F" w:rsidP="0013774F"/>
    <w:p w14:paraId="426258E6" w14:textId="77777777" w:rsidR="0013774F" w:rsidRDefault="0013774F" w:rsidP="0013774F"/>
    <w:p w14:paraId="51F94353" w14:textId="77777777" w:rsidR="0013774F" w:rsidRDefault="0013774F" w:rsidP="0013774F"/>
    <w:p w14:paraId="6298A3D6" w14:textId="77777777" w:rsidR="0013774F" w:rsidRDefault="0013774F" w:rsidP="0013774F"/>
    <w:p w14:paraId="2ABA623E" w14:textId="77777777" w:rsidR="00283F51" w:rsidRDefault="00283F51"/>
    <w:sectPr w:rsidR="00283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C9E0" w14:textId="77777777" w:rsidR="007A5185" w:rsidRDefault="007A5185" w:rsidP="007A5185">
      <w:pPr>
        <w:spacing w:after="0" w:line="240" w:lineRule="auto"/>
      </w:pPr>
      <w:r>
        <w:separator/>
      </w:r>
    </w:p>
  </w:endnote>
  <w:endnote w:type="continuationSeparator" w:id="0">
    <w:p w14:paraId="241245D2" w14:textId="77777777" w:rsidR="007A5185" w:rsidRDefault="007A5185" w:rsidP="007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F58C" w14:textId="77777777" w:rsidR="007A5185" w:rsidRDefault="007A5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406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25131" w14:textId="050EFB98" w:rsidR="007A5185" w:rsidRDefault="007A51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30585B" w14:textId="77777777" w:rsidR="007A5185" w:rsidRDefault="007A51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ED7B" w14:textId="77777777" w:rsidR="007A5185" w:rsidRDefault="007A5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3C0F" w14:textId="77777777" w:rsidR="007A5185" w:rsidRDefault="007A5185" w:rsidP="007A5185">
      <w:pPr>
        <w:spacing w:after="0" w:line="240" w:lineRule="auto"/>
      </w:pPr>
      <w:r>
        <w:separator/>
      </w:r>
    </w:p>
  </w:footnote>
  <w:footnote w:type="continuationSeparator" w:id="0">
    <w:p w14:paraId="28AF814B" w14:textId="77777777" w:rsidR="007A5185" w:rsidRDefault="007A5185" w:rsidP="007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B8D7" w14:textId="77777777" w:rsidR="007A5185" w:rsidRDefault="007A5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285E" w14:textId="77777777" w:rsidR="007A5185" w:rsidRDefault="007A51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BD2A" w14:textId="77777777" w:rsidR="007A5185" w:rsidRDefault="007A5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48CDA7E"/>
    <w:lvl w:ilvl="0">
      <w:numFmt w:val="bullet"/>
      <w:lvlText w:val="*"/>
      <w:lvlJc w:val="left"/>
    </w:lvl>
  </w:abstractNum>
  <w:abstractNum w:abstractNumId="1" w15:restartNumberingAfterBreak="0">
    <w:nsid w:val="00B250AA"/>
    <w:multiLevelType w:val="hybridMultilevel"/>
    <w:tmpl w:val="86841496"/>
    <w:lvl w:ilvl="0" w:tplc="55DC3D90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D800B0"/>
    <w:multiLevelType w:val="hybridMultilevel"/>
    <w:tmpl w:val="F14C7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9309DE"/>
    <w:multiLevelType w:val="hybridMultilevel"/>
    <w:tmpl w:val="A49C7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16CBB"/>
    <w:multiLevelType w:val="hybridMultilevel"/>
    <w:tmpl w:val="913AE56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267FF2"/>
    <w:multiLevelType w:val="hybridMultilevel"/>
    <w:tmpl w:val="280A67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9D22F8"/>
    <w:multiLevelType w:val="hybridMultilevel"/>
    <w:tmpl w:val="459E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B533CF"/>
    <w:multiLevelType w:val="hybridMultilevel"/>
    <w:tmpl w:val="AAC2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B77D18"/>
    <w:multiLevelType w:val="hybridMultilevel"/>
    <w:tmpl w:val="BCEE7F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C36DDC"/>
    <w:multiLevelType w:val="hybridMultilevel"/>
    <w:tmpl w:val="B4025B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E205E8"/>
    <w:multiLevelType w:val="hybridMultilevel"/>
    <w:tmpl w:val="9EF0C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844A7"/>
    <w:multiLevelType w:val="hybridMultilevel"/>
    <w:tmpl w:val="F51E0A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1F1F35"/>
    <w:multiLevelType w:val="hybridMultilevel"/>
    <w:tmpl w:val="B504F986"/>
    <w:lvl w:ilvl="0" w:tplc="D06C654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5C38F4"/>
    <w:multiLevelType w:val="hybridMultilevel"/>
    <w:tmpl w:val="44DC11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5844111"/>
    <w:multiLevelType w:val="hybridMultilevel"/>
    <w:tmpl w:val="507E8186"/>
    <w:lvl w:ilvl="0" w:tplc="D06C654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7200910"/>
    <w:multiLevelType w:val="hybridMultilevel"/>
    <w:tmpl w:val="B242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864045A"/>
    <w:multiLevelType w:val="hybridMultilevel"/>
    <w:tmpl w:val="E7EC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8CE7F66"/>
    <w:multiLevelType w:val="hybridMultilevel"/>
    <w:tmpl w:val="8778A57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092A33F9"/>
    <w:multiLevelType w:val="hybridMultilevel"/>
    <w:tmpl w:val="4A90E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9704B5"/>
    <w:multiLevelType w:val="hybridMultilevel"/>
    <w:tmpl w:val="B2DE88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E76AC7"/>
    <w:multiLevelType w:val="hybridMultilevel"/>
    <w:tmpl w:val="4B94CDD8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0B1730BE"/>
    <w:multiLevelType w:val="hybridMultilevel"/>
    <w:tmpl w:val="603AE79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B265C23"/>
    <w:multiLevelType w:val="hybridMultilevel"/>
    <w:tmpl w:val="098A72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C636070"/>
    <w:multiLevelType w:val="hybridMultilevel"/>
    <w:tmpl w:val="1D4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7750F9"/>
    <w:multiLevelType w:val="hybridMultilevel"/>
    <w:tmpl w:val="9988A2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0CA017C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0D4F4BDC"/>
    <w:multiLevelType w:val="multilevel"/>
    <w:tmpl w:val="E5548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0E673A26"/>
    <w:multiLevelType w:val="hybridMultilevel"/>
    <w:tmpl w:val="979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FA30DA"/>
    <w:multiLevelType w:val="hybridMultilevel"/>
    <w:tmpl w:val="CB60A7C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10040CAE"/>
    <w:multiLevelType w:val="hybridMultilevel"/>
    <w:tmpl w:val="F4F859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066999"/>
    <w:multiLevelType w:val="hybridMultilevel"/>
    <w:tmpl w:val="C97E69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0BE0B08"/>
    <w:multiLevelType w:val="hybridMultilevel"/>
    <w:tmpl w:val="6C3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13D1515"/>
    <w:multiLevelType w:val="hybridMultilevel"/>
    <w:tmpl w:val="34AE83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6843F2"/>
    <w:multiLevelType w:val="hybridMultilevel"/>
    <w:tmpl w:val="6AEA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27B248D"/>
    <w:multiLevelType w:val="hybridMultilevel"/>
    <w:tmpl w:val="CE3EA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2A44B5C"/>
    <w:multiLevelType w:val="hybridMultilevel"/>
    <w:tmpl w:val="1A1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42D4740"/>
    <w:multiLevelType w:val="hybridMultilevel"/>
    <w:tmpl w:val="6BB43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4F2429A"/>
    <w:multiLevelType w:val="hybridMultilevel"/>
    <w:tmpl w:val="BAFC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4F65A07"/>
    <w:multiLevelType w:val="hybridMultilevel"/>
    <w:tmpl w:val="227071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6365D3A"/>
    <w:multiLevelType w:val="hybridMultilevel"/>
    <w:tmpl w:val="A29CBA00"/>
    <w:lvl w:ilvl="0" w:tplc="96689E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6527E78"/>
    <w:multiLevelType w:val="hybridMultilevel"/>
    <w:tmpl w:val="2618D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6EC1018"/>
    <w:multiLevelType w:val="hybridMultilevel"/>
    <w:tmpl w:val="1D1E5C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17D2791D"/>
    <w:multiLevelType w:val="hybridMultilevel"/>
    <w:tmpl w:val="6226AB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187E4AEB"/>
    <w:multiLevelType w:val="hybridMultilevel"/>
    <w:tmpl w:val="00C2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8F068E9"/>
    <w:multiLevelType w:val="hybridMultilevel"/>
    <w:tmpl w:val="DC74F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9B860E4"/>
    <w:multiLevelType w:val="hybridMultilevel"/>
    <w:tmpl w:val="8A5A1ABE"/>
    <w:lvl w:ilvl="0" w:tplc="A2DC436C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1A62590B"/>
    <w:multiLevelType w:val="hybridMultilevel"/>
    <w:tmpl w:val="FB6E316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BE606DF"/>
    <w:multiLevelType w:val="hybridMultilevel"/>
    <w:tmpl w:val="7CF894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DDB0CD0"/>
    <w:multiLevelType w:val="hybridMultilevel"/>
    <w:tmpl w:val="8B40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01B6B5C"/>
    <w:multiLevelType w:val="hybridMultilevel"/>
    <w:tmpl w:val="CE6A65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21AC774A"/>
    <w:multiLevelType w:val="hybridMultilevel"/>
    <w:tmpl w:val="25EC1E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D233E7"/>
    <w:multiLevelType w:val="hybridMultilevel"/>
    <w:tmpl w:val="DD70C40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1D76C30"/>
    <w:multiLevelType w:val="hybridMultilevel"/>
    <w:tmpl w:val="07E8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220007A8"/>
    <w:multiLevelType w:val="hybridMultilevel"/>
    <w:tmpl w:val="33023C3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2670CAC"/>
    <w:multiLevelType w:val="hybridMultilevel"/>
    <w:tmpl w:val="CD8602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26F2E32"/>
    <w:multiLevelType w:val="hybridMultilevel"/>
    <w:tmpl w:val="0E483A30"/>
    <w:lvl w:ilvl="0" w:tplc="4DD45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28B5A50"/>
    <w:multiLevelType w:val="hybridMultilevel"/>
    <w:tmpl w:val="06BA8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2F54B55"/>
    <w:multiLevelType w:val="hybridMultilevel"/>
    <w:tmpl w:val="82DEFA4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8" w15:restartNumberingAfterBreak="0">
    <w:nsid w:val="23966E2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3CF7517"/>
    <w:multiLevelType w:val="hybridMultilevel"/>
    <w:tmpl w:val="2B7E0686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E00A50"/>
    <w:multiLevelType w:val="hybridMultilevel"/>
    <w:tmpl w:val="8E747D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243A67"/>
    <w:multiLevelType w:val="hybridMultilevel"/>
    <w:tmpl w:val="78B8A42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25EE63C4"/>
    <w:multiLevelType w:val="hybridMultilevel"/>
    <w:tmpl w:val="77E28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60D697E"/>
    <w:multiLevelType w:val="hybridMultilevel"/>
    <w:tmpl w:val="8304D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61F3736"/>
    <w:multiLevelType w:val="hybridMultilevel"/>
    <w:tmpl w:val="B75CDBFC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6B34C67"/>
    <w:multiLevelType w:val="hybridMultilevel"/>
    <w:tmpl w:val="455A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7AB09AF"/>
    <w:multiLevelType w:val="hybridMultilevel"/>
    <w:tmpl w:val="484E4A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27DB3F60"/>
    <w:multiLevelType w:val="hybridMultilevel"/>
    <w:tmpl w:val="15ACB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1">
    <w:nsid w:val="281435C9"/>
    <w:multiLevelType w:val="hybridMultilevel"/>
    <w:tmpl w:val="3466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EF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ED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C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8A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C8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0D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47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A05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7B125E"/>
    <w:multiLevelType w:val="hybridMultilevel"/>
    <w:tmpl w:val="2256A95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2A0A78EB"/>
    <w:multiLevelType w:val="hybridMultilevel"/>
    <w:tmpl w:val="210C0B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2B051BD2"/>
    <w:multiLevelType w:val="hybridMultilevel"/>
    <w:tmpl w:val="F8545F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5A363D"/>
    <w:multiLevelType w:val="hybridMultilevel"/>
    <w:tmpl w:val="F1723572"/>
    <w:lvl w:ilvl="0" w:tplc="46106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7C83D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EC665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5DCD43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002830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9C071E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4886A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6A2BF2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FCA82A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2C6D7CA4"/>
    <w:multiLevelType w:val="hybridMultilevel"/>
    <w:tmpl w:val="D728B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2D04414E"/>
    <w:multiLevelType w:val="hybridMultilevel"/>
    <w:tmpl w:val="DD2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5" w15:restartNumberingAfterBreak="0">
    <w:nsid w:val="307940DB"/>
    <w:multiLevelType w:val="hybridMultilevel"/>
    <w:tmpl w:val="7246608A"/>
    <w:lvl w:ilvl="0" w:tplc="9FE22D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7F2E61"/>
    <w:multiLevelType w:val="hybridMultilevel"/>
    <w:tmpl w:val="0764C4D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7" w15:restartNumberingAfterBreak="0">
    <w:nsid w:val="30BB311B"/>
    <w:multiLevelType w:val="hybridMultilevel"/>
    <w:tmpl w:val="5188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D34317"/>
    <w:multiLevelType w:val="hybridMultilevel"/>
    <w:tmpl w:val="1D3E5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1">
    <w:nsid w:val="31775DE1"/>
    <w:multiLevelType w:val="hybridMultilevel"/>
    <w:tmpl w:val="CDACCBD2"/>
    <w:lvl w:ilvl="0" w:tplc="45E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9E49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EB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C8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01D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FED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EC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24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5CF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2B2051C"/>
    <w:multiLevelType w:val="hybridMultilevel"/>
    <w:tmpl w:val="65F6FD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3202272"/>
    <w:multiLevelType w:val="hybridMultilevel"/>
    <w:tmpl w:val="6FC67FB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3382341F"/>
    <w:multiLevelType w:val="hybridMultilevel"/>
    <w:tmpl w:val="6BD6879E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3A20B93"/>
    <w:multiLevelType w:val="hybridMultilevel"/>
    <w:tmpl w:val="56243C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732EC9"/>
    <w:multiLevelType w:val="hybridMultilevel"/>
    <w:tmpl w:val="256C2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E0B5F"/>
    <w:multiLevelType w:val="hybridMultilevel"/>
    <w:tmpl w:val="FAFE9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8A30993"/>
    <w:multiLevelType w:val="hybridMultilevel"/>
    <w:tmpl w:val="DFEAC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39390C80"/>
    <w:multiLevelType w:val="hybridMultilevel"/>
    <w:tmpl w:val="99E44D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94F3AC2"/>
    <w:multiLevelType w:val="hybridMultilevel"/>
    <w:tmpl w:val="BAC0F5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98C7F6D"/>
    <w:multiLevelType w:val="hybridMultilevel"/>
    <w:tmpl w:val="C4AA6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3B3225A0"/>
    <w:multiLevelType w:val="hybridMultilevel"/>
    <w:tmpl w:val="A7D40F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B394128"/>
    <w:multiLevelType w:val="hybridMultilevel"/>
    <w:tmpl w:val="A4D4E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B3E021C"/>
    <w:multiLevelType w:val="hybridMultilevel"/>
    <w:tmpl w:val="4D704F8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3B451087"/>
    <w:multiLevelType w:val="hybridMultilevel"/>
    <w:tmpl w:val="789A5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C10684B"/>
    <w:multiLevelType w:val="hybridMultilevel"/>
    <w:tmpl w:val="C92A0A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D233A24"/>
    <w:multiLevelType w:val="hybridMultilevel"/>
    <w:tmpl w:val="24BC8F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3F8A5300"/>
    <w:multiLevelType w:val="hybridMultilevel"/>
    <w:tmpl w:val="BE6A71E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1">
    <w:nsid w:val="412856D3"/>
    <w:multiLevelType w:val="hybridMultilevel"/>
    <w:tmpl w:val="30E42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9C60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FE87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98CE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430B3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DEC4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0416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B227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348FC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418D70EA"/>
    <w:multiLevelType w:val="hybridMultilevel"/>
    <w:tmpl w:val="3B3E4AE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42921D7A"/>
    <w:multiLevelType w:val="hybridMultilevel"/>
    <w:tmpl w:val="25FA3D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2CB3275"/>
    <w:multiLevelType w:val="hybridMultilevel"/>
    <w:tmpl w:val="A49C7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2D10177"/>
    <w:multiLevelType w:val="hybridMultilevel"/>
    <w:tmpl w:val="C018F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34A23D3"/>
    <w:multiLevelType w:val="hybridMultilevel"/>
    <w:tmpl w:val="70AAC6C4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435965C3"/>
    <w:multiLevelType w:val="hybridMultilevel"/>
    <w:tmpl w:val="8F90EEB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3A14B59"/>
    <w:multiLevelType w:val="hybridMultilevel"/>
    <w:tmpl w:val="FBCC6D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43EA3D73"/>
    <w:multiLevelType w:val="hybridMultilevel"/>
    <w:tmpl w:val="95BA9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43F554CE"/>
    <w:multiLevelType w:val="hybridMultilevel"/>
    <w:tmpl w:val="E49E23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7" w15:restartNumberingAfterBreak="0">
    <w:nsid w:val="44484C95"/>
    <w:multiLevelType w:val="hybridMultilevel"/>
    <w:tmpl w:val="782EF65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8" w15:restartNumberingAfterBreak="0">
    <w:nsid w:val="44FA79D0"/>
    <w:multiLevelType w:val="hybridMultilevel"/>
    <w:tmpl w:val="E97495B6"/>
    <w:lvl w:ilvl="0" w:tplc="FB78E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1">
    <w:nsid w:val="45102A96"/>
    <w:multiLevelType w:val="hybridMultilevel"/>
    <w:tmpl w:val="E61C430C"/>
    <w:lvl w:ilvl="0" w:tplc="619286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20CBF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026B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C6A59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EAE9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14CE6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586B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48AB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D08F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455E57DA"/>
    <w:multiLevelType w:val="hybridMultilevel"/>
    <w:tmpl w:val="1DE8C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5C12FC4"/>
    <w:multiLevelType w:val="hybridMultilevel"/>
    <w:tmpl w:val="622A63C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2" w15:restartNumberingAfterBreak="0">
    <w:nsid w:val="460F718A"/>
    <w:multiLevelType w:val="hybridMultilevel"/>
    <w:tmpl w:val="012663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70D7B79"/>
    <w:multiLevelType w:val="hybridMultilevel"/>
    <w:tmpl w:val="570CB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7CE5CF4"/>
    <w:multiLevelType w:val="hybridMultilevel"/>
    <w:tmpl w:val="B0A8B45C"/>
    <w:lvl w:ilvl="0" w:tplc="16726F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1EC2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EC4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E5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06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D06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66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4AA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D45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1">
    <w:nsid w:val="47E02E0E"/>
    <w:multiLevelType w:val="hybridMultilevel"/>
    <w:tmpl w:val="A7C80CC4"/>
    <w:lvl w:ilvl="0" w:tplc="A6D84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AB8E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429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6C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2E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6E6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03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E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01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EB3509"/>
    <w:multiLevelType w:val="hybridMultilevel"/>
    <w:tmpl w:val="8BA820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440507"/>
    <w:multiLevelType w:val="hybridMultilevel"/>
    <w:tmpl w:val="8D383E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49B26D50"/>
    <w:multiLevelType w:val="hybridMultilevel"/>
    <w:tmpl w:val="DEB0B93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9" w15:restartNumberingAfterBreak="0">
    <w:nsid w:val="49C968F7"/>
    <w:multiLevelType w:val="hybridMultilevel"/>
    <w:tmpl w:val="38D0D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A346EC6"/>
    <w:multiLevelType w:val="hybridMultilevel"/>
    <w:tmpl w:val="DB68B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A8C2C87"/>
    <w:multiLevelType w:val="hybridMultilevel"/>
    <w:tmpl w:val="C828216E"/>
    <w:lvl w:ilvl="0" w:tplc="042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D212C60"/>
    <w:multiLevelType w:val="hybridMultilevel"/>
    <w:tmpl w:val="12688F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DC12A45"/>
    <w:multiLevelType w:val="hybridMultilevel"/>
    <w:tmpl w:val="CD9ED2FC"/>
    <w:lvl w:ilvl="0" w:tplc="042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4" w15:restartNumberingAfterBreak="0">
    <w:nsid w:val="4E920446"/>
    <w:multiLevelType w:val="hybridMultilevel"/>
    <w:tmpl w:val="3B62B0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EB40B7A"/>
    <w:multiLevelType w:val="hybridMultilevel"/>
    <w:tmpl w:val="F89E7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08B1F6C"/>
    <w:multiLevelType w:val="hybridMultilevel"/>
    <w:tmpl w:val="C91A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10570F3"/>
    <w:multiLevelType w:val="hybridMultilevel"/>
    <w:tmpl w:val="4B2C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1090B10"/>
    <w:multiLevelType w:val="hybridMultilevel"/>
    <w:tmpl w:val="25E2C0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1F61976"/>
    <w:multiLevelType w:val="hybridMultilevel"/>
    <w:tmpl w:val="F07EBDD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0" w15:restartNumberingAfterBreak="0">
    <w:nsid w:val="52457908"/>
    <w:multiLevelType w:val="hybridMultilevel"/>
    <w:tmpl w:val="7CB809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1" w15:restartNumberingAfterBreak="0">
    <w:nsid w:val="52891DA2"/>
    <w:multiLevelType w:val="hybridMultilevel"/>
    <w:tmpl w:val="01ACA38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2C10537"/>
    <w:multiLevelType w:val="hybridMultilevel"/>
    <w:tmpl w:val="5C1894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53E843C3"/>
    <w:multiLevelType w:val="hybridMultilevel"/>
    <w:tmpl w:val="7FC4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4A33A05"/>
    <w:multiLevelType w:val="hybridMultilevel"/>
    <w:tmpl w:val="D8D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4D66BDB"/>
    <w:multiLevelType w:val="hybridMultilevel"/>
    <w:tmpl w:val="46826778"/>
    <w:lvl w:ilvl="0" w:tplc="0426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36" w15:restartNumberingAfterBreak="0">
    <w:nsid w:val="54E7694A"/>
    <w:multiLevelType w:val="hybridMultilevel"/>
    <w:tmpl w:val="0C72BCF8"/>
    <w:lvl w:ilvl="0" w:tplc="55DC3D90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 w15:restartNumberingAfterBreak="0">
    <w:nsid w:val="55167121"/>
    <w:multiLevelType w:val="hybridMultilevel"/>
    <w:tmpl w:val="7B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6182EA1"/>
    <w:multiLevelType w:val="hybridMultilevel"/>
    <w:tmpl w:val="11961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6344AAC"/>
    <w:multiLevelType w:val="hybridMultilevel"/>
    <w:tmpl w:val="C626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443F3D"/>
    <w:multiLevelType w:val="hybridMultilevel"/>
    <w:tmpl w:val="7D7ED7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566E12C8"/>
    <w:multiLevelType w:val="hybridMultilevel"/>
    <w:tmpl w:val="85EE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6BA73AA"/>
    <w:multiLevelType w:val="hybridMultilevel"/>
    <w:tmpl w:val="AE70B5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57DA7D84"/>
    <w:multiLevelType w:val="hybridMultilevel"/>
    <w:tmpl w:val="18C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7FE004D"/>
    <w:multiLevelType w:val="hybridMultilevel"/>
    <w:tmpl w:val="52A613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A9E1E7B"/>
    <w:multiLevelType w:val="hybridMultilevel"/>
    <w:tmpl w:val="1654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B7D2607"/>
    <w:multiLevelType w:val="hybridMultilevel"/>
    <w:tmpl w:val="1EF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BEA6B92"/>
    <w:multiLevelType w:val="hybridMultilevel"/>
    <w:tmpl w:val="153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D472ABB"/>
    <w:multiLevelType w:val="hybridMultilevel"/>
    <w:tmpl w:val="0D7E19E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9" w15:restartNumberingAfterBreak="0">
    <w:nsid w:val="5DF07EF2"/>
    <w:multiLevelType w:val="hybridMultilevel"/>
    <w:tmpl w:val="4C84EBD0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 w15:restartNumberingAfterBreak="0">
    <w:nsid w:val="5E5D5EDF"/>
    <w:multiLevelType w:val="hybridMultilevel"/>
    <w:tmpl w:val="A7FC0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E647236"/>
    <w:multiLevelType w:val="hybridMultilevel"/>
    <w:tmpl w:val="A00C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19A0B8D"/>
    <w:multiLevelType w:val="hybridMultilevel"/>
    <w:tmpl w:val="1004A8E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3" w15:restartNumberingAfterBreak="0">
    <w:nsid w:val="61CE79E2"/>
    <w:multiLevelType w:val="hybridMultilevel"/>
    <w:tmpl w:val="2850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2896D1B"/>
    <w:multiLevelType w:val="hybridMultilevel"/>
    <w:tmpl w:val="F4A2A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39173DA"/>
    <w:multiLevelType w:val="hybridMultilevel"/>
    <w:tmpl w:val="92949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3BC66B0"/>
    <w:multiLevelType w:val="hybridMultilevel"/>
    <w:tmpl w:val="28F0DC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7" w15:restartNumberingAfterBreak="0">
    <w:nsid w:val="641D6FDD"/>
    <w:multiLevelType w:val="hybridMultilevel"/>
    <w:tmpl w:val="746A71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63B2D92"/>
    <w:multiLevelType w:val="hybridMultilevel"/>
    <w:tmpl w:val="CD02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6D017AD"/>
    <w:multiLevelType w:val="hybridMultilevel"/>
    <w:tmpl w:val="E60E4D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7BB4681"/>
    <w:multiLevelType w:val="hybridMultilevel"/>
    <w:tmpl w:val="05D284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81F4476"/>
    <w:multiLevelType w:val="hybridMultilevel"/>
    <w:tmpl w:val="45924A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84F6977"/>
    <w:multiLevelType w:val="hybridMultilevel"/>
    <w:tmpl w:val="22FE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8AB4486"/>
    <w:multiLevelType w:val="hybridMultilevel"/>
    <w:tmpl w:val="F4D433FE"/>
    <w:lvl w:ilvl="0" w:tplc="55DC3D9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A656883"/>
    <w:multiLevelType w:val="hybridMultilevel"/>
    <w:tmpl w:val="74C0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A74319A"/>
    <w:multiLevelType w:val="hybridMultilevel"/>
    <w:tmpl w:val="3266FBF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 w15:restartNumberingAfterBreak="0">
    <w:nsid w:val="6A8A7A05"/>
    <w:multiLevelType w:val="hybridMultilevel"/>
    <w:tmpl w:val="A5FA04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6AFB65CC"/>
    <w:multiLevelType w:val="hybridMultilevel"/>
    <w:tmpl w:val="A9546FEC"/>
    <w:lvl w:ilvl="0" w:tplc="35DC8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B4506AE"/>
    <w:multiLevelType w:val="hybridMultilevel"/>
    <w:tmpl w:val="D47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D191993"/>
    <w:multiLevelType w:val="hybridMultilevel"/>
    <w:tmpl w:val="A21EC4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DB04FA2"/>
    <w:multiLevelType w:val="hybridMultilevel"/>
    <w:tmpl w:val="8668DE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EAA51B7"/>
    <w:multiLevelType w:val="hybridMultilevel"/>
    <w:tmpl w:val="AB9C1E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E6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 w:tplc="A78E6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EE810A6"/>
    <w:multiLevelType w:val="hybridMultilevel"/>
    <w:tmpl w:val="A76090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F12678F"/>
    <w:multiLevelType w:val="hybridMultilevel"/>
    <w:tmpl w:val="7DA4607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07753D5"/>
    <w:multiLevelType w:val="hybridMultilevel"/>
    <w:tmpl w:val="AAEE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1">
    <w:nsid w:val="70A6575D"/>
    <w:multiLevelType w:val="hybridMultilevel"/>
    <w:tmpl w:val="A8C63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6BCDA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1C82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2A39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D855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D6E11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B67D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C08DC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5B88E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6" w15:restartNumberingAfterBreak="1">
    <w:nsid w:val="71272B6E"/>
    <w:multiLevelType w:val="hybridMultilevel"/>
    <w:tmpl w:val="AB42AE1A"/>
    <w:lvl w:ilvl="0" w:tplc="24A42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21EF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ED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C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8A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C8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0D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47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A05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1290129"/>
    <w:multiLevelType w:val="hybridMultilevel"/>
    <w:tmpl w:val="427C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13964A1"/>
    <w:multiLevelType w:val="hybridMultilevel"/>
    <w:tmpl w:val="5E007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16B587D"/>
    <w:multiLevelType w:val="hybridMultilevel"/>
    <w:tmpl w:val="438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185576F"/>
    <w:multiLevelType w:val="hybridMultilevel"/>
    <w:tmpl w:val="23CE185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1" w15:restartNumberingAfterBreak="0">
    <w:nsid w:val="71C43985"/>
    <w:multiLevelType w:val="hybridMultilevel"/>
    <w:tmpl w:val="CA44253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22B3EED"/>
    <w:multiLevelType w:val="hybridMultilevel"/>
    <w:tmpl w:val="4CB676AE"/>
    <w:lvl w:ilvl="0" w:tplc="90BC1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2573B6B"/>
    <w:multiLevelType w:val="hybridMultilevel"/>
    <w:tmpl w:val="25A800D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2FC7A00"/>
    <w:multiLevelType w:val="hybridMultilevel"/>
    <w:tmpl w:val="69AA15C6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5" w15:restartNumberingAfterBreak="0">
    <w:nsid w:val="73167285"/>
    <w:multiLevelType w:val="hybridMultilevel"/>
    <w:tmpl w:val="BFE64C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735D74E4"/>
    <w:multiLevelType w:val="hybridMultilevel"/>
    <w:tmpl w:val="578E57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74535334"/>
    <w:multiLevelType w:val="hybridMultilevel"/>
    <w:tmpl w:val="85FA69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749F4AA2"/>
    <w:multiLevelType w:val="hybridMultilevel"/>
    <w:tmpl w:val="FA3454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64B7578"/>
    <w:multiLevelType w:val="hybridMultilevel"/>
    <w:tmpl w:val="7B84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6586589"/>
    <w:multiLevelType w:val="hybridMultilevel"/>
    <w:tmpl w:val="24AA02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70E20F9"/>
    <w:multiLevelType w:val="hybridMultilevel"/>
    <w:tmpl w:val="74A43B1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2" w15:restartNumberingAfterBreak="0">
    <w:nsid w:val="771B07AB"/>
    <w:multiLevelType w:val="hybridMultilevel"/>
    <w:tmpl w:val="9F1C67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73A46FF"/>
    <w:multiLevelType w:val="hybridMultilevel"/>
    <w:tmpl w:val="4FC0F10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4" w15:restartNumberingAfterBreak="0">
    <w:nsid w:val="77624BC4"/>
    <w:multiLevelType w:val="hybridMultilevel"/>
    <w:tmpl w:val="D7C411B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5" w15:restartNumberingAfterBreak="0">
    <w:nsid w:val="779E48F7"/>
    <w:multiLevelType w:val="hybridMultilevel"/>
    <w:tmpl w:val="D9CA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81F1DF8"/>
    <w:multiLevelType w:val="hybridMultilevel"/>
    <w:tmpl w:val="BDC01E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7" w15:restartNumberingAfterBreak="0">
    <w:nsid w:val="787737E7"/>
    <w:multiLevelType w:val="hybridMultilevel"/>
    <w:tmpl w:val="D070F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8DD1883"/>
    <w:multiLevelType w:val="hybridMultilevel"/>
    <w:tmpl w:val="10EC7B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90202D6"/>
    <w:multiLevelType w:val="hybridMultilevel"/>
    <w:tmpl w:val="59AA42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B4A21A9"/>
    <w:multiLevelType w:val="hybridMultilevel"/>
    <w:tmpl w:val="816C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1" w15:restartNumberingAfterBreak="0">
    <w:nsid w:val="7B985B61"/>
    <w:multiLevelType w:val="hybridMultilevel"/>
    <w:tmpl w:val="A18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BB65962"/>
    <w:multiLevelType w:val="hybridMultilevel"/>
    <w:tmpl w:val="A49C7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D672278"/>
    <w:multiLevelType w:val="hybridMultilevel"/>
    <w:tmpl w:val="FBD6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DF04159"/>
    <w:multiLevelType w:val="hybridMultilevel"/>
    <w:tmpl w:val="45BC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397222">
    <w:abstractNumId w:val="1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1887709">
    <w:abstractNumId w:val="85"/>
  </w:num>
  <w:num w:numId="3" w16cid:durableId="1302492453">
    <w:abstractNumId w:val="179"/>
  </w:num>
  <w:num w:numId="4" w16cid:durableId="84567733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1409478">
    <w:abstractNumId w:val="41"/>
  </w:num>
  <w:num w:numId="6" w16cid:durableId="1216115151">
    <w:abstractNumId w:val="128"/>
  </w:num>
  <w:num w:numId="7" w16cid:durableId="2121022743">
    <w:abstractNumId w:val="1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7411859">
    <w:abstractNumId w:val="1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49049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6793176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2617874">
    <w:abstractNumId w:val="28"/>
  </w:num>
  <w:num w:numId="12" w16cid:durableId="1563053857">
    <w:abstractNumId w:val="120"/>
  </w:num>
  <w:num w:numId="13" w16cid:durableId="265239109">
    <w:abstractNumId w:val="18"/>
  </w:num>
  <w:num w:numId="14" w16cid:durableId="74405563">
    <w:abstractNumId w:val="118"/>
  </w:num>
  <w:num w:numId="15" w16cid:durableId="18452458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3244777">
    <w:abstractNumId w:val="81"/>
  </w:num>
  <w:num w:numId="17" w16cid:durableId="832332609">
    <w:abstractNumId w:val="52"/>
  </w:num>
  <w:num w:numId="18" w16cid:durableId="106772896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6518784">
    <w:abstractNumId w:val="1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0092503">
    <w:abstractNumId w:val="1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9183420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7149883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03493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99903016">
    <w:abstractNumId w:val="38"/>
  </w:num>
  <w:num w:numId="25" w16cid:durableId="600185179">
    <w:abstractNumId w:val="143"/>
  </w:num>
  <w:num w:numId="26" w16cid:durableId="637221266">
    <w:abstractNumId w:val="5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33397091">
    <w:abstractNumId w:val="16"/>
  </w:num>
  <w:num w:numId="28" w16cid:durableId="1310983597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6058545">
    <w:abstractNumId w:val="134"/>
  </w:num>
  <w:num w:numId="30" w16cid:durableId="405809101">
    <w:abstractNumId w:val="67"/>
  </w:num>
  <w:num w:numId="31" w16cid:durableId="1274291568">
    <w:abstractNumId w:val="87"/>
  </w:num>
  <w:num w:numId="32" w16cid:durableId="1112749492">
    <w:abstractNumId w:val="194"/>
  </w:num>
  <w:num w:numId="33" w16cid:durableId="645353458">
    <w:abstractNumId w:val="18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4248238">
    <w:abstractNumId w:val="156"/>
  </w:num>
  <w:num w:numId="35" w16cid:durableId="377556071">
    <w:abstractNumId w:val="188"/>
  </w:num>
  <w:num w:numId="36" w16cid:durableId="2098554706">
    <w:abstractNumId w:val="17"/>
  </w:num>
  <w:num w:numId="37" w16cid:durableId="49495150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15574721">
    <w:abstractNumId w:val="144"/>
  </w:num>
  <w:num w:numId="39" w16cid:durableId="1514104434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3124570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2977617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48673274">
    <w:abstractNumId w:val="101"/>
  </w:num>
  <w:num w:numId="43" w16cid:durableId="996147262">
    <w:abstractNumId w:val="161"/>
  </w:num>
  <w:num w:numId="44" w16cid:durableId="839272966">
    <w:abstractNumId w:val="62"/>
  </w:num>
  <w:num w:numId="45" w16cid:durableId="295138991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0629545">
    <w:abstractNumId w:val="189"/>
  </w:num>
  <w:num w:numId="47" w16cid:durableId="1275361202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23226211">
    <w:abstractNumId w:val="105"/>
  </w:num>
  <w:num w:numId="49" w16cid:durableId="18089611">
    <w:abstractNumId w:val="132"/>
  </w:num>
  <w:num w:numId="50" w16cid:durableId="586351769">
    <w:abstractNumId w:val="15"/>
  </w:num>
  <w:num w:numId="51" w16cid:durableId="956719049">
    <w:abstractNumId w:val="178"/>
  </w:num>
  <w:num w:numId="52" w16cid:durableId="1512068264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60739740">
    <w:abstractNumId w:val="125"/>
  </w:num>
  <w:num w:numId="54" w16cid:durableId="1168599187">
    <w:abstractNumId w:val="35"/>
  </w:num>
  <w:num w:numId="55" w16cid:durableId="1544556565">
    <w:abstractNumId w:val="1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0616370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469028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75825866">
    <w:abstractNumId w:val="171"/>
  </w:num>
  <w:num w:numId="59" w16cid:durableId="911815936">
    <w:abstractNumId w:val="70"/>
  </w:num>
  <w:num w:numId="60" w16cid:durableId="1153983137">
    <w:abstractNumId w:val="197"/>
  </w:num>
  <w:num w:numId="61" w16cid:durableId="1665284304">
    <w:abstractNumId w:val="91"/>
  </w:num>
  <w:num w:numId="62" w16cid:durableId="874659972">
    <w:abstractNumId w:val="104"/>
  </w:num>
  <w:num w:numId="63" w16cid:durableId="975334580">
    <w:abstractNumId w:val="184"/>
  </w:num>
  <w:num w:numId="64" w16cid:durableId="1083799242">
    <w:abstractNumId w:val="1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9547016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009673255">
    <w:abstractNumId w:val="78"/>
  </w:num>
  <w:num w:numId="67" w16cid:durableId="1275408926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541795912">
    <w:abstractNumId w:val="1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26473925">
    <w:abstractNumId w:val="1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78377331">
    <w:abstractNumId w:val="27"/>
  </w:num>
  <w:num w:numId="71" w16cid:durableId="647637226">
    <w:abstractNumId w:val="200"/>
  </w:num>
  <w:num w:numId="72" w16cid:durableId="1412505551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465003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71730370">
    <w:abstractNumId w:val="50"/>
  </w:num>
  <w:num w:numId="75" w16cid:durableId="8993677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477723612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685788642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944918294">
    <w:abstractNumId w:val="84"/>
  </w:num>
  <w:num w:numId="79" w16cid:durableId="1964578130">
    <w:abstractNumId w:val="192"/>
  </w:num>
  <w:num w:numId="80" w16cid:durableId="1622303244">
    <w:abstractNumId w:val="37"/>
  </w:num>
  <w:num w:numId="81" w16cid:durableId="177620210">
    <w:abstractNumId w:val="8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826828130">
    <w:abstractNumId w:val="8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355619423">
    <w:abstractNumId w:val="187"/>
  </w:num>
  <w:num w:numId="84" w16cid:durableId="231165258">
    <w:abstractNumId w:val="106"/>
  </w:num>
  <w:num w:numId="85" w16cid:durableId="567425047">
    <w:abstractNumId w:val="190"/>
  </w:num>
  <w:num w:numId="86" w16cid:durableId="200436238">
    <w:abstractNumId w:val="95"/>
  </w:num>
  <w:num w:numId="87" w16cid:durableId="13255498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961957223">
    <w:abstractNumId w:val="122"/>
  </w:num>
  <w:num w:numId="89" w16cid:durableId="787742966">
    <w:abstractNumId w:val="152"/>
  </w:num>
  <w:num w:numId="90" w16cid:durableId="209077898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450051817">
    <w:abstractNumId w:val="1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568538609">
    <w:abstractNumId w:val="44"/>
  </w:num>
  <w:num w:numId="93" w16cid:durableId="16363730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574320147">
    <w:abstractNumId w:val="201"/>
  </w:num>
  <w:num w:numId="95" w16cid:durableId="8996214">
    <w:abstractNumId w:val="96"/>
  </w:num>
  <w:num w:numId="96" w16cid:durableId="214029700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104106261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737556214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44796422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373504835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985616955">
    <w:abstractNumId w:val="135"/>
  </w:num>
  <w:num w:numId="102" w16cid:durableId="779223463">
    <w:abstractNumId w:val="92"/>
  </w:num>
  <w:num w:numId="103" w16cid:durableId="709713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2029141889">
    <w:abstractNumId w:val="204"/>
  </w:num>
  <w:num w:numId="105" w16cid:durableId="1231111634">
    <w:abstractNumId w:val="142"/>
  </w:num>
  <w:num w:numId="106" w16cid:durableId="1001198495">
    <w:abstractNumId w:val="1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722370000">
    <w:abstractNumId w:val="33"/>
  </w:num>
  <w:num w:numId="108" w16cid:durableId="1462381456">
    <w:abstractNumId w:val="75"/>
  </w:num>
  <w:num w:numId="109" w16cid:durableId="1326711832">
    <w:abstractNumId w:val="56"/>
  </w:num>
  <w:num w:numId="110" w16cid:durableId="90898862">
    <w:abstractNumId w:val="19"/>
  </w:num>
  <w:num w:numId="111" w16cid:durableId="677970062">
    <w:abstractNumId w:val="60"/>
  </w:num>
  <w:num w:numId="112" w16cid:durableId="1754429897">
    <w:abstractNumId w:val="86"/>
  </w:num>
  <w:num w:numId="113" w16cid:durableId="551160913">
    <w:abstractNumId w:val="20"/>
  </w:num>
  <w:num w:numId="114" w16cid:durableId="361790384">
    <w:abstractNumId w:val="140"/>
  </w:num>
  <w:num w:numId="115" w16cid:durableId="37512698">
    <w:abstractNumId w:val="7"/>
  </w:num>
  <w:num w:numId="116" w16cid:durableId="1811315273">
    <w:abstractNumId w:val="146"/>
  </w:num>
  <w:num w:numId="117" w16cid:durableId="280453197">
    <w:abstractNumId w:val="2"/>
  </w:num>
  <w:num w:numId="118" w16cid:durableId="1058479278">
    <w:abstractNumId w:val="195"/>
  </w:num>
  <w:num w:numId="119" w16cid:durableId="802848141">
    <w:abstractNumId w:val="111"/>
  </w:num>
  <w:num w:numId="120" w16cid:durableId="1815027262">
    <w:abstractNumId w:val="24"/>
  </w:num>
  <w:num w:numId="121" w16cid:durableId="985665936">
    <w:abstractNumId w:val="147"/>
  </w:num>
  <w:num w:numId="122" w16cid:durableId="1727803826">
    <w:abstractNumId w:val="174"/>
  </w:num>
  <w:num w:numId="123" w16cid:durableId="1433939230">
    <w:abstractNumId w:val="65"/>
  </w:num>
  <w:num w:numId="124" w16cid:durableId="233466730">
    <w:abstractNumId w:val="151"/>
  </w:num>
  <w:num w:numId="125" w16cid:durableId="531499096">
    <w:abstractNumId w:val="48"/>
  </w:num>
  <w:num w:numId="126" w16cid:durableId="1460680458">
    <w:abstractNumId w:val="139"/>
  </w:num>
  <w:num w:numId="127" w16cid:durableId="1056392574">
    <w:abstractNumId w:val="31"/>
  </w:num>
  <w:num w:numId="128" w16cid:durableId="1428038732">
    <w:abstractNumId w:val="133"/>
  </w:num>
  <w:num w:numId="129" w16cid:durableId="468594171">
    <w:abstractNumId w:val="130"/>
  </w:num>
  <w:num w:numId="130" w16cid:durableId="2124422838">
    <w:abstractNumId w:val="23"/>
  </w:num>
  <w:num w:numId="131" w16cid:durableId="1718816117">
    <w:abstractNumId w:val="145"/>
  </w:num>
  <w:num w:numId="132" w16cid:durableId="703753155">
    <w:abstractNumId w:val="10"/>
  </w:num>
  <w:num w:numId="133" w16cid:durableId="320737961">
    <w:abstractNumId w:val="61"/>
  </w:num>
  <w:num w:numId="134" w16cid:durableId="627661046">
    <w:abstractNumId w:val="177"/>
  </w:num>
  <w:num w:numId="135" w16cid:durableId="1165047234">
    <w:abstractNumId w:val="119"/>
  </w:num>
  <w:num w:numId="136" w16cid:durableId="1448621426">
    <w:abstractNumId w:val="148"/>
  </w:num>
  <w:num w:numId="137" w16cid:durableId="1092358661">
    <w:abstractNumId w:val="73"/>
  </w:num>
  <w:num w:numId="138" w16cid:durableId="1124082999">
    <w:abstractNumId w:val="13"/>
  </w:num>
  <w:num w:numId="139" w16cid:durableId="2136480810">
    <w:abstractNumId w:val="162"/>
  </w:num>
  <w:num w:numId="140" w16cid:durableId="1092823112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2"/>
        </w:rPr>
      </w:lvl>
    </w:lvlOverride>
  </w:num>
  <w:num w:numId="141" w16cid:durableId="16858467">
    <w:abstractNumId w:val="127"/>
  </w:num>
  <w:num w:numId="142" w16cid:durableId="1114253814">
    <w:abstractNumId w:val="93"/>
  </w:num>
  <w:num w:numId="143" w16cid:durableId="1856532348">
    <w:abstractNumId w:val="26"/>
  </w:num>
  <w:num w:numId="144" w16cid:durableId="1764375413">
    <w:abstractNumId w:val="116"/>
  </w:num>
  <w:num w:numId="145" w16cid:durableId="134833208">
    <w:abstractNumId w:val="109"/>
  </w:num>
  <w:num w:numId="146" w16cid:durableId="242491219">
    <w:abstractNumId w:val="42"/>
  </w:num>
  <w:num w:numId="147" w16cid:durableId="1602907322">
    <w:abstractNumId w:val="196"/>
  </w:num>
  <w:num w:numId="148" w16cid:durableId="1129317205">
    <w:abstractNumId w:val="164"/>
  </w:num>
  <w:num w:numId="149" w16cid:durableId="328993785">
    <w:abstractNumId w:val="158"/>
  </w:num>
  <w:num w:numId="150" w16cid:durableId="1062754070">
    <w:abstractNumId w:val="157"/>
  </w:num>
  <w:num w:numId="151" w16cid:durableId="995840618">
    <w:abstractNumId w:val="3"/>
  </w:num>
  <w:num w:numId="152" w16cid:durableId="1102916603">
    <w:abstractNumId w:val="202"/>
  </w:num>
  <w:num w:numId="153" w16cid:durableId="2091004727">
    <w:abstractNumId w:val="66"/>
  </w:num>
  <w:num w:numId="154" w16cid:durableId="1467120407">
    <w:abstractNumId w:val="159"/>
  </w:num>
  <w:num w:numId="155" w16cid:durableId="422648991">
    <w:abstractNumId w:val="176"/>
  </w:num>
  <w:num w:numId="156" w16cid:durableId="1935165970">
    <w:abstractNumId w:val="176"/>
  </w:num>
  <w:num w:numId="157" w16cid:durableId="491651333">
    <w:abstractNumId w:val="158"/>
  </w:num>
  <w:num w:numId="158" w16cid:durableId="483812202">
    <w:abstractNumId w:val="100"/>
  </w:num>
  <w:num w:numId="159" w16cid:durableId="350763165">
    <w:abstractNumId w:val="68"/>
  </w:num>
  <w:num w:numId="160" w16cid:durableId="1403331941">
    <w:abstractNumId w:val="83"/>
  </w:num>
  <w:num w:numId="161" w16cid:durableId="50274134">
    <w:abstractNumId w:val="94"/>
  </w:num>
  <w:num w:numId="162" w16cid:durableId="1162311596">
    <w:abstractNumId w:val="12"/>
  </w:num>
  <w:num w:numId="163" w16cid:durableId="321158409">
    <w:abstractNumId w:val="165"/>
  </w:num>
  <w:num w:numId="164" w16cid:durableId="839273141">
    <w:abstractNumId w:val="175"/>
  </w:num>
  <w:num w:numId="165" w16cid:durableId="2095736933">
    <w:abstractNumId w:val="97"/>
  </w:num>
  <w:num w:numId="166" w16cid:durableId="469136585">
    <w:abstractNumId w:val="21"/>
  </w:num>
  <w:num w:numId="167" w16cid:durableId="1440416459">
    <w:abstractNumId w:val="1"/>
  </w:num>
  <w:num w:numId="168" w16cid:durableId="636371545">
    <w:abstractNumId w:val="136"/>
  </w:num>
  <w:num w:numId="169" w16cid:durableId="428428285">
    <w:abstractNumId w:val="76"/>
  </w:num>
  <w:num w:numId="170" w16cid:durableId="980034133">
    <w:abstractNumId w:val="182"/>
  </w:num>
  <w:num w:numId="171" w16cid:durableId="148599957">
    <w:abstractNumId w:val="49"/>
  </w:num>
  <w:num w:numId="172" w16cid:durableId="1862083100">
    <w:abstractNumId w:val="115"/>
  </w:num>
  <w:num w:numId="173" w16cid:durableId="1229194201">
    <w:abstractNumId w:val="55"/>
  </w:num>
  <w:num w:numId="174" w16cid:durableId="773791271">
    <w:abstractNumId w:val="129"/>
  </w:num>
  <w:num w:numId="175" w16cid:durableId="1311522934">
    <w:abstractNumId w:val="9"/>
  </w:num>
  <w:num w:numId="176" w16cid:durableId="1625235893">
    <w:abstractNumId w:val="163"/>
  </w:num>
  <w:num w:numId="177" w16cid:durableId="113789673">
    <w:abstractNumId w:val="6"/>
  </w:num>
  <w:num w:numId="178" w16cid:durableId="982656199">
    <w:abstractNumId w:val="191"/>
  </w:num>
  <w:num w:numId="179" w16cid:durableId="771701217">
    <w:abstractNumId w:val="170"/>
  </w:num>
  <w:num w:numId="180" w16cid:durableId="2062172346">
    <w:abstractNumId w:val="79"/>
  </w:num>
  <w:num w:numId="181" w16cid:durableId="1967930171">
    <w:abstractNumId w:val="98"/>
  </w:num>
  <w:num w:numId="182" w16cid:durableId="1089038812">
    <w:abstractNumId w:val="69"/>
  </w:num>
  <w:num w:numId="183" w16cid:durableId="368266690">
    <w:abstractNumId w:val="117"/>
  </w:num>
  <w:num w:numId="184" w16cid:durableId="1610577963">
    <w:abstractNumId w:val="153"/>
  </w:num>
  <w:num w:numId="185" w16cid:durableId="1121995862">
    <w:abstractNumId w:val="126"/>
  </w:num>
  <w:num w:numId="186" w16cid:durableId="1406106621">
    <w:abstractNumId w:val="108"/>
  </w:num>
  <w:num w:numId="187" w16cid:durableId="1903559256">
    <w:abstractNumId w:val="183"/>
  </w:num>
  <w:num w:numId="188" w16cid:durableId="569727585">
    <w:abstractNumId w:val="77"/>
  </w:num>
  <w:num w:numId="189" w16cid:durableId="1160118662">
    <w:abstractNumId w:val="45"/>
  </w:num>
  <w:num w:numId="190" w16cid:durableId="144861495">
    <w:abstractNumId w:val="57"/>
  </w:num>
  <w:num w:numId="191" w16cid:durableId="47997086">
    <w:abstractNumId w:val="11"/>
  </w:num>
  <w:num w:numId="192" w16cid:durableId="997074087">
    <w:abstractNumId w:val="34"/>
  </w:num>
  <w:num w:numId="193" w16cid:durableId="354691785">
    <w:abstractNumId w:val="193"/>
  </w:num>
  <w:num w:numId="194" w16cid:durableId="530268463">
    <w:abstractNumId w:val="167"/>
  </w:num>
  <w:num w:numId="195" w16cid:durableId="1995602464">
    <w:abstractNumId w:val="63"/>
  </w:num>
  <w:num w:numId="196" w16cid:durableId="750126071">
    <w:abstractNumId w:val="141"/>
  </w:num>
  <w:num w:numId="197" w16cid:durableId="976183642">
    <w:abstractNumId w:val="99"/>
  </w:num>
  <w:num w:numId="198" w16cid:durableId="930819608">
    <w:abstractNumId w:val="149"/>
  </w:num>
  <w:num w:numId="199" w16cid:durableId="1548177175">
    <w:abstractNumId w:val="39"/>
  </w:num>
  <w:num w:numId="200" w16cid:durableId="1160003623">
    <w:abstractNumId w:val="112"/>
  </w:num>
  <w:num w:numId="201" w16cid:durableId="2103647995">
    <w:abstractNumId w:val="72"/>
  </w:num>
  <w:num w:numId="202" w16cid:durableId="1592274802">
    <w:abstractNumId w:val="160"/>
  </w:num>
  <w:num w:numId="203" w16cid:durableId="1953316586">
    <w:abstractNumId w:val="123"/>
  </w:num>
  <w:num w:numId="204" w16cid:durableId="814102925">
    <w:abstractNumId w:val="89"/>
  </w:num>
  <w:num w:numId="205" w16cid:durableId="658920925">
    <w:abstractNumId w:val="180"/>
  </w:num>
  <w:num w:numId="206" w16cid:durableId="1176725714">
    <w:abstractNumId w:val="32"/>
  </w:num>
  <w:num w:numId="207" w16cid:durableId="1068266058">
    <w:abstractNumId w:val="107"/>
  </w:num>
  <w:num w:numId="208" w16cid:durableId="1709914902">
    <w:abstractNumId w:val="0"/>
    <w:lvlOverride w:ilvl="0">
      <w:lvl w:ilvl="0">
        <w:numFmt w:val="decimal"/>
        <w:lvlText w:val=""/>
        <w:lvlJc w:val="left"/>
        <w:pPr>
          <w:ind w:left="0" w:hanging="360"/>
        </w:pPr>
        <w:rPr>
          <w:rFonts w:ascii="Symbol" w:hAnsi="Symbol" w:hint="default"/>
          <w:sz w:val="22"/>
        </w:rPr>
      </w:lvl>
    </w:lvlOverride>
  </w:num>
  <w:num w:numId="209" w16cid:durableId="511913148">
    <w:abstractNumId w:val="4"/>
  </w:num>
  <w:num w:numId="210" w16cid:durableId="1751610118">
    <w:abstractNumId w:val="59"/>
  </w:num>
  <w:num w:numId="211" w16cid:durableId="2084792596">
    <w:abstractNumId w:val="25"/>
  </w:num>
  <w:num w:numId="212" w16cid:durableId="2091923799">
    <w:abstractNumId w:val="102"/>
  </w:num>
  <w:num w:numId="213" w16cid:durableId="1569000124">
    <w:abstractNumId w:val="30"/>
  </w:num>
  <w:num w:numId="214" w16cid:durableId="868417874">
    <w:abstractNumId w:val="114"/>
  </w:num>
  <w:num w:numId="215" w16cid:durableId="2076197728">
    <w:abstractNumId w:val="72"/>
  </w:num>
  <w:num w:numId="216" w16cid:durableId="1419137615">
    <w:abstractNumId w:val="72"/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7C"/>
    <w:rsid w:val="00001A60"/>
    <w:rsid w:val="00003EF4"/>
    <w:rsid w:val="00006E63"/>
    <w:rsid w:val="00033745"/>
    <w:rsid w:val="0004426C"/>
    <w:rsid w:val="0007435A"/>
    <w:rsid w:val="00081939"/>
    <w:rsid w:val="000847E2"/>
    <w:rsid w:val="00086292"/>
    <w:rsid w:val="000B63D6"/>
    <w:rsid w:val="000D52E9"/>
    <w:rsid w:val="000D66C8"/>
    <w:rsid w:val="000F4930"/>
    <w:rsid w:val="000F723D"/>
    <w:rsid w:val="001044C8"/>
    <w:rsid w:val="001127B0"/>
    <w:rsid w:val="001153E3"/>
    <w:rsid w:val="00126F3E"/>
    <w:rsid w:val="00133AE8"/>
    <w:rsid w:val="00134F14"/>
    <w:rsid w:val="0013774F"/>
    <w:rsid w:val="00140BAB"/>
    <w:rsid w:val="00144383"/>
    <w:rsid w:val="00151582"/>
    <w:rsid w:val="00160929"/>
    <w:rsid w:val="00167A4B"/>
    <w:rsid w:val="00176237"/>
    <w:rsid w:val="00181243"/>
    <w:rsid w:val="0018622E"/>
    <w:rsid w:val="001953E7"/>
    <w:rsid w:val="001A09D9"/>
    <w:rsid w:val="001A2E36"/>
    <w:rsid w:val="001B0563"/>
    <w:rsid w:val="001B3552"/>
    <w:rsid w:val="001B51E7"/>
    <w:rsid w:val="001D348C"/>
    <w:rsid w:val="001D7C57"/>
    <w:rsid w:val="001E07F3"/>
    <w:rsid w:val="001E2EEC"/>
    <w:rsid w:val="001F380A"/>
    <w:rsid w:val="00212264"/>
    <w:rsid w:val="002267C9"/>
    <w:rsid w:val="002461CF"/>
    <w:rsid w:val="002502EE"/>
    <w:rsid w:val="00253E64"/>
    <w:rsid w:val="00255448"/>
    <w:rsid w:val="002675C9"/>
    <w:rsid w:val="00272B6D"/>
    <w:rsid w:val="00283F51"/>
    <w:rsid w:val="00286DA7"/>
    <w:rsid w:val="00293B6B"/>
    <w:rsid w:val="00297A96"/>
    <w:rsid w:val="002A0C4D"/>
    <w:rsid w:val="002A3241"/>
    <w:rsid w:val="002A71BC"/>
    <w:rsid w:val="002B4FDB"/>
    <w:rsid w:val="002B5EE9"/>
    <w:rsid w:val="002C15F8"/>
    <w:rsid w:val="002C529C"/>
    <w:rsid w:val="002C7685"/>
    <w:rsid w:val="002D0C92"/>
    <w:rsid w:val="002E0535"/>
    <w:rsid w:val="002E5F54"/>
    <w:rsid w:val="0031605B"/>
    <w:rsid w:val="003216DB"/>
    <w:rsid w:val="00321AB6"/>
    <w:rsid w:val="00331BF5"/>
    <w:rsid w:val="0034174E"/>
    <w:rsid w:val="003547B8"/>
    <w:rsid w:val="00373A91"/>
    <w:rsid w:val="00374CAE"/>
    <w:rsid w:val="00380058"/>
    <w:rsid w:val="003876DB"/>
    <w:rsid w:val="00387B0C"/>
    <w:rsid w:val="003A7EF5"/>
    <w:rsid w:val="003B2DD9"/>
    <w:rsid w:val="003C7254"/>
    <w:rsid w:val="003D2E4B"/>
    <w:rsid w:val="003D344E"/>
    <w:rsid w:val="003D691E"/>
    <w:rsid w:val="003E0243"/>
    <w:rsid w:val="003E44A7"/>
    <w:rsid w:val="003E52F6"/>
    <w:rsid w:val="003F6959"/>
    <w:rsid w:val="00400258"/>
    <w:rsid w:val="0041610B"/>
    <w:rsid w:val="0041784A"/>
    <w:rsid w:val="004318D6"/>
    <w:rsid w:val="0044137C"/>
    <w:rsid w:val="004416EA"/>
    <w:rsid w:val="00441F07"/>
    <w:rsid w:val="00447288"/>
    <w:rsid w:val="00451E4A"/>
    <w:rsid w:val="00463BBD"/>
    <w:rsid w:val="0046493D"/>
    <w:rsid w:val="00475A9C"/>
    <w:rsid w:val="00486374"/>
    <w:rsid w:val="004869F3"/>
    <w:rsid w:val="00491BAC"/>
    <w:rsid w:val="00493F50"/>
    <w:rsid w:val="004941C8"/>
    <w:rsid w:val="00496320"/>
    <w:rsid w:val="00497347"/>
    <w:rsid w:val="004A0A82"/>
    <w:rsid w:val="004B00FD"/>
    <w:rsid w:val="004B0442"/>
    <w:rsid w:val="004B4FFD"/>
    <w:rsid w:val="004B79EB"/>
    <w:rsid w:val="004C2752"/>
    <w:rsid w:val="004D5B77"/>
    <w:rsid w:val="004F0F2E"/>
    <w:rsid w:val="004F2B74"/>
    <w:rsid w:val="00500B90"/>
    <w:rsid w:val="00503A3B"/>
    <w:rsid w:val="005114D4"/>
    <w:rsid w:val="00531CA7"/>
    <w:rsid w:val="00533631"/>
    <w:rsid w:val="00536388"/>
    <w:rsid w:val="0053689F"/>
    <w:rsid w:val="00552154"/>
    <w:rsid w:val="0057007C"/>
    <w:rsid w:val="005712B5"/>
    <w:rsid w:val="00572E82"/>
    <w:rsid w:val="00586B1D"/>
    <w:rsid w:val="00597762"/>
    <w:rsid w:val="00597F40"/>
    <w:rsid w:val="005A7B6B"/>
    <w:rsid w:val="005C6A85"/>
    <w:rsid w:val="005D7ABE"/>
    <w:rsid w:val="005E73CA"/>
    <w:rsid w:val="005F5450"/>
    <w:rsid w:val="005F61F3"/>
    <w:rsid w:val="006130B1"/>
    <w:rsid w:val="00627C48"/>
    <w:rsid w:val="00637E8C"/>
    <w:rsid w:val="00660458"/>
    <w:rsid w:val="006705C4"/>
    <w:rsid w:val="00672185"/>
    <w:rsid w:val="006871C4"/>
    <w:rsid w:val="00694977"/>
    <w:rsid w:val="006A129B"/>
    <w:rsid w:val="006C05A2"/>
    <w:rsid w:val="006C5D40"/>
    <w:rsid w:val="006D095D"/>
    <w:rsid w:val="006E18A0"/>
    <w:rsid w:val="006F522A"/>
    <w:rsid w:val="006F76BB"/>
    <w:rsid w:val="0070197E"/>
    <w:rsid w:val="007079A1"/>
    <w:rsid w:val="007176F2"/>
    <w:rsid w:val="00732B56"/>
    <w:rsid w:val="00745703"/>
    <w:rsid w:val="00746F19"/>
    <w:rsid w:val="007506C8"/>
    <w:rsid w:val="0076353A"/>
    <w:rsid w:val="00763723"/>
    <w:rsid w:val="00786E35"/>
    <w:rsid w:val="00791E5C"/>
    <w:rsid w:val="00797253"/>
    <w:rsid w:val="007A16C6"/>
    <w:rsid w:val="007A5185"/>
    <w:rsid w:val="007B05B9"/>
    <w:rsid w:val="007C4559"/>
    <w:rsid w:val="007D593B"/>
    <w:rsid w:val="007D5CC9"/>
    <w:rsid w:val="007D5DDE"/>
    <w:rsid w:val="007D6434"/>
    <w:rsid w:val="007F7973"/>
    <w:rsid w:val="00802C15"/>
    <w:rsid w:val="00823E8F"/>
    <w:rsid w:val="00826D61"/>
    <w:rsid w:val="00836C84"/>
    <w:rsid w:val="00840C91"/>
    <w:rsid w:val="00844D85"/>
    <w:rsid w:val="00850FA7"/>
    <w:rsid w:val="00854430"/>
    <w:rsid w:val="00865CC4"/>
    <w:rsid w:val="00867544"/>
    <w:rsid w:val="00867ADC"/>
    <w:rsid w:val="008749E6"/>
    <w:rsid w:val="0087518D"/>
    <w:rsid w:val="00875F88"/>
    <w:rsid w:val="008831DB"/>
    <w:rsid w:val="00892893"/>
    <w:rsid w:val="008928C1"/>
    <w:rsid w:val="008A607B"/>
    <w:rsid w:val="008C19EA"/>
    <w:rsid w:val="008C30C1"/>
    <w:rsid w:val="008D33A5"/>
    <w:rsid w:val="008D3456"/>
    <w:rsid w:val="008D6462"/>
    <w:rsid w:val="008E19E6"/>
    <w:rsid w:val="008E49D5"/>
    <w:rsid w:val="008E59EA"/>
    <w:rsid w:val="008F2202"/>
    <w:rsid w:val="009056DA"/>
    <w:rsid w:val="00910439"/>
    <w:rsid w:val="0091444C"/>
    <w:rsid w:val="00924AA3"/>
    <w:rsid w:val="00930A5F"/>
    <w:rsid w:val="00930E95"/>
    <w:rsid w:val="009449B6"/>
    <w:rsid w:val="009468F6"/>
    <w:rsid w:val="00964BF6"/>
    <w:rsid w:val="00982324"/>
    <w:rsid w:val="0098762C"/>
    <w:rsid w:val="00992C05"/>
    <w:rsid w:val="00995A6F"/>
    <w:rsid w:val="009A00A5"/>
    <w:rsid w:val="009A5391"/>
    <w:rsid w:val="009C7255"/>
    <w:rsid w:val="009D1F15"/>
    <w:rsid w:val="009D3574"/>
    <w:rsid w:val="009D3959"/>
    <w:rsid w:val="009E5312"/>
    <w:rsid w:val="009E6E3B"/>
    <w:rsid w:val="009F035B"/>
    <w:rsid w:val="009F447A"/>
    <w:rsid w:val="00A057A1"/>
    <w:rsid w:val="00A23D63"/>
    <w:rsid w:val="00A242BC"/>
    <w:rsid w:val="00A2622B"/>
    <w:rsid w:val="00A2658E"/>
    <w:rsid w:val="00A55802"/>
    <w:rsid w:val="00A705AD"/>
    <w:rsid w:val="00A84C68"/>
    <w:rsid w:val="00A912D0"/>
    <w:rsid w:val="00AA2107"/>
    <w:rsid w:val="00AA39C5"/>
    <w:rsid w:val="00AB07B7"/>
    <w:rsid w:val="00AB1C29"/>
    <w:rsid w:val="00AB1D87"/>
    <w:rsid w:val="00AB28FC"/>
    <w:rsid w:val="00AB38C4"/>
    <w:rsid w:val="00AC1D7C"/>
    <w:rsid w:val="00AE2397"/>
    <w:rsid w:val="00AE293D"/>
    <w:rsid w:val="00AE411D"/>
    <w:rsid w:val="00AE4C4E"/>
    <w:rsid w:val="00AF3E7C"/>
    <w:rsid w:val="00AF7C26"/>
    <w:rsid w:val="00B00E4F"/>
    <w:rsid w:val="00B12DB4"/>
    <w:rsid w:val="00B153AB"/>
    <w:rsid w:val="00B21E0E"/>
    <w:rsid w:val="00B346D5"/>
    <w:rsid w:val="00B35B53"/>
    <w:rsid w:val="00B410C5"/>
    <w:rsid w:val="00B456A0"/>
    <w:rsid w:val="00B47F35"/>
    <w:rsid w:val="00B503AB"/>
    <w:rsid w:val="00B525BF"/>
    <w:rsid w:val="00B535D5"/>
    <w:rsid w:val="00B60C29"/>
    <w:rsid w:val="00B615F5"/>
    <w:rsid w:val="00B7399B"/>
    <w:rsid w:val="00B8114A"/>
    <w:rsid w:val="00B9378C"/>
    <w:rsid w:val="00B94EB2"/>
    <w:rsid w:val="00BA4551"/>
    <w:rsid w:val="00BB04A4"/>
    <w:rsid w:val="00BC2E4C"/>
    <w:rsid w:val="00BC4048"/>
    <w:rsid w:val="00BC5B11"/>
    <w:rsid w:val="00BC5C4A"/>
    <w:rsid w:val="00BD2C6F"/>
    <w:rsid w:val="00BE6399"/>
    <w:rsid w:val="00BF023F"/>
    <w:rsid w:val="00C15E9B"/>
    <w:rsid w:val="00C16BE5"/>
    <w:rsid w:val="00C256AF"/>
    <w:rsid w:val="00C3730F"/>
    <w:rsid w:val="00C40B4A"/>
    <w:rsid w:val="00C46030"/>
    <w:rsid w:val="00C460B2"/>
    <w:rsid w:val="00C51306"/>
    <w:rsid w:val="00C51762"/>
    <w:rsid w:val="00C54817"/>
    <w:rsid w:val="00C6430F"/>
    <w:rsid w:val="00C74363"/>
    <w:rsid w:val="00C81F8B"/>
    <w:rsid w:val="00C823C7"/>
    <w:rsid w:val="00C918EA"/>
    <w:rsid w:val="00C91B2A"/>
    <w:rsid w:val="00C939DF"/>
    <w:rsid w:val="00C95CF6"/>
    <w:rsid w:val="00CA3E49"/>
    <w:rsid w:val="00CA6D64"/>
    <w:rsid w:val="00CC3400"/>
    <w:rsid w:val="00CC380A"/>
    <w:rsid w:val="00CD1E06"/>
    <w:rsid w:val="00CD3ED7"/>
    <w:rsid w:val="00CD70DE"/>
    <w:rsid w:val="00CE0CAB"/>
    <w:rsid w:val="00CE0D1C"/>
    <w:rsid w:val="00CF77A1"/>
    <w:rsid w:val="00D01FCA"/>
    <w:rsid w:val="00D03728"/>
    <w:rsid w:val="00D13BEE"/>
    <w:rsid w:val="00D24580"/>
    <w:rsid w:val="00D25A02"/>
    <w:rsid w:val="00D26B99"/>
    <w:rsid w:val="00D357DB"/>
    <w:rsid w:val="00D5697B"/>
    <w:rsid w:val="00D807B9"/>
    <w:rsid w:val="00D97449"/>
    <w:rsid w:val="00DB0F5A"/>
    <w:rsid w:val="00DC74F5"/>
    <w:rsid w:val="00DC7C7A"/>
    <w:rsid w:val="00DD44AF"/>
    <w:rsid w:val="00DE6CCC"/>
    <w:rsid w:val="00DF41BA"/>
    <w:rsid w:val="00E16F43"/>
    <w:rsid w:val="00E20643"/>
    <w:rsid w:val="00E3038B"/>
    <w:rsid w:val="00E3281D"/>
    <w:rsid w:val="00E37A96"/>
    <w:rsid w:val="00E42106"/>
    <w:rsid w:val="00E424A8"/>
    <w:rsid w:val="00E434D8"/>
    <w:rsid w:val="00E60A7C"/>
    <w:rsid w:val="00E62473"/>
    <w:rsid w:val="00E67D16"/>
    <w:rsid w:val="00E67D8B"/>
    <w:rsid w:val="00E71916"/>
    <w:rsid w:val="00E7779C"/>
    <w:rsid w:val="00EA09B3"/>
    <w:rsid w:val="00EA51B1"/>
    <w:rsid w:val="00EA7C99"/>
    <w:rsid w:val="00EE6858"/>
    <w:rsid w:val="00EF2669"/>
    <w:rsid w:val="00F04470"/>
    <w:rsid w:val="00F131A2"/>
    <w:rsid w:val="00F213CE"/>
    <w:rsid w:val="00F2189E"/>
    <w:rsid w:val="00F25264"/>
    <w:rsid w:val="00F3123F"/>
    <w:rsid w:val="00F3169B"/>
    <w:rsid w:val="00F32D1D"/>
    <w:rsid w:val="00F47EC3"/>
    <w:rsid w:val="00F54831"/>
    <w:rsid w:val="00F5549F"/>
    <w:rsid w:val="00F62024"/>
    <w:rsid w:val="00F65BD9"/>
    <w:rsid w:val="00F67BEA"/>
    <w:rsid w:val="00F715DF"/>
    <w:rsid w:val="00F72EC2"/>
    <w:rsid w:val="00F73724"/>
    <w:rsid w:val="00F772B0"/>
    <w:rsid w:val="00F811B8"/>
    <w:rsid w:val="00F911D2"/>
    <w:rsid w:val="00FA2E6B"/>
    <w:rsid w:val="00FB2A99"/>
    <w:rsid w:val="00FD5D58"/>
    <w:rsid w:val="00FD638E"/>
    <w:rsid w:val="00FE07AD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7699"/>
  <w15:chartTrackingRefBased/>
  <w15:docId w15:val="{C833B3EC-EC1D-4915-98D9-8B45FEA0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185"/>
    <w:pPr>
      <w:spacing w:line="252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74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74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74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74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uiPriority w:val="99"/>
    <w:unhideWhenUsed/>
    <w:rsid w:val="0013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3774F"/>
    <w:pPr>
      <w:tabs>
        <w:tab w:val="center" w:pos="4680"/>
        <w:tab w:val="right" w:pos="936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3774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13774F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3774F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774F"/>
    <w:rPr>
      <w:rFonts w:ascii="Celeste" w:eastAsia="Times New Roman" w:hAnsi="Celeste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3774F"/>
    <w:pPr>
      <w:spacing w:after="0" w:line="280" w:lineRule="exact"/>
    </w:pPr>
    <w:rPr>
      <w:rFonts w:ascii="Celeste" w:eastAsia="Times New Roman" w:hAnsi="Celeste" w:cs="Times New Roman"/>
      <w:sz w:val="24"/>
      <w:szCs w:val="20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13774F"/>
    <w:rPr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7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377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4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4F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13774F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137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3774F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3774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Default">
    <w:name w:val="Default"/>
    <w:rsid w:val="0013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4">
    <w:name w:val="Body text (4)_"/>
    <w:link w:val="Bodytext40"/>
    <w:semiHidden/>
    <w:locked/>
    <w:rsid w:val="001377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semiHidden/>
    <w:rsid w:val="0013774F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13774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3774F"/>
    <w:rPr>
      <w:i/>
      <w:iCs/>
      <w:color w:val="4472C4" w:themeColor="accent1"/>
    </w:rPr>
  </w:style>
  <w:style w:type="character" w:customStyle="1" w:styleId="SubtleEmphasis1">
    <w:name w:val="Subtle Emphasis1"/>
    <w:basedOn w:val="DefaultParagraphFont"/>
    <w:uiPriority w:val="19"/>
    <w:qFormat/>
    <w:rsid w:val="0013774F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13774F"/>
    <w:rPr>
      <w:i/>
      <w:iCs/>
      <w:color w:val="5B9BD5"/>
    </w:rPr>
  </w:style>
  <w:style w:type="character" w:customStyle="1" w:styleId="bullet">
    <w:name w:val="bullet"/>
    <w:basedOn w:val="DefaultParagraphFont"/>
    <w:rsid w:val="0013774F"/>
  </w:style>
  <w:style w:type="character" w:customStyle="1" w:styleId="Heading1Char1">
    <w:name w:val="Heading 1 Char1"/>
    <w:basedOn w:val="DefaultParagraphFont"/>
    <w:uiPriority w:val="9"/>
    <w:rsid w:val="0013774F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13774F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lv-LV"/>
    </w:rPr>
  </w:style>
  <w:style w:type="character" w:customStyle="1" w:styleId="SubtitleChar1">
    <w:name w:val="Subtitle Char1"/>
    <w:basedOn w:val="DefaultParagraphFont"/>
    <w:uiPriority w:val="11"/>
    <w:rsid w:val="0013774F"/>
    <w:rPr>
      <w:rFonts w:ascii="Times New Roman" w:eastAsia="Times New Roman" w:hAnsi="Times New Roman" w:cs="Times New Roman" w:hint="default"/>
      <w:color w:val="5A5A5A"/>
      <w:spacing w:val="15"/>
      <w:lang w:val="lv-LV"/>
    </w:rPr>
  </w:style>
  <w:style w:type="character" w:customStyle="1" w:styleId="QuoteChar1">
    <w:name w:val="Quote Char1"/>
    <w:basedOn w:val="DefaultParagraphFont"/>
    <w:uiPriority w:val="29"/>
    <w:rsid w:val="0013774F"/>
    <w:rPr>
      <w:i/>
      <w:iCs/>
      <w:color w:val="404040"/>
      <w:lang w:val="lv-LV"/>
    </w:rPr>
  </w:style>
  <w:style w:type="character" w:customStyle="1" w:styleId="A0">
    <w:name w:val="A0"/>
    <w:rsid w:val="0013774F"/>
    <w:rPr>
      <w:rFonts w:ascii="Brandon Grotesque Medium" w:hAnsi="Brandon Grotesque Medium" w:cs="Brandon Grotesque Medium" w:hint="default"/>
      <w:color w:val="211D1E"/>
      <w:sz w:val="28"/>
      <w:szCs w:val="28"/>
    </w:rPr>
  </w:style>
  <w:style w:type="character" w:customStyle="1" w:styleId="BoldPFXA0222TherapymanagementbrochureEU">
    <w:name w:val="Bold (PFXA0222 Therapy management brochure EU)"/>
    <w:uiPriority w:val="99"/>
    <w:rsid w:val="0013774F"/>
    <w:rPr>
      <w:b/>
      <w:bCs/>
    </w:rPr>
  </w:style>
  <w:style w:type="character" w:customStyle="1" w:styleId="ft">
    <w:name w:val="ft"/>
    <w:rsid w:val="0013774F"/>
  </w:style>
  <w:style w:type="character" w:customStyle="1" w:styleId="A1">
    <w:name w:val="A1"/>
    <w:rsid w:val="0013774F"/>
    <w:rPr>
      <w:b/>
      <w:bCs w:val="0"/>
      <w:color w:val="882D91"/>
      <w:sz w:val="32"/>
    </w:rPr>
  </w:style>
  <w:style w:type="paragraph" w:customStyle="1" w:styleId="BodytextAgency">
    <w:name w:val="Body text (Agency)"/>
    <w:basedOn w:val="Normal"/>
    <w:link w:val="BodytextAgencyChar"/>
    <w:qFormat/>
    <w:rsid w:val="0013774F"/>
    <w:pPr>
      <w:spacing w:after="140" w:line="280" w:lineRule="atLeast"/>
    </w:pPr>
    <w:rPr>
      <w:rFonts w:ascii="Verdana" w:eastAsia="Verdana" w:hAnsi="Verdana" w:cs="Verdana"/>
      <w:sz w:val="18"/>
      <w:szCs w:val="18"/>
      <w:lang w:eastAsia="lv-LV" w:bidi="lv-LV"/>
    </w:rPr>
  </w:style>
  <w:style w:type="character" w:customStyle="1" w:styleId="BodytextAgencyChar">
    <w:name w:val="Body text (Agency) Char"/>
    <w:link w:val="BodytextAgency"/>
    <w:rsid w:val="0013774F"/>
    <w:rPr>
      <w:rFonts w:ascii="Verdana" w:eastAsia="Verdana" w:hAnsi="Verdana" w:cs="Verdana"/>
      <w:sz w:val="18"/>
      <w:szCs w:val="18"/>
      <w:lang w:val="lv-LV" w:eastAsia="lv-LV" w:bidi="lv-LV"/>
    </w:rPr>
  </w:style>
  <w:style w:type="paragraph" w:styleId="NoSpacing">
    <w:name w:val="No Spacing"/>
    <w:uiPriority w:val="1"/>
    <w:qFormat/>
    <w:rsid w:val="00137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lid-translation">
    <w:name w:val="tlid-translation"/>
    <w:basedOn w:val="DefaultParagraphFont"/>
    <w:rsid w:val="0013774F"/>
  </w:style>
  <w:style w:type="character" w:styleId="Hyperlink">
    <w:name w:val="Hyperlink"/>
    <w:basedOn w:val="DefaultParagraphFont"/>
    <w:uiPriority w:val="99"/>
    <w:unhideWhenUsed/>
    <w:rsid w:val="006F7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6B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A5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185"/>
    <w:rPr>
      <w:lang w:val="lv-LV"/>
    </w:rPr>
  </w:style>
  <w:style w:type="character" w:customStyle="1" w:styleId="col-content">
    <w:name w:val="col-content"/>
    <w:basedOn w:val="DefaultParagraphFont"/>
    <w:rsid w:val="00C6430F"/>
  </w:style>
  <w:style w:type="character" w:styleId="PlaceholderText">
    <w:name w:val="Placeholder Text"/>
    <w:basedOn w:val="DefaultParagraphFont"/>
    <w:uiPriority w:val="99"/>
    <w:semiHidden/>
    <w:rsid w:val="00B35B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48272C4E234D3E9EFFFE7232D5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6C3FB-7B70-4CCF-AC51-C529197E7D0B}"/>
      </w:docPartPr>
      <w:docPartBody>
        <w:p w:rsidR="00B20814" w:rsidRDefault="00B20814" w:rsidP="00B20814">
          <w:pPr>
            <w:pStyle w:val="D748272C4E234D3E9EFFFE7232D53981"/>
          </w:pPr>
          <w:r w:rsidRPr="000C1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68F5BC46346FE8BADED5D4A9E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E6568-5688-44FD-9D02-6DFD839CCCDA}"/>
      </w:docPartPr>
      <w:docPartBody>
        <w:p w:rsidR="00714EE1" w:rsidRDefault="00714EE1" w:rsidP="00714EE1">
          <w:pPr>
            <w:pStyle w:val="8B968F5BC46346FE8BADED5D4A9E909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98427489C46989DFF0F93984A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7762-E19E-40D9-8ED8-45BC6B827B8D}"/>
      </w:docPartPr>
      <w:docPartBody>
        <w:p w:rsidR="00030E09" w:rsidRDefault="00030E09" w:rsidP="00030E09">
          <w:pPr>
            <w:pStyle w:val="CC798427489C46989DFF0F93984AEF43"/>
          </w:pPr>
          <w:r w:rsidRPr="000C1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7ED76642B415DB2926010C79D2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04A8-9EB6-4F3C-AF9F-8BD27E8D8F38}"/>
      </w:docPartPr>
      <w:docPartBody>
        <w:p w:rsidR="002C067D" w:rsidRDefault="002C067D" w:rsidP="002C067D">
          <w:pPr>
            <w:pStyle w:val="9367ED76642B415DB2926010C79D258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A1103F49B465FB494F0E693EDB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F9835-140B-427C-8BD2-451B829798DC}"/>
      </w:docPartPr>
      <w:docPartBody>
        <w:p w:rsidR="007E14BD" w:rsidRDefault="007E14BD" w:rsidP="007E14BD">
          <w:pPr>
            <w:pStyle w:val="EFDA1103F49B465FB494F0E693EDB0C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1A813475643B3AB804D225682B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FCDF-60E3-480B-857E-550F377E91A8}"/>
      </w:docPartPr>
      <w:docPartBody>
        <w:p w:rsidR="007E14BD" w:rsidRDefault="007E14BD" w:rsidP="007E14BD">
          <w:pPr>
            <w:pStyle w:val="BC91A813475643B3AB804D225682B0B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9A0739B47438FBE8B7301B604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5C66B-4FB1-4CB1-B75E-8ECFFA27B46C}"/>
      </w:docPartPr>
      <w:docPartBody>
        <w:p w:rsidR="007E14BD" w:rsidRDefault="007E14BD" w:rsidP="007E14BD">
          <w:pPr>
            <w:pStyle w:val="C9B9A0739B47438FBE8B7301B6048A5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1C945685D4FCBB47E65F603F3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45425-D482-44BE-85E2-ABE70C7CE93C}"/>
      </w:docPartPr>
      <w:docPartBody>
        <w:p w:rsidR="008F42DE" w:rsidRDefault="008F42DE" w:rsidP="008F42DE">
          <w:pPr>
            <w:pStyle w:val="E111C945685D4FCBB47E65F603F3FC9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22B033B5E4E9FAFF541FB8283B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25DAF-617C-4B69-B9CE-249D9CC5AD27}"/>
      </w:docPartPr>
      <w:docPartBody>
        <w:p w:rsidR="000A7082" w:rsidRDefault="000A7082" w:rsidP="000A7082">
          <w:pPr>
            <w:pStyle w:val="05B22B033B5E4E9FAFF541FB8283BFE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DA23B629E40F59829FDE814F4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A3EE-151F-41FB-AF92-528A8A3383DF}"/>
      </w:docPartPr>
      <w:docPartBody>
        <w:p w:rsidR="000A7082" w:rsidRDefault="000A7082" w:rsidP="000A7082">
          <w:pPr>
            <w:pStyle w:val="A09DA23B629E40F59829FDE814F41CA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3101DC6BB742CCABFFAD8050BA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2D0ED-A9FD-45B8-81E0-AFE968193834}"/>
      </w:docPartPr>
      <w:docPartBody>
        <w:p w:rsidR="003676AC" w:rsidRDefault="003676AC" w:rsidP="003676AC">
          <w:pPr>
            <w:pStyle w:val="713101DC6BB742CCABFFAD8050BAE53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72472B56F4A84948B191860A6C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05EA0-ED5C-4657-8453-BE7C4AB6490A}"/>
      </w:docPartPr>
      <w:docPartBody>
        <w:p w:rsidR="00912948" w:rsidRDefault="00912948" w:rsidP="00912948">
          <w:pPr>
            <w:pStyle w:val="58772472B56F4A84948B191860A6CBA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5D17074334CBDA8DBABEEE3A5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CEA5-FC6E-4B44-AA43-15F7925494C5}"/>
      </w:docPartPr>
      <w:docPartBody>
        <w:p w:rsidR="00E411A2" w:rsidRDefault="00E411A2" w:rsidP="00E411A2">
          <w:pPr>
            <w:pStyle w:val="7B05D17074334CBDA8DBABEEE3A5E404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14"/>
    <w:rsid w:val="00030E09"/>
    <w:rsid w:val="000A7082"/>
    <w:rsid w:val="002C067D"/>
    <w:rsid w:val="003676AC"/>
    <w:rsid w:val="00714EE1"/>
    <w:rsid w:val="007E14BD"/>
    <w:rsid w:val="008B0F57"/>
    <w:rsid w:val="008F42DE"/>
    <w:rsid w:val="00912948"/>
    <w:rsid w:val="00993D9B"/>
    <w:rsid w:val="009B6A6E"/>
    <w:rsid w:val="009B6CD0"/>
    <w:rsid w:val="00B20814"/>
    <w:rsid w:val="00E4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1A2"/>
  </w:style>
  <w:style w:type="paragraph" w:customStyle="1" w:styleId="D748272C4E234D3E9EFFFE7232D53981">
    <w:name w:val="D748272C4E234D3E9EFFFE7232D53981"/>
    <w:rsid w:val="00B20814"/>
  </w:style>
  <w:style w:type="paragraph" w:customStyle="1" w:styleId="8B968F5BC46346FE8BADED5D4A9E909E">
    <w:name w:val="8B968F5BC46346FE8BADED5D4A9E909E"/>
    <w:rsid w:val="00714EE1"/>
  </w:style>
  <w:style w:type="paragraph" w:customStyle="1" w:styleId="CC798427489C46989DFF0F93984AEF43">
    <w:name w:val="CC798427489C46989DFF0F93984AEF43"/>
    <w:rsid w:val="00030E09"/>
  </w:style>
  <w:style w:type="paragraph" w:customStyle="1" w:styleId="9367ED76642B415DB2926010C79D2583">
    <w:name w:val="9367ED76642B415DB2926010C79D2583"/>
    <w:rsid w:val="002C067D"/>
  </w:style>
  <w:style w:type="paragraph" w:customStyle="1" w:styleId="EFDA1103F49B465FB494F0E693EDB0C6">
    <w:name w:val="EFDA1103F49B465FB494F0E693EDB0C6"/>
    <w:rsid w:val="007E14BD"/>
  </w:style>
  <w:style w:type="paragraph" w:customStyle="1" w:styleId="BC91A813475643B3AB804D225682B0BC">
    <w:name w:val="BC91A813475643B3AB804D225682B0BC"/>
    <w:rsid w:val="007E14BD"/>
  </w:style>
  <w:style w:type="paragraph" w:customStyle="1" w:styleId="C9B9A0739B47438FBE8B7301B6048A5B">
    <w:name w:val="C9B9A0739B47438FBE8B7301B6048A5B"/>
    <w:rsid w:val="007E14BD"/>
  </w:style>
  <w:style w:type="paragraph" w:customStyle="1" w:styleId="E111C945685D4FCBB47E65F603F3FC90">
    <w:name w:val="E111C945685D4FCBB47E65F603F3FC90"/>
    <w:rsid w:val="008F42DE"/>
  </w:style>
  <w:style w:type="paragraph" w:customStyle="1" w:styleId="05B22B033B5E4E9FAFF541FB8283BFE7">
    <w:name w:val="05B22B033B5E4E9FAFF541FB8283BFE7"/>
    <w:rsid w:val="000A7082"/>
  </w:style>
  <w:style w:type="paragraph" w:customStyle="1" w:styleId="A09DA23B629E40F59829FDE814F41CAF">
    <w:name w:val="A09DA23B629E40F59829FDE814F41CAF"/>
    <w:rsid w:val="000A7082"/>
  </w:style>
  <w:style w:type="paragraph" w:customStyle="1" w:styleId="713101DC6BB742CCABFFAD8050BAE533">
    <w:name w:val="713101DC6BB742CCABFFAD8050BAE533"/>
    <w:rsid w:val="003676AC"/>
  </w:style>
  <w:style w:type="paragraph" w:customStyle="1" w:styleId="58772472B56F4A84948B191860A6CBA6">
    <w:name w:val="58772472B56F4A84948B191860A6CBA6"/>
    <w:rsid w:val="00912948"/>
    <w:pPr>
      <w:spacing w:line="278" w:lineRule="auto"/>
    </w:pPr>
    <w:rPr>
      <w:sz w:val="24"/>
      <w:szCs w:val="24"/>
    </w:rPr>
  </w:style>
  <w:style w:type="paragraph" w:customStyle="1" w:styleId="7B05D17074334CBDA8DBABEEE3A5E404">
    <w:name w:val="7B05D17074334CBDA8DBABEEE3A5E404"/>
    <w:rsid w:val="00E411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56</Pages>
  <Words>78824</Words>
  <Characters>44930</Characters>
  <Application>Microsoft Office Word</Application>
  <DocSecurity>0</DocSecurity>
  <Lines>374</Lines>
  <Paragraphs>247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DL</cp:lastModifiedBy>
  <cp:revision>286</cp:revision>
  <dcterms:created xsi:type="dcterms:W3CDTF">2020-04-09T12:30:00Z</dcterms:created>
  <dcterms:modified xsi:type="dcterms:W3CDTF">2024-02-29T07:00:00Z</dcterms:modified>
</cp:coreProperties>
</file>