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4BDA9BC3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CE1B4AE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</w:t>
      </w:r>
      <w:r w:rsidR="002C5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“Izglītojošais materiāls veselības aprūpes speciālistiem.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698">
        <w:rPr>
          <w:rFonts w:ascii="Times New Roman" w:hAnsi="Times New Roman"/>
          <w:i/>
          <w:sz w:val="24"/>
          <w:szCs w:val="24"/>
        </w:rPr>
        <w:t>Mylan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4B00FD">
      <w:pPr>
        <w:pStyle w:val="ListParagraph"/>
        <w:numPr>
          <w:ilvl w:val="0"/>
          <w:numId w:val="118"/>
        </w:numPr>
        <w:jc w:val="both"/>
        <w:rPr>
          <w:lang w:eastAsia="en-GB"/>
        </w:rPr>
      </w:pPr>
      <w:r w:rsidRPr="00C51762">
        <w:rPr>
          <w:lang w:val="lv-LV" w:eastAsia="en-GB"/>
        </w:rPr>
        <w:t xml:space="preserve">Svarīga informācija veselības aprūpes speciālistiem par zāļu riska mazināšanu. </w:t>
      </w:r>
      <w:r w:rsidRPr="00946264">
        <w:rPr>
          <w:lang w:eastAsia="en-GB"/>
        </w:rPr>
        <w:t>Hipersensitivitātes reakcijas pret abakavīru, versija</w:t>
      </w:r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39C3CA62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</w:t>
      </w:r>
      <w:r w:rsidR="00486374" w:rsidRPr="004863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IM VAS dzēsts </w:t>
      </w:r>
      <w:r w:rsidR="00486374" w:rsidRPr="004863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05.08.2021</w:t>
      </w:r>
      <w:r w:rsidR="0048637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3745D61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Īrija (</w:t>
      </w:r>
      <w:r w:rsidRPr="009056DA">
        <w:rPr>
          <w:rFonts w:ascii="Times New Roman" w:eastAsia="Times New Roman" w:hAnsi="Times New Roman" w:cs="Times New Roman"/>
          <w:b/>
          <w:bCs/>
          <w:color w:val="FF0000"/>
        </w:rPr>
        <w:t xml:space="preserve">atjaunināts </w:t>
      </w:r>
      <w:r w:rsidR="009056DA" w:rsidRPr="009056DA">
        <w:rPr>
          <w:rFonts w:ascii="Times New Roman" w:eastAsia="Times New Roman" w:hAnsi="Times New Roman" w:cs="Times New Roman"/>
          <w:b/>
          <w:bCs/>
          <w:color w:val="FF0000"/>
        </w:rPr>
        <w:t>29.04.2021</w:t>
      </w:r>
      <w:r>
        <w:rPr>
          <w:rFonts w:ascii="Times New Roman" w:eastAsia="Times New Roman" w:hAnsi="Times New Roman" w:cs="Times New Roman"/>
        </w:rPr>
        <w:t>):</w:t>
      </w:r>
    </w:p>
    <w:p w14:paraId="692FF959" w14:textId="77777777" w:rsidR="0013774F" w:rsidRPr="00C51762" w:rsidRDefault="0013774F" w:rsidP="004B00FD">
      <w:pPr>
        <w:pStyle w:val="ListParagraph"/>
        <w:numPr>
          <w:ilvl w:val="0"/>
          <w:numId w:val="110"/>
        </w:numPr>
        <w:suppressAutoHyphens/>
        <w:jc w:val="both"/>
        <w:rPr>
          <w:vertAlign w:val="superscript"/>
          <w:lang w:val="lv-LV"/>
        </w:rPr>
      </w:pPr>
      <w:r w:rsidRPr="00C51762">
        <w:rPr>
          <w:lang w:val="lv-LV"/>
        </w:rPr>
        <w:t xml:space="preserve">Svarīga informācija pacientam par zāļu riska mazināšanu. </w:t>
      </w:r>
      <w:r w:rsidRPr="00C51762">
        <w:rPr>
          <w:iCs/>
          <w:lang w:val="lv-LV" w:eastAsia="hr-HR"/>
        </w:rPr>
        <w:t xml:space="preserve">Atgādinājuma kartīte pacientam par žokļa osteonekrozi (ŽON), </w:t>
      </w:r>
      <w:r w:rsidRPr="00C51762">
        <w:rPr>
          <w:rFonts w:eastAsia="Arial"/>
          <w:lang w:val="lv-LV"/>
        </w:rPr>
        <w:t>RMP v12.1 (versija 10)</w:t>
      </w:r>
      <w:r w:rsidRPr="00C51762">
        <w:rPr>
          <w:iCs/>
          <w:lang w:val="lv-LV" w:eastAsia="hr-HR"/>
        </w:rPr>
        <w:t>.</w:t>
      </w:r>
    </w:p>
    <w:p w14:paraId="707DACE3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54D4A15B" w14:textId="6FA29BF4" w:rsidR="00637E8C" w:rsidRDefault="00637E8C" w:rsidP="00637E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BEA">
        <w:rPr>
          <w:rFonts w:ascii="Times New Roman" w:eastAsia="Times New Roman" w:hAnsi="Times New Roman" w:cs="Times New Roman"/>
          <w:b/>
          <w:sz w:val="24"/>
          <w:szCs w:val="24"/>
        </w:rPr>
        <w:t>Advate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637E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Octocogum alfa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637E8C">
        <w:rPr>
          <w:rFonts w:ascii="Times New Roman" w:eastAsia="Times New Roman" w:hAnsi="Times New Roman" w:cs="Times New Roman"/>
          <w:sz w:val="24"/>
          <w:szCs w:val="24"/>
        </w:rPr>
        <w:t>Takeda Manufacturing Austria AG,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11.08.2023.)</w:t>
      </w:r>
    </w:p>
    <w:p w14:paraId="2FA6536C" w14:textId="2E487380" w:rsidR="00637E8C" w:rsidRPr="00033745" w:rsidRDefault="00637E8C" w:rsidP="00637E8C">
      <w:pPr>
        <w:pStyle w:val="ListParagraph"/>
        <w:numPr>
          <w:ilvl w:val="0"/>
          <w:numId w:val="110"/>
        </w:numPr>
        <w:autoSpaceDE w:val="0"/>
        <w:autoSpaceDN w:val="0"/>
        <w:adjustRightInd w:val="0"/>
        <w:rPr>
          <w:bCs/>
          <w:lang w:val="lv-LV"/>
        </w:rPr>
      </w:pPr>
      <w:r w:rsidRPr="00033745">
        <w:rPr>
          <w:bCs/>
          <w:lang w:val="lv-LV"/>
        </w:rPr>
        <w:t>BAXJECT II / BAXJECT II Hi-Flow atšķaidīšanas ierīces aizvietošana, kas iepakotas kopā ar zālēm Advate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2F51960E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  <w:r w:rsidR="00637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536A4E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 ,   versija 1, 2019.gada marts ;</w:t>
      </w:r>
    </w:p>
    <w:p w14:paraId="2A2210F9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“Aknu darbības uzraudzības shēma agomelatīna lietošanas laikā”, 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versija 1, 2019.gada marts. </w:t>
      </w:r>
    </w:p>
    <w:p w14:paraId="77F1E3BD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</w:t>
      </w:r>
      <w:r w:rsidRPr="002A3241">
        <w:rPr>
          <w:rFonts w:ascii="TimesNewRomanPSMT" w:hAnsi="TimesNewRomanPSMT" w:cs="TimesNewRomanPSMT"/>
          <w:sz w:val="21"/>
          <w:szCs w:val="21"/>
        </w:rPr>
        <w:t>versija 1, 2019.gada marts.</w:t>
      </w:r>
    </w:p>
    <w:p w14:paraId="15BACE36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Mylan (agomelatine)</w:t>
      </w:r>
    </w:p>
    <w:p w14:paraId="1B3F6A92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 ,   versija MYL-LV-19-20;</w:t>
      </w:r>
    </w:p>
    <w:p w14:paraId="6AE822BA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“Aknu darbības uzraudzības shēma agomelatīna lietošanas laikā”, versija </w:t>
      </w:r>
      <w:r w:rsidRPr="002A3241">
        <w:rPr>
          <w:rFonts w:ascii="TimesNewRomanPSMT" w:hAnsi="TimesNewRomanPSMT" w:cs="TimesNewRomanPSMT"/>
          <w:sz w:val="21"/>
          <w:szCs w:val="21"/>
        </w:rPr>
        <w:t>MYL-LV-19-21.</w:t>
      </w:r>
    </w:p>
    <w:p w14:paraId="6689228B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versija </w:t>
      </w:r>
      <w:r w:rsidRPr="002A3241">
        <w:rPr>
          <w:rFonts w:ascii="TimesNewRomanPSMT" w:hAnsi="TimesNewRomanPSMT" w:cs="TimesNewRomanPSMT"/>
          <w:sz w:val="21"/>
          <w:szCs w:val="21"/>
        </w:rPr>
        <w:t>MYL-LV-19-22.</w:t>
      </w:r>
    </w:p>
    <w:p w14:paraId="35FF1AC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Teva (agomelatine)</w:t>
      </w:r>
    </w:p>
    <w:p w14:paraId="620D5780" w14:textId="1C07D4E8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="000F4930" w:rsidRPr="002A3241">
        <w:rPr>
          <w:rFonts w:ascii="Times New Roman" w:hAnsi="Times New Roman" w:cs="Times New Roman"/>
          <w:sz w:val="24"/>
          <w:szCs w:val="24"/>
        </w:rPr>
        <w:t xml:space="preserve">, </w:t>
      </w:r>
      <w:r w:rsidRPr="002A3241">
        <w:rPr>
          <w:rFonts w:ascii="Times New Roman" w:hAnsi="Times New Roman" w:cs="Times New Roman"/>
          <w:sz w:val="24"/>
          <w:szCs w:val="24"/>
        </w:rPr>
        <w:t>versija 1, 2019.gada februāris ;</w:t>
      </w:r>
    </w:p>
    <w:p w14:paraId="34E2A729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“Aknu darbības uzraudzības shēma agomelatīna lietošanas laikā”, </w:t>
      </w:r>
      <w:r w:rsidRPr="002A3241">
        <w:rPr>
          <w:rFonts w:ascii="Times New Roman" w:hAnsi="Times New Roman" w:cs="Times New Roman"/>
          <w:sz w:val="24"/>
          <w:szCs w:val="24"/>
        </w:rPr>
        <w:t xml:space="preserve">versija 1, 2019.gada februāris. </w:t>
      </w:r>
    </w:p>
    <w:p w14:paraId="7633ABAE" w14:textId="38E489BC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</w:t>
      </w:r>
      <w:r w:rsidRPr="002A3241">
        <w:rPr>
          <w:rFonts w:ascii="Times New Roman" w:hAnsi="Times New Roman" w:cs="Times New Roman"/>
          <w:sz w:val="24"/>
          <w:szCs w:val="24"/>
        </w:rPr>
        <w:t>versija 1, 2019.gada februāris</w:t>
      </w:r>
      <w:r w:rsidRPr="002A3241">
        <w:rPr>
          <w:rFonts w:ascii="TimesNewRomanPSMT" w:hAnsi="TimesNewRomanPSMT" w:cs="TimesNewRomanPSMT"/>
          <w:sz w:val="21"/>
          <w:szCs w:val="21"/>
        </w:rPr>
        <w:t>.</w:t>
      </w:r>
    </w:p>
    <w:p w14:paraId="3284B4E2" w14:textId="59BF5EAE" w:rsidR="00F04470" w:rsidRPr="002A3241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14:paraId="1DA01932" w14:textId="4F3388B9" w:rsidR="00F04470" w:rsidRPr="002A3241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241">
        <w:rPr>
          <w:rFonts w:ascii="Times New Roman" w:hAnsi="Times New Roman" w:cs="Times New Roman"/>
          <w:b/>
          <w:bCs/>
          <w:sz w:val="24"/>
          <w:szCs w:val="24"/>
          <w:lang w:val="en-US"/>
        </w:rPr>
        <w:t>Alunbrig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442"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▼ 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A3241">
        <w:rPr>
          <w:rFonts w:ascii="Times New Roman" w:hAnsi="Times New Roman" w:cs="Times New Roman"/>
          <w:i/>
          <w:iCs/>
          <w:sz w:val="24"/>
          <w:szCs w:val="24"/>
          <w:lang w:val="en-US"/>
        </w:rPr>
        <w:t>Brigatinibum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04470">
        <w:rPr>
          <w:rFonts w:ascii="Times New Roman" w:hAnsi="Times New Roman" w:cs="Times New Roman"/>
          <w:sz w:val="24"/>
          <w:szCs w:val="24"/>
        </w:rPr>
        <w:t xml:space="preserve"> </w:t>
      </w:r>
      <w:r w:rsidRPr="002A3241">
        <w:rPr>
          <w:rFonts w:ascii="Times New Roman" w:hAnsi="Times New Roman" w:cs="Times New Roman"/>
          <w:i/>
          <w:iCs/>
          <w:sz w:val="24"/>
          <w:szCs w:val="24"/>
          <w:lang w:val="en-US"/>
        </w:rPr>
        <w:t>Takeda Pharma A/S, Dānija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766C6">
        <w:rPr>
          <w:rFonts w:ascii="Times New Roman" w:hAnsi="Times New Roman" w:cs="Times New Roman"/>
          <w:sz w:val="24"/>
          <w:szCs w:val="24"/>
          <w:lang w:val="en-US"/>
        </w:rPr>
        <w:t>atjaunin</w:t>
      </w:r>
      <w:r w:rsidR="000766C6">
        <w:rPr>
          <w:rFonts w:ascii="Times New Roman" w:hAnsi="Times New Roman" w:cs="Times New Roman"/>
          <w:sz w:val="24"/>
          <w:szCs w:val="24"/>
        </w:rPr>
        <w:t>āts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C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10</w:t>
      </w:r>
      <w:r w:rsidRPr="002A324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.0</w:t>
      </w:r>
      <w:r w:rsidR="000766C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</w:t>
      </w:r>
      <w:r w:rsidRPr="002A3241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.202</w:t>
      </w:r>
      <w:r w:rsidR="000766C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</w:t>
      </w:r>
      <w:r w:rsidRPr="002A3241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731AF148" w14:textId="77777777" w:rsidR="00F04470" w:rsidRPr="002A3241" w:rsidRDefault="00F04470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2A3241">
        <w:rPr>
          <w:bCs/>
          <w:lang w:val="en-US"/>
        </w:rPr>
        <w:t>Svarīga informācija pacientam par zāļu riska mazināšanu:</w:t>
      </w:r>
    </w:p>
    <w:p w14:paraId="39A41D1A" w14:textId="58651120" w:rsidR="00F04470" w:rsidRDefault="00F04470" w:rsidP="004B00FD">
      <w:pPr>
        <w:pStyle w:val="ListParagraph"/>
        <w:numPr>
          <w:ilvl w:val="1"/>
          <w:numId w:val="119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 xml:space="preserve">Alunbrig ®▼  (Brigatinibs) Pacienta brīdinājuma kartīte, versija - </w:t>
      </w:r>
      <w:r w:rsidR="000766C6">
        <w:rPr>
          <w:bCs/>
          <w:lang w:val="it-IT"/>
        </w:rPr>
        <w:t>02</w:t>
      </w:r>
      <w:r w:rsidRPr="00F04470">
        <w:rPr>
          <w:bCs/>
          <w:lang w:val="it-IT"/>
        </w:rPr>
        <w:t>.</w:t>
      </w:r>
    </w:p>
    <w:p w14:paraId="232462FD" w14:textId="77777777" w:rsidR="006F522A" w:rsidRPr="006F522A" w:rsidRDefault="006F522A" w:rsidP="006F522A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34697914" w14:textId="233D2A67" w:rsidR="00F04470" w:rsidRDefault="006F522A" w:rsidP="005C6A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Ambrisentan </w:t>
      </w:r>
      <w:r w:rsidRPr="005E670B">
        <w:rPr>
          <w:rFonts w:ascii="Times New Roman" w:hAnsi="Times New Roman"/>
          <w:b/>
          <w:sz w:val="24"/>
          <w:szCs w:val="24"/>
        </w:rPr>
        <w:t>AOP (</w:t>
      </w:r>
      <w:r w:rsidRPr="005E670B">
        <w:rPr>
          <w:rFonts w:ascii="Times New Roman" w:hAnsi="Times New Roman"/>
          <w:b/>
          <w:i/>
          <w:sz w:val="24"/>
          <w:szCs w:val="24"/>
        </w:rPr>
        <w:t>ambrisentanum</w:t>
      </w:r>
      <w:r w:rsidRPr="005E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61825">
        <w:rPr>
          <w:rFonts w:ascii="Times New Roman" w:eastAsia="Times New Roman" w:hAnsi="Times New Roman"/>
          <w:sz w:val="24"/>
          <w:szCs w:val="24"/>
        </w:rPr>
        <w:t>AOP Orphan Pharmaceuticals AG,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10.03.2021.)</w:t>
      </w:r>
    </w:p>
    <w:p w14:paraId="7C9085B5" w14:textId="0D1AABF1" w:rsidR="006F522A" w:rsidRPr="002A3241" w:rsidRDefault="006F522A" w:rsidP="00F3169B">
      <w:pPr>
        <w:pStyle w:val="ListParagraph"/>
        <w:numPr>
          <w:ilvl w:val="0"/>
          <w:numId w:val="154"/>
        </w:numPr>
        <w:autoSpaceDE w:val="0"/>
        <w:autoSpaceDN w:val="0"/>
        <w:adjustRightInd w:val="0"/>
        <w:jc w:val="both"/>
        <w:rPr>
          <w:lang w:val="it-IT"/>
        </w:rPr>
      </w:pPr>
      <w:r w:rsidRPr="00C51762">
        <w:rPr>
          <w:rFonts w:eastAsiaTheme="minorHAnsi"/>
          <w:color w:val="000000"/>
          <w:lang w:val="lv-LV"/>
        </w:rPr>
        <w:t xml:space="preserve">Svarīga informācija pacientiem par zāļu riska mazināšanu. </w:t>
      </w:r>
      <w:r w:rsidRPr="002A3241">
        <w:rPr>
          <w:rFonts w:eastAsiaTheme="minorHAnsi"/>
          <w:color w:val="000000"/>
          <w:lang w:val="it-IT"/>
        </w:rPr>
        <w:t xml:space="preserve">Pacienta atgādinājuma kartīte, v. </w:t>
      </w:r>
      <w:r w:rsidRPr="002A3241">
        <w:rPr>
          <w:rFonts w:eastAsiaTheme="minorHAnsi"/>
          <w:lang w:val="it-IT"/>
        </w:rPr>
        <w:t>2021.gada marts.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, Mylan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Pr="00C51762" w:rsidRDefault="0013774F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ind w:right="-188"/>
        <w:rPr>
          <w:bCs/>
          <w:lang w:val="fr-FR"/>
        </w:rPr>
      </w:pPr>
      <w:r w:rsidRPr="00C51762">
        <w:rPr>
          <w:bCs/>
          <w:lang w:val="fr-FR"/>
        </w:rPr>
        <w:t>Ambrisentan Mylan (ambrisentan) pacienta atgādinājuma kartīte,</w:t>
      </w:r>
      <w:r w:rsidR="000F4930" w:rsidRPr="00C51762">
        <w:rPr>
          <w:bCs/>
          <w:lang w:val="fr-FR"/>
        </w:rPr>
        <w:t xml:space="preserve"> versija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121912130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r>
        <w:rPr>
          <w:rFonts w:ascii="Times New Roman" w:hAnsi="Times New Roman" w:cs="Times New Roman"/>
          <w:b/>
          <w:sz w:val="24"/>
          <w:szCs w:val="24"/>
        </w:rPr>
        <w:t xml:space="preserve"> Norameda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07B9">
        <w:rPr>
          <w:rFonts w:ascii="Times New Roman" w:hAnsi="Times New Roman" w:cs="Times New Roman"/>
          <w:bCs/>
          <w:sz w:val="24"/>
          <w:szCs w:val="24"/>
        </w:rPr>
        <w:t>Norameda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Pr="00C51762" w:rsidRDefault="002267C9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line="276" w:lineRule="auto"/>
        <w:rPr>
          <w:bCs/>
          <w:lang w:val="fr-FR"/>
        </w:rPr>
      </w:pPr>
      <w:r w:rsidRPr="00C51762">
        <w:rPr>
          <w:bCs/>
          <w:lang w:val="fr-FR"/>
        </w:rPr>
        <w:t>Ambrisentan Norameda pacienta brīdinājuma karte</w:t>
      </w:r>
      <w:r w:rsidR="002E5F54" w:rsidRPr="00C51762">
        <w:rPr>
          <w:bCs/>
          <w:lang w:val="fr-FR"/>
        </w:rPr>
        <w:t xml:space="preserve">, </w:t>
      </w:r>
      <w:r w:rsidR="00D807B9" w:rsidRPr="00C51762">
        <w:rPr>
          <w:bCs/>
          <w:lang w:val="fr-FR"/>
        </w:rPr>
        <w:t>versija1.</w:t>
      </w:r>
    </w:p>
    <w:bookmarkEnd w:id="1"/>
    <w:p w14:paraId="30BE54C5" w14:textId="47E1B53C" w:rsid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353CABE9" w14:textId="49E56DF3" w:rsidR="00B21E0E" w:rsidRDefault="00B21E0E" w:rsidP="00B21E0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r>
        <w:rPr>
          <w:rFonts w:ascii="Times New Roman" w:hAnsi="Times New Roman" w:cs="Times New Roman"/>
          <w:b/>
          <w:sz w:val="24"/>
          <w:szCs w:val="24"/>
        </w:rPr>
        <w:t xml:space="preserve"> Zentiva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1E0E">
        <w:rPr>
          <w:rFonts w:ascii="Times New Roman" w:hAnsi="Times New Roman" w:cs="Times New Roman"/>
          <w:bCs/>
          <w:sz w:val="24"/>
          <w:szCs w:val="24"/>
        </w:rPr>
        <w:t xml:space="preserve">Zentiva, k.s., Čehija </w:t>
      </w:r>
      <w:r w:rsidRPr="00D807B9">
        <w:rPr>
          <w:rFonts w:ascii="Times New Roman" w:hAnsi="Times New Roman" w:cs="Times New Roman"/>
          <w:bCs/>
          <w:sz w:val="24"/>
          <w:szCs w:val="24"/>
        </w:rPr>
        <w:t xml:space="preserve">(saskaņots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D807B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D807B9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807B9">
        <w:rPr>
          <w:rFonts w:ascii="Times New Roman" w:hAnsi="Times New Roman" w:cs="Times New Roman"/>
          <w:bCs/>
          <w:sz w:val="24"/>
          <w:szCs w:val="24"/>
        </w:rPr>
        <w:t>)</w:t>
      </w:r>
    </w:p>
    <w:p w14:paraId="38F28BC0" w14:textId="2F0F4C26" w:rsidR="00B21E0E" w:rsidRDefault="00B21E0E" w:rsidP="004B00FD">
      <w:pPr>
        <w:pStyle w:val="ListParagraph"/>
        <w:numPr>
          <w:ilvl w:val="0"/>
          <w:numId w:val="119"/>
        </w:numPr>
        <w:autoSpaceDE w:val="0"/>
        <w:autoSpaceDN w:val="0"/>
        <w:adjustRightInd w:val="0"/>
        <w:rPr>
          <w:bCs/>
        </w:rPr>
      </w:pPr>
      <w:r w:rsidRPr="00B21E0E">
        <w:rPr>
          <w:bCs/>
        </w:rPr>
        <w:t>Pacienta atgādinājuma kartīte</w:t>
      </w:r>
      <w:r>
        <w:rPr>
          <w:bCs/>
        </w:rPr>
        <w:t xml:space="preserve">, v.01, </w:t>
      </w:r>
      <w:r w:rsidRPr="00B21E0E">
        <w:rPr>
          <w:bCs/>
        </w:rPr>
        <w:t>05/2021</w:t>
      </w:r>
      <w:r>
        <w:rPr>
          <w:bCs/>
        </w:rPr>
        <w:t>.</w:t>
      </w:r>
    </w:p>
    <w:p w14:paraId="1FCEA4A1" w14:textId="77777777" w:rsidR="00B21E0E" w:rsidRPr="00B21E0E" w:rsidRDefault="00B21E0E" w:rsidP="00B21E0E">
      <w:pPr>
        <w:autoSpaceDE w:val="0"/>
        <w:autoSpaceDN w:val="0"/>
        <w:adjustRightInd w:val="0"/>
        <w:rPr>
          <w:bCs/>
        </w:rPr>
      </w:pPr>
    </w:p>
    <w:p w14:paraId="1725ADD5" w14:textId="6B79F196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2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,Amgevita 20 mg šķīdums injekcijām </w:t>
      </w:r>
      <w:r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1B8A7A68" w14:textId="14444804" w:rsidR="0013774F" w:rsidRPr="0050015A" w:rsidRDefault="00F213CE" w:rsidP="004B00FD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C51762">
        <w:rPr>
          <w:lang w:val="lv-LV"/>
        </w:rPr>
        <w:t>Amgevita</w:t>
      </w:r>
      <w:r w:rsidRPr="00C51762">
        <w:rPr>
          <w:b/>
          <w:bCs/>
          <w:lang w:val="lv-LV"/>
        </w:rPr>
        <w:t xml:space="preserve"> </w:t>
      </w:r>
      <w:r w:rsidRPr="00C51762">
        <w:rPr>
          <w:lang w:val="lv-LV"/>
        </w:rPr>
        <w:t>(adalimumab)</w:t>
      </w:r>
      <w:r w:rsidRPr="00C51762">
        <w:rPr>
          <w:b/>
          <w:bCs/>
          <w:lang w:val="lv-LV"/>
        </w:rPr>
        <w:t xml:space="preserve"> </w:t>
      </w:r>
      <w:r w:rsidR="0013774F" w:rsidRPr="0050015A">
        <w:rPr>
          <w:lang w:val="it-IT"/>
        </w:rPr>
        <w:t>Pacienta brīdinājuma kartīt</w:t>
      </w:r>
      <w:r>
        <w:rPr>
          <w:lang w:val="it-IT"/>
        </w:rPr>
        <w:t>e</w:t>
      </w:r>
      <w:r w:rsidR="0013774F" w:rsidRPr="0050015A">
        <w:rPr>
          <w:lang w:val="it-IT"/>
        </w:rPr>
        <w:t xml:space="preserve">, versija </w:t>
      </w:r>
      <w:bookmarkStart w:id="3" w:name="_Hlk14273846"/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bookmarkEnd w:id="3"/>
      <w:r>
        <w:rPr>
          <w:lang w:val="it-IT"/>
        </w:rPr>
        <w:t>22</w:t>
      </w:r>
      <w:r w:rsidR="0013774F" w:rsidRPr="0050015A">
        <w:rPr>
          <w:lang w:val="it-IT"/>
        </w:rPr>
        <w:t>;</w:t>
      </w:r>
    </w:p>
    <w:p w14:paraId="2A8699D6" w14:textId="0BB0FBE2" w:rsidR="0013774F" w:rsidRPr="001574A6" w:rsidRDefault="00F213CE" w:rsidP="004B00FD">
      <w:pPr>
        <w:pStyle w:val="ListParagraph"/>
        <w:numPr>
          <w:ilvl w:val="0"/>
          <w:numId w:val="116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C51762">
        <w:rPr>
          <w:lang w:val="it-IT"/>
        </w:rPr>
        <w:t>Amgevita</w:t>
      </w:r>
      <w:r w:rsidRPr="00C51762">
        <w:rPr>
          <w:b/>
          <w:bCs/>
          <w:lang w:val="it-IT"/>
        </w:rPr>
        <w:t xml:space="preserve"> </w:t>
      </w:r>
      <w:r w:rsidRPr="00C51762">
        <w:rPr>
          <w:lang w:val="it-IT"/>
        </w:rPr>
        <w:t>(adalimumab)</w:t>
      </w:r>
      <w:r w:rsidRPr="00C51762">
        <w:rPr>
          <w:b/>
          <w:bCs/>
          <w:lang w:val="it-IT"/>
        </w:rPr>
        <w:t xml:space="preserve"> </w:t>
      </w:r>
      <w:r w:rsidR="0013774F" w:rsidRPr="0050015A">
        <w:rPr>
          <w:lang w:val="it-IT"/>
        </w:rPr>
        <w:t xml:space="preserve">Pediatriskā pacienta brīdinājuma kartīte, versija </w:t>
      </w:r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r>
        <w:rPr>
          <w:lang w:val="it-IT"/>
        </w:rPr>
        <w:t>22</w:t>
      </w:r>
      <w:r w:rsidR="0013774F"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41C7D1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bookmarkStart w:id="4" w:name="_Hlk15648046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</w:t>
      </w:r>
      <w:r w:rsidR="001B51E7"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atjaunināts</w:t>
      </w:r>
      <w:r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 xml:space="preserve"> </w:t>
      </w:r>
      <w:r w:rsidR="002461CF"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17.01.2024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): </w:t>
      </w:r>
    </w:p>
    <w:p w14:paraId="00CA3FD6" w14:textId="77777777" w:rsidR="002461CF" w:rsidRPr="009E6CF4" w:rsidRDefault="00111D2B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id w:val="-559636023"/>
          <w:placeholder>
            <w:docPart w:val="713101DC6BB742CCABFFAD8050BAE533"/>
          </w:placeholder>
        </w:sdtPr>
        <w:sdtEndPr/>
        <w:sdtContent>
          <w:r w:rsidR="002461CF" w:rsidRPr="00032FE4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2461CF" w:rsidRPr="00D557AC">
        <w:t xml:space="preserve"> </w:t>
      </w:r>
    </w:p>
    <w:p w14:paraId="69FF9FC0" w14:textId="77777777" w:rsidR="002461CF" w:rsidRPr="00032FE4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“</w:t>
      </w:r>
      <w:r w:rsidRPr="001F0BFD">
        <w:rPr>
          <w:rFonts w:ascii="Times New Roman" w:hAnsi="Times New Roman"/>
          <w:sz w:val="24"/>
          <w:szCs w:val="24"/>
        </w:rPr>
        <w:t>Īpaša drošuma informācija ārstam par leflunomīdu (</w:t>
      </w:r>
      <w:r w:rsidRPr="00A31F4A">
        <w:rPr>
          <w:rFonts w:ascii="Times New Roman" w:hAnsi="Times New Roman"/>
          <w:i/>
          <w:iCs/>
          <w:sz w:val="24"/>
          <w:szCs w:val="24"/>
        </w:rPr>
        <w:t>leflunomidum</w:t>
      </w:r>
      <w:r w:rsidRPr="001F0B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F4A">
        <w:rPr>
          <w:rFonts w:ascii="Times New Roman" w:hAnsi="Times New Roman"/>
          <w:sz w:val="24"/>
          <w:szCs w:val="24"/>
        </w:rPr>
        <w:t>Versija 3.0, 01.2024.</w:t>
      </w:r>
    </w:p>
    <w:p w14:paraId="0EA06CA2" w14:textId="77777777" w:rsidR="002461CF" w:rsidRDefault="002461CF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557AC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3B7446AA" w14:textId="77777777" w:rsidR="002461CF" w:rsidRPr="001F0BFD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BFD">
        <w:rPr>
          <w:rFonts w:ascii="Times New Roman" w:eastAsia="Times New Roman" w:hAnsi="Times New Roman"/>
          <w:sz w:val="24"/>
          <w:szCs w:val="24"/>
        </w:rPr>
        <w:t>“Leflunomīds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0BFD">
        <w:rPr>
          <w:rFonts w:ascii="Times New Roman" w:eastAsia="Times New Roman" w:hAnsi="Times New Roman"/>
          <w:sz w:val="24"/>
          <w:szCs w:val="24"/>
        </w:rPr>
        <w:t>Īpaša drošuma informācija pacientam</w:t>
      </w:r>
      <w:r w:rsidRPr="001F0BFD">
        <w:rPr>
          <w:rFonts w:ascii="Times New Roman" w:eastAsia="Times New Roman" w:hAnsi="Times New Roman"/>
          <w:sz w:val="24"/>
          <w:szCs w:val="24"/>
          <w:vertAlign w:val="superscript"/>
        </w:rPr>
        <w:t>”</w:t>
      </w:r>
      <w:r w:rsidRPr="001F0BFD">
        <w:rPr>
          <w:rFonts w:ascii="Times New Roman" w:eastAsia="Times New Roman" w:hAnsi="Times New Roman"/>
          <w:sz w:val="24"/>
          <w:szCs w:val="24"/>
        </w:rPr>
        <w:t xml:space="preserve">, Versija 3.0,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F0BFD">
        <w:rPr>
          <w:rFonts w:ascii="Times New Roman" w:eastAsia="Times New Roman" w:hAnsi="Times New Roman"/>
          <w:sz w:val="24"/>
          <w:szCs w:val="24"/>
        </w:rPr>
        <w:t>1.2024.</w:t>
      </w:r>
    </w:p>
    <w:bookmarkEnd w:id="4"/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14:paraId="24E767E6" w14:textId="77777777" w:rsidR="0013774F" w:rsidRPr="00C51762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mazināšanu. “</w:t>
      </w:r>
      <w:r w:rsidRPr="00C51762">
        <w:rPr>
          <w:rFonts w:ascii="Times New Roman" w:eastAsia="Times New Roman" w:hAnsi="Times New Roman" w:cs="Times New Roman"/>
          <w:bCs/>
          <w:iCs/>
          <w:sz w:val="24"/>
          <w:szCs w:val="24"/>
        </w:rPr>
        <w:t>Aripiprazole Teva</w:t>
      </w:r>
      <w:r w:rsidRPr="00C517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(aripiprazolum)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drošums, ārstējot I tipa bipolāri afektīvus traucējumus pusaudžiem: ķermeņa masas palielināšanās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ekstrapiramidālu simptomu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miegainības un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noguruma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risks”.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pacientiem un viņu aprūpētājiem par zāļu riska mazināšanu.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6687A6D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5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5"/>
      <w:r>
        <w:rPr>
          <w:rFonts w:ascii="Times New Roman" w:eastAsia="Times New Roman" w:hAnsi="Times New Roman" w:cs="Times New Roman"/>
          <w:bCs/>
          <w:sz w:val="24"/>
          <w:szCs w:val="32"/>
        </w:rPr>
        <w:t>(teriflunomidum) 14 mg tablete, Sanofi-aventis Group, Francija (</w:t>
      </w:r>
      <w:r w:rsidRPr="009F035B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 xml:space="preserve">atjaunināts </w:t>
      </w:r>
      <w:r w:rsidR="009F035B" w:rsidRPr="009F035B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>29.09.2023</w:t>
      </w:r>
      <w:r w:rsidRPr="009F035B">
        <w:rPr>
          <w:rFonts w:ascii="Times New Roman" w:eastAsia="Times New Roman" w:hAnsi="Times New Roman" w:cs="Times New Roman"/>
          <w:b/>
          <w:color w:val="FF0000"/>
          <w:sz w:val="24"/>
          <w:szCs w:val="32"/>
        </w:rPr>
        <w:t>)</w:t>
      </w:r>
    </w:p>
    <w:p w14:paraId="027722F4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02EE9FE3" w14:textId="77777777" w:rsidR="009F035B" w:rsidRPr="009F035B" w:rsidRDefault="009F035B" w:rsidP="009F03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35B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veselības aprūpes speciālistam”, versija v4, augusts 2023.</w:t>
      </w:r>
    </w:p>
    <w:p w14:paraId="1778727A" w14:textId="77777777" w:rsidR="009F035B" w:rsidRPr="009F035B" w:rsidRDefault="009F035B" w:rsidP="009F035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035B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“Pacienta kartīte”, versija v4, augusts 2023.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14:paraId="3C865756" w14:textId="77777777" w:rsidR="0013774F" w:rsidRDefault="0013774F" w:rsidP="00BC5B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14:paraId="3A2EE74B" w14:textId="77777777" w:rsidR="0013774F" w:rsidRPr="002A3241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Pavadvēstule atjaunotajam izglītojošajam materiālam veselības aprūpes speciālistam;</w:t>
      </w:r>
    </w:p>
    <w:p w14:paraId="346BEDC8" w14:textId="77777777" w:rsidR="0013774F" w:rsidRPr="002A3241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speciālistam par zāļu riska mazināšanu:</w:t>
      </w:r>
    </w:p>
    <w:p w14:paraId="2B8DDAB7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lastRenderedPageBreak/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Pr="002A3241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Pr="002A3241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14:paraId="579E6882" w14:textId="5A4A0C73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14:paraId="65CC6DCB" w14:textId="70F4E97E" w:rsidR="005D7ABE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31C3617" w14:textId="019F163E" w:rsidR="0013774F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BCG-medac powder and solvent for suspension for intravesical use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</w:t>
      </w:r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Stirps bacilli Calmette-Guérin (BCG)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Medac Gesellschaft für klinische Spezialpräparate mbH, Vācija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(saskaņots 20.01.2022):</w:t>
      </w:r>
    </w:p>
    <w:p w14:paraId="49D907BD" w14:textId="77777777" w:rsidR="005D7ABE" w:rsidRPr="00C51762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mazināšanu:</w:t>
      </w:r>
    </w:p>
    <w:p w14:paraId="260ABF98" w14:textId="77777777" w:rsidR="005D7ABE" w:rsidRPr="005D7ABE" w:rsidRDefault="005D7ABE" w:rsidP="00F3169B">
      <w:pPr>
        <w:numPr>
          <w:ilvl w:val="0"/>
          <w:numId w:val="18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>Vēstule veselības aprūpes speciālistam “</w:t>
      </w:r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BCG – Bacillus Calmette Guérin, BCG-medac pulveris un šķīdinātājs intravezikāli lietojamas suspensijas pagatavošanai – pacienta brīdinājuma kartītes ieviešana</w:t>
      </w:r>
      <w:r w:rsidRPr="005D7ABE">
        <w:rPr>
          <w:rFonts w:ascii="Times New Roman" w:eastAsia="Times New Roman" w:hAnsi="Times New Roman" w:cs="Times New Roman"/>
          <w:sz w:val="24"/>
          <w:szCs w:val="24"/>
        </w:rPr>
        <w:t>”, vēstule datēta ar 2022. gada 14. janvāri.</w:t>
      </w:r>
    </w:p>
    <w:p w14:paraId="0564ED35" w14:textId="77777777" w:rsidR="005D7ABE" w:rsidRPr="005D7ABE" w:rsidRDefault="005D7ABE" w:rsidP="005D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ECCC92" w14:textId="77777777" w:rsidR="005D7ABE" w:rsidRPr="00C51762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pacientam</w:t>
      </w:r>
      <w:r w:rsidRPr="00C51762">
        <w:rPr>
          <w:lang w:val="lv-LV"/>
        </w:rPr>
        <w:t xml:space="preserve"> par zāļu riska mazināšanu:</w:t>
      </w:r>
    </w:p>
    <w:p w14:paraId="4F24F1A9" w14:textId="445067D1" w:rsidR="005D7ABE" w:rsidRPr="005D7ABE" w:rsidRDefault="005D7ABE" w:rsidP="00F3169B">
      <w:pPr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 par BCG-medac (BCG – Bacillus Calmette Guérin), versija LV-13/01/2022.</w:t>
      </w: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243D9C7" w14:textId="77777777" w:rsidR="00C6430F" w:rsidRPr="00C6430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Belkyra </w:t>
      </w:r>
      <w:r w:rsidRPr="00C643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deoxycholicum),</w:t>
      </w:r>
      <w:r w:rsidRPr="00C6430F">
        <w:rPr>
          <w:rFonts w:ascii="Times New Roman" w:hAnsi="Times New Roman" w:cs="Times New Roman"/>
          <w:sz w:val="24"/>
          <w:szCs w:val="24"/>
        </w:rPr>
        <w:t xml:space="preserve"> </w:t>
      </w:r>
      <w:r w:rsidR="00C6430F" w:rsidRPr="00C6430F">
        <w:rPr>
          <w:rStyle w:val="col-content"/>
          <w:rFonts w:ascii="Times New Roman" w:hAnsi="Times New Roman" w:cs="Times New Roman"/>
          <w:sz w:val="24"/>
          <w:szCs w:val="24"/>
        </w:rPr>
        <w:t>AbbVie, SIA, Latvija</w:t>
      </w:r>
      <w:r w:rsidR="00C6430F" w:rsidRPr="00C643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EA13B4" w14:textId="349BA63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(atjaunināts 2</w:t>
      </w:r>
      <w:r w:rsidR="007D593B">
        <w:rPr>
          <w:rFonts w:ascii="Times New Roman" w:eastAsia="Times New Roman" w:hAnsi="Times New Roman" w:cs="Times New Roman"/>
          <w:bCs/>
          <w:sz w:val="24"/>
          <w:szCs w:val="32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.0</w:t>
      </w:r>
      <w:r w:rsidR="007D593B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.202</w:t>
      </w:r>
      <w:r w:rsidR="007D593B">
        <w:rPr>
          <w:rFonts w:ascii="Times New Roman" w:eastAsia="Times New Roman" w:hAnsi="Times New Roman" w:cs="Times New Roman"/>
          <w:bCs/>
          <w:sz w:val="24"/>
          <w:szCs w:val="32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.):</w:t>
      </w:r>
    </w:p>
    <w:p w14:paraId="1B02B8A9" w14:textId="7BA4C55D" w:rsidR="0013774F" w:rsidRPr="002A3241" w:rsidRDefault="0013774F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rPr>
          <w:lang w:val="lv-LV"/>
        </w:rPr>
      </w:pPr>
      <w:r w:rsidRPr="002A3241">
        <w:rPr>
          <w:lang w:val="lv-LV"/>
        </w:rPr>
        <w:t xml:space="preserve">Svarīga informācija veselības aprūpes speciālistam par zāļu riska mazināšanu: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>, kas veic injekcijas, lai garantētu drošu Belkyra lietošanu</w:t>
      </w:r>
      <w:r>
        <w:rPr>
          <w:bCs/>
          <w:color w:val="000000"/>
          <w:lang w:val="lv-LV" w:eastAsia="lv-LV"/>
        </w:rPr>
        <w:t>, v.</w:t>
      </w:r>
      <w:r w:rsidR="007D593B">
        <w:rPr>
          <w:bCs/>
          <w:color w:val="000000"/>
          <w:lang w:val="lv-LV" w:eastAsia="lv-LV"/>
        </w:rPr>
        <w:t>3</w:t>
      </w:r>
      <w:r>
        <w:rPr>
          <w:bCs/>
          <w:color w:val="000000"/>
          <w:lang w:val="lv-LV" w:eastAsia="lv-LV"/>
        </w:rPr>
        <w:t>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66EED678" w:rsidR="0013774F" w:rsidRPr="00C51762" w:rsidRDefault="0013774F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rPr>
          <w:bCs/>
          <w:lang w:val="lv-LV"/>
        </w:rPr>
      </w:pPr>
      <w:r w:rsidRPr="00C51762">
        <w:rPr>
          <w:bCs/>
          <w:lang w:val="lv-LV"/>
        </w:rPr>
        <w:t>informācijas lapiņa “Ieteikums veselības aprūpes speciālistiem. Eritropoēzi stimulējoši līdzekļi (ESL) un izolētas eritrocītu aplāzijas (IEA) risks”;</w:t>
      </w:r>
    </w:p>
    <w:p w14:paraId="282A6B1E" w14:textId="446AB599" w:rsidR="0013774F" w:rsidRPr="00C51762" w:rsidRDefault="0013774F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rPr>
          <w:bCs/>
          <w:lang w:val="lv-LV"/>
        </w:rPr>
      </w:pPr>
      <w:r w:rsidRPr="00C51762">
        <w:rPr>
          <w:bCs/>
          <w:lang w:val="lv-LV"/>
        </w:rPr>
        <w:t>pacientiem izsniedzama informācija par temperatūru saglabājošo konteineru (aukstumsomu).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43A3F0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pulveris koncentrātam un šķīdums infūziju šķīduma pagatavošanai, Amgen Europe B.V., Nīderlande (atjaunināts 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1.20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B3014" w14:textId="34D7B920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ārstiem par zāļu riska mazināšanu “BLINCYTO (blinatumomabs) izglītojoša brošūra ārstiem”, versija 7.0, 09/2021;</w:t>
      </w:r>
    </w:p>
    <w:p w14:paraId="52505731" w14:textId="70153A7E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lastRenderedPageBreak/>
        <w:t>Svarīga informācija farmaceitiem par zāļu riska mazināšanu “BLINCYTO (blinatumomabs) brošūra farmaceitiem”, versija 4.0, 09/2021;</w:t>
      </w:r>
    </w:p>
    <w:p w14:paraId="6F2DCA3D" w14:textId="5338E527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 xml:space="preserve">Svarīga informācija medmāsām par zāļu riska mazināšanu “BLINCYTO (blinatumomabs) brošūra medmāsām”, versija </w:t>
      </w:r>
      <w:r w:rsidR="00F213CE">
        <w:rPr>
          <w:bCs/>
          <w:lang w:val="lv-LV"/>
        </w:rPr>
        <w:t>5</w:t>
      </w:r>
      <w:r w:rsidRPr="00AF3E7C">
        <w:rPr>
          <w:bCs/>
          <w:lang w:val="lv-LV"/>
        </w:rPr>
        <w:t>.0, 0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/202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;</w:t>
      </w:r>
    </w:p>
    <w:p w14:paraId="034A7E95" w14:textId="688CC1DA" w:rsidR="00FB2A99" w:rsidRPr="00AF3E7C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pacientiem un aprūpētājiem par zāļu riska mazināšanu “BLINCYTO (blinatumomabs) brošūra pacientiem un aprūpētājiem”, versija 4.0, 09/2021;</w:t>
      </w:r>
    </w:p>
    <w:p w14:paraId="6A139E57" w14:textId="68923BEB" w:rsidR="00FB2A99" w:rsidRPr="00FB2A99" w:rsidRDefault="00FB2A99" w:rsidP="004B00FD">
      <w:pPr>
        <w:pStyle w:val="ListParagraph"/>
        <w:numPr>
          <w:ilvl w:val="0"/>
          <w:numId w:val="120"/>
        </w:numPr>
        <w:autoSpaceDE w:val="0"/>
        <w:autoSpaceDN w:val="0"/>
        <w:adjustRightInd w:val="0"/>
        <w:jc w:val="both"/>
        <w:rPr>
          <w:bCs/>
        </w:rPr>
      </w:pPr>
      <w:r w:rsidRPr="00FB2A99">
        <w:rPr>
          <w:bCs/>
        </w:rPr>
        <w:t>Pacienta kartīte “Informācija par BLINCYTO (blinatumomabs)”, versija 3.0</w:t>
      </w:r>
      <w:r>
        <w:rPr>
          <w:bCs/>
        </w:rPr>
        <w:t>.</w:t>
      </w:r>
    </w:p>
    <w:p w14:paraId="22531C3C" w14:textId="77777777" w:rsidR="00FB2A99" w:rsidRDefault="00FB2A99" w:rsidP="00F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14:paraId="65E42AC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14:paraId="0A0BF7B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6" w:name="_Hlk1480000"/>
      <w:r w:rsidRPr="00C51762">
        <w:rPr>
          <w:rFonts w:ascii="Times New Roman" w:eastAsia="Times New Roman" w:hAnsi="Times New Roman" w:cs="Times New Roman"/>
          <w:b/>
        </w:rPr>
        <w:t>3,5 mg pulveris injekciju šķīduma pagatavošanai</w:t>
      </w:r>
      <w:bookmarkEnd w:id="6"/>
      <w:r w:rsidRPr="00C51762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Accord Healthcare Limited, Lielbritānija (saskaņots 19.02.2019.):</w:t>
      </w:r>
    </w:p>
    <w:p w14:paraId="18C8A789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Plakāts par šķīdināšanu (visas indikācijas);</w:t>
      </w:r>
    </w:p>
    <w:p w14:paraId="1761C952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Zāļu ievadāmā tilpuma aprēķināšanas piemērs katram ievadīšanas veidam (SC un IV) (visas indikācijas);</w:t>
      </w:r>
    </w:p>
    <w:p w14:paraId="1D750138" w14:textId="77777777" w:rsidR="0013774F" w:rsidRPr="00C51762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Lietošanas shēmas indukcijas terapijai asinsrades cilmes šūnu transplantācijas gadījumā</w:t>
      </w:r>
    </w:p>
    <w:p w14:paraId="2CBC7E30" w14:textId="77777777" w:rsidR="0013774F" w:rsidRPr="00EB5082" w:rsidRDefault="0013774F" w:rsidP="00BC5B1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14:paraId="5641BDCB" w14:textId="77777777" w:rsidR="0013774F" w:rsidRPr="00EB5082" w:rsidRDefault="0013774F" w:rsidP="00BC5B11">
      <w:pPr>
        <w:pStyle w:val="Default"/>
        <w:numPr>
          <w:ilvl w:val="0"/>
          <w:numId w:val="11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Pr="00C51762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8BD0D" w14:textId="77777777" w:rsidR="0013774F" w:rsidRPr="00C51762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51762">
        <w:rPr>
          <w:rFonts w:ascii="Times New Roman" w:eastAsia="Times New Roman" w:hAnsi="Times New Roman" w:cs="Times New Roman"/>
          <w:b/>
          <w:sz w:val="24"/>
          <w:szCs w:val="24"/>
        </w:rPr>
        <w:t xml:space="preserve">Bortezomib Hospira (bortezomibum) </w:t>
      </w:r>
      <w:r w:rsidRPr="00C51762"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 w:rsidRPr="00C51762">
        <w:rPr>
          <w:rFonts w:ascii="Times New Roman" w:eastAsia="Times New Roman" w:hAnsi="Times New Roman" w:cs="Times New Roman"/>
        </w:rPr>
        <w:t>Hospira UK Limited, Lielbritānija (saskaņots 25.05.2017.):</w:t>
      </w:r>
    </w:p>
    <w:p w14:paraId="68F95544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right="-46" w:hanging="11"/>
        <w:jc w:val="both"/>
      </w:pPr>
      <w:r w:rsidRPr="00C51762">
        <w:rPr>
          <w:lang w:val="lv-LV"/>
        </w:rPr>
        <w:t xml:space="preserve">Svarīga informācija veselības aprūpes speciālistiem par zāļu riska mazināšanu. </w:t>
      </w:r>
      <w:r>
        <w:t>Brošūra par šķīduma pagatavošanu, dozēšanu un lietošanu.</w:t>
      </w:r>
    </w:p>
    <w:p w14:paraId="4048FEB9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14:paraId="4B60E40F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14:paraId="5F1A0005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14:paraId="379500BD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14:paraId="38C85120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14:paraId="77DCFB15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14:paraId="2B04907B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14:paraId="7A81549D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apvalkotās tabletes, UAB Norameda,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14:paraId="4F2C2498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BE824CD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</w:t>
      </w:r>
      <w:r w:rsidRPr="00B525B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B525BF" w:rsidRPr="00B525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14.11.2023</w:t>
      </w:r>
      <w:r w:rsidRPr="00B525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):</w:t>
      </w:r>
    </w:p>
    <w:sdt>
      <w:sdtPr>
        <w:rPr>
          <w:rFonts w:ascii="Times New Roman" w:eastAsia="Times New Roman" w:hAnsi="Times New Roman"/>
          <w:sz w:val="24"/>
          <w:szCs w:val="24"/>
        </w:rPr>
        <w:id w:val="934444939"/>
        <w:placeholder>
          <w:docPart w:val="D748272C4E234D3E9EFFFE7232D53981"/>
        </w:placeholder>
      </w:sdtPr>
      <w:sdtEndPr/>
      <w:sdtContent>
        <w:p w14:paraId="15344AE4" w14:textId="77777777" w:rsidR="00B525BF" w:rsidRPr="00B525BF" w:rsidRDefault="00B525BF" w:rsidP="00B525BF">
          <w:pPr>
            <w:numPr>
              <w:ilvl w:val="0"/>
              <w:numId w:val="21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  <w:u w:val="single"/>
            </w:rPr>
            <w:t>Svarīga informācija pacientam par zāļu riska mazināšanu:</w:t>
          </w:r>
        </w:p>
        <w:p w14:paraId="1229C8B3" w14:textId="77777777" w:rsidR="00B525BF" w:rsidRPr="00B525BF" w:rsidRDefault="00B525BF" w:rsidP="00B525BF">
          <w:pPr>
            <w:numPr>
              <w:ilvl w:val="1"/>
              <w:numId w:val="201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</w:rPr>
            <w:t>Pacienta kartīte, versija 3, oktobris 2023;</w:t>
          </w:r>
        </w:p>
        <w:p w14:paraId="68053385" w14:textId="77777777" w:rsidR="00B525BF" w:rsidRPr="00B525BF" w:rsidRDefault="00B525BF" w:rsidP="00B525BF">
          <w:pPr>
            <w:numPr>
              <w:ilvl w:val="1"/>
              <w:numId w:val="201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</w:rPr>
            <w:t>Caprelsa (vandetanibum) dozēšanas un uzraudzības norādījumi pacientiem un pacientu aprūpētājiem (pediatriskai lietošanai), versija 3, oktobris 2023.</w:t>
          </w:r>
        </w:p>
        <w:p w14:paraId="2A9673DF" w14:textId="25BD8190" w:rsidR="00B525BF" w:rsidRPr="002A3241" w:rsidRDefault="00B525BF" w:rsidP="00B525BF">
          <w:pPr>
            <w:pStyle w:val="ListParagraph"/>
            <w:numPr>
              <w:ilvl w:val="0"/>
              <w:numId w:val="214"/>
            </w:numPr>
            <w:autoSpaceDE w:val="0"/>
            <w:autoSpaceDN w:val="0"/>
            <w:adjustRightInd w:val="0"/>
            <w:rPr>
              <w:u w:val="single"/>
              <w:lang w:val="lv-LV"/>
            </w:rPr>
          </w:pPr>
          <w:r w:rsidRPr="002A3241">
            <w:rPr>
              <w:u w:val="single"/>
              <w:lang w:val="lv-LV"/>
            </w:rPr>
            <w:t>Svarīga informācija veselības aprūpes speciālistiem par zāļu riska mazināšanu</w:t>
          </w:r>
        </w:p>
        <w:p w14:paraId="68E803D5" w14:textId="77777777" w:rsidR="00B525BF" w:rsidRPr="00B525BF" w:rsidRDefault="00B525BF" w:rsidP="00B525BF">
          <w:pPr>
            <w:numPr>
              <w:ilvl w:val="1"/>
              <w:numId w:val="201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B525BF">
            <w:rPr>
              <w:rFonts w:ascii="Times New Roman" w:eastAsia="Times New Roman" w:hAnsi="Times New Roman"/>
              <w:sz w:val="24"/>
              <w:szCs w:val="24"/>
            </w:rPr>
            <w:t>Izglītojošie materiāli veselības aprūpes speciālistiem, versija 3, oktobris 2023.</w:t>
          </w:r>
        </w:p>
      </w:sdtContent>
    </w:sdt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4B00FD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4B00FD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0CA1A2C4" w:rsidR="0013774F" w:rsidRDefault="0013774F" w:rsidP="004B00FD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14:paraId="2FEDF5F9" w14:textId="570210D8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CA6C3" w14:textId="79105F91" w:rsidR="002A71BC" w:rsidRDefault="002A71BC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1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Cerdelga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A71BC">
        <w:rPr>
          <w:rFonts w:ascii="Times New Roman" w:eastAsia="Times New Roman" w:hAnsi="Times New Roman" w:cs="Times New Roman"/>
          <w:i/>
          <w:iCs/>
          <w:sz w:val="24"/>
          <w:szCs w:val="24"/>
        </w:rPr>
        <w:t>Eliglustatum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A71BC">
        <w:rPr>
          <w:rFonts w:ascii="Times New Roman" w:eastAsia="Times New Roman" w:hAnsi="Times New Roman" w:cs="Times New Roman"/>
          <w:sz w:val="24"/>
          <w:szCs w:val="24"/>
        </w:rPr>
        <w:t>Sanofi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2A71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11.10.2023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89A1C2F" w14:textId="12451D9D" w:rsidR="002A71BC" w:rsidRPr="002A3241" w:rsidRDefault="002A71BC" w:rsidP="002A71BC">
      <w:pPr>
        <w:pStyle w:val="ListParagraph"/>
        <w:numPr>
          <w:ilvl w:val="0"/>
          <w:numId w:val="108"/>
        </w:numPr>
        <w:rPr>
          <w:u w:val="single"/>
          <w:lang w:val="lv-LV"/>
        </w:rPr>
      </w:pPr>
      <w:r w:rsidRPr="002A3241">
        <w:rPr>
          <w:u w:val="single"/>
          <w:lang w:val="lv-LV"/>
        </w:rPr>
        <w:t>Svarīga informācija veselības aprūpes speciālistiem par zāļu riska mazināšanu:</w:t>
      </w:r>
    </w:p>
    <w:p w14:paraId="74CA9DCA" w14:textId="77777777" w:rsidR="002A71BC" w:rsidRDefault="002A71BC" w:rsidP="002A71BC">
      <w:pPr>
        <w:pStyle w:val="ListParagraph"/>
        <w:numPr>
          <w:ilvl w:val="1"/>
          <w:numId w:val="108"/>
        </w:numPr>
      </w:pPr>
      <w:r w:rsidRPr="002A71BC">
        <w:t>PARAKSTĪTĀJA VADLĪNIJAS, versija 1, septembris 2023;</w:t>
      </w:r>
    </w:p>
    <w:p w14:paraId="69E4C5E5" w14:textId="77777777" w:rsidR="002A71BC" w:rsidRDefault="002A71BC" w:rsidP="002A71BC">
      <w:pPr>
        <w:pStyle w:val="ListParagraph"/>
        <w:numPr>
          <w:ilvl w:val="0"/>
          <w:numId w:val="108"/>
        </w:numPr>
        <w:rPr>
          <w:u w:val="single"/>
        </w:rPr>
      </w:pPr>
      <w:r w:rsidRPr="002A71BC">
        <w:rPr>
          <w:u w:val="single"/>
        </w:rPr>
        <w:t>Svarīga informācija pacientam par zāļu riska mazināšanu:</w:t>
      </w:r>
    </w:p>
    <w:p w14:paraId="054D21F0" w14:textId="563928F3" w:rsidR="007176F2" w:rsidRPr="002A71BC" w:rsidRDefault="002A71BC" w:rsidP="002A71BC">
      <w:pPr>
        <w:pStyle w:val="ListParagraph"/>
        <w:numPr>
          <w:ilvl w:val="1"/>
          <w:numId w:val="108"/>
        </w:numPr>
        <w:rPr>
          <w:u w:val="single"/>
        </w:rPr>
      </w:pPr>
      <w:r w:rsidRPr="002A71BC">
        <w:t>Pacienta kartīte, versija 1, septembris 2023.</w:t>
      </w:r>
    </w:p>
    <w:p w14:paraId="1A2A1824" w14:textId="77777777" w:rsidR="002A71BC" w:rsidRDefault="002A71BC" w:rsidP="002A7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4DC81" w14:textId="4997A0A7" w:rsidR="007176F2" w:rsidRPr="00C5176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Cibinqo  </w:t>
      </w:r>
      <w:r w:rsidR="002C7685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="002C7685" w:rsidRPr="007176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176F2">
        <w:rPr>
          <w:rFonts w:ascii="Times New Roman" w:eastAsia="Times New Roman" w:hAnsi="Times New Roman"/>
          <w:bCs/>
          <w:sz w:val="24"/>
          <w:szCs w:val="24"/>
        </w:rPr>
        <w:t>(</w:t>
      </w:r>
      <w:r w:rsidRPr="007176F2">
        <w:rPr>
          <w:rFonts w:ascii="Times New Roman" w:eastAsia="Times New Roman" w:hAnsi="Times New Roman"/>
          <w:bCs/>
          <w:i/>
          <w:iCs/>
          <w:sz w:val="24"/>
          <w:szCs w:val="24"/>
        </w:rPr>
        <w:t>abrocitinibum</w:t>
      </w:r>
      <w:r w:rsidRPr="007176F2">
        <w:rPr>
          <w:rFonts w:ascii="Times New Roman" w:eastAsia="Times New Roman" w:hAnsi="Times New Roman"/>
          <w:bCs/>
          <w:sz w:val="24"/>
          <w:szCs w:val="24"/>
        </w:rPr>
        <w:t>)</w:t>
      </w:r>
      <w:r w:rsidRPr="007176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A5">
        <w:rPr>
          <w:rFonts w:ascii="Times New Roman" w:eastAsia="Times New Roman" w:hAnsi="Times New Roman"/>
          <w:sz w:val="24"/>
          <w:szCs w:val="24"/>
        </w:rPr>
        <w:t>Pfizer Europe MA EEIG, Beļģija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9484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948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9973D2A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9469F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9469F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9469F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2A1234FF" w14:textId="046BB648" w:rsidR="007176F2" w:rsidRPr="00C51762" w:rsidRDefault="007176F2" w:rsidP="00F3169B">
      <w:pPr>
        <w:pStyle w:val="ListParagraph"/>
        <w:numPr>
          <w:ilvl w:val="0"/>
          <w:numId w:val="182"/>
        </w:numPr>
        <w:autoSpaceDE w:val="0"/>
        <w:autoSpaceDN w:val="0"/>
        <w:adjustRightInd w:val="0"/>
        <w:spacing w:line="276" w:lineRule="auto"/>
        <w:jc w:val="both"/>
        <w:rPr>
          <w:b/>
          <w:bCs/>
          <w:lang w:val="lv-LV" w:eastAsia="lv-LV"/>
        </w:rPr>
      </w:pPr>
      <w:r w:rsidRPr="00C51762">
        <w:rPr>
          <w:lang w:val="lv-LV"/>
        </w:rPr>
        <w:t xml:space="preserve">Rokasgrāmata veselības aprūpes speciālistiem, </w:t>
      </w:r>
      <w:r w:rsidRPr="00C51762">
        <w:rPr>
          <w:i/>
          <w:iCs/>
          <w:lang w:val="lv-LV"/>
        </w:rPr>
        <w:t xml:space="preserve">versija </w:t>
      </w:r>
      <w:r w:rsidR="00B94847" w:rsidRPr="00B94847">
        <w:rPr>
          <w:i/>
          <w:iCs/>
          <w:lang w:val="lv-LV"/>
        </w:rPr>
        <w:t>3</w:t>
      </w:r>
      <w:r w:rsidR="00627C48" w:rsidRPr="00B94847">
        <w:rPr>
          <w:i/>
          <w:iCs/>
          <w:lang w:val="lv-LV"/>
        </w:rPr>
        <w:t xml:space="preserve">.0 – </w:t>
      </w:r>
      <w:r w:rsidR="00B94847" w:rsidRPr="00B94847">
        <w:rPr>
          <w:i/>
          <w:iCs/>
          <w:lang w:val="lv-LV"/>
        </w:rPr>
        <w:t>Aprīlis/2024</w:t>
      </w:r>
      <w:r w:rsidRPr="00C51762">
        <w:rPr>
          <w:i/>
          <w:iCs/>
          <w:lang w:val="lv-LV"/>
        </w:rPr>
        <w:t>;</w:t>
      </w:r>
    </w:p>
    <w:p w14:paraId="1787F215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_Hlk532467036"/>
      <w:r w:rsidRPr="009469F0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9469F0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9469F0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555EC221" w14:textId="797F093F" w:rsidR="007176F2" w:rsidRPr="00686718" w:rsidRDefault="007176F2" w:rsidP="00F3169B">
      <w:pPr>
        <w:pStyle w:val="ListParagraph"/>
        <w:numPr>
          <w:ilvl w:val="0"/>
          <w:numId w:val="182"/>
        </w:numPr>
        <w:spacing w:after="160" w:line="276" w:lineRule="auto"/>
      </w:pPr>
      <w:r w:rsidRPr="00686718">
        <w:t xml:space="preserve">Pacienta kartīte, </w:t>
      </w:r>
      <w:r w:rsidRPr="00686718">
        <w:rPr>
          <w:i/>
          <w:iCs/>
        </w:rPr>
        <w:t>versija</w:t>
      </w:r>
      <w:r w:rsidR="00627C48">
        <w:rPr>
          <w:i/>
          <w:iCs/>
        </w:rPr>
        <w:t xml:space="preserve"> </w:t>
      </w:r>
      <w:r w:rsidR="00B94847">
        <w:rPr>
          <w:i/>
          <w:iCs/>
        </w:rPr>
        <w:t>3</w:t>
      </w:r>
      <w:r w:rsidR="00627C48" w:rsidRPr="009D35DF">
        <w:rPr>
          <w:i/>
          <w:iCs/>
        </w:rPr>
        <w:t xml:space="preserve">.0 – </w:t>
      </w:r>
      <w:r w:rsidR="00B94847">
        <w:rPr>
          <w:i/>
          <w:iCs/>
        </w:rPr>
        <w:t>Aprīlis/2024</w:t>
      </w:r>
      <w:r w:rsidR="00627C48">
        <w:rPr>
          <w:i/>
          <w:iCs/>
        </w:rPr>
        <w:t>.</w:t>
      </w:r>
      <w:r w:rsidRPr="00686718">
        <w:rPr>
          <w:i/>
          <w:iCs/>
        </w:rPr>
        <w:t>.</w:t>
      </w:r>
    </w:p>
    <w:bookmarkEnd w:id="7"/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Cinryze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>(500 starptautiskās vienības (SV) C1 inhibitora [cilvēka]), Shire Services BVBA, Beļģija (saskaņots 04.04.2019):</w:t>
      </w:r>
    </w:p>
    <w:p w14:paraId="10303FC8" w14:textId="77777777" w:rsidR="0013774F" w:rsidRPr="00C51762" w:rsidRDefault="0013774F" w:rsidP="004B00FD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Cinryze instrukcija veselības aprūpes speciālistiem Zāļu Cinryze (C1 inhibitors [cilvēka]) sagatavošana un lietošana, versija 1.0;</w:t>
      </w:r>
    </w:p>
    <w:p w14:paraId="260B90A2" w14:textId="77777777" w:rsidR="0013774F" w:rsidRPr="00C51762" w:rsidRDefault="0013774F" w:rsidP="004B00FD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Cinryze instrukcija pacientiem un aprūpētājiem Zāļu Cinryze (C1 inhibitors [cilvēka]) sagatavošana un lietošana, versija 1.0;</w:t>
      </w:r>
    </w:p>
    <w:p w14:paraId="24B85A70" w14:textId="77777777" w:rsidR="0013774F" w:rsidRDefault="0013774F" w:rsidP="004B00FD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</w:pPr>
      <w:r w:rsidRPr="001C034C">
        <w:t>Cinryze pacienta dienasgrāmata, versija 1.0.</w:t>
      </w:r>
    </w:p>
    <w:p w14:paraId="068CD787" w14:textId="77777777" w:rsidR="00297A96" w:rsidRDefault="00297A96" w:rsidP="00297A96">
      <w:pPr>
        <w:autoSpaceDE w:val="0"/>
        <w:autoSpaceDN w:val="0"/>
        <w:adjustRightInd w:val="0"/>
        <w:jc w:val="both"/>
      </w:pPr>
    </w:p>
    <w:p w14:paraId="1D64AB27" w14:textId="00A901FD" w:rsidR="004941C8" w:rsidRPr="004941C8" w:rsidRDefault="004941C8" w:rsidP="004941C8">
      <w:pPr>
        <w:pStyle w:val="BodytextAgency"/>
        <w:rPr>
          <w:i/>
          <w:iCs/>
        </w:rPr>
      </w:pPr>
      <w:r w:rsidRPr="004941C8">
        <w:rPr>
          <w:b/>
          <w:bCs/>
        </w:rPr>
        <w:t>Clefirem 14 mg film-coated tablets</w:t>
      </w:r>
      <w:r>
        <w:t xml:space="preserve"> (</w:t>
      </w:r>
      <w:r w:rsidRPr="004941C8">
        <w:rPr>
          <w:i/>
          <w:iCs/>
        </w:rPr>
        <w:t>teriflunomidum</w:t>
      </w:r>
      <w:r>
        <w:t xml:space="preserve">), </w:t>
      </w:r>
      <w:r w:rsidRPr="004941C8">
        <w:rPr>
          <w:b/>
          <w:bCs/>
        </w:rPr>
        <w:t>Bausch Health Ireland Limited</w:t>
      </w:r>
      <w:r w:rsidRPr="004941C8">
        <w:t>, Īrija</w:t>
      </w:r>
      <w:r>
        <w:t>, (</w:t>
      </w:r>
      <w:r w:rsidRPr="004941C8">
        <w:rPr>
          <w:b/>
          <w:bCs/>
          <w:color w:val="FF0000"/>
        </w:rPr>
        <w:t>saskaņots 29.09.2023</w:t>
      </w:r>
      <w:r>
        <w:t>):</w:t>
      </w:r>
    </w:p>
    <w:p w14:paraId="1D62FA99" w14:textId="10F1F4BD" w:rsidR="004941C8" w:rsidRPr="002A3241" w:rsidRDefault="004941C8" w:rsidP="004941C8">
      <w:pPr>
        <w:pStyle w:val="ListParagraph"/>
        <w:numPr>
          <w:ilvl w:val="0"/>
          <w:numId w:val="214"/>
        </w:numPr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 “Izglītojošs materiāls veselības aprūpes speciālistam”, versija v4, augusts 2023.</w:t>
      </w:r>
    </w:p>
    <w:p w14:paraId="49044754" w14:textId="2D86BBED" w:rsidR="004941C8" w:rsidRDefault="004941C8" w:rsidP="004941C8">
      <w:pPr>
        <w:pStyle w:val="ListParagraph"/>
        <w:numPr>
          <w:ilvl w:val="0"/>
          <w:numId w:val="214"/>
        </w:numPr>
        <w:rPr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5563002F" w14:textId="77777777" w:rsidR="00133AE8" w:rsidRDefault="00133AE8" w:rsidP="00133AE8"/>
    <w:p w14:paraId="7118B278" w14:textId="385C3E0B" w:rsidR="00133AE8" w:rsidRPr="00133AE8" w:rsidRDefault="00133AE8" w:rsidP="00133AE8">
      <w:pPr>
        <w:rPr>
          <w:rFonts w:ascii="Times New Roman" w:hAnsi="Times New Roman" w:cs="Times New Roman"/>
          <w:sz w:val="24"/>
          <w:szCs w:val="24"/>
        </w:rPr>
      </w:pPr>
      <w:r w:rsidRPr="00133AE8">
        <w:rPr>
          <w:rFonts w:ascii="Times New Roman" w:hAnsi="Times New Roman" w:cs="Times New Roman"/>
          <w:b/>
          <w:bCs/>
          <w:sz w:val="24"/>
          <w:szCs w:val="24"/>
        </w:rPr>
        <w:t>Clormetin 2 mg/0,03 mg apvalkotās tabletes</w:t>
      </w:r>
      <w:r w:rsidRPr="00133AE8">
        <w:rPr>
          <w:rFonts w:ascii="Times New Roman" w:hAnsi="Times New Roman" w:cs="Times New Roman"/>
          <w:sz w:val="24"/>
          <w:szCs w:val="24"/>
        </w:rPr>
        <w:t xml:space="preserve"> (</w:t>
      </w:r>
      <w:r w:rsidRPr="00133AE8">
        <w:rPr>
          <w:rFonts w:ascii="Times New Roman" w:hAnsi="Times New Roman" w:cs="Times New Roman"/>
          <w:i/>
          <w:iCs/>
          <w:sz w:val="24"/>
          <w:szCs w:val="24"/>
        </w:rPr>
        <w:t>Chlormadinoni acetas, Ethinylestradiolum</w:t>
      </w:r>
      <w:r w:rsidRPr="00133AE8">
        <w:rPr>
          <w:rFonts w:ascii="Times New Roman" w:hAnsi="Times New Roman" w:cs="Times New Roman"/>
          <w:sz w:val="24"/>
          <w:szCs w:val="24"/>
        </w:rPr>
        <w:t>), Exeltis Baltics UAB, Lietuva (</w:t>
      </w:r>
      <w:r w:rsidRPr="00133A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25.01.2024</w:t>
      </w:r>
      <w:r w:rsidRPr="00133AE8">
        <w:rPr>
          <w:rFonts w:ascii="Times New Roman" w:hAnsi="Times New Roman" w:cs="Times New Roman"/>
          <w:sz w:val="24"/>
          <w:szCs w:val="24"/>
        </w:rPr>
        <w:t>):</w:t>
      </w:r>
    </w:p>
    <w:p w14:paraId="6C9B0308" w14:textId="77777777" w:rsidR="00133AE8" w:rsidRPr="00133AE8" w:rsidRDefault="00111D2B" w:rsidP="00133AE8">
      <w:pPr>
        <w:numPr>
          <w:ilvl w:val="0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8223057"/>
          <w:placeholder>
            <w:docPart w:val="58772472B56F4A84948B191860A6CBA6"/>
          </w:placeholder>
        </w:sdtPr>
        <w:sdtEndPr/>
        <w:sdtContent>
          <w:r w:rsidR="00133AE8" w:rsidRPr="00133AE8">
            <w:rPr>
              <w:rFonts w:ascii="Times New Roman" w:hAnsi="Times New Roman" w:cs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133AE8" w:rsidRPr="0013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030DC" w14:textId="77777777" w:rsidR="00133AE8" w:rsidRPr="00133AE8" w:rsidRDefault="00133AE8" w:rsidP="00133AE8">
      <w:pPr>
        <w:numPr>
          <w:ilvl w:val="1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AE8">
        <w:rPr>
          <w:rFonts w:ascii="Times New Roman" w:hAnsi="Times New Roman" w:cs="Times New Roman"/>
          <w:sz w:val="24"/>
          <w:szCs w:val="24"/>
        </w:rPr>
        <w:t>“Kontrolsaraksts kombinēto hormonālo kontraceptīvo līdzekļu parakstītājiem”, versija 1.0, 05.2019.</w:t>
      </w:r>
    </w:p>
    <w:p w14:paraId="7AEF3193" w14:textId="77777777" w:rsidR="00133AE8" w:rsidRPr="00133AE8" w:rsidRDefault="00133AE8" w:rsidP="00133AE8">
      <w:pPr>
        <w:numPr>
          <w:ilvl w:val="0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AE8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</w:t>
      </w:r>
    </w:p>
    <w:p w14:paraId="2EB50000" w14:textId="586ADD15" w:rsidR="00133AE8" w:rsidRPr="004318D6" w:rsidRDefault="00133AE8" w:rsidP="00133AE8">
      <w:pPr>
        <w:numPr>
          <w:ilvl w:val="1"/>
          <w:numId w:val="216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33AE8">
        <w:rPr>
          <w:rFonts w:ascii="Times New Roman" w:eastAsia="Times New Roman" w:hAnsi="Times New Roman" w:cs="Times New Roman"/>
          <w:sz w:val="24"/>
          <w:szCs w:val="24"/>
        </w:rPr>
        <w:t>“Pacienta brīdinājuma kartīte. Svarīga informācija par kombinētajiem hormonālās kontracepcijas līdzekļiem un asins recekļu rašanās risku”, versija 1.0, 05.2019.</w:t>
      </w:r>
    </w:p>
    <w:p w14:paraId="620A22A9" w14:textId="77777777" w:rsidR="004941C8" w:rsidRDefault="004941C8" w:rsidP="004941C8"/>
    <w:p w14:paraId="672906DA" w14:textId="53793B12" w:rsidR="00297A96" w:rsidRPr="00297A96" w:rsidRDefault="00297A96" w:rsidP="00297A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b/>
          <w:bCs/>
          <w:sz w:val="24"/>
          <w:szCs w:val="24"/>
        </w:rPr>
        <w:t xml:space="preserve">Columvi </w:t>
      </w:r>
      <w:r w:rsidRPr="00297A96">
        <w:rPr>
          <w:rFonts w:ascii="Times New Roman" w:hAnsi="Times New Roman" w:cs="Times New Roman"/>
          <w:sz w:val="24"/>
          <w:szCs w:val="24"/>
        </w:rPr>
        <w:t>(</w:t>
      </w:r>
      <w:r w:rsidRPr="00297A96">
        <w:rPr>
          <w:rFonts w:ascii="Times New Roman" w:hAnsi="Times New Roman" w:cs="Times New Roman"/>
          <w:i/>
          <w:iCs/>
          <w:sz w:val="24"/>
          <w:szCs w:val="24"/>
        </w:rPr>
        <w:t>Glofitamabum</w:t>
      </w:r>
      <w:r w:rsidRPr="00297A96">
        <w:rPr>
          <w:rFonts w:ascii="Times New Roman" w:hAnsi="Times New Roman" w:cs="Times New Roman"/>
          <w:sz w:val="24"/>
          <w:szCs w:val="24"/>
        </w:rPr>
        <w:t>), Roche Registration GmbH, Vācija (</w:t>
      </w:r>
      <w:r w:rsidRPr="00297A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23.08.2023</w:t>
      </w:r>
      <w:r w:rsidRPr="00297A96">
        <w:rPr>
          <w:rFonts w:ascii="Times New Roman" w:hAnsi="Times New Roman" w:cs="Times New Roman"/>
          <w:sz w:val="24"/>
          <w:szCs w:val="24"/>
        </w:rPr>
        <w:t>):</w:t>
      </w:r>
    </w:p>
    <w:p w14:paraId="4F4FFE03" w14:textId="168F3F6C" w:rsidR="00297A96" w:rsidRPr="00033745" w:rsidRDefault="00297A96" w:rsidP="00297A96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033745">
        <w:rPr>
          <w:lang w:val="lv-LV"/>
        </w:rPr>
        <w:t>Svarīga informācija par drošumu audzēja uzliesmojuma riska mazināšanai un atgādinājums par pacienta kartīti, versija 1.0;</w:t>
      </w:r>
    </w:p>
    <w:p w14:paraId="04CAD849" w14:textId="6557041D" w:rsidR="00297A96" w:rsidRPr="002A3241" w:rsidRDefault="00297A96" w:rsidP="00466647">
      <w:pPr>
        <w:pStyle w:val="ListParagraph"/>
        <w:numPr>
          <w:ilvl w:val="0"/>
          <w:numId w:val="124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Pacienta kartīte. Svarīga drošuma informācija pacientiem, kuri saņem Columvi (glofitamabum), versija 1.0.</w:t>
      </w:r>
    </w:p>
    <w:p w14:paraId="4F724E62" w14:textId="77777777" w:rsidR="0013774F" w:rsidRPr="00297A96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Norādījumi par pioglitazonu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14:paraId="3951A42A" w14:textId="1AF50885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>at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celti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27C4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201B79CE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591C9087" w14:textId="77777777" w:rsidR="009D1F15" w:rsidRPr="009D1F15" w:rsidRDefault="009D1F1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9E551D0" w:rsidR="0013774F" w:rsidRPr="00C51762" w:rsidRDefault="0013774F" w:rsidP="00EE68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6858" w:rsidRPr="00C51762">
        <w:rPr>
          <w:rFonts w:ascii="Times New Roman" w:eastAsia="Times New Roman" w:hAnsi="Times New Roman" w:cs="Times New Roman"/>
          <w:i/>
          <w:sz w:val="24"/>
          <w:szCs w:val="24"/>
        </w:rPr>
        <w:t>ferric hydroxide dextran complex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atjaunoti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58">
        <w:rPr>
          <w:rFonts w:ascii="Times New Roman" w:eastAsia="Times New Roman" w:hAnsi="Times New Roman" w:cs="Times New Roman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2BBAE77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izrakstīšanu un ievadīšanu, lai mazinātu būtisku paaugstinātas jutības reakciju risku.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V2, 2023. gada janvāris.</w:t>
      </w:r>
    </w:p>
    <w:p w14:paraId="3520D1E4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pacientiem par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iespējamu būtisku alerģisku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reakciju risku,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lietojot dzelzi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intravenozi (i.v. - dzelzi ievada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injekcijas vai infūzijas veidā vēnā)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V2, 2023. gada janvāris.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20F3DE19" w14:textId="77777777" w:rsidR="00F3169B" w:rsidRDefault="00F3169B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2AAE54" w14:textId="6F86D2D6" w:rsidR="00F3169B" w:rsidRDefault="00F3169B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2028">
        <w:rPr>
          <w:rFonts w:ascii="Times New Roman" w:eastAsia="Times New Roman" w:hAnsi="Times New Roman"/>
          <w:b/>
          <w:sz w:val="24"/>
          <w:szCs w:val="24"/>
        </w:rPr>
        <w:t xml:space="preserve">Dabigatran Etexilate Accord </w:t>
      </w:r>
      <w:r w:rsidRPr="00A510CE">
        <w:rPr>
          <w:rFonts w:ascii="Times New Roman" w:eastAsia="Times New Roman" w:hAnsi="Times New Roman"/>
          <w:b/>
          <w:sz w:val="24"/>
          <w:szCs w:val="24"/>
        </w:rPr>
        <w:t>(</w:t>
      </w:r>
      <w:r w:rsidRPr="00A510CE">
        <w:rPr>
          <w:rFonts w:ascii="Times New Roman" w:eastAsia="Times New Roman" w:hAnsi="Times New Roman"/>
          <w:b/>
          <w:i/>
          <w:iCs/>
          <w:sz w:val="24"/>
          <w:szCs w:val="24"/>
        </w:rPr>
        <w:t>dabigatranum etexilatum</w:t>
      </w:r>
      <w:r w:rsidRPr="00A510CE">
        <w:rPr>
          <w:rFonts w:ascii="Times New Roman" w:eastAsia="Times New Roman" w:hAnsi="Times New Roman"/>
          <w:b/>
          <w:sz w:val="24"/>
          <w:szCs w:val="24"/>
        </w:rPr>
        <w:t>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AA2028">
        <w:rPr>
          <w:rFonts w:ascii="Times New Roman" w:eastAsia="Times New Roman" w:hAnsi="Times New Roman"/>
          <w:sz w:val="24"/>
          <w:szCs w:val="24"/>
        </w:rPr>
        <w:t>Accord Healthcare S.L.U.</w:t>
      </w:r>
      <w:r>
        <w:rPr>
          <w:rFonts w:ascii="Times New Roman" w:eastAsia="Times New Roman" w:hAnsi="Times New Roman"/>
          <w:sz w:val="24"/>
          <w:szCs w:val="24"/>
        </w:rPr>
        <w:t xml:space="preserve">, Spānija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(saskaņots </w:t>
      </w:r>
      <w:r>
        <w:rPr>
          <w:rFonts w:ascii="Times New Roman" w:eastAsia="Times New Roman" w:hAnsi="Times New Roman" w:cs="Times New Roman"/>
          <w:sz w:val="23"/>
          <w:szCs w:val="23"/>
        </w:rPr>
        <w:t>13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10.2023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.):</w:t>
      </w:r>
    </w:p>
    <w:p w14:paraId="7D07EB8A" w14:textId="77777777" w:rsidR="00597762" w:rsidRDefault="00597762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87287A" w14:textId="77777777" w:rsidR="00F3169B" w:rsidRPr="00A510CE" w:rsidRDefault="00F3169B" w:rsidP="00F3169B">
      <w:pPr>
        <w:rPr>
          <w:rFonts w:ascii="Times New Roman" w:hAnsi="Times New Roman"/>
          <w:sz w:val="24"/>
          <w:szCs w:val="24"/>
        </w:rPr>
      </w:pPr>
      <w:r w:rsidRPr="00A510CE">
        <w:rPr>
          <w:rFonts w:ascii="Times New Roman" w:hAnsi="Times New Roman"/>
          <w:sz w:val="24"/>
          <w:szCs w:val="24"/>
        </w:rPr>
        <w:t>Svarīga informācija veselības aprūpes speciālistiem par zāļu riska mazināšanu</w:t>
      </w:r>
    </w:p>
    <w:p w14:paraId="1728C549" w14:textId="3340DD80" w:rsidR="00F3169B" w:rsidRPr="00BC2E4C" w:rsidRDefault="00F3169B" w:rsidP="00F3169B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>Norādījumi dabigatrana etexilata izrakstīšanai primārai venozas trombembolijas profilaksei</w:t>
      </w:r>
      <w:r w:rsidR="007A16C6" w:rsidRPr="00BC2E4C">
        <w:rPr>
          <w:lang w:val="lv-LV" w:eastAsia="lv-LV"/>
        </w:rPr>
        <w:t xml:space="preserve">, </w:t>
      </w:r>
      <w:r w:rsidR="007A16C6"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122549D4" w14:textId="23CE6EB5" w:rsidR="00F3169B" w:rsidRPr="00BC2E4C" w:rsidRDefault="00F3169B" w:rsidP="00F3169B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>Norādījumi dabigatrana etexilata izrakstīšanai insulta profilaksei priekškambaru mirdzaritmijas gadījumā, dziļo vēnu trombozes (DZVT) un plaušu embolijas (PE) ārstēšanai un recidivējošas DZVT un PE profilaksei pieaugušajiem</w:t>
      </w:r>
      <w:r w:rsidR="007A16C6" w:rsidRPr="00BC2E4C">
        <w:rPr>
          <w:lang w:val="lv-LV" w:eastAsia="lv-LV"/>
        </w:rPr>
        <w:t xml:space="preserve">, </w:t>
      </w:r>
      <w:r w:rsidR="007A16C6"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3B8E085B" w14:textId="5508C85A" w:rsidR="00F3169B" w:rsidRPr="00BC2E4C" w:rsidRDefault="00F3169B" w:rsidP="00F3169B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>Izrakstīšanas norādījumi lietošanai bērniem</w:t>
      </w:r>
      <w:r w:rsidR="007A16C6" w:rsidRPr="00BC2E4C">
        <w:rPr>
          <w:lang w:val="lv-LV" w:eastAsia="lv-LV"/>
        </w:rPr>
        <w:t xml:space="preserve">, </w:t>
      </w:r>
      <w:r w:rsidR="007A16C6" w:rsidRPr="00BC2E4C">
        <w:rPr>
          <w:lang w:val="lv-LV"/>
        </w:rPr>
        <w:t>versija (1.0; 10/2023)</w:t>
      </w:r>
      <w:r w:rsidRPr="00BC2E4C">
        <w:rPr>
          <w:lang w:val="lv-LV" w:eastAsia="lv-LV"/>
        </w:rPr>
        <w:t>.</w:t>
      </w:r>
    </w:p>
    <w:p w14:paraId="665BDC3D" w14:textId="77777777" w:rsidR="00597762" w:rsidRPr="00597762" w:rsidRDefault="00597762" w:rsidP="005977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7418537"/>
    </w:p>
    <w:p w14:paraId="4F162609" w14:textId="5096DF51" w:rsidR="00597762" w:rsidRDefault="00597762" w:rsidP="0059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97762">
        <w:rPr>
          <w:rFonts w:ascii="Times New Roman" w:hAnsi="Times New Roman" w:cs="Times New Roman"/>
          <w:b/>
          <w:sz w:val="24"/>
          <w:szCs w:val="24"/>
        </w:rPr>
        <w:t>Danengo (</w:t>
      </w:r>
      <w:r w:rsidRPr="00597762">
        <w:rPr>
          <w:rFonts w:ascii="Times New Roman" w:hAnsi="Times New Roman" w:cs="Times New Roman"/>
          <w:b/>
          <w:i/>
          <w:iCs/>
          <w:sz w:val="24"/>
          <w:szCs w:val="24"/>
        </w:rPr>
        <w:t>dabigatranum etexilatum</w:t>
      </w:r>
      <w:r w:rsidRPr="005977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579A">
        <w:rPr>
          <w:rFonts w:ascii="Times New Roman" w:eastAsia="Times New Roman" w:hAnsi="Times New Roman"/>
          <w:sz w:val="24"/>
          <w:szCs w:val="24"/>
        </w:rPr>
        <w:t>TAD Pharma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(saskaņots </w:t>
      </w:r>
      <w:r>
        <w:rPr>
          <w:rFonts w:ascii="Times New Roman" w:eastAsia="Times New Roman" w:hAnsi="Times New Roman" w:cs="Times New Roman"/>
          <w:sz w:val="23"/>
          <w:szCs w:val="23"/>
        </w:rPr>
        <w:t>02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02.2024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.):</w:t>
      </w:r>
    </w:p>
    <w:p w14:paraId="35A561C9" w14:textId="77777777" w:rsidR="00597762" w:rsidRDefault="00597762" w:rsidP="0059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FBE09E1" w14:textId="77777777" w:rsidR="00597762" w:rsidRPr="00A510CE" w:rsidRDefault="00597762" w:rsidP="00597762">
      <w:pPr>
        <w:rPr>
          <w:rFonts w:ascii="Times New Roman" w:hAnsi="Times New Roman"/>
          <w:sz w:val="24"/>
          <w:szCs w:val="24"/>
        </w:rPr>
      </w:pPr>
      <w:r w:rsidRPr="00A510CE">
        <w:rPr>
          <w:rFonts w:ascii="Times New Roman" w:hAnsi="Times New Roman"/>
          <w:sz w:val="24"/>
          <w:szCs w:val="24"/>
        </w:rPr>
        <w:lastRenderedPageBreak/>
        <w:t>Svarīga informācija veselības aprūpes speciālistiem par zāļu riska mazināšanu</w:t>
      </w:r>
    </w:p>
    <w:p w14:paraId="588DB1B6" w14:textId="77777777" w:rsidR="00597762" w:rsidRPr="00BC2E4C" w:rsidRDefault="00597762" w:rsidP="00597762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 xml:space="preserve">Norādījumi dabigatrana etexilata izrakstīšanai primārai venozas trombembolijas profilaksei, </w:t>
      </w:r>
      <w:r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4EE77D11" w14:textId="77777777" w:rsidR="00597762" w:rsidRPr="00BC2E4C" w:rsidRDefault="00597762" w:rsidP="00597762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 xml:space="preserve">Norādījumi dabigatrana etexilata izrakstīšanai insulta profilaksei priekškambaru mirdzaritmijas gadījumā, dziļo vēnu trombozes (DZVT) un plaušu embolijas (PE) ārstēšanai un recidivējošas DZVT un PE profilaksei pieaugušajiem, </w:t>
      </w:r>
      <w:r w:rsidRPr="00BC2E4C">
        <w:rPr>
          <w:lang w:val="lv-LV"/>
        </w:rPr>
        <w:t>versija (1.0; 10/2023)</w:t>
      </w:r>
      <w:r w:rsidRPr="00BC2E4C">
        <w:rPr>
          <w:lang w:val="lv-LV" w:eastAsia="lv-LV"/>
        </w:rPr>
        <w:t>;</w:t>
      </w:r>
    </w:p>
    <w:p w14:paraId="21B5C8DF" w14:textId="77777777" w:rsidR="00597762" w:rsidRDefault="00597762" w:rsidP="00597762">
      <w:pPr>
        <w:pStyle w:val="ListParagraph"/>
        <w:numPr>
          <w:ilvl w:val="0"/>
          <w:numId w:val="207"/>
        </w:numPr>
        <w:autoSpaceDE w:val="0"/>
        <w:autoSpaceDN w:val="0"/>
        <w:adjustRightInd w:val="0"/>
        <w:spacing w:after="160" w:line="276" w:lineRule="auto"/>
        <w:jc w:val="both"/>
        <w:rPr>
          <w:lang w:val="lv-LV" w:eastAsia="lv-LV"/>
        </w:rPr>
      </w:pPr>
      <w:r w:rsidRPr="00BC2E4C">
        <w:rPr>
          <w:lang w:val="lv-LV" w:eastAsia="lv-LV"/>
        </w:rPr>
        <w:t xml:space="preserve">Izrakstīšanas norādījumi lietošanai bērniem, </w:t>
      </w:r>
      <w:r w:rsidRPr="00BC2E4C">
        <w:rPr>
          <w:lang w:val="lv-LV"/>
        </w:rPr>
        <w:t>versija (1.0; 10/2023)</w:t>
      </w:r>
      <w:r w:rsidRPr="00BC2E4C">
        <w:rPr>
          <w:lang w:val="lv-LV" w:eastAsia="lv-LV"/>
        </w:rPr>
        <w:t>.</w:t>
      </w:r>
    </w:p>
    <w:p w14:paraId="70975006" w14:textId="77777777" w:rsidR="00597762" w:rsidRDefault="00597762" w:rsidP="00597762">
      <w:pPr>
        <w:autoSpaceDE w:val="0"/>
        <w:autoSpaceDN w:val="0"/>
        <w:adjustRightInd w:val="0"/>
        <w:spacing w:line="276" w:lineRule="auto"/>
        <w:jc w:val="both"/>
        <w:rPr>
          <w:lang w:eastAsia="lv-LV"/>
        </w:rPr>
      </w:pPr>
    </w:p>
    <w:bookmarkEnd w:id="8"/>
    <w:p w14:paraId="3E16C095" w14:textId="2D6A4212" w:rsidR="00826D61" w:rsidRPr="009E5312" w:rsidRDefault="00826D61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Darzalex </w:t>
      </w:r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(daratumumabum),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Janssen-Cilag International NV, Beļģija (saskaņots 30.08.2022.):</w:t>
      </w:r>
    </w:p>
    <w:p w14:paraId="4D75DCA9" w14:textId="28691861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veselības aprūpes speciālistiem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</w:t>
      </w:r>
      <w:r w:rsidR="009E5312" w:rsidRPr="009E5312">
        <w:rPr>
          <w:rFonts w:ascii="Times New Roman" w:hAnsi="Times New Roman" w:cs="Times New Roman"/>
          <w:sz w:val="24"/>
          <w:szCs w:val="24"/>
        </w:rPr>
        <w:t>:</w:t>
      </w:r>
    </w:p>
    <w:p w14:paraId="3D9F1629" w14:textId="77777777" w:rsidR="00826D61" w:rsidRPr="009E5312" w:rsidRDefault="00826D61" w:rsidP="00F3169B">
      <w:pPr>
        <w:pStyle w:val="ListParagraph"/>
        <w:numPr>
          <w:ilvl w:val="0"/>
          <w:numId w:val="191"/>
        </w:numPr>
        <w:rPr>
          <w:lang w:val="lv-LV"/>
        </w:rPr>
      </w:pPr>
      <w:r w:rsidRPr="009E5312">
        <w:rPr>
          <w:lang w:val="lv-LV"/>
        </w:rPr>
        <w:t>Daratumumabs. Kāda ir daratumumaba ietekme uz asins saderības testu. Versija 1.0;</w:t>
      </w:r>
    </w:p>
    <w:p w14:paraId="1B2209C6" w14:textId="7D73F076" w:rsidR="00826D61" w:rsidRDefault="00826D61" w:rsidP="00F3169B">
      <w:pPr>
        <w:pStyle w:val="ListParagraph"/>
        <w:numPr>
          <w:ilvl w:val="0"/>
          <w:numId w:val="191"/>
        </w:numPr>
        <w:rPr>
          <w:lang w:val="lv-LV"/>
        </w:rPr>
      </w:pPr>
      <w:r w:rsidRPr="009E5312">
        <w:rPr>
          <w:lang w:val="lv-LV"/>
        </w:rPr>
        <w:t>Daratumumabs. Daratumumaba ietekmes izprašana un mazināšana asins saderības testos. Versija 1.0.</w:t>
      </w:r>
    </w:p>
    <w:p w14:paraId="11D0E544" w14:textId="77777777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pacientam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2CFF0D2A" w14:textId="2E729968" w:rsidR="00826D61" w:rsidRPr="009E5312" w:rsidRDefault="00826D61" w:rsidP="00F3169B">
      <w:pPr>
        <w:pStyle w:val="ListParagraph"/>
        <w:numPr>
          <w:ilvl w:val="0"/>
          <w:numId w:val="191"/>
        </w:numPr>
        <w:rPr>
          <w:lang w:val="lv-LV"/>
        </w:rPr>
      </w:pPr>
      <w:r w:rsidRPr="009E5312">
        <w:rPr>
          <w:lang w:val="lv-LV"/>
        </w:rPr>
        <w:t>Pacienta atgādinājuma karte.</w:t>
      </w:r>
      <w:r w:rsidR="009E5312" w:rsidRPr="009E5312">
        <w:rPr>
          <w:lang w:val="lv-LV"/>
        </w:rPr>
        <w:t xml:space="preserve"> Versija 1.0</w:t>
      </w:r>
    </w:p>
    <w:p w14:paraId="7994E829" w14:textId="77777777" w:rsidR="00826D61" w:rsidRPr="009E5312" w:rsidRDefault="00826D61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494BFC" w14:textId="6E43DAFA" w:rsidR="00176237" w:rsidRPr="009E5312" w:rsidRDefault="00176237" w:rsidP="00C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Daurismo ▼ </w:t>
      </w:r>
      <w:r w:rsidRPr="009E531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(Glasdegibum</w:t>
      </w:r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Pfizer Europe MA EEIG, Beļģija (saskaņots </w:t>
      </w:r>
      <w:r w:rsidR="00C460B2" w:rsidRPr="009E5312">
        <w:rPr>
          <w:rFonts w:ascii="Times New Roman" w:eastAsia="Times New Roman" w:hAnsi="Times New Roman" w:cs="Times New Roman"/>
          <w:sz w:val="23"/>
          <w:szCs w:val="23"/>
        </w:rPr>
        <w:t>25.01</w:t>
      </w:r>
      <w:r w:rsidR="00F3169B">
        <w:rPr>
          <w:rFonts w:ascii="Times New Roman" w:eastAsia="Times New Roman" w:hAnsi="Times New Roman" w:cs="Times New Roman"/>
          <w:sz w:val="23"/>
          <w:szCs w:val="23"/>
        </w:rPr>
        <w:t>.</w:t>
      </w:r>
      <w:r w:rsidR="00C460B2" w:rsidRPr="009E5312">
        <w:rPr>
          <w:rFonts w:ascii="Times New Roman" w:eastAsia="Times New Roman" w:hAnsi="Times New Roman" w:cs="Times New Roman"/>
          <w:sz w:val="23"/>
          <w:szCs w:val="23"/>
        </w:rPr>
        <w:t>2021.):</w:t>
      </w:r>
    </w:p>
    <w:p w14:paraId="0C125052" w14:textId="77777777" w:rsidR="00C460B2" w:rsidRPr="009E5312" w:rsidRDefault="00C460B2" w:rsidP="00F3169B">
      <w:pPr>
        <w:pStyle w:val="ListParagraph"/>
        <w:numPr>
          <w:ilvl w:val="0"/>
          <w:numId w:val="150"/>
        </w:numPr>
        <w:spacing w:line="256" w:lineRule="auto"/>
        <w:jc w:val="both"/>
        <w:rPr>
          <w:lang w:val="lv-LV" w:eastAsia="lv-LV"/>
        </w:rPr>
      </w:pPr>
      <w:r w:rsidRPr="009E5312">
        <w:rPr>
          <w:lang w:val="lv-LV"/>
        </w:rPr>
        <w:t xml:space="preserve">Svarīga </w:t>
      </w:r>
      <w:r w:rsidRPr="009E5312">
        <w:rPr>
          <w:lang w:val="lv-LV" w:eastAsia="lv-LV"/>
        </w:rPr>
        <w:t>informācija pacientam par zāļu riska mazināšanu, Daurismo Pacienta brīdinājuma kartīte v.1.0 Jan 2021;</w:t>
      </w:r>
    </w:p>
    <w:p w14:paraId="35A0222C" w14:textId="36AFB1F7" w:rsidR="00C460B2" w:rsidRPr="009E5312" w:rsidRDefault="00C460B2" w:rsidP="00F3169B">
      <w:pPr>
        <w:pStyle w:val="ListParagraph"/>
        <w:numPr>
          <w:ilvl w:val="0"/>
          <w:numId w:val="150"/>
        </w:numPr>
        <w:spacing w:line="256" w:lineRule="auto"/>
        <w:jc w:val="both"/>
        <w:rPr>
          <w:lang w:val="lv-LV"/>
        </w:rPr>
      </w:pPr>
      <w:r w:rsidRPr="009E5312">
        <w:rPr>
          <w:lang w:val="lv-LV" w:eastAsia="lv-LV"/>
        </w:rPr>
        <w:t>Svarīga informācija veselības aprūpes speciālistiem par zāļu riska mazināšanu. Daurismo pavadvēstule kartītei v.1.0 Jan 2021.</w:t>
      </w:r>
    </w:p>
    <w:p w14:paraId="1ACA7603" w14:textId="77777777" w:rsidR="00C460B2" w:rsidRDefault="00C460B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A5D1E2" w14:textId="77777777" w:rsidR="00176237" w:rsidRDefault="00176237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16FD6" w14:textId="5CF4EFF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14:paraId="5F1AEB06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"Daxas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52F3A" w14:textId="434ECD7C" w:rsidR="00CC380A" w:rsidRDefault="00CC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t>Deferasirox Accord</w:t>
      </w:r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E52F6">
        <w:rPr>
          <w:rFonts w:ascii="Times New Roman" w:eastAsia="Times New Roman" w:hAnsi="Times New Roman" w:cs="Times New Roman"/>
          <w:i/>
          <w:iCs/>
          <w:sz w:val="24"/>
          <w:szCs w:val="24"/>
        </w:rPr>
        <w:t>deferasiroxum</w:t>
      </w:r>
      <w:r w:rsidRPr="00CC380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C380A">
        <w:t xml:space="preserve"> </w:t>
      </w:r>
      <w:r w:rsidRPr="00CC380A">
        <w:rPr>
          <w:rFonts w:ascii="Times New Roman" w:eastAsia="Times New Roman" w:hAnsi="Times New Roman" w:cs="Times New Roman"/>
          <w:sz w:val="24"/>
          <w:szCs w:val="24"/>
        </w:rPr>
        <w:t>Accord Healthcare S.L.U., Spānija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47E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27.05.2022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8DF1433" w14:textId="0E77AC73" w:rsidR="00CC380A" w:rsidRPr="00C51762" w:rsidRDefault="00CC380A" w:rsidP="00F3169B">
      <w:pPr>
        <w:pStyle w:val="ListParagraph"/>
        <w:numPr>
          <w:ilvl w:val="0"/>
          <w:numId w:val="189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“Svarīga informācija, kas jāatceras par ārstēšanu ar Deferasirox Accord (deferasiroxum)”, versija v1.0;</w:t>
      </w:r>
    </w:p>
    <w:p w14:paraId="1116A8E5" w14:textId="7AFB5B67" w:rsidR="00CC380A" w:rsidRPr="00C51762" w:rsidRDefault="00CC380A" w:rsidP="00F3169B">
      <w:pPr>
        <w:pStyle w:val="ListParagraph"/>
        <w:numPr>
          <w:ilvl w:val="0"/>
          <w:numId w:val="189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“Deferasirox Accord (deferasiroxum) dozēšanas un bioloģiskās uzraudzības algoritms ārstam”, versija v1.0;</w:t>
      </w:r>
    </w:p>
    <w:p w14:paraId="412DD96D" w14:textId="1C8369E6" w:rsidR="00CC380A" w:rsidRPr="00C51762" w:rsidRDefault="00CC380A" w:rsidP="00F3169B">
      <w:pPr>
        <w:pStyle w:val="ListParagraph"/>
        <w:numPr>
          <w:ilvl w:val="0"/>
          <w:numId w:val="189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“Deferasirox Accord (deferasiroxum): Svarīga informācija par ārstēšanu un iespējamām blakusparādībām”, versija v1.0.</w:t>
      </w:r>
    </w:p>
    <w:p w14:paraId="78417AEE" w14:textId="03160775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8C4E1" w14:textId="77777777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7935D1A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</w:t>
      </w:r>
      <w:r w:rsidR="00C54817" w:rsidRPr="00C548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atcelti 21.07.2023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256719" w14:textId="77777777" w:rsidR="00FD638E" w:rsidRPr="00FD638E" w:rsidRDefault="00FD638E" w:rsidP="00F3169B">
      <w:pPr>
        <w:pStyle w:val="ListParagraph"/>
        <w:numPr>
          <w:ilvl w:val="0"/>
          <w:numId w:val="177"/>
        </w:numPr>
        <w:autoSpaceDE w:val="0"/>
        <w:autoSpaceDN w:val="0"/>
        <w:adjustRightInd w:val="0"/>
        <w:rPr>
          <w:color w:val="000000"/>
        </w:rPr>
      </w:pPr>
      <w:r w:rsidRPr="00FD638E">
        <w:rPr>
          <w:color w:val="000000"/>
        </w:rPr>
        <w:t>Deltyba (delamanid) Brošūra VAS (versija LV/DLM/1406/0001(6) 10/2021);</w:t>
      </w:r>
    </w:p>
    <w:p w14:paraId="52F10D70" w14:textId="77777777" w:rsidR="00FD638E" w:rsidRPr="002A3241" w:rsidRDefault="00FD638E" w:rsidP="00F3169B">
      <w:pPr>
        <w:pStyle w:val="ListParagraph"/>
        <w:numPr>
          <w:ilvl w:val="0"/>
          <w:numId w:val="177"/>
        </w:numPr>
        <w:autoSpaceDE w:val="0"/>
        <w:autoSpaceDN w:val="0"/>
        <w:adjustRightInd w:val="0"/>
        <w:rPr>
          <w:color w:val="000000"/>
          <w:lang w:val="it-IT"/>
        </w:rPr>
      </w:pPr>
      <w:r w:rsidRPr="002A3241">
        <w:rPr>
          <w:color w:val="000000"/>
          <w:lang w:val="it-IT"/>
        </w:rPr>
        <w:t>Deltyba (delamanid) Pamācība pacientiem (versija LV/DLM/1406/0002(4) 10/2021).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14:paraId="7A550976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14:paraId="2B58F62B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17EE18C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Sandoz d.d.,Slovēnija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atsaukts</w:t>
      </w:r>
      <w:r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03.2021</w:t>
      </w:r>
      <w:r w:rsidR="00995A6F"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64AADED" w14:textId="77777777" w:rsidR="0013774F" w:rsidRDefault="0013774F" w:rsidP="00BC5B1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4B00FD">
      <w:pPr>
        <w:pStyle w:val="ListParagraph"/>
        <w:numPr>
          <w:ilvl w:val="0"/>
          <w:numId w:val="111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33DAA70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</w:t>
      </w:r>
      <w:r w:rsidR="00BA4551" w:rsidRPr="00BA45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13.04.2023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3E4BD161" w14:textId="58F73FA9" w:rsidR="00BA4551" w:rsidRPr="00E3038B" w:rsidRDefault="00BA4551" w:rsidP="00F3169B">
      <w:pPr>
        <w:pStyle w:val="ListParagraph"/>
        <w:numPr>
          <w:ilvl w:val="0"/>
          <w:numId w:val="201"/>
        </w:numPr>
        <w:suppressAutoHyphens/>
        <w:autoSpaceDE w:val="0"/>
        <w:autoSpaceDN w:val="0"/>
        <w:jc w:val="both"/>
        <w:textAlignment w:val="baseline"/>
        <w:rPr>
          <w:rFonts w:eastAsia="Calibri"/>
          <w:lang w:val="lv-LV"/>
        </w:rPr>
      </w:pPr>
      <w:r w:rsidRPr="00E3038B">
        <w:rPr>
          <w:rFonts w:eastAsia="Calibri"/>
          <w:lang w:val="lv-LV"/>
        </w:rPr>
        <w:t>Rokasgrāmata ārstiem, kuri paraksta zāles Effentora</w:t>
      </w:r>
      <w:r w:rsidRPr="00E3038B">
        <w:rPr>
          <w:rFonts w:eastAsia="Calibri"/>
          <w:vertAlign w:val="superscript"/>
          <w:lang w:val="lv-LV"/>
        </w:rPr>
        <w:t>®</w:t>
      </w:r>
      <w:r w:rsidRPr="00E3038B">
        <w:rPr>
          <w:rFonts w:eastAsia="Calibri"/>
          <w:lang w:val="lv-LV"/>
        </w:rPr>
        <w:t xml:space="preserve"> aiz vaiga lietojamās tabletes (</w:t>
      </w:r>
      <w:r w:rsidRPr="00E3038B">
        <w:rPr>
          <w:rFonts w:eastAsia="Calibri"/>
          <w:i/>
          <w:iCs/>
          <w:lang w:val="lv-LV"/>
        </w:rPr>
        <w:t>fentanylum</w:t>
      </w:r>
      <w:r w:rsidRPr="00E3038B">
        <w:rPr>
          <w:rFonts w:eastAsia="Calibri"/>
          <w:lang w:val="lv-LV"/>
        </w:rPr>
        <w:t>),versija 03/2023_1.0;</w:t>
      </w:r>
    </w:p>
    <w:p w14:paraId="7DAC47D5" w14:textId="77777777" w:rsidR="00BA4551" w:rsidRPr="00BA4551" w:rsidRDefault="00BA4551" w:rsidP="00F3169B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4551">
        <w:rPr>
          <w:rFonts w:ascii="Times New Roman" w:eastAsia="Calibri" w:hAnsi="Times New Roman" w:cs="Times New Roman"/>
          <w:sz w:val="24"/>
          <w:szCs w:val="24"/>
        </w:rPr>
        <w:t>Rokasgrāmata farmaceitiem zāļu Effentora</w:t>
      </w:r>
      <w:r w:rsidRPr="00BA4551">
        <w:rPr>
          <w:rFonts w:ascii="Times New Roman" w:eastAsia="Calibri" w:hAnsi="Times New Roman" w:cs="Times New Roman"/>
          <w:sz w:val="24"/>
          <w:szCs w:val="24"/>
          <w:vertAlign w:val="superscript"/>
        </w:rPr>
        <w:t>®</w:t>
      </w:r>
      <w:r w:rsidRPr="00BA4551">
        <w:rPr>
          <w:rFonts w:ascii="Times New Roman" w:eastAsia="Calibri" w:hAnsi="Times New Roman" w:cs="Times New Roman"/>
          <w:sz w:val="24"/>
          <w:szCs w:val="24"/>
        </w:rPr>
        <w:t xml:space="preserve"> aiz vaiga lietojamās tabletes (</w:t>
      </w:r>
      <w:r w:rsidRPr="00BA4551">
        <w:rPr>
          <w:rFonts w:ascii="Times New Roman" w:eastAsia="Calibri" w:hAnsi="Times New Roman" w:cs="Times New Roman"/>
          <w:i/>
          <w:iCs/>
          <w:sz w:val="24"/>
          <w:szCs w:val="24"/>
        </w:rPr>
        <w:t>fentanylum</w:t>
      </w:r>
      <w:r w:rsidRPr="00BA4551">
        <w:rPr>
          <w:rFonts w:ascii="Times New Roman" w:eastAsia="Calibri" w:hAnsi="Times New Roman" w:cs="Times New Roman"/>
          <w:sz w:val="24"/>
          <w:szCs w:val="24"/>
        </w:rPr>
        <w:t>) izsniegšanai, versija 03/2023_1.0;</w:t>
      </w:r>
    </w:p>
    <w:p w14:paraId="554CAF2A" w14:textId="77777777" w:rsidR="00BA4551" w:rsidRPr="00BA4551" w:rsidRDefault="00BA4551" w:rsidP="00F3169B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4551">
        <w:rPr>
          <w:rFonts w:ascii="Times New Roman" w:eastAsia="Calibri" w:hAnsi="Times New Roman" w:cs="Times New Roman"/>
          <w:sz w:val="24"/>
          <w:szCs w:val="24"/>
        </w:rPr>
        <w:t>Rokasgrāmata pacientiem/aprūpētājiem Effentora</w:t>
      </w:r>
      <w:r w:rsidRPr="00BA4551">
        <w:rPr>
          <w:rFonts w:ascii="Times New Roman" w:eastAsia="Calibri" w:hAnsi="Times New Roman" w:cs="Times New Roman"/>
          <w:sz w:val="24"/>
          <w:szCs w:val="24"/>
          <w:vertAlign w:val="superscript"/>
        </w:rPr>
        <w:t>®</w:t>
      </w:r>
      <w:r w:rsidRPr="00BA4551">
        <w:rPr>
          <w:rFonts w:ascii="Times New Roman" w:eastAsia="Calibri" w:hAnsi="Times New Roman" w:cs="Times New Roman"/>
          <w:sz w:val="24"/>
          <w:szCs w:val="24"/>
        </w:rPr>
        <w:t xml:space="preserve"> aiz vaiga lietojamo tablešu drošai lietošanai (</w:t>
      </w:r>
      <w:r w:rsidRPr="00BA4551">
        <w:rPr>
          <w:rFonts w:ascii="Times New Roman" w:eastAsia="Calibri" w:hAnsi="Times New Roman" w:cs="Times New Roman"/>
          <w:i/>
          <w:iCs/>
          <w:sz w:val="24"/>
          <w:szCs w:val="24"/>
        </w:rPr>
        <w:t>fentanylum</w:t>
      </w:r>
      <w:r w:rsidRPr="00BA4551">
        <w:rPr>
          <w:rFonts w:ascii="Times New Roman" w:eastAsia="Calibri" w:hAnsi="Times New Roman" w:cs="Times New Roman"/>
          <w:sz w:val="24"/>
          <w:szCs w:val="24"/>
        </w:rPr>
        <w:t>), versija 03/2023_1.0.</w:t>
      </w:r>
    </w:p>
    <w:p w14:paraId="661D1FDF" w14:textId="79E8B09A" w:rsidR="0013774F" w:rsidRDefault="0013774F" w:rsidP="00BA4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r w:rsidRPr="009D3959">
        <w:rPr>
          <w:rFonts w:ascii="Times New Roman" w:hAnsi="Times New Roman" w:cs="Times New Roman"/>
          <w:sz w:val="24"/>
          <w:szCs w:val="24"/>
        </w:rPr>
        <w:t xml:space="preserve"> (prasugrels) 5 mg apvalkotas tabletes un 10 mg apvalkotas tabletes, Eli Lilly Nederland B.V. (saskaņots 17.03.2010):</w:t>
      </w:r>
    </w:p>
    <w:p w14:paraId="2ADF5950" w14:textId="77777777" w:rsidR="0013774F" w:rsidRPr="009D3959" w:rsidRDefault="0013774F" w:rsidP="00F3169B">
      <w:pPr>
        <w:pStyle w:val="BodytextAgency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54EA91FD" w:rsidR="0013774F" w:rsidRDefault="0013774F" w:rsidP="00F3169B">
      <w:pPr>
        <w:pStyle w:val="BodytextAgency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45EF6D27" w14:textId="0D2D3134" w:rsidR="001E2EEC" w:rsidRDefault="001E2EEC" w:rsidP="001E2EEC">
      <w:pPr>
        <w:pStyle w:val="BodytextAgency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Efigalo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1E2EEC">
        <w:rPr>
          <w:rFonts w:ascii="Times New Roman" w:eastAsia="Times New Roman" w:hAnsi="Times New Roman"/>
          <w:bCs/>
          <w:sz w:val="24"/>
          <w:szCs w:val="24"/>
        </w:rPr>
        <w:t>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Start w:id="9" w:name="_Hlk54780119"/>
      <w:r w:rsidRPr="004422F0">
        <w:rPr>
          <w:rFonts w:ascii="Times New Roman" w:eastAsia="Times New Roman" w:hAnsi="Times New Roman"/>
          <w:sz w:val="24"/>
          <w:szCs w:val="24"/>
        </w:rPr>
        <w:t>KRKA, d.d., Novo mesto</w:t>
      </w:r>
      <w:r>
        <w:rPr>
          <w:rFonts w:ascii="Times New Roman" w:eastAsia="Times New Roman" w:hAnsi="Times New Roman"/>
          <w:sz w:val="24"/>
          <w:szCs w:val="24"/>
        </w:rPr>
        <w:t>, Slovēnija</w:t>
      </w:r>
      <w:bookmarkEnd w:id="9"/>
      <w:r>
        <w:rPr>
          <w:rFonts w:ascii="Times New Roman" w:eastAsia="Times New Roman" w:hAnsi="Times New Roman"/>
          <w:sz w:val="24"/>
          <w:szCs w:val="24"/>
        </w:rPr>
        <w:t xml:space="preserve"> (saskaņots 19.04.2022):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3532B04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A60E2B" w14:textId="77777777" w:rsidR="001E2EEC" w:rsidRPr="00982324" w:rsidRDefault="001E2EEC" w:rsidP="00F3169B">
      <w:pPr>
        <w:pStyle w:val="ListParagraph"/>
        <w:numPr>
          <w:ilvl w:val="0"/>
          <w:numId w:val="185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r w:rsidRPr="00982324">
        <w:rPr>
          <w:lang w:val="lv-LV"/>
        </w:rPr>
        <w:t>Fingolimoda ordinētājam pārbaudāmo kontroljautājumu veidlapa: rekomendāciju apkopojums - versija 1.0;</w:t>
      </w:r>
    </w:p>
    <w:p w14:paraId="457A8008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pacientam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078E88C7" w14:textId="77777777" w:rsidR="001E2EEC" w:rsidRPr="00C51762" w:rsidRDefault="001E2EEC" w:rsidP="00F3169B">
      <w:pPr>
        <w:pStyle w:val="Default"/>
        <w:numPr>
          <w:ilvl w:val="0"/>
          <w:numId w:val="186"/>
        </w:numPr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>Pacienta vadlīnijas: svarīga informācija, kas jāatceras, ārstējoties ar fingolimodu - versija 1.0;</w:t>
      </w:r>
    </w:p>
    <w:p w14:paraId="0221F3EB" w14:textId="77777777" w:rsidR="001E2EEC" w:rsidRPr="00C51762" w:rsidRDefault="001E2EEC" w:rsidP="00F3169B">
      <w:pPr>
        <w:pStyle w:val="Default"/>
        <w:numPr>
          <w:ilvl w:val="0"/>
          <w:numId w:val="186"/>
        </w:numPr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>Fingolimoda pacienta grūtniecības atgādinājuma kartīte</w:t>
      </w:r>
      <w:r w:rsidRPr="00C51762">
        <w:rPr>
          <w:b/>
          <w:bCs/>
          <w:sz w:val="23"/>
          <w:szCs w:val="23"/>
          <w:lang w:val="lv-LV"/>
        </w:rPr>
        <w:t xml:space="preserve"> </w:t>
      </w:r>
      <w:r w:rsidRPr="00C51762">
        <w:rPr>
          <w:sz w:val="23"/>
          <w:szCs w:val="23"/>
          <w:lang w:val="lv-LV"/>
        </w:rPr>
        <w:t>- versija 1.0.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527DFB4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 w:rsidR="008C19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2F4AE976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r w:rsidR="008C19EA" w:rsidRPr="008C19EA">
        <w:rPr>
          <w:rFonts w:ascii="Times New Roman" w:eastAsia="Times New Roman" w:hAnsi="Times New Roman" w:cs="Times New Roman"/>
          <w:sz w:val="24"/>
          <w:szCs w:val="24"/>
        </w:rPr>
        <w:t>versija 4.0_05/2021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72857518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57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745703" w:rsidRPr="007457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17.10.2023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sdt>
      <w:sdtPr>
        <w:rPr>
          <w:rFonts w:ascii="Times New Roman" w:eastAsia="Calibri" w:hAnsi="Times New Roman" w:cs="Times New Roman"/>
          <w:sz w:val="24"/>
          <w:szCs w:val="24"/>
        </w:rPr>
        <w:id w:val="151801570"/>
        <w:placeholder>
          <w:docPart w:val="CC798427489C46989DFF0F93984AEF43"/>
        </w:placeholder>
      </w:sdtPr>
      <w:sdtEndPr/>
      <w:sdtContent>
        <w:p w14:paraId="6F6F7CE5" w14:textId="77777777" w:rsidR="00745703" w:rsidRPr="00745703" w:rsidRDefault="00745703" w:rsidP="00745703">
          <w:pPr>
            <w:numPr>
              <w:ilvl w:val="0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  <w:u w:val="single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  <w:u w:val="single"/>
            </w:rPr>
            <w:t>Svarīga informācija veselības aprūpes speciālistiem par zāļu riska mazināšanu:</w:t>
          </w:r>
        </w:p>
        <w:p w14:paraId="23173E4D" w14:textId="77777777" w:rsidR="00745703" w:rsidRPr="00745703" w:rsidRDefault="00745703" w:rsidP="00745703">
          <w:pPr>
            <w:numPr>
              <w:ilvl w:val="1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Pavadvēstule VAS “Eligard (</w:t>
          </w:r>
          <w:r w:rsidRPr="00745703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Leuprorelini acetas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) – izglītojošie materiāli veselības aprūpes speciālistam zāļu neefektivitātes riska mazināšanai ievadīšanas kļūdu dēļ – plakāta un izglītojošā video pārstrādātā versija”, versija V1.0, 25/Aug/2023.</w:t>
          </w:r>
        </w:p>
        <w:p w14:paraId="4DBDD308" w14:textId="77777777" w:rsidR="00745703" w:rsidRPr="00745703" w:rsidRDefault="00745703" w:rsidP="00745703">
          <w:pPr>
            <w:numPr>
              <w:ilvl w:val="1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Plakāts “Eligard (</w:t>
          </w:r>
          <w:r w:rsidRPr="00745703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Leuprorelini acetas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). Norādījumi zāļu sagatavošanai, sajaukšanai un ievadīšanai”, versija 2 LV;</w:t>
          </w:r>
        </w:p>
        <w:p w14:paraId="0655C98E" w14:textId="77777777" w:rsidR="00745703" w:rsidRPr="00745703" w:rsidRDefault="00745703" w:rsidP="00745703">
          <w:pPr>
            <w:numPr>
              <w:ilvl w:val="1"/>
              <w:numId w:val="201"/>
            </w:numPr>
            <w:suppressAutoHyphens/>
            <w:autoSpaceDE w:val="0"/>
            <w:autoSpaceDN w:val="0"/>
            <w:spacing w:after="0" w:line="240" w:lineRule="auto"/>
            <w:contextualSpacing/>
            <w:jc w:val="both"/>
            <w:textAlignment w:val="baseline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Videoinstrukcija sagatavošanai “ELIGARD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  <w:vertAlign w:val="superscript"/>
            </w:rPr>
            <w:t>®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 xml:space="preserve"> (</w:t>
          </w:r>
          <w:r w:rsidRPr="00745703">
            <w:rPr>
              <w:rFonts w:ascii="Times New Roman" w:eastAsia="Calibri" w:hAnsi="Times New Roman" w:cs="Times New Roman"/>
              <w:i/>
              <w:iCs/>
              <w:sz w:val="24"/>
              <w:szCs w:val="24"/>
            </w:rPr>
            <w:t>leuprorelini acetas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>) pulveris un šķīdinātājs injekciju šķīduma pagatavošanai. Norādījumi par Eligard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  <w:vertAlign w:val="superscript"/>
            </w:rPr>
            <w:t>®</w:t>
          </w:r>
          <w:r w:rsidRPr="00745703">
            <w:rPr>
              <w:rFonts w:ascii="Times New Roman" w:eastAsia="Calibri" w:hAnsi="Times New Roman" w:cs="Times New Roman"/>
              <w:sz w:val="24"/>
              <w:szCs w:val="24"/>
            </w:rPr>
            <w:t xml:space="preserve"> jaunās savienoto šļirču sistēmas sagatavošanu lietošanai, zāļu sajaukšanu un ievadīšanu.” V8 September 30, 2022.</w:t>
          </w:r>
        </w:p>
        <w:p w14:paraId="2421F26D" w14:textId="77777777" w:rsidR="00745703" w:rsidRDefault="00111D2B" w:rsidP="00745703">
          <w:pPr>
            <w:suppressAutoHyphens/>
            <w:autoSpaceDE w:val="0"/>
            <w:autoSpaceDN w:val="0"/>
            <w:spacing w:after="0" w:line="240" w:lineRule="auto"/>
            <w:ind w:left="2160"/>
            <w:contextualSpacing/>
            <w:jc w:val="both"/>
            <w:textAlignment w:val="baseline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76C19821" w14:textId="77777777" w:rsidR="00745703" w:rsidRDefault="00745703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7FB353" w14:textId="300F60D6" w:rsidR="00745703" w:rsidRPr="00745703" w:rsidRDefault="00745703" w:rsidP="00745703">
      <w:pPr>
        <w:suppressAutoHyphens/>
        <w:autoSpaceDE w:val="0"/>
        <w:autoSpaceDN w:val="0"/>
        <w:spacing w:after="0" w:line="240" w:lineRule="auto"/>
        <w:ind w:left="21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(atjaunināts 19.06.2019):</w:t>
      </w:r>
    </w:p>
    <w:p w14:paraId="4ACEB577" w14:textId="68A017A9" w:rsidR="0013774F" w:rsidRPr="00C51762" w:rsidRDefault="0013774F" w:rsidP="004B00FD">
      <w:pPr>
        <w:pStyle w:val="ListParagraph"/>
        <w:numPr>
          <w:ilvl w:val="0"/>
          <w:numId w:val="132"/>
        </w:numPr>
        <w:spacing w:after="160" w:line="256" w:lineRule="auto"/>
        <w:jc w:val="both"/>
        <w:rPr>
          <w:rFonts w:eastAsia="Cambria"/>
          <w:lang w:val="lv-LV"/>
        </w:rPr>
      </w:pPr>
      <w:r w:rsidRPr="00C51762">
        <w:rPr>
          <w:lang w:val="lv-LV"/>
        </w:rPr>
        <w:t xml:space="preserve">Svarīga informācija veselības aprūpes speciālistam. </w:t>
      </w:r>
      <w:r w:rsidRPr="00C51762">
        <w:rPr>
          <w:rFonts w:eastAsia="Cambria"/>
          <w:lang w:val="lv-LV"/>
        </w:rPr>
        <w:t>Informatīvs paziņojums par ellaOne® (ulipristāla acetāts 30 mg) Grūtniecības gadījumu reģistra izmantošanu pēcreģistrācijas uzraudzībā, versija 2.0.</w:t>
      </w:r>
    </w:p>
    <w:p w14:paraId="60B892F2" w14:textId="554B91C4" w:rsidR="00F32D1D" w:rsidRPr="00C51762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lv-LV"/>
        </w:rPr>
      </w:pPr>
    </w:p>
    <w:p w14:paraId="4F23F986" w14:textId="3228640B" w:rsidR="00F32D1D" w:rsidRPr="00C51762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lv-LV"/>
        </w:rPr>
      </w:pPr>
    </w:p>
    <w:p w14:paraId="5292D615" w14:textId="58C3FF97" w:rsidR="00F32D1D" w:rsidRPr="00C51762" w:rsidRDefault="00F32D1D" w:rsidP="00001A60">
      <w:pPr>
        <w:pStyle w:val="ListParagraph"/>
        <w:spacing w:line="256" w:lineRule="auto"/>
        <w:ind w:left="0"/>
        <w:jc w:val="both"/>
        <w:rPr>
          <w:rFonts w:eastAsia="Cambria"/>
          <w:lang w:val="lv-LV"/>
        </w:rPr>
      </w:pPr>
      <w:r w:rsidRPr="00C51762">
        <w:rPr>
          <w:b/>
          <w:lang w:val="lv-LV"/>
        </w:rPr>
        <w:t xml:space="preserve">Emtricitabine/Tenofovir disoproxil </w:t>
      </w:r>
      <w:bookmarkStart w:id="10" w:name="_Hlk74560481"/>
      <w:r w:rsidRPr="00C51762">
        <w:rPr>
          <w:b/>
          <w:lang w:val="lv-LV"/>
        </w:rPr>
        <w:t>Accordpharma</w:t>
      </w:r>
      <w:bookmarkEnd w:id="10"/>
      <w:r w:rsidRPr="00C51762">
        <w:rPr>
          <w:b/>
          <w:lang w:val="lv-LV"/>
        </w:rPr>
        <w:t xml:space="preserve"> </w:t>
      </w:r>
      <w:r w:rsidRPr="00C51762">
        <w:rPr>
          <w:bCs/>
          <w:lang w:val="lv-LV"/>
        </w:rPr>
        <w:t>(</w:t>
      </w:r>
      <w:r w:rsidRPr="00C51762">
        <w:rPr>
          <w:bCs/>
          <w:i/>
          <w:lang w:val="lv-LV"/>
        </w:rPr>
        <w:t>Emtricitabinum, Tenofovirum disoproxilum</w:t>
      </w:r>
      <w:r w:rsidRPr="00C51762">
        <w:rPr>
          <w:bCs/>
          <w:lang w:val="lv-LV"/>
        </w:rPr>
        <w:t xml:space="preserve">), </w:t>
      </w:r>
      <w:r w:rsidRPr="00C51762">
        <w:rPr>
          <w:lang w:val="lv-LV"/>
        </w:rPr>
        <w:t xml:space="preserve">Accord Healthcare B.V., </w:t>
      </w:r>
      <w:r w:rsidRPr="00C51762">
        <w:rPr>
          <w:bCs/>
          <w:lang w:val="lv-LV"/>
        </w:rPr>
        <w:t xml:space="preserve">Nīderlande (saskaņots </w:t>
      </w:r>
      <w:r w:rsidR="006D095D" w:rsidRPr="00C51762">
        <w:rPr>
          <w:bCs/>
          <w:lang w:val="lv-LV"/>
        </w:rPr>
        <w:t>08.10.</w:t>
      </w:r>
      <w:r w:rsidRPr="00C51762">
        <w:rPr>
          <w:bCs/>
          <w:lang w:val="lv-LV"/>
        </w:rPr>
        <w:t>2021):</w:t>
      </w:r>
    </w:p>
    <w:p w14:paraId="7FA99EC1" w14:textId="77777777" w:rsidR="00F32D1D" w:rsidRDefault="00F32D1D" w:rsidP="00001A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2A3241">
        <w:rPr>
          <w:rFonts w:ascii="Times New Roman" w:eastAsia="Times New Roman" w:hAnsi="Times New Roman"/>
          <w:b/>
          <w:sz w:val="24"/>
          <w:szCs w:val="24"/>
        </w:rPr>
        <w:t>S</w:t>
      </w:r>
      <w:r w:rsidRPr="00F62DD7"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93C50E5" w14:textId="77777777" w:rsidR="00F32D1D" w:rsidRPr="005D7ABE" w:rsidRDefault="00F32D1D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>Svarīga drošuma informācija zāļu izrakstītājiem par Emtricitabine/Tenofovir disoproxil Accordpharma 200 mg/245 mg apvalkoto tablešu lietošanu pirmskontakta profilaksei (PKP), versija 0.1;</w:t>
      </w:r>
    </w:p>
    <w:p w14:paraId="09F8218F" w14:textId="21C0A72D" w:rsidR="00F32D1D" w:rsidRPr="005D7ABE" w:rsidRDefault="00F32D1D" w:rsidP="00F3169B">
      <w:pPr>
        <w:pStyle w:val="ListParagraph"/>
        <w:numPr>
          <w:ilvl w:val="0"/>
          <w:numId w:val="16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lastRenderedPageBreak/>
        <w:t>Zāļu izrakstītāja kontrolsaraksts Emtricitabine/Tenofovir disoproxil Accordpharma 200 mg/245 mg apvalkoto tablešu lietošanas uzsākšana pirmskontakta proflaksei (PKP), versija 0.1</w:t>
      </w:r>
      <w:r w:rsidR="006D095D" w:rsidRPr="005D7ABE">
        <w:rPr>
          <w:lang w:val="lv-LV"/>
        </w:rPr>
        <w:t>;</w:t>
      </w:r>
    </w:p>
    <w:p w14:paraId="76DA2EF4" w14:textId="28F37319" w:rsidR="006D095D" w:rsidRPr="005D7ABE" w:rsidRDefault="006D095D" w:rsidP="00F3169B">
      <w:pPr>
        <w:pStyle w:val="ListParagraph"/>
        <w:numPr>
          <w:ilvl w:val="0"/>
          <w:numId w:val="169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6D095D">
        <w:rPr>
          <w:rFonts w:eastAsia="Calibri"/>
          <w:spacing w:val="-4"/>
          <w:w w:val="85"/>
          <w:lang w:val="lv-LV"/>
        </w:rPr>
        <w:t>Iespējamās Emtricitabine/Tenofovir disoproxil Accordpharma 200/245 mg apvalkoto tablešu (Emtricitabinum, Tenofovirum disoproxilum) ietekmes uz   nierēm un kauliem ar HIV-1 inficētiem pusaudžiem vecumā no 12 līdz 18 gadiem, versija 0.1</w:t>
      </w:r>
      <w:r w:rsidR="001B3552">
        <w:rPr>
          <w:rFonts w:eastAsia="Calibri"/>
          <w:spacing w:val="-4"/>
          <w:w w:val="85"/>
          <w:lang w:val="lv-LV"/>
        </w:rPr>
        <w:t>.</w:t>
      </w:r>
    </w:p>
    <w:p w14:paraId="0F2C1F8D" w14:textId="77777777" w:rsidR="00F32D1D" w:rsidRPr="005A7030" w:rsidRDefault="00F32D1D" w:rsidP="00F32D1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6B8B"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AC32B55" w14:textId="77777777" w:rsidR="00F32D1D" w:rsidRPr="00C51762" w:rsidRDefault="00F32D1D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ind w:left="709" w:hanging="425"/>
        <w:jc w:val="both"/>
        <w:rPr>
          <w:lang w:val="fr-FR"/>
        </w:rPr>
      </w:pPr>
      <w:r w:rsidRPr="00C51762">
        <w:rPr>
          <w:lang w:val="fr-FR"/>
        </w:rPr>
        <w:t xml:space="preserve">Informatīvs materiāls </w:t>
      </w:r>
      <w:r w:rsidRPr="002A3241">
        <w:rPr>
          <w:lang w:val="lv-LV"/>
        </w:rPr>
        <w:t>“Kā lietot Emtricitabine/Tenofovir disoproxil Accordpharma 200 mg/245 mg apvalkotās tabletes</w:t>
      </w:r>
      <w:r w:rsidRPr="00C51762">
        <w:rPr>
          <w:lang w:val="fr-FR"/>
        </w:rPr>
        <w:t>”, versija 0.1;</w:t>
      </w:r>
    </w:p>
    <w:p w14:paraId="1C621DD1" w14:textId="77777777" w:rsidR="00F32D1D" w:rsidRPr="00C51762" w:rsidRDefault="00F32D1D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ind w:left="709" w:hanging="425"/>
        <w:jc w:val="both"/>
        <w:rPr>
          <w:lang w:val="fr-FR"/>
        </w:rPr>
      </w:pPr>
      <w:r w:rsidRPr="00C51762">
        <w:rPr>
          <w:lang w:val="fr-FR"/>
        </w:rPr>
        <w:t>Pirmskontakta profilakses Pacienta atgādinājuma kartiņa.</w:t>
      </w:r>
    </w:p>
    <w:p w14:paraId="6448BCC8" w14:textId="77777777" w:rsidR="00F32D1D" w:rsidRPr="00F32D1D" w:rsidRDefault="00F32D1D" w:rsidP="00F32D1D">
      <w:pPr>
        <w:spacing w:line="256" w:lineRule="auto"/>
        <w:jc w:val="both"/>
        <w:rPr>
          <w:rFonts w:eastAsia="Cambria"/>
          <w:lang w:val="fr-FR"/>
        </w:rPr>
      </w:pP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4B00FD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Svarīga informācija veselības aprūpes speciālistiem par zāļu riska mazināšanu “Ieteikumi veselības aprūpes speciālistiem par nieru darbības kontrolēšanu un devu pielāgošanu pieaugušiem pacientiem, kuri saņem tenofovīra disoproksilu”, versija V04_24.04.2018;</w:t>
      </w:r>
    </w:p>
    <w:p w14:paraId="2E85F1AB" w14:textId="77777777" w:rsidR="0013774F" w:rsidRPr="004D10D0" w:rsidRDefault="0013774F" w:rsidP="004B00FD">
      <w:pPr>
        <w:pStyle w:val="ListParagraph"/>
        <w:numPr>
          <w:ilvl w:val="0"/>
          <w:numId w:val="123"/>
        </w:numPr>
        <w:autoSpaceDE w:val="0"/>
        <w:autoSpaceDN w:val="0"/>
        <w:adjustRightInd w:val="0"/>
        <w:rPr>
          <w:bCs/>
          <w:lang w:val="lv-LV"/>
        </w:rPr>
      </w:pPr>
      <w:r w:rsidRPr="002A3241">
        <w:rPr>
          <w:lang w:val="lv-LV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“Ieteikumi veselības aprūpes speciālistiem par nieru darbības kontrolēšanu un devu pielāgošanu pieaugušiem pacientiem, kas saņem tenofovīra disoproksilu”,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r w:rsidRPr="000E3269">
        <w:rPr>
          <w:b/>
          <w:bCs/>
        </w:rPr>
        <w:t>Saskaņots 16.03.2017</w:t>
      </w:r>
      <w:r w:rsidRPr="000E3269">
        <w:rPr>
          <w:bCs/>
        </w:rPr>
        <w:t>);</w:t>
      </w:r>
    </w:p>
    <w:p w14:paraId="4DB30CB5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lang w:val="lv-LV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3269"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14:paraId="6378CE80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14:paraId="32E800C3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14:paraId="097201C0" w14:textId="77777777" w:rsidR="0013774F" w:rsidRPr="00C51762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fr-FR"/>
        </w:rPr>
      </w:pPr>
      <w:r w:rsidRPr="00C51762">
        <w:rPr>
          <w:bCs/>
          <w:lang w:val="fr-FR"/>
        </w:rPr>
        <w:t>Pacienta atgādinājuma karte: “Emtricitabine/Tenofovir disoproxil Krka PrEP indikācijai”, versija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BC5B11">
      <w:pPr>
        <w:pStyle w:val="ListParagraph"/>
        <w:numPr>
          <w:ilvl w:val="2"/>
          <w:numId w:val="24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tenofovīra disoproksila fumarātu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4B00FD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>Informatīvā brošūra par pirmskontakta profilaksi riskam pakļautam indivīdam, versija MYL‐LV‐18‐69 2018. gada jūlijs;</w:t>
      </w:r>
    </w:p>
    <w:p w14:paraId="2847F80B" w14:textId="77777777" w:rsidR="0013774F" w:rsidRPr="00C51762" w:rsidRDefault="0013774F" w:rsidP="004B00FD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C51762">
        <w:rPr>
          <w:lang w:val="lv-LV"/>
        </w:rPr>
        <w:t>Atgādinājuma kartīte pacientam par Emtricitabine/Tenofovir disoproxil Mylan lietošanu, versija MYL‐LV‐18‐70 2018. gada jūlijs.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24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(vers.1.4);</w:t>
      </w:r>
    </w:p>
    <w:p w14:paraId="36E3D673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Informatīvā brošūra par pirmskontakta profilaksi riskam pakļautam indivīdam (vers.1.4);</w:t>
      </w:r>
    </w:p>
    <w:p w14:paraId="5DA6C47B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t>Zāļu izrakstītāja kontrolsaraksts Emtricitabīna/tenofovīra disoproksila terapijas sākšana pirmskontakta profilaksei (PKP) (vers.1.4).</w:t>
      </w:r>
    </w:p>
    <w:p w14:paraId="61CC8031" w14:textId="77777777" w:rsidR="0013774F" w:rsidRPr="00C51762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fr-FR"/>
        </w:rPr>
      </w:pPr>
      <w:r w:rsidRPr="00C51762">
        <w:rPr>
          <w:bCs/>
          <w:lang w:val="fr-FR"/>
        </w:rPr>
        <w:t xml:space="preserve">Pacienta atgādinājuma karte; Versija 2.1; 2018. gada decembris </w:t>
      </w:r>
    </w:p>
    <w:p w14:paraId="7D5ECC03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A3241">
        <w:rPr>
          <w:rFonts w:ascii="Times New Roman" w:eastAsia="Times New Roman" w:hAnsi="Times New Roman" w:cs="Times New Roman"/>
          <w:b/>
          <w:sz w:val="24"/>
          <w:szCs w:val="24"/>
        </w:rPr>
        <w:t>B.V., Nīderlande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>, (atjaunināts 04.10.2019.):</w:t>
      </w:r>
    </w:p>
    <w:p w14:paraId="66EEDAEB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14741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BC5B11">
      <w:pPr>
        <w:pStyle w:val="ListParagraph"/>
        <w:numPr>
          <w:ilvl w:val="2"/>
          <w:numId w:val="26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2A3241">
        <w:rPr>
          <w:lang w:val="lv-LV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4B00FD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>nformatīvā brošūra par pirmskontakta profilaksi zāļu parakstītājiem “Svarīga drošuma informācija zāļu parakstītājiem par Emtricitabine/Tenofovir disoproxil Zentiva pirmskontakta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4B00FD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2A3241">
        <w:rPr>
          <w:lang w:val="lv-LV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063BD83A" w:rsidR="0013774F" w:rsidRDefault="0013774F" w:rsidP="00BC5B11">
      <w:pPr>
        <w:pStyle w:val="ListParagraph"/>
        <w:numPr>
          <w:ilvl w:val="0"/>
          <w:numId w:val="27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40E2CD7C" w14:textId="77777777" w:rsidR="002B5EE9" w:rsidRPr="00B95D1D" w:rsidRDefault="002B5EE9" w:rsidP="002B5EE9">
      <w:pPr>
        <w:pStyle w:val="ListParagraph"/>
        <w:spacing w:line="276" w:lineRule="auto"/>
        <w:ind w:left="1440"/>
        <w:jc w:val="both"/>
        <w:rPr>
          <w:lang w:val="lv-LV"/>
        </w:rPr>
      </w:pPr>
    </w:p>
    <w:p w14:paraId="69526A5B" w14:textId="7ABB5D30" w:rsidR="0013774F" w:rsidRDefault="002B5EE9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EE9">
        <w:rPr>
          <w:rFonts w:ascii="Times New Roman" w:eastAsia="Times New Roman" w:hAnsi="Times New Roman" w:cs="Times New Roman"/>
          <w:b/>
          <w:sz w:val="24"/>
          <w:szCs w:val="24"/>
        </w:rPr>
        <w:t>Enspryng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="009E6E3B" w:rsidRPr="006E11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EE9">
        <w:rPr>
          <w:rFonts w:ascii="Times New Roman" w:eastAsia="Times New Roman" w:hAnsi="Times New Roman"/>
          <w:sz w:val="24"/>
          <w:szCs w:val="24"/>
        </w:rPr>
        <w:t>(satralizumab) 120 mg šķīdums injekcijām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B5EE9">
        <w:rPr>
          <w:rFonts w:ascii="Times New Roman" w:eastAsia="Times New Roman" w:hAnsi="Times New Roman"/>
          <w:sz w:val="24"/>
          <w:szCs w:val="24"/>
        </w:rPr>
        <w:t>Roche Registration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30.07.2021):</w:t>
      </w:r>
    </w:p>
    <w:p w14:paraId="2E26C56C" w14:textId="3D6AC3B8" w:rsidR="002B5EE9" w:rsidRPr="002A3241" w:rsidRDefault="002B5EE9" w:rsidP="00F3169B">
      <w:pPr>
        <w:pStyle w:val="ListParagraph"/>
        <w:numPr>
          <w:ilvl w:val="0"/>
          <w:numId w:val="171"/>
        </w:numPr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lang w:val="lv-LV"/>
        </w:rPr>
      </w:pPr>
      <w:r w:rsidRPr="002A3241">
        <w:rPr>
          <w:lang w:val="lv-LV"/>
        </w:rPr>
        <w:t>Pacienta brīdinājuma kartīte - EDM-ENY- RMPv2-Jul2021.</w:t>
      </w:r>
    </w:p>
    <w:p w14:paraId="43E3434F" w14:textId="49BE91C8" w:rsidR="008C30C1" w:rsidRDefault="008C30C1" w:rsidP="008C30C1">
      <w:pPr>
        <w:autoSpaceDE w:val="0"/>
        <w:autoSpaceDN w:val="0"/>
        <w:adjustRightInd w:val="0"/>
        <w:spacing w:line="276" w:lineRule="auto"/>
        <w:jc w:val="both"/>
      </w:pPr>
    </w:p>
    <w:p w14:paraId="198BA3AD" w14:textId="014F525C" w:rsidR="008C30C1" w:rsidRPr="005A7B6B" w:rsidRDefault="008C30C1" w:rsidP="009F44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A7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Enhertu </w:t>
      </w:r>
      <w:r w:rsidRPr="009F447A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5A7B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trastuzumabum deruxtecanum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5A7B6B" w:rsidRPr="005A7B6B">
        <w:t xml:space="preserve"> </w:t>
      </w:r>
      <w:r w:rsidR="005A7B6B">
        <w:t>p</w:t>
      </w:r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ulveris infūziju šķīduma koncentrāta pagatavošanai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A7B6B"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Daiichi Sankyo Europe GmbH, Vācija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0847E2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atjaunināt</w:t>
      </w:r>
      <w:r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s</w:t>
      </w:r>
      <w:r w:rsidR="002B4F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 xml:space="preserve"> 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08</w:t>
      </w:r>
      <w:r w:rsidR="003876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.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02</w:t>
      </w:r>
      <w:r w:rsidR="003876DB" w:rsidRPr="005A7B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.202</w:t>
      </w:r>
      <w:r w:rsidR="00875F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GB"/>
        </w:rPr>
        <w:t>3</w:t>
      </w:r>
      <w:r w:rsidRPr="005A7B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22B0D6C5" w14:textId="77777777" w:rsidR="00875F88" w:rsidRPr="00875F88" w:rsidRDefault="00875F88" w:rsidP="00875F88">
      <w:pPr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Svarīga informācija </w:t>
      </w:r>
      <w:r w:rsidRPr="00875F88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pacientam</w:t>
      </w: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 par zāļu riska mazināšanu:</w:t>
      </w:r>
    </w:p>
    <w:p w14:paraId="752C1443" w14:textId="77777777" w:rsidR="00875F88" w:rsidRPr="00875F88" w:rsidRDefault="00875F88" w:rsidP="00F3169B">
      <w:pPr>
        <w:numPr>
          <w:ilvl w:val="0"/>
          <w:numId w:val="17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>Pacienta brīdinājuma kartīte, versija 2.0, 08/2022.</w:t>
      </w:r>
    </w:p>
    <w:p w14:paraId="3712403B" w14:textId="77777777" w:rsidR="00875F88" w:rsidRPr="00875F88" w:rsidRDefault="00875F88" w:rsidP="00875F88">
      <w:pPr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Svarīga informācija </w:t>
      </w:r>
      <w:r w:rsidRPr="00875F88"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  <w:t>veselības aprūpes speciālistiem</w:t>
      </w:r>
      <w:r w:rsidRPr="00875F88">
        <w:rPr>
          <w:rFonts w:asciiTheme="majorBidi" w:eastAsia="Times New Roman" w:hAnsiTheme="majorBidi" w:cstheme="majorBidi"/>
          <w:sz w:val="24"/>
          <w:szCs w:val="24"/>
        </w:rPr>
        <w:t xml:space="preserve"> par zāļu riska mazināšanu:</w:t>
      </w:r>
    </w:p>
    <w:p w14:paraId="5236F4DE" w14:textId="77777777" w:rsidR="00875F88" w:rsidRPr="005C2E68" w:rsidRDefault="00875F88" w:rsidP="00F3169B">
      <w:pPr>
        <w:numPr>
          <w:ilvl w:val="0"/>
          <w:numId w:val="17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C2E68">
        <w:rPr>
          <w:rFonts w:asciiTheme="majorBidi" w:eastAsia="Times New Roman" w:hAnsiTheme="majorBidi" w:cstheme="majorBidi"/>
          <w:sz w:val="24"/>
          <w:szCs w:val="24"/>
        </w:rPr>
        <w:t>Norādes veselības aprūpes speciālistiem, versija 3.0, 12/2022,</w:t>
      </w:r>
    </w:p>
    <w:p w14:paraId="215CD5E5" w14:textId="77777777" w:rsidR="00875F88" w:rsidRPr="005C2E68" w:rsidRDefault="00875F88" w:rsidP="00F3169B">
      <w:pPr>
        <w:numPr>
          <w:ilvl w:val="0"/>
          <w:numId w:val="170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C2E68">
        <w:rPr>
          <w:rFonts w:asciiTheme="majorBidi" w:eastAsia="Times New Roman" w:hAnsiTheme="majorBidi" w:cstheme="majorBidi"/>
          <w:sz w:val="24"/>
          <w:szCs w:val="24"/>
        </w:rPr>
        <w:t>Rokasgrāmata veselības aprūpes speciālistiem par zāļu lietošanas kļūdu novēršanu, versija 1.0, 01/2023.</w:t>
      </w: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29BF6C44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91E">
        <w:rPr>
          <w:rFonts w:ascii="Times New Roman" w:hAnsi="Times New Roman" w:cs="Times New Roman"/>
          <w:b/>
          <w:sz w:val="24"/>
          <w:szCs w:val="24"/>
        </w:rPr>
        <w:lastRenderedPageBreak/>
        <w:t>Entyvio</w:t>
      </w:r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(vedolizumabum), Takeda Pharma A/S, Dānija </w:t>
      </w:r>
      <w:r w:rsidR="0041610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610B" w:rsidRPr="004161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atcelti 10.08.2023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E051716" w14:textId="77777777" w:rsidR="009F447A" w:rsidRDefault="009F447A" w:rsidP="009F447A">
      <w:pPr>
        <w:numPr>
          <w:ilvl w:val="0"/>
          <w:numId w:val="5"/>
        </w:numPr>
        <w:spacing w:after="0" w:line="276" w:lineRule="auto"/>
        <w:ind w:left="720"/>
        <w:jc w:val="both"/>
        <w:rPr>
          <w:rFonts w:ascii="Times New Roman" w:eastAsia="SimSun" w:hAnsi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Entyvio (vedolizumaba) izrakstīšana: lietošanas risks pacientiem ar čūlaino kolītu un Krona slimību, v.</w:t>
      </w:r>
      <w:r>
        <w:rPr>
          <w:rFonts w:ascii="Times New Roman" w:hAnsi="Times New Roman"/>
          <w:sz w:val="24"/>
          <w:szCs w:val="24"/>
        </w:rPr>
        <w:t xml:space="preserve"> C-ANPROM/LV/ENTY/0046</w:t>
      </w:r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;</w:t>
      </w:r>
    </w:p>
    <w:p w14:paraId="44535C1E" w14:textId="77777777" w:rsidR="009F447A" w:rsidRDefault="009F447A" w:rsidP="009F447A">
      <w:pPr>
        <w:numPr>
          <w:ilvl w:val="0"/>
          <w:numId w:val="5"/>
        </w:numPr>
        <w:spacing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pacientam par zāļu riska mazināšanu. Entyvio (vedolizumabs) pacienta kartīte, v. C-ANPROM/LV/ENTY/0047.</w:t>
      </w:r>
    </w:p>
    <w:p w14:paraId="6FE707E5" w14:textId="6D3B7BB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28.08.2019.):</w:t>
      </w:r>
    </w:p>
    <w:p w14:paraId="24CB387F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Envarsus ilgstošās darbības tabletes v. 1.0;</w:t>
      </w:r>
    </w:p>
    <w:p w14:paraId="23431962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57523C9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mikrogrami šķīdums injekcijām pildspalvveida pilnšļircē, </w:t>
      </w:r>
      <w:r w:rsidR="00660458" w:rsidRPr="00660458">
        <w:rPr>
          <w:rFonts w:ascii="Times New Roman" w:hAnsi="Times New Roman" w:cs="Times New Roman"/>
          <w:color w:val="000000"/>
          <w:sz w:val="24"/>
          <w:szCs w:val="24"/>
        </w:rPr>
        <w:t>Viatris Healthcare Limited, Īrija</w:t>
      </w:r>
      <w:r w:rsidR="00660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660458">
        <w:rPr>
          <w:rFonts w:ascii="Times New Roman" w:eastAsia="Times New Roman" w:hAnsi="Times New Roman" w:cs="Times New Roman"/>
          <w:bCs/>
          <w:sz w:val="24"/>
          <w:szCs w:val="24"/>
        </w:rPr>
        <w:t>09.2023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22A6547" w14:textId="3E102CA9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en-US"/>
        </w:rPr>
      </w:pPr>
      <w:r w:rsidRPr="002A3241">
        <w:rPr>
          <w:lang w:val="en-US"/>
        </w:rPr>
        <w:t>Epipen izrakstīšanas pārbaudes lapa veselības aprūpes speciālistam</w:t>
      </w:r>
      <w:r w:rsidR="006705C4" w:rsidRPr="002A3241">
        <w:rPr>
          <w:lang w:val="en-US"/>
        </w:rPr>
        <w:t xml:space="preserve"> (v3.</w:t>
      </w:r>
      <w:r w:rsidR="00660458" w:rsidRPr="002A3241">
        <w:rPr>
          <w:lang w:val="en-US"/>
        </w:rPr>
        <w:t>1</w:t>
      </w:r>
      <w:r w:rsidR="006705C4" w:rsidRPr="002A3241">
        <w:rPr>
          <w:lang w:val="en-US"/>
        </w:rPr>
        <w:t>)</w:t>
      </w:r>
      <w:r w:rsidRPr="002A3241">
        <w:rPr>
          <w:lang w:val="en-US"/>
        </w:rPr>
        <w:t>;</w:t>
      </w:r>
    </w:p>
    <w:p w14:paraId="5F7C4449" w14:textId="22C5097A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en-US"/>
        </w:rPr>
      </w:pPr>
      <w:r w:rsidRPr="002A3241">
        <w:rPr>
          <w:lang w:val="en-US"/>
        </w:rPr>
        <w:t>Informācija pacientam par zāļu Epipen riska mazināšanu</w:t>
      </w:r>
      <w:r w:rsidR="006705C4" w:rsidRPr="002A3241">
        <w:rPr>
          <w:lang w:val="en-US"/>
        </w:rPr>
        <w:t xml:space="preserve"> (v3.</w:t>
      </w:r>
      <w:r w:rsidR="00660458" w:rsidRPr="002A3241">
        <w:rPr>
          <w:lang w:val="en-US"/>
        </w:rPr>
        <w:t>1</w:t>
      </w:r>
      <w:r w:rsidR="006705C4" w:rsidRPr="002A3241">
        <w:rPr>
          <w:lang w:val="en-US"/>
        </w:rPr>
        <w:t>)</w:t>
      </w:r>
      <w:r w:rsidRPr="002A3241">
        <w:rPr>
          <w:lang w:val="en-US"/>
        </w:rPr>
        <w:t>;</w:t>
      </w:r>
    </w:p>
    <w:p w14:paraId="3D548926" w14:textId="77777777" w:rsidR="0013774F" w:rsidRPr="00B83EAB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4056E599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Erelzi </w:t>
      </w:r>
      <w:r w:rsidRPr="00B83EAB">
        <w:rPr>
          <w:rFonts w:ascii="Times New Roman" w:eastAsia="Times New Roman" w:hAnsi="Times New Roman"/>
          <w:sz w:val="24"/>
          <w:szCs w:val="24"/>
        </w:rPr>
        <w:t>(etanercept) 25 mg šķīdums injekcijām pilnšļircē, 50 mg šķīdums injekcijām pilnšļircē un 50 mg šķīdums injekcijām pildspalvveida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04AA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503A3B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="00503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491BAC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17B76C78" w14:textId="45DB1EF7" w:rsidR="0013774F" w:rsidRPr="002A3241" w:rsidRDefault="0013774F" w:rsidP="00BC5B1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 xml:space="preserve">Svarīga informācija pacientam par zāļu riska mazināšanu: Pacienta brīdinājuma kartīte, versija </w:t>
      </w:r>
      <w:r w:rsidR="00491BAC" w:rsidRPr="002A3241">
        <w:rPr>
          <w:lang w:val="lv-LV"/>
        </w:rPr>
        <w:t>2</w:t>
      </w:r>
      <w:r w:rsidRPr="002A3241">
        <w:rPr>
          <w:lang w:val="lv-LV"/>
        </w:rPr>
        <w:t>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Erivedge*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87518D" w:rsidRDefault="00AB07B7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veselības aprūpes speciālistam par zāļu riska mazināšanu, versija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87518D" w:rsidRDefault="00AB07B7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pacientam par zāļu riska mazināšanu, versija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“Erivedge Grūtniecības nepieļaušanas programma: informācija pacientam, kurš lieto Erivedge”.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4B00FD">
      <w:pPr>
        <w:pStyle w:val="ListParagraph"/>
        <w:numPr>
          <w:ilvl w:val="0"/>
          <w:numId w:val="109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409B1084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Registration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E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1A2E36" w:rsidRPr="001A2E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29.11.2023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4FE6EB8" w14:textId="441577C7" w:rsidR="001A2E36" w:rsidRPr="00597762" w:rsidRDefault="001A2E36" w:rsidP="001A2E36">
      <w:pPr>
        <w:pStyle w:val="ListParagraph"/>
        <w:numPr>
          <w:ilvl w:val="0"/>
          <w:numId w:val="109"/>
        </w:numPr>
        <w:rPr>
          <w:lang w:val="lv-LV"/>
        </w:rPr>
      </w:pPr>
      <w:r w:rsidRPr="00597762">
        <w:rPr>
          <w:u w:val="single"/>
          <w:lang w:val="lv-LV"/>
        </w:rPr>
        <w:lastRenderedPageBreak/>
        <w:t>Svarīga informācija veselības aprūpes speciālistiem par zāļu riska mazināšanu</w:t>
      </w:r>
      <w:r w:rsidRPr="00597762">
        <w:rPr>
          <w:lang w:val="lv-LV"/>
        </w:rPr>
        <w:t xml:space="preserve"> “drošuma pārbaudes jautājumu saraksts ārstiem, kuri izraksta zāles Pirfenidonum”, versija Pirfenidonum-LV_v1-ESB-RMPv12.1-Nov-2023.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14:paraId="48D11489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01F5714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E0CAB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CA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47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69E71B85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veselības aprūpes speciālistiem par zāļu riska mazināšanu:</w:t>
      </w:r>
    </w:p>
    <w:p w14:paraId="6217A504" w14:textId="4FB392D8" w:rsidR="003547B8" w:rsidRPr="000D66C8" w:rsidRDefault="003547B8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rPr>
          <w:lang w:val="lv-LV"/>
        </w:rPr>
      </w:pPr>
      <w:r w:rsidRPr="000D66C8">
        <w:rPr>
          <w:lang w:val="lv-LV"/>
        </w:rPr>
        <w:t>Exjade-Deferasiroksa dozēšanas un bioloģiskās uzraudzības algoritms ārstam, versija 2.</w:t>
      </w:r>
      <w:r w:rsidR="00CE0CAB">
        <w:rPr>
          <w:lang w:val="lv-LV"/>
        </w:rPr>
        <w:t>1</w:t>
      </w:r>
      <w:r w:rsidRPr="000D66C8">
        <w:rPr>
          <w:lang w:val="lv-LV"/>
        </w:rPr>
        <w:t>_</w:t>
      </w:r>
      <w:r w:rsidR="00CE0CAB">
        <w:rPr>
          <w:lang w:val="lv-LV"/>
        </w:rPr>
        <w:t>11</w:t>
      </w:r>
      <w:r w:rsidRPr="000D66C8">
        <w:rPr>
          <w:lang w:val="lv-LV"/>
        </w:rPr>
        <w:t>-2022;</w:t>
      </w:r>
    </w:p>
    <w:p w14:paraId="40227347" w14:textId="0D1A1F67" w:rsidR="003547B8" w:rsidRPr="00C51762" w:rsidRDefault="003547B8" w:rsidP="00F3169B">
      <w:pPr>
        <w:pStyle w:val="ListParagraph"/>
        <w:numPr>
          <w:ilvl w:val="0"/>
          <w:numId w:val="147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Svarīga informācija, kas jāatceras par ārstēšanu ar deferaziroksu, versija 9.</w:t>
      </w:r>
      <w:r w:rsidR="00CE0CAB" w:rsidRPr="00C51762">
        <w:rPr>
          <w:lang w:val="lv-LV"/>
        </w:rPr>
        <w:t>1</w:t>
      </w:r>
      <w:r w:rsidRPr="00C51762">
        <w:rPr>
          <w:lang w:val="lv-LV"/>
        </w:rPr>
        <w:t>_</w:t>
      </w:r>
      <w:r w:rsidR="00CE0CAB" w:rsidRPr="00C51762">
        <w:rPr>
          <w:lang w:val="lv-LV"/>
        </w:rPr>
        <w:t>11</w:t>
      </w:r>
      <w:r w:rsidRPr="00C51762">
        <w:rPr>
          <w:lang w:val="lv-LV"/>
        </w:rPr>
        <w:t>-2022;</w:t>
      </w:r>
    </w:p>
    <w:p w14:paraId="04AD490F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pacientam par zāļu riska mazināšanu:</w:t>
      </w:r>
    </w:p>
    <w:p w14:paraId="51F4A419" w14:textId="44E0F935" w:rsidR="0013774F" w:rsidRPr="002A3241" w:rsidRDefault="003547B8" w:rsidP="00F3169B">
      <w:pPr>
        <w:pStyle w:val="ListParagraph"/>
        <w:numPr>
          <w:ilvl w:val="0"/>
          <w:numId w:val="192"/>
        </w:numPr>
        <w:autoSpaceDE w:val="0"/>
        <w:autoSpaceDN w:val="0"/>
        <w:adjustRightInd w:val="0"/>
        <w:ind w:left="1134"/>
        <w:rPr>
          <w:lang w:val="it-IT"/>
        </w:rPr>
      </w:pPr>
      <w:r w:rsidRPr="002A3241">
        <w:rPr>
          <w:lang w:val="it-IT"/>
        </w:rPr>
        <w:t>Zāļu Exjade (deferasiroxum) rokasgrāmata, versija 9.</w:t>
      </w:r>
      <w:r w:rsidR="00CE0CAB" w:rsidRPr="002A3241">
        <w:rPr>
          <w:lang w:val="it-IT"/>
        </w:rPr>
        <w:t>1</w:t>
      </w:r>
      <w:r w:rsidRPr="002A3241">
        <w:rPr>
          <w:lang w:val="it-IT"/>
        </w:rPr>
        <w:t>_</w:t>
      </w:r>
      <w:r w:rsidR="00CE0CAB" w:rsidRPr="002A3241">
        <w:rPr>
          <w:lang w:val="it-IT"/>
        </w:rPr>
        <w:t>11</w:t>
      </w:r>
      <w:r w:rsidRPr="002A3241">
        <w:rPr>
          <w:lang w:val="it-IT"/>
        </w:rPr>
        <w:t>-2022).</w:t>
      </w: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14:paraId="649C0EA2" w14:textId="5EDFBA6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 w:rsidR="00463BBD" w:rsidRPr="00463BBD">
        <w:rPr>
          <w:rFonts w:ascii="Times New Roman" w:eastAsia="Times New Roman" w:hAnsi="Times New Roman" w:cs="Times New Roman"/>
          <w:bCs/>
          <w:sz w:val="24"/>
          <w:szCs w:val="24"/>
        </w:rPr>
        <w:t>09-2023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BC5B1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60D58DE0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- 40 mg/ml, šķīdums injekcijai pilnšļircē, Eylea 40 mg/ml šķīdums injekcijai flakonā</w:t>
      </w:r>
      <w:r w:rsidR="00F554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23139935" w14:textId="7A750E00" w:rsidR="0013774F" w:rsidRP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Ārsta ceļvedis</w:t>
      </w:r>
      <w:r>
        <w:rPr>
          <w:lang w:val="lv-LV"/>
        </w:rPr>
        <w:t xml:space="preserve">, </w:t>
      </w:r>
      <w:r w:rsidRPr="00F5549F">
        <w:rPr>
          <w:lang w:val="lv-LV"/>
        </w:rPr>
        <w:t>versija 8.0 (03/2022)</w:t>
      </w:r>
      <w:r>
        <w:rPr>
          <w:lang w:val="lv-LV"/>
        </w:rPr>
        <w:t xml:space="preserve">; </w:t>
      </w:r>
      <w:r>
        <w:rPr>
          <w:lang w:eastAsia="lv-LV"/>
        </w:rPr>
        <w:t>(atjaunināts 05.2022.)</w:t>
      </w:r>
      <w:r>
        <w:t>;</w:t>
      </w:r>
    </w:p>
    <w:p w14:paraId="77A708B6" w14:textId="7EA28CCA" w:rsid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Videomateriāla scenārijs (</w:t>
      </w:r>
      <w:r w:rsidRPr="00F5549F">
        <w:rPr>
          <w:i/>
          <w:iCs/>
          <w:lang w:val="lv-LV"/>
        </w:rPr>
        <w:t>script</w:t>
      </w:r>
      <w:r w:rsidRPr="00F5549F">
        <w:rPr>
          <w:lang w:val="lv-LV"/>
        </w:rPr>
        <w:t>)</w:t>
      </w:r>
      <w:r>
        <w:rPr>
          <w:lang w:val="lv-LV"/>
        </w:rPr>
        <w:t>,</w:t>
      </w:r>
      <w:r w:rsidRPr="00F5549F">
        <w:rPr>
          <w:lang w:val="lv-LV"/>
        </w:rPr>
        <w:t xml:space="preserve"> versija 2.0 (03/2022)</w:t>
      </w:r>
      <w:r>
        <w:rPr>
          <w:lang w:val="lv-LV"/>
        </w:rPr>
        <w:t xml:space="preserve">; </w:t>
      </w:r>
      <w:r w:rsidRPr="00C51762">
        <w:rPr>
          <w:lang w:val="fr-FR" w:eastAsia="lv-LV"/>
        </w:rPr>
        <w:t>(atjaunināts 05.2022.)</w:t>
      </w:r>
      <w:r w:rsidRPr="00C51762">
        <w:rPr>
          <w:lang w:val="fr-FR"/>
        </w:rPr>
        <w:t>;</w:t>
      </w:r>
    </w:p>
    <w:p w14:paraId="41E94E56" w14:textId="3B20F7E7" w:rsidR="0013774F" w:rsidRDefault="0013774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pacientam Jūsu ceļvedis par Eylea, versija 6.0 (01/2020);</w:t>
      </w:r>
      <w:r w:rsidR="00F5549F">
        <w:rPr>
          <w:lang w:val="lv-LV"/>
        </w:rPr>
        <w:t xml:space="preserve"> </w:t>
      </w:r>
      <w:r w:rsidR="00F5549F" w:rsidRPr="00C51762">
        <w:rPr>
          <w:lang w:val="fr-FR" w:eastAsia="lv-LV"/>
        </w:rPr>
        <w:t>(atjaunināts 01.2020.)</w:t>
      </w:r>
      <w:r w:rsidR="00F5549F" w:rsidRPr="00C51762">
        <w:rPr>
          <w:lang w:val="fr-FR"/>
        </w:rPr>
        <w:t>.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6BF2E77B" w:rsidR="0013774F" w:rsidRPr="0087518D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Evicel 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(fibrinogenum humanum, thrombinum humanum) 50-90 mg/ml, 800-1200 IU/ml, šķīdumi audu līmes iegūšanai(</w:t>
      </w:r>
      <w:r w:rsidR="0087518D" w:rsidRPr="0087518D">
        <w:rPr>
          <w:rFonts w:ascii="Times New Roman" w:eastAsia="Times New Roman" w:hAnsi="Times New Roman" w:cs="Times New Roman"/>
          <w:sz w:val="24"/>
          <w:szCs w:val="24"/>
        </w:rPr>
        <w:t>atjaunināt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s 06.01.2021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9E07EB" w14:textId="77777777" w:rsidR="0013774F" w:rsidRPr="005D7ABE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speciālistiem”Svarīga informācija veselības aprūpes speciālistiem par Evicel zāļu riska mazināšanu”.</w:t>
      </w:r>
    </w:p>
    <w:p w14:paraId="26A27A45" w14:textId="448F77F2" w:rsidR="0013774F" w:rsidRPr="002A3241" w:rsidRDefault="0013774F" w:rsidP="004B00FD">
      <w:pPr>
        <w:pStyle w:val="ListParagraph"/>
        <w:numPr>
          <w:ilvl w:val="0"/>
          <w:numId w:val="131"/>
        </w:numPr>
        <w:jc w:val="both"/>
        <w:rPr>
          <w:lang w:val="it-IT"/>
        </w:rPr>
      </w:pPr>
      <w:r w:rsidRPr="002A3241">
        <w:rPr>
          <w:lang w:val="it-IT"/>
        </w:rPr>
        <w:t>informatīva brošūra    (APM-0087_LV)</w:t>
      </w:r>
      <w:r w:rsidR="0087518D" w:rsidRPr="002A3241">
        <w:rPr>
          <w:lang w:val="it-IT"/>
        </w:rPr>
        <w:t>, 2020Dec.</w:t>
      </w:r>
    </w:p>
    <w:p w14:paraId="42396FE0" w14:textId="4EF95947" w:rsidR="0013774F" w:rsidRPr="00167196" w:rsidRDefault="0013774F" w:rsidP="004B00FD">
      <w:pPr>
        <w:pStyle w:val="ListParagraph"/>
        <w:numPr>
          <w:ilvl w:val="0"/>
          <w:numId w:val="131"/>
        </w:numPr>
        <w:jc w:val="both"/>
      </w:pPr>
      <w:r w:rsidRPr="00167196">
        <w:t>izglītojošais materiāls</w:t>
      </w:r>
      <w:r>
        <w:t xml:space="preserve"> (APM-0088_LV)</w:t>
      </w:r>
      <w:r w:rsidR="0087518D">
        <w:t>, 2020Dec.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3ED1ED2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  (</w:t>
      </w:r>
      <w:r w:rsidRPr="002502E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Natrii sulfas anhydricus, Magnesii sulfas heptahydricus, Kalii sulfas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) koncentrāts iekšķīgi lietojama šķīduma pagatavošanai, Ipsen Pharma, Francija (</w:t>
      </w:r>
      <w:r w:rsidR="002502EE" w:rsidRPr="002502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19.02.2024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4C64A4" w14:textId="77777777" w:rsidR="002502EE" w:rsidRPr="00AE51E0" w:rsidRDefault="00111D2B" w:rsidP="002502EE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32502796"/>
          <w:placeholder>
            <w:docPart w:val="7B05D17074334CBDA8DBABEEE3A5E404"/>
          </w:placeholder>
        </w:sdtPr>
        <w:sdtEndPr/>
        <w:sdtContent>
          <w:r w:rsidR="002502EE" w:rsidRPr="00AE51E0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2502EE" w:rsidRPr="00AE51E0">
        <w:rPr>
          <w:rFonts w:ascii="Times New Roman" w:hAnsi="Times New Roman"/>
          <w:sz w:val="24"/>
          <w:szCs w:val="24"/>
        </w:rPr>
        <w:t xml:space="preserve"> </w:t>
      </w:r>
    </w:p>
    <w:p w14:paraId="30BDD8CC" w14:textId="77777777" w:rsidR="002502EE" w:rsidRPr="00AE51E0" w:rsidRDefault="002502EE" w:rsidP="002502EE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1E0">
        <w:rPr>
          <w:rFonts w:ascii="Times New Roman" w:hAnsi="Times New Roman"/>
          <w:sz w:val="24"/>
          <w:szCs w:val="24"/>
        </w:rPr>
        <w:t>“</w:t>
      </w:r>
      <w:bookmarkStart w:id="11" w:name="_Hlk159249910"/>
      <w:r w:rsidRPr="00AE51E0">
        <w:rPr>
          <w:rFonts w:ascii="Times New Roman" w:hAnsi="Times New Roman"/>
          <w:sz w:val="24"/>
          <w:szCs w:val="24"/>
        </w:rPr>
        <w:t>EZICLEN® koncentrāts iekšķīgi lietojama šķīduma pagatavošanai . Bezūdens nātrija sulfāts, magnija sulfāta heptahidrāts un kālija sulfāts</w:t>
      </w:r>
      <w:bookmarkEnd w:id="11"/>
      <w:r w:rsidRPr="00AE51E0">
        <w:rPr>
          <w:rFonts w:ascii="Times New Roman" w:hAnsi="Times New Roman"/>
          <w:sz w:val="24"/>
          <w:szCs w:val="24"/>
        </w:rPr>
        <w:t>”, versija LV_V4.1.</w:t>
      </w:r>
    </w:p>
    <w:p w14:paraId="7E32CF44" w14:textId="77777777" w:rsidR="002502EE" w:rsidRPr="00AE51E0" w:rsidRDefault="002502EE" w:rsidP="002502EE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1E0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7E4656A4" w14:textId="77777777" w:rsidR="002502EE" w:rsidRPr="00AE51E0" w:rsidRDefault="002502EE" w:rsidP="002502EE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E51E0">
        <w:rPr>
          <w:rFonts w:ascii="Times New Roman" w:eastAsia="Times New Roman" w:hAnsi="Times New Roman"/>
          <w:sz w:val="24"/>
          <w:szCs w:val="24"/>
        </w:rPr>
        <w:lastRenderedPageBreak/>
        <w:t>“EZICLEN® koncentrāts iekšķīgi lietojama šķīduma pagatavošanai . Bezūdens nātrija sulfāts, magnija sulfāta heptahidrāts un kālija sulfāts”, versija LV_V4.1.</w:t>
      </w:r>
    </w:p>
    <w:p w14:paraId="07BF5C21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8C02F7" w14:textId="1D510938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DC68F4">
        <w:rPr>
          <w:rFonts w:ascii="Times New Roman" w:eastAsia="Times New Roman" w:hAnsi="Times New Roman"/>
          <w:b/>
          <w:sz w:val="24"/>
          <w:szCs w:val="24"/>
        </w:rPr>
        <w:t xml:space="preserve">Fabrazyme 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(</w:t>
      </w:r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>Agalsidasum beta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Genzyme Europe B.V., Nīderlande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(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atjaunināts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 xml:space="preserve"> 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10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.202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):</w:t>
      </w:r>
    </w:p>
    <w:p w14:paraId="593ACA26" w14:textId="77777777" w:rsidR="00597F40" w:rsidRPr="00597F40" w:rsidRDefault="00597F40" w:rsidP="00597F4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7F4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597F4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597F4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7229C0F8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46DCD1B8" w14:textId="77777777" w:rsidR="000D66C8" w:rsidRPr="000D66C8" w:rsidRDefault="000D66C8" w:rsidP="00F3169B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Ceļvedis veselības aprūpes speciālistiem, kuri ārstē pacientus ar Fabrī slimību, versija Versija 2.0;</w:t>
      </w:r>
    </w:p>
    <w:p w14:paraId="206661C7" w14:textId="77777777" w:rsidR="000D66C8" w:rsidRPr="000D66C8" w:rsidRDefault="000D66C8" w:rsidP="00F3169B">
      <w:pPr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Pielikumi: </w:t>
      </w:r>
    </w:p>
    <w:p w14:paraId="12C1D248" w14:textId="77777777" w:rsidR="000D66C8" w:rsidRPr="000D66C8" w:rsidRDefault="000D66C8" w:rsidP="00F3169B">
      <w:pPr>
        <w:numPr>
          <w:ilvl w:val="1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Uzskaites žurnāls Fabrazyme infūzijām mājas apstākļos, </w:t>
      </w:r>
    </w:p>
    <w:p w14:paraId="30ACD678" w14:textId="77777777" w:rsidR="000D66C8" w:rsidRPr="000D66C8" w:rsidRDefault="000D66C8" w:rsidP="00F3169B">
      <w:pPr>
        <w:numPr>
          <w:ilvl w:val="1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Enzīmu aizstājterapijas novērošanas veidlapa,</w:t>
      </w:r>
    </w:p>
    <w:p w14:paraId="71AC89EA" w14:textId="77777777" w:rsidR="000D66C8" w:rsidRPr="000D66C8" w:rsidRDefault="000D66C8" w:rsidP="00F3169B">
      <w:pPr>
        <w:numPr>
          <w:ilvl w:val="1"/>
          <w:numId w:val="1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Individuālās drošuma informācijas (IDI) spontānas ziņošanas veidlapa.</w:t>
      </w:r>
    </w:p>
    <w:p w14:paraId="0333CB6D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0D6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0FB9FC" w14:textId="77777777" w:rsidR="000D66C8" w:rsidRPr="000D66C8" w:rsidRDefault="000D66C8" w:rsidP="00F3169B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Rokasgrāmata pacientiem ar Fabrī slimību, kuri mājas apstākļos saņem Fabrazyme infūzijas, versija 2.0.</w:t>
      </w:r>
    </w:p>
    <w:p w14:paraId="775EEAE3" w14:textId="77777777" w:rsidR="000D66C8" w:rsidRPr="000D66C8" w:rsidRDefault="000D66C8" w:rsidP="00F3169B">
      <w:pPr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Pielikumi:</w:t>
      </w:r>
    </w:p>
    <w:p w14:paraId="0F65FE6E" w14:textId="77777777" w:rsidR="000D66C8" w:rsidRPr="000D66C8" w:rsidRDefault="000D66C8" w:rsidP="00F3169B">
      <w:pPr>
        <w:numPr>
          <w:ilvl w:val="1"/>
          <w:numId w:val="1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Uzskaites žurnāls Fabrazyme infūzijām mājas apstākļos</w:t>
      </w:r>
    </w:p>
    <w:p w14:paraId="090AD73A" w14:textId="77777777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FC12B5" w14:textId="1364472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14:paraId="7E668C8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14:paraId="61A7591D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1A115366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5B93238" w14:textId="77777777" w:rsidR="000D52E9" w:rsidRDefault="000D52E9" w:rsidP="000D52E9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D8924" w14:textId="62937BA1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Fingolimod Medochemie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Medochemie Ltd., Kipra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 w:rsidR="00A705A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D891ACC" w14:textId="74F29347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12" w:name="_Hlk99973094"/>
      <w:r w:rsidRPr="003100B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Fingolimod </w:t>
      </w:r>
      <w:r>
        <w:rPr>
          <w:rFonts w:ascii="Times New Roman" w:eastAsia="Times New Roman" w:hAnsi="Times New Roman"/>
          <w:b/>
          <w:sz w:val="24"/>
          <w:szCs w:val="24"/>
        </w:rPr>
        <w:t>Mylan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12"/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100B3">
        <w:rPr>
          <w:rFonts w:ascii="Times New Roman" w:eastAsia="Times New Roman" w:hAnsi="Times New Roman"/>
          <w:sz w:val="24"/>
          <w:szCs w:val="24"/>
        </w:rPr>
        <w:t>Mylan Ireland Limited, Īrija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601791F" w14:textId="26AF3B55" w:rsidR="00586B1D" w:rsidRDefault="00586B1D" w:rsidP="00586B1D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Fingolimod Norameda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586B1D">
        <w:rPr>
          <w:rFonts w:ascii="Times New Roman" w:eastAsia="Times New Roman" w:hAnsi="Times New Roman"/>
          <w:bCs/>
          <w:sz w:val="24"/>
          <w:szCs w:val="24"/>
        </w:rPr>
        <w:t>)   0,5 mg cietās kapsulas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586B1D">
        <w:rPr>
          <w:rFonts w:ascii="Times New Roman" w:eastAsia="Times New Roman" w:hAnsi="Times New Roman"/>
          <w:bCs/>
          <w:sz w:val="24"/>
          <w:szCs w:val="24"/>
        </w:rPr>
        <w:t>Norameda UAB, Lietuva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(saskaņots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25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2591AE6" w14:textId="0FF0FF2B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1D8B">
        <w:rPr>
          <w:rFonts w:ascii="Times New Roman" w:eastAsia="Times New Roman" w:hAnsi="Times New Roman"/>
          <w:b/>
          <w:sz w:val="24"/>
          <w:szCs w:val="24"/>
        </w:rPr>
        <w:t xml:space="preserve">Fingolimod Zentiva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0275E3">
        <w:rPr>
          <w:rFonts w:ascii="Times New Roman" w:eastAsia="Times New Roman" w:hAnsi="Times New Roman"/>
          <w:sz w:val="24"/>
          <w:szCs w:val="24"/>
        </w:rPr>
        <w:t>Zentiva, k.s., Čehija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14:paraId="327DFBD8" w14:textId="26336B35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A2C7F57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veselības aprūpes speciālistiem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81E0061" w14:textId="3E7577D5" w:rsidR="00A705AD" w:rsidRPr="00982324" w:rsidRDefault="00A705AD" w:rsidP="00F3169B">
      <w:pPr>
        <w:pStyle w:val="ListParagraph"/>
        <w:numPr>
          <w:ilvl w:val="0"/>
          <w:numId w:val="184"/>
        </w:numPr>
        <w:spacing w:line="276" w:lineRule="auto"/>
        <w:jc w:val="both"/>
        <w:rPr>
          <w:lang w:val="lv-LV"/>
        </w:rPr>
      </w:pPr>
      <w:r w:rsidRPr="00982324">
        <w:rPr>
          <w:lang w:val="lv-LV"/>
        </w:rPr>
        <w:t>Fingolimoda ordinētājam pārbaudāmo kontroljautājumu veidlapa: rekomendāciju apkopojums - versija 1.0;</w:t>
      </w:r>
    </w:p>
    <w:p w14:paraId="22013F90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pacientam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4F0453D" w14:textId="2B0E1D21" w:rsidR="00A705AD" w:rsidRPr="00C51762" w:rsidRDefault="00A705AD" w:rsidP="00F3169B">
      <w:pPr>
        <w:pStyle w:val="ListParagraph"/>
        <w:numPr>
          <w:ilvl w:val="0"/>
          <w:numId w:val="184"/>
        </w:numPr>
        <w:spacing w:line="276" w:lineRule="auto"/>
        <w:jc w:val="both"/>
        <w:rPr>
          <w:lang w:val="lv-LV"/>
        </w:rPr>
      </w:pPr>
      <w:r w:rsidRPr="00C51762">
        <w:rPr>
          <w:lang w:val="lv-LV"/>
        </w:rPr>
        <w:t>Pacienta vadlīnijas: svarīga informācija, kas jāatceras, ārstējoties ar fingolimodu - versija 1.0;</w:t>
      </w:r>
    </w:p>
    <w:p w14:paraId="1DA48CA6" w14:textId="70AAC18A" w:rsidR="000D52E9" w:rsidRPr="00C51762" w:rsidRDefault="00A705AD" w:rsidP="00F3169B">
      <w:pPr>
        <w:pStyle w:val="ListParagraph"/>
        <w:numPr>
          <w:ilvl w:val="0"/>
          <w:numId w:val="184"/>
        </w:numPr>
        <w:spacing w:line="276" w:lineRule="auto"/>
        <w:jc w:val="both"/>
        <w:rPr>
          <w:lang w:val="lv-LV"/>
        </w:rPr>
      </w:pPr>
      <w:r w:rsidRPr="00C51762">
        <w:rPr>
          <w:lang w:val="lv-LV"/>
        </w:rPr>
        <w:t>Fingolimoda pacienta grūtniecības atgādinājuma kartīte - versija 1.0.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50B1E57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</w:t>
      </w:r>
      <w:bookmarkStart w:id="13" w:name="_Hlk67567392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End w:id="13"/>
    <w:p w14:paraId="76191720" w14:textId="77777777" w:rsidR="005114D4" w:rsidRPr="005114D4" w:rsidRDefault="005114D4" w:rsidP="005114D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511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991705" w14:textId="77777777" w:rsidR="005114D4" w:rsidRPr="005114D4" w:rsidRDefault="005114D4" w:rsidP="00F3169B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Izglītojošais materiāls veselības aprūpes speciālistam, lai informētu par ārpusdzemdes grūtniecības risku, un kā atšķirt Bayer levonorgestrelu saturošas intrauterīnas sistēmas (IUS), versija - Versija Nr. 4.0 (05/2021).</w:t>
      </w:r>
    </w:p>
    <w:p w14:paraId="22109191" w14:textId="77777777" w:rsidR="00380058" w:rsidRPr="00380058" w:rsidRDefault="00380058" w:rsidP="00380058">
      <w:pPr>
        <w:spacing w:line="276" w:lineRule="auto"/>
      </w:pPr>
    </w:p>
    <w:p w14:paraId="6233B452" w14:textId="3C8ACE0F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 mg apvalkotās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22B" w:rsidRPr="00A262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visi IM atcelti 11.2021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999257" w14:textId="77777777" w:rsidR="0013774F" w:rsidRPr="004D10D0" w:rsidRDefault="0013774F" w:rsidP="004B00FD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14" w:name="_Hlk5026508"/>
      <w:r w:rsidRPr="004D10D0">
        <w:rPr>
          <w:lang w:val="lv-LV"/>
        </w:rPr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4B00FD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4B00FD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>Svarīga informācija par Forxiga (dapagliflozīna) drošumu – tikai Forxiga 5 mg apvalkotās tabletes 1. tipa cukura diabēta ārstēšanai, versija 1.0.0</w:t>
      </w:r>
      <w:bookmarkEnd w:id="14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247CA12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(fingolimods)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2380E528" w14:textId="77777777" w:rsidR="003F6959" w:rsidRPr="003F6959" w:rsidRDefault="003F6959" w:rsidP="004B00FD">
      <w:pPr>
        <w:numPr>
          <w:ilvl w:val="0"/>
          <w:numId w:val="13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Izglītojošais materiāls veselības aprūpes speciālistam “Gilenya (</w:t>
      </w:r>
      <w:r w:rsidRPr="003F695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fingolimodum</w:t>
      </w: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 ordinētājam pārbaudāmo kontroljautājumu veidlapa: Rekomendāciju apkopojums”, versija 6.0;</w:t>
      </w:r>
    </w:p>
    <w:p w14:paraId="22E3ECE6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Izglītojošs materiāls pacientam “Pacienta vadlīnijas: Svarīga informācija, kas jāatceras, ārstējoties ar Gilenya”, versija 9.0;</w:t>
      </w:r>
    </w:p>
    <w:p w14:paraId="1D040454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“Svarīga informācija, kas jāatceras par ārstēšanu ar Gilenya (fingolimodu), Vadlīnijas vecākiem un aprūpētājiem”, versija 3.0;</w:t>
      </w:r>
    </w:p>
    <w:p w14:paraId="3E26DD03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5" w:name="_Hlk22725512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“Gilenya (fingolimods): pacienta grūtniecības atgādinājuma kartīte”, versija 2.0.</w:t>
      </w:r>
    </w:p>
    <w:bookmarkEnd w:id="15"/>
    <w:p w14:paraId="74161570" w14:textId="77777777" w:rsidR="0013774F" w:rsidRDefault="0013774F" w:rsidP="003F6959">
      <w:pPr>
        <w:pStyle w:val="NormalWeb"/>
        <w:spacing w:before="0" w:beforeAutospacing="0" w:after="0" w:afterAutospacing="0"/>
        <w:ind w:left="284" w:firstLine="142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594329E1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16" w:name="_Hlk536180811"/>
      <w:bookmarkStart w:id="17" w:name="_Hlk536172075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micizumab)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r</w:t>
      </w:r>
      <w:r w:rsidRPr="00CA5C94">
        <w:rPr>
          <w:rFonts w:ascii="Times New Roman" w:eastAsia="Times New Roman" w:hAnsi="Times New Roman"/>
          <w:sz w:val="24"/>
          <w:szCs w:val="24"/>
        </w:rPr>
        <w:t>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atjaunināts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416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4416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4416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0A006BE6" w14:textId="674C1328" w:rsidR="0013774F" w:rsidRPr="002A3241" w:rsidRDefault="0013774F" w:rsidP="004B00FD">
      <w:pPr>
        <w:pStyle w:val="ListParagraph"/>
        <w:numPr>
          <w:ilvl w:val="0"/>
          <w:numId w:val="129"/>
        </w:numPr>
        <w:spacing w:after="160" w:line="256" w:lineRule="auto"/>
        <w:jc w:val="both"/>
        <w:rPr>
          <w:lang w:val="lv-LV"/>
        </w:rPr>
      </w:pPr>
      <w:r w:rsidRPr="002A3241">
        <w:rPr>
          <w:lang w:val="lv-LV"/>
        </w:rPr>
        <w:t xml:space="preserve">Norādījumi veselības aprūpes speciālistiem “Hemlibra (emicizumab) subkutānas injekcijas”, versija </w:t>
      </w:r>
      <w:r w:rsidR="004416EA" w:rsidRPr="00B00E4F">
        <w:rPr>
          <w:lang w:val="lv-LV"/>
        </w:rPr>
        <w:t>EDM-HEM-II33-RMPv4.7-Mar2023</w:t>
      </w:r>
      <w:r w:rsidRPr="002A3241">
        <w:rPr>
          <w:lang w:val="lv-LV"/>
        </w:rPr>
        <w:t>;</w:t>
      </w:r>
    </w:p>
    <w:p w14:paraId="4D38192A" w14:textId="16B6327C" w:rsidR="0013774F" w:rsidRPr="002A3241" w:rsidRDefault="0013774F" w:rsidP="004B00FD">
      <w:pPr>
        <w:pStyle w:val="ListParagraph"/>
        <w:numPr>
          <w:ilvl w:val="0"/>
          <w:numId w:val="129"/>
        </w:numPr>
        <w:spacing w:after="160" w:line="256" w:lineRule="auto"/>
        <w:jc w:val="both"/>
        <w:rPr>
          <w:lang w:val="lv-LV"/>
        </w:rPr>
      </w:pPr>
      <w:r w:rsidRPr="0099325A">
        <w:rPr>
          <w:lang w:val="lv-LV"/>
        </w:rPr>
        <w:t xml:space="preserve"> </w:t>
      </w:r>
      <w:r w:rsidRPr="002A3241">
        <w:rPr>
          <w:lang w:val="lv-LV"/>
        </w:rPr>
        <w:t xml:space="preserve">Norādījumi laboratorijas speciālistiem “Hemlibra (emicizumab) subkutānas injekcijas”,  versija </w:t>
      </w:r>
      <w:r w:rsidR="004416EA" w:rsidRPr="00B00E4F">
        <w:rPr>
          <w:lang w:val="lv-LV"/>
        </w:rPr>
        <w:t>EDM-HEM-II33-RMPv4.7-Mar2023</w:t>
      </w:r>
      <w:r w:rsidRPr="002A3241">
        <w:rPr>
          <w:lang w:val="lv-LV"/>
        </w:rPr>
        <w:t>;</w:t>
      </w:r>
    </w:p>
    <w:p w14:paraId="7C2A4C73" w14:textId="080B108B" w:rsidR="0013774F" w:rsidRPr="002A3241" w:rsidRDefault="0013774F" w:rsidP="004B00FD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2A3241">
        <w:rPr>
          <w:lang w:val="lv-LV"/>
        </w:rPr>
        <w:t xml:space="preserve">Nozīmīga drošuma informācijas pacientiem “Hemlibra (emicizumab) subkutānas injekcijas”, </w:t>
      </w:r>
      <w:r w:rsidR="004416EA" w:rsidRPr="002A3241">
        <w:rPr>
          <w:lang w:val="lv-LV"/>
        </w:rPr>
        <w:t>EDM-HEM-II33-RMPv4.7-Mar2023</w:t>
      </w:r>
      <w:r w:rsidRPr="002A3241">
        <w:rPr>
          <w:lang w:val="lv-LV"/>
        </w:rPr>
        <w:t>;</w:t>
      </w:r>
    </w:p>
    <w:p w14:paraId="7DC3E311" w14:textId="24CE63D7" w:rsidR="0013774F" w:rsidRPr="002A3241" w:rsidRDefault="0013774F" w:rsidP="004B00FD">
      <w:pPr>
        <w:pStyle w:val="ListParagraph"/>
        <w:numPr>
          <w:ilvl w:val="0"/>
          <w:numId w:val="129"/>
        </w:numPr>
        <w:spacing w:after="160" w:line="256" w:lineRule="auto"/>
        <w:jc w:val="both"/>
        <w:rPr>
          <w:lang w:val="lv-LV"/>
        </w:rPr>
      </w:pPr>
      <w:r w:rsidRPr="002A3241">
        <w:rPr>
          <w:lang w:val="lv-LV"/>
        </w:rPr>
        <w:t xml:space="preserve">Pacienta brīdinājuma karte “Hemlibra (emicizumab) subkutānas injekcijas”, versija </w:t>
      </w:r>
      <w:r w:rsidR="004416EA" w:rsidRPr="002A3241">
        <w:rPr>
          <w:lang w:val="lv-LV"/>
        </w:rPr>
        <w:t>EDM-HEM-II33-RMPv4.7-Mar2023</w:t>
      </w:r>
      <w:r w:rsidRPr="002A3241">
        <w:rPr>
          <w:lang w:val="lv-LV"/>
        </w:rPr>
        <w:t>.</w:t>
      </w:r>
    </w:p>
    <w:p w14:paraId="47632413" w14:textId="77777777" w:rsidR="00982324" w:rsidRPr="002A3241" w:rsidRDefault="00982324" w:rsidP="00982324">
      <w:pPr>
        <w:spacing w:line="256" w:lineRule="auto"/>
        <w:jc w:val="both"/>
      </w:pPr>
    </w:p>
    <w:p w14:paraId="5EEAF6CA" w14:textId="10CEA190" w:rsidR="0013774F" w:rsidRP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Hukyndra▼*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C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Adalimumabum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C3400">
        <w:rPr>
          <w:bCs/>
        </w:rPr>
        <w:t xml:space="preserve"> 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 xml:space="preserve">Stada Arzneimittel AG, Vācija, (saskaņots 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28.04.2022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59E4FA60" w14:textId="77777777" w:rsidR="00CC3400" w:rsidRPr="00CC3400" w:rsidRDefault="00CC3400" w:rsidP="00CC340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CC340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40661755" w14:textId="77777777" w:rsidR="00CC3400" w:rsidRPr="00CC3400" w:rsidRDefault="00CC3400" w:rsidP="00F3169B">
      <w:pPr>
        <w:numPr>
          <w:ilvl w:val="0"/>
          <w:numId w:val="187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PIEAUGUŠO Pacientu atgādinājuma kartīte - versija 1.0;</w:t>
      </w:r>
    </w:p>
    <w:p w14:paraId="2799F0BF" w14:textId="77777777" w:rsidR="00CC3400" w:rsidRPr="00CC3400" w:rsidRDefault="00CC3400" w:rsidP="00F3169B">
      <w:pPr>
        <w:numPr>
          <w:ilvl w:val="0"/>
          <w:numId w:val="187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PEDIATRISKĀ Pacientu atgādinājuma kartīte - versija 1.0.</w:t>
      </w:r>
    </w:p>
    <w:p w14:paraId="7079F36D" w14:textId="77777777" w:rsid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3E7049DC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16"/>
      <w:r w:rsidRPr="002F7700">
        <w:rPr>
          <w:rFonts w:ascii="Times New Roman" w:hAnsi="Times New Roman"/>
          <w:sz w:val="24"/>
          <w:szCs w:val="24"/>
          <w:lang w:eastAsia="lv-LV"/>
        </w:rPr>
        <w:t xml:space="preserve">Mylan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</w:t>
      </w:r>
      <w:r w:rsidR="00802C15" w:rsidRPr="002A3241">
        <w:rPr>
          <w:rFonts w:ascii="Times New Roman" w:eastAsia="Times New Roman" w:hAnsi="Times New Roman"/>
          <w:sz w:val="24"/>
          <w:szCs w:val="24"/>
        </w:rPr>
        <w:t>1.2.2022</w:t>
      </w:r>
      <w:r>
        <w:rPr>
          <w:rFonts w:ascii="Times New Roman" w:hAnsi="Times New Roman"/>
          <w:sz w:val="24"/>
          <w:szCs w:val="24"/>
          <w:lang w:eastAsia="lv-LV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802C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6A053345" w14:textId="77777777" w:rsidR="0013774F" w:rsidRPr="009F2239" w:rsidRDefault="0013774F" w:rsidP="004B00F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4B00FD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7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14:paraId="7A4AF614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77D4DFA" w14:textId="5D6FB54C" w:rsidR="00140BAB" w:rsidRPr="00140BAB" w:rsidRDefault="0013774F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 mg šķīdums injekcijām pilnšļircē (Reģ.Nr. EU/1/03/256/022);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Humira 40 mg šķīdums injekcijām pilnšļircē (Reģ.Nr. EU/1/03/256/013); </w:t>
      </w:r>
    </w:p>
    <w:p w14:paraId="2663E7CE" w14:textId="7D254D67" w:rsidR="0013774F" w:rsidRDefault="00140BAB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 40 mg šķīdums injekcijām pildspalvveida pilnšļircē (Reģ.Nr. EU/1/03/256/017)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 AbbVie Ltd., Lielbritānija (</w:t>
      </w:r>
      <w:bookmarkStart w:id="18" w:name="_Hlk26957363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8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8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22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 w:rsidR="001377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A8B9CE9" w14:textId="77777777" w:rsidR="00E16F43" w:rsidRP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pacienta atgādinājuma kartītei pieaugušajiem, kas jāizsniedz pacientiem, kuri lieto Humira 40 mg/0,4 ml šķīdums injekcijām (versija 5.1);</w:t>
      </w:r>
    </w:p>
    <w:p w14:paraId="38F3DEE6" w14:textId="3E8C94A4" w:rsidR="0013774F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pacienta atgādinājuma kartītei bērniem, kas jāizsniedz pacientiem vai pacientu vecākiem, kuri lieto Humira 20 mg/0,2 ml šķīdums injekcijām (versija 5.1).</w:t>
      </w:r>
    </w:p>
    <w:p w14:paraId="322F3D55" w14:textId="00541BAD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B663EF" w14:textId="3124A87C" w:rsidR="00C51762" w:rsidRDefault="00C51762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606B0C" w14:textId="0797F1B1" w:rsidR="00C51762" w:rsidRDefault="00C51762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HyQvia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C5176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immunoglobulinum humanum normale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100 mg/ml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ķīdums infūzijām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(Reģ.Nr.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EMEA/H/C/002491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); </w:t>
      </w:r>
      <w:r w:rsidRPr="00C51762">
        <w:rPr>
          <w:rFonts w:ascii="Times New Roman" w:eastAsia="Times New Roman" w:hAnsi="Times New Roman" w:cs="Times New Roman"/>
          <w:sz w:val="24"/>
          <w:szCs w:val="24"/>
          <w:lang w:eastAsia="lv-LV"/>
        </w:rPr>
        <w:t>Baxalta Innovations GmbH, Austrija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3E0243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saskaņots 24.01.2023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62CA9219" w14:textId="6321EA37" w:rsidR="00E3281D" w:rsidRPr="00F3123F" w:rsidRDefault="00E3281D" w:rsidP="00F3169B">
      <w:pPr>
        <w:pStyle w:val="ListParagraph"/>
        <w:numPr>
          <w:ilvl w:val="0"/>
          <w:numId w:val="198"/>
        </w:numPr>
        <w:ind w:right="170"/>
        <w:jc w:val="both"/>
        <w:rPr>
          <w:lang w:val="lv-LV" w:eastAsia="lv-LV"/>
        </w:rPr>
      </w:pPr>
      <w:r w:rsidRPr="00F3123F">
        <w:rPr>
          <w:lang w:val="lv-LV" w:eastAsia="lv-LV"/>
        </w:rPr>
        <w:t>Svarīga informācija veselības aprūpes speciālistiem par zāļu riska mazināšanu:</w:t>
      </w:r>
    </w:p>
    <w:p w14:paraId="1053BEF3" w14:textId="469C683B" w:rsidR="00E3281D" w:rsidRPr="00F3123F" w:rsidRDefault="00E3281D" w:rsidP="00F3169B">
      <w:pPr>
        <w:pStyle w:val="ListParagraph"/>
        <w:numPr>
          <w:ilvl w:val="0"/>
          <w:numId w:val="199"/>
        </w:numPr>
        <w:ind w:right="170"/>
        <w:jc w:val="both"/>
        <w:rPr>
          <w:lang w:val="lv-LV" w:eastAsia="lv-LV"/>
        </w:rPr>
      </w:pPr>
      <w:r w:rsidRPr="00F3123F">
        <w:rPr>
          <w:lang w:val="lv-LV" w:eastAsia="lv-LV"/>
        </w:rPr>
        <w:t>Rokasgrāmata veselības aprūpes speciālistam, pacientiem un aprūpētājiem (versija C-ANPROM/LV/HYQ/0002)</w:t>
      </w:r>
      <w:r w:rsidR="00F3123F">
        <w:rPr>
          <w:lang w:val="lv-LV" w:eastAsia="lv-LV"/>
        </w:rPr>
        <w:t>;</w:t>
      </w:r>
    </w:p>
    <w:p w14:paraId="77D11909" w14:textId="4AFAB705" w:rsidR="00E3281D" w:rsidRPr="00F3123F" w:rsidRDefault="00E3281D" w:rsidP="00F3169B">
      <w:pPr>
        <w:pStyle w:val="ListParagraph"/>
        <w:numPr>
          <w:ilvl w:val="0"/>
          <w:numId w:val="198"/>
        </w:numPr>
        <w:ind w:right="170"/>
        <w:rPr>
          <w:lang w:val="lv-LV" w:eastAsia="lv-LV"/>
        </w:rPr>
      </w:pPr>
      <w:r w:rsidRPr="00F3123F">
        <w:rPr>
          <w:lang w:val="lv-LV" w:eastAsia="lv-LV"/>
        </w:rPr>
        <w:t>Svarīga informācija pacientam par zāļu riska mazināšanu:</w:t>
      </w:r>
    </w:p>
    <w:p w14:paraId="2BBA6748" w14:textId="2FDE4104" w:rsidR="00E3281D" w:rsidRPr="002A3241" w:rsidRDefault="00E3281D" w:rsidP="00F3169B">
      <w:pPr>
        <w:pStyle w:val="ListParagraph"/>
        <w:numPr>
          <w:ilvl w:val="0"/>
          <w:numId w:val="199"/>
        </w:numPr>
        <w:ind w:right="170"/>
        <w:rPr>
          <w:lang w:val="it-IT" w:eastAsia="lv-LV"/>
        </w:rPr>
      </w:pPr>
      <w:r w:rsidRPr="002A3241">
        <w:rPr>
          <w:lang w:val="it-IT" w:eastAsia="lv-LV"/>
        </w:rPr>
        <w:t>Pacienta/aprūpētāja rokasgrāmata (versija C-ANPROM/LV/HYQ/0001).</w:t>
      </w:r>
    </w:p>
    <w:p w14:paraId="6B1FCCEC" w14:textId="6B80F13E" w:rsidR="00C51762" w:rsidRPr="002A3241" w:rsidRDefault="00E3281D" w:rsidP="00F3169B">
      <w:pPr>
        <w:pStyle w:val="ListParagraph"/>
        <w:numPr>
          <w:ilvl w:val="0"/>
          <w:numId w:val="199"/>
        </w:numPr>
        <w:ind w:right="170"/>
        <w:jc w:val="both"/>
        <w:rPr>
          <w:lang w:val="it-IT" w:eastAsia="lv-LV"/>
        </w:rPr>
      </w:pPr>
      <w:r w:rsidRPr="002A3241">
        <w:rPr>
          <w:lang w:val="it-IT" w:eastAsia="lv-LV"/>
        </w:rPr>
        <w:t>Pacienta dienasgrāmata (versija C-ANPROM/LV/HYQ/0003).</w:t>
      </w:r>
    </w:p>
    <w:p w14:paraId="4CB3BF86" w14:textId="77777777" w:rsidR="00531CA7" w:rsidRPr="002A3241" w:rsidRDefault="00531CA7" w:rsidP="00531CA7">
      <w:pPr>
        <w:pStyle w:val="ListParagraph"/>
        <w:ind w:right="170"/>
        <w:jc w:val="both"/>
        <w:rPr>
          <w:lang w:val="it-IT" w:eastAsia="lv-LV"/>
        </w:rPr>
      </w:pPr>
    </w:p>
    <w:p w14:paraId="07EF1D81" w14:textId="77777777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Pr="002A3241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2A3241">
        <w:rPr>
          <w:rFonts w:ascii="Times New Roman" w:eastAsia="Times New Roman" w:hAnsi="Times New Roman"/>
          <w:sz w:val="24"/>
          <w:szCs w:val="24"/>
        </w:rPr>
        <w:t>2.0; 2019. gada oktobris (atjaunināts 10.12.2019):</w:t>
      </w:r>
    </w:p>
    <w:p w14:paraId="629E12CC" w14:textId="77777777" w:rsidR="0013774F" w:rsidRPr="002A3241" w:rsidRDefault="0013774F" w:rsidP="004B00FD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2A3241">
        <w:rPr>
          <w:lang w:val="lv-LV"/>
        </w:rPr>
        <w:t>Pieauguša Pacienta brīdinājuma kartīte par Hyrimoz;</w:t>
      </w:r>
    </w:p>
    <w:p w14:paraId="65440622" w14:textId="77777777" w:rsidR="0013774F" w:rsidRPr="005837EE" w:rsidRDefault="0013774F" w:rsidP="004B00FD">
      <w:pPr>
        <w:pStyle w:val="ListParagraph"/>
        <w:numPr>
          <w:ilvl w:val="0"/>
          <w:numId w:val="11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val="it-IT"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14:paraId="689DF8A6" w14:textId="77777777" w:rsidR="0013774F" w:rsidRDefault="0013774F" w:rsidP="00552154">
      <w:pPr>
        <w:pStyle w:val="ListParagraph"/>
        <w:numPr>
          <w:ilvl w:val="0"/>
          <w:numId w:val="35"/>
        </w:numPr>
        <w:jc w:val="both"/>
      </w:pPr>
      <w:r w:rsidRPr="00C51762">
        <w:rPr>
          <w:bCs/>
          <w:color w:val="000000"/>
          <w:lang w:val="lv-LV"/>
        </w:rPr>
        <w:t xml:space="preserve">Svarīga informācija pacientam par zāļu riska mazināšanu. </w:t>
      </w:r>
      <w:r w:rsidRPr="00C51762">
        <w:rPr>
          <w:lang w:val="lv-LV"/>
        </w:rPr>
        <w:t>Ibandronic Acid Accord 2 mg koncentrāts infūziju šķīduma pagatavošanai, Ibandronic Acid Accord 6 mg koncentrāts infūziju šķīduma pagatavošanai (</w:t>
      </w:r>
      <w:r w:rsidRPr="00C51762">
        <w:rPr>
          <w:i/>
          <w:lang w:val="lv-LV"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14:paraId="3A90A17D" w14:textId="77777777" w:rsidR="0013774F" w:rsidRPr="00D357DE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3AD6EB94" w:rsidR="0013774F" w:rsidRPr="00D01FCA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r w:rsidRPr="00D357DE">
        <w:rPr>
          <w:rFonts w:ascii="Times New Roman" w:hAnsi="Times New Roman" w:cs="Times New Roman"/>
          <w:sz w:val="24"/>
          <w:szCs w:val="24"/>
        </w:rPr>
        <w:t xml:space="preserve">), Fresenius Kabi Deutschland GmbH, Vācija,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atjaunināts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20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.10.20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22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.)</w:t>
      </w:r>
    </w:p>
    <w:p w14:paraId="4ED5A6A2" w14:textId="77777777" w:rsidR="00E67D16" w:rsidRDefault="00E67D16" w:rsidP="00E67D1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0062">
        <w:rPr>
          <w:rFonts w:ascii="Times New Roman" w:eastAsia="Times New Roman" w:hAnsi="Times New Roman"/>
          <w:sz w:val="24"/>
          <w:szCs w:val="24"/>
        </w:rPr>
        <w:t>Svarīga informācija pacientam par zāļu riska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40062">
        <w:rPr>
          <w:rFonts w:ascii="Times New Roman" w:eastAsia="Times New Roman" w:hAnsi="Times New Roman"/>
          <w:sz w:val="24"/>
          <w:szCs w:val="24"/>
        </w:rPr>
        <w:t>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75668205" w14:textId="77777777" w:rsidR="00E67D16" w:rsidRPr="00C51762" w:rsidRDefault="00E67D16" w:rsidP="00F3169B">
      <w:pPr>
        <w:pStyle w:val="ListParagraph"/>
        <w:numPr>
          <w:ilvl w:val="0"/>
          <w:numId w:val="194"/>
        </w:numPr>
        <w:suppressAutoHyphens/>
        <w:autoSpaceDN w:val="0"/>
        <w:textAlignment w:val="baseline"/>
        <w:rPr>
          <w:lang w:val="lv-LV"/>
        </w:rPr>
      </w:pPr>
      <w:r w:rsidRPr="00C51762">
        <w:rPr>
          <w:lang w:val="lv-LV"/>
        </w:rPr>
        <w:t>Idacio® (Adalimumabs) Pacienta atgādinājuma kartīte, versija 3.0, 2022 10</w:t>
      </w:r>
    </w:p>
    <w:p w14:paraId="7896EC9A" w14:textId="77777777" w:rsidR="00E67D16" w:rsidRPr="00C51762" w:rsidRDefault="00E67D16" w:rsidP="00F3169B">
      <w:pPr>
        <w:pStyle w:val="ListParagraph"/>
        <w:numPr>
          <w:ilvl w:val="0"/>
          <w:numId w:val="194"/>
        </w:numPr>
        <w:suppressAutoHyphens/>
        <w:autoSpaceDN w:val="0"/>
        <w:textAlignment w:val="baseline"/>
        <w:rPr>
          <w:lang w:val="lv-LV"/>
        </w:rPr>
      </w:pPr>
      <w:r w:rsidRPr="00C51762">
        <w:rPr>
          <w:lang w:val="lv-LV"/>
        </w:rPr>
        <w:t>Idacio® (Adalimumabs) Pediatriskā pacienta atgādinājuma kartīte, versija 3.0, 2022 10.</w:t>
      </w:r>
    </w:p>
    <w:p w14:paraId="24C7D74D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14:paraId="39876057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14:paraId="1987C4F2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4F068F1F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823E8F" w:rsidRPr="00823E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Mecaserminum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</w:t>
      </w:r>
      <w:r w:rsidR="008675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atjaunināts (</w:t>
      </w:r>
      <w:r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atjaunināts </w:t>
      </w:r>
      <w:r w:rsid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14</w:t>
      </w:r>
      <w:r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 w:rsidR="006E18A0"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12</w:t>
      </w:r>
      <w:r w:rsidRP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.202</w:t>
      </w:r>
      <w:r w:rsidR="000F7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14:paraId="177160E3" w14:textId="79611882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618E6B48" w:rsidR="0013774F" w:rsidRPr="00B00E4F" w:rsidRDefault="0013774F" w:rsidP="00F3169B">
      <w:pPr>
        <w:pStyle w:val="ListParagraph"/>
        <w:numPr>
          <w:ilvl w:val="0"/>
          <w:numId w:val="178"/>
        </w:numPr>
        <w:autoSpaceDE w:val="0"/>
        <w:autoSpaceDN w:val="0"/>
        <w:adjustRightInd w:val="0"/>
        <w:rPr>
          <w:color w:val="000000"/>
          <w:lang w:val="lv-LV" w:eastAsia="lv-LV"/>
        </w:rPr>
      </w:pPr>
      <w:r w:rsidRPr="00C51762">
        <w:rPr>
          <w:color w:val="000000"/>
          <w:lang w:val="lv-LV" w:bidi="lv-LV"/>
        </w:rPr>
        <w:t xml:space="preserve"> </w:t>
      </w:r>
      <w:r w:rsidR="006E18A0" w:rsidRPr="00B00E4F">
        <w:rPr>
          <w:bCs/>
          <w:sz w:val="22"/>
          <w:szCs w:val="22"/>
          <w:lang w:val="lv-LV"/>
        </w:rPr>
        <w:t xml:space="preserve">Informācija par INCRELEX® 10 mg/ml šķīdums injekcijām (mekasermīns) lietošanas drošumu, </w:t>
      </w:r>
      <w:r w:rsidR="00840C91">
        <w:rPr>
          <w:bCs/>
          <w:sz w:val="22"/>
          <w:szCs w:val="22"/>
          <w:lang w:val="lv-LV"/>
        </w:rPr>
        <w:t xml:space="preserve">decembris 2023, </w:t>
      </w:r>
      <w:r w:rsidRPr="00B00E4F">
        <w:rPr>
          <w:color w:val="000000"/>
          <w:lang w:val="lv-LV"/>
        </w:rPr>
        <w:t>v</w:t>
      </w:r>
      <w:r w:rsidR="00840C91">
        <w:rPr>
          <w:color w:val="000000"/>
          <w:lang w:val="lv-LV"/>
        </w:rPr>
        <w:t>ersija RPP-V14.1</w:t>
      </w:r>
      <w:r w:rsidRPr="00B00E4F">
        <w:rPr>
          <w:color w:val="000000"/>
          <w:lang w:val="lv-LV"/>
        </w:rPr>
        <w:t>.;</w:t>
      </w:r>
    </w:p>
    <w:p w14:paraId="250CD7AD" w14:textId="078FE507" w:rsidR="0013774F" w:rsidRPr="007955DB" w:rsidRDefault="0013774F" w:rsidP="0055215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Ieteikumi par Increlex dev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m,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decembris 2023,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ersija RPP-V11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40C9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18D3717A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</w:t>
      </w:r>
      <w:r w:rsidR="00F620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a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01FF6E54" w:rsidR="0013774F" w:rsidRPr="00C51762" w:rsidRDefault="0013774F" w:rsidP="00F3169B">
      <w:pPr>
        <w:pStyle w:val="Bodytext40"/>
        <w:numPr>
          <w:ilvl w:val="0"/>
          <w:numId w:val="139"/>
        </w:numPr>
        <w:shd w:val="clear" w:color="auto" w:fill="auto"/>
        <w:spacing w:line="240" w:lineRule="auto"/>
        <w:jc w:val="left"/>
        <w:rPr>
          <w:lang w:val="fr-FR"/>
        </w:rPr>
      </w:pPr>
      <w:r w:rsidRPr="00C51762">
        <w:rPr>
          <w:color w:val="000000"/>
          <w:sz w:val="24"/>
          <w:szCs w:val="24"/>
          <w:lang w:val="fr-FR" w:bidi="lv-LV"/>
        </w:rPr>
        <w:t>Informācija pacient</w:t>
      </w:r>
      <w:r w:rsidR="00F62024">
        <w:rPr>
          <w:color w:val="000000"/>
          <w:sz w:val="24"/>
          <w:szCs w:val="24"/>
          <w:lang w:val="fr-FR" w:bidi="lv-LV"/>
        </w:rPr>
        <w:t>a</w:t>
      </w:r>
      <w:r w:rsidRPr="00C51762">
        <w:rPr>
          <w:color w:val="000000"/>
          <w:sz w:val="24"/>
          <w:szCs w:val="24"/>
          <w:lang w:val="fr-FR" w:bidi="lv-LV"/>
        </w:rPr>
        <w:t xml:space="preserve">m par smagu primāru IGF-1 deficītu un </w:t>
      </w:r>
      <w:r w:rsidR="00840C91" w:rsidRPr="00597762">
        <w:rPr>
          <w:sz w:val="24"/>
          <w:szCs w:val="24"/>
          <w:lang w:val="lv-LV"/>
        </w:rPr>
        <w:t>Increlex®</w:t>
      </w:r>
      <w:r w:rsidR="00840C91">
        <w:rPr>
          <w:color w:val="000000"/>
          <w:sz w:val="24"/>
          <w:szCs w:val="24"/>
          <w:lang w:val="fr-FR"/>
        </w:rPr>
        <w:t xml:space="preserve"> (mekasermīna)</w:t>
      </w:r>
      <w:r w:rsidRPr="00C51762">
        <w:rPr>
          <w:color w:val="000000"/>
          <w:sz w:val="24"/>
          <w:szCs w:val="24"/>
          <w:lang w:val="fr-FR"/>
        </w:rPr>
        <w:t xml:space="preserve"> </w:t>
      </w:r>
      <w:r w:rsidRPr="00C51762">
        <w:rPr>
          <w:color w:val="000000"/>
          <w:sz w:val="24"/>
          <w:szCs w:val="24"/>
          <w:lang w:val="fr-FR" w:bidi="lv-LV"/>
        </w:rPr>
        <w:t xml:space="preserve">lietošanas drošumu, </w:t>
      </w:r>
      <w:r w:rsidR="00840C91">
        <w:rPr>
          <w:color w:val="000000"/>
          <w:sz w:val="24"/>
          <w:szCs w:val="24"/>
          <w:lang w:val="fr-FR" w:bidi="lv-LV"/>
        </w:rPr>
        <w:t xml:space="preserve">decembris 2023, </w:t>
      </w:r>
      <w:r w:rsidRPr="00C51762">
        <w:rPr>
          <w:color w:val="000000"/>
          <w:sz w:val="24"/>
          <w:szCs w:val="24"/>
          <w:lang w:val="fr-FR" w:bidi="lv-LV"/>
        </w:rPr>
        <w:t>v</w:t>
      </w:r>
      <w:r w:rsidR="00840C91">
        <w:rPr>
          <w:color w:val="000000"/>
          <w:sz w:val="24"/>
          <w:szCs w:val="24"/>
          <w:lang w:val="fr-FR" w:bidi="lv-LV"/>
        </w:rPr>
        <w:t>ersija RPP-V14</w:t>
      </w:r>
      <w:r w:rsidRPr="00C51762">
        <w:rPr>
          <w:color w:val="000000"/>
          <w:sz w:val="24"/>
          <w:szCs w:val="24"/>
          <w:lang w:val="fr-FR" w:bidi="lv-LV"/>
        </w:rPr>
        <w:t>.</w:t>
      </w:r>
      <w:r w:rsidR="00840C91">
        <w:rPr>
          <w:color w:val="000000"/>
          <w:sz w:val="24"/>
          <w:szCs w:val="24"/>
          <w:lang w:val="fr-FR" w:bidi="lv-LV"/>
        </w:rPr>
        <w:t>1</w:t>
      </w:r>
      <w:r w:rsidR="00840C91" w:rsidRPr="00C51762">
        <w:rPr>
          <w:color w:val="000000"/>
          <w:sz w:val="24"/>
          <w:szCs w:val="24"/>
          <w:lang w:val="fr-FR" w:bidi="lv-LV"/>
        </w:rPr>
        <w:t>. ;</w:t>
      </w:r>
    </w:p>
    <w:p w14:paraId="715CE977" w14:textId="5987A91D" w:rsidR="0013774F" w:rsidRDefault="0013774F" w:rsidP="00F3169B">
      <w:pPr>
        <w:pStyle w:val="ListParagraph"/>
        <w:numPr>
          <w:ilvl w:val="0"/>
          <w:numId w:val="139"/>
        </w:numPr>
        <w:rPr>
          <w:lang w:val="fr-FR"/>
        </w:rPr>
      </w:pPr>
      <w:r w:rsidRPr="00C51762">
        <w:rPr>
          <w:lang w:val="fr-FR"/>
        </w:rPr>
        <w:t>Informācija vecākiem, aprūpētājiem un pacientiem par hipoglikēmiju un</w:t>
      </w:r>
      <w:r w:rsidR="00F62024">
        <w:rPr>
          <w:lang w:val="fr-FR"/>
        </w:rPr>
        <w:t xml:space="preserve"> to,</w:t>
      </w:r>
      <w:r w:rsidRPr="00C51762">
        <w:rPr>
          <w:lang w:val="fr-FR"/>
        </w:rPr>
        <w:t xml:space="preserve"> ko darīt tās gadījumā, </w:t>
      </w:r>
      <w:r w:rsidR="00F62024">
        <w:rPr>
          <w:lang w:val="fr-FR"/>
        </w:rPr>
        <w:t xml:space="preserve">decembris 2023, </w:t>
      </w:r>
      <w:r w:rsidRPr="00C51762">
        <w:rPr>
          <w:lang w:val="fr-FR"/>
        </w:rPr>
        <w:t>v</w:t>
      </w:r>
      <w:r w:rsidR="00F62024">
        <w:rPr>
          <w:lang w:val="fr-FR"/>
        </w:rPr>
        <w:t>ersija RPP-V14.1</w:t>
      </w:r>
      <w:r w:rsidRPr="00C51762">
        <w:rPr>
          <w:lang w:val="fr-FR"/>
        </w:rPr>
        <w:t>.</w:t>
      </w:r>
      <w:r w:rsidR="00F62024">
        <w:rPr>
          <w:lang w:val="fr-FR"/>
        </w:rPr>
        <w:t> ;</w:t>
      </w:r>
    </w:p>
    <w:p w14:paraId="19550B1C" w14:textId="1F8EAF25" w:rsidR="00F62024" w:rsidRDefault="00F62024" w:rsidP="00F3169B">
      <w:pPr>
        <w:pStyle w:val="ListParagraph"/>
        <w:numPr>
          <w:ilvl w:val="0"/>
          <w:numId w:val="139"/>
        </w:numPr>
        <w:rPr>
          <w:lang w:val="fr-FR"/>
        </w:rPr>
      </w:pPr>
      <w:r>
        <w:rPr>
          <w:lang w:val="fr-FR"/>
        </w:rPr>
        <w:t>Par Increlex 10 mg/ml šķīdum</w:t>
      </w:r>
      <w:r w:rsidR="00867544">
        <w:rPr>
          <w:lang w:val="fr-FR"/>
        </w:rPr>
        <w:t>s</w:t>
      </w:r>
      <w:r>
        <w:rPr>
          <w:lang w:val="fr-FR"/>
        </w:rPr>
        <w:t xml:space="preserve"> injekcijām (mekasermīns) sagatavošanu lietošanai un injicēšanu, decembris 2023, versija RPP-V11.1.</w:t>
      </w:r>
    </w:p>
    <w:p w14:paraId="4211645E" w14:textId="77777777" w:rsidR="00F62024" w:rsidRPr="00C51762" w:rsidRDefault="00F62024" w:rsidP="00F62024">
      <w:pPr>
        <w:pStyle w:val="ListParagraph"/>
        <w:rPr>
          <w:lang w:val="fr-FR"/>
        </w:rPr>
      </w:pPr>
    </w:p>
    <w:p w14:paraId="14755EF0" w14:textId="77777777" w:rsidR="0013774F" w:rsidRPr="00C51762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  <w:lang w:val="fr-FR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14:paraId="67355D80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Incresync (alogliptīns/pioglitazons) parakstīšanu : atbilstošo pacientu atlase un pacientu riska pārvaldība; </w:t>
      </w:r>
    </w:p>
    <w:p w14:paraId="0550EBA5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14:paraId="38A44179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55215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1B2B619F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3F294A8D" w14:textId="54DD9169" w:rsidR="0013774F" w:rsidRDefault="0013774F" w:rsidP="00552154">
      <w:pPr>
        <w:pStyle w:val="ListParagraph"/>
        <w:numPr>
          <w:ilvl w:val="0"/>
          <w:numId w:val="42"/>
        </w:numPr>
      </w:pPr>
      <w:r>
        <w:t>Pacienta brīdinājuma kartiņa</w:t>
      </w:r>
      <w:r w:rsidRPr="001851FD">
        <w:t xml:space="preserve"> </w:t>
      </w:r>
      <w:r>
        <w:t>(</w:t>
      </w:r>
      <w:r w:rsidRPr="001851FD">
        <w:t xml:space="preserve">versija </w:t>
      </w:r>
      <w:r w:rsidR="00F715DF">
        <w:t>6</w:t>
      </w:r>
      <w:r w:rsidRPr="001851FD">
        <w:t xml:space="preserve">.0, </w:t>
      </w:r>
      <w:r>
        <w:t>0</w:t>
      </w:r>
      <w:r w:rsidR="00F715DF">
        <w:t>5</w:t>
      </w:r>
      <w:r w:rsidRPr="001851FD">
        <w:t>.20</w:t>
      </w:r>
      <w:r w:rsidR="00F715DF">
        <w:t>22</w:t>
      </w:r>
      <w:r>
        <w:t>).</w:t>
      </w:r>
    </w:p>
    <w:p w14:paraId="2E1DE72E" w14:textId="505217E7" w:rsidR="0013774F" w:rsidRDefault="0013774F" w:rsidP="0013774F"/>
    <w:p w14:paraId="368DCD74" w14:textId="380951EA" w:rsidR="00E7779C" w:rsidRDefault="00AB1D87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Isotretinoin Sandoz 5 mg mīkstās kapsulas▼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AB1D87">
        <w:rPr>
          <w:rFonts w:ascii="Times New Roman" w:eastAsia="Times New Roman" w:hAnsi="Times New Roman" w:cs="Times New Roman"/>
          <w:i/>
          <w:iCs/>
          <w:sz w:val="24"/>
          <w:szCs w:val="24"/>
        </w:rPr>
        <w:t>isotretinoinum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D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0FB25B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</w:t>
      </w:r>
      <w:bookmarkStart w:id="19" w:name="_Hlk62631648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bookmarkEnd w:id="19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, Roaccutane®▼, </w:t>
      </w:r>
      <w:bookmarkStart w:id="20" w:name="_Hlk62631393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 Sandoz</w:t>
      </w:r>
      <w:bookmarkEnd w:id="20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6A3A3761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66B7AD9" w14:textId="77777777" w:rsidR="00E7779C" w:rsidRPr="00E7779C" w:rsidRDefault="00E7779C" w:rsidP="00F3169B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7454C546" w14:textId="77777777" w:rsidR="00E7779C" w:rsidRPr="00E7779C" w:rsidRDefault="00E7779C" w:rsidP="00F3169B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3210497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54B9FFED" w14:textId="77777777" w:rsidR="00E7779C" w:rsidRPr="00E7779C" w:rsidRDefault="00E7779C" w:rsidP="00F3169B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7E9C16A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p w14:paraId="786BC6B1" w14:textId="77777777" w:rsidR="00E7779C" w:rsidRDefault="00E7779C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Pr="00C51762" w:rsidRDefault="0013774F" w:rsidP="0055215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Atgādinājuma kartīte pacientam par žokļa osteonekrozes risku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Pr="002A3241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435F1BBA" w:rsidR="00331BF5" w:rsidRPr="006C5D40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r w:rsidRPr="00331BF5">
        <w:rPr>
          <w:rFonts w:ascii="Times New Roman" w:hAnsi="Times New Roman" w:cs="Times New Roman"/>
          <w:sz w:val="24"/>
          <w:szCs w:val="24"/>
        </w:rPr>
        <w:t>Otsuka Pharmaceutical Netherlands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27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.2021</w:t>
      </w:r>
      <w:r w:rsidRPr="006C5D4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F62468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DFA796" w14:textId="77777777" w:rsidR="00BC5B11" w:rsidRPr="00BC5B11" w:rsidRDefault="00BC5B11" w:rsidP="00F3169B">
      <w:pPr>
        <w:numPr>
          <w:ilvl w:val="0"/>
          <w:numId w:val="155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 (tolvaptan) izglītojošais materiāls veselības aprūpes speciālistam, versijas numurs: JIN-RMP14.6-PHY-LV-v1.1-09/2021 (8 lpp.);</w:t>
      </w:r>
    </w:p>
    <w:p w14:paraId="782CFE6E" w14:textId="77777777" w:rsidR="00BC5B11" w:rsidRPr="00BC5B11" w:rsidRDefault="00BC5B11" w:rsidP="00F3169B">
      <w:pPr>
        <w:numPr>
          <w:ilvl w:val="0"/>
          <w:numId w:val="155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(tolvaptan) izrakstīšanas kontrolsaraksts terapijas uzsākšanai, versijas numurs JIN-RMP14.6-Check-LV-v1.0-05/2021 (4 lpp.);</w:t>
      </w:r>
    </w:p>
    <w:p w14:paraId="7129B31A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67C8D112" w14:textId="77777777" w:rsidR="00BC5B11" w:rsidRPr="00BC5B11" w:rsidRDefault="00BC5B11" w:rsidP="00F3169B">
      <w:pPr>
        <w:numPr>
          <w:ilvl w:val="0"/>
          <w:numId w:val="176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Otsuka Jinarc® (Tolvaptan) Pacienta brīdinājuma kartīte, versijas numurs JIN-RMP14.6-PAC-LV-v1.0-05/2021 (1 lpp.); </w:t>
      </w:r>
    </w:p>
    <w:p w14:paraId="1E099DA5" w14:textId="77777777" w:rsidR="00BC5B11" w:rsidRPr="00BC5B11" w:rsidRDefault="00BC5B11" w:rsidP="00F3169B">
      <w:pPr>
        <w:numPr>
          <w:ilvl w:val="0"/>
          <w:numId w:val="176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Jinarc®▼(tolvaptan) Izglītojošie materiāli pacientiem, versijas numurs JIN-RMP14.6-PAT-LV-v1.0-05/2021 (6 lpp.). </w:t>
      </w:r>
    </w:p>
    <w:p w14:paraId="53B22CA8" w14:textId="5F4B4DC0" w:rsid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64AAC11E" w14:textId="77777777" w:rsidR="002A3241" w:rsidRDefault="002A3241" w:rsidP="006C5D40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20C20B04" w14:textId="4B21814F" w:rsidR="002A3241" w:rsidRDefault="002A3241" w:rsidP="002A3241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lv-LV"/>
        </w:rPr>
      </w:pPr>
      <w:r w:rsidRPr="002A3241">
        <w:rPr>
          <w:b/>
          <w:iCs/>
          <w:lang w:val="lv-LV"/>
        </w:rPr>
        <w:t>Jemperli</w:t>
      </w:r>
      <w:r w:rsidR="00003EF4">
        <w:rPr>
          <w:b/>
          <w:iCs/>
          <w:lang w:val="lv-LV"/>
        </w:rPr>
        <w:t xml:space="preserve"> </w:t>
      </w:r>
      <w:r w:rsidR="00003EF4" w:rsidRPr="00003EF4">
        <w:rPr>
          <w:b/>
          <w:bCs/>
          <w:lang w:val="lv-LV"/>
        </w:rPr>
        <w:t>*</w:t>
      </w:r>
      <w:r w:rsidR="00003EF4" w:rsidRPr="00003EF4">
        <w:rPr>
          <w:bCs/>
          <w:lang w:val="lv-LV"/>
        </w:rPr>
        <w:t>▼</w:t>
      </w:r>
      <w:r w:rsidRPr="002A3241">
        <w:rPr>
          <w:bCs/>
          <w:i/>
          <w:lang w:val="lv-LV"/>
        </w:rPr>
        <w:t xml:space="preserve"> (dostarlimabum)</w:t>
      </w:r>
      <w:r w:rsidRPr="002A3241">
        <w:rPr>
          <w:bCs/>
          <w:iCs/>
          <w:lang w:val="lv-LV"/>
        </w:rPr>
        <w:t xml:space="preserve"> 500 mg koncentrāts infūziju šķīduma pagatavošanai, GlaxoSmithKline Limited</w:t>
      </w:r>
      <w:r>
        <w:rPr>
          <w:bCs/>
          <w:iCs/>
          <w:lang w:val="lv-LV"/>
        </w:rPr>
        <w:t>, Īrija (saskaņots 16.11.2023):</w:t>
      </w:r>
    </w:p>
    <w:p w14:paraId="173D47DE" w14:textId="77777777" w:rsidR="00003EF4" w:rsidRDefault="00003EF4" w:rsidP="002A3241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lv-LV"/>
        </w:rPr>
      </w:pPr>
    </w:p>
    <w:p w14:paraId="39E2293E" w14:textId="77777777" w:rsidR="002A3241" w:rsidRPr="007C5FE8" w:rsidRDefault="002A3241" w:rsidP="002A3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FE8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7C5FE8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7C5FE8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345502B2" w14:textId="77777777" w:rsidR="002A3241" w:rsidRPr="007C5FE8" w:rsidRDefault="002A3241" w:rsidP="002A3241">
      <w:pPr>
        <w:pStyle w:val="ListParagraph"/>
        <w:numPr>
          <w:ilvl w:val="0"/>
          <w:numId w:val="205"/>
        </w:numPr>
        <w:autoSpaceDE w:val="0"/>
        <w:autoSpaceDN w:val="0"/>
        <w:adjustRightInd w:val="0"/>
        <w:jc w:val="both"/>
      </w:pPr>
      <w:r w:rsidRPr="007C5FE8">
        <w:t>Pacienta kartīte, versija: NP-EM-DST-CRD-230003 October 2022</w:t>
      </w:r>
      <w:r w:rsidRPr="007C5FE8">
        <w:rPr>
          <w:rFonts w:eastAsiaTheme="minorHAnsi"/>
          <w:color w:val="000000"/>
        </w:rPr>
        <w:t>.</w:t>
      </w:r>
    </w:p>
    <w:p w14:paraId="157EBB3F" w14:textId="77777777" w:rsidR="002A3241" w:rsidRPr="002A3241" w:rsidRDefault="002A3241" w:rsidP="002A3241">
      <w:pPr>
        <w:pStyle w:val="ListParagraph"/>
        <w:autoSpaceDE w:val="0"/>
        <w:autoSpaceDN w:val="0"/>
        <w:adjustRightInd w:val="0"/>
        <w:ind w:left="0"/>
        <w:jc w:val="both"/>
        <w:rPr>
          <w:bCs/>
        </w:rPr>
      </w:pPr>
    </w:p>
    <w:p w14:paraId="32017A4A" w14:textId="77777777" w:rsidR="008A607B" w:rsidRPr="00C51762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12666393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29.11.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1B00B3" w14:textId="704DD69E" w:rsidR="0013774F" w:rsidRPr="00EB463B" w:rsidRDefault="0013774F" w:rsidP="004B00FD">
      <w:pPr>
        <w:pStyle w:val="ListParagraph"/>
        <w:numPr>
          <w:ilvl w:val="0"/>
          <w:numId w:val="117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2A3241">
        <w:rPr>
          <w:lang w:val="lv-LV"/>
        </w:rPr>
        <w:t>Svarīga informācija veselības aprūpes speciālistiem par zāļu riska mazināšanu “</w:t>
      </w:r>
      <w:r w:rsidRPr="002A3241">
        <w:rPr>
          <w:i/>
          <w:lang w:val="lv-LV"/>
        </w:rPr>
        <w:t xml:space="preserve">Kadcyla: izglītojoša informācija VAS. </w:t>
      </w:r>
      <w:r w:rsidRPr="00CA5C94">
        <w:rPr>
          <w:i/>
          <w:lang w:val="it-IT"/>
        </w:rPr>
        <w:t>Informācija veselības aprūpes speciālistam.</w:t>
      </w:r>
      <w:r w:rsidRPr="00CA5C94">
        <w:rPr>
          <w:lang w:val="it-IT"/>
        </w:rPr>
        <w:t>”, versija EDM-KAD-RMPv</w:t>
      </w:r>
      <w:r w:rsidR="00160929">
        <w:rPr>
          <w:lang w:val="it-IT"/>
        </w:rPr>
        <w:t>14-Nov2021</w:t>
      </w:r>
      <w:r>
        <w:rPr>
          <w:lang w:val="it-IT"/>
        </w:rPr>
        <w:t>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552154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5C2ABDA2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</w:t>
      </w:r>
      <w:r w:rsidR="00EF2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14:paraId="4612E552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361EF1B0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B503AB" w:rsidRPr="00B503AB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Quetiapinum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</w:t>
      </w:r>
      <w:r w:rsidRPr="00EF26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EF2669" w:rsidRPr="00EF26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03.08.2023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bookmarkStart w:id="21" w:name="_Hlk155886272" w:displacedByCustomXml="next"/>
    <w:sdt>
      <w:sdtPr>
        <w:rPr>
          <w:rFonts w:ascii="Times New Roman" w:eastAsia="Times New Roman" w:hAnsi="Times New Roman" w:cs="Times New Roman"/>
          <w:bCs/>
          <w:sz w:val="24"/>
          <w:szCs w:val="24"/>
        </w:rPr>
        <w:id w:val="-947397352"/>
        <w:placeholder>
          <w:docPart w:val="EFDA1103F49B465FB494F0E693EDB0C6"/>
        </w:placeholder>
      </w:sdtPr>
      <w:sdtEndPr/>
      <w:sdtContent>
        <w:p w14:paraId="2528D778" w14:textId="77777777" w:rsidR="00B503AB" w:rsidRPr="00B503AB" w:rsidRDefault="00B503AB" w:rsidP="00B503AB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503A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Svarīga informācija veselības aprūpes speciālistiem par zāļu riska mazināšanu</w:t>
          </w:r>
        </w:p>
        <w:p w14:paraId="2ADEED70" w14:textId="0CD08190" w:rsidR="00B503AB" w:rsidRPr="00B503AB" w:rsidRDefault="00B503AB" w:rsidP="009C1560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B503A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Atgādinājums par svarīgu informāciju, parakstot kvetiapīnu (</w:t>
          </w:r>
          <w:r w:rsidRPr="00B503AB">
            <w:rPr>
              <w:rFonts w:ascii="Times New Roman" w:eastAsia="Times New Roman" w:hAnsi="Times New Roman" w:cs="Times New Roman"/>
              <w:bCs/>
              <w:i/>
              <w:iCs/>
              <w:sz w:val="24"/>
              <w:szCs w:val="24"/>
            </w:rPr>
            <w:t>quetiapinum</w:t>
          </w:r>
          <w:r w:rsidRPr="00B503AB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) saturošas zāles</w:t>
          </w:r>
          <w:r w:rsidR="00F25264" w:rsidRPr="00F2526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, Versija: 06/2023_1.0.</w:t>
          </w:r>
        </w:p>
      </w:sdtContent>
    </w:sdt>
    <w:bookmarkEnd w:id="21"/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74BFDC4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</w:t>
      </w:r>
      <w:r w:rsidR="006A129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129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9.02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="006A129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4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5ECA7717" w:rsidR="00497347" w:rsidRPr="00C51762" w:rsidRDefault="00497347" w:rsidP="00F3169B">
      <w:pPr>
        <w:pStyle w:val="ListParagraph"/>
        <w:numPr>
          <w:ilvl w:val="0"/>
          <w:numId w:val="146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Ceļvedis VAS – versija </w:t>
      </w:r>
      <w:r w:rsidR="006A129B">
        <w:rPr>
          <w:bCs/>
          <w:lang w:val="lv-LV"/>
        </w:rPr>
        <w:t>5</w:t>
      </w:r>
      <w:r w:rsidRPr="00C51762">
        <w:rPr>
          <w:bCs/>
          <w:lang w:val="lv-LV"/>
        </w:rPr>
        <w:t>, 202</w:t>
      </w:r>
      <w:r w:rsidR="001153E3">
        <w:rPr>
          <w:bCs/>
          <w:lang w:val="lv-LV"/>
        </w:rPr>
        <w:t>3</w:t>
      </w:r>
      <w:r w:rsidRPr="00C51762">
        <w:rPr>
          <w:bCs/>
          <w:lang w:val="lv-LV"/>
        </w:rPr>
        <w:t xml:space="preserve">.gada </w:t>
      </w:r>
      <w:r w:rsidR="001153E3">
        <w:rPr>
          <w:bCs/>
          <w:lang w:val="lv-LV"/>
        </w:rPr>
        <w:t>jūlijs</w:t>
      </w:r>
      <w:r w:rsidRPr="00C51762">
        <w:rPr>
          <w:bCs/>
          <w:lang w:val="lv-LV"/>
        </w:rPr>
        <w:t xml:space="preserve">; </w:t>
      </w:r>
    </w:p>
    <w:p w14:paraId="14039C78" w14:textId="60FF188F" w:rsidR="00497347" w:rsidRPr="00C51762" w:rsidRDefault="00497347" w:rsidP="00F3169B">
      <w:pPr>
        <w:pStyle w:val="ListParagraph"/>
        <w:numPr>
          <w:ilvl w:val="0"/>
          <w:numId w:val="146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Ceļvedis pacientiem (aprūpētājiem) – versija </w:t>
      </w:r>
      <w:r w:rsidR="006A129B">
        <w:rPr>
          <w:bCs/>
          <w:lang w:val="lv-LV"/>
        </w:rPr>
        <w:t>4</w:t>
      </w:r>
      <w:r w:rsidRPr="00C51762">
        <w:rPr>
          <w:bCs/>
          <w:lang w:val="lv-LV"/>
        </w:rPr>
        <w:t>, 202</w:t>
      </w:r>
      <w:r w:rsidR="006A129B">
        <w:rPr>
          <w:bCs/>
          <w:lang w:val="lv-LV"/>
        </w:rPr>
        <w:t>3</w:t>
      </w:r>
      <w:r w:rsidRPr="00C51762">
        <w:rPr>
          <w:bCs/>
          <w:lang w:val="lv-LV"/>
        </w:rPr>
        <w:t>.gada</w:t>
      </w:r>
      <w:r w:rsidR="006A129B">
        <w:rPr>
          <w:bCs/>
          <w:lang w:val="lv-LV"/>
        </w:rPr>
        <w:t xml:space="preserve"> jūlijs.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BV, Nīderlande (atjaunināts 06.03.2020):</w:t>
      </w:r>
    </w:p>
    <w:p w14:paraId="6940DB0B" w14:textId="6DA823D9" w:rsidR="0013774F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552154">
      <w:pPr>
        <w:pStyle w:val="ListParagraph"/>
        <w:numPr>
          <w:ilvl w:val="0"/>
          <w:numId w:val="46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0FAC4DC6" w14:textId="44E3C760" w:rsidR="00C15E9B" w:rsidRDefault="0013774F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1930C71" w14:textId="77777777" w:rsidR="00AB1C29" w:rsidRPr="00AB1C29" w:rsidRDefault="00AB1C29" w:rsidP="00AB1C29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B1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150F012" w14:textId="77777777" w:rsidR="00AB1C29" w:rsidRPr="00BE6399" w:rsidRDefault="00AB1C29" w:rsidP="00F3169B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Izglītojošais materiāls veselības aprūpes speciālistam, lai informētu par ārpusdzemdes grūtniecības risku, un kā atšķirt Bayer levonorgestrelu saturošas intrauterīnas sistēmas (IUS), versija - Versija Nr. 4.0 (05/2021).</w:t>
      </w:r>
    </w:p>
    <w:p w14:paraId="194EC08A" w14:textId="77777777" w:rsidR="00BE6399" w:rsidRPr="00AB1C29" w:rsidRDefault="00BE6399" w:rsidP="00BE6399">
      <w:p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E4112" w14:textId="73EFAF31" w:rsidR="0013774F" w:rsidRPr="00387B0C" w:rsidRDefault="00BE6399" w:rsidP="00C1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a" w:bidi="la"/>
        </w:rPr>
      </w:pPr>
      <w:r w:rsidRPr="00387B0C">
        <w:rPr>
          <w:rFonts w:ascii="Times New Roman" w:hAnsi="Times New Roman" w:cs="Times New Roman"/>
          <w:b/>
          <w:bCs/>
          <w:sz w:val="24"/>
          <w:szCs w:val="24"/>
          <w:lang w:eastAsia="la" w:bidi="la"/>
        </w:rPr>
        <w:t xml:space="preserve">Kventiax </w:t>
      </w:r>
      <w:r w:rsidRPr="00387B0C">
        <w:rPr>
          <w:rFonts w:ascii="Times New Roman" w:hAnsi="Times New Roman" w:cs="Times New Roman"/>
          <w:sz w:val="24"/>
          <w:szCs w:val="24"/>
          <w:lang w:eastAsia="la" w:bidi="la"/>
        </w:rPr>
        <w:t>(</w:t>
      </w:r>
      <w:r w:rsidRPr="00387B0C">
        <w:rPr>
          <w:rFonts w:ascii="Times New Roman" w:hAnsi="Times New Roman" w:cs="Times New Roman"/>
          <w:i/>
          <w:iCs/>
          <w:sz w:val="24"/>
          <w:szCs w:val="24"/>
          <w:lang w:eastAsia="la" w:bidi="la"/>
        </w:rPr>
        <w:t>quetiapinum</w:t>
      </w:r>
      <w:r w:rsidRPr="00387B0C">
        <w:rPr>
          <w:rFonts w:ascii="Times New Roman" w:hAnsi="Times New Roman" w:cs="Times New Roman"/>
          <w:sz w:val="24"/>
          <w:szCs w:val="24"/>
          <w:lang w:eastAsia="la" w:bidi="la"/>
        </w:rPr>
        <w:t>), KRKA, d.d., Novo mesto, Slovēnija</w:t>
      </w:r>
      <w:r w:rsidR="00DC74F5" w:rsidRPr="00387B0C">
        <w:rPr>
          <w:rFonts w:ascii="Times New Roman" w:hAnsi="Times New Roman" w:cs="Times New Roman"/>
          <w:sz w:val="24"/>
          <w:szCs w:val="24"/>
          <w:lang w:eastAsia="la" w:bidi="la"/>
        </w:rPr>
        <w:t xml:space="preserve"> (</w:t>
      </w:r>
      <w:r w:rsidR="00DC74F5" w:rsidRPr="00387B0C">
        <w:rPr>
          <w:rFonts w:ascii="Times New Roman" w:hAnsi="Times New Roman" w:cs="Times New Roman"/>
          <w:b/>
          <w:bCs/>
          <w:color w:val="FF0000"/>
          <w:sz w:val="24"/>
          <w:szCs w:val="24"/>
          <w:lang w:eastAsia="la" w:bidi="la"/>
        </w:rPr>
        <w:t>saskaņots 0</w:t>
      </w:r>
      <w:r w:rsidR="00387B0C" w:rsidRPr="00387B0C">
        <w:rPr>
          <w:rFonts w:ascii="Times New Roman" w:hAnsi="Times New Roman" w:cs="Times New Roman"/>
          <w:b/>
          <w:bCs/>
          <w:color w:val="FF0000"/>
          <w:sz w:val="24"/>
          <w:szCs w:val="24"/>
          <w:lang w:eastAsia="la" w:bidi="la"/>
        </w:rPr>
        <w:t>3.08.2023</w:t>
      </w:r>
      <w:r w:rsidR="00387B0C" w:rsidRPr="00387B0C">
        <w:rPr>
          <w:rFonts w:ascii="Times New Roman" w:hAnsi="Times New Roman" w:cs="Times New Roman"/>
          <w:sz w:val="24"/>
          <w:szCs w:val="24"/>
          <w:lang w:eastAsia="la" w:bidi="la"/>
        </w:rPr>
        <w:t>):</w:t>
      </w:r>
    </w:p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816877984"/>
        <w:placeholder>
          <w:docPart w:val="BC91A813475643B3AB804D225682B0BC"/>
        </w:placeholder>
      </w:sdtPr>
      <w:sdtEndPr/>
      <w:sdtContent>
        <w:p w14:paraId="55379962" w14:textId="77777777" w:rsidR="00387B0C" w:rsidRPr="00387B0C" w:rsidRDefault="00387B0C" w:rsidP="00387B0C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51042E66" w14:textId="77777777" w:rsidR="00387B0C" w:rsidRPr="00387B0C" w:rsidRDefault="00387B0C" w:rsidP="00387B0C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lastRenderedPageBreak/>
            <w:t>Atgādinājums par svarīgu informāciju, parakstot kvetiapīnu (</w:t>
          </w:r>
          <w:r w:rsidRPr="00387B0C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p w14:paraId="20543BC1" w14:textId="77777777" w:rsidR="00387B0C" w:rsidRDefault="00387B0C" w:rsidP="00C15E9B">
      <w:pPr>
        <w:autoSpaceDE w:val="0"/>
        <w:autoSpaceDN w:val="0"/>
        <w:adjustRightInd w:val="0"/>
        <w:spacing w:after="0" w:line="240" w:lineRule="auto"/>
        <w:jc w:val="both"/>
        <w:rPr>
          <w:lang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742E78EE" w14:textId="77777777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41627F" w14:textId="416C5610" w:rsidR="00992C05" w:rsidRDefault="00992C05" w:rsidP="002461CF">
      <w:pPr>
        <w:autoSpaceDE w:val="0"/>
        <w:autoSpaceDN w:val="0"/>
        <w:adjustRightInd w:val="0"/>
        <w:spacing w:after="0" w:line="240" w:lineRule="auto"/>
      </w:pPr>
      <w:r w:rsidRPr="00992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Elvim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10 mg apvalkotās tabletes,</w:t>
      </w:r>
      <w:r w:rsidRPr="00992C05">
        <w:t xml:space="preserve"> </w:t>
      </w:r>
    </w:p>
    <w:p w14:paraId="2264ED67" w14:textId="4ADD2E2D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Elvim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20 mg apvalkotās tabletes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2C05">
        <w:rPr>
          <w:rFonts w:ascii="Times New Roman" w:eastAsia="Times New Roman" w:hAnsi="Times New Roman" w:cs="Times New Roman"/>
          <w:i/>
          <w:iCs/>
          <w:sz w:val="24"/>
          <w:szCs w:val="24"/>
        </w:rPr>
        <w:t>leflunomidum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),  Elvim, SIA, Latvija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2C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17.01.2024</w:t>
      </w:r>
      <w:r w:rsidRPr="00992C05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18818DB" w14:textId="77777777" w:rsidR="00992C05" w:rsidRPr="009E6CF4" w:rsidRDefault="00992C05" w:rsidP="00992C05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Svarīga informācija veselības aprūpes speciālistiem par zāļu riska mazināšanu</w:t>
      </w:r>
      <w:r w:rsidRPr="00D557AC">
        <w:t xml:space="preserve"> </w:t>
      </w:r>
    </w:p>
    <w:p w14:paraId="7D2E5250" w14:textId="77777777" w:rsidR="00992C05" w:rsidRPr="00032FE4" w:rsidRDefault="00992C05" w:rsidP="00992C05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“</w:t>
      </w:r>
      <w:r w:rsidRPr="001F0BFD">
        <w:rPr>
          <w:rFonts w:ascii="Times New Roman" w:hAnsi="Times New Roman"/>
          <w:sz w:val="24"/>
          <w:szCs w:val="24"/>
        </w:rPr>
        <w:t>Īpaša drošuma informācija ārstam par leflunomīdu (</w:t>
      </w:r>
      <w:r w:rsidRPr="00A31F4A">
        <w:rPr>
          <w:rFonts w:ascii="Times New Roman" w:hAnsi="Times New Roman"/>
          <w:i/>
          <w:iCs/>
          <w:sz w:val="24"/>
          <w:szCs w:val="24"/>
        </w:rPr>
        <w:t>leflunomidum</w:t>
      </w:r>
      <w:r w:rsidRPr="001F0B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F4A">
        <w:rPr>
          <w:rFonts w:ascii="Times New Roman" w:hAnsi="Times New Roman"/>
          <w:sz w:val="24"/>
          <w:szCs w:val="24"/>
        </w:rPr>
        <w:t>Versija 3.0, 01.2024.</w:t>
      </w:r>
    </w:p>
    <w:p w14:paraId="7518AF36" w14:textId="77777777" w:rsidR="00992C05" w:rsidRDefault="00992C05" w:rsidP="00992C05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557AC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4F06970A" w14:textId="77777777" w:rsidR="00992C05" w:rsidRPr="001F0BFD" w:rsidRDefault="00992C05" w:rsidP="00992C05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BFD">
        <w:rPr>
          <w:rFonts w:ascii="Times New Roman" w:eastAsia="Times New Roman" w:hAnsi="Times New Roman"/>
          <w:sz w:val="24"/>
          <w:szCs w:val="24"/>
        </w:rPr>
        <w:t>“Leflunomīds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0BFD">
        <w:rPr>
          <w:rFonts w:ascii="Times New Roman" w:eastAsia="Times New Roman" w:hAnsi="Times New Roman"/>
          <w:sz w:val="24"/>
          <w:szCs w:val="24"/>
        </w:rPr>
        <w:t>Īpaša drošuma informācija pacientam</w:t>
      </w:r>
      <w:r w:rsidRPr="001F0BFD">
        <w:rPr>
          <w:rFonts w:ascii="Times New Roman" w:eastAsia="Times New Roman" w:hAnsi="Times New Roman"/>
          <w:sz w:val="24"/>
          <w:szCs w:val="24"/>
          <w:vertAlign w:val="superscript"/>
        </w:rPr>
        <w:t>”</w:t>
      </w:r>
      <w:r w:rsidRPr="001F0BFD">
        <w:rPr>
          <w:rFonts w:ascii="Times New Roman" w:eastAsia="Times New Roman" w:hAnsi="Times New Roman"/>
          <w:sz w:val="24"/>
          <w:szCs w:val="24"/>
        </w:rPr>
        <w:t xml:space="preserve">, Versija 3.0,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F0BFD">
        <w:rPr>
          <w:rFonts w:ascii="Times New Roman" w:eastAsia="Times New Roman" w:hAnsi="Times New Roman"/>
          <w:sz w:val="24"/>
          <w:szCs w:val="24"/>
        </w:rPr>
        <w:t>1.2024.</w:t>
      </w:r>
    </w:p>
    <w:p w14:paraId="65CF9C58" w14:textId="77777777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492777" w14:textId="77777777" w:rsidR="00992C05" w:rsidRDefault="00992C05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6283D" w14:textId="71D563DC" w:rsidR="002461CF" w:rsidRPr="002461CF" w:rsidRDefault="0013774F" w:rsidP="002461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 d.d., Slovēnija</w:t>
      </w:r>
      <w:r w:rsidR="002461CF">
        <w:rPr>
          <w:rFonts w:ascii="Times New Roman" w:eastAsia="Times New Roman" w:hAnsi="Times New Roman" w:cs="Times New Roman"/>
          <w:color w:val="000000"/>
          <w:lang w:eastAsia="lv-LV"/>
        </w:rPr>
        <w:t xml:space="preserve"> (</w:t>
      </w:r>
      <w:r w:rsidR="002461CF" w:rsidRPr="002461CF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atjaunināts 17.01.2024</w:t>
      </w:r>
      <w:r w:rsidR="002461CF">
        <w:rPr>
          <w:rFonts w:ascii="Times New Roman" w:eastAsia="Times New Roman" w:hAnsi="Times New Roman" w:cs="Times New Roman"/>
          <w:color w:val="000000"/>
          <w:lang w:eastAsia="lv-LV"/>
        </w:rPr>
        <w:t xml:space="preserve">): </w:t>
      </w:r>
    </w:p>
    <w:p w14:paraId="48329F66" w14:textId="3AE6839E" w:rsidR="002461CF" w:rsidRPr="009E6CF4" w:rsidRDefault="002461CF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bookmarkStart w:id="22" w:name="_Hlk156486327"/>
      <w:r w:rsidRPr="00032FE4">
        <w:rPr>
          <w:rFonts w:ascii="Times New Roman" w:hAnsi="Times New Roman"/>
          <w:sz w:val="24"/>
          <w:szCs w:val="24"/>
        </w:rPr>
        <w:t>Svarīga informācija veselības aprūpes speciālistiem par zāļu riska mazināšanu</w:t>
      </w:r>
      <w:r w:rsidRPr="00D557AC">
        <w:t xml:space="preserve"> </w:t>
      </w:r>
    </w:p>
    <w:p w14:paraId="5919F3D4" w14:textId="77777777" w:rsidR="002461CF" w:rsidRPr="00032FE4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2FE4">
        <w:rPr>
          <w:rFonts w:ascii="Times New Roman" w:hAnsi="Times New Roman"/>
          <w:sz w:val="24"/>
          <w:szCs w:val="24"/>
        </w:rPr>
        <w:t>“</w:t>
      </w:r>
      <w:r w:rsidRPr="001F0BFD">
        <w:rPr>
          <w:rFonts w:ascii="Times New Roman" w:hAnsi="Times New Roman"/>
          <w:sz w:val="24"/>
          <w:szCs w:val="24"/>
        </w:rPr>
        <w:t>Īpaša drošuma informācija ārstam par leflunomīdu (</w:t>
      </w:r>
      <w:r w:rsidRPr="00A31F4A">
        <w:rPr>
          <w:rFonts w:ascii="Times New Roman" w:hAnsi="Times New Roman"/>
          <w:i/>
          <w:iCs/>
          <w:sz w:val="24"/>
          <w:szCs w:val="24"/>
        </w:rPr>
        <w:t>leflunomidum</w:t>
      </w:r>
      <w:r w:rsidRPr="001F0B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”, </w:t>
      </w:r>
      <w:r w:rsidRPr="00A31F4A">
        <w:rPr>
          <w:rFonts w:ascii="Times New Roman" w:hAnsi="Times New Roman"/>
          <w:sz w:val="24"/>
          <w:szCs w:val="24"/>
        </w:rPr>
        <w:t>Versija 3.0, 01.2024.</w:t>
      </w:r>
    </w:p>
    <w:p w14:paraId="53ABFBCF" w14:textId="77777777" w:rsidR="002461CF" w:rsidRDefault="002461CF" w:rsidP="002461C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557AC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07E80E57" w14:textId="77777777" w:rsidR="002461CF" w:rsidRPr="001F0BFD" w:rsidRDefault="002461CF" w:rsidP="002461C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F0BFD">
        <w:rPr>
          <w:rFonts w:ascii="Times New Roman" w:eastAsia="Times New Roman" w:hAnsi="Times New Roman"/>
          <w:sz w:val="24"/>
          <w:szCs w:val="24"/>
        </w:rPr>
        <w:t>“Leflunomīds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0BFD">
        <w:rPr>
          <w:rFonts w:ascii="Times New Roman" w:eastAsia="Times New Roman" w:hAnsi="Times New Roman"/>
          <w:sz w:val="24"/>
          <w:szCs w:val="24"/>
        </w:rPr>
        <w:t>Īpaša drošuma informācija pacientam</w:t>
      </w:r>
      <w:r w:rsidRPr="001F0BFD">
        <w:rPr>
          <w:rFonts w:ascii="Times New Roman" w:eastAsia="Times New Roman" w:hAnsi="Times New Roman"/>
          <w:sz w:val="24"/>
          <w:szCs w:val="24"/>
          <w:vertAlign w:val="superscript"/>
        </w:rPr>
        <w:t>”</w:t>
      </w:r>
      <w:r w:rsidRPr="001F0BFD">
        <w:rPr>
          <w:rFonts w:ascii="Times New Roman" w:eastAsia="Times New Roman" w:hAnsi="Times New Roman"/>
          <w:sz w:val="24"/>
          <w:szCs w:val="24"/>
        </w:rPr>
        <w:t xml:space="preserve">, Versija 3.0,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1F0BFD">
        <w:rPr>
          <w:rFonts w:ascii="Times New Roman" w:eastAsia="Times New Roman" w:hAnsi="Times New Roman"/>
          <w:sz w:val="24"/>
          <w:szCs w:val="24"/>
        </w:rPr>
        <w:t>1.2024.</w:t>
      </w:r>
    </w:p>
    <w:bookmarkEnd w:id="22"/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14:paraId="574949FD" w14:textId="77777777" w:rsidR="0013774F" w:rsidRPr="002A3241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lv-LV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 w:rsidRPr="002A3241">
        <w:rPr>
          <w:lang w:val="lv-LV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Pr="002A3241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5050314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127B0">
        <w:rPr>
          <w:rFonts w:ascii="Times New Roman" w:eastAsia="Times New Roman" w:hAnsi="Times New Roman" w:cs="Times New Roman"/>
          <w:bCs/>
          <w:sz w:val="24"/>
          <w:szCs w:val="24"/>
        </w:rPr>
        <w:t>4.08.2021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9E8D834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b/>
          <w:bCs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64BB0473" w14:textId="77777777" w:rsidR="001127B0" w:rsidRPr="001127B0" w:rsidRDefault="001127B0" w:rsidP="00F3169B">
      <w:pPr>
        <w:pStyle w:val="BodytextAgency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Rokasgrāmata veselības aprūpes speciālistiem “LEMTRADA® (alemtuzumabs) lietošana pacientiem ar recidivējoši remitējošu multiplo sklerozi (RRMS)”, versija v4, 07.2021;</w:t>
      </w:r>
    </w:p>
    <w:p w14:paraId="75A6AD81" w14:textId="77777777" w:rsidR="001127B0" w:rsidRPr="001127B0" w:rsidRDefault="001127B0" w:rsidP="00F3169B">
      <w:pPr>
        <w:pStyle w:val="BodytextAgency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Veselības aprūpes speciālista LEMTRADA® (alemtuzumabs) kontrolsaraksts, versija v4, 07.2021;</w:t>
      </w:r>
    </w:p>
    <w:p w14:paraId="165B2620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1127B0">
        <w:rPr>
          <w:rFonts w:ascii="Times New Roman" w:hAnsi="Times New Roman" w:cs="Times New Roman"/>
          <w:sz w:val="24"/>
          <w:szCs w:val="24"/>
        </w:rPr>
        <w:t>:</w:t>
      </w:r>
    </w:p>
    <w:p w14:paraId="41D261A2" w14:textId="77777777" w:rsidR="001127B0" w:rsidRPr="001127B0" w:rsidRDefault="001127B0" w:rsidP="00F3169B">
      <w:pPr>
        <w:pStyle w:val="BodytextAgency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rokasgrāmata, versija v4, 07.2021;</w:t>
      </w:r>
    </w:p>
    <w:p w14:paraId="3EF84CAF" w14:textId="77777777" w:rsidR="001127B0" w:rsidRPr="001127B0" w:rsidRDefault="001127B0" w:rsidP="00F3169B">
      <w:pPr>
        <w:pStyle w:val="BodytextAgency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brīdinājuma kartīte, versija v4, 07.2021.</w:t>
      </w:r>
    </w:p>
    <w:p w14:paraId="3F6CBD13" w14:textId="44475C7E" w:rsidR="00D5697B" w:rsidRDefault="00D5697B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00B42020" w14:textId="04D9CBCA" w:rsidR="002A0C4D" w:rsidRDefault="002A0C4D" w:rsidP="002A0C4D">
      <w:pPr>
        <w:pStyle w:val="BodytextAgenc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A0C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Lenalidomīdu saturošas zāles</w:t>
      </w:r>
    </w:p>
    <w:p w14:paraId="326BB8AF" w14:textId="77777777" w:rsidR="002A0C4D" w:rsidRPr="002A0C4D" w:rsidRDefault="002A0C4D" w:rsidP="002A0C4D">
      <w:pPr>
        <w:pStyle w:val="BodytextAgenc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3C929564" w14:textId="77777777" w:rsidR="003D344E" w:rsidRDefault="003D344E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Lenalidomide Accord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(</w:t>
      </w:r>
      <w:r w:rsidRPr="003D34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v-LV"/>
        </w:rPr>
        <w:t>lenalidomidum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), Accord Healthcare S.L.U., Spānija (saskaņots </w:t>
      </w:r>
      <w:r w:rsidRPr="003D34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 w:bidi="lv-LV"/>
        </w:rPr>
        <w:t>19.03.2021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)</w:t>
      </w:r>
    </w:p>
    <w:p w14:paraId="45A91F41" w14:textId="6CBFCDB2" w:rsidR="0091444C" w:rsidRDefault="00D5697B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Stada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3" w:name="_Hlk69723038"/>
      <w:r w:rsidR="009144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444C"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23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Stada Arzneimittel AG, Vācija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A23D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28.02.2024.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3D63">
        <w:rPr>
          <w:rFonts w:ascii="Times New Roman" w:eastAsia="Times New Roman" w:hAnsi="Times New Roman" w:cs="Times New Roman"/>
          <w:sz w:val="24"/>
          <w:szCs w:val="24"/>
        </w:rPr>
        <w:t>, v.3.0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8919D1" w14:textId="3C1E81A7" w:rsid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Alvogen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Alvogen Malta Operations (ROW) Ltd, Malta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6B5DF" w14:textId="36658B1E" w:rsidR="0091444C" w:rsidRP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91444C">
        <w:rPr>
          <w:rFonts w:ascii="Times New Roman" w:eastAsia="Times New Roman" w:hAnsi="Times New Roman"/>
          <w:b/>
          <w:sz w:val="24"/>
          <w:szCs w:val="24"/>
        </w:rPr>
        <w:t>Lenalidomide Grindeks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(</w:t>
      </w:r>
      <w:r w:rsidRPr="0091444C">
        <w:rPr>
          <w:rFonts w:ascii="Times New Roman" w:eastAsia="Times New Roman" w:hAnsi="Times New Roman"/>
          <w:bCs/>
          <w:i/>
          <w:iCs/>
          <w:sz w:val="24"/>
          <w:szCs w:val="24"/>
        </w:rPr>
        <w:t>lenalidomidum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Grindeks, AS, Latvija</w:t>
      </w:r>
      <w:r w:rsidR="008D33A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Start w:id="24" w:name="_Hlk123815971"/>
      <w:r w:rsidR="008D3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bookmarkEnd w:id="24"/>
    <w:p w14:paraId="741D05C1" w14:textId="48E8CE9E" w:rsidR="0091444C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Lenalidomide Norameda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r w:rsidRPr="0091444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lenalidomidum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Norameda UAB, Lietuva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264B52AD" w14:textId="7F468F90" w:rsidR="00F772B0" w:rsidRPr="00F772B0" w:rsidRDefault="00F772B0" w:rsidP="00F772B0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772B0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(lenalidomidum), </w:t>
      </w:r>
      <w:r w:rsidRPr="00F772B0">
        <w:rPr>
          <w:rFonts w:ascii="Times New Roman" w:eastAsia="Times New Roman" w:hAnsi="Times New Roman" w:cs="Times New Roman"/>
          <w:sz w:val="24"/>
          <w:szCs w:val="24"/>
        </w:rPr>
        <w:t>Zentiva, k.s., Čehija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5560C41C" w14:textId="455C669F" w:rsidR="002A0C4D" w:rsidRPr="002A0C4D" w:rsidRDefault="002A0C4D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0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Polalid </w:t>
      </w:r>
      <w:r w:rsidRPr="002A0C4D">
        <w:rPr>
          <w:rFonts w:ascii="Times New Roman" w:eastAsia="Times New Roman" w:hAnsi="Times New Roman" w:cs="Times New Roman"/>
          <w:i/>
          <w:iCs/>
          <w:sz w:val="24"/>
          <w:szCs w:val="24"/>
        </w:rPr>
        <w:t>(lenalidomidum)</w:t>
      </w:r>
      <w:r w:rsidRPr="002A0C4D">
        <w:rPr>
          <w:rFonts w:ascii="Times New Roman" w:eastAsia="Times New Roman" w:hAnsi="Times New Roman" w:cs="Times New Roman"/>
          <w:sz w:val="24"/>
          <w:szCs w:val="24"/>
        </w:rPr>
        <w:t>, Zaklady Farmaceutyczne Polpharma S.A., Polija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2A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17.11.2022)</w:t>
      </w:r>
    </w:p>
    <w:p w14:paraId="7C628E3F" w14:textId="5B3750A1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veselības aprūpes speciālistiem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6BF7F8A0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230A0824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Izglītojoša brošūra veselības aprūpes speciālistam;</w:t>
      </w:r>
    </w:p>
    <w:p w14:paraId="52E703D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vīriešu dzimuma pacientiem;</w:t>
      </w:r>
    </w:p>
    <w:p w14:paraId="038B939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ar reproduktīvo potenciālu;</w:t>
      </w:r>
    </w:p>
    <w:p w14:paraId="1CA9058F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Brošūra sievietēm bez reproduktīvā potenciāla;</w:t>
      </w:r>
    </w:p>
    <w:p w14:paraId="1B46F74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Informētās piekrišanas dokuments vīriešiem;</w:t>
      </w:r>
    </w:p>
    <w:p w14:paraId="0C89E8DE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ar reproduktīvo potenciālu;</w:t>
      </w:r>
    </w:p>
    <w:p w14:paraId="21B740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8. Informētas piekrišanas dokuments sievietēm bez reproduktīvā potenciāla;</w:t>
      </w:r>
    </w:p>
    <w:p w14:paraId="0E2C7CE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9. Kontrolētas izsniegšanas veidlapa;</w:t>
      </w:r>
    </w:p>
    <w:p w14:paraId="5BC0C3AB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10. Grūtniecības ziņojuma veidlapa ārstam.</w:t>
      </w:r>
    </w:p>
    <w:p w14:paraId="0D1F6C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99F0EEF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pacientam 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par zāļu riska mazināšanu, v1.0:</w:t>
      </w:r>
    </w:p>
    <w:p w14:paraId="360C9B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1CB08B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Brošūra vīriešu dzimuma pacientiem;</w:t>
      </w:r>
    </w:p>
    <w:p w14:paraId="3BF156C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sievietēm ar reproduktīvo potenciālu;</w:t>
      </w:r>
    </w:p>
    <w:p w14:paraId="349BC9F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bez reproduktīvā potenciāla;</w:t>
      </w:r>
    </w:p>
    <w:p w14:paraId="579F09B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Informētās piekrišanas dokuments vīriešiem;</w:t>
      </w:r>
    </w:p>
    <w:p w14:paraId="0B4502F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Informētas piekrišanas dokuments sievietēm ar reproduktīvo potenciālu;</w:t>
      </w:r>
    </w:p>
    <w:p w14:paraId="71902BE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bez reproduktīvā potenciāla.</w:t>
      </w:r>
    </w:p>
    <w:p w14:paraId="42F20DA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B02582B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farmaceitam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03FD52A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1. Lenalidomīda grūtniecības nepieļaušanas programma;</w:t>
      </w:r>
    </w:p>
    <w:p w14:paraId="28595D4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Aptiekas reģistrācijas forma;</w:t>
      </w:r>
    </w:p>
    <w:p w14:paraId="075C9A5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Kontrolētas izsniegšanas veidlapa.</w:t>
      </w:r>
    </w:p>
    <w:p w14:paraId="31F4EAB1" w14:textId="77777777" w:rsidR="0091444C" w:rsidRDefault="0091444C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6E0D283A" w14:textId="77777777" w:rsidR="003D344E" w:rsidRDefault="003D344E" w:rsidP="00D13BEE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0FC64556" w14:textId="77777777" w:rsidR="00694977" w:rsidRPr="00694977" w:rsidRDefault="00D13BEE" w:rsidP="00694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_Hlk156571787"/>
      <w:r w:rsidRPr="00694977">
        <w:rPr>
          <w:rFonts w:ascii="Times New Roman" w:hAnsi="Times New Roman" w:cs="Times New Roman"/>
          <w:b/>
          <w:sz w:val="24"/>
          <w:szCs w:val="24"/>
        </w:rPr>
        <w:t>Levosert</w:t>
      </w:r>
      <w:r w:rsidR="00694977" w:rsidRPr="00694977">
        <w:rPr>
          <w:rFonts w:ascii="Times New Roman" w:hAnsi="Times New Roman" w:cs="Times New Roman"/>
          <w:b/>
          <w:sz w:val="24"/>
          <w:szCs w:val="24"/>
        </w:rPr>
        <w:t>, Levosert SHI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77">
        <w:rPr>
          <w:rFonts w:ascii="Times New Roman" w:hAnsi="Times New Roman" w:cs="Times New Roman"/>
          <w:bCs/>
          <w:sz w:val="24"/>
          <w:szCs w:val="24"/>
        </w:rPr>
        <w:t>(</w:t>
      </w:r>
      <w:r w:rsidRPr="00694977">
        <w:rPr>
          <w:rFonts w:ascii="Times New Roman" w:hAnsi="Times New Roman" w:cs="Times New Roman"/>
          <w:bCs/>
          <w:i/>
          <w:iCs/>
          <w:sz w:val="24"/>
          <w:szCs w:val="24"/>
        </w:rPr>
        <w:t>levonorgestrelum</w:t>
      </w:r>
      <w:r w:rsidRPr="00694977">
        <w:rPr>
          <w:rFonts w:ascii="Times New Roman" w:hAnsi="Times New Roman" w:cs="Times New Roman"/>
          <w:bCs/>
          <w:sz w:val="24"/>
          <w:szCs w:val="24"/>
        </w:rPr>
        <w:t>)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77">
        <w:rPr>
          <w:rFonts w:ascii="Times New Roman" w:hAnsi="Times New Roman"/>
          <w:sz w:val="24"/>
          <w:szCs w:val="24"/>
        </w:rPr>
        <w:t xml:space="preserve">20 mikrogramu/24 stundās intrauterīna sistēma, </w:t>
      </w:r>
      <w:r w:rsidRPr="00694977">
        <w:rPr>
          <w:rFonts w:ascii="Times New Roman" w:hAnsi="Times New Roman"/>
          <w:bCs/>
          <w:sz w:val="24"/>
          <w:szCs w:val="24"/>
        </w:rPr>
        <w:t>Gedeon Richter Plc, Ungārija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94977" w:rsidRPr="00694977">
        <w:rPr>
          <w:rFonts w:ascii="Times New Roman" w:hAnsi="Times New Roman" w:cs="Times New Roman"/>
          <w:bCs/>
          <w:sz w:val="24"/>
          <w:szCs w:val="24"/>
        </w:rPr>
        <w:t>atjaunināti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694977" w:rsidRPr="00694977">
        <w:rPr>
          <w:rFonts w:ascii="Times New Roman" w:hAnsi="Times New Roman" w:cs="Times New Roman"/>
          <w:bCs/>
          <w:sz w:val="24"/>
          <w:szCs w:val="24"/>
        </w:rPr>
        <w:t>9</w:t>
      </w:r>
      <w:r w:rsidRPr="00694977">
        <w:rPr>
          <w:rFonts w:ascii="Times New Roman" w:hAnsi="Times New Roman" w:cs="Times New Roman"/>
          <w:bCs/>
          <w:sz w:val="24"/>
          <w:szCs w:val="24"/>
        </w:rPr>
        <w:t>.01.202</w:t>
      </w:r>
      <w:r w:rsidR="00694977" w:rsidRPr="00694977">
        <w:rPr>
          <w:rFonts w:ascii="Times New Roman" w:hAnsi="Times New Roman" w:cs="Times New Roman"/>
          <w:bCs/>
          <w:sz w:val="24"/>
          <w:szCs w:val="24"/>
        </w:rPr>
        <w:t>4</w:t>
      </w:r>
      <w:r w:rsidRPr="00694977">
        <w:rPr>
          <w:rFonts w:ascii="Times New Roman" w:hAnsi="Times New Roman" w:cs="Times New Roman"/>
          <w:bCs/>
          <w:sz w:val="24"/>
          <w:szCs w:val="24"/>
        </w:rPr>
        <w:t>):</w:t>
      </w:r>
    </w:p>
    <w:p w14:paraId="7990F6C0" w14:textId="55E0C478" w:rsidR="00694977" w:rsidRPr="00694977" w:rsidRDefault="00694977" w:rsidP="00694977">
      <w:pPr>
        <w:pStyle w:val="ListParagraph"/>
        <w:numPr>
          <w:ilvl w:val="0"/>
          <w:numId w:val="148"/>
        </w:num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597762">
        <w:rPr>
          <w:rFonts w:eastAsiaTheme="minorHAnsi"/>
          <w:lang w:val="lv-LV"/>
        </w:rPr>
        <w:t xml:space="preserve">Svarīga informācija veselības aprūpes speciālistiem par zāļu riska mazināšanu. </w:t>
      </w:r>
      <w:r w:rsidRPr="00694977">
        <w:rPr>
          <w:rFonts w:eastAsiaTheme="minorHAnsi"/>
        </w:rPr>
        <w:t>Izglītojošais materiāls par Levosert.</w:t>
      </w:r>
      <w:r w:rsidR="00B94EB2">
        <w:rPr>
          <w:rFonts w:eastAsiaTheme="minorHAnsi"/>
        </w:rPr>
        <w:t xml:space="preserve"> Versija 3. </w:t>
      </w:r>
    </w:p>
    <w:p w14:paraId="76F523E6" w14:textId="25E8DF77" w:rsidR="00D13BEE" w:rsidRPr="00694977" w:rsidRDefault="00694977" w:rsidP="00694977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694977">
        <w:rPr>
          <w:rFonts w:eastAsiaTheme="minorHAnsi"/>
          <w:lang w:val="lv-LV"/>
        </w:rPr>
        <w:lastRenderedPageBreak/>
        <w:t xml:space="preserve">Svarīga informācija pacientam par zāļu riska mazināšanu. Pacienta brīdinājuma kartīte. </w:t>
      </w:r>
      <w:r w:rsidR="00B94EB2">
        <w:rPr>
          <w:lang w:val="lv-LV"/>
        </w:rPr>
        <w:t>Versija 3.</w:t>
      </w:r>
    </w:p>
    <w:bookmarkEnd w:id="25"/>
    <w:p w14:paraId="7406D2A3" w14:textId="77777777" w:rsidR="0013774F" w:rsidRPr="002A3241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lv-LV"/>
        </w:rPr>
      </w:pPr>
    </w:p>
    <w:p w14:paraId="44CB9F97" w14:textId="78F5F931" w:rsidR="0013774F" w:rsidRPr="002A3241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63EBE" w14:textId="5A803364" w:rsidR="0013774F" w:rsidRPr="002A3241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241">
        <w:rPr>
          <w:rFonts w:ascii="Times New Roman" w:hAnsi="Times New Roman" w:cs="Times New Roman"/>
          <w:b/>
          <w:sz w:val="24"/>
          <w:szCs w:val="24"/>
        </w:rPr>
        <w:t xml:space="preserve">Libtayo*▼ </w:t>
      </w:r>
      <w:r w:rsidRPr="002A3241">
        <w:rPr>
          <w:rFonts w:ascii="Times New Roman" w:hAnsi="Times New Roman" w:cs="Times New Roman"/>
          <w:bCs/>
          <w:sz w:val="24"/>
          <w:szCs w:val="24"/>
        </w:rPr>
        <w:t>(</w:t>
      </w:r>
      <w:r w:rsidRPr="002A3241">
        <w:rPr>
          <w:rFonts w:ascii="Times New Roman" w:hAnsi="Times New Roman" w:cs="Times New Roman"/>
          <w:bCs/>
          <w:i/>
          <w:iCs/>
          <w:sz w:val="24"/>
          <w:szCs w:val="24"/>
        </w:rPr>
        <w:t>cemiplimabum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  <w:r w:rsidRPr="002A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350 mg koncentrēts šķīdums infūzijām, Regeneron Ireland U.C., Īrija (saskaņots </w:t>
      </w:r>
      <w:r w:rsidR="00BC2E4C" w:rsidRPr="002A3241">
        <w:rPr>
          <w:rFonts w:ascii="Times New Roman" w:hAnsi="Times New Roman" w:cs="Times New Roman"/>
          <w:bCs/>
          <w:sz w:val="24"/>
          <w:szCs w:val="24"/>
        </w:rPr>
        <w:t>18.10.2023.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</w:p>
    <w:p w14:paraId="3491E587" w14:textId="77777777" w:rsidR="0013774F" w:rsidRPr="002A3241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bCs/>
          <w:lang w:val="lv-LV"/>
        </w:rPr>
        <w:t>Svarīga informācija pacientam par zāļu riska mazināšanu:</w:t>
      </w:r>
    </w:p>
    <w:p w14:paraId="5C1F3219" w14:textId="020B01E3" w:rsidR="0013774F" w:rsidRPr="002A3241" w:rsidRDefault="0013774F" w:rsidP="00F3169B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bCs/>
          <w:lang w:val="lv-LV"/>
        </w:rPr>
        <w:t>Norādījumi pacientam par Libtayo, svarīga informācija par drošumu, lai mazinātu ar imūnsistēmu saistīto nevēlamo reakciju sarežģījumus, v.</w:t>
      </w:r>
      <w:r w:rsidR="00BC2E4C" w:rsidRPr="002A3241">
        <w:rPr>
          <w:bCs/>
          <w:lang w:val="lv-LV"/>
        </w:rPr>
        <w:t>4. 09.2023.</w:t>
      </w:r>
      <w:r w:rsidRPr="002A3241">
        <w:rPr>
          <w:bCs/>
          <w:lang w:val="lv-LV"/>
        </w:rPr>
        <w:t>;</w:t>
      </w:r>
    </w:p>
    <w:p w14:paraId="33D1E2EB" w14:textId="7FD0A305" w:rsidR="0013774F" w:rsidRDefault="0013774F" w:rsidP="00F3169B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2A3241">
        <w:rPr>
          <w:bCs/>
          <w:lang w:val="lv-LV"/>
        </w:rPr>
        <w:t>Pacienta brīdinājuma kartīte par Libtayo, svarīga informācija par drošumu, lai mazinātu ar imūnsistēmu saistīto nevēlamo reakciju risku, v.</w:t>
      </w:r>
      <w:r w:rsidR="00BC2E4C" w:rsidRPr="002A3241">
        <w:rPr>
          <w:bCs/>
          <w:lang w:val="lv-LV"/>
        </w:rPr>
        <w:t>4. 09.2023.</w:t>
      </w:r>
    </w:p>
    <w:p w14:paraId="7CB38A61" w14:textId="77777777" w:rsidR="00672185" w:rsidRDefault="00672185" w:rsidP="00672185">
      <w:pPr>
        <w:autoSpaceDE w:val="0"/>
        <w:autoSpaceDN w:val="0"/>
        <w:adjustRightInd w:val="0"/>
        <w:jc w:val="both"/>
        <w:rPr>
          <w:bCs/>
        </w:rPr>
      </w:pPr>
    </w:p>
    <w:p w14:paraId="39252429" w14:textId="5ABFD1DB" w:rsidR="00672185" w:rsidRPr="00694977" w:rsidRDefault="00672185" w:rsidP="00672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Litfulo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7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672185">
        <w:rPr>
          <w:rFonts w:ascii="Times New Roman" w:hAnsi="Times New Roman" w:cs="Times New Roman"/>
          <w:bCs/>
          <w:i/>
          <w:iCs/>
          <w:sz w:val="24"/>
          <w:szCs w:val="24"/>
        </w:rPr>
        <w:t>itlecitinibi tosilas</w:t>
      </w:r>
      <w:r w:rsidRPr="00694977">
        <w:rPr>
          <w:rFonts w:ascii="Times New Roman" w:hAnsi="Times New Roman" w:cs="Times New Roman"/>
          <w:bCs/>
          <w:sz w:val="24"/>
          <w:szCs w:val="24"/>
        </w:rPr>
        <w:t>)</w:t>
      </w:r>
      <w:r w:rsidRPr="0069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185">
        <w:rPr>
          <w:rFonts w:ascii="Times New Roman" w:hAnsi="Times New Roman"/>
          <w:sz w:val="24"/>
          <w:szCs w:val="24"/>
        </w:rPr>
        <w:t>50 mg cietās kapsulas, Pfizer Europe MA EEIG, Beļģija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saskaņoti</w:t>
      </w:r>
      <w:r w:rsidRPr="00694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3E7">
        <w:rPr>
          <w:rFonts w:ascii="Times New Roman" w:hAnsi="Times New Roman" w:cs="Times New Roman"/>
          <w:bCs/>
          <w:sz w:val="24"/>
          <w:szCs w:val="24"/>
        </w:rPr>
        <w:t>22</w:t>
      </w:r>
      <w:r w:rsidRPr="00694977">
        <w:rPr>
          <w:rFonts w:ascii="Times New Roman" w:hAnsi="Times New Roman" w:cs="Times New Roman"/>
          <w:bCs/>
          <w:sz w:val="24"/>
          <w:szCs w:val="24"/>
        </w:rPr>
        <w:t>.01.2024):</w:t>
      </w:r>
    </w:p>
    <w:p w14:paraId="12010879" w14:textId="6375B3AF" w:rsidR="00672185" w:rsidRDefault="00672185" w:rsidP="00672185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</w:pPr>
      <w:r w:rsidRPr="00597762">
        <w:rPr>
          <w:lang w:val="lv-LV"/>
        </w:rPr>
        <w:t xml:space="preserve">Svarīga informācija veselības aprūpes speciālistiem par zāļu riska mazināšanu. </w:t>
      </w:r>
      <w:r w:rsidRPr="00672185">
        <w:t>Rokasgrāmata veselības aprūpes speciālistam.</w:t>
      </w:r>
      <w:r w:rsidR="0070197E">
        <w:t xml:space="preserve"> Versija 1.0.</w:t>
      </w:r>
    </w:p>
    <w:p w14:paraId="1781060F" w14:textId="74126E56" w:rsidR="00672185" w:rsidRPr="00672185" w:rsidRDefault="00672185" w:rsidP="00672185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</w:pPr>
      <w:r w:rsidRPr="00672185">
        <w:t>Svarīga informācija pacientam par zāļu riska mazināšanu.</w:t>
      </w:r>
      <w:r w:rsidR="0018622E">
        <w:t xml:space="preserve"> </w:t>
      </w:r>
      <w:r w:rsidRPr="00672185">
        <w:t>Pacienta kartīte.</w:t>
      </w:r>
      <w:r w:rsidR="0070197E">
        <w:t xml:space="preserve"> Versija 1.0.</w:t>
      </w:r>
    </w:p>
    <w:p w14:paraId="41FEE61B" w14:textId="77777777" w:rsidR="00374CAE" w:rsidRPr="002A3241" w:rsidRDefault="00374CAE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5737C" w14:textId="6ACE6BA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 tabletes,</w:t>
      </w:r>
      <w:r w:rsidRPr="00221802">
        <w:rPr>
          <w:rFonts w:ascii="Times New Roman" w:hAnsi="Times New Roman" w:cs="Times New Roman"/>
        </w:rPr>
        <w:t xml:space="preserve"> Daiichi Sankyo Europe GmbH, Vācija</w:t>
      </w:r>
      <w:r>
        <w:rPr>
          <w:rFonts w:ascii="Times New Roman" w:hAnsi="Times New Roman" w:cs="Times New Roman"/>
        </w:rPr>
        <w:t xml:space="preserve"> (</w:t>
      </w:r>
      <w:r w:rsidR="00374CAE" w:rsidRPr="007D64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atjaunināts 17.03.2021</w:t>
      </w:r>
      <w:r>
        <w:rPr>
          <w:rFonts w:ascii="Times New Roman" w:hAnsi="Times New Roman" w:cs="Times New Roman"/>
        </w:rPr>
        <w:t>):</w:t>
      </w:r>
    </w:p>
    <w:p w14:paraId="725C30CA" w14:textId="28EE6447" w:rsidR="0013774F" w:rsidRPr="00540883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</w:t>
      </w:r>
      <w:r w:rsidR="00374CAE" w:rsidRPr="00374CAE">
        <w:t>versija 2.0 (03/2021);</w:t>
      </w:r>
    </w:p>
    <w:p w14:paraId="55C89FEE" w14:textId="77777777" w:rsidR="0013774F" w:rsidRPr="004548E9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  <w:rPr>
          <w:lang w:val="en-US"/>
        </w:rPr>
      </w:pPr>
      <w:r w:rsidRPr="004B30CD">
        <w:rPr>
          <w:lang w:val="en-US"/>
        </w:rPr>
        <w:t xml:space="preserve">Pacienta </w:t>
      </w:r>
      <w:r>
        <w:rPr>
          <w:lang w:val="en-US"/>
        </w:rPr>
        <w:t>brīdinājuma karte.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14:paraId="030566EE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Europharm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4B00FD">
      <w:pPr>
        <w:pStyle w:val="ListParagraph"/>
        <w:numPr>
          <w:ilvl w:val="0"/>
          <w:numId w:val="134"/>
        </w:numPr>
        <w:autoSpaceDE w:val="0"/>
        <w:autoSpaceDN w:val="0"/>
        <w:adjustRightInd w:val="0"/>
      </w:pPr>
      <w:r>
        <w:t>Pacienta ADM, CNV, RVO, DME buklets ar PDR; RPP versija 20.0 (v.4.2);</w:t>
      </w:r>
    </w:p>
    <w:p w14:paraId="0BDA1C4E" w14:textId="240C9F9F" w:rsidR="0013774F" w:rsidRDefault="0013774F" w:rsidP="004B00FD">
      <w:pPr>
        <w:pStyle w:val="ListParagraph"/>
        <w:numPr>
          <w:ilvl w:val="0"/>
          <w:numId w:val="134"/>
        </w:numPr>
        <w:autoSpaceDE w:val="0"/>
        <w:autoSpaceDN w:val="0"/>
        <w:adjustRightInd w:val="0"/>
      </w:pPr>
      <w:r>
        <w:t>Pacienta ADM, CNV, RVO, DME bukleta audio skripts ar PDR; RPP versija 20.0 (v.4.2);</w:t>
      </w:r>
    </w:p>
    <w:p w14:paraId="1354533B" w14:textId="6ACAEABC" w:rsidR="00D97449" w:rsidRDefault="00D97449" w:rsidP="00D97449">
      <w:pPr>
        <w:autoSpaceDE w:val="0"/>
        <w:autoSpaceDN w:val="0"/>
        <w:adjustRightInd w:val="0"/>
      </w:pPr>
    </w:p>
    <w:p w14:paraId="24CCB571" w14:textId="77777777" w:rsidR="00D97449" w:rsidRPr="00D97449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r w:rsidRPr="00D97449">
        <w:rPr>
          <w:rFonts w:ascii="Times New Roman" w:hAnsi="Times New Roman" w:cs="Times New Roman"/>
          <w:sz w:val="24"/>
          <w:szCs w:val="24"/>
        </w:rPr>
        <w:t>Lunsumio</w:t>
      </w:r>
      <w:bookmarkStart w:id="26" w:name="_Hlk109297836"/>
      <w:r w:rsidRPr="00D97449">
        <w:rPr>
          <w:rFonts w:ascii="Times New Roman" w:hAnsi="Times New Roman" w:cs="Times New Roman"/>
          <w:sz w:val="24"/>
          <w:szCs w:val="24"/>
        </w:rPr>
        <w:t>*▼ (</w:t>
      </w:r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r w:rsidRPr="00D97449">
        <w:rPr>
          <w:rFonts w:ascii="Times New Roman" w:hAnsi="Times New Roman" w:cs="Times New Roman"/>
          <w:sz w:val="24"/>
          <w:szCs w:val="24"/>
        </w:rPr>
        <w:t xml:space="preserve">) </w:t>
      </w:r>
      <w:bookmarkEnd w:id="26"/>
      <w:r w:rsidRPr="00D97449">
        <w:rPr>
          <w:rFonts w:ascii="Times New Roman" w:hAnsi="Times New Roman" w:cs="Times New Roman"/>
          <w:sz w:val="24"/>
          <w:szCs w:val="24"/>
        </w:rPr>
        <w:t xml:space="preserve">1 mg koncentrāts infūziju šķīduma pagatavošanai un </w:t>
      </w:r>
    </w:p>
    <w:p w14:paraId="76D30DAB" w14:textId="19C0611E" w:rsidR="0098762C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r w:rsidRPr="00D97449">
        <w:rPr>
          <w:rFonts w:ascii="Times New Roman" w:hAnsi="Times New Roman" w:cs="Times New Roman"/>
          <w:sz w:val="24"/>
          <w:szCs w:val="24"/>
        </w:rPr>
        <w:t>Lunsumio*▼ (</w:t>
      </w:r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r w:rsidRPr="00D97449">
        <w:rPr>
          <w:rFonts w:ascii="Times New Roman" w:hAnsi="Times New Roman" w:cs="Times New Roman"/>
          <w:sz w:val="24"/>
          <w:szCs w:val="24"/>
        </w:rPr>
        <w:t>) 30 mg koncentrāts infūziju šķīduma pagatavošanai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449">
        <w:rPr>
          <w:rFonts w:ascii="Times New Roman" w:hAnsi="Times New Roman" w:cs="Times New Roman"/>
          <w:sz w:val="24"/>
          <w:szCs w:val="24"/>
        </w:rPr>
        <w:t>Roche Registration GmbH, Vācija</w:t>
      </w:r>
      <w:r w:rsidR="0098762C">
        <w:rPr>
          <w:rFonts w:ascii="Times New Roman" w:hAnsi="Times New Roman" w:cs="Times New Roman"/>
          <w:sz w:val="24"/>
          <w:szCs w:val="24"/>
        </w:rPr>
        <w:t>, (</w:t>
      </w:r>
      <w:r w:rsidR="0098762C" w:rsidRPr="009876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21.07.2022</w:t>
      </w:r>
      <w:r w:rsidR="0098762C">
        <w:rPr>
          <w:rFonts w:ascii="Times New Roman" w:hAnsi="Times New Roman" w:cs="Times New Roman"/>
          <w:sz w:val="24"/>
          <w:szCs w:val="24"/>
        </w:rPr>
        <w:t>):</w:t>
      </w:r>
    </w:p>
    <w:p w14:paraId="7C2AEA15" w14:textId="65CD9783" w:rsidR="0098762C" w:rsidRDefault="0098762C" w:rsidP="004B00FD">
      <w:pPr>
        <w:pStyle w:val="ListParagraph"/>
        <w:numPr>
          <w:ilvl w:val="0"/>
          <w:numId w:val="134"/>
        </w:numPr>
        <w:rPr>
          <w:rFonts w:eastAsia="Verdana"/>
          <w:lang w:val="lv-LV" w:eastAsia="lv-LV" w:bidi="lv-LV"/>
        </w:rPr>
      </w:pPr>
      <w:r w:rsidRPr="0098762C">
        <w:rPr>
          <w:rFonts w:eastAsia="Verdana"/>
          <w:lang w:val="lv-LV" w:eastAsia="lv-LV" w:bidi="lv-LV"/>
        </w:rPr>
        <w:lastRenderedPageBreak/>
        <w:t>Pacienta kartīte “SVARĪGA INFORMĀCIJA PAR DROŠUMU pacientiem, kuri saņem LUNSUMIO</w:t>
      </w:r>
      <w:r w:rsidRPr="0098762C">
        <w:rPr>
          <w:rFonts w:ascii="Arial" w:eastAsia="Verdana" w:hAnsi="Arial" w:cs="Arial"/>
          <w:lang w:val="lv-LV" w:eastAsia="lv-LV" w:bidi="lv-LV"/>
        </w:rPr>
        <w:t>▼</w:t>
      </w:r>
      <w:r w:rsidRPr="0098762C">
        <w:rPr>
          <w:rFonts w:eastAsia="Verdana"/>
          <w:lang w:val="lv-LV" w:eastAsia="lv-LV" w:bidi="lv-LV"/>
        </w:rPr>
        <w:t xml:space="preserve"> (</w:t>
      </w:r>
      <w:r w:rsidRPr="0098762C">
        <w:rPr>
          <w:rFonts w:eastAsia="Verdana"/>
          <w:i/>
          <w:iCs/>
          <w:lang w:val="lv-LV" w:eastAsia="lv-LV" w:bidi="lv-LV"/>
        </w:rPr>
        <w:t>Mosunetuzumabum</w:t>
      </w:r>
      <w:r w:rsidRPr="0098762C">
        <w:rPr>
          <w:rFonts w:eastAsia="Verdana"/>
          <w:lang w:val="lv-LV" w:eastAsia="lv-LV" w:bidi="lv-LV"/>
        </w:rPr>
        <w:t>)</w:t>
      </w:r>
      <w:r w:rsidRPr="0098762C">
        <w:rPr>
          <w:rFonts w:ascii="Calibri" w:eastAsia="Verdana" w:hAnsi="Calibri" w:cs="Calibri"/>
          <w:lang w:val="lv-LV" w:eastAsia="lv-LV" w:bidi="lv-LV"/>
        </w:rPr>
        <w:t>”</w:t>
      </w:r>
      <w:r w:rsidRPr="0098762C">
        <w:rPr>
          <w:rFonts w:eastAsia="Verdana"/>
          <w:lang w:val="lv-LV" w:eastAsia="lv-LV" w:bidi="lv-LV"/>
        </w:rPr>
        <w:t>, versija nr. EDM-LUN-MAA-RMPv1.2-Jul2022.</w:t>
      </w:r>
    </w:p>
    <w:p w14:paraId="1B3A58D4" w14:textId="0F5DB703" w:rsidR="00F73724" w:rsidRDefault="00F73724" w:rsidP="00F73724">
      <w:pPr>
        <w:rPr>
          <w:rFonts w:ascii="Times New Roman" w:eastAsia="Verdana" w:hAnsi="Times New Roman" w:cs="Times New Roman"/>
          <w:sz w:val="24"/>
          <w:szCs w:val="24"/>
          <w:lang w:eastAsia="lv-LV" w:bidi="lv-LV"/>
        </w:rPr>
      </w:pPr>
      <w:r w:rsidRPr="00C51306">
        <w:rPr>
          <w:rFonts w:ascii="Times New Roman" w:eastAsia="Verdana" w:hAnsi="Times New Roman" w:cs="Times New Roman"/>
          <w:b/>
          <w:bCs/>
          <w:sz w:val="24"/>
          <w:szCs w:val="24"/>
          <w:lang w:eastAsia="lv-LV" w:bidi="lv-LV"/>
        </w:rPr>
        <w:t>Lutathera</w:t>
      </w:r>
      <w:r>
        <w:rPr>
          <w:rFonts w:ascii="Times New Roman" w:eastAsia="Verdana" w:hAnsi="Times New Roman" w:cs="Times New Roman"/>
          <w:sz w:val="24"/>
          <w:szCs w:val="24"/>
          <w:lang w:eastAsia="lv-LV" w:bidi="lv-LV"/>
        </w:rPr>
        <w:t xml:space="preserve"> </w:t>
      </w:r>
      <w:r w:rsidRPr="00F73724">
        <w:rPr>
          <w:rFonts w:ascii="Times New Roman" w:eastAsia="Verdana" w:hAnsi="Times New Roman" w:cs="Times New Roman"/>
          <w:i/>
          <w:iCs/>
          <w:sz w:val="24"/>
          <w:szCs w:val="24"/>
          <w:lang w:eastAsia="lv-LV" w:bidi="lv-LV"/>
        </w:rPr>
        <w:t>(lutetium (177 Lu) oxodotreotidum)</w:t>
      </w:r>
      <w:r>
        <w:rPr>
          <w:rFonts w:ascii="Times New Roman" w:eastAsia="Verdana" w:hAnsi="Times New Roman" w:cs="Times New Roman"/>
          <w:i/>
          <w:iCs/>
          <w:sz w:val="24"/>
          <w:szCs w:val="24"/>
          <w:lang w:eastAsia="lv-LV" w:bidi="lv-LV"/>
        </w:rPr>
        <w:t xml:space="preserve">, </w:t>
      </w:r>
      <w:r w:rsidRPr="00F73724">
        <w:rPr>
          <w:rFonts w:ascii="Times New Roman" w:eastAsia="Verdana" w:hAnsi="Times New Roman" w:cs="Times New Roman"/>
          <w:sz w:val="24"/>
          <w:szCs w:val="24"/>
          <w:lang w:eastAsia="lv-LV" w:bidi="lv-LV"/>
        </w:rPr>
        <w:t>Advanced Accelerator Applications, Francija</w:t>
      </w:r>
      <w:r>
        <w:rPr>
          <w:rFonts w:ascii="Times New Roman" w:eastAsia="Verdana" w:hAnsi="Times New Roman" w:cs="Times New Roman"/>
          <w:sz w:val="24"/>
          <w:szCs w:val="24"/>
          <w:lang w:eastAsia="lv-LV" w:bidi="lv-LV"/>
        </w:rPr>
        <w:t>, (saskaņots 25.04. 2023.)</w:t>
      </w:r>
      <w:r w:rsidR="00FE07AD">
        <w:rPr>
          <w:rFonts w:ascii="Times New Roman" w:eastAsia="Verdana" w:hAnsi="Times New Roman" w:cs="Times New Roman"/>
          <w:sz w:val="24"/>
          <w:szCs w:val="24"/>
          <w:lang w:eastAsia="lv-LV" w:bidi="lv-LV"/>
        </w:rPr>
        <w:t>:</w:t>
      </w:r>
    </w:p>
    <w:p w14:paraId="26DAAC80" w14:textId="508AB7BB" w:rsidR="004B00FD" w:rsidRPr="004B00FD" w:rsidRDefault="004B00FD" w:rsidP="00F3169B">
      <w:pPr>
        <w:pStyle w:val="ListParagraph"/>
        <w:numPr>
          <w:ilvl w:val="0"/>
          <w:numId w:val="202"/>
        </w:numPr>
        <w:rPr>
          <w:lang w:val="lv-LV"/>
        </w:rPr>
      </w:pPr>
      <w:r w:rsidRPr="00E3038B">
        <w:rPr>
          <w:lang w:val="lv-LV"/>
        </w:rPr>
        <w:t xml:space="preserve">Svarīga informācija pacientam par zāļu riska mazināšanu. </w:t>
      </w:r>
      <w:r w:rsidR="00FE07AD" w:rsidRPr="002A3241">
        <w:rPr>
          <w:spacing w:val="-2"/>
          <w:lang w:val="it-IT"/>
        </w:rPr>
        <w:t xml:space="preserve">Rokasgrāmata </w:t>
      </w:r>
      <w:r w:rsidR="00FE07AD" w:rsidRPr="002A3241">
        <w:rPr>
          <w:spacing w:val="-32"/>
          <w:lang w:val="it-IT"/>
        </w:rPr>
        <w:t xml:space="preserve"> </w:t>
      </w:r>
      <w:r w:rsidR="00FE07AD" w:rsidRPr="002A3241">
        <w:rPr>
          <w:spacing w:val="-2"/>
          <w:lang w:val="it-IT"/>
        </w:rPr>
        <w:t>pacientiem LUTATHERA, versija</w:t>
      </w:r>
      <w:r w:rsidRPr="002A3241">
        <w:rPr>
          <w:spacing w:val="-2"/>
          <w:lang w:val="it-IT"/>
        </w:rPr>
        <w:t xml:space="preserve"> 1.0, </w:t>
      </w:r>
      <w:r w:rsidRPr="004B00FD">
        <w:rPr>
          <w:lang w:val="lv-LV"/>
        </w:rPr>
        <w:t>RPP v2.0</w:t>
      </w:r>
    </w:p>
    <w:p w14:paraId="1942B13A" w14:textId="2E186266" w:rsidR="00FE07AD" w:rsidRPr="002A3241" w:rsidRDefault="00FE07AD" w:rsidP="004B00FD">
      <w:pPr>
        <w:pStyle w:val="ListParagraph"/>
        <w:rPr>
          <w:rFonts w:eastAsia="Verdana"/>
          <w:lang w:val="it-IT" w:eastAsia="lv-LV" w:bidi="lv-LV"/>
        </w:rPr>
      </w:pP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Registration 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4B00FD">
      <w:pPr>
        <w:pStyle w:val="ListParagraph"/>
        <w:numPr>
          <w:ilvl w:val="0"/>
          <w:numId w:val="130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>Pacienta brīdinājuma kart</w:t>
      </w:r>
      <w:r w:rsidR="00212264" w:rsidRPr="00C51762">
        <w:rPr>
          <w:lang w:val="lv-LV"/>
        </w:rPr>
        <w:t>īte</w:t>
      </w:r>
      <w:r w:rsidRPr="00C51762">
        <w:rPr>
          <w:lang w:val="lv-LV"/>
        </w:rPr>
        <w:t xml:space="preserve"> </w:t>
      </w:r>
      <w:r w:rsidR="00AF7C26" w:rsidRPr="00C51762">
        <w:rPr>
          <w:lang w:val="lv-LV"/>
        </w:rPr>
        <w:t>- EDM</w:t>
      </w:r>
      <w:r w:rsidRPr="00C51762">
        <w:rPr>
          <w:lang w:val="lv-LV"/>
        </w:rPr>
        <w:t>-MAB-RA_GPA/MPA_PV-RMPv</w:t>
      </w:r>
      <w:r w:rsidR="00212264" w:rsidRPr="00C51762">
        <w:rPr>
          <w:lang w:val="lv-LV"/>
        </w:rPr>
        <w:t>21</w:t>
      </w:r>
      <w:r w:rsidRPr="00C51762">
        <w:rPr>
          <w:lang w:val="lv-LV"/>
        </w:rPr>
        <w:t>.</w:t>
      </w:r>
      <w:r w:rsidR="00212264" w:rsidRPr="00C51762">
        <w:rPr>
          <w:lang w:val="lv-LV"/>
        </w:rPr>
        <w:t>1</w:t>
      </w:r>
      <w:r w:rsidRPr="00C51762">
        <w:rPr>
          <w:lang w:val="lv-LV"/>
        </w:rPr>
        <w:t>- May20</w:t>
      </w:r>
      <w:r w:rsidR="00212264" w:rsidRPr="00C51762">
        <w:rPr>
          <w:lang w:val="lv-LV"/>
        </w:rPr>
        <w:t>20</w:t>
      </w:r>
      <w:r w:rsidRPr="00C51762">
        <w:rPr>
          <w:lang w:val="lv-LV"/>
        </w:rPr>
        <w:t xml:space="preserve">  </w:t>
      </w:r>
    </w:p>
    <w:p w14:paraId="0AFDAE84" w14:textId="4B4FCACD" w:rsidR="0013774F" w:rsidRPr="00C51762" w:rsidRDefault="0013774F" w:rsidP="004B00FD">
      <w:pPr>
        <w:pStyle w:val="ListParagraph"/>
        <w:numPr>
          <w:ilvl w:val="0"/>
          <w:numId w:val="130"/>
        </w:numPr>
        <w:autoSpaceDE w:val="0"/>
        <w:autoSpaceDN w:val="0"/>
        <w:adjustRightInd w:val="0"/>
        <w:rPr>
          <w:lang w:val="lv-LV"/>
        </w:rPr>
      </w:pPr>
      <w:r w:rsidRPr="00C51762">
        <w:rPr>
          <w:lang w:val="lv-LV"/>
        </w:rPr>
        <w:t xml:space="preserve">Brošūra VAS </w:t>
      </w:r>
      <w:r w:rsidR="00AF7C26" w:rsidRPr="00C51762">
        <w:rPr>
          <w:lang w:val="lv-LV"/>
        </w:rPr>
        <w:t>- EDM</w:t>
      </w:r>
      <w:r w:rsidRPr="00C51762">
        <w:rPr>
          <w:lang w:val="lv-LV"/>
        </w:rPr>
        <w:t>-MAB-RA_GPA/MPA_PV-RMPv</w:t>
      </w:r>
      <w:r w:rsidR="00212264" w:rsidRPr="00C51762">
        <w:rPr>
          <w:lang w:val="lv-LV"/>
        </w:rPr>
        <w:t>21</w:t>
      </w:r>
      <w:r w:rsidRPr="00C51762">
        <w:rPr>
          <w:lang w:val="lv-LV"/>
        </w:rPr>
        <w:t>.</w:t>
      </w:r>
      <w:r w:rsidR="00212264" w:rsidRPr="00C51762">
        <w:rPr>
          <w:lang w:val="lv-LV"/>
        </w:rPr>
        <w:t>1</w:t>
      </w:r>
      <w:r w:rsidRPr="00C51762">
        <w:rPr>
          <w:lang w:val="lv-LV"/>
        </w:rPr>
        <w:t>-May20</w:t>
      </w:r>
      <w:r w:rsidR="00212264" w:rsidRPr="00C51762">
        <w:rPr>
          <w:lang w:val="lv-LV"/>
        </w:rPr>
        <w:t>20</w:t>
      </w:r>
      <w:r w:rsidRPr="00C51762">
        <w:rPr>
          <w:lang w:val="lv-LV"/>
        </w:rPr>
        <w:t xml:space="preserve"> </w:t>
      </w:r>
    </w:p>
    <w:p w14:paraId="411CC5CF" w14:textId="585D5AF7" w:rsidR="0013774F" w:rsidRPr="0099325A" w:rsidRDefault="0013774F" w:rsidP="004B00FD">
      <w:pPr>
        <w:pStyle w:val="Header"/>
        <w:numPr>
          <w:ilvl w:val="0"/>
          <w:numId w:val="130"/>
        </w:numPr>
      </w:pPr>
      <w:r w:rsidRPr="002A3241">
        <w:t xml:space="preserve">Pacienta brošūra </w:t>
      </w:r>
      <w:r w:rsidR="00AF7C26" w:rsidRPr="002A3241">
        <w:t>- EDM</w:t>
      </w:r>
      <w:r w:rsidRPr="002A3241">
        <w:t>-MAB-RA_GPA/MPA_PV-RMPv</w:t>
      </w:r>
      <w:r w:rsidR="00212264" w:rsidRPr="002A3241">
        <w:t>21</w:t>
      </w:r>
      <w:r w:rsidRPr="002A3241">
        <w:t>.</w:t>
      </w:r>
      <w:r w:rsidR="00212264" w:rsidRPr="002A3241">
        <w:t>1</w:t>
      </w:r>
      <w:r w:rsidRPr="002A3241">
        <w:t>-May20</w:t>
      </w:r>
      <w:r w:rsidR="00212264" w:rsidRPr="002A3241">
        <w:t>20</w:t>
      </w:r>
      <w:r w:rsidRPr="002A3241"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18089C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Pfizer Limited, Lielbritānija </w:t>
      </w:r>
      <w:r w:rsidRPr="00F54831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A09B3">
        <w:rPr>
          <w:rFonts w:ascii="Times New Roman" w:eastAsia="Times New Roman" w:hAnsi="Times New Roman" w:cs="Times New Roman"/>
          <w:color w:val="FF0000"/>
          <w:sz w:val="24"/>
          <w:szCs w:val="24"/>
        </w:rPr>
        <w:t>Z</w:t>
      </w:r>
      <w:r w:rsidR="00CD3E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āles </w:t>
      </w:r>
      <w:r w:rsidR="00DE6CCC">
        <w:rPr>
          <w:rFonts w:ascii="Times New Roman" w:eastAsia="Times New Roman" w:hAnsi="Times New Roman" w:cs="Times New Roman"/>
          <w:color w:val="FF0000"/>
          <w:sz w:val="24"/>
          <w:szCs w:val="24"/>
        </w:rPr>
        <w:t>izslēgtas no zāļu reģistra</w:t>
      </w:r>
      <w:r w:rsidR="00EA09B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15A36F74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59D7D62F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B63F9E" w14:textId="482ACB82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Mavenclad (</w:t>
      </w:r>
      <w:r w:rsidRPr="00660A39">
        <w:rPr>
          <w:rFonts w:ascii="Times New Roman" w:eastAsia="Times New Roman" w:hAnsi="Times New Roman"/>
          <w:b/>
          <w:i/>
          <w:iCs/>
          <w:sz w:val="24"/>
          <w:szCs w:val="24"/>
        </w:rPr>
        <w:t>cladribinum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mg </w:t>
      </w:r>
      <w:r>
        <w:rPr>
          <w:rFonts w:ascii="Times New Roman" w:eastAsia="Times New Roman" w:hAnsi="Times New Roman"/>
          <w:b/>
          <w:sz w:val="24"/>
          <w:szCs w:val="24"/>
        </w:rPr>
        <w:t>tabletes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100B3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erck Europe B.V., Nīderlande (</w:t>
      </w:r>
      <w:r w:rsidRPr="002A3241">
        <w:rPr>
          <w:rFonts w:ascii="Times New Roman" w:hAnsi="Times New Roman" w:cs="Times New Roman"/>
          <w:bCs/>
          <w:sz w:val="24"/>
          <w:szCs w:val="24"/>
          <w:lang w:val="en-US"/>
        </w:rPr>
        <w:t>atjaunināts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D2C6F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BD2C6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BD2C6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1FE24102" w14:textId="77777777" w:rsidR="00441F07" w:rsidRPr="00C51762" w:rsidRDefault="00441F07" w:rsidP="00F3169B">
      <w:pPr>
        <w:pStyle w:val="ListParagraph"/>
        <w:numPr>
          <w:ilvl w:val="0"/>
          <w:numId w:val="188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mazināšanu:</w:t>
      </w:r>
    </w:p>
    <w:p w14:paraId="45E4A751" w14:textId="7F663CE4" w:rsidR="00441F07" w:rsidRPr="00875F88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  <w:rPr>
          <w:lang w:val="lv-LV"/>
        </w:rPr>
      </w:pPr>
      <w:r w:rsidRPr="00875F88">
        <w:rPr>
          <w:lang w:val="lv-LV"/>
        </w:rPr>
        <w:t xml:space="preserve">-versija </w:t>
      </w:r>
      <w:r w:rsidR="00BD2C6F">
        <w:rPr>
          <w:lang w:val="lv-LV"/>
        </w:rPr>
        <w:t>2.1</w:t>
      </w:r>
      <w:r w:rsidRPr="00875F88">
        <w:rPr>
          <w:lang w:val="lv-LV"/>
        </w:rPr>
        <w:t>., 202</w:t>
      </w:r>
      <w:r w:rsidR="00BD2C6F">
        <w:rPr>
          <w:lang w:val="lv-LV"/>
        </w:rPr>
        <w:t>3</w:t>
      </w:r>
      <w:r w:rsidRPr="00875F88">
        <w:rPr>
          <w:lang w:val="lv-LV"/>
        </w:rPr>
        <w:t xml:space="preserve">.gada </w:t>
      </w:r>
      <w:r w:rsidR="00BD2C6F">
        <w:rPr>
          <w:lang w:val="lv-LV"/>
        </w:rPr>
        <w:t>25</w:t>
      </w:r>
      <w:r w:rsidRPr="00875F88">
        <w:rPr>
          <w:lang w:val="lv-LV"/>
        </w:rPr>
        <w:t>.</w:t>
      </w:r>
      <w:r w:rsidR="00BD2C6F">
        <w:rPr>
          <w:lang w:val="lv-LV"/>
        </w:rPr>
        <w:t>septembris</w:t>
      </w:r>
      <w:r w:rsidRPr="00875F88">
        <w:rPr>
          <w:lang w:val="lv-LV"/>
        </w:rPr>
        <w:t>;</w:t>
      </w:r>
    </w:p>
    <w:p w14:paraId="72F2D06F" w14:textId="77777777" w:rsidR="00441F07" w:rsidRPr="00B00E4F" w:rsidRDefault="00441F07" w:rsidP="00F3169B">
      <w:pPr>
        <w:pStyle w:val="ListParagraph"/>
        <w:numPr>
          <w:ilvl w:val="0"/>
          <w:numId w:val="185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r w:rsidRPr="00B00E4F">
        <w:rPr>
          <w:lang w:val="lv-LV"/>
        </w:rPr>
        <w:t xml:space="preserve">Svarīga informācija </w:t>
      </w:r>
      <w:r w:rsidRPr="00B00E4F">
        <w:rPr>
          <w:i/>
          <w:iCs/>
          <w:u w:val="single"/>
          <w:lang w:val="lv-LV"/>
        </w:rPr>
        <w:t>pacientam</w:t>
      </w:r>
      <w:r w:rsidRPr="00B00E4F">
        <w:rPr>
          <w:lang w:val="lv-LV"/>
        </w:rPr>
        <w:t xml:space="preserve"> par zāļu riska mazināšanu:</w:t>
      </w:r>
    </w:p>
    <w:p w14:paraId="735135F0" w14:textId="77BA1936" w:rsidR="00441F07" w:rsidRPr="00C51762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  <w:rPr>
          <w:lang w:val="fr-FR"/>
        </w:rPr>
      </w:pPr>
      <w:r w:rsidRPr="00C51762">
        <w:rPr>
          <w:lang w:val="fr-FR"/>
        </w:rPr>
        <w:t>-</w:t>
      </w:r>
      <w:r w:rsidR="00BD2C6F" w:rsidRPr="00BD2C6F">
        <w:rPr>
          <w:sz w:val="23"/>
          <w:szCs w:val="23"/>
          <w:lang w:val="fr-FR"/>
        </w:rPr>
        <w:t>versija 2.1., 2023.gada 25.septembris</w:t>
      </w:r>
      <w:r w:rsidR="00BD2C6F">
        <w:rPr>
          <w:sz w:val="23"/>
          <w:szCs w:val="23"/>
          <w:lang w:val="fr-FR"/>
        </w:rPr>
        <w:t>.</w:t>
      </w:r>
    </w:p>
    <w:p w14:paraId="282EA0F9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4EE7C13C" w:rsidR="008D3456" w:rsidRPr="002A3241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241">
        <w:rPr>
          <w:rFonts w:ascii="Times New Roman" w:hAnsi="Times New Roman" w:cs="Times New Roman"/>
          <w:b/>
          <w:sz w:val="24"/>
          <w:szCs w:val="24"/>
        </w:rPr>
        <w:t xml:space="preserve">Mayzent </w:t>
      </w:r>
      <w:r w:rsidRPr="002A3241">
        <w:rPr>
          <w:rFonts w:ascii="Times New Roman" w:hAnsi="Times New Roman" w:cs="Times New Roman"/>
          <w:bCs/>
          <w:sz w:val="24"/>
          <w:szCs w:val="24"/>
        </w:rPr>
        <w:t>(</w:t>
      </w:r>
      <w:r w:rsidR="008D3456" w:rsidRPr="002A3241">
        <w:rPr>
          <w:rFonts w:ascii="Times New Roman" w:hAnsi="Times New Roman" w:cs="Times New Roman"/>
          <w:bCs/>
          <w:i/>
          <w:iCs/>
          <w:sz w:val="24"/>
          <w:szCs w:val="24"/>
        </w:rPr>
        <w:t>siponimodum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  <w:r w:rsidRPr="002A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>0,25 mg</w:t>
      </w:r>
      <w:r w:rsidR="00DF41BA">
        <w:rPr>
          <w:rFonts w:ascii="Times New Roman" w:hAnsi="Times New Roman"/>
          <w:bCs/>
          <w:sz w:val="24"/>
          <w:szCs w:val="24"/>
        </w:rPr>
        <w:t>, 1 mg</w:t>
      </w:r>
      <w:r w:rsidR="008D3456">
        <w:rPr>
          <w:rFonts w:ascii="Times New Roman" w:hAnsi="Times New Roman"/>
          <w:bCs/>
          <w:sz w:val="24"/>
          <w:szCs w:val="24"/>
        </w:rPr>
        <w:t xml:space="preserve"> un 2 mg apvalkotā tablete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Novartis Europharm Limited, Īrija (</w:t>
      </w:r>
      <w:r w:rsidR="006871C4" w:rsidRPr="002A3241">
        <w:rPr>
          <w:rFonts w:ascii="Times New Roman" w:hAnsi="Times New Roman" w:cs="Times New Roman"/>
          <w:bCs/>
          <w:sz w:val="24"/>
          <w:szCs w:val="24"/>
        </w:rPr>
        <w:t>atjaunināts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2B5" w:rsidRPr="002A3241">
        <w:rPr>
          <w:rFonts w:ascii="Times New Roman" w:hAnsi="Times New Roman" w:cs="Times New Roman"/>
          <w:bCs/>
          <w:sz w:val="24"/>
          <w:szCs w:val="24"/>
        </w:rPr>
        <w:t>15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.0</w:t>
      </w:r>
      <w:r w:rsidR="005712B5" w:rsidRPr="002A3241">
        <w:rPr>
          <w:rFonts w:ascii="Times New Roman" w:hAnsi="Times New Roman" w:cs="Times New Roman"/>
          <w:bCs/>
          <w:sz w:val="24"/>
          <w:szCs w:val="24"/>
        </w:rPr>
        <w:t>8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.202</w:t>
      </w:r>
      <w:r w:rsidR="005712B5" w:rsidRPr="002A3241">
        <w:rPr>
          <w:rFonts w:ascii="Times New Roman" w:hAnsi="Times New Roman" w:cs="Times New Roman"/>
          <w:bCs/>
          <w:sz w:val="24"/>
          <w:szCs w:val="24"/>
        </w:rPr>
        <w:t>3</w:t>
      </w:r>
      <w:r w:rsidR="008D3456" w:rsidRPr="002A3241">
        <w:rPr>
          <w:rFonts w:ascii="Times New Roman" w:hAnsi="Times New Roman" w:cs="Times New Roman"/>
          <w:bCs/>
          <w:sz w:val="24"/>
          <w:szCs w:val="24"/>
        </w:rPr>
        <w:t>):</w:t>
      </w:r>
    </w:p>
    <w:p w14:paraId="3095262A" w14:textId="77777777" w:rsidR="005712B5" w:rsidRPr="002A3241" w:rsidRDefault="005712B5" w:rsidP="005712B5">
      <w:pPr>
        <w:pStyle w:val="ListParagraph"/>
        <w:spacing w:line="276" w:lineRule="auto"/>
        <w:ind w:left="0" w:firstLine="720"/>
        <w:jc w:val="both"/>
        <w:rPr>
          <w:lang w:val="lv-LV"/>
        </w:rPr>
      </w:pPr>
      <w:r w:rsidRPr="002A3241">
        <w:rPr>
          <w:lang w:val="lv-LV"/>
        </w:rPr>
        <w:t xml:space="preserve">Svarīga informācija </w:t>
      </w:r>
      <w:r w:rsidRPr="002A3241">
        <w:rPr>
          <w:u w:val="single"/>
          <w:lang w:val="lv-LV"/>
        </w:rPr>
        <w:t>veselības aprūpes speciālistiem</w:t>
      </w:r>
      <w:r w:rsidRPr="002A3241">
        <w:rPr>
          <w:lang w:val="lv-LV"/>
        </w:rPr>
        <w:t xml:space="preserve"> par zāļu riska mazināšanu:</w:t>
      </w:r>
    </w:p>
    <w:p w14:paraId="64E5D666" w14:textId="77777777" w:rsidR="005712B5" w:rsidRDefault="005712B5" w:rsidP="00F3169B">
      <w:pPr>
        <w:pStyle w:val="ListParagraph"/>
        <w:numPr>
          <w:ilvl w:val="0"/>
          <w:numId w:val="183"/>
        </w:numPr>
        <w:spacing w:line="276" w:lineRule="auto"/>
        <w:ind w:hanging="22"/>
        <w:jc w:val="both"/>
        <w:rPr>
          <w:lang w:eastAsia="lv-LV"/>
        </w:rPr>
      </w:pPr>
      <w:r>
        <w:rPr>
          <w:lang w:eastAsia="lv-LV"/>
        </w:rPr>
        <w:t xml:space="preserve">Mayzent Izglītojošais materiāls veselības aprūpes speciālistiem v5.0 RPP v6.1; </w:t>
      </w:r>
    </w:p>
    <w:p w14:paraId="34287461" w14:textId="77777777" w:rsidR="005712B5" w:rsidRDefault="005712B5" w:rsidP="005712B5">
      <w:pPr>
        <w:pStyle w:val="ListParagraph"/>
        <w:spacing w:line="276" w:lineRule="auto"/>
        <w:ind w:left="1134" w:hanging="283"/>
        <w:jc w:val="both"/>
        <w:rPr>
          <w:lang w:eastAsia="lv-LV"/>
        </w:rPr>
      </w:pPr>
      <w:r>
        <w:rPr>
          <w:lang w:eastAsia="lv-LV"/>
        </w:rPr>
        <w:t xml:space="preserve">Svarīga informācija </w:t>
      </w:r>
      <w:r>
        <w:rPr>
          <w:u w:val="single"/>
          <w:lang w:eastAsia="lv-LV"/>
        </w:rPr>
        <w:t>pacientam</w:t>
      </w:r>
      <w:r>
        <w:rPr>
          <w:lang w:eastAsia="lv-LV"/>
        </w:rPr>
        <w:t xml:space="preserve"> par zāļu riska mazināšanu:</w:t>
      </w:r>
    </w:p>
    <w:p w14:paraId="0F05856F" w14:textId="77777777" w:rsidR="005712B5" w:rsidRDefault="005712B5" w:rsidP="00F3169B">
      <w:pPr>
        <w:pStyle w:val="ListParagraph"/>
        <w:numPr>
          <w:ilvl w:val="0"/>
          <w:numId w:val="183"/>
        </w:numPr>
        <w:spacing w:line="276" w:lineRule="auto"/>
        <w:ind w:hanging="22"/>
        <w:jc w:val="both"/>
        <w:rPr>
          <w:lang w:eastAsia="lv-LV"/>
        </w:rPr>
      </w:pPr>
      <w:r>
        <w:rPr>
          <w:lang w:eastAsia="lv-LV"/>
        </w:rPr>
        <w:t>Mayzent Pacienta un aprūpētāja izglītojošais materiāls v5.0 RPP v6.1;</w:t>
      </w:r>
    </w:p>
    <w:p w14:paraId="61DC9EC8" w14:textId="77777777" w:rsidR="005712B5" w:rsidRDefault="005712B5" w:rsidP="00F3169B">
      <w:pPr>
        <w:pStyle w:val="ListParagraph"/>
        <w:numPr>
          <w:ilvl w:val="0"/>
          <w:numId w:val="183"/>
        </w:numPr>
        <w:spacing w:line="276" w:lineRule="auto"/>
        <w:ind w:hanging="22"/>
        <w:jc w:val="both"/>
        <w:rPr>
          <w:lang w:eastAsia="lv-LV"/>
        </w:rPr>
      </w:pPr>
      <w:r>
        <w:rPr>
          <w:lang w:eastAsia="lv-LV"/>
        </w:rPr>
        <w:t>Mayzent Pacienta brīdinājuma kartīte Grūtniecības nepieļaušana sievietēm reproduktīvā vecumā v3.0 RPP v3.1.</w:t>
      </w: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14:paraId="52E13FF0" w14:textId="75172F49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 Arzneimittel Putter GmbH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 w:rsidRPr="007D5DDE">
        <w:rPr>
          <w:rFonts w:ascii="Times New Roman" w:hAnsi="Times New Roman" w:cs="Times New Roman"/>
          <w:b/>
          <w:color w:val="FF0000"/>
          <w:sz w:val="24"/>
          <w:szCs w:val="24"/>
        </w:rPr>
        <w:t>at</w:t>
      </w:r>
      <w:r w:rsidR="007D5DDE" w:rsidRPr="007D5DDE">
        <w:rPr>
          <w:rFonts w:ascii="Times New Roman" w:hAnsi="Times New Roman" w:cs="Times New Roman"/>
          <w:b/>
          <w:color w:val="FF0000"/>
          <w:sz w:val="24"/>
          <w:szCs w:val="24"/>
        </w:rPr>
        <w:t>celti 09.01.2024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27CF3B01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54175E31" w14:textId="21EA3901" w:rsid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7E0CA490" w14:textId="77777777" w:rsidR="00B35B53" w:rsidRDefault="00B35B53" w:rsidP="00B35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1C9EFB" w14:textId="3251A045" w:rsidR="00B35B53" w:rsidRDefault="00B35B53" w:rsidP="00B35B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35B53">
        <w:rPr>
          <w:rFonts w:ascii="Times New Roman" w:eastAsia="Times New Roman" w:hAnsi="Times New Roman" w:cs="Times New Roman"/>
          <w:b/>
          <w:sz w:val="24"/>
          <w:szCs w:val="24"/>
        </w:rPr>
        <w:t>Meliterix 14 mg film-coated tablets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B35B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teriflunomidum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B35B53">
        <w:rPr>
          <w:rFonts w:ascii="Times New Roman" w:eastAsia="Times New Roman" w:hAnsi="Times New Roman" w:cs="Times New Roman"/>
          <w:b/>
          <w:sz w:val="24"/>
          <w:szCs w:val="24"/>
        </w:rPr>
        <w:t>Norameda UAB</w:t>
      </w:r>
      <w:r w:rsidRPr="00B35B53">
        <w:rPr>
          <w:rFonts w:ascii="Times New Roman" w:eastAsia="Times New Roman" w:hAnsi="Times New Roman" w:cs="Times New Roman"/>
          <w:bCs/>
          <w:sz w:val="24"/>
          <w:szCs w:val="24"/>
        </w:rPr>
        <w:t>, Lietuva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B35B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</w:t>
      </w:r>
      <w:r w:rsidRPr="00B35B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ņots 29.09.2023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):</w:t>
      </w:r>
    </w:p>
    <w:p w14:paraId="02D8F9E5" w14:textId="77777777" w:rsidR="00B35B53" w:rsidRPr="0085138C" w:rsidRDefault="00111D2B" w:rsidP="00B35B53">
      <w:pPr>
        <w:numPr>
          <w:ilvl w:val="0"/>
          <w:numId w:val="145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id w:val="-1832596329"/>
          <w:placeholder>
            <w:docPart w:val="8B968F5BC46346FE8BADED5D4A9E909E"/>
          </w:placeholder>
        </w:sdtPr>
        <w:sdtEndPr/>
        <w:sdtContent>
          <w:r w:rsidR="00B35B53" w:rsidRPr="0085138C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B35B53" w:rsidRPr="0085138C">
        <w:t xml:space="preserve"> </w:t>
      </w:r>
      <w:r w:rsidR="00B35B53" w:rsidRPr="0085138C">
        <w:rPr>
          <w:rFonts w:ascii="Times New Roman" w:hAnsi="Times New Roman"/>
          <w:sz w:val="24"/>
          <w:szCs w:val="24"/>
        </w:rPr>
        <w:t>“Izglītojošs materiāls veselības aprūpes speciālistam”, versija v4, augusts 2023.</w:t>
      </w:r>
    </w:p>
    <w:p w14:paraId="04B136F9" w14:textId="38CA1A24" w:rsidR="00B35B53" w:rsidRPr="002A3241" w:rsidRDefault="00B35B53" w:rsidP="00B35B53">
      <w:pPr>
        <w:pStyle w:val="ListParagraph"/>
        <w:numPr>
          <w:ilvl w:val="0"/>
          <w:numId w:val="145"/>
        </w:numPr>
        <w:rPr>
          <w:bCs/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319993A3" w14:textId="6BC19780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DDE7AE" w14:textId="73FDA6E1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Methotrexate Ebewe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2,5 mg, 5 mg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Sandoz d.d., Slovēnija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saskaņots </w:t>
      </w:r>
      <w:r w:rsidR="00930E95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30E9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.:</w:t>
      </w:r>
    </w:p>
    <w:p w14:paraId="2B2F64C4" w14:textId="4A198844" w:rsidR="00930A5F" w:rsidRPr="00F772B0" w:rsidRDefault="00930A5F" w:rsidP="00F3169B">
      <w:pPr>
        <w:pStyle w:val="ListParagraph"/>
        <w:numPr>
          <w:ilvl w:val="0"/>
          <w:numId w:val="195"/>
        </w:numPr>
        <w:rPr>
          <w:bCs/>
          <w:lang w:val="lv-LV"/>
        </w:rPr>
      </w:pPr>
      <w:r w:rsidRPr="00F772B0">
        <w:rPr>
          <w:bCs/>
          <w:lang w:val="lv-LV"/>
        </w:rPr>
        <w:t>Ārstam, farmaceitam: Informācija par ārstēšanas kļūdu riska mazināšanu</w:t>
      </w:r>
      <w:r w:rsidR="00867ADC" w:rsidRPr="00F772B0">
        <w:rPr>
          <w:bCs/>
          <w:lang w:val="lv-LV"/>
        </w:rPr>
        <w:t xml:space="preserve">, </w:t>
      </w:r>
      <w:bookmarkStart w:id="27" w:name="_Hlk121911495"/>
      <w:r w:rsidR="00867ADC" w:rsidRPr="00F772B0">
        <w:rPr>
          <w:bCs/>
          <w:lang w:val="lv-LV"/>
        </w:rPr>
        <w:t>versija 1, 05.2021</w:t>
      </w:r>
      <w:bookmarkEnd w:id="27"/>
      <w:r w:rsidRPr="00F772B0">
        <w:rPr>
          <w:bCs/>
          <w:lang w:val="lv-LV"/>
        </w:rPr>
        <w:t>;</w:t>
      </w:r>
    </w:p>
    <w:p w14:paraId="44B309A8" w14:textId="640C8311" w:rsidR="00930A5F" w:rsidRDefault="00930A5F" w:rsidP="00F3169B">
      <w:pPr>
        <w:pStyle w:val="ListParagraph"/>
        <w:numPr>
          <w:ilvl w:val="0"/>
          <w:numId w:val="195"/>
        </w:numPr>
        <w:rPr>
          <w:bCs/>
        </w:rPr>
      </w:pPr>
      <w:r>
        <w:rPr>
          <w:bCs/>
        </w:rPr>
        <w:t xml:space="preserve">Pacientam: </w:t>
      </w:r>
      <w:r w:rsidRPr="00930A5F">
        <w:rPr>
          <w:bCs/>
        </w:rPr>
        <w:t>Pacienta kartīte</w:t>
      </w:r>
      <w:r w:rsidR="009A5391">
        <w:rPr>
          <w:bCs/>
        </w:rPr>
        <w:t>,</w:t>
      </w:r>
      <w:r w:rsidR="009A5391" w:rsidRPr="009A5391">
        <w:t xml:space="preserve"> </w:t>
      </w:r>
      <w:r w:rsidR="009A5391" w:rsidRPr="009A5391">
        <w:rPr>
          <w:bCs/>
        </w:rPr>
        <w:t>versija 1</w:t>
      </w:r>
      <w:r w:rsidR="009A5391">
        <w:rPr>
          <w:bCs/>
        </w:rPr>
        <w:t>.0</w:t>
      </w:r>
      <w:r w:rsidR="009A5391" w:rsidRPr="009A5391">
        <w:rPr>
          <w:bCs/>
        </w:rPr>
        <w:t xml:space="preserve">, </w:t>
      </w:r>
      <w:r w:rsidR="009A5391">
        <w:rPr>
          <w:bCs/>
        </w:rPr>
        <w:t>11</w:t>
      </w:r>
      <w:r w:rsidR="009A5391" w:rsidRPr="009A5391">
        <w:rPr>
          <w:bCs/>
        </w:rPr>
        <w:t>.202</w:t>
      </w:r>
      <w:r w:rsidR="009A5391">
        <w:rPr>
          <w:bCs/>
        </w:rPr>
        <w:t xml:space="preserve">0 </w:t>
      </w:r>
      <w:r>
        <w:rPr>
          <w:bCs/>
        </w:rPr>
        <w:t>.</w:t>
      </w:r>
    </w:p>
    <w:p w14:paraId="5BF7E0BF" w14:textId="77777777" w:rsidR="009A00A5" w:rsidRDefault="009A00A5" w:rsidP="009A00A5">
      <w:pPr>
        <w:rPr>
          <w:bCs/>
        </w:rPr>
      </w:pPr>
    </w:p>
    <w:p w14:paraId="5121852F" w14:textId="79562A4F" w:rsidR="009A00A5" w:rsidRDefault="009A00A5" w:rsidP="009A00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ibrex (rivaroxaban)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mg,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 mg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kapsulas, </w:t>
      </w:r>
      <w:r w:rsidRPr="009A00A5">
        <w:rPr>
          <w:rFonts w:ascii="Times New Roman" w:eastAsia="Times New Roman" w:hAnsi="Times New Roman" w:cs="Times New Roman"/>
          <w:bCs/>
          <w:sz w:val="24"/>
          <w:szCs w:val="24"/>
        </w:rPr>
        <w:t>Zaklady Farmaceutyczne Polpharma S.A., Polija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saskaņots 25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4.:</w:t>
      </w:r>
    </w:p>
    <w:p w14:paraId="11B47FF1" w14:textId="4FA57AC2" w:rsidR="009A00A5" w:rsidRPr="00B94847" w:rsidRDefault="009A00A5" w:rsidP="009A00A5">
      <w:pPr>
        <w:pStyle w:val="ListParagraph"/>
        <w:numPr>
          <w:ilvl w:val="0"/>
          <w:numId w:val="195"/>
        </w:numPr>
        <w:rPr>
          <w:bCs/>
          <w:lang w:val="it-IT"/>
        </w:rPr>
      </w:pPr>
      <w:r w:rsidRPr="00B94847">
        <w:rPr>
          <w:bCs/>
          <w:lang w:val="it-IT"/>
        </w:rPr>
        <w:t>Pacienta brīdinājuma kartīte,</w:t>
      </w:r>
      <w:r w:rsidRPr="00B94847">
        <w:rPr>
          <w:lang w:val="it-IT"/>
        </w:rPr>
        <w:t xml:space="preserve"> </w:t>
      </w:r>
      <w:r w:rsidRPr="00B94847">
        <w:rPr>
          <w:bCs/>
          <w:lang w:val="it-IT"/>
        </w:rPr>
        <w:t xml:space="preserve">versija LV_V.1.0_01.2024. </w:t>
      </w:r>
    </w:p>
    <w:p w14:paraId="22452177" w14:textId="77777777" w:rsidR="009A00A5" w:rsidRPr="009A00A5" w:rsidRDefault="009A00A5" w:rsidP="009A00A5">
      <w:pPr>
        <w:rPr>
          <w:bCs/>
        </w:rPr>
      </w:pPr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Pr="002A3241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Mircera/NeoRecomon-aptaujas anketa sekojošu stāvokļu riska faktoru atpazīšanai:</w:t>
      </w:r>
    </w:p>
    <w:p w14:paraId="41126624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 xml:space="preserve">-antieritropoetīna antivielu izraisīta izolēta sarkano asins šūnu aplāzija 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(PRCA-Pure Red Cell Aplasia);</w:t>
      </w:r>
    </w:p>
    <w:p w14:paraId="79E55036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-neatbilstoša reakcija uz ārstēšanu ar epoetīnu;</w:t>
      </w:r>
    </w:p>
    <w:p w14:paraId="6D431F5A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-anēmija, kas nepakļaujas ārstēšanai ar epoetīnu;</w:t>
      </w:r>
    </w:p>
    <w:p w14:paraId="4316A3BA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ab/>
      </w:r>
      <w:r w:rsidRPr="002A3241">
        <w:rPr>
          <w:rFonts w:ascii="Times New Roman" w:eastAsia="Times New Roman" w:hAnsi="Times New Roman" w:cs="Times New Roman"/>
          <w:sz w:val="24"/>
          <w:szCs w:val="24"/>
        </w:rPr>
        <w:tab/>
        <w:t>-neizskaidrojams epoetīna terapijas efekta zudums.</w:t>
      </w:r>
    </w:p>
    <w:p w14:paraId="5693DCED" w14:textId="5413E5BA" w:rsidR="0013774F" w:rsidRPr="002A3241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Brošūra ārstam-Ar Mircera saistīto nevēlamo blakusparādību diagnosticēšana un ziņošana-</w:t>
      </w:r>
      <w:r w:rsidRPr="002A3241">
        <w:rPr>
          <w:rFonts w:ascii="Times New Roman" w:eastAsia="Times New Roman" w:hAnsi="Times New Roman" w:cs="Times New Roman"/>
        </w:rPr>
        <w:t>EDM-MIR-RMPv10.0-Mar2014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60F833" w14:textId="151E7806" w:rsidR="00786E35" w:rsidRPr="002A3241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A5604" w14:textId="4AFE0DEA" w:rsidR="00C15E9B" w:rsidRPr="00CF77A1" w:rsidRDefault="00786E35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A3241">
        <w:rPr>
          <w:rFonts w:ascii="Times New Roman" w:hAnsi="Times New Roman" w:cs="Times New Roman"/>
          <w:b/>
          <w:sz w:val="24"/>
          <w:szCs w:val="24"/>
        </w:rPr>
        <w:t xml:space="preserve">Mirena </w:t>
      </w:r>
      <w:r w:rsidRPr="002A3241">
        <w:rPr>
          <w:rFonts w:ascii="Times New Roman" w:hAnsi="Times New Roman" w:cs="Times New Roman"/>
          <w:bCs/>
          <w:sz w:val="24"/>
          <w:szCs w:val="24"/>
        </w:rPr>
        <w:t>(</w:t>
      </w:r>
      <w:r w:rsidRPr="002A3241">
        <w:rPr>
          <w:rFonts w:ascii="Times New Roman" w:hAnsi="Times New Roman" w:cs="Times New Roman"/>
          <w:bCs/>
          <w:i/>
          <w:iCs/>
          <w:sz w:val="24"/>
          <w:szCs w:val="24"/>
        </w:rPr>
        <w:t>levonorgestrelum</w:t>
      </w:r>
      <w:r w:rsidRPr="002A3241">
        <w:rPr>
          <w:rFonts w:ascii="Times New Roman" w:hAnsi="Times New Roman" w:cs="Times New Roman"/>
          <w:bCs/>
          <w:sz w:val="24"/>
          <w:szCs w:val="24"/>
        </w:rPr>
        <w:t>)</w:t>
      </w:r>
      <w:r w:rsidRPr="002A3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E35">
        <w:rPr>
          <w:rFonts w:ascii="Times New Roman" w:hAnsi="Times New Roman"/>
          <w:bCs/>
          <w:sz w:val="24"/>
          <w:szCs w:val="24"/>
        </w:rPr>
        <w:t>Mirena</w:t>
      </w:r>
      <w:r w:rsidRPr="00C140FD">
        <w:rPr>
          <w:rFonts w:ascii="Times New Roman" w:hAnsi="Times New Roman"/>
          <w:sz w:val="24"/>
          <w:szCs w:val="24"/>
        </w:rPr>
        <w:t xml:space="preserve"> 20 mikrogramu/24 stundās intrauterīna sistēma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75C9" w:rsidRPr="002A3241">
        <w:rPr>
          <w:rFonts w:ascii="Times New Roman" w:hAnsi="Times New Roman" w:cs="Times New Roman"/>
          <w:bCs/>
          <w:sz w:val="24"/>
          <w:szCs w:val="24"/>
        </w:rPr>
        <w:t>Bayer AG, Vācija</w:t>
      </w:r>
      <w:r w:rsidRPr="002A3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CF77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17.05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E9C55FB" w14:textId="77777777" w:rsidR="00CF77A1" w:rsidRPr="00CF77A1" w:rsidRDefault="00CF77A1" w:rsidP="00CF77A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CF7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E9B6643" w14:textId="2D1B6EF2" w:rsidR="00CF77A1" w:rsidRPr="00CF77A1" w:rsidRDefault="00CF77A1" w:rsidP="00F3169B">
      <w:pPr>
        <w:numPr>
          <w:ilvl w:val="0"/>
          <w:numId w:val="160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Izglītojošais materiāls veselības aprūpes speciālistam, lai informētu par ārpusdzemdes grūtniecības risku, un kā atšķirt Bayer levono</w:t>
      </w:r>
      <w:r w:rsidR="00AB1C29">
        <w:rPr>
          <w:rFonts w:ascii="Times New Roman" w:eastAsia="Times New Roman" w:hAnsi="Times New Roman" w:cs="Times New Roman"/>
          <w:bCs/>
          <w:sz w:val="24"/>
          <w:szCs w:val="24"/>
        </w:rPr>
        <w:t>kyleen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rgestrelu saturošas intrauterīnas sistēmas (IUS), versija - Versija Nr. 4.0 (05/2021).</w:t>
      </w:r>
    </w:p>
    <w:p w14:paraId="4CEF3A32" w14:textId="52886F44" w:rsidR="00786E35" w:rsidRPr="002A3241" w:rsidRDefault="00786E35" w:rsidP="00C15E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8F5F72" w14:textId="77777777" w:rsidR="0013774F" w:rsidRPr="002A3241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D48BD" w14:textId="3057E499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Exelgyn, Francija (atjaunināts </w:t>
      </w:r>
      <w:r w:rsidR="00B7399B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B7399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B7399B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53EC80EF" w14:textId="37BAB569" w:rsidR="0013774F" w:rsidRDefault="0013774F" w:rsidP="00552154">
      <w:pPr>
        <w:pStyle w:val="ListParagraph"/>
        <w:numPr>
          <w:ilvl w:val="0"/>
          <w:numId w:val="53"/>
        </w:numPr>
        <w:spacing w:line="276" w:lineRule="auto"/>
      </w:pPr>
      <w:r>
        <w:t>Svarīga informācija veselības aprūpes speciālistam. Medikamentozas grūtniecības pārtraukšanas risku samazināšana, versija LVMIIMS-v0</w:t>
      </w:r>
      <w:r w:rsidR="00B7399B">
        <w:t>5</w:t>
      </w:r>
      <w:r>
        <w:t>;</w:t>
      </w:r>
    </w:p>
    <w:p w14:paraId="331B2306" w14:textId="77777777" w:rsidR="0013774F" w:rsidRDefault="0013774F" w:rsidP="00552154">
      <w:pPr>
        <w:pStyle w:val="ListParagraph"/>
        <w:numPr>
          <w:ilvl w:val="0"/>
          <w:numId w:val="53"/>
        </w:numPr>
        <w:spacing w:line="252" w:lineRule="auto"/>
        <w:rPr>
          <w:rFonts w:eastAsia="SimSun"/>
          <w:lang w:val="en-US"/>
        </w:rPr>
      </w:pPr>
      <w:r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14:paraId="331B5A9F" w14:textId="77777777" w:rsidR="0013774F" w:rsidRPr="002A3241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B705D81" w14:textId="153B722E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76BB" w:rsidRPr="002A324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ferric derisomaltose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</w:t>
      </w:r>
      <w:r w:rsidR="006F76BB">
        <w:rPr>
          <w:rFonts w:ascii="Times New Roman" w:eastAsia="Times New Roman" w:hAnsi="Times New Roman" w:cs="Times New Roman"/>
          <w:sz w:val="24"/>
          <w:szCs w:val="24"/>
        </w:rPr>
        <w:t>atjaunoti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BB">
        <w:rPr>
          <w:rFonts w:ascii="Times New Roman" w:eastAsia="Times New Roman" w:hAnsi="Times New Roman" w:cs="Times New Roman"/>
          <w:sz w:val="24"/>
          <w:szCs w:val="24"/>
        </w:rPr>
        <w:t>20.01.2023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A31F26F" w14:textId="77777777" w:rsidR="006F76BB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izrakstīšanu un ievadīšanu, lai mazinātu būtisku paaugstinātas jutības reakciju risku.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V2, 2023. gada janvāris.</w:t>
      </w:r>
    </w:p>
    <w:p w14:paraId="71A4A3EE" w14:textId="16BE62C2" w:rsidR="0013774F" w:rsidRDefault="006F76B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pacientiem par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iespējamu būtisku alerģisku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reakciju risku,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lietojot dzelzi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intravenozi (i.v. - dzelzi ievada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F76BB">
        <w:rPr>
          <w:rFonts w:ascii="Times New Roman" w:eastAsia="Times New Roman" w:hAnsi="Times New Roman" w:cs="Times New Roman"/>
          <w:sz w:val="24"/>
          <w:szCs w:val="24"/>
          <w:lang w:val="en-GB"/>
        </w:rPr>
        <w:t>injekcijas vai infūzijas veidā vēnā)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V2, 2023. gada janvāris.</w:t>
      </w:r>
    </w:p>
    <w:p w14:paraId="4FCC2B88" w14:textId="77777777" w:rsidR="003216DB" w:rsidRDefault="003216DB" w:rsidP="006F76BB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EA4E2F" w14:textId="6B2AD876" w:rsidR="003216DB" w:rsidRDefault="003216DB" w:rsidP="0032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400 mg apvalkotas tabletes, </w:t>
      </w:r>
      <w:r w:rsidRPr="003216DB">
        <w:rPr>
          <w:rFonts w:ascii="Times New Roman" w:hAnsi="Times New Roman" w:cs="Times New Roman"/>
          <w:color w:val="000000"/>
          <w:sz w:val="24"/>
          <w:szCs w:val="24"/>
        </w:rPr>
        <w:t>Sanofi Winthrop Industrie</w:t>
      </w:r>
      <w:r w:rsidRPr="003216D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Francija</w:t>
      </w:r>
    </w:p>
    <w:p w14:paraId="1BC62DE1" w14:textId="77C38BCA" w:rsidR="003216DB" w:rsidRPr="003216DB" w:rsidRDefault="003216DB" w:rsidP="00321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(atjauninoti 11.10.2023):</w:t>
      </w:r>
    </w:p>
    <w:p w14:paraId="1CDACB2F" w14:textId="5D844E38" w:rsidR="003216DB" w:rsidRDefault="003216DB" w:rsidP="003216DB">
      <w:pPr>
        <w:pStyle w:val="ListParagraph"/>
        <w:numPr>
          <w:ilvl w:val="0"/>
          <w:numId w:val="51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4.</w:t>
      </w:r>
    </w:p>
    <w:p w14:paraId="10B197A1" w14:textId="77777777" w:rsidR="003216DB" w:rsidRDefault="003216DB" w:rsidP="00321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2238A" w14:textId="77777777" w:rsidR="003216DB" w:rsidRPr="003216DB" w:rsidRDefault="003216DB" w:rsidP="003216DB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15677" w14:textId="77777777" w:rsidR="006F76BB" w:rsidRPr="003216DB" w:rsidRDefault="006F76BB" w:rsidP="006F76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1C317" w14:textId="750493CF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Astellas Pharma, </w:t>
      </w:r>
      <w:r w:rsidRPr="00AC1442">
        <w:rPr>
          <w:rFonts w:ascii="Times New Roman" w:hAnsi="Times New Roman" w:cs="Times New Roman"/>
          <w:sz w:val="24"/>
          <w:szCs w:val="24"/>
        </w:rPr>
        <w:t>Europe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5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658E" w:rsidRPr="00A265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13.03.2023.</w:t>
      </w:r>
      <w:r w:rsidR="00A26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163D46" w14:textId="77777777" w:rsidR="0013774F" w:rsidRDefault="0013774F" w:rsidP="004B00FD">
      <w:pPr>
        <w:pStyle w:val="ListParagraph"/>
        <w:numPr>
          <w:ilvl w:val="0"/>
          <w:numId w:val="121"/>
        </w:numPr>
      </w:pPr>
      <w:r w:rsidRPr="00AC1442">
        <w:t>Ārsta kontrolsaraksts (Versijas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224BD4B3" w14:textId="77777777" w:rsidR="00854430" w:rsidRDefault="00854430" w:rsidP="00854430"/>
    <w:p w14:paraId="08C3459A" w14:textId="3B3FFC21" w:rsidR="00854430" w:rsidRPr="00850FA7" w:rsidRDefault="00854430" w:rsidP="00854430">
      <w:pPr>
        <w:rPr>
          <w:rFonts w:ascii="Times New Roman" w:hAnsi="Times New Roman" w:cs="Times New Roman"/>
          <w:sz w:val="24"/>
          <w:szCs w:val="24"/>
        </w:rPr>
      </w:pPr>
      <w:r w:rsidRPr="00850FA7">
        <w:rPr>
          <w:rFonts w:ascii="Times New Roman" w:hAnsi="Times New Roman" w:cs="Times New Roman"/>
          <w:b/>
          <w:bCs/>
          <w:sz w:val="24"/>
          <w:szCs w:val="24"/>
        </w:rPr>
        <w:t>Mycophenolate Mofetil</w:t>
      </w:r>
      <w:r w:rsidRPr="00850FA7">
        <w:rPr>
          <w:rFonts w:ascii="Times New Roman" w:hAnsi="Times New Roman" w:cs="Times New Roman"/>
          <w:sz w:val="24"/>
          <w:szCs w:val="24"/>
        </w:rPr>
        <w:t xml:space="preserve"> (</w:t>
      </w:r>
      <w:r w:rsidRPr="00850FA7">
        <w:rPr>
          <w:rFonts w:ascii="Times New Roman" w:hAnsi="Times New Roman" w:cs="Times New Roman"/>
          <w:i/>
          <w:iCs/>
          <w:sz w:val="24"/>
          <w:szCs w:val="24"/>
        </w:rPr>
        <w:t>mycophenolas mofetil</w:t>
      </w:r>
      <w:r w:rsidRPr="00850FA7">
        <w:rPr>
          <w:rFonts w:ascii="Times New Roman" w:hAnsi="Times New Roman" w:cs="Times New Roman"/>
          <w:sz w:val="24"/>
          <w:szCs w:val="24"/>
        </w:rPr>
        <w:t xml:space="preserve">) </w:t>
      </w:r>
      <w:r w:rsidRPr="00850FA7">
        <w:rPr>
          <w:rFonts w:ascii="Times New Roman" w:hAnsi="Times New Roman" w:cs="Times New Roman"/>
          <w:b/>
          <w:bCs/>
          <w:sz w:val="24"/>
          <w:szCs w:val="24"/>
        </w:rPr>
        <w:t xml:space="preserve">Accord </w:t>
      </w:r>
      <w:r w:rsidRPr="00850FA7">
        <w:rPr>
          <w:rFonts w:ascii="Times New Roman" w:hAnsi="Times New Roman" w:cs="Times New Roman"/>
          <w:sz w:val="24"/>
          <w:szCs w:val="24"/>
        </w:rPr>
        <w:t>500 mg apvalkotās tabletes, Accord Healthcare B.V., Nīderlande (saskaņot</w:t>
      </w:r>
      <w:r w:rsidR="00F811B8">
        <w:rPr>
          <w:rFonts w:ascii="Times New Roman" w:hAnsi="Times New Roman" w:cs="Times New Roman"/>
          <w:sz w:val="24"/>
          <w:szCs w:val="24"/>
        </w:rPr>
        <w:t>s</w:t>
      </w:r>
      <w:r w:rsidRPr="00850FA7">
        <w:rPr>
          <w:rFonts w:ascii="Times New Roman" w:hAnsi="Times New Roman" w:cs="Times New Roman"/>
          <w:sz w:val="24"/>
          <w:szCs w:val="24"/>
        </w:rPr>
        <w:t xml:space="preserve"> 26.07.2023):</w:t>
      </w:r>
    </w:p>
    <w:p w14:paraId="7A724C69" w14:textId="45D47D42" w:rsidR="00854430" w:rsidRPr="002A3241" w:rsidRDefault="00854430" w:rsidP="00F3169B">
      <w:pPr>
        <w:pStyle w:val="ListParagraph"/>
        <w:numPr>
          <w:ilvl w:val="0"/>
          <w:numId w:val="206"/>
        </w:numPr>
        <w:jc w:val="both"/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</w:t>
      </w:r>
      <w:r w:rsidR="00C823C7" w:rsidRPr="002A3241">
        <w:rPr>
          <w:lang w:val="lv-LV"/>
        </w:rPr>
        <w:t>:</w:t>
      </w:r>
    </w:p>
    <w:p w14:paraId="289DD1D4" w14:textId="3846A2F2" w:rsidR="00854430" w:rsidRPr="002A3241" w:rsidRDefault="00854430" w:rsidP="00400258">
      <w:pPr>
        <w:pStyle w:val="ListParagraph"/>
        <w:jc w:val="both"/>
        <w:rPr>
          <w:lang w:val="lv-LV"/>
        </w:rPr>
      </w:pPr>
      <w:r w:rsidRPr="002A3241">
        <w:rPr>
          <w:lang w:val="lv-LV"/>
        </w:rPr>
        <w:t>Rokasgrāmata veselības aprūpes speciālistiem</w:t>
      </w:r>
      <w:r w:rsidR="00C823C7" w:rsidRPr="002A3241">
        <w:rPr>
          <w:lang w:val="lv-LV"/>
        </w:rPr>
        <w:t>. Teratogenitātes risks.</w:t>
      </w:r>
      <w:r w:rsidRPr="002A3241">
        <w:rPr>
          <w:lang w:val="lv-LV"/>
        </w:rPr>
        <w:t xml:space="preserve"> </w:t>
      </w:r>
      <w:r w:rsidR="00C823C7" w:rsidRPr="002A3241">
        <w:rPr>
          <w:lang w:val="lv-LV"/>
        </w:rPr>
        <w:t>V</w:t>
      </w:r>
      <w:r w:rsidRPr="002A3241">
        <w:rPr>
          <w:lang w:val="lv-LV"/>
        </w:rPr>
        <w:t>ersija 1, 06/2023;</w:t>
      </w:r>
    </w:p>
    <w:p w14:paraId="6D261A54" w14:textId="6EC0E306" w:rsidR="00854430" w:rsidRPr="002A3241" w:rsidRDefault="00854430" w:rsidP="00F3169B">
      <w:pPr>
        <w:pStyle w:val="ListParagraph"/>
        <w:numPr>
          <w:ilvl w:val="0"/>
          <w:numId w:val="206"/>
        </w:numPr>
        <w:jc w:val="both"/>
        <w:rPr>
          <w:lang w:val="lv-LV"/>
        </w:rPr>
      </w:pPr>
      <w:r w:rsidRPr="002A3241">
        <w:rPr>
          <w:lang w:val="lv-LV"/>
        </w:rPr>
        <w:t>Svarīga informācija pacientam par zāļu riska mazināšanu:</w:t>
      </w:r>
    </w:p>
    <w:p w14:paraId="34A98026" w14:textId="5B152C2A" w:rsidR="00854430" w:rsidRPr="002A3241" w:rsidRDefault="00854430" w:rsidP="00400258">
      <w:pPr>
        <w:pStyle w:val="ListParagraph"/>
        <w:jc w:val="both"/>
        <w:rPr>
          <w:lang w:val="it-IT"/>
        </w:rPr>
      </w:pPr>
      <w:r w:rsidRPr="002A3241">
        <w:rPr>
          <w:lang w:val="it-IT"/>
        </w:rPr>
        <w:t>Pacienta rokasgrāmata</w:t>
      </w:r>
      <w:r w:rsidR="00C823C7" w:rsidRPr="002A3241">
        <w:rPr>
          <w:lang w:val="it-IT"/>
        </w:rPr>
        <w:t>. Spontānā aborta risks un iedzimti defekti.</w:t>
      </w:r>
      <w:r w:rsidRPr="002A3241">
        <w:rPr>
          <w:lang w:val="it-IT"/>
        </w:rPr>
        <w:t xml:space="preserve"> </w:t>
      </w:r>
      <w:r w:rsidR="00C823C7" w:rsidRPr="002A3241">
        <w:rPr>
          <w:lang w:val="it-IT"/>
        </w:rPr>
        <w:t>V</w:t>
      </w:r>
      <w:r w:rsidRPr="002A3241">
        <w:rPr>
          <w:lang w:val="it-IT"/>
        </w:rPr>
        <w:t>ersija 1, 06/2023</w:t>
      </w:r>
      <w:r w:rsidR="00C823C7" w:rsidRPr="002A3241">
        <w:rPr>
          <w:lang w:val="it-IT"/>
        </w:rPr>
        <w:t>.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Pr="002A3241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  <w:lang w:val="lv-LV"/>
        </w:rPr>
      </w:pPr>
      <w:r w:rsidRPr="002A3241">
        <w:rPr>
          <w:sz w:val="23"/>
          <w:szCs w:val="23"/>
          <w:lang w:val="lv-LV"/>
        </w:rPr>
        <w:lastRenderedPageBreak/>
        <w:t>Informācija veselības aprūpes speciālistam ,,Myfenax un Mycophenolate mofetil Teva teratogēnais risks”;</w:t>
      </w:r>
    </w:p>
    <w:p w14:paraId="2074ECEE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14:paraId="40B235BC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14:paraId="0FC44DE2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r>
        <w:rPr>
          <w:sz w:val="23"/>
          <w:szCs w:val="23"/>
        </w:rPr>
        <w:t xml:space="preserve">,,Anketa pacientiem”.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00E5B" w14:textId="5A28A2EE" w:rsidR="0013774F" w:rsidRDefault="0013774F" w:rsidP="007F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atjaunots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F7973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09E0F0" w14:textId="77777777" w:rsidR="007F7973" w:rsidRPr="008928C1" w:rsidRDefault="007F7973" w:rsidP="00F3169B">
      <w:pPr>
        <w:pStyle w:val="Default"/>
        <w:numPr>
          <w:ilvl w:val="0"/>
          <w:numId w:val="200"/>
        </w:numPr>
        <w:rPr>
          <w:lang w:val="lv-LV"/>
        </w:rPr>
      </w:pPr>
      <w:bookmarkStart w:id="28" w:name="_Hlk130292614"/>
      <w:r w:rsidRPr="008928C1">
        <w:rPr>
          <w:lang w:val="lv-LV"/>
        </w:rPr>
        <w:t>Svarīga informācija veselības aprūpes speciālistiem par zāļu riska mazināšanu. Mikofenolāts – myfortic (mikofenolskābe): teratogenitātes risks. Norādījumi veselības aprūpes speciālistiem, v2.1;</w:t>
      </w:r>
    </w:p>
    <w:p w14:paraId="584FD071" w14:textId="77777777" w:rsidR="007F7973" w:rsidRPr="008928C1" w:rsidRDefault="007F7973" w:rsidP="00F3169B">
      <w:pPr>
        <w:pStyle w:val="Default"/>
        <w:numPr>
          <w:ilvl w:val="0"/>
          <w:numId w:val="200"/>
        </w:numPr>
        <w:rPr>
          <w:lang w:val="lv-LV"/>
        </w:rPr>
      </w:pPr>
      <w:r w:rsidRPr="008928C1">
        <w:rPr>
          <w:lang w:val="lv-LV"/>
        </w:rPr>
        <w:t xml:space="preserve">Svarīga informācija pacientam par zāļu riska mazināšanu. </w:t>
      </w:r>
    </w:p>
    <w:p w14:paraId="330726FD" w14:textId="63FF6843" w:rsidR="007F7973" w:rsidRPr="008928C1" w:rsidRDefault="007F7973" w:rsidP="007F7973">
      <w:pPr>
        <w:pStyle w:val="Default"/>
        <w:ind w:left="720"/>
        <w:rPr>
          <w:lang w:val="lv-LV"/>
        </w:rPr>
      </w:pPr>
      <w:r w:rsidRPr="008928C1">
        <w:rPr>
          <w:lang w:val="lv-LV"/>
        </w:rPr>
        <w:t>Mikofenolāts – norādījumi pacientiem. Informācija par risku nedzimušajam bērnam, v2.1.</w:t>
      </w:r>
    </w:p>
    <w:bookmarkEnd w:id="28"/>
    <w:p w14:paraId="4C53B68D" w14:textId="77777777" w:rsidR="0013774F" w:rsidRDefault="0013774F" w:rsidP="007F7973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165D352A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0438FA6" w14:textId="77777777" w:rsidR="00B9378C" w:rsidRPr="00C51762" w:rsidRDefault="00B9378C" w:rsidP="00F3169B">
      <w:pPr>
        <w:pStyle w:val="ListParagraph"/>
        <w:numPr>
          <w:ilvl w:val="0"/>
          <w:numId w:val="153"/>
        </w:numPr>
        <w:autoSpaceDE w:val="0"/>
        <w:autoSpaceDN w:val="0"/>
        <w:adjustRightInd w:val="0"/>
        <w:jc w:val="both"/>
        <w:rPr>
          <w:b/>
          <w:lang w:val="lv-LV"/>
        </w:rPr>
      </w:pPr>
      <w:r w:rsidRPr="00C51762">
        <w:rPr>
          <w:lang w:val="lv-LV"/>
        </w:rPr>
        <w:t xml:space="preserve">Svarīga informācija veselības aprūpes speciālistiem par zāļu riska mazināšanu. </w:t>
      </w:r>
      <w:r w:rsidRPr="00C51762">
        <w:rPr>
          <w:bCs/>
          <w:lang w:val="lv-LV"/>
        </w:rPr>
        <w:t>Myozyme</w:t>
      </w:r>
      <w:r w:rsidRPr="00C51762">
        <w:rPr>
          <w:bCs/>
          <w:vertAlign w:val="superscript"/>
          <w:lang w:val="lv-LV"/>
        </w:rPr>
        <w:t>®</w:t>
      </w:r>
      <w:r w:rsidRPr="00C51762">
        <w:rPr>
          <w:bCs/>
          <w:lang w:val="lv-LV"/>
        </w:rPr>
        <w:t xml:space="preserve"> (alfa alglikozidāze). Norādījumi veselības aprūpes speciālistiem par Myozyme</w:t>
      </w:r>
      <w:r w:rsidRPr="00C51762">
        <w:rPr>
          <w:bCs/>
          <w:vertAlign w:val="superscript"/>
          <w:lang w:val="lv-LV"/>
        </w:rPr>
        <w:t>®</w:t>
      </w:r>
      <w:r w:rsidRPr="00C51762">
        <w:rPr>
          <w:bCs/>
          <w:lang w:val="lv-LV"/>
        </w:rPr>
        <w:t xml:space="preserve"> ievadīšanu, klīniskā riska pārvaldību un imunoloģiskiem izmeklējumiem, versija 3</w:t>
      </w:r>
      <w:r w:rsidRPr="00C51762">
        <w:rPr>
          <w:b/>
          <w:lang w:val="lv-LV"/>
        </w:rPr>
        <w:t>.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5071036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 w:rsidRPr="009C7255"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503A3B">
        <w:rPr>
          <w:rFonts w:ascii="Times New Roman" w:hAnsi="Times New Roman" w:cs="Times New Roman"/>
          <w:sz w:val="24"/>
          <w:szCs w:val="24"/>
        </w:rPr>
        <w:t>28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503A3B">
        <w:rPr>
          <w:rFonts w:ascii="Times New Roman" w:hAnsi="Times New Roman" w:cs="Times New Roman"/>
          <w:sz w:val="24"/>
          <w:szCs w:val="24"/>
        </w:rPr>
        <w:t>9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</w:t>
      </w:r>
      <w:r w:rsidR="00503A3B">
        <w:rPr>
          <w:rFonts w:ascii="Times New Roman" w:hAnsi="Times New Roman" w:cs="Times New Roman"/>
          <w:sz w:val="24"/>
          <w:szCs w:val="24"/>
        </w:rPr>
        <w:t>2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AE974CB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>zālēm Mysimba</w:t>
      </w:r>
      <w:r w:rsidR="00503A3B">
        <w:rPr>
          <w:bCs/>
          <w:color w:val="000000"/>
          <w:kern w:val="24"/>
        </w:rPr>
        <w:t xml:space="preserve">, </w:t>
      </w:r>
      <w:r w:rsidR="009C7255">
        <w:rPr>
          <w:bCs/>
          <w:color w:val="000000"/>
          <w:kern w:val="24"/>
        </w:rPr>
        <w:t xml:space="preserve">versija </w:t>
      </w:r>
      <w:r w:rsidR="00503A3B">
        <w:rPr>
          <w:bCs/>
          <w:color w:val="000000"/>
          <w:kern w:val="24"/>
        </w:rPr>
        <w:t>3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7739722" w14:textId="37D04304" w:rsidR="00151582" w:rsidRDefault="0015158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6B596D">
        <w:rPr>
          <w:rFonts w:ascii="Times New Roman" w:eastAsia="Times New Roman" w:hAnsi="Times New Roman"/>
          <w:b/>
          <w:sz w:val="24"/>
          <w:szCs w:val="24"/>
        </w:rPr>
        <w:t>Nartex 500 mg/ml šķīdums iekšķīgai lietošanai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51582">
        <w:rPr>
          <w:rFonts w:ascii="Times New Roman" w:eastAsia="Times New Roman" w:hAnsi="Times New Roman"/>
          <w:bCs/>
          <w:sz w:val="24"/>
          <w:szCs w:val="24"/>
        </w:rPr>
        <w:t>(</w:t>
      </w:r>
      <w:r w:rsidRPr="00151582">
        <w:rPr>
          <w:rFonts w:ascii="Times New Roman" w:eastAsia="Times New Roman" w:hAnsi="Times New Roman"/>
          <w:bCs/>
          <w:i/>
          <w:iCs/>
          <w:sz w:val="24"/>
          <w:szCs w:val="24"/>
        </w:rPr>
        <w:t>natrii oxybas</w:t>
      </w:r>
      <w:r w:rsidRPr="00151582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AS “Kalceks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6B596D">
        <w:rPr>
          <w:rFonts w:ascii="Times New Roman" w:eastAsia="Times New Roman" w:hAnsi="Times New Roman"/>
          <w:bCs/>
          <w:sz w:val="24"/>
          <w:szCs w:val="24"/>
        </w:rPr>
        <w:t>Latvija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E62473">
        <w:rPr>
          <w:rFonts w:ascii="Times New Roman" w:eastAsia="Times New Roman" w:hAnsi="Times New Roman"/>
          <w:bCs/>
          <w:sz w:val="24"/>
          <w:szCs w:val="24"/>
        </w:rPr>
        <w:t>atjaunināts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2473">
        <w:rPr>
          <w:rFonts w:ascii="Times New Roman" w:eastAsia="Times New Roman" w:hAnsi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/>
          <w:bCs/>
          <w:sz w:val="24"/>
          <w:szCs w:val="24"/>
        </w:rPr>
        <w:t>.0</w:t>
      </w:r>
      <w:r w:rsidR="00E62473"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bCs/>
          <w:sz w:val="24"/>
          <w:szCs w:val="24"/>
        </w:rPr>
        <w:t>.2023):</w:t>
      </w:r>
    </w:p>
    <w:p w14:paraId="0E23A76F" w14:textId="77777777" w:rsidR="001F380A" w:rsidRDefault="001F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A81FF9A" w14:textId="77777777" w:rsidR="00E62473" w:rsidRDefault="00E62473" w:rsidP="00E62473">
      <w:p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6837B127" w14:textId="77777777" w:rsidR="00E62473" w:rsidRPr="000015A2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r w:rsidRPr="000015A2">
        <w:rPr>
          <w:bCs/>
        </w:rPr>
        <w:t xml:space="preserve">Kontrolētā izplatīšanas programma - versija </w:t>
      </w:r>
      <w:r>
        <w:rPr>
          <w:bCs/>
        </w:rPr>
        <w:t>2</w:t>
      </w:r>
      <w:r w:rsidRPr="000015A2">
        <w:rPr>
          <w:bCs/>
        </w:rPr>
        <w:t>.0;</w:t>
      </w:r>
    </w:p>
    <w:p w14:paraId="3B9408E6" w14:textId="77777777" w:rsidR="00E62473" w:rsidRPr="000015A2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r w:rsidRPr="000015A2">
        <w:rPr>
          <w:bCs/>
        </w:rPr>
        <w:t xml:space="preserve">Izglītojošā brošūra veselības aprūpes speciālistam- versija </w:t>
      </w:r>
      <w:r>
        <w:rPr>
          <w:bCs/>
        </w:rPr>
        <w:t>2</w:t>
      </w:r>
      <w:r w:rsidRPr="000015A2">
        <w:rPr>
          <w:bCs/>
        </w:rPr>
        <w:t>.0;</w:t>
      </w:r>
    </w:p>
    <w:p w14:paraId="39263054" w14:textId="77777777" w:rsidR="00E62473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r w:rsidRPr="000015A2">
        <w:rPr>
          <w:bCs/>
        </w:rPr>
        <w:t>Ārstēšanas uzsākšanas un turpmāko vizīšu veidlapa- versija 1.0;</w:t>
      </w:r>
    </w:p>
    <w:p w14:paraId="0918D904" w14:textId="77777777" w:rsidR="00E62473" w:rsidRPr="000015A2" w:rsidRDefault="00E62473" w:rsidP="00F3169B">
      <w:pPr>
        <w:pStyle w:val="ListParagraph"/>
        <w:numPr>
          <w:ilvl w:val="0"/>
          <w:numId w:val="185"/>
        </w:numPr>
        <w:suppressAutoHyphens/>
        <w:autoSpaceDN w:val="0"/>
        <w:spacing w:after="240" w:line="276" w:lineRule="auto"/>
        <w:jc w:val="both"/>
        <w:textAlignment w:val="baseline"/>
        <w:rPr>
          <w:bCs/>
        </w:rPr>
      </w:pPr>
      <w:r w:rsidRPr="000015A2">
        <w:rPr>
          <w:bCs/>
        </w:rPr>
        <w:t>Ārsta reģistrācijas veidlapa- versija 1.0</w:t>
      </w:r>
      <w:r>
        <w:rPr>
          <w:bCs/>
        </w:rPr>
        <w:t>.</w:t>
      </w:r>
    </w:p>
    <w:p w14:paraId="194A2168" w14:textId="77777777" w:rsidR="00E62473" w:rsidRPr="000015A2" w:rsidRDefault="00E62473" w:rsidP="00E62473">
      <w:p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015A2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0015A2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0015A2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4BF05A0A" w14:textId="77777777" w:rsidR="00E62473" w:rsidRPr="00E3038B" w:rsidRDefault="00E62473" w:rsidP="00F3169B">
      <w:pPr>
        <w:pStyle w:val="Default"/>
        <w:numPr>
          <w:ilvl w:val="0"/>
          <w:numId w:val="153"/>
        </w:numPr>
        <w:spacing w:line="276" w:lineRule="auto"/>
        <w:rPr>
          <w:rFonts w:eastAsia="Times New Roman"/>
          <w:lang w:val="fr-FR"/>
        </w:rPr>
      </w:pPr>
      <w:r w:rsidRPr="00E3038B">
        <w:rPr>
          <w:sz w:val="23"/>
          <w:szCs w:val="23"/>
          <w:lang w:val="fr-FR"/>
        </w:rPr>
        <w:t>Brošūra pacientam “Kā lietot Nartex”</w:t>
      </w:r>
      <w:r w:rsidRPr="00E3038B">
        <w:rPr>
          <w:rFonts w:eastAsia="Times New Roman"/>
          <w:bCs/>
          <w:lang w:val="fr-FR"/>
        </w:rPr>
        <w:t>- versija 1.0;</w:t>
      </w:r>
    </w:p>
    <w:p w14:paraId="5EBB0181" w14:textId="77777777" w:rsidR="00E62473" w:rsidRPr="00E3038B" w:rsidRDefault="00E62473" w:rsidP="00F3169B">
      <w:pPr>
        <w:pStyle w:val="Default"/>
        <w:numPr>
          <w:ilvl w:val="0"/>
          <w:numId w:val="153"/>
        </w:numPr>
        <w:spacing w:line="276" w:lineRule="auto"/>
        <w:rPr>
          <w:rFonts w:eastAsia="Times New Roman"/>
          <w:lang w:val="fr-FR"/>
        </w:rPr>
      </w:pPr>
      <w:r w:rsidRPr="00E3038B">
        <w:rPr>
          <w:rFonts w:eastAsia="Times New Roman"/>
          <w:lang w:val="fr-FR"/>
        </w:rPr>
        <w:t xml:space="preserve">Biežāk uzdotie jautājumi (BUJ) - Informācijas lapa </w:t>
      </w:r>
      <w:r w:rsidRPr="00E3038B">
        <w:rPr>
          <w:rFonts w:eastAsia="Times New Roman"/>
          <w:bCs/>
          <w:lang w:val="fr-FR"/>
        </w:rPr>
        <w:t>- versija 1.0;</w:t>
      </w:r>
    </w:p>
    <w:p w14:paraId="4735A3D4" w14:textId="77777777" w:rsidR="00E62473" w:rsidRPr="000015A2" w:rsidRDefault="00E62473" w:rsidP="00F3169B">
      <w:pPr>
        <w:pStyle w:val="Default"/>
        <w:numPr>
          <w:ilvl w:val="0"/>
          <w:numId w:val="153"/>
        </w:numPr>
        <w:spacing w:line="276" w:lineRule="auto"/>
        <w:rPr>
          <w:rFonts w:eastAsia="Times New Roman"/>
        </w:rPr>
      </w:pPr>
      <w:r w:rsidRPr="000015A2">
        <w:rPr>
          <w:rFonts w:eastAsia="Times New Roman"/>
          <w:bCs/>
        </w:rPr>
        <w:t>P</w:t>
      </w:r>
      <w:r>
        <w:rPr>
          <w:rFonts w:eastAsia="Times New Roman"/>
          <w:bCs/>
        </w:rPr>
        <w:t>a</w:t>
      </w:r>
      <w:r w:rsidRPr="000015A2">
        <w:rPr>
          <w:rFonts w:eastAsia="Times New Roman"/>
          <w:bCs/>
        </w:rPr>
        <w:t>cienta brīdinājuma kartīt</w:t>
      </w:r>
      <w:r>
        <w:rPr>
          <w:rFonts w:eastAsia="Times New Roman"/>
          <w:bCs/>
        </w:rPr>
        <w:t>e</w:t>
      </w:r>
      <w:r w:rsidRPr="000015A2">
        <w:rPr>
          <w:rFonts w:eastAsia="Times New Roman"/>
          <w:bCs/>
        </w:rPr>
        <w:t xml:space="preserve"> - versija </w:t>
      </w:r>
      <w:r>
        <w:rPr>
          <w:rFonts w:eastAsia="Times New Roman"/>
          <w:bCs/>
        </w:rPr>
        <w:t>2</w:t>
      </w:r>
      <w:r w:rsidRPr="000015A2">
        <w:rPr>
          <w:rFonts w:eastAsia="Times New Roman"/>
          <w:bCs/>
        </w:rPr>
        <w:t>.0.</w:t>
      </w:r>
    </w:p>
    <w:p w14:paraId="3B188D73" w14:textId="77777777" w:rsidR="001F380A" w:rsidRDefault="001F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14734" w14:textId="77777777" w:rsidR="00151582" w:rsidRDefault="0015158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276BD3" w14:textId="1879B7E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4B00FD">
      <w:pPr>
        <w:pStyle w:val="ListParagraph"/>
        <w:numPr>
          <w:ilvl w:val="0"/>
          <w:numId w:val="55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4F64E34E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 mg cietās kapsulas, Actavis Group PTC ehf., Īslande,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9" w:name="_Hlk6263133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1256FF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Neotigason®▼, Roaccutane®▼, Isotretinoin Sandoz▼ Grūtniecības nepieļaušanas programma</w:t>
      </w:r>
    </w:p>
    <w:p w14:paraId="34454B7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16D1448" w14:textId="77777777" w:rsidR="00E7779C" w:rsidRPr="00E7779C" w:rsidRDefault="00E7779C" w:rsidP="00F3169B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30AFF842" w14:textId="77777777" w:rsidR="00E7779C" w:rsidRPr="00E7779C" w:rsidRDefault="00E7779C" w:rsidP="00F3169B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A29B95C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DB8F795" w14:textId="77777777" w:rsidR="00E7779C" w:rsidRPr="00E7779C" w:rsidRDefault="00E7779C" w:rsidP="00F3169B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B9896A5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bookmarkEnd w:id="29"/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14:paraId="5F2E8F7A" w14:textId="77777777" w:rsidR="0013774F" w:rsidRDefault="0013774F" w:rsidP="004B00FD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14:paraId="260D9CEC" w14:textId="77777777" w:rsidR="0013774F" w:rsidRDefault="0013774F" w:rsidP="004B00FD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>
        <w:rPr>
          <w:bCs/>
        </w:rPr>
        <w:t>informācija ārstam;</w:t>
      </w:r>
    </w:p>
    <w:p w14:paraId="7349CCA4" w14:textId="77777777" w:rsidR="0013774F" w:rsidRDefault="0013774F" w:rsidP="004B00FD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>
        <w:rPr>
          <w:bCs/>
        </w:rPr>
        <w:t>informācija pacientam.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C51762" w:rsidRDefault="0013774F" w:rsidP="004B00FD">
      <w:pPr>
        <w:pStyle w:val="ListParagraph"/>
        <w:numPr>
          <w:ilvl w:val="0"/>
          <w:numId w:val="128"/>
        </w:numPr>
        <w:spacing w:line="254" w:lineRule="auto"/>
        <w:rPr>
          <w:lang w:val="lv-LV"/>
        </w:rPr>
      </w:pPr>
      <w:r w:rsidRPr="00C51762">
        <w:rPr>
          <w:color w:val="000000"/>
          <w:lang w:val="lv-LV"/>
        </w:rPr>
        <w:t xml:space="preserve">Svarīga informācija veselības aprūpes speciālistiem par zāļu riska mazināšanu. Nplate (romiplostims). </w:t>
      </w:r>
      <w:r w:rsidRPr="00C51762">
        <w:rPr>
          <w:lang w:val="lv-LV"/>
        </w:rPr>
        <w:t>Devas kalkulators. Norādījumi par šķīdināšanu un ievadīšanu, versija 2018.g. novembrī.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4B00FD">
      <w:pPr>
        <w:pStyle w:val="ListParagraph"/>
        <w:numPr>
          <w:ilvl w:val="0"/>
          <w:numId w:val="59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4B00FD">
      <w:pPr>
        <w:numPr>
          <w:ilvl w:val="0"/>
          <w:numId w:val="6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4B00FD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4B00FD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Pr="00C51762" w:rsidRDefault="0013774F" w:rsidP="004B00FD">
      <w:pPr>
        <w:pStyle w:val="ListParagraph"/>
        <w:numPr>
          <w:ilvl w:val="0"/>
          <w:numId w:val="61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 w:rsidRPr="00C51762">
        <w:rPr>
          <w:color w:val="000000" w:themeColor="text1"/>
          <w:lang w:val="lv-LV"/>
        </w:rPr>
        <w:t>Svarīga informācija pacientam par zāļu riska mazināšanu “Pacienta informācijas karte”.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14:paraId="3702DC7B" w14:textId="77777777" w:rsidR="0013774F" w:rsidRPr="00C51762" w:rsidRDefault="0013774F" w:rsidP="004B00FD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709" w:hanging="283"/>
        <w:jc w:val="both"/>
        <w:rPr>
          <w:lang w:val="lv-LV"/>
        </w:rPr>
      </w:pPr>
      <w:r w:rsidRPr="00C51762">
        <w:rPr>
          <w:bCs/>
          <w:color w:val="000000"/>
          <w:lang w:val="lv-LV"/>
        </w:rPr>
        <w:t xml:space="preserve">Svarīga informācija pacientam par zāļu riska mazināšanu. Pacienta atgādinājuma kartīte par žokļa osteonekrozi. </w:t>
      </w:r>
    </w:p>
    <w:p w14:paraId="03D12B89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709"/>
        <w:jc w:val="both"/>
        <w:rPr>
          <w:lang w:val="lv-LV"/>
        </w:rPr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Pr="002A3241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Pr="00C51762" w:rsidRDefault="0013774F" w:rsidP="0013774F">
      <w:pPr>
        <w:pStyle w:val="ListParagraph"/>
        <w:autoSpaceDE w:val="0"/>
        <w:autoSpaceDN w:val="0"/>
        <w:adjustRightInd w:val="0"/>
        <w:ind w:left="709"/>
        <w:rPr>
          <w:lang w:val="lv-LV"/>
        </w:rPr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4B00FD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14:paraId="69F824F5" w14:textId="77777777" w:rsidR="0013774F" w:rsidRDefault="0013774F" w:rsidP="004B00FD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14:paraId="6FAEB10E" w14:textId="77777777" w:rsidR="0013774F" w:rsidRDefault="0013774F" w:rsidP="004B00FD">
      <w:pPr>
        <w:numPr>
          <w:ilvl w:val="0"/>
          <w:numId w:val="5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EFAFACB" w14:textId="5660D6DA" w:rsidR="00167A4B" w:rsidRDefault="00167A4B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Padcev </w:t>
      </w:r>
      <w:r w:rsidRPr="001D34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1D3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Enfortumabum vedotinum</w:t>
      </w:r>
      <w:r w:rsidRPr="001D34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</w:t>
      </w:r>
      <w:r w:rsidR="001D348C" w:rsidRPr="001D34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Astellas Pharma Europe B.V., Nīderlande</w:t>
      </w:r>
      <w:r w:rsidR="001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(</w:t>
      </w:r>
      <w:r w:rsidR="001D348C" w:rsidRPr="001D34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saskaņots </w:t>
      </w:r>
      <w:r w:rsidR="00984F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10</w:t>
      </w:r>
      <w:r w:rsidR="001D348C" w:rsidRPr="001D34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.0</w:t>
      </w:r>
      <w:r w:rsidR="00984F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4</w:t>
      </w:r>
      <w:r w:rsidR="001D348C" w:rsidRPr="001D348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.202</w:t>
      </w:r>
      <w:r w:rsidR="00984F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4</w:t>
      </w:r>
      <w:r w:rsidR="001D3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):</w:t>
      </w:r>
    </w:p>
    <w:p w14:paraId="0C86B85F" w14:textId="77777777" w:rsidR="001D348C" w:rsidRPr="002A3241" w:rsidRDefault="001D348C" w:rsidP="00F3169B">
      <w:pPr>
        <w:pStyle w:val="ListParagraph"/>
        <w:numPr>
          <w:ilvl w:val="0"/>
          <w:numId w:val="160"/>
        </w:numPr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</w:t>
      </w:r>
    </w:p>
    <w:p w14:paraId="1B5A9071" w14:textId="152C656F" w:rsidR="001D348C" w:rsidRDefault="001D348C" w:rsidP="00F3169B">
      <w:pPr>
        <w:pStyle w:val="ListParagraph"/>
        <w:numPr>
          <w:ilvl w:val="1"/>
          <w:numId w:val="160"/>
        </w:numPr>
      </w:pPr>
      <w:r w:rsidRPr="00D5055F">
        <w:t>Pavadvēstule veselības aprūpes speciālistam</w:t>
      </w:r>
      <w:r w:rsidR="00984FAA">
        <w:t xml:space="preserve">, versijas Nr. </w:t>
      </w:r>
      <w:r w:rsidR="00984FAA" w:rsidRPr="00984FAA">
        <w:t>MAT-AB-PAD-2024-00005</w:t>
      </w:r>
      <w:r w:rsidR="00984FAA">
        <w:t>.</w:t>
      </w:r>
    </w:p>
    <w:p w14:paraId="3643DDCC" w14:textId="77777777" w:rsidR="001D348C" w:rsidRDefault="001D348C" w:rsidP="00F3169B">
      <w:pPr>
        <w:pStyle w:val="ListParagraph"/>
        <w:numPr>
          <w:ilvl w:val="0"/>
          <w:numId w:val="160"/>
        </w:numPr>
      </w:pPr>
      <w:r w:rsidRPr="00D5055F">
        <w:t>Svarīga informācija pacientiem par zāļu riska mazināšanu</w:t>
      </w:r>
    </w:p>
    <w:p w14:paraId="43CFF52F" w14:textId="26055969" w:rsidR="001D348C" w:rsidRPr="002A3241" w:rsidRDefault="001D348C" w:rsidP="00F3169B">
      <w:pPr>
        <w:pStyle w:val="ListParagraph"/>
        <w:numPr>
          <w:ilvl w:val="1"/>
          <w:numId w:val="160"/>
        </w:numPr>
        <w:rPr>
          <w:lang w:val="it-IT"/>
        </w:rPr>
      </w:pPr>
      <w:r w:rsidRPr="002A3241">
        <w:rPr>
          <w:lang w:val="it-IT"/>
        </w:rPr>
        <w:t>Pacienta kartīte, versija - 2023. gada aprīlis.</w:t>
      </w:r>
    </w:p>
    <w:p w14:paraId="6F1A895D" w14:textId="77777777" w:rsidR="00167A4B" w:rsidRDefault="00167A4B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62716568" w14:textId="0C21926C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Palynziq </w:t>
      </w:r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(Pegvaliasum)</w:t>
      </w:r>
      <w:r w:rsidRPr="009449B6">
        <w:t xml:space="preserve"> </w:t>
      </w:r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BioMarin International Limited, Īrija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atjaunināt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s 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25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.01.202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2B6AE11A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Svarīga informācija </w:t>
      </w:r>
      <w:r w:rsidRPr="009449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76432A9" w14:textId="4B819E12" w:rsidR="009449B6" w:rsidRPr="009D3574" w:rsidRDefault="009D3574" w:rsidP="00F3169B">
      <w:pPr>
        <w:numPr>
          <w:ilvl w:val="0"/>
          <w:numId w:val="14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PALYNZIQ®▼ (pegvaliāzes) riska mazināšanu, versija - EU-PAL-00303 2022. gada janvāris;</w:t>
      </w:r>
      <w:r w:rsidR="009449B6" w:rsidRPr="009D357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69F86205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8D557D8" w14:textId="77777777" w:rsidR="009449B6" w:rsidRPr="009449B6" w:rsidRDefault="009449B6" w:rsidP="00F3169B">
      <w:pPr>
        <w:numPr>
          <w:ilvl w:val="0"/>
          <w:numId w:val="1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PALYNZIQ®▼  (pegvaliāzes) Pacienta brīdinājuma kartīte, versija - 05/01/2021;</w:t>
      </w:r>
    </w:p>
    <w:p w14:paraId="2B97E73E" w14:textId="77777777" w:rsidR="009449B6" w:rsidRPr="009449B6" w:rsidRDefault="009449B6" w:rsidP="00F3169B">
      <w:pPr>
        <w:numPr>
          <w:ilvl w:val="0"/>
          <w:numId w:val="14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pacientiem un apmācītiem novērotājiem PALYNZIQ ®▼(pegvaliāzes)  riska mazināšanu, versija - 05/01/2021; </w:t>
      </w:r>
    </w:p>
    <w:p w14:paraId="38ABA8CE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CB163BD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7D6AC40" w14:textId="024D1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14:paraId="619B0943" w14:textId="77777777" w:rsidR="0013774F" w:rsidRDefault="0013774F" w:rsidP="004B00FD">
      <w:pPr>
        <w:numPr>
          <w:ilvl w:val="0"/>
          <w:numId w:val="63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4B00FD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14:paraId="5120B5CD" w14:textId="3885B79F" w:rsidR="0013774F" w:rsidRDefault="0013774F" w:rsidP="004B00FD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14:paraId="7FFF3F23" w14:textId="77777777" w:rsidR="00F72EC2" w:rsidRDefault="00F72EC2" w:rsidP="00F7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5AB603F" w14:textId="429702D4" w:rsidR="00F72EC2" w:rsidRDefault="00F72EC2" w:rsidP="00F7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72EC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Pirfenidone Accord</w:t>
      </w:r>
      <w:r w:rsidRPr="00F72E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72EC2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267 mg apvalkotās tablets</w:t>
      </w:r>
      <w:r w:rsidR="000442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04426C" w:rsidRPr="0004426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Pirfenidone Accord 801 mg apvalkotās tabletes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 w:rsidRPr="00F72EC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pirfenidonum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F72EC2">
        <w:rPr>
          <w:rFonts w:ascii="Times New Roman" w:eastAsia="Times New Roman" w:hAnsi="Times New Roman" w:cs="Times New Roman"/>
          <w:sz w:val="24"/>
          <w:szCs w:val="24"/>
          <w:lang w:val="en-GB"/>
        </w:rPr>
        <w:t>Accord Healthcare B.V., Nīderlande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(saskaņots 29.11.2023)</w:t>
      </w:r>
    </w:p>
    <w:p w14:paraId="185C6E87" w14:textId="63D93211" w:rsidR="00F72EC2" w:rsidRPr="00F72EC2" w:rsidRDefault="00F72EC2" w:rsidP="00F72EC2">
      <w:pPr>
        <w:pStyle w:val="ListParagraph"/>
        <w:numPr>
          <w:ilvl w:val="0"/>
          <w:numId w:val="65"/>
        </w:numPr>
      </w:pPr>
      <w:r w:rsidRPr="00F72EC2">
        <w:t>Svarīga informācija veselības aprūpes speciālistiem par zāļu riska mazināšanu “drošuma pārbaudes jautājumu saraksts ārstiem, kuri izraksta zāles Pirfenidonum”, versija Pirfenidonum-LV_v1-ESB-RMPv12.1-Nov-2023.</w:t>
      </w:r>
    </w:p>
    <w:p w14:paraId="7CE2103F" w14:textId="77777777" w:rsidR="008E59EA" w:rsidRDefault="008E59EA" w:rsidP="008E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AD871A" w14:textId="02B77DE8" w:rsidR="008E59EA" w:rsidRDefault="008E59EA" w:rsidP="008E59E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519D3">
        <w:rPr>
          <w:rFonts w:ascii="Times New Roman" w:eastAsia="Times New Roman" w:hAnsi="Times New Roman"/>
          <w:b/>
          <w:sz w:val="24"/>
          <w:szCs w:val="24"/>
        </w:rPr>
        <w:lastRenderedPageBreak/>
        <w:t>Pirfenidone Teva 801 mg apvalkotās tabletes</w:t>
      </w:r>
      <w:r w:rsidR="0004426C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(p</w:t>
      </w:r>
      <w:r w:rsidRPr="008E59EA">
        <w:rPr>
          <w:rFonts w:ascii="Times New Roman" w:eastAsia="Times New Roman" w:hAnsi="Times New Roman"/>
          <w:bCs/>
          <w:i/>
          <w:iCs/>
          <w:sz w:val="24"/>
          <w:szCs w:val="24"/>
        </w:rPr>
        <w:t>irfenidonum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) Teva GmbH, Vācija (</w:t>
      </w:r>
      <w:r w:rsidR="00134F14" w:rsidRPr="00134F14">
        <w:rPr>
          <w:rFonts w:ascii="Times New Roman" w:eastAsia="Times New Roman" w:hAnsi="Times New Roman"/>
          <w:b/>
          <w:color w:val="FF0000"/>
          <w:sz w:val="24"/>
          <w:szCs w:val="24"/>
        </w:rPr>
        <w:t>atjaunināts 29.11.2023</w:t>
      </w:r>
      <w:r w:rsidR="00134F14">
        <w:rPr>
          <w:rFonts w:ascii="Times New Roman" w:eastAsia="Times New Roman" w:hAnsi="Times New Roman"/>
          <w:bCs/>
          <w:sz w:val="24"/>
          <w:szCs w:val="24"/>
        </w:rPr>
        <w:t>)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61C9941" w14:textId="1B4E3D42" w:rsidR="00134F14" w:rsidRPr="00597762" w:rsidRDefault="00134F14" w:rsidP="00134F14">
      <w:pPr>
        <w:pStyle w:val="ListParagraph"/>
        <w:numPr>
          <w:ilvl w:val="0"/>
          <w:numId w:val="65"/>
        </w:numPr>
        <w:rPr>
          <w:lang w:val="lv-LV"/>
        </w:rPr>
      </w:pPr>
      <w:r w:rsidRPr="00597762">
        <w:rPr>
          <w:lang w:val="lv-LV"/>
        </w:rPr>
        <w:t>Svarīga informācija veselības aprūpes speciālistiem par zāļu riska mazināšanu “drošuma pārbaudes jautājumu saraksts ārstiem, kuri izraksta zāles Pirfenidonum”, versija Pirfenidonum-LV_v1-ESB-RMPv12.1-Nov-2023.</w:t>
      </w:r>
    </w:p>
    <w:p w14:paraId="733BEDFC" w14:textId="5D25D016" w:rsidR="00B153AB" w:rsidRDefault="00B153AB" w:rsidP="008E59EA">
      <w:pPr>
        <w:pStyle w:val="ListParagraph"/>
        <w:jc w:val="both"/>
        <w:rPr>
          <w:lang w:val="lv-LV"/>
        </w:rPr>
      </w:pPr>
    </w:p>
    <w:p w14:paraId="70C25252" w14:textId="1358F3B2" w:rsidR="00B153AB" w:rsidRDefault="00B153AB" w:rsidP="00B153A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Pirfenidone </w:t>
      </w:r>
      <w:r>
        <w:rPr>
          <w:rFonts w:ascii="Times New Roman" w:eastAsia="Times New Roman" w:hAnsi="Times New Roman"/>
          <w:b/>
          <w:sz w:val="24"/>
          <w:szCs w:val="24"/>
        </w:rPr>
        <w:t>Zentiva</w:t>
      </w:r>
      <w:r w:rsidRPr="002519D3">
        <w:rPr>
          <w:rFonts w:ascii="Times New Roman" w:eastAsia="Times New Roman" w:hAnsi="Times New Roman"/>
          <w:b/>
          <w:sz w:val="24"/>
          <w:szCs w:val="24"/>
        </w:rPr>
        <w:t xml:space="preserve"> 801 mg apvalkotās tabletes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(p</w:t>
      </w:r>
      <w:r w:rsidRPr="008E59EA">
        <w:rPr>
          <w:rFonts w:ascii="Times New Roman" w:eastAsia="Times New Roman" w:hAnsi="Times New Roman"/>
          <w:bCs/>
          <w:i/>
          <w:iCs/>
          <w:sz w:val="24"/>
          <w:szCs w:val="24"/>
        </w:rPr>
        <w:t>irfenidonum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153AB">
        <w:rPr>
          <w:rFonts w:ascii="Times New Roman" w:eastAsia="Times New Roman" w:hAnsi="Times New Roman"/>
          <w:bCs/>
          <w:sz w:val="24"/>
          <w:szCs w:val="24"/>
        </w:rPr>
        <w:t xml:space="preserve">Zentiva, k.s., Čehija 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(</w:t>
      </w:r>
      <w:r w:rsidR="00134F14" w:rsidRPr="00134F14">
        <w:rPr>
          <w:rFonts w:ascii="Times New Roman" w:eastAsia="Times New Roman" w:hAnsi="Times New Roman"/>
          <w:b/>
          <w:color w:val="FF0000"/>
          <w:sz w:val="24"/>
          <w:szCs w:val="24"/>
        </w:rPr>
        <w:t>atjaunināts 29.11.2023</w:t>
      </w:r>
      <w:r w:rsidRPr="008E59EA">
        <w:rPr>
          <w:rFonts w:ascii="Times New Roman" w:eastAsia="Times New Roman" w:hAnsi="Times New Roman"/>
          <w:bCs/>
          <w:sz w:val="24"/>
          <w:szCs w:val="24"/>
        </w:rPr>
        <w:t>):</w:t>
      </w:r>
    </w:p>
    <w:p w14:paraId="661066BB" w14:textId="2583E567" w:rsidR="00134F14" w:rsidRPr="00597762" w:rsidRDefault="00134F14" w:rsidP="00134F14">
      <w:pPr>
        <w:pStyle w:val="ListParagraph"/>
        <w:numPr>
          <w:ilvl w:val="0"/>
          <w:numId w:val="196"/>
        </w:numPr>
        <w:rPr>
          <w:lang w:val="lv-LV"/>
        </w:rPr>
      </w:pPr>
      <w:r w:rsidRPr="00597762">
        <w:rPr>
          <w:lang w:val="lv-LV"/>
        </w:rPr>
        <w:t>Svarīga informācija veselības aprūpes speciālistiem par zāļu riska mazināšanu “drošuma pārbaudes jautājumu saraksts ārstiem, kuri izraksta zāles Pirfenidonum”, versija Pirfenidonum-LV_v1-ESB-RMPv12.1-Nov-2023.</w:t>
      </w:r>
    </w:p>
    <w:p w14:paraId="0EACB96E" w14:textId="77777777" w:rsidR="00B153AB" w:rsidRPr="00C51762" w:rsidRDefault="00B153AB" w:rsidP="00B153AB">
      <w:pPr>
        <w:pStyle w:val="ListParagraph"/>
        <w:ind w:left="709" w:hanging="720"/>
        <w:jc w:val="both"/>
        <w:rPr>
          <w:lang w:val="lv-LV"/>
        </w:rPr>
      </w:pPr>
    </w:p>
    <w:p w14:paraId="19AAD9A8" w14:textId="4A6CB655" w:rsidR="00B456A0" w:rsidRPr="00C51762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BAC7A" w14:textId="70F78EE9" w:rsid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56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Ponvory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(ponesimodum)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Janssen-Cilag International NV, Beļģija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(saskaņots 13.12.2021):</w:t>
      </w:r>
    </w:p>
    <w:p w14:paraId="02AD7C36" w14:textId="77777777" w:rsidR="00B456A0" w:rsidRPr="000342F1" w:rsidRDefault="00B456A0" w:rsidP="00F3169B">
      <w:pPr>
        <w:pStyle w:val="Default"/>
        <w:numPr>
          <w:ilvl w:val="0"/>
          <w:numId w:val="179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2A3241">
        <w:rPr>
          <w:rFonts w:eastAsia="Times New Roman"/>
          <w:lang w:val="en-GB"/>
        </w:rPr>
        <w:t xml:space="preserve">Svarīga informācija veselības aprūpes speciālistiem par zāļu riska mazināšanu. </w:t>
      </w:r>
      <w:r w:rsidRPr="000342F1">
        <w:rPr>
          <w:rFonts w:eastAsia="Times New Roman"/>
          <w:lang w:val="it-IT"/>
        </w:rPr>
        <w:t xml:space="preserve">Ponvory </w:t>
      </w:r>
      <w:r w:rsidRPr="000342F1">
        <w:rPr>
          <w:shd w:val="clear" w:color="auto" w:fill="FFFFFF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>.</w:t>
      </w:r>
      <w:r w:rsidRPr="000342F1">
        <w:rPr>
          <w:rFonts w:eastAsia="Times New Roman"/>
          <w:lang w:val="it-IT"/>
        </w:rPr>
        <w:t xml:space="preserve"> Kontrolsaraksts zāļu parakstītājam</w:t>
      </w:r>
      <w:r>
        <w:rPr>
          <w:rFonts w:eastAsia="Times New Roman"/>
          <w:lang w:val="it-IT"/>
        </w:rPr>
        <w:t>, versija 1.0;</w:t>
      </w:r>
    </w:p>
    <w:p w14:paraId="5482D8E4" w14:textId="77777777" w:rsidR="00B456A0" w:rsidRPr="002A3241" w:rsidRDefault="00B456A0" w:rsidP="00F3169B">
      <w:pPr>
        <w:pStyle w:val="Default"/>
        <w:numPr>
          <w:ilvl w:val="0"/>
          <w:numId w:val="179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2A3241">
        <w:rPr>
          <w:rFonts w:eastAsia="Times New Roman"/>
        </w:rPr>
        <w:t xml:space="preserve">Svarīga informācija pacientam par zāļu riska mazināšanu. Ponvory </w:t>
      </w:r>
      <w:r w:rsidRPr="002A3241">
        <w:rPr>
          <w:shd w:val="clear" w:color="auto" w:fill="FFFFFF"/>
        </w:rPr>
        <w:t>▼</w:t>
      </w:r>
      <w:r w:rsidRPr="002A3241">
        <w:rPr>
          <w:rFonts w:eastAsia="Times New Roman"/>
        </w:rPr>
        <w:t xml:space="preserve"> (ponezimods). </w:t>
      </w:r>
      <w:r w:rsidRPr="002A3241">
        <w:rPr>
          <w:bCs/>
        </w:rPr>
        <w:t>Norādījumi pacientiem un (vai) viņu aprūpētājiem, versija 1.0;</w:t>
      </w:r>
    </w:p>
    <w:p w14:paraId="3AC7824A" w14:textId="37AA93A8" w:rsidR="00B456A0" w:rsidRPr="00746F19" w:rsidRDefault="00B456A0" w:rsidP="00F3169B">
      <w:pPr>
        <w:pStyle w:val="Default"/>
        <w:numPr>
          <w:ilvl w:val="0"/>
          <w:numId w:val="179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2A3241">
        <w:rPr>
          <w:rFonts w:eastAsia="Times New Roman"/>
        </w:rPr>
        <w:t xml:space="preserve">Svarīga informācija pacientam par zāļu riska mazināšanu. Pacientes atgādinājuma kartīte par grūtniecību Ponvory </w:t>
      </w:r>
      <w:r w:rsidRPr="002A3241">
        <w:rPr>
          <w:shd w:val="clear" w:color="auto" w:fill="FFFFFF"/>
        </w:rPr>
        <w:t>▼</w:t>
      </w:r>
      <w:r w:rsidRPr="002A3241">
        <w:rPr>
          <w:rFonts w:eastAsia="Times New Roman"/>
        </w:rPr>
        <w:t xml:space="preserve"> (ponezimods). </w:t>
      </w:r>
      <w:r w:rsidRPr="00FF40D0">
        <w:rPr>
          <w:bCs/>
        </w:rPr>
        <w:t>Informācija sievietēm ar reproduktīvo potenciālu</w:t>
      </w:r>
      <w:r>
        <w:rPr>
          <w:bCs/>
        </w:rPr>
        <w:t xml:space="preserve">, </w:t>
      </w:r>
      <w:r>
        <w:rPr>
          <w:rFonts w:eastAsia="Times New Roman"/>
          <w:lang w:val="it-IT"/>
        </w:rPr>
        <w:t>versija 1.0.</w:t>
      </w:r>
    </w:p>
    <w:p w14:paraId="25EF573E" w14:textId="69F2BCBD" w:rsidR="00746F19" w:rsidRDefault="00746F19" w:rsidP="00746F19">
      <w:pPr>
        <w:pStyle w:val="Default"/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</w:p>
    <w:p w14:paraId="0647F315" w14:textId="03BD73DA" w:rsidR="00746F19" w:rsidRPr="002A3241" w:rsidRDefault="00746F19" w:rsidP="00536388">
      <w:pPr>
        <w:pStyle w:val="Default"/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  <w:r w:rsidRPr="002A3241">
        <w:rPr>
          <w:rFonts w:eastAsia="Times New Roman"/>
          <w:b/>
          <w:bCs/>
          <w:lang w:val="it-IT"/>
        </w:rPr>
        <w:t>Piqray</w:t>
      </w:r>
      <w:r w:rsidRPr="002A3241">
        <w:rPr>
          <w:rFonts w:eastAsia="Times New Roman"/>
          <w:lang w:val="it-IT"/>
        </w:rPr>
        <w:t xml:space="preserve"> </w:t>
      </w:r>
      <w:r w:rsidR="00536388" w:rsidRPr="002A3241">
        <w:rPr>
          <w:shd w:val="clear" w:color="auto" w:fill="FFFFFF"/>
          <w:lang w:val="it-IT"/>
        </w:rPr>
        <w:t>▼</w:t>
      </w:r>
      <w:r w:rsidR="00536388" w:rsidRPr="002A3241">
        <w:rPr>
          <w:rFonts w:eastAsia="Times New Roman"/>
          <w:i/>
          <w:iCs/>
          <w:lang w:val="it-IT"/>
        </w:rPr>
        <w:t xml:space="preserve"> </w:t>
      </w:r>
      <w:r w:rsidRPr="002A3241">
        <w:rPr>
          <w:rFonts w:eastAsia="Times New Roman"/>
          <w:i/>
          <w:iCs/>
          <w:lang w:val="it-IT"/>
        </w:rPr>
        <w:t xml:space="preserve">(alpelisibum) </w:t>
      </w:r>
      <w:r w:rsidRPr="002A3241">
        <w:rPr>
          <w:rFonts w:eastAsia="Times New Roman"/>
          <w:lang w:val="it-IT"/>
        </w:rPr>
        <w:t>Novartis Europharm Limited, Īrija (saskaņots 02.02.2022.):</w:t>
      </w:r>
    </w:p>
    <w:p w14:paraId="058BA6E6" w14:textId="0FC0AD22" w:rsidR="00746F19" w:rsidRPr="00536388" w:rsidRDefault="00746F19" w:rsidP="00F3169B">
      <w:pPr>
        <w:pStyle w:val="Default"/>
        <w:numPr>
          <w:ilvl w:val="0"/>
          <w:numId w:val="181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2A3241">
        <w:rPr>
          <w:rFonts w:eastAsia="Times New Roman"/>
          <w:lang w:val="it-IT" w:eastAsia="lv-LV"/>
        </w:rPr>
        <w:t xml:space="preserve">Svarīga informācija </w:t>
      </w:r>
      <w:r w:rsidR="00536388" w:rsidRPr="002A3241">
        <w:rPr>
          <w:rFonts w:eastAsia="Times New Roman"/>
          <w:lang w:val="it-IT" w:eastAsia="lv-LV"/>
        </w:rPr>
        <w:t>veselības aprūpes speciālistam</w:t>
      </w:r>
      <w:r w:rsidRPr="002A3241">
        <w:rPr>
          <w:rFonts w:eastAsia="Times New Roman"/>
          <w:lang w:val="it-IT" w:eastAsia="lv-LV"/>
        </w:rPr>
        <w:t xml:space="preserve"> par zāļu riska mazināšanu. </w:t>
      </w:r>
      <w:r w:rsidRPr="00536388">
        <w:rPr>
          <w:rFonts w:eastAsia="Times New Roman"/>
          <w:lang w:eastAsia="lv-LV"/>
        </w:rPr>
        <w:t>Rokasgrāmata par Piqray pacientu aprūpi hiperglikēmijas kontrolei, v.1.0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14:paraId="3233D398" w14:textId="77777777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n-US"/>
        </w:rPr>
      </w:pPr>
      <w:r w:rsidRPr="002A3241">
        <w:rPr>
          <w:lang w:val="en-US"/>
        </w:rPr>
        <w:t>Izglītojošais materiāls ārstam (LV_PRI-03-2016_V1; 10/2016);</w:t>
      </w:r>
    </w:p>
    <w:p w14:paraId="09493F98" w14:textId="77777777" w:rsidR="0013774F" w:rsidRPr="002A3241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en-US"/>
        </w:rPr>
      </w:pPr>
      <w:r w:rsidRPr="002A3241">
        <w:rPr>
          <w:lang w:val="en-US"/>
        </w:rPr>
        <w:t>Izglītojošais materiāls pacientam (LV_PRI-02-2016_V2; 09/2016).</w:t>
      </w:r>
    </w:p>
    <w:p w14:paraId="5A1967BC" w14:textId="77777777" w:rsidR="0013774F" w:rsidRPr="002A3241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AD7602" w14:textId="57A2E86E" w:rsidR="0013774F" w:rsidRPr="00DC7C7A" w:rsidRDefault="0013774F" w:rsidP="0008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dabigatrāna eteksilāts)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75 mg; 110 mg; 150 mg cietās kapsulas</w:t>
      </w:r>
      <w:r w:rsidR="00DC7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81939">
        <w:rPr>
          <w:rFonts w:ascii="Times New Roman" w:eastAsia="Times New Roman" w:hAnsi="Times New Roman" w:cs="Times New Roman"/>
          <w:sz w:val="24"/>
          <w:szCs w:val="24"/>
        </w:rPr>
        <w:t>6.25 mg/ml pulveris un šķīdinātājs iekšķīgi lietojama šķīduma pagatavošanai,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Boehringer Ingelheim International GmbH, Vācija (atjaunināts 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E297042" w14:textId="3B0B00D3" w:rsidR="0013774F" w:rsidRPr="00DC7C7A" w:rsidRDefault="0013774F" w:rsidP="00DC7C7A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DC7C7A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92A5EED" w14:textId="47327FA6" w:rsidR="00F911D2" w:rsidRPr="00DC7C7A" w:rsidRDefault="00F911D2" w:rsidP="00F3169B">
      <w:pPr>
        <w:pStyle w:val="Default"/>
        <w:numPr>
          <w:ilvl w:val="0"/>
          <w:numId w:val="161"/>
        </w:numPr>
        <w:adjustRightInd/>
        <w:snapToGrid w:val="0"/>
        <w:jc w:val="both"/>
        <w:rPr>
          <w:color w:val="auto"/>
          <w:lang w:val="lv-LV"/>
        </w:rPr>
      </w:pPr>
      <w:bookmarkStart w:id="30" w:name="_Hlk66344655"/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color w:val="auto"/>
          <w:lang w:val="lv-LV"/>
        </w:rPr>
        <w:t xml:space="preserve"> lietošanai bērniem, v</w:t>
      </w:r>
      <w:r w:rsidRPr="00DC7C7A">
        <w:rPr>
          <w:b/>
          <w:bCs/>
          <w:color w:val="auto"/>
          <w:lang w:val="lv-LV"/>
        </w:rPr>
        <w:t>.</w:t>
      </w:r>
      <w:r w:rsidRPr="00DC7C7A">
        <w:rPr>
          <w:rFonts w:eastAsia="Times New Roman"/>
          <w:color w:val="auto"/>
          <w:lang w:val="lv-LV"/>
        </w:rPr>
        <w:t>LV202</w:t>
      </w:r>
      <w:r w:rsidR="00DC7C7A" w:rsidRPr="00DC7C7A">
        <w:rPr>
          <w:rFonts w:eastAsia="Times New Roman"/>
          <w:color w:val="auto"/>
          <w:lang w:val="lv-LV"/>
        </w:rPr>
        <w:t>2</w:t>
      </w:r>
      <w:r w:rsidRPr="00DC7C7A">
        <w:rPr>
          <w:rFonts w:eastAsia="Times New Roman"/>
          <w:color w:val="auto"/>
          <w:lang w:val="lv-LV"/>
        </w:rPr>
        <w:t>/ IM01/Pradaxa/ VTE/v2</w:t>
      </w:r>
      <w:r w:rsidR="00DC7C7A" w:rsidRPr="00DC7C7A">
        <w:rPr>
          <w:rFonts w:eastAsia="Times New Roman"/>
          <w:color w:val="auto"/>
          <w:lang w:val="lv-LV"/>
        </w:rPr>
        <w:t>1</w:t>
      </w:r>
      <w:r w:rsidRPr="00DC7C7A">
        <w:rPr>
          <w:rFonts w:eastAsia="Times New Roman"/>
          <w:color w:val="auto"/>
          <w:lang w:val="lv-LV"/>
        </w:rPr>
        <w:t>Pediatric;</w:t>
      </w:r>
    </w:p>
    <w:p w14:paraId="7757EAC7" w14:textId="1CFAAED3" w:rsidR="00DC7C7A" w:rsidRPr="00982324" w:rsidRDefault="00DC7C7A" w:rsidP="00F3169B">
      <w:pPr>
        <w:pStyle w:val="Default"/>
        <w:numPr>
          <w:ilvl w:val="0"/>
          <w:numId w:val="161"/>
        </w:numPr>
        <w:adjustRightInd/>
        <w:snapToGrid w:val="0"/>
        <w:spacing w:after="160"/>
        <w:jc w:val="both"/>
        <w:rPr>
          <w:color w:val="auto"/>
          <w:lang w:val="lv-LV"/>
        </w:rPr>
      </w:pPr>
      <w:r w:rsidRPr="00982324">
        <w:rPr>
          <w:rFonts w:eastAsia="Times New Roman"/>
          <w:color w:val="auto"/>
          <w:lang w:val="lv-LV"/>
        </w:rPr>
        <w:t>Mācību video teksts iekšķīgi lietojama šķīduma pagatavošanai;</w:t>
      </w:r>
    </w:p>
    <w:bookmarkEnd w:id="30"/>
    <w:p w14:paraId="59887806" w14:textId="77777777" w:rsidR="00F911D2" w:rsidRPr="00DC7C7A" w:rsidRDefault="00F911D2" w:rsidP="00F3169B">
      <w:pPr>
        <w:pStyle w:val="Default"/>
        <w:numPr>
          <w:ilvl w:val="0"/>
          <w:numId w:val="161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rStyle w:val="A1"/>
          <w:color w:val="auto"/>
          <w:sz w:val="24"/>
          <w:lang w:val="lv-LV"/>
        </w:rPr>
        <w:t xml:space="preserve">. </w:t>
      </w:r>
      <w:r w:rsidRPr="00DC7C7A">
        <w:rPr>
          <w:color w:val="auto"/>
          <w:lang w:val="lv-LV"/>
        </w:rPr>
        <w:t>Šajos norādījumos sniegtie ieteikumi ir attiecināmi tikai uz VTE primārās profilakses indikāciju, lietojot PRADAXA</w:t>
      </w:r>
      <w:r w:rsidRPr="00DC7C7A">
        <w:rPr>
          <w:b/>
          <w:bCs/>
          <w:color w:val="auto"/>
          <w:vertAlign w:val="superscript"/>
          <w:lang w:val="lv-LV"/>
        </w:rPr>
        <w:t>®</w:t>
      </w:r>
      <w:r w:rsidRPr="00DC7C7A">
        <w:rPr>
          <w:b/>
          <w:bCs/>
          <w:color w:val="auto"/>
          <w:lang w:val="lv-LV"/>
        </w:rPr>
        <w:t xml:space="preserve"> </w:t>
      </w:r>
      <w:r w:rsidRPr="00DC7C7A">
        <w:rPr>
          <w:color w:val="auto"/>
          <w:lang w:val="lv-LV"/>
        </w:rPr>
        <w:t>vienu reizi dienā, v.</w:t>
      </w:r>
      <w:r w:rsidRPr="00DC7C7A">
        <w:rPr>
          <w:rFonts w:eastAsia="Times New Roman"/>
          <w:color w:val="auto"/>
          <w:lang w:val="lv-LV"/>
        </w:rPr>
        <w:t>LV2020/ IM01/Pradaxa/VTEp/v20 pieaugušiem;</w:t>
      </w:r>
    </w:p>
    <w:p w14:paraId="6371546C" w14:textId="77777777" w:rsidR="00F911D2" w:rsidRPr="00DC7C7A" w:rsidRDefault="00F911D2" w:rsidP="00F3169B">
      <w:pPr>
        <w:pStyle w:val="Default"/>
        <w:numPr>
          <w:ilvl w:val="0"/>
          <w:numId w:val="161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0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Izrakstīšanas norādījumi. </w:t>
      </w:r>
      <w:r w:rsidRPr="00DC7C7A">
        <w:rPr>
          <w:color w:val="auto"/>
          <w:lang w:val="lv-LV" w:eastAsia="lv-LV"/>
        </w:rPr>
        <w:t>Šajos norādījumos sniegtie ieteikumi ir attiecināmi uz indikācijām</w:t>
      </w:r>
      <w:r w:rsidRPr="00DC7C7A">
        <w:rPr>
          <w:color w:val="auto"/>
          <w:lang w:val="lv-LV"/>
        </w:rPr>
        <w:t>:</w:t>
      </w:r>
    </w:p>
    <w:p w14:paraId="0DC08FB3" w14:textId="77777777" w:rsidR="00F911D2" w:rsidRPr="00C51762" w:rsidRDefault="00F911D2" w:rsidP="00F3169B">
      <w:pPr>
        <w:pStyle w:val="ListParagraph"/>
        <w:numPr>
          <w:ilvl w:val="0"/>
          <w:numId w:val="162"/>
        </w:numPr>
        <w:autoSpaceDE w:val="0"/>
        <w:autoSpaceDN w:val="0"/>
        <w:snapToGrid w:val="0"/>
        <w:contextualSpacing w:val="0"/>
        <w:jc w:val="both"/>
        <w:rPr>
          <w:vertAlign w:val="subscript"/>
          <w:lang w:val="lv-LV"/>
        </w:rPr>
      </w:pPr>
      <w:r w:rsidRPr="00C51762">
        <w:rPr>
          <w:lang w:val="lv-LV" w:eastAsia="lv-LV"/>
        </w:rPr>
        <w:t>insulta profilakse priekškambaru mirdzaritmijas gadījumā;</w:t>
      </w:r>
    </w:p>
    <w:p w14:paraId="2F557F0D" w14:textId="77777777" w:rsidR="00F911D2" w:rsidRPr="00C51762" w:rsidRDefault="00F911D2" w:rsidP="00F3169B">
      <w:pPr>
        <w:pStyle w:val="ListParagraph"/>
        <w:numPr>
          <w:ilvl w:val="0"/>
          <w:numId w:val="162"/>
        </w:numPr>
        <w:contextualSpacing w:val="0"/>
        <w:jc w:val="both"/>
        <w:rPr>
          <w:u w:val="single"/>
          <w:lang w:val="lv-LV"/>
        </w:rPr>
      </w:pPr>
      <w:r w:rsidRPr="00C51762">
        <w:rPr>
          <w:lang w:val="lv-LV"/>
        </w:rPr>
        <w:t>dziļo vēnu trombozes (DzVT) un plaušu embolijas (PE) ārstēšana un recidivējošas DzVT un PE profilakse pieaugušajiem, v.</w:t>
      </w:r>
      <w:r w:rsidRPr="00C51762">
        <w:rPr>
          <w:u w:val="single"/>
          <w:lang w:val="lv-LV"/>
        </w:rPr>
        <w:t xml:space="preserve"> </w:t>
      </w:r>
      <w:r w:rsidRPr="00C51762">
        <w:rPr>
          <w:lang w:val="lv-LV"/>
        </w:rPr>
        <w:t>LV2020/ IM02/Pradaxa/SPAF-DzVT-PE/v20 pieaugušiem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4B00FD">
      <w:pPr>
        <w:pStyle w:val="BodytextAgency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14:paraId="01F0E453" w14:textId="77777777" w:rsidR="0013774F" w:rsidRDefault="0013774F" w:rsidP="004B00FD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Pr="00C51762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176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Protelos▼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(stroncija renelāts) 2g,</w:t>
      </w:r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granulas iekšķīgi lietojamas suspensijas pagatavošanai, </w:t>
      </w:r>
      <w:r w:rsidRPr="00C51762">
        <w:rPr>
          <w:rFonts w:ascii="Times New Roman" w:eastAsia="Times New Roman" w:hAnsi="Times New Roman" w:cs="Times New Roman"/>
          <w:sz w:val="24"/>
          <w:szCs w:val="24"/>
          <w:lang w:val="fr-FR"/>
        </w:rPr>
        <w:t>Les Laboratoires Servier, Francija (saskaņots 10.07.2014.):</w:t>
      </w:r>
    </w:p>
    <w:p w14:paraId="74C44AB8" w14:textId="77777777" w:rsidR="0013774F" w:rsidRDefault="0013774F" w:rsidP="004B00FD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14:paraId="29737D24" w14:textId="77777777" w:rsidR="0013774F" w:rsidRDefault="0013774F" w:rsidP="004B00FD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14:paraId="4E949123" w14:textId="77777777" w:rsidR="0013774F" w:rsidRDefault="0013774F" w:rsidP="004B00FD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28A5D61" w14:textId="4B9C5CF9" w:rsidR="00086292" w:rsidRDefault="00086292" w:rsidP="0008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Q</w:t>
      </w:r>
    </w:p>
    <w:p w14:paraId="25249740" w14:textId="77777777" w:rsidR="00AE2397" w:rsidRDefault="00AE2397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E9D6E72" w14:textId="0CC96496" w:rsidR="0008629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8629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Quetiapine Accord</w:t>
      </w:r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50 mg (150 mg; 200 mg; 300 mg; 400 mg) ilgstošās darbības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tablets (</w:t>
      </w:r>
      <w:r w:rsidRPr="0008629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quetiapinum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</w:t>
      </w:r>
      <w:r w:rsidRPr="000862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Accord Healthcare B.V., Nīderlande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r w:rsidRPr="000862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saskaņots 03.08.2023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):</w:t>
      </w:r>
    </w:p>
    <w:bookmarkStart w:id="31" w:name="_Hlk156296496" w:displacedByCustomXml="next"/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792050985"/>
        <w:placeholder>
          <w:docPart w:val="C9B9A0739B47438FBE8B7301B6048A5B"/>
        </w:placeholder>
      </w:sdtPr>
      <w:sdtEndPr/>
      <w:sdtContent>
        <w:p w14:paraId="405A45A2" w14:textId="77777777" w:rsidR="00086292" w:rsidRPr="00387B0C" w:rsidRDefault="00086292" w:rsidP="00086292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622E28FF" w14:textId="77777777" w:rsidR="00086292" w:rsidRPr="00387B0C" w:rsidRDefault="00086292" w:rsidP="00086292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Atgādinājums par svarīgu informāciju, parakstot kvetiapīnu (</w:t>
          </w:r>
          <w:r w:rsidRPr="00387B0C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bookmarkEnd w:id="31"/>
    <w:p w14:paraId="58C06814" w14:textId="77777777" w:rsidR="00086292" w:rsidRPr="0059776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19B697" w14:textId="6171C21C" w:rsidR="0007435A" w:rsidRPr="00597762" w:rsidRDefault="0007435A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7762">
        <w:rPr>
          <w:rFonts w:ascii="Times New Roman" w:eastAsia="Times New Roman" w:hAnsi="Times New Roman" w:cs="Times New Roman"/>
          <w:b/>
          <w:sz w:val="24"/>
          <w:szCs w:val="24"/>
        </w:rPr>
        <w:t>Quetiapine Polpharma</w:t>
      </w:r>
      <w:r w:rsidRPr="00597762">
        <w:rPr>
          <w:rFonts w:ascii="Times New Roman" w:eastAsia="Times New Roman" w:hAnsi="Times New Roman" w:cs="Times New Roman"/>
          <w:bCs/>
          <w:sz w:val="24"/>
          <w:szCs w:val="24"/>
        </w:rPr>
        <w:t xml:space="preserve"> 100 mg film-coated tablets (25mg, 200mg, 300mg) (</w:t>
      </w:r>
      <w:r w:rsidRPr="005977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quetiapinum</w:t>
      </w:r>
      <w:r w:rsidRPr="00597762">
        <w:rPr>
          <w:rFonts w:ascii="Times New Roman" w:eastAsia="Times New Roman" w:hAnsi="Times New Roman" w:cs="Times New Roman"/>
          <w:bCs/>
          <w:sz w:val="24"/>
          <w:szCs w:val="24"/>
        </w:rPr>
        <w:t>), Zaklady Farmaceutyczne Polpharma S.A., Polija (</w:t>
      </w:r>
      <w:r w:rsidRPr="005977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03.08.2023</w:t>
      </w:r>
      <w:r w:rsidRPr="00597762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Start w:id="32" w:name="_Hlk156296736" w:displacedByCustomXml="next"/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1865275195"/>
        <w:placeholder>
          <w:docPart w:val="05B22B033B5E4E9FAFF541FB8283BFE7"/>
        </w:placeholder>
      </w:sdtPr>
      <w:sdtEndPr/>
      <w:sdtContent>
        <w:p w14:paraId="2EA57FF8" w14:textId="77777777" w:rsidR="0007435A" w:rsidRPr="00387B0C" w:rsidRDefault="0007435A" w:rsidP="0007435A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1E2B1939" w14:textId="77777777" w:rsidR="0007435A" w:rsidRPr="00387B0C" w:rsidRDefault="0007435A" w:rsidP="0007435A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Atgādinājums par svarīgu informāciju, parakstot kvetiapīnu (</w:t>
          </w:r>
          <w:r w:rsidRPr="00387B0C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387B0C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bookmarkEnd w:id="32"/>
    <w:p w14:paraId="606A21E6" w14:textId="15B28F30" w:rsidR="0007435A" w:rsidRDefault="0007435A" w:rsidP="0007435A">
      <w:pPr>
        <w:jc w:val="both"/>
        <w:rPr>
          <w:bCs/>
        </w:rPr>
      </w:pPr>
    </w:p>
    <w:p w14:paraId="021083BE" w14:textId="78E19C15" w:rsidR="00AA2107" w:rsidRPr="00AA2107" w:rsidRDefault="00AA2107" w:rsidP="000743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07">
        <w:rPr>
          <w:rFonts w:ascii="Times New Roman" w:hAnsi="Times New Roman" w:cs="Times New Roman"/>
          <w:b/>
          <w:sz w:val="24"/>
          <w:szCs w:val="24"/>
        </w:rPr>
        <w:t>Quetiapine Teva</w:t>
      </w:r>
      <w:r w:rsidRPr="00AA2107">
        <w:rPr>
          <w:rFonts w:ascii="Times New Roman" w:hAnsi="Times New Roman" w:cs="Times New Roman"/>
          <w:bCs/>
          <w:sz w:val="24"/>
          <w:szCs w:val="24"/>
        </w:rPr>
        <w:t xml:space="preserve"> 25 mg film-coated tablets, </w:t>
      </w:r>
      <w:r w:rsidRPr="00AA2107">
        <w:rPr>
          <w:rFonts w:ascii="Times New Roman" w:hAnsi="Times New Roman" w:cs="Times New Roman"/>
          <w:b/>
          <w:sz w:val="24"/>
          <w:szCs w:val="24"/>
        </w:rPr>
        <w:t>Quetiapine Teva</w:t>
      </w:r>
      <w:r w:rsidRPr="00AA2107">
        <w:rPr>
          <w:rFonts w:ascii="Times New Roman" w:hAnsi="Times New Roman" w:cs="Times New Roman"/>
          <w:bCs/>
          <w:sz w:val="24"/>
          <w:szCs w:val="24"/>
        </w:rPr>
        <w:t xml:space="preserve"> 200 mg film-coated tablets (</w:t>
      </w:r>
      <w:r w:rsidRPr="00AA2107">
        <w:rPr>
          <w:rFonts w:ascii="Times New Roman" w:hAnsi="Times New Roman" w:cs="Times New Roman"/>
          <w:bCs/>
          <w:i/>
          <w:iCs/>
          <w:sz w:val="24"/>
          <w:szCs w:val="24"/>
        </w:rPr>
        <w:t>quetiapinum</w:t>
      </w:r>
      <w:r w:rsidRPr="00AA2107">
        <w:rPr>
          <w:rFonts w:ascii="Times New Roman" w:hAnsi="Times New Roman" w:cs="Times New Roman"/>
          <w:bCs/>
          <w:sz w:val="24"/>
          <w:szCs w:val="24"/>
        </w:rPr>
        <w:t>), Teva Pharma B.V., Nīderlande (</w:t>
      </w:r>
      <w:r w:rsidRPr="00AA2107">
        <w:rPr>
          <w:rFonts w:ascii="Times New Roman" w:hAnsi="Times New Roman" w:cs="Times New Roman"/>
          <w:b/>
          <w:color w:val="FF0000"/>
          <w:sz w:val="24"/>
          <w:szCs w:val="24"/>
        </w:rPr>
        <w:t>saskaņots 03.08.2023</w:t>
      </w:r>
      <w:r w:rsidRPr="00AA2107">
        <w:rPr>
          <w:rFonts w:ascii="Times New Roman" w:hAnsi="Times New Roman" w:cs="Times New Roman"/>
          <w:bCs/>
          <w:sz w:val="24"/>
          <w:szCs w:val="24"/>
        </w:rPr>
        <w:t>):</w:t>
      </w:r>
    </w:p>
    <w:sdt>
      <w:sdtPr>
        <w:rPr>
          <w:rFonts w:ascii="Times New Roman" w:hAnsi="Times New Roman" w:cs="Times New Roman"/>
          <w:bCs/>
          <w:sz w:val="24"/>
          <w:szCs w:val="24"/>
          <w:lang w:eastAsia="la" w:bidi="la"/>
        </w:rPr>
        <w:id w:val="-436906743"/>
        <w:placeholder>
          <w:docPart w:val="A09DA23B629E40F59829FDE814F41CAF"/>
        </w:placeholder>
      </w:sdtPr>
      <w:sdtEndPr/>
      <w:sdtContent>
        <w:p w14:paraId="51160514" w14:textId="77777777" w:rsidR="00AA2107" w:rsidRPr="00AA2107" w:rsidRDefault="00AA2107" w:rsidP="00AA2107">
          <w:pPr>
            <w:numPr>
              <w:ilvl w:val="0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AA2107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Svarīga informācija veselības aprūpes speciālistiem par zāļu riska mazināšanu</w:t>
          </w:r>
        </w:p>
        <w:p w14:paraId="54CDB8B7" w14:textId="77777777" w:rsidR="00AA2107" w:rsidRPr="00AA2107" w:rsidRDefault="00AA2107" w:rsidP="00AA2107">
          <w:pPr>
            <w:numPr>
              <w:ilvl w:val="1"/>
              <w:numId w:val="21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</w:pPr>
          <w:r w:rsidRPr="00AA2107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Atgādinājums par svarīgu informāciju, parakstot kvetiapīnu (</w:t>
          </w:r>
          <w:r w:rsidRPr="00AA2107">
            <w:rPr>
              <w:rFonts w:ascii="Times New Roman" w:hAnsi="Times New Roman" w:cs="Times New Roman"/>
              <w:bCs/>
              <w:i/>
              <w:iCs/>
              <w:sz w:val="24"/>
              <w:szCs w:val="24"/>
              <w:lang w:eastAsia="la" w:bidi="la"/>
            </w:rPr>
            <w:t>quetiapinum</w:t>
          </w:r>
          <w:r w:rsidRPr="00AA2107">
            <w:rPr>
              <w:rFonts w:ascii="Times New Roman" w:hAnsi="Times New Roman" w:cs="Times New Roman"/>
              <w:bCs/>
              <w:sz w:val="24"/>
              <w:szCs w:val="24"/>
              <w:lang w:eastAsia="la" w:bidi="la"/>
            </w:rPr>
            <w:t>) saturošas zāles, Versija: 06/2023_1.0.</w:t>
          </w:r>
        </w:p>
      </w:sdtContent>
    </w:sdt>
    <w:p w14:paraId="3098DD72" w14:textId="77777777" w:rsidR="00AA2107" w:rsidRPr="0007435A" w:rsidRDefault="00AA2107" w:rsidP="0007435A">
      <w:pPr>
        <w:jc w:val="both"/>
        <w:rPr>
          <w:bCs/>
        </w:rPr>
      </w:pPr>
    </w:p>
    <w:p w14:paraId="1CED14F2" w14:textId="77777777" w:rsidR="00086292" w:rsidRPr="0059776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086E62" w14:textId="77777777" w:rsidR="00086292" w:rsidRPr="00597762" w:rsidRDefault="00086292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33" w:name="_Hlk155886647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bookmarkEnd w:id="33"/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14:paraId="7939463D" w14:textId="3697E275" w:rsidR="0013774F" w:rsidRDefault="0013774F" w:rsidP="004B00FD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7BD7614A" w14:textId="10BC5C55" w:rsidR="008F2202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2ED384" w14:textId="3E04767E" w:rsidR="008F2202" w:rsidRDefault="008F2202" w:rsidP="008F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Replagal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Pr="008F2202">
        <w:rPr>
          <w:rFonts w:ascii="Times New Roman" w:eastAsia="Times New Roman" w:hAnsi="Times New Roman" w:cs="Times New Roman"/>
          <w:sz w:val="24"/>
          <w:szCs w:val="24"/>
        </w:rPr>
        <w:t>galsidasum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8F2202">
        <w:rPr>
          <w:rFonts w:ascii="Times New Roman" w:eastAsia="Times New Roman" w:hAnsi="Times New Roman" w:cs="Times New Roman"/>
          <w:b/>
          <w:bCs/>
          <w:sz w:val="24"/>
          <w:szCs w:val="24"/>
        </w:rPr>
        <w:t>Takeda Pharmaceuticals International AG Ireland Branch</w:t>
      </w:r>
      <w:r w:rsidRPr="008F2202">
        <w:rPr>
          <w:rFonts w:ascii="Times New Roman" w:eastAsia="Times New Roman" w:hAnsi="Times New Roman" w:cs="Times New Roman"/>
          <w:sz w:val="24"/>
          <w:szCs w:val="24"/>
        </w:rPr>
        <w:t>, 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10.01.2023.)</w:t>
      </w:r>
      <w:r w:rsidR="00253E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AC43E" w14:textId="7C431083" w:rsidR="00253E64" w:rsidRPr="00253E64" w:rsidRDefault="00253E64" w:rsidP="00F3169B">
      <w:pPr>
        <w:pStyle w:val="ListParagraph"/>
        <w:numPr>
          <w:ilvl w:val="0"/>
          <w:numId w:val="197"/>
        </w:numPr>
        <w:suppressAutoHyphens/>
        <w:autoSpaceDN w:val="0"/>
        <w:jc w:val="both"/>
        <w:textAlignment w:val="baseline"/>
      </w:pPr>
      <w:r w:rsidRPr="00C51762">
        <w:rPr>
          <w:lang w:val="lv-LV"/>
        </w:rPr>
        <w:t xml:space="preserve">Svarīga informācija </w:t>
      </w:r>
      <w:r w:rsidRPr="00C51762">
        <w:rPr>
          <w:i/>
          <w:iCs/>
          <w:u w:val="single"/>
          <w:lang w:val="lv-LV"/>
        </w:rPr>
        <w:t>veselības aprūpes speciālistiem</w:t>
      </w:r>
      <w:r w:rsidRPr="00C51762">
        <w:rPr>
          <w:lang w:val="lv-LV"/>
        </w:rPr>
        <w:t xml:space="preserve"> par zāļu riska mazināšanu. </w:t>
      </w:r>
      <w:r w:rsidRPr="00C51762">
        <w:rPr>
          <w:color w:val="000000"/>
          <w:lang w:val="lv-LV" w:eastAsia="lv-LV"/>
        </w:rPr>
        <w:t xml:space="preserve">Veselības aprūpes speciālista (VAS) rokasgrāmata par Replagal patstāvīgu lietošanu, versijas Nr. </w:t>
      </w:r>
      <w:r w:rsidRPr="00253E64">
        <w:rPr>
          <w:color w:val="000000"/>
          <w:lang w:eastAsia="lv-LV"/>
        </w:rPr>
        <w:t>C-ANPROM/LV/REP/0004;</w:t>
      </w:r>
    </w:p>
    <w:p w14:paraId="4C42865B" w14:textId="432074BF" w:rsidR="00253E64" w:rsidRPr="00253E64" w:rsidRDefault="00253E64" w:rsidP="00F3169B">
      <w:pPr>
        <w:pStyle w:val="ListParagraph"/>
        <w:numPr>
          <w:ilvl w:val="0"/>
          <w:numId w:val="197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53E64">
        <w:t xml:space="preserve">Svarīga informācija </w:t>
      </w:r>
      <w:r w:rsidRPr="00253E64">
        <w:rPr>
          <w:i/>
          <w:iCs/>
          <w:u w:val="single"/>
        </w:rPr>
        <w:t>pacientam</w:t>
      </w:r>
      <w:r w:rsidRPr="00253E64">
        <w:t xml:space="preserve"> par zāļu riska mazināšanu. </w:t>
      </w:r>
      <w:r w:rsidRPr="00253E64">
        <w:rPr>
          <w:color w:val="000000"/>
          <w:lang w:eastAsia="lv-LV"/>
        </w:rPr>
        <w:t>Pacienta/aprūpētāja/VAS rokasgrāmata par Replagal patstāvīgu ievadīšanu/infūziju mājās, versijas Nr. C-ANPROM/LV/REP/0005.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4B7564C9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Ungārija </w:t>
      </w:r>
      <w:r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(atjaunināts </w:t>
      </w:r>
      <w:r w:rsidR="0034174E"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>27.01.2023.</w:t>
      </w:r>
      <w:r w:rsidRPr="0034174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CB5AC6" w14:textId="0B0DF593" w:rsidR="0013774F" w:rsidRPr="002A3241" w:rsidRDefault="0034174E" w:rsidP="004B00FD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>Pacienta atgādinājuma kartīte ietilpst zāļu iepakojumā.</w:t>
      </w: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 Internacional,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F3169B">
      <w:pPr>
        <w:pStyle w:val="Default"/>
        <w:numPr>
          <w:ilvl w:val="0"/>
          <w:numId w:val="143"/>
        </w:numPr>
        <w:autoSpaceDE/>
        <w:autoSpaceDN/>
        <w:adjustRightInd/>
        <w:jc w:val="both"/>
      </w:pPr>
      <w:r w:rsidRPr="00C51762">
        <w:rPr>
          <w:lang w:val="lv-LV"/>
        </w:rPr>
        <w:t xml:space="preserve">Vēstule veselības aprūpes speciālistam. Atjaunināti izglītojošie materiāli par Remodulin (treprostinils) intravenozai terapijai. </w:t>
      </w:r>
      <w:r w:rsidRPr="00A84C68">
        <w:t xml:space="preserve">Versija 2; </w:t>
      </w:r>
    </w:p>
    <w:p w14:paraId="0453E15F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r w:rsidRPr="00A84C68">
        <w:t xml:space="preserve">Veidlapa. Īpaši uzraugāms nevēlams notikums – ar Remodulin intravenozo terapiju saistīta asinsrites infekcija. Versija 2, 05/2020; </w:t>
      </w:r>
    </w:p>
    <w:p w14:paraId="20F9A0ED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r w:rsidRPr="00A84C68">
        <w:t>Svarīga informācija veselības aprūpes speciālistiem par zāļu riska mazināšanu. Veselības aprūpes speciālistu (VAS) apmācība drošai treprsotinila intravenozai terapijai un ar katetru saistītu asinsrites infekciju (KS-AI) novēršanai. Versija 2,05/2020;</w:t>
      </w:r>
    </w:p>
    <w:p w14:paraId="239F6C68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r w:rsidRPr="00A84C68">
        <w:t xml:space="preserve">Svarīga informācija pacientam par zāļu riska mazināšanu. Infūzijas sistēmas izmantošana Remodulin ievadīšanai vēnā. Versija 2,05/2020; </w:t>
      </w:r>
    </w:p>
    <w:p w14:paraId="360E901F" w14:textId="77777777" w:rsidR="00E424A8" w:rsidRPr="00A84C68" w:rsidRDefault="00E424A8" w:rsidP="00F3169B">
      <w:pPr>
        <w:pStyle w:val="ListParagraph"/>
        <w:numPr>
          <w:ilvl w:val="0"/>
          <w:numId w:val="143"/>
        </w:numPr>
        <w:contextualSpacing w:val="0"/>
        <w:jc w:val="both"/>
      </w:pPr>
      <w:r w:rsidRPr="00C51762">
        <w:rPr>
          <w:lang w:val="fr-FR"/>
        </w:rPr>
        <w:t xml:space="preserve">Pacienta anketa-treprostinila intravenozā terapija. </w:t>
      </w:r>
      <w:r w:rsidRPr="00A84C68">
        <w:t>Versija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14:paraId="0443156A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34" w:name="_Hlk492046074"/>
      <w:r w:rsidRPr="00123F07">
        <w:rPr>
          <w:iCs/>
          <w:lang w:val="lv-LV"/>
        </w:rPr>
        <w:t>atjaunināts -17.08.2017;</w:t>
      </w:r>
    </w:p>
    <w:bookmarkEnd w:id="34"/>
    <w:p w14:paraId="1C99265A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14:paraId="3A610FEE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lastRenderedPageBreak/>
        <w:t>REV PPP LV Pb_upd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4B00FD">
      <w:pPr>
        <w:pStyle w:val="ListParagraph"/>
        <w:numPr>
          <w:ilvl w:val="0"/>
          <w:numId w:val="7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14:paraId="18638491" w14:textId="77777777" w:rsidR="0013774F" w:rsidRPr="00123F07" w:rsidRDefault="0013774F" w:rsidP="004B00FD">
      <w:pPr>
        <w:numPr>
          <w:ilvl w:val="0"/>
          <w:numId w:val="7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14:paraId="3CE17F39" w14:textId="77777777" w:rsidR="0013774F" w:rsidRPr="00123F07" w:rsidRDefault="0013774F" w:rsidP="004B00FD">
      <w:pPr>
        <w:numPr>
          <w:ilvl w:val="0"/>
          <w:numId w:val="7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4B00FD">
      <w:pPr>
        <w:numPr>
          <w:ilvl w:val="0"/>
          <w:numId w:val="7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bookmarkStart w:id="35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bookmarkEnd w:id="35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14:paraId="1697DED0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14:paraId="5B4B89FB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14:paraId="7BF959C4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14:paraId="27F5B083" w14:textId="77777777" w:rsidR="0013774F" w:rsidRDefault="0013774F" w:rsidP="004B00FD">
      <w:pPr>
        <w:pStyle w:val="NormalWeb"/>
        <w:numPr>
          <w:ilvl w:val="0"/>
          <w:numId w:val="71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676920FA" w14:textId="1600591D" w:rsidR="0013774F" w:rsidRDefault="0013774F" w:rsidP="0013774F">
      <w:pPr>
        <w:pStyle w:val="NormalWeb"/>
        <w:spacing w:before="0" w:beforeAutospacing="0" w:after="0" w:afterAutospacing="0"/>
        <w:jc w:val="both"/>
      </w:pPr>
      <w:r w:rsidRPr="00542046">
        <w:rPr>
          <w:b/>
          <w:bCs/>
        </w:rPr>
        <w:t>Rinvoq</w:t>
      </w:r>
      <w:r w:rsidRPr="00DD1464">
        <w:rPr>
          <w:b/>
        </w:rPr>
        <w:t>▼</w:t>
      </w:r>
      <w:r>
        <w:t xml:space="preserve"> (</w:t>
      </w:r>
      <w:r w:rsidRPr="00F2189E">
        <w:rPr>
          <w:i/>
          <w:iCs/>
        </w:rPr>
        <w:t>upadacitinibum</w:t>
      </w:r>
      <w:r>
        <w:t>) AbbVie Deutschland GmbH&amp;Co.KG, Vācija (</w:t>
      </w:r>
      <w:r w:rsidR="00E42106" w:rsidRPr="0031605B">
        <w:rPr>
          <w:b/>
          <w:bCs/>
          <w:color w:val="FF0000"/>
        </w:rPr>
        <w:t>atjauninā</w:t>
      </w:r>
      <w:r w:rsidRPr="0031605B">
        <w:rPr>
          <w:b/>
          <w:bCs/>
          <w:color w:val="FF0000"/>
        </w:rPr>
        <w:t xml:space="preserve">ts </w:t>
      </w:r>
      <w:r w:rsidR="0031605B" w:rsidRPr="0031605B">
        <w:rPr>
          <w:b/>
          <w:bCs/>
          <w:color w:val="FF0000"/>
        </w:rPr>
        <w:t>05</w:t>
      </w:r>
      <w:r w:rsidRPr="0031605B">
        <w:rPr>
          <w:b/>
          <w:bCs/>
          <w:color w:val="FF0000"/>
        </w:rPr>
        <w:t>.</w:t>
      </w:r>
      <w:r w:rsidR="0031605B" w:rsidRPr="0031605B">
        <w:rPr>
          <w:b/>
          <w:bCs/>
          <w:color w:val="FF0000"/>
        </w:rPr>
        <w:t>10</w:t>
      </w:r>
      <w:r w:rsidRPr="0031605B">
        <w:rPr>
          <w:b/>
          <w:bCs/>
          <w:color w:val="FF0000"/>
        </w:rPr>
        <w:t>.202</w:t>
      </w:r>
      <w:r w:rsidR="00E3038B" w:rsidRPr="0031605B">
        <w:rPr>
          <w:b/>
          <w:bCs/>
          <w:color w:val="FF0000"/>
        </w:rPr>
        <w:t>3</w:t>
      </w:r>
      <w:r>
        <w:t>)</w:t>
      </w:r>
    </w:p>
    <w:p w14:paraId="4723009E" w14:textId="2E2448E0" w:rsidR="0013774F" w:rsidRPr="00C51762" w:rsidRDefault="0013774F" w:rsidP="004B00FD">
      <w:pPr>
        <w:pStyle w:val="ListParagraph"/>
        <w:numPr>
          <w:ilvl w:val="0"/>
          <w:numId w:val="128"/>
        </w:numPr>
        <w:autoSpaceDE w:val="0"/>
        <w:autoSpaceDN w:val="0"/>
        <w:adjustRightInd w:val="0"/>
        <w:spacing w:line="276" w:lineRule="auto"/>
        <w:jc w:val="both"/>
        <w:rPr>
          <w:color w:val="000000"/>
          <w:lang w:val="lv-LV"/>
        </w:rPr>
      </w:pPr>
      <w:r>
        <w:rPr>
          <w:color w:val="000000"/>
          <w:lang w:val="lv-LV"/>
        </w:rPr>
        <w:t>I</w:t>
      </w:r>
      <w:r w:rsidRPr="00C51762">
        <w:rPr>
          <w:color w:val="000000"/>
          <w:lang w:val="lv-LV"/>
        </w:rPr>
        <w:t>zglītojošs materiāls veselības aprūpes speciālistiem</w:t>
      </w:r>
      <w:r w:rsidR="0031605B">
        <w:rPr>
          <w:color w:val="000000"/>
          <w:lang w:val="lv-LV"/>
        </w:rPr>
        <w:t>, versija 4.0</w:t>
      </w:r>
      <w:r w:rsidR="00E42106" w:rsidRPr="00C51762">
        <w:rPr>
          <w:rFonts w:eastAsiaTheme="minorHAnsi"/>
          <w:color w:val="000000"/>
          <w:lang w:val="lv-LV"/>
        </w:rPr>
        <w:t>;</w:t>
      </w:r>
    </w:p>
    <w:p w14:paraId="24DB9986" w14:textId="21D068C3" w:rsidR="0013774F" w:rsidRPr="00542046" w:rsidRDefault="0013774F" w:rsidP="00F3169B">
      <w:pPr>
        <w:numPr>
          <w:ilvl w:val="0"/>
          <w:numId w:val="14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 brīdinājuma kartīte</w:t>
      </w:r>
      <w:r w:rsidR="0031605B">
        <w:rPr>
          <w:rFonts w:ascii="Times New Roman" w:hAnsi="Times New Roman" w:cs="Times New Roman"/>
          <w:color w:val="000000"/>
          <w:sz w:val="24"/>
          <w:szCs w:val="24"/>
          <w:lang w:val="en-GB"/>
        </w:rPr>
        <w:t>,versija 4.0</w:t>
      </w: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70406C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(metilfenidāta hidrohlorīds) 10 mg tabletes, Novartis Finland Oy, (atjaunināts 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Pacienta uzraudzības karte terapijas ar metilfenidātu (MPH) laikā, Versija 3, 2019. gada augusts;</w:t>
      </w:r>
    </w:p>
    <w:p w14:paraId="3854A0C4" w14:textId="77777777" w:rsidR="009D1F15" w:rsidRP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1. pārbaudes anketa. Pārbaudes anketa, kas jāaizpilda pirms metilfenidāta (MPH) parakstīšanas, Versija 3, 2019. gada augusts;</w:t>
      </w:r>
    </w:p>
    <w:p w14:paraId="21A85B38" w14:textId="77777777" w:rsidR="009D1F15" w:rsidRDefault="009D1F15" w:rsidP="00F3169B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2. pārbaudes anketa. Pārbaudes anketa, kas jāaizpilda terapijas ar metilfenidātu (MPH) uzraudzības gaitā, Versija 3, 2019. gada augusts.</w:t>
      </w:r>
    </w:p>
    <w:p w14:paraId="31E8CEE7" w14:textId="77777777" w:rsidR="009D5EC4" w:rsidRDefault="009D5EC4" w:rsidP="009D5E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AE456" w14:textId="49EA509B" w:rsidR="009D5EC4" w:rsidRDefault="009D5EC4" w:rsidP="009D5E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450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Rivaroxabanum</w:t>
      </w:r>
    </w:p>
    <w:p w14:paraId="08DDEF97" w14:textId="77777777" w:rsidR="00045099" w:rsidRDefault="00045099" w:rsidP="009D5EC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186A5681" w14:textId="77777777" w:rsidR="00045099" w:rsidRPr="00045099" w:rsidRDefault="00045099" w:rsidP="000450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099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045099">
        <w:rPr>
          <w:rFonts w:ascii="Times New Roman" w:eastAsia="Times New Roman" w:hAnsi="Times New Roman" w:cs="Times New Roman"/>
          <w:bCs/>
          <w:sz w:val="24"/>
          <w:szCs w:val="24"/>
        </w:rPr>
        <w:tab/>
        <w:t>Rivaroksabāna izrakstīšanas vadlīnijas, Versija 1.0/ 02/2024;</w:t>
      </w:r>
    </w:p>
    <w:p w14:paraId="589BBCB6" w14:textId="42853E8C" w:rsidR="00045099" w:rsidRDefault="00045099" w:rsidP="000450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5099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045099">
        <w:rPr>
          <w:rFonts w:ascii="Times New Roman" w:eastAsia="Times New Roman" w:hAnsi="Times New Roman" w:cs="Times New Roman"/>
          <w:bCs/>
          <w:sz w:val="24"/>
          <w:szCs w:val="24"/>
        </w:rPr>
        <w:tab/>
        <w:t>Pacienta kartīte, Versija 1.0/ 02/2024.</w:t>
      </w:r>
    </w:p>
    <w:p w14:paraId="56B4FD8D" w14:textId="77777777" w:rsidR="00045099" w:rsidRDefault="00045099" w:rsidP="000450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783E59" w14:textId="7DE78B06" w:rsidR="00045099" w:rsidRPr="00045099" w:rsidRDefault="00045099" w:rsidP="000450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Zālēm:</w:t>
      </w:r>
    </w:p>
    <w:p w14:paraId="04D1D426" w14:textId="669E189A" w:rsidR="00FC3CCA" w:rsidRPr="00B94847" w:rsidRDefault="009D5EC4" w:rsidP="009D5EC4">
      <w:pPr>
        <w:pStyle w:val="ListParagraph"/>
        <w:numPr>
          <w:ilvl w:val="0"/>
          <w:numId w:val="140"/>
        </w:numPr>
        <w:rPr>
          <w:bCs/>
          <w:lang w:val="lv-LV"/>
        </w:rPr>
      </w:pPr>
      <w:r w:rsidRPr="00B94847">
        <w:rPr>
          <w:b/>
          <w:lang w:val="lv-LV"/>
        </w:rPr>
        <w:t>Rivaroxaban Teva</w:t>
      </w:r>
      <w:r w:rsidRPr="00B94847">
        <w:rPr>
          <w:bCs/>
          <w:lang w:val="lv-LV"/>
        </w:rPr>
        <w:t xml:space="preserve"> 10 mg apvalkotās tabletes, 15 mg apvalkotās tabletes, 20 mg apvalkotās tabletes, Teva GmbH, Vācija</w:t>
      </w:r>
      <w:r w:rsidR="00FC3CCA" w:rsidRPr="00B94847">
        <w:rPr>
          <w:bCs/>
          <w:lang w:val="lv-LV"/>
        </w:rPr>
        <w:t xml:space="preserve"> </w:t>
      </w:r>
      <w:r w:rsidR="009C26C1" w:rsidRPr="00B94847">
        <w:rPr>
          <w:bCs/>
          <w:lang w:val="lv-LV"/>
        </w:rPr>
        <w:t>(saskaņots 11.03.2024.);</w:t>
      </w:r>
    </w:p>
    <w:p w14:paraId="340C9F26" w14:textId="5A22BD16" w:rsidR="009D5EC4" w:rsidRDefault="009D5EC4" w:rsidP="009D5EC4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lastRenderedPageBreak/>
        <w:t>Rivaroxaban Viatris</w:t>
      </w:r>
      <w:r w:rsidR="00FC3CCA">
        <w:rPr>
          <w:bCs/>
        </w:rPr>
        <w:t xml:space="preserve">, </w:t>
      </w:r>
      <w:r w:rsidR="00FC3CCA" w:rsidRPr="00FC3CCA">
        <w:rPr>
          <w:bCs/>
        </w:rPr>
        <w:t>Viatris Limited, Īrija</w:t>
      </w:r>
      <w:r w:rsidR="009C26C1">
        <w:rPr>
          <w:bCs/>
        </w:rPr>
        <w:t xml:space="preserve"> (saskaņots 11.03.2024.);</w:t>
      </w:r>
    </w:p>
    <w:p w14:paraId="151C5590" w14:textId="01BCD97A" w:rsidR="009D5EC4" w:rsidRDefault="009D5EC4" w:rsidP="009D5EC4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Rivaroxaban Stada</w:t>
      </w:r>
      <w:r w:rsidR="00FC3CCA">
        <w:rPr>
          <w:bCs/>
        </w:rPr>
        <w:t xml:space="preserve">, </w:t>
      </w:r>
      <w:r w:rsidR="00FC3CCA" w:rsidRPr="00FC3CCA">
        <w:rPr>
          <w:bCs/>
        </w:rPr>
        <w:t>2,5 mg apvalkotās tabletes, 10 mg apvalkotās tabletes,</w:t>
      </w:r>
      <w:r w:rsidR="00FC3CCA">
        <w:rPr>
          <w:bCs/>
        </w:rPr>
        <w:t xml:space="preserve"> </w:t>
      </w:r>
      <w:r w:rsidR="00FC3CCA" w:rsidRPr="00FC3CCA">
        <w:rPr>
          <w:bCs/>
        </w:rPr>
        <w:t xml:space="preserve">15 mg apvalkotās tabletes, 15 mg + 20 mg apvalkotās tabletes, 20 mg apvalkotās </w:t>
      </w:r>
      <w:r w:rsidR="00FC3CCA">
        <w:rPr>
          <w:bCs/>
        </w:rPr>
        <w:t xml:space="preserve">tablets, </w:t>
      </w:r>
      <w:r w:rsidR="00FC3CCA" w:rsidRPr="00FC3CCA">
        <w:rPr>
          <w:bCs/>
        </w:rPr>
        <w:t>Stada Arzneimittel AG, Vācija</w:t>
      </w:r>
      <w:r w:rsidR="009C26C1">
        <w:rPr>
          <w:bCs/>
        </w:rPr>
        <w:t xml:space="preserve"> (saskaņots 11.03.2024.);</w:t>
      </w:r>
    </w:p>
    <w:p w14:paraId="715967C6" w14:textId="44EFC0B0" w:rsidR="009D5EC4" w:rsidRDefault="009D5EC4" w:rsidP="009D5EC4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Runaplax</w:t>
      </w:r>
      <w:r w:rsidR="00FC3CCA">
        <w:rPr>
          <w:bCs/>
        </w:rPr>
        <w:t xml:space="preserve"> </w:t>
      </w:r>
      <w:r w:rsidR="00FC3CCA" w:rsidRPr="00FC3CCA">
        <w:rPr>
          <w:bCs/>
        </w:rPr>
        <w:t xml:space="preserve">2,5 mg apvalkotās tabletes, 10 mg apvalkotās tabletes, 15 mg apvalkotās tabletes, 20 mg apvalkotās </w:t>
      </w:r>
      <w:r w:rsidR="009C26C1">
        <w:rPr>
          <w:bCs/>
        </w:rPr>
        <w:t xml:space="preserve">tablets, </w:t>
      </w:r>
      <w:r w:rsidR="009C26C1" w:rsidRPr="009C26C1">
        <w:rPr>
          <w:bCs/>
        </w:rPr>
        <w:t>Sandoz d.d., Slovēnija</w:t>
      </w:r>
      <w:r w:rsidR="009C26C1">
        <w:rPr>
          <w:bCs/>
        </w:rPr>
        <w:t xml:space="preserve"> (saskaņots 11.03.2024.);</w:t>
      </w:r>
    </w:p>
    <w:p w14:paraId="7934BCFD" w14:textId="55948FC5" w:rsidR="009C26C1" w:rsidRPr="00473E6F" w:rsidRDefault="009D5EC4" w:rsidP="00473E6F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Xaboplax</w:t>
      </w:r>
      <w:r>
        <w:rPr>
          <w:bCs/>
        </w:rPr>
        <w:t xml:space="preserve"> </w:t>
      </w:r>
      <w:r w:rsidR="009C26C1" w:rsidRPr="009C26C1">
        <w:rPr>
          <w:bCs/>
        </w:rPr>
        <w:t>2,5 mg apvalkotās tabletes, 10 mg apvalkotās tabletes, 15 mg apvalkotās tabletes, 20 mg apvalkotās tabletes, 15 mg + 20 mg apvalkotās tabletes, Sandoz d.d., Slovēnija</w:t>
      </w:r>
      <w:r w:rsidR="009C26C1">
        <w:rPr>
          <w:bCs/>
        </w:rPr>
        <w:t xml:space="preserve"> (saskaņots 11.03.2024.);</w:t>
      </w:r>
    </w:p>
    <w:p w14:paraId="47377059" w14:textId="0DA7F303" w:rsidR="009C26C1" w:rsidRDefault="009C26C1" w:rsidP="009D5EC4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Razarxo</w:t>
      </w:r>
      <w:r w:rsidRPr="009C26C1">
        <w:rPr>
          <w:bCs/>
        </w:rPr>
        <w:t xml:space="preserve"> 2,5 mg apvalkotās </w:t>
      </w:r>
      <w:r>
        <w:rPr>
          <w:bCs/>
        </w:rPr>
        <w:t>tablets,</w:t>
      </w:r>
      <w:r w:rsidRPr="009C26C1">
        <w:rPr>
          <w:bCs/>
        </w:rPr>
        <w:t xml:space="preserve"> 10 mg apvalkotās </w:t>
      </w:r>
      <w:r>
        <w:rPr>
          <w:bCs/>
        </w:rPr>
        <w:t xml:space="preserve">tablets, </w:t>
      </w:r>
      <w:r w:rsidRPr="009C26C1">
        <w:rPr>
          <w:bCs/>
        </w:rPr>
        <w:t xml:space="preserve">15 mg apvalkotās </w:t>
      </w:r>
      <w:r>
        <w:rPr>
          <w:bCs/>
        </w:rPr>
        <w:t xml:space="preserve">tablets, </w:t>
      </w:r>
      <w:r w:rsidRPr="009C26C1">
        <w:rPr>
          <w:bCs/>
        </w:rPr>
        <w:t>20 mg apvalkotās tabletes, TAD Pharma GmbH, Vācija</w:t>
      </w:r>
      <w:r w:rsidR="00473E6F">
        <w:rPr>
          <w:bCs/>
        </w:rPr>
        <w:t xml:space="preserve"> (saskaņots 13.03.2024.);</w:t>
      </w:r>
    </w:p>
    <w:p w14:paraId="68B385F4" w14:textId="3C459D69" w:rsidR="009C26C1" w:rsidRPr="00473E6F" w:rsidRDefault="009C26C1" w:rsidP="00473E6F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Xerdoxo</w:t>
      </w:r>
      <w:r w:rsidRPr="009C26C1">
        <w:rPr>
          <w:bCs/>
        </w:rPr>
        <w:t xml:space="preserve"> 2,5 mg apvalkotās </w:t>
      </w:r>
      <w:r>
        <w:rPr>
          <w:bCs/>
        </w:rPr>
        <w:t xml:space="preserve">tablets, </w:t>
      </w:r>
      <w:r w:rsidRPr="009C26C1">
        <w:rPr>
          <w:bCs/>
        </w:rPr>
        <w:t xml:space="preserve">10 mg apvalkotās </w:t>
      </w:r>
      <w:r>
        <w:rPr>
          <w:bCs/>
        </w:rPr>
        <w:t xml:space="preserve">tablets, </w:t>
      </w:r>
      <w:r w:rsidRPr="009C26C1">
        <w:rPr>
          <w:bCs/>
        </w:rPr>
        <w:t xml:space="preserve">15 mg apvalkotās </w:t>
      </w:r>
      <w:r>
        <w:rPr>
          <w:bCs/>
        </w:rPr>
        <w:t xml:space="preserve">tablets, </w:t>
      </w:r>
      <w:r w:rsidRPr="009C26C1">
        <w:rPr>
          <w:bCs/>
        </w:rPr>
        <w:t xml:space="preserve">20 mg apvalkotās </w:t>
      </w:r>
      <w:r>
        <w:rPr>
          <w:bCs/>
        </w:rPr>
        <w:t xml:space="preserve">tablets, </w:t>
      </w:r>
      <w:r w:rsidRPr="009C26C1">
        <w:rPr>
          <w:bCs/>
        </w:rPr>
        <w:t>KRKA, d.d., Novo mesto, Slovēnija</w:t>
      </w:r>
      <w:r w:rsidR="00473E6F">
        <w:rPr>
          <w:bCs/>
        </w:rPr>
        <w:t xml:space="preserve"> (saskaņots 13.03.2024.);</w:t>
      </w:r>
    </w:p>
    <w:p w14:paraId="4F0D2BC0" w14:textId="0F17EA71" w:rsidR="009C26C1" w:rsidRPr="00473E6F" w:rsidRDefault="009C26C1" w:rsidP="00473E6F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Xiltess</w:t>
      </w:r>
      <w:r w:rsidRPr="009C26C1">
        <w:rPr>
          <w:bCs/>
        </w:rPr>
        <w:t xml:space="preserve"> 2,5 mg apvalkotās </w:t>
      </w:r>
      <w:r>
        <w:rPr>
          <w:bCs/>
        </w:rPr>
        <w:t xml:space="preserve">tablets, </w:t>
      </w:r>
      <w:r w:rsidRPr="009C26C1">
        <w:rPr>
          <w:bCs/>
        </w:rPr>
        <w:t xml:space="preserve">10 mg apvalkotās </w:t>
      </w:r>
      <w:r w:rsidR="00473E6F">
        <w:rPr>
          <w:bCs/>
        </w:rPr>
        <w:t xml:space="preserve">tablets, </w:t>
      </w:r>
      <w:r w:rsidRPr="009C26C1">
        <w:rPr>
          <w:bCs/>
        </w:rPr>
        <w:t xml:space="preserve">15 mg apvalkotās </w:t>
      </w:r>
      <w:r w:rsidR="00473E6F">
        <w:rPr>
          <w:bCs/>
        </w:rPr>
        <w:t xml:space="preserve">tablets, </w:t>
      </w:r>
      <w:r w:rsidRPr="009C26C1">
        <w:rPr>
          <w:bCs/>
        </w:rPr>
        <w:t xml:space="preserve">20 mg apvalkotās </w:t>
      </w:r>
      <w:r w:rsidR="00473E6F">
        <w:rPr>
          <w:bCs/>
        </w:rPr>
        <w:t xml:space="preserve">tablets, </w:t>
      </w:r>
      <w:r w:rsidRPr="009C26C1">
        <w:rPr>
          <w:bCs/>
        </w:rPr>
        <w:t>Egis Pharmaceuticals PLC, Ungārija</w:t>
      </w:r>
      <w:r w:rsidR="00473E6F">
        <w:rPr>
          <w:bCs/>
        </w:rPr>
        <w:t xml:space="preserve"> (saskaņots 13.03.2024.);</w:t>
      </w:r>
    </w:p>
    <w:p w14:paraId="57130BD9" w14:textId="5ACC8013" w:rsidR="00551D99" w:rsidRPr="00551D99" w:rsidRDefault="00473E6F" w:rsidP="00551D99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Xanirva</w:t>
      </w:r>
      <w:r w:rsidRPr="00473E6F">
        <w:rPr>
          <w:bCs/>
        </w:rPr>
        <w:t xml:space="preserve"> 10 mg cietās kapsulas</w:t>
      </w:r>
      <w:r>
        <w:rPr>
          <w:bCs/>
        </w:rPr>
        <w:t xml:space="preserve">, </w:t>
      </w:r>
      <w:r w:rsidRPr="00473E6F">
        <w:rPr>
          <w:bCs/>
        </w:rPr>
        <w:t>15 mg cietās kapsulas</w:t>
      </w:r>
      <w:r>
        <w:rPr>
          <w:bCs/>
        </w:rPr>
        <w:t xml:space="preserve">, </w:t>
      </w:r>
      <w:r w:rsidRPr="00473E6F">
        <w:rPr>
          <w:bCs/>
        </w:rPr>
        <w:t>20 mg cietās kapsulas</w:t>
      </w:r>
      <w:r>
        <w:rPr>
          <w:bCs/>
        </w:rPr>
        <w:t xml:space="preserve">, </w:t>
      </w:r>
      <w:r w:rsidRPr="00473E6F">
        <w:rPr>
          <w:bCs/>
        </w:rPr>
        <w:t>Zentiva, k.s., Čehija</w:t>
      </w:r>
      <w:r>
        <w:rPr>
          <w:bCs/>
        </w:rPr>
        <w:t xml:space="preserve"> (saskaņots 13.03.2024.);</w:t>
      </w:r>
    </w:p>
    <w:p w14:paraId="0B6B94EC" w14:textId="39EABA0D" w:rsidR="00473E6F" w:rsidRDefault="00551D99" w:rsidP="009D5EC4">
      <w:pPr>
        <w:pStyle w:val="ListParagraph"/>
        <w:numPr>
          <w:ilvl w:val="0"/>
          <w:numId w:val="140"/>
        </w:numPr>
        <w:rPr>
          <w:bCs/>
        </w:rPr>
      </w:pPr>
      <w:r w:rsidRPr="00045099">
        <w:rPr>
          <w:b/>
        </w:rPr>
        <w:t>Mibrex</w:t>
      </w:r>
      <w:r w:rsidRPr="00551D99">
        <w:rPr>
          <w:bCs/>
        </w:rPr>
        <w:t xml:space="preserve"> 10 mg cietās kapsulas</w:t>
      </w:r>
      <w:r w:rsidR="00045099">
        <w:rPr>
          <w:bCs/>
        </w:rPr>
        <w:t>,</w:t>
      </w:r>
      <w:r w:rsidRPr="00551D99">
        <w:rPr>
          <w:bCs/>
        </w:rPr>
        <w:t xml:space="preserve"> </w:t>
      </w:r>
      <w:r w:rsidR="00045099">
        <w:rPr>
          <w:bCs/>
        </w:rPr>
        <w:t xml:space="preserve">15 </w:t>
      </w:r>
      <w:r w:rsidRPr="00551D99">
        <w:rPr>
          <w:bCs/>
        </w:rPr>
        <w:t>mg cietās kapsulas</w:t>
      </w:r>
      <w:r w:rsidR="00045099">
        <w:rPr>
          <w:bCs/>
        </w:rPr>
        <w:t xml:space="preserve">, </w:t>
      </w:r>
      <w:r w:rsidRPr="00551D99">
        <w:rPr>
          <w:bCs/>
        </w:rPr>
        <w:t>20 mg cietās kapsulas</w:t>
      </w:r>
      <w:r w:rsidR="00045099">
        <w:rPr>
          <w:bCs/>
        </w:rPr>
        <w:t xml:space="preserve">, </w:t>
      </w:r>
      <w:r w:rsidRPr="00551D99">
        <w:rPr>
          <w:bCs/>
        </w:rPr>
        <w:t>Zaklady Farmaceutyczne Polpharma S.A., Polija</w:t>
      </w:r>
      <w:r w:rsidR="00045099">
        <w:rPr>
          <w:bCs/>
        </w:rPr>
        <w:t xml:space="preserve"> (saskaņots 19.03.2024.).</w:t>
      </w:r>
    </w:p>
    <w:p w14:paraId="7E8EB521" w14:textId="77777777" w:rsidR="00045099" w:rsidRPr="00045099" w:rsidRDefault="00045099" w:rsidP="00045099">
      <w:pPr>
        <w:rPr>
          <w:bCs/>
        </w:rPr>
      </w:pPr>
    </w:p>
    <w:p w14:paraId="56DD8724" w14:textId="77777777" w:rsidR="009D5EC4" w:rsidRPr="009D1F15" w:rsidRDefault="009D5EC4" w:rsidP="009D5E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2A3241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2A3241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6957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RMP versija 4.1.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4AFB" w14:textId="75CD625D" w:rsidR="00E7779C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Roaccutane 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38E6F5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Neotigason®▼, Roaccutane®▼, Isotretinoin Sandoz▼ Grūtniecības nepieļaušanas programma</w:t>
      </w:r>
    </w:p>
    <w:p w14:paraId="2A52A66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C603E0" w14:textId="77777777" w:rsidR="00E7779C" w:rsidRPr="00E7779C" w:rsidRDefault="00E7779C" w:rsidP="00F3169B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2A8F6F09" w14:textId="77777777" w:rsidR="00E7779C" w:rsidRPr="00E7779C" w:rsidRDefault="00E7779C" w:rsidP="00F3169B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5BA36AC2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743810D" w14:textId="77777777" w:rsidR="00E7779C" w:rsidRPr="00E7779C" w:rsidRDefault="00E7779C" w:rsidP="00F3169B">
      <w:pPr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3BA8AC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  <w:t>Roaccutane - EDM-ROACC-PPP-RMPv2-Jan2021;  Neotigason  Versija: 13-01-2021_2.0, Isotretinoin Sandoz RMP v.1.0.</w:t>
      </w:r>
    </w:p>
    <w:p w14:paraId="113F71DE" w14:textId="066A6024" w:rsidR="0013774F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13DF5D12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Registration </w:t>
      </w:r>
      <w:r w:rsidRPr="00BB16C6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111D2B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1D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11D2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395B81B9" w:rsidR="00B47F35" w:rsidRP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Buklets veselības aprūpes speciālistam par šādām indikācijām  - EDM-ROA-RMPv.2</w:t>
      </w:r>
      <w:r w:rsidR="00714812">
        <w:rPr>
          <w:rFonts w:ascii="Times New Roman" w:eastAsia="Times New Roman" w:hAnsi="Times New Roman"/>
          <w:bCs/>
          <w:sz w:val="24"/>
          <w:szCs w:val="24"/>
        </w:rPr>
        <w:t>7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.</w:t>
      </w:r>
      <w:r w:rsidR="00714812">
        <w:rPr>
          <w:rFonts w:ascii="Times New Roman" w:eastAsia="Times New Roman" w:hAnsi="Times New Roman"/>
          <w:bCs/>
          <w:sz w:val="24"/>
          <w:szCs w:val="24"/>
        </w:rPr>
        <w:t>1</w:t>
      </w:r>
      <w:r w:rsidR="00497118">
        <w:rPr>
          <w:rFonts w:ascii="Times New Roman" w:eastAsia="Times New Roman" w:hAnsi="Times New Roman"/>
          <w:bCs/>
          <w:sz w:val="24"/>
          <w:szCs w:val="24"/>
        </w:rPr>
        <w:t>-Mar2022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180794A" w14:textId="1153ADD2" w:rsidR="00B47F35" w:rsidRP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NORĀDĪJUMI PAR RoActemra DOZĒŠANU - EDM-ROA-RMPv.2</w:t>
      </w:r>
      <w:r w:rsidR="00497118">
        <w:rPr>
          <w:rFonts w:ascii="Times New Roman" w:eastAsia="Times New Roman" w:hAnsi="Times New Roman"/>
          <w:bCs/>
          <w:sz w:val="24"/>
          <w:szCs w:val="24"/>
        </w:rPr>
        <w:t>7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.</w:t>
      </w:r>
      <w:r w:rsidR="00497118">
        <w:rPr>
          <w:rFonts w:ascii="Times New Roman" w:eastAsia="Times New Roman" w:hAnsi="Times New Roman"/>
          <w:bCs/>
          <w:sz w:val="24"/>
          <w:szCs w:val="24"/>
        </w:rPr>
        <w:t>1-Mar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202</w:t>
      </w:r>
      <w:r w:rsidR="00497118">
        <w:rPr>
          <w:rFonts w:ascii="Times New Roman" w:eastAsia="Times New Roman" w:hAnsi="Times New Roman"/>
          <w:bCs/>
          <w:sz w:val="24"/>
          <w:szCs w:val="24"/>
        </w:rPr>
        <w:t>2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1AFC4A94" w:rsidR="00B47F35" w:rsidRP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Nozīmīga drošuma informācija pacientiem - EDM-ROA-RMPv.2</w:t>
      </w:r>
      <w:r w:rsidR="00497118">
        <w:rPr>
          <w:rFonts w:ascii="Times New Roman" w:eastAsia="Times New Roman" w:hAnsi="Times New Roman"/>
          <w:bCs/>
          <w:sz w:val="24"/>
          <w:szCs w:val="24"/>
        </w:rPr>
        <w:t>7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.</w:t>
      </w:r>
      <w:r w:rsidR="00497118">
        <w:rPr>
          <w:rFonts w:ascii="Times New Roman" w:eastAsia="Times New Roman" w:hAnsi="Times New Roman"/>
          <w:bCs/>
          <w:sz w:val="24"/>
          <w:szCs w:val="24"/>
        </w:rPr>
        <w:t>1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-Sep202</w:t>
      </w:r>
      <w:r w:rsidR="00497118">
        <w:rPr>
          <w:rFonts w:ascii="Times New Roman" w:eastAsia="Times New Roman" w:hAnsi="Times New Roman"/>
          <w:bCs/>
          <w:sz w:val="24"/>
          <w:szCs w:val="24"/>
        </w:rPr>
        <w:t>2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0D55487" w14:textId="2E5D80DF" w:rsidR="00B47F35" w:rsidRDefault="00B47F35" w:rsidP="00F3169B">
      <w:pPr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</w:t>
      </w:r>
      <w:r w:rsidR="00497118">
        <w:rPr>
          <w:rFonts w:ascii="Times New Roman" w:eastAsia="Times New Roman" w:hAnsi="Times New Roman"/>
          <w:bCs/>
          <w:sz w:val="24"/>
          <w:szCs w:val="24"/>
        </w:rPr>
        <w:t>7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.</w:t>
      </w:r>
      <w:r w:rsidR="00497118">
        <w:rPr>
          <w:rFonts w:ascii="Times New Roman" w:eastAsia="Times New Roman" w:hAnsi="Times New Roman"/>
          <w:bCs/>
          <w:sz w:val="24"/>
          <w:szCs w:val="24"/>
        </w:rPr>
        <w:t>1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-</w:t>
      </w:r>
      <w:r w:rsidR="00497118">
        <w:rPr>
          <w:rFonts w:ascii="Times New Roman" w:eastAsia="Times New Roman" w:hAnsi="Times New Roman"/>
          <w:bCs/>
          <w:sz w:val="24"/>
          <w:szCs w:val="24"/>
        </w:rPr>
        <w:t>Mar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202</w:t>
      </w:r>
      <w:r w:rsidR="00497118">
        <w:rPr>
          <w:rFonts w:ascii="Times New Roman" w:eastAsia="Times New Roman" w:hAnsi="Times New Roman"/>
          <w:bCs/>
          <w:sz w:val="24"/>
          <w:szCs w:val="24"/>
        </w:rPr>
        <w:t>2</w:t>
      </w:r>
      <w:r w:rsidRPr="00B47F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497EE2E" w14:textId="5399038C" w:rsidR="00AC1D7C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A8BE5DF" w14:textId="4E9D3C74" w:rsidR="002D0C92" w:rsidRPr="002D0C92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D0C92">
        <w:rPr>
          <w:rFonts w:ascii="Times New Roman" w:eastAsia="Times New Roman" w:hAnsi="Times New Roman"/>
          <w:b/>
          <w:sz w:val="24"/>
          <w:szCs w:val="24"/>
        </w:rPr>
        <w:t>Ruconest</w:t>
      </w:r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(conestatum alfa)</w:t>
      </w:r>
      <w:r w:rsid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>Pharming Group N.V., Nīderlande</w:t>
      </w:r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(saskaņots 20.09.2021.):</w:t>
      </w:r>
    </w:p>
    <w:p w14:paraId="7F0A70FB" w14:textId="0124FDF2" w:rsidR="002D0C92" w:rsidRDefault="002D0C92" w:rsidP="002D0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0C92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2D0C9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2D0C92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118BD4" w14:textId="77777777" w:rsidR="002D0C92" w:rsidRDefault="002D0C92" w:rsidP="00F3169B">
      <w:pPr>
        <w:pStyle w:val="Default"/>
        <w:numPr>
          <w:ilvl w:val="0"/>
          <w:numId w:val="17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Ruconest imunoloģiskais izvērtējums, versija 8.0; </w:t>
      </w:r>
    </w:p>
    <w:p w14:paraId="6C76BCFA" w14:textId="5456EB2C" w:rsidR="002D0C92" w:rsidRDefault="002D0C92" w:rsidP="002D0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C92">
        <w:rPr>
          <w:rFonts w:ascii="Times New Roman" w:hAnsi="Times New Roman" w:cs="Times New Roman"/>
          <w:bCs/>
          <w:sz w:val="24"/>
          <w:szCs w:val="24"/>
        </w:rPr>
        <w:t xml:space="preserve">Svarīga informācija </w:t>
      </w:r>
      <w:r w:rsidRPr="002D0C9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2D0C92">
        <w:rPr>
          <w:rFonts w:ascii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6973CAA" w14:textId="77777777" w:rsidR="002D0C92" w:rsidRDefault="002D0C92" w:rsidP="00F3169B">
      <w:pPr>
        <w:pStyle w:val="Default"/>
        <w:numPr>
          <w:ilvl w:val="0"/>
          <w:numId w:val="175"/>
        </w:numPr>
        <w:rPr>
          <w:sz w:val="23"/>
          <w:szCs w:val="23"/>
        </w:rPr>
      </w:pPr>
      <w:r>
        <w:rPr>
          <w:sz w:val="23"/>
          <w:szCs w:val="23"/>
        </w:rPr>
        <w:t xml:space="preserve">Pacienta kartiņa, versija 4.0 </w:t>
      </w:r>
    </w:p>
    <w:p w14:paraId="0AC18AE4" w14:textId="38B3728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22949" w14:textId="77777777" w:rsidR="00964BF6" w:rsidRDefault="00964BF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91D9" w14:textId="77777777" w:rsidR="00964BF6" w:rsidRPr="00964BF6" w:rsidRDefault="00964BF6" w:rsidP="00964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/>
          <w:sz w:val="24"/>
          <w:szCs w:val="24"/>
        </w:rPr>
        <w:t xml:space="preserve">Ruxience▼ (rituximab), </w:t>
      </w: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Pfizer Europe MA EEIG, Beļģija (saskaņots 04.01.2024.):</w:t>
      </w:r>
    </w:p>
    <w:p w14:paraId="132BFE56" w14:textId="77777777" w:rsidR="00964BF6" w:rsidRPr="00964BF6" w:rsidRDefault="00964BF6" w:rsidP="00964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8EE2E" w14:textId="77777777" w:rsidR="00964BF6" w:rsidRPr="00964BF6" w:rsidRDefault="00964BF6" w:rsidP="00964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64BF6">
        <w:rPr>
          <w:rFonts w:ascii="Times New Roman" w:eastAsia="Times New Roman" w:hAnsi="Times New Roman" w:cs="Times New Roman"/>
          <w:i/>
          <w:iCs/>
          <w:sz w:val="24"/>
          <w:szCs w:val="24"/>
        </w:rPr>
        <w:t>veselības aprūpes speciālistiem</w:t>
      </w:r>
      <w:r w:rsidRPr="00964BF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C661262" w14:textId="77777777" w:rsidR="00964BF6" w:rsidRPr="00964BF6" w:rsidRDefault="00964BF6" w:rsidP="00964BF6">
      <w:pPr>
        <w:numPr>
          <w:ilvl w:val="0"/>
          <w:numId w:val="11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RUXIENCE (rituximab) ▼ ceļvedis veselības aprūpes speciālistiem, versija 1.0;</w:t>
      </w:r>
    </w:p>
    <w:p w14:paraId="02DC11DF" w14:textId="77777777" w:rsidR="00964BF6" w:rsidRPr="00964BF6" w:rsidRDefault="00964BF6" w:rsidP="00964BF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hAnsi="Times New Roman" w:cs="Times New Roman"/>
          <w:bCs/>
          <w:sz w:val="24"/>
          <w:szCs w:val="24"/>
        </w:rPr>
        <w:t xml:space="preserve">Svarīga informācija </w:t>
      </w:r>
      <w:r w:rsidRPr="00964BF6">
        <w:rPr>
          <w:rFonts w:ascii="Times New Roman" w:hAnsi="Times New Roman" w:cs="Times New Roman"/>
          <w:bCs/>
          <w:i/>
          <w:iCs/>
          <w:sz w:val="24"/>
          <w:szCs w:val="24"/>
        </w:rPr>
        <w:t>pacientam</w:t>
      </w:r>
      <w:r w:rsidRPr="00964BF6">
        <w:rPr>
          <w:rFonts w:ascii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4FA64A70" w14:textId="77777777" w:rsidR="00964BF6" w:rsidRPr="00964BF6" w:rsidRDefault="00964BF6" w:rsidP="00964BF6">
      <w:pPr>
        <w:numPr>
          <w:ilvl w:val="0"/>
          <w:numId w:val="11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RUXIENCE (rituximab) ▼ ceļvedis pacientiem, versija 1.0;</w:t>
      </w:r>
    </w:p>
    <w:p w14:paraId="39828DE5" w14:textId="77777777" w:rsidR="00964BF6" w:rsidRPr="00964BF6" w:rsidRDefault="00964BF6" w:rsidP="00964BF6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4BF6">
        <w:rPr>
          <w:rFonts w:ascii="Times New Roman" w:eastAsia="Times New Roman" w:hAnsi="Times New Roman" w:cs="Times New Roman"/>
          <w:bCs/>
          <w:sz w:val="24"/>
          <w:szCs w:val="24"/>
        </w:rPr>
        <w:t>RUXIENCE (rituximab) ▼ pacienta brīdinājuma kartīte, versija 1.0.</w:t>
      </w:r>
    </w:p>
    <w:p w14:paraId="0AB0E381" w14:textId="77777777" w:rsidR="00964BF6" w:rsidRPr="00316A97" w:rsidRDefault="00964BF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14:paraId="2506B394" w14:textId="77777777" w:rsidR="0013774F" w:rsidRDefault="0013774F" w:rsidP="004B00FD">
      <w:pPr>
        <w:pStyle w:val="ListParagraph"/>
        <w:numPr>
          <w:ilvl w:val="0"/>
          <w:numId w:val="7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14:paraId="0D23EFE3" w14:textId="77777777" w:rsidR="0013774F" w:rsidRDefault="0013774F" w:rsidP="004B00FD">
      <w:pPr>
        <w:pStyle w:val="ListParagraph"/>
        <w:numPr>
          <w:ilvl w:val="0"/>
          <w:numId w:val="7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14:paraId="48D3297E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lastRenderedPageBreak/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Pr="002A3241" w:rsidRDefault="0013774F" w:rsidP="004B00FD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F41360B" w:rsidR="0013774F" w:rsidRDefault="0013774F" w:rsidP="004B00FD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14:paraId="03C34421" w14:textId="601D874A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</w:p>
    <w:p w14:paraId="67DC04B6" w14:textId="4F57BFA8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AB28FC">
        <w:rPr>
          <w:rFonts w:ascii="Times New Roman" w:hAnsi="Times New Roman" w:cs="Times New Roman"/>
          <w:b/>
          <w:bCs/>
          <w:sz w:val="24"/>
          <w:szCs w:val="24"/>
        </w:rPr>
        <w:t>Sixmo</w:t>
      </w:r>
      <w:r>
        <w:rPr>
          <w:rFonts w:ascii="Times New Roman" w:hAnsi="Times New Roman" w:cs="Times New Roman"/>
          <w:b/>
          <w:bCs/>
          <w:sz w:val="24"/>
          <w:szCs w:val="24"/>
        </w:rPr>
        <w:t>▼</w:t>
      </w:r>
      <w:r w:rsidRPr="00AB28FC">
        <w:rPr>
          <w:rFonts w:ascii="Times New Roman" w:hAnsi="Times New Roman" w:cs="Times New Roman"/>
          <w:sz w:val="24"/>
          <w:szCs w:val="24"/>
        </w:rPr>
        <w:t xml:space="preserve"> (</w:t>
      </w:r>
      <w:r w:rsidRPr="00AB28FC">
        <w:rPr>
          <w:rFonts w:ascii="Times New Roman" w:hAnsi="Times New Roman" w:cs="Times New Roman"/>
          <w:i/>
          <w:iCs/>
          <w:sz w:val="24"/>
          <w:szCs w:val="24"/>
        </w:rPr>
        <w:t>Buprenorphinum</w:t>
      </w:r>
      <w:r w:rsidRPr="00AB28FC">
        <w:rPr>
          <w:rFonts w:ascii="Times New Roman" w:hAnsi="Times New Roman" w:cs="Times New Roman"/>
          <w:sz w:val="24"/>
          <w:szCs w:val="24"/>
        </w:rPr>
        <w:t>) L.Molteni &amp; C. dei F. Ili Alitti Societa di Esercizio S.p.A., Itālija (</w:t>
      </w:r>
      <w:r w:rsidRPr="00AB28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19.05.2022</w:t>
      </w:r>
      <w:r w:rsidRPr="00AB28FC">
        <w:rPr>
          <w:rFonts w:ascii="Times New Roman" w:hAnsi="Times New Roman" w:cs="Times New Roman"/>
          <w:sz w:val="24"/>
          <w:szCs w:val="24"/>
        </w:rPr>
        <w:t>.):</w:t>
      </w:r>
    </w:p>
    <w:p w14:paraId="759D69AD" w14:textId="77777777" w:rsidR="00AB28FC" w:rsidRPr="00711280" w:rsidRDefault="00AB28FC" w:rsidP="00AB28F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71128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 w:rsidRPr="00711280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2EC1426" w14:textId="77777777" w:rsidR="00AB28FC" w:rsidRPr="00C51762" w:rsidRDefault="00AB28FC" w:rsidP="00F3169B">
      <w:pPr>
        <w:pStyle w:val="ListParagraph"/>
        <w:numPr>
          <w:ilvl w:val="0"/>
          <w:numId w:val="145"/>
        </w:numPr>
        <w:jc w:val="both"/>
        <w:rPr>
          <w:bCs/>
          <w:lang w:val="lv-LV"/>
        </w:rPr>
      </w:pPr>
      <w:r w:rsidRPr="00C51762">
        <w:rPr>
          <w:bCs/>
          <w:lang w:val="lv-LV"/>
        </w:rPr>
        <w:t xml:space="preserve">Prezentācija veselības aprūpes speciālistiem: “SIXMO®▼ 74,2 mg implanta buprenorfīns”, Versija </w:t>
      </w:r>
      <w:r w:rsidRPr="00C51762">
        <w:rPr>
          <w:bCs/>
          <w:i/>
          <w:iCs/>
          <w:lang w:val="lv-LV"/>
        </w:rPr>
        <w:t>11May2021;</w:t>
      </w:r>
    </w:p>
    <w:p w14:paraId="3B03CE06" w14:textId="3307C2F8" w:rsidR="00AB28FC" w:rsidRDefault="00AB28FC" w:rsidP="00F3169B">
      <w:pPr>
        <w:pStyle w:val="ListParagraph"/>
        <w:numPr>
          <w:ilvl w:val="0"/>
          <w:numId w:val="145"/>
        </w:numPr>
        <w:jc w:val="both"/>
        <w:rPr>
          <w:bCs/>
        </w:rPr>
      </w:pPr>
      <w:r w:rsidRPr="00711280">
        <w:rPr>
          <w:bCs/>
        </w:rPr>
        <w:t>Zāļu apraksts.</w:t>
      </w:r>
    </w:p>
    <w:p w14:paraId="4EF23B87" w14:textId="77777777" w:rsidR="00546A3F" w:rsidRPr="00546A3F" w:rsidRDefault="00546A3F" w:rsidP="00546A3F">
      <w:pPr>
        <w:jc w:val="both"/>
        <w:rPr>
          <w:rFonts w:ascii="Times New Roman" w:hAnsi="Times New Roman" w:cs="Times New Roman"/>
          <w:bCs/>
        </w:rPr>
      </w:pPr>
    </w:p>
    <w:p w14:paraId="56C503B7" w14:textId="67218FB6" w:rsidR="00546A3F" w:rsidRDefault="00546A3F" w:rsidP="00546A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A3F">
        <w:rPr>
          <w:rFonts w:ascii="Times New Roman" w:hAnsi="Times New Roman" w:cs="Times New Roman"/>
          <w:b/>
          <w:sz w:val="24"/>
          <w:szCs w:val="24"/>
        </w:rPr>
        <w:t>Slāpekļa (II) oksīds Elme Messer 800 ppm (V/V) medicīniskā gāze, saspiesta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A3F">
        <w:rPr>
          <w:rFonts w:ascii="Times New Roman" w:hAnsi="Times New Roman" w:cs="Times New Roman"/>
          <w:bCs/>
          <w:i/>
          <w:iCs/>
          <w:sz w:val="24"/>
          <w:szCs w:val="24"/>
        </w:rPr>
        <w:t>(Nitrogenii oxidum)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6A3F">
        <w:rPr>
          <w:rFonts w:ascii="Times New Roman" w:hAnsi="Times New Roman" w:cs="Times New Roman"/>
          <w:bCs/>
          <w:sz w:val="24"/>
          <w:szCs w:val="24"/>
        </w:rPr>
        <w:t>Elme Messer L, SIA, Latvija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46A3F">
        <w:rPr>
          <w:rFonts w:ascii="Times New Roman" w:hAnsi="Times New Roman" w:cs="Times New Roman"/>
          <w:b/>
          <w:color w:val="FF0000"/>
          <w:sz w:val="24"/>
          <w:szCs w:val="24"/>
        </w:rPr>
        <w:t>saskaņoti 03.04.2024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14:paraId="4BDE3964" w14:textId="77777777" w:rsidR="00546A3F" w:rsidRPr="00546A3F" w:rsidRDefault="00111D2B" w:rsidP="00546A3F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</w:rPr>
          <w:id w:val="-907450645"/>
          <w:placeholder>
            <w:docPart w:val="C516A6AA96DD4173B99171B1EBC31210"/>
          </w:placeholder>
        </w:sdtPr>
        <w:sdtEndPr/>
        <w:sdtContent>
          <w:r w:rsidR="00546A3F" w:rsidRPr="00546A3F">
            <w:rPr>
              <w:rFonts w:ascii="Times New Roman" w:eastAsia="Calibri" w:hAnsi="Times New Roman" w:cs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546A3F" w:rsidRPr="00546A3F">
        <w:rPr>
          <w:rFonts w:ascii="Calibri" w:eastAsia="Calibri" w:hAnsi="Calibri" w:cs="Times New Roman"/>
        </w:rPr>
        <w:t xml:space="preserve"> </w:t>
      </w:r>
    </w:p>
    <w:p w14:paraId="274C901D" w14:textId="77777777" w:rsidR="00546A3F" w:rsidRPr="00546A3F" w:rsidRDefault="00546A3F" w:rsidP="00546A3F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6A3F">
        <w:rPr>
          <w:rFonts w:ascii="Times New Roman" w:eastAsia="Calibri" w:hAnsi="Times New Roman" w:cs="Times New Roman"/>
          <w:sz w:val="24"/>
          <w:szCs w:val="24"/>
        </w:rPr>
        <w:t xml:space="preserve">“Izglītojošais materiāls. Slāpekļa (II) oksīds Elme Messer 800 ppm (V/V) medicīniskā gāze, saspiesta”, versija 1.0, </w:t>
      </w:r>
      <w:r w:rsidRPr="00546A3F">
        <w:rPr>
          <w:rFonts w:ascii="Times New Roman" w:eastAsia="Calibri" w:hAnsi="Times New Roman" w:cs="Times New Roman"/>
        </w:rPr>
        <w:t>02/2024.</w:t>
      </w:r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0B61AF1A" w:rsidR="0013774F" w:rsidRPr="00C51762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242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</w:t>
      </w:r>
      <w:r w:rsidR="00255448"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242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</w:t>
      </w:r>
      <w:r w:rsidR="00255448"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A242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25B6800" w14:textId="484A96FF" w:rsidR="00255448" w:rsidRDefault="00A242BC" w:rsidP="00A242BC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lang w:val="lv-LV"/>
        </w:rPr>
      </w:pPr>
      <w:r w:rsidRPr="00A242BC">
        <w:rPr>
          <w:lang w:val="lv-LV"/>
        </w:rPr>
        <w:t>Svarīga informācija veselības aprūpes speciālistam par zāļu riska mazināšanu. Norādījumi ārst</w:t>
      </w:r>
      <w:r>
        <w:rPr>
          <w:lang w:val="lv-LV"/>
        </w:rPr>
        <w:t>iem</w:t>
      </w:r>
      <w:r w:rsidRPr="00A242BC">
        <w:rPr>
          <w:lang w:val="lv-LV"/>
        </w:rPr>
        <w:t>. Versija SOL-EURMP19.3-HCPBRO-LV-v1-04/2023;</w:t>
      </w:r>
    </w:p>
    <w:p w14:paraId="7ECA8BD0" w14:textId="55CBF356" w:rsidR="00A242BC" w:rsidRPr="00C51762" w:rsidRDefault="00A242BC" w:rsidP="00A242BC">
      <w:pPr>
        <w:pStyle w:val="ListParagraph"/>
        <w:numPr>
          <w:ilvl w:val="0"/>
          <w:numId w:val="74"/>
        </w:numPr>
        <w:autoSpaceDE w:val="0"/>
        <w:autoSpaceDN w:val="0"/>
        <w:adjustRightInd w:val="0"/>
        <w:jc w:val="both"/>
        <w:rPr>
          <w:lang w:val="lv-LV"/>
        </w:rPr>
      </w:pPr>
      <w:r w:rsidRPr="00A242BC">
        <w:rPr>
          <w:lang w:val="lv-LV"/>
        </w:rPr>
        <w:t>Svarīga informācija pacientiem par zāļu riska mazināšanu. Norādījumi pacientiem, vecākiem vai likumīgajiem aizbildņiem. Versija SOL-EURMP19.3-PTBRO-PARBRO-LV-v1.0-04/2023.</w:t>
      </w:r>
    </w:p>
    <w:p w14:paraId="5A2BB851" w14:textId="77777777" w:rsidR="0013774F" w:rsidRPr="00A242B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43181B54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</w:t>
      </w:r>
      <w:r w:rsidR="00791E5C" w:rsidRPr="00791E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08.05.2021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0908D1A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0481E45B" w14:textId="77777777" w:rsidR="00791E5C" w:rsidRPr="00791E5C" w:rsidRDefault="00791E5C" w:rsidP="00F3169B">
      <w:pPr>
        <w:numPr>
          <w:ilvl w:val="0"/>
          <w:numId w:val="156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Riska mazināšanas pasākumi ar Spravato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aerosolu ārstētiem pacientiem, 2.versija;</w:t>
      </w:r>
    </w:p>
    <w:p w14:paraId="06223C99" w14:textId="77777777" w:rsidR="00791E5C" w:rsidRPr="00791E5C" w:rsidRDefault="00791E5C" w:rsidP="00F3169B">
      <w:pPr>
        <w:numPr>
          <w:ilvl w:val="0"/>
          <w:numId w:val="156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speciālistam paredzēts kontrolsaraksts, 2.versija;</w:t>
      </w:r>
    </w:p>
    <w:p w14:paraId="6A7B5C46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718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3BD59925" w14:textId="77777777" w:rsidR="00791E5C" w:rsidRPr="00791E5C" w:rsidRDefault="00791E5C" w:rsidP="00F3169B">
      <w:pPr>
        <w:numPr>
          <w:ilvl w:val="0"/>
          <w:numId w:val="157"/>
        </w:numPr>
        <w:suppressAutoHyphens/>
        <w:autoSpaceDN w:val="0"/>
        <w:spacing w:after="0" w:line="24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aerosols: Kādi ir tā radītie riski? Norādījumi pacientiem, 2.versija.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4B00F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4B00FD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16536147" w:rsidR="0013774F" w:rsidRPr="00006E63" w:rsidRDefault="0013774F" w:rsidP="00006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57DB"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*(</w:t>
      </w:r>
      <w:r w:rsidRPr="00D357DB">
        <w:rPr>
          <w:rFonts w:ascii="Times New Roman" w:eastAsia="Times New Roman" w:hAnsi="Times New Roman" w:cs="Times New Roman"/>
          <w:bCs/>
          <w:i/>
          <w:sz w:val="24"/>
          <w:szCs w:val="24"/>
        </w:rPr>
        <w:t>ustekinumabum</w:t>
      </w:r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) 45 mg/90 mg, šķīdums injekcijām un 45 mg/90 mg, šķīdums injekcijām pilnšļircē, Janssen-Cilag International NV, Beļģija (atjaunināts 06.03.2018)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6E6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materiāli nav spēkā kopš 2018. gada</w:t>
      </w:r>
    </w:p>
    <w:p w14:paraId="7EA6A01B" w14:textId="77777777" w:rsidR="0013774F" w:rsidRPr="00D357DB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  <w:lang w:val="lv-LV"/>
        </w:rPr>
      </w:pPr>
      <w:r w:rsidRPr="00D357DB">
        <w:rPr>
          <w:bCs/>
          <w:lang w:val="lv-LV"/>
        </w:rPr>
        <w:t>Stelara (ustekinumab) brošūra veselības aprūpes speciālistam (versija 12.12.2016);</w:t>
      </w:r>
    </w:p>
    <w:p w14:paraId="595922CB" w14:textId="77777777" w:rsidR="0013774F" w:rsidRPr="00C51762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  <w:lang w:val="fr-FR"/>
        </w:rPr>
      </w:pPr>
      <w:r w:rsidRPr="00C51762">
        <w:rPr>
          <w:bCs/>
          <w:lang w:val="fr-FR"/>
        </w:rPr>
        <w:t xml:space="preserve">Stelara (ustekinumab) brošūra pacientam (versija 03.06.2015); </w:t>
      </w:r>
    </w:p>
    <w:p w14:paraId="4B98B0AB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Svarīga informācija veselības aprūpes speciālistam par zāļu riska mazināšanu. Stelara (ustekinumab) instrukcija veselības aprūpes speciālistam (versija 13.3);</w:t>
      </w:r>
    </w:p>
    <w:p w14:paraId="3BBE71AE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Svarīga informācija pacientam par zāļu riska mazināšanu. Stelara (ustekinumab) instrukcija pacientam (versija 13.3);</w:t>
      </w:r>
    </w:p>
    <w:p w14:paraId="141BE6B9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Svarīga informācija veselības aprūpes speciālistam par zāļu riska mazināšanu. Stelara pilnšļirce norādījumi veselības aprūpes speciālistam par zāļu ievadīšanu pacientiem ar Krona slimību;</w:t>
      </w:r>
    </w:p>
    <w:p w14:paraId="0D6EF7C4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Svarīga informācija pacientam par zāļu riska mazināšanu. Stelara pilnšļirce norādījumi par zāļu ievadīšanu pacientiem ar Krona slimību;</w:t>
      </w:r>
    </w:p>
    <w:p w14:paraId="7523C249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veselības aprūpes speciālistam-plakāta versija;</w:t>
      </w:r>
    </w:p>
    <w:p w14:paraId="77E1718A" w14:textId="77777777" w:rsidR="0013774F" w:rsidRPr="00D357DB" w:rsidRDefault="0013774F" w:rsidP="004B00FD">
      <w:pPr>
        <w:pStyle w:val="Default"/>
        <w:numPr>
          <w:ilvl w:val="0"/>
          <w:numId w:val="76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14:paraId="0CF8779C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14:paraId="331165C7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14:paraId="3D7A4F6C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14:paraId="1845AAB1" w14:textId="77777777" w:rsidR="0013774F" w:rsidRDefault="0013774F" w:rsidP="004B00FD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28B8F8" w:rsidR="0013774F" w:rsidRPr="00C51762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51762">
        <w:rPr>
          <w:rFonts w:ascii="Times New Roman" w:eastAsia="Times New Roman" w:hAnsi="Times New Roman" w:cs="Times New Roman"/>
          <w:i/>
          <w:sz w:val="24"/>
        </w:rPr>
        <w:t xml:space="preserve">sfotase alfa) 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40 mg/ml un 100 mg/ml šķīdums injekcijām, Alexion Europe SAS, Francija (</w:t>
      </w:r>
      <w:r w:rsidR="00AA39C5" w:rsidRPr="00C51762">
        <w:rPr>
          <w:rFonts w:ascii="Times New Roman" w:eastAsia="Times New Roman" w:hAnsi="Times New Roman" w:cs="Times New Roman"/>
          <w:sz w:val="24"/>
          <w:szCs w:val="24"/>
        </w:rPr>
        <w:t>atjaunināts 30.08.2021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14AF237B" w14:textId="3E5AE079" w:rsidR="00AA39C5" w:rsidRPr="00AA39C5" w:rsidRDefault="00AA39C5" w:rsidP="004B00FD">
      <w:pPr>
        <w:pStyle w:val="ListParagraph"/>
        <w:numPr>
          <w:ilvl w:val="0"/>
          <w:numId w:val="78"/>
        </w:numPr>
        <w:rPr>
          <w:b/>
          <w:color w:val="000000" w:themeColor="text1"/>
          <w:lang w:val="lv-LV"/>
        </w:rPr>
      </w:pPr>
      <w:r w:rsidRPr="00AA39C5">
        <w:rPr>
          <w:bCs/>
          <w:lang w:val="lv-LV"/>
        </w:rPr>
        <w:lastRenderedPageBreak/>
        <w:t>Injekcijas rokasgrāmata zīdaiņu vecākiem / aprūpētājiem. Strensiq, versija 3.0;</w:t>
      </w:r>
    </w:p>
    <w:p w14:paraId="1DF0F1D0" w14:textId="77777777" w:rsidR="00AA39C5" w:rsidRPr="00AA39C5" w:rsidRDefault="00AA39C5" w:rsidP="004B00FD">
      <w:pPr>
        <w:numPr>
          <w:ilvl w:val="0"/>
          <w:numId w:val="78"/>
        </w:numPr>
        <w:spacing w:after="0" w:line="3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39C5">
        <w:rPr>
          <w:rFonts w:ascii="Times New Roman" w:hAnsi="Times New Roman" w:cs="Times New Roman"/>
          <w:sz w:val="24"/>
          <w:szCs w:val="24"/>
        </w:rPr>
        <w:t xml:space="preserve">Rokasgrāmata pacientiem, kuri paši sev injicē zāles. Strensiq, </w:t>
      </w:r>
      <w:r w:rsidRPr="00AA39C5">
        <w:rPr>
          <w:rFonts w:ascii="Times New Roman" w:hAnsi="Times New Roman" w:cs="Times New Roman"/>
          <w:bCs/>
          <w:sz w:val="24"/>
          <w:szCs w:val="24"/>
        </w:rPr>
        <w:t>versija 3.0.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4B00FD">
      <w:pPr>
        <w:pStyle w:val="ListParagraph"/>
        <w:numPr>
          <w:ilvl w:val="0"/>
          <w:numId w:val="79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4B00FD">
      <w:pPr>
        <w:pStyle w:val="ListParagraph"/>
        <w:numPr>
          <w:ilvl w:val="0"/>
          <w:numId w:val="79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4B00FD">
      <w:pPr>
        <w:pStyle w:val="ListParagraph"/>
        <w:numPr>
          <w:ilvl w:val="0"/>
          <w:numId w:val="79"/>
        </w:numPr>
        <w:jc w:val="both"/>
      </w:pPr>
      <w:r>
        <w:t>Pacienta brīdinājuma kartīte (1. versija - 09/2017);</w:t>
      </w:r>
    </w:p>
    <w:p w14:paraId="3F849E61" w14:textId="77777777" w:rsidR="0013774F" w:rsidRPr="00C51762" w:rsidRDefault="0013774F" w:rsidP="004B00FD">
      <w:pPr>
        <w:pStyle w:val="ListParagraph"/>
        <w:numPr>
          <w:ilvl w:val="0"/>
          <w:numId w:val="79"/>
        </w:numPr>
        <w:jc w:val="both"/>
        <w:rPr>
          <w:lang w:val="fr-FR"/>
        </w:rPr>
      </w:pPr>
      <w:r w:rsidRPr="00C51762">
        <w:rPr>
          <w:lang w:val="fr-FR"/>
        </w:rPr>
        <w:t xml:space="preserve">Pacienta informētas piekrišanas veidlapa STRIMVELIS lietošanai (1. versija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 glarginum, Lixisenatidum</w:t>
      </w:r>
      <w:r>
        <w:rPr>
          <w:rFonts w:ascii="Times New Roman" w:eastAsia="Times New Roman" w:hAnsi="Times New Roman" w:cs="Times New Roman"/>
          <w:sz w:val="24"/>
          <w:szCs w:val="24"/>
        </w:rPr>
        <w:t>) Sanofi-aventis group,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Pr="00C51762" w:rsidRDefault="000B63D6" w:rsidP="00F3169B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C51762">
        <w:rPr>
          <w:rFonts w:eastAsiaTheme="minorHAnsi"/>
          <w:color w:val="2B2A29"/>
          <w:lang w:val="lv-LV"/>
        </w:rPr>
        <w:t>Svarīga informācija veselības aprūpes speciālistiem par zāļu riska mazināšanu:</w:t>
      </w:r>
    </w:p>
    <w:p w14:paraId="25C93A4E" w14:textId="77777777" w:rsidR="000B63D6" w:rsidRPr="002A3241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2A3241">
        <w:rPr>
          <w:rFonts w:eastAsiaTheme="minorHAnsi"/>
          <w:color w:val="000000"/>
          <w:lang w:val="lv-LV"/>
        </w:rPr>
        <w:t>Norādījumi veselības aprūpes speciālistiem, v2.0, 06.2020.</w:t>
      </w:r>
    </w:p>
    <w:p w14:paraId="60F7EA6F" w14:textId="77777777" w:rsidR="000B63D6" w:rsidRPr="002A3241" w:rsidRDefault="000B63D6" w:rsidP="00F3169B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rFonts w:eastAsiaTheme="minorHAnsi"/>
          <w:color w:val="2B2A29"/>
          <w:lang w:val="lv-LV"/>
        </w:rPr>
      </w:pPr>
      <w:r w:rsidRPr="002A3241">
        <w:rPr>
          <w:lang w:val="lv-LV"/>
        </w:rPr>
        <w:t>Svarīga informācija pacientam par zāļu riska mazināšanu:</w:t>
      </w:r>
      <w:r w:rsidRPr="002A3241">
        <w:rPr>
          <w:rFonts w:eastAsiaTheme="minorHAnsi"/>
          <w:color w:val="2B2A29"/>
          <w:lang w:val="lv-LV"/>
        </w:rPr>
        <w:t xml:space="preserve"> </w:t>
      </w:r>
    </w:p>
    <w:p w14:paraId="21E996AB" w14:textId="77777777" w:rsidR="000B63D6" w:rsidRPr="00C51762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  <w:lang w:val="fr-FR"/>
        </w:rPr>
      </w:pPr>
      <w:r w:rsidRPr="00C51762">
        <w:rPr>
          <w:rFonts w:eastAsiaTheme="minorHAnsi"/>
          <w:color w:val="2B2A29"/>
          <w:lang w:val="fr-FR"/>
        </w:rPr>
        <w:t>Norādījumi pacientiem un/vai aprūpētājiem, v2.0, 06.2020.</w:t>
      </w:r>
    </w:p>
    <w:p w14:paraId="2BDDA773" w14:textId="77777777" w:rsidR="000B63D6" w:rsidRPr="00C51762" w:rsidRDefault="000B63D6" w:rsidP="000B63D6">
      <w:pPr>
        <w:pStyle w:val="ListParagraph"/>
        <w:spacing w:line="254" w:lineRule="auto"/>
        <w:rPr>
          <w:lang w:val="fr-FR"/>
        </w:rPr>
      </w:pPr>
    </w:p>
    <w:p w14:paraId="2C6FAD7A" w14:textId="67F413ED" w:rsidR="0013774F" w:rsidRPr="00C51762" w:rsidRDefault="0013774F" w:rsidP="004B00FD">
      <w:pPr>
        <w:pStyle w:val="ListParagraph"/>
        <w:numPr>
          <w:ilvl w:val="0"/>
          <w:numId w:val="128"/>
        </w:numPr>
        <w:spacing w:line="254" w:lineRule="auto"/>
        <w:rPr>
          <w:b/>
          <w:bCs/>
          <w:lang w:val="fr-FR"/>
        </w:rPr>
      </w:pPr>
      <w:r w:rsidRPr="00C51762">
        <w:rPr>
          <w:b/>
          <w:bCs/>
          <w:lang w:val="fr-FR"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4B00FD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4B00FD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581752F2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</w:t>
      </w:r>
      <w:r w:rsidR="004A0A8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3B36C9A7" w:rsidR="0013774F" w:rsidRPr="00E16F43" w:rsidRDefault="0013774F" w:rsidP="004B00FD">
      <w:pPr>
        <w:pStyle w:val="ListParagraph"/>
        <w:numPr>
          <w:ilvl w:val="0"/>
          <w:numId w:val="128"/>
        </w:numPr>
        <w:autoSpaceDE w:val="0"/>
        <w:autoSpaceDN w:val="0"/>
        <w:adjustRightInd w:val="0"/>
        <w:ind w:left="1134" w:hanging="11"/>
        <w:jc w:val="both"/>
        <w:rPr>
          <w:lang w:val="lv-LV"/>
        </w:rPr>
      </w:pPr>
      <w:r w:rsidRPr="00E16F43">
        <w:rPr>
          <w:lang w:val="lv-LV"/>
        </w:rPr>
        <w:t xml:space="preserve">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21031" w14:textId="403F511B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 Registration GmbH, Vācija (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ots 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EF73B1D" w14:textId="77777777" w:rsidR="004A0A82" w:rsidRDefault="004A0A82" w:rsidP="00F3169B">
      <w:pPr>
        <w:pStyle w:val="ListParagraph"/>
        <w:numPr>
          <w:ilvl w:val="0"/>
          <w:numId w:val="190"/>
        </w:numPr>
        <w:autoSpaceDE w:val="0"/>
        <w:autoSpaceDN w:val="0"/>
        <w:adjustRightInd w:val="0"/>
        <w:spacing w:after="160" w:line="276" w:lineRule="auto"/>
        <w:ind w:left="1134" w:firstLine="6"/>
        <w:jc w:val="both"/>
        <w:rPr>
          <w:bCs/>
          <w:color w:val="000000"/>
          <w:lang w:val="lv-LV"/>
        </w:rPr>
      </w:pPr>
      <w:r w:rsidRPr="00C51762">
        <w:rPr>
          <w:bCs/>
          <w:color w:val="000000"/>
          <w:lang w:val="lv-LV"/>
        </w:rPr>
        <w:t>Pacienta brīdinājuma kartīte –Tecentriq (atezolizumab), versija EDMv7-TEC-R69-RMPv17.1-May2022.</w:t>
      </w:r>
    </w:p>
    <w:p w14:paraId="66E66841" w14:textId="0E0E1AFF" w:rsidR="00844D85" w:rsidRPr="00844D85" w:rsidRDefault="00844D85" w:rsidP="00844D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85">
        <w:rPr>
          <w:rFonts w:ascii="Times New Roman" w:eastAsia="Times New Roman" w:hAnsi="Times New Roman" w:cs="Times New Roman"/>
          <w:b/>
          <w:sz w:val="24"/>
          <w:szCs w:val="24"/>
        </w:rPr>
        <w:t>Telexer (</w:t>
      </w:r>
      <w:r w:rsidRPr="00844D8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dabigatranum etexilatum</w:t>
      </w:r>
      <w:r w:rsidRPr="00844D85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Pr="00844D85">
        <w:rPr>
          <w:rFonts w:ascii="Times New Roman" w:eastAsia="Times New Roman" w:hAnsi="Times New Roman" w:cs="Times New Roman"/>
          <w:sz w:val="24"/>
          <w:szCs w:val="24"/>
        </w:rPr>
        <w:t>Gedeon Richter Plc., Ungārija , (saskaņots 13.10.2023.):</w:t>
      </w:r>
    </w:p>
    <w:p w14:paraId="3283792E" w14:textId="77777777" w:rsidR="00844D85" w:rsidRPr="00844D85" w:rsidRDefault="00844D85" w:rsidP="00844D8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4D85">
        <w:rPr>
          <w:rFonts w:ascii="Times New Roman" w:hAnsi="Times New Roman" w:cs="Times New Roman"/>
          <w:bCs/>
          <w:color w:val="000000"/>
          <w:sz w:val="24"/>
          <w:szCs w:val="24"/>
        </w:rPr>
        <w:t>Svarīga informācija veselības aprūpes speciālistiem par zāļu riska mazināšanu</w:t>
      </w:r>
    </w:p>
    <w:p w14:paraId="78CC9859" w14:textId="69565EE8" w:rsidR="00844D85" w:rsidRPr="00BC2E4C" w:rsidRDefault="00844D85" w:rsidP="00844D85">
      <w:pPr>
        <w:pStyle w:val="ListParagraph"/>
        <w:numPr>
          <w:ilvl w:val="0"/>
          <w:numId w:val="2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lv-LV"/>
        </w:rPr>
      </w:pPr>
      <w:r w:rsidRPr="00BC2E4C">
        <w:rPr>
          <w:bCs/>
          <w:color w:val="000000"/>
          <w:lang w:val="lv-LV"/>
        </w:rPr>
        <w:t xml:space="preserve">Norādījumi dabigatrana etexilata izrakstīšanai primārai venozas trombembolijas profilaksei, </w:t>
      </w:r>
      <w:r w:rsidRPr="00BC2E4C">
        <w:rPr>
          <w:lang w:val="lv-LV"/>
        </w:rPr>
        <w:t>versija (1.0; 10/2023)</w:t>
      </w:r>
      <w:r w:rsidRPr="00BC2E4C">
        <w:rPr>
          <w:bCs/>
          <w:color w:val="000000"/>
          <w:lang w:val="lv-LV"/>
        </w:rPr>
        <w:t>;</w:t>
      </w:r>
    </w:p>
    <w:p w14:paraId="5BFD88D7" w14:textId="538FAFC3" w:rsidR="00844D85" w:rsidRPr="00BC2E4C" w:rsidRDefault="00844D85" w:rsidP="00844D85">
      <w:pPr>
        <w:pStyle w:val="ListParagraph"/>
        <w:numPr>
          <w:ilvl w:val="0"/>
          <w:numId w:val="2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lv-LV"/>
        </w:rPr>
      </w:pPr>
      <w:r w:rsidRPr="00BC2E4C">
        <w:rPr>
          <w:bCs/>
          <w:color w:val="000000"/>
          <w:lang w:val="lv-LV"/>
        </w:rPr>
        <w:t xml:space="preserve">Norādījumi dabigatrana etexilata izrakstīšanai insulta profilaksei priekškambaru mirdzaritmijas gadījumā, dziļo vēnu trombozes (DZVT) un plaušu embolijas (PE) ārstēšanai un recidivējošas DZVT un PE profilaksei pieaugušajiem, </w:t>
      </w:r>
      <w:r w:rsidRPr="00BC2E4C">
        <w:rPr>
          <w:lang w:val="lv-LV"/>
        </w:rPr>
        <w:t>versija (1.0; 10/2023)</w:t>
      </w:r>
      <w:r w:rsidRPr="00BC2E4C">
        <w:rPr>
          <w:bCs/>
          <w:color w:val="000000"/>
          <w:lang w:val="lv-LV"/>
        </w:rPr>
        <w:t>;</w:t>
      </w:r>
    </w:p>
    <w:p w14:paraId="64C1487F" w14:textId="595957F1" w:rsidR="00844D85" w:rsidRPr="00844D85" w:rsidRDefault="00844D85" w:rsidP="00844D85">
      <w:pPr>
        <w:pStyle w:val="ListParagraph"/>
        <w:numPr>
          <w:ilvl w:val="0"/>
          <w:numId w:val="213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lang w:val="lv-LV"/>
        </w:rPr>
      </w:pPr>
      <w:r w:rsidRPr="00BC2E4C">
        <w:rPr>
          <w:bCs/>
          <w:color w:val="000000"/>
          <w:lang w:val="lv-LV"/>
        </w:rPr>
        <w:t>Izrakstīšanas norādījumi lietošanai bērniem,</w:t>
      </w:r>
      <w:r w:rsidRPr="00BC2E4C">
        <w:rPr>
          <w:lang w:val="lv-LV"/>
        </w:rPr>
        <w:t xml:space="preserve"> versija (1.0; 10/2023)</w:t>
      </w:r>
      <w:r w:rsidRPr="00BC2E4C">
        <w:rPr>
          <w:bCs/>
          <w:color w:val="000000"/>
          <w:lang w:val="lv-LV"/>
        </w:rPr>
        <w:t>.</w:t>
      </w:r>
    </w:p>
    <w:p w14:paraId="24A97B1A" w14:textId="77777777" w:rsidR="004A0A82" w:rsidRDefault="004A0A82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43E51D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  <w:r w:rsidR="008E19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9E6" w:rsidRPr="008E19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atcelti 21.02.2023.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4B00FD">
      <w:pPr>
        <w:pStyle w:val="ListParagraph"/>
        <w:numPr>
          <w:ilvl w:val="1"/>
          <w:numId w:val="128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ar HIV -1 inficētiem bērniem un pusaudžiem vecumā no 12 līdz 18 gadiem, kuri tiek ārstēti ar tenofovīra disoproksila fumarātu un tā devas pielāgošanu, v. 2.0;</w:t>
      </w:r>
    </w:p>
    <w:p w14:paraId="6A93EB15" w14:textId="77777777" w:rsidR="0013774F" w:rsidRPr="00464943" w:rsidRDefault="0013774F" w:rsidP="004B00FD">
      <w:pPr>
        <w:pStyle w:val="ListParagraph"/>
        <w:numPr>
          <w:ilvl w:val="1"/>
          <w:numId w:val="128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pusaudžiem ar hronisku B hepatītu vecumā no 12 līdz 18 gadiem, kuri tiek ārstēti ar tenofovīra disoproksila fumarātu,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4B00FD">
      <w:pPr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4B00FD">
      <w:pPr>
        <w:numPr>
          <w:ilvl w:val="2"/>
          <w:numId w:val="8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4B00F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4B00FD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4B00FD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4B00FD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2FA835B0" w14:textId="77777777" w:rsidR="0053689F" w:rsidRDefault="0053689F" w:rsidP="0053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CAEDD05" w14:textId="3E03B421" w:rsidR="0053689F" w:rsidRDefault="0053689F" w:rsidP="00536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32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Terebyo 14 mg film-coated tablets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2A324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teriflunomidum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Pr="002A32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Sandoz d.d.,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Slovēnija, (</w:t>
      </w:r>
      <w:r w:rsidRPr="002A32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saskaņots 29.09.2023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):</w:t>
      </w:r>
    </w:p>
    <w:p w14:paraId="6DD76C40" w14:textId="4385A6A5" w:rsidR="0053689F" w:rsidRPr="0053689F" w:rsidRDefault="0053689F" w:rsidP="0053689F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en-US"/>
        </w:rPr>
      </w:pPr>
      <w:r w:rsidRPr="0053689F">
        <w:rPr>
          <w:lang w:val="en-US"/>
        </w:rPr>
        <w:t>Svarīga informācija veselības aprūpes speciālistiem par zāļu riska mazināšanu “Izglītojošs materiāls veselības aprūpes speciālistam”, versija v4, augusts 2023.</w:t>
      </w:r>
    </w:p>
    <w:p w14:paraId="4A48DF8D" w14:textId="79B18454" w:rsidR="0053689F" w:rsidRPr="0053689F" w:rsidRDefault="0053689F" w:rsidP="0053689F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en-US"/>
        </w:rPr>
      </w:pPr>
      <w:r w:rsidRPr="0053689F">
        <w:rPr>
          <w:lang w:val="en-US"/>
        </w:rPr>
        <w:t>Svarīga informācija pacientam par zāļu riska mazināšanu “Pacienta kartīte”, versija v4, augusts 2023.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14579" w14:textId="23EC7EE5" w:rsidR="00C91B2A" w:rsidRDefault="00C91B2A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Teriflunomide Teva 14 mg film-coated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1B2A">
        <w:rPr>
          <w:rFonts w:ascii="Times New Roman" w:eastAsia="Times New Roman" w:hAnsi="Times New Roman" w:cs="Times New Roman"/>
          <w:i/>
          <w:iCs/>
          <w:sz w:val="24"/>
          <w:szCs w:val="24"/>
        </w:rPr>
        <w:t>Teriflunomidum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Teva B.V.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F692749" w14:textId="7B57AF52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 “Izglītojošs materiāls veselības aprūpes speciālistam”, versija v4, augusts 2023.</w:t>
      </w:r>
    </w:p>
    <w:p w14:paraId="4684C86A" w14:textId="20CD7A9F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7CDAC039" w14:textId="77777777" w:rsidR="00C91B2A" w:rsidRDefault="00C91B2A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FDA08" w14:textId="45B602E8" w:rsid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Teriflunomide Accord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1B2A">
        <w:rPr>
          <w:rFonts w:ascii="Times New Roman" w:eastAsia="Times New Roman" w:hAnsi="Times New Roman" w:cs="Times New Roman"/>
          <w:i/>
          <w:iCs/>
          <w:sz w:val="24"/>
          <w:szCs w:val="24"/>
        </w:rPr>
        <w:t>Teriflunomidum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Accord Healthcare S.L.U., Spānija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09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3C4C75" w14:textId="77777777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veselības aprūpes speciālistiem par zāļu riska mazināšanu “Izglītojošs materiāls veselības aprūpes speciālistam”, versija v4, augusts 2023.</w:t>
      </w:r>
    </w:p>
    <w:p w14:paraId="414DFF64" w14:textId="77777777" w:rsidR="00C91B2A" w:rsidRPr="002A3241" w:rsidRDefault="00C91B2A" w:rsidP="00C91B2A">
      <w:pPr>
        <w:pStyle w:val="ListParagraph"/>
        <w:numPr>
          <w:ilvl w:val="0"/>
          <w:numId w:val="156"/>
        </w:numPr>
        <w:autoSpaceDE w:val="0"/>
        <w:autoSpaceDN w:val="0"/>
        <w:adjustRightInd w:val="0"/>
        <w:jc w:val="both"/>
        <w:rPr>
          <w:lang w:val="lv-LV"/>
        </w:rPr>
      </w:pPr>
      <w:r w:rsidRPr="002A3241">
        <w:rPr>
          <w:lang w:val="lv-LV"/>
        </w:rPr>
        <w:t>Svarīga informācija pacientam par zāļu riska mazināšanu “Pacienta kartīte”, versija v4, augusts 2023.</w:t>
      </w:r>
    </w:p>
    <w:p w14:paraId="05828EDD" w14:textId="77777777" w:rsid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EB12D" w14:textId="2EAECF2D" w:rsidR="00C91B2A" w:rsidRP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Teriflunomide Mylan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91B2A">
        <w:rPr>
          <w:rFonts w:ascii="Times New Roman" w:eastAsia="Times New Roman" w:hAnsi="Times New Roman" w:cs="Times New Roman"/>
          <w:i/>
          <w:iCs/>
          <w:sz w:val="24"/>
          <w:szCs w:val="24"/>
        </w:rPr>
        <w:t>Teriflunomidum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C91B2A">
        <w:rPr>
          <w:rFonts w:ascii="Times New Roman" w:eastAsia="Times New Roman" w:hAnsi="Times New Roman" w:cs="Times New Roman"/>
          <w:b/>
          <w:bCs/>
          <w:sz w:val="24"/>
          <w:szCs w:val="24"/>
        </w:rPr>
        <w:t>Mylan Pharmaceuticals Limited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>, Īrija (</w:t>
      </w:r>
      <w:r w:rsidRPr="00C91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29.09.2023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6EFC98B" w14:textId="77777777" w:rsidR="00C91B2A" w:rsidRP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ab/>
        <w:t>Svarīga informācija veselības aprūpes speciālistiem par zāļu riska mazināšanu “Izglītojošs materiāls veselības aprūpes speciālistam”, versija v4, augusts 2023.</w:t>
      </w:r>
    </w:p>
    <w:p w14:paraId="46DCBE30" w14:textId="381383D5" w:rsidR="00C91B2A" w:rsidRDefault="00C91B2A" w:rsidP="00C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1B2A">
        <w:rPr>
          <w:rFonts w:ascii="Times New Roman" w:eastAsia="Times New Roman" w:hAnsi="Times New Roman" w:cs="Times New Roman"/>
          <w:sz w:val="24"/>
          <w:szCs w:val="24"/>
        </w:rPr>
        <w:tab/>
        <w:t>Svarīga informācija pacientam par zāļu riska mazināšanu “Pacienta kartīte”, versija v4, augusts 2023.</w:t>
      </w:r>
    </w:p>
    <w:p w14:paraId="6BCF3B08" w14:textId="77777777" w:rsidR="00C91B2A" w:rsidRDefault="00C91B2A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Pr="00C51762" w:rsidRDefault="0013774F" w:rsidP="004B00FD">
      <w:pPr>
        <w:pStyle w:val="ListParagraph"/>
        <w:numPr>
          <w:ilvl w:val="0"/>
          <w:numId w:val="83"/>
        </w:numPr>
        <w:autoSpaceDE w:val="0"/>
        <w:autoSpaceDN w:val="0"/>
        <w:adjustRightInd w:val="0"/>
        <w:jc w:val="both"/>
        <w:rPr>
          <w:i/>
          <w:lang w:val="lv-LV"/>
        </w:rPr>
      </w:pPr>
      <w:r w:rsidRPr="00C51762">
        <w:rPr>
          <w:bCs/>
          <w:lang w:val="lv-LV"/>
        </w:rPr>
        <w:t>Svarīga informācija veselības aprūpes speciālistiem par zāļu riska mazināšanu:</w:t>
      </w:r>
    </w:p>
    <w:p w14:paraId="055DCEBA" w14:textId="77777777" w:rsidR="0013774F" w:rsidRPr="00B00E4F" w:rsidRDefault="0013774F" w:rsidP="004B00FD">
      <w:pPr>
        <w:pStyle w:val="ListParagraph"/>
        <w:numPr>
          <w:ilvl w:val="1"/>
          <w:numId w:val="83"/>
        </w:numPr>
        <w:autoSpaceDE w:val="0"/>
        <w:autoSpaceDN w:val="0"/>
        <w:adjustRightInd w:val="0"/>
        <w:jc w:val="both"/>
        <w:rPr>
          <w:i/>
          <w:lang w:val="lv-LV"/>
        </w:rPr>
      </w:pPr>
      <w:r w:rsidRPr="00B00E4F">
        <w:rPr>
          <w:lang w:val="lv-LV"/>
        </w:rPr>
        <w:t>Informācija veselības aprūpes speciālistiem Thalidomide Celgene izrakstīšana un izsniegšana, versija 1.0;</w:t>
      </w:r>
    </w:p>
    <w:p w14:paraId="7AD0588F" w14:textId="77777777" w:rsidR="0013774F" w:rsidRPr="00B00E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lv-LV"/>
        </w:rPr>
      </w:pPr>
      <w:r w:rsidRPr="00B00E4F">
        <w:rPr>
          <w:lang w:val="lv-LV"/>
        </w:rPr>
        <w:t>Thalidomide Celgene (talidomīds) kontrolētas izsniegšanas veidlapa;</w:t>
      </w:r>
    </w:p>
    <w:p w14:paraId="25E25F7C" w14:textId="77777777" w:rsidR="0013774F" w:rsidRPr="002A3241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it-IT"/>
        </w:rPr>
      </w:pPr>
      <w:r w:rsidRPr="002A3241">
        <w:rPr>
          <w:lang w:val="it-IT"/>
        </w:rPr>
        <w:t>Pacienta unikālo ID numuru uzlīmes;</w:t>
      </w:r>
    </w:p>
    <w:p w14:paraId="7875E37F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Celgene ziņojumus par nevēlamu notikumu, versija 2.0 06/09/2017;</w:t>
      </w:r>
    </w:p>
    <w:p w14:paraId="5DA57BF7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Iedarbības uz grūtniecību veidlapa – medicīniskā vēsture un grūtniecības sākums;</w:t>
      </w:r>
    </w:p>
    <w:p w14:paraId="3091A440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Iedarbības uz grūtniecību veidlapa – grūtniecības iznākums;</w:t>
      </w:r>
    </w:p>
    <w:p w14:paraId="5E56E5D8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Ziņojums par nevēlamu blakusparādību: perifērā neiropātija;</w:t>
      </w:r>
    </w:p>
    <w:p w14:paraId="46BC6AF5" w14:textId="77777777" w:rsidR="001377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</w:pPr>
      <w:r>
        <w:t>Vēstule veselības aprūpes speciālistam;</w:t>
      </w:r>
    </w:p>
    <w:p w14:paraId="45600A87" w14:textId="77777777" w:rsidR="001377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</w:pPr>
      <w:r>
        <w:t>Vēstule veselības aprūpes speciālistam “Talidomīds (Thalidomide Celgene): Talidomīda sākuma deva, ja tas tiek kombinēts ar melfalānu, jāsamazina pacientiem pēc 75 gadu vecuma”.</w:t>
      </w:r>
    </w:p>
    <w:p w14:paraId="1080A880" w14:textId="77777777" w:rsidR="0013774F" w:rsidRDefault="0013774F" w:rsidP="004B00FD">
      <w:pPr>
        <w:pStyle w:val="ListParagraph"/>
        <w:numPr>
          <w:ilvl w:val="0"/>
          <w:numId w:val="83"/>
        </w:numPr>
        <w:spacing w:after="160" w:line="252" w:lineRule="auto"/>
        <w:jc w:val="both"/>
      </w:pPr>
      <w:r w:rsidRPr="002A3241">
        <w:t>Svarīga informācija pacientam par zāļu riska mazināšanu:</w:t>
      </w:r>
    </w:p>
    <w:p w14:paraId="32CCE69B" w14:textId="77777777" w:rsidR="0013774F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14:paraId="79B7934F" w14:textId="77777777" w:rsidR="0013774F" w:rsidRPr="00C51762" w:rsidRDefault="0013774F" w:rsidP="004B00FD">
      <w:pPr>
        <w:pStyle w:val="ListParagraph"/>
        <w:numPr>
          <w:ilvl w:val="1"/>
          <w:numId w:val="83"/>
        </w:numPr>
        <w:spacing w:after="160" w:line="252" w:lineRule="auto"/>
        <w:jc w:val="both"/>
        <w:rPr>
          <w:lang w:val="fr-FR"/>
        </w:rPr>
      </w:pPr>
      <w:r w:rsidRPr="00C51762">
        <w:rPr>
          <w:lang w:val="fr-FR"/>
        </w:rPr>
        <w:t>Informētas piekrišanas dokuments vīriešiem, versija 1.0;</w:t>
      </w:r>
    </w:p>
    <w:p w14:paraId="129B3716" w14:textId="77777777" w:rsidR="0013774F" w:rsidRPr="002A3241" w:rsidRDefault="0013774F" w:rsidP="004B00FD">
      <w:pPr>
        <w:pStyle w:val="ListParagraph"/>
        <w:numPr>
          <w:ilvl w:val="1"/>
          <w:numId w:val="83"/>
        </w:numPr>
        <w:spacing w:line="252" w:lineRule="auto"/>
        <w:jc w:val="both"/>
        <w:rPr>
          <w:lang w:val="fr-FR"/>
        </w:rPr>
      </w:pPr>
      <w:r w:rsidRPr="002A3241">
        <w:rPr>
          <w:lang w:val="fr-FR"/>
        </w:rPr>
        <w:t>Informētas piekrišanas dokuments sievietēm bez reproduktīvā potenciāla, versija 1.0;</w:t>
      </w:r>
    </w:p>
    <w:p w14:paraId="679D045B" w14:textId="77777777" w:rsidR="0013774F" w:rsidRPr="002A3241" w:rsidRDefault="0013774F" w:rsidP="004B00FD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color w:val="000000"/>
          <w:lang w:val="fr-FR" w:eastAsia="lv-LV"/>
        </w:rPr>
      </w:pPr>
      <w:r w:rsidRPr="002A3241">
        <w:rPr>
          <w:lang w:val="fr-FR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Pr="002A3241" w:rsidRDefault="0013774F" w:rsidP="004B00FD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color w:val="000000"/>
          <w:lang w:val="fr-FR" w:eastAsia="lv-LV"/>
        </w:rPr>
      </w:pPr>
      <w:r w:rsidRPr="002A3241">
        <w:rPr>
          <w:lang w:val="fr-FR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Pr="002A3241" w:rsidRDefault="0013774F" w:rsidP="004B00FD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color w:val="000000"/>
          <w:lang w:val="fr-FR" w:eastAsia="lv-LV"/>
        </w:rPr>
      </w:pPr>
      <w:r w:rsidRPr="002A3241">
        <w:rPr>
          <w:lang w:val="fr-FR"/>
        </w:rPr>
        <w:t>Izglītojoša brošūra par grūtniecības nepieļaušanas programmu (GNP) vīriešiem - Patient brochure M LV, versija 2.0.</w:t>
      </w:r>
    </w:p>
    <w:p w14:paraId="442D3AB6" w14:textId="77777777" w:rsidR="0013774F" w:rsidRPr="002A3241" w:rsidRDefault="0013774F" w:rsidP="00D25A02">
      <w:pPr>
        <w:jc w:val="both"/>
        <w:rPr>
          <w:lang w:val="fr-FR"/>
        </w:rPr>
      </w:pPr>
    </w:p>
    <w:p w14:paraId="1B94FA2E" w14:textId="513493C6" w:rsidR="00D25A02" w:rsidRPr="002A3241" w:rsidRDefault="00D25A02" w:rsidP="00D25A02">
      <w:pPr>
        <w:jc w:val="both"/>
        <w:rPr>
          <w:lang w:val="en-US"/>
        </w:rPr>
      </w:pPr>
      <w:r w:rsidRPr="002A3241">
        <w:rPr>
          <w:b/>
          <w:bCs/>
          <w:lang w:val="en-US"/>
        </w:rPr>
        <w:t>Tifay 14 mg film-coated tablets</w:t>
      </w:r>
      <w:r w:rsidRPr="002A3241">
        <w:rPr>
          <w:lang w:val="en-US"/>
        </w:rPr>
        <w:t xml:space="preserve"> (</w:t>
      </w:r>
      <w:r w:rsidRPr="002A3241">
        <w:rPr>
          <w:i/>
          <w:iCs/>
          <w:lang w:val="en-US"/>
        </w:rPr>
        <w:t>teriflunomidum</w:t>
      </w:r>
      <w:r w:rsidRPr="002A3241">
        <w:rPr>
          <w:lang w:val="en-US"/>
        </w:rPr>
        <w:t xml:space="preserve">), </w:t>
      </w:r>
      <w:r w:rsidRPr="002A3241">
        <w:rPr>
          <w:b/>
          <w:bCs/>
          <w:lang w:val="en-US"/>
        </w:rPr>
        <w:t>Stada Arzneimittel AG</w:t>
      </w:r>
      <w:r w:rsidRPr="002A3241">
        <w:rPr>
          <w:lang w:val="en-US"/>
        </w:rPr>
        <w:t>, Vācija (</w:t>
      </w:r>
      <w:r w:rsidRPr="002A3241">
        <w:rPr>
          <w:b/>
          <w:bCs/>
          <w:color w:val="FF0000"/>
          <w:lang w:val="en-US"/>
        </w:rPr>
        <w:t>saskaņots 29.09.2023</w:t>
      </w:r>
      <w:r w:rsidRPr="002A3241">
        <w:rPr>
          <w:lang w:val="en-US"/>
        </w:rPr>
        <w:t>):</w:t>
      </w:r>
    </w:p>
    <w:p w14:paraId="6C5127F8" w14:textId="77777777" w:rsidR="00D25A02" w:rsidRPr="002A3241" w:rsidRDefault="00D25A02" w:rsidP="00D25A02">
      <w:pPr>
        <w:pStyle w:val="ListParagraph"/>
        <w:numPr>
          <w:ilvl w:val="0"/>
          <w:numId w:val="156"/>
        </w:numPr>
        <w:jc w:val="both"/>
        <w:rPr>
          <w:lang w:val="en-US"/>
        </w:rPr>
      </w:pPr>
      <w:r w:rsidRPr="002A3241">
        <w:rPr>
          <w:lang w:val="en-US"/>
        </w:rPr>
        <w:t>Svarīga informācija veselības aprūpes speciālistiem par zāļu riska mazināšanu “Izglītojošs materiāls veselības aprūpes speciālistam”, versija v4, augusts 2023.</w:t>
      </w:r>
    </w:p>
    <w:p w14:paraId="0AB8A144" w14:textId="0C7B9A9E" w:rsidR="00D25A02" w:rsidRPr="002A3241" w:rsidRDefault="00D25A02" w:rsidP="00D25A02">
      <w:pPr>
        <w:pStyle w:val="ListParagraph"/>
        <w:numPr>
          <w:ilvl w:val="0"/>
          <w:numId w:val="156"/>
        </w:numPr>
        <w:jc w:val="both"/>
        <w:rPr>
          <w:lang w:val="en-US"/>
        </w:rPr>
      </w:pPr>
      <w:r w:rsidRPr="002A3241">
        <w:rPr>
          <w:lang w:val="en-US"/>
        </w:rPr>
        <w:t>Svarīga informācija pacientam par zāļu riska mazināšanu “Pacienta kartīte”, versija v4, augusts 2023.</w:t>
      </w: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5979A61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</w:t>
      </w:r>
      <w:r w:rsidR="00006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E63" w:rsidRPr="00006E63">
        <w:rPr>
          <w:rFonts w:ascii="Times New Roman" w:eastAsia="Times New Roman" w:hAnsi="Times New Roman" w:cs="Times New Roman"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B4125B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2386DFC0" w:rsidR="0013774F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0842A105" w14:textId="7F27EF3D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200BB" w14:textId="7606C412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Treposuvi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Orpha-Devel Handels und Vertriebs GmbH,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20.05.2021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3D3321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9DF372D" w14:textId="77777777" w:rsidR="004C2752" w:rsidRPr="004C2752" w:rsidRDefault="004C2752" w:rsidP="00F3169B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Pavadvēstule VAS “Vēstule veselības aprūpes speciālistam. Treposuvi 1 mg/ml, 2,5 mg/ml, 5 mg/ml, 10 mg/ml šķīdums infūzijām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)”, versija 1.0;</w:t>
      </w:r>
    </w:p>
    <w:p w14:paraId="6354B068" w14:textId="77777777" w:rsidR="004C2752" w:rsidRPr="004C2752" w:rsidRDefault="004C2752" w:rsidP="00F3169B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Treniņu slaidi VAS par zāļu lietošanu “Veselības aprūpes speciālistu (VAS) apmācība drošai treprostinila intravenozai lietošanai un ar katetra lietošanu saistītu asinsrites infekciju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catheter-related bloodstream infections —CRBI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profilaksei”, versija 1.0;</w:t>
      </w:r>
    </w:p>
    <w:p w14:paraId="430077AC" w14:textId="77777777" w:rsidR="004C2752" w:rsidRPr="004C2752" w:rsidRDefault="004C2752" w:rsidP="00F3169B">
      <w:pPr>
        <w:numPr>
          <w:ilvl w:val="0"/>
          <w:numId w:val="1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Īpaši uzraugāma notikuma ziņošanas forma “Īpaši uzraugāms nevēlams notikums (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Event of special interest —ESI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— ar Treposuvi intravenozu lietošanu saistīta asinsrites infekcija”, versija 1.0</w:t>
      </w:r>
    </w:p>
    <w:p w14:paraId="03FBDEED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0A3CA9D" w14:textId="77777777" w:rsidR="004C2752" w:rsidRPr="004C2752" w:rsidRDefault="004C2752" w:rsidP="00F3169B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Infūzijas sistēmas izmantošana Treposuvi </w:t>
      </w:r>
      <w:r w:rsidRPr="004C2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®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ievadīšanai vēnā, Informācija pacientam, versija 1.0;</w:t>
      </w:r>
    </w:p>
    <w:p w14:paraId="56A0E2CB" w14:textId="77777777" w:rsidR="004C2752" w:rsidRPr="004C2752" w:rsidRDefault="004C2752" w:rsidP="00F3169B">
      <w:pPr>
        <w:numPr>
          <w:ilvl w:val="0"/>
          <w:numId w:val="1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Pacienta anketa par treprostinila intravenozu lietošanu, versija 1.0.</w:t>
      </w:r>
    </w:p>
    <w:p w14:paraId="5FCEBF25" w14:textId="77777777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4B00FD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4B00FD">
      <w:pPr>
        <w:pStyle w:val="ListParagraph"/>
        <w:numPr>
          <w:ilvl w:val="0"/>
          <w:numId w:val="108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4B00FD">
      <w:pPr>
        <w:pStyle w:val="ListParagraph"/>
        <w:numPr>
          <w:ilvl w:val="0"/>
          <w:numId w:val="108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BV, Nīderlande (atjaunināts 06.03.2020)</w:t>
      </w:r>
    </w:p>
    <w:p w14:paraId="375E31CE" w14:textId="541490E9" w:rsidR="0013774F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4B00FD">
      <w:pPr>
        <w:pStyle w:val="ListParagraph"/>
        <w:numPr>
          <w:ilvl w:val="0"/>
          <w:numId w:val="85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BV, Nīderlande (atjaunināts 06.03.2020):</w:t>
      </w:r>
    </w:p>
    <w:p w14:paraId="0C228E34" w14:textId="6EF2B2B7" w:rsidR="0013774F" w:rsidRPr="00CA6D64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Svarīga informācija veselības aprūpes speciālistiem par zāļu riska mazināšanu “Izglītojošs materiāls veselības aprūpes speciālistam par abakavīra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4B00FD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4B00FD">
      <w:pPr>
        <w:pStyle w:val="ListParagraph"/>
        <w:numPr>
          <w:ilvl w:val="0"/>
          <w:numId w:val="85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14:paraId="584970A7" w14:textId="77777777" w:rsidR="0013774F" w:rsidRPr="00C51762" w:rsidRDefault="0013774F" w:rsidP="004B00FD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Pavadvēstule atjaunotajiem izglītojošiem materiāliem veselības aprūpes speciālistam par Trobalt, versija LV/RTG/0015/12(1)a</w:t>
      </w:r>
    </w:p>
    <w:p w14:paraId="1473AA83" w14:textId="77777777" w:rsidR="0013774F" w:rsidRPr="00C51762" w:rsidRDefault="0013774F" w:rsidP="004B00FD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14:paraId="34611006" w14:textId="77777777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B08502" w14:textId="62663A3E" w:rsidR="0013774F" w:rsidRPr="00C51762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7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Truvada 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51762"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 w:rsidRPr="00C51762">
        <w:rPr>
          <w:rFonts w:ascii="Times New Roman" w:eastAsia="Times New Roman" w:hAnsi="Times New Roman" w:cs="Times New Roman"/>
          <w:bCs/>
          <w:sz w:val="24"/>
          <w:szCs w:val="24"/>
        </w:rPr>
        <w:t>), Gilead Sciences International Ltd., Lielbritānija, (</w:t>
      </w:r>
      <w:r w:rsidR="00533631" w:rsidRPr="005336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atcelti 03.04.2023</w:t>
      </w:r>
      <w:r w:rsidR="0053363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0EB5480" w14:textId="77777777" w:rsidR="0013774F" w:rsidRPr="002A3241" w:rsidRDefault="0013774F" w:rsidP="004B00FD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Pavadvēstule atjaunotajam izglītojošajam materiālam veselības aprūpes speciālistam;</w:t>
      </w:r>
    </w:p>
    <w:p w14:paraId="4F1583DF" w14:textId="77777777" w:rsidR="0013774F" w:rsidRPr="002A3241" w:rsidRDefault="0013774F" w:rsidP="004B00FD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speciālistam par zāļu riska mazināšanu:</w:t>
      </w:r>
    </w:p>
    <w:p w14:paraId="0770E5E5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Pr="002A3241" w:rsidRDefault="0013774F" w:rsidP="004B00FD">
      <w:pPr>
        <w:numPr>
          <w:ilvl w:val="1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Pr="002A3241" w:rsidRDefault="0013774F" w:rsidP="004B00FD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A32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Truvada 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2A324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Emtricitabinum, Tenofovirum disoproxilum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Gilead Sciences International Ltd., Lielbritānija, indikācijai lietošanai pirmskontakta profilaksei (PKP).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4B00FD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4B00FD">
      <w:pPr>
        <w:numPr>
          <w:ilvl w:val="0"/>
          <w:numId w:val="11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4B00FD">
      <w:pPr>
        <w:numPr>
          <w:ilvl w:val="0"/>
          <w:numId w:val="11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2A3241">
        <w:rPr>
          <w:rFonts w:ascii="Times New Roman" w:hAnsi="Times New Roman"/>
          <w:bCs/>
          <w:sz w:val="24"/>
          <w:szCs w:val="24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2A3241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E993ED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CD2CD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(atjaunināts 26.11.2019):</w:t>
      </w:r>
    </w:p>
    <w:p w14:paraId="3882E316" w14:textId="77777777" w:rsidR="0013774F" w:rsidRPr="002A3241" w:rsidRDefault="0013774F" w:rsidP="004B00F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41">
        <w:rPr>
          <w:rFonts w:ascii="Times New Roman" w:hAnsi="Times New Roman" w:cs="Times New Roman"/>
          <w:sz w:val="24"/>
          <w:szCs w:val="24"/>
        </w:rPr>
        <w:t>Norādījumi veselības aprūpes speciālistam par Toujeo (glargīna insulīns 300 v/ml), v.2;</w:t>
      </w:r>
    </w:p>
    <w:p w14:paraId="104E89CD" w14:textId="77777777" w:rsidR="0013774F" w:rsidRPr="00AE411D" w:rsidRDefault="0013774F" w:rsidP="004B00FD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</w:pPr>
      <w:r w:rsidRPr="002A3241">
        <w:rPr>
          <w:rFonts w:ascii="Times New Roman" w:hAnsi="Times New Roman" w:cs="Times New Roman"/>
          <w:sz w:val="24"/>
          <w:szCs w:val="24"/>
        </w:rPr>
        <w:t>Norādījumi pacientiem un/vai aprūpēājiem par Toujeo (glargīna insulīns 300 v/ml), v.2</w:t>
      </w:r>
    </w:p>
    <w:p w14:paraId="41DCB02E" w14:textId="77777777" w:rsidR="00AE411D" w:rsidRDefault="00AE411D" w:rsidP="00A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EE165" w14:textId="0929AC95" w:rsidR="00AE411D" w:rsidRDefault="00AE411D" w:rsidP="00A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1D">
        <w:rPr>
          <w:rFonts w:ascii="Times New Roman" w:hAnsi="Times New Roman" w:cs="Times New Roman"/>
          <w:b/>
          <w:bCs/>
          <w:sz w:val="24"/>
          <w:szCs w:val="24"/>
        </w:rPr>
        <w:t>Tyenne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411D">
        <w:rPr>
          <w:rFonts w:ascii="Times New Roman" w:hAnsi="Times New Roman" w:cs="Times New Roman"/>
          <w:i/>
          <w:iCs/>
          <w:sz w:val="24"/>
          <w:szCs w:val="24"/>
        </w:rPr>
        <w:t>Tocilizumabum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E411D">
        <w:rPr>
          <w:rFonts w:ascii="Times New Roman" w:hAnsi="Times New Roman" w:cs="Times New Roman"/>
          <w:sz w:val="24"/>
          <w:szCs w:val="24"/>
        </w:rPr>
        <w:t>Fresenius Kabi Deutschland GmbH, Vācija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41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05.12.2024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329192D3" w14:textId="77777777" w:rsidR="00AE411D" w:rsidRPr="00F50D40" w:rsidRDefault="00111D2B" w:rsidP="00BB04A4">
      <w:pPr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377502216"/>
          <w:placeholder>
            <w:docPart w:val="9367ED76642B415DB2926010C79D2583"/>
          </w:placeholder>
        </w:sdtPr>
        <w:sdtEndPr/>
        <w:sdtContent>
          <w:r w:rsidR="00AE411D" w:rsidRPr="00F50D40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AE411D" w:rsidRPr="00F50D40">
        <w:rPr>
          <w:rFonts w:ascii="Times New Roman" w:hAnsi="Times New Roman"/>
          <w:sz w:val="24"/>
          <w:szCs w:val="24"/>
        </w:rPr>
        <w:t xml:space="preserve"> </w:t>
      </w:r>
    </w:p>
    <w:p w14:paraId="15BA7F1F" w14:textId="77777777" w:rsidR="00AE411D" w:rsidRPr="00F50D40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hAnsi="Times New Roman"/>
          <w:sz w:val="24"/>
          <w:szCs w:val="24"/>
        </w:rPr>
        <w:t>“Buklets veselības aprūpes speciālistam”, versija 1.0, 2023 10.</w:t>
      </w:r>
    </w:p>
    <w:p w14:paraId="2EAB9344" w14:textId="77777777" w:rsidR="00AE411D" w:rsidRPr="00F50D40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hAnsi="Times New Roman"/>
          <w:sz w:val="24"/>
          <w:szCs w:val="24"/>
        </w:rPr>
        <w:t>“TYENNE norādījumi par dozēšanu”, versija 1.0, 2023 10.</w:t>
      </w:r>
    </w:p>
    <w:p w14:paraId="073D6ABA" w14:textId="77777777" w:rsidR="00AE411D" w:rsidRPr="00F50D40" w:rsidRDefault="00AE411D" w:rsidP="00AE411D">
      <w:pPr>
        <w:numPr>
          <w:ilvl w:val="0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5A341EEF" w14:textId="77777777" w:rsidR="00AE411D" w:rsidRPr="00F50D40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eastAsia="Times New Roman" w:hAnsi="Times New Roman"/>
          <w:sz w:val="24"/>
          <w:szCs w:val="24"/>
        </w:rPr>
        <w:t>“Pacienta kartīte”, versija 1.0, 2023 10.</w:t>
      </w:r>
    </w:p>
    <w:p w14:paraId="73A72276" w14:textId="0C2BC79D" w:rsidR="00AE411D" w:rsidRPr="00AE411D" w:rsidRDefault="00AE411D" w:rsidP="00AE411D">
      <w:pPr>
        <w:numPr>
          <w:ilvl w:val="1"/>
          <w:numId w:val="201"/>
        </w:numPr>
        <w:suppressAutoHyphens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50D40">
        <w:rPr>
          <w:rFonts w:ascii="Times New Roman" w:eastAsia="Times New Roman" w:hAnsi="Times New Roman"/>
          <w:sz w:val="24"/>
          <w:szCs w:val="24"/>
        </w:rPr>
        <w:t>“Buklets pacientiem”, versija 1.0, 2023 10.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14:paraId="0C142043" w14:textId="77777777" w:rsidR="0013774F" w:rsidRDefault="0013774F" w:rsidP="004B00FD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0E552A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</w:t>
      </w:r>
      <w:r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D03728"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CD9B11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1AC2D772" w14:textId="16B3A8B5" w:rsidR="00D03728" w:rsidRDefault="00D03728" w:rsidP="00F3169B">
      <w:pPr>
        <w:numPr>
          <w:ilvl w:val="0"/>
          <w:numId w:val="165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Informācija ārstiem* un vadlīnijas par pacientu ar multiplo sklerozi ārstēšanu, kas saņem (i.v. un s.c.) TYSABRI (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</w:rPr>
        <w:t>natalizumabum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>), versija 19.</w:t>
      </w:r>
    </w:p>
    <w:p w14:paraId="055BE1C1" w14:textId="77777777" w:rsidR="00D03728" w:rsidRPr="00D03728" w:rsidRDefault="00D03728" w:rsidP="00D03728">
      <w:pPr>
        <w:suppressAutoHyphens/>
        <w:autoSpaceDN w:val="0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000D0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9BC0195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Veidlapa TYSABRI terapijas uzsākšanai, Versija 19; </w:t>
      </w:r>
    </w:p>
    <w:p w14:paraId="2C9578B0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turpināšanai, versija 19;</w:t>
      </w:r>
    </w:p>
    <w:p w14:paraId="7D43BD51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pārtraukšanai, versija 19;</w:t>
      </w:r>
    </w:p>
    <w:p w14:paraId="2AC2D446" w14:textId="77777777" w:rsidR="00D03728" w:rsidRPr="00D03728" w:rsidRDefault="00D03728" w:rsidP="00F3169B">
      <w:pPr>
        <w:numPr>
          <w:ilvl w:val="0"/>
          <w:numId w:val="164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TYSABRI pacienta brīdinājuma kartiņa, versija 19.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4B00FD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14:paraId="696E9C01" w14:textId="77777777" w:rsidR="0013774F" w:rsidRDefault="0013774F" w:rsidP="004B00FD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Tyverb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39F2D1E4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(Ravulizumabum)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65CC4" w:rsidRPr="00865C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atjanināti 31.05.2023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1A32EB40" w14:textId="7AFA668D" w:rsidR="00F65BD9" w:rsidRPr="00A242BC" w:rsidRDefault="00F65BD9" w:rsidP="00F65BD9">
      <w:pPr>
        <w:pStyle w:val="ListParagraph"/>
        <w:numPr>
          <w:ilvl w:val="0"/>
          <w:numId w:val="91"/>
        </w:numPr>
        <w:jc w:val="both"/>
        <w:rPr>
          <w:lang w:val="lv-LV"/>
        </w:rPr>
      </w:pPr>
      <w:r w:rsidRPr="00A242BC">
        <w:rPr>
          <w:lang w:val="lv-LV"/>
        </w:rPr>
        <w:t>“Ultomiris ® (ravulizumabs) Norādījumi ārstam. Svarīga informācija veselības aprūpes speciālistiem par zāļu riska mazināšanu.”, versija - ULT-EURMP4.0-HCPBRO-LV-v1.0- 04/2023;</w:t>
      </w:r>
    </w:p>
    <w:p w14:paraId="2A683BD0" w14:textId="4812B7FA" w:rsidR="00FD5D58" w:rsidRPr="00A242BC" w:rsidRDefault="00F65BD9" w:rsidP="00F65BD9">
      <w:pPr>
        <w:pStyle w:val="ListParagraph"/>
        <w:numPr>
          <w:ilvl w:val="0"/>
          <w:numId w:val="91"/>
        </w:numPr>
        <w:jc w:val="both"/>
        <w:rPr>
          <w:lang w:val="lv-LV"/>
        </w:rPr>
      </w:pPr>
      <w:r w:rsidRPr="00F65BD9">
        <w:rPr>
          <w:lang w:val="lv-LV"/>
        </w:rPr>
        <w:t xml:space="preserve">“Ultomiris ® (ravulizumabs) Norādījumi pacientiem, vecākiem vai likumiskajiem aizbildņiem. </w:t>
      </w:r>
      <w:r w:rsidRPr="00A242BC">
        <w:rPr>
          <w:lang w:val="lv-LV"/>
        </w:rPr>
        <w:t>Svarīga informācija pacientiem par zāļu riska mazināšanu”, versija -  ULT-EURMP4.0-PTBRO-PARBRO -LV-v1.0-04/2023.</w:t>
      </w:r>
    </w:p>
    <w:p w14:paraId="5E9FA766" w14:textId="77777777" w:rsidR="00F65BD9" w:rsidRPr="00F65BD9" w:rsidRDefault="00F65BD9" w:rsidP="00F65BD9">
      <w:pPr>
        <w:jc w:val="both"/>
      </w:pPr>
    </w:p>
    <w:p w14:paraId="5B84ABF9" w14:textId="169AF5DF" w:rsid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FD5D58">
        <w:rPr>
          <w:rFonts w:ascii="Times New Roman" w:hAnsi="Times New Roman" w:cs="Times New Roman"/>
          <w:b/>
          <w:bCs/>
          <w:sz w:val="24"/>
          <w:szCs w:val="24"/>
        </w:rPr>
        <w:t>Uptravi</w:t>
      </w:r>
      <w:r w:rsidRPr="00FD5D58"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i/>
          <w:iCs/>
          <w:sz w:val="24"/>
          <w:szCs w:val="24"/>
        </w:rPr>
        <w:t>selexipagum</w:t>
      </w:r>
      <w:r w:rsidRPr="00FD5D58">
        <w:rPr>
          <w:rFonts w:ascii="Times New Roman" w:hAnsi="Times New Roman" w:cs="Times New Roman"/>
          <w:sz w:val="24"/>
          <w:szCs w:val="24"/>
        </w:rPr>
        <w:t>),</w:t>
      </w:r>
      <w:r w:rsidRPr="00FD5D58">
        <w:t xml:space="preserve"> </w:t>
      </w:r>
      <w:r w:rsidRPr="00FD5D58">
        <w:rPr>
          <w:rFonts w:ascii="Times New Roman" w:hAnsi="Times New Roman" w:cs="Times New Roman"/>
          <w:sz w:val="24"/>
          <w:szCs w:val="24"/>
        </w:rPr>
        <w:t>Janssen-Cilag International NV, Beļģija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14.05.2021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7C6755" w14:textId="47CAEC1E" w:rsidR="00FD5D58" w:rsidRPr="00FD5D58" w:rsidRDefault="00FD5D58" w:rsidP="00F3169B">
      <w:pPr>
        <w:pStyle w:val="ListParagraph"/>
        <w:numPr>
          <w:ilvl w:val="0"/>
          <w:numId w:val="159"/>
        </w:numPr>
        <w:jc w:val="both"/>
      </w:pPr>
      <w:r w:rsidRPr="00FD5D58">
        <w:t>Titrēšanas ceļvedis VAS, versija 1.0;</w:t>
      </w:r>
    </w:p>
    <w:p w14:paraId="51D73C56" w14:textId="1862D163" w:rsidR="00FD5D58" w:rsidRDefault="00FD5D58" w:rsidP="00F3169B">
      <w:pPr>
        <w:pStyle w:val="ListParagraph"/>
        <w:numPr>
          <w:ilvl w:val="0"/>
          <w:numId w:val="159"/>
        </w:numPr>
        <w:jc w:val="both"/>
      </w:pPr>
      <w:r w:rsidRPr="00FD5D58">
        <w:t>Titrēšanas ceļvedis pacientam, versija 1.0.</w:t>
      </w:r>
    </w:p>
    <w:p w14:paraId="22079371" w14:textId="77777777" w:rsidR="00FD5D58" w:rsidRPr="00FD5D58" w:rsidRDefault="00FD5D58" w:rsidP="00FD5D58">
      <w:pPr>
        <w:pStyle w:val="ListParagraph"/>
        <w:jc w:val="both"/>
      </w:pP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Pr="00C51762" w:rsidRDefault="0013774F" w:rsidP="004B00FD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51762">
        <w:rPr>
          <w:bCs/>
          <w:lang w:val="lv-LV"/>
        </w:rPr>
        <w:t>Vēstule veselības aprūpes speciālistam “Silodozīna (“Urorec”) saistība ar intraoperatīvu kustīgas varavīksnenes sindromu (IKVS)”;</w:t>
      </w:r>
    </w:p>
    <w:p w14:paraId="7DB84201" w14:textId="77777777" w:rsidR="0013774F" w:rsidRDefault="0013774F" w:rsidP="004B00FD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Shematiskais attēls</w:t>
      </w:r>
    </w:p>
    <w:p w14:paraId="20C924C4" w14:textId="77777777" w:rsidR="0013774F" w:rsidRDefault="0013774F" w:rsidP="004B00FD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Divu zinātnisko rakstu kopsavilkumu kopijas.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69598369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2A133F7E" w14:textId="3F779147" w:rsidR="00B60C29" w:rsidRDefault="00B60C29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8F225FF" w14:textId="1C25F887" w:rsidR="00BC4048" w:rsidRPr="00BC4048" w:rsidRDefault="00B60C29" w:rsidP="00BC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2AE7">
        <w:rPr>
          <w:rFonts w:ascii="Times New Roman" w:eastAsia="Times New Roman" w:hAnsi="Times New Roman"/>
          <w:b/>
          <w:bCs/>
          <w:sz w:val="24"/>
          <w:szCs w:val="24"/>
        </w:rPr>
        <w:t xml:space="preserve">Vabysmo </w:t>
      </w:r>
      <w:r w:rsidRPr="005E73CA">
        <w:rPr>
          <w:rFonts w:ascii="Times New Roman" w:eastAsia="Times New Roman" w:hAnsi="Times New Roman"/>
          <w:i/>
          <w:iCs/>
          <w:sz w:val="24"/>
          <w:szCs w:val="24"/>
        </w:rPr>
        <w:t>(faricimabum</w:t>
      </w:r>
      <w:r w:rsidRPr="00B60C2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73CA">
        <w:rPr>
          <w:rFonts w:ascii="Times New Roman" w:eastAsia="Times New Roman" w:hAnsi="Times New Roman"/>
          <w:sz w:val="24"/>
          <w:szCs w:val="24"/>
        </w:rPr>
        <w:t>Roche Registration GmbH, Vācija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="00910439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/>
          <w:sz w:val="24"/>
          <w:szCs w:val="24"/>
        </w:rPr>
        <w:t xml:space="preserve"> 1</w:t>
      </w:r>
      <w:r w:rsidR="00910439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910439">
        <w:rPr>
          <w:rFonts w:ascii="Times New Roman" w:eastAsia="Times New Roman" w:hAnsi="Times New Roman"/>
          <w:sz w:val="24"/>
          <w:szCs w:val="24"/>
        </w:rPr>
        <w:t>04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910439">
        <w:rPr>
          <w:rFonts w:ascii="Times New Roman" w:eastAsia="Times New Roman" w:hAnsi="Times New Roman"/>
          <w:sz w:val="24"/>
          <w:szCs w:val="24"/>
        </w:rPr>
        <w:t>3</w:t>
      </w:r>
      <w:r w:rsidR="005E73C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70550239" w14:textId="77777777" w:rsidR="00910439" w:rsidRPr="00E3038B" w:rsidRDefault="00910439" w:rsidP="00F3169B">
      <w:pPr>
        <w:pStyle w:val="ListParagraph"/>
        <w:numPr>
          <w:ilvl w:val="0"/>
          <w:numId w:val="203"/>
        </w:numPr>
        <w:spacing w:after="160" w:line="276" w:lineRule="auto"/>
        <w:ind w:left="709" w:firstLine="0"/>
        <w:jc w:val="both"/>
        <w:rPr>
          <w:bCs/>
          <w:iCs/>
          <w:color w:val="000000"/>
          <w:lang w:val="lv-LV"/>
        </w:rPr>
      </w:pPr>
      <w:r w:rsidRPr="00E3038B">
        <w:rPr>
          <w:bCs/>
          <w:iCs/>
          <w:color w:val="000000"/>
          <w:lang w:val="lv-LV"/>
        </w:rPr>
        <w:t>Svarīga informācija pacientam par zāļu riska mazināšanu</w:t>
      </w:r>
    </w:p>
    <w:p w14:paraId="08434224" w14:textId="77777777" w:rsidR="00910439" w:rsidRPr="00AD1A00" w:rsidRDefault="00910439" w:rsidP="00BC4048">
      <w:pPr>
        <w:pStyle w:val="ListParagraph"/>
        <w:spacing w:line="276" w:lineRule="auto"/>
        <w:ind w:left="709"/>
        <w:jc w:val="both"/>
        <w:rPr>
          <w:bCs/>
          <w:iCs/>
          <w:color w:val="000000"/>
        </w:rPr>
      </w:pPr>
      <w:r w:rsidRPr="00AD1A00">
        <w:rPr>
          <w:bCs/>
          <w:iCs/>
          <w:color w:val="000000"/>
        </w:rPr>
        <w:t xml:space="preserve">Pacienta ceļvedis - </w:t>
      </w:r>
      <w:r w:rsidRPr="00AD1A00">
        <w:rPr>
          <w:b/>
          <w:bCs/>
          <w:iCs/>
          <w:color w:val="000000"/>
        </w:rPr>
        <w:t>EDM-VAB-MAA-ARMM_v2.1-EU_RMPv1.3-Oct2022</w:t>
      </w:r>
      <w:r w:rsidRPr="00AD1A00">
        <w:rPr>
          <w:bCs/>
          <w:iCs/>
          <w:color w:val="000000"/>
        </w:rPr>
        <w:t>;</w:t>
      </w:r>
    </w:p>
    <w:p w14:paraId="174D1541" w14:textId="77777777" w:rsidR="00910439" w:rsidRPr="00AD1A00" w:rsidRDefault="00910439" w:rsidP="00F3169B">
      <w:pPr>
        <w:pStyle w:val="ListParagraph"/>
        <w:numPr>
          <w:ilvl w:val="0"/>
          <w:numId w:val="203"/>
        </w:numPr>
        <w:spacing w:after="160" w:line="276" w:lineRule="auto"/>
        <w:ind w:left="709" w:firstLine="0"/>
        <w:jc w:val="both"/>
        <w:rPr>
          <w:bCs/>
          <w:iCs/>
          <w:color w:val="000000"/>
        </w:rPr>
      </w:pPr>
      <w:r w:rsidRPr="00AD1A00">
        <w:rPr>
          <w:bCs/>
          <w:iCs/>
          <w:color w:val="000000"/>
        </w:rPr>
        <w:t>Svarīga informācija pacientam par zāļu riska mazināšanu</w:t>
      </w:r>
    </w:p>
    <w:p w14:paraId="03351E9B" w14:textId="77777777" w:rsidR="00910439" w:rsidRPr="00E3038B" w:rsidRDefault="00910439" w:rsidP="00BC4048">
      <w:pPr>
        <w:pStyle w:val="ListParagraph"/>
        <w:spacing w:line="276" w:lineRule="auto"/>
        <w:ind w:left="709"/>
        <w:jc w:val="both"/>
        <w:rPr>
          <w:bCs/>
          <w:iCs/>
          <w:color w:val="000000"/>
          <w:lang w:val="fr-FR"/>
        </w:rPr>
      </w:pPr>
      <w:r w:rsidRPr="00E3038B">
        <w:rPr>
          <w:bCs/>
          <w:iCs/>
          <w:color w:val="000000"/>
          <w:lang w:val="fr-FR"/>
        </w:rPr>
        <w:t xml:space="preserve">Pacienta ceļvedis audio formātā - </w:t>
      </w:r>
      <w:r w:rsidRPr="00E3038B">
        <w:rPr>
          <w:b/>
          <w:bCs/>
          <w:iCs/>
          <w:color w:val="000000"/>
          <w:lang w:val="fr-FR"/>
        </w:rPr>
        <w:t>EDM-VAB-MAA-ARMM_v2.1-EU_RMPv1.3-Oct2022</w:t>
      </w:r>
      <w:r w:rsidRPr="00E3038B">
        <w:rPr>
          <w:bCs/>
          <w:iCs/>
          <w:color w:val="000000"/>
          <w:lang w:val="fr-FR"/>
        </w:rPr>
        <w:t>.</w:t>
      </w:r>
    </w:p>
    <w:p w14:paraId="4E18C1CD" w14:textId="77777777" w:rsidR="00B60C29" w:rsidRDefault="00B60C29" w:rsidP="00B6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14:paraId="3C071160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4B00FD">
      <w:pPr>
        <w:pStyle w:val="ListParagraph"/>
        <w:numPr>
          <w:ilvl w:val="0"/>
          <w:numId w:val="93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38E4ED8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>Sanofi-aventis Latvia SIA, Latvija; GL Pharma GmbH, Austrija (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4413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</w:t>
      </w:r>
      <w:r w:rsidR="00AF3E7C"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4413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12</w:t>
      </w:r>
      <w:r w:rsidR="00AF3E7C"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</w:t>
      </w:r>
      <w:r w:rsidR="004413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AF3E7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9FF37DC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>Norādījumi veselības aprūpes speciālistiem, kuri ar valproātu ārstē meitenes un  sievietes ar reproduktīvo potenciālu, v6;</w:t>
      </w:r>
    </w:p>
    <w:p w14:paraId="0F0ED502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>Pacientēm paredzēti norādījumi par kontracepciju un grūtniecību, v6;</w:t>
      </w:r>
    </w:p>
    <w:p w14:paraId="470E5849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>Pacientes kartīte, v.3;</w:t>
      </w:r>
    </w:p>
    <w:p w14:paraId="0C5DC8F5" w14:textId="77777777" w:rsidR="0044137C" w:rsidRPr="0044137C" w:rsidRDefault="0044137C" w:rsidP="0044137C">
      <w:pPr>
        <w:numPr>
          <w:ilvl w:val="0"/>
          <w:numId w:val="115"/>
        </w:num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137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dokuments, </w:t>
      </w:r>
      <w:r w:rsidRPr="0044137C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v.6.</w:t>
      </w:r>
    </w:p>
    <w:p w14:paraId="02466AA7" w14:textId="77777777" w:rsidR="0044137C" w:rsidRDefault="0044137C" w:rsidP="0044137C">
      <w:pPr>
        <w:rPr>
          <w:lang w:val="fr-FR"/>
        </w:rPr>
      </w:pPr>
    </w:p>
    <w:p w14:paraId="02B25D30" w14:textId="77777777" w:rsidR="0044137C" w:rsidRPr="0044137C" w:rsidRDefault="0044137C" w:rsidP="0044137C">
      <w:pPr>
        <w:rPr>
          <w:lang w:val="fr-FR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Varlota</w:t>
      </w:r>
      <w:r w:rsidRPr="002A324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14:paraId="435EF212" w14:textId="77777777" w:rsidR="0013774F" w:rsidRPr="002A3241" w:rsidRDefault="0013774F" w:rsidP="004B00FD">
      <w:pPr>
        <w:pStyle w:val="ListParagraph"/>
        <w:numPr>
          <w:ilvl w:val="0"/>
          <w:numId w:val="94"/>
        </w:numPr>
        <w:autoSpaceDE w:val="0"/>
        <w:autoSpaceDN w:val="0"/>
        <w:adjustRightInd w:val="0"/>
        <w:jc w:val="both"/>
        <w:rPr>
          <w:lang w:val="en-US"/>
        </w:rPr>
      </w:pPr>
      <w:r w:rsidRPr="002A3241">
        <w:rPr>
          <w:lang w:val="en-US"/>
        </w:rPr>
        <w:t>Izglītojošais materiāls veselības aprūpes speciālistam (versija 2017-03-07_0.1).</w:t>
      </w:r>
    </w:p>
    <w:p w14:paraId="2C79758E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Nīderlande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4B00FD">
      <w:pPr>
        <w:pStyle w:val="ListParagraph"/>
        <w:numPr>
          <w:ilvl w:val="0"/>
          <w:numId w:val="95"/>
        </w:numPr>
        <w:rPr>
          <w:bCs/>
          <w:lang w:val="lv-LV"/>
        </w:rPr>
      </w:pPr>
      <w:r w:rsidRPr="009634E9">
        <w:rPr>
          <w:bCs/>
          <w:lang w:val="lv-LV"/>
        </w:rPr>
        <w:t>Svarīga informācija veselības aprūpes speciālistiem par zāļu riska mazināšanu “Informācija par Vectibix un RAS biomarķieri”,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584FE29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06E63" w:rsidRPr="00006E6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746E8D6" w14:textId="77777777" w:rsidR="0013774F" w:rsidRDefault="0013774F" w:rsidP="004B00FD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14:paraId="365F2605" w14:textId="77777777" w:rsidR="0013774F" w:rsidRDefault="0013774F" w:rsidP="004B00FD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14:paraId="7B426435" w14:textId="77777777" w:rsidR="0013774F" w:rsidRDefault="0013774F" w:rsidP="004B00FD">
      <w:pPr>
        <w:numPr>
          <w:ilvl w:val="1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09831D2F" w:rsidR="0013774F" w:rsidRDefault="0013774F" w:rsidP="004B00FD">
      <w:pPr>
        <w:numPr>
          <w:ilvl w:val="1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06034D06" w14:textId="47AE9474" w:rsidR="00732B56" w:rsidRDefault="00732B56" w:rsidP="0073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85322" w14:textId="1E9665F2" w:rsidR="002E0535" w:rsidRPr="00763723" w:rsidRDefault="00732B56" w:rsidP="002E053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6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Venclyxto </w:t>
      </w:r>
      <w:r w:rsidRPr="00763723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7637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venetoclaxum</w:t>
      </w:r>
      <w:r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 w:rsidR="002E0535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 mg apvalkotās tabletes, AbbVie Deutschland GmbH &amp; Co. KG, Vācija (saskaņots</w:t>
      </w:r>
      <w:r w:rsidR="00CD1E06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D4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</w:t>
      </w:r>
      <w:r w:rsidR="00CD1E06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D4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</w:t>
      </w:r>
      <w:r w:rsidR="00CD1E06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8C30C1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</w:t>
      </w:r>
      <w:r w:rsidR="00DD44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8C30C1" w:rsidRPr="007637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0735DEEA" w14:textId="77777777" w:rsidR="008C30C1" w:rsidRPr="00763723" w:rsidRDefault="008C30C1" w:rsidP="008C30C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7637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763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7637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02C48C" w14:textId="72EA5458" w:rsidR="00763723" w:rsidRPr="00DD44AF" w:rsidRDefault="008C30C1" w:rsidP="00763723">
      <w:pPr>
        <w:pStyle w:val="ListParagraph"/>
        <w:numPr>
          <w:ilvl w:val="0"/>
          <w:numId w:val="170"/>
        </w:numPr>
        <w:suppressAutoHyphens/>
        <w:autoSpaceDN w:val="0"/>
        <w:spacing w:after="160"/>
        <w:jc w:val="both"/>
        <w:textAlignment w:val="baseline"/>
      </w:pPr>
      <w:r w:rsidRPr="00763723">
        <w:t xml:space="preserve">Pacienta kartīte, versija </w:t>
      </w:r>
      <w:r w:rsidR="00DD44AF">
        <w:t>2</w:t>
      </w:r>
      <w:r w:rsidRPr="00763723">
        <w:t xml:space="preserve">.0, </w:t>
      </w:r>
      <w:r w:rsidR="00DD44AF">
        <w:t>oktobris</w:t>
      </w:r>
      <w:r w:rsidRPr="00763723">
        <w:t xml:space="preserve"> 202</w:t>
      </w:r>
      <w:r w:rsidR="00DD44AF">
        <w:t>3</w:t>
      </w:r>
      <w:r w:rsidRPr="00763723">
        <w:t>.</w:t>
      </w: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14:paraId="5158D408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1EEC7740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apvalkotas tabletes,  200 mg pulveris infūzijas šķīduma pagatavošanai, 40 mg/ml pulveris iekšķīgi lietojamas suspensijas pagatavošanai, </w:t>
      </w:r>
      <w:r w:rsidR="00C3730F" w:rsidRP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Pfizer Europe MA EEIG, Beļģija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C3730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47EB7057" w14:textId="77777777" w:rsidR="00C3730F" w:rsidRPr="00C3730F" w:rsidRDefault="00C3730F" w:rsidP="00C3730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Svarīga informācija 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lv-LV"/>
        </w:rPr>
        <w:t xml:space="preserve">pacientiem 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par zāļu riska mazināšanu:</w:t>
      </w:r>
    </w:p>
    <w:p w14:paraId="7E23D888" w14:textId="667350C9" w:rsidR="0013774F" w:rsidRDefault="00C3730F" w:rsidP="00C3730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•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ab/>
        <w:t>Vfend Pacienta informācijas kart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ī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; versija</w:t>
      </w:r>
      <w:r w:rsidRPr="00C37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2.</w:t>
      </w:r>
    </w:p>
    <w:p w14:paraId="21DF7BCC" w14:textId="77777777" w:rsidR="00C3730F" w:rsidRDefault="00C3730F" w:rsidP="00C3730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14:paraId="113028EE" w14:textId="77777777" w:rsidR="0013774F" w:rsidRDefault="0013774F" w:rsidP="004B00FD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„Par anēmijas, neitropēnijas un trombocitopēnijas rašanos pacientiem, kuri tiek ārstēti ar Victrelis kombinācijā ar peginterferonu un ribavirīnu”.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4C572109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Gilead Sciences Ireland UC, Īrija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r w:rsidRPr="00C81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at</w:t>
      </w:r>
      <w:r w:rsidR="00C81F8B" w:rsidRPr="00C81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GB"/>
        </w:rPr>
        <w:t>celti 03.04.2023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46D3D4A9" w14:textId="77777777" w:rsidR="0013774F" w:rsidRPr="008A6C1E" w:rsidRDefault="0013774F" w:rsidP="00F3169B">
      <w:pPr>
        <w:pStyle w:val="ListParagraph"/>
        <w:numPr>
          <w:ilvl w:val="0"/>
          <w:numId w:val="138"/>
        </w:numPr>
        <w:jc w:val="both"/>
      </w:pPr>
      <w:r w:rsidRPr="008A6C1E">
        <w:t>Pavadvēstule. Par izglītojošā materiāla, kas saistīts ar nieru darbības traucējumiem HBV inficētiem pediatrijas pacientiem, izplatīšanu, atjaunots, v2.0;</w:t>
      </w:r>
    </w:p>
    <w:p w14:paraId="4792276B" w14:textId="77777777" w:rsidR="0013774F" w:rsidRPr="008A6C1E" w:rsidRDefault="0013774F" w:rsidP="00F3169B">
      <w:pPr>
        <w:pStyle w:val="ListParagraph"/>
        <w:numPr>
          <w:ilvl w:val="0"/>
          <w:numId w:val="138"/>
        </w:numPr>
        <w:spacing w:after="160" w:line="259" w:lineRule="auto"/>
        <w:jc w:val="both"/>
      </w:pPr>
      <w:r w:rsidRPr="008A6C1E">
        <w:rPr>
          <w:lang w:eastAsia="lv-LV"/>
        </w:rPr>
        <w:lastRenderedPageBreak/>
        <w:t xml:space="preserve">Svarīga informācija veselības aprūpes speciālistiem par zāļu riska mazināšanu. </w:t>
      </w:r>
      <w:r w:rsidRPr="008A6C1E">
        <w:t xml:space="preserve">Ieteikumi veselības aprūpes speciālistiem par tenofovīra disoproksila fumarāta (tdf) lietošanu ar hronisku b hepatīta vīrusu inficētu bērnu un pusaudžu ārstēšanai, </w:t>
      </w:r>
      <w:r w:rsidRPr="008A6C1E">
        <w:rPr>
          <w:lang w:eastAsia="lv-LV"/>
        </w:rPr>
        <w:t>v5 07 Maijs 2019;</w:t>
      </w:r>
    </w:p>
    <w:p w14:paraId="4CFF0D69" w14:textId="77777777" w:rsidR="0013774F" w:rsidRPr="008A6C1E" w:rsidRDefault="0013774F" w:rsidP="00F3169B">
      <w:pPr>
        <w:pStyle w:val="ListParagraph"/>
        <w:numPr>
          <w:ilvl w:val="0"/>
          <w:numId w:val="138"/>
        </w:numPr>
        <w:jc w:val="both"/>
      </w:pPr>
      <w:r w:rsidRPr="008A6C1E">
        <w:rPr>
          <w:lang w:eastAsia="lv-LV"/>
        </w:rPr>
        <w:t>Svarīga informācija veselības aprūpes speciālistiem par zāļu riska mazināšanu. I</w:t>
      </w:r>
      <w:r w:rsidRPr="008A6C1E">
        <w:t xml:space="preserve">eteikumi veselības aprūpes speciālistiem par tenofovīra disoproksila fumarāta (tdf) lietošanu ar hiv-1 inficētu bērnu un pusaudžu ārstēšanai,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4B00FD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14:paraId="47EEACC3" w14:textId="77777777" w:rsidR="0013774F" w:rsidRPr="00DA422B" w:rsidRDefault="0013774F" w:rsidP="004B00FD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1A448E48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Vyndaqel (tafamidis meglumine)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, 61 mg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 xml:space="preserve">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Europe MA EEIG, Beļģija (saskaņots 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A2E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3C9F9A" w14:textId="169ECD7D" w:rsidR="0013774F" w:rsidRPr="00884308" w:rsidRDefault="0013774F" w:rsidP="004B00FD">
      <w:pPr>
        <w:pStyle w:val="ListParagraph"/>
        <w:numPr>
          <w:ilvl w:val="0"/>
          <w:numId w:val="128"/>
        </w:numPr>
        <w:autoSpaceDE w:val="0"/>
        <w:autoSpaceDN w:val="0"/>
        <w:adjustRightInd w:val="0"/>
      </w:pPr>
      <w:r w:rsidRPr="00C51762">
        <w:rPr>
          <w:lang w:val="lv-LV"/>
        </w:rPr>
        <w:t xml:space="preserve">Svarīga informācija veselības aprūpes speciālistiem par zāļu riska mazināšanu. </w:t>
      </w:r>
      <w:r>
        <w:t xml:space="preserve">Vyndaqel veselības aprūpes speciālista rokasgrāmata, versija </w:t>
      </w:r>
      <w:r w:rsidR="00FA2E6B" w:rsidRPr="00FA2E6B">
        <w:t>2.0 – Septembris/2023</w:t>
      </w:r>
      <w:r w:rsidR="00FA2E6B">
        <w:t>.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ABC719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1.04.20</w:t>
      </w:r>
      <w:r w:rsidR="00321AB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.):  </w:t>
      </w:r>
    </w:p>
    <w:p w14:paraId="4EF3912F" w14:textId="21ECE6B5" w:rsidR="0013774F" w:rsidRPr="00C51762" w:rsidRDefault="0013774F" w:rsidP="004B00FD">
      <w:pPr>
        <w:pStyle w:val="ListParagraph"/>
        <w:numPr>
          <w:ilvl w:val="0"/>
          <w:numId w:val="126"/>
        </w:numPr>
        <w:spacing w:before="23" w:after="160" w:line="259" w:lineRule="auto"/>
        <w:jc w:val="both"/>
        <w:rPr>
          <w:lang w:val="fr-FR"/>
        </w:rPr>
      </w:pPr>
      <w:r w:rsidRPr="00C51762">
        <w:rPr>
          <w:lang w:val="lv-LV"/>
        </w:rPr>
        <w:t xml:space="preserve">Svarīga informācija pacientiem par zāļu riska mazināšanu.  </w:t>
      </w:r>
      <w:r w:rsidRPr="00C51762">
        <w:rPr>
          <w:lang w:val="fr-FR"/>
        </w:rPr>
        <w:t xml:space="preserve">Atgādinājums pacientiem, kuri lieto Volibris (ambrisentānu), versija </w:t>
      </w:r>
      <w:r w:rsidR="00321AB6" w:rsidRPr="00C51762">
        <w:rPr>
          <w:lang w:val="fr-FR"/>
        </w:rPr>
        <w:t>02.2022</w:t>
      </w:r>
      <w:r w:rsidRPr="00C51762">
        <w:rPr>
          <w:lang w:val="fr-FR"/>
        </w:rP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01F7A">
        <w:rPr>
          <w:rFonts w:ascii="Times New Roman" w:eastAsia="Times New Roman" w:hAnsi="Times New Roman"/>
          <w:b/>
          <w:sz w:val="24"/>
          <w:szCs w:val="24"/>
        </w:rPr>
        <w:t>Voluven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Volulyte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>Fresenius Kabi Deutschland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4B00FD">
      <w:pPr>
        <w:pStyle w:val="BodytextAgency"/>
        <w:numPr>
          <w:ilvl w:val="0"/>
          <w:numId w:val="1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Hidroksietilcieti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Volulyte 6% šķīdums infūzijām, Voluven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4B00FD">
      <w:pPr>
        <w:pStyle w:val="Default"/>
        <w:numPr>
          <w:ilvl w:val="0"/>
          <w:numId w:val="125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r w:rsidRPr="00C51762">
        <w:rPr>
          <w:lang w:val="lv-LV"/>
        </w:rPr>
        <w:t xml:space="preserve">Svarīga informācija veselības aprūpes speciālistiem par zāļu riska mazināšanu. Hidroksietilcieti 130 (HEC) saturoši šķīdumi infūzijām </w:t>
      </w:r>
      <w:r w:rsidRPr="00B77334">
        <w:rPr>
          <w:rFonts w:eastAsia="Calibri"/>
          <w:bCs/>
        </w:rPr>
        <w:sym w:font="Wingdings 3" w:char="F071"/>
      </w:r>
      <w:r w:rsidRPr="00C51762">
        <w:rPr>
          <w:rFonts w:eastAsia="Calibri"/>
          <w:bCs/>
          <w:lang w:val="lv-LV"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r w:rsidRPr="00C51762">
        <w:rPr>
          <w:lang w:val="lv-LV"/>
        </w:rPr>
        <w:t>versija</w:t>
      </w:r>
      <w:r w:rsidRPr="00C51762">
        <w:rPr>
          <w:rFonts w:eastAsia="Times New Roman"/>
          <w:lang w:val="lv-LV"/>
        </w:rPr>
        <w:t xml:space="preserve"> 04 2019/V 2.1;</w:t>
      </w:r>
    </w:p>
    <w:p w14:paraId="12E07892" w14:textId="77777777" w:rsidR="0013774F" w:rsidRPr="004D10D0" w:rsidRDefault="0013774F" w:rsidP="004B00FD">
      <w:pPr>
        <w:pStyle w:val="Default"/>
        <w:numPr>
          <w:ilvl w:val="0"/>
          <w:numId w:val="125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„Hidroksietilcieti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14:paraId="7979CE6F" w14:textId="77777777" w:rsidR="0013774F" w:rsidRPr="002A3241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A3241">
        <w:rPr>
          <w:rFonts w:ascii="Times New Roman" w:hAnsi="Times New Roman" w:cs="Times New Roman"/>
          <w:sz w:val="24"/>
          <w:szCs w:val="24"/>
        </w:rPr>
        <w:t xml:space="preserve">Veselības aprūpes speciālista jautājumu &amp; atbilžu brošūra; </w:t>
      </w:r>
    </w:p>
    <w:p w14:paraId="50F16D36" w14:textId="77777777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5605D19C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38473274" w14:textId="1E674B62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ADC3" w14:textId="172EED6D" w:rsidR="003E44A7" w:rsidRDefault="003E44A7" w:rsidP="003E44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378E">
        <w:rPr>
          <w:rFonts w:ascii="Times New Roman" w:eastAsia="Times New Roman" w:hAnsi="Times New Roman"/>
          <w:b/>
          <w:sz w:val="24"/>
          <w:szCs w:val="24"/>
        </w:rPr>
        <w:t>Voriconazole Elpen 200 mg pulveris infūziju šķīduma pagatavošanai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3E44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5099">
        <w:rPr>
          <w:rFonts w:ascii="Times New Roman" w:eastAsia="Times New Roman" w:hAnsi="Times New Roman"/>
          <w:sz w:val="24"/>
          <w:szCs w:val="24"/>
        </w:rPr>
        <w:t>ELPEN Pharmaceutical Co. Inc</w:t>
      </w:r>
      <w:r>
        <w:rPr>
          <w:rFonts w:ascii="Times New Roman" w:eastAsia="Times New Roman" w:hAnsi="Times New Roman"/>
          <w:sz w:val="24"/>
          <w:szCs w:val="24"/>
        </w:rPr>
        <w:t>., Grieķija saskaņots (03.09.2021.):</w:t>
      </w:r>
    </w:p>
    <w:p w14:paraId="52A865B3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 w:rsidRPr="002A3241">
        <w:rPr>
          <w:rFonts w:ascii="Times New Roman" w:eastAsia="Times New Roman" w:hAnsi="Times New Roman"/>
          <w:b/>
          <w:sz w:val="24"/>
          <w:szCs w:val="24"/>
        </w:rPr>
        <w:t>S</w:t>
      </w:r>
      <w:r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15270E6" w14:textId="77777777" w:rsidR="003E44A7" w:rsidRPr="00C51762" w:rsidRDefault="003E44A7" w:rsidP="00F3169B">
      <w:pPr>
        <w:pStyle w:val="ListParagraph"/>
        <w:numPr>
          <w:ilvl w:val="0"/>
          <w:numId w:val="174"/>
        </w:numPr>
        <w:autoSpaceDE w:val="0"/>
        <w:autoSpaceDN w:val="0"/>
        <w:adjustRightInd w:val="0"/>
        <w:jc w:val="both"/>
        <w:rPr>
          <w:lang w:val="lv-LV"/>
        </w:rPr>
      </w:pPr>
      <w:r w:rsidRPr="00C51762">
        <w:rPr>
          <w:lang w:val="lv-LV"/>
        </w:rPr>
        <w:lastRenderedPageBreak/>
        <w:t>Veselības aprūpes speciālista jautājumu un atbilžu brošūra, versija1.0;</w:t>
      </w:r>
    </w:p>
    <w:p w14:paraId="72C1FE78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74C3669" w14:textId="77777777" w:rsidR="003E44A7" w:rsidRDefault="003E44A7" w:rsidP="00F3169B">
      <w:pPr>
        <w:pStyle w:val="ListParagraph"/>
        <w:numPr>
          <w:ilvl w:val="0"/>
          <w:numId w:val="169"/>
        </w:numPr>
        <w:autoSpaceDE w:val="0"/>
        <w:autoSpaceDN w:val="0"/>
        <w:adjustRightInd w:val="0"/>
        <w:jc w:val="both"/>
      </w:pPr>
      <w:r>
        <w:t>Pacienta brīdinājuma kartīte, versija 1.0.</w:t>
      </w:r>
    </w:p>
    <w:p w14:paraId="7E573C26" w14:textId="77777777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14:paraId="7076FD31" w14:textId="77777777" w:rsidR="0013774F" w:rsidRPr="002A3241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2A3241">
        <w:rPr>
          <w:rFonts w:ascii="Times New Roman" w:hAnsi="Times New Roman" w:cs="Times New Roman"/>
          <w:sz w:val="24"/>
          <w:szCs w:val="24"/>
        </w:rPr>
        <w:t xml:space="preserve">Veselības aprūpes speciālista jautājumu un atbilžu brošūra; </w:t>
      </w:r>
    </w:p>
    <w:p w14:paraId="1FDC371D" w14:textId="77777777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4B00FD">
      <w:pPr>
        <w:numPr>
          <w:ilvl w:val="0"/>
          <w:numId w:val="10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(infliximabum)</w:t>
      </w:r>
    </w:p>
    <w:p w14:paraId="205E5FDD" w14:textId="77777777" w:rsidR="0013774F" w:rsidRPr="0074215E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mazināšanu.Pacienta brīdinājuma kartīte </w:t>
      </w:r>
      <w:r w:rsidRPr="002A3241">
        <w:rPr>
          <w:rFonts w:ascii="TimesNewRomanPSMT" w:hAnsi="TimesNewRomanPSMT" w:cs="TimesNewRomanPSMT"/>
          <w:sz w:val="21"/>
          <w:szCs w:val="21"/>
        </w:rPr>
        <w:t>versija 2, 2019.gada 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BV, Nīderlande (atjaunināts 06.03.2020):</w:t>
      </w:r>
    </w:p>
    <w:p w14:paraId="63152135" w14:textId="5CC387AB" w:rsidR="0013774F" w:rsidRPr="002A3241" w:rsidRDefault="0013774F" w:rsidP="004B00FD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 w:rsidRPr="002A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EF5" w:rsidRPr="002A324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(atcelti 08.05.2020)</w:t>
      </w:r>
    </w:p>
    <w:p w14:paraId="3CA7CEE9" w14:textId="17DEAD7E" w:rsidR="0013774F" w:rsidRPr="002A3241" w:rsidRDefault="0013774F" w:rsidP="004B00FD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 w:rsidRPr="002A3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6" w:name="_Hlk39839381"/>
      <w:r w:rsidR="003A7EF5" w:rsidRPr="002A3241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(atcelti 08.05.2020)</w:t>
      </w:r>
    </w:p>
    <w:bookmarkEnd w:id="36"/>
    <w:p w14:paraId="0CB9A6A0" w14:textId="77777777" w:rsidR="0013774F" w:rsidRPr="002A3241" w:rsidRDefault="0013774F" w:rsidP="004B00FD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Pacienta brīdinājuma kartīte (atrodas zāļu iepakojumā kopā ar lietošanas instrukciju)</w:t>
      </w:r>
    </w:p>
    <w:p w14:paraId="493A03C5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50FCE0DF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>”Svarīga informācija veselības aprūpes speciālistiem par zāļu riska mazināšanu”</w:t>
      </w:r>
      <w:r w:rsidRPr="002A3241">
        <w:rPr>
          <w:rFonts w:ascii="TimesNewRomanPSMT" w:hAnsi="TimesNewRomanPSMT" w:cs="TimesNewRomanPSMT"/>
          <w:sz w:val="21"/>
          <w:szCs w:val="21"/>
        </w:rPr>
        <w:t>,   versija 1, 2019.gada marts ;</w:t>
      </w:r>
    </w:p>
    <w:p w14:paraId="104B9BB6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bCs/>
          <w:sz w:val="24"/>
          <w:szCs w:val="24"/>
        </w:rPr>
        <w:t xml:space="preserve">“Aknu darbības uzraudzības shēma agomelatīna lietošanas laikā”, </w:t>
      </w:r>
      <w:r w:rsidRPr="002A3241">
        <w:rPr>
          <w:rFonts w:ascii="TimesNewRomanPSMT" w:hAnsi="TimesNewRomanPSMT" w:cs="TimesNewRomanPSMT"/>
          <w:sz w:val="21"/>
          <w:szCs w:val="21"/>
        </w:rPr>
        <w:t xml:space="preserve">versija 1, 2019.gada marts. </w:t>
      </w:r>
    </w:p>
    <w:p w14:paraId="3FA160A5" w14:textId="77777777" w:rsidR="0013774F" w:rsidRPr="002A3241" w:rsidRDefault="0013774F" w:rsidP="004B00FD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241">
        <w:rPr>
          <w:rFonts w:ascii="Times New Roman" w:eastAsia="Times New Roman" w:hAnsi="Times New Roman" w:cs="Times New Roman"/>
          <w:sz w:val="24"/>
          <w:szCs w:val="24"/>
        </w:rPr>
        <w:t xml:space="preserve">Svarīga informācija pacientam par zāļu riska mazināšanu ”Ieteikumi, lai izvairītos no iespējamiem aknu darbības traucējumiem”, </w:t>
      </w:r>
      <w:r w:rsidRPr="002A3241">
        <w:rPr>
          <w:rFonts w:ascii="TimesNewRomanPSMT" w:hAnsi="TimesNewRomanPSMT" w:cs="TimesNewRomanPSMT"/>
          <w:sz w:val="21"/>
          <w:szCs w:val="21"/>
        </w:rPr>
        <w:t>versija 1, 2019.gada marts.</w:t>
      </w:r>
    </w:p>
    <w:p w14:paraId="2D057761" w14:textId="77777777" w:rsidR="0013774F" w:rsidRPr="002A3241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14:paraId="65E3C83D" w14:textId="77777777" w:rsidR="0013774F" w:rsidRDefault="0013774F" w:rsidP="004B00FD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4B00FD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14:paraId="1E68FEE7" w14:textId="77777777" w:rsidR="0013774F" w:rsidRDefault="0013774F" w:rsidP="004B00FD">
      <w:pPr>
        <w:pStyle w:val="ListParagraph"/>
        <w:numPr>
          <w:ilvl w:val="0"/>
          <w:numId w:val="103"/>
        </w:numPr>
      </w:pPr>
      <w:r>
        <w:t>Pacienta atgādinājuma kartīte.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C4EBA">
        <w:rPr>
          <w:rFonts w:ascii="Times New Roman" w:hAnsi="Times New Roman" w:cs="Times New Roman"/>
          <w:b/>
        </w:rPr>
        <w:lastRenderedPageBreak/>
        <w:t>Zoledronic acid Fresenius Kabi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(zoledronic acid)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Fresenius Kabi Polska Sp.,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4B00FD">
      <w:pPr>
        <w:pStyle w:val="NoSpacing"/>
        <w:numPr>
          <w:ilvl w:val="0"/>
          <w:numId w:val="127"/>
        </w:numPr>
        <w:rPr>
          <w:sz w:val="22"/>
          <w:szCs w:val="22"/>
          <w:lang w:val="lv-LV"/>
        </w:rPr>
      </w:pPr>
      <w:r w:rsidRPr="00C51762">
        <w:rPr>
          <w:bCs/>
          <w:color w:val="000000"/>
          <w:szCs w:val="24"/>
          <w:lang w:val="lv-LV"/>
        </w:rPr>
        <w:t xml:space="preserve">Svarīga informācija pacientam par zāļu riska mazināšanu. Pacienta atgādinājuma kartīte.  </w:t>
      </w:r>
      <w:r w:rsidRPr="006C121E">
        <w:rPr>
          <w:rFonts w:eastAsia="Verdana"/>
          <w:bCs/>
          <w:lang w:val="lv-LV"/>
        </w:rPr>
        <w:t>Zoledronic acid Fresenius Kabi 4 mg/5 ml</w:t>
      </w:r>
      <w:r w:rsidRPr="00C51762">
        <w:rPr>
          <w:rFonts w:eastAsia="Verdana"/>
          <w:bCs/>
          <w:lang w:val="lv-LV"/>
        </w:rPr>
        <w:t>,</w:t>
      </w:r>
      <w:r w:rsidRPr="00C51762">
        <w:rPr>
          <w:rFonts w:eastAsia="Verdana"/>
          <w:b/>
          <w:bCs/>
          <w:lang w:val="lv-LV"/>
        </w:rPr>
        <w:t xml:space="preserve"> </w:t>
      </w:r>
      <w:r w:rsidRPr="00786842">
        <w:rPr>
          <w:i/>
          <w:sz w:val="22"/>
          <w:szCs w:val="22"/>
          <w:lang w:val="lv-LV"/>
        </w:rPr>
        <w:t>Acidum zoledronicum</w:t>
      </w:r>
      <w:r w:rsidRPr="00786842">
        <w:rPr>
          <w:sz w:val="22"/>
          <w:szCs w:val="22"/>
          <w:lang w:val="lv-LV"/>
        </w:rPr>
        <w:t xml:space="preserve"> (zoledronskābe)</w:t>
      </w:r>
      <w:r>
        <w:rPr>
          <w:sz w:val="22"/>
          <w:szCs w:val="22"/>
          <w:lang w:val="lv-LV"/>
        </w:rPr>
        <w:t xml:space="preserve">, </w:t>
      </w:r>
      <w:r w:rsidRPr="00C51762">
        <w:rPr>
          <w:szCs w:val="24"/>
          <w:lang w:val="lv-LV"/>
        </w:rPr>
        <w:t>versija 02, Decembrī 2019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14:paraId="2BECE629" w14:textId="77777777" w:rsidR="0013774F" w:rsidRDefault="0013774F" w:rsidP="004B00FD">
      <w:pPr>
        <w:pStyle w:val="ListParagraph"/>
        <w:numPr>
          <w:ilvl w:val="0"/>
          <w:numId w:val="99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14:paraId="10969BFC" w14:textId="77777777" w:rsidR="0013774F" w:rsidRDefault="0013774F" w:rsidP="004B00FD">
      <w:pPr>
        <w:numPr>
          <w:ilvl w:val="0"/>
          <w:numId w:val="10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4B00FD">
      <w:pPr>
        <w:numPr>
          <w:ilvl w:val="0"/>
          <w:numId w:val="10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14:paraId="3A266189" w14:textId="77777777" w:rsidR="0013774F" w:rsidRDefault="0013774F" w:rsidP="004B00FD">
      <w:pPr>
        <w:pStyle w:val="ListParagraph"/>
        <w:numPr>
          <w:ilvl w:val="0"/>
          <w:numId w:val="99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14:paraId="62E8C88F" w14:textId="77777777" w:rsidR="0013774F" w:rsidRDefault="0013774F" w:rsidP="004B00FD">
      <w:pPr>
        <w:numPr>
          <w:ilvl w:val="0"/>
          <w:numId w:val="10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14:paraId="7FDAAA9D" w14:textId="77777777" w:rsidR="00500B90" w:rsidRDefault="00500B90" w:rsidP="00500B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B03E16E" w14:textId="1ABA27EA" w:rsidR="00500B90" w:rsidRDefault="00500B90" w:rsidP="00500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B90">
        <w:rPr>
          <w:rFonts w:ascii="Times New Roman" w:eastAsia="Times New Roman" w:hAnsi="Times New Roman" w:cs="Times New Roman"/>
          <w:b/>
          <w:sz w:val="24"/>
          <w:szCs w:val="24"/>
        </w:rPr>
        <w:t>Zolgensma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0B9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00B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Onasemnogenum abeparvovecum</w:t>
      </w:r>
      <w:r w:rsidRPr="00500B90">
        <w:rPr>
          <w:rFonts w:ascii="Times New Roman" w:eastAsia="Times New Roman" w:hAnsi="Times New Roman" w:cs="Times New Roman"/>
          <w:bCs/>
          <w:sz w:val="24"/>
          <w:szCs w:val="24"/>
        </w:rPr>
        <w:t>), Novartis Europharm Limited, Īrija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00B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12.01.2024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14:paraId="6937013D" w14:textId="77777777" w:rsidR="00500B90" w:rsidRPr="00C76276" w:rsidRDefault="00111D2B" w:rsidP="00500B90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3320047"/>
          <w:placeholder>
            <w:docPart w:val="E111C945685D4FCBB47E65F603F3FC90"/>
          </w:placeholder>
        </w:sdtPr>
        <w:sdtEndPr/>
        <w:sdtContent>
          <w:r w:rsidR="00500B90" w:rsidRPr="00C76276">
            <w:rPr>
              <w:rFonts w:ascii="Times New Roman" w:hAnsi="Times New Roman"/>
              <w:sz w:val="24"/>
              <w:szCs w:val="24"/>
            </w:rPr>
            <w:t>Svarīga informācija veselības aprūpes speciālistiem par zāļu riska mazināšanu</w:t>
          </w:r>
        </w:sdtContent>
      </w:sdt>
      <w:r w:rsidR="00500B90" w:rsidRPr="00C76276">
        <w:rPr>
          <w:rFonts w:ascii="Times New Roman" w:hAnsi="Times New Roman"/>
          <w:sz w:val="24"/>
          <w:szCs w:val="24"/>
        </w:rPr>
        <w:t xml:space="preserve"> </w:t>
      </w:r>
    </w:p>
    <w:p w14:paraId="7E377333" w14:textId="77777777" w:rsidR="00500B90" w:rsidRPr="00C76276" w:rsidRDefault="00500B90" w:rsidP="00500B90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76276">
        <w:rPr>
          <w:rFonts w:ascii="Times New Roman" w:hAnsi="Times New Roman"/>
          <w:sz w:val="24"/>
          <w:szCs w:val="24"/>
        </w:rPr>
        <w:t>“Norādījumi veselības aprūpes speciālistam par risku mazināšanu, lietojot Zolgensma®▼ (</w:t>
      </w:r>
      <w:r w:rsidRPr="00C76276">
        <w:rPr>
          <w:rFonts w:ascii="Times New Roman" w:hAnsi="Times New Roman"/>
          <w:i/>
          <w:iCs/>
          <w:sz w:val="24"/>
          <w:szCs w:val="24"/>
        </w:rPr>
        <w:t>onasemnogene abeparvovec</w:t>
      </w:r>
      <w:r w:rsidRPr="00C76276">
        <w:rPr>
          <w:rFonts w:ascii="Times New Roman" w:hAnsi="Times New Roman"/>
          <w:sz w:val="24"/>
          <w:szCs w:val="24"/>
        </w:rPr>
        <w:t>)”, versija 1.0.</w:t>
      </w:r>
    </w:p>
    <w:p w14:paraId="304B56E7" w14:textId="77777777" w:rsidR="00500B90" w:rsidRPr="00C76276" w:rsidRDefault="00500B90" w:rsidP="00500B90">
      <w:pPr>
        <w:numPr>
          <w:ilvl w:val="0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76276">
        <w:rPr>
          <w:rFonts w:ascii="Times New Roman" w:eastAsia="Times New Roman" w:hAnsi="Times New Roman"/>
          <w:sz w:val="24"/>
          <w:szCs w:val="24"/>
        </w:rPr>
        <w:t xml:space="preserve">Svarīga informācija pacientam par zāļu riska mazināšanu </w:t>
      </w:r>
    </w:p>
    <w:p w14:paraId="55519AA2" w14:textId="77777777" w:rsidR="00500B90" w:rsidRPr="00C76276" w:rsidRDefault="00500B90" w:rsidP="00500B90">
      <w:pPr>
        <w:numPr>
          <w:ilvl w:val="1"/>
          <w:numId w:val="201"/>
        </w:numPr>
        <w:suppressAutoHyphens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76276">
        <w:rPr>
          <w:rFonts w:ascii="Times New Roman" w:eastAsia="Times New Roman" w:hAnsi="Times New Roman"/>
          <w:sz w:val="24"/>
          <w:szCs w:val="24"/>
        </w:rPr>
        <w:t>“Aprūpētāja rokasgrāmata par ārstēšanu ar ZOLGENSMA</w:t>
      </w:r>
      <w:r w:rsidRPr="00C76276">
        <w:rPr>
          <w:rFonts w:ascii="Times New Roman" w:eastAsia="Times New Roman" w:hAnsi="Times New Roman"/>
          <w:sz w:val="24"/>
          <w:szCs w:val="24"/>
          <w:vertAlign w:val="superscript"/>
        </w:rPr>
        <w:t>®”</w:t>
      </w:r>
      <w:r w:rsidRPr="00C76276">
        <w:rPr>
          <w:rFonts w:ascii="Times New Roman" w:eastAsia="Times New Roman" w:hAnsi="Times New Roman"/>
          <w:sz w:val="24"/>
          <w:szCs w:val="24"/>
        </w:rPr>
        <w:t>, versija 1.0.</w:t>
      </w:r>
    </w:p>
    <w:p w14:paraId="189901CC" w14:textId="77777777" w:rsidR="00500B90" w:rsidRPr="00500B90" w:rsidRDefault="00500B90" w:rsidP="00500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555AD54C" w:rsidR="0013774F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r w:rsidRPr="00201D4D">
        <w:rPr>
          <w:rFonts w:ascii="Times New Roman" w:eastAsia="Times New Roman" w:hAnsi="Times New Roman" w:cs="Times New Roman"/>
          <w:i/>
        </w:rPr>
        <w:t>crizotinibum</w:t>
      </w:r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>Pfizer Europe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A3241">
        <w:rPr>
          <w:rFonts w:ascii="Times New Roman" w:hAnsi="Times New Roman" w:cs="Times New Roman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3.0-Aprīlis/2019 (atjaunināts </w:t>
      </w:r>
      <w:r w:rsidR="009468F6">
        <w:rPr>
          <w:rStyle w:val="BoldPFXA0222TherapymanagementbrochureEU"/>
          <w:rFonts w:ascii="Times New Roman" w:hAnsi="Times New Roman" w:cs="Times New Roman"/>
          <w:b w:val="0"/>
        </w:rPr>
        <w:t>02.11.2022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14:paraId="42C9BCDC" w14:textId="77777777" w:rsidR="009468F6" w:rsidRPr="00C51762" w:rsidRDefault="009468F6" w:rsidP="00F3169B">
      <w:pPr>
        <w:pStyle w:val="ListParagraph"/>
        <w:numPr>
          <w:ilvl w:val="0"/>
          <w:numId w:val="193"/>
        </w:numPr>
        <w:spacing w:after="240" w:line="276" w:lineRule="auto"/>
        <w:ind w:left="426" w:firstLine="0"/>
        <w:rPr>
          <w:sz w:val="23"/>
          <w:szCs w:val="23"/>
          <w:lang w:val="lv-LV"/>
        </w:rPr>
      </w:pPr>
      <w:r w:rsidRPr="00C51762">
        <w:rPr>
          <w:sz w:val="23"/>
          <w:szCs w:val="23"/>
          <w:lang w:val="lv-LV"/>
        </w:rPr>
        <w:t>Svarīga informācija pacientam par zāļu riska mazināšanu</w:t>
      </w:r>
    </w:p>
    <w:p w14:paraId="505F2481" w14:textId="77777777" w:rsidR="009468F6" w:rsidRPr="00C94046" w:rsidRDefault="009468F6" w:rsidP="009468F6">
      <w:pPr>
        <w:pStyle w:val="ListParagraph"/>
        <w:spacing w:after="240" w:line="276" w:lineRule="auto"/>
        <w:ind w:left="426"/>
        <w:rPr>
          <w:bCs/>
          <w:u w:val="single"/>
          <w:lang w:val="lv-LV"/>
        </w:rPr>
      </w:pPr>
      <w:r w:rsidRPr="00BE74A1">
        <w:rPr>
          <w:bCs/>
          <w:lang w:val="lv-LV"/>
        </w:rPr>
        <w:lastRenderedPageBreak/>
        <w:t>Pacienta brošūra. Jūsu ārs</w:t>
      </w:r>
      <w:r>
        <w:rPr>
          <w:bCs/>
          <w:lang w:val="lv-LV"/>
        </w:rPr>
        <w:t>t</w:t>
      </w:r>
      <w:r w:rsidRPr="00BE74A1">
        <w:rPr>
          <w:bCs/>
          <w:lang w:val="lv-LV"/>
        </w:rPr>
        <w:t>ēšana ar Xalkori (Crizotinib)</w:t>
      </w:r>
      <w:r w:rsidRPr="00BE74A1">
        <w:rPr>
          <w:lang w:val="lv-LV"/>
        </w:rPr>
        <w:t xml:space="preserve">, versija </w:t>
      </w:r>
      <w:r>
        <w:rPr>
          <w:lang w:val="lv-LV"/>
        </w:rPr>
        <w:t>4</w:t>
      </w:r>
      <w:r w:rsidRPr="00BE74A1">
        <w:rPr>
          <w:lang w:val="lv-LV"/>
        </w:rPr>
        <w:t>.0</w:t>
      </w:r>
      <w:r>
        <w:rPr>
          <w:lang w:val="lv-LV"/>
        </w:rPr>
        <w:t>-Oktobris/2022</w:t>
      </w:r>
      <w:r w:rsidRPr="00404256">
        <w:rPr>
          <w:bCs/>
          <w:lang w:val="lv-LV"/>
        </w:rPr>
        <w:t>;</w:t>
      </w:r>
    </w:p>
    <w:p w14:paraId="6D0847DF" w14:textId="77777777" w:rsidR="009468F6" w:rsidRPr="00C51762" w:rsidRDefault="009468F6" w:rsidP="00F3169B">
      <w:pPr>
        <w:pStyle w:val="ListParagraph"/>
        <w:numPr>
          <w:ilvl w:val="0"/>
          <w:numId w:val="193"/>
        </w:numPr>
        <w:spacing w:after="240" w:line="276" w:lineRule="auto"/>
        <w:ind w:left="426" w:firstLine="0"/>
        <w:rPr>
          <w:bCs/>
          <w:u w:val="single"/>
          <w:lang w:val="fr-FR"/>
        </w:rPr>
      </w:pPr>
      <w:r w:rsidRPr="00C51762">
        <w:rPr>
          <w:lang w:val="fr-FR"/>
        </w:rPr>
        <w:t>Xalkori pacienta kartīte (iekļauta Pacienta brošūrā).</w:t>
      </w:r>
    </w:p>
    <w:p w14:paraId="6E27F6BE" w14:textId="247C0452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Bayer AG, Vācija, (atjaunināts </w:t>
      </w:r>
      <w:r w:rsidR="00B00E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05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00E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</w:t>
      </w:r>
      <w:r w:rsidR="00B00E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0525AF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68395B9" w14:textId="76BE30BF" w:rsidR="003C7254" w:rsidRPr="003C7254" w:rsidRDefault="003C7254" w:rsidP="00F3169B">
      <w:pPr>
        <w:numPr>
          <w:ilvl w:val="0"/>
          <w:numId w:val="155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7" w:name="_Hlk67300144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Xarelto</w:t>
      </w:r>
      <w:bookmarkEnd w:id="37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® (rivaroksabana) izrakstīšanas vadlīnijas, Versija 1</w:t>
      </w:r>
      <w:r w:rsidR="00B00E4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.0 (03/202</w:t>
      </w:r>
      <w:r w:rsidR="00B00E4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113AA4D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952D9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0E31C433" w14:textId="0A71CED9" w:rsidR="0013774F" w:rsidRPr="003C7254" w:rsidRDefault="003C7254" w:rsidP="00F3169B">
      <w:pPr>
        <w:numPr>
          <w:ilvl w:val="0"/>
          <w:numId w:val="149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kartīte.</w:t>
      </w:r>
    </w:p>
    <w:p w14:paraId="26407EAB" w14:textId="77777777" w:rsidR="0013774F" w:rsidRDefault="0013774F" w:rsidP="00924AA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54F97436" w:rsidR="0013774F" w:rsidRDefault="0013774F" w:rsidP="00924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</w:t>
      </w:r>
      <w:r>
        <w:rPr>
          <w:rFonts w:ascii="Times New Roman" w:hAnsi="Times New Roman"/>
          <w:sz w:val="24"/>
          <w:szCs w:val="24"/>
        </w:rPr>
        <w:t>(</w:t>
      </w:r>
      <w:r w:rsidR="00924AA3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924AA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924AA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 w:rsidR="00924A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):</w:t>
      </w:r>
    </w:p>
    <w:p w14:paraId="19BDF66A" w14:textId="77777777" w:rsidR="00924AA3" w:rsidRPr="006D0A8C" w:rsidRDefault="00924AA3" w:rsidP="00924A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6D0A8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6D0A8C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6D0A8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27A300F3" w14:textId="77777777" w:rsidR="00924AA3" w:rsidRPr="006D0A8C" w:rsidRDefault="00924AA3" w:rsidP="00F3169B">
      <w:pPr>
        <w:pStyle w:val="ListParagraph"/>
        <w:numPr>
          <w:ilvl w:val="0"/>
          <w:numId w:val="204"/>
        </w:numPr>
        <w:spacing w:line="276" w:lineRule="auto"/>
        <w:jc w:val="both"/>
        <w:rPr>
          <w:bCs/>
        </w:rPr>
      </w:pPr>
      <w:r>
        <w:rPr>
          <w:bCs/>
        </w:rPr>
        <w:t>R</w:t>
      </w:r>
      <w:r w:rsidRPr="00213409">
        <w:rPr>
          <w:bCs/>
        </w:rPr>
        <w:t>okasgrāmata veselības aprūpes speciālistiem</w:t>
      </w:r>
      <w:r w:rsidRPr="006D0A8C">
        <w:rPr>
          <w:bCs/>
        </w:rPr>
        <w:t>,</w:t>
      </w:r>
      <w:r w:rsidRPr="006D0A8C">
        <w:t xml:space="preserve"> versija </w:t>
      </w:r>
      <w:r w:rsidRPr="006D0A8C">
        <w:rPr>
          <w:bCs/>
        </w:rPr>
        <w:t>5.0_Mar</w:t>
      </w:r>
      <w:r>
        <w:rPr>
          <w:bCs/>
        </w:rPr>
        <w:t>ts/</w:t>
      </w:r>
      <w:r w:rsidRPr="006D0A8C">
        <w:rPr>
          <w:bCs/>
        </w:rPr>
        <w:t>2023;</w:t>
      </w:r>
    </w:p>
    <w:p w14:paraId="336825D9" w14:textId="77777777" w:rsidR="00924AA3" w:rsidRPr="006D0A8C" w:rsidRDefault="00924AA3" w:rsidP="00F3169B">
      <w:pPr>
        <w:pStyle w:val="ListParagraph"/>
        <w:numPr>
          <w:ilvl w:val="0"/>
          <w:numId w:val="20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D0A8C">
        <w:rPr>
          <w:bCs/>
        </w:rPr>
        <w:t>Kontrolsaraksts ārstam pirms terapijas uzsākšanas (lietošanai pirmo reizi</w:t>
      </w:r>
      <w:r>
        <w:rPr>
          <w:bCs/>
        </w:rPr>
        <w:t>,</w:t>
      </w:r>
      <w:r w:rsidRPr="006D0A8C">
        <w:rPr>
          <w:bCs/>
        </w:rPr>
        <w:t xml:space="preserve"> uzsākot pacientu ārstēšanu ar Xeljanz),</w:t>
      </w:r>
      <w:r w:rsidRPr="006D0A8C">
        <w:t xml:space="preserve"> versija </w:t>
      </w:r>
      <w:r w:rsidRPr="006D0A8C">
        <w:rPr>
          <w:bCs/>
        </w:rPr>
        <w:t>5.0_Mar</w:t>
      </w:r>
      <w:r>
        <w:rPr>
          <w:bCs/>
        </w:rPr>
        <w:t>ts/</w:t>
      </w:r>
      <w:r w:rsidRPr="006D0A8C">
        <w:rPr>
          <w:bCs/>
        </w:rPr>
        <w:t>2023;</w:t>
      </w:r>
    </w:p>
    <w:p w14:paraId="3D80B8D2" w14:textId="77777777" w:rsidR="00924AA3" w:rsidRPr="006D0A8C" w:rsidRDefault="00924AA3" w:rsidP="00F3169B">
      <w:pPr>
        <w:pStyle w:val="ListParagraph"/>
        <w:numPr>
          <w:ilvl w:val="0"/>
          <w:numId w:val="204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D0A8C">
        <w:rPr>
          <w:bCs/>
        </w:rPr>
        <w:t>Kontrolsaraksts ārstam terapijas uzturēšanai (lietošanai atkārtotu vizīšu laikā pacientiem, kuri lieto Xeljanz),</w:t>
      </w:r>
      <w:r w:rsidRPr="006D0A8C">
        <w:t xml:space="preserve"> versija </w:t>
      </w:r>
      <w:r w:rsidRPr="006D0A8C">
        <w:rPr>
          <w:bCs/>
        </w:rPr>
        <w:t>5.0_Mar</w:t>
      </w:r>
      <w:r>
        <w:rPr>
          <w:bCs/>
        </w:rPr>
        <w:t>ts/</w:t>
      </w:r>
      <w:r w:rsidRPr="006D0A8C">
        <w:rPr>
          <w:bCs/>
        </w:rPr>
        <w:t>2023.</w:t>
      </w:r>
    </w:p>
    <w:p w14:paraId="0E3F129B" w14:textId="77777777" w:rsidR="00924AA3" w:rsidRPr="006D0A8C" w:rsidRDefault="00924AA3" w:rsidP="00924A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0A8C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6D0A8C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6D0A8C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24B96E45" w14:textId="77777777" w:rsidR="00924AA3" w:rsidRPr="002A3241" w:rsidRDefault="00924AA3" w:rsidP="00F3169B">
      <w:pPr>
        <w:pStyle w:val="ListParagraph"/>
        <w:numPr>
          <w:ilvl w:val="0"/>
          <w:numId w:val="205"/>
        </w:numPr>
        <w:autoSpaceDE w:val="0"/>
        <w:autoSpaceDN w:val="0"/>
        <w:adjustRightInd w:val="0"/>
        <w:spacing w:after="160" w:line="276" w:lineRule="auto"/>
        <w:jc w:val="both"/>
        <w:rPr>
          <w:lang w:val="it-IT"/>
        </w:rPr>
      </w:pPr>
      <w:r w:rsidRPr="002A3241">
        <w:rPr>
          <w:rFonts w:eastAsiaTheme="minorHAnsi"/>
          <w:color w:val="000000"/>
          <w:lang w:val="it-IT"/>
        </w:rPr>
        <w:t xml:space="preserve">Pacienta brīdinājuma kartīte, </w:t>
      </w:r>
      <w:r w:rsidRPr="002A3241">
        <w:rPr>
          <w:lang w:val="it-IT"/>
        </w:rPr>
        <w:t xml:space="preserve">versija </w:t>
      </w:r>
      <w:r w:rsidRPr="002A3241">
        <w:rPr>
          <w:bCs/>
          <w:lang w:val="it-IT"/>
        </w:rPr>
        <w:t>5.0_Marts/2023</w:t>
      </w:r>
      <w:r w:rsidRPr="002A3241">
        <w:rPr>
          <w:rFonts w:eastAsiaTheme="minorHAnsi"/>
          <w:color w:val="000000"/>
          <w:lang w:val="it-IT"/>
        </w:rPr>
        <w:t>.</w:t>
      </w: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14:paraId="7DBA1C8A" w14:textId="77777777" w:rsidR="0013774F" w:rsidRDefault="0013774F" w:rsidP="004B00FD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1E01B66A" w:rsidR="0013774F" w:rsidRDefault="0013774F" w:rsidP="004B00FD">
      <w:pPr>
        <w:numPr>
          <w:ilvl w:val="0"/>
          <w:numId w:val="10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</w:t>
      </w:r>
      <w:r w:rsidR="00D24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B4870" w14:textId="76562ACF" w:rsidR="001B0563" w:rsidRDefault="001B0563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63">
        <w:rPr>
          <w:rFonts w:ascii="Times New Roman" w:eastAsia="Times New Roman" w:hAnsi="Times New Roman" w:cs="Times New Roman"/>
          <w:b/>
          <w:bCs/>
          <w:sz w:val="24"/>
          <w:szCs w:val="24"/>
        </w:rPr>
        <w:t>Xgeva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0563">
        <w:rPr>
          <w:rFonts w:ascii="Times New Roman" w:eastAsia="Times New Roman" w:hAnsi="Times New Roman" w:cs="Times New Roman"/>
          <w:i/>
          <w:iCs/>
          <w:sz w:val="24"/>
          <w:szCs w:val="24"/>
        </w:rPr>
        <w:t>denosumabum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120 mg šķīdums injekcijām, </w:t>
      </w:r>
      <w:r w:rsidRPr="001B0563">
        <w:rPr>
          <w:rFonts w:ascii="Times New Roman" w:eastAsia="Times New Roman" w:hAnsi="Times New Roman" w:cs="Times New Roman"/>
          <w:sz w:val="24"/>
          <w:szCs w:val="24"/>
        </w:rPr>
        <w:t>Amgen Europe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16.07.2015):</w:t>
      </w:r>
    </w:p>
    <w:p w14:paraId="5EEB92E3" w14:textId="77777777" w:rsidR="001B0563" w:rsidRDefault="001B0563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B37F5" w14:textId="1219F680" w:rsidR="001B0563" w:rsidRDefault="001B0563" w:rsidP="001443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63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14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563"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Xgeva </w:t>
      </w:r>
      <w:r w:rsidRPr="001B0563">
        <w:rPr>
          <w:rFonts w:ascii="Times New Roman" w:eastAsia="Times New Roman" w:hAnsi="Times New Roman" w:cs="Times New Roman"/>
          <w:sz w:val="24"/>
          <w:szCs w:val="24"/>
        </w:rPr>
        <w:t>(denosumabs) riska mazināšanai pirms ārstēšanas uzsākšanas un ārstēšanas laikā</w:t>
      </w:r>
      <w:r w:rsidR="00D245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14:paraId="560EDA64" w14:textId="77777777" w:rsidR="0013774F" w:rsidRDefault="0013774F" w:rsidP="004B00FD">
      <w:pPr>
        <w:pStyle w:val="ListParagraph"/>
        <w:numPr>
          <w:ilvl w:val="0"/>
          <w:numId w:val="10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14:paraId="12DD01BA" w14:textId="77777777" w:rsidR="0013774F" w:rsidRDefault="0013774F" w:rsidP="004B00FD">
      <w:pPr>
        <w:pStyle w:val="ListParagraph"/>
        <w:numPr>
          <w:ilvl w:val="0"/>
          <w:numId w:val="10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14:paraId="4397F66A" w14:textId="77777777" w:rsidR="0013774F" w:rsidRDefault="0013774F" w:rsidP="004B00FD">
      <w:pPr>
        <w:pStyle w:val="ListParagraph"/>
        <w:numPr>
          <w:ilvl w:val="0"/>
          <w:numId w:val="10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14:paraId="37D5230A" w14:textId="77777777" w:rsidR="0013774F" w:rsidRDefault="0013774F" w:rsidP="004B00FD">
      <w:pPr>
        <w:numPr>
          <w:ilvl w:val="0"/>
          <w:numId w:val="106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14:paraId="06AE0B02" w14:textId="77777777" w:rsidR="0013774F" w:rsidRDefault="0013774F" w:rsidP="004B00FD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2A863C2A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DA7">
        <w:rPr>
          <w:rFonts w:ascii="Times New Roman" w:hAnsi="Times New Roman"/>
          <w:b/>
          <w:bCs/>
          <w:sz w:val="24"/>
          <w:szCs w:val="24"/>
        </w:rPr>
        <w:t xml:space="preserve">Xospata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2A3241">
        <w:rPr>
          <w:rFonts w:ascii="Times New Roman" w:hAnsi="Times New Roman"/>
          <w:b/>
          <w:sz w:val="24"/>
          <w:szCs w:val="24"/>
        </w:rPr>
        <w:t xml:space="preserve"> </w:t>
      </w:r>
      <w:r w:rsidRPr="002A3241">
        <w:rPr>
          <w:rFonts w:ascii="Times New Roman" w:hAnsi="Times New Roman"/>
          <w:bCs/>
          <w:sz w:val="24"/>
          <w:szCs w:val="24"/>
        </w:rPr>
        <w:t>(</w:t>
      </w:r>
      <w:r w:rsidRPr="002A3241">
        <w:rPr>
          <w:rFonts w:ascii="Times New Roman" w:hAnsi="Times New Roman"/>
          <w:bCs/>
          <w:i/>
          <w:iCs/>
          <w:sz w:val="24"/>
          <w:szCs w:val="24"/>
        </w:rPr>
        <w:t>gilteritinibum</w:t>
      </w:r>
      <w:r w:rsidRPr="002A3241">
        <w:rPr>
          <w:rFonts w:ascii="Times New Roman" w:hAnsi="Times New Roman"/>
          <w:bCs/>
          <w:sz w:val="24"/>
          <w:szCs w:val="24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>40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6228">
        <w:rPr>
          <w:rFonts w:ascii="Times New Roman" w:hAnsi="Times New Roman"/>
          <w:sz w:val="24"/>
          <w:szCs w:val="24"/>
        </w:rPr>
        <w:t xml:space="preserve">Astellas Pharma </w:t>
      </w:r>
      <w:bookmarkStart w:id="38" w:name="_Hlk56782136"/>
      <w:r w:rsidRPr="00156228">
        <w:rPr>
          <w:rFonts w:ascii="Times New Roman" w:hAnsi="Times New Roman"/>
          <w:sz w:val="24"/>
          <w:szCs w:val="24"/>
        </w:rPr>
        <w:t xml:space="preserve">Europe B.V. </w:t>
      </w:r>
      <w:bookmarkEnd w:id="38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</w:t>
      </w:r>
      <w:r w:rsidR="00797253">
        <w:rPr>
          <w:rFonts w:ascii="Times New Roman" w:hAnsi="Times New Roman"/>
          <w:sz w:val="24"/>
          <w:szCs w:val="24"/>
        </w:rPr>
        <w:t>atjaunināts</w:t>
      </w:r>
      <w:r>
        <w:rPr>
          <w:rFonts w:ascii="Times New Roman" w:hAnsi="Times New Roman"/>
          <w:sz w:val="24"/>
          <w:szCs w:val="24"/>
        </w:rPr>
        <w:t xml:space="preserve"> 24.</w:t>
      </w:r>
      <w:r w:rsidR="0079725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.202</w:t>
      </w:r>
      <w:r w:rsidR="007972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):</w:t>
      </w:r>
    </w:p>
    <w:p w14:paraId="4172D5EA" w14:textId="77777777" w:rsidR="00797253" w:rsidRPr="001C70BB" w:rsidRDefault="00797253" w:rsidP="00F3169B">
      <w:pPr>
        <w:pStyle w:val="ListParagraph"/>
        <w:numPr>
          <w:ilvl w:val="0"/>
          <w:numId w:val="163"/>
        </w:numPr>
        <w:spacing w:after="160" w:line="259" w:lineRule="auto"/>
      </w:pPr>
      <w:r w:rsidRPr="002A3241">
        <w:rPr>
          <w:lang w:val="lv-LV"/>
        </w:rPr>
        <w:lastRenderedPageBreak/>
        <w:t xml:space="preserve">Svarīga informācija veselības aprūpes speciālistam. Xospata (gliterinibs). </w:t>
      </w:r>
      <w:r w:rsidRPr="001C70BB">
        <w:t xml:space="preserve">Izglītojošā informatīvā brošūra veselības aprūpes speciālistiem, v. </w:t>
      </w:r>
      <w:r>
        <w:t>ONC_</w:t>
      </w:r>
      <w:r w:rsidRPr="001C70BB">
        <w:t>2021_0001</w:t>
      </w:r>
      <w:r>
        <w:t>_BA</w:t>
      </w:r>
      <w:r w:rsidRPr="001C70BB">
        <w:t>;</w:t>
      </w:r>
    </w:p>
    <w:p w14:paraId="6D855510" w14:textId="77777777" w:rsidR="00797253" w:rsidRPr="002A3241" w:rsidRDefault="00797253" w:rsidP="00F3169B">
      <w:pPr>
        <w:pStyle w:val="ListParagraph"/>
        <w:numPr>
          <w:ilvl w:val="0"/>
          <w:numId w:val="163"/>
        </w:numPr>
        <w:spacing w:after="160" w:line="259" w:lineRule="auto"/>
        <w:rPr>
          <w:lang w:val="it-IT"/>
        </w:rPr>
      </w:pPr>
      <w:r w:rsidRPr="002A3241">
        <w:rPr>
          <w:lang w:val="it-IT"/>
        </w:rPr>
        <w:t>Pacienta brīdinājuma kartīte Xospata (gliterinibum), v. ONC_2021_0001_BA.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1762">
        <w:rPr>
          <w:rFonts w:ascii="Times New Roman" w:eastAsia="Times New Roman" w:hAnsi="Times New Roman" w:cs="Times New Roman"/>
          <w:i/>
          <w:sz w:val="24"/>
          <w:szCs w:val="24"/>
        </w:rPr>
        <w:t>degludeka insulīns/liraglutīds</w:t>
      </w:r>
      <w:r w:rsidRPr="00C51762">
        <w:rPr>
          <w:rFonts w:ascii="Times New Roman" w:eastAsia="Times New Roman" w:hAnsi="Times New Roman" w:cs="Times New Roman"/>
          <w:sz w:val="24"/>
          <w:szCs w:val="24"/>
        </w:rPr>
        <w:t>), Novo Nordisk A/S, Dānija (saskaņots 24.02.2016):</w:t>
      </w:r>
    </w:p>
    <w:p w14:paraId="26AEFCDB" w14:textId="77777777" w:rsidR="0013774F" w:rsidRDefault="0013774F" w:rsidP="00BC5B1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F3169B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line="256" w:lineRule="auto"/>
        <w:jc w:val="both"/>
      </w:pPr>
      <w:r w:rsidRPr="00C51762">
        <w:rPr>
          <w:lang w:val="lv-LV"/>
        </w:rPr>
        <w:t xml:space="preserve">Svarīga informācija pacientam par zāļu riska mazināšanu. </w:t>
      </w:r>
      <w:r w:rsidRPr="0077554A">
        <w:t>YERVOY (ipilimumabs), versija YERVOY-LV-PIG-v3.0-SEP2020;</w:t>
      </w:r>
    </w:p>
    <w:p w14:paraId="48DD0A09" w14:textId="64B98311" w:rsidR="00C918EA" w:rsidRDefault="00C918EA" w:rsidP="00F3169B">
      <w:pPr>
        <w:pStyle w:val="ListParagraph"/>
        <w:numPr>
          <w:ilvl w:val="0"/>
          <w:numId w:val="144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(ipilimumabs). Pacienta brīdinājuma kartīte, versija YERVOY-LV-PAC-v3.0-SEP2020</w:t>
      </w:r>
      <w:r w:rsidR="001D7C57">
        <w:t>.</w:t>
      </w:r>
    </w:p>
    <w:p w14:paraId="04DCE974" w14:textId="77777777" w:rsidR="001D7C57" w:rsidRDefault="001D7C57" w:rsidP="001D7C57">
      <w:pPr>
        <w:autoSpaceDE w:val="0"/>
        <w:autoSpaceDN w:val="0"/>
        <w:adjustRightInd w:val="0"/>
        <w:spacing w:line="256" w:lineRule="auto"/>
        <w:jc w:val="both"/>
      </w:pPr>
    </w:p>
    <w:p w14:paraId="014E7D3A" w14:textId="03E09916" w:rsidR="001D7C57" w:rsidRPr="001D7C57" w:rsidRDefault="001D7C57" w:rsidP="001D7C57">
      <w:pPr>
        <w:autoSpaceDE w:val="0"/>
        <w:autoSpaceDN w:val="0"/>
        <w:adjustRightInd w:val="0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57">
        <w:rPr>
          <w:rFonts w:ascii="Times New Roman" w:eastAsia="Times New Roman" w:hAnsi="Times New Roman" w:cs="Times New Roman"/>
          <w:b/>
          <w:sz w:val="24"/>
          <w:szCs w:val="24"/>
        </w:rPr>
        <w:t xml:space="preserve">Yuflyma (adalimumabs) 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 xml:space="preserve">Celltrion Healthcare Hungary Kft., Ungārija, (saskaņots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D7C5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5243868" w14:textId="5D8B6D53" w:rsidR="001D7C57" w:rsidRPr="001D7C57" w:rsidRDefault="001D7C57" w:rsidP="001D7C57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57">
        <w:rPr>
          <w:rFonts w:ascii="Times New Roman" w:hAnsi="Times New Roman" w:cs="Times New Roman"/>
          <w:sz w:val="24"/>
          <w:szCs w:val="24"/>
        </w:rPr>
        <w:t>Svarīga informācija pacientam par zāļu riska mazināšanu:</w:t>
      </w:r>
    </w:p>
    <w:p w14:paraId="3BFC5EB3" w14:textId="77777777" w:rsidR="001D7C57" w:rsidRPr="001D7C57" w:rsidRDefault="001D7C57" w:rsidP="001D7C57">
      <w:pPr>
        <w:numPr>
          <w:ilvl w:val="0"/>
          <w:numId w:val="208"/>
        </w:num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57">
        <w:rPr>
          <w:rFonts w:ascii="Times New Roman" w:eastAsia="Times New Roman" w:hAnsi="Times New Roman" w:cs="Times New Roman"/>
          <w:sz w:val="24"/>
          <w:szCs w:val="24"/>
        </w:rPr>
        <w:t>Yuflyma Pediatriskā pacienta atgādinājuma kartīte,  versija 1.0;</w:t>
      </w:r>
    </w:p>
    <w:p w14:paraId="5BC9BB6A" w14:textId="77777777" w:rsidR="001D7C57" w:rsidRPr="001D7C57" w:rsidRDefault="001D7C57" w:rsidP="001D7C57">
      <w:pPr>
        <w:numPr>
          <w:ilvl w:val="0"/>
          <w:numId w:val="208"/>
        </w:numPr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C57">
        <w:rPr>
          <w:rFonts w:ascii="Times New Roman" w:eastAsia="Times New Roman" w:hAnsi="Times New Roman" w:cs="Times New Roman"/>
          <w:sz w:val="24"/>
          <w:szCs w:val="24"/>
        </w:rPr>
        <w:t>Yuflyma Pieaugušo pacientu atgādinājuma kartīte , versija 1.0.</w:t>
      </w:r>
    </w:p>
    <w:p w14:paraId="5EDC141C" w14:textId="77777777" w:rsidR="001D7C57" w:rsidRDefault="001D7C57" w:rsidP="001D7C57">
      <w:pPr>
        <w:autoSpaceDE w:val="0"/>
        <w:autoSpaceDN w:val="0"/>
        <w:adjustRightInd w:val="0"/>
        <w:spacing w:line="256" w:lineRule="auto"/>
        <w:jc w:val="both"/>
      </w:pPr>
    </w:p>
    <w:p w14:paraId="13C6785E" w14:textId="77777777" w:rsidR="0013774F" w:rsidRPr="002A3241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473AF" w14:textId="77777777" w:rsidR="0013774F" w:rsidRPr="002A3241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C9E0" w14:textId="77777777" w:rsidR="007A5185" w:rsidRDefault="007A5185" w:rsidP="007A5185">
      <w:pPr>
        <w:spacing w:after="0" w:line="240" w:lineRule="auto"/>
      </w:pPr>
      <w:r>
        <w:separator/>
      </w:r>
    </w:p>
  </w:endnote>
  <w:endnote w:type="continuationSeparator" w:id="0">
    <w:p w14:paraId="241245D2" w14:textId="77777777" w:rsidR="007A5185" w:rsidRDefault="007A5185" w:rsidP="007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F58C" w14:textId="77777777" w:rsidR="007A5185" w:rsidRDefault="007A5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406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25131" w14:textId="050EFB98" w:rsidR="007A5185" w:rsidRDefault="007A5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0585B" w14:textId="77777777" w:rsidR="007A5185" w:rsidRDefault="007A5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ED7B" w14:textId="77777777" w:rsidR="007A5185" w:rsidRDefault="007A5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3C0F" w14:textId="77777777" w:rsidR="007A5185" w:rsidRDefault="007A5185" w:rsidP="007A5185">
      <w:pPr>
        <w:spacing w:after="0" w:line="240" w:lineRule="auto"/>
      </w:pPr>
      <w:r>
        <w:separator/>
      </w:r>
    </w:p>
  </w:footnote>
  <w:footnote w:type="continuationSeparator" w:id="0">
    <w:p w14:paraId="28AF814B" w14:textId="77777777" w:rsidR="007A5185" w:rsidRDefault="007A5185" w:rsidP="007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B8D7" w14:textId="77777777" w:rsidR="007A5185" w:rsidRDefault="007A5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285E" w14:textId="77777777" w:rsidR="007A5185" w:rsidRDefault="007A5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BD2A" w14:textId="77777777" w:rsidR="007A5185" w:rsidRDefault="007A5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B250AA"/>
    <w:multiLevelType w:val="hybridMultilevel"/>
    <w:tmpl w:val="86841496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309DE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D22F8"/>
    <w:multiLevelType w:val="hybridMultilevel"/>
    <w:tmpl w:val="459E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C36DDC"/>
    <w:multiLevelType w:val="hybridMultilevel"/>
    <w:tmpl w:val="B4025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844A7"/>
    <w:multiLevelType w:val="hybridMultilevel"/>
    <w:tmpl w:val="F51E0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F1F35"/>
    <w:multiLevelType w:val="hybridMultilevel"/>
    <w:tmpl w:val="B504F986"/>
    <w:lvl w:ilvl="0" w:tplc="D06C65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9704B5"/>
    <w:multiLevelType w:val="hybridMultilevel"/>
    <w:tmpl w:val="B2DE88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0B1730BE"/>
    <w:multiLevelType w:val="hybridMultilevel"/>
    <w:tmpl w:val="603AE7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750F9"/>
    <w:multiLevelType w:val="hybridMultilevel"/>
    <w:tmpl w:val="9988A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066999"/>
    <w:multiLevelType w:val="hybridMultilevel"/>
    <w:tmpl w:val="C97E6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3D1515"/>
    <w:multiLevelType w:val="hybridMultilevel"/>
    <w:tmpl w:val="34AE8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27B248D"/>
    <w:multiLevelType w:val="hybridMultilevel"/>
    <w:tmpl w:val="CE3E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6365D3A"/>
    <w:multiLevelType w:val="hybridMultilevel"/>
    <w:tmpl w:val="A29CBA00"/>
    <w:lvl w:ilvl="0" w:tplc="96689E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B860E4"/>
    <w:multiLevelType w:val="hybridMultilevel"/>
    <w:tmpl w:val="8A5A1ABE"/>
    <w:lvl w:ilvl="0" w:tplc="A2DC436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1B6B5C"/>
    <w:multiLevelType w:val="hybridMultilevel"/>
    <w:tmpl w:val="CE6A6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21AC774A"/>
    <w:multiLevelType w:val="hybridMultilevel"/>
    <w:tmpl w:val="25EC1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26F2E32"/>
    <w:multiLevelType w:val="hybridMultilevel"/>
    <w:tmpl w:val="0E483A30"/>
    <w:lvl w:ilvl="0" w:tplc="4DD45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2F54B55"/>
    <w:multiLevelType w:val="hybridMultilevel"/>
    <w:tmpl w:val="82DEFA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8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60D697E"/>
    <w:multiLevelType w:val="hybridMultilevel"/>
    <w:tmpl w:val="8304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7AB09AF"/>
    <w:multiLevelType w:val="hybridMultilevel"/>
    <w:tmpl w:val="484E4A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1">
    <w:nsid w:val="281435C9"/>
    <w:multiLevelType w:val="hybridMultilevel"/>
    <w:tmpl w:val="3466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7B125E"/>
    <w:multiLevelType w:val="hybridMultilevel"/>
    <w:tmpl w:val="2256A9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5A363D"/>
    <w:multiLevelType w:val="hybridMultilevel"/>
    <w:tmpl w:val="F1723572"/>
    <w:lvl w:ilvl="0" w:tplc="461060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C83D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EC66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DCD4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0283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C071E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4886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6A2BF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CA82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5" w15:restartNumberingAfterBreak="0">
    <w:nsid w:val="307940DB"/>
    <w:multiLevelType w:val="hybridMultilevel"/>
    <w:tmpl w:val="7246608A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7F2E61"/>
    <w:multiLevelType w:val="hybridMultilevel"/>
    <w:tmpl w:val="0764C4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7" w15:restartNumberingAfterBreak="0">
    <w:nsid w:val="30BB311B"/>
    <w:multiLevelType w:val="hybridMultilevel"/>
    <w:tmpl w:val="5188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1">
    <w:nsid w:val="31775DE1"/>
    <w:multiLevelType w:val="hybridMultilevel"/>
    <w:tmpl w:val="CDACCBD2"/>
    <w:lvl w:ilvl="0" w:tplc="45E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E49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EB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8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01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ED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C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CF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33A20B93"/>
    <w:multiLevelType w:val="hybridMultilevel"/>
    <w:tmpl w:val="56243C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98C7F6D"/>
    <w:multiLevelType w:val="hybridMultilevel"/>
    <w:tmpl w:val="C4AA6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C10684B"/>
    <w:multiLevelType w:val="hybridMultilevel"/>
    <w:tmpl w:val="C92A0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1">
    <w:nsid w:val="412856D3"/>
    <w:multiLevelType w:val="hybridMultilevel"/>
    <w:tmpl w:val="30E42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C60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E87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98CE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30B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EC4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416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B22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48F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418D70EA"/>
    <w:multiLevelType w:val="hybridMultilevel"/>
    <w:tmpl w:val="3B3E4A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2921D7A"/>
    <w:multiLevelType w:val="hybridMultilevel"/>
    <w:tmpl w:val="25FA3D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2CB3275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44484C95"/>
    <w:multiLevelType w:val="hybridMultilevel"/>
    <w:tmpl w:val="782EF65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44FA79D0"/>
    <w:multiLevelType w:val="hybridMultilevel"/>
    <w:tmpl w:val="E97495B6"/>
    <w:lvl w:ilvl="0" w:tplc="FB78E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C12FC4"/>
    <w:multiLevelType w:val="hybridMultilevel"/>
    <w:tmpl w:val="622A6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2" w15:restartNumberingAfterBreak="0">
    <w:nsid w:val="460F718A"/>
    <w:multiLevelType w:val="hybridMultilevel"/>
    <w:tmpl w:val="012663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CE5CF4"/>
    <w:multiLevelType w:val="hybridMultilevel"/>
    <w:tmpl w:val="B0A8B45C"/>
    <w:lvl w:ilvl="0" w:tplc="16726F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1EC2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C4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5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06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06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66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A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45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1">
    <w:nsid w:val="47E02E0E"/>
    <w:multiLevelType w:val="hybridMultilevel"/>
    <w:tmpl w:val="A7C80CC4"/>
    <w:lvl w:ilvl="0" w:tplc="A6D84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8E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2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6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E6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3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0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440507"/>
    <w:multiLevelType w:val="hybridMultilevel"/>
    <w:tmpl w:val="8D383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DC12A45"/>
    <w:multiLevelType w:val="hybridMultilevel"/>
    <w:tmpl w:val="CD9ED2FC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4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08B1F6C"/>
    <w:multiLevelType w:val="hybridMultilevel"/>
    <w:tmpl w:val="C91A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1F61976"/>
    <w:multiLevelType w:val="hybridMultilevel"/>
    <w:tmpl w:val="F07EB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0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1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3E843C3"/>
    <w:multiLevelType w:val="hybridMultilevel"/>
    <w:tmpl w:val="7FC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6" w15:restartNumberingAfterBreak="0">
    <w:nsid w:val="54E7694A"/>
    <w:multiLevelType w:val="hybridMultilevel"/>
    <w:tmpl w:val="0C72BCF8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566E12C8"/>
    <w:multiLevelType w:val="hybridMultilevel"/>
    <w:tmpl w:val="85EE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 w15:restartNumberingAfterBreak="0">
    <w:nsid w:val="5DF07EF2"/>
    <w:multiLevelType w:val="hybridMultilevel"/>
    <w:tmpl w:val="4C84EBD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3" w15:restartNumberingAfterBreak="0">
    <w:nsid w:val="61CE79E2"/>
    <w:multiLevelType w:val="hybridMultilevel"/>
    <w:tmpl w:val="2850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641D6FDD"/>
    <w:multiLevelType w:val="hybridMultilevel"/>
    <w:tmpl w:val="746A7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63B2D92"/>
    <w:multiLevelType w:val="hybridMultilevel"/>
    <w:tmpl w:val="CD0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6D017AD"/>
    <w:multiLevelType w:val="hybridMultilevel"/>
    <w:tmpl w:val="E60E4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7BB4681"/>
    <w:multiLevelType w:val="hybridMultilevel"/>
    <w:tmpl w:val="05D284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8AB4486"/>
    <w:multiLevelType w:val="hybridMultilevel"/>
    <w:tmpl w:val="F4D433FE"/>
    <w:lvl w:ilvl="0" w:tplc="55DC3D9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A656883"/>
    <w:multiLevelType w:val="hybridMultilevel"/>
    <w:tmpl w:val="74C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A74319A"/>
    <w:multiLevelType w:val="hybridMultilevel"/>
    <w:tmpl w:val="3266FB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AFB65CC"/>
    <w:multiLevelType w:val="hybridMultilevel"/>
    <w:tmpl w:val="A9546FEC"/>
    <w:lvl w:ilvl="0" w:tplc="35DC8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DB04FA2"/>
    <w:multiLevelType w:val="hybridMultilevel"/>
    <w:tmpl w:val="8668D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EAA51B7"/>
    <w:multiLevelType w:val="hybridMultilevel"/>
    <w:tmpl w:val="AB9C1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1">
    <w:nsid w:val="70A6575D"/>
    <w:multiLevelType w:val="hybridMultilevel"/>
    <w:tmpl w:val="A8C63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BCDA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C8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2A39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D85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6E11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B67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8DC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B88E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1">
    <w:nsid w:val="71272B6E"/>
    <w:multiLevelType w:val="hybridMultilevel"/>
    <w:tmpl w:val="AB42AE1A"/>
    <w:lvl w:ilvl="0" w:tplc="24A4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16B587D"/>
    <w:multiLevelType w:val="hybridMultilevel"/>
    <w:tmpl w:val="438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185576F"/>
    <w:multiLevelType w:val="hybridMultilevel"/>
    <w:tmpl w:val="23CE185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2B3EED"/>
    <w:multiLevelType w:val="hybridMultilevel"/>
    <w:tmpl w:val="4CB676AE"/>
    <w:lvl w:ilvl="0" w:tplc="90BC1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2573B6B"/>
    <w:multiLevelType w:val="hybridMultilevel"/>
    <w:tmpl w:val="25A800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5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70E20F9"/>
    <w:multiLevelType w:val="hybridMultilevel"/>
    <w:tmpl w:val="74A43B1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73A46FF"/>
    <w:multiLevelType w:val="hybridMultilevel"/>
    <w:tmpl w:val="4FC0F1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4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5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81F1DF8"/>
    <w:multiLevelType w:val="hybridMultilevel"/>
    <w:tmpl w:val="BDC01E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7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1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BB65962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397222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887709">
    <w:abstractNumId w:val="85"/>
  </w:num>
  <w:num w:numId="3" w16cid:durableId="1302492453">
    <w:abstractNumId w:val="179"/>
  </w:num>
  <w:num w:numId="4" w16cid:durableId="84567733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1409478">
    <w:abstractNumId w:val="41"/>
  </w:num>
  <w:num w:numId="6" w16cid:durableId="1216115151">
    <w:abstractNumId w:val="128"/>
  </w:num>
  <w:num w:numId="7" w16cid:durableId="2121022743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411859">
    <w:abstractNumId w:val="1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4904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6793176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617874">
    <w:abstractNumId w:val="28"/>
  </w:num>
  <w:num w:numId="12" w16cid:durableId="1563053857">
    <w:abstractNumId w:val="120"/>
  </w:num>
  <w:num w:numId="13" w16cid:durableId="265239109">
    <w:abstractNumId w:val="18"/>
  </w:num>
  <w:num w:numId="14" w16cid:durableId="74405563">
    <w:abstractNumId w:val="118"/>
  </w:num>
  <w:num w:numId="15" w16cid:durableId="18452458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4777">
    <w:abstractNumId w:val="81"/>
  </w:num>
  <w:num w:numId="17" w16cid:durableId="832332609">
    <w:abstractNumId w:val="52"/>
  </w:num>
  <w:num w:numId="18" w16cid:durableId="10677289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6518784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0092503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9183420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57149883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03493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9903016">
    <w:abstractNumId w:val="38"/>
  </w:num>
  <w:num w:numId="25" w16cid:durableId="600185179">
    <w:abstractNumId w:val="143"/>
  </w:num>
  <w:num w:numId="26" w16cid:durableId="637221266">
    <w:abstractNumId w:val="5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3397091">
    <w:abstractNumId w:val="16"/>
  </w:num>
  <w:num w:numId="28" w16cid:durableId="1310983597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6058545">
    <w:abstractNumId w:val="134"/>
  </w:num>
  <w:num w:numId="30" w16cid:durableId="405809101">
    <w:abstractNumId w:val="67"/>
  </w:num>
  <w:num w:numId="31" w16cid:durableId="1274291568">
    <w:abstractNumId w:val="87"/>
  </w:num>
  <w:num w:numId="32" w16cid:durableId="1112749492">
    <w:abstractNumId w:val="194"/>
  </w:num>
  <w:num w:numId="33" w16cid:durableId="645353458">
    <w:abstractNumId w:val="1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4248238">
    <w:abstractNumId w:val="156"/>
  </w:num>
  <w:num w:numId="35" w16cid:durableId="377556071">
    <w:abstractNumId w:val="188"/>
  </w:num>
  <w:num w:numId="36" w16cid:durableId="2098554706">
    <w:abstractNumId w:val="17"/>
  </w:num>
  <w:num w:numId="37" w16cid:durableId="49495150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15574721">
    <w:abstractNumId w:val="144"/>
  </w:num>
  <w:num w:numId="39" w16cid:durableId="1514104434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3124570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97761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48673274">
    <w:abstractNumId w:val="101"/>
  </w:num>
  <w:num w:numId="43" w16cid:durableId="996147262">
    <w:abstractNumId w:val="161"/>
  </w:num>
  <w:num w:numId="44" w16cid:durableId="839272966">
    <w:abstractNumId w:val="62"/>
  </w:num>
  <w:num w:numId="45" w16cid:durableId="29513899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0629545">
    <w:abstractNumId w:val="189"/>
  </w:num>
  <w:num w:numId="47" w16cid:durableId="1275361202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3226211">
    <w:abstractNumId w:val="105"/>
  </w:num>
  <w:num w:numId="49" w16cid:durableId="18089611">
    <w:abstractNumId w:val="132"/>
  </w:num>
  <w:num w:numId="50" w16cid:durableId="586351769">
    <w:abstractNumId w:val="15"/>
  </w:num>
  <w:num w:numId="51" w16cid:durableId="956719049">
    <w:abstractNumId w:val="178"/>
  </w:num>
  <w:num w:numId="52" w16cid:durableId="151206826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60739740">
    <w:abstractNumId w:val="125"/>
  </w:num>
  <w:num w:numId="54" w16cid:durableId="1168599187">
    <w:abstractNumId w:val="35"/>
  </w:num>
  <w:num w:numId="55" w16cid:durableId="1544556565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0616370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469028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75825866">
    <w:abstractNumId w:val="171"/>
  </w:num>
  <w:num w:numId="59" w16cid:durableId="911815936">
    <w:abstractNumId w:val="70"/>
  </w:num>
  <w:num w:numId="60" w16cid:durableId="1153983137">
    <w:abstractNumId w:val="197"/>
  </w:num>
  <w:num w:numId="61" w16cid:durableId="1665284304">
    <w:abstractNumId w:val="91"/>
  </w:num>
  <w:num w:numId="62" w16cid:durableId="874659972">
    <w:abstractNumId w:val="104"/>
  </w:num>
  <w:num w:numId="63" w16cid:durableId="975334580">
    <w:abstractNumId w:val="184"/>
  </w:num>
  <w:num w:numId="64" w16cid:durableId="1083799242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9547016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09673255">
    <w:abstractNumId w:val="78"/>
  </w:num>
  <w:num w:numId="67" w16cid:durableId="1275408926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41795912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26473925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78377331">
    <w:abstractNumId w:val="27"/>
  </w:num>
  <w:num w:numId="71" w16cid:durableId="647637226">
    <w:abstractNumId w:val="200"/>
  </w:num>
  <w:num w:numId="72" w16cid:durableId="1412505551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6465003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71730370">
    <w:abstractNumId w:val="50"/>
  </w:num>
  <w:num w:numId="75" w16cid:durableId="8993677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77723612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685788642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944918294">
    <w:abstractNumId w:val="84"/>
  </w:num>
  <w:num w:numId="79" w16cid:durableId="1964578130">
    <w:abstractNumId w:val="192"/>
  </w:num>
  <w:num w:numId="80" w16cid:durableId="1622303244">
    <w:abstractNumId w:val="37"/>
  </w:num>
  <w:num w:numId="81" w16cid:durableId="177620210">
    <w:abstractNumId w:val="8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26828130">
    <w:abstractNumId w:val="8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355619423">
    <w:abstractNumId w:val="187"/>
  </w:num>
  <w:num w:numId="84" w16cid:durableId="231165258">
    <w:abstractNumId w:val="106"/>
  </w:num>
  <w:num w:numId="85" w16cid:durableId="567425047">
    <w:abstractNumId w:val="190"/>
  </w:num>
  <w:num w:numId="86" w16cid:durableId="200436238">
    <w:abstractNumId w:val="95"/>
  </w:num>
  <w:num w:numId="87" w16cid:durableId="13255498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961957223">
    <w:abstractNumId w:val="122"/>
  </w:num>
  <w:num w:numId="89" w16cid:durableId="787742966">
    <w:abstractNumId w:val="152"/>
  </w:num>
  <w:num w:numId="90" w16cid:durableId="209077898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4500518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568538609">
    <w:abstractNumId w:val="44"/>
  </w:num>
  <w:num w:numId="93" w16cid:durableId="16363730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574320147">
    <w:abstractNumId w:val="201"/>
  </w:num>
  <w:num w:numId="95" w16cid:durableId="8996214">
    <w:abstractNumId w:val="96"/>
  </w:num>
  <w:num w:numId="96" w16cid:durableId="214029700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10410626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737556214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44796422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373504835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85616955">
    <w:abstractNumId w:val="135"/>
  </w:num>
  <w:num w:numId="102" w16cid:durableId="779223463">
    <w:abstractNumId w:val="92"/>
  </w:num>
  <w:num w:numId="103" w16cid:durableId="709713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2029141889">
    <w:abstractNumId w:val="204"/>
  </w:num>
  <w:num w:numId="105" w16cid:durableId="1231111634">
    <w:abstractNumId w:val="142"/>
  </w:num>
  <w:num w:numId="106" w16cid:durableId="1001198495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22370000">
    <w:abstractNumId w:val="33"/>
  </w:num>
  <w:num w:numId="108" w16cid:durableId="1462381456">
    <w:abstractNumId w:val="75"/>
  </w:num>
  <w:num w:numId="109" w16cid:durableId="1326711832">
    <w:abstractNumId w:val="56"/>
  </w:num>
  <w:num w:numId="110" w16cid:durableId="90898862">
    <w:abstractNumId w:val="19"/>
  </w:num>
  <w:num w:numId="111" w16cid:durableId="677970062">
    <w:abstractNumId w:val="60"/>
  </w:num>
  <w:num w:numId="112" w16cid:durableId="1754429897">
    <w:abstractNumId w:val="86"/>
  </w:num>
  <w:num w:numId="113" w16cid:durableId="551160913">
    <w:abstractNumId w:val="20"/>
  </w:num>
  <w:num w:numId="114" w16cid:durableId="361790384">
    <w:abstractNumId w:val="140"/>
  </w:num>
  <w:num w:numId="115" w16cid:durableId="37512698">
    <w:abstractNumId w:val="7"/>
  </w:num>
  <w:num w:numId="116" w16cid:durableId="1811315273">
    <w:abstractNumId w:val="146"/>
  </w:num>
  <w:num w:numId="117" w16cid:durableId="280453197">
    <w:abstractNumId w:val="2"/>
  </w:num>
  <w:num w:numId="118" w16cid:durableId="1058479278">
    <w:abstractNumId w:val="195"/>
  </w:num>
  <w:num w:numId="119" w16cid:durableId="802848141">
    <w:abstractNumId w:val="111"/>
  </w:num>
  <w:num w:numId="120" w16cid:durableId="1815027262">
    <w:abstractNumId w:val="24"/>
  </w:num>
  <w:num w:numId="121" w16cid:durableId="985665936">
    <w:abstractNumId w:val="147"/>
  </w:num>
  <w:num w:numId="122" w16cid:durableId="1727803826">
    <w:abstractNumId w:val="174"/>
  </w:num>
  <w:num w:numId="123" w16cid:durableId="1433939230">
    <w:abstractNumId w:val="65"/>
  </w:num>
  <w:num w:numId="124" w16cid:durableId="233466730">
    <w:abstractNumId w:val="151"/>
  </w:num>
  <w:num w:numId="125" w16cid:durableId="531499096">
    <w:abstractNumId w:val="48"/>
  </w:num>
  <w:num w:numId="126" w16cid:durableId="1460680458">
    <w:abstractNumId w:val="139"/>
  </w:num>
  <w:num w:numId="127" w16cid:durableId="1056392574">
    <w:abstractNumId w:val="31"/>
  </w:num>
  <w:num w:numId="128" w16cid:durableId="1428038732">
    <w:abstractNumId w:val="133"/>
  </w:num>
  <w:num w:numId="129" w16cid:durableId="468594171">
    <w:abstractNumId w:val="130"/>
  </w:num>
  <w:num w:numId="130" w16cid:durableId="2124422838">
    <w:abstractNumId w:val="23"/>
  </w:num>
  <w:num w:numId="131" w16cid:durableId="1718816117">
    <w:abstractNumId w:val="145"/>
  </w:num>
  <w:num w:numId="132" w16cid:durableId="703753155">
    <w:abstractNumId w:val="10"/>
  </w:num>
  <w:num w:numId="133" w16cid:durableId="320737961">
    <w:abstractNumId w:val="61"/>
  </w:num>
  <w:num w:numId="134" w16cid:durableId="627661046">
    <w:abstractNumId w:val="177"/>
  </w:num>
  <w:num w:numId="135" w16cid:durableId="1165047234">
    <w:abstractNumId w:val="119"/>
  </w:num>
  <w:num w:numId="136" w16cid:durableId="1448621426">
    <w:abstractNumId w:val="148"/>
  </w:num>
  <w:num w:numId="137" w16cid:durableId="1092358661">
    <w:abstractNumId w:val="73"/>
  </w:num>
  <w:num w:numId="138" w16cid:durableId="1124082999">
    <w:abstractNumId w:val="13"/>
  </w:num>
  <w:num w:numId="139" w16cid:durableId="2136480810">
    <w:abstractNumId w:val="162"/>
  </w:num>
  <w:num w:numId="140" w16cid:durableId="109282311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41" w16cid:durableId="16858467">
    <w:abstractNumId w:val="127"/>
  </w:num>
  <w:num w:numId="142" w16cid:durableId="1114253814">
    <w:abstractNumId w:val="93"/>
  </w:num>
  <w:num w:numId="143" w16cid:durableId="1856532348">
    <w:abstractNumId w:val="26"/>
  </w:num>
  <w:num w:numId="144" w16cid:durableId="1764375413">
    <w:abstractNumId w:val="116"/>
  </w:num>
  <w:num w:numId="145" w16cid:durableId="134833208">
    <w:abstractNumId w:val="109"/>
  </w:num>
  <w:num w:numId="146" w16cid:durableId="242491219">
    <w:abstractNumId w:val="42"/>
  </w:num>
  <w:num w:numId="147" w16cid:durableId="1602907322">
    <w:abstractNumId w:val="196"/>
  </w:num>
  <w:num w:numId="148" w16cid:durableId="1129317205">
    <w:abstractNumId w:val="164"/>
  </w:num>
  <w:num w:numId="149" w16cid:durableId="328993785">
    <w:abstractNumId w:val="158"/>
  </w:num>
  <w:num w:numId="150" w16cid:durableId="1062754070">
    <w:abstractNumId w:val="157"/>
  </w:num>
  <w:num w:numId="151" w16cid:durableId="995840618">
    <w:abstractNumId w:val="3"/>
  </w:num>
  <w:num w:numId="152" w16cid:durableId="1102916603">
    <w:abstractNumId w:val="202"/>
  </w:num>
  <w:num w:numId="153" w16cid:durableId="2091004727">
    <w:abstractNumId w:val="66"/>
  </w:num>
  <w:num w:numId="154" w16cid:durableId="1467120407">
    <w:abstractNumId w:val="159"/>
  </w:num>
  <w:num w:numId="155" w16cid:durableId="422648991">
    <w:abstractNumId w:val="176"/>
  </w:num>
  <w:num w:numId="156" w16cid:durableId="1935165970">
    <w:abstractNumId w:val="176"/>
  </w:num>
  <w:num w:numId="157" w16cid:durableId="491651333">
    <w:abstractNumId w:val="158"/>
  </w:num>
  <w:num w:numId="158" w16cid:durableId="483812202">
    <w:abstractNumId w:val="100"/>
  </w:num>
  <w:num w:numId="159" w16cid:durableId="350763165">
    <w:abstractNumId w:val="68"/>
  </w:num>
  <w:num w:numId="160" w16cid:durableId="1403331941">
    <w:abstractNumId w:val="83"/>
  </w:num>
  <w:num w:numId="161" w16cid:durableId="50274134">
    <w:abstractNumId w:val="94"/>
  </w:num>
  <w:num w:numId="162" w16cid:durableId="1162311596">
    <w:abstractNumId w:val="12"/>
  </w:num>
  <w:num w:numId="163" w16cid:durableId="321158409">
    <w:abstractNumId w:val="165"/>
  </w:num>
  <w:num w:numId="164" w16cid:durableId="839273141">
    <w:abstractNumId w:val="175"/>
  </w:num>
  <w:num w:numId="165" w16cid:durableId="2095736933">
    <w:abstractNumId w:val="97"/>
  </w:num>
  <w:num w:numId="166" w16cid:durableId="469136585">
    <w:abstractNumId w:val="21"/>
  </w:num>
  <w:num w:numId="167" w16cid:durableId="1440416459">
    <w:abstractNumId w:val="1"/>
  </w:num>
  <w:num w:numId="168" w16cid:durableId="636371545">
    <w:abstractNumId w:val="136"/>
  </w:num>
  <w:num w:numId="169" w16cid:durableId="428428285">
    <w:abstractNumId w:val="76"/>
  </w:num>
  <w:num w:numId="170" w16cid:durableId="980034133">
    <w:abstractNumId w:val="182"/>
  </w:num>
  <w:num w:numId="171" w16cid:durableId="148599957">
    <w:abstractNumId w:val="49"/>
  </w:num>
  <w:num w:numId="172" w16cid:durableId="1862083100">
    <w:abstractNumId w:val="115"/>
  </w:num>
  <w:num w:numId="173" w16cid:durableId="1229194201">
    <w:abstractNumId w:val="55"/>
  </w:num>
  <w:num w:numId="174" w16cid:durableId="773791271">
    <w:abstractNumId w:val="129"/>
  </w:num>
  <w:num w:numId="175" w16cid:durableId="1311522934">
    <w:abstractNumId w:val="9"/>
  </w:num>
  <w:num w:numId="176" w16cid:durableId="1625235893">
    <w:abstractNumId w:val="163"/>
  </w:num>
  <w:num w:numId="177" w16cid:durableId="113789673">
    <w:abstractNumId w:val="6"/>
  </w:num>
  <w:num w:numId="178" w16cid:durableId="982656199">
    <w:abstractNumId w:val="191"/>
  </w:num>
  <w:num w:numId="179" w16cid:durableId="771701217">
    <w:abstractNumId w:val="170"/>
  </w:num>
  <w:num w:numId="180" w16cid:durableId="2062172346">
    <w:abstractNumId w:val="79"/>
  </w:num>
  <w:num w:numId="181" w16cid:durableId="1967930171">
    <w:abstractNumId w:val="98"/>
  </w:num>
  <w:num w:numId="182" w16cid:durableId="1089038812">
    <w:abstractNumId w:val="69"/>
  </w:num>
  <w:num w:numId="183" w16cid:durableId="368266690">
    <w:abstractNumId w:val="117"/>
  </w:num>
  <w:num w:numId="184" w16cid:durableId="1610577963">
    <w:abstractNumId w:val="153"/>
  </w:num>
  <w:num w:numId="185" w16cid:durableId="1121995862">
    <w:abstractNumId w:val="126"/>
  </w:num>
  <w:num w:numId="186" w16cid:durableId="1406106621">
    <w:abstractNumId w:val="108"/>
  </w:num>
  <w:num w:numId="187" w16cid:durableId="1903559256">
    <w:abstractNumId w:val="183"/>
  </w:num>
  <w:num w:numId="188" w16cid:durableId="569727585">
    <w:abstractNumId w:val="77"/>
  </w:num>
  <w:num w:numId="189" w16cid:durableId="1160118662">
    <w:abstractNumId w:val="45"/>
  </w:num>
  <w:num w:numId="190" w16cid:durableId="144861495">
    <w:abstractNumId w:val="57"/>
  </w:num>
  <w:num w:numId="191" w16cid:durableId="47997086">
    <w:abstractNumId w:val="11"/>
  </w:num>
  <w:num w:numId="192" w16cid:durableId="997074087">
    <w:abstractNumId w:val="34"/>
  </w:num>
  <w:num w:numId="193" w16cid:durableId="354691785">
    <w:abstractNumId w:val="193"/>
  </w:num>
  <w:num w:numId="194" w16cid:durableId="530268463">
    <w:abstractNumId w:val="167"/>
  </w:num>
  <w:num w:numId="195" w16cid:durableId="1995602464">
    <w:abstractNumId w:val="63"/>
  </w:num>
  <w:num w:numId="196" w16cid:durableId="750126071">
    <w:abstractNumId w:val="141"/>
  </w:num>
  <w:num w:numId="197" w16cid:durableId="976183642">
    <w:abstractNumId w:val="99"/>
  </w:num>
  <w:num w:numId="198" w16cid:durableId="930819608">
    <w:abstractNumId w:val="149"/>
  </w:num>
  <w:num w:numId="199" w16cid:durableId="1548177175">
    <w:abstractNumId w:val="39"/>
  </w:num>
  <w:num w:numId="200" w16cid:durableId="1160003623">
    <w:abstractNumId w:val="112"/>
  </w:num>
  <w:num w:numId="201" w16cid:durableId="2103647995">
    <w:abstractNumId w:val="72"/>
  </w:num>
  <w:num w:numId="202" w16cid:durableId="1592274802">
    <w:abstractNumId w:val="160"/>
  </w:num>
  <w:num w:numId="203" w16cid:durableId="1953316586">
    <w:abstractNumId w:val="123"/>
  </w:num>
  <w:num w:numId="204" w16cid:durableId="814102925">
    <w:abstractNumId w:val="89"/>
  </w:num>
  <w:num w:numId="205" w16cid:durableId="658920925">
    <w:abstractNumId w:val="180"/>
  </w:num>
  <w:num w:numId="206" w16cid:durableId="1176725714">
    <w:abstractNumId w:val="32"/>
  </w:num>
  <w:num w:numId="207" w16cid:durableId="1068266058">
    <w:abstractNumId w:val="107"/>
  </w:num>
  <w:num w:numId="208" w16cid:durableId="1709914902">
    <w:abstractNumId w:val="0"/>
    <w:lvlOverride w:ilvl="0">
      <w:lvl w:ilvl="0">
        <w:numFmt w:val="decimal"/>
        <w:lvlText w:val=""/>
        <w:lvlJc w:val="left"/>
        <w:pPr>
          <w:ind w:left="0" w:hanging="360"/>
        </w:pPr>
        <w:rPr>
          <w:rFonts w:ascii="Symbol" w:hAnsi="Symbol" w:hint="default"/>
          <w:sz w:val="22"/>
        </w:rPr>
      </w:lvl>
    </w:lvlOverride>
  </w:num>
  <w:num w:numId="209" w16cid:durableId="511913148">
    <w:abstractNumId w:val="4"/>
  </w:num>
  <w:num w:numId="210" w16cid:durableId="1751610118">
    <w:abstractNumId w:val="59"/>
  </w:num>
  <w:num w:numId="211" w16cid:durableId="2084792596">
    <w:abstractNumId w:val="25"/>
  </w:num>
  <w:num w:numId="212" w16cid:durableId="2091923799">
    <w:abstractNumId w:val="102"/>
  </w:num>
  <w:num w:numId="213" w16cid:durableId="1569000124">
    <w:abstractNumId w:val="30"/>
  </w:num>
  <w:num w:numId="214" w16cid:durableId="868417874">
    <w:abstractNumId w:val="114"/>
  </w:num>
  <w:num w:numId="215" w16cid:durableId="2076197728">
    <w:abstractNumId w:val="72"/>
  </w:num>
  <w:num w:numId="216" w16cid:durableId="1419137615">
    <w:abstractNumId w:val="72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01A60"/>
    <w:rsid w:val="00003EF4"/>
    <w:rsid w:val="00006E63"/>
    <w:rsid w:val="00033745"/>
    <w:rsid w:val="0004426C"/>
    <w:rsid w:val="00045099"/>
    <w:rsid w:val="0007435A"/>
    <w:rsid w:val="000766C6"/>
    <w:rsid w:val="00081939"/>
    <w:rsid w:val="000847E2"/>
    <w:rsid w:val="00086292"/>
    <w:rsid w:val="000B63D6"/>
    <w:rsid w:val="000D52E9"/>
    <w:rsid w:val="000D66C8"/>
    <w:rsid w:val="000F4930"/>
    <w:rsid w:val="000F723D"/>
    <w:rsid w:val="001044C8"/>
    <w:rsid w:val="00111D2B"/>
    <w:rsid w:val="001127B0"/>
    <w:rsid w:val="001153E3"/>
    <w:rsid w:val="00126F3E"/>
    <w:rsid w:val="00133AE8"/>
    <w:rsid w:val="00134F14"/>
    <w:rsid w:val="0013774F"/>
    <w:rsid w:val="00140BAB"/>
    <w:rsid w:val="00144383"/>
    <w:rsid w:val="00151582"/>
    <w:rsid w:val="00160929"/>
    <w:rsid w:val="00167A4B"/>
    <w:rsid w:val="00176237"/>
    <w:rsid w:val="00181243"/>
    <w:rsid w:val="0018622E"/>
    <w:rsid w:val="001953E7"/>
    <w:rsid w:val="001A09D9"/>
    <w:rsid w:val="001A2E36"/>
    <w:rsid w:val="001B0563"/>
    <w:rsid w:val="001B3552"/>
    <w:rsid w:val="001B51E7"/>
    <w:rsid w:val="001D348C"/>
    <w:rsid w:val="001D7C57"/>
    <w:rsid w:val="001E07F3"/>
    <w:rsid w:val="001E2EEC"/>
    <w:rsid w:val="001F380A"/>
    <w:rsid w:val="00212264"/>
    <w:rsid w:val="002267C9"/>
    <w:rsid w:val="002461CF"/>
    <w:rsid w:val="002502EE"/>
    <w:rsid w:val="00253E64"/>
    <w:rsid w:val="00255448"/>
    <w:rsid w:val="002675C9"/>
    <w:rsid w:val="00272B6D"/>
    <w:rsid w:val="00283F51"/>
    <w:rsid w:val="00286DA7"/>
    <w:rsid w:val="00293B6B"/>
    <w:rsid w:val="00297A96"/>
    <w:rsid w:val="002A0C4D"/>
    <w:rsid w:val="002A3241"/>
    <w:rsid w:val="002A71BC"/>
    <w:rsid w:val="002B4FDB"/>
    <w:rsid w:val="002B5EE9"/>
    <w:rsid w:val="002C15F8"/>
    <w:rsid w:val="002C529C"/>
    <w:rsid w:val="002C7685"/>
    <w:rsid w:val="002D0C92"/>
    <w:rsid w:val="002E0535"/>
    <w:rsid w:val="002E5F54"/>
    <w:rsid w:val="0031605B"/>
    <w:rsid w:val="003216DB"/>
    <w:rsid w:val="00321AB6"/>
    <w:rsid w:val="00331BF5"/>
    <w:rsid w:val="0034174E"/>
    <w:rsid w:val="003547B8"/>
    <w:rsid w:val="00373A91"/>
    <w:rsid w:val="00374CAE"/>
    <w:rsid w:val="00380058"/>
    <w:rsid w:val="003876DB"/>
    <w:rsid w:val="00387B0C"/>
    <w:rsid w:val="003A7EF5"/>
    <w:rsid w:val="003B2DD9"/>
    <w:rsid w:val="003C7254"/>
    <w:rsid w:val="003D2E4B"/>
    <w:rsid w:val="003D344E"/>
    <w:rsid w:val="003D691E"/>
    <w:rsid w:val="003E0243"/>
    <w:rsid w:val="003E44A7"/>
    <w:rsid w:val="003E52F6"/>
    <w:rsid w:val="003F6959"/>
    <w:rsid w:val="00400258"/>
    <w:rsid w:val="0041610B"/>
    <w:rsid w:val="0041784A"/>
    <w:rsid w:val="004318D6"/>
    <w:rsid w:val="0044137C"/>
    <w:rsid w:val="004416EA"/>
    <w:rsid w:val="00441F07"/>
    <w:rsid w:val="00447288"/>
    <w:rsid w:val="00451E4A"/>
    <w:rsid w:val="00463BBD"/>
    <w:rsid w:val="0046493D"/>
    <w:rsid w:val="00473E6F"/>
    <w:rsid w:val="00475A9C"/>
    <w:rsid w:val="00486374"/>
    <w:rsid w:val="004869F3"/>
    <w:rsid w:val="00491BAC"/>
    <w:rsid w:val="00493F50"/>
    <w:rsid w:val="004941C8"/>
    <w:rsid w:val="00496320"/>
    <w:rsid w:val="00497118"/>
    <w:rsid w:val="00497347"/>
    <w:rsid w:val="004A0A82"/>
    <w:rsid w:val="004B00FD"/>
    <w:rsid w:val="004B0442"/>
    <w:rsid w:val="004B4FFD"/>
    <w:rsid w:val="004B79EB"/>
    <w:rsid w:val="004C2752"/>
    <w:rsid w:val="004D5B77"/>
    <w:rsid w:val="004F0F2E"/>
    <w:rsid w:val="004F2B74"/>
    <w:rsid w:val="00500B90"/>
    <w:rsid w:val="00503A3B"/>
    <w:rsid w:val="005114D4"/>
    <w:rsid w:val="00531CA7"/>
    <w:rsid w:val="00533631"/>
    <w:rsid w:val="00536388"/>
    <w:rsid w:val="0053689F"/>
    <w:rsid w:val="00546A3F"/>
    <w:rsid w:val="00551D99"/>
    <w:rsid w:val="00552154"/>
    <w:rsid w:val="0057007C"/>
    <w:rsid w:val="005712B5"/>
    <w:rsid w:val="00572E82"/>
    <w:rsid w:val="00586B1D"/>
    <w:rsid w:val="00597762"/>
    <w:rsid w:val="00597F40"/>
    <w:rsid w:val="005A7B6B"/>
    <w:rsid w:val="005C6A85"/>
    <w:rsid w:val="005D7ABE"/>
    <w:rsid w:val="005E73CA"/>
    <w:rsid w:val="005F5450"/>
    <w:rsid w:val="005F61F3"/>
    <w:rsid w:val="006130B1"/>
    <w:rsid w:val="00627C48"/>
    <w:rsid w:val="00637E8C"/>
    <w:rsid w:val="00660458"/>
    <w:rsid w:val="006705C4"/>
    <w:rsid w:val="00672185"/>
    <w:rsid w:val="006871C4"/>
    <w:rsid w:val="00694977"/>
    <w:rsid w:val="006A129B"/>
    <w:rsid w:val="006C05A2"/>
    <w:rsid w:val="006C5D40"/>
    <w:rsid w:val="006D095D"/>
    <w:rsid w:val="006E18A0"/>
    <w:rsid w:val="006F522A"/>
    <w:rsid w:val="006F76BB"/>
    <w:rsid w:val="0070197E"/>
    <w:rsid w:val="007079A1"/>
    <w:rsid w:val="00714812"/>
    <w:rsid w:val="007176F2"/>
    <w:rsid w:val="00732B56"/>
    <w:rsid w:val="00745703"/>
    <w:rsid w:val="00746F19"/>
    <w:rsid w:val="007506C8"/>
    <w:rsid w:val="0076353A"/>
    <w:rsid w:val="00763723"/>
    <w:rsid w:val="00786E35"/>
    <w:rsid w:val="00791E5C"/>
    <w:rsid w:val="00797253"/>
    <w:rsid w:val="007A16C6"/>
    <w:rsid w:val="007A5185"/>
    <w:rsid w:val="007B05B9"/>
    <w:rsid w:val="007C4559"/>
    <w:rsid w:val="007D593B"/>
    <w:rsid w:val="007D5CC9"/>
    <w:rsid w:val="007D5DDE"/>
    <w:rsid w:val="007D6434"/>
    <w:rsid w:val="007F7973"/>
    <w:rsid w:val="00802C15"/>
    <w:rsid w:val="00823E8F"/>
    <w:rsid w:val="00826D61"/>
    <w:rsid w:val="00836C84"/>
    <w:rsid w:val="00840C91"/>
    <w:rsid w:val="00844D85"/>
    <w:rsid w:val="00850FA7"/>
    <w:rsid w:val="00854430"/>
    <w:rsid w:val="00865CC4"/>
    <w:rsid w:val="00867544"/>
    <w:rsid w:val="00867ADC"/>
    <w:rsid w:val="008749E6"/>
    <w:rsid w:val="0087518D"/>
    <w:rsid w:val="00875F88"/>
    <w:rsid w:val="008831DB"/>
    <w:rsid w:val="00892893"/>
    <w:rsid w:val="008928C1"/>
    <w:rsid w:val="008A607B"/>
    <w:rsid w:val="008C19EA"/>
    <w:rsid w:val="008C30C1"/>
    <w:rsid w:val="008D33A5"/>
    <w:rsid w:val="008D3456"/>
    <w:rsid w:val="008D6462"/>
    <w:rsid w:val="008E19E6"/>
    <w:rsid w:val="008E49D5"/>
    <w:rsid w:val="008E59EA"/>
    <w:rsid w:val="008F2202"/>
    <w:rsid w:val="009056DA"/>
    <w:rsid w:val="00910439"/>
    <w:rsid w:val="0091444C"/>
    <w:rsid w:val="00924AA3"/>
    <w:rsid w:val="00930A5F"/>
    <w:rsid w:val="00930E95"/>
    <w:rsid w:val="009449B6"/>
    <w:rsid w:val="009468F6"/>
    <w:rsid w:val="00964BF6"/>
    <w:rsid w:val="00982324"/>
    <w:rsid w:val="00984FAA"/>
    <w:rsid w:val="0098762C"/>
    <w:rsid w:val="00992C05"/>
    <w:rsid w:val="00995A6F"/>
    <w:rsid w:val="009A00A5"/>
    <w:rsid w:val="009A5391"/>
    <w:rsid w:val="009C26C1"/>
    <w:rsid w:val="009C7255"/>
    <w:rsid w:val="009D1F15"/>
    <w:rsid w:val="009D3574"/>
    <w:rsid w:val="009D3959"/>
    <w:rsid w:val="009D5EC4"/>
    <w:rsid w:val="009E5312"/>
    <w:rsid w:val="009E6E3B"/>
    <w:rsid w:val="009F035B"/>
    <w:rsid w:val="009F447A"/>
    <w:rsid w:val="00A057A1"/>
    <w:rsid w:val="00A23D63"/>
    <w:rsid w:val="00A242BC"/>
    <w:rsid w:val="00A2622B"/>
    <w:rsid w:val="00A2658E"/>
    <w:rsid w:val="00A55802"/>
    <w:rsid w:val="00A705AD"/>
    <w:rsid w:val="00A84C68"/>
    <w:rsid w:val="00A912D0"/>
    <w:rsid w:val="00AA2107"/>
    <w:rsid w:val="00AA39C5"/>
    <w:rsid w:val="00AB07B7"/>
    <w:rsid w:val="00AB1C29"/>
    <w:rsid w:val="00AB1D87"/>
    <w:rsid w:val="00AB28FC"/>
    <w:rsid w:val="00AB38C4"/>
    <w:rsid w:val="00AC1D7C"/>
    <w:rsid w:val="00AE2397"/>
    <w:rsid w:val="00AE293D"/>
    <w:rsid w:val="00AE411D"/>
    <w:rsid w:val="00AE4C4E"/>
    <w:rsid w:val="00AF3E7C"/>
    <w:rsid w:val="00AF7C26"/>
    <w:rsid w:val="00B00E4F"/>
    <w:rsid w:val="00B12DB4"/>
    <w:rsid w:val="00B153AB"/>
    <w:rsid w:val="00B21E0E"/>
    <w:rsid w:val="00B346D5"/>
    <w:rsid w:val="00B35B53"/>
    <w:rsid w:val="00B410C5"/>
    <w:rsid w:val="00B456A0"/>
    <w:rsid w:val="00B47F35"/>
    <w:rsid w:val="00B503AB"/>
    <w:rsid w:val="00B525BF"/>
    <w:rsid w:val="00B535D5"/>
    <w:rsid w:val="00B60C29"/>
    <w:rsid w:val="00B615F5"/>
    <w:rsid w:val="00B7399B"/>
    <w:rsid w:val="00B8114A"/>
    <w:rsid w:val="00B9378C"/>
    <w:rsid w:val="00B94847"/>
    <w:rsid w:val="00B94EB2"/>
    <w:rsid w:val="00BA4551"/>
    <w:rsid w:val="00BB04A4"/>
    <w:rsid w:val="00BC2E4C"/>
    <w:rsid w:val="00BC4048"/>
    <w:rsid w:val="00BC5B11"/>
    <w:rsid w:val="00BC5C4A"/>
    <w:rsid w:val="00BD2C6F"/>
    <w:rsid w:val="00BE6399"/>
    <w:rsid w:val="00BF023F"/>
    <w:rsid w:val="00C15E9B"/>
    <w:rsid w:val="00C16BE5"/>
    <w:rsid w:val="00C256AF"/>
    <w:rsid w:val="00C3730F"/>
    <w:rsid w:val="00C40B4A"/>
    <w:rsid w:val="00C46030"/>
    <w:rsid w:val="00C460B2"/>
    <w:rsid w:val="00C51306"/>
    <w:rsid w:val="00C51762"/>
    <w:rsid w:val="00C54817"/>
    <w:rsid w:val="00C6430F"/>
    <w:rsid w:val="00C74363"/>
    <w:rsid w:val="00C81F8B"/>
    <w:rsid w:val="00C823C7"/>
    <w:rsid w:val="00C918EA"/>
    <w:rsid w:val="00C91B2A"/>
    <w:rsid w:val="00C939DF"/>
    <w:rsid w:val="00C95CF6"/>
    <w:rsid w:val="00CA3E49"/>
    <w:rsid w:val="00CA6D64"/>
    <w:rsid w:val="00CC3400"/>
    <w:rsid w:val="00CC380A"/>
    <w:rsid w:val="00CD1E06"/>
    <w:rsid w:val="00CD3ED7"/>
    <w:rsid w:val="00CD70DE"/>
    <w:rsid w:val="00CE0CAB"/>
    <w:rsid w:val="00CE0D1C"/>
    <w:rsid w:val="00CF77A1"/>
    <w:rsid w:val="00D01FCA"/>
    <w:rsid w:val="00D03728"/>
    <w:rsid w:val="00D13BEE"/>
    <w:rsid w:val="00D24580"/>
    <w:rsid w:val="00D25A02"/>
    <w:rsid w:val="00D26B99"/>
    <w:rsid w:val="00D357DB"/>
    <w:rsid w:val="00D5697B"/>
    <w:rsid w:val="00D807B9"/>
    <w:rsid w:val="00D97449"/>
    <w:rsid w:val="00DB0F5A"/>
    <w:rsid w:val="00DC74F5"/>
    <w:rsid w:val="00DC7C7A"/>
    <w:rsid w:val="00DD44AF"/>
    <w:rsid w:val="00DE6CCC"/>
    <w:rsid w:val="00DF41BA"/>
    <w:rsid w:val="00E16F43"/>
    <w:rsid w:val="00E20643"/>
    <w:rsid w:val="00E3038B"/>
    <w:rsid w:val="00E3281D"/>
    <w:rsid w:val="00E37A96"/>
    <w:rsid w:val="00E42106"/>
    <w:rsid w:val="00E424A8"/>
    <w:rsid w:val="00E434D8"/>
    <w:rsid w:val="00E60A7C"/>
    <w:rsid w:val="00E62473"/>
    <w:rsid w:val="00E67D16"/>
    <w:rsid w:val="00E67D8B"/>
    <w:rsid w:val="00E71916"/>
    <w:rsid w:val="00E7779C"/>
    <w:rsid w:val="00EA09B3"/>
    <w:rsid w:val="00EA51B1"/>
    <w:rsid w:val="00EA7C99"/>
    <w:rsid w:val="00EE6858"/>
    <w:rsid w:val="00EF2669"/>
    <w:rsid w:val="00F04470"/>
    <w:rsid w:val="00F131A2"/>
    <w:rsid w:val="00F213CE"/>
    <w:rsid w:val="00F2189E"/>
    <w:rsid w:val="00F25264"/>
    <w:rsid w:val="00F3123F"/>
    <w:rsid w:val="00F3169B"/>
    <w:rsid w:val="00F32D1D"/>
    <w:rsid w:val="00F47EC3"/>
    <w:rsid w:val="00F54831"/>
    <w:rsid w:val="00F5549F"/>
    <w:rsid w:val="00F62024"/>
    <w:rsid w:val="00F65BD9"/>
    <w:rsid w:val="00F67BEA"/>
    <w:rsid w:val="00F715DF"/>
    <w:rsid w:val="00F72EC2"/>
    <w:rsid w:val="00F73724"/>
    <w:rsid w:val="00F772B0"/>
    <w:rsid w:val="00F811B8"/>
    <w:rsid w:val="00F911D2"/>
    <w:rsid w:val="00FA2E6B"/>
    <w:rsid w:val="00FB2A99"/>
    <w:rsid w:val="00FC3CCA"/>
    <w:rsid w:val="00FD5D58"/>
    <w:rsid w:val="00FD638E"/>
    <w:rsid w:val="00FE07AD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85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  <w:style w:type="character" w:styleId="Hyperlink">
    <w:name w:val="Hyperlink"/>
    <w:basedOn w:val="DefaultParagraphFont"/>
    <w:uiPriority w:val="99"/>
    <w:unhideWhenUsed/>
    <w:rsid w:val="006F7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6B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A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185"/>
    <w:rPr>
      <w:lang w:val="lv-LV"/>
    </w:rPr>
  </w:style>
  <w:style w:type="character" w:customStyle="1" w:styleId="col-content">
    <w:name w:val="col-content"/>
    <w:basedOn w:val="DefaultParagraphFont"/>
    <w:rsid w:val="00C6430F"/>
  </w:style>
  <w:style w:type="character" w:styleId="PlaceholderText">
    <w:name w:val="Placeholder Text"/>
    <w:basedOn w:val="DefaultParagraphFont"/>
    <w:uiPriority w:val="99"/>
    <w:semiHidden/>
    <w:rsid w:val="00B35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8272C4E234D3E9EFFFE7232D5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C3FB-7B70-4CCF-AC51-C529197E7D0B}"/>
      </w:docPartPr>
      <w:docPartBody>
        <w:p w:rsidR="00B20814" w:rsidRDefault="00B20814" w:rsidP="00B20814">
          <w:pPr>
            <w:pStyle w:val="D748272C4E234D3E9EFFFE7232D53981"/>
          </w:pPr>
          <w:r w:rsidRPr="000C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68F5BC46346FE8BADED5D4A9E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6568-5688-44FD-9D02-6DFD839CCCDA}"/>
      </w:docPartPr>
      <w:docPartBody>
        <w:p w:rsidR="00714EE1" w:rsidRDefault="00714EE1" w:rsidP="00714EE1">
          <w:pPr>
            <w:pStyle w:val="8B968F5BC46346FE8BADED5D4A9E90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798427489C46989DFF0F93984A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762-E19E-40D9-8ED8-45BC6B827B8D}"/>
      </w:docPartPr>
      <w:docPartBody>
        <w:p w:rsidR="00030E09" w:rsidRDefault="00030E09" w:rsidP="00030E09">
          <w:pPr>
            <w:pStyle w:val="CC798427489C46989DFF0F93984AEF43"/>
          </w:pPr>
          <w:r w:rsidRPr="000C1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7ED76642B415DB2926010C79D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04A8-9EB6-4F3C-AF9F-8BD27E8D8F38}"/>
      </w:docPartPr>
      <w:docPartBody>
        <w:p w:rsidR="002C067D" w:rsidRDefault="002C067D" w:rsidP="002C067D">
          <w:pPr>
            <w:pStyle w:val="9367ED76642B415DB2926010C79D258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A1103F49B465FB494F0E693ED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9835-140B-427C-8BD2-451B829798DC}"/>
      </w:docPartPr>
      <w:docPartBody>
        <w:p w:rsidR="007E14BD" w:rsidRDefault="007E14BD" w:rsidP="007E14BD">
          <w:pPr>
            <w:pStyle w:val="EFDA1103F49B465FB494F0E693EDB0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1A813475643B3AB804D225682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CDF-60E3-480B-857E-550F377E91A8}"/>
      </w:docPartPr>
      <w:docPartBody>
        <w:p w:rsidR="007E14BD" w:rsidRDefault="007E14BD" w:rsidP="007E14BD">
          <w:pPr>
            <w:pStyle w:val="BC91A813475643B3AB804D225682B0B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9A0739B47438FBE8B7301B604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C66B-4FB1-4CB1-B75E-8ECFFA27B46C}"/>
      </w:docPartPr>
      <w:docPartBody>
        <w:p w:rsidR="007E14BD" w:rsidRDefault="007E14BD" w:rsidP="007E14BD">
          <w:pPr>
            <w:pStyle w:val="C9B9A0739B47438FBE8B7301B6048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1C945685D4FCBB47E65F603F3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5425-D482-44BE-85E2-ABE70C7CE93C}"/>
      </w:docPartPr>
      <w:docPartBody>
        <w:p w:rsidR="008F42DE" w:rsidRDefault="008F42DE" w:rsidP="008F42DE">
          <w:pPr>
            <w:pStyle w:val="E111C945685D4FCBB47E65F603F3FC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22B033B5E4E9FAFF541FB8283B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5DAF-617C-4B69-B9CE-249D9CC5AD27}"/>
      </w:docPartPr>
      <w:docPartBody>
        <w:p w:rsidR="000A7082" w:rsidRDefault="000A7082" w:rsidP="000A7082">
          <w:pPr>
            <w:pStyle w:val="05B22B033B5E4E9FAFF541FB8283BF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DA23B629E40F59829FDE814F4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A3EE-151F-41FB-AF92-528A8A3383DF}"/>
      </w:docPartPr>
      <w:docPartBody>
        <w:p w:rsidR="000A7082" w:rsidRDefault="000A7082" w:rsidP="000A7082">
          <w:pPr>
            <w:pStyle w:val="A09DA23B629E40F59829FDE814F41C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101DC6BB742CCABFFAD8050BA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D0ED-A9FD-45B8-81E0-AFE968193834}"/>
      </w:docPartPr>
      <w:docPartBody>
        <w:p w:rsidR="003676AC" w:rsidRDefault="003676AC" w:rsidP="003676AC">
          <w:pPr>
            <w:pStyle w:val="713101DC6BB742CCABFFAD8050BAE5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72472B56F4A84948B191860A6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05EA0-ED5C-4657-8453-BE7C4AB6490A}"/>
      </w:docPartPr>
      <w:docPartBody>
        <w:p w:rsidR="00912948" w:rsidRDefault="00912948" w:rsidP="00912948">
          <w:pPr>
            <w:pStyle w:val="58772472B56F4A84948B191860A6CB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5D17074334CBDA8DBABEEE3A5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CEA5-FC6E-4B44-AA43-15F7925494C5}"/>
      </w:docPartPr>
      <w:docPartBody>
        <w:p w:rsidR="00E411A2" w:rsidRDefault="00E411A2" w:rsidP="00E411A2">
          <w:pPr>
            <w:pStyle w:val="7B05D17074334CBDA8DBABEEE3A5E4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6A6AA96DD4173B99171B1EBC3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24EE-CA71-4E67-B1EB-5EB3D24EE9E5}"/>
      </w:docPartPr>
      <w:docPartBody>
        <w:p w:rsidR="00F91CCC" w:rsidRDefault="00F91CCC" w:rsidP="00F91CCC">
          <w:pPr>
            <w:pStyle w:val="C516A6AA96DD4173B99171B1EBC3121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14"/>
    <w:rsid w:val="00030E09"/>
    <w:rsid w:val="000A7082"/>
    <w:rsid w:val="0014654E"/>
    <w:rsid w:val="002C067D"/>
    <w:rsid w:val="003676AC"/>
    <w:rsid w:val="00714EE1"/>
    <w:rsid w:val="007E14BD"/>
    <w:rsid w:val="008B0F57"/>
    <w:rsid w:val="008F42DE"/>
    <w:rsid w:val="00912948"/>
    <w:rsid w:val="00993D9B"/>
    <w:rsid w:val="009B6A6E"/>
    <w:rsid w:val="009B6CD0"/>
    <w:rsid w:val="009F5E34"/>
    <w:rsid w:val="00B20814"/>
    <w:rsid w:val="00E411A2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CCC"/>
  </w:style>
  <w:style w:type="paragraph" w:customStyle="1" w:styleId="D748272C4E234D3E9EFFFE7232D53981">
    <w:name w:val="D748272C4E234D3E9EFFFE7232D53981"/>
    <w:rsid w:val="00B20814"/>
  </w:style>
  <w:style w:type="paragraph" w:customStyle="1" w:styleId="8B968F5BC46346FE8BADED5D4A9E909E">
    <w:name w:val="8B968F5BC46346FE8BADED5D4A9E909E"/>
    <w:rsid w:val="00714EE1"/>
  </w:style>
  <w:style w:type="paragraph" w:customStyle="1" w:styleId="CC798427489C46989DFF0F93984AEF43">
    <w:name w:val="CC798427489C46989DFF0F93984AEF43"/>
    <w:rsid w:val="00030E09"/>
  </w:style>
  <w:style w:type="paragraph" w:customStyle="1" w:styleId="9367ED76642B415DB2926010C79D2583">
    <w:name w:val="9367ED76642B415DB2926010C79D2583"/>
    <w:rsid w:val="002C067D"/>
  </w:style>
  <w:style w:type="paragraph" w:customStyle="1" w:styleId="EFDA1103F49B465FB494F0E693EDB0C6">
    <w:name w:val="EFDA1103F49B465FB494F0E693EDB0C6"/>
    <w:rsid w:val="007E14BD"/>
  </w:style>
  <w:style w:type="paragraph" w:customStyle="1" w:styleId="BC91A813475643B3AB804D225682B0BC">
    <w:name w:val="BC91A813475643B3AB804D225682B0BC"/>
    <w:rsid w:val="007E14BD"/>
  </w:style>
  <w:style w:type="paragraph" w:customStyle="1" w:styleId="C9B9A0739B47438FBE8B7301B6048A5B">
    <w:name w:val="C9B9A0739B47438FBE8B7301B6048A5B"/>
    <w:rsid w:val="007E14BD"/>
  </w:style>
  <w:style w:type="paragraph" w:customStyle="1" w:styleId="E111C945685D4FCBB47E65F603F3FC90">
    <w:name w:val="E111C945685D4FCBB47E65F603F3FC90"/>
    <w:rsid w:val="008F42DE"/>
  </w:style>
  <w:style w:type="paragraph" w:customStyle="1" w:styleId="05B22B033B5E4E9FAFF541FB8283BFE7">
    <w:name w:val="05B22B033B5E4E9FAFF541FB8283BFE7"/>
    <w:rsid w:val="000A7082"/>
  </w:style>
  <w:style w:type="paragraph" w:customStyle="1" w:styleId="A09DA23B629E40F59829FDE814F41CAF">
    <w:name w:val="A09DA23B629E40F59829FDE814F41CAF"/>
    <w:rsid w:val="000A7082"/>
  </w:style>
  <w:style w:type="paragraph" w:customStyle="1" w:styleId="713101DC6BB742CCABFFAD8050BAE533">
    <w:name w:val="713101DC6BB742CCABFFAD8050BAE533"/>
    <w:rsid w:val="003676AC"/>
  </w:style>
  <w:style w:type="paragraph" w:customStyle="1" w:styleId="58772472B56F4A84948B191860A6CBA6">
    <w:name w:val="58772472B56F4A84948B191860A6CBA6"/>
    <w:rsid w:val="00912948"/>
    <w:pPr>
      <w:spacing w:line="278" w:lineRule="auto"/>
    </w:pPr>
    <w:rPr>
      <w:sz w:val="24"/>
      <w:szCs w:val="24"/>
    </w:rPr>
  </w:style>
  <w:style w:type="paragraph" w:customStyle="1" w:styleId="7B05D17074334CBDA8DBABEEE3A5E404">
    <w:name w:val="7B05D17074334CBDA8DBABEEE3A5E404"/>
    <w:rsid w:val="00E411A2"/>
  </w:style>
  <w:style w:type="paragraph" w:customStyle="1" w:styleId="C516A6AA96DD4173B99171B1EBC31210">
    <w:name w:val="C516A6AA96DD4173B99171B1EBC31210"/>
    <w:rsid w:val="00F91CCC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56</Pages>
  <Words>80120</Words>
  <Characters>45669</Characters>
  <Application>Microsoft Office Word</Application>
  <DocSecurity>0</DocSecurity>
  <Lines>380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DL</cp:lastModifiedBy>
  <cp:revision>293</cp:revision>
  <dcterms:created xsi:type="dcterms:W3CDTF">2020-04-09T12:30:00Z</dcterms:created>
  <dcterms:modified xsi:type="dcterms:W3CDTF">2024-04-12T10:09:00Z</dcterms:modified>
</cp:coreProperties>
</file>