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262A" w14:textId="77777777" w:rsidR="003B620D" w:rsidRPr="00156014" w:rsidRDefault="003B620D" w:rsidP="003B620D">
      <w:pPr>
        <w:rPr>
          <w:rFonts w:ascii="Times New Roman" w:hAnsi="Times New Roman"/>
          <w:sz w:val="28"/>
          <w:szCs w:val="28"/>
        </w:rPr>
      </w:pPr>
      <w:r w:rsidRPr="00156014">
        <w:rPr>
          <w:rFonts w:ascii="Times New Roman" w:hAnsi="Times New Roman"/>
          <w:noProof/>
          <w:sz w:val="28"/>
          <w:szCs w:val="28"/>
          <w:lang w:eastAsia="lv-LV"/>
        </w:rPr>
        <w:drawing>
          <wp:anchor distT="0" distB="0" distL="114300" distR="114300" simplePos="0" relativeHeight="251659264" behindDoc="0" locked="0" layoutInCell="1" allowOverlap="1" wp14:anchorId="1C4F051D" wp14:editId="1E83EDB9">
            <wp:simplePos x="914400" y="914400"/>
            <wp:positionH relativeFrom="margin">
              <wp:align>center</wp:align>
            </wp:positionH>
            <wp:positionV relativeFrom="margin">
              <wp:align>top</wp:align>
            </wp:positionV>
            <wp:extent cx="5731510" cy="2456758"/>
            <wp:effectExtent l="0" t="0" r="2540" b="1270"/>
            <wp:wrapSquare wrapText="bothSides"/>
            <wp:docPr id="1" name="Picture 1" descr="\\juha\work\Public\Administrativa nodala\Jaunā_vienotā_vizuālā_identitāte\87_Zalu_valsts_agentura\87_identitate\_jpg\_horizontala\vienkarss_bez_laukuma_rgb_h_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ha\work\Public\Administrativa nodala\Jaunā_vienotā_vizuālā_identitāte\87_Zalu_valsts_agentura\87_identitate\_jpg\_horizontala\vienkarss_bez_laukuma_rgb_h_8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456758"/>
                    </a:xfrm>
                    <a:prstGeom prst="rect">
                      <a:avLst/>
                    </a:prstGeom>
                    <a:noFill/>
                    <a:ln>
                      <a:noFill/>
                    </a:ln>
                  </pic:spPr>
                </pic:pic>
              </a:graphicData>
            </a:graphic>
          </wp:anchor>
        </w:drawing>
      </w:r>
    </w:p>
    <w:p w14:paraId="55F1FBDD" w14:textId="77777777" w:rsidR="003B620D" w:rsidRPr="00156014" w:rsidRDefault="003B620D" w:rsidP="003B620D">
      <w:pPr>
        <w:rPr>
          <w:rFonts w:ascii="Times New Roman" w:hAnsi="Times New Roman"/>
          <w:sz w:val="28"/>
          <w:szCs w:val="28"/>
        </w:rPr>
      </w:pPr>
    </w:p>
    <w:p w14:paraId="3F5828A0" w14:textId="77777777" w:rsidR="003B620D" w:rsidRPr="00156014" w:rsidRDefault="003B620D" w:rsidP="003B620D">
      <w:pPr>
        <w:rPr>
          <w:rFonts w:ascii="Times New Roman" w:hAnsi="Times New Roman"/>
          <w:sz w:val="28"/>
          <w:szCs w:val="28"/>
        </w:rPr>
      </w:pPr>
      <w:bookmarkStart w:id="0" w:name="_Hlk857004"/>
      <w:r w:rsidRPr="00156014">
        <w:rPr>
          <w:rFonts w:ascii="Times New Roman" w:hAnsi="Times New Roman"/>
          <w:sz w:val="28"/>
          <w:szCs w:val="28"/>
        </w:rPr>
        <w:t>Informācija reģistrācijas apliecības īpašniekiem</w:t>
      </w:r>
    </w:p>
    <w:bookmarkEnd w:id="0"/>
    <w:p w14:paraId="341B45B6" w14:textId="638DAC50" w:rsidR="003B620D" w:rsidRDefault="003B620D" w:rsidP="003B620D">
      <w:pPr>
        <w:rPr>
          <w:rFonts w:ascii="Times New Roman" w:hAnsi="Times New Roman"/>
          <w:sz w:val="28"/>
          <w:szCs w:val="28"/>
        </w:rPr>
      </w:pPr>
      <w:r w:rsidRPr="00154FA6">
        <w:rPr>
          <w:rFonts w:ascii="Times New Roman" w:hAnsi="Times New Roman"/>
          <w:sz w:val="28"/>
          <w:szCs w:val="28"/>
        </w:rPr>
        <w:t>201</w:t>
      </w:r>
      <w:r w:rsidR="009D005D">
        <w:rPr>
          <w:rFonts w:ascii="Times New Roman" w:hAnsi="Times New Roman"/>
          <w:sz w:val="28"/>
          <w:szCs w:val="28"/>
        </w:rPr>
        <w:t>9</w:t>
      </w:r>
      <w:r w:rsidRPr="00154FA6">
        <w:rPr>
          <w:rFonts w:ascii="Times New Roman" w:hAnsi="Times New Roman"/>
          <w:sz w:val="28"/>
          <w:szCs w:val="28"/>
        </w:rPr>
        <w:t xml:space="preserve">. gada </w:t>
      </w:r>
      <w:r w:rsidR="00AE6B72">
        <w:rPr>
          <w:rFonts w:ascii="Times New Roman" w:hAnsi="Times New Roman"/>
          <w:sz w:val="28"/>
          <w:szCs w:val="28"/>
        </w:rPr>
        <w:t>1. martā.</w:t>
      </w:r>
    </w:p>
    <w:p w14:paraId="154E2AD1" w14:textId="77777777" w:rsidR="003B620D" w:rsidRDefault="003B620D" w:rsidP="003B620D">
      <w:pPr>
        <w:tabs>
          <w:tab w:val="left" w:pos="4980"/>
        </w:tabs>
        <w:rPr>
          <w:rFonts w:ascii="Times New Roman" w:hAnsi="Times New Roman"/>
          <w:sz w:val="28"/>
          <w:szCs w:val="28"/>
        </w:rPr>
      </w:pPr>
      <w:r>
        <w:rPr>
          <w:rFonts w:ascii="Times New Roman" w:hAnsi="Times New Roman"/>
          <w:sz w:val="28"/>
          <w:szCs w:val="28"/>
        </w:rPr>
        <w:tab/>
      </w:r>
    </w:p>
    <w:p w14:paraId="72CD4347" w14:textId="77777777" w:rsidR="003B620D" w:rsidRPr="00156014" w:rsidRDefault="003B620D" w:rsidP="003B620D">
      <w:pPr>
        <w:jc w:val="center"/>
        <w:rPr>
          <w:rFonts w:ascii="Times New Roman,Bold" w:hAnsi="Times New Roman,Bold" w:cs="Times New Roman,Bold"/>
          <w:b/>
          <w:bCs/>
          <w:sz w:val="24"/>
          <w:szCs w:val="24"/>
        </w:rPr>
      </w:pPr>
      <w:bookmarkStart w:id="1" w:name="_Hlk857018"/>
      <w:r w:rsidRPr="00156014">
        <w:rPr>
          <w:rFonts w:ascii="Times New Roman,Bold" w:hAnsi="Times New Roman,Bold" w:cs="Times New Roman,Bold"/>
          <w:b/>
          <w:bCs/>
          <w:sz w:val="24"/>
          <w:szCs w:val="24"/>
        </w:rPr>
        <w:t>Zāļu riska pārvaldības plānā noteikto izglītojošo materiālu</w:t>
      </w:r>
    </w:p>
    <w:p w14:paraId="479AF334" w14:textId="77777777" w:rsidR="003B620D" w:rsidRPr="00156014" w:rsidRDefault="003B620D" w:rsidP="003B620D">
      <w:pPr>
        <w:jc w:val="center"/>
        <w:rPr>
          <w:rFonts w:ascii="Times New Roman,Bold" w:hAnsi="Times New Roman,Bold" w:cs="Times New Roman,Bold"/>
          <w:b/>
          <w:bCs/>
          <w:sz w:val="24"/>
          <w:szCs w:val="24"/>
        </w:rPr>
      </w:pPr>
      <w:r w:rsidRPr="00156014">
        <w:rPr>
          <w:rFonts w:ascii="Times New Roman,Bold" w:hAnsi="Times New Roman,Bold" w:cs="Times New Roman,Bold"/>
          <w:b/>
          <w:bCs/>
          <w:sz w:val="24"/>
          <w:szCs w:val="24"/>
        </w:rPr>
        <w:t>iesniegšana un saskaņošana Zāļu valsts aģentūrā</w:t>
      </w:r>
    </w:p>
    <w:p w14:paraId="1E70E7D6" w14:textId="77777777" w:rsidR="003B620D" w:rsidRPr="00156014" w:rsidRDefault="003B620D" w:rsidP="003B620D">
      <w:pPr>
        <w:jc w:val="center"/>
        <w:rPr>
          <w:rFonts w:ascii="Times New Roman,Bold" w:hAnsi="Times New Roman,Bold" w:cs="Times New Roman,Bold"/>
          <w:b/>
          <w:bCs/>
          <w:sz w:val="24"/>
          <w:szCs w:val="24"/>
        </w:rPr>
      </w:pPr>
    </w:p>
    <w:p w14:paraId="6C7ABD54" w14:textId="77777777" w:rsidR="003B620D" w:rsidRPr="008E5240" w:rsidRDefault="003B620D" w:rsidP="003B620D">
      <w:pPr>
        <w:autoSpaceDE w:val="0"/>
        <w:autoSpaceDN w:val="0"/>
        <w:adjustRightInd w:val="0"/>
        <w:spacing w:after="0" w:line="240" w:lineRule="auto"/>
        <w:jc w:val="both"/>
        <w:rPr>
          <w:rFonts w:ascii="Times New Roman" w:hAnsi="Times New Roman"/>
          <w:color w:val="000000"/>
          <w:sz w:val="24"/>
          <w:szCs w:val="24"/>
        </w:rPr>
      </w:pPr>
      <w:r w:rsidRPr="008E5240">
        <w:rPr>
          <w:rFonts w:ascii="Times New Roman" w:hAnsi="Times New Roman"/>
          <w:b/>
          <w:bCs/>
          <w:sz w:val="24"/>
          <w:szCs w:val="24"/>
        </w:rPr>
        <w:t>Normat</w:t>
      </w:r>
      <w:r w:rsidRPr="008E5240">
        <w:rPr>
          <w:rFonts w:ascii="Times New Roman,Bold" w:hAnsi="Times New Roman,Bold" w:cs="Times New Roman,Bold"/>
          <w:b/>
          <w:bCs/>
          <w:sz w:val="24"/>
          <w:szCs w:val="24"/>
        </w:rPr>
        <w:t>ī</w:t>
      </w:r>
      <w:r w:rsidRPr="008E5240">
        <w:rPr>
          <w:rFonts w:ascii="Times New Roman" w:hAnsi="Times New Roman"/>
          <w:b/>
          <w:bCs/>
          <w:sz w:val="24"/>
          <w:szCs w:val="24"/>
        </w:rPr>
        <w:t>vie dokumenti</w:t>
      </w:r>
      <w:r w:rsidRPr="008E5240">
        <w:rPr>
          <w:rFonts w:ascii="Times New Roman" w:hAnsi="Times New Roman"/>
          <w:color w:val="000000"/>
          <w:sz w:val="24"/>
          <w:szCs w:val="24"/>
        </w:rPr>
        <w:t xml:space="preserve"> </w:t>
      </w:r>
    </w:p>
    <w:p w14:paraId="3BBE2F62" w14:textId="77777777" w:rsidR="003B620D" w:rsidRPr="00156014" w:rsidRDefault="003B620D" w:rsidP="003B620D">
      <w:pPr>
        <w:autoSpaceDE w:val="0"/>
        <w:autoSpaceDN w:val="0"/>
        <w:adjustRightInd w:val="0"/>
        <w:spacing w:after="0" w:line="240" w:lineRule="auto"/>
        <w:jc w:val="both"/>
        <w:rPr>
          <w:rFonts w:ascii="Times New Roman" w:hAnsi="Times New Roman"/>
          <w:color w:val="000000"/>
          <w:sz w:val="24"/>
          <w:szCs w:val="24"/>
        </w:rPr>
      </w:pPr>
    </w:p>
    <w:p w14:paraId="0A2CA3CA" w14:textId="77777777" w:rsidR="003B620D" w:rsidRPr="008E5240" w:rsidRDefault="00FC0D1F" w:rsidP="003B620D">
      <w:pPr>
        <w:autoSpaceDE w:val="0"/>
        <w:autoSpaceDN w:val="0"/>
        <w:adjustRightInd w:val="0"/>
        <w:spacing w:after="0" w:line="240" w:lineRule="auto"/>
        <w:ind w:left="360"/>
        <w:jc w:val="both"/>
        <w:rPr>
          <w:rFonts w:ascii="Times New Roman" w:hAnsi="Times New Roman"/>
          <w:color w:val="000000"/>
          <w:sz w:val="24"/>
          <w:szCs w:val="24"/>
        </w:rPr>
      </w:pPr>
      <w:hyperlink r:id="rId9" w:history="1">
        <w:r w:rsidR="003B620D" w:rsidRPr="002F4AB2">
          <w:rPr>
            <w:rStyle w:val="Hyperlink"/>
            <w:rFonts w:ascii="Times New Roman" w:hAnsi="Times New Roman"/>
            <w:sz w:val="24"/>
            <w:szCs w:val="24"/>
          </w:rPr>
          <w:t xml:space="preserve">Eiropas Parlamenta un Padomes 2004. </w:t>
        </w:r>
        <w:r w:rsidR="003B620D" w:rsidRPr="003225B3">
          <w:rPr>
            <w:rStyle w:val="Hyperlink"/>
            <w:rFonts w:ascii="Times New Roman" w:hAnsi="Times New Roman"/>
            <w:sz w:val="24"/>
            <w:szCs w:val="24"/>
          </w:rPr>
          <w:t>gada 31. marta regula (EK) Nr. 726/2004 ar ko nosaka cilvēkiem paredzēto un veterināro zā</w:t>
        </w:r>
        <w:r w:rsidR="003B620D" w:rsidRPr="003D0309">
          <w:rPr>
            <w:rStyle w:val="Hyperlink"/>
            <w:rFonts w:ascii="Times New Roman" w:hAnsi="Times New Roman"/>
            <w:sz w:val="24"/>
            <w:szCs w:val="24"/>
          </w:rPr>
          <w:t>ļu reģistrēšanas un uzraudzības Kopienas procedūras un izveido Eiropas Zāļu aģ</w:t>
        </w:r>
        <w:r w:rsidR="003B620D" w:rsidRPr="00394709">
          <w:rPr>
            <w:rStyle w:val="Hyperlink"/>
            <w:rFonts w:ascii="Times New Roman" w:hAnsi="Times New Roman"/>
            <w:sz w:val="24"/>
            <w:szCs w:val="24"/>
          </w:rPr>
          <w:t>entūru</w:t>
        </w:r>
      </w:hyperlink>
      <w:r w:rsidR="003B620D" w:rsidRPr="008E5240">
        <w:rPr>
          <w:rFonts w:ascii="Times New Roman" w:hAnsi="Times New Roman"/>
          <w:color w:val="000000"/>
          <w:sz w:val="24"/>
          <w:szCs w:val="24"/>
        </w:rPr>
        <w:t xml:space="preserve"> (turpmāk tekstā – Regula Nr. 726/2004)  </w:t>
      </w:r>
    </w:p>
    <w:p w14:paraId="6D94200C" w14:textId="77777777" w:rsidR="003B620D" w:rsidRPr="00156014" w:rsidRDefault="003B620D" w:rsidP="003B620D">
      <w:pPr>
        <w:autoSpaceDE w:val="0"/>
        <w:autoSpaceDN w:val="0"/>
        <w:adjustRightInd w:val="0"/>
        <w:spacing w:after="0" w:line="240" w:lineRule="auto"/>
        <w:jc w:val="both"/>
        <w:rPr>
          <w:rFonts w:ascii="Times New Roman" w:hAnsi="Times New Roman"/>
          <w:color w:val="000000"/>
          <w:sz w:val="24"/>
          <w:szCs w:val="24"/>
        </w:rPr>
      </w:pPr>
    </w:p>
    <w:p w14:paraId="669E57E1" w14:textId="77777777" w:rsidR="003B620D" w:rsidRPr="008E5240" w:rsidRDefault="00FC0D1F" w:rsidP="003B620D">
      <w:pPr>
        <w:autoSpaceDE w:val="0"/>
        <w:autoSpaceDN w:val="0"/>
        <w:adjustRightInd w:val="0"/>
        <w:spacing w:after="0" w:line="240" w:lineRule="auto"/>
        <w:ind w:left="360"/>
        <w:jc w:val="both"/>
        <w:rPr>
          <w:rFonts w:ascii="Times New Roman" w:hAnsi="Times New Roman"/>
          <w:color w:val="19161A"/>
          <w:sz w:val="24"/>
          <w:szCs w:val="24"/>
        </w:rPr>
      </w:pPr>
      <w:hyperlink r:id="rId10" w:history="1">
        <w:r w:rsidR="003B620D" w:rsidRPr="002F4AB2">
          <w:rPr>
            <w:rStyle w:val="Hyperlink"/>
            <w:rFonts w:ascii="Times New Roman" w:hAnsi="Times New Roman"/>
            <w:sz w:val="24"/>
            <w:szCs w:val="24"/>
          </w:rPr>
          <w:t xml:space="preserve">Komisijas Īstenošanas  2012. </w:t>
        </w:r>
        <w:r w:rsidR="003B620D" w:rsidRPr="003225B3">
          <w:rPr>
            <w:rStyle w:val="Hyperlink"/>
            <w:rFonts w:ascii="Times New Roman" w:hAnsi="Times New Roman"/>
            <w:sz w:val="24"/>
            <w:szCs w:val="24"/>
          </w:rPr>
          <w:t>gada 19. jūnija regula (ES) Nr. 520/2012 “Par Eiropas Parlamenta un Padomes Regulā (EK) Nr. 726/2004 un Eiropa</w:t>
        </w:r>
        <w:r w:rsidR="003B620D" w:rsidRPr="003D0309">
          <w:rPr>
            <w:rStyle w:val="Hyperlink"/>
            <w:rFonts w:ascii="Times New Roman" w:hAnsi="Times New Roman"/>
            <w:sz w:val="24"/>
            <w:szCs w:val="24"/>
          </w:rPr>
          <w:t xml:space="preserve">s Parlamenta un Padomes Direktīvā 2001/83/EK noteikto </w:t>
        </w:r>
        <w:proofErr w:type="spellStart"/>
        <w:r w:rsidR="003B620D" w:rsidRPr="003D0309">
          <w:rPr>
            <w:rStyle w:val="Hyperlink"/>
            <w:rFonts w:ascii="Times New Roman" w:hAnsi="Times New Roman"/>
            <w:sz w:val="24"/>
            <w:szCs w:val="24"/>
          </w:rPr>
          <w:t>farmakovigilances</w:t>
        </w:r>
        <w:proofErr w:type="spellEnd"/>
        <w:r w:rsidR="003B620D" w:rsidRPr="003D0309">
          <w:rPr>
            <w:rStyle w:val="Hyperlink"/>
            <w:rFonts w:ascii="Times New Roman" w:hAnsi="Times New Roman"/>
            <w:sz w:val="24"/>
            <w:szCs w:val="24"/>
          </w:rPr>
          <w:t xml:space="preserve"> darbību izpildi”</w:t>
        </w:r>
      </w:hyperlink>
    </w:p>
    <w:p w14:paraId="639E45C0" w14:textId="77777777" w:rsidR="003B620D" w:rsidRPr="00156014" w:rsidRDefault="003B620D" w:rsidP="003B620D">
      <w:pPr>
        <w:autoSpaceDE w:val="0"/>
        <w:autoSpaceDN w:val="0"/>
        <w:adjustRightInd w:val="0"/>
        <w:spacing w:after="0" w:line="240" w:lineRule="auto"/>
        <w:jc w:val="both"/>
        <w:rPr>
          <w:rFonts w:ascii="Times New Roman" w:hAnsi="Times New Roman"/>
          <w:color w:val="19161A"/>
          <w:sz w:val="24"/>
          <w:szCs w:val="24"/>
        </w:rPr>
      </w:pPr>
    </w:p>
    <w:p w14:paraId="49E6CFFC" w14:textId="77777777" w:rsidR="003B620D" w:rsidRPr="003225B3" w:rsidRDefault="00FC0D1F" w:rsidP="003B620D">
      <w:pPr>
        <w:autoSpaceDE w:val="0"/>
        <w:autoSpaceDN w:val="0"/>
        <w:adjustRightInd w:val="0"/>
        <w:spacing w:after="0" w:line="240" w:lineRule="auto"/>
        <w:ind w:left="360"/>
        <w:jc w:val="both"/>
        <w:rPr>
          <w:rFonts w:ascii="Times New Roman" w:hAnsi="Times New Roman"/>
          <w:bCs/>
          <w:sz w:val="24"/>
          <w:szCs w:val="24"/>
        </w:rPr>
      </w:pPr>
      <w:hyperlink r:id="rId11" w:history="1">
        <w:r w:rsidR="003B620D" w:rsidRPr="002F4AB2">
          <w:rPr>
            <w:rStyle w:val="Hyperlink"/>
            <w:rFonts w:ascii="Times New Roman" w:hAnsi="Times New Roman"/>
            <w:bCs/>
            <w:sz w:val="24"/>
            <w:szCs w:val="24"/>
          </w:rPr>
          <w:t>Farmācijas likums</w:t>
        </w:r>
      </w:hyperlink>
    </w:p>
    <w:p w14:paraId="36C5CC57" w14:textId="77777777" w:rsidR="003B620D" w:rsidRPr="00156014" w:rsidRDefault="003B620D" w:rsidP="003B620D">
      <w:pPr>
        <w:autoSpaceDE w:val="0"/>
        <w:autoSpaceDN w:val="0"/>
        <w:adjustRightInd w:val="0"/>
        <w:spacing w:after="0" w:line="240" w:lineRule="auto"/>
        <w:jc w:val="both"/>
        <w:rPr>
          <w:rFonts w:ascii="Times New Roman" w:hAnsi="Times New Roman"/>
          <w:b/>
          <w:bCs/>
          <w:sz w:val="24"/>
          <w:szCs w:val="24"/>
        </w:rPr>
      </w:pPr>
    </w:p>
    <w:p w14:paraId="5D3CFE9E" w14:textId="77777777" w:rsidR="003B620D" w:rsidRPr="008E5240" w:rsidRDefault="00FC0D1F" w:rsidP="003B620D">
      <w:pPr>
        <w:autoSpaceDE w:val="0"/>
        <w:autoSpaceDN w:val="0"/>
        <w:adjustRightInd w:val="0"/>
        <w:spacing w:after="0" w:line="240" w:lineRule="auto"/>
        <w:ind w:left="360"/>
        <w:jc w:val="both"/>
        <w:rPr>
          <w:rFonts w:ascii="Times New Roman" w:hAnsi="Times New Roman"/>
          <w:sz w:val="24"/>
          <w:szCs w:val="24"/>
        </w:rPr>
      </w:pPr>
      <w:hyperlink r:id="rId12" w:history="1">
        <w:r w:rsidR="003B620D" w:rsidRPr="002F4AB2">
          <w:rPr>
            <w:rStyle w:val="Hyperlink"/>
            <w:rFonts w:ascii="Times New Roman" w:hAnsi="Times New Roman"/>
            <w:sz w:val="24"/>
            <w:szCs w:val="24"/>
          </w:rPr>
          <w:t xml:space="preserve">Ministru kabineta 2013. </w:t>
        </w:r>
        <w:r w:rsidR="003B620D" w:rsidRPr="003225B3">
          <w:rPr>
            <w:rStyle w:val="Hyperlink"/>
            <w:rFonts w:ascii="Times New Roman" w:hAnsi="Times New Roman"/>
            <w:sz w:val="24"/>
            <w:szCs w:val="24"/>
          </w:rPr>
          <w:t xml:space="preserve">gada 22. janvāra noteikumi Nr. </w:t>
        </w:r>
        <w:r w:rsidR="003B620D" w:rsidRPr="00E5370F">
          <w:rPr>
            <w:rStyle w:val="Hyperlink"/>
            <w:rFonts w:ascii="Times New Roman" w:hAnsi="Times New Roman"/>
            <w:sz w:val="24"/>
            <w:szCs w:val="24"/>
          </w:rPr>
          <w:t>47 “</w:t>
        </w:r>
        <w:proofErr w:type="spellStart"/>
        <w:r w:rsidR="003B620D" w:rsidRPr="003D0309">
          <w:rPr>
            <w:rStyle w:val="Hyperlink"/>
            <w:rFonts w:ascii="Times New Roman" w:hAnsi="Times New Roman"/>
            <w:sz w:val="24"/>
            <w:szCs w:val="24"/>
          </w:rPr>
          <w:t>Farmakovigilances</w:t>
        </w:r>
        <w:proofErr w:type="spellEnd"/>
        <w:r w:rsidR="003B620D" w:rsidRPr="003D0309">
          <w:rPr>
            <w:rStyle w:val="Hyperlink"/>
            <w:rFonts w:ascii="Times New Roman" w:hAnsi="Times New Roman"/>
            <w:sz w:val="24"/>
            <w:szCs w:val="24"/>
          </w:rPr>
          <w:t xml:space="preserve"> kārtība”</w:t>
        </w:r>
      </w:hyperlink>
      <w:r w:rsidR="003B620D" w:rsidRPr="008E5240">
        <w:rPr>
          <w:rFonts w:ascii="Times New Roman" w:hAnsi="Times New Roman"/>
          <w:sz w:val="24"/>
          <w:szCs w:val="24"/>
        </w:rPr>
        <w:t xml:space="preserve"> (turpmāk tekstā – Noteikumi Nr. 47)</w:t>
      </w:r>
    </w:p>
    <w:p w14:paraId="0800EB83" w14:textId="77777777" w:rsidR="003B620D" w:rsidRPr="00156014" w:rsidRDefault="003B620D" w:rsidP="003B620D">
      <w:pPr>
        <w:autoSpaceDE w:val="0"/>
        <w:autoSpaceDN w:val="0"/>
        <w:adjustRightInd w:val="0"/>
        <w:spacing w:after="0" w:line="240" w:lineRule="auto"/>
        <w:jc w:val="both"/>
        <w:rPr>
          <w:rFonts w:ascii="Times New Roman" w:hAnsi="Times New Roman"/>
          <w:color w:val="19161A"/>
          <w:sz w:val="24"/>
          <w:szCs w:val="24"/>
        </w:rPr>
      </w:pPr>
    </w:p>
    <w:p w14:paraId="2657BA96" w14:textId="77777777" w:rsidR="003B620D" w:rsidRPr="008E5240" w:rsidRDefault="00FC0D1F" w:rsidP="003B620D">
      <w:pPr>
        <w:autoSpaceDE w:val="0"/>
        <w:autoSpaceDN w:val="0"/>
        <w:adjustRightInd w:val="0"/>
        <w:spacing w:after="0" w:line="240" w:lineRule="auto"/>
        <w:ind w:left="360"/>
        <w:jc w:val="both"/>
        <w:rPr>
          <w:rFonts w:ascii="Times New Roman" w:hAnsi="Times New Roman"/>
          <w:color w:val="000000"/>
          <w:sz w:val="24"/>
          <w:szCs w:val="24"/>
        </w:rPr>
      </w:pPr>
      <w:hyperlink r:id="rId13" w:history="1">
        <w:r w:rsidR="003B620D" w:rsidRPr="002F4AB2">
          <w:rPr>
            <w:rStyle w:val="Hyperlink"/>
            <w:rFonts w:ascii="Times New Roman" w:hAnsi="Times New Roman"/>
            <w:sz w:val="24"/>
            <w:szCs w:val="24"/>
          </w:rPr>
          <w:t>Ministru kabineta 2005. gada 8. marta noteikumi nr. 175 “</w:t>
        </w:r>
        <w:r w:rsidR="003B620D" w:rsidRPr="003225B3">
          <w:rPr>
            <w:rStyle w:val="Hyperlink"/>
            <w:rFonts w:ascii="Times New Roman" w:hAnsi="Times New Roman"/>
            <w:sz w:val="24"/>
            <w:szCs w:val="24"/>
          </w:rPr>
          <w:t>Recepšu veidlapu izgatavošanas un uzglabāšanas, kā arī recepšu izrakstīšanas un uzglabāšanas noteikumi”</w:t>
        </w:r>
      </w:hyperlink>
      <w:r w:rsidR="003B620D" w:rsidRPr="008E5240">
        <w:rPr>
          <w:rFonts w:ascii="Times New Roman" w:hAnsi="Times New Roman"/>
          <w:color w:val="000000"/>
          <w:sz w:val="24"/>
          <w:szCs w:val="24"/>
        </w:rPr>
        <w:t xml:space="preserve"> (turpmāk tekstā – Noteikumi Nr. 175)</w:t>
      </w:r>
    </w:p>
    <w:p w14:paraId="0E9DD69A" w14:textId="77777777" w:rsidR="003B620D" w:rsidRPr="00156014" w:rsidRDefault="003B620D" w:rsidP="003B620D">
      <w:pPr>
        <w:autoSpaceDE w:val="0"/>
        <w:autoSpaceDN w:val="0"/>
        <w:adjustRightInd w:val="0"/>
        <w:spacing w:after="0" w:line="240" w:lineRule="auto"/>
        <w:jc w:val="both"/>
        <w:rPr>
          <w:rFonts w:ascii="Times New Roman" w:hAnsi="Times New Roman"/>
          <w:color w:val="19161A"/>
          <w:sz w:val="24"/>
          <w:szCs w:val="24"/>
        </w:rPr>
      </w:pPr>
    </w:p>
    <w:p w14:paraId="583E77B5" w14:textId="77777777" w:rsidR="003B620D" w:rsidRPr="000970D7" w:rsidRDefault="003B620D" w:rsidP="003B620D">
      <w:pPr>
        <w:autoSpaceDE w:val="0"/>
        <w:autoSpaceDN w:val="0"/>
        <w:adjustRightInd w:val="0"/>
        <w:spacing w:after="0" w:line="240" w:lineRule="auto"/>
        <w:ind w:left="360"/>
        <w:jc w:val="both"/>
        <w:rPr>
          <w:rFonts w:ascii="Times New Roman" w:hAnsi="Times New Roman"/>
          <w:color w:val="000000"/>
          <w:sz w:val="24"/>
          <w:szCs w:val="24"/>
        </w:rPr>
      </w:pPr>
      <w:r w:rsidRPr="002F4AB2">
        <w:rPr>
          <w:rFonts w:ascii="Times New Roman" w:hAnsi="Times New Roman"/>
          <w:color w:val="000000"/>
          <w:sz w:val="24"/>
          <w:szCs w:val="24"/>
        </w:rPr>
        <w:t xml:space="preserve">Labas </w:t>
      </w:r>
      <w:proofErr w:type="spellStart"/>
      <w:r w:rsidRPr="002F4AB2">
        <w:rPr>
          <w:rFonts w:ascii="Times New Roman" w:hAnsi="Times New Roman"/>
          <w:color w:val="000000"/>
          <w:sz w:val="24"/>
          <w:szCs w:val="24"/>
        </w:rPr>
        <w:t>farmakovigilances</w:t>
      </w:r>
      <w:proofErr w:type="spellEnd"/>
      <w:r w:rsidRPr="002F4AB2">
        <w:rPr>
          <w:rFonts w:ascii="Times New Roman" w:hAnsi="Times New Roman"/>
          <w:color w:val="000000"/>
          <w:sz w:val="24"/>
          <w:szCs w:val="24"/>
        </w:rPr>
        <w:t xml:space="preserve"> prakses vadlīnijas</w:t>
      </w:r>
      <w:r w:rsidRPr="002F4AB2">
        <w:rPr>
          <w:b/>
          <w:bCs/>
        </w:rPr>
        <w:t xml:space="preserve"> </w:t>
      </w:r>
      <w:r w:rsidRPr="003225B3">
        <w:rPr>
          <w:rStyle w:val="glossary-term"/>
          <w:rFonts w:ascii="Times New Roman" w:hAnsi="Times New Roman"/>
          <w:bCs/>
          <w:sz w:val="24"/>
          <w:szCs w:val="24"/>
        </w:rPr>
        <w:t>(</w:t>
      </w:r>
      <w:proofErr w:type="spellStart"/>
      <w:r>
        <w:fldChar w:fldCharType="begin"/>
      </w:r>
      <w:r>
        <w:instrText xml:space="preserve"> HYPERLINK "http://www.ema.europa.eu/ema/index.jsp?curl=pages/regulation/document_listing/document_listing_000345.jsp" \l "section2" </w:instrText>
      </w:r>
      <w:r>
        <w:fldChar w:fldCharType="separate"/>
      </w:r>
      <w:r w:rsidRPr="002F4AB2">
        <w:rPr>
          <w:rStyle w:val="Hyperlink"/>
          <w:rFonts w:ascii="Times New Roman" w:hAnsi="Times New Roman"/>
          <w:bCs/>
          <w:i/>
          <w:sz w:val="24"/>
          <w:szCs w:val="24"/>
        </w:rPr>
        <w:t>Guideline</w:t>
      </w:r>
      <w:proofErr w:type="spellEnd"/>
      <w:r w:rsidRPr="002F4AB2">
        <w:rPr>
          <w:rStyle w:val="Hyperlink"/>
          <w:rFonts w:ascii="Times New Roman" w:hAnsi="Times New Roman"/>
          <w:i/>
          <w:sz w:val="24"/>
          <w:szCs w:val="24"/>
        </w:rPr>
        <w:t xml:space="preserve"> </w:t>
      </w:r>
      <w:proofErr w:type="spellStart"/>
      <w:r w:rsidRPr="002F4AB2">
        <w:rPr>
          <w:rStyle w:val="Hyperlink"/>
          <w:rFonts w:ascii="Times New Roman" w:hAnsi="Times New Roman"/>
          <w:i/>
          <w:sz w:val="24"/>
          <w:szCs w:val="24"/>
        </w:rPr>
        <w:t>on</w:t>
      </w:r>
      <w:proofErr w:type="spellEnd"/>
      <w:r w:rsidRPr="002F4AB2">
        <w:rPr>
          <w:rStyle w:val="Hyperlink"/>
          <w:rFonts w:ascii="Times New Roman" w:hAnsi="Times New Roman"/>
          <w:i/>
          <w:sz w:val="24"/>
          <w:szCs w:val="24"/>
        </w:rPr>
        <w:t xml:space="preserve"> </w:t>
      </w:r>
      <w:proofErr w:type="spellStart"/>
      <w:r w:rsidRPr="003225B3">
        <w:rPr>
          <w:rStyle w:val="Hyperlink"/>
          <w:rFonts w:ascii="Times New Roman" w:hAnsi="Times New Roman"/>
          <w:bCs/>
          <w:i/>
          <w:sz w:val="24"/>
          <w:szCs w:val="24"/>
        </w:rPr>
        <w:t>good</w:t>
      </w:r>
      <w:proofErr w:type="spellEnd"/>
      <w:r w:rsidRPr="003225B3">
        <w:rPr>
          <w:rStyle w:val="Hyperlink"/>
          <w:rFonts w:ascii="Times New Roman" w:hAnsi="Times New Roman"/>
          <w:bCs/>
          <w:i/>
          <w:sz w:val="24"/>
          <w:szCs w:val="24"/>
        </w:rPr>
        <w:t xml:space="preserve"> </w:t>
      </w:r>
      <w:proofErr w:type="spellStart"/>
      <w:r w:rsidRPr="003225B3">
        <w:rPr>
          <w:rStyle w:val="Hyperlink"/>
          <w:rFonts w:ascii="Times New Roman" w:hAnsi="Times New Roman"/>
          <w:bCs/>
          <w:i/>
          <w:sz w:val="24"/>
          <w:szCs w:val="24"/>
        </w:rPr>
        <w:t>pharmacovigilance</w:t>
      </w:r>
      <w:proofErr w:type="spellEnd"/>
      <w:r w:rsidRPr="003225B3">
        <w:rPr>
          <w:rStyle w:val="Hyperlink"/>
          <w:rFonts w:ascii="Times New Roman" w:hAnsi="Times New Roman"/>
          <w:bCs/>
          <w:i/>
          <w:sz w:val="24"/>
          <w:szCs w:val="24"/>
        </w:rPr>
        <w:t xml:space="preserve"> </w:t>
      </w:r>
      <w:proofErr w:type="spellStart"/>
      <w:r w:rsidRPr="003225B3">
        <w:rPr>
          <w:rStyle w:val="Hyperlink"/>
          <w:rFonts w:ascii="Times New Roman" w:hAnsi="Times New Roman"/>
          <w:bCs/>
          <w:i/>
          <w:sz w:val="24"/>
          <w:szCs w:val="24"/>
        </w:rPr>
        <w:t>practices</w:t>
      </w:r>
      <w:proofErr w:type="spellEnd"/>
      <w:r>
        <w:rPr>
          <w:rStyle w:val="Hyperlink"/>
          <w:rFonts w:ascii="Times New Roman" w:hAnsi="Times New Roman"/>
          <w:bCs/>
          <w:i/>
          <w:sz w:val="24"/>
          <w:szCs w:val="24"/>
        </w:rPr>
        <w:fldChar w:fldCharType="end"/>
      </w:r>
      <w:r w:rsidRPr="003D0309">
        <w:rPr>
          <w:rStyle w:val="glossary-term"/>
          <w:rFonts w:ascii="Times New Roman" w:hAnsi="Times New Roman"/>
          <w:bCs/>
          <w:sz w:val="24"/>
          <w:szCs w:val="24"/>
        </w:rPr>
        <w:t>)</w:t>
      </w:r>
      <w:r w:rsidRPr="003D0309">
        <w:rPr>
          <w:rFonts w:ascii="Times New Roman" w:hAnsi="Times New Roman"/>
          <w:color w:val="000000"/>
          <w:sz w:val="24"/>
          <w:szCs w:val="24"/>
        </w:rPr>
        <w:t xml:space="preserve"> V Modulis “</w:t>
      </w:r>
      <w:r w:rsidRPr="00394709">
        <w:rPr>
          <w:rFonts w:ascii="Times New Roman" w:hAnsi="Times New Roman"/>
          <w:sz w:val="24"/>
          <w:szCs w:val="24"/>
        </w:rPr>
        <w:t>Riska pārvaldības sistēmas”; XVI Modulis “</w:t>
      </w:r>
      <w:r w:rsidRPr="00394709">
        <w:rPr>
          <w:rFonts w:ascii="Times New Roman" w:eastAsia="Times New Roman" w:hAnsi="Times New Roman"/>
          <w:sz w:val="24"/>
          <w:szCs w:val="24"/>
          <w:lang w:eastAsia="lv-LV"/>
        </w:rPr>
        <w:t xml:space="preserve">Riska mazināšanas </w:t>
      </w:r>
      <w:bookmarkEnd w:id="1"/>
      <w:r w:rsidRPr="004D6A53">
        <w:rPr>
          <w:rFonts w:ascii="Times New Roman" w:eastAsia="Times New Roman" w:hAnsi="Times New Roman"/>
          <w:sz w:val="24"/>
          <w:szCs w:val="24"/>
          <w:lang w:eastAsia="lv-LV"/>
        </w:rPr>
        <w:lastRenderedPageBreak/>
        <w:t>pasākumi:</w:t>
      </w:r>
      <w:r w:rsidRPr="00394709">
        <w:rPr>
          <w:rFonts w:ascii="Times New Roman" w:eastAsia="Times New Roman" w:hAnsi="Times New Roman"/>
          <w:sz w:val="24"/>
          <w:szCs w:val="24"/>
          <w:lang w:eastAsia="lv-LV"/>
        </w:rPr>
        <w:t xml:space="preserve"> </w:t>
      </w:r>
      <w:bookmarkStart w:id="2" w:name="_Hlk857048"/>
      <w:r w:rsidRPr="00394709">
        <w:rPr>
          <w:rFonts w:ascii="Times New Roman" w:eastAsia="Times New Roman" w:hAnsi="Times New Roman"/>
          <w:sz w:val="24"/>
          <w:szCs w:val="24"/>
          <w:lang w:eastAsia="lv-LV"/>
        </w:rPr>
        <w:t>rīku izvēle un efektivitātes rādītāji”; XVI Moduļa I pielikums “Izglītojošie materiāli”</w:t>
      </w:r>
      <w:r w:rsidRPr="000970D7">
        <w:rPr>
          <w:rFonts w:ascii="Times New Roman" w:eastAsia="Times New Roman" w:hAnsi="Times New Roman"/>
          <w:sz w:val="24"/>
          <w:szCs w:val="24"/>
          <w:lang w:eastAsia="lv-LV"/>
        </w:rPr>
        <w:t>.</w:t>
      </w:r>
    </w:p>
    <w:bookmarkEnd w:id="2"/>
    <w:p w14:paraId="6F834992" w14:textId="77777777" w:rsidR="003B620D" w:rsidRPr="00DF3C39" w:rsidRDefault="003B620D" w:rsidP="003B620D">
      <w:pPr>
        <w:pStyle w:val="ListParagraph"/>
        <w:rPr>
          <w:rFonts w:ascii="Times New Roman" w:hAnsi="Times New Roman"/>
          <w:color w:val="000000"/>
          <w:sz w:val="24"/>
          <w:szCs w:val="24"/>
        </w:rPr>
      </w:pPr>
    </w:p>
    <w:p w14:paraId="1AAA58AF" w14:textId="77777777" w:rsidR="003B620D" w:rsidRPr="008E5240" w:rsidRDefault="003B620D" w:rsidP="003B620D">
      <w:pPr>
        <w:pStyle w:val="ListParagraph"/>
        <w:numPr>
          <w:ilvl w:val="0"/>
          <w:numId w:val="1"/>
        </w:numPr>
        <w:autoSpaceDE w:val="0"/>
        <w:autoSpaceDN w:val="0"/>
        <w:adjustRightInd w:val="0"/>
        <w:spacing w:after="0" w:line="240" w:lineRule="auto"/>
        <w:jc w:val="both"/>
        <w:rPr>
          <w:rFonts w:ascii="Times New Roman" w:hAnsi="Times New Roman"/>
          <w:b/>
          <w:color w:val="000000"/>
          <w:sz w:val="24"/>
          <w:szCs w:val="24"/>
        </w:rPr>
      </w:pPr>
      <w:bookmarkStart w:id="3" w:name="_Hlk857081"/>
      <w:r w:rsidRPr="008E5240">
        <w:rPr>
          <w:rFonts w:ascii="Times New Roman" w:hAnsi="Times New Roman"/>
          <w:b/>
          <w:color w:val="000000"/>
          <w:sz w:val="24"/>
          <w:szCs w:val="24"/>
        </w:rPr>
        <w:t>Ievads</w:t>
      </w:r>
    </w:p>
    <w:p w14:paraId="1418E1C2" w14:textId="77777777" w:rsidR="003B620D" w:rsidRPr="00156014" w:rsidRDefault="003B620D" w:rsidP="003B620D">
      <w:pPr>
        <w:autoSpaceDE w:val="0"/>
        <w:autoSpaceDN w:val="0"/>
        <w:adjustRightInd w:val="0"/>
        <w:spacing w:after="0" w:line="240" w:lineRule="auto"/>
        <w:jc w:val="both"/>
        <w:rPr>
          <w:rFonts w:ascii="Times New Roman" w:hAnsi="Times New Roman"/>
          <w:color w:val="000000"/>
          <w:sz w:val="24"/>
          <w:szCs w:val="24"/>
        </w:rPr>
      </w:pPr>
    </w:p>
    <w:p w14:paraId="19997B16" w14:textId="156965C0" w:rsidR="003B620D" w:rsidRDefault="003B620D" w:rsidP="003B620D">
      <w:pPr>
        <w:autoSpaceDE w:val="0"/>
        <w:autoSpaceDN w:val="0"/>
        <w:adjustRightInd w:val="0"/>
        <w:spacing w:after="0" w:line="240" w:lineRule="auto"/>
        <w:jc w:val="both"/>
        <w:rPr>
          <w:rFonts w:ascii="Times New Roman" w:eastAsia="Times New Roman" w:hAnsi="Times New Roman"/>
          <w:b/>
          <w:sz w:val="24"/>
          <w:szCs w:val="24"/>
          <w:lang w:eastAsia="lv-LV"/>
        </w:rPr>
      </w:pPr>
      <w:r w:rsidRPr="00156014">
        <w:rPr>
          <w:rFonts w:ascii="Times New Roman,Bold" w:hAnsi="Times New Roman,Bold" w:cs="Times New Roman,Bold"/>
          <w:b/>
          <w:bCs/>
          <w:sz w:val="24"/>
          <w:szCs w:val="24"/>
        </w:rPr>
        <w:t>Izglītojošie materiāli</w:t>
      </w:r>
      <w:r>
        <w:rPr>
          <w:rFonts w:ascii="Times New Roman,Bold" w:hAnsi="Times New Roman,Bold" w:cs="Times New Roman,Bold"/>
          <w:b/>
          <w:bCs/>
          <w:sz w:val="24"/>
          <w:szCs w:val="24"/>
        </w:rPr>
        <w:t xml:space="preserve"> (IM) un</w:t>
      </w:r>
      <w:r w:rsidRPr="00156014">
        <w:rPr>
          <w:rFonts w:ascii="Times New Roman,Bold" w:hAnsi="Times New Roman,Bold" w:cs="Times New Roman,Bold"/>
          <w:b/>
          <w:bCs/>
          <w:sz w:val="24"/>
          <w:szCs w:val="24"/>
        </w:rPr>
        <w:t xml:space="preserve"> izglītojošās programmas ir papildu riska mazināšanas pasākumi</w:t>
      </w:r>
      <w:r>
        <w:rPr>
          <w:rFonts w:ascii="Times New Roman" w:eastAsia="Times New Roman" w:hAnsi="Times New Roman"/>
          <w:b/>
          <w:sz w:val="24"/>
          <w:szCs w:val="24"/>
          <w:lang w:eastAsia="lv-LV"/>
        </w:rPr>
        <w:t>, kuru nolūks</w:t>
      </w:r>
      <w:r w:rsidRPr="00156014">
        <w:rPr>
          <w:rFonts w:ascii="Times New Roman" w:eastAsia="Times New Roman" w:hAnsi="Times New Roman"/>
          <w:b/>
          <w:sz w:val="24"/>
          <w:szCs w:val="24"/>
          <w:lang w:eastAsia="lv-LV"/>
        </w:rPr>
        <w:t xml:space="preserve"> ir </w:t>
      </w:r>
      <w:r>
        <w:rPr>
          <w:rFonts w:ascii="Times New Roman" w:eastAsia="Times New Roman" w:hAnsi="Times New Roman"/>
          <w:b/>
          <w:sz w:val="24"/>
          <w:szCs w:val="24"/>
          <w:lang w:eastAsia="lv-LV"/>
        </w:rPr>
        <w:t xml:space="preserve">novērst un mazināt ar zāļu lietošanu saistītas nozīmīgas blaknes, to izpausmes smaguma pakāpi un ietekmi uz pacienta veselību, īpaši akcentējot </w:t>
      </w:r>
      <w:r w:rsidRPr="00156014">
        <w:rPr>
          <w:rFonts w:ascii="Times New Roman" w:eastAsia="Times New Roman" w:hAnsi="Times New Roman"/>
          <w:b/>
          <w:sz w:val="24"/>
          <w:szCs w:val="24"/>
          <w:lang w:eastAsia="lv-LV"/>
        </w:rPr>
        <w:t>zāļu aprakstā (ZA) un lietošanas instrukcijā (LI) sniegto informāciju.</w:t>
      </w:r>
      <w:r>
        <w:rPr>
          <w:rFonts w:ascii="Times New Roman" w:eastAsia="Times New Roman" w:hAnsi="Times New Roman"/>
          <w:b/>
          <w:sz w:val="24"/>
          <w:szCs w:val="24"/>
          <w:lang w:eastAsia="lv-LV"/>
        </w:rPr>
        <w:t xml:space="preserve"> Tiem jānodrošina, lai zāļu lietošanas guvuma/riska samērs pacientam būtu pozitīvs. </w:t>
      </w:r>
      <w:bookmarkEnd w:id="3"/>
      <w:r>
        <w:rPr>
          <w:rFonts w:ascii="Times New Roman" w:eastAsia="Times New Roman" w:hAnsi="Times New Roman"/>
          <w:b/>
          <w:sz w:val="24"/>
          <w:szCs w:val="24"/>
          <w:lang w:eastAsia="lv-LV"/>
        </w:rPr>
        <w:t xml:space="preserve">Materiāliem ir noteikta </w:t>
      </w:r>
      <w:proofErr w:type="spellStart"/>
      <w:r w:rsidR="00FB5B57" w:rsidRPr="0036358C">
        <w:rPr>
          <w:rFonts w:ascii="Times New Roman" w:eastAsia="Times New Roman" w:hAnsi="Times New Roman"/>
          <w:b/>
          <w:sz w:val="24"/>
          <w:szCs w:val="24"/>
          <w:lang w:eastAsia="lv-LV"/>
        </w:rPr>
        <w:t>tiecamauditorija</w:t>
      </w:r>
      <w:proofErr w:type="spellEnd"/>
      <w:r>
        <w:rPr>
          <w:rFonts w:ascii="Times New Roman" w:eastAsia="Times New Roman" w:hAnsi="Times New Roman"/>
          <w:b/>
          <w:sz w:val="24"/>
          <w:szCs w:val="24"/>
          <w:lang w:eastAsia="lv-LV"/>
        </w:rPr>
        <w:t xml:space="preserve">. </w:t>
      </w:r>
    </w:p>
    <w:p w14:paraId="3013C9E5" w14:textId="77777777" w:rsidR="003B620D" w:rsidRPr="00156014" w:rsidRDefault="003B620D" w:rsidP="003B620D">
      <w:pPr>
        <w:autoSpaceDE w:val="0"/>
        <w:autoSpaceDN w:val="0"/>
        <w:adjustRightInd w:val="0"/>
        <w:spacing w:after="0" w:line="240" w:lineRule="auto"/>
        <w:jc w:val="both"/>
        <w:rPr>
          <w:rFonts w:ascii="Times New Roman" w:hAnsi="Times New Roman"/>
          <w:b/>
          <w:color w:val="000000"/>
          <w:sz w:val="24"/>
          <w:szCs w:val="24"/>
        </w:rPr>
      </w:pPr>
    </w:p>
    <w:p w14:paraId="023513F0" w14:textId="600101C9" w:rsidR="003B620D" w:rsidRPr="00156014" w:rsidRDefault="003B620D" w:rsidP="003B620D">
      <w:pPr>
        <w:autoSpaceDE w:val="0"/>
        <w:autoSpaceDN w:val="0"/>
        <w:adjustRightInd w:val="0"/>
        <w:spacing w:after="0" w:line="240" w:lineRule="auto"/>
        <w:jc w:val="both"/>
        <w:rPr>
          <w:rFonts w:ascii="Times New Roman" w:hAnsi="Times New Roman"/>
          <w:sz w:val="24"/>
          <w:szCs w:val="24"/>
        </w:rPr>
      </w:pPr>
      <w:bookmarkStart w:id="4" w:name="_Hlk857152"/>
      <w:r w:rsidRPr="00156014">
        <w:rPr>
          <w:rFonts w:ascii="Times New Roman" w:hAnsi="Times New Roman"/>
          <w:sz w:val="24"/>
          <w:szCs w:val="24"/>
        </w:rPr>
        <w:t>Iesniedzot saskaņošanai Zāļu valsts aģentūrā (ZVA) reģistrācijas</w:t>
      </w:r>
      <w:r>
        <w:rPr>
          <w:rFonts w:ascii="Times New Roman" w:hAnsi="Times New Roman"/>
          <w:sz w:val="24"/>
          <w:szCs w:val="24"/>
        </w:rPr>
        <w:t xml:space="preserve"> apliecības</w:t>
      </w:r>
      <w:r w:rsidRPr="00156014">
        <w:rPr>
          <w:rFonts w:ascii="Times New Roman" w:hAnsi="Times New Roman"/>
          <w:sz w:val="24"/>
          <w:szCs w:val="24"/>
        </w:rPr>
        <w:t xml:space="preserve"> īpašnieka </w:t>
      </w:r>
      <w:r>
        <w:rPr>
          <w:rFonts w:ascii="Times New Roman" w:hAnsi="Times New Roman"/>
          <w:sz w:val="24"/>
          <w:szCs w:val="24"/>
        </w:rPr>
        <w:t xml:space="preserve">(RAĪ) </w:t>
      </w:r>
      <w:r w:rsidRPr="00156014">
        <w:rPr>
          <w:rFonts w:ascii="Times New Roman" w:hAnsi="Times New Roman"/>
          <w:sz w:val="24"/>
          <w:szCs w:val="24"/>
        </w:rPr>
        <w:t xml:space="preserve">izstrādātos </w:t>
      </w:r>
      <w:r>
        <w:rPr>
          <w:rFonts w:ascii="Times New Roman" w:hAnsi="Times New Roman"/>
          <w:sz w:val="24"/>
          <w:szCs w:val="24"/>
        </w:rPr>
        <w:t>IM</w:t>
      </w:r>
      <w:r w:rsidRPr="00156014">
        <w:rPr>
          <w:rFonts w:ascii="Times New Roman" w:hAnsi="Times New Roman"/>
          <w:sz w:val="24"/>
          <w:szCs w:val="24"/>
        </w:rPr>
        <w:t>, ZVA aicina ievērot šādas prasības:</w:t>
      </w:r>
    </w:p>
    <w:p w14:paraId="494A8513" w14:textId="77777777" w:rsidR="003B620D" w:rsidRPr="008E5240" w:rsidRDefault="003B620D" w:rsidP="003B620D">
      <w:pPr>
        <w:pStyle w:val="ListParagraph"/>
        <w:numPr>
          <w:ilvl w:val="1"/>
          <w:numId w:val="1"/>
        </w:numPr>
        <w:autoSpaceDE w:val="0"/>
        <w:autoSpaceDN w:val="0"/>
        <w:adjustRightInd w:val="0"/>
        <w:spacing w:before="120" w:after="0" w:line="240" w:lineRule="auto"/>
        <w:jc w:val="both"/>
        <w:rPr>
          <w:rFonts w:ascii="Times New Roman" w:hAnsi="Times New Roman"/>
          <w:sz w:val="24"/>
          <w:szCs w:val="24"/>
        </w:rPr>
      </w:pPr>
      <w:r w:rsidRPr="008E5240">
        <w:rPr>
          <w:rFonts w:ascii="Times New Roman" w:hAnsi="Times New Roman"/>
          <w:sz w:val="24"/>
          <w:szCs w:val="24"/>
        </w:rPr>
        <w:t xml:space="preserve">Zāļu reģistrācijas īpašniekam regulāri jāatjaunina riska pārvaldības sistēma un jāuzrauga </w:t>
      </w:r>
      <w:proofErr w:type="spellStart"/>
      <w:r w:rsidRPr="008E5240">
        <w:rPr>
          <w:rFonts w:ascii="Times New Roman" w:hAnsi="Times New Roman"/>
          <w:sz w:val="24"/>
          <w:szCs w:val="24"/>
        </w:rPr>
        <w:t>farmakovigilances</w:t>
      </w:r>
      <w:proofErr w:type="spellEnd"/>
      <w:r w:rsidRPr="008E5240">
        <w:rPr>
          <w:rFonts w:ascii="Times New Roman" w:hAnsi="Times New Roman"/>
          <w:sz w:val="24"/>
          <w:szCs w:val="24"/>
        </w:rPr>
        <w:t xml:space="preserve"> dati, lai noteiktu, vai ir parādījušies jauni riski, ir mainījušies riski vai ir notikušas izmaiņas zāļu lietošanas riska un guvuma līdzsvarā. Izstrādātie zāļu riska mazināšanas pasākumi jāiesniedz saskaņošanai Zāļu valsts aģentūrā </w:t>
      </w:r>
      <w:r w:rsidRPr="008E5240">
        <w:rPr>
          <w:rFonts w:ascii="Times New Roman" w:hAnsi="Times New Roman"/>
          <w:iCs/>
          <w:sz w:val="24"/>
          <w:szCs w:val="24"/>
        </w:rPr>
        <w:t>(</w:t>
      </w:r>
      <w:r w:rsidRPr="008E5240">
        <w:rPr>
          <w:rFonts w:ascii="Times New Roman" w:hAnsi="Times New Roman"/>
          <w:i/>
          <w:iCs/>
          <w:sz w:val="24"/>
          <w:szCs w:val="24"/>
        </w:rPr>
        <w:t>Noteikumi Nr. 47, punkts 15.8</w:t>
      </w:r>
      <w:r w:rsidRPr="008E5240">
        <w:rPr>
          <w:rFonts w:ascii="Times New Roman" w:hAnsi="Times New Roman"/>
          <w:iCs/>
          <w:sz w:val="24"/>
          <w:szCs w:val="24"/>
        </w:rPr>
        <w:t>)</w:t>
      </w:r>
      <w:r w:rsidRPr="008E5240">
        <w:rPr>
          <w:rFonts w:ascii="Times New Roman" w:hAnsi="Times New Roman"/>
          <w:sz w:val="24"/>
          <w:szCs w:val="24"/>
        </w:rPr>
        <w:t>.</w:t>
      </w:r>
    </w:p>
    <w:p w14:paraId="4AE00E29" w14:textId="77777777" w:rsidR="003B620D" w:rsidRPr="008E5240" w:rsidRDefault="003B620D" w:rsidP="003B620D">
      <w:pPr>
        <w:pStyle w:val="ListParagraph"/>
        <w:numPr>
          <w:ilvl w:val="1"/>
          <w:numId w:val="1"/>
        </w:numPr>
        <w:autoSpaceDE w:val="0"/>
        <w:autoSpaceDN w:val="0"/>
        <w:adjustRightInd w:val="0"/>
        <w:spacing w:after="0" w:line="240" w:lineRule="auto"/>
        <w:jc w:val="both"/>
        <w:rPr>
          <w:rFonts w:ascii="Times New Roman" w:hAnsi="Times New Roman"/>
          <w:sz w:val="24"/>
          <w:szCs w:val="24"/>
        </w:rPr>
      </w:pPr>
      <w:r w:rsidRPr="008E5240">
        <w:rPr>
          <w:rFonts w:ascii="Times New Roman" w:hAnsi="Times New Roman"/>
          <w:sz w:val="24"/>
          <w:szCs w:val="24"/>
        </w:rPr>
        <w:t xml:space="preserve">Zāļu reģistrācijas īpašniekam jānodrošina izstrādāto un ar Zāļu valsts aģentūru saskaņoto riska mazināšanas pasākumu materiālu pieejamība ārstiem, kuriem ir tiesības izrakstīt attiecīgās zāles </w:t>
      </w:r>
      <w:r w:rsidRPr="008E5240">
        <w:rPr>
          <w:rFonts w:ascii="Times New Roman" w:hAnsi="Times New Roman"/>
          <w:iCs/>
          <w:sz w:val="24"/>
          <w:szCs w:val="24"/>
        </w:rPr>
        <w:t>(</w:t>
      </w:r>
      <w:r w:rsidRPr="008E5240">
        <w:rPr>
          <w:rFonts w:ascii="Times New Roman" w:hAnsi="Times New Roman"/>
          <w:i/>
          <w:iCs/>
          <w:sz w:val="24"/>
          <w:szCs w:val="24"/>
        </w:rPr>
        <w:t xml:space="preserve">Noteikumi Nr. 175, punkts 34 </w:t>
      </w:r>
      <w:r w:rsidRPr="008E5240">
        <w:rPr>
          <w:rFonts w:ascii="Times New Roman" w:hAnsi="Times New Roman"/>
          <w:i/>
          <w:iCs/>
          <w:sz w:val="16"/>
          <w:szCs w:val="16"/>
        </w:rPr>
        <w:t xml:space="preserve">4 </w:t>
      </w:r>
      <w:r w:rsidRPr="008E5240">
        <w:rPr>
          <w:rFonts w:ascii="Times New Roman" w:hAnsi="Times New Roman"/>
          <w:sz w:val="24"/>
          <w:szCs w:val="24"/>
        </w:rPr>
        <w:t>).</w:t>
      </w:r>
    </w:p>
    <w:p w14:paraId="108C06BA" w14:textId="77777777" w:rsidR="003B620D" w:rsidRPr="008E5240" w:rsidRDefault="003B620D" w:rsidP="003B620D">
      <w:pPr>
        <w:pStyle w:val="ListParagraph"/>
        <w:numPr>
          <w:ilvl w:val="1"/>
          <w:numId w:val="1"/>
        </w:numPr>
        <w:autoSpaceDE w:val="0"/>
        <w:autoSpaceDN w:val="0"/>
        <w:adjustRightInd w:val="0"/>
        <w:spacing w:after="0" w:line="240" w:lineRule="auto"/>
        <w:jc w:val="both"/>
        <w:rPr>
          <w:rFonts w:ascii="Times New Roman" w:hAnsi="Times New Roman"/>
          <w:i/>
          <w:iCs/>
          <w:sz w:val="24"/>
          <w:szCs w:val="24"/>
        </w:rPr>
      </w:pPr>
      <w:r w:rsidRPr="008E5240">
        <w:rPr>
          <w:rFonts w:ascii="Times New Roman" w:hAnsi="Times New Roman"/>
          <w:sz w:val="24"/>
          <w:szCs w:val="24"/>
        </w:rPr>
        <w:t>Zāļu reģistrācijas īpašniekam jānodrošina, lai sniegtā informācija būtu objektīva, tā nedrīkst būt maldinoša (</w:t>
      </w:r>
      <w:r w:rsidRPr="008E5240">
        <w:rPr>
          <w:rFonts w:ascii="Times New Roman" w:hAnsi="Times New Roman"/>
          <w:i/>
          <w:sz w:val="24"/>
          <w:szCs w:val="24"/>
        </w:rPr>
        <w:t>N</w:t>
      </w:r>
      <w:r w:rsidRPr="008E5240">
        <w:rPr>
          <w:rFonts w:ascii="Times New Roman,Italic" w:hAnsi="Times New Roman,Italic" w:cs="Times New Roman,Italic"/>
          <w:i/>
          <w:iCs/>
          <w:sz w:val="24"/>
          <w:szCs w:val="24"/>
        </w:rPr>
        <w:t>oteikumi Nr. 47, punkts 19; Regula 726/2004, 3. nodaļas</w:t>
      </w:r>
      <w:r w:rsidRPr="008E5240">
        <w:rPr>
          <w:rFonts w:ascii="Times New Roman" w:hAnsi="Times New Roman"/>
          <w:sz w:val="24"/>
          <w:szCs w:val="24"/>
        </w:rPr>
        <w:t xml:space="preserve"> </w:t>
      </w:r>
      <w:r w:rsidRPr="008E5240">
        <w:rPr>
          <w:rFonts w:ascii="Times New Roman" w:hAnsi="Times New Roman"/>
          <w:i/>
          <w:iCs/>
          <w:sz w:val="24"/>
          <w:szCs w:val="24"/>
        </w:rPr>
        <w:t>24. pants 5. punkts</w:t>
      </w:r>
      <w:r w:rsidRPr="008E5240">
        <w:rPr>
          <w:rFonts w:ascii="Times New Roman" w:hAnsi="Times New Roman"/>
          <w:iCs/>
          <w:sz w:val="24"/>
          <w:szCs w:val="24"/>
        </w:rPr>
        <w:t>)</w:t>
      </w:r>
      <w:r w:rsidRPr="008E5240">
        <w:rPr>
          <w:rFonts w:ascii="Times New Roman" w:hAnsi="Times New Roman"/>
          <w:i/>
          <w:iCs/>
          <w:sz w:val="24"/>
          <w:szCs w:val="24"/>
        </w:rPr>
        <w:t>.</w:t>
      </w:r>
    </w:p>
    <w:bookmarkEnd w:id="4"/>
    <w:p w14:paraId="6224F919" w14:textId="2696CEE1" w:rsidR="00FE6CF0" w:rsidRPr="009022B5" w:rsidRDefault="00FE6CF0">
      <w:pPr>
        <w:pStyle w:val="ListParagraph"/>
        <w:numPr>
          <w:ilvl w:val="1"/>
          <w:numId w:val="1"/>
        </w:numPr>
        <w:autoSpaceDE w:val="0"/>
        <w:autoSpaceDN w:val="0"/>
        <w:adjustRightInd w:val="0"/>
        <w:spacing w:after="0" w:line="240" w:lineRule="auto"/>
        <w:jc w:val="both"/>
        <w:rPr>
          <w:rFonts w:ascii="Times New Roman" w:hAnsi="Times New Roman"/>
          <w:color w:val="000000" w:themeColor="text1"/>
          <w:sz w:val="24"/>
          <w:szCs w:val="24"/>
        </w:rPr>
      </w:pPr>
      <w:r w:rsidRPr="00B62911">
        <w:rPr>
          <w:rFonts w:ascii="Times New Roman" w:eastAsia="Times New Roman" w:hAnsi="Times New Roman"/>
          <w:sz w:val="24"/>
          <w:szCs w:val="24"/>
          <w:lang w:eastAsia="lv-LV"/>
        </w:rPr>
        <w:t>Ja konkrētas zāles netiek izplatīt</w:t>
      </w:r>
      <w:r w:rsidR="00D57264" w:rsidRPr="00B62911">
        <w:rPr>
          <w:rFonts w:ascii="Times New Roman" w:eastAsia="Times New Roman" w:hAnsi="Times New Roman"/>
          <w:sz w:val="24"/>
          <w:szCs w:val="24"/>
          <w:lang w:eastAsia="lv-LV"/>
        </w:rPr>
        <w:t>a</w:t>
      </w:r>
      <w:r w:rsidRPr="00B62911">
        <w:rPr>
          <w:rFonts w:ascii="Times New Roman" w:eastAsia="Times New Roman" w:hAnsi="Times New Roman"/>
          <w:sz w:val="24"/>
          <w:szCs w:val="24"/>
          <w:lang w:eastAsia="lv-LV"/>
        </w:rPr>
        <w:t xml:space="preserve">s Latvijā, </w:t>
      </w:r>
      <w:r w:rsidR="00C205D1" w:rsidRPr="00B62911">
        <w:rPr>
          <w:rFonts w:ascii="Times New Roman" w:eastAsia="Times New Roman" w:hAnsi="Times New Roman"/>
          <w:sz w:val="24"/>
          <w:szCs w:val="24"/>
          <w:lang w:eastAsia="lv-LV"/>
        </w:rPr>
        <w:t>tad</w:t>
      </w:r>
      <w:r w:rsidRPr="00B62911">
        <w:rPr>
          <w:rFonts w:ascii="Times New Roman" w:eastAsia="Times New Roman" w:hAnsi="Times New Roman"/>
          <w:sz w:val="24"/>
          <w:szCs w:val="24"/>
          <w:lang w:eastAsia="lv-LV"/>
        </w:rPr>
        <w:t xml:space="preserve"> jebkurā gadījumā jāapspriež ar ZVA</w:t>
      </w:r>
      <w:r w:rsidR="00EA2FFC" w:rsidRPr="00B62911">
        <w:rPr>
          <w:rFonts w:ascii="Times New Roman" w:eastAsia="Times New Roman" w:hAnsi="Times New Roman"/>
          <w:sz w:val="24"/>
          <w:szCs w:val="24"/>
          <w:lang w:eastAsia="lv-LV"/>
        </w:rPr>
        <w:t xml:space="preserve"> par</w:t>
      </w:r>
      <w:r w:rsidR="00D57264" w:rsidRPr="00B62911">
        <w:rPr>
          <w:rFonts w:ascii="Times New Roman" w:eastAsia="Times New Roman" w:hAnsi="Times New Roman"/>
          <w:sz w:val="24"/>
          <w:szCs w:val="24"/>
          <w:lang w:eastAsia="lv-LV"/>
        </w:rPr>
        <w:t xml:space="preserve"> IM </w:t>
      </w:r>
      <w:r w:rsidR="00EA2FFC" w:rsidRPr="00B62911">
        <w:rPr>
          <w:rFonts w:ascii="Times New Roman" w:eastAsia="Times New Roman" w:hAnsi="Times New Roman"/>
          <w:sz w:val="24"/>
          <w:szCs w:val="24"/>
          <w:lang w:eastAsia="lv-LV"/>
        </w:rPr>
        <w:t xml:space="preserve">saskaņošanas </w:t>
      </w:r>
      <w:r w:rsidR="00D57264" w:rsidRPr="00B62911">
        <w:rPr>
          <w:rFonts w:ascii="Times New Roman" w:eastAsia="Times New Roman" w:hAnsi="Times New Roman"/>
          <w:sz w:val="24"/>
          <w:szCs w:val="24"/>
          <w:lang w:eastAsia="lv-LV"/>
        </w:rPr>
        <w:t>nepieciešamību</w:t>
      </w:r>
      <w:r w:rsidRPr="00B62911">
        <w:rPr>
          <w:rFonts w:ascii="Times New Roman" w:eastAsia="Times New Roman" w:hAnsi="Times New Roman"/>
          <w:sz w:val="24"/>
          <w:szCs w:val="24"/>
          <w:lang w:eastAsia="lv-LV"/>
        </w:rPr>
        <w:t>.</w:t>
      </w:r>
      <w:r w:rsidRPr="00E14F80">
        <w:t xml:space="preserve"> </w:t>
      </w:r>
      <w:r w:rsidRPr="00B62911">
        <w:rPr>
          <w:rFonts w:ascii="Times New Roman" w:eastAsia="Times New Roman" w:hAnsi="Times New Roman"/>
          <w:sz w:val="24"/>
          <w:szCs w:val="24"/>
          <w:lang w:eastAsia="lv-LV"/>
        </w:rPr>
        <w:t xml:space="preserve">Jāievēro, ka, tiklīdz zāles nonāk apritē (arī tad, ja tiek </w:t>
      </w:r>
      <w:r w:rsidR="009615C0" w:rsidRPr="00B62911">
        <w:rPr>
          <w:rFonts w:ascii="Times New Roman" w:eastAsia="Times New Roman" w:hAnsi="Times New Roman"/>
          <w:sz w:val="24"/>
          <w:szCs w:val="24"/>
          <w:lang w:eastAsia="lv-LV"/>
        </w:rPr>
        <w:t>iz</w:t>
      </w:r>
      <w:r w:rsidRPr="00B62911">
        <w:rPr>
          <w:rFonts w:ascii="Times New Roman" w:eastAsia="Times New Roman" w:hAnsi="Times New Roman"/>
          <w:sz w:val="24"/>
          <w:szCs w:val="24"/>
          <w:lang w:eastAsia="lv-LV"/>
        </w:rPr>
        <w:t xml:space="preserve">rakstītas atsevišķiem pacientiem), RAĪ pienākums ir nodrošināt atbilstošo </w:t>
      </w:r>
      <w:proofErr w:type="spellStart"/>
      <w:r w:rsidRPr="009022B5">
        <w:rPr>
          <w:rFonts w:ascii="Times New Roman" w:eastAsia="Times New Roman" w:hAnsi="Times New Roman"/>
          <w:color w:val="000000" w:themeColor="text1"/>
          <w:sz w:val="24"/>
          <w:szCs w:val="24"/>
          <w:lang w:eastAsia="lv-LV"/>
        </w:rPr>
        <w:t>tiecamauditoriju</w:t>
      </w:r>
      <w:proofErr w:type="spellEnd"/>
      <w:r w:rsidRPr="009022B5">
        <w:rPr>
          <w:rFonts w:ascii="Times New Roman" w:eastAsia="Times New Roman" w:hAnsi="Times New Roman"/>
          <w:color w:val="000000" w:themeColor="text1"/>
          <w:sz w:val="24"/>
          <w:szCs w:val="24"/>
          <w:lang w:eastAsia="lv-LV"/>
        </w:rPr>
        <w:t xml:space="preserve"> ar aktuālo drošuma informāciju.</w:t>
      </w:r>
    </w:p>
    <w:p w14:paraId="4D4567B6" w14:textId="222D699C" w:rsidR="00A645B3" w:rsidRPr="009022B5" w:rsidRDefault="00A645B3" w:rsidP="00A645B3">
      <w:pPr>
        <w:pStyle w:val="ListParagraph"/>
        <w:numPr>
          <w:ilvl w:val="1"/>
          <w:numId w:val="1"/>
        </w:numPr>
        <w:autoSpaceDE w:val="0"/>
        <w:autoSpaceDN w:val="0"/>
        <w:adjustRightInd w:val="0"/>
        <w:spacing w:after="0" w:line="240" w:lineRule="auto"/>
        <w:jc w:val="both"/>
        <w:rPr>
          <w:rFonts w:ascii="Times New Roman" w:hAnsi="Times New Roman"/>
          <w:color w:val="000000" w:themeColor="text1"/>
          <w:sz w:val="24"/>
          <w:szCs w:val="24"/>
        </w:rPr>
      </w:pPr>
      <w:r w:rsidRPr="009022B5">
        <w:rPr>
          <w:rFonts w:ascii="Times New Roman" w:hAnsi="Times New Roman"/>
          <w:color w:val="000000" w:themeColor="text1"/>
          <w:sz w:val="24"/>
          <w:szCs w:val="24"/>
        </w:rPr>
        <w:t xml:space="preserve">Paralēli izplatītu un paralēli importētu zāļu īpašniekiem ir jānoskaidro, vai references zālēm ir izstrādāti izglītojošie materiāli, sazinoties ar references zāļu RAĪ, un </w:t>
      </w:r>
      <w:r w:rsidR="00055BD7" w:rsidRPr="009022B5">
        <w:rPr>
          <w:rFonts w:ascii="Times New Roman" w:hAnsi="Times New Roman"/>
          <w:color w:val="000000" w:themeColor="text1"/>
          <w:sz w:val="24"/>
          <w:szCs w:val="24"/>
        </w:rPr>
        <w:t xml:space="preserve">identiski </w:t>
      </w:r>
      <w:r w:rsidRPr="009022B5">
        <w:rPr>
          <w:rFonts w:ascii="Times New Roman" w:hAnsi="Times New Roman"/>
          <w:color w:val="000000" w:themeColor="text1"/>
          <w:sz w:val="24"/>
          <w:szCs w:val="24"/>
        </w:rPr>
        <w:t xml:space="preserve"> izglītojošie materiāli ir jāiesniedz saskaņošanai ZVA. References zāļu RAĪ ir jāsadarbojas ar paralēli izplatītu un paralēli importētu zāļu īpašniekiem, sniedzot tiem informāciju par izglītojošiem materiāliem.</w:t>
      </w:r>
    </w:p>
    <w:p w14:paraId="52331B8B" w14:textId="77777777" w:rsidR="003139D4" w:rsidRPr="00B62911" w:rsidRDefault="003139D4" w:rsidP="00B62911">
      <w:pPr>
        <w:pStyle w:val="ListParagraph"/>
        <w:numPr>
          <w:ilvl w:val="1"/>
          <w:numId w:val="1"/>
        </w:numPr>
        <w:autoSpaceDE w:val="0"/>
        <w:autoSpaceDN w:val="0"/>
        <w:adjustRightInd w:val="0"/>
        <w:spacing w:after="0" w:line="240" w:lineRule="auto"/>
        <w:ind w:left="851" w:hanging="491"/>
        <w:jc w:val="both"/>
        <w:rPr>
          <w:rFonts w:ascii="Times New Roman" w:hAnsi="Times New Roman"/>
          <w:sz w:val="24"/>
          <w:szCs w:val="24"/>
        </w:rPr>
      </w:pPr>
      <w:r w:rsidRPr="009022B5">
        <w:rPr>
          <w:rFonts w:ascii="Times New Roman" w:hAnsi="Times New Roman"/>
          <w:color w:val="000000" w:themeColor="text1"/>
          <w:sz w:val="24"/>
          <w:szCs w:val="24"/>
        </w:rPr>
        <w:t xml:space="preserve">Veselības aprūpes speciālistu un pacientu kontaktinformāciju, kas nonākusi RAĪ rīcībā izglītojošas programmas ietvaros, RAĪ nedrīkst izmantot zāļu reklamēšanas </w:t>
      </w:r>
      <w:r w:rsidRPr="00B62911">
        <w:rPr>
          <w:rFonts w:ascii="Times New Roman" w:hAnsi="Times New Roman"/>
          <w:sz w:val="24"/>
          <w:szCs w:val="24"/>
        </w:rPr>
        <w:t>pasākumiem.</w:t>
      </w:r>
    </w:p>
    <w:p w14:paraId="69AC6D42" w14:textId="77777777" w:rsidR="003139D4" w:rsidRPr="00B62911" w:rsidRDefault="003139D4" w:rsidP="002D5A23">
      <w:pPr>
        <w:autoSpaceDE w:val="0"/>
        <w:autoSpaceDN w:val="0"/>
        <w:adjustRightInd w:val="0"/>
        <w:spacing w:after="0" w:line="240" w:lineRule="auto"/>
        <w:jc w:val="both"/>
        <w:rPr>
          <w:rFonts w:ascii="Times New Roman" w:hAnsi="Times New Roman"/>
          <w:sz w:val="24"/>
          <w:szCs w:val="24"/>
        </w:rPr>
      </w:pPr>
    </w:p>
    <w:p w14:paraId="66EABA27" w14:textId="77777777" w:rsidR="003B620D" w:rsidRPr="00156014" w:rsidRDefault="003B620D" w:rsidP="003B620D">
      <w:pPr>
        <w:autoSpaceDE w:val="0"/>
        <w:autoSpaceDN w:val="0"/>
        <w:adjustRightInd w:val="0"/>
        <w:spacing w:after="0" w:line="240" w:lineRule="auto"/>
        <w:jc w:val="both"/>
        <w:rPr>
          <w:rFonts w:ascii="Times New Roman" w:hAnsi="Times New Roman"/>
          <w:i/>
          <w:iCs/>
          <w:sz w:val="24"/>
          <w:szCs w:val="24"/>
        </w:rPr>
      </w:pPr>
    </w:p>
    <w:p w14:paraId="55F446EE" w14:textId="77777777" w:rsidR="003B620D" w:rsidRDefault="003B620D" w:rsidP="003B620D">
      <w:pPr>
        <w:pStyle w:val="ListParagraph"/>
        <w:numPr>
          <w:ilvl w:val="0"/>
          <w:numId w:val="1"/>
        </w:numPr>
        <w:autoSpaceDE w:val="0"/>
        <w:autoSpaceDN w:val="0"/>
        <w:adjustRightInd w:val="0"/>
        <w:spacing w:after="0" w:line="240" w:lineRule="auto"/>
        <w:jc w:val="both"/>
        <w:rPr>
          <w:rFonts w:ascii="Times New Roman" w:hAnsi="Times New Roman"/>
          <w:b/>
          <w:sz w:val="24"/>
          <w:szCs w:val="24"/>
        </w:rPr>
      </w:pPr>
      <w:bookmarkStart w:id="5" w:name="_Hlk857181"/>
      <w:r w:rsidRPr="008E5240">
        <w:rPr>
          <w:rFonts w:ascii="Times New Roman" w:hAnsi="Times New Roman"/>
          <w:b/>
          <w:sz w:val="24"/>
          <w:szCs w:val="24"/>
        </w:rPr>
        <w:t>Izstrādājot IM, lūdzam ņemt vērā sekojošo:</w:t>
      </w:r>
    </w:p>
    <w:bookmarkEnd w:id="5"/>
    <w:p w14:paraId="1751ED5C" w14:textId="77777777" w:rsidR="003B620D" w:rsidRPr="008E5240" w:rsidRDefault="003B620D" w:rsidP="003B620D">
      <w:pPr>
        <w:pStyle w:val="ListParagraph"/>
        <w:autoSpaceDE w:val="0"/>
        <w:autoSpaceDN w:val="0"/>
        <w:adjustRightInd w:val="0"/>
        <w:spacing w:after="0" w:line="240" w:lineRule="auto"/>
        <w:ind w:left="360"/>
        <w:jc w:val="both"/>
        <w:rPr>
          <w:rFonts w:ascii="Times New Roman" w:hAnsi="Times New Roman"/>
          <w:b/>
          <w:sz w:val="24"/>
          <w:szCs w:val="24"/>
        </w:rPr>
      </w:pPr>
    </w:p>
    <w:p w14:paraId="3D0B8E2E" w14:textId="77777777" w:rsidR="003B620D" w:rsidRPr="008E5240" w:rsidRDefault="003B620D" w:rsidP="003B620D">
      <w:pPr>
        <w:pStyle w:val="ListParagraph"/>
        <w:numPr>
          <w:ilvl w:val="1"/>
          <w:numId w:val="1"/>
        </w:numPr>
        <w:autoSpaceDE w:val="0"/>
        <w:autoSpaceDN w:val="0"/>
        <w:adjustRightInd w:val="0"/>
        <w:spacing w:after="0" w:line="240" w:lineRule="auto"/>
        <w:jc w:val="both"/>
        <w:rPr>
          <w:rFonts w:ascii="Times New Roman" w:hAnsi="Times New Roman"/>
          <w:b/>
          <w:i/>
          <w:sz w:val="24"/>
          <w:szCs w:val="24"/>
        </w:rPr>
      </w:pPr>
      <w:r w:rsidRPr="008E5240">
        <w:rPr>
          <w:rFonts w:ascii="Times New Roman" w:hAnsi="Times New Roman"/>
          <w:b/>
          <w:i/>
          <w:sz w:val="24"/>
          <w:szCs w:val="24"/>
        </w:rPr>
        <w:t>Saturs</w:t>
      </w:r>
    </w:p>
    <w:p w14:paraId="7F5A578B" w14:textId="77777777" w:rsidR="003B620D" w:rsidRPr="008E5240" w:rsidRDefault="003B620D" w:rsidP="003B620D">
      <w:pPr>
        <w:pStyle w:val="ListParagraph"/>
        <w:autoSpaceDE w:val="0"/>
        <w:autoSpaceDN w:val="0"/>
        <w:adjustRightInd w:val="0"/>
        <w:spacing w:after="0" w:line="240" w:lineRule="auto"/>
        <w:ind w:left="1080"/>
        <w:jc w:val="both"/>
        <w:rPr>
          <w:rFonts w:ascii="Times New Roman" w:hAnsi="Times New Roman"/>
          <w:b/>
          <w:i/>
          <w:sz w:val="24"/>
          <w:szCs w:val="24"/>
        </w:rPr>
      </w:pPr>
    </w:p>
    <w:p w14:paraId="47DD71B9" w14:textId="734F9E78" w:rsidR="003B620D" w:rsidRPr="008E5240" w:rsidRDefault="003B620D" w:rsidP="003B620D">
      <w:pPr>
        <w:pStyle w:val="ListParagraph"/>
        <w:numPr>
          <w:ilvl w:val="2"/>
          <w:numId w:val="1"/>
        </w:numPr>
        <w:autoSpaceDE w:val="0"/>
        <w:autoSpaceDN w:val="0"/>
        <w:adjustRightInd w:val="0"/>
        <w:spacing w:after="0" w:line="240" w:lineRule="auto"/>
        <w:jc w:val="both"/>
        <w:rPr>
          <w:rFonts w:ascii="Times New Roman" w:hAnsi="Times New Roman"/>
          <w:sz w:val="24"/>
          <w:szCs w:val="24"/>
        </w:rPr>
      </w:pPr>
      <w:r w:rsidRPr="008E5240">
        <w:rPr>
          <w:rFonts w:ascii="Times New Roman" w:hAnsi="Times New Roman"/>
          <w:sz w:val="24"/>
          <w:szCs w:val="24"/>
        </w:rPr>
        <w:t>Materiālu t</w:t>
      </w:r>
      <w:r w:rsidRPr="008E5240">
        <w:rPr>
          <w:rFonts w:ascii="Times New Roman" w:eastAsia="Times New Roman" w:hAnsi="Times New Roman"/>
          <w:sz w:val="24"/>
          <w:szCs w:val="24"/>
          <w:lang w:eastAsia="lv-LV"/>
        </w:rPr>
        <w:t>ekstam jābūt vērstam uz specifiskām</w:t>
      </w:r>
      <w:r w:rsidR="00394B5C">
        <w:rPr>
          <w:rFonts w:ascii="Times New Roman" w:eastAsia="Times New Roman" w:hAnsi="Times New Roman"/>
          <w:sz w:val="24"/>
          <w:szCs w:val="24"/>
          <w:lang w:eastAsia="lv-LV"/>
        </w:rPr>
        <w:t>,</w:t>
      </w:r>
      <w:r w:rsidRPr="008E5240">
        <w:rPr>
          <w:rFonts w:ascii="Times New Roman" w:eastAsia="Times New Roman" w:hAnsi="Times New Roman"/>
          <w:sz w:val="24"/>
          <w:szCs w:val="24"/>
          <w:lang w:eastAsia="lv-LV"/>
        </w:rPr>
        <w:t xml:space="preserve"> riska pārvaldības plānā ietvertām drošuma problēmām, un nav pieļaujama šī teksta nepamatota papildināšana ar informāciju, kas tieši neattiecas uz attiecīgo drošuma problēmu vai kas ir adekvāti atspoguļota attiecīgo zāļu ZA vai LI. </w:t>
      </w:r>
      <w:r w:rsidRPr="008E5240">
        <w:rPr>
          <w:rFonts w:ascii="Times New Roman" w:hAnsi="Times New Roman"/>
          <w:sz w:val="24"/>
          <w:szCs w:val="24"/>
        </w:rPr>
        <w:t xml:space="preserve">IM saturam pilnībā jābūt saskaņā ar apstiprināto un valstī spēkā esošo informāciju par zālēm (ZA un LI). </w:t>
      </w:r>
      <w:r w:rsidRPr="008E5240">
        <w:rPr>
          <w:rFonts w:ascii="Times New Roman" w:eastAsia="Times New Roman" w:hAnsi="Times New Roman"/>
          <w:sz w:val="24"/>
          <w:szCs w:val="24"/>
          <w:lang w:eastAsia="lv-LV"/>
        </w:rPr>
        <w:t xml:space="preserve">Turklāt </w:t>
      </w:r>
      <w:r w:rsidRPr="008E5240">
        <w:rPr>
          <w:rFonts w:ascii="Times New Roman" w:hAnsi="Times New Roman"/>
          <w:sz w:val="24"/>
          <w:szCs w:val="24"/>
        </w:rPr>
        <w:t>IM</w:t>
      </w:r>
      <w:r w:rsidRPr="008E5240">
        <w:rPr>
          <w:rFonts w:ascii="Times New Roman" w:eastAsia="Times New Roman" w:hAnsi="Times New Roman"/>
          <w:sz w:val="24"/>
          <w:szCs w:val="24"/>
          <w:lang w:eastAsia="lv-LV"/>
        </w:rPr>
        <w:t xml:space="preserve"> jāietver aicinājums meklēt papildu informāciju ZA un LI;</w:t>
      </w:r>
    </w:p>
    <w:p w14:paraId="1560945C" w14:textId="77777777" w:rsidR="003B620D" w:rsidRPr="008E5240" w:rsidRDefault="003B620D" w:rsidP="003B620D">
      <w:pPr>
        <w:pStyle w:val="ListParagraph"/>
        <w:numPr>
          <w:ilvl w:val="2"/>
          <w:numId w:val="1"/>
        </w:numPr>
        <w:autoSpaceDE w:val="0"/>
        <w:autoSpaceDN w:val="0"/>
        <w:adjustRightInd w:val="0"/>
        <w:spacing w:after="0" w:line="240" w:lineRule="auto"/>
        <w:jc w:val="both"/>
        <w:rPr>
          <w:rFonts w:ascii="Times New Roman" w:hAnsi="Times New Roman"/>
          <w:sz w:val="24"/>
          <w:szCs w:val="24"/>
        </w:rPr>
      </w:pPr>
      <w:r w:rsidRPr="008E5240">
        <w:rPr>
          <w:rFonts w:ascii="Times New Roman" w:hAnsi="Times New Roman"/>
          <w:sz w:val="24"/>
          <w:szCs w:val="24"/>
        </w:rPr>
        <w:lastRenderedPageBreak/>
        <w:t>Izglītojošu programmu īstenošana nedrīkst būt saistīta ar zāļu parakstīšanu, lietošanu vai pārdošanu veicinošiem pasākumiem.</w:t>
      </w:r>
    </w:p>
    <w:p w14:paraId="35285235" w14:textId="6C1650D2" w:rsidR="003B620D" w:rsidRPr="008E5240" w:rsidRDefault="003B620D" w:rsidP="003B620D">
      <w:pPr>
        <w:pStyle w:val="ListParagraph"/>
        <w:numPr>
          <w:ilvl w:val="2"/>
          <w:numId w:val="1"/>
        </w:numPr>
        <w:autoSpaceDE w:val="0"/>
        <w:autoSpaceDN w:val="0"/>
        <w:adjustRightInd w:val="0"/>
        <w:spacing w:after="0" w:line="240" w:lineRule="auto"/>
        <w:jc w:val="both"/>
        <w:rPr>
          <w:rFonts w:ascii="Times New Roman" w:hAnsi="Times New Roman"/>
          <w:sz w:val="24"/>
          <w:szCs w:val="24"/>
        </w:rPr>
      </w:pPr>
      <w:r w:rsidRPr="008E5240">
        <w:rPr>
          <w:rFonts w:ascii="Times New Roman" w:hAnsi="Times New Roman"/>
          <w:sz w:val="24"/>
          <w:szCs w:val="24"/>
        </w:rPr>
        <w:t>Centrāli reģistrētu zāļu IM vai Eiropas Savienības (ES) vērtēšanas procedūru rezultātā pieprasītos IM jābūt iekļaut</w:t>
      </w:r>
      <w:r w:rsidR="00775AF4">
        <w:rPr>
          <w:rFonts w:ascii="Times New Roman" w:hAnsi="Times New Roman"/>
          <w:sz w:val="24"/>
          <w:szCs w:val="24"/>
        </w:rPr>
        <w:t>ai</w:t>
      </w:r>
      <w:r w:rsidRPr="008E5240">
        <w:rPr>
          <w:rFonts w:ascii="Times New Roman" w:hAnsi="Times New Roman"/>
          <w:sz w:val="24"/>
          <w:szCs w:val="24"/>
        </w:rPr>
        <w:t xml:space="preserve"> Eiropas Zāļu aģentūras Cilvēkiem paredzēto zāļu komitejas vai Koordinācijas grupas un </w:t>
      </w:r>
      <w:proofErr w:type="spellStart"/>
      <w:r w:rsidRPr="008E5240">
        <w:rPr>
          <w:rFonts w:ascii="Times New Roman" w:hAnsi="Times New Roman"/>
          <w:sz w:val="24"/>
          <w:szCs w:val="24"/>
        </w:rPr>
        <w:t>Farmakovigilances</w:t>
      </w:r>
      <w:proofErr w:type="spellEnd"/>
      <w:r w:rsidRPr="008E5240">
        <w:rPr>
          <w:rFonts w:ascii="Times New Roman" w:hAnsi="Times New Roman"/>
          <w:sz w:val="24"/>
          <w:szCs w:val="24"/>
        </w:rPr>
        <w:t xml:space="preserve"> riska vērtēšanas komitejas vai Eiropas komisijas apstiprinātajai konkrēto materiālu pamatinformācijai </w:t>
      </w:r>
      <w:r w:rsidRPr="008E5240">
        <w:rPr>
          <w:rFonts w:ascii="Times New Roman" w:hAnsi="Times New Roman"/>
          <w:i/>
          <w:sz w:val="24"/>
          <w:szCs w:val="24"/>
        </w:rPr>
        <w:t>(</w:t>
      </w:r>
      <w:proofErr w:type="spellStart"/>
      <w:r w:rsidRPr="008E5240">
        <w:rPr>
          <w:rFonts w:ascii="Times New Roman" w:hAnsi="Times New Roman"/>
          <w:i/>
          <w:sz w:val="24"/>
          <w:szCs w:val="24"/>
        </w:rPr>
        <w:t>key</w:t>
      </w:r>
      <w:proofErr w:type="spellEnd"/>
      <w:r w:rsidRPr="008E5240">
        <w:rPr>
          <w:rFonts w:ascii="Times New Roman" w:hAnsi="Times New Roman"/>
          <w:i/>
          <w:sz w:val="24"/>
          <w:szCs w:val="24"/>
        </w:rPr>
        <w:t xml:space="preserve"> elements).</w:t>
      </w:r>
    </w:p>
    <w:p w14:paraId="66E68B5A" w14:textId="06C39FAE" w:rsidR="003B620D" w:rsidRPr="008E5240" w:rsidRDefault="003B620D" w:rsidP="008360F4">
      <w:pPr>
        <w:pStyle w:val="ListParagraph"/>
        <w:autoSpaceDE w:val="0"/>
        <w:autoSpaceDN w:val="0"/>
        <w:adjustRightInd w:val="0"/>
        <w:spacing w:after="0" w:line="240" w:lineRule="auto"/>
        <w:ind w:left="1071"/>
        <w:jc w:val="both"/>
        <w:rPr>
          <w:rFonts w:ascii="Times New Roman" w:hAnsi="Times New Roman"/>
          <w:sz w:val="24"/>
          <w:szCs w:val="24"/>
        </w:rPr>
      </w:pPr>
    </w:p>
    <w:p w14:paraId="4D9BC6D1" w14:textId="70A1B339" w:rsidR="00360FC4" w:rsidRDefault="003B620D" w:rsidP="003B620D">
      <w:pPr>
        <w:pStyle w:val="ListParagraph"/>
        <w:numPr>
          <w:ilvl w:val="2"/>
          <w:numId w:val="1"/>
        </w:numPr>
        <w:jc w:val="both"/>
        <w:rPr>
          <w:rFonts w:ascii="Times New Roman" w:hAnsi="Times New Roman"/>
          <w:sz w:val="24"/>
          <w:szCs w:val="24"/>
        </w:rPr>
      </w:pPr>
      <w:r w:rsidRPr="008E5240">
        <w:rPr>
          <w:rFonts w:ascii="Times New Roman" w:eastAsia="Times New Roman" w:hAnsi="Times New Roman"/>
          <w:sz w:val="24"/>
          <w:szCs w:val="24"/>
          <w:lang w:eastAsia="lv-LV"/>
        </w:rPr>
        <w:t>IM ir jāveido pēc iespējas īsāki</w:t>
      </w:r>
      <w:r w:rsidR="005732F2">
        <w:rPr>
          <w:rFonts w:ascii="Times New Roman" w:eastAsia="Times New Roman" w:hAnsi="Times New Roman"/>
          <w:sz w:val="24"/>
          <w:szCs w:val="24"/>
          <w:lang w:eastAsia="lv-LV"/>
        </w:rPr>
        <w:t xml:space="preserve">. </w:t>
      </w:r>
      <w:r w:rsidRPr="008E5240">
        <w:rPr>
          <w:rFonts w:ascii="Times New Roman" w:eastAsia="Times New Roman" w:hAnsi="Times New Roman"/>
          <w:sz w:val="24"/>
          <w:szCs w:val="24"/>
          <w:lang w:eastAsia="lv-LV"/>
        </w:rPr>
        <w:t>Gadījumos, kad IM ir apjomīg</w:t>
      </w:r>
      <w:r w:rsidR="00FE4DDE">
        <w:rPr>
          <w:rFonts w:ascii="Times New Roman" w:eastAsia="Times New Roman" w:hAnsi="Times New Roman"/>
          <w:sz w:val="24"/>
          <w:szCs w:val="24"/>
          <w:lang w:eastAsia="lv-LV"/>
        </w:rPr>
        <w:t>āki</w:t>
      </w:r>
      <w:r w:rsidRPr="008E5240">
        <w:rPr>
          <w:rFonts w:ascii="Times New Roman" w:eastAsia="Times New Roman" w:hAnsi="Times New Roman"/>
          <w:sz w:val="24"/>
          <w:szCs w:val="24"/>
          <w:lang w:eastAsia="lv-LV"/>
        </w:rPr>
        <w:t>, jābūt ievadam, kas apkopotu galveno vēstījumu un satura rādītājam, ja tas nepieciešams.</w:t>
      </w:r>
      <w:r w:rsidR="00360FC4" w:rsidRPr="00360FC4">
        <w:rPr>
          <w:rFonts w:ascii="Times New Roman" w:hAnsi="Times New Roman"/>
          <w:sz w:val="24"/>
          <w:szCs w:val="24"/>
        </w:rPr>
        <w:t xml:space="preserve"> </w:t>
      </w:r>
    </w:p>
    <w:p w14:paraId="357CDC34" w14:textId="397D3D2E" w:rsidR="003B620D" w:rsidRPr="008E5240" w:rsidRDefault="00360FC4" w:rsidP="003B620D">
      <w:pPr>
        <w:pStyle w:val="ListParagraph"/>
        <w:numPr>
          <w:ilvl w:val="2"/>
          <w:numId w:val="1"/>
        </w:numPr>
        <w:jc w:val="both"/>
        <w:rPr>
          <w:rFonts w:ascii="Times New Roman" w:hAnsi="Times New Roman"/>
          <w:sz w:val="24"/>
          <w:szCs w:val="24"/>
        </w:rPr>
      </w:pPr>
      <w:r w:rsidRPr="00807D96">
        <w:rPr>
          <w:rFonts w:ascii="Times New Roman" w:hAnsi="Times New Roman"/>
          <w:sz w:val="24"/>
          <w:szCs w:val="24"/>
        </w:rPr>
        <w:t>Ja tiek iesniegta iepriekš saskaņoto IM atjaunināta versija, jāiesniedz iepriekšējās versijas teksts ar izceltām pārmaiņām</w:t>
      </w:r>
      <w:r w:rsidR="00670C39">
        <w:rPr>
          <w:rFonts w:ascii="Times New Roman" w:hAnsi="Times New Roman"/>
          <w:sz w:val="24"/>
          <w:szCs w:val="24"/>
        </w:rPr>
        <w:t xml:space="preserve"> un aktualizētu versijas numuru</w:t>
      </w:r>
      <w:r w:rsidRPr="00807D96">
        <w:rPr>
          <w:rFonts w:ascii="Times New Roman" w:hAnsi="Times New Roman"/>
          <w:sz w:val="24"/>
          <w:szCs w:val="24"/>
        </w:rPr>
        <w:t>.</w:t>
      </w:r>
    </w:p>
    <w:p w14:paraId="12188EEF" w14:textId="34251226" w:rsidR="003B620D" w:rsidRPr="008E5240" w:rsidRDefault="003B620D" w:rsidP="003B620D">
      <w:pPr>
        <w:pStyle w:val="ListParagraph"/>
        <w:numPr>
          <w:ilvl w:val="2"/>
          <w:numId w:val="1"/>
        </w:numPr>
        <w:jc w:val="both"/>
        <w:rPr>
          <w:rFonts w:ascii="Times New Roman" w:hAnsi="Times New Roman"/>
          <w:sz w:val="24"/>
          <w:szCs w:val="24"/>
        </w:rPr>
      </w:pPr>
      <w:r w:rsidRPr="008E5240">
        <w:rPr>
          <w:rFonts w:ascii="Times New Roman" w:hAnsi="Times New Roman"/>
          <w:sz w:val="24"/>
          <w:szCs w:val="24"/>
        </w:rPr>
        <w:t>IM</w:t>
      </w:r>
      <w:r w:rsidRPr="008E5240">
        <w:rPr>
          <w:rFonts w:ascii="Times New Roman" w:eastAsia="Times New Roman" w:hAnsi="Times New Roman"/>
          <w:sz w:val="24"/>
          <w:szCs w:val="24"/>
          <w:lang w:eastAsia="lv-LV"/>
        </w:rPr>
        <w:t xml:space="preserve"> </w:t>
      </w:r>
      <w:proofErr w:type="spellStart"/>
      <w:r w:rsidR="00425C1B">
        <w:rPr>
          <w:rFonts w:ascii="Times New Roman" w:eastAsia="Times New Roman" w:hAnsi="Times New Roman"/>
          <w:sz w:val="24"/>
          <w:szCs w:val="24"/>
          <w:lang w:eastAsia="lv-LV"/>
        </w:rPr>
        <w:t>tiecamauditorija</w:t>
      </w:r>
      <w:proofErr w:type="spellEnd"/>
      <w:r w:rsidRPr="008E5240">
        <w:rPr>
          <w:rFonts w:ascii="Times New Roman" w:eastAsia="Times New Roman" w:hAnsi="Times New Roman"/>
          <w:sz w:val="24"/>
          <w:szCs w:val="24"/>
          <w:lang w:eastAsia="lv-LV"/>
        </w:rPr>
        <w:t xml:space="preserve"> var būt veselības aprūpes speciālisti vai pacienti. </w:t>
      </w:r>
      <w:r w:rsidRPr="008E5240">
        <w:rPr>
          <w:rFonts w:ascii="Times New Roman" w:hAnsi="Times New Roman"/>
          <w:sz w:val="24"/>
          <w:szCs w:val="24"/>
        </w:rPr>
        <w:t>IM nepieciešama norāde</w:t>
      </w:r>
      <w:r w:rsidR="00EE600F">
        <w:rPr>
          <w:rFonts w:ascii="Times New Roman" w:hAnsi="Times New Roman"/>
          <w:sz w:val="24"/>
          <w:szCs w:val="24"/>
        </w:rPr>
        <w:t xml:space="preserve"> -</w:t>
      </w:r>
      <w:r w:rsidRPr="008E5240">
        <w:rPr>
          <w:rFonts w:ascii="Times New Roman" w:hAnsi="Times New Roman"/>
          <w:sz w:val="24"/>
          <w:szCs w:val="24"/>
        </w:rPr>
        <w:t xml:space="preserve"> </w:t>
      </w:r>
      <w:proofErr w:type="spellStart"/>
      <w:r w:rsidRPr="008E5240">
        <w:rPr>
          <w:rFonts w:ascii="Times New Roman" w:hAnsi="Times New Roman"/>
          <w:sz w:val="24"/>
          <w:szCs w:val="24"/>
        </w:rPr>
        <w:t>papildvirsraksts</w:t>
      </w:r>
      <w:proofErr w:type="spellEnd"/>
      <w:r w:rsidRPr="008E5240">
        <w:rPr>
          <w:rFonts w:ascii="Times New Roman" w:hAnsi="Times New Roman"/>
          <w:sz w:val="24"/>
          <w:szCs w:val="24"/>
        </w:rPr>
        <w:t xml:space="preserve">, kas jāievieto katra materiāla 1. lapas augšpusē: </w:t>
      </w:r>
    </w:p>
    <w:p w14:paraId="53302AB5" w14:textId="77777777" w:rsidR="003B620D" w:rsidRPr="008E5240" w:rsidRDefault="003B620D" w:rsidP="00C16646">
      <w:pPr>
        <w:pStyle w:val="ListParagraph"/>
        <w:numPr>
          <w:ilvl w:val="3"/>
          <w:numId w:val="2"/>
        </w:numPr>
        <w:ind w:left="2552" w:hanging="709"/>
        <w:jc w:val="both"/>
        <w:rPr>
          <w:rFonts w:ascii="Times New Roman" w:hAnsi="Times New Roman"/>
          <w:sz w:val="24"/>
          <w:szCs w:val="24"/>
        </w:rPr>
      </w:pPr>
      <w:r w:rsidRPr="008E5240">
        <w:rPr>
          <w:rFonts w:ascii="Times New Roman" w:hAnsi="Times New Roman"/>
          <w:sz w:val="24"/>
          <w:szCs w:val="24"/>
        </w:rPr>
        <w:t>Materiālos, kas paredzēti ārstiem, farmaceitiem un citiem veselības aprūpes speciālistiem, – ”Svarīga informācija veselības aprūpes speciālistiem par zāļu riska mazināšanu”;</w:t>
      </w:r>
    </w:p>
    <w:p w14:paraId="79E35152" w14:textId="77777777" w:rsidR="003B620D" w:rsidRPr="008E5240" w:rsidRDefault="003B620D" w:rsidP="00C16646">
      <w:pPr>
        <w:pStyle w:val="ListParagraph"/>
        <w:numPr>
          <w:ilvl w:val="3"/>
          <w:numId w:val="2"/>
        </w:numPr>
        <w:ind w:left="2552" w:hanging="709"/>
        <w:jc w:val="both"/>
        <w:rPr>
          <w:rFonts w:ascii="Times New Roman" w:hAnsi="Times New Roman"/>
          <w:sz w:val="24"/>
          <w:szCs w:val="24"/>
        </w:rPr>
      </w:pPr>
      <w:r w:rsidRPr="008E5240">
        <w:rPr>
          <w:rFonts w:ascii="Times New Roman" w:hAnsi="Times New Roman"/>
          <w:sz w:val="24"/>
          <w:szCs w:val="24"/>
        </w:rPr>
        <w:t xml:space="preserve">Materiālos, kas paredzēti pacientiem (tos pacientam izsniedz atbilstošais veselības aprūpes speciālists) – ”Svarīga informācija pacientam par zāļu riska mazināšanu”. </w:t>
      </w:r>
    </w:p>
    <w:p w14:paraId="20B3A263" w14:textId="77777777" w:rsidR="003B620D" w:rsidRPr="008E5240" w:rsidRDefault="003B620D" w:rsidP="003B620D">
      <w:pPr>
        <w:pStyle w:val="ListParagraph"/>
        <w:numPr>
          <w:ilvl w:val="2"/>
          <w:numId w:val="1"/>
        </w:numPr>
        <w:jc w:val="both"/>
        <w:rPr>
          <w:rFonts w:ascii="Times New Roman" w:hAnsi="Times New Roman"/>
          <w:sz w:val="24"/>
          <w:szCs w:val="24"/>
        </w:rPr>
      </w:pPr>
      <w:r w:rsidRPr="008E5240">
        <w:rPr>
          <w:rFonts w:ascii="Times New Roman" w:hAnsi="Times New Roman"/>
          <w:sz w:val="24"/>
          <w:szCs w:val="24"/>
        </w:rPr>
        <w:t>Attiecīgos gadījumos, kad zālēm piemērota papildu uzraudzība, materiālos uzreiz aiz virsraksta jāiekļauj simbols▼</w:t>
      </w:r>
      <w:r>
        <w:rPr>
          <w:rFonts w:ascii="Times New Roman" w:hAnsi="Times New Roman"/>
          <w:sz w:val="24"/>
          <w:szCs w:val="24"/>
        </w:rPr>
        <w:t xml:space="preserve"> </w:t>
      </w:r>
      <w:r w:rsidRPr="008E5240">
        <w:rPr>
          <w:rFonts w:ascii="Times New Roman" w:hAnsi="Times New Roman"/>
          <w:sz w:val="24"/>
          <w:szCs w:val="24"/>
        </w:rPr>
        <w:t>ar standarta paskaidrojošo tekstu:</w:t>
      </w:r>
    </w:p>
    <w:p w14:paraId="26698383" w14:textId="77777777" w:rsidR="003B620D" w:rsidRPr="008E5240" w:rsidRDefault="003B620D" w:rsidP="003B620D">
      <w:pPr>
        <w:pStyle w:val="ListParagraph"/>
        <w:numPr>
          <w:ilvl w:val="3"/>
          <w:numId w:val="3"/>
        </w:numPr>
        <w:jc w:val="both"/>
        <w:rPr>
          <w:rFonts w:ascii="Times New Roman" w:hAnsi="Times New Roman"/>
          <w:sz w:val="24"/>
          <w:szCs w:val="24"/>
        </w:rPr>
      </w:pPr>
      <w:r w:rsidRPr="008E5240">
        <w:rPr>
          <w:rFonts w:ascii="Times New Roman" w:hAnsi="Times New Roman"/>
          <w:sz w:val="24"/>
          <w:szCs w:val="24"/>
        </w:rPr>
        <w:t>Materiālos, kas paredzēti ārstiem, farmaceitiem un citiem veselības aprūpes speciālistiem – “Šīm zālēm tiek piemērota papildu uzraudzība. Tādējādi būs iespējams ātri identificēt jaunāko informāciju par šo zāļu drošumu. Veselības aprūpes speciālisti tiek lūgti ziņot par jebkādām iespējamām nevēlamām blakusparādībām.”</w:t>
      </w:r>
    </w:p>
    <w:p w14:paraId="38E7005F" w14:textId="77777777" w:rsidR="003B620D" w:rsidRPr="008E5240" w:rsidRDefault="003B620D" w:rsidP="003B620D">
      <w:pPr>
        <w:pStyle w:val="ListParagraph"/>
        <w:numPr>
          <w:ilvl w:val="3"/>
          <w:numId w:val="3"/>
        </w:numPr>
        <w:jc w:val="both"/>
        <w:rPr>
          <w:rFonts w:ascii="Times New Roman" w:hAnsi="Times New Roman"/>
          <w:sz w:val="24"/>
          <w:szCs w:val="24"/>
        </w:rPr>
      </w:pPr>
      <w:r w:rsidRPr="008E5240">
        <w:rPr>
          <w:rFonts w:ascii="Times New Roman" w:hAnsi="Times New Roman"/>
          <w:sz w:val="24"/>
          <w:szCs w:val="24"/>
        </w:rPr>
        <w:t>Materiālos, kas paredzēti pacientiem – “Šīm zālēm tiek piemērota papildu uzraudzība. Tādējādi būs iespējams ātri identificēt jaunāko informāciju par šo zāļu drošumu. Jūs varat palīdzēt, ziņojot par jebkādām novērotajām blakusparādībām.”.</w:t>
      </w:r>
    </w:p>
    <w:p w14:paraId="33225410" w14:textId="46FFA95A" w:rsidR="00552C0A" w:rsidRDefault="003B620D" w:rsidP="00552C0A">
      <w:pPr>
        <w:pStyle w:val="ListParagraph"/>
        <w:numPr>
          <w:ilvl w:val="2"/>
          <w:numId w:val="1"/>
        </w:numPr>
        <w:autoSpaceDE w:val="0"/>
        <w:autoSpaceDN w:val="0"/>
        <w:adjustRightInd w:val="0"/>
        <w:spacing w:after="0" w:line="240" w:lineRule="auto"/>
        <w:jc w:val="both"/>
        <w:rPr>
          <w:rFonts w:ascii="Times New Roman" w:hAnsi="Times New Roman"/>
          <w:iCs/>
          <w:sz w:val="24"/>
          <w:szCs w:val="24"/>
        </w:rPr>
      </w:pPr>
      <w:r w:rsidRPr="005F0A78">
        <w:rPr>
          <w:rFonts w:ascii="Times New Roman" w:hAnsi="Times New Roman"/>
          <w:sz w:val="24"/>
          <w:szCs w:val="24"/>
        </w:rPr>
        <w:t>IM</w:t>
      </w:r>
      <w:r w:rsidRPr="005F0A78">
        <w:rPr>
          <w:rFonts w:ascii="Times New Roman" w:hAnsi="Times New Roman"/>
          <w:iCs/>
          <w:sz w:val="24"/>
          <w:szCs w:val="24"/>
        </w:rPr>
        <w:t xml:space="preserve"> jānorāda nepieciešamība ziņot par </w:t>
      </w:r>
      <w:r w:rsidR="00787FE1" w:rsidRPr="005F0A78">
        <w:rPr>
          <w:rFonts w:ascii="Times New Roman" w:hAnsi="Times New Roman"/>
          <w:iCs/>
          <w:sz w:val="24"/>
          <w:szCs w:val="24"/>
        </w:rPr>
        <w:t>blaknēm</w:t>
      </w:r>
      <w:r w:rsidR="00C04DB2">
        <w:rPr>
          <w:rFonts w:ascii="Times New Roman" w:hAnsi="Times New Roman"/>
          <w:iCs/>
          <w:sz w:val="24"/>
          <w:szCs w:val="24"/>
        </w:rPr>
        <w:t xml:space="preserve"> </w:t>
      </w:r>
      <w:r w:rsidR="005B564C" w:rsidRPr="005F0A78">
        <w:rPr>
          <w:rFonts w:ascii="Times New Roman" w:hAnsi="Times New Roman"/>
          <w:iCs/>
          <w:sz w:val="24"/>
          <w:szCs w:val="24"/>
        </w:rPr>
        <w:t>ar sekojošu standarttekstu</w:t>
      </w:r>
      <w:r w:rsidR="00787FE1" w:rsidRPr="005F0A78">
        <w:rPr>
          <w:rFonts w:ascii="Times New Roman" w:hAnsi="Times New Roman"/>
          <w:iCs/>
          <w:sz w:val="24"/>
          <w:szCs w:val="24"/>
        </w:rPr>
        <w:t>:</w:t>
      </w:r>
      <w:r w:rsidRPr="005F0A78">
        <w:rPr>
          <w:rFonts w:ascii="Times New Roman" w:hAnsi="Times New Roman"/>
          <w:iCs/>
          <w:sz w:val="24"/>
          <w:szCs w:val="24"/>
        </w:rPr>
        <w:t xml:space="preserve"> </w:t>
      </w:r>
    </w:p>
    <w:p w14:paraId="31A58B98" w14:textId="5B33C4EB" w:rsidR="003B620D" w:rsidRPr="00787FE1" w:rsidRDefault="003B620D" w:rsidP="00552C0A">
      <w:pPr>
        <w:pStyle w:val="ListParagraph"/>
        <w:numPr>
          <w:ilvl w:val="0"/>
          <w:numId w:val="11"/>
        </w:numPr>
        <w:autoSpaceDE w:val="0"/>
        <w:autoSpaceDN w:val="0"/>
        <w:adjustRightInd w:val="0"/>
        <w:spacing w:after="0" w:line="240" w:lineRule="auto"/>
        <w:ind w:left="2410" w:hanging="567"/>
        <w:jc w:val="both"/>
        <w:rPr>
          <w:rFonts w:ascii="Times New Roman" w:hAnsi="Times New Roman"/>
          <w:color w:val="000000"/>
          <w:sz w:val="24"/>
          <w:szCs w:val="24"/>
        </w:rPr>
      </w:pPr>
      <w:r w:rsidRPr="00787FE1">
        <w:rPr>
          <w:rFonts w:ascii="Times New Roman" w:hAnsi="Times New Roman"/>
          <w:iCs/>
          <w:sz w:val="24"/>
          <w:szCs w:val="24"/>
        </w:rPr>
        <w:t>Materiālos ārstiem, farmaceitiem un citiem veselības aprūpes speciālistiem</w:t>
      </w:r>
      <w:r w:rsidR="00A21578">
        <w:rPr>
          <w:rFonts w:ascii="Times New Roman" w:hAnsi="Times New Roman"/>
          <w:iCs/>
          <w:sz w:val="24"/>
          <w:szCs w:val="24"/>
        </w:rPr>
        <w:t>:</w:t>
      </w:r>
      <w:r w:rsidR="00C04DB2">
        <w:rPr>
          <w:rFonts w:ascii="Times New Roman" w:hAnsi="Times New Roman"/>
          <w:iCs/>
          <w:sz w:val="24"/>
          <w:szCs w:val="24"/>
        </w:rPr>
        <w:t xml:space="preserve"> </w:t>
      </w:r>
      <w:r w:rsidRPr="00787FE1">
        <w:rPr>
          <w:rFonts w:ascii="Times New Roman" w:hAnsi="Times New Roman"/>
          <w:iCs/>
          <w:sz w:val="24"/>
          <w:szCs w:val="24"/>
        </w:rPr>
        <w:t xml:space="preserve">“Atgādinām, ka </w:t>
      </w:r>
      <w:r w:rsidRPr="00787FE1">
        <w:rPr>
          <w:rFonts w:ascii="TimesNewRomanPSMT" w:hAnsi="TimesNewRomanPSMT" w:cs="TimesNewRomanPSMT"/>
          <w:sz w:val="24"/>
          <w:szCs w:val="24"/>
        </w:rPr>
        <w:t>saskaņā ar zāļu blakusparādību ziņošanas noteikumiem Latvijā ārstniecības personām un farmaceitiem jāziņo par novērotām iespējamām zāļu blaknēm Zāļu valsts aģentūrai (ZVA)</w:t>
      </w:r>
      <w:r w:rsidR="00504297" w:rsidRPr="00787FE1">
        <w:rPr>
          <w:rFonts w:ascii="TimesNewRomanPSMT" w:hAnsi="TimesNewRomanPSMT" w:cs="TimesNewRomanPSMT"/>
          <w:sz w:val="24"/>
          <w:szCs w:val="24"/>
        </w:rPr>
        <w:t xml:space="preserve"> </w:t>
      </w:r>
      <w:bookmarkStart w:id="6" w:name="_Hlk2326363"/>
      <w:r w:rsidR="00504297" w:rsidRPr="00787FE1">
        <w:rPr>
          <w:rFonts w:ascii="TimesNewRomanPSMT" w:hAnsi="TimesNewRomanPSMT" w:cs="TimesNewRomanPSMT"/>
          <w:sz w:val="24"/>
          <w:szCs w:val="24"/>
        </w:rPr>
        <w:t>elektroniski</w:t>
      </w:r>
      <w:r w:rsidR="004B465B" w:rsidRPr="00787FE1">
        <w:rPr>
          <w:rFonts w:ascii="TimesNewRomanPSMT" w:hAnsi="TimesNewRomanPSMT" w:cs="TimesNewRomanPSMT"/>
          <w:sz w:val="24"/>
          <w:szCs w:val="24"/>
        </w:rPr>
        <w:t xml:space="preserve"> </w:t>
      </w:r>
      <w:r w:rsidR="004B465B" w:rsidRPr="00F5462E">
        <w:rPr>
          <w:rFonts w:ascii="TimesNewRomanPSMT" w:hAnsi="TimesNewRomanPSMT" w:cs="TimesNewRomanPSMT"/>
          <w:sz w:val="24"/>
          <w:szCs w:val="24"/>
        </w:rPr>
        <w:t xml:space="preserve">ZVA mājaslapā </w:t>
      </w:r>
      <w:hyperlink r:id="rId14" w:history="1">
        <w:r w:rsidR="004B465B" w:rsidRPr="00787FE1">
          <w:rPr>
            <w:rStyle w:val="Hyperlink"/>
            <w:rFonts w:ascii="TimesNewRomanPSMT" w:hAnsi="TimesNewRomanPSMT" w:cs="TimesNewRomanPSMT"/>
            <w:sz w:val="24"/>
            <w:szCs w:val="24"/>
          </w:rPr>
          <w:t>www.zva.gov.lv</w:t>
        </w:r>
      </w:hyperlink>
      <w:r w:rsidRPr="00787FE1">
        <w:rPr>
          <w:rFonts w:ascii="TimesNewRomanPSMT" w:hAnsi="TimesNewRomanPSMT" w:cs="TimesNewRomanPSMT"/>
          <w:sz w:val="24"/>
          <w:szCs w:val="24"/>
        </w:rPr>
        <w:t xml:space="preserve">, </w:t>
      </w:r>
      <w:r w:rsidR="004B465B" w:rsidRPr="00787FE1">
        <w:rPr>
          <w:rFonts w:ascii="Times New Roman" w:hAnsi="Times New Roman"/>
          <w:sz w:val="24"/>
          <w:szCs w:val="24"/>
        </w:rPr>
        <w:t xml:space="preserve">klikšķinot uz izvēlnes “Ziņot par zāļu blaknēm”, </w:t>
      </w:r>
      <w:r w:rsidR="00DF444F" w:rsidRPr="00787FE1">
        <w:rPr>
          <w:rFonts w:ascii="Times New Roman" w:hAnsi="Times New Roman"/>
          <w:sz w:val="24"/>
          <w:szCs w:val="24"/>
        </w:rPr>
        <w:t xml:space="preserve">un izvēloties </w:t>
      </w:r>
      <w:r w:rsidR="0091539D">
        <w:rPr>
          <w:rFonts w:ascii="Times New Roman" w:hAnsi="Times New Roman"/>
          <w:sz w:val="24"/>
          <w:szCs w:val="24"/>
        </w:rPr>
        <w:t>“Ārstniecības p</w:t>
      </w:r>
      <w:r w:rsidR="009E2A04">
        <w:rPr>
          <w:rFonts w:ascii="Times New Roman" w:hAnsi="Times New Roman"/>
          <w:sz w:val="24"/>
          <w:szCs w:val="24"/>
        </w:rPr>
        <w:t>e</w:t>
      </w:r>
      <w:r w:rsidR="0091539D">
        <w:rPr>
          <w:rFonts w:ascii="Times New Roman" w:hAnsi="Times New Roman"/>
          <w:sz w:val="24"/>
          <w:szCs w:val="24"/>
        </w:rPr>
        <w:t>rsonas, farmaceita ziņojuma veidlapa”</w:t>
      </w:r>
      <w:r w:rsidR="00D32BEF">
        <w:rPr>
          <w:rFonts w:ascii="Times New Roman" w:hAnsi="Times New Roman"/>
          <w:sz w:val="24"/>
          <w:szCs w:val="24"/>
        </w:rPr>
        <w:t>.</w:t>
      </w:r>
      <w:r w:rsidR="00DE487F">
        <w:rPr>
          <w:rFonts w:ascii="Times New Roman" w:hAnsi="Times New Roman"/>
          <w:sz w:val="24"/>
          <w:szCs w:val="24"/>
        </w:rPr>
        <w:t xml:space="preserve"> </w:t>
      </w:r>
      <w:r w:rsidRPr="00787FE1">
        <w:rPr>
          <w:rFonts w:ascii="TimesNewRomanPSMT" w:hAnsi="TimesNewRomanPSMT" w:cs="TimesNewRomanPSMT"/>
          <w:sz w:val="24"/>
          <w:szCs w:val="24"/>
        </w:rPr>
        <w:t>Papildinformācijas nepieciešamības gadījumā jāsazinās ar ZVA pa tālr.: 67078438”.</w:t>
      </w:r>
    </w:p>
    <w:bookmarkEnd w:id="6"/>
    <w:p w14:paraId="36E906E2" w14:textId="363D1D3E" w:rsidR="003B620D" w:rsidRPr="008E5240" w:rsidRDefault="003B620D" w:rsidP="00552C0A">
      <w:pPr>
        <w:pStyle w:val="ListParagraph"/>
        <w:numPr>
          <w:ilvl w:val="3"/>
          <w:numId w:val="4"/>
        </w:numPr>
        <w:autoSpaceDE w:val="0"/>
        <w:autoSpaceDN w:val="0"/>
        <w:adjustRightInd w:val="0"/>
        <w:spacing w:after="0" w:line="240" w:lineRule="auto"/>
        <w:ind w:left="2410" w:hanging="567"/>
        <w:jc w:val="both"/>
        <w:rPr>
          <w:rFonts w:ascii="Times New Roman" w:hAnsi="Times New Roman"/>
          <w:color w:val="000000"/>
          <w:sz w:val="24"/>
          <w:szCs w:val="24"/>
        </w:rPr>
      </w:pPr>
      <w:r w:rsidRPr="008E5240">
        <w:rPr>
          <w:rFonts w:ascii="Times New Roman" w:hAnsi="Times New Roman"/>
          <w:iCs/>
          <w:sz w:val="24"/>
          <w:szCs w:val="24"/>
        </w:rPr>
        <w:t xml:space="preserve">Materiālos pacientiem: </w:t>
      </w:r>
      <w:proofErr w:type="spellStart"/>
      <w:r w:rsidRPr="008E5240">
        <w:rPr>
          <w:rFonts w:ascii="Times New Roman" w:hAnsi="Times New Roman"/>
          <w:iCs/>
          <w:sz w:val="24"/>
          <w:szCs w:val="24"/>
        </w:rPr>
        <w:t>ˮJūs</w:t>
      </w:r>
      <w:proofErr w:type="spellEnd"/>
      <w:r w:rsidRPr="008E5240">
        <w:rPr>
          <w:rFonts w:ascii="Times New Roman" w:hAnsi="Times New Roman"/>
          <w:iCs/>
          <w:sz w:val="24"/>
          <w:szCs w:val="24"/>
        </w:rPr>
        <w:t xml:space="preserve"> varat ziņot par blakusparādībām tieši Zāļu valsts aģentūrai (ZVA)</w:t>
      </w:r>
      <w:r w:rsidRPr="008E5240">
        <w:rPr>
          <w:rFonts w:ascii="Times New Roman" w:hAnsi="Times New Roman"/>
          <w:sz w:val="24"/>
          <w:szCs w:val="24"/>
        </w:rPr>
        <w:t xml:space="preserve"> elektroniski interneta vietnē </w:t>
      </w:r>
      <w:hyperlink r:id="rId15" w:history="1">
        <w:r w:rsidRPr="001C7092">
          <w:rPr>
            <w:rStyle w:val="Hyperlink"/>
            <w:rFonts w:ascii="Times New Roman" w:hAnsi="Times New Roman"/>
            <w:sz w:val="24"/>
            <w:szCs w:val="24"/>
          </w:rPr>
          <w:t>www.zva.gov.lv</w:t>
        </w:r>
      </w:hyperlink>
      <w:r w:rsidRPr="008E5240">
        <w:rPr>
          <w:rFonts w:ascii="Times New Roman" w:hAnsi="Times New Roman"/>
          <w:sz w:val="24"/>
          <w:szCs w:val="24"/>
        </w:rPr>
        <w:t xml:space="preserve">, </w:t>
      </w:r>
      <w:bookmarkStart w:id="7" w:name="_Hlk519330"/>
      <w:r w:rsidRPr="008E5240">
        <w:rPr>
          <w:rFonts w:ascii="Times New Roman" w:hAnsi="Times New Roman"/>
          <w:sz w:val="24"/>
          <w:szCs w:val="24"/>
        </w:rPr>
        <w:t>klikšķinot uz izvēlnes</w:t>
      </w:r>
      <w:r w:rsidR="0028409A">
        <w:rPr>
          <w:rFonts w:ascii="Times New Roman" w:hAnsi="Times New Roman"/>
          <w:sz w:val="24"/>
          <w:szCs w:val="24"/>
        </w:rPr>
        <w:t xml:space="preserve"> </w:t>
      </w:r>
      <w:r w:rsidR="005E055D">
        <w:rPr>
          <w:rFonts w:ascii="Times New Roman" w:hAnsi="Times New Roman"/>
          <w:sz w:val="24"/>
          <w:szCs w:val="24"/>
        </w:rPr>
        <w:t xml:space="preserve">“Ziņot par zāļu blaknēm” </w:t>
      </w:r>
      <w:bookmarkEnd w:id="7"/>
      <w:r w:rsidR="005E055D">
        <w:rPr>
          <w:rFonts w:ascii="Times New Roman" w:hAnsi="Times New Roman"/>
          <w:sz w:val="24"/>
          <w:szCs w:val="24"/>
        </w:rPr>
        <w:t>un izvēloties</w:t>
      </w:r>
      <w:r w:rsidRPr="008E5240">
        <w:rPr>
          <w:rFonts w:ascii="Times New Roman" w:hAnsi="Times New Roman"/>
          <w:sz w:val="24"/>
          <w:szCs w:val="24"/>
        </w:rPr>
        <w:t xml:space="preserve"> “Pacienta ziņojuma e-veidlapa”. tālrunis informācijai</w:t>
      </w:r>
      <w:r w:rsidRPr="008E5240">
        <w:rPr>
          <w:rFonts w:ascii="Times New Roman" w:hAnsi="Times New Roman"/>
          <w:color w:val="000000"/>
          <w:sz w:val="24"/>
          <w:szCs w:val="24"/>
        </w:rPr>
        <w:t xml:space="preserve">: 67078400.”. </w:t>
      </w:r>
    </w:p>
    <w:p w14:paraId="24B9DC94" w14:textId="77777777" w:rsidR="003B620D" w:rsidRPr="008E5240" w:rsidRDefault="003B620D" w:rsidP="003B620D">
      <w:pPr>
        <w:pStyle w:val="ListParagraph"/>
        <w:numPr>
          <w:ilvl w:val="3"/>
          <w:numId w:val="4"/>
        </w:numPr>
        <w:jc w:val="both"/>
        <w:rPr>
          <w:rFonts w:ascii="Times New Roman" w:hAnsi="Times New Roman"/>
          <w:sz w:val="24"/>
          <w:szCs w:val="24"/>
        </w:rPr>
      </w:pPr>
      <w:r w:rsidRPr="008E5240">
        <w:rPr>
          <w:rFonts w:ascii="Times New Roman" w:hAnsi="Times New Roman"/>
          <w:sz w:val="24"/>
          <w:szCs w:val="24"/>
        </w:rPr>
        <w:t>Ja konkrētās zāles ir bioloģiskas izcelsmes (</w:t>
      </w:r>
      <w:proofErr w:type="spellStart"/>
      <w:r w:rsidRPr="008E5240">
        <w:rPr>
          <w:rFonts w:ascii="Times New Roman" w:hAnsi="Times New Roman"/>
          <w:sz w:val="24"/>
          <w:szCs w:val="24"/>
        </w:rPr>
        <w:t>biozāles</w:t>
      </w:r>
      <w:proofErr w:type="spellEnd"/>
      <w:r w:rsidRPr="008E5240">
        <w:rPr>
          <w:rFonts w:ascii="Times New Roman" w:hAnsi="Times New Roman"/>
          <w:sz w:val="24"/>
          <w:szCs w:val="24"/>
        </w:rPr>
        <w:t xml:space="preserve"> vai </w:t>
      </w:r>
      <w:proofErr w:type="spellStart"/>
      <w:r w:rsidRPr="008E5240">
        <w:rPr>
          <w:rFonts w:ascii="Times New Roman" w:hAnsi="Times New Roman"/>
          <w:sz w:val="24"/>
          <w:szCs w:val="24"/>
        </w:rPr>
        <w:t>biolīdzinieki</w:t>
      </w:r>
      <w:proofErr w:type="spellEnd"/>
      <w:r w:rsidRPr="008E5240">
        <w:rPr>
          <w:rFonts w:ascii="Times New Roman" w:hAnsi="Times New Roman"/>
          <w:sz w:val="24"/>
          <w:szCs w:val="24"/>
        </w:rPr>
        <w:t xml:space="preserve">), teksts veselības aprūpes speciālistu, kā arī pacientu materiālā jāpapildina: “Šīs zāles ir bioloģiskas izcelsmes, tāpēc, ziņojot par blaknēm, jānorāda zāļu </w:t>
      </w:r>
      <w:proofErr w:type="spellStart"/>
      <w:r w:rsidRPr="008E5240">
        <w:rPr>
          <w:rFonts w:ascii="Times New Roman" w:hAnsi="Times New Roman"/>
          <w:sz w:val="24"/>
          <w:szCs w:val="24"/>
        </w:rPr>
        <w:t>oriģinālnosaukums</w:t>
      </w:r>
      <w:proofErr w:type="spellEnd"/>
      <w:r w:rsidRPr="008E5240">
        <w:rPr>
          <w:rFonts w:ascii="Times New Roman" w:hAnsi="Times New Roman"/>
          <w:sz w:val="24"/>
          <w:szCs w:val="24"/>
        </w:rPr>
        <w:t xml:space="preserve"> un sērijas numurs.”.</w:t>
      </w:r>
    </w:p>
    <w:p w14:paraId="094FD064" w14:textId="5770A3EA" w:rsidR="003B620D" w:rsidRPr="008E5240" w:rsidRDefault="003B620D" w:rsidP="003B620D">
      <w:pPr>
        <w:pStyle w:val="ListParagraph"/>
        <w:numPr>
          <w:ilvl w:val="2"/>
          <w:numId w:val="1"/>
        </w:numPr>
        <w:spacing w:after="0" w:line="240" w:lineRule="auto"/>
        <w:jc w:val="both"/>
        <w:rPr>
          <w:rFonts w:ascii="Times New Roman" w:hAnsi="Times New Roman"/>
          <w:sz w:val="24"/>
          <w:szCs w:val="24"/>
        </w:rPr>
      </w:pPr>
      <w:r w:rsidRPr="008E5240">
        <w:rPr>
          <w:rFonts w:ascii="Times New Roman" w:hAnsi="Times New Roman"/>
          <w:sz w:val="24"/>
          <w:szCs w:val="24"/>
        </w:rPr>
        <w:t>IM jāaprobežojas ar galvenajiem apstiprinātajiem vēstījumiem (</w:t>
      </w:r>
      <w:proofErr w:type="spellStart"/>
      <w:r w:rsidRPr="008E5240">
        <w:rPr>
          <w:rFonts w:ascii="Times New Roman" w:hAnsi="Times New Roman"/>
          <w:i/>
          <w:sz w:val="24"/>
          <w:szCs w:val="24"/>
        </w:rPr>
        <w:t>key</w:t>
      </w:r>
      <w:proofErr w:type="spellEnd"/>
      <w:r w:rsidRPr="008E5240">
        <w:rPr>
          <w:rFonts w:ascii="Times New Roman" w:hAnsi="Times New Roman"/>
          <w:i/>
          <w:sz w:val="24"/>
          <w:szCs w:val="24"/>
        </w:rPr>
        <w:t xml:space="preserve"> </w:t>
      </w:r>
      <w:proofErr w:type="spellStart"/>
      <w:r w:rsidRPr="008E5240">
        <w:rPr>
          <w:rFonts w:ascii="Times New Roman" w:hAnsi="Times New Roman"/>
          <w:i/>
          <w:sz w:val="24"/>
          <w:szCs w:val="24"/>
        </w:rPr>
        <w:t>messages</w:t>
      </w:r>
      <w:proofErr w:type="spellEnd"/>
      <w:r w:rsidRPr="008E5240">
        <w:rPr>
          <w:rFonts w:ascii="Times New Roman" w:hAnsi="Times New Roman"/>
          <w:sz w:val="24"/>
          <w:szCs w:val="24"/>
        </w:rPr>
        <w:t>)</w:t>
      </w:r>
      <w:r w:rsidRPr="008E5240">
        <w:rPr>
          <w:rFonts w:ascii="Times New Roman" w:hAnsi="Times New Roman"/>
          <w:i/>
          <w:sz w:val="24"/>
          <w:szCs w:val="24"/>
        </w:rPr>
        <w:t>.</w:t>
      </w:r>
      <w:r w:rsidRPr="008E5240">
        <w:rPr>
          <w:rFonts w:ascii="Times New Roman" w:hAnsi="Times New Roman"/>
          <w:sz w:val="24"/>
          <w:szCs w:val="24"/>
        </w:rPr>
        <w:t xml:space="preserve"> </w:t>
      </w:r>
      <w:r w:rsidR="0007711A">
        <w:rPr>
          <w:rFonts w:ascii="Times New Roman" w:hAnsi="Times New Roman"/>
          <w:sz w:val="24"/>
          <w:szCs w:val="24"/>
        </w:rPr>
        <w:t>Nav jāiekļauj</w:t>
      </w:r>
      <w:r w:rsidRPr="008E5240">
        <w:rPr>
          <w:rFonts w:ascii="Times New Roman" w:hAnsi="Times New Roman"/>
          <w:sz w:val="24"/>
          <w:szCs w:val="24"/>
        </w:rPr>
        <w:t xml:space="preserve"> tād</w:t>
      </w:r>
      <w:r w:rsidR="0007711A">
        <w:rPr>
          <w:rFonts w:ascii="Times New Roman" w:hAnsi="Times New Roman"/>
          <w:sz w:val="24"/>
          <w:szCs w:val="24"/>
        </w:rPr>
        <w:t>a</w:t>
      </w:r>
      <w:r w:rsidRPr="008E5240">
        <w:rPr>
          <w:rFonts w:ascii="Times New Roman" w:hAnsi="Times New Roman"/>
          <w:sz w:val="24"/>
          <w:szCs w:val="24"/>
        </w:rPr>
        <w:t xml:space="preserve"> papildu informācij</w:t>
      </w:r>
      <w:r w:rsidR="0038233A">
        <w:rPr>
          <w:rFonts w:ascii="Times New Roman" w:hAnsi="Times New Roman"/>
          <w:sz w:val="24"/>
          <w:szCs w:val="24"/>
        </w:rPr>
        <w:t>a</w:t>
      </w:r>
      <w:r w:rsidRPr="008E5240">
        <w:rPr>
          <w:rFonts w:ascii="Times New Roman" w:hAnsi="Times New Roman"/>
          <w:sz w:val="24"/>
          <w:szCs w:val="24"/>
        </w:rPr>
        <w:t xml:space="preserve"> kā dati par efektivitāti, salīdzinoši dati ar citām zālēm vai apgalvojumi, ka zāles </w:t>
      </w:r>
      <w:r w:rsidR="00FE7C14">
        <w:rPr>
          <w:rFonts w:ascii="Times New Roman" w:hAnsi="Times New Roman"/>
          <w:sz w:val="24"/>
          <w:szCs w:val="24"/>
        </w:rPr>
        <w:t>“</w:t>
      </w:r>
      <w:r w:rsidRPr="008E5240">
        <w:rPr>
          <w:rFonts w:ascii="Times New Roman" w:hAnsi="Times New Roman"/>
          <w:sz w:val="24"/>
          <w:szCs w:val="24"/>
        </w:rPr>
        <w:t>tiek labi panestas</w:t>
      </w:r>
      <w:r w:rsidR="00FE7C14">
        <w:rPr>
          <w:rFonts w:ascii="Times New Roman" w:hAnsi="Times New Roman"/>
          <w:sz w:val="24"/>
          <w:szCs w:val="24"/>
        </w:rPr>
        <w:t>”</w:t>
      </w:r>
      <w:r w:rsidRPr="008E5240">
        <w:rPr>
          <w:rFonts w:ascii="Times New Roman" w:hAnsi="Times New Roman"/>
          <w:sz w:val="24"/>
          <w:szCs w:val="24"/>
        </w:rPr>
        <w:t xml:space="preserve"> vai tām ir maz ziņojumu par blakusparādībām. Ja RAĪ pamato </w:t>
      </w:r>
      <w:r w:rsidR="00A15862">
        <w:rPr>
          <w:rFonts w:ascii="Times New Roman" w:hAnsi="Times New Roman"/>
          <w:sz w:val="24"/>
          <w:szCs w:val="24"/>
        </w:rPr>
        <w:t>nepieciešamību</w:t>
      </w:r>
      <w:r w:rsidRPr="008E5240">
        <w:rPr>
          <w:rFonts w:ascii="Times New Roman" w:hAnsi="Times New Roman"/>
          <w:sz w:val="24"/>
          <w:szCs w:val="24"/>
        </w:rPr>
        <w:t>, tad atsevišķos gadījumos pieļaujama efektivitātes datu iekļaušana IM.</w:t>
      </w:r>
    </w:p>
    <w:p w14:paraId="55FA4FC3" w14:textId="340933B5" w:rsidR="003B620D" w:rsidRPr="008E5240" w:rsidRDefault="002C7205" w:rsidP="003B620D">
      <w:pPr>
        <w:pStyle w:val="ListParagraph"/>
        <w:numPr>
          <w:ilvl w:val="2"/>
          <w:numId w:val="1"/>
        </w:num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Z</w:t>
      </w:r>
      <w:r w:rsidRPr="008E5240">
        <w:rPr>
          <w:rFonts w:ascii="Times New Roman" w:eastAsia="Times New Roman" w:hAnsi="Times New Roman"/>
          <w:sz w:val="24"/>
          <w:szCs w:val="24"/>
          <w:lang w:eastAsia="lv-LV"/>
        </w:rPr>
        <w:t>ālēm, kas satur vienu un to pašu aktīvo vielu</w:t>
      </w:r>
      <w:r w:rsidR="004D18E7">
        <w:rPr>
          <w:rFonts w:ascii="Times New Roman" w:eastAsia="Times New Roman" w:hAnsi="Times New Roman"/>
          <w:sz w:val="24"/>
          <w:szCs w:val="24"/>
          <w:lang w:eastAsia="lv-LV"/>
        </w:rPr>
        <w:t>,</w:t>
      </w:r>
      <w:r w:rsidR="003B620D" w:rsidRPr="008E5240">
        <w:rPr>
          <w:rFonts w:ascii="Times New Roman" w:eastAsia="Times New Roman" w:hAnsi="Times New Roman"/>
          <w:sz w:val="24"/>
          <w:szCs w:val="24"/>
          <w:lang w:eastAsia="lv-LV"/>
        </w:rPr>
        <w:t xml:space="preserve"> RAĪ savstarpēji vienojoties, veido vienotus/identiskus IM </w:t>
      </w:r>
      <w:r w:rsidR="00D25024">
        <w:rPr>
          <w:rFonts w:ascii="Times New Roman" w:eastAsia="Times New Roman" w:hAnsi="Times New Roman"/>
          <w:sz w:val="24"/>
          <w:szCs w:val="24"/>
          <w:lang w:eastAsia="lv-LV"/>
        </w:rPr>
        <w:t>par konkrēto aktīvo vielu.</w:t>
      </w:r>
      <w:r w:rsidR="00F62C03">
        <w:rPr>
          <w:rFonts w:ascii="Times New Roman" w:eastAsia="Times New Roman" w:hAnsi="Times New Roman"/>
          <w:sz w:val="24"/>
          <w:szCs w:val="24"/>
          <w:lang w:eastAsia="lv-LV"/>
        </w:rPr>
        <w:t xml:space="preserve"> </w:t>
      </w:r>
      <w:r w:rsidR="003B620D" w:rsidRPr="008E5240">
        <w:rPr>
          <w:rFonts w:ascii="Times New Roman" w:eastAsia="Times New Roman" w:hAnsi="Times New Roman"/>
          <w:sz w:val="24"/>
          <w:szCs w:val="24"/>
          <w:lang w:eastAsia="lv-LV"/>
        </w:rPr>
        <w:t xml:space="preserve"> </w:t>
      </w:r>
      <w:proofErr w:type="spellStart"/>
      <w:r w:rsidR="003B620D" w:rsidRPr="008E5240">
        <w:rPr>
          <w:rFonts w:ascii="Times New Roman" w:eastAsia="Times New Roman" w:hAnsi="Times New Roman"/>
          <w:sz w:val="24"/>
          <w:szCs w:val="24"/>
          <w:lang w:eastAsia="lv-LV"/>
        </w:rPr>
        <w:t>Patentbrīvo</w:t>
      </w:r>
      <w:proofErr w:type="spellEnd"/>
      <w:r w:rsidR="003B620D" w:rsidRPr="008E5240">
        <w:rPr>
          <w:rFonts w:ascii="Times New Roman" w:eastAsia="Times New Roman" w:hAnsi="Times New Roman"/>
          <w:sz w:val="24"/>
          <w:szCs w:val="24"/>
          <w:lang w:eastAsia="lv-LV"/>
        </w:rPr>
        <w:t xml:space="preserve"> zāļu materiāliem jābūt saskaņā ar </w:t>
      </w:r>
      <w:proofErr w:type="spellStart"/>
      <w:r w:rsidR="003B620D" w:rsidRPr="008E5240">
        <w:rPr>
          <w:rFonts w:ascii="Times New Roman" w:eastAsia="Times New Roman" w:hAnsi="Times New Roman"/>
          <w:sz w:val="24"/>
          <w:szCs w:val="24"/>
          <w:lang w:eastAsia="lv-LV"/>
        </w:rPr>
        <w:t>oriģinālzāļu</w:t>
      </w:r>
      <w:proofErr w:type="spellEnd"/>
      <w:r w:rsidR="003B620D" w:rsidRPr="008E5240">
        <w:rPr>
          <w:rFonts w:ascii="Times New Roman" w:eastAsia="Times New Roman" w:hAnsi="Times New Roman"/>
          <w:sz w:val="24"/>
          <w:szCs w:val="24"/>
          <w:lang w:eastAsia="lv-LV"/>
        </w:rPr>
        <w:t xml:space="preserve"> IM, ja vien tas netiek citādi reglamentēts/ pieprasīts. </w:t>
      </w:r>
      <w:r w:rsidR="000E32A1">
        <w:rPr>
          <w:rFonts w:ascii="Times New Roman" w:eastAsia="Times New Roman" w:hAnsi="Times New Roman"/>
          <w:sz w:val="24"/>
          <w:szCs w:val="24"/>
          <w:lang w:eastAsia="lv-LV"/>
        </w:rPr>
        <w:t xml:space="preserve">Par IM </w:t>
      </w:r>
      <w:r w:rsidR="003541C6">
        <w:rPr>
          <w:rFonts w:ascii="Times New Roman" w:eastAsia="Times New Roman" w:hAnsi="Times New Roman"/>
          <w:sz w:val="24"/>
          <w:szCs w:val="24"/>
          <w:lang w:eastAsia="lv-LV"/>
        </w:rPr>
        <w:t xml:space="preserve">sagatavošanu </w:t>
      </w:r>
      <w:r w:rsidR="000E32A1">
        <w:rPr>
          <w:rFonts w:ascii="Times New Roman" w:eastAsia="Times New Roman" w:hAnsi="Times New Roman"/>
          <w:sz w:val="24"/>
          <w:szCs w:val="24"/>
          <w:lang w:eastAsia="lv-LV"/>
        </w:rPr>
        <w:t xml:space="preserve">paralēli importētām un paralēli izplatītām zālēm sk. 1.5. punktu. </w:t>
      </w:r>
    </w:p>
    <w:p w14:paraId="79B3D653" w14:textId="0FD67C8B" w:rsidR="003B620D" w:rsidRPr="008E5240" w:rsidRDefault="003B620D" w:rsidP="003B620D">
      <w:pPr>
        <w:pStyle w:val="ListParagraph"/>
        <w:numPr>
          <w:ilvl w:val="2"/>
          <w:numId w:val="1"/>
        </w:numPr>
        <w:jc w:val="both"/>
        <w:rPr>
          <w:rFonts w:ascii="Times New Roman" w:hAnsi="Times New Roman"/>
          <w:sz w:val="24"/>
          <w:szCs w:val="24"/>
        </w:rPr>
      </w:pPr>
      <w:bookmarkStart w:id="8" w:name="_Hlk1123020"/>
      <w:r w:rsidRPr="00ED5011">
        <w:rPr>
          <w:rFonts w:ascii="Times New Roman" w:hAnsi="Times New Roman"/>
          <w:sz w:val="24"/>
          <w:szCs w:val="24"/>
        </w:rPr>
        <w:t xml:space="preserve">IM jānorāda kompānijas kontaktinformācija, tai skaitā, RAĪ nacionālā līmeņa kontaktpersonas </w:t>
      </w:r>
      <w:proofErr w:type="spellStart"/>
      <w:r w:rsidRPr="00ED5011">
        <w:rPr>
          <w:rFonts w:ascii="Times New Roman" w:hAnsi="Times New Roman"/>
          <w:sz w:val="24"/>
          <w:szCs w:val="24"/>
        </w:rPr>
        <w:t>farmakovigilances</w:t>
      </w:r>
      <w:proofErr w:type="spellEnd"/>
      <w:r w:rsidRPr="00ED5011">
        <w:rPr>
          <w:rFonts w:ascii="Times New Roman" w:hAnsi="Times New Roman"/>
          <w:sz w:val="24"/>
          <w:szCs w:val="24"/>
        </w:rPr>
        <w:t xml:space="preserve"> jautājumos Latvijā kontaktinformācija (tālruņa numurs un adrese), lai veselības aprūpes speciālisti varētu sazināties valsts valodā.</w:t>
      </w:r>
      <w:r w:rsidRPr="008E5240">
        <w:rPr>
          <w:rFonts w:ascii="Times New Roman" w:hAnsi="Times New Roman"/>
          <w:sz w:val="24"/>
          <w:szCs w:val="24"/>
        </w:rPr>
        <w:t xml:space="preserve">  </w:t>
      </w:r>
    </w:p>
    <w:bookmarkEnd w:id="8"/>
    <w:p w14:paraId="35E7394A" w14:textId="6A1ED4C9" w:rsidR="003B620D" w:rsidRPr="00CD65BD" w:rsidRDefault="003B620D" w:rsidP="00BB7874">
      <w:pPr>
        <w:pStyle w:val="ListParagraph"/>
        <w:numPr>
          <w:ilvl w:val="2"/>
          <w:numId w:val="1"/>
        </w:numPr>
        <w:autoSpaceDE w:val="0"/>
        <w:autoSpaceDN w:val="0"/>
        <w:adjustRightInd w:val="0"/>
        <w:spacing w:after="0" w:line="240" w:lineRule="auto"/>
        <w:jc w:val="both"/>
        <w:rPr>
          <w:rFonts w:ascii="Times New Roman" w:hAnsi="Times New Roman"/>
          <w:sz w:val="24"/>
          <w:szCs w:val="24"/>
        </w:rPr>
      </w:pPr>
      <w:r w:rsidRPr="008E5240">
        <w:rPr>
          <w:rFonts w:ascii="Times New Roman" w:hAnsi="Times New Roman"/>
          <w:sz w:val="24"/>
          <w:szCs w:val="24"/>
        </w:rPr>
        <w:t xml:space="preserve">Izstrādājot </w:t>
      </w:r>
      <w:proofErr w:type="spellStart"/>
      <w:r w:rsidRPr="00BB7874">
        <w:rPr>
          <w:rFonts w:ascii="Times New Roman" w:hAnsi="Times New Roman"/>
          <w:sz w:val="24"/>
          <w:szCs w:val="24"/>
        </w:rPr>
        <w:t>riskmazināšanas</w:t>
      </w:r>
      <w:proofErr w:type="spellEnd"/>
      <w:r w:rsidRPr="00BB7874">
        <w:rPr>
          <w:rFonts w:ascii="Times New Roman" w:hAnsi="Times New Roman"/>
          <w:sz w:val="24"/>
          <w:szCs w:val="24"/>
        </w:rPr>
        <w:t xml:space="preserve"> pasākumu materiālus</w:t>
      </w:r>
      <w:r w:rsidRPr="008E5240">
        <w:rPr>
          <w:rFonts w:ascii="Times New Roman" w:hAnsi="Times New Roman"/>
          <w:sz w:val="24"/>
          <w:szCs w:val="24"/>
        </w:rPr>
        <w:t xml:space="preserve">, RAĪ jāievēro </w:t>
      </w:r>
      <w:r w:rsidRPr="00CD65BD">
        <w:rPr>
          <w:rFonts w:ascii="Times New Roman" w:hAnsi="Times New Roman"/>
          <w:sz w:val="24"/>
          <w:szCs w:val="24"/>
        </w:rPr>
        <w:t>gramatikas</w:t>
      </w:r>
      <w:r w:rsidR="000F3BA7">
        <w:rPr>
          <w:rFonts w:ascii="Times New Roman" w:hAnsi="Times New Roman"/>
          <w:sz w:val="24"/>
          <w:szCs w:val="24"/>
        </w:rPr>
        <w:t xml:space="preserve">, </w:t>
      </w:r>
      <w:r w:rsidR="00E11824">
        <w:rPr>
          <w:rFonts w:ascii="Times New Roman" w:hAnsi="Times New Roman"/>
          <w:sz w:val="24"/>
          <w:szCs w:val="24"/>
        </w:rPr>
        <w:t xml:space="preserve">valodas </w:t>
      </w:r>
      <w:r w:rsidR="000F3BA7">
        <w:rPr>
          <w:rFonts w:ascii="Times New Roman" w:hAnsi="Times New Roman"/>
          <w:sz w:val="24"/>
          <w:szCs w:val="24"/>
        </w:rPr>
        <w:t>stila</w:t>
      </w:r>
      <w:r w:rsidRPr="00CD65BD">
        <w:rPr>
          <w:rFonts w:ascii="Times New Roman" w:hAnsi="Times New Roman"/>
          <w:sz w:val="24"/>
          <w:szCs w:val="24"/>
        </w:rPr>
        <w:t xml:space="preserve"> un terminoloģijas prasības, lai nodrošinātu efektīvu un </w:t>
      </w:r>
      <w:r w:rsidR="00E11824">
        <w:rPr>
          <w:rFonts w:ascii="Times New Roman" w:hAnsi="Times New Roman"/>
          <w:sz w:val="24"/>
          <w:szCs w:val="24"/>
        </w:rPr>
        <w:t>mērķtiecīgu</w:t>
      </w:r>
      <w:r w:rsidR="00A90A7B">
        <w:rPr>
          <w:rFonts w:ascii="Times New Roman" w:hAnsi="Times New Roman"/>
          <w:sz w:val="24"/>
          <w:szCs w:val="24"/>
        </w:rPr>
        <w:t xml:space="preserve"> </w:t>
      </w:r>
      <w:r w:rsidRPr="00CD65BD">
        <w:rPr>
          <w:rFonts w:ascii="Times New Roman" w:hAnsi="Times New Roman"/>
          <w:sz w:val="24"/>
          <w:szCs w:val="24"/>
        </w:rPr>
        <w:t xml:space="preserve"> komunikāciju</w:t>
      </w:r>
      <w:r w:rsidRPr="00CD65BD">
        <w:rPr>
          <w:rFonts w:ascii="Times New Roman" w:hAnsi="Times New Roman"/>
          <w:i/>
          <w:iCs/>
          <w:sz w:val="24"/>
          <w:szCs w:val="24"/>
        </w:rPr>
        <w:t>.</w:t>
      </w:r>
      <w:r w:rsidRPr="00CD65BD">
        <w:rPr>
          <w:rFonts w:ascii="Times New Roman" w:hAnsi="Times New Roman"/>
          <w:iCs/>
          <w:sz w:val="24"/>
          <w:szCs w:val="24"/>
        </w:rPr>
        <w:t xml:space="preserve"> </w:t>
      </w:r>
      <w:r w:rsidRPr="00CD65BD">
        <w:rPr>
          <w:rFonts w:ascii="Times New Roman" w:hAnsi="Times New Roman"/>
          <w:sz w:val="24"/>
          <w:szCs w:val="24"/>
        </w:rPr>
        <w:t>Minēto prasību ievērošana saīsinās dokumentu saskaņošanas laiku.</w:t>
      </w:r>
    </w:p>
    <w:p w14:paraId="028DAD72" w14:textId="77777777" w:rsidR="003B620D" w:rsidRPr="00242AB6" w:rsidRDefault="003B620D" w:rsidP="003B620D">
      <w:pPr>
        <w:pStyle w:val="ListParagraph"/>
        <w:ind w:left="360"/>
        <w:rPr>
          <w:rFonts w:ascii="Times New Roman" w:hAnsi="Times New Roman"/>
          <w:sz w:val="24"/>
          <w:szCs w:val="24"/>
        </w:rPr>
      </w:pPr>
    </w:p>
    <w:p w14:paraId="1043A591" w14:textId="77777777" w:rsidR="003B620D" w:rsidRPr="008E5240" w:rsidRDefault="003B620D" w:rsidP="003B620D">
      <w:pPr>
        <w:pStyle w:val="ListParagraph"/>
        <w:numPr>
          <w:ilvl w:val="1"/>
          <w:numId w:val="1"/>
        </w:numPr>
        <w:autoSpaceDE w:val="0"/>
        <w:autoSpaceDN w:val="0"/>
        <w:adjustRightInd w:val="0"/>
        <w:spacing w:after="0" w:line="240" w:lineRule="auto"/>
        <w:jc w:val="both"/>
        <w:rPr>
          <w:rFonts w:ascii="Times New Roman" w:hAnsi="Times New Roman"/>
          <w:b/>
          <w:i/>
          <w:sz w:val="24"/>
          <w:szCs w:val="24"/>
        </w:rPr>
      </w:pPr>
      <w:r w:rsidRPr="008E5240">
        <w:rPr>
          <w:rFonts w:ascii="Times New Roman" w:hAnsi="Times New Roman"/>
          <w:b/>
          <w:i/>
          <w:sz w:val="24"/>
          <w:szCs w:val="24"/>
        </w:rPr>
        <w:t>Formāts</w:t>
      </w:r>
      <w:r w:rsidRPr="008E5240">
        <w:rPr>
          <w:rFonts w:ascii="Times New Roman" w:eastAsia="Times New Roman" w:hAnsi="Times New Roman"/>
          <w:b/>
          <w:i/>
          <w:sz w:val="24"/>
          <w:szCs w:val="24"/>
          <w:lang w:eastAsia="lv-LV"/>
        </w:rPr>
        <w:t xml:space="preserve"> </w:t>
      </w:r>
    </w:p>
    <w:p w14:paraId="0E33532B" w14:textId="77777777" w:rsidR="003B620D" w:rsidRPr="008E5240" w:rsidRDefault="003B620D" w:rsidP="003B620D">
      <w:pPr>
        <w:pStyle w:val="ListParagraph"/>
        <w:ind w:left="1944"/>
        <w:jc w:val="both"/>
        <w:rPr>
          <w:rFonts w:ascii="Times New Roman" w:eastAsiaTheme="minorHAnsi" w:hAnsi="Times New Roman"/>
          <w:sz w:val="24"/>
          <w:szCs w:val="24"/>
        </w:rPr>
      </w:pPr>
    </w:p>
    <w:p w14:paraId="43F65B47" w14:textId="1EF3853B" w:rsidR="003A339A" w:rsidRPr="006D2E93" w:rsidRDefault="002F7B6A" w:rsidP="006D2E93">
      <w:pPr>
        <w:pStyle w:val="ListParagraph"/>
        <w:numPr>
          <w:ilvl w:val="2"/>
          <w:numId w:val="1"/>
        </w:numPr>
        <w:jc w:val="both"/>
        <w:rPr>
          <w:rFonts w:ascii="Times New Roman" w:eastAsiaTheme="minorHAnsi" w:hAnsi="Times New Roman"/>
          <w:sz w:val="24"/>
          <w:szCs w:val="24"/>
        </w:rPr>
      </w:pPr>
      <w:r w:rsidRPr="00682EFA">
        <w:rPr>
          <w:rFonts w:ascii="Times New Roman" w:hAnsi="Times New Roman"/>
          <w:sz w:val="24"/>
          <w:szCs w:val="24"/>
        </w:rPr>
        <w:t xml:space="preserve">IM pirmajā lapā un visā materiālā </w:t>
      </w:r>
      <w:r w:rsidR="00891990">
        <w:rPr>
          <w:rFonts w:ascii="Times New Roman" w:hAnsi="Times New Roman"/>
          <w:sz w:val="24"/>
          <w:szCs w:val="24"/>
        </w:rPr>
        <w:t>jānorāda</w:t>
      </w:r>
      <w:r w:rsidRPr="00682EFA">
        <w:rPr>
          <w:rFonts w:ascii="Times New Roman" w:hAnsi="Times New Roman"/>
          <w:sz w:val="24"/>
          <w:szCs w:val="24"/>
        </w:rPr>
        <w:t xml:space="preserve"> zāļu aktīvās vielas nosaukum</w:t>
      </w:r>
      <w:r w:rsidR="00891990">
        <w:rPr>
          <w:rFonts w:ascii="Times New Roman" w:hAnsi="Times New Roman"/>
          <w:sz w:val="24"/>
          <w:szCs w:val="24"/>
        </w:rPr>
        <w:t>s</w:t>
      </w:r>
      <w:r w:rsidR="00515002">
        <w:rPr>
          <w:rFonts w:ascii="Times New Roman" w:hAnsi="Times New Roman"/>
          <w:sz w:val="24"/>
          <w:szCs w:val="24"/>
        </w:rPr>
        <w:t xml:space="preserve"> </w:t>
      </w:r>
      <w:r w:rsidR="00891990">
        <w:rPr>
          <w:rFonts w:ascii="Times New Roman" w:hAnsi="Times New Roman"/>
          <w:sz w:val="24"/>
          <w:szCs w:val="24"/>
        </w:rPr>
        <w:t>un</w:t>
      </w:r>
      <w:r w:rsidR="00682EFA">
        <w:rPr>
          <w:rFonts w:ascii="Times New Roman" w:hAnsi="Times New Roman"/>
          <w:sz w:val="24"/>
          <w:szCs w:val="24"/>
        </w:rPr>
        <w:t>/</w:t>
      </w:r>
      <w:r w:rsidR="00515002">
        <w:rPr>
          <w:rFonts w:ascii="Times New Roman" w:hAnsi="Times New Roman"/>
          <w:sz w:val="24"/>
          <w:szCs w:val="24"/>
        </w:rPr>
        <w:t xml:space="preserve">vai </w:t>
      </w:r>
      <w:r w:rsidR="00891990">
        <w:rPr>
          <w:rFonts w:ascii="Times New Roman" w:hAnsi="Times New Roman"/>
          <w:sz w:val="24"/>
          <w:szCs w:val="24"/>
        </w:rPr>
        <w:t>terapeitiskā grupa</w:t>
      </w:r>
      <w:r w:rsidRPr="00682EFA">
        <w:rPr>
          <w:rFonts w:ascii="Times New Roman" w:hAnsi="Times New Roman"/>
          <w:sz w:val="24"/>
          <w:szCs w:val="24"/>
        </w:rPr>
        <w:t xml:space="preserve">. Atsevišķos gadījumos ir pieļaujams iekļaut arī zāļu </w:t>
      </w:r>
      <w:proofErr w:type="spellStart"/>
      <w:r w:rsidRPr="00682EFA">
        <w:rPr>
          <w:rFonts w:ascii="Times New Roman" w:hAnsi="Times New Roman"/>
          <w:sz w:val="24"/>
          <w:szCs w:val="24"/>
        </w:rPr>
        <w:t>oriģinālnosaukumu</w:t>
      </w:r>
      <w:proofErr w:type="spellEnd"/>
      <w:r w:rsidRPr="00682EFA">
        <w:rPr>
          <w:rFonts w:ascii="Times New Roman" w:hAnsi="Times New Roman"/>
          <w:sz w:val="24"/>
          <w:szCs w:val="24"/>
        </w:rPr>
        <w:t xml:space="preserve"> (piem., </w:t>
      </w:r>
      <w:r>
        <w:rPr>
          <w:rFonts w:ascii="Times New Roman" w:hAnsi="Times New Roman"/>
          <w:sz w:val="24"/>
          <w:szCs w:val="24"/>
        </w:rPr>
        <w:t>bio</w:t>
      </w:r>
      <w:r w:rsidR="003E4851">
        <w:rPr>
          <w:rFonts w:ascii="Times New Roman" w:hAnsi="Times New Roman"/>
          <w:sz w:val="24"/>
          <w:szCs w:val="24"/>
        </w:rPr>
        <w:t xml:space="preserve">loģiskas izcelsmes </w:t>
      </w:r>
      <w:r>
        <w:rPr>
          <w:rFonts w:ascii="Times New Roman" w:hAnsi="Times New Roman"/>
          <w:sz w:val="24"/>
          <w:szCs w:val="24"/>
        </w:rPr>
        <w:t>zāles</w:t>
      </w:r>
      <w:r w:rsidRPr="00682EFA">
        <w:rPr>
          <w:rFonts w:ascii="Times New Roman" w:hAnsi="Times New Roman"/>
          <w:sz w:val="24"/>
          <w:szCs w:val="24"/>
        </w:rPr>
        <w:t>) par to saskaņošanas procesā vienojoties ar ZVA ekspertu</w:t>
      </w:r>
      <w:r w:rsidR="003B620D" w:rsidRPr="008E5240">
        <w:rPr>
          <w:rFonts w:ascii="Times New Roman" w:eastAsia="Times New Roman" w:hAnsi="Times New Roman"/>
          <w:sz w:val="24"/>
          <w:szCs w:val="24"/>
          <w:lang w:eastAsia="lv-LV"/>
        </w:rPr>
        <w:t xml:space="preserve">. </w:t>
      </w:r>
    </w:p>
    <w:p w14:paraId="41F35749" w14:textId="2FAD1EAA" w:rsidR="003B620D" w:rsidRPr="00BF494E" w:rsidRDefault="003B620D" w:rsidP="003B620D">
      <w:pPr>
        <w:pStyle w:val="ListParagraph"/>
        <w:numPr>
          <w:ilvl w:val="2"/>
          <w:numId w:val="1"/>
        </w:numPr>
        <w:jc w:val="both"/>
        <w:rPr>
          <w:rFonts w:ascii="Times New Roman" w:hAnsi="Times New Roman"/>
          <w:sz w:val="24"/>
          <w:szCs w:val="24"/>
        </w:rPr>
      </w:pPr>
      <w:r w:rsidRPr="00807D96">
        <w:rPr>
          <w:rFonts w:ascii="Times New Roman" w:hAnsi="Times New Roman"/>
          <w:sz w:val="24"/>
          <w:szCs w:val="24"/>
        </w:rPr>
        <w:t xml:space="preserve">Materiāliem jānorāda versijas numurs (vēlams </w:t>
      </w:r>
      <w:r w:rsidRPr="00807D96">
        <w:rPr>
          <w:rFonts w:ascii="Times New Roman" w:eastAsia="Times New Roman" w:hAnsi="Times New Roman"/>
          <w:sz w:val="24"/>
          <w:szCs w:val="24"/>
          <w:lang w:eastAsia="lv-LV"/>
        </w:rPr>
        <w:t xml:space="preserve">unikāls versijas </w:t>
      </w:r>
      <w:r w:rsidRPr="00BF494E">
        <w:rPr>
          <w:rFonts w:ascii="Times New Roman" w:eastAsia="Times New Roman" w:hAnsi="Times New Roman"/>
          <w:sz w:val="24"/>
          <w:szCs w:val="24"/>
          <w:lang w:eastAsia="lv-LV"/>
        </w:rPr>
        <w:t>identifikators).</w:t>
      </w:r>
      <w:r w:rsidRPr="00BF494E">
        <w:rPr>
          <w:rFonts w:ascii="Times New Roman" w:hAnsi="Times New Roman"/>
          <w:sz w:val="24"/>
          <w:szCs w:val="24"/>
        </w:rPr>
        <w:t xml:space="preserve"> </w:t>
      </w:r>
      <w:r w:rsidRPr="00BF494E">
        <w:rPr>
          <w:rFonts w:ascii="Times New Roman" w:eastAsia="Times New Roman" w:hAnsi="Times New Roman"/>
          <w:sz w:val="24"/>
          <w:szCs w:val="24"/>
          <w:lang w:eastAsia="lv-LV"/>
        </w:rPr>
        <w:t xml:space="preserve">Uz pirmās un pēdējās lapas jānorāda teksta pēdējais pārskatīšanas datums &lt;mēnesis&gt; &lt;gads&gt;. </w:t>
      </w:r>
    </w:p>
    <w:p w14:paraId="2F686B5B" w14:textId="1146686E" w:rsidR="003B620D" w:rsidRPr="00BF494E" w:rsidRDefault="00751698" w:rsidP="003B620D">
      <w:pPr>
        <w:pStyle w:val="ListParagraph"/>
        <w:numPr>
          <w:ilvl w:val="2"/>
          <w:numId w:val="1"/>
        </w:numPr>
        <w:jc w:val="both"/>
        <w:rPr>
          <w:rFonts w:ascii="Times New Roman" w:hAnsi="Times New Roman"/>
          <w:sz w:val="24"/>
          <w:szCs w:val="24"/>
        </w:rPr>
      </w:pPr>
      <w:r w:rsidRPr="00BF494E">
        <w:rPr>
          <w:rFonts w:ascii="Times New Roman" w:eastAsiaTheme="minorHAnsi" w:hAnsi="Times New Roman"/>
          <w:sz w:val="24"/>
          <w:szCs w:val="24"/>
        </w:rPr>
        <w:t>Lai informācija materiālos tiktu skaidri pasniegta, tekstā, kur nepieciešams, jālieto atdalošās aizzīmes (</w:t>
      </w:r>
      <w:proofErr w:type="spellStart"/>
      <w:r w:rsidRPr="00BF494E">
        <w:rPr>
          <w:rFonts w:ascii="Times New Roman" w:eastAsiaTheme="minorHAnsi" w:hAnsi="Times New Roman"/>
          <w:i/>
          <w:sz w:val="24"/>
          <w:szCs w:val="24"/>
        </w:rPr>
        <w:t>bullet</w:t>
      </w:r>
      <w:proofErr w:type="spellEnd"/>
      <w:r w:rsidRPr="00BF494E">
        <w:rPr>
          <w:rFonts w:ascii="Times New Roman" w:eastAsiaTheme="minorHAnsi" w:hAnsi="Times New Roman"/>
          <w:i/>
          <w:sz w:val="24"/>
          <w:szCs w:val="24"/>
        </w:rPr>
        <w:t xml:space="preserve"> </w:t>
      </w:r>
      <w:proofErr w:type="spellStart"/>
      <w:r w:rsidRPr="00BF494E">
        <w:rPr>
          <w:rFonts w:ascii="Times New Roman" w:eastAsiaTheme="minorHAnsi" w:hAnsi="Times New Roman"/>
          <w:i/>
          <w:sz w:val="24"/>
          <w:szCs w:val="24"/>
        </w:rPr>
        <w:t>points</w:t>
      </w:r>
      <w:proofErr w:type="spellEnd"/>
      <w:r w:rsidRPr="00BF494E">
        <w:rPr>
          <w:rFonts w:ascii="Times New Roman" w:eastAsiaTheme="minorHAnsi" w:hAnsi="Times New Roman"/>
          <w:sz w:val="24"/>
          <w:szCs w:val="24"/>
        </w:rPr>
        <w:t>).</w:t>
      </w:r>
    </w:p>
    <w:p w14:paraId="53EB41BF" w14:textId="041E3EC2" w:rsidR="003B620D" w:rsidRPr="00BF494E" w:rsidRDefault="003B620D" w:rsidP="003B620D">
      <w:pPr>
        <w:pStyle w:val="ListParagraph"/>
        <w:numPr>
          <w:ilvl w:val="2"/>
          <w:numId w:val="1"/>
        </w:numPr>
        <w:autoSpaceDE w:val="0"/>
        <w:autoSpaceDN w:val="0"/>
        <w:adjustRightInd w:val="0"/>
        <w:spacing w:after="0" w:line="240" w:lineRule="auto"/>
        <w:jc w:val="both"/>
        <w:rPr>
          <w:rFonts w:ascii="Times New Roman" w:hAnsi="Times New Roman"/>
          <w:sz w:val="24"/>
          <w:szCs w:val="24"/>
        </w:rPr>
      </w:pPr>
      <w:r w:rsidRPr="00BF494E">
        <w:rPr>
          <w:rFonts w:ascii="Times New Roman" w:hAnsi="Times New Roman"/>
          <w:sz w:val="24"/>
          <w:szCs w:val="24"/>
        </w:rPr>
        <w:t xml:space="preserve">IM par zāļu drošuma jautājumiem nedrīkst ietvert reklāmas elementus, </w:t>
      </w:r>
      <w:r w:rsidR="00876B41">
        <w:rPr>
          <w:rFonts w:ascii="Times New Roman" w:eastAsia="Times New Roman" w:hAnsi="Times New Roman"/>
          <w:sz w:val="24"/>
          <w:szCs w:val="24"/>
          <w:lang w:eastAsia="lv-LV"/>
        </w:rPr>
        <w:t xml:space="preserve"> </w:t>
      </w:r>
      <w:r w:rsidR="00876B41">
        <w:rPr>
          <w:rFonts w:ascii="Times New Roman" w:hAnsi="Times New Roman"/>
          <w:sz w:val="24"/>
          <w:szCs w:val="24"/>
        </w:rPr>
        <w:t xml:space="preserve">firmas logo,  </w:t>
      </w:r>
      <w:r w:rsidRPr="00BF494E">
        <w:rPr>
          <w:rFonts w:ascii="Times New Roman" w:eastAsia="Times New Roman" w:hAnsi="Times New Roman"/>
          <w:sz w:val="24"/>
          <w:szCs w:val="24"/>
          <w:lang w:eastAsia="lv-LV"/>
        </w:rPr>
        <w:t xml:space="preserve">produkta firmas zīmes krāsas, attēlus, saukļus vai apgalvojumus, kas sekmē zāļu parakstīšanu, piegādi, pārdošanu vai lietošanu. </w:t>
      </w:r>
    </w:p>
    <w:p w14:paraId="0346255E" w14:textId="77777777" w:rsidR="003B620D" w:rsidRPr="008A5569" w:rsidRDefault="003B620D" w:rsidP="003B620D">
      <w:pPr>
        <w:pStyle w:val="ListParagraph"/>
        <w:numPr>
          <w:ilvl w:val="2"/>
          <w:numId w:val="1"/>
        </w:numPr>
        <w:autoSpaceDE w:val="0"/>
        <w:autoSpaceDN w:val="0"/>
        <w:adjustRightInd w:val="0"/>
        <w:spacing w:after="0" w:line="240" w:lineRule="auto"/>
        <w:jc w:val="both"/>
        <w:rPr>
          <w:rFonts w:ascii="Times New Roman" w:hAnsi="Times New Roman"/>
          <w:sz w:val="24"/>
          <w:szCs w:val="24"/>
        </w:rPr>
      </w:pPr>
      <w:r w:rsidRPr="008A5569">
        <w:rPr>
          <w:rFonts w:ascii="Times New Roman" w:eastAsia="Times New Roman" w:hAnsi="Times New Roman"/>
          <w:sz w:val="24"/>
          <w:szCs w:val="24"/>
          <w:lang w:eastAsia="lv-LV"/>
        </w:rPr>
        <w:t>Materiālos nav jāiekļauj vēres.</w:t>
      </w:r>
    </w:p>
    <w:p w14:paraId="3514269F" w14:textId="31CED36E" w:rsidR="003B620D" w:rsidRPr="008E5240" w:rsidRDefault="003B620D" w:rsidP="003B620D">
      <w:pPr>
        <w:pStyle w:val="ListParagraph"/>
        <w:numPr>
          <w:ilvl w:val="2"/>
          <w:numId w:val="1"/>
        </w:numPr>
        <w:autoSpaceDE w:val="0"/>
        <w:autoSpaceDN w:val="0"/>
        <w:adjustRightInd w:val="0"/>
        <w:spacing w:after="0" w:line="240" w:lineRule="auto"/>
        <w:jc w:val="both"/>
        <w:rPr>
          <w:rFonts w:ascii="Times New Roman" w:hAnsi="Times New Roman"/>
          <w:sz w:val="24"/>
          <w:szCs w:val="24"/>
        </w:rPr>
      </w:pPr>
      <w:r w:rsidRPr="008A5569">
        <w:rPr>
          <w:rFonts w:ascii="Times New Roman" w:eastAsia="Times New Roman" w:hAnsi="Times New Roman"/>
          <w:sz w:val="24"/>
          <w:szCs w:val="24"/>
          <w:lang w:eastAsia="lv-LV"/>
        </w:rPr>
        <w:t xml:space="preserve">IM drīkst būt atsauce uz ZVA un Eiropas zāļu aģentūras tīmekļa vietnēm vai RAĪ izveidotu </w:t>
      </w:r>
      <w:r w:rsidR="0093260C" w:rsidRPr="008A5569">
        <w:rPr>
          <w:rFonts w:ascii="Times New Roman" w:eastAsia="Times New Roman" w:hAnsi="Times New Roman"/>
          <w:sz w:val="24"/>
          <w:szCs w:val="24"/>
          <w:lang w:eastAsia="lv-LV"/>
        </w:rPr>
        <w:t>speci</w:t>
      </w:r>
      <w:r w:rsidR="00762526">
        <w:rPr>
          <w:rFonts w:ascii="Times New Roman" w:eastAsia="Times New Roman" w:hAnsi="Times New Roman"/>
          <w:sz w:val="24"/>
          <w:szCs w:val="24"/>
          <w:lang w:eastAsia="lv-LV"/>
        </w:rPr>
        <w:t>ālu</w:t>
      </w:r>
      <w:r w:rsidR="0093260C" w:rsidRPr="008A5569">
        <w:rPr>
          <w:rFonts w:ascii="Times New Roman" w:eastAsia="Times New Roman" w:hAnsi="Times New Roman"/>
          <w:sz w:val="24"/>
          <w:szCs w:val="24"/>
          <w:lang w:eastAsia="lv-LV"/>
        </w:rPr>
        <w:t xml:space="preserve"> </w:t>
      </w:r>
      <w:r w:rsidRPr="008A5569">
        <w:rPr>
          <w:rFonts w:ascii="Times New Roman" w:eastAsia="Times New Roman" w:hAnsi="Times New Roman"/>
          <w:sz w:val="24"/>
          <w:szCs w:val="24"/>
          <w:lang w:eastAsia="lv-LV"/>
        </w:rPr>
        <w:t>tīmekļa vietni</w:t>
      </w:r>
      <w:r w:rsidR="0093260C" w:rsidRPr="008A5569">
        <w:rPr>
          <w:rFonts w:ascii="Times New Roman" w:eastAsia="Times New Roman" w:hAnsi="Times New Roman"/>
          <w:sz w:val="24"/>
          <w:szCs w:val="24"/>
          <w:lang w:eastAsia="lv-LV"/>
        </w:rPr>
        <w:t xml:space="preserve"> (skat 2.3.)</w:t>
      </w:r>
      <w:r w:rsidRPr="008A5569">
        <w:rPr>
          <w:rFonts w:ascii="Times New Roman" w:eastAsia="Times New Roman" w:hAnsi="Times New Roman"/>
          <w:sz w:val="24"/>
          <w:szCs w:val="24"/>
          <w:lang w:eastAsia="lv-LV"/>
        </w:rPr>
        <w:t>, ja vien tajā ir publiski pieejams aktuālais zāļu apraksts un lietošanas instrukcija</w:t>
      </w:r>
      <w:r w:rsidRPr="008E5240">
        <w:rPr>
          <w:rFonts w:ascii="Times New Roman" w:eastAsia="Times New Roman" w:hAnsi="Times New Roman"/>
          <w:sz w:val="24"/>
          <w:szCs w:val="24"/>
          <w:lang w:eastAsia="lv-LV"/>
        </w:rPr>
        <w:t>.</w:t>
      </w:r>
    </w:p>
    <w:p w14:paraId="611A6054" w14:textId="77777777" w:rsidR="003B620D" w:rsidRPr="008E5240" w:rsidRDefault="003B620D" w:rsidP="003B620D">
      <w:pPr>
        <w:pStyle w:val="ListParagraph"/>
        <w:numPr>
          <w:ilvl w:val="2"/>
          <w:numId w:val="1"/>
        </w:numPr>
        <w:autoSpaceDE w:val="0"/>
        <w:autoSpaceDN w:val="0"/>
        <w:adjustRightInd w:val="0"/>
        <w:spacing w:after="0" w:line="240" w:lineRule="auto"/>
        <w:jc w:val="both"/>
        <w:rPr>
          <w:rFonts w:ascii="Times New Roman" w:hAnsi="Times New Roman"/>
          <w:sz w:val="24"/>
          <w:szCs w:val="24"/>
        </w:rPr>
      </w:pPr>
      <w:r w:rsidRPr="008E5240">
        <w:rPr>
          <w:rFonts w:ascii="Times New Roman" w:eastAsia="Times New Roman" w:hAnsi="Times New Roman"/>
          <w:sz w:val="24"/>
          <w:szCs w:val="24"/>
          <w:lang w:eastAsia="lv-LV"/>
        </w:rPr>
        <w:lastRenderedPageBreak/>
        <w:t>Atsauces uz citām tīmekļa vietnēm ar norādi “papildu informācijai” nav akceptējamas, izņemot gadījumus, kurus jāapstiprina ZVA, piemēram, norāde uz specifisku antivielu testu vai video, kurā ir instrukcija pacientam, kā lietot medicīnisku ierīci.</w:t>
      </w:r>
    </w:p>
    <w:p w14:paraId="4BEE5AB2" w14:textId="77777777" w:rsidR="003B620D" w:rsidRPr="008E5240" w:rsidRDefault="003B620D" w:rsidP="003B620D">
      <w:pPr>
        <w:pStyle w:val="ListParagraph"/>
        <w:numPr>
          <w:ilvl w:val="2"/>
          <w:numId w:val="1"/>
        </w:numPr>
        <w:autoSpaceDE w:val="0"/>
        <w:autoSpaceDN w:val="0"/>
        <w:adjustRightInd w:val="0"/>
        <w:spacing w:after="0" w:line="240" w:lineRule="auto"/>
        <w:jc w:val="both"/>
        <w:rPr>
          <w:rFonts w:ascii="Times New Roman" w:hAnsi="Times New Roman"/>
          <w:sz w:val="24"/>
          <w:szCs w:val="24"/>
        </w:rPr>
      </w:pPr>
      <w:r w:rsidRPr="008E5240">
        <w:rPr>
          <w:rFonts w:ascii="Times New Roman" w:eastAsia="Times New Roman" w:hAnsi="Times New Roman"/>
          <w:sz w:val="24"/>
          <w:szCs w:val="24"/>
          <w:lang w:eastAsia="lv-LV"/>
        </w:rPr>
        <w:t>Atsauces uz citām zālēm nav pieļaujamas.</w:t>
      </w:r>
    </w:p>
    <w:p w14:paraId="121A32E3" w14:textId="77777777" w:rsidR="003B620D" w:rsidRPr="008E5240" w:rsidRDefault="003B620D" w:rsidP="003B620D">
      <w:pPr>
        <w:pStyle w:val="ListParagraph"/>
        <w:numPr>
          <w:ilvl w:val="2"/>
          <w:numId w:val="1"/>
        </w:numPr>
        <w:autoSpaceDE w:val="0"/>
        <w:autoSpaceDN w:val="0"/>
        <w:adjustRightInd w:val="0"/>
        <w:spacing w:after="0" w:line="240" w:lineRule="auto"/>
        <w:jc w:val="both"/>
        <w:rPr>
          <w:rFonts w:ascii="Times New Roman" w:hAnsi="Times New Roman"/>
          <w:sz w:val="24"/>
          <w:szCs w:val="24"/>
        </w:rPr>
      </w:pPr>
      <w:r w:rsidRPr="008E5240">
        <w:rPr>
          <w:rFonts w:ascii="Times New Roman" w:hAnsi="Times New Roman"/>
          <w:sz w:val="24"/>
          <w:szCs w:val="24"/>
        </w:rPr>
        <w:t>Visi komplektā ietilpstošie veselības aprūpes speciālistam (ārstniecības personai vai farmaceitam) un pacientam paredzētie IM jāiesniedz ZVA latviešu valodā, pievienojot oriģināldokumentu angļu valodā</w:t>
      </w:r>
      <w:r w:rsidRPr="008E5240">
        <w:rPr>
          <w:rFonts w:ascii="Times New Roman" w:hAnsi="Times New Roman"/>
          <w:i/>
          <w:iCs/>
          <w:sz w:val="24"/>
          <w:szCs w:val="24"/>
        </w:rPr>
        <w:t>.</w:t>
      </w:r>
    </w:p>
    <w:p w14:paraId="46C0215C" w14:textId="0933735E" w:rsidR="003B620D" w:rsidRPr="00187E40" w:rsidRDefault="003B620D" w:rsidP="003B620D">
      <w:pPr>
        <w:autoSpaceDE w:val="0"/>
        <w:autoSpaceDN w:val="0"/>
        <w:adjustRightInd w:val="0"/>
        <w:spacing w:after="0" w:line="240" w:lineRule="auto"/>
        <w:jc w:val="both"/>
        <w:rPr>
          <w:rFonts w:ascii="Times New Roman" w:hAnsi="Times New Roman"/>
          <w:sz w:val="24"/>
          <w:szCs w:val="24"/>
        </w:rPr>
      </w:pPr>
    </w:p>
    <w:p w14:paraId="53CC9EE9" w14:textId="77777777" w:rsidR="003B620D" w:rsidRDefault="003B620D" w:rsidP="003B620D">
      <w:pPr>
        <w:pStyle w:val="ListParagraph"/>
        <w:numPr>
          <w:ilvl w:val="1"/>
          <w:numId w:val="1"/>
        </w:numPr>
        <w:autoSpaceDE w:val="0"/>
        <w:autoSpaceDN w:val="0"/>
        <w:adjustRightInd w:val="0"/>
        <w:spacing w:after="0" w:line="240" w:lineRule="auto"/>
        <w:jc w:val="both"/>
        <w:rPr>
          <w:rFonts w:ascii="Times New Roman" w:hAnsi="Times New Roman"/>
          <w:b/>
          <w:i/>
          <w:sz w:val="24"/>
          <w:szCs w:val="24"/>
        </w:rPr>
      </w:pPr>
      <w:r w:rsidRPr="008E5240">
        <w:rPr>
          <w:rFonts w:ascii="Times New Roman" w:hAnsi="Times New Roman"/>
          <w:b/>
          <w:i/>
          <w:sz w:val="24"/>
          <w:szCs w:val="24"/>
        </w:rPr>
        <w:t>IM publicēšana RAĪ specifiskā tīmekļa vietnē</w:t>
      </w:r>
    </w:p>
    <w:p w14:paraId="6BF93E56" w14:textId="77777777" w:rsidR="003B620D" w:rsidRPr="008E5240" w:rsidRDefault="003B620D" w:rsidP="003B620D">
      <w:pPr>
        <w:pStyle w:val="ListParagraph"/>
        <w:autoSpaceDE w:val="0"/>
        <w:autoSpaceDN w:val="0"/>
        <w:adjustRightInd w:val="0"/>
        <w:spacing w:after="0" w:line="240" w:lineRule="auto"/>
        <w:ind w:left="792"/>
        <w:jc w:val="both"/>
        <w:rPr>
          <w:rFonts w:ascii="Times New Roman" w:hAnsi="Times New Roman"/>
          <w:b/>
          <w:i/>
          <w:sz w:val="24"/>
          <w:szCs w:val="24"/>
        </w:rPr>
      </w:pPr>
    </w:p>
    <w:p w14:paraId="53D96672" w14:textId="67D62FC5" w:rsidR="003B620D" w:rsidRPr="00D255F5" w:rsidRDefault="003B620D" w:rsidP="003B620D">
      <w:pPr>
        <w:autoSpaceDE w:val="0"/>
        <w:autoSpaceDN w:val="0"/>
        <w:adjustRightInd w:val="0"/>
        <w:spacing w:after="0" w:line="240" w:lineRule="auto"/>
        <w:jc w:val="both"/>
        <w:rPr>
          <w:rFonts w:ascii="Times New Roman" w:hAnsi="Times New Roman"/>
          <w:sz w:val="24"/>
          <w:szCs w:val="24"/>
        </w:rPr>
      </w:pPr>
      <w:r w:rsidRPr="00D255F5">
        <w:rPr>
          <w:rFonts w:ascii="Times New Roman" w:hAnsi="Times New Roman"/>
          <w:sz w:val="24"/>
          <w:szCs w:val="24"/>
        </w:rPr>
        <w:t>Reģistrācijas apliecības īpašnieks drīkst savus izglītojošos materiālus publicēt tam speciāli izveidotā</w:t>
      </w:r>
      <w:r w:rsidR="00A35C26" w:rsidRPr="00D255F5">
        <w:rPr>
          <w:rFonts w:ascii="Times New Roman" w:hAnsi="Times New Roman"/>
          <w:sz w:val="24"/>
          <w:szCs w:val="24"/>
        </w:rPr>
        <w:t>,</w:t>
      </w:r>
      <w:r w:rsidRPr="00D255F5">
        <w:rPr>
          <w:rFonts w:ascii="Times New Roman" w:hAnsi="Times New Roman"/>
          <w:sz w:val="24"/>
          <w:szCs w:val="24"/>
        </w:rPr>
        <w:t xml:space="preserve"> atbilstošā tīmekļa vietnē, ja vien RAĪ izpilda šādus nosacījumus:</w:t>
      </w:r>
    </w:p>
    <w:p w14:paraId="563C1155" w14:textId="77777777" w:rsidR="003B620D" w:rsidRPr="00D255F5" w:rsidRDefault="003B620D" w:rsidP="003B620D">
      <w:pPr>
        <w:pStyle w:val="ListParagraph"/>
        <w:numPr>
          <w:ilvl w:val="2"/>
          <w:numId w:val="5"/>
        </w:numPr>
        <w:autoSpaceDE w:val="0"/>
        <w:autoSpaceDN w:val="0"/>
        <w:adjustRightInd w:val="0"/>
        <w:spacing w:after="0" w:line="240" w:lineRule="auto"/>
        <w:jc w:val="both"/>
        <w:rPr>
          <w:rFonts w:ascii="Times New Roman" w:hAnsi="Times New Roman"/>
          <w:b/>
          <w:i/>
          <w:sz w:val="24"/>
          <w:szCs w:val="24"/>
        </w:rPr>
      </w:pPr>
      <w:r w:rsidRPr="00D255F5">
        <w:rPr>
          <w:rFonts w:ascii="Times New Roman" w:hAnsi="Times New Roman"/>
          <w:sz w:val="24"/>
          <w:szCs w:val="24"/>
        </w:rPr>
        <w:t>Izplatīšanas veids ir saskaņots ar ZVA.</w:t>
      </w:r>
    </w:p>
    <w:p w14:paraId="5971D5A0" w14:textId="77777777" w:rsidR="003B620D" w:rsidRPr="00D255F5" w:rsidRDefault="003B620D" w:rsidP="003B620D">
      <w:pPr>
        <w:pStyle w:val="ListParagraph"/>
        <w:numPr>
          <w:ilvl w:val="2"/>
          <w:numId w:val="5"/>
        </w:numPr>
        <w:autoSpaceDE w:val="0"/>
        <w:autoSpaceDN w:val="0"/>
        <w:adjustRightInd w:val="0"/>
        <w:spacing w:after="0" w:line="240" w:lineRule="auto"/>
        <w:jc w:val="both"/>
        <w:rPr>
          <w:rFonts w:ascii="Times New Roman" w:hAnsi="Times New Roman"/>
          <w:b/>
          <w:i/>
          <w:sz w:val="24"/>
          <w:szCs w:val="24"/>
        </w:rPr>
      </w:pPr>
      <w:r w:rsidRPr="00D255F5">
        <w:rPr>
          <w:rFonts w:ascii="Times New Roman" w:hAnsi="Times New Roman"/>
          <w:sz w:val="24"/>
          <w:szCs w:val="24"/>
        </w:rPr>
        <w:t>Tīmekļa vietnes adrese tiek paziņota ZVA.</w:t>
      </w:r>
    </w:p>
    <w:p w14:paraId="014BF01A" w14:textId="34110B30" w:rsidR="00D255F5" w:rsidRPr="005061D2" w:rsidRDefault="000733CA" w:rsidP="003B620D">
      <w:pPr>
        <w:pStyle w:val="ListParagraph"/>
        <w:numPr>
          <w:ilvl w:val="2"/>
          <w:numId w:val="5"/>
        </w:numPr>
        <w:autoSpaceDE w:val="0"/>
        <w:autoSpaceDN w:val="0"/>
        <w:adjustRightInd w:val="0"/>
        <w:spacing w:after="0" w:line="240" w:lineRule="auto"/>
        <w:jc w:val="both"/>
        <w:rPr>
          <w:rFonts w:ascii="Times New Roman" w:hAnsi="Times New Roman"/>
          <w:sz w:val="24"/>
          <w:szCs w:val="24"/>
        </w:rPr>
      </w:pPr>
      <w:r w:rsidRPr="005061D2">
        <w:rPr>
          <w:rFonts w:ascii="Times New Roman" w:hAnsi="Times New Roman"/>
          <w:sz w:val="24"/>
          <w:szCs w:val="24"/>
        </w:rPr>
        <w:t>ZVA tiek iesniegts apliecinājums, ka specifiskajā vietnē ievietotā informācija atbilst ar ZVA saskaņotajiem izglītojošiem materiāliem</w:t>
      </w:r>
      <w:r w:rsidR="005061D2">
        <w:rPr>
          <w:rFonts w:ascii="Times New Roman" w:hAnsi="Times New Roman"/>
          <w:sz w:val="24"/>
          <w:szCs w:val="24"/>
        </w:rPr>
        <w:t>.</w:t>
      </w:r>
      <w:r w:rsidRPr="00D255F5">
        <w:rPr>
          <w:rFonts w:ascii="Times New Roman" w:hAnsi="Times New Roman"/>
          <w:sz w:val="24"/>
          <w:szCs w:val="24"/>
        </w:rPr>
        <w:t xml:space="preserve"> </w:t>
      </w:r>
    </w:p>
    <w:p w14:paraId="1FAAEC37" w14:textId="6AD8268D" w:rsidR="003B620D" w:rsidRPr="00D255F5" w:rsidRDefault="003B620D" w:rsidP="003B620D">
      <w:pPr>
        <w:pStyle w:val="ListParagraph"/>
        <w:numPr>
          <w:ilvl w:val="2"/>
          <w:numId w:val="5"/>
        </w:numPr>
        <w:autoSpaceDE w:val="0"/>
        <w:autoSpaceDN w:val="0"/>
        <w:adjustRightInd w:val="0"/>
        <w:spacing w:after="0" w:line="240" w:lineRule="auto"/>
        <w:jc w:val="both"/>
        <w:rPr>
          <w:rFonts w:ascii="Times New Roman" w:hAnsi="Times New Roman"/>
          <w:b/>
          <w:i/>
          <w:sz w:val="24"/>
          <w:szCs w:val="24"/>
        </w:rPr>
      </w:pPr>
      <w:r w:rsidRPr="00D255F5">
        <w:rPr>
          <w:rFonts w:ascii="Times New Roman" w:hAnsi="Times New Roman"/>
          <w:sz w:val="24"/>
          <w:szCs w:val="24"/>
        </w:rPr>
        <w:t>Specifiskā tīmekļa vietnē nedrīkst būt atsauces uz citiem dokumentiem vai tīmekļa vietnēm, kas nav saskaņotas ZVA.</w:t>
      </w:r>
    </w:p>
    <w:p w14:paraId="7B34AEA7" w14:textId="611760D7" w:rsidR="003B620D" w:rsidRPr="005061D2" w:rsidRDefault="003B620D" w:rsidP="003B620D">
      <w:pPr>
        <w:pStyle w:val="ListParagraph"/>
        <w:numPr>
          <w:ilvl w:val="2"/>
          <w:numId w:val="5"/>
        </w:numPr>
        <w:autoSpaceDE w:val="0"/>
        <w:autoSpaceDN w:val="0"/>
        <w:adjustRightInd w:val="0"/>
        <w:spacing w:after="0" w:line="240" w:lineRule="auto"/>
        <w:jc w:val="both"/>
        <w:rPr>
          <w:rFonts w:ascii="Times New Roman" w:hAnsi="Times New Roman"/>
          <w:sz w:val="24"/>
          <w:szCs w:val="24"/>
        </w:rPr>
      </w:pPr>
      <w:r w:rsidRPr="00D255F5">
        <w:rPr>
          <w:rFonts w:ascii="Times New Roman" w:hAnsi="Times New Roman"/>
          <w:sz w:val="24"/>
          <w:szCs w:val="24"/>
        </w:rPr>
        <w:t>Visiem elementiem un informācijai, kas atrodas tīmekļa vietnē, jābūt norādītiem latviešu valodā</w:t>
      </w:r>
      <w:r w:rsidR="00D255F5" w:rsidRPr="00D255F5">
        <w:rPr>
          <w:rFonts w:ascii="Times New Roman" w:hAnsi="Times New Roman"/>
          <w:sz w:val="24"/>
          <w:szCs w:val="24"/>
        </w:rPr>
        <w:t xml:space="preserve"> (</w:t>
      </w:r>
      <w:r w:rsidR="00D255F5" w:rsidRPr="005061D2">
        <w:rPr>
          <w:rFonts w:ascii="Times New Roman" w:hAnsi="Times New Roman"/>
          <w:sz w:val="24"/>
          <w:szCs w:val="24"/>
        </w:rPr>
        <w:t>Izņēmuma gadījumā ar ZVA akceptu atsevišķi  IM elementi var būt angļu valodā).</w:t>
      </w:r>
    </w:p>
    <w:p w14:paraId="2F1D311C" w14:textId="77777777" w:rsidR="003B620D" w:rsidRPr="00D255F5" w:rsidRDefault="003B620D" w:rsidP="003B620D">
      <w:pPr>
        <w:pStyle w:val="ListParagraph"/>
        <w:numPr>
          <w:ilvl w:val="2"/>
          <w:numId w:val="5"/>
        </w:numPr>
        <w:autoSpaceDE w:val="0"/>
        <w:autoSpaceDN w:val="0"/>
        <w:adjustRightInd w:val="0"/>
        <w:spacing w:after="0" w:line="240" w:lineRule="auto"/>
        <w:jc w:val="both"/>
        <w:rPr>
          <w:rFonts w:ascii="Times New Roman" w:hAnsi="Times New Roman"/>
          <w:b/>
          <w:i/>
          <w:sz w:val="24"/>
          <w:szCs w:val="24"/>
        </w:rPr>
      </w:pPr>
      <w:r w:rsidRPr="00D255F5">
        <w:rPr>
          <w:rFonts w:ascii="Times New Roman" w:hAnsi="Times New Roman"/>
          <w:sz w:val="24"/>
          <w:szCs w:val="24"/>
        </w:rPr>
        <w:t>Specifiskā tīmekļa vietnē nedrīkst būt atsauces uz citām zālēm, kas nav reģistrētas Latvijā.</w:t>
      </w:r>
    </w:p>
    <w:p w14:paraId="0DF1BD24" w14:textId="77777777" w:rsidR="003B620D" w:rsidRPr="00D255F5" w:rsidRDefault="003B620D" w:rsidP="003B620D">
      <w:pPr>
        <w:pStyle w:val="ListParagraph"/>
        <w:numPr>
          <w:ilvl w:val="2"/>
          <w:numId w:val="5"/>
        </w:numPr>
        <w:autoSpaceDE w:val="0"/>
        <w:autoSpaceDN w:val="0"/>
        <w:adjustRightInd w:val="0"/>
        <w:spacing w:after="0" w:line="240" w:lineRule="auto"/>
        <w:jc w:val="both"/>
        <w:rPr>
          <w:rFonts w:ascii="Times New Roman" w:hAnsi="Times New Roman"/>
          <w:b/>
          <w:i/>
          <w:sz w:val="24"/>
          <w:szCs w:val="24"/>
        </w:rPr>
      </w:pPr>
      <w:r w:rsidRPr="00D255F5">
        <w:rPr>
          <w:rFonts w:ascii="Times New Roman" w:hAnsi="Times New Roman"/>
          <w:sz w:val="24"/>
          <w:szCs w:val="24"/>
        </w:rPr>
        <w:t>Tīmekļa vietnē var būt norādes uz tādiem dokumentiem kā ZA, LI vai riska pārvaldības plāns.</w:t>
      </w:r>
      <w:r w:rsidRPr="00D255F5">
        <w:rPr>
          <w:rFonts w:ascii="Times New Roman" w:hAnsi="Times New Roman"/>
          <w:b/>
          <w:i/>
          <w:sz w:val="24"/>
          <w:szCs w:val="24"/>
        </w:rPr>
        <w:t xml:space="preserve"> </w:t>
      </w:r>
    </w:p>
    <w:p w14:paraId="0DF1C9E0" w14:textId="77777777" w:rsidR="003B620D" w:rsidRPr="00156014" w:rsidRDefault="003B620D" w:rsidP="003B620D">
      <w:pPr>
        <w:autoSpaceDE w:val="0"/>
        <w:autoSpaceDN w:val="0"/>
        <w:adjustRightInd w:val="0"/>
        <w:spacing w:after="0" w:line="240" w:lineRule="auto"/>
        <w:jc w:val="both"/>
        <w:rPr>
          <w:rFonts w:ascii="Times New Roman" w:hAnsi="Times New Roman"/>
          <w:sz w:val="24"/>
          <w:szCs w:val="24"/>
        </w:rPr>
      </w:pPr>
    </w:p>
    <w:p w14:paraId="0FDA47E8" w14:textId="77777777" w:rsidR="003B620D" w:rsidRPr="000D7C71" w:rsidRDefault="003B620D" w:rsidP="003B620D">
      <w:pPr>
        <w:pStyle w:val="ListParagraph"/>
        <w:numPr>
          <w:ilvl w:val="0"/>
          <w:numId w:val="1"/>
        </w:numPr>
        <w:autoSpaceDE w:val="0"/>
        <w:autoSpaceDN w:val="0"/>
        <w:adjustRightInd w:val="0"/>
        <w:spacing w:after="0" w:line="240" w:lineRule="auto"/>
        <w:jc w:val="both"/>
        <w:rPr>
          <w:rFonts w:ascii="Times New Roman,Bold" w:hAnsi="Times New Roman,Bold" w:cs="Times New Roman,Bold"/>
          <w:b/>
          <w:bCs/>
          <w:sz w:val="24"/>
          <w:szCs w:val="24"/>
        </w:rPr>
      </w:pPr>
      <w:r w:rsidRPr="00AB18D0">
        <w:rPr>
          <w:rFonts w:ascii="Times New Roman" w:hAnsi="Times New Roman"/>
          <w:b/>
          <w:bCs/>
          <w:sz w:val="24"/>
          <w:szCs w:val="24"/>
        </w:rPr>
        <w:t xml:space="preserve">Dokumentu </w:t>
      </w:r>
      <w:r w:rsidRPr="00AB18D0">
        <w:rPr>
          <w:rFonts w:ascii="Times New Roman,Bold" w:hAnsi="Times New Roman,Bold" w:cs="Times New Roman,Bold"/>
          <w:b/>
          <w:bCs/>
          <w:sz w:val="24"/>
          <w:szCs w:val="24"/>
        </w:rPr>
        <w:t>iesniegšanas un saskaņošanas gaita</w:t>
      </w:r>
    </w:p>
    <w:p w14:paraId="4405453B" w14:textId="77777777" w:rsidR="003B620D" w:rsidRPr="00AB18D0" w:rsidRDefault="003B620D" w:rsidP="003B620D">
      <w:pPr>
        <w:pStyle w:val="ListParagraph"/>
        <w:autoSpaceDE w:val="0"/>
        <w:autoSpaceDN w:val="0"/>
        <w:adjustRightInd w:val="0"/>
        <w:spacing w:after="0" w:line="240" w:lineRule="auto"/>
        <w:ind w:left="360"/>
        <w:jc w:val="both"/>
        <w:rPr>
          <w:rFonts w:ascii="Times New Roman,Bold" w:hAnsi="Times New Roman,Bold" w:cs="Times New Roman,Bold"/>
          <w:b/>
          <w:bCs/>
          <w:sz w:val="24"/>
          <w:szCs w:val="24"/>
        </w:rPr>
      </w:pPr>
    </w:p>
    <w:p w14:paraId="193DB9E2" w14:textId="77777777" w:rsidR="003B620D" w:rsidRPr="00AB18D0" w:rsidRDefault="003B620D" w:rsidP="003B620D">
      <w:pPr>
        <w:pStyle w:val="ListParagraph"/>
        <w:numPr>
          <w:ilvl w:val="1"/>
          <w:numId w:val="1"/>
        </w:numPr>
        <w:autoSpaceDE w:val="0"/>
        <w:autoSpaceDN w:val="0"/>
        <w:adjustRightInd w:val="0"/>
        <w:spacing w:after="0" w:line="240" w:lineRule="auto"/>
        <w:jc w:val="both"/>
        <w:rPr>
          <w:rFonts w:ascii="Times New Roman,Bold" w:hAnsi="Times New Roman,Bold" w:cs="Times New Roman,Bold"/>
          <w:b/>
          <w:bCs/>
          <w:sz w:val="24"/>
          <w:szCs w:val="24"/>
        </w:rPr>
      </w:pPr>
      <w:r w:rsidRPr="00AB18D0">
        <w:rPr>
          <w:rFonts w:ascii="Times New Roman" w:hAnsi="Times New Roman"/>
          <w:b/>
          <w:sz w:val="24"/>
          <w:szCs w:val="24"/>
        </w:rPr>
        <w:t>IM</w:t>
      </w:r>
      <w:r w:rsidRPr="00AB18D0">
        <w:rPr>
          <w:rFonts w:ascii="Times New Roman,Bold" w:hAnsi="Times New Roman,Bold" w:cs="Times New Roman,Bold"/>
          <w:b/>
          <w:bCs/>
          <w:sz w:val="24"/>
          <w:szCs w:val="24"/>
        </w:rPr>
        <w:t xml:space="preserve"> uzmetuma iesniegšana ZVA</w:t>
      </w:r>
    </w:p>
    <w:p w14:paraId="7010D795" w14:textId="77777777" w:rsidR="003B620D" w:rsidRPr="00AB18D0" w:rsidRDefault="003B620D" w:rsidP="003B620D">
      <w:pPr>
        <w:pStyle w:val="ListParagraph"/>
        <w:autoSpaceDE w:val="0"/>
        <w:autoSpaceDN w:val="0"/>
        <w:adjustRightInd w:val="0"/>
        <w:spacing w:after="0" w:line="240" w:lineRule="auto"/>
        <w:jc w:val="both"/>
        <w:rPr>
          <w:rFonts w:ascii="Times New Roman,Bold" w:hAnsi="Times New Roman,Bold" w:cs="Times New Roman,Bold"/>
          <w:b/>
          <w:bCs/>
          <w:sz w:val="24"/>
          <w:szCs w:val="24"/>
        </w:rPr>
      </w:pPr>
    </w:p>
    <w:p w14:paraId="512B7014" w14:textId="4B46FF9C" w:rsidR="003B620D" w:rsidRPr="00AB18D0" w:rsidRDefault="00BC1DB3" w:rsidP="003B620D">
      <w:pPr>
        <w:pStyle w:val="ListParagraph"/>
        <w:autoSpaceDE w:val="0"/>
        <w:autoSpaceDN w:val="0"/>
        <w:adjustRightInd w:val="0"/>
        <w:spacing w:after="0" w:line="240" w:lineRule="auto"/>
        <w:ind w:left="360"/>
        <w:jc w:val="both"/>
        <w:rPr>
          <w:rFonts w:ascii="Times New Roman" w:hAnsi="Times New Roman"/>
          <w:i/>
          <w:sz w:val="24"/>
          <w:szCs w:val="24"/>
        </w:rPr>
      </w:pPr>
      <w:r w:rsidRPr="003B32E5">
        <w:rPr>
          <w:rFonts w:ascii="Times New Roman" w:hAnsi="Times New Roman"/>
          <w:sz w:val="24"/>
          <w:szCs w:val="24"/>
        </w:rPr>
        <w:t>Iesniedz</w:t>
      </w:r>
      <w:r>
        <w:rPr>
          <w:rFonts w:ascii="Times New Roman" w:hAnsi="Times New Roman"/>
          <w:b/>
          <w:sz w:val="24"/>
          <w:szCs w:val="24"/>
        </w:rPr>
        <w:t xml:space="preserve"> e</w:t>
      </w:r>
      <w:r w:rsidR="003B620D" w:rsidRPr="00AB18D0">
        <w:rPr>
          <w:rFonts w:ascii="Times New Roman" w:eastAsiaTheme="minorHAnsi" w:hAnsi="Times New Roman" w:cstheme="minorBidi"/>
          <w:b/>
          <w:sz w:val="24"/>
          <w:szCs w:val="24"/>
        </w:rPr>
        <w:t>lektroniski</w:t>
      </w:r>
      <w:r w:rsidR="003B620D" w:rsidRPr="00AB18D0">
        <w:rPr>
          <w:rFonts w:ascii="Times New Roman" w:eastAsiaTheme="minorHAnsi" w:hAnsi="Times New Roman" w:cstheme="minorBidi"/>
          <w:sz w:val="24"/>
          <w:szCs w:val="24"/>
        </w:rPr>
        <w:t xml:space="preserve">, nosūtot uz sekojošu e-pasta adresi: </w:t>
      </w:r>
      <w:hyperlink r:id="rId16" w:history="1">
        <w:r w:rsidR="003B620D" w:rsidRPr="00AB18D0">
          <w:rPr>
            <w:rStyle w:val="Hyperlink"/>
            <w:rFonts w:ascii="Times New Roman" w:hAnsi="Times New Roman"/>
            <w:b/>
            <w:sz w:val="24"/>
            <w:szCs w:val="24"/>
          </w:rPr>
          <w:t>em_dhpc@zva.gov.lv</w:t>
        </w:r>
      </w:hyperlink>
      <w:r w:rsidR="003B620D" w:rsidRPr="00AB18D0">
        <w:rPr>
          <w:rFonts w:ascii="Times New Roman" w:eastAsiaTheme="minorHAnsi" w:hAnsi="Times New Roman" w:cstheme="minorBidi"/>
          <w:sz w:val="24"/>
          <w:szCs w:val="24"/>
        </w:rPr>
        <w:t xml:space="preserve">. </w:t>
      </w:r>
      <w:r w:rsidR="003B620D" w:rsidRPr="00AB18D0">
        <w:rPr>
          <w:rFonts w:ascii="Times New Roman" w:hAnsi="Times New Roman"/>
          <w:i/>
          <w:sz w:val="24"/>
          <w:szCs w:val="24"/>
        </w:rPr>
        <w:t xml:space="preserve">Sagatavojot iesniegšanai IM dokumentu paketi, ieteicams izmantot kontrolsarakstu (1. pielikums). </w:t>
      </w:r>
    </w:p>
    <w:p w14:paraId="0A77A056" w14:textId="77777777" w:rsidR="003B620D" w:rsidRPr="00AB18D0" w:rsidRDefault="003B620D" w:rsidP="003B620D">
      <w:pPr>
        <w:pStyle w:val="ListParagraph"/>
        <w:autoSpaceDE w:val="0"/>
        <w:autoSpaceDN w:val="0"/>
        <w:adjustRightInd w:val="0"/>
        <w:spacing w:after="0" w:line="240" w:lineRule="auto"/>
        <w:ind w:left="360"/>
        <w:jc w:val="both"/>
        <w:rPr>
          <w:rFonts w:ascii="Times New Roman" w:hAnsi="Times New Roman"/>
          <w:sz w:val="24"/>
          <w:szCs w:val="24"/>
        </w:rPr>
      </w:pPr>
    </w:p>
    <w:p w14:paraId="2A4EBA64" w14:textId="77777777" w:rsidR="003B620D" w:rsidRPr="00AC1D5C" w:rsidRDefault="003B620D" w:rsidP="00AC1D5C">
      <w:pPr>
        <w:autoSpaceDE w:val="0"/>
        <w:autoSpaceDN w:val="0"/>
        <w:adjustRightInd w:val="0"/>
        <w:spacing w:after="0" w:line="240" w:lineRule="auto"/>
        <w:ind w:firstLine="426"/>
        <w:jc w:val="both"/>
        <w:rPr>
          <w:rFonts w:ascii="Times New Roman" w:hAnsi="Times New Roman"/>
          <w:sz w:val="24"/>
          <w:szCs w:val="24"/>
        </w:rPr>
      </w:pPr>
      <w:r w:rsidRPr="00AC1D5C">
        <w:rPr>
          <w:rFonts w:ascii="Times New Roman" w:hAnsi="Times New Roman"/>
          <w:sz w:val="24"/>
          <w:szCs w:val="24"/>
        </w:rPr>
        <w:t>Jāiesniedz šādi dokumenti:</w:t>
      </w:r>
    </w:p>
    <w:p w14:paraId="29515C2E" w14:textId="77777777" w:rsidR="003B620D" w:rsidRPr="00AB18D0" w:rsidRDefault="003B620D" w:rsidP="003B620D">
      <w:pPr>
        <w:pStyle w:val="ListParagraph"/>
        <w:numPr>
          <w:ilvl w:val="3"/>
          <w:numId w:val="1"/>
        </w:numPr>
        <w:autoSpaceDE w:val="0"/>
        <w:autoSpaceDN w:val="0"/>
        <w:adjustRightInd w:val="0"/>
        <w:spacing w:after="0" w:line="240" w:lineRule="auto"/>
        <w:jc w:val="both"/>
        <w:rPr>
          <w:rFonts w:ascii="Times New Roman" w:hAnsi="Times New Roman"/>
          <w:sz w:val="24"/>
          <w:szCs w:val="24"/>
        </w:rPr>
      </w:pPr>
      <w:r w:rsidRPr="00AB18D0">
        <w:rPr>
          <w:rFonts w:ascii="Times New Roman" w:hAnsi="Times New Roman"/>
          <w:sz w:val="24"/>
          <w:szCs w:val="24"/>
        </w:rPr>
        <w:t>Pavadvēstule, kurā jānorāda:</w:t>
      </w:r>
    </w:p>
    <w:p w14:paraId="314A1FFC" w14:textId="77777777" w:rsidR="003B620D" w:rsidRPr="00AB18D0" w:rsidRDefault="003B620D" w:rsidP="003B620D">
      <w:pPr>
        <w:pStyle w:val="ListParagraph"/>
        <w:numPr>
          <w:ilvl w:val="4"/>
          <w:numId w:val="6"/>
        </w:numPr>
        <w:autoSpaceDE w:val="0"/>
        <w:autoSpaceDN w:val="0"/>
        <w:adjustRightInd w:val="0"/>
        <w:spacing w:after="0" w:line="240" w:lineRule="auto"/>
        <w:jc w:val="both"/>
        <w:rPr>
          <w:rFonts w:ascii="Times New Roman" w:hAnsi="Times New Roman"/>
          <w:sz w:val="24"/>
          <w:szCs w:val="24"/>
        </w:rPr>
      </w:pPr>
      <w:r w:rsidRPr="00AB18D0">
        <w:rPr>
          <w:rFonts w:ascii="Times New Roman" w:hAnsi="Times New Roman"/>
          <w:sz w:val="24"/>
          <w:szCs w:val="24"/>
        </w:rPr>
        <w:t>dokumentēts pamatojums (nosaucot konkrētos pamatojošos dokumentus) IM izveidošanai un iesniegšanai,</w:t>
      </w:r>
    </w:p>
    <w:p w14:paraId="03B9E722" w14:textId="293B9085" w:rsidR="003B620D" w:rsidRDefault="003B620D" w:rsidP="005061D2">
      <w:pPr>
        <w:pStyle w:val="ListParagraph"/>
        <w:numPr>
          <w:ilvl w:val="4"/>
          <w:numId w:val="6"/>
        </w:numPr>
        <w:autoSpaceDE w:val="0"/>
        <w:autoSpaceDN w:val="0"/>
        <w:adjustRightInd w:val="0"/>
        <w:spacing w:after="0" w:line="240" w:lineRule="auto"/>
        <w:ind w:left="2977" w:hanging="817"/>
        <w:jc w:val="both"/>
        <w:rPr>
          <w:rFonts w:ascii="Times New Roman" w:hAnsi="Times New Roman"/>
          <w:sz w:val="24"/>
          <w:szCs w:val="24"/>
        </w:rPr>
      </w:pPr>
      <w:r w:rsidRPr="00AB18D0">
        <w:rPr>
          <w:rFonts w:ascii="Times New Roman" w:hAnsi="Times New Roman"/>
          <w:sz w:val="24"/>
          <w:szCs w:val="24"/>
        </w:rPr>
        <w:t>IM komplektā ietilpstošo dokumentu uzskaitījums (norādot precīzu nosaukumu un lapu skaitu),</w:t>
      </w:r>
    </w:p>
    <w:p w14:paraId="6D2419A7" w14:textId="0BBF74F2" w:rsidR="004E744E" w:rsidRPr="00AB18D0" w:rsidRDefault="001A4A9C" w:rsidP="00921ED6">
      <w:pPr>
        <w:pStyle w:val="ListParagraph"/>
        <w:numPr>
          <w:ilvl w:val="0"/>
          <w:numId w:val="10"/>
        </w:numPr>
        <w:autoSpaceDE w:val="0"/>
        <w:autoSpaceDN w:val="0"/>
        <w:adjustRightInd w:val="0"/>
        <w:spacing w:after="0" w:line="240" w:lineRule="auto"/>
        <w:ind w:left="2977" w:hanging="817"/>
        <w:jc w:val="both"/>
        <w:rPr>
          <w:rFonts w:ascii="Times New Roman" w:hAnsi="Times New Roman"/>
          <w:sz w:val="24"/>
          <w:szCs w:val="24"/>
        </w:rPr>
      </w:pPr>
      <w:r>
        <w:rPr>
          <w:rFonts w:ascii="Times New Roman" w:hAnsi="Times New Roman"/>
          <w:sz w:val="24"/>
          <w:szCs w:val="24"/>
        </w:rPr>
        <w:t>j</w:t>
      </w:r>
      <w:r w:rsidR="0050337E">
        <w:rPr>
          <w:rFonts w:ascii="Times New Roman" w:hAnsi="Times New Roman"/>
          <w:sz w:val="24"/>
          <w:szCs w:val="24"/>
        </w:rPr>
        <w:t>a iesniedz</w:t>
      </w:r>
      <w:r w:rsidR="00CC3D16">
        <w:rPr>
          <w:rFonts w:ascii="Times New Roman" w:hAnsi="Times New Roman"/>
          <w:sz w:val="24"/>
          <w:szCs w:val="24"/>
        </w:rPr>
        <w:t xml:space="preserve"> </w:t>
      </w:r>
      <w:r w:rsidR="00EF052C">
        <w:rPr>
          <w:rFonts w:ascii="Times New Roman" w:hAnsi="Times New Roman"/>
          <w:sz w:val="24"/>
          <w:szCs w:val="24"/>
        </w:rPr>
        <w:t>atjauninātus iepriekš saskaņot</w:t>
      </w:r>
      <w:r w:rsidR="00D52E9A">
        <w:rPr>
          <w:rFonts w:ascii="Times New Roman" w:hAnsi="Times New Roman"/>
          <w:sz w:val="24"/>
          <w:szCs w:val="24"/>
        </w:rPr>
        <w:t>os</w:t>
      </w:r>
      <w:r w:rsidR="00EF052C">
        <w:rPr>
          <w:rFonts w:ascii="Times New Roman" w:hAnsi="Times New Roman"/>
          <w:sz w:val="24"/>
          <w:szCs w:val="24"/>
        </w:rPr>
        <w:t xml:space="preserve"> IM</w:t>
      </w:r>
      <w:r w:rsidR="000C7BD2">
        <w:rPr>
          <w:rFonts w:ascii="Times New Roman" w:hAnsi="Times New Roman"/>
          <w:sz w:val="24"/>
          <w:szCs w:val="24"/>
        </w:rPr>
        <w:t>, laboto dokume</w:t>
      </w:r>
      <w:r w:rsidR="00E74BC1">
        <w:rPr>
          <w:rFonts w:ascii="Times New Roman" w:hAnsi="Times New Roman"/>
          <w:sz w:val="24"/>
          <w:szCs w:val="24"/>
        </w:rPr>
        <w:t>n</w:t>
      </w:r>
      <w:r w:rsidR="000C7BD2">
        <w:rPr>
          <w:rFonts w:ascii="Times New Roman" w:hAnsi="Times New Roman"/>
          <w:sz w:val="24"/>
          <w:szCs w:val="24"/>
        </w:rPr>
        <w:t>tu sarakst</w:t>
      </w:r>
      <w:r>
        <w:rPr>
          <w:rFonts w:ascii="Times New Roman" w:hAnsi="Times New Roman"/>
          <w:sz w:val="24"/>
          <w:szCs w:val="24"/>
        </w:rPr>
        <w:t>s</w:t>
      </w:r>
      <w:r w:rsidR="00E74BC1">
        <w:rPr>
          <w:rFonts w:ascii="Times New Roman" w:hAnsi="Times New Roman"/>
          <w:sz w:val="24"/>
          <w:szCs w:val="24"/>
        </w:rPr>
        <w:t>.</w:t>
      </w:r>
      <w:r w:rsidR="005A3BBA">
        <w:rPr>
          <w:rFonts w:ascii="Times New Roman" w:hAnsi="Times New Roman"/>
          <w:sz w:val="24"/>
          <w:szCs w:val="24"/>
        </w:rPr>
        <w:t xml:space="preserve"> </w:t>
      </w:r>
      <w:r w:rsidR="00E74BC1">
        <w:rPr>
          <w:rFonts w:ascii="Times New Roman" w:hAnsi="Times New Roman"/>
          <w:sz w:val="24"/>
          <w:szCs w:val="24"/>
        </w:rPr>
        <w:t>Papildus</w:t>
      </w:r>
      <w:r w:rsidR="005A3BBA">
        <w:rPr>
          <w:rFonts w:ascii="Times New Roman" w:hAnsi="Times New Roman"/>
          <w:sz w:val="24"/>
          <w:szCs w:val="24"/>
        </w:rPr>
        <w:t xml:space="preserve"> norāda pārējo aktuālo IM sarakstu a</w:t>
      </w:r>
      <w:r w:rsidR="00E74BC1">
        <w:rPr>
          <w:rFonts w:ascii="Times New Roman" w:hAnsi="Times New Roman"/>
          <w:sz w:val="24"/>
          <w:szCs w:val="24"/>
        </w:rPr>
        <w:t>r versiju numuriem</w:t>
      </w:r>
      <w:r w:rsidR="00D52E9A">
        <w:rPr>
          <w:rFonts w:ascii="Times New Roman" w:hAnsi="Times New Roman"/>
          <w:sz w:val="24"/>
          <w:szCs w:val="24"/>
        </w:rPr>
        <w:t>,</w:t>
      </w:r>
      <w:r w:rsidR="00D52E9A" w:rsidRPr="00D52E9A">
        <w:rPr>
          <w:rFonts w:ascii="Times New Roman" w:hAnsi="Times New Roman"/>
          <w:sz w:val="24"/>
          <w:szCs w:val="24"/>
        </w:rPr>
        <w:t xml:space="preserve"> </w:t>
      </w:r>
      <w:r w:rsidR="00D52E9A">
        <w:rPr>
          <w:rFonts w:ascii="Times New Roman" w:hAnsi="Times New Roman"/>
          <w:sz w:val="24"/>
          <w:szCs w:val="24"/>
        </w:rPr>
        <w:t>kuros izmaiņas netiek veiktas.</w:t>
      </w:r>
    </w:p>
    <w:p w14:paraId="0DE4BC00" w14:textId="77777777" w:rsidR="003B620D" w:rsidRPr="008E5240" w:rsidRDefault="003B620D" w:rsidP="003B620D">
      <w:pPr>
        <w:pStyle w:val="ListParagraph"/>
        <w:numPr>
          <w:ilvl w:val="4"/>
          <w:numId w:val="6"/>
        </w:numPr>
        <w:autoSpaceDE w:val="0"/>
        <w:autoSpaceDN w:val="0"/>
        <w:adjustRightInd w:val="0"/>
        <w:spacing w:after="0" w:line="240" w:lineRule="auto"/>
        <w:jc w:val="both"/>
        <w:rPr>
          <w:rFonts w:ascii="Times New Roman" w:hAnsi="Times New Roman"/>
          <w:sz w:val="24"/>
          <w:szCs w:val="24"/>
        </w:rPr>
      </w:pPr>
      <w:r w:rsidRPr="008E5240">
        <w:rPr>
          <w:rFonts w:ascii="Times New Roman" w:hAnsi="Times New Roman"/>
          <w:sz w:val="24"/>
          <w:szCs w:val="24"/>
        </w:rPr>
        <w:t xml:space="preserve">IM </w:t>
      </w:r>
      <w:proofErr w:type="spellStart"/>
      <w:r w:rsidRPr="008E5240">
        <w:rPr>
          <w:rFonts w:ascii="Times New Roman" w:hAnsi="Times New Roman"/>
          <w:sz w:val="24"/>
          <w:szCs w:val="24"/>
        </w:rPr>
        <w:t>tiecamauditorija</w:t>
      </w:r>
      <w:proofErr w:type="spellEnd"/>
      <w:r w:rsidRPr="008E5240">
        <w:rPr>
          <w:rFonts w:ascii="Times New Roman" w:hAnsi="Times New Roman"/>
          <w:sz w:val="24"/>
          <w:szCs w:val="24"/>
        </w:rPr>
        <w:t xml:space="preserve"> un izplatīšanas plāns Latvijā,</w:t>
      </w:r>
    </w:p>
    <w:p w14:paraId="1B0D0BC4" w14:textId="77777777" w:rsidR="003B620D" w:rsidRPr="008E5240" w:rsidRDefault="003B620D" w:rsidP="003B620D">
      <w:pPr>
        <w:pStyle w:val="ListParagraph"/>
        <w:numPr>
          <w:ilvl w:val="4"/>
          <w:numId w:val="6"/>
        </w:numPr>
        <w:autoSpaceDE w:val="0"/>
        <w:autoSpaceDN w:val="0"/>
        <w:adjustRightInd w:val="0"/>
        <w:spacing w:after="0" w:line="240" w:lineRule="auto"/>
        <w:jc w:val="both"/>
        <w:rPr>
          <w:rFonts w:ascii="Times New Roman" w:hAnsi="Times New Roman"/>
          <w:sz w:val="24"/>
          <w:szCs w:val="24"/>
        </w:rPr>
      </w:pPr>
      <w:r w:rsidRPr="008E5240">
        <w:rPr>
          <w:rFonts w:ascii="Times New Roman" w:hAnsi="Times New Roman"/>
          <w:sz w:val="24"/>
          <w:szCs w:val="24"/>
        </w:rPr>
        <w:t xml:space="preserve">ja IM formāts un saturs, kā arī </w:t>
      </w:r>
      <w:proofErr w:type="spellStart"/>
      <w:r w:rsidRPr="008E5240">
        <w:rPr>
          <w:rFonts w:ascii="Times New Roman" w:hAnsi="Times New Roman"/>
          <w:sz w:val="24"/>
          <w:szCs w:val="24"/>
        </w:rPr>
        <w:t>tiecamauditorija</w:t>
      </w:r>
      <w:proofErr w:type="spellEnd"/>
      <w:r w:rsidRPr="008E5240">
        <w:rPr>
          <w:rFonts w:ascii="Times New Roman" w:hAnsi="Times New Roman"/>
          <w:sz w:val="24"/>
          <w:szCs w:val="24"/>
        </w:rPr>
        <w:t xml:space="preserve"> un izplatīšanas plāns tika apspriests, piemēram, ar zinātniskām biedrībām, profesionālām asociācijām vai veselības aprūpes speciālistiem (ārstiem vai farmaceitiem), to nepieciešams norādīt,</w:t>
      </w:r>
    </w:p>
    <w:p w14:paraId="5E8927C8" w14:textId="77777777" w:rsidR="003B620D" w:rsidRPr="008E5240" w:rsidRDefault="003B620D" w:rsidP="003B620D">
      <w:pPr>
        <w:pStyle w:val="ListParagraph"/>
        <w:numPr>
          <w:ilvl w:val="4"/>
          <w:numId w:val="6"/>
        </w:numPr>
        <w:spacing w:after="0"/>
        <w:jc w:val="both"/>
        <w:rPr>
          <w:rFonts w:ascii="Times New Roman" w:hAnsi="Times New Roman"/>
          <w:sz w:val="24"/>
          <w:szCs w:val="24"/>
        </w:rPr>
      </w:pPr>
      <w:r w:rsidRPr="008E5240">
        <w:rPr>
          <w:rFonts w:ascii="Times New Roman" w:hAnsi="Times New Roman"/>
          <w:sz w:val="24"/>
          <w:szCs w:val="24"/>
        </w:rPr>
        <w:lastRenderedPageBreak/>
        <w:t xml:space="preserve">ja noteikti specifiski izplatīšanas nosacījumi, norādīt, kā RAĪ tos nodrošinās Latvijā </w:t>
      </w:r>
      <w:r w:rsidRPr="008E5240">
        <w:rPr>
          <w:rFonts w:ascii="Times New Roman" w:hAnsi="Times New Roman"/>
          <w:iCs/>
          <w:sz w:val="24"/>
          <w:szCs w:val="24"/>
        </w:rPr>
        <w:t>(</w:t>
      </w:r>
      <w:r w:rsidRPr="008E5240">
        <w:rPr>
          <w:rFonts w:ascii="Times New Roman" w:hAnsi="Times New Roman"/>
          <w:i/>
          <w:iCs/>
          <w:sz w:val="24"/>
          <w:szCs w:val="24"/>
        </w:rPr>
        <w:t>piem</w:t>
      </w:r>
      <w:r w:rsidRPr="008E5240">
        <w:rPr>
          <w:rFonts w:ascii="Times New Roman,Italic" w:hAnsi="Times New Roman,Italic" w:cs="Times New Roman,Italic"/>
          <w:i/>
          <w:iCs/>
          <w:sz w:val="24"/>
          <w:szCs w:val="24"/>
        </w:rPr>
        <w:t>., pienākums nodrošināt aukstuma somas u.c.</w:t>
      </w:r>
      <w:r w:rsidRPr="008E5240">
        <w:rPr>
          <w:rFonts w:ascii="Times New Roman,Italic" w:hAnsi="Times New Roman,Italic" w:cs="Times New Roman,Italic"/>
          <w:iCs/>
          <w:sz w:val="24"/>
          <w:szCs w:val="24"/>
        </w:rPr>
        <w:t>),</w:t>
      </w:r>
    </w:p>
    <w:p w14:paraId="4EC80BBB" w14:textId="77777777" w:rsidR="003B620D" w:rsidRPr="008E5240" w:rsidRDefault="003B620D" w:rsidP="003B620D">
      <w:pPr>
        <w:pStyle w:val="ListParagraph"/>
        <w:numPr>
          <w:ilvl w:val="4"/>
          <w:numId w:val="6"/>
        </w:numPr>
        <w:spacing w:after="0"/>
        <w:jc w:val="both"/>
        <w:rPr>
          <w:rFonts w:ascii="Times New Roman" w:hAnsi="Times New Roman"/>
          <w:sz w:val="24"/>
          <w:szCs w:val="24"/>
        </w:rPr>
      </w:pPr>
      <w:r w:rsidRPr="008E5240">
        <w:rPr>
          <w:rFonts w:ascii="Times New Roman,Italic" w:hAnsi="Times New Roman,Italic" w:cs="Times New Roman,Italic"/>
          <w:iCs/>
          <w:sz w:val="24"/>
          <w:szCs w:val="24"/>
        </w:rPr>
        <w:t>IM iesniedzēja (reģistrācijas īpašnieka vai tā pilnvarotās personas) kontaktinformācija (vismaz e-pasta adrese, tālruņa numurs).</w:t>
      </w:r>
    </w:p>
    <w:p w14:paraId="6B76EA3C" w14:textId="77777777" w:rsidR="003B620D" w:rsidRPr="008E5240" w:rsidRDefault="003B620D" w:rsidP="003B620D">
      <w:pPr>
        <w:pStyle w:val="ListParagraph"/>
        <w:numPr>
          <w:ilvl w:val="3"/>
          <w:numId w:val="1"/>
        </w:numPr>
        <w:autoSpaceDE w:val="0"/>
        <w:autoSpaceDN w:val="0"/>
        <w:adjustRightInd w:val="0"/>
        <w:spacing w:after="0" w:line="240" w:lineRule="auto"/>
        <w:rPr>
          <w:rFonts w:ascii="Times New Roman" w:hAnsi="Times New Roman"/>
          <w:sz w:val="24"/>
          <w:szCs w:val="24"/>
        </w:rPr>
      </w:pPr>
      <w:r w:rsidRPr="008E5240">
        <w:rPr>
          <w:rFonts w:ascii="Times New Roman" w:hAnsi="Times New Roman"/>
          <w:sz w:val="24"/>
          <w:szCs w:val="24"/>
        </w:rPr>
        <w:t>IM uzmetums latviešu valodā MS WORD formātā;</w:t>
      </w:r>
    </w:p>
    <w:p w14:paraId="4C04EFD0" w14:textId="77777777" w:rsidR="003B620D" w:rsidRPr="008E5240" w:rsidRDefault="003B620D" w:rsidP="003B620D">
      <w:pPr>
        <w:pStyle w:val="ListParagraph"/>
        <w:numPr>
          <w:ilvl w:val="3"/>
          <w:numId w:val="1"/>
        </w:numPr>
        <w:autoSpaceDE w:val="0"/>
        <w:autoSpaceDN w:val="0"/>
        <w:adjustRightInd w:val="0"/>
        <w:spacing w:after="0" w:line="240" w:lineRule="auto"/>
        <w:jc w:val="both"/>
        <w:rPr>
          <w:rFonts w:ascii="Times New Roman" w:hAnsi="Times New Roman"/>
          <w:sz w:val="24"/>
          <w:szCs w:val="24"/>
        </w:rPr>
      </w:pPr>
      <w:r w:rsidRPr="008E5240">
        <w:rPr>
          <w:rFonts w:ascii="Times New Roman" w:hAnsi="Times New Roman"/>
          <w:sz w:val="24"/>
          <w:szCs w:val="24"/>
        </w:rPr>
        <w:t>Dokumentu kopijas, kuri pamato saskaņošanai iesniegto IM nepieciešamību (</w:t>
      </w:r>
      <w:r w:rsidRPr="008E5240">
        <w:rPr>
          <w:rFonts w:ascii="Times New Roman" w:hAnsi="Times New Roman"/>
          <w:i/>
          <w:sz w:val="24"/>
          <w:szCs w:val="24"/>
        </w:rPr>
        <w:t>p</w:t>
      </w:r>
      <w:r w:rsidRPr="008E5240">
        <w:rPr>
          <w:rFonts w:ascii="Times New Roman,Italic" w:hAnsi="Times New Roman,Italic" w:cs="Times New Roman,Italic"/>
          <w:i/>
          <w:iCs/>
          <w:sz w:val="24"/>
          <w:szCs w:val="24"/>
        </w:rPr>
        <w:t xml:space="preserve">iemēram, Eiropas Komisijas lēmums, reģistrācijas apliecības nosacījumi vai </w:t>
      </w:r>
      <w:r w:rsidRPr="008E5240">
        <w:rPr>
          <w:rFonts w:ascii="Times New Roman" w:hAnsi="Times New Roman"/>
          <w:i/>
          <w:sz w:val="24"/>
          <w:szCs w:val="24"/>
        </w:rPr>
        <w:t>RAĪ</w:t>
      </w:r>
      <w:r w:rsidRPr="008E5240">
        <w:rPr>
          <w:rFonts w:ascii="Times New Roman,Italic" w:hAnsi="Times New Roman,Italic" w:cs="Times New Roman,Italic"/>
          <w:i/>
          <w:iCs/>
          <w:sz w:val="24"/>
          <w:szCs w:val="24"/>
        </w:rPr>
        <w:t xml:space="preserve"> riska pārvaldības plānā paredzētie riska mazināšanas pasākumi</w:t>
      </w:r>
      <w:r w:rsidRPr="008E5240">
        <w:rPr>
          <w:rFonts w:ascii="Times New Roman,Italic" w:hAnsi="Times New Roman,Italic" w:cs="Times New Roman,Italic"/>
          <w:iCs/>
          <w:sz w:val="24"/>
          <w:szCs w:val="24"/>
        </w:rPr>
        <w:t xml:space="preserve">); </w:t>
      </w:r>
    </w:p>
    <w:p w14:paraId="7470EDAE" w14:textId="77777777" w:rsidR="003B620D" w:rsidRPr="008E5240" w:rsidRDefault="003B620D" w:rsidP="003B620D">
      <w:pPr>
        <w:pStyle w:val="ListParagraph"/>
        <w:numPr>
          <w:ilvl w:val="3"/>
          <w:numId w:val="1"/>
        </w:numPr>
        <w:autoSpaceDE w:val="0"/>
        <w:autoSpaceDN w:val="0"/>
        <w:adjustRightInd w:val="0"/>
        <w:spacing w:after="0" w:line="240" w:lineRule="auto"/>
        <w:jc w:val="both"/>
        <w:rPr>
          <w:rFonts w:ascii="Times New Roman" w:hAnsi="Times New Roman"/>
          <w:sz w:val="24"/>
          <w:szCs w:val="24"/>
        </w:rPr>
      </w:pPr>
      <w:r w:rsidRPr="008E5240">
        <w:rPr>
          <w:rFonts w:ascii="Times New Roman" w:hAnsi="Times New Roman"/>
          <w:sz w:val="24"/>
          <w:szCs w:val="24"/>
        </w:rPr>
        <w:t>IM angļu valodā;</w:t>
      </w:r>
    </w:p>
    <w:p w14:paraId="6028F9D7" w14:textId="77777777" w:rsidR="003B620D" w:rsidRPr="00156014" w:rsidRDefault="003B620D" w:rsidP="003B620D">
      <w:pPr>
        <w:autoSpaceDE w:val="0"/>
        <w:autoSpaceDN w:val="0"/>
        <w:adjustRightInd w:val="0"/>
        <w:spacing w:after="0" w:line="240" w:lineRule="auto"/>
        <w:jc w:val="both"/>
        <w:rPr>
          <w:rFonts w:ascii="Times New Roman" w:hAnsi="Times New Roman"/>
          <w:sz w:val="24"/>
          <w:szCs w:val="24"/>
        </w:rPr>
      </w:pPr>
    </w:p>
    <w:p w14:paraId="1F05A6F1" w14:textId="77777777" w:rsidR="003B620D" w:rsidRDefault="003B620D" w:rsidP="003B620D">
      <w:pPr>
        <w:pStyle w:val="ListParagraph"/>
        <w:numPr>
          <w:ilvl w:val="1"/>
          <w:numId w:val="1"/>
        </w:numPr>
        <w:autoSpaceDE w:val="0"/>
        <w:autoSpaceDN w:val="0"/>
        <w:adjustRightInd w:val="0"/>
        <w:spacing w:after="0" w:line="240" w:lineRule="auto"/>
        <w:jc w:val="both"/>
        <w:rPr>
          <w:rFonts w:ascii="Times New Roman,Bold" w:hAnsi="Times New Roman,Bold" w:cs="Times New Roman,Bold"/>
          <w:b/>
          <w:bCs/>
          <w:sz w:val="24"/>
          <w:szCs w:val="24"/>
        </w:rPr>
      </w:pPr>
      <w:r w:rsidRPr="008E5240">
        <w:rPr>
          <w:rFonts w:ascii="Times New Roman" w:hAnsi="Times New Roman"/>
          <w:b/>
          <w:sz w:val="24"/>
          <w:szCs w:val="24"/>
        </w:rPr>
        <w:t>IM</w:t>
      </w:r>
      <w:r w:rsidRPr="008E5240">
        <w:rPr>
          <w:rFonts w:ascii="Times New Roman,Bold" w:hAnsi="Times New Roman,Bold" w:cs="Times New Roman,Bold"/>
          <w:b/>
          <w:bCs/>
          <w:sz w:val="24"/>
          <w:szCs w:val="24"/>
        </w:rPr>
        <w:t xml:space="preserve"> saskaņošana</w:t>
      </w:r>
    </w:p>
    <w:p w14:paraId="36E22C5D" w14:textId="77777777" w:rsidR="003B620D" w:rsidRPr="008E5240" w:rsidRDefault="003B620D" w:rsidP="003B620D">
      <w:pPr>
        <w:pStyle w:val="ListParagraph"/>
        <w:autoSpaceDE w:val="0"/>
        <w:autoSpaceDN w:val="0"/>
        <w:adjustRightInd w:val="0"/>
        <w:spacing w:after="0" w:line="240" w:lineRule="auto"/>
        <w:ind w:left="792"/>
        <w:jc w:val="both"/>
        <w:rPr>
          <w:rFonts w:ascii="Times New Roman,Bold" w:hAnsi="Times New Roman,Bold" w:cs="Times New Roman,Bold"/>
          <w:b/>
          <w:bCs/>
          <w:sz w:val="24"/>
          <w:szCs w:val="24"/>
        </w:rPr>
      </w:pPr>
    </w:p>
    <w:p w14:paraId="1DCCCA32" w14:textId="77777777" w:rsidR="003B620D" w:rsidRPr="00812593" w:rsidRDefault="003B620D" w:rsidP="003B620D">
      <w:pPr>
        <w:autoSpaceDE w:val="0"/>
        <w:autoSpaceDN w:val="0"/>
        <w:adjustRightInd w:val="0"/>
        <w:spacing w:after="0" w:line="240" w:lineRule="auto"/>
        <w:jc w:val="both"/>
        <w:rPr>
          <w:rFonts w:ascii="Times New Roman" w:hAnsi="Times New Roman"/>
          <w:sz w:val="24"/>
          <w:szCs w:val="24"/>
        </w:rPr>
      </w:pPr>
      <w:r w:rsidRPr="00156014">
        <w:rPr>
          <w:rFonts w:ascii="Times New Roman" w:hAnsi="Times New Roman"/>
          <w:sz w:val="24"/>
          <w:szCs w:val="24"/>
        </w:rPr>
        <w:t xml:space="preserve">Diskusiju par </w:t>
      </w:r>
      <w:r>
        <w:rPr>
          <w:rFonts w:ascii="Times New Roman" w:hAnsi="Times New Roman"/>
          <w:sz w:val="24"/>
          <w:szCs w:val="24"/>
        </w:rPr>
        <w:t>IM</w:t>
      </w:r>
      <w:r w:rsidRPr="00156014">
        <w:rPr>
          <w:rFonts w:ascii="Times New Roman" w:hAnsi="Times New Roman"/>
          <w:sz w:val="24"/>
          <w:szCs w:val="24"/>
        </w:rPr>
        <w:t xml:space="preserve"> projekta dokumentu komplektu latviešu valodā – to saturu un formu, kā arī izplatīšanas plānu un </w:t>
      </w:r>
      <w:proofErr w:type="spellStart"/>
      <w:r w:rsidRPr="00156014">
        <w:rPr>
          <w:rFonts w:ascii="Times New Roman" w:hAnsi="Times New Roman"/>
          <w:sz w:val="24"/>
          <w:szCs w:val="24"/>
        </w:rPr>
        <w:t>tiecamauditoriju</w:t>
      </w:r>
      <w:proofErr w:type="spellEnd"/>
      <w:r w:rsidRPr="00156014">
        <w:rPr>
          <w:rFonts w:ascii="Times New Roman" w:hAnsi="Times New Roman"/>
          <w:sz w:val="24"/>
          <w:szCs w:val="24"/>
        </w:rPr>
        <w:t xml:space="preserve"> Latvijā </w:t>
      </w:r>
      <w:r>
        <w:rPr>
          <w:rFonts w:ascii="Times New Roman" w:hAnsi="Times New Roman"/>
          <w:sz w:val="24"/>
          <w:szCs w:val="24"/>
        </w:rPr>
        <w:t>RAĪ</w:t>
      </w:r>
      <w:r w:rsidRPr="00156014">
        <w:rPr>
          <w:rFonts w:ascii="Times New Roman" w:hAnsi="Times New Roman"/>
          <w:sz w:val="24"/>
          <w:szCs w:val="24"/>
        </w:rPr>
        <w:t xml:space="preserve"> </w:t>
      </w:r>
      <w:r>
        <w:rPr>
          <w:rFonts w:ascii="Times New Roman" w:hAnsi="Times New Roman"/>
          <w:sz w:val="24"/>
          <w:szCs w:val="24"/>
        </w:rPr>
        <w:t>turpina ar konkrētu ekspertu sarakstē pa e-pastu</w:t>
      </w:r>
      <w:r w:rsidRPr="00156014">
        <w:rPr>
          <w:rFonts w:ascii="Times New Roman" w:hAnsi="Times New Roman"/>
          <w:sz w:val="24"/>
          <w:szCs w:val="24"/>
        </w:rPr>
        <w:t xml:space="preserve">, pa telefonu vai klientu pieņemšanas laikā ZVA, vizītes laiku </w:t>
      </w:r>
      <w:r w:rsidRPr="00812593">
        <w:rPr>
          <w:rFonts w:ascii="Times New Roman" w:hAnsi="Times New Roman"/>
          <w:sz w:val="24"/>
          <w:szCs w:val="24"/>
        </w:rPr>
        <w:t>iepriekš saskaņojot pa telefonu:</w:t>
      </w:r>
    </w:p>
    <w:p w14:paraId="5475B4E8" w14:textId="77777777" w:rsidR="003B620D" w:rsidRPr="008E5240" w:rsidRDefault="003B620D" w:rsidP="003B620D">
      <w:pPr>
        <w:pStyle w:val="ListParagraph"/>
        <w:numPr>
          <w:ilvl w:val="2"/>
          <w:numId w:val="1"/>
        </w:numPr>
        <w:autoSpaceDE w:val="0"/>
        <w:autoSpaceDN w:val="0"/>
        <w:adjustRightInd w:val="0"/>
        <w:spacing w:after="0" w:line="240" w:lineRule="auto"/>
        <w:jc w:val="both"/>
        <w:rPr>
          <w:rFonts w:ascii="Times New Roman" w:hAnsi="Times New Roman"/>
          <w:sz w:val="24"/>
          <w:szCs w:val="24"/>
        </w:rPr>
      </w:pPr>
      <w:r w:rsidRPr="00812593">
        <w:rPr>
          <w:rFonts w:ascii="Times New Roman" w:hAnsi="Times New Roman"/>
          <w:sz w:val="24"/>
          <w:szCs w:val="24"/>
        </w:rPr>
        <w:t>IM saskaņošanas gaitā ZVA var lūgt RAĪ konsultēties ar terminologiem</w:t>
      </w:r>
      <w:r w:rsidRPr="008E5240">
        <w:rPr>
          <w:rFonts w:ascii="Times New Roman" w:hAnsi="Times New Roman"/>
          <w:sz w:val="24"/>
          <w:szCs w:val="24"/>
        </w:rPr>
        <w:t>, valodniekiem, medicīnas un farmācijas profesionālām asociācijām, kā arī ar atsevišķiem speciālistiem, lai precizētu vai pārbaudītu:</w:t>
      </w:r>
    </w:p>
    <w:p w14:paraId="42AA12D4" w14:textId="77777777" w:rsidR="003B620D" w:rsidRPr="008E5240" w:rsidRDefault="003B620D" w:rsidP="003B620D">
      <w:pPr>
        <w:pStyle w:val="ListParagraph"/>
        <w:numPr>
          <w:ilvl w:val="3"/>
          <w:numId w:val="7"/>
        </w:numPr>
        <w:autoSpaceDE w:val="0"/>
        <w:autoSpaceDN w:val="0"/>
        <w:adjustRightInd w:val="0"/>
        <w:spacing w:after="0" w:line="240" w:lineRule="auto"/>
        <w:jc w:val="both"/>
        <w:rPr>
          <w:rFonts w:ascii="Times New Roman" w:hAnsi="Times New Roman"/>
          <w:sz w:val="24"/>
          <w:szCs w:val="24"/>
        </w:rPr>
      </w:pPr>
      <w:r w:rsidRPr="008E5240">
        <w:rPr>
          <w:rFonts w:ascii="Times New Roman" w:hAnsi="Times New Roman"/>
          <w:sz w:val="24"/>
          <w:szCs w:val="24"/>
        </w:rPr>
        <w:t>terminoloģijas atbilstību,</w:t>
      </w:r>
    </w:p>
    <w:p w14:paraId="11A13419" w14:textId="77777777" w:rsidR="003B620D" w:rsidRPr="008E5240" w:rsidRDefault="003B620D" w:rsidP="003B620D">
      <w:pPr>
        <w:pStyle w:val="ListParagraph"/>
        <w:numPr>
          <w:ilvl w:val="3"/>
          <w:numId w:val="7"/>
        </w:numPr>
        <w:autoSpaceDE w:val="0"/>
        <w:autoSpaceDN w:val="0"/>
        <w:adjustRightInd w:val="0"/>
        <w:spacing w:after="0" w:line="240" w:lineRule="auto"/>
        <w:jc w:val="both"/>
        <w:rPr>
          <w:rFonts w:ascii="Times New Roman" w:hAnsi="Times New Roman"/>
          <w:sz w:val="24"/>
          <w:szCs w:val="24"/>
        </w:rPr>
      </w:pPr>
      <w:r w:rsidRPr="008E5240">
        <w:rPr>
          <w:rFonts w:ascii="Times New Roman" w:hAnsi="Times New Roman"/>
          <w:sz w:val="24"/>
          <w:szCs w:val="24"/>
        </w:rPr>
        <w:t>informācijas saprotamību un uztveramību,</w:t>
      </w:r>
    </w:p>
    <w:p w14:paraId="705857D4" w14:textId="77777777" w:rsidR="003B620D" w:rsidRPr="008E5240" w:rsidRDefault="003B620D" w:rsidP="003B620D">
      <w:pPr>
        <w:pStyle w:val="ListParagraph"/>
        <w:numPr>
          <w:ilvl w:val="3"/>
          <w:numId w:val="7"/>
        </w:numPr>
        <w:autoSpaceDE w:val="0"/>
        <w:autoSpaceDN w:val="0"/>
        <w:adjustRightInd w:val="0"/>
        <w:spacing w:after="0" w:line="240" w:lineRule="auto"/>
        <w:jc w:val="both"/>
        <w:rPr>
          <w:rFonts w:ascii="Times New Roman" w:hAnsi="Times New Roman"/>
          <w:sz w:val="24"/>
          <w:szCs w:val="24"/>
        </w:rPr>
      </w:pPr>
      <w:r w:rsidRPr="008E5240">
        <w:rPr>
          <w:rFonts w:ascii="Times New Roman" w:hAnsi="Times New Roman"/>
          <w:sz w:val="24"/>
          <w:szCs w:val="24"/>
        </w:rPr>
        <w:t>vai informācija ir saskaņā ar Latvijā pieejamām medicīniskām un laboratoriskām iespējām;</w:t>
      </w:r>
    </w:p>
    <w:p w14:paraId="082E5B6D" w14:textId="77777777" w:rsidR="003B620D" w:rsidRPr="008E5240" w:rsidRDefault="003B620D" w:rsidP="003B620D">
      <w:pPr>
        <w:pStyle w:val="ListParagraph"/>
        <w:numPr>
          <w:ilvl w:val="2"/>
          <w:numId w:val="1"/>
        </w:numPr>
        <w:autoSpaceDE w:val="0"/>
        <w:autoSpaceDN w:val="0"/>
        <w:adjustRightInd w:val="0"/>
        <w:spacing w:after="0" w:line="240" w:lineRule="auto"/>
        <w:jc w:val="both"/>
        <w:rPr>
          <w:rFonts w:ascii="Times New Roman" w:hAnsi="Times New Roman"/>
          <w:sz w:val="24"/>
          <w:szCs w:val="24"/>
        </w:rPr>
      </w:pPr>
      <w:r w:rsidRPr="008E5240">
        <w:rPr>
          <w:rFonts w:ascii="Times New Roman" w:hAnsi="Times New Roman"/>
          <w:sz w:val="24"/>
          <w:szCs w:val="24"/>
        </w:rPr>
        <w:t>Ja nepieciešams, ZVA eksperts var lūgt RAĪ iesniegt papildinformāciju vai papildmateriālus.</w:t>
      </w:r>
    </w:p>
    <w:p w14:paraId="75761E5D" w14:textId="77777777" w:rsidR="003B620D" w:rsidRPr="00156014" w:rsidRDefault="003B620D" w:rsidP="003B620D">
      <w:pPr>
        <w:autoSpaceDE w:val="0"/>
        <w:autoSpaceDN w:val="0"/>
        <w:adjustRightInd w:val="0"/>
        <w:spacing w:after="0" w:line="240" w:lineRule="auto"/>
        <w:jc w:val="both"/>
        <w:rPr>
          <w:rFonts w:ascii="Times New Roman" w:hAnsi="Times New Roman"/>
          <w:sz w:val="24"/>
          <w:szCs w:val="24"/>
        </w:rPr>
      </w:pPr>
    </w:p>
    <w:p w14:paraId="439B39C2" w14:textId="0B69C3E5" w:rsidR="003B620D" w:rsidRPr="002250AF" w:rsidRDefault="003B620D" w:rsidP="00045939">
      <w:pPr>
        <w:pStyle w:val="ListParagraph"/>
        <w:numPr>
          <w:ilvl w:val="2"/>
          <w:numId w:val="1"/>
        </w:numPr>
        <w:autoSpaceDE w:val="0"/>
        <w:autoSpaceDN w:val="0"/>
        <w:adjustRightInd w:val="0"/>
        <w:spacing w:after="0" w:line="240" w:lineRule="auto"/>
        <w:ind w:right="-46"/>
        <w:jc w:val="both"/>
        <w:rPr>
          <w:rFonts w:ascii="Times New Roman" w:hAnsi="Times New Roman"/>
          <w:sz w:val="24"/>
          <w:szCs w:val="24"/>
        </w:rPr>
      </w:pPr>
      <w:r w:rsidRPr="002250AF">
        <w:rPr>
          <w:rFonts w:ascii="Times New Roman" w:hAnsi="Times New Roman"/>
          <w:sz w:val="24"/>
          <w:szCs w:val="24"/>
        </w:rPr>
        <w:t xml:space="preserve">Ja ZVA ekspertam nav turpmāku iebildumu par komplektā iesniegto materiālu saturu, formu, izplatīšanas plānu un </w:t>
      </w:r>
      <w:proofErr w:type="spellStart"/>
      <w:r w:rsidRPr="002250AF">
        <w:rPr>
          <w:rFonts w:ascii="Times New Roman" w:hAnsi="Times New Roman"/>
          <w:sz w:val="24"/>
          <w:szCs w:val="24"/>
        </w:rPr>
        <w:t>tiecamauditoriju</w:t>
      </w:r>
      <w:proofErr w:type="spellEnd"/>
      <w:r w:rsidRPr="002250AF">
        <w:rPr>
          <w:rFonts w:ascii="Times New Roman" w:hAnsi="Times New Roman"/>
          <w:sz w:val="24"/>
          <w:szCs w:val="24"/>
        </w:rPr>
        <w:t xml:space="preserve"> Latvijā, </w:t>
      </w:r>
      <w:r w:rsidR="00707B9B" w:rsidRPr="002250AF">
        <w:rPr>
          <w:rFonts w:ascii="Times New Roman" w:hAnsi="Times New Roman"/>
          <w:sz w:val="24"/>
          <w:szCs w:val="24"/>
        </w:rPr>
        <w:t xml:space="preserve">eksperts var </w:t>
      </w:r>
      <w:r w:rsidR="00961841" w:rsidRPr="002250AF">
        <w:rPr>
          <w:rFonts w:ascii="Times New Roman" w:hAnsi="Times New Roman"/>
          <w:sz w:val="24"/>
          <w:szCs w:val="24"/>
        </w:rPr>
        <w:t xml:space="preserve">lūgt </w:t>
      </w:r>
      <w:r w:rsidR="00C14B16" w:rsidRPr="002250AF">
        <w:rPr>
          <w:rFonts w:ascii="Times New Roman" w:hAnsi="Times New Roman"/>
          <w:sz w:val="24"/>
          <w:szCs w:val="24"/>
        </w:rPr>
        <w:t>RAĪ</w:t>
      </w:r>
      <w:r w:rsidRPr="00310DFD">
        <w:rPr>
          <w:rFonts w:ascii="Times New Roman" w:hAnsi="Times New Roman"/>
          <w:sz w:val="24"/>
          <w:szCs w:val="24"/>
        </w:rPr>
        <w:t xml:space="preserve"> elektroniski nosūt</w:t>
      </w:r>
      <w:r w:rsidR="00961841" w:rsidRPr="00310DFD">
        <w:rPr>
          <w:rFonts w:ascii="Times New Roman" w:hAnsi="Times New Roman"/>
          <w:sz w:val="24"/>
          <w:szCs w:val="24"/>
        </w:rPr>
        <w:t>īt</w:t>
      </w:r>
      <w:r w:rsidRPr="001C7965">
        <w:rPr>
          <w:rFonts w:ascii="Times New Roman" w:hAnsi="Times New Roman"/>
          <w:sz w:val="24"/>
          <w:szCs w:val="24"/>
        </w:rPr>
        <w:t xml:space="preserve"> visu IM komplektā paredzēto dokumentu saskaņotās versijas latviešu valodā pēdējai caurlūkošanai bez redzamiem labojumiem. </w:t>
      </w:r>
    </w:p>
    <w:p w14:paraId="471D7400" w14:textId="36439F94" w:rsidR="005277FD" w:rsidRDefault="00632995" w:rsidP="00755ADB">
      <w:pPr>
        <w:pStyle w:val="ListParagraph"/>
        <w:numPr>
          <w:ilvl w:val="2"/>
          <w:numId w:val="1"/>
        </w:numPr>
        <w:jc w:val="both"/>
        <w:rPr>
          <w:rFonts w:ascii="Times New Roman" w:hAnsi="Times New Roman"/>
          <w:sz w:val="24"/>
          <w:szCs w:val="24"/>
        </w:rPr>
      </w:pPr>
      <w:r w:rsidRPr="00045939">
        <w:rPr>
          <w:rFonts w:ascii="Times New Roman" w:hAnsi="Times New Roman"/>
          <w:sz w:val="24"/>
          <w:szCs w:val="24"/>
        </w:rPr>
        <w:t xml:space="preserve"> Kad </w:t>
      </w:r>
      <w:r>
        <w:rPr>
          <w:rFonts w:ascii="Times New Roman" w:hAnsi="Times New Roman"/>
          <w:sz w:val="24"/>
          <w:szCs w:val="24"/>
        </w:rPr>
        <w:t>eksperts akceptē iesniegt</w:t>
      </w:r>
      <w:r w:rsidR="00CC309F">
        <w:rPr>
          <w:rFonts w:ascii="Times New Roman" w:hAnsi="Times New Roman"/>
          <w:sz w:val="24"/>
          <w:szCs w:val="24"/>
        </w:rPr>
        <w:t xml:space="preserve">os IM dokumentus, eksperts </w:t>
      </w:r>
      <w:r w:rsidR="000D522F">
        <w:rPr>
          <w:rFonts w:ascii="Times New Roman" w:hAnsi="Times New Roman"/>
          <w:sz w:val="24"/>
          <w:szCs w:val="24"/>
        </w:rPr>
        <w:t xml:space="preserve">e-pastā </w:t>
      </w:r>
      <w:proofErr w:type="spellStart"/>
      <w:r w:rsidR="000D522F">
        <w:rPr>
          <w:rFonts w:ascii="Times New Roman" w:hAnsi="Times New Roman"/>
          <w:sz w:val="24"/>
          <w:szCs w:val="24"/>
        </w:rPr>
        <w:t>nosūta</w:t>
      </w:r>
      <w:proofErr w:type="spellEnd"/>
      <w:r w:rsidR="000D522F">
        <w:rPr>
          <w:rFonts w:ascii="Times New Roman" w:hAnsi="Times New Roman"/>
          <w:sz w:val="24"/>
          <w:szCs w:val="24"/>
        </w:rPr>
        <w:t xml:space="preserve"> iesniedzējam aicinājumu iesniegt ZVA IM gala versiju.</w:t>
      </w:r>
    </w:p>
    <w:p w14:paraId="5B4DC176" w14:textId="77777777" w:rsidR="000D522F" w:rsidRPr="00C16646" w:rsidRDefault="000D522F" w:rsidP="00C16646">
      <w:pPr>
        <w:pStyle w:val="ListParagraph"/>
        <w:ind w:left="1071"/>
        <w:jc w:val="both"/>
        <w:rPr>
          <w:rFonts w:ascii="Times New Roman" w:hAnsi="Times New Roman"/>
          <w:sz w:val="24"/>
          <w:szCs w:val="24"/>
        </w:rPr>
      </w:pPr>
    </w:p>
    <w:p w14:paraId="66A119FC" w14:textId="0C6C0438" w:rsidR="003B620D" w:rsidRPr="00F85DBD" w:rsidRDefault="003B620D" w:rsidP="003B620D">
      <w:pPr>
        <w:pStyle w:val="ListParagraph"/>
        <w:numPr>
          <w:ilvl w:val="1"/>
          <w:numId w:val="1"/>
        </w:numPr>
        <w:autoSpaceDE w:val="0"/>
        <w:autoSpaceDN w:val="0"/>
        <w:adjustRightInd w:val="0"/>
        <w:spacing w:after="0" w:line="240" w:lineRule="auto"/>
        <w:jc w:val="both"/>
        <w:rPr>
          <w:rFonts w:ascii="Times New Roman,Bold" w:hAnsi="Times New Roman,Bold" w:cs="Times New Roman,Bold"/>
          <w:b/>
          <w:bCs/>
          <w:color w:val="000000"/>
          <w:sz w:val="24"/>
          <w:szCs w:val="24"/>
        </w:rPr>
      </w:pPr>
      <w:r w:rsidRPr="008E5240">
        <w:rPr>
          <w:rFonts w:ascii="Times New Roman,Bold" w:hAnsi="Times New Roman,Bold" w:cs="Times New Roman,Bold"/>
          <w:b/>
          <w:bCs/>
          <w:color w:val="000000"/>
          <w:sz w:val="24"/>
          <w:szCs w:val="24"/>
        </w:rPr>
        <w:t xml:space="preserve">IM </w:t>
      </w:r>
      <w:r w:rsidRPr="008E5240">
        <w:rPr>
          <w:rFonts w:ascii="Times New Roman" w:hAnsi="Times New Roman"/>
          <w:b/>
          <w:bCs/>
          <w:color w:val="000000"/>
          <w:sz w:val="24"/>
          <w:szCs w:val="24"/>
        </w:rPr>
        <w:t xml:space="preserve">gala versijas </w:t>
      </w:r>
      <w:r w:rsidRPr="008E5240">
        <w:rPr>
          <w:rFonts w:ascii="Times New Roman,Bold" w:hAnsi="Times New Roman,Bold" w:cs="Times New Roman,Bold"/>
          <w:b/>
          <w:bCs/>
          <w:color w:val="000000"/>
          <w:sz w:val="24"/>
          <w:szCs w:val="24"/>
        </w:rPr>
        <w:t>iesniegšana ZVA</w:t>
      </w:r>
    </w:p>
    <w:p w14:paraId="0D716121" w14:textId="3DB0D591" w:rsidR="00FB7F70" w:rsidRPr="008E5240" w:rsidRDefault="00FB7F70" w:rsidP="00750F41">
      <w:pPr>
        <w:pStyle w:val="ListParagraph"/>
        <w:autoSpaceDE w:val="0"/>
        <w:autoSpaceDN w:val="0"/>
        <w:adjustRightInd w:val="0"/>
        <w:spacing w:after="0" w:line="240" w:lineRule="auto"/>
        <w:ind w:left="1922"/>
        <w:jc w:val="both"/>
        <w:rPr>
          <w:rFonts w:ascii="Times New Roman" w:hAnsi="Times New Roman"/>
          <w:color w:val="000000"/>
          <w:sz w:val="24"/>
          <w:szCs w:val="24"/>
        </w:rPr>
      </w:pPr>
    </w:p>
    <w:p w14:paraId="347F4752" w14:textId="2CC0CB7C" w:rsidR="003B620D" w:rsidRPr="00750F41" w:rsidRDefault="003B620D" w:rsidP="00750F41">
      <w:pPr>
        <w:autoSpaceDE w:val="0"/>
        <w:autoSpaceDN w:val="0"/>
        <w:adjustRightInd w:val="0"/>
        <w:spacing w:after="0" w:line="240" w:lineRule="auto"/>
        <w:jc w:val="both"/>
        <w:rPr>
          <w:rFonts w:ascii="Times New Roman" w:hAnsi="Times New Roman"/>
          <w:color w:val="000000"/>
          <w:sz w:val="24"/>
          <w:szCs w:val="24"/>
        </w:rPr>
      </w:pPr>
      <w:r w:rsidRPr="00750F41">
        <w:rPr>
          <w:rFonts w:ascii="Times New Roman" w:hAnsi="Times New Roman"/>
          <w:color w:val="000000"/>
          <w:sz w:val="24"/>
          <w:szCs w:val="24"/>
        </w:rPr>
        <w:t xml:space="preserve"> </w:t>
      </w:r>
      <w:r w:rsidR="001C7965">
        <w:rPr>
          <w:rFonts w:ascii="Times New Roman" w:hAnsi="Times New Roman"/>
          <w:color w:val="000000"/>
          <w:sz w:val="24"/>
          <w:szCs w:val="24"/>
        </w:rPr>
        <w:t>Dokumentu komplek</w:t>
      </w:r>
      <w:r w:rsidR="00750F41">
        <w:rPr>
          <w:rFonts w:ascii="Times New Roman" w:hAnsi="Times New Roman"/>
          <w:color w:val="000000"/>
          <w:sz w:val="24"/>
          <w:szCs w:val="24"/>
        </w:rPr>
        <w:t>tu</w:t>
      </w:r>
      <w:r w:rsidR="00FB7F70">
        <w:rPr>
          <w:rFonts w:ascii="Times New Roman" w:hAnsi="Times New Roman"/>
          <w:color w:val="000000"/>
          <w:sz w:val="24"/>
          <w:szCs w:val="24"/>
        </w:rPr>
        <w:t xml:space="preserve"> iesniedzējs iesūta e</w:t>
      </w:r>
      <w:r w:rsidR="002250AF" w:rsidRPr="00750F41">
        <w:rPr>
          <w:rFonts w:ascii="Times New Roman" w:hAnsi="Times New Roman"/>
          <w:color w:val="000000"/>
          <w:sz w:val="24"/>
          <w:szCs w:val="24"/>
        </w:rPr>
        <w:t xml:space="preserve">lektroniski </w:t>
      </w:r>
      <w:r w:rsidRPr="00750F41">
        <w:rPr>
          <w:rFonts w:ascii="Times New Roman" w:hAnsi="Times New Roman"/>
          <w:color w:val="000000"/>
          <w:sz w:val="24"/>
          <w:szCs w:val="24"/>
        </w:rPr>
        <w:t xml:space="preserve">uz e-pasta adresi </w:t>
      </w:r>
      <w:r w:rsidRPr="00750F41">
        <w:rPr>
          <w:rFonts w:ascii="Times New Roman" w:hAnsi="Times New Roman"/>
          <w:b/>
          <w:color w:val="4472C4" w:themeColor="accent1"/>
          <w:sz w:val="24"/>
          <w:szCs w:val="24"/>
        </w:rPr>
        <w:t>em_dhpc@zva.gov.lv</w:t>
      </w:r>
      <w:r w:rsidRPr="00750F41">
        <w:rPr>
          <w:rFonts w:ascii="Times New Roman" w:hAnsi="Times New Roman"/>
          <w:color w:val="4472C4" w:themeColor="accent1"/>
          <w:sz w:val="24"/>
          <w:szCs w:val="24"/>
        </w:rPr>
        <w:t xml:space="preserve"> </w:t>
      </w:r>
      <w:r w:rsidRPr="00750F41">
        <w:rPr>
          <w:rFonts w:ascii="Times New Roman" w:hAnsi="Times New Roman"/>
          <w:color w:val="000000"/>
          <w:sz w:val="24"/>
          <w:szCs w:val="24"/>
        </w:rPr>
        <w:t xml:space="preserve">(pavadvēstulei jābūt parakstītai ar drošu elektronisko </w:t>
      </w:r>
      <w:r w:rsidRPr="004B786D">
        <w:rPr>
          <w:rFonts w:ascii="Times New Roman" w:hAnsi="Times New Roman"/>
          <w:color w:val="000000"/>
          <w:sz w:val="24"/>
          <w:szCs w:val="24"/>
        </w:rPr>
        <w:t>parakstu va</w:t>
      </w:r>
      <w:r w:rsidR="00750F41" w:rsidRPr="004B786D">
        <w:rPr>
          <w:rFonts w:ascii="Times New Roman" w:hAnsi="Times New Roman"/>
          <w:color w:val="000000"/>
          <w:sz w:val="24"/>
          <w:szCs w:val="24"/>
        </w:rPr>
        <w:t xml:space="preserve">i </w:t>
      </w:r>
      <w:r w:rsidRPr="004B786D">
        <w:rPr>
          <w:rFonts w:ascii="Times New Roman" w:hAnsi="Times New Roman"/>
          <w:color w:val="000000"/>
          <w:sz w:val="24"/>
          <w:szCs w:val="24"/>
        </w:rPr>
        <w:t>papīra</w:t>
      </w:r>
      <w:r w:rsidRPr="00750F41">
        <w:rPr>
          <w:rFonts w:ascii="Times New Roman" w:hAnsi="Times New Roman"/>
          <w:color w:val="000000"/>
          <w:sz w:val="24"/>
          <w:szCs w:val="24"/>
        </w:rPr>
        <w:t xml:space="preserve"> formātā</w:t>
      </w:r>
      <w:r w:rsidR="00310DFD" w:rsidRPr="00750F41">
        <w:rPr>
          <w:rFonts w:ascii="Times New Roman" w:hAnsi="Times New Roman"/>
          <w:color w:val="000000"/>
          <w:sz w:val="24"/>
          <w:szCs w:val="24"/>
        </w:rPr>
        <w:t>)</w:t>
      </w:r>
      <w:r w:rsidRPr="00750F41">
        <w:rPr>
          <w:rFonts w:ascii="Times New Roman" w:hAnsi="Times New Roman"/>
          <w:color w:val="000000"/>
          <w:sz w:val="24"/>
          <w:szCs w:val="24"/>
        </w:rPr>
        <w:t xml:space="preserve">.  </w:t>
      </w:r>
    </w:p>
    <w:p w14:paraId="11DFD7B4" w14:textId="77777777" w:rsidR="003B620D" w:rsidRPr="00156014" w:rsidRDefault="003B620D" w:rsidP="003B620D">
      <w:pPr>
        <w:autoSpaceDE w:val="0"/>
        <w:autoSpaceDN w:val="0"/>
        <w:adjustRightInd w:val="0"/>
        <w:spacing w:after="0" w:line="240" w:lineRule="auto"/>
        <w:ind w:left="720"/>
        <w:jc w:val="both"/>
        <w:rPr>
          <w:rFonts w:ascii="Times New Roman" w:hAnsi="Times New Roman"/>
          <w:color w:val="000000"/>
          <w:sz w:val="24"/>
          <w:szCs w:val="24"/>
        </w:rPr>
      </w:pPr>
    </w:p>
    <w:p w14:paraId="5362CFBC" w14:textId="30B326AB" w:rsidR="003B620D" w:rsidRPr="005F0D81" w:rsidRDefault="006658E1" w:rsidP="005F0D81">
      <w:pPr>
        <w:autoSpaceDE w:val="0"/>
        <w:autoSpaceDN w:val="0"/>
        <w:adjustRightInd w:val="0"/>
        <w:spacing w:after="0" w:line="240" w:lineRule="auto"/>
        <w:jc w:val="both"/>
        <w:rPr>
          <w:rFonts w:ascii="Times New Roman" w:hAnsi="Times New Roman"/>
          <w:color w:val="000000"/>
          <w:sz w:val="24"/>
          <w:szCs w:val="24"/>
        </w:rPr>
      </w:pPr>
      <w:r w:rsidRPr="005F0D81">
        <w:rPr>
          <w:rFonts w:ascii="Times New Roman" w:hAnsi="Times New Roman"/>
          <w:color w:val="000000"/>
          <w:sz w:val="24"/>
          <w:szCs w:val="24"/>
        </w:rPr>
        <w:t>J</w:t>
      </w:r>
      <w:r w:rsidR="003B620D" w:rsidRPr="005F0D81">
        <w:rPr>
          <w:rFonts w:ascii="Times New Roman" w:hAnsi="Times New Roman"/>
          <w:color w:val="000000"/>
          <w:sz w:val="24"/>
          <w:szCs w:val="24"/>
        </w:rPr>
        <w:t>āiesniedz šādi dokumenti:</w:t>
      </w:r>
    </w:p>
    <w:p w14:paraId="10C833BF" w14:textId="77777777" w:rsidR="003B620D" w:rsidRPr="008E5240" w:rsidRDefault="003B620D" w:rsidP="006C0894">
      <w:pPr>
        <w:pStyle w:val="ListParagraph"/>
        <w:numPr>
          <w:ilvl w:val="5"/>
          <w:numId w:val="1"/>
        </w:numPr>
        <w:autoSpaceDE w:val="0"/>
        <w:autoSpaceDN w:val="0"/>
        <w:adjustRightInd w:val="0"/>
        <w:spacing w:after="0" w:line="240" w:lineRule="auto"/>
        <w:ind w:left="1701" w:hanging="283"/>
        <w:jc w:val="both"/>
        <w:rPr>
          <w:rFonts w:ascii="Times New Roman" w:hAnsi="Times New Roman"/>
          <w:color w:val="000000"/>
          <w:sz w:val="24"/>
          <w:szCs w:val="24"/>
        </w:rPr>
      </w:pPr>
      <w:r w:rsidRPr="008E5240">
        <w:rPr>
          <w:rFonts w:ascii="Times New Roman" w:hAnsi="Times New Roman"/>
          <w:color w:val="000000"/>
          <w:sz w:val="24"/>
          <w:szCs w:val="24"/>
        </w:rPr>
        <w:t>Gala versijas pavadvēstule, kurā jānorāda:</w:t>
      </w:r>
    </w:p>
    <w:p w14:paraId="6B75CEB2" w14:textId="77777777" w:rsidR="003B620D" w:rsidRPr="008E5240" w:rsidRDefault="003B620D" w:rsidP="006C0894">
      <w:pPr>
        <w:pStyle w:val="ListParagraph"/>
        <w:numPr>
          <w:ilvl w:val="4"/>
          <w:numId w:val="9"/>
        </w:numPr>
        <w:autoSpaceDE w:val="0"/>
        <w:autoSpaceDN w:val="0"/>
        <w:adjustRightInd w:val="0"/>
        <w:spacing w:after="0" w:line="240" w:lineRule="auto"/>
        <w:ind w:left="2410" w:hanging="425"/>
        <w:jc w:val="both"/>
        <w:rPr>
          <w:rFonts w:ascii="Times New Roman" w:hAnsi="Times New Roman"/>
          <w:color w:val="000000"/>
          <w:sz w:val="24"/>
          <w:szCs w:val="24"/>
        </w:rPr>
      </w:pPr>
      <w:r w:rsidRPr="008E5240">
        <w:rPr>
          <w:rFonts w:ascii="Times New Roman" w:hAnsi="Times New Roman"/>
          <w:sz w:val="24"/>
          <w:szCs w:val="24"/>
        </w:rPr>
        <w:t>Pamatojums IM izveidošanai un iesniegšanai</w:t>
      </w:r>
    </w:p>
    <w:p w14:paraId="2187783B" w14:textId="77777777" w:rsidR="003B620D" w:rsidRDefault="003B620D" w:rsidP="006C0894">
      <w:pPr>
        <w:pStyle w:val="ListParagraph"/>
        <w:numPr>
          <w:ilvl w:val="4"/>
          <w:numId w:val="9"/>
        </w:numPr>
        <w:spacing w:after="0"/>
        <w:ind w:left="2410" w:hanging="425"/>
        <w:jc w:val="both"/>
        <w:rPr>
          <w:rFonts w:ascii="Times New Roman" w:hAnsi="Times New Roman"/>
          <w:color w:val="000000"/>
          <w:sz w:val="24"/>
          <w:szCs w:val="24"/>
        </w:rPr>
      </w:pPr>
      <w:r w:rsidRPr="006658E1">
        <w:rPr>
          <w:rFonts w:ascii="Times New Roman" w:hAnsi="Times New Roman"/>
          <w:color w:val="000000"/>
          <w:sz w:val="24"/>
          <w:szCs w:val="24"/>
        </w:rPr>
        <w:t>Papildus standartteksts:</w:t>
      </w:r>
      <w:r>
        <w:rPr>
          <w:rFonts w:ascii="Times New Roman" w:hAnsi="Times New Roman"/>
          <w:color w:val="000000"/>
          <w:sz w:val="24"/>
          <w:szCs w:val="24"/>
        </w:rPr>
        <w:t xml:space="preserve"> “Izglītojošo materiālu gala versiju &lt;RAĪ&gt; iesniedz pēc izglītojošo materiālu uzmetuma apspriešanas un saskaņošanas ar ZVA ekspertu”; </w:t>
      </w:r>
    </w:p>
    <w:p w14:paraId="651C22C2" w14:textId="77777777" w:rsidR="003B620D" w:rsidRPr="002225C7" w:rsidRDefault="003B620D" w:rsidP="006C0894">
      <w:pPr>
        <w:pStyle w:val="ListParagraph"/>
        <w:numPr>
          <w:ilvl w:val="4"/>
          <w:numId w:val="9"/>
        </w:numPr>
        <w:autoSpaceDE w:val="0"/>
        <w:autoSpaceDN w:val="0"/>
        <w:adjustRightInd w:val="0"/>
        <w:spacing w:after="0" w:line="240" w:lineRule="auto"/>
        <w:ind w:left="2410" w:hanging="425"/>
        <w:jc w:val="both"/>
      </w:pPr>
      <w:r w:rsidRPr="002225C7">
        <w:rPr>
          <w:rFonts w:ascii="Times New Roman" w:hAnsi="Times New Roman"/>
          <w:color w:val="000000"/>
          <w:sz w:val="24"/>
          <w:szCs w:val="24"/>
        </w:rPr>
        <w:t>Ja saskaņošanas procesā materiāli tika apspriesti arī ar citām organizācijām vai personām, tas jāmin pavadvēstulē);</w:t>
      </w:r>
    </w:p>
    <w:p w14:paraId="036E5694" w14:textId="07A62F0D" w:rsidR="003B620D" w:rsidRPr="00CA4EBC" w:rsidRDefault="00BB2695" w:rsidP="006C0894">
      <w:pPr>
        <w:pStyle w:val="ListParagraph"/>
        <w:numPr>
          <w:ilvl w:val="4"/>
          <w:numId w:val="9"/>
        </w:numPr>
        <w:autoSpaceDE w:val="0"/>
        <w:autoSpaceDN w:val="0"/>
        <w:adjustRightInd w:val="0"/>
        <w:spacing w:after="0" w:line="240" w:lineRule="auto"/>
        <w:ind w:left="2410" w:hanging="425"/>
        <w:jc w:val="both"/>
        <w:rPr>
          <w:rFonts w:ascii="Times New Roman" w:hAnsi="Times New Roman"/>
          <w:color w:val="000000"/>
          <w:sz w:val="24"/>
          <w:szCs w:val="24"/>
        </w:rPr>
      </w:pPr>
      <w:r>
        <w:rPr>
          <w:rFonts w:ascii="Times New Roman" w:hAnsi="Times New Roman"/>
          <w:color w:val="000000"/>
          <w:sz w:val="24"/>
          <w:szCs w:val="24"/>
        </w:rPr>
        <w:lastRenderedPageBreak/>
        <w:t xml:space="preserve">Saskaņoto </w:t>
      </w:r>
      <w:r w:rsidR="003B620D" w:rsidRPr="00CA4EBC">
        <w:rPr>
          <w:rFonts w:ascii="Times New Roman" w:hAnsi="Times New Roman"/>
          <w:color w:val="000000"/>
          <w:sz w:val="24"/>
          <w:szCs w:val="24"/>
        </w:rPr>
        <w:t xml:space="preserve">IM dokumentu </w:t>
      </w:r>
      <w:proofErr w:type="spellStart"/>
      <w:r w:rsidR="00CF7030">
        <w:rPr>
          <w:rFonts w:ascii="Times New Roman" w:hAnsi="Times New Roman"/>
          <w:color w:val="000000"/>
          <w:sz w:val="24"/>
          <w:szCs w:val="24"/>
        </w:rPr>
        <w:t>galaversij</w:t>
      </w:r>
      <w:r w:rsidR="00C55BD3">
        <w:rPr>
          <w:rFonts w:ascii="Times New Roman" w:hAnsi="Times New Roman"/>
          <w:color w:val="000000"/>
          <w:sz w:val="24"/>
          <w:szCs w:val="24"/>
        </w:rPr>
        <w:t>u</w:t>
      </w:r>
      <w:proofErr w:type="spellEnd"/>
      <w:r w:rsidR="001F6B00">
        <w:rPr>
          <w:rFonts w:ascii="Times New Roman" w:hAnsi="Times New Roman"/>
          <w:color w:val="000000"/>
          <w:sz w:val="24"/>
          <w:szCs w:val="24"/>
        </w:rPr>
        <w:t xml:space="preserve"> </w:t>
      </w:r>
      <w:r w:rsidR="003B620D" w:rsidRPr="00CA4EBC">
        <w:rPr>
          <w:rFonts w:ascii="Times New Roman" w:hAnsi="Times New Roman"/>
          <w:color w:val="000000"/>
          <w:sz w:val="24"/>
          <w:szCs w:val="24"/>
        </w:rPr>
        <w:t>saraksts</w:t>
      </w:r>
      <w:r w:rsidR="00C55BD3">
        <w:rPr>
          <w:rFonts w:ascii="Times New Roman" w:hAnsi="Times New Roman"/>
          <w:color w:val="000000"/>
          <w:sz w:val="24"/>
          <w:szCs w:val="24"/>
        </w:rPr>
        <w:t xml:space="preserve"> ar</w:t>
      </w:r>
      <w:r w:rsidR="003B620D" w:rsidRPr="00CA4EBC">
        <w:rPr>
          <w:rFonts w:ascii="Times New Roman" w:hAnsi="Times New Roman"/>
          <w:color w:val="000000"/>
          <w:sz w:val="24"/>
          <w:szCs w:val="24"/>
        </w:rPr>
        <w:t xml:space="preserve"> versij</w:t>
      </w:r>
      <w:r w:rsidR="00C55BD3">
        <w:rPr>
          <w:rFonts w:ascii="Times New Roman" w:hAnsi="Times New Roman"/>
          <w:color w:val="000000"/>
          <w:sz w:val="24"/>
          <w:szCs w:val="24"/>
        </w:rPr>
        <w:t>u</w:t>
      </w:r>
      <w:r w:rsidR="003B620D" w:rsidRPr="00CA4EBC">
        <w:rPr>
          <w:rFonts w:ascii="Times New Roman" w:hAnsi="Times New Roman"/>
          <w:color w:val="000000"/>
          <w:sz w:val="24"/>
          <w:szCs w:val="24"/>
        </w:rPr>
        <w:t xml:space="preserve"> numur</w:t>
      </w:r>
      <w:r w:rsidR="00C55BD3">
        <w:rPr>
          <w:rFonts w:ascii="Times New Roman" w:hAnsi="Times New Roman"/>
          <w:color w:val="000000"/>
          <w:sz w:val="24"/>
          <w:szCs w:val="24"/>
        </w:rPr>
        <w:t>iem</w:t>
      </w:r>
      <w:r w:rsidR="003B620D" w:rsidRPr="00CA4EBC">
        <w:rPr>
          <w:rFonts w:ascii="Times New Roman" w:hAnsi="Times New Roman"/>
          <w:color w:val="000000"/>
          <w:sz w:val="24"/>
          <w:szCs w:val="24"/>
        </w:rPr>
        <w:t>;</w:t>
      </w:r>
    </w:p>
    <w:p w14:paraId="3AFC2709" w14:textId="77777777" w:rsidR="003B620D" w:rsidRPr="002225C7" w:rsidRDefault="003B620D" w:rsidP="006C0894">
      <w:pPr>
        <w:pStyle w:val="ListParagraph"/>
        <w:numPr>
          <w:ilvl w:val="4"/>
          <w:numId w:val="9"/>
        </w:numPr>
        <w:autoSpaceDE w:val="0"/>
        <w:autoSpaceDN w:val="0"/>
        <w:adjustRightInd w:val="0"/>
        <w:spacing w:after="0" w:line="240" w:lineRule="auto"/>
        <w:ind w:left="2410" w:hanging="425"/>
        <w:jc w:val="both"/>
        <w:rPr>
          <w:rFonts w:ascii="Times New Roman" w:hAnsi="Times New Roman"/>
          <w:color w:val="000000"/>
          <w:sz w:val="24"/>
          <w:szCs w:val="24"/>
        </w:rPr>
      </w:pPr>
      <w:r w:rsidRPr="002225C7">
        <w:rPr>
          <w:rFonts w:ascii="Times New Roman" w:hAnsi="Times New Roman"/>
          <w:color w:val="000000"/>
          <w:sz w:val="24"/>
          <w:szCs w:val="24"/>
        </w:rPr>
        <w:t xml:space="preserve">ar ZVA saskaņotais </w:t>
      </w:r>
      <w:proofErr w:type="spellStart"/>
      <w:r w:rsidRPr="002225C7">
        <w:rPr>
          <w:rFonts w:ascii="Times New Roman" w:hAnsi="Times New Roman"/>
          <w:color w:val="000000"/>
          <w:sz w:val="24"/>
          <w:szCs w:val="24"/>
        </w:rPr>
        <w:t>tiecamauditorijas</w:t>
      </w:r>
      <w:proofErr w:type="spellEnd"/>
      <w:r w:rsidRPr="002225C7">
        <w:rPr>
          <w:rFonts w:ascii="Times New Roman" w:hAnsi="Times New Roman"/>
          <w:color w:val="000000"/>
          <w:sz w:val="24"/>
          <w:szCs w:val="24"/>
        </w:rPr>
        <w:t xml:space="preserve"> saraksts un IM izplatīšanas plāns Latvijā.</w:t>
      </w:r>
    </w:p>
    <w:p w14:paraId="767251BE" w14:textId="2EE9FEC5" w:rsidR="003B620D" w:rsidRDefault="003B620D" w:rsidP="006152D6">
      <w:pPr>
        <w:pStyle w:val="ListParagraph"/>
        <w:numPr>
          <w:ilvl w:val="5"/>
          <w:numId w:val="1"/>
        </w:numPr>
        <w:autoSpaceDE w:val="0"/>
        <w:autoSpaceDN w:val="0"/>
        <w:adjustRightInd w:val="0"/>
        <w:spacing w:after="0" w:line="240" w:lineRule="auto"/>
        <w:ind w:left="1985" w:hanging="284"/>
        <w:jc w:val="both"/>
        <w:rPr>
          <w:rFonts w:ascii="Times New Roman" w:hAnsi="Times New Roman"/>
          <w:color w:val="000000"/>
          <w:sz w:val="24"/>
          <w:szCs w:val="24"/>
        </w:rPr>
      </w:pPr>
      <w:r w:rsidRPr="008E5240">
        <w:rPr>
          <w:rFonts w:ascii="Times New Roman" w:hAnsi="Times New Roman"/>
          <w:color w:val="000000"/>
          <w:sz w:val="24"/>
          <w:szCs w:val="24"/>
        </w:rPr>
        <w:t xml:space="preserve">Ar ZVA saskaņoto IM </w:t>
      </w:r>
      <w:r w:rsidR="009E34A8">
        <w:rPr>
          <w:rFonts w:ascii="Times New Roman" w:hAnsi="Times New Roman"/>
          <w:color w:val="000000"/>
          <w:sz w:val="24"/>
          <w:szCs w:val="24"/>
        </w:rPr>
        <w:t xml:space="preserve">dokumentu </w:t>
      </w:r>
      <w:r w:rsidRPr="008E5240">
        <w:rPr>
          <w:rFonts w:ascii="Times New Roman" w:hAnsi="Times New Roman"/>
          <w:color w:val="000000"/>
          <w:sz w:val="24"/>
          <w:szCs w:val="24"/>
        </w:rPr>
        <w:t xml:space="preserve">gala versijas </w:t>
      </w:r>
      <w:proofErr w:type="spellStart"/>
      <w:r w:rsidR="002D5B37">
        <w:rPr>
          <w:rFonts w:ascii="Times New Roman" w:hAnsi="Times New Roman"/>
          <w:i/>
          <w:color w:val="000000"/>
          <w:sz w:val="24"/>
          <w:szCs w:val="24"/>
        </w:rPr>
        <w:t>pdf</w:t>
      </w:r>
      <w:proofErr w:type="spellEnd"/>
      <w:r w:rsidR="002D5B37">
        <w:rPr>
          <w:rFonts w:ascii="Times New Roman" w:hAnsi="Times New Roman"/>
          <w:i/>
          <w:color w:val="000000"/>
          <w:sz w:val="24"/>
          <w:szCs w:val="24"/>
        </w:rPr>
        <w:t xml:space="preserve"> </w:t>
      </w:r>
      <w:r w:rsidR="00CE15B5" w:rsidRPr="00BA413F">
        <w:rPr>
          <w:rFonts w:ascii="Times New Roman" w:hAnsi="Times New Roman"/>
          <w:i/>
          <w:color w:val="000000"/>
          <w:sz w:val="24"/>
          <w:szCs w:val="24"/>
        </w:rPr>
        <w:t xml:space="preserve"> formātā</w:t>
      </w:r>
      <w:r w:rsidR="00CE15B5">
        <w:rPr>
          <w:rFonts w:ascii="Times New Roman" w:hAnsi="Times New Roman"/>
          <w:color w:val="000000"/>
          <w:sz w:val="24"/>
          <w:szCs w:val="24"/>
        </w:rPr>
        <w:t xml:space="preserve"> </w:t>
      </w:r>
      <w:r w:rsidR="002D5B37">
        <w:rPr>
          <w:rFonts w:ascii="Times New Roman" w:hAnsi="Times New Roman"/>
          <w:color w:val="000000"/>
          <w:sz w:val="24"/>
          <w:szCs w:val="24"/>
        </w:rPr>
        <w:t xml:space="preserve"> </w:t>
      </w:r>
      <w:r w:rsidR="00E83BFB">
        <w:rPr>
          <w:rFonts w:ascii="Times New Roman" w:hAnsi="Times New Roman"/>
          <w:color w:val="000000"/>
          <w:sz w:val="24"/>
          <w:szCs w:val="24"/>
        </w:rPr>
        <w:t>p</w:t>
      </w:r>
      <w:r w:rsidR="002D5B37">
        <w:rPr>
          <w:rFonts w:ascii="Times New Roman" w:hAnsi="Times New Roman"/>
          <w:color w:val="000000"/>
          <w:sz w:val="24"/>
          <w:szCs w:val="24"/>
        </w:rPr>
        <w:t>ublicēšanai</w:t>
      </w:r>
      <w:r w:rsidR="00080ABD">
        <w:rPr>
          <w:rFonts w:ascii="Times New Roman" w:hAnsi="Times New Roman"/>
          <w:color w:val="000000"/>
          <w:sz w:val="24"/>
          <w:szCs w:val="24"/>
        </w:rPr>
        <w:t xml:space="preserve"> Latvijas zāļu reģistr</w:t>
      </w:r>
      <w:r w:rsidR="002D723A">
        <w:rPr>
          <w:rFonts w:ascii="Times New Roman" w:hAnsi="Times New Roman"/>
          <w:color w:val="000000"/>
          <w:sz w:val="24"/>
          <w:szCs w:val="24"/>
        </w:rPr>
        <w:t>ā</w:t>
      </w:r>
      <w:r w:rsidR="002D5B37">
        <w:rPr>
          <w:rFonts w:ascii="Times New Roman" w:hAnsi="Times New Roman"/>
          <w:color w:val="000000"/>
          <w:sz w:val="24"/>
          <w:szCs w:val="24"/>
        </w:rPr>
        <w:t xml:space="preserve"> ZVA </w:t>
      </w:r>
      <w:r w:rsidR="002D723A">
        <w:rPr>
          <w:rFonts w:ascii="Times New Roman" w:hAnsi="Times New Roman"/>
          <w:color w:val="000000"/>
          <w:sz w:val="24"/>
          <w:szCs w:val="24"/>
        </w:rPr>
        <w:t>tīmekļa vietnē</w:t>
      </w:r>
      <w:r w:rsidR="0006764C">
        <w:rPr>
          <w:rFonts w:ascii="Times New Roman" w:hAnsi="Times New Roman"/>
          <w:color w:val="000000"/>
          <w:sz w:val="24"/>
          <w:szCs w:val="24"/>
        </w:rPr>
        <w:t>:</w:t>
      </w:r>
    </w:p>
    <w:p w14:paraId="26C8F7FA" w14:textId="54A746A3" w:rsidR="00181B66" w:rsidRPr="00BA413F" w:rsidRDefault="00181B66" w:rsidP="006C0894">
      <w:pPr>
        <w:pStyle w:val="ListParagraph"/>
        <w:numPr>
          <w:ilvl w:val="6"/>
          <w:numId w:val="1"/>
        </w:numPr>
        <w:autoSpaceDE w:val="0"/>
        <w:autoSpaceDN w:val="0"/>
        <w:adjustRightInd w:val="0"/>
        <w:spacing w:after="0" w:line="240" w:lineRule="auto"/>
        <w:ind w:left="2410" w:hanging="425"/>
        <w:jc w:val="both"/>
        <w:rPr>
          <w:rFonts w:ascii="Times New Roman" w:hAnsi="Times New Roman"/>
          <w:color w:val="000000"/>
          <w:sz w:val="24"/>
          <w:szCs w:val="24"/>
        </w:rPr>
      </w:pPr>
      <w:r w:rsidRPr="00BA413F">
        <w:rPr>
          <w:rFonts w:ascii="Times New Roman" w:hAnsi="Times New Roman"/>
          <w:color w:val="000000"/>
          <w:sz w:val="24"/>
          <w:szCs w:val="24"/>
        </w:rPr>
        <w:t>VAS paredzēt</w:t>
      </w:r>
      <w:r w:rsidR="007A6304">
        <w:rPr>
          <w:rFonts w:ascii="Times New Roman" w:hAnsi="Times New Roman"/>
          <w:color w:val="000000"/>
          <w:sz w:val="24"/>
          <w:szCs w:val="24"/>
        </w:rPr>
        <w:t>o</w:t>
      </w:r>
      <w:r w:rsidRPr="00BA413F">
        <w:rPr>
          <w:rFonts w:ascii="Times New Roman" w:hAnsi="Times New Roman"/>
          <w:color w:val="000000"/>
          <w:sz w:val="24"/>
          <w:szCs w:val="24"/>
        </w:rPr>
        <w:t xml:space="preserve"> aktuālo IM</w:t>
      </w:r>
      <w:r w:rsidR="009B7A29" w:rsidRPr="00BA413F">
        <w:rPr>
          <w:rFonts w:ascii="Times New Roman" w:hAnsi="Times New Roman"/>
          <w:color w:val="000000"/>
          <w:sz w:val="24"/>
          <w:szCs w:val="24"/>
        </w:rPr>
        <w:t xml:space="preserve"> apkopojum</w:t>
      </w:r>
      <w:r w:rsidR="007A6304">
        <w:rPr>
          <w:rFonts w:ascii="Times New Roman" w:hAnsi="Times New Roman"/>
          <w:color w:val="000000"/>
          <w:sz w:val="24"/>
          <w:szCs w:val="24"/>
        </w:rPr>
        <w:t>s,</w:t>
      </w:r>
    </w:p>
    <w:p w14:paraId="206EA981" w14:textId="36C7035A" w:rsidR="009B7A29" w:rsidRDefault="009B7A29" w:rsidP="006C0894">
      <w:pPr>
        <w:pStyle w:val="ListParagraph"/>
        <w:numPr>
          <w:ilvl w:val="6"/>
          <w:numId w:val="1"/>
        </w:numPr>
        <w:autoSpaceDE w:val="0"/>
        <w:autoSpaceDN w:val="0"/>
        <w:adjustRightInd w:val="0"/>
        <w:spacing w:after="0" w:line="240" w:lineRule="auto"/>
        <w:ind w:left="2410" w:hanging="425"/>
        <w:jc w:val="both"/>
        <w:rPr>
          <w:rFonts w:ascii="Times New Roman" w:hAnsi="Times New Roman"/>
          <w:color w:val="000000"/>
          <w:sz w:val="24"/>
          <w:szCs w:val="24"/>
        </w:rPr>
      </w:pPr>
      <w:r>
        <w:rPr>
          <w:rFonts w:ascii="Times New Roman" w:hAnsi="Times New Roman"/>
          <w:color w:val="000000"/>
          <w:sz w:val="24"/>
          <w:szCs w:val="24"/>
        </w:rPr>
        <w:t>pacientam paredzēto aktuālo IM apkopojums</w:t>
      </w:r>
      <w:r w:rsidR="0098230C">
        <w:rPr>
          <w:rFonts w:ascii="Times New Roman" w:hAnsi="Times New Roman"/>
          <w:color w:val="000000"/>
          <w:sz w:val="24"/>
          <w:szCs w:val="24"/>
        </w:rPr>
        <w:t>.</w:t>
      </w:r>
    </w:p>
    <w:p w14:paraId="1AB6DF2F" w14:textId="77777777" w:rsidR="003B620D" w:rsidRDefault="003B620D" w:rsidP="005F0D81">
      <w:pPr>
        <w:autoSpaceDE w:val="0"/>
        <w:autoSpaceDN w:val="0"/>
        <w:adjustRightInd w:val="0"/>
        <w:spacing w:after="0" w:line="240" w:lineRule="auto"/>
        <w:ind w:left="2977" w:hanging="283"/>
        <w:jc w:val="both"/>
        <w:rPr>
          <w:rFonts w:ascii="Times New Roman" w:hAnsi="Times New Roman"/>
          <w:color w:val="000000"/>
          <w:sz w:val="24"/>
          <w:szCs w:val="24"/>
        </w:rPr>
      </w:pPr>
    </w:p>
    <w:p w14:paraId="40D62090" w14:textId="77777777" w:rsidR="003B620D" w:rsidRPr="00156014" w:rsidRDefault="003B620D" w:rsidP="003B620D">
      <w:pPr>
        <w:autoSpaceDE w:val="0"/>
        <w:autoSpaceDN w:val="0"/>
        <w:adjustRightInd w:val="0"/>
        <w:spacing w:after="0" w:line="240" w:lineRule="auto"/>
        <w:jc w:val="both"/>
        <w:rPr>
          <w:rFonts w:ascii="Times New Roman" w:hAnsi="Times New Roman"/>
          <w:color w:val="000000"/>
          <w:sz w:val="24"/>
          <w:szCs w:val="24"/>
        </w:rPr>
      </w:pPr>
    </w:p>
    <w:p w14:paraId="71AC0190" w14:textId="77777777" w:rsidR="003B620D" w:rsidRDefault="003B620D" w:rsidP="003B620D">
      <w:pPr>
        <w:pStyle w:val="ListParagraph"/>
        <w:numPr>
          <w:ilvl w:val="1"/>
          <w:numId w:val="1"/>
        </w:numPr>
        <w:autoSpaceDE w:val="0"/>
        <w:autoSpaceDN w:val="0"/>
        <w:adjustRightInd w:val="0"/>
        <w:spacing w:after="0" w:line="240" w:lineRule="auto"/>
        <w:jc w:val="both"/>
        <w:rPr>
          <w:rFonts w:ascii="Times New Roman,Bold" w:hAnsi="Times New Roman,Bold" w:cs="Times New Roman,Bold"/>
          <w:b/>
          <w:bCs/>
          <w:sz w:val="24"/>
          <w:szCs w:val="24"/>
        </w:rPr>
      </w:pPr>
      <w:r w:rsidRPr="008E5240">
        <w:rPr>
          <w:rFonts w:ascii="Times New Roman,Bold" w:hAnsi="Times New Roman,Bold" w:cs="Times New Roman,Bold"/>
          <w:b/>
          <w:bCs/>
          <w:sz w:val="24"/>
          <w:szCs w:val="24"/>
        </w:rPr>
        <w:t>Apstiprinājums par IM saskaņošanu ZVA</w:t>
      </w:r>
    </w:p>
    <w:p w14:paraId="6EC4D590" w14:textId="77777777" w:rsidR="003B620D" w:rsidRPr="008E5240" w:rsidRDefault="003B620D" w:rsidP="003B620D">
      <w:pPr>
        <w:pStyle w:val="ListParagraph"/>
        <w:autoSpaceDE w:val="0"/>
        <w:autoSpaceDN w:val="0"/>
        <w:adjustRightInd w:val="0"/>
        <w:spacing w:after="0" w:line="240" w:lineRule="auto"/>
        <w:ind w:left="1512"/>
        <w:jc w:val="both"/>
        <w:rPr>
          <w:rFonts w:ascii="Times New Roman,Bold" w:hAnsi="Times New Roman,Bold" w:cs="Times New Roman,Bold"/>
          <w:b/>
          <w:bCs/>
          <w:sz w:val="24"/>
          <w:szCs w:val="24"/>
        </w:rPr>
      </w:pPr>
    </w:p>
    <w:p w14:paraId="1041F704" w14:textId="77777777" w:rsidR="003B620D" w:rsidRDefault="003B620D" w:rsidP="003B620D">
      <w:pPr>
        <w:autoSpaceDE w:val="0"/>
        <w:autoSpaceDN w:val="0"/>
        <w:adjustRightInd w:val="0"/>
        <w:spacing w:after="0" w:line="240" w:lineRule="auto"/>
        <w:jc w:val="both"/>
        <w:rPr>
          <w:rFonts w:ascii="Times New Roman" w:hAnsi="Times New Roman"/>
          <w:sz w:val="24"/>
          <w:szCs w:val="24"/>
        </w:rPr>
      </w:pPr>
      <w:r w:rsidRPr="00156014">
        <w:rPr>
          <w:rFonts w:ascii="Times New Roman" w:hAnsi="Times New Roman"/>
          <w:sz w:val="24"/>
          <w:szCs w:val="24"/>
        </w:rPr>
        <w:t xml:space="preserve">Par </w:t>
      </w:r>
      <w:r>
        <w:rPr>
          <w:rFonts w:ascii="Times New Roman" w:hAnsi="Times New Roman"/>
          <w:sz w:val="24"/>
          <w:szCs w:val="24"/>
        </w:rPr>
        <w:t>IM</w:t>
      </w:r>
      <w:r w:rsidRPr="00156014">
        <w:rPr>
          <w:rFonts w:ascii="Times New Roman" w:hAnsi="Times New Roman"/>
          <w:sz w:val="24"/>
          <w:szCs w:val="24"/>
        </w:rPr>
        <w:t xml:space="preserve"> saskaņošanu ZVA informēs materiālu iesniedzēju rakstiski, nosūtot vēstuli.</w:t>
      </w:r>
    </w:p>
    <w:p w14:paraId="4DAE181D" w14:textId="77777777" w:rsidR="003B620D" w:rsidRPr="00156014" w:rsidRDefault="003B620D" w:rsidP="003B620D">
      <w:pPr>
        <w:autoSpaceDE w:val="0"/>
        <w:autoSpaceDN w:val="0"/>
        <w:adjustRightInd w:val="0"/>
        <w:spacing w:after="0" w:line="240" w:lineRule="auto"/>
        <w:jc w:val="both"/>
        <w:rPr>
          <w:rFonts w:ascii="Times New Roman" w:hAnsi="Times New Roman"/>
          <w:color w:val="000000"/>
          <w:sz w:val="24"/>
          <w:szCs w:val="24"/>
        </w:rPr>
      </w:pPr>
    </w:p>
    <w:p w14:paraId="2ADFEB33" w14:textId="77777777" w:rsidR="003B620D" w:rsidRPr="008E5240" w:rsidRDefault="003B620D" w:rsidP="003B620D">
      <w:pPr>
        <w:pStyle w:val="ListParagraph"/>
        <w:numPr>
          <w:ilvl w:val="1"/>
          <w:numId w:val="1"/>
        </w:numPr>
        <w:autoSpaceDE w:val="0"/>
        <w:autoSpaceDN w:val="0"/>
        <w:adjustRightInd w:val="0"/>
        <w:spacing w:after="0" w:line="240" w:lineRule="auto"/>
        <w:jc w:val="both"/>
        <w:rPr>
          <w:rFonts w:ascii="Times New Roman,Bold" w:hAnsi="Times New Roman,Bold" w:cs="Times New Roman,Bold"/>
          <w:b/>
          <w:bCs/>
          <w:sz w:val="24"/>
          <w:szCs w:val="24"/>
        </w:rPr>
      </w:pPr>
      <w:r w:rsidRPr="008E5240">
        <w:rPr>
          <w:rFonts w:ascii="Times New Roman,Bold" w:hAnsi="Times New Roman,Bold" w:cs="Times New Roman,Bold"/>
          <w:b/>
          <w:bCs/>
          <w:sz w:val="24"/>
          <w:szCs w:val="24"/>
        </w:rPr>
        <w:t>Informācijas par IM saskaņošanu publicēšana ZVA tīmekļa vietnē</w:t>
      </w:r>
    </w:p>
    <w:p w14:paraId="6B4ED51F" w14:textId="77777777" w:rsidR="003B620D" w:rsidRDefault="003B620D" w:rsidP="003B620D">
      <w:pPr>
        <w:autoSpaceDE w:val="0"/>
        <w:autoSpaceDN w:val="0"/>
        <w:adjustRightInd w:val="0"/>
        <w:spacing w:after="0" w:line="240" w:lineRule="auto"/>
        <w:jc w:val="both"/>
        <w:rPr>
          <w:rFonts w:ascii="Times New Roman" w:hAnsi="Times New Roman" w:cs="Times New Roman"/>
          <w:sz w:val="24"/>
          <w:szCs w:val="24"/>
        </w:rPr>
      </w:pPr>
    </w:p>
    <w:p w14:paraId="4A52FF0C" w14:textId="47D64E76" w:rsidR="003B620D" w:rsidRPr="00156014" w:rsidRDefault="003B620D" w:rsidP="003B620D">
      <w:pPr>
        <w:autoSpaceDE w:val="0"/>
        <w:autoSpaceDN w:val="0"/>
        <w:adjustRightInd w:val="0"/>
        <w:spacing w:after="0" w:line="240" w:lineRule="auto"/>
        <w:jc w:val="both"/>
        <w:rPr>
          <w:rFonts w:ascii="Times New Roman" w:hAnsi="Times New Roman" w:cs="Times New Roman"/>
          <w:sz w:val="24"/>
          <w:szCs w:val="24"/>
        </w:rPr>
      </w:pPr>
      <w:r w:rsidRPr="00156014">
        <w:rPr>
          <w:rFonts w:ascii="Times New Roman" w:hAnsi="Times New Roman" w:cs="Times New Roman"/>
          <w:sz w:val="24"/>
          <w:szCs w:val="24"/>
        </w:rPr>
        <w:t>Saskaņā ar Ministru kabineta 2005. gada 8. marta noteikumu Nr. 175 “Recepšu veidlapu izgatavošanas un uzglabāšanas, kā arī recepšu izrakstīšanas un uzglabāšanas noteikumi” 34.</w:t>
      </w:r>
      <w:r w:rsidRPr="00156014">
        <w:rPr>
          <w:rFonts w:ascii="Times New Roman" w:hAnsi="Times New Roman" w:cs="Times New Roman"/>
          <w:sz w:val="24"/>
          <w:szCs w:val="24"/>
          <w:vertAlign w:val="superscript"/>
        </w:rPr>
        <w:t>4</w:t>
      </w:r>
      <w:r w:rsidRPr="00156014">
        <w:rPr>
          <w:rFonts w:ascii="Times New Roman" w:hAnsi="Times New Roman" w:cs="Times New Roman"/>
          <w:sz w:val="24"/>
          <w:szCs w:val="24"/>
        </w:rPr>
        <w:t xml:space="preserve"> punktu informācija par zāļu sarakstu, kurām zāļu reģistrācijas apliecības turētājs (īpašnieks) ir izstrādājis un ar Zāļu valsts aģentūru saskaņojis riska mazināšanas pasākumus</w:t>
      </w:r>
      <w:r w:rsidR="004C420A">
        <w:rPr>
          <w:rFonts w:ascii="Times New Roman" w:hAnsi="Times New Roman" w:cs="Times New Roman"/>
          <w:sz w:val="24"/>
          <w:szCs w:val="24"/>
        </w:rPr>
        <w:t>,</w:t>
      </w:r>
      <w:r w:rsidRPr="00156014">
        <w:rPr>
          <w:rFonts w:ascii="Times New Roman" w:hAnsi="Times New Roman" w:cs="Times New Roman"/>
          <w:sz w:val="24"/>
          <w:szCs w:val="24"/>
        </w:rPr>
        <w:t xml:space="preserve"> tiek publicēta ZVA tīmekļa vietnes </w:t>
      </w:r>
      <w:hyperlink r:id="rId17" w:history="1">
        <w:r w:rsidRPr="00156014">
          <w:rPr>
            <w:rStyle w:val="Hyperlink"/>
            <w:rFonts w:ascii="Times New Roman" w:hAnsi="Times New Roman" w:cs="Times New Roman"/>
            <w:sz w:val="24"/>
            <w:szCs w:val="24"/>
          </w:rPr>
          <w:t>www.zva.gov.lv</w:t>
        </w:r>
      </w:hyperlink>
      <w:r w:rsidRPr="00156014">
        <w:rPr>
          <w:rFonts w:ascii="Times New Roman" w:hAnsi="Times New Roman" w:cs="Times New Roman"/>
          <w:sz w:val="24"/>
          <w:szCs w:val="24"/>
        </w:rPr>
        <w:t xml:space="preserve"> sadaļā ”Zāļu </w:t>
      </w:r>
      <w:r w:rsidRPr="00FF1476">
        <w:rPr>
          <w:rFonts w:ascii="Times New Roman" w:hAnsi="Times New Roman" w:cs="Times New Roman"/>
          <w:sz w:val="24"/>
          <w:szCs w:val="24"/>
        </w:rPr>
        <w:t xml:space="preserve">riska mazināšanas </w:t>
      </w:r>
      <w:r w:rsidRPr="00156014">
        <w:rPr>
          <w:rFonts w:ascii="Times New Roman" w:hAnsi="Times New Roman" w:cs="Times New Roman"/>
          <w:sz w:val="24"/>
          <w:szCs w:val="24"/>
        </w:rPr>
        <w:t>izglītojošo materiālu saraksts”.</w:t>
      </w:r>
    </w:p>
    <w:p w14:paraId="6D0F41B4" w14:textId="77777777" w:rsidR="003B620D" w:rsidRPr="00156014" w:rsidRDefault="003B620D" w:rsidP="003B620D">
      <w:pPr>
        <w:autoSpaceDE w:val="0"/>
        <w:autoSpaceDN w:val="0"/>
        <w:adjustRightInd w:val="0"/>
        <w:spacing w:after="0" w:line="240" w:lineRule="auto"/>
        <w:ind w:left="720"/>
        <w:jc w:val="both"/>
        <w:rPr>
          <w:rFonts w:ascii="Times New Roman" w:hAnsi="Times New Roman"/>
          <w:color w:val="000000"/>
          <w:sz w:val="24"/>
          <w:szCs w:val="24"/>
        </w:rPr>
      </w:pPr>
    </w:p>
    <w:p w14:paraId="7D588821" w14:textId="77777777" w:rsidR="003B620D" w:rsidRPr="008E5240" w:rsidRDefault="003B620D" w:rsidP="003B620D">
      <w:pPr>
        <w:pStyle w:val="ListParagraph"/>
        <w:numPr>
          <w:ilvl w:val="1"/>
          <w:numId w:val="1"/>
        </w:numPr>
        <w:jc w:val="both"/>
        <w:rPr>
          <w:rFonts w:ascii="Times New Roman" w:hAnsi="Times New Roman"/>
          <w:b/>
          <w:sz w:val="24"/>
          <w:szCs w:val="24"/>
        </w:rPr>
      </w:pPr>
      <w:r w:rsidRPr="008E5240">
        <w:rPr>
          <w:rFonts w:ascii="Times New Roman" w:hAnsi="Times New Roman"/>
          <w:b/>
          <w:sz w:val="24"/>
          <w:szCs w:val="24"/>
        </w:rPr>
        <w:t>IM pievienošana publiskajam L</w:t>
      </w:r>
      <w:r>
        <w:rPr>
          <w:rFonts w:ascii="Times New Roman" w:hAnsi="Times New Roman"/>
          <w:b/>
          <w:sz w:val="24"/>
          <w:szCs w:val="24"/>
        </w:rPr>
        <w:t>atvijas</w:t>
      </w:r>
      <w:r w:rsidRPr="008E5240">
        <w:rPr>
          <w:rFonts w:ascii="Times New Roman" w:hAnsi="Times New Roman"/>
          <w:b/>
          <w:sz w:val="24"/>
          <w:szCs w:val="24"/>
        </w:rPr>
        <w:t xml:space="preserve"> Zāļu Reģistram ZVA tīmekļa vietnē</w:t>
      </w:r>
    </w:p>
    <w:p w14:paraId="486B5000" w14:textId="77777777" w:rsidR="003B620D" w:rsidRPr="008E5240" w:rsidRDefault="003B620D" w:rsidP="003B620D">
      <w:pPr>
        <w:jc w:val="both"/>
        <w:rPr>
          <w:rFonts w:ascii="Times New Roman" w:hAnsi="Times New Roman"/>
          <w:sz w:val="24"/>
          <w:szCs w:val="24"/>
        </w:rPr>
      </w:pPr>
      <w:r>
        <w:rPr>
          <w:rFonts w:ascii="Times New Roman" w:hAnsi="Times New Roman"/>
          <w:sz w:val="24"/>
          <w:szCs w:val="24"/>
        </w:rPr>
        <w:t xml:space="preserve">IM saskaņotā versija tiks pievienota attiecīgām zālēm ZVA tīmekļa vietnē publicētajā Latvijas zāļu reģistrā. </w:t>
      </w:r>
    </w:p>
    <w:p w14:paraId="57E8ED22" w14:textId="77777777" w:rsidR="003B620D" w:rsidRPr="00156014" w:rsidRDefault="003B620D" w:rsidP="003B620D">
      <w:pPr>
        <w:autoSpaceDE w:val="0"/>
        <w:autoSpaceDN w:val="0"/>
        <w:adjustRightInd w:val="0"/>
        <w:spacing w:after="0" w:line="240" w:lineRule="auto"/>
        <w:jc w:val="both"/>
        <w:rPr>
          <w:rFonts w:ascii="Times New Roman" w:hAnsi="Times New Roman"/>
          <w:color w:val="000000"/>
          <w:sz w:val="24"/>
          <w:szCs w:val="24"/>
        </w:rPr>
      </w:pPr>
    </w:p>
    <w:p w14:paraId="1DDE2917" w14:textId="3F0F7859" w:rsidR="003B620D" w:rsidRPr="00156014" w:rsidRDefault="003B620D" w:rsidP="003B620D">
      <w:pPr>
        <w:autoSpaceDE w:val="0"/>
        <w:autoSpaceDN w:val="0"/>
        <w:adjustRightInd w:val="0"/>
        <w:spacing w:after="0" w:line="240" w:lineRule="auto"/>
        <w:jc w:val="both"/>
        <w:rPr>
          <w:rFonts w:ascii="Times New Roman" w:hAnsi="Times New Roman"/>
          <w:color w:val="000000"/>
          <w:sz w:val="24"/>
          <w:szCs w:val="24"/>
        </w:rPr>
      </w:pPr>
      <w:r w:rsidRPr="008E5240">
        <w:rPr>
          <w:rFonts w:ascii="Times New Roman" w:hAnsi="Times New Roman"/>
          <w:b/>
          <w:color w:val="000000"/>
          <w:sz w:val="24"/>
          <w:szCs w:val="24"/>
          <w:u w:val="single"/>
        </w:rPr>
        <w:t>Neskaidrību gadījumā</w:t>
      </w:r>
      <w:r w:rsidRPr="00156014">
        <w:rPr>
          <w:rFonts w:ascii="Times New Roman" w:hAnsi="Times New Roman"/>
          <w:color w:val="000000"/>
          <w:sz w:val="24"/>
          <w:szCs w:val="24"/>
        </w:rPr>
        <w:t xml:space="preserve"> lūdzam sazināties ar </w:t>
      </w:r>
      <w:r>
        <w:rPr>
          <w:rFonts w:ascii="Times New Roman" w:hAnsi="Times New Roman"/>
          <w:color w:val="000000"/>
          <w:sz w:val="24"/>
          <w:szCs w:val="24"/>
        </w:rPr>
        <w:t xml:space="preserve">ZVA </w:t>
      </w:r>
      <w:r w:rsidRPr="00156014">
        <w:rPr>
          <w:rFonts w:ascii="Times New Roman" w:hAnsi="Times New Roman"/>
          <w:color w:val="000000"/>
          <w:sz w:val="24"/>
          <w:szCs w:val="24"/>
        </w:rPr>
        <w:t xml:space="preserve">Zāļu reģistrācijas departamenta </w:t>
      </w:r>
      <w:r w:rsidR="00FC0D1F">
        <w:rPr>
          <w:rFonts w:ascii="Times New Roman" w:hAnsi="Times New Roman"/>
          <w:color w:val="000000"/>
          <w:sz w:val="24"/>
          <w:szCs w:val="24"/>
        </w:rPr>
        <w:t>Farmakovigilances</w:t>
      </w:r>
      <w:bookmarkStart w:id="9" w:name="_GoBack"/>
      <w:bookmarkEnd w:id="9"/>
      <w:r w:rsidRPr="00156014">
        <w:rPr>
          <w:rFonts w:ascii="Times New Roman" w:hAnsi="Times New Roman"/>
          <w:color w:val="000000"/>
          <w:sz w:val="24"/>
          <w:szCs w:val="24"/>
        </w:rPr>
        <w:t xml:space="preserve"> nodaļas vecāko ekspertu, tālr.</w:t>
      </w:r>
      <w:r>
        <w:rPr>
          <w:rFonts w:ascii="Times New Roman" w:hAnsi="Times New Roman"/>
          <w:color w:val="000000"/>
          <w:sz w:val="24"/>
          <w:szCs w:val="24"/>
        </w:rPr>
        <w:t>:</w:t>
      </w:r>
      <w:r w:rsidRPr="00156014">
        <w:rPr>
          <w:rFonts w:ascii="Times New Roman" w:hAnsi="Times New Roman"/>
          <w:color w:val="000000"/>
          <w:sz w:val="24"/>
          <w:szCs w:val="24"/>
        </w:rPr>
        <w:t xml:space="preserve"> 67078442, e-pasts: </w:t>
      </w:r>
      <w:hyperlink r:id="rId18" w:history="1">
        <w:r w:rsidRPr="00156014">
          <w:rPr>
            <w:rStyle w:val="Hyperlink"/>
            <w:rFonts w:ascii="Times New Roman" w:hAnsi="Times New Roman"/>
            <w:sz w:val="24"/>
            <w:szCs w:val="24"/>
          </w:rPr>
          <w:t>Inese.Studere@zva.gov.lv</w:t>
        </w:r>
      </w:hyperlink>
      <w:r w:rsidRPr="00156014">
        <w:rPr>
          <w:rFonts w:ascii="Times New Roman" w:hAnsi="Times New Roman"/>
          <w:color w:val="000000"/>
          <w:sz w:val="24"/>
          <w:szCs w:val="24"/>
        </w:rPr>
        <w:t xml:space="preserve">; </w:t>
      </w:r>
      <w:hyperlink r:id="rId19" w:history="1">
        <w:r w:rsidRPr="00156014">
          <w:rPr>
            <w:rStyle w:val="Hyperlink"/>
            <w:rFonts w:ascii="Times New Roman" w:hAnsi="Times New Roman"/>
            <w:sz w:val="24"/>
            <w:szCs w:val="24"/>
          </w:rPr>
          <w:t>Gunta.Pauksena@zva.gov.lv</w:t>
        </w:r>
      </w:hyperlink>
      <w:r w:rsidRPr="00156014">
        <w:rPr>
          <w:rFonts w:ascii="Times New Roman" w:hAnsi="Times New Roman"/>
          <w:color w:val="000000"/>
          <w:sz w:val="24"/>
          <w:szCs w:val="24"/>
        </w:rPr>
        <w:t>.</w:t>
      </w:r>
    </w:p>
    <w:p w14:paraId="6EDB14DE" w14:textId="77777777" w:rsidR="003B620D" w:rsidRPr="00156014" w:rsidRDefault="003B620D" w:rsidP="003B620D"/>
    <w:p w14:paraId="65BC8DB8" w14:textId="77777777" w:rsidR="005E2E83" w:rsidRDefault="005E2E83"/>
    <w:sectPr w:rsidR="005E2E83" w:rsidSect="005E5F97">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45B87" w14:textId="77777777" w:rsidR="009C4D7D" w:rsidRDefault="009C4D7D">
      <w:pPr>
        <w:spacing w:after="0" w:line="240" w:lineRule="auto"/>
      </w:pPr>
      <w:r>
        <w:separator/>
      </w:r>
    </w:p>
  </w:endnote>
  <w:endnote w:type="continuationSeparator" w:id="0">
    <w:p w14:paraId="7ADF9053" w14:textId="77777777" w:rsidR="009C4D7D" w:rsidRDefault="009C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423444"/>
      <w:docPartObj>
        <w:docPartGallery w:val="Page Numbers (Bottom of Page)"/>
        <w:docPartUnique/>
      </w:docPartObj>
    </w:sdtPr>
    <w:sdtEndPr>
      <w:rPr>
        <w:noProof/>
      </w:rPr>
    </w:sdtEndPr>
    <w:sdtContent>
      <w:p w14:paraId="205DC1E1" w14:textId="77777777" w:rsidR="0013087E" w:rsidRDefault="009152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7E38E6F" w14:textId="77777777" w:rsidR="0013087E" w:rsidRDefault="00FC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075AC" w14:textId="77777777" w:rsidR="009C4D7D" w:rsidRDefault="009C4D7D">
      <w:pPr>
        <w:spacing w:after="0" w:line="240" w:lineRule="auto"/>
      </w:pPr>
      <w:r>
        <w:separator/>
      </w:r>
    </w:p>
  </w:footnote>
  <w:footnote w:type="continuationSeparator" w:id="0">
    <w:p w14:paraId="6A6EEAF6" w14:textId="77777777" w:rsidR="009C4D7D" w:rsidRDefault="009C4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CF3"/>
    <w:multiLevelType w:val="hybridMultilevel"/>
    <w:tmpl w:val="E4E4A306"/>
    <w:lvl w:ilvl="0" w:tplc="0809000D">
      <w:start w:val="1"/>
      <w:numFmt w:val="bullet"/>
      <w:lvlText w:val=""/>
      <w:lvlJc w:val="left"/>
      <w:pPr>
        <w:ind w:left="4176" w:hanging="360"/>
      </w:pPr>
      <w:rPr>
        <w:rFonts w:ascii="Wingdings" w:hAnsi="Wingdings" w:hint="default"/>
      </w:rPr>
    </w:lvl>
    <w:lvl w:ilvl="1" w:tplc="08090003" w:tentative="1">
      <w:start w:val="1"/>
      <w:numFmt w:val="bullet"/>
      <w:lvlText w:val="o"/>
      <w:lvlJc w:val="left"/>
      <w:pPr>
        <w:ind w:left="4896" w:hanging="360"/>
      </w:pPr>
      <w:rPr>
        <w:rFonts w:ascii="Courier New" w:hAnsi="Courier New" w:cs="Courier New" w:hint="default"/>
      </w:rPr>
    </w:lvl>
    <w:lvl w:ilvl="2" w:tplc="08090005" w:tentative="1">
      <w:start w:val="1"/>
      <w:numFmt w:val="bullet"/>
      <w:lvlText w:val=""/>
      <w:lvlJc w:val="left"/>
      <w:pPr>
        <w:ind w:left="5616" w:hanging="360"/>
      </w:pPr>
      <w:rPr>
        <w:rFonts w:ascii="Wingdings" w:hAnsi="Wingdings" w:hint="default"/>
      </w:rPr>
    </w:lvl>
    <w:lvl w:ilvl="3" w:tplc="08090001" w:tentative="1">
      <w:start w:val="1"/>
      <w:numFmt w:val="bullet"/>
      <w:lvlText w:val=""/>
      <w:lvlJc w:val="left"/>
      <w:pPr>
        <w:ind w:left="6336" w:hanging="360"/>
      </w:pPr>
      <w:rPr>
        <w:rFonts w:ascii="Symbol" w:hAnsi="Symbol" w:hint="default"/>
      </w:rPr>
    </w:lvl>
    <w:lvl w:ilvl="4" w:tplc="08090003" w:tentative="1">
      <w:start w:val="1"/>
      <w:numFmt w:val="bullet"/>
      <w:lvlText w:val="o"/>
      <w:lvlJc w:val="left"/>
      <w:pPr>
        <w:ind w:left="7056" w:hanging="360"/>
      </w:pPr>
      <w:rPr>
        <w:rFonts w:ascii="Courier New" w:hAnsi="Courier New" w:cs="Courier New" w:hint="default"/>
      </w:rPr>
    </w:lvl>
    <w:lvl w:ilvl="5" w:tplc="08090005" w:tentative="1">
      <w:start w:val="1"/>
      <w:numFmt w:val="bullet"/>
      <w:lvlText w:val=""/>
      <w:lvlJc w:val="left"/>
      <w:pPr>
        <w:ind w:left="7776" w:hanging="360"/>
      </w:pPr>
      <w:rPr>
        <w:rFonts w:ascii="Wingdings" w:hAnsi="Wingdings" w:hint="default"/>
      </w:rPr>
    </w:lvl>
    <w:lvl w:ilvl="6" w:tplc="08090001" w:tentative="1">
      <w:start w:val="1"/>
      <w:numFmt w:val="bullet"/>
      <w:lvlText w:val=""/>
      <w:lvlJc w:val="left"/>
      <w:pPr>
        <w:ind w:left="8496" w:hanging="360"/>
      </w:pPr>
      <w:rPr>
        <w:rFonts w:ascii="Symbol" w:hAnsi="Symbol" w:hint="default"/>
      </w:rPr>
    </w:lvl>
    <w:lvl w:ilvl="7" w:tplc="08090003" w:tentative="1">
      <w:start w:val="1"/>
      <w:numFmt w:val="bullet"/>
      <w:lvlText w:val="o"/>
      <w:lvlJc w:val="left"/>
      <w:pPr>
        <w:ind w:left="9216" w:hanging="360"/>
      </w:pPr>
      <w:rPr>
        <w:rFonts w:ascii="Courier New" w:hAnsi="Courier New" w:cs="Courier New" w:hint="default"/>
      </w:rPr>
    </w:lvl>
    <w:lvl w:ilvl="8" w:tplc="08090005" w:tentative="1">
      <w:start w:val="1"/>
      <w:numFmt w:val="bullet"/>
      <w:lvlText w:val=""/>
      <w:lvlJc w:val="left"/>
      <w:pPr>
        <w:ind w:left="9936" w:hanging="360"/>
      </w:pPr>
      <w:rPr>
        <w:rFonts w:ascii="Wingdings" w:hAnsi="Wingdings" w:hint="default"/>
      </w:rPr>
    </w:lvl>
  </w:abstractNum>
  <w:abstractNum w:abstractNumId="1" w15:restartNumberingAfterBreak="0">
    <w:nsid w:val="13C80F6F"/>
    <w:multiLevelType w:val="multilevel"/>
    <w:tmpl w:val="A32C6D9A"/>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bullet"/>
      <w:lvlText w:val=""/>
      <w:lvlJc w:val="left"/>
      <w:pPr>
        <w:ind w:left="2448" w:hanging="648"/>
      </w:pPr>
      <w:rPr>
        <w:rFonts w:ascii="Wingdings" w:hAnsi="Wingdings"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7555740"/>
    <w:multiLevelType w:val="multilevel"/>
    <w:tmpl w:val="3D5C6D72"/>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bullet"/>
      <w:lvlText w:val=""/>
      <w:lvlJc w:val="left"/>
      <w:pPr>
        <w:ind w:left="2952" w:hanging="792"/>
      </w:pPr>
      <w:rPr>
        <w:rFonts w:ascii="Wingdings" w:hAnsi="Wingdings" w:hint="default"/>
      </w:rPr>
    </w:lvl>
    <w:lvl w:ilvl="5">
      <w:start w:val="1"/>
      <w:numFmt w:val="bullet"/>
      <w:lvlText w:val="o"/>
      <w:lvlJc w:val="left"/>
      <w:pPr>
        <w:ind w:left="3456" w:hanging="936"/>
      </w:pPr>
      <w:rPr>
        <w:rFonts w:ascii="Courier New" w:hAnsi="Courier New" w:cs="Courier New" w:hint="default"/>
      </w:r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D251D9F"/>
    <w:multiLevelType w:val="hybridMultilevel"/>
    <w:tmpl w:val="24B6CEDE"/>
    <w:lvl w:ilvl="0" w:tplc="08090009">
      <w:start w:val="1"/>
      <w:numFmt w:val="bullet"/>
      <w:lvlText w:val=""/>
      <w:lvlJc w:val="left"/>
      <w:pPr>
        <w:ind w:left="2642" w:hanging="360"/>
      </w:pPr>
      <w:rPr>
        <w:rFonts w:ascii="Wingdings" w:hAnsi="Wingdings" w:hint="default"/>
      </w:rPr>
    </w:lvl>
    <w:lvl w:ilvl="1" w:tplc="08090003" w:tentative="1">
      <w:start w:val="1"/>
      <w:numFmt w:val="bullet"/>
      <w:lvlText w:val="o"/>
      <w:lvlJc w:val="left"/>
      <w:pPr>
        <w:ind w:left="3362" w:hanging="360"/>
      </w:pPr>
      <w:rPr>
        <w:rFonts w:ascii="Courier New" w:hAnsi="Courier New" w:cs="Courier New" w:hint="default"/>
      </w:rPr>
    </w:lvl>
    <w:lvl w:ilvl="2" w:tplc="08090005" w:tentative="1">
      <w:start w:val="1"/>
      <w:numFmt w:val="bullet"/>
      <w:lvlText w:val=""/>
      <w:lvlJc w:val="left"/>
      <w:pPr>
        <w:ind w:left="4082" w:hanging="360"/>
      </w:pPr>
      <w:rPr>
        <w:rFonts w:ascii="Wingdings" w:hAnsi="Wingdings" w:hint="default"/>
      </w:rPr>
    </w:lvl>
    <w:lvl w:ilvl="3" w:tplc="08090001" w:tentative="1">
      <w:start w:val="1"/>
      <w:numFmt w:val="bullet"/>
      <w:lvlText w:val=""/>
      <w:lvlJc w:val="left"/>
      <w:pPr>
        <w:ind w:left="4802" w:hanging="360"/>
      </w:pPr>
      <w:rPr>
        <w:rFonts w:ascii="Symbol" w:hAnsi="Symbol" w:hint="default"/>
      </w:rPr>
    </w:lvl>
    <w:lvl w:ilvl="4" w:tplc="08090003" w:tentative="1">
      <w:start w:val="1"/>
      <w:numFmt w:val="bullet"/>
      <w:lvlText w:val="o"/>
      <w:lvlJc w:val="left"/>
      <w:pPr>
        <w:ind w:left="5522" w:hanging="360"/>
      </w:pPr>
      <w:rPr>
        <w:rFonts w:ascii="Courier New" w:hAnsi="Courier New" w:cs="Courier New" w:hint="default"/>
      </w:rPr>
    </w:lvl>
    <w:lvl w:ilvl="5" w:tplc="08090005" w:tentative="1">
      <w:start w:val="1"/>
      <w:numFmt w:val="bullet"/>
      <w:lvlText w:val=""/>
      <w:lvlJc w:val="left"/>
      <w:pPr>
        <w:ind w:left="6242" w:hanging="360"/>
      </w:pPr>
      <w:rPr>
        <w:rFonts w:ascii="Wingdings" w:hAnsi="Wingdings" w:hint="default"/>
      </w:rPr>
    </w:lvl>
    <w:lvl w:ilvl="6" w:tplc="08090001" w:tentative="1">
      <w:start w:val="1"/>
      <w:numFmt w:val="bullet"/>
      <w:lvlText w:val=""/>
      <w:lvlJc w:val="left"/>
      <w:pPr>
        <w:ind w:left="6962" w:hanging="360"/>
      </w:pPr>
      <w:rPr>
        <w:rFonts w:ascii="Symbol" w:hAnsi="Symbol" w:hint="default"/>
      </w:rPr>
    </w:lvl>
    <w:lvl w:ilvl="7" w:tplc="08090003" w:tentative="1">
      <w:start w:val="1"/>
      <w:numFmt w:val="bullet"/>
      <w:lvlText w:val="o"/>
      <w:lvlJc w:val="left"/>
      <w:pPr>
        <w:ind w:left="7682" w:hanging="360"/>
      </w:pPr>
      <w:rPr>
        <w:rFonts w:ascii="Courier New" w:hAnsi="Courier New" w:cs="Courier New" w:hint="default"/>
      </w:rPr>
    </w:lvl>
    <w:lvl w:ilvl="8" w:tplc="08090005" w:tentative="1">
      <w:start w:val="1"/>
      <w:numFmt w:val="bullet"/>
      <w:lvlText w:val=""/>
      <w:lvlJc w:val="left"/>
      <w:pPr>
        <w:ind w:left="8402" w:hanging="360"/>
      </w:pPr>
      <w:rPr>
        <w:rFonts w:ascii="Wingdings" w:hAnsi="Wingdings" w:hint="default"/>
      </w:rPr>
    </w:lvl>
  </w:abstractNum>
  <w:abstractNum w:abstractNumId="4" w15:restartNumberingAfterBreak="0">
    <w:nsid w:val="35512CFC"/>
    <w:multiLevelType w:val="multilevel"/>
    <w:tmpl w:val="103ABE6C"/>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bullet"/>
      <w:lvlText w:val=""/>
      <w:lvlJc w:val="left"/>
      <w:pPr>
        <w:ind w:left="2448" w:hanging="648"/>
      </w:pPr>
      <w:rPr>
        <w:rFonts w:ascii="Wingdings" w:hAnsi="Wingdings"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41D416F4"/>
    <w:multiLevelType w:val="multilevel"/>
    <w:tmpl w:val="9A903670"/>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bullet"/>
      <w:lvlText w:val=""/>
      <w:lvlJc w:val="left"/>
      <w:pPr>
        <w:ind w:left="2448" w:hanging="648"/>
      </w:pPr>
      <w:rPr>
        <w:rFonts w:ascii="Wingdings" w:hAnsi="Wingdings"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4F4A16B4"/>
    <w:multiLevelType w:val="multilevel"/>
    <w:tmpl w:val="47005C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B01C43"/>
    <w:multiLevelType w:val="multilevel"/>
    <w:tmpl w:val="E60E44C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bullet"/>
      <w:lvlText w:val=""/>
      <w:lvlJc w:val="left"/>
      <w:pPr>
        <w:ind w:left="2952" w:hanging="792"/>
      </w:pPr>
      <w:rPr>
        <w:rFonts w:ascii="Wingdings" w:hAnsi="Wingdings" w:hint="default"/>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6B1C6CF2"/>
    <w:multiLevelType w:val="multilevel"/>
    <w:tmpl w:val="96D02FA6"/>
    <w:lvl w:ilvl="0">
      <w:start w:val="1"/>
      <w:numFmt w:val="decimal"/>
      <w:lvlText w:val="%1."/>
      <w:lvlJc w:val="left"/>
      <w:pPr>
        <w:ind w:left="1080" w:hanging="360"/>
      </w:pPr>
    </w:lvl>
    <w:lvl w:ilvl="1">
      <w:start w:val="1"/>
      <w:numFmt w:val="decimal"/>
      <w:lvlText w:val="%1.%2."/>
      <w:lvlJc w:val="left"/>
      <w:pPr>
        <w:ind w:left="1512" w:hanging="432"/>
      </w:pPr>
    </w:lvl>
    <w:lvl w:ilvl="2">
      <w:start w:val="1"/>
      <w:numFmt w:val="bullet"/>
      <w:lvlText w:val=""/>
      <w:lvlJc w:val="left"/>
      <w:pPr>
        <w:ind w:left="1944" w:hanging="504"/>
      </w:pPr>
      <w:rPr>
        <w:rFonts w:ascii="Wingdings" w:hAnsi="Wingdings"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7B5F2C7A"/>
    <w:multiLevelType w:val="multilevel"/>
    <w:tmpl w:val="E192419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922"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6)"/>
      <w:lvlJc w:val="left"/>
      <w:pPr>
        <w:ind w:left="2736" w:hanging="936"/>
      </w:p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5D15CE"/>
    <w:multiLevelType w:val="multilevel"/>
    <w:tmpl w:val="6EA6523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bullet"/>
      <w:lvlText w:val=""/>
      <w:lvlJc w:val="left"/>
      <w:pPr>
        <w:ind w:left="2448" w:hanging="648"/>
      </w:pPr>
      <w:rPr>
        <w:rFonts w:ascii="Wingdings" w:hAnsi="Wingdings"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9"/>
  </w:num>
  <w:num w:numId="2">
    <w:abstractNumId w:val="6"/>
  </w:num>
  <w:num w:numId="3">
    <w:abstractNumId w:val="5"/>
  </w:num>
  <w:num w:numId="4">
    <w:abstractNumId w:val="1"/>
  </w:num>
  <w:num w:numId="5">
    <w:abstractNumId w:val="8"/>
  </w:num>
  <w:num w:numId="6">
    <w:abstractNumId w:val="2"/>
  </w:num>
  <w:num w:numId="7">
    <w:abstractNumId w:val="4"/>
  </w:num>
  <w:num w:numId="8">
    <w:abstractNumId w:val="10"/>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0D"/>
    <w:rsid w:val="0000406E"/>
    <w:rsid w:val="00004674"/>
    <w:rsid w:val="0001218C"/>
    <w:rsid w:val="000135C0"/>
    <w:rsid w:val="00045939"/>
    <w:rsid w:val="00055BD7"/>
    <w:rsid w:val="00057846"/>
    <w:rsid w:val="00066D9E"/>
    <w:rsid w:val="0006764C"/>
    <w:rsid w:val="000733CA"/>
    <w:rsid w:val="000748AE"/>
    <w:rsid w:val="0007609F"/>
    <w:rsid w:val="0007711A"/>
    <w:rsid w:val="00080ABD"/>
    <w:rsid w:val="00090C62"/>
    <w:rsid w:val="000915AA"/>
    <w:rsid w:val="00092909"/>
    <w:rsid w:val="000A626A"/>
    <w:rsid w:val="000B095D"/>
    <w:rsid w:val="000C10EC"/>
    <w:rsid w:val="000C3A15"/>
    <w:rsid w:val="000C7BD2"/>
    <w:rsid w:val="000D522F"/>
    <w:rsid w:val="000D7C71"/>
    <w:rsid w:val="000E32A1"/>
    <w:rsid w:val="000E6D4F"/>
    <w:rsid w:val="000F3BA7"/>
    <w:rsid w:val="00103930"/>
    <w:rsid w:val="001249AD"/>
    <w:rsid w:val="00146942"/>
    <w:rsid w:val="00152DF4"/>
    <w:rsid w:val="00153D3A"/>
    <w:rsid w:val="00154FA6"/>
    <w:rsid w:val="001649F6"/>
    <w:rsid w:val="00170C57"/>
    <w:rsid w:val="00177E75"/>
    <w:rsid w:val="00181B66"/>
    <w:rsid w:val="001A3B29"/>
    <w:rsid w:val="001A4A9C"/>
    <w:rsid w:val="001B2680"/>
    <w:rsid w:val="001B3D4F"/>
    <w:rsid w:val="001C3CEE"/>
    <w:rsid w:val="001C4A14"/>
    <w:rsid w:val="001C7965"/>
    <w:rsid w:val="001E2190"/>
    <w:rsid w:val="001F6B00"/>
    <w:rsid w:val="00217900"/>
    <w:rsid w:val="00217FDB"/>
    <w:rsid w:val="00220C10"/>
    <w:rsid w:val="0022131C"/>
    <w:rsid w:val="002222C5"/>
    <w:rsid w:val="002249FF"/>
    <w:rsid w:val="00224F84"/>
    <w:rsid w:val="002250AF"/>
    <w:rsid w:val="002269F6"/>
    <w:rsid w:val="0025212F"/>
    <w:rsid w:val="00252792"/>
    <w:rsid w:val="00262444"/>
    <w:rsid w:val="002733B7"/>
    <w:rsid w:val="002746BF"/>
    <w:rsid w:val="0028409A"/>
    <w:rsid w:val="00291CDC"/>
    <w:rsid w:val="002A313C"/>
    <w:rsid w:val="002A4E3F"/>
    <w:rsid w:val="002B1A3A"/>
    <w:rsid w:val="002B43F8"/>
    <w:rsid w:val="002C7205"/>
    <w:rsid w:val="002D5A23"/>
    <w:rsid w:val="002D5B37"/>
    <w:rsid w:val="002D723A"/>
    <w:rsid w:val="002E6FF6"/>
    <w:rsid w:val="002F7B6A"/>
    <w:rsid w:val="003024FF"/>
    <w:rsid w:val="00303F8F"/>
    <w:rsid w:val="0030529E"/>
    <w:rsid w:val="00310DFD"/>
    <w:rsid w:val="003139D4"/>
    <w:rsid w:val="003357DC"/>
    <w:rsid w:val="003474CF"/>
    <w:rsid w:val="003541C6"/>
    <w:rsid w:val="00360FC4"/>
    <w:rsid w:val="0036358C"/>
    <w:rsid w:val="0037114A"/>
    <w:rsid w:val="00380AF3"/>
    <w:rsid w:val="00380F3C"/>
    <w:rsid w:val="0038233A"/>
    <w:rsid w:val="00394B5C"/>
    <w:rsid w:val="003A1442"/>
    <w:rsid w:val="003A339A"/>
    <w:rsid w:val="003B32E5"/>
    <w:rsid w:val="003B42FC"/>
    <w:rsid w:val="003B620D"/>
    <w:rsid w:val="003C6854"/>
    <w:rsid w:val="003C70A1"/>
    <w:rsid w:val="003E1EA6"/>
    <w:rsid w:val="003E4851"/>
    <w:rsid w:val="003E4CF9"/>
    <w:rsid w:val="003E7BED"/>
    <w:rsid w:val="003F45B8"/>
    <w:rsid w:val="003F50A4"/>
    <w:rsid w:val="004174C0"/>
    <w:rsid w:val="00420C15"/>
    <w:rsid w:val="00421499"/>
    <w:rsid w:val="00423780"/>
    <w:rsid w:val="00425C1B"/>
    <w:rsid w:val="00447B67"/>
    <w:rsid w:val="00464D52"/>
    <w:rsid w:val="00465E76"/>
    <w:rsid w:val="004817B1"/>
    <w:rsid w:val="004819FF"/>
    <w:rsid w:val="00482D1B"/>
    <w:rsid w:val="004A350C"/>
    <w:rsid w:val="004B465B"/>
    <w:rsid w:val="004B786D"/>
    <w:rsid w:val="004C053B"/>
    <w:rsid w:val="004C420A"/>
    <w:rsid w:val="004D18E7"/>
    <w:rsid w:val="004D342F"/>
    <w:rsid w:val="004D6A53"/>
    <w:rsid w:val="004E25F7"/>
    <w:rsid w:val="004E3DA8"/>
    <w:rsid w:val="004E5762"/>
    <w:rsid w:val="004E744E"/>
    <w:rsid w:val="004F15E2"/>
    <w:rsid w:val="004F5BA9"/>
    <w:rsid w:val="00500ED3"/>
    <w:rsid w:val="0050337E"/>
    <w:rsid w:val="00504297"/>
    <w:rsid w:val="005061D2"/>
    <w:rsid w:val="00515002"/>
    <w:rsid w:val="005277FD"/>
    <w:rsid w:val="0053082E"/>
    <w:rsid w:val="00535061"/>
    <w:rsid w:val="00552C0A"/>
    <w:rsid w:val="00556833"/>
    <w:rsid w:val="005649AA"/>
    <w:rsid w:val="0056558B"/>
    <w:rsid w:val="00571646"/>
    <w:rsid w:val="005732F2"/>
    <w:rsid w:val="00576A0D"/>
    <w:rsid w:val="005A3BBA"/>
    <w:rsid w:val="005A5A08"/>
    <w:rsid w:val="005A76AE"/>
    <w:rsid w:val="005B0CF2"/>
    <w:rsid w:val="005B564C"/>
    <w:rsid w:val="005E055D"/>
    <w:rsid w:val="005E2E83"/>
    <w:rsid w:val="005F0A78"/>
    <w:rsid w:val="005F0D81"/>
    <w:rsid w:val="005F0EB4"/>
    <w:rsid w:val="005F73B1"/>
    <w:rsid w:val="00610B1E"/>
    <w:rsid w:val="006152D6"/>
    <w:rsid w:val="00620B0F"/>
    <w:rsid w:val="00621944"/>
    <w:rsid w:val="00622D74"/>
    <w:rsid w:val="00632995"/>
    <w:rsid w:val="00645A83"/>
    <w:rsid w:val="006658E1"/>
    <w:rsid w:val="00670C39"/>
    <w:rsid w:val="00675997"/>
    <w:rsid w:val="0068046E"/>
    <w:rsid w:val="00681607"/>
    <w:rsid w:val="00682ABA"/>
    <w:rsid w:val="00682EFA"/>
    <w:rsid w:val="00686A2F"/>
    <w:rsid w:val="00687730"/>
    <w:rsid w:val="006B6DAE"/>
    <w:rsid w:val="006C0894"/>
    <w:rsid w:val="006C0D80"/>
    <w:rsid w:val="006D2E93"/>
    <w:rsid w:val="006F462E"/>
    <w:rsid w:val="00707B9B"/>
    <w:rsid w:val="0071596B"/>
    <w:rsid w:val="00737CAE"/>
    <w:rsid w:val="00750F41"/>
    <w:rsid w:val="00751698"/>
    <w:rsid w:val="00755ADB"/>
    <w:rsid w:val="00762526"/>
    <w:rsid w:val="00763F63"/>
    <w:rsid w:val="00775AF4"/>
    <w:rsid w:val="00787FE1"/>
    <w:rsid w:val="00791D28"/>
    <w:rsid w:val="007935D9"/>
    <w:rsid w:val="00797D77"/>
    <w:rsid w:val="007A00D8"/>
    <w:rsid w:val="007A3227"/>
    <w:rsid w:val="007A5D05"/>
    <w:rsid w:val="007A6304"/>
    <w:rsid w:val="007A73CC"/>
    <w:rsid w:val="007E2ACA"/>
    <w:rsid w:val="007E3258"/>
    <w:rsid w:val="007F2148"/>
    <w:rsid w:val="007F25C2"/>
    <w:rsid w:val="00800822"/>
    <w:rsid w:val="00812593"/>
    <w:rsid w:val="0083019E"/>
    <w:rsid w:val="008342ED"/>
    <w:rsid w:val="00835D11"/>
    <w:rsid w:val="008360F4"/>
    <w:rsid w:val="00841EFA"/>
    <w:rsid w:val="00841FBE"/>
    <w:rsid w:val="00844272"/>
    <w:rsid w:val="00844FC1"/>
    <w:rsid w:val="0085397A"/>
    <w:rsid w:val="00861499"/>
    <w:rsid w:val="00876B41"/>
    <w:rsid w:val="00882177"/>
    <w:rsid w:val="00882497"/>
    <w:rsid w:val="00890D29"/>
    <w:rsid w:val="00891990"/>
    <w:rsid w:val="008A5569"/>
    <w:rsid w:val="008B202B"/>
    <w:rsid w:val="008C4F6A"/>
    <w:rsid w:val="008D4506"/>
    <w:rsid w:val="008E041C"/>
    <w:rsid w:val="009022B5"/>
    <w:rsid w:val="00902AE9"/>
    <w:rsid w:val="00913E4F"/>
    <w:rsid w:val="00915289"/>
    <w:rsid w:val="0091539D"/>
    <w:rsid w:val="00921ED6"/>
    <w:rsid w:val="00923A43"/>
    <w:rsid w:val="00931974"/>
    <w:rsid w:val="0093260C"/>
    <w:rsid w:val="009615C0"/>
    <w:rsid w:val="00961841"/>
    <w:rsid w:val="00962C85"/>
    <w:rsid w:val="00975253"/>
    <w:rsid w:val="0098230C"/>
    <w:rsid w:val="00996787"/>
    <w:rsid w:val="00997F65"/>
    <w:rsid w:val="009B7A29"/>
    <w:rsid w:val="009C0B5C"/>
    <w:rsid w:val="009C4CE3"/>
    <w:rsid w:val="009C4D7D"/>
    <w:rsid w:val="009C6FAF"/>
    <w:rsid w:val="009D005D"/>
    <w:rsid w:val="009D080D"/>
    <w:rsid w:val="009D6E0E"/>
    <w:rsid w:val="009E2A04"/>
    <w:rsid w:val="009E34A8"/>
    <w:rsid w:val="009F128F"/>
    <w:rsid w:val="009F6963"/>
    <w:rsid w:val="009F6C99"/>
    <w:rsid w:val="00A11A01"/>
    <w:rsid w:val="00A147CB"/>
    <w:rsid w:val="00A15862"/>
    <w:rsid w:val="00A21578"/>
    <w:rsid w:val="00A24DFE"/>
    <w:rsid w:val="00A3098D"/>
    <w:rsid w:val="00A32A4B"/>
    <w:rsid w:val="00A35C26"/>
    <w:rsid w:val="00A376DB"/>
    <w:rsid w:val="00A645B3"/>
    <w:rsid w:val="00A647BA"/>
    <w:rsid w:val="00A90A7B"/>
    <w:rsid w:val="00AB18D0"/>
    <w:rsid w:val="00AC1D5C"/>
    <w:rsid w:val="00AC3F02"/>
    <w:rsid w:val="00AC5D1F"/>
    <w:rsid w:val="00AD02E6"/>
    <w:rsid w:val="00AD2AEA"/>
    <w:rsid w:val="00AE2246"/>
    <w:rsid w:val="00AE44A3"/>
    <w:rsid w:val="00AE6B72"/>
    <w:rsid w:val="00AF316F"/>
    <w:rsid w:val="00B3017E"/>
    <w:rsid w:val="00B3096D"/>
    <w:rsid w:val="00B3343B"/>
    <w:rsid w:val="00B3465B"/>
    <w:rsid w:val="00B430A7"/>
    <w:rsid w:val="00B50D62"/>
    <w:rsid w:val="00B60EF8"/>
    <w:rsid w:val="00B62911"/>
    <w:rsid w:val="00B801C4"/>
    <w:rsid w:val="00B8470A"/>
    <w:rsid w:val="00B84D6E"/>
    <w:rsid w:val="00BA02DF"/>
    <w:rsid w:val="00BA413F"/>
    <w:rsid w:val="00BB0629"/>
    <w:rsid w:val="00BB2695"/>
    <w:rsid w:val="00BB7874"/>
    <w:rsid w:val="00BC1DB3"/>
    <w:rsid w:val="00BE1427"/>
    <w:rsid w:val="00BF494E"/>
    <w:rsid w:val="00C0042D"/>
    <w:rsid w:val="00C02440"/>
    <w:rsid w:val="00C04DB2"/>
    <w:rsid w:val="00C14B16"/>
    <w:rsid w:val="00C16646"/>
    <w:rsid w:val="00C205D1"/>
    <w:rsid w:val="00C30FAB"/>
    <w:rsid w:val="00C3559D"/>
    <w:rsid w:val="00C475F4"/>
    <w:rsid w:val="00C50F9D"/>
    <w:rsid w:val="00C55BD3"/>
    <w:rsid w:val="00C56AEA"/>
    <w:rsid w:val="00C61A10"/>
    <w:rsid w:val="00C66E75"/>
    <w:rsid w:val="00C76326"/>
    <w:rsid w:val="00C92864"/>
    <w:rsid w:val="00C97244"/>
    <w:rsid w:val="00CC1E1B"/>
    <w:rsid w:val="00CC309F"/>
    <w:rsid w:val="00CC3D16"/>
    <w:rsid w:val="00CC3DDC"/>
    <w:rsid w:val="00CC46AA"/>
    <w:rsid w:val="00CD59D9"/>
    <w:rsid w:val="00CD65BD"/>
    <w:rsid w:val="00CE15B5"/>
    <w:rsid w:val="00CE376D"/>
    <w:rsid w:val="00CF6757"/>
    <w:rsid w:val="00CF7030"/>
    <w:rsid w:val="00D03277"/>
    <w:rsid w:val="00D214DE"/>
    <w:rsid w:val="00D25024"/>
    <w:rsid w:val="00D255F5"/>
    <w:rsid w:val="00D32BEF"/>
    <w:rsid w:val="00D414A7"/>
    <w:rsid w:val="00D4592B"/>
    <w:rsid w:val="00D52E9A"/>
    <w:rsid w:val="00D53985"/>
    <w:rsid w:val="00D56B41"/>
    <w:rsid w:val="00D57264"/>
    <w:rsid w:val="00D629DC"/>
    <w:rsid w:val="00D657A6"/>
    <w:rsid w:val="00D66D05"/>
    <w:rsid w:val="00D92FD5"/>
    <w:rsid w:val="00DA3AAC"/>
    <w:rsid w:val="00DA6763"/>
    <w:rsid w:val="00DB2AC1"/>
    <w:rsid w:val="00DB6301"/>
    <w:rsid w:val="00DD11B0"/>
    <w:rsid w:val="00DE07B4"/>
    <w:rsid w:val="00DE487F"/>
    <w:rsid w:val="00DF444F"/>
    <w:rsid w:val="00DF56AC"/>
    <w:rsid w:val="00DF6EA4"/>
    <w:rsid w:val="00DF73CC"/>
    <w:rsid w:val="00E11824"/>
    <w:rsid w:val="00E23F28"/>
    <w:rsid w:val="00E250D4"/>
    <w:rsid w:val="00E42024"/>
    <w:rsid w:val="00E5285C"/>
    <w:rsid w:val="00E63985"/>
    <w:rsid w:val="00E72E85"/>
    <w:rsid w:val="00E74BC1"/>
    <w:rsid w:val="00E75671"/>
    <w:rsid w:val="00E82813"/>
    <w:rsid w:val="00E83BFB"/>
    <w:rsid w:val="00EA2FFC"/>
    <w:rsid w:val="00EA42DF"/>
    <w:rsid w:val="00EA4FB2"/>
    <w:rsid w:val="00EB4B03"/>
    <w:rsid w:val="00EC1E38"/>
    <w:rsid w:val="00ED5011"/>
    <w:rsid w:val="00ED79DB"/>
    <w:rsid w:val="00EE03BC"/>
    <w:rsid w:val="00EE600F"/>
    <w:rsid w:val="00EE696F"/>
    <w:rsid w:val="00EF052C"/>
    <w:rsid w:val="00F10226"/>
    <w:rsid w:val="00F12873"/>
    <w:rsid w:val="00F1344A"/>
    <w:rsid w:val="00F27CB6"/>
    <w:rsid w:val="00F5462E"/>
    <w:rsid w:val="00F54D1D"/>
    <w:rsid w:val="00F62C03"/>
    <w:rsid w:val="00F65099"/>
    <w:rsid w:val="00F66BC7"/>
    <w:rsid w:val="00F8169A"/>
    <w:rsid w:val="00F827EA"/>
    <w:rsid w:val="00F85DBD"/>
    <w:rsid w:val="00FB5B57"/>
    <w:rsid w:val="00FB6A12"/>
    <w:rsid w:val="00FB7F70"/>
    <w:rsid w:val="00FC0D1F"/>
    <w:rsid w:val="00FD19F6"/>
    <w:rsid w:val="00FE21BE"/>
    <w:rsid w:val="00FE297C"/>
    <w:rsid w:val="00FE4DDE"/>
    <w:rsid w:val="00FE6CF0"/>
    <w:rsid w:val="00FE7C14"/>
    <w:rsid w:val="00FF7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783A"/>
  <w15:chartTrackingRefBased/>
  <w15:docId w15:val="{AE2D8697-3C2D-412E-9F91-1083B11D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20D"/>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20D"/>
    <w:pPr>
      <w:ind w:left="720"/>
      <w:contextualSpacing/>
    </w:pPr>
    <w:rPr>
      <w:rFonts w:ascii="Calibri" w:eastAsia="Calibri" w:hAnsi="Calibri" w:cs="Times New Roman"/>
    </w:rPr>
  </w:style>
  <w:style w:type="character" w:customStyle="1" w:styleId="glossary-term">
    <w:name w:val="glossary-term"/>
    <w:basedOn w:val="DefaultParagraphFont"/>
    <w:rsid w:val="003B620D"/>
  </w:style>
  <w:style w:type="character" w:styleId="Hyperlink">
    <w:name w:val="Hyperlink"/>
    <w:uiPriority w:val="99"/>
    <w:unhideWhenUsed/>
    <w:rsid w:val="003B620D"/>
    <w:rPr>
      <w:color w:val="0563C1"/>
      <w:u w:val="single"/>
    </w:rPr>
  </w:style>
  <w:style w:type="paragraph" w:styleId="Footer">
    <w:name w:val="footer"/>
    <w:basedOn w:val="Normal"/>
    <w:link w:val="FooterChar"/>
    <w:uiPriority w:val="99"/>
    <w:unhideWhenUsed/>
    <w:rsid w:val="003B6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20D"/>
    <w:rPr>
      <w:lang w:val="lv-LV"/>
    </w:rPr>
  </w:style>
  <w:style w:type="paragraph" w:styleId="BalloonText">
    <w:name w:val="Balloon Text"/>
    <w:basedOn w:val="Normal"/>
    <w:link w:val="BalloonTextChar"/>
    <w:uiPriority w:val="99"/>
    <w:semiHidden/>
    <w:unhideWhenUsed/>
    <w:rsid w:val="00E63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985"/>
    <w:rPr>
      <w:rFonts w:ascii="Segoe UI" w:hAnsi="Segoe UI" w:cs="Segoe UI"/>
      <w:sz w:val="18"/>
      <w:szCs w:val="18"/>
      <w:lang w:val="lv-LV"/>
    </w:rPr>
  </w:style>
  <w:style w:type="character" w:styleId="CommentReference">
    <w:name w:val="annotation reference"/>
    <w:basedOn w:val="DefaultParagraphFont"/>
    <w:uiPriority w:val="99"/>
    <w:semiHidden/>
    <w:unhideWhenUsed/>
    <w:rsid w:val="001B3D4F"/>
    <w:rPr>
      <w:sz w:val="16"/>
      <w:szCs w:val="16"/>
    </w:rPr>
  </w:style>
  <w:style w:type="paragraph" w:styleId="CommentText">
    <w:name w:val="annotation text"/>
    <w:basedOn w:val="Normal"/>
    <w:link w:val="CommentTextChar"/>
    <w:uiPriority w:val="99"/>
    <w:semiHidden/>
    <w:unhideWhenUsed/>
    <w:rsid w:val="001B3D4F"/>
    <w:pPr>
      <w:spacing w:line="240" w:lineRule="auto"/>
    </w:pPr>
    <w:rPr>
      <w:sz w:val="20"/>
      <w:szCs w:val="20"/>
    </w:rPr>
  </w:style>
  <w:style w:type="character" w:customStyle="1" w:styleId="CommentTextChar">
    <w:name w:val="Comment Text Char"/>
    <w:basedOn w:val="DefaultParagraphFont"/>
    <w:link w:val="CommentText"/>
    <w:uiPriority w:val="99"/>
    <w:semiHidden/>
    <w:rsid w:val="001B3D4F"/>
    <w:rPr>
      <w:sz w:val="20"/>
      <w:szCs w:val="20"/>
      <w:lang w:val="lv-LV"/>
    </w:rPr>
  </w:style>
  <w:style w:type="paragraph" w:styleId="CommentSubject">
    <w:name w:val="annotation subject"/>
    <w:basedOn w:val="CommentText"/>
    <w:next w:val="CommentText"/>
    <w:link w:val="CommentSubjectChar"/>
    <w:uiPriority w:val="99"/>
    <w:semiHidden/>
    <w:unhideWhenUsed/>
    <w:rsid w:val="001B3D4F"/>
    <w:rPr>
      <w:b/>
      <w:bCs/>
    </w:rPr>
  </w:style>
  <w:style w:type="character" w:customStyle="1" w:styleId="CommentSubjectChar">
    <w:name w:val="Comment Subject Char"/>
    <w:basedOn w:val="CommentTextChar"/>
    <w:link w:val="CommentSubject"/>
    <w:uiPriority w:val="99"/>
    <w:semiHidden/>
    <w:rsid w:val="001B3D4F"/>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kumi.lv/doc.php?id=104228" TargetMode="External"/><Relationship Id="rId18" Type="http://schemas.openxmlformats.org/officeDocument/2006/relationships/hyperlink" Target="mailto:Inese.Studere@zva.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kumi.lv/doc.php?id=254434" TargetMode="External"/><Relationship Id="rId17" Type="http://schemas.openxmlformats.org/officeDocument/2006/relationships/hyperlink" Target="http://www.zva.gov.lv" TargetMode="External"/><Relationship Id="rId2" Type="http://schemas.openxmlformats.org/officeDocument/2006/relationships/numbering" Target="numbering.xml"/><Relationship Id="rId16" Type="http://schemas.openxmlformats.org/officeDocument/2006/relationships/hyperlink" Target="mailto:em_dhpc@zva.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43127" TargetMode="External"/><Relationship Id="rId5" Type="http://schemas.openxmlformats.org/officeDocument/2006/relationships/webSettings" Target="webSettings.xml"/><Relationship Id="rId15" Type="http://schemas.openxmlformats.org/officeDocument/2006/relationships/hyperlink" Target="http://www.zva.gov.lv" TargetMode="External"/><Relationship Id="rId10" Type="http://schemas.openxmlformats.org/officeDocument/2006/relationships/hyperlink" Target="http://www.zva.gov.lv/doc_upl/regula-520.pdf" TargetMode="External"/><Relationship Id="rId19" Type="http://schemas.openxmlformats.org/officeDocument/2006/relationships/hyperlink" Target="mailto:Gunta.Pauksena@zva.gov.lv" TargetMode="External"/><Relationship Id="rId4" Type="http://schemas.openxmlformats.org/officeDocument/2006/relationships/settings" Target="settings.xml"/><Relationship Id="rId9" Type="http://schemas.openxmlformats.org/officeDocument/2006/relationships/hyperlink" Target="http://www.zva.gov.lv/doc_upl/regula-726.pdf" TargetMode="External"/><Relationship Id="rId14" Type="http://schemas.openxmlformats.org/officeDocument/2006/relationships/hyperlink" Target="http://www.zv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AAAF-5AA3-4443-B3CB-5648E12F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Zane.Stade</dc:creator>
  <cp:keywords/>
  <dc:description/>
  <cp:lastModifiedBy>ZVA</cp:lastModifiedBy>
  <cp:revision>5</cp:revision>
  <dcterms:created xsi:type="dcterms:W3CDTF">2019-02-22T12:29:00Z</dcterms:created>
  <dcterms:modified xsi:type="dcterms:W3CDTF">2019-03-11T09:09:00Z</dcterms:modified>
</cp:coreProperties>
</file>