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5AB8C" w14:textId="77777777" w:rsidR="00D44F34" w:rsidRPr="00D44F34" w:rsidRDefault="00D44F34" w:rsidP="00A60861">
      <w:pPr>
        <w:pStyle w:val="To"/>
        <w:tabs>
          <w:tab w:val="clear" w:pos="1260"/>
          <w:tab w:val="clear" w:pos="1800"/>
        </w:tabs>
        <w:spacing w:before="0" w:after="0"/>
        <w:jc w:val="both"/>
        <w:rPr>
          <w:rFonts w:ascii="Arial" w:hAnsi="Arial" w:cs="Arial"/>
        </w:rPr>
      </w:pPr>
      <w:bookmarkStart w:id="0" w:name="_GoBack"/>
      <w:bookmarkEnd w:id="0"/>
    </w:p>
    <w:p w14:paraId="5332E5D6" w14:textId="77777777" w:rsidR="00230309" w:rsidRPr="00D44F34" w:rsidRDefault="00230309" w:rsidP="00A60861">
      <w:pPr>
        <w:pStyle w:val="To"/>
        <w:tabs>
          <w:tab w:val="clear" w:pos="1260"/>
          <w:tab w:val="clear" w:pos="1800"/>
        </w:tabs>
        <w:spacing w:before="0" w:after="0"/>
        <w:jc w:val="both"/>
        <w:rPr>
          <w:rFonts w:ascii="Arial" w:hAnsi="Arial" w:cs="Arial"/>
        </w:rPr>
      </w:pPr>
      <w:r w:rsidRPr="00D44F34">
        <w:rPr>
          <w:rFonts w:ascii="Arial" w:hAnsi="Arial" w:cs="Arial"/>
        </w:rPr>
        <w:t>Please distribute the attached customer letter.</w:t>
      </w:r>
    </w:p>
    <w:p w14:paraId="62A8239F" w14:textId="77777777" w:rsidR="00230309" w:rsidRPr="00D44F34" w:rsidRDefault="00230309" w:rsidP="00A60861">
      <w:pPr>
        <w:pStyle w:val="To"/>
        <w:tabs>
          <w:tab w:val="clear" w:pos="1260"/>
          <w:tab w:val="clear" w:pos="1800"/>
        </w:tabs>
        <w:spacing w:before="0" w:after="0"/>
        <w:jc w:val="both"/>
        <w:rPr>
          <w:rFonts w:ascii="Arial" w:hAnsi="Arial" w:cs="Arial"/>
        </w:rPr>
      </w:pPr>
      <w:r w:rsidRPr="00D44F34">
        <w:rPr>
          <w:rFonts w:ascii="Arial" w:hAnsi="Arial" w:cs="Arial"/>
        </w:rPr>
        <w:t>To the Laboratory Manager</w:t>
      </w:r>
    </w:p>
    <w:p w14:paraId="676B85A4" w14:textId="77777777" w:rsidR="00230309" w:rsidRPr="00D44F34" w:rsidRDefault="00230309" w:rsidP="00A60861">
      <w:pPr>
        <w:pStyle w:val="To"/>
        <w:tabs>
          <w:tab w:val="clear" w:pos="1260"/>
          <w:tab w:val="clear" w:pos="1800"/>
        </w:tabs>
        <w:spacing w:before="0" w:after="0"/>
        <w:jc w:val="both"/>
        <w:rPr>
          <w:rFonts w:ascii="Arial" w:hAnsi="Arial" w:cs="Arial"/>
        </w:rPr>
      </w:pPr>
      <w:r w:rsidRPr="00D44F34">
        <w:rPr>
          <w:rFonts w:ascii="Arial" w:hAnsi="Arial" w:cs="Arial"/>
        </w:rPr>
        <w:t>To the attention of the Healthcare center Chairman</w:t>
      </w:r>
    </w:p>
    <w:p w14:paraId="22F2E096" w14:textId="77777777" w:rsidR="00230309" w:rsidRPr="00D44F34" w:rsidRDefault="00230309" w:rsidP="00A60861">
      <w:pPr>
        <w:pStyle w:val="To"/>
        <w:tabs>
          <w:tab w:val="clear" w:pos="1260"/>
          <w:tab w:val="clear" w:pos="1800"/>
        </w:tabs>
        <w:spacing w:before="0" w:after="0"/>
        <w:jc w:val="both"/>
        <w:rPr>
          <w:rFonts w:ascii="Arial" w:hAnsi="Arial" w:cs="Arial"/>
        </w:rPr>
      </w:pPr>
    </w:p>
    <w:p w14:paraId="5A9EA592" w14:textId="77777777" w:rsidR="00230309" w:rsidRPr="00D44F34" w:rsidRDefault="00230309" w:rsidP="00A60861">
      <w:pPr>
        <w:pStyle w:val="To"/>
        <w:tabs>
          <w:tab w:val="clear" w:pos="1260"/>
          <w:tab w:val="clear" w:pos="1800"/>
        </w:tabs>
        <w:spacing w:before="0" w:after="0"/>
        <w:jc w:val="both"/>
        <w:rPr>
          <w:rFonts w:ascii="Arial" w:hAnsi="Arial" w:cs="Arial"/>
        </w:rPr>
      </w:pP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  <w:t>Address</w:t>
      </w:r>
    </w:p>
    <w:p w14:paraId="1342AC08" w14:textId="77777777" w:rsidR="00230309" w:rsidRPr="00D44F34" w:rsidRDefault="00230309" w:rsidP="00A60861">
      <w:pPr>
        <w:pStyle w:val="To"/>
        <w:tabs>
          <w:tab w:val="clear" w:pos="1260"/>
          <w:tab w:val="clear" w:pos="1800"/>
        </w:tabs>
        <w:spacing w:before="0" w:after="0"/>
        <w:jc w:val="both"/>
        <w:rPr>
          <w:rFonts w:ascii="Arial" w:hAnsi="Arial" w:cs="Arial"/>
        </w:rPr>
      </w:pP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</w:r>
      <w:r w:rsidRPr="00D44F34">
        <w:rPr>
          <w:rFonts w:ascii="Arial" w:hAnsi="Arial" w:cs="Arial"/>
        </w:rPr>
        <w:tab/>
        <w:t>City, Date</w:t>
      </w:r>
    </w:p>
    <w:p w14:paraId="7FCE6826" w14:textId="77777777" w:rsidR="00230309" w:rsidRPr="00D44F34" w:rsidRDefault="00230309" w:rsidP="00A60861">
      <w:pPr>
        <w:pStyle w:val="BodyText"/>
        <w:jc w:val="both"/>
        <w:rPr>
          <w:b w:val="0"/>
          <w:bCs w:val="0"/>
          <w:sz w:val="20"/>
          <w:szCs w:val="24"/>
          <w:lang w:val="en-US"/>
        </w:rPr>
      </w:pPr>
      <w:r w:rsidRPr="00D44F34">
        <w:rPr>
          <w:b w:val="0"/>
          <w:bCs w:val="0"/>
          <w:sz w:val="20"/>
          <w:szCs w:val="24"/>
          <w:lang w:val="en-US"/>
        </w:rPr>
        <w:tab/>
      </w:r>
    </w:p>
    <w:p w14:paraId="2C7E7151" w14:textId="77777777" w:rsidR="00230309" w:rsidRPr="00D44F34" w:rsidRDefault="00230309" w:rsidP="00A60861">
      <w:pPr>
        <w:pStyle w:val="BodyText"/>
        <w:jc w:val="both"/>
        <w:rPr>
          <w:b w:val="0"/>
          <w:bCs w:val="0"/>
          <w:sz w:val="20"/>
          <w:szCs w:val="24"/>
          <w:lang w:val="en-US"/>
        </w:rPr>
      </w:pPr>
    </w:p>
    <w:p w14:paraId="09CDFF7B" w14:textId="0345C043" w:rsidR="00230309" w:rsidRPr="00D44F34" w:rsidRDefault="00230309" w:rsidP="00A60861">
      <w:pPr>
        <w:pStyle w:val="BodyText"/>
        <w:jc w:val="both"/>
        <w:rPr>
          <w:rFonts w:eastAsia="Times New Roman"/>
          <w:b w:val="0"/>
          <w:bCs w:val="0"/>
          <w:sz w:val="20"/>
          <w:lang w:val="en-US"/>
        </w:rPr>
      </w:pPr>
      <w:r w:rsidRPr="00D44F34">
        <w:rPr>
          <w:rFonts w:eastAsia="Times New Roman"/>
          <w:b w:val="0"/>
          <w:bCs w:val="0"/>
          <w:sz w:val="20"/>
          <w:lang w:val="en-US"/>
        </w:rPr>
        <w:t xml:space="preserve">Our reference: </w:t>
      </w:r>
      <w:r w:rsidR="00AF691A" w:rsidRPr="00D44F34">
        <w:rPr>
          <w:rFonts w:eastAsia="Times New Roman"/>
          <w:b w:val="0"/>
          <w:bCs w:val="0"/>
          <w:sz w:val="20"/>
          <w:lang w:val="en-US"/>
        </w:rPr>
        <w:t>F</w:t>
      </w:r>
      <w:r w:rsidR="00646341" w:rsidRPr="00D44F34">
        <w:rPr>
          <w:rFonts w:eastAsia="Times New Roman"/>
          <w:b w:val="0"/>
          <w:bCs w:val="0"/>
          <w:sz w:val="20"/>
          <w:lang w:val="en-US"/>
        </w:rPr>
        <w:t>S</w:t>
      </w:r>
      <w:r w:rsidR="008E0ABC">
        <w:rPr>
          <w:rFonts w:eastAsia="Times New Roman"/>
          <w:b w:val="0"/>
          <w:bCs w:val="0"/>
          <w:sz w:val="20"/>
          <w:lang w:val="en-US"/>
        </w:rPr>
        <w:t>CA#</w:t>
      </w:r>
      <w:r w:rsidR="001C09D8">
        <w:rPr>
          <w:rFonts w:eastAsia="Times New Roman"/>
          <w:b w:val="0"/>
          <w:bCs w:val="0"/>
          <w:sz w:val="20"/>
          <w:lang w:val="en-US"/>
        </w:rPr>
        <w:t>5333</w:t>
      </w:r>
    </w:p>
    <w:p w14:paraId="3ECEB700" w14:textId="77777777" w:rsidR="00076AE3" w:rsidRPr="00D44F34" w:rsidRDefault="00076AE3" w:rsidP="000E1AB6">
      <w:pPr>
        <w:pBdr>
          <w:top w:val="single" w:sz="4" w:space="6" w:color="auto"/>
          <w:left w:val="single" w:sz="4" w:space="1" w:color="auto"/>
          <w:bottom w:val="single" w:sz="4" w:space="9" w:color="auto"/>
          <w:right w:val="single" w:sz="4" w:space="0" w:color="auto"/>
        </w:pBdr>
        <w:shd w:val="clear" w:color="auto" w:fill="F3F3F3"/>
        <w:tabs>
          <w:tab w:val="left" w:pos="9214"/>
        </w:tabs>
        <w:spacing w:before="120" w:after="120"/>
        <w:ind w:left="4678" w:right="-284"/>
        <w:jc w:val="center"/>
        <w:rPr>
          <w:rFonts w:ascii="Arial" w:hAnsi="Arial" w:cs="Arial"/>
          <w:b/>
          <w:bCs/>
          <w:lang w:val="en-US"/>
        </w:rPr>
      </w:pPr>
      <w:r w:rsidRPr="00D44F34">
        <w:rPr>
          <w:rFonts w:ascii="Arial" w:hAnsi="Arial" w:cs="Arial"/>
          <w:b/>
          <w:bCs/>
          <w:lang w:val="en-US"/>
        </w:rPr>
        <w:t>IMPORTANT:</w:t>
      </w:r>
    </w:p>
    <w:p w14:paraId="1B4F4003" w14:textId="1AFF2DB7" w:rsidR="00230309" w:rsidRPr="00D44F34" w:rsidRDefault="00D030A2" w:rsidP="000E1AB6">
      <w:pPr>
        <w:pBdr>
          <w:top w:val="single" w:sz="4" w:space="6" w:color="auto"/>
          <w:left w:val="single" w:sz="4" w:space="1" w:color="auto"/>
          <w:bottom w:val="single" w:sz="4" w:space="9" w:color="auto"/>
          <w:right w:val="single" w:sz="4" w:space="0" w:color="auto"/>
        </w:pBdr>
        <w:shd w:val="clear" w:color="auto" w:fill="F3F3F3"/>
        <w:tabs>
          <w:tab w:val="left" w:pos="9214"/>
        </w:tabs>
        <w:spacing w:before="120" w:after="120"/>
        <w:ind w:left="4678" w:right="-284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GLOBAL</w:t>
      </w:r>
      <w:r w:rsidR="00852701" w:rsidRPr="00D44F34">
        <w:rPr>
          <w:rFonts w:ascii="Arial" w:hAnsi="Arial" w:cs="Arial"/>
          <w:b/>
          <w:bCs/>
          <w:lang w:val="en-US"/>
        </w:rPr>
        <w:t xml:space="preserve"> </w:t>
      </w:r>
      <w:r w:rsidR="00645AC2" w:rsidRPr="00D44F34">
        <w:rPr>
          <w:rFonts w:ascii="Arial" w:hAnsi="Arial" w:cs="Arial"/>
          <w:b/>
          <w:bCs/>
          <w:lang w:val="en-US"/>
        </w:rPr>
        <w:t>FIELD SAFETY</w:t>
      </w:r>
      <w:r w:rsidR="001A6D07" w:rsidRPr="00D44F34">
        <w:rPr>
          <w:rFonts w:ascii="Arial" w:hAnsi="Arial" w:cs="Arial"/>
          <w:b/>
          <w:bCs/>
          <w:lang w:val="en-US"/>
        </w:rPr>
        <w:t xml:space="preserve"> </w:t>
      </w:r>
      <w:r w:rsidR="00781A12" w:rsidRPr="00D44F34">
        <w:rPr>
          <w:rFonts w:ascii="Arial" w:hAnsi="Arial" w:cs="Arial"/>
          <w:b/>
          <w:bCs/>
          <w:lang w:val="en-US"/>
        </w:rPr>
        <w:t>NOTICE</w:t>
      </w:r>
      <w:r w:rsidR="00200FA3">
        <w:rPr>
          <w:rFonts w:ascii="Arial" w:hAnsi="Arial" w:cs="Arial"/>
          <w:b/>
          <w:bCs/>
          <w:lang w:val="en-US"/>
        </w:rPr>
        <w:t xml:space="preserve"> - Correction</w:t>
      </w:r>
    </w:p>
    <w:p w14:paraId="4A5771BB" w14:textId="78474796" w:rsidR="00230309" w:rsidRPr="001C09D8" w:rsidRDefault="00BF7D29" w:rsidP="000E1AB6">
      <w:pPr>
        <w:pBdr>
          <w:top w:val="single" w:sz="4" w:space="6" w:color="auto"/>
          <w:left w:val="single" w:sz="4" w:space="1" w:color="auto"/>
          <w:bottom w:val="single" w:sz="4" w:space="9" w:color="auto"/>
          <w:right w:val="single" w:sz="4" w:space="0" w:color="auto"/>
        </w:pBdr>
        <w:shd w:val="clear" w:color="auto" w:fill="F3F3F3"/>
        <w:tabs>
          <w:tab w:val="left" w:pos="9214"/>
        </w:tabs>
        <w:spacing w:before="120" w:after="120"/>
        <w:ind w:left="4678" w:right="-284"/>
        <w:jc w:val="center"/>
        <w:rPr>
          <w:rFonts w:ascii="Arial" w:hAnsi="Arial" w:cs="Arial"/>
          <w:b/>
          <w:bCs/>
          <w:lang w:val="en-US"/>
        </w:rPr>
      </w:pPr>
      <w:r w:rsidRPr="001C09D8">
        <w:rPr>
          <w:rFonts w:ascii="Arial" w:hAnsi="Arial" w:cs="Arial"/>
          <w:b/>
          <w:bCs/>
          <w:lang w:val="en-US"/>
        </w:rPr>
        <w:t>VIDAS</w:t>
      </w:r>
      <w:r w:rsidRPr="001C09D8">
        <w:rPr>
          <w:rFonts w:ascii="Arial" w:hAnsi="Arial" w:cs="Arial"/>
          <w:b/>
          <w:bCs/>
          <w:vertAlign w:val="superscript"/>
          <w:lang w:val="en-US"/>
        </w:rPr>
        <w:t>®</w:t>
      </w:r>
      <w:r w:rsidRPr="001C09D8">
        <w:rPr>
          <w:rFonts w:ascii="Arial" w:hAnsi="Arial" w:cs="Arial"/>
          <w:b/>
          <w:bCs/>
          <w:lang w:val="en-US"/>
        </w:rPr>
        <w:t xml:space="preserve"> </w:t>
      </w:r>
      <w:r w:rsidR="001C09D8" w:rsidRPr="001C09D8">
        <w:rPr>
          <w:rFonts w:ascii="Arial" w:hAnsi="Arial" w:cs="Arial"/>
          <w:b/>
          <w:bCs/>
          <w:lang w:val="en-US"/>
        </w:rPr>
        <w:t>Immuno-Assays Multiple references</w:t>
      </w:r>
    </w:p>
    <w:p w14:paraId="17B2E715" w14:textId="63974BAD" w:rsidR="00D51ED0" w:rsidRPr="00D44F34" w:rsidRDefault="00D030A2" w:rsidP="000E1AB6">
      <w:pPr>
        <w:pBdr>
          <w:top w:val="single" w:sz="4" w:space="6" w:color="auto"/>
          <w:left w:val="single" w:sz="4" w:space="1" w:color="auto"/>
          <w:bottom w:val="single" w:sz="4" w:space="9" w:color="auto"/>
          <w:right w:val="single" w:sz="4" w:space="0" w:color="auto"/>
        </w:pBdr>
        <w:shd w:val="clear" w:color="auto" w:fill="F3F3F3"/>
        <w:tabs>
          <w:tab w:val="left" w:pos="9214"/>
        </w:tabs>
        <w:spacing w:before="120" w:after="120"/>
        <w:ind w:left="4678" w:right="-284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Substrate error </w:t>
      </w:r>
      <w:r w:rsidR="00A41893"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  <w:lang w:val="en-US"/>
        </w:rPr>
        <w:t xml:space="preserve"> Potential </w:t>
      </w:r>
      <w:r w:rsidR="001C09D8">
        <w:rPr>
          <w:rFonts w:ascii="Arial" w:hAnsi="Arial" w:cs="Arial"/>
          <w:b/>
          <w:bCs/>
          <w:lang w:val="en-US"/>
        </w:rPr>
        <w:t>delayed results</w:t>
      </w:r>
    </w:p>
    <w:p w14:paraId="4557C36E" w14:textId="77777777" w:rsidR="00D51ED0" w:rsidRPr="00D44F34" w:rsidRDefault="00D51ED0" w:rsidP="00A60861">
      <w:pPr>
        <w:jc w:val="both"/>
        <w:rPr>
          <w:rFonts w:ascii="Arial" w:hAnsi="Arial" w:cs="Arial"/>
          <w:lang w:val="en-US" w:eastAsia="en-US"/>
        </w:rPr>
      </w:pPr>
    </w:p>
    <w:p w14:paraId="52F132A5" w14:textId="77777777" w:rsidR="00551CFE" w:rsidRPr="00D44F34" w:rsidRDefault="00551CFE" w:rsidP="005D58FB">
      <w:pPr>
        <w:spacing w:after="120" w:line="288" w:lineRule="auto"/>
        <w:jc w:val="both"/>
        <w:rPr>
          <w:rFonts w:ascii="Arial" w:hAnsi="Arial" w:cs="Arial"/>
          <w:lang w:val="en-US" w:eastAsia="en-US"/>
        </w:rPr>
      </w:pPr>
    </w:p>
    <w:p w14:paraId="0A30BC10" w14:textId="77777777" w:rsidR="00690AF0" w:rsidRPr="00D44F34" w:rsidRDefault="00690AF0" w:rsidP="005D58FB">
      <w:pPr>
        <w:spacing w:after="120" w:line="288" w:lineRule="auto"/>
        <w:jc w:val="both"/>
        <w:rPr>
          <w:rFonts w:ascii="Arial" w:hAnsi="Arial" w:cs="Arial"/>
          <w:lang w:val="en-US" w:eastAsia="en-US"/>
        </w:rPr>
      </w:pPr>
      <w:r w:rsidRPr="00D44F34">
        <w:rPr>
          <w:rFonts w:ascii="Arial" w:hAnsi="Arial" w:cs="Arial"/>
          <w:lang w:val="en-US" w:eastAsia="en-US"/>
        </w:rPr>
        <w:t xml:space="preserve">Dear </w:t>
      </w:r>
      <w:proofErr w:type="spellStart"/>
      <w:r w:rsidRPr="00D44F34">
        <w:rPr>
          <w:rFonts w:ascii="Arial" w:hAnsi="Arial" w:cs="Arial"/>
          <w:lang w:val="en-US" w:eastAsia="en-US"/>
        </w:rPr>
        <w:t>bioMérieux</w:t>
      </w:r>
      <w:proofErr w:type="spellEnd"/>
      <w:r w:rsidRPr="00D44F34">
        <w:rPr>
          <w:rFonts w:ascii="Arial" w:hAnsi="Arial" w:cs="Arial"/>
          <w:lang w:val="en-US" w:eastAsia="en-US"/>
        </w:rPr>
        <w:t xml:space="preserve"> Customer,</w:t>
      </w:r>
    </w:p>
    <w:p w14:paraId="0AAB564E" w14:textId="340EB73C" w:rsidR="00551CFE" w:rsidRDefault="00E47259" w:rsidP="00551CFE">
      <w:pPr>
        <w:spacing w:after="120" w:line="288" w:lineRule="auto"/>
        <w:jc w:val="both"/>
        <w:rPr>
          <w:rFonts w:ascii="Arial" w:hAnsi="Arial" w:cs="Arial"/>
          <w:lang w:val="en-US" w:eastAsia="en-US"/>
        </w:rPr>
      </w:pPr>
      <w:r w:rsidRPr="00C1163D">
        <w:rPr>
          <w:rFonts w:ascii="Arial" w:hAnsi="Arial" w:cs="Arial"/>
          <w:color w:val="000000"/>
          <w:lang w:val="en-US"/>
        </w:rPr>
        <w:t xml:space="preserve">The intent of this letter is to share with you important information regarding </w:t>
      </w:r>
      <w:r w:rsidRPr="00C1163D">
        <w:rPr>
          <w:rFonts w:ascii="Arial" w:hAnsi="Arial" w:cs="Arial"/>
          <w:lang w:val="en-US" w:eastAsia="en-US"/>
        </w:rPr>
        <w:t xml:space="preserve">clinical </w:t>
      </w:r>
      <w:r w:rsidRPr="00C1163D">
        <w:rPr>
          <w:rFonts w:ascii="Arial" w:hAnsi="Arial" w:cs="Arial"/>
          <w:lang w:val="en-US"/>
        </w:rPr>
        <w:t>VIDAS</w:t>
      </w:r>
      <w:r w:rsidRPr="00C1163D">
        <w:rPr>
          <w:rFonts w:ascii="Arial" w:hAnsi="Arial" w:cs="Arial"/>
          <w:vertAlign w:val="superscript"/>
          <w:lang w:val="en-US"/>
        </w:rPr>
        <w:t>®</w:t>
      </w:r>
      <w:r w:rsidRPr="00C1163D">
        <w:rPr>
          <w:rFonts w:ascii="Arial" w:hAnsi="Arial" w:cs="Arial"/>
          <w:lang w:val="en-US"/>
        </w:rPr>
        <w:t xml:space="preserve"> Immuno-Assays references products listed below in Table 1</w:t>
      </w:r>
      <w:r w:rsidR="00C1163D" w:rsidRPr="00C1163D">
        <w:rPr>
          <w:rFonts w:ascii="Arial" w:hAnsi="Arial" w:cs="Arial"/>
          <w:lang w:val="en-US"/>
        </w:rPr>
        <w:t>.</w:t>
      </w:r>
      <w:r w:rsidRPr="00C1163D">
        <w:rPr>
          <w:rFonts w:ascii="Arial" w:hAnsi="Arial" w:cs="Arial"/>
          <w:lang w:val="en-US"/>
        </w:rPr>
        <w:t xml:space="preserve"> </w:t>
      </w:r>
      <w:r w:rsidR="00C1163D" w:rsidRPr="00C1163D">
        <w:rPr>
          <w:rFonts w:ascii="Arial" w:hAnsi="Arial" w:cs="Arial"/>
          <w:lang w:val="en-US" w:eastAsia="en-US"/>
        </w:rPr>
        <w:t xml:space="preserve">Your </w:t>
      </w:r>
      <w:r w:rsidR="00852701" w:rsidRPr="00C1163D">
        <w:rPr>
          <w:rFonts w:ascii="Arial" w:hAnsi="Arial" w:cs="Arial"/>
          <w:lang w:val="en-US" w:eastAsia="en-US"/>
        </w:rPr>
        <w:t xml:space="preserve">laboratory </w:t>
      </w:r>
      <w:r w:rsidR="003A24C5" w:rsidRPr="00C1163D">
        <w:rPr>
          <w:rFonts w:ascii="Arial" w:hAnsi="Arial" w:cs="Arial"/>
          <w:lang w:val="en-US" w:eastAsia="en-US"/>
        </w:rPr>
        <w:t>received</w:t>
      </w:r>
      <w:r w:rsidR="00852701" w:rsidRPr="00C1163D">
        <w:rPr>
          <w:rFonts w:ascii="Arial" w:hAnsi="Arial" w:cs="Arial"/>
          <w:lang w:val="en-US" w:eastAsia="en-US"/>
        </w:rPr>
        <w:t xml:space="preserve"> </w:t>
      </w:r>
      <w:r w:rsidR="00560197" w:rsidRPr="00C1163D">
        <w:rPr>
          <w:rFonts w:ascii="Arial" w:hAnsi="Arial" w:cs="Arial"/>
          <w:lang w:val="en-US" w:eastAsia="en-US"/>
        </w:rPr>
        <w:t>one/</w:t>
      </w:r>
      <w:r w:rsidR="004F5EDA">
        <w:rPr>
          <w:rFonts w:ascii="Arial" w:hAnsi="Arial" w:cs="Arial"/>
          <w:lang w:val="en-US" w:eastAsia="en-US"/>
        </w:rPr>
        <w:t>several</w:t>
      </w:r>
      <w:r w:rsidR="00560197" w:rsidRPr="00C1163D">
        <w:rPr>
          <w:rFonts w:ascii="Arial" w:hAnsi="Arial" w:cs="Arial"/>
          <w:lang w:val="en-US" w:eastAsia="en-US"/>
        </w:rPr>
        <w:t xml:space="preserve"> of </w:t>
      </w:r>
      <w:r w:rsidR="00C91421" w:rsidRPr="00C1163D">
        <w:rPr>
          <w:rFonts w:ascii="Arial" w:hAnsi="Arial" w:cs="Arial"/>
          <w:lang w:val="en-US" w:eastAsia="en-US"/>
        </w:rPr>
        <w:t>t</w:t>
      </w:r>
      <w:r w:rsidR="00146607" w:rsidRPr="00C1163D">
        <w:rPr>
          <w:rFonts w:ascii="Arial" w:hAnsi="Arial" w:cs="Arial"/>
          <w:lang w:val="en-US" w:eastAsia="en-US"/>
        </w:rPr>
        <w:t xml:space="preserve">he following </w:t>
      </w:r>
      <w:r w:rsidR="001C09D8" w:rsidRPr="00C1163D">
        <w:rPr>
          <w:rFonts w:ascii="Arial" w:hAnsi="Arial" w:cs="Arial"/>
          <w:lang w:val="en-US" w:eastAsia="en-US"/>
        </w:rPr>
        <w:t xml:space="preserve">clinical </w:t>
      </w:r>
      <w:r w:rsidR="001C09D8" w:rsidRPr="00C1163D">
        <w:rPr>
          <w:rFonts w:ascii="Arial" w:hAnsi="Arial" w:cs="Arial"/>
          <w:lang w:val="en-US"/>
        </w:rPr>
        <w:t>VIDAS</w:t>
      </w:r>
      <w:r w:rsidR="001C09D8" w:rsidRPr="00C1163D">
        <w:rPr>
          <w:rFonts w:ascii="Arial" w:hAnsi="Arial" w:cs="Arial"/>
          <w:vertAlign w:val="superscript"/>
          <w:lang w:val="en-US"/>
        </w:rPr>
        <w:t>®</w:t>
      </w:r>
      <w:r w:rsidR="001C09D8" w:rsidRPr="00C1163D">
        <w:rPr>
          <w:rFonts w:ascii="Arial" w:hAnsi="Arial" w:cs="Arial"/>
          <w:lang w:val="en-US"/>
        </w:rPr>
        <w:t xml:space="preserve"> Immuno-Assays </w:t>
      </w:r>
      <w:r w:rsidR="001C09D8" w:rsidRPr="00C1163D">
        <w:rPr>
          <w:rFonts w:ascii="Arial" w:hAnsi="Arial" w:cs="Arial"/>
          <w:lang w:val="en-US" w:eastAsia="en-US"/>
        </w:rPr>
        <w:t>references products and lots</w:t>
      </w:r>
      <w:r w:rsidR="00C1163D" w:rsidRPr="00C1163D">
        <w:rPr>
          <w:rFonts w:ascii="Arial" w:hAnsi="Arial" w:cs="Arial"/>
          <w:lang w:val="en-US" w:eastAsia="en-US"/>
        </w:rPr>
        <w:t>.</w:t>
      </w:r>
    </w:p>
    <w:p w14:paraId="33985556" w14:textId="77777777" w:rsidR="00202F9B" w:rsidRPr="00C1163D" w:rsidRDefault="00202F9B" w:rsidP="00551CFE">
      <w:pPr>
        <w:spacing w:after="120" w:line="288" w:lineRule="auto"/>
        <w:jc w:val="both"/>
        <w:rPr>
          <w:rFonts w:ascii="Arial" w:hAnsi="Arial" w:cs="Arial"/>
          <w:lang w:val="en-US" w:eastAsia="en-US"/>
        </w:rPr>
      </w:pPr>
    </w:p>
    <w:p w14:paraId="3F86F950" w14:textId="2D63F530" w:rsidR="001D1CA8" w:rsidRPr="001B7B24" w:rsidRDefault="00230309" w:rsidP="001D1CA8">
      <w:pPr>
        <w:pStyle w:val="To"/>
        <w:tabs>
          <w:tab w:val="clear" w:pos="1260"/>
          <w:tab w:val="clear" w:pos="1800"/>
        </w:tabs>
        <w:spacing w:before="0" w:after="120" w:line="288" w:lineRule="auto"/>
        <w:jc w:val="both"/>
        <w:rPr>
          <w:rFonts w:ascii="Arial" w:hAnsi="Arial" w:cs="Arial"/>
          <w:b/>
          <w:bCs/>
          <w:u w:val="single"/>
        </w:rPr>
      </w:pPr>
      <w:r w:rsidRPr="001B7B24">
        <w:rPr>
          <w:rFonts w:ascii="Arial" w:hAnsi="Arial" w:cs="Arial"/>
          <w:b/>
          <w:bCs/>
          <w:u w:val="single"/>
        </w:rPr>
        <w:t>Description of</w:t>
      </w:r>
      <w:r w:rsidR="00596CCE" w:rsidRPr="001B7B24">
        <w:rPr>
          <w:rFonts w:ascii="Arial" w:hAnsi="Arial" w:cs="Arial"/>
          <w:b/>
          <w:bCs/>
          <w:u w:val="single"/>
        </w:rPr>
        <w:t xml:space="preserve"> the</w:t>
      </w:r>
      <w:r w:rsidRPr="001B7B24">
        <w:rPr>
          <w:rFonts w:ascii="Arial" w:hAnsi="Arial" w:cs="Arial"/>
          <w:b/>
          <w:bCs/>
          <w:u w:val="single"/>
        </w:rPr>
        <w:t xml:space="preserve"> </w:t>
      </w:r>
      <w:r w:rsidR="00596CCE" w:rsidRPr="001B7B24">
        <w:rPr>
          <w:rFonts w:ascii="Arial" w:hAnsi="Arial" w:cs="Arial"/>
          <w:b/>
          <w:bCs/>
          <w:u w:val="single"/>
        </w:rPr>
        <w:t>i</w:t>
      </w:r>
      <w:r w:rsidRPr="001B7B24">
        <w:rPr>
          <w:rFonts w:ascii="Arial" w:hAnsi="Arial" w:cs="Arial"/>
          <w:b/>
          <w:bCs/>
          <w:u w:val="single"/>
        </w:rPr>
        <w:t>ssue</w:t>
      </w:r>
    </w:p>
    <w:p w14:paraId="4F4946B7" w14:textId="1980F19A" w:rsidR="001B7B24" w:rsidRPr="001B7B24" w:rsidRDefault="004F5EDA" w:rsidP="00B3682E">
      <w:pPr>
        <w:pStyle w:val="00BULLET"/>
        <w:numPr>
          <w:ilvl w:val="0"/>
          <w:numId w:val="0"/>
        </w:numPr>
        <w:spacing w:line="360" w:lineRule="auto"/>
        <w:jc w:val="both"/>
        <w:rPr>
          <w:rStyle w:val="normaltextrun"/>
          <w:szCs w:val="20"/>
        </w:rPr>
      </w:pPr>
      <w:r w:rsidRPr="001B7B24">
        <w:rPr>
          <w:rStyle w:val="normaltextrun"/>
          <w:szCs w:val="20"/>
        </w:rPr>
        <w:t xml:space="preserve">Since July 2021, </w:t>
      </w:r>
      <w:proofErr w:type="spellStart"/>
      <w:r w:rsidRPr="001B7B24">
        <w:rPr>
          <w:rStyle w:val="normaltextrun"/>
          <w:szCs w:val="20"/>
        </w:rPr>
        <w:t>bioMérieux</w:t>
      </w:r>
      <w:proofErr w:type="spellEnd"/>
      <w:r w:rsidRPr="001B7B24">
        <w:rPr>
          <w:rStyle w:val="normaltextrun"/>
          <w:szCs w:val="20"/>
        </w:rPr>
        <w:t> has been</w:t>
      </w:r>
      <w:r w:rsidR="00C3721A">
        <w:rPr>
          <w:rStyle w:val="normaltextrun"/>
          <w:szCs w:val="20"/>
        </w:rPr>
        <w:t xml:space="preserve"> </w:t>
      </w:r>
      <w:r w:rsidRPr="001B7B24">
        <w:rPr>
          <w:rStyle w:val="normaltextrun"/>
          <w:szCs w:val="20"/>
        </w:rPr>
        <w:t>receiving an increasing number of complaints linked to a VIDAS</w:t>
      </w:r>
      <w:r w:rsidRPr="001B7B24">
        <w:rPr>
          <w:rStyle w:val="normaltextrun"/>
          <w:b/>
          <w:bCs/>
          <w:szCs w:val="20"/>
          <w:vertAlign w:val="superscript"/>
        </w:rPr>
        <w:t>®</w:t>
      </w:r>
      <w:r w:rsidRPr="001B7B24">
        <w:rPr>
          <w:rStyle w:val="normaltextrun"/>
          <w:szCs w:val="20"/>
        </w:rPr>
        <w:t> “substrate error”</w:t>
      </w:r>
      <w:r w:rsidR="00FD146B" w:rsidRPr="001B7B24">
        <w:rPr>
          <w:rStyle w:val="normaltextrun"/>
          <w:szCs w:val="20"/>
        </w:rPr>
        <w:t>.</w:t>
      </w:r>
      <w:r w:rsidRPr="001B7B24">
        <w:rPr>
          <w:rStyle w:val="normaltextrun"/>
          <w:szCs w:val="20"/>
        </w:rPr>
        <w:t> </w:t>
      </w:r>
      <w:r w:rsidR="00FD146B" w:rsidRPr="001B7B24">
        <w:rPr>
          <w:rStyle w:val="normaltextrun"/>
          <w:szCs w:val="20"/>
        </w:rPr>
        <w:t xml:space="preserve">It </w:t>
      </w:r>
      <w:r w:rsidRPr="001B7B24">
        <w:rPr>
          <w:rStyle w:val="normaltextrun"/>
          <w:szCs w:val="20"/>
        </w:rPr>
        <w:t>prevents the test from being run, therefore </w:t>
      </w:r>
      <w:r w:rsidR="001B7B24" w:rsidRPr="001B7B24">
        <w:rPr>
          <w:rStyle w:val="normaltextrun"/>
          <w:szCs w:val="20"/>
        </w:rPr>
        <w:t xml:space="preserve">leads </w:t>
      </w:r>
      <w:r w:rsidRPr="001B7B24">
        <w:rPr>
          <w:rStyle w:val="normaltextrun"/>
          <w:szCs w:val="20"/>
        </w:rPr>
        <w:t xml:space="preserve">to </w:t>
      </w:r>
      <w:r w:rsidR="001B7B24" w:rsidRPr="001B7B24">
        <w:rPr>
          <w:rStyle w:val="normaltextrun"/>
          <w:szCs w:val="20"/>
        </w:rPr>
        <w:t xml:space="preserve">a potential </w:t>
      </w:r>
      <w:r w:rsidRPr="001B7B24">
        <w:rPr>
          <w:rStyle w:val="normaltextrun"/>
          <w:szCs w:val="20"/>
        </w:rPr>
        <w:t>delayed results as you need to run another test</w:t>
      </w:r>
      <w:r w:rsidR="001B7B24" w:rsidRPr="001B7B24">
        <w:rPr>
          <w:rStyle w:val="normaltextrun"/>
          <w:szCs w:val="20"/>
        </w:rPr>
        <w:t>.</w:t>
      </w:r>
      <w:r w:rsidRPr="001B7B24">
        <w:rPr>
          <w:rStyle w:val="normaltextrun"/>
          <w:szCs w:val="20"/>
        </w:rPr>
        <w:t xml:space="preserve"> </w:t>
      </w:r>
    </w:p>
    <w:p w14:paraId="2863D6BB" w14:textId="10776423" w:rsidR="00601B69" w:rsidRPr="00B3682E" w:rsidRDefault="00601B69" w:rsidP="00B3682E">
      <w:pPr>
        <w:pStyle w:val="00BULLET"/>
        <w:numPr>
          <w:ilvl w:val="0"/>
          <w:numId w:val="0"/>
        </w:numPr>
        <w:spacing w:line="360" w:lineRule="auto"/>
        <w:jc w:val="both"/>
        <w:rPr>
          <w:szCs w:val="20"/>
        </w:rPr>
      </w:pPr>
      <w:r w:rsidRPr="00B3682E">
        <w:rPr>
          <w:szCs w:val="20"/>
        </w:rPr>
        <w:t>A measurement of the background noise signal (RFU) is made by the VIDAS</w:t>
      </w:r>
      <w:r w:rsidRPr="00A41893">
        <w:rPr>
          <w:szCs w:val="20"/>
          <w:vertAlign w:val="superscript"/>
        </w:rPr>
        <w:t>®</w:t>
      </w:r>
      <w:r w:rsidRPr="00B3682E">
        <w:rPr>
          <w:szCs w:val="20"/>
        </w:rPr>
        <w:t xml:space="preserve"> system prior to launching the reaction. An acceptable limit is defined during product design for each reference of finished goods. Three values exist as acceptable limits depending on the assay: 300, 350 and 500 RFU. The substrate is present in the last well of the strip of all VIDAS</w:t>
      </w:r>
      <w:proofErr w:type="gramStart"/>
      <w:r w:rsidRPr="00A41893">
        <w:rPr>
          <w:szCs w:val="20"/>
          <w:vertAlign w:val="superscript"/>
        </w:rPr>
        <w:t>®</w:t>
      </w:r>
      <w:r w:rsidRPr="00B3682E">
        <w:rPr>
          <w:szCs w:val="20"/>
        </w:rPr>
        <w:t xml:space="preserve">  immuno</w:t>
      </w:r>
      <w:proofErr w:type="gramEnd"/>
      <w:r w:rsidRPr="00B3682E">
        <w:rPr>
          <w:szCs w:val="20"/>
        </w:rPr>
        <w:t xml:space="preserve">-assays and allows fluorescence when degraded by the enzyme (PAL). </w:t>
      </w:r>
    </w:p>
    <w:p w14:paraId="193192FC" w14:textId="77777777" w:rsidR="00601B69" w:rsidRPr="00EA7579" w:rsidRDefault="00601B69" w:rsidP="00601B69">
      <w:pPr>
        <w:pStyle w:val="00BULLET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7579">
        <w:rPr>
          <w:rFonts w:asciiTheme="minorHAnsi" w:hAnsiTheme="minorHAnsi" w:cstheme="minorHAnsi"/>
          <w:noProof/>
          <w:sz w:val="22"/>
          <w:szCs w:val="22"/>
          <w:lang w:val="lv-LV" w:eastAsia="lv-LV"/>
        </w:rPr>
        <w:lastRenderedPageBreak/>
        <w:drawing>
          <wp:inline distT="0" distB="0" distL="0" distR="0" wp14:anchorId="6936CAC8" wp14:editId="760E3A56">
            <wp:extent cx="5791659" cy="2923983"/>
            <wp:effectExtent l="0" t="0" r="0" b="0"/>
            <wp:docPr id="1" name="Picture 2" descr="P:\01-KC Immunology\04-Produits\01-VIDAS Family\VIDAS strip + SPR new picture with nomencl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t="29285" r="17596" b="32603"/>
                    <a:stretch>
                      <a:fillRect/>
                    </a:stretch>
                  </pic:blipFill>
                  <pic:spPr>
                    <a:xfrm>
                      <a:off x="0" y="0"/>
                      <a:ext cx="5791659" cy="292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0993A" w14:textId="77777777" w:rsidR="00601B69" w:rsidRPr="00EA7579" w:rsidRDefault="00601B69" w:rsidP="00601B69">
      <w:pPr>
        <w:pStyle w:val="00BULLET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630B14" w14:textId="77777777" w:rsidR="00601B69" w:rsidRPr="004F3BD7" w:rsidRDefault="00601B69" w:rsidP="00601B69">
      <w:pPr>
        <w:pStyle w:val="00BULLET"/>
        <w:numPr>
          <w:ilvl w:val="0"/>
          <w:numId w:val="0"/>
        </w:numPr>
        <w:spacing w:line="360" w:lineRule="auto"/>
        <w:jc w:val="both"/>
        <w:rPr>
          <w:szCs w:val="20"/>
        </w:rPr>
      </w:pPr>
      <w:r w:rsidRPr="004F3BD7">
        <w:rPr>
          <w:szCs w:val="20"/>
        </w:rPr>
        <w:t>The level of fluorescence is then correlated with the results of all tests.</w:t>
      </w:r>
    </w:p>
    <w:p w14:paraId="0EACE346" w14:textId="2692D965" w:rsidR="00601B69" w:rsidRPr="004F3BD7" w:rsidRDefault="00601B69" w:rsidP="00601B69">
      <w:pPr>
        <w:pStyle w:val="00BULLET"/>
        <w:numPr>
          <w:ilvl w:val="0"/>
          <w:numId w:val="0"/>
        </w:numPr>
        <w:spacing w:line="360" w:lineRule="auto"/>
        <w:jc w:val="both"/>
        <w:rPr>
          <w:szCs w:val="20"/>
        </w:rPr>
      </w:pPr>
      <w:r w:rsidRPr="004F3BD7">
        <w:rPr>
          <w:szCs w:val="20"/>
        </w:rPr>
        <w:t>When you are performing a test, if the RFU is higher than the acceptable limit, there is an error message displayed by the system</w:t>
      </w:r>
      <w:proofErr w:type="gramStart"/>
      <w:r w:rsidRPr="004F3BD7">
        <w:rPr>
          <w:szCs w:val="20"/>
        </w:rPr>
        <w:t>:</w:t>
      </w:r>
      <w:r w:rsidR="009C5929">
        <w:rPr>
          <w:szCs w:val="20"/>
        </w:rPr>
        <w:t xml:space="preserve"> </w:t>
      </w:r>
      <w:r w:rsidRPr="004F3BD7">
        <w:rPr>
          <w:szCs w:val="20"/>
        </w:rPr>
        <w:t>”</w:t>
      </w:r>
      <w:proofErr w:type="gramEnd"/>
      <w:r w:rsidRPr="004F3BD7">
        <w:rPr>
          <w:szCs w:val="20"/>
        </w:rPr>
        <w:t>Substrate Error”. The test is stopped and this alarm prevents the system to provide any result if the RFU value is above the cut-off defined during the product development.</w:t>
      </w:r>
    </w:p>
    <w:p w14:paraId="1997A237" w14:textId="0025B0D3" w:rsidR="00601B69" w:rsidRDefault="00601B69" w:rsidP="00601B69">
      <w:pPr>
        <w:pStyle w:val="00BULLET"/>
        <w:numPr>
          <w:ilvl w:val="0"/>
          <w:numId w:val="0"/>
        </w:numPr>
        <w:spacing w:line="360" w:lineRule="auto"/>
        <w:jc w:val="both"/>
        <w:rPr>
          <w:szCs w:val="20"/>
        </w:rPr>
      </w:pPr>
      <w:r w:rsidRPr="004F3BD7">
        <w:rPr>
          <w:szCs w:val="20"/>
        </w:rPr>
        <w:t>This alarm being present on all the systems of the VIDAS</w:t>
      </w:r>
      <w:r w:rsidRPr="00A41893">
        <w:rPr>
          <w:szCs w:val="20"/>
          <w:vertAlign w:val="superscript"/>
        </w:rPr>
        <w:t>®</w:t>
      </w:r>
      <w:r w:rsidRPr="004F3BD7">
        <w:rPr>
          <w:szCs w:val="20"/>
        </w:rPr>
        <w:t xml:space="preserve"> family, it guarantee</w:t>
      </w:r>
      <w:r w:rsidR="004F5EDA">
        <w:rPr>
          <w:szCs w:val="20"/>
        </w:rPr>
        <w:t>s</w:t>
      </w:r>
      <w:r w:rsidRPr="004F3BD7">
        <w:rPr>
          <w:szCs w:val="20"/>
        </w:rPr>
        <w:t xml:space="preserve"> that </w:t>
      </w:r>
      <w:r w:rsidRPr="004F3BD7">
        <w:rPr>
          <w:b/>
          <w:bCs/>
          <w:szCs w:val="20"/>
        </w:rPr>
        <w:t>no false results</w:t>
      </w:r>
      <w:r w:rsidRPr="004F3BD7">
        <w:rPr>
          <w:szCs w:val="20"/>
        </w:rPr>
        <w:t xml:space="preserve"> can be given in case </w:t>
      </w:r>
      <w:proofErr w:type="gramStart"/>
      <w:r w:rsidRPr="004F3BD7">
        <w:rPr>
          <w:szCs w:val="20"/>
        </w:rPr>
        <w:t>of  a</w:t>
      </w:r>
      <w:proofErr w:type="gramEnd"/>
      <w:r w:rsidRPr="004F3BD7">
        <w:rPr>
          <w:szCs w:val="20"/>
        </w:rPr>
        <w:t xml:space="preserve"> substrate degradation.</w:t>
      </w:r>
      <w:r w:rsidR="001B3BD3">
        <w:rPr>
          <w:szCs w:val="20"/>
        </w:rPr>
        <w:t xml:space="preserve"> </w:t>
      </w:r>
      <w:r w:rsidR="001B3BD3" w:rsidRPr="009C5929">
        <w:rPr>
          <w:b/>
          <w:bCs/>
          <w:szCs w:val="20"/>
        </w:rPr>
        <w:t xml:space="preserve">This means that there is only a risk </w:t>
      </w:r>
      <w:r w:rsidR="001B3BD3">
        <w:rPr>
          <w:b/>
          <w:bCs/>
          <w:szCs w:val="20"/>
        </w:rPr>
        <w:t>of delayed results.</w:t>
      </w:r>
    </w:p>
    <w:p w14:paraId="5D5F0130" w14:textId="00F2ADFE" w:rsidR="002859D9" w:rsidRDefault="002859D9" w:rsidP="00754980">
      <w:pPr>
        <w:pStyle w:val="00BULLET"/>
        <w:numPr>
          <w:ilvl w:val="0"/>
          <w:numId w:val="0"/>
        </w:numPr>
        <w:spacing w:line="360" w:lineRule="auto"/>
        <w:jc w:val="both"/>
        <w:rPr>
          <w:szCs w:val="20"/>
        </w:rPr>
      </w:pPr>
      <w:r>
        <w:rPr>
          <w:szCs w:val="20"/>
        </w:rPr>
        <w:t>Investigations were immediately initiated to identify the root-cause, the following were identified:</w:t>
      </w:r>
    </w:p>
    <w:p w14:paraId="79099866" w14:textId="40FD33E4" w:rsidR="00807C89" w:rsidRPr="00EA52AD" w:rsidRDefault="00807C89" w:rsidP="00754980">
      <w:pPr>
        <w:pStyle w:val="00BULLET"/>
        <w:numPr>
          <w:ilvl w:val="0"/>
          <w:numId w:val="25"/>
        </w:numPr>
        <w:spacing w:line="360" w:lineRule="auto"/>
        <w:jc w:val="both"/>
        <w:rPr>
          <w:szCs w:val="20"/>
        </w:rPr>
      </w:pPr>
      <w:r w:rsidRPr="00EA52AD">
        <w:rPr>
          <w:szCs w:val="20"/>
        </w:rPr>
        <w:t xml:space="preserve">All </w:t>
      </w:r>
      <w:r w:rsidR="004F5EDA" w:rsidRPr="00EA52AD">
        <w:rPr>
          <w:szCs w:val="20"/>
        </w:rPr>
        <w:t xml:space="preserve">impacted </w:t>
      </w:r>
      <w:r w:rsidRPr="00EA52AD">
        <w:rPr>
          <w:szCs w:val="20"/>
        </w:rPr>
        <w:t>lots of VIDAS</w:t>
      </w:r>
      <w:r w:rsidRPr="00A41893">
        <w:rPr>
          <w:szCs w:val="20"/>
          <w:vertAlign w:val="superscript"/>
        </w:rPr>
        <w:t>®</w:t>
      </w:r>
      <w:r w:rsidRPr="00EA52AD">
        <w:rPr>
          <w:szCs w:val="20"/>
        </w:rPr>
        <w:t xml:space="preserve"> Immuno-assays were conform to the specifications at release.</w:t>
      </w:r>
    </w:p>
    <w:p w14:paraId="41F99CD5" w14:textId="4CBC963C" w:rsidR="00400499" w:rsidRPr="00EA52AD" w:rsidRDefault="00400499" w:rsidP="00754980">
      <w:pPr>
        <w:pStyle w:val="00BULLET"/>
        <w:numPr>
          <w:ilvl w:val="0"/>
          <w:numId w:val="25"/>
        </w:numPr>
        <w:spacing w:line="360" w:lineRule="auto"/>
        <w:jc w:val="both"/>
        <w:rPr>
          <w:szCs w:val="20"/>
        </w:rPr>
      </w:pPr>
      <w:r w:rsidRPr="00EA52AD">
        <w:rPr>
          <w:szCs w:val="20"/>
        </w:rPr>
        <w:t>The substrate error issue was confirmed on all lots of VIDAS</w:t>
      </w:r>
      <w:r w:rsidRPr="00EA52AD">
        <w:rPr>
          <w:szCs w:val="20"/>
          <w:vertAlign w:val="superscript"/>
        </w:rPr>
        <w:t>®</w:t>
      </w:r>
      <w:r w:rsidRPr="00EA52AD">
        <w:rPr>
          <w:szCs w:val="20"/>
        </w:rPr>
        <w:t xml:space="preserve"> </w:t>
      </w:r>
      <w:r w:rsidRPr="00EA52AD">
        <w:rPr>
          <w:szCs w:val="20"/>
          <w:lang w:eastAsia="zh-CN" w:bidi="th-TH"/>
        </w:rPr>
        <w:t>Immuno-Assays</w:t>
      </w:r>
      <w:r w:rsidRPr="00EA52AD">
        <w:rPr>
          <w:szCs w:val="20"/>
        </w:rPr>
        <w:t xml:space="preserve"> manufactured  with substrate batches using a common lot of raw material (4-MUP)</w:t>
      </w:r>
      <w:r w:rsidR="00085E8C" w:rsidRPr="00EA52AD">
        <w:rPr>
          <w:szCs w:val="20"/>
        </w:rPr>
        <w:t xml:space="preserve"> that was identified as the most probable common root-cause</w:t>
      </w:r>
      <w:r w:rsidRPr="00EA52AD">
        <w:rPr>
          <w:szCs w:val="20"/>
        </w:rPr>
        <w:t xml:space="preserve">. </w:t>
      </w:r>
    </w:p>
    <w:p w14:paraId="0B1AE1C3" w14:textId="79DC4CF1" w:rsidR="00085E8C" w:rsidRPr="00EA52AD" w:rsidRDefault="00754980" w:rsidP="00754980">
      <w:pPr>
        <w:pStyle w:val="00BULLET"/>
        <w:numPr>
          <w:ilvl w:val="0"/>
          <w:numId w:val="25"/>
        </w:numPr>
        <w:spacing w:line="360" w:lineRule="auto"/>
        <w:jc w:val="both"/>
        <w:rPr>
          <w:szCs w:val="20"/>
        </w:rPr>
      </w:pPr>
      <w:r>
        <w:rPr>
          <w:szCs w:val="20"/>
        </w:rPr>
        <w:t>The scope of the issue was</w:t>
      </w:r>
      <w:r w:rsidR="00085E8C" w:rsidRPr="00EA52AD">
        <w:rPr>
          <w:szCs w:val="20"/>
        </w:rPr>
        <w:t xml:space="preserve"> identified on all lots of </w:t>
      </w:r>
      <w:r w:rsidR="004F5EDA" w:rsidRPr="00EA52AD">
        <w:rPr>
          <w:szCs w:val="20"/>
        </w:rPr>
        <w:t>VIDAS</w:t>
      </w:r>
      <w:r w:rsidR="004F5EDA" w:rsidRPr="00EA52AD">
        <w:rPr>
          <w:szCs w:val="20"/>
          <w:vertAlign w:val="superscript"/>
        </w:rPr>
        <w:t>®</w:t>
      </w:r>
      <w:r w:rsidR="004F5EDA" w:rsidRPr="00EA52AD">
        <w:rPr>
          <w:szCs w:val="20"/>
        </w:rPr>
        <w:t xml:space="preserve"> </w:t>
      </w:r>
      <w:r w:rsidR="004F5EDA" w:rsidRPr="00EA52AD">
        <w:rPr>
          <w:szCs w:val="20"/>
          <w:lang w:eastAsia="zh-CN" w:bidi="th-TH"/>
        </w:rPr>
        <w:t>Immuno-Assays</w:t>
      </w:r>
      <w:r w:rsidR="004F5EDA" w:rsidRPr="00EA52AD">
        <w:rPr>
          <w:szCs w:val="20"/>
        </w:rPr>
        <w:t xml:space="preserve"> </w:t>
      </w:r>
      <w:r w:rsidR="00085E8C" w:rsidRPr="00EA52AD">
        <w:rPr>
          <w:szCs w:val="20"/>
        </w:rPr>
        <w:t>manufactured since February 2021 using substrate batches manufactured with this concerned lot of raw material</w:t>
      </w:r>
    </w:p>
    <w:p w14:paraId="6D3482BA" w14:textId="4D47402A" w:rsidR="0018516D" w:rsidRPr="00EA52AD" w:rsidRDefault="0018516D" w:rsidP="00754980">
      <w:pPr>
        <w:pStyle w:val="00BULLET"/>
        <w:numPr>
          <w:ilvl w:val="0"/>
          <w:numId w:val="25"/>
        </w:numPr>
        <w:spacing w:line="360" w:lineRule="auto"/>
        <w:jc w:val="both"/>
        <w:rPr>
          <w:szCs w:val="20"/>
        </w:rPr>
      </w:pPr>
      <w:r w:rsidRPr="00EA52AD">
        <w:rPr>
          <w:szCs w:val="20"/>
        </w:rPr>
        <w:t>The problem is due to an accelerated degradation of the substrate</w:t>
      </w:r>
      <w:r w:rsidR="004F5EDA">
        <w:rPr>
          <w:szCs w:val="20"/>
        </w:rPr>
        <w:t>, which</w:t>
      </w:r>
      <w:r w:rsidR="004F5EDA" w:rsidRPr="00EA52AD">
        <w:rPr>
          <w:szCs w:val="20"/>
        </w:rPr>
        <w:t xml:space="preserve"> </w:t>
      </w:r>
      <w:r w:rsidRPr="00EA52AD">
        <w:rPr>
          <w:szCs w:val="20"/>
        </w:rPr>
        <w:t>follow</w:t>
      </w:r>
      <w:r w:rsidR="00754980">
        <w:rPr>
          <w:szCs w:val="20"/>
        </w:rPr>
        <w:t>s</w:t>
      </w:r>
      <w:r w:rsidRPr="00EA52AD">
        <w:rPr>
          <w:szCs w:val="20"/>
        </w:rPr>
        <w:t xml:space="preserve"> a linear model over time leading to RFU acceptable limits being reached before the end of the registered shelf life of the product.</w:t>
      </w:r>
    </w:p>
    <w:p w14:paraId="1300F3BB" w14:textId="1DBB7B02" w:rsidR="007358CE" w:rsidRPr="00EA52AD" w:rsidRDefault="007358CE" w:rsidP="00754980">
      <w:pPr>
        <w:pStyle w:val="00BULLET"/>
        <w:numPr>
          <w:ilvl w:val="0"/>
          <w:numId w:val="25"/>
        </w:numPr>
        <w:spacing w:line="360" w:lineRule="auto"/>
        <w:jc w:val="both"/>
        <w:rPr>
          <w:rStyle w:val="normaltextrun"/>
          <w:color w:val="000000"/>
          <w:szCs w:val="20"/>
          <w:shd w:val="clear" w:color="auto" w:fill="FFFFFF"/>
        </w:rPr>
      </w:pPr>
      <w:r w:rsidRPr="00EA52AD">
        <w:rPr>
          <w:rStyle w:val="normaltextrun"/>
          <w:szCs w:val="20"/>
          <w:shd w:val="clear" w:color="auto" w:fill="FFFFFF"/>
        </w:rPr>
        <w:t>Kinetic evolution analy</w:t>
      </w:r>
      <w:r w:rsidR="001B7B24">
        <w:rPr>
          <w:rStyle w:val="normaltextrun"/>
          <w:szCs w:val="20"/>
          <w:shd w:val="clear" w:color="auto" w:fill="FFFFFF"/>
        </w:rPr>
        <w:t>z</w:t>
      </w:r>
      <w:r w:rsidR="004F5EDA">
        <w:rPr>
          <w:rStyle w:val="normaltextrun"/>
          <w:szCs w:val="20"/>
          <w:shd w:val="clear" w:color="auto" w:fill="FFFFFF"/>
        </w:rPr>
        <w:t>e</w:t>
      </w:r>
      <w:r w:rsidRPr="00EA52AD">
        <w:rPr>
          <w:rStyle w:val="normaltextrun"/>
          <w:szCs w:val="20"/>
          <w:shd w:val="clear" w:color="auto" w:fill="FFFFFF"/>
        </w:rPr>
        <w:t xml:space="preserve">s </w:t>
      </w:r>
      <w:r w:rsidRPr="00EA52AD">
        <w:rPr>
          <w:rStyle w:val="normaltextrun"/>
          <w:color w:val="000000"/>
          <w:szCs w:val="20"/>
          <w:shd w:val="clear" w:color="auto" w:fill="FFFFFF"/>
        </w:rPr>
        <w:t>w</w:t>
      </w:r>
      <w:r w:rsidRPr="00EA52AD">
        <w:rPr>
          <w:rStyle w:val="normaltextrun"/>
          <w:color w:val="000000" w:themeColor="text1"/>
          <w:szCs w:val="20"/>
        </w:rPr>
        <w:t>ere</w:t>
      </w:r>
      <w:r w:rsidRPr="00EA52AD">
        <w:rPr>
          <w:rStyle w:val="normaltextrun"/>
          <w:color w:val="000000"/>
          <w:szCs w:val="20"/>
          <w:shd w:val="clear" w:color="auto" w:fill="FFFFFF"/>
        </w:rPr>
        <w:t> performed by measuring substrate RFU of a statistical</w:t>
      </w:r>
      <w:r w:rsidR="004F5EDA">
        <w:rPr>
          <w:rStyle w:val="normaltextrun"/>
          <w:color w:val="000000"/>
          <w:szCs w:val="20"/>
          <w:shd w:val="clear" w:color="auto" w:fill="FFFFFF"/>
        </w:rPr>
        <w:t>ly</w:t>
      </w:r>
      <w:r w:rsidRPr="00EA52AD">
        <w:rPr>
          <w:rStyle w:val="normaltextrun"/>
          <w:color w:val="000000"/>
          <w:szCs w:val="20"/>
          <w:shd w:val="clear" w:color="auto" w:fill="FFFFFF"/>
        </w:rPr>
        <w:t xml:space="preserve"> representative number of </w:t>
      </w:r>
      <w:r w:rsidR="00807C89" w:rsidRPr="00EA52AD">
        <w:rPr>
          <w:szCs w:val="20"/>
        </w:rPr>
        <w:t>VIDAS</w:t>
      </w:r>
      <w:r w:rsidR="00807C89" w:rsidRPr="00A41893">
        <w:rPr>
          <w:szCs w:val="20"/>
          <w:vertAlign w:val="superscript"/>
        </w:rPr>
        <w:t>®</w:t>
      </w:r>
      <w:r w:rsidR="00807C89" w:rsidRPr="00EA52AD">
        <w:rPr>
          <w:szCs w:val="20"/>
        </w:rPr>
        <w:t xml:space="preserve"> </w:t>
      </w:r>
      <w:r w:rsidR="00A41893">
        <w:rPr>
          <w:rStyle w:val="normaltextrun"/>
          <w:color w:val="000000"/>
          <w:szCs w:val="20"/>
          <w:shd w:val="clear" w:color="auto" w:fill="FFFFFF"/>
        </w:rPr>
        <w:t>immuno-</w:t>
      </w:r>
      <w:r w:rsidR="00807C89" w:rsidRPr="00EA52AD">
        <w:rPr>
          <w:rStyle w:val="normaltextrun"/>
          <w:color w:val="000000"/>
          <w:szCs w:val="20"/>
          <w:shd w:val="clear" w:color="auto" w:fill="FFFFFF"/>
        </w:rPr>
        <w:t>assays</w:t>
      </w:r>
      <w:r w:rsidRPr="00EA52AD">
        <w:rPr>
          <w:rStyle w:val="normaltextrun"/>
          <w:color w:val="000000"/>
          <w:szCs w:val="20"/>
          <w:shd w:val="clear" w:color="auto" w:fill="FFFFFF"/>
        </w:rPr>
        <w:t xml:space="preserve"> retained batches</w:t>
      </w:r>
      <w:r w:rsidR="00807C89" w:rsidRPr="00EA52AD">
        <w:rPr>
          <w:rStyle w:val="normaltextrun"/>
          <w:color w:val="000000"/>
          <w:szCs w:val="20"/>
          <w:shd w:val="clear" w:color="auto" w:fill="FFFFFF"/>
        </w:rPr>
        <w:t xml:space="preserve"> (manufactured with the substrate containing the concerned raw material) </w:t>
      </w:r>
      <w:r w:rsidR="009C5929">
        <w:rPr>
          <w:rStyle w:val="normaltextrun"/>
          <w:color w:val="000000"/>
          <w:szCs w:val="20"/>
          <w:shd w:val="clear" w:color="auto" w:fill="FFFFFF"/>
        </w:rPr>
        <w:t>at different shelf-li</w:t>
      </w:r>
      <w:r w:rsidR="004F5EDA">
        <w:rPr>
          <w:rStyle w:val="normaltextrun"/>
          <w:color w:val="000000"/>
          <w:szCs w:val="20"/>
          <w:shd w:val="clear" w:color="auto" w:fill="FFFFFF"/>
        </w:rPr>
        <w:t>v</w:t>
      </w:r>
      <w:r w:rsidR="009C5929">
        <w:rPr>
          <w:rStyle w:val="normaltextrun"/>
          <w:color w:val="000000"/>
          <w:szCs w:val="20"/>
          <w:shd w:val="clear" w:color="auto" w:fill="FFFFFF"/>
        </w:rPr>
        <w:t>es</w:t>
      </w:r>
      <w:r w:rsidR="00807C89" w:rsidRPr="00EA52AD">
        <w:rPr>
          <w:rStyle w:val="normaltextrun"/>
          <w:color w:val="000000"/>
          <w:szCs w:val="20"/>
          <w:shd w:val="clear" w:color="auto" w:fill="FFFFFF"/>
        </w:rPr>
        <w:t>.</w:t>
      </w:r>
      <w:r w:rsidR="00400499" w:rsidRPr="00EA52AD">
        <w:rPr>
          <w:rStyle w:val="normaltextrun"/>
          <w:color w:val="000000"/>
          <w:szCs w:val="20"/>
          <w:shd w:val="clear" w:color="auto" w:fill="FFFFFF"/>
          <w:lang w:val="en-GB"/>
        </w:rPr>
        <w:t xml:space="preserve"> </w:t>
      </w:r>
    </w:p>
    <w:p w14:paraId="6C325BB1" w14:textId="6ECC5E3A" w:rsidR="00E334EE" w:rsidRPr="00EA52AD" w:rsidRDefault="0018516D" w:rsidP="0018516D">
      <w:pPr>
        <w:pStyle w:val="00BULLET"/>
        <w:numPr>
          <w:ilvl w:val="0"/>
          <w:numId w:val="25"/>
        </w:numPr>
        <w:spacing w:line="360" w:lineRule="auto"/>
        <w:jc w:val="both"/>
        <w:rPr>
          <w:rStyle w:val="normaltextrun"/>
          <w:szCs w:val="20"/>
        </w:rPr>
      </w:pPr>
      <w:r w:rsidRPr="00EA52AD">
        <w:rPr>
          <w:szCs w:val="20"/>
        </w:rPr>
        <w:lastRenderedPageBreak/>
        <w:t>Th</w:t>
      </w:r>
      <w:r w:rsidR="004F5EDA">
        <w:rPr>
          <w:szCs w:val="20"/>
        </w:rPr>
        <w:t>is</w:t>
      </w:r>
      <w:r w:rsidRPr="00EA52AD">
        <w:rPr>
          <w:szCs w:val="20"/>
        </w:rPr>
        <w:t xml:space="preserve"> model </w:t>
      </w:r>
      <w:r w:rsidR="00E334EE" w:rsidRPr="00EA52AD">
        <w:rPr>
          <w:rStyle w:val="normaltextrun"/>
          <w:color w:val="000000" w:themeColor="text1"/>
          <w:szCs w:val="20"/>
        </w:rPr>
        <w:t xml:space="preserve">allows us </w:t>
      </w:r>
      <w:r w:rsidR="00E334EE" w:rsidRPr="00EA52AD">
        <w:rPr>
          <w:rStyle w:val="normaltextrun"/>
          <w:color w:val="000000"/>
          <w:szCs w:val="20"/>
          <w:shd w:val="clear" w:color="auto" w:fill="FFFFFF"/>
        </w:rPr>
        <w:t>to predict the degradation trend of the substrate using the concerned batch of 4MUP and therefore to revise the expiry date</w:t>
      </w:r>
      <w:r w:rsidR="00E334EE" w:rsidRPr="00EA52AD">
        <w:rPr>
          <w:rStyle w:val="normaltextrun"/>
          <w:color w:val="000000" w:themeColor="text1"/>
          <w:szCs w:val="20"/>
        </w:rPr>
        <w:t>s</w:t>
      </w:r>
      <w:r w:rsidR="00E334EE" w:rsidRPr="00EA52AD">
        <w:rPr>
          <w:rStyle w:val="normaltextrun"/>
          <w:color w:val="000000"/>
          <w:szCs w:val="20"/>
          <w:shd w:val="clear" w:color="auto" w:fill="FFFFFF"/>
        </w:rPr>
        <w:t xml:space="preserve"> for </w:t>
      </w:r>
      <w:r w:rsidR="00E334EE" w:rsidRPr="00EA52AD">
        <w:rPr>
          <w:rStyle w:val="normaltextrun"/>
          <w:color w:val="000000" w:themeColor="text1"/>
          <w:szCs w:val="20"/>
        </w:rPr>
        <w:t>each</w:t>
      </w:r>
      <w:r w:rsidR="00E334EE" w:rsidRPr="00EA52AD">
        <w:rPr>
          <w:rStyle w:val="normaltextrun"/>
          <w:color w:val="000000"/>
          <w:szCs w:val="20"/>
          <w:shd w:val="clear" w:color="auto" w:fill="FFFFFF"/>
        </w:rPr>
        <w:t xml:space="preserve"> lot of impacted </w:t>
      </w:r>
      <w:r w:rsidR="00E334EE" w:rsidRPr="00EA52AD">
        <w:rPr>
          <w:szCs w:val="20"/>
        </w:rPr>
        <w:t xml:space="preserve">VIDAS® Immuno- assays </w:t>
      </w:r>
      <w:r w:rsidR="00E334EE" w:rsidRPr="00EA52AD">
        <w:rPr>
          <w:rStyle w:val="normaltextrun"/>
          <w:color w:val="000000" w:themeColor="text1"/>
          <w:szCs w:val="20"/>
        </w:rPr>
        <w:t>finished products.</w:t>
      </w:r>
    </w:p>
    <w:p w14:paraId="67AB1E45" w14:textId="2BFE80B6" w:rsidR="00AD5BBF" w:rsidRPr="00AD5BBF" w:rsidRDefault="00E334EE" w:rsidP="00AD5BBF">
      <w:pPr>
        <w:pStyle w:val="00BULLE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color w:val="000000"/>
          <w:szCs w:val="20"/>
          <w:lang w:val="en-GB" w:eastAsia="en-US"/>
        </w:rPr>
      </w:pPr>
      <w:r w:rsidRPr="00EA52AD">
        <w:rPr>
          <w:szCs w:val="20"/>
        </w:rPr>
        <w:t>When used until  the revised expiry date, the product continues  to perform per its registered performance specifications</w:t>
      </w:r>
    </w:p>
    <w:p w14:paraId="0AABD70B" w14:textId="77777777" w:rsidR="00754980" w:rsidRDefault="00C003E8" w:rsidP="00FA4F19">
      <w:pPr>
        <w:pStyle w:val="00BULLET"/>
        <w:numPr>
          <w:ilvl w:val="0"/>
          <w:numId w:val="25"/>
        </w:numPr>
        <w:spacing w:line="360" w:lineRule="auto"/>
        <w:jc w:val="both"/>
        <w:rPr>
          <w:color w:val="000000"/>
          <w:szCs w:val="20"/>
          <w:lang w:val="en-GB" w:eastAsia="en-US"/>
        </w:rPr>
      </w:pPr>
      <w:r w:rsidRPr="00C003E8">
        <w:rPr>
          <w:szCs w:val="20"/>
        </w:rPr>
        <w:t>Therefore, a corrective</w:t>
      </w:r>
      <w:r w:rsidRPr="00C003E8">
        <w:rPr>
          <w:color w:val="000000"/>
          <w:szCs w:val="20"/>
        </w:rPr>
        <w:t xml:space="preserve"> </w:t>
      </w:r>
      <w:r w:rsidRPr="00C003E8">
        <w:rPr>
          <w:color w:val="000000"/>
          <w:szCs w:val="20"/>
          <w:lang w:val="en-GB"/>
        </w:rPr>
        <w:t xml:space="preserve">action involving </w:t>
      </w:r>
      <w:r>
        <w:rPr>
          <w:color w:val="000000"/>
          <w:szCs w:val="20"/>
          <w:lang w:val="en-GB"/>
        </w:rPr>
        <w:t>a revised</w:t>
      </w:r>
      <w:r w:rsidRPr="00C003E8">
        <w:rPr>
          <w:color w:val="000000"/>
          <w:szCs w:val="20"/>
          <w:lang w:val="en-GB"/>
        </w:rPr>
        <w:t xml:space="preserve"> expiration date </w:t>
      </w:r>
      <w:r w:rsidR="003E75A0">
        <w:rPr>
          <w:color w:val="000000"/>
          <w:szCs w:val="20"/>
          <w:lang w:val="en-GB"/>
        </w:rPr>
        <w:t>for</w:t>
      </w:r>
      <w:r w:rsidRPr="00C003E8">
        <w:rPr>
          <w:color w:val="000000"/>
          <w:szCs w:val="20"/>
          <w:lang w:val="en-GB"/>
        </w:rPr>
        <w:t xml:space="preserve"> </w:t>
      </w:r>
      <w:r>
        <w:rPr>
          <w:color w:val="000000"/>
          <w:szCs w:val="20"/>
          <w:lang w:val="en-GB"/>
        </w:rPr>
        <w:t xml:space="preserve">all lots of clinical </w:t>
      </w:r>
      <w:r w:rsidRPr="00EA52AD">
        <w:rPr>
          <w:szCs w:val="20"/>
        </w:rPr>
        <w:t>VIDAS</w:t>
      </w:r>
      <w:r w:rsidRPr="00A41893">
        <w:rPr>
          <w:szCs w:val="20"/>
          <w:vertAlign w:val="superscript"/>
        </w:rPr>
        <w:t>®</w:t>
      </w:r>
      <w:r w:rsidRPr="00EA52AD">
        <w:rPr>
          <w:szCs w:val="20"/>
        </w:rPr>
        <w:t xml:space="preserve"> </w:t>
      </w:r>
      <w:r w:rsidR="003E75A0">
        <w:rPr>
          <w:szCs w:val="20"/>
        </w:rPr>
        <w:t>Immuno-assays products (listed in Table 1</w:t>
      </w:r>
      <w:r w:rsidR="009C5929">
        <w:rPr>
          <w:szCs w:val="20"/>
        </w:rPr>
        <w:t xml:space="preserve"> below</w:t>
      </w:r>
      <w:r w:rsidR="003E75A0">
        <w:rPr>
          <w:szCs w:val="20"/>
        </w:rPr>
        <w:t xml:space="preserve">) </w:t>
      </w:r>
      <w:r w:rsidRPr="00C003E8">
        <w:rPr>
          <w:color w:val="000000"/>
          <w:szCs w:val="20"/>
          <w:lang w:val="en-GB"/>
        </w:rPr>
        <w:t xml:space="preserve">is required to ensure </w:t>
      </w:r>
      <w:r w:rsidR="00754980">
        <w:rPr>
          <w:color w:val="000000"/>
          <w:szCs w:val="20"/>
          <w:lang w:val="en-GB"/>
        </w:rPr>
        <w:t xml:space="preserve">that </w:t>
      </w:r>
      <w:r w:rsidRPr="00C003E8">
        <w:rPr>
          <w:color w:val="000000"/>
          <w:szCs w:val="20"/>
          <w:lang w:val="en-GB"/>
        </w:rPr>
        <w:t xml:space="preserve">the specified products will continue to perform per labelled performance specifications.  </w:t>
      </w:r>
    </w:p>
    <w:p w14:paraId="3F826CDC" w14:textId="19B84428" w:rsidR="00C003E8" w:rsidRPr="003E75A0" w:rsidRDefault="00C003E8" w:rsidP="00754980">
      <w:pPr>
        <w:pStyle w:val="00BULLET"/>
        <w:numPr>
          <w:ilvl w:val="0"/>
          <w:numId w:val="0"/>
        </w:numPr>
        <w:spacing w:line="360" w:lineRule="auto"/>
        <w:ind w:left="720"/>
        <w:jc w:val="both"/>
        <w:rPr>
          <w:color w:val="000000"/>
          <w:szCs w:val="20"/>
          <w:lang w:val="en-GB" w:eastAsia="en-US"/>
        </w:rPr>
      </w:pPr>
      <w:r w:rsidRPr="00C003E8">
        <w:rPr>
          <w:color w:val="000000"/>
          <w:szCs w:val="20"/>
          <w:lang w:val="en-GB"/>
        </w:rPr>
        <w:t xml:space="preserve">We understand this complex matter </w:t>
      </w:r>
      <w:r w:rsidR="004F5EDA">
        <w:rPr>
          <w:color w:val="000000"/>
          <w:szCs w:val="20"/>
          <w:lang w:val="en-GB"/>
        </w:rPr>
        <w:t>creates</w:t>
      </w:r>
      <w:r w:rsidRPr="00C003E8">
        <w:rPr>
          <w:color w:val="000000"/>
          <w:szCs w:val="20"/>
          <w:lang w:val="en-GB"/>
        </w:rPr>
        <w:t xml:space="preserve"> a</w:t>
      </w:r>
      <w:r w:rsidR="00783C18">
        <w:rPr>
          <w:color w:val="000000"/>
          <w:szCs w:val="20"/>
          <w:lang w:val="en-GB"/>
        </w:rPr>
        <w:t xml:space="preserve"> significant</w:t>
      </w:r>
      <w:r w:rsidRPr="00C003E8">
        <w:rPr>
          <w:color w:val="000000"/>
          <w:szCs w:val="20"/>
          <w:lang w:val="en-GB"/>
        </w:rPr>
        <w:t xml:space="preserve"> inconvenience</w:t>
      </w:r>
      <w:r w:rsidR="00783C18">
        <w:rPr>
          <w:color w:val="000000"/>
          <w:szCs w:val="20"/>
          <w:lang w:val="en-GB"/>
        </w:rPr>
        <w:t>.</w:t>
      </w:r>
      <w:r w:rsidRPr="00C003E8">
        <w:rPr>
          <w:color w:val="000000"/>
          <w:szCs w:val="20"/>
          <w:lang w:val="en-GB"/>
        </w:rPr>
        <w:t xml:space="preserve">  </w:t>
      </w:r>
      <w:r w:rsidR="00783C18">
        <w:rPr>
          <w:color w:val="000000"/>
          <w:szCs w:val="20"/>
          <w:lang w:val="en-GB"/>
        </w:rPr>
        <w:t>W</w:t>
      </w:r>
      <w:r w:rsidRPr="00C003E8">
        <w:rPr>
          <w:color w:val="000000"/>
          <w:szCs w:val="20"/>
          <w:lang w:val="en-GB"/>
        </w:rPr>
        <w:t>e</w:t>
      </w:r>
      <w:r w:rsidR="004F5EDA">
        <w:rPr>
          <w:color w:val="000000"/>
          <w:szCs w:val="20"/>
          <w:lang w:val="en-GB"/>
        </w:rPr>
        <w:t xml:space="preserve"> thank you for your</w:t>
      </w:r>
      <w:r w:rsidRPr="00C003E8">
        <w:rPr>
          <w:color w:val="000000"/>
          <w:szCs w:val="20"/>
          <w:lang w:val="en-GB"/>
        </w:rPr>
        <w:t xml:space="preserve"> </w:t>
      </w:r>
      <w:r w:rsidR="004F5EDA">
        <w:rPr>
          <w:color w:val="000000"/>
          <w:szCs w:val="20"/>
          <w:lang w:val="en-GB"/>
        </w:rPr>
        <w:t>cooperation</w:t>
      </w:r>
      <w:r w:rsidR="004F5EDA" w:rsidRPr="00C003E8">
        <w:rPr>
          <w:color w:val="000000"/>
          <w:szCs w:val="20"/>
          <w:lang w:val="en-GB"/>
        </w:rPr>
        <w:t xml:space="preserve"> </w:t>
      </w:r>
      <w:r w:rsidR="004F5EDA">
        <w:rPr>
          <w:color w:val="000000"/>
          <w:szCs w:val="20"/>
          <w:lang w:val="en-GB"/>
        </w:rPr>
        <w:t xml:space="preserve">which is essential </w:t>
      </w:r>
      <w:r w:rsidRPr="00C003E8">
        <w:rPr>
          <w:color w:val="000000"/>
          <w:szCs w:val="20"/>
          <w:lang w:val="en-GB"/>
        </w:rPr>
        <w:t xml:space="preserve">to ensure </w:t>
      </w:r>
      <w:r w:rsidR="004F5EDA">
        <w:rPr>
          <w:color w:val="000000"/>
          <w:szCs w:val="20"/>
          <w:lang w:val="en-GB"/>
        </w:rPr>
        <w:t xml:space="preserve">the </w:t>
      </w:r>
      <w:r w:rsidRPr="003E75A0">
        <w:rPr>
          <w:color w:val="000000"/>
          <w:szCs w:val="20"/>
          <w:lang w:val="en-GB"/>
        </w:rPr>
        <w:t>successful</w:t>
      </w:r>
      <w:r w:rsidR="004F5EDA">
        <w:rPr>
          <w:color w:val="000000"/>
          <w:szCs w:val="20"/>
          <w:lang w:val="en-GB"/>
        </w:rPr>
        <w:t xml:space="preserve"> implementation of this corrective action</w:t>
      </w:r>
      <w:r w:rsidRPr="003E75A0">
        <w:rPr>
          <w:color w:val="000000"/>
          <w:szCs w:val="20"/>
          <w:lang w:val="en-GB"/>
        </w:rPr>
        <w:t xml:space="preserve">, in order to protect the safety of our patients.    </w:t>
      </w:r>
    </w:p>
    <w:p w14:paraId="4EB44087" w14:textId="66CA4DB1" w:rsidR="00C003E8" w:rsidRPr="003E75A0" w:rsidRDefault="00C003E8" w:rsidP="003E75A0">
      <w:pPr>
        <w:jc w:val="both"/>
        <w:rPr>
          <w:rFonts w:ascii="Arial" w:hAnsi="Arial" w:cs="Arial"/>
          <w:color w:val="000000"/>
          <w:lang w:val="en-GB"/>
        </w:rPr>
      </w:pPr>
    </w:p>
    <w:p w14:paraId="741C4765" w14:textId="3C6AB7AB" w:rsidR="00C003E8" w:rsidRPr="003E75A0" w:rsidRDefault="00783C18" w:rsidP="00840403"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C003E8" w:rsidRPr="003E75A0">
        <w:rPr>
          <w:rFonts w:ascii="Arial" w:hAnsi="Arial" w:cs="Arial"/>
          <w:lang w:val="en-US"/>
        </w:rPr>
        <w:t xml:space="preserve">o clarify the actions you are required to take, we have provided an attachment for </w:t>
      </w:r>
      <w:r w:rsidR="003E75A0" w:rsidRPr="003E75A0">
        <w:rPr>
          <w:rFonts w:ascii="Arial" w:hAnsi="Arial" w:cs="Arial"/>
          <w:lang w:val="en-US"/>
        </w:rPr>
        <w:t xml:space="preserve">each VIDAS® Immuno-assays product (Table 1) </w:t>
      </w:r>
      <w:r w:rsidR="009C5929">
        <w:rPr>
          <w:rFonts w:ascii="Arial" w:hAnsi="Arial" w:cs="Arial"/>
          <w:lang w:val="en-US"/>
        </w:rPr>
        <w:t>below</w:t>
      </w:r>
      <w:r w:rsidR="00C003E8" w:rsidRPr="003E75A0">
        <w:rPr>
          <w:rFonts w:ascii="Arial" w:hAnsi="Arial" w:cs="Arial"/>
          <w:lang w:val="en-US"/>
        </w:rPr>
        <w:t>. The attachments will clearly explain the following information:</w:t>
      </w:r>
    </w:p>
    <w:p w14:paraId="7BEBE20D" w14:textId="77777777" w:rsidR="00C003E8" w:rsidRPr="003E75A0" w:rsidRDefault="00C003E8" w:rsidP="00840403"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</w:p>
    <w:p w14:paraId="381CEBE5" w14:textId="37F141E4" w:rsidR="00C003E8" w:rsidRPr="003E75A0" w:rsidRDefault="00C003E8" w:rsidP="00840403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3E75A0">
        <w:rPr>
          <w:rFonts w:ascii="Arial" w:hAnsi="Arial" w:cs="Arial"/>
          <w:color w:val="000000"/>
          <w:lang w:val="en-US"/>
        </w:rPr>
        <w:t xml:space="preserve">A list of all impacted lot numbers for each </w:t>
      </w:r>
      <w:r w:rsidR="009C5929">
        <w:rPr>
          <w:rFonts w:ascii="Arial" w:hAnsi="Arial" w:cs="Arial"/>
          <w:color w:val="000000"/>
          <w:lang w:val="en-US"/>
        </w:rPr>
        <w:t xml:space="preserve">clinical </w:t>
      </w:r>
      <w:r w:rsidR="00AD5BBF">
        <w:rPr>
          <w:rFonts w:ascii="Arial" w:hAnsi="Arial" w:cs="Arial"/>
          <w:lang w:val="en-US"/>
        </w:rPr>
        <w:t>VIDAS</w:t>
      </w:r>
      <w:r w:rsidR="00AD5BBF" w:rsidRPr="00A41893">
        <w:rPr>
          <w:rFonts w:ascii="Arial" w:hAnsi="Arial" w:cs="Arial"/>
          <w:vertAlign w:val="superscript"/>
          <w:lang w:val="en-US"/>
        </w:rPr>
        <w:t>®</w:t>
      </w:r>
      <w:r w:rsidRPr="003E75A0">
        <w:rPr>
          <w:rFonts w:ascii="Arial" w:hAnsi="Arial" w:cs="Arial"/>
          <w:color w:val="000000"/>
          <w:lang w:val="en-US"/>
        </w:rPr>
        <w:t xml:space="preserve"> </w:t>
      </w:r>
      <w:r w:rsidR="009C5929">
        <w:rPr>
          <w:rFonts w:ascii="Arial" w:hAnsi="Arial" w:cs="Arial"/>
          <w:color w:val="000000"/>
          <w:lang w:val="en-US"/>
        </w:rPr>
        <w:t xml:space="preserve">Immuno-assays </w:t>
      </w:r>
      <w:r w:rsidRPr="003E75A0">
        <w:rPr>
          <w:rFonts w:ascii="Arial" w:hAnsi="Arial" w:cs="Arial"/>
          <w:color w:val="000000"/>
          <w:lang w:val="en-US"/>
        </w:rPr>
        <w:t>and associated product reference number,</w:t>
      </w:r>
    </w:p>
    <w:p w14:paraId="489292CC" w14:textId="590D0604" w:rsidR="00C003E8" w:rsidRPr="003E75A0" w:rsidRDefault="00C003E8" w:rsidP="00840403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3E75A0">
        <w:rPr>
          <w:rFonts w:ascii="Arial" w:hAnsi="Arial" w:cs="Arial"/>
          <w:color w:val="000000"/>
          <w:lang w:val="en-US"/>
        </w:rPr>
        <w:t xml:space="preserve">The </w:t>
      </w:r>
      <w:r w:rsidR="003E75A0" w:rsidRPr="003E75A0">
        <w:rPr>
          <w:rFonts w:ascii="Arial" w:hAnsi="Arial" w:cs="Arial"/>
          <w:color w:val="000000"/>
          <w:lang w:val="en-US"/>
        </w:rPr>
        <w:t xml:space="preserve">revised </w:t>
      </w:r>
      <w:r w:rsidRPr="003E75A0">
        <w:rPr>
          <w:rFonts w:ascii="Arial" w:hAnsi="Arial" w:cs="Arial"/>
          <w:color w:val="000000"/>
          <w:lang w:val="en-US"/>
        </w:rPr>
        <w:t xml:space="preserve">expiration date for each impacted lot, </w:t>
      </w:r>
    </w:p>
    <w:p w14:paraId="3A167773" w14:textId="4158DDAD" w:rsidR="00C003E8" w:rsidRPr="003E75A0" w:rsidRDefault="00C003E8" w:rsidP="00840403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3E75A0">
        <w:rPr>
          <w:rFonts w:ascii="Arial" w:hAnsi="Arial" w:cs="Arial"/>
          <w:color w:val="000000"/>
          <w:lang w:val="en-US"/>
        </w:rPr>
        <w:t xml:space="preserve">Identification of lots that should be </w:t>
      </w:r>
      <w:r w:rsidR="003E75A0" w:rsidRPr="003E75A0">
        <w:rPr>
          <w:rFonts w:ascii="Arial" w:hAnsi="Arial" w:cs="Arial"/>
          <w:color w:val="000000"/>
          <w:lang w:val="en-US"/>
        </w:rPr>
        <w:t>discard</w:t>
      </w:r>
      <w:r w:rsidR="00783C18">
        <w:rPr>
          <w:rFonts w:ascii="Arial" w:hAnsi="Arial" w:cs="Arial"/>
          <w:color w:val="000000"/>
          <w:lang w:val="en-US"/>
        </w:rPr>
        <w:t>ed</w:t>
      </w:r>
      <w:r w:rsidR="003E75A0" w:rsidRPr="003E75A0">
        <w:rPr>
          <w:rFonts w:ascii="Arial" w:hAnsi="Arial" w:cs="Arial"/>
          <w:color w:val="000000"/>
          <w:lang w:val="en-US"/>
        </w:rPr>
        <w:t xml:space="preserve"> </w:t>
      </w:r>
      <w:r w:rsidRPr="003E75A0">
        <w:rPr>
          <w:rFonts w:ascii="Arial" w:hAnsi="Arial" w:cs="Arial"/>
          <w:color w:val="000000"/>
          <w:lang w:val="en-US"/>
        </w:rPr>
        <w:t xml:space="preserve">due to </w:t>
      </w:r>
      <w:r w:rsidR="003E75A0" w:rsidRPr="003E75A0">
        <w:rPr>
          <w:rFonts w:ascii="Arial" w:hAnsi="Arial" w:cs="Arial"/>
          <w:color w:val="000000"/>
          <w:lang w:val="en-US"/>
        </w:rPr>
        <w:t>revised expiry date</w:t>
      </w:r>
      <w:r w:rsidRPr="003E75A0">
        <w:rPr>
          <w:rFonts w:ascii="Arial" w:hAnsi="Arial" w:cs="Arial"/>
          <w:color w:val="000000"/>
          <w:lang w:val="en-US"/>
        </w:rPr>
        <w:t xml:space="preserve">,  </w:t>
      </w:r>
    </w:p>
    <w:p w14:paraId="6358D57A" w14:textId="77777777" w:rsidR="00C003E8" w:rsidRPr="003E75A0" w:rsidRDefault="00C003E8" w:rsidP="00840403">
      <w:pPr>
        <w:numPr>
          <w:ilvl w:val="0"/>
          <w:numId w:val="2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color w:val="000000"/>
          <w:lang w:val="en-US"/>
        </w:rPr>
      </w:pPr>
      <w:r w:rsidRPr="003E75A0">
        <w:rPr>
          <w:rFonts w:ascii="Arial" w:hAnsi="Arial" w:cs="Arial"/>
          <w:color w:val="000000"/>
          <w:lang w:val="en-US"/>
        </w:rPr>
        <w:t xml:space="preserve">Additional actions required to be implemented within your institution.  </w:t>
      </w:r>
    </w:p>
    <w:p w14:paraId="6202A566" w14:textId="77777777" w:rsidR="00C003E8" w:rsidRPr="003E75A0" w:rsidRDefault="00C003E8" w:rsidP="00840403">
      <w:pPr>
        <w:spacing w:line="360" w:lineRule="auto"/>
        <w:ind w:left="720"/>
        <w:rPr>
          <w:rFonts w:ascii="Arial" w:hAnsi="Arial" w:cs="Arial"/>
          <w:lang w:val="en-US"/>
        </w:rPr>
      </w:pPr>
    </w:p>
    <w:p w14:paraId="1A903278" w14:textId="05D58153" w:rsidR="00C003E8" w:rsidRDefault="00C003E8" w:rsidP="00840403"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  <w:r w:rsidRPr="003E75A0">
        <w:rPr>
          <w:rFonts w:ascii="Arial" w:hAnsi="Arial" w:cs="Arial"/>
          <w:lang w:val="en-US"/>
        </w:rPr>
        <w:t xml:space="preserve">Please determine which product references you currently have in stock that are referenced in Table 1, and implement the actions defined in the applicable attachments. </w:t>
      </w:r>
    </w:p>
    <w:p w14:paraId="5DA54758" w14:textId="28AEF5C7" w:rsidR="001B7B24" w:rsidRDefault="001B7B24" w:rsidP="00840403"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</w:p>
    <w:p w14:paraId="5B17A1F7" w14:textId="7E2913F2" w:rsidR="001B7B24" w:rsidRDefault="001A4C8E" w:rsidP="001A4C8E"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="00AF6CE0">
        <w:rPr>
          <w:rFonts w:ascii="Arial" w:hAnsi="Arial" w:cs="Arial"/>
          <w:lang w:val="en-US"/>
        </w:rPr>
        <w:t>e are currently reworking some lots of VIDAS</w:t>
      </w:r>
      <w:r w:rsidRPr="00A41893">
        <w:rPr>
          <w:rFonts w:ascii="Arial" w:hAnsi="Arial" w:cs="Arial"/>
          <w:vertAlign w:val="superscript"/>
          <w:lang w:val="en-US"/>
        </w:rPr>
        <w:t>®</w:t>
      </w:r>
      <w:r w:rsidR="00AF6CE0">
        <w:rPr>
          <w:rFonts w:ascii="Arial" w:hAnsi="Arial" w:cs="Arial"/>
          <w:lang w:val="en-US"/>
        </w:rPr>
        <w:t xml:space="preserve"> </w:t>
      </w:r>
      <w:proofErr w:type="spellStart"/>
      <w:r w:rsidR="00AF6CE0">
        <w:rPr>
          <w:rFonts w:ascii="Arial" w:hAnsi="Arial" w:cs="Arial"/>
          <w:lang w:val="en-US"/>
        </w:rPr>
        <w:t>Immuno</w:t>
      </w:r>
      <w:proofErr w:type="spellEnd"/>
      <w:r w:rsidR="00AF6CE0">
        <w:rPr>
          <w:rFonts w:ascii="Arial" w:hAnsi="Arial" w:cs="Arial"/>
          <w:lang w:val="en-US"/>
        </w:rPr>
        <w:t xml:space="preserve"> Assays in stock applying a sticker with the revised expir</w:t>
      </w:r>
      <w:r>
        <w:rPr>
          <w:rFonts w:ascii="Arial" w:hAnsi="Arial" w:cs="Arial"/>
          <w:lang w:val="en-US"/>
        </w:rPr>
        <w:t>y</w:t>
      </w:r>
      <w:r w:rsidR="00AF6CE0">
        <w:rPr>
          <w:rFonts w:ascii="Arial" w:hAnsi="Arial" w:cs="Arial"/>
          <w:lang w:val="en-US"/>
        </w:rPr>
        <w:t xml:space="preserve"> date on top of the kits. However</w:t>
      </w:r>
      <w:r>
        <w:rPr>
          <w:rFonts w:ascii="Arial" w:hAnsi="Arial" w:cs="Arial"/>
          <w:lang w:val="en-US"/>
        </w:rPr>
        <w:t>,</w:t>
      </w:r>
      <w:r w:rsidR="00AF6CE0">
        <w:rPr>
          <w:rFonts w:ascii="Arial" w:hAnsi="Arial" w:cs="Arial"/>
          <w:lang w:val="en-US"/>
        </w:rPr>
        <w:t xml:space="preserve"> to ensure service continuity you may receive, for a short period of time,</w:t>
      </w:r>
      <w:r>
        <w:rPr>
          <w:rFonts w:ascii="Arial" w:hAnsi="Arial" w:cs="Arial"/>
          <w:lang w:val="en-US"/>
        </w:rPr>
        <w:t xml:space="preserve"> impacted</w:t>
      </w:r>
      <w:r w:rsidR="00AF6CE0">
        <w:rPr>
          <w:rFonts w:ascii="Arial" w:hAnsi="Arial" w:cs="Arial"/>
          <w:lang w:val="en-US"/>
        </w:rPr>
        <w:t xml:space="preserve"> lots of clinical </w:t>
      </w:r>
      <w:r w:rsidR="00AF6CE0" w:rsidRPr="00960DC9">
        <w:rPr>
          <w:rFonts w:ascii="Arial" w:hAnsi="Arial" w:cs="Arial"/>
          <w:lang w:val="en-US"/>
        </w:rPr>
        <w:t>VIDAS</w:t>
      </w:r>
      <w:r w:rsidR="00AF6CE0" w:rsidRPr="00A41893">
        <w:rPr>
          <w:rFonts w:ascii="Arial" w:hAnsi="Arial" w:cs="Arial"/>
          <w:vertAlign w:val="superscript"/>
          <w:lang w:val="en-US"/>
        </w:rPr>
        <w:t>®</w:t>
      </w:r>
      <w:r w:rsidR="00AF6CE0" w:rsidRPr="00960DC9">
        <w:rPr>
          <w:rFonts w:ascii="Arial" w:hAnsi="Arial" w:cs="Arial"/>
          <w:lang w:val="en-US"/>
        </w:rPr>
        <w:t xml:space="preserve"> Immuno-Assays</w:t>
      </w:r>
      <w:r w:rsidR="00157C1F">
        <w:rPr>
          <w:rFonts w:ascii="Arial" w:hAnsi="Arial" w:cs="Arial"/>
          <w:lang w:val="en-US"/>
        </w:rPr>
        <w:t xml:space="preserve"> </w:t>
      </w:r>
      <w:r w:rsidR="00AF6CE0">
        <w:rPr>
          <w:rFonts w:ascii="Arial" w:hAnsi="Arial" w:cs="Arial"/>
          <w:lang w:val="en-US"/>
        </w:rPr>
        <w:t>without sticker.</w:t>
      </w:r>
      <w:r>
        <w:rPr>
          <w:rFonts w:ascii="Arial" w:hAnsi="Arial" w:cs="Arial"/>
          <w:lang w:val="en-US"/>
        </w:rPr>
        <w:t xml:space="preserve"> </w:t>
      </w:r>
      <w:r w:rsidR="00AF6CE0">
        <w:rPr>
          <w:rFonts w:ascii="Arial" w:hAnsi="Arial" w:cs="Arial"/>
          <w:lang w:val="en-US"/>
        </w:rPr>
        <w:t>All those lots are in the scope of this Urgent Field Safety Notice, and detailed in the different attachments of the table 1.</w:t>
      </w:r>
    </w:p>
    <w:p w14:paraId="5D6FC41A" w14:textId="77777777" w:rsidR="00960DC9" w:rsidRDefault="00960DC9" w:rsidP="00AD5BBF">
      <w:pPr>
        <w:snapToGrid w:val="0"/>
        <w:spacing w:after="120" w:line="288" w:lineRule="auto"/>
        <w:ind w:firstLine="708"/>
        <w:jc w:val="both"/>
        <w:rPr>
          <w:rFonts w:ascii="Arial" w:hAnsi="Arial" w:cs="Arial"/>
          <w:lang w:val="en-US"/>
        </w:rPr>
      </w:pPr>
    </w:p>
    <w:p w14:paraId="721D6476" w14:textId="2133DB46" w:rsidR="00AD5BBF" w:rsidRPr="00D44F34" w:rsidRDefault="00AD5BBF" w:rsidP="00AD5BBF">
      <w:pPr>
        <w:snapToGrid w:val="0"/>
        <w:spacing w:after="120" w:line="288" w:lineRule="auto"/>
        <w:ind w:firstLine="708"/>
        <w:jc w:val="both"/>
        <w:rPr>
          <w:rFonts w:ascii="Arial" w:hAnsi="Arial" w:cs="Arial"/>
          <w:lang w:val="en-GB" w:eastAsia="zh-CN"/>
        </w:rPr>
      </w:pPr>
      <w:proofErr w:type="spellStart"/>
      <w:r w:rsidRPr="00D44F34">
        <w:rPr>
          <w:rFonts w:ascii="Arial" w:hAnsi="Arial" w:cs="Arial"/>
          <w:lang w:val="en-GB" w:eastAsia="zh-CN"/>
        </w:rPr>
        <w:t>bioMérieux</w:t>
      </w:r>
      <w:proofErr w:type="spellEnd"/>
      <w:r w:rsidRPr="00D44F34">
        <w:rPr>
          <w:rFonts w:ascii="Arial" w:hAnsi="Arial" w:cs="Arial"/>
          <w:lang w:val="en-GB" w:eastAsia="zh-CN"/>
        </w:rPr>
        <w:t xml:space="preserve"> is committed to providing our customers with the highest quality product possible. </w:t>
      </w:r>
    </w:p>
    <w:p w14:paraId="6CA3FC19" w14:textId="15C0B785" w:rsidR="00AD5BBF" w:rsidRPr="00D44F34" w:rsidRDefault="00AD5BBF" w:rsidP="00AD5BBF">
      <w:pPr>
        <w:overflowPunct/>
        <w:snapToGrid w:val="0"/>
        <w:spacing w:after="120" w:line="288" w:lineRule="auto"/>
        <w:ind w:left="708"/>
        <w:jc w:val="both"/>
        <w:textAlignment w:val="auto"/>
        <w:rPr>
          <w:rFonts w:ascii="Arial" w:hAnsi="Arial" w:cs="Arial"/>
          <w:lang w:val="en-GB" w:eastAsia="zh-CN"/>
        </w:rPr>
      </w:pPr>
      <w:r w:rsidRPr="00D44F34">
        <w:rPr>
          <w:rFonts w:ascii="Arial" w:hAnsi="Arial" w:cs="Arial"/>
          <w:lang w:val="en-GB" w:eastAsia="zh-CN"/>
        </w:rPr>
        <w:t>We sincerely apologize for any inconvenience that this may have caused you. If you require additional assistance or have any questions</w:t>
      </w:r>
      <w:r w:rsidR="00D43C8B">
        <w:rPr>
          <w:rFonts w:ascii="Arial" w:hAnsi="Arial" w:cs="Arial"/>
          <w:lang w:val="en-GB" w:eastAsia="zh-CN"/>
        </w:rPr>
        <w:t>,</w:t>
      </w:r>
      <w:r w:rsidRPr="00D44F34">
        <w:rPr>
          <w:rFonts w:ascii="Arial" w:hAnsi="Arial" w:cs="Arial"/>
          <w:lang w:val="en-GB" w:eastAsia="zh-CN"/>
        </w:rPr>
        <w:t xml:space="preserve"> </w:t>
      </w:r>
      <w:r w:rsidR="00D43C8B">
        <w:rPr>
          <w:rFonts w:ascii="Arial" w:hAnsi="Arial" w:cs="Arial"/>
          <w:lang w:val="en-GB" w:eastAsia="zh-CN"/>
        </w:rPr>
        <w:t>y</w:t>
      </w:r>
      <w:r w:rsidRPr="00D44F34">
        <w:rPr>
          <w:rFonts w:ascii="Arial" w:hAnsi="Arial" w:cs="Arial"/>
          <w:lang w:val="en-GB" w:eastAsia="zh-CN"/>
        </w:rPr>
        <w:t xml:space="preserve">our local </w:t>
      </w:r>
      <w:proofErr w:type="spellStart"/>
      <w:r w:rsidRPr="00D44F34">
        <w:rPr>
          <w:rFonts w:ascii="Arial" w:hAnsi="Arial" w:cs="Arial"/>
          <w:lang w:val="en-GB" w:eastAsia="zh-CN"/>
        </w:rPr>
        <w:t>bioMérieux</w:t>
      </w:r>
      <w:proofErr w:type="spellEnd"/>
      <w:r w:rsidRPr="00D44F34">
        <w:rPr>
          <w:rFonts w:ascii="Arial" w:hAnsi="Arial" w:cs="Arial"/>
          <w:lang w:val="en-GB" w:eastAsia="zh-CN"/>
        </w:rPr>
        <w:t xml:space="preserve"> Customer Service representative</w:t>
      </w:r>
      <w:r w:rsidR="00D43C8B">
        <w:rPr>
          <w:rFonts w:ascii="Arial" w:hAnsi="Arial" w:cs="Arial"/>
          <w:lang w:val="en-GB" w:eastAsia="zh-CN"/>
        </w:rPr>
        <w:t xml:space="preserve"> </w:t>
      </w:r>
      <w:r w:rsidR="00960DC9">
        <w:rPr>
          <w:rFonts w:ascii="Arial" w:hAnsi="Arial" w:cs="Arial"/>
          <w:lang w:val="en-GB" w:eastAsia="zh-CN"/>
        </w:rPr>
        <w:t>will be here to assist you.</w:t>
      </w:r>
    </w:p>
    <w:p w14:paraId="6A0B4763" w14:textId="77777777" w:rsidR="00AD5BBF" w:rsidRPr="00D44F34" w:rsidRDefault="00AD5BBF" w:rsidP="00AD5BBF">
      <w:pPr>
        <w:pStyle w:val="To"/>
        <w:tabs>
          <w:tab w:val="clear" w:pos="1260"/>
          <w:tab w:val="clear" w:pos="1800"/>
        </w:tabs>
        <w:snapToGrid w:val="0"/>
        <w:spacing w:before="0" w:after="120" w:line="288" w:lineRule="auto"/>
        <w:jc w:val="both"/>
        <w:rPr>
          <w:rFonts w:ascii="Arial" w:hAnsi="Arial" w:cs="Arial"/>
          <w:lang w:val="en-GB" w:eastAsia="zh-CN"/>
        </w:rPr>
      </w:pPr>
    </w:p>
    <w:p w14:paraId="4DBE87FE" w14:textId="77777777" w:rsidR="00AD5BBF" w:rsidRPr="00D44F34" w:rsidRDefault="00AD5BBF" w:rsidP="00AD5BBF">
      <w:pPr>
        <w:pStyle w:val="To"/>
        <w:tabs>
          <w:tab w:val="clear" w:pos="1260"/>
          <w:tab w:val="clear" w:pos="1800"/>
        </w:tabs>
        <w:snapToGrid w:val="0"/>
        <w:spacing w:before="0" w:after="120" w:line="288" w:lineRule="auto"/>
        <w:ind w:firstLine="708"/>
        <w:jc w:val="both"/>
        <w:rPr>
          <w:rFonts w:ascii="Arial" w:hAnsi="Arial" w:cs="Arial"/>
          <w:lang w:val="en-GB" w:eastAsia="zh-CN"/>
        </w:rPr>
      </w:pPr>
      <w:r w:rsidRPr="00D44F34">
        <w:rPr>
          <w:rFonts w:ascii="Arial" w:hAnsi="Arial" w:cs="Arial"/>
          <w:lang w:val="en-GB" w:eastAsia="zh-CN"/>
        </w:rPr>
        <w:t>Yours faithfully,</w:t>
      </w:r>
    </w:p>
    <w:p w14:paraId="2173EBC0" w14:textId="77777777" w:rsidR="00AD5BBF" w:rsidRDefault="00AD5BBF" w:rsidP="00AD5BBF">
      <w:pPr>
        <w:pStyle w:val="To"/>
        <w:tabs>
          <w:tab w:val="clear" w:pos="1260"/>
          <w:tab w:val="clear" w:pos="1800"/>
        </w:tabs>
        <w:snapToGrid w:val="0"/>
        <w:spacing w:before="0" w:after="120" w:line="288" w:lineRule="auto"/>
        <w:ind w:firstLine="708"/>
        <w:jc w:val="both"/>
        <w:rPr>
          <w:rFonts w:ascii="Arial" w:hAnsi="Arial" w:cs="Arial"/>
        </w:rPr>
      </w:pPr>
      <w:r w:rsidRPr="00D44F34">
        <w:rPr>
          <w:rFonts w:ascii="Arial" w:hAnsi="Arial" w:cs="Arial"/>
        </w:rPr>
        <w:t>Customer Service</w:t>
      </w:r>
    </w:p>
    <w:p w14:paraId="4A647A12" w14:textId="6F5F5643" w:rsidR="009C5929" w:rsidRPr="0090235E" w:rsidRDefault="009C5929" w:rsidP="009C5929">
      <w:pPr>
        <w:pStyle w:val="Header"/>
        <w:spacing w:after="120"/>
        <w:rPr>
          <w:rFonts w:ascii="Arial" w:hAnsi="Arial" w:cs="Arial"/>
          <w:b/>
          <w:bCs/>
          <w:u w:val="single"/>
          <w:lang w:val="en-US"/>
        </w:rPr>
      </w:pPr>
      <w:r w:rsidRPr="00093D6C">
        <w:rPr>
          <w:rFonts w:ascii="Arial" w:hAnsi="Arial" w:cs="Arial"/>
          <w:b/>
          <w:bCs/>
          <w:u w:val="single"/>
          <w:lang w:val="en-US"/>
        </w:rPr>
        <w:lastRenderedPageBreak/>
        <w:t xml:space="preserve">Table 1: List of </w:t>
      </w:r>
      <w:proofErr w:type="gramStart"/>
      <w:r w:rsidRPr="0090235E">
        <w:rPr>
          <w:rFonts w:ascii="Arial" w:hAnsi="Arial" w:cs="Arial"/>
          <w:b/>
          <w:bCs/>
          <w:u w:val="single"/>
          <w:lang w:val="en-US"/>
        </w:rPr>
        <w:t xml:space="preserve">impacted </w:t>
      </w:r>
      <w:r w:rsidR="00A55D91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90235E">
        <w:rPr>
          <w:rFonts w:ascii="Arial" w:hAnsi="Arial" w:cs="Arial"/>
          <w:b/>
          <w:bCs/>
          <w:u w:val="single"/>
          <w:lang w:val="en-US" w:eastAsia="en-US"/>
        </w:rPr>
        <w:t>clinical</w:t>
      </w:r>
      <w:proofErr w:type="gramEnd"/>
      <w:r w:rsidRPr="0090235E">
        <w:rPr>
          <w:rFonts w:ascii="Arial" w:hAnsi="Arial" w:cs="Arial"/>
          <w:b/>
          <w:bCs/>
          <w:u w:val="single"/>
          <w:lang w:val="en-US" w:eastAsia="en-US"/>
        </w:rPr>
        <w:t xml:space="preserve"> </w:t>
      </w:r>
      <w:r w:rsidRPr="0090235E">
        <w:rPr>
          <w:rFonts w:ascii="Arial" w:hAnsi="Arial" w:cs="Arial"/>
          <w:b/>
          <w:bCs/>
          <w:u w:val="single"/>
          <w:lang w:val="en-US"/>
        </w:rPr>
        <w:t>VIDAS</w:t>
      </w:r>
      <w:r w:rsidRPr="0090235E">
        <w:rPr>
          <w:rFonts w:ascii="Arial" w:hAnsi="Arial" w:cs="Arial"/>
          <w:b/>
          <w:bCs/>
          <w:u w:val="single"/>
          <w:vertAlign w:val="superscript"/>
          <w:lang w:val="en-US"/>
        </w:rPr>
        <w:t>®</w:t>
      </w:r>
      <w:r w:rsidRPr="0090235E">
        <w:rPr>
          <w:rFonts w:ascii="Arial" w:hAnsi="Arial" w:cs="Arial"/>
          <w:b/>
          <w:bCs/>
          <w:u w:val="single"/>
          <w:lang w:val="en-US"/>
        </w:rPr>
        <w:t xml:space="preserve"> Immuno-Assays </w:t>
      </w:r>
      <w:r w:rsidRPr="0090235E">
        <w:rPr>
          <w:rFonts w:ascii="Arial" w:hAnsi="Arial" w:cs="Arial"/>
          <w:b/>
          <w:bCs/>
          <w:u w:val="single"/>
          <w:lang w:val="en-US" w:eastAsia="en-US"/>
        </w:rPr>
        <w:t>references products</w:t>
      </w:r>
      <w:r w:rsidRPr="0090235E">
        <w:rPr>
          <w:rFonts w:ascii="Arial" w:hAnsi="Arial" w:cs="Arial"/>
          <w:b/>
          <w:bCs/>
          <w:u w:val="single"/>
          <w:lang w:val="en-US"/>
        </w:rPr>
        <w:t>:</w:t>
      </w:r>
    </w:p>
    <w:tbl>
      <w:tblPr>
        <w:tblStyle w:val="TableGrid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985"/>
      </w:tblGrid>
      <w:tr w:rsidR="004D546A" w:rsidRPr="00EA5820" w14:paraId="637B84AC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0BABCFEC" w14:textId="747BD64C" w:rsidR="004D546A" w:rsidRPr="00EA5820" w:rsidRDefault="004D546A" w:rsidP="00723B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 Reference</w:t>
            </w:r>
          </w:p>
        </w:tc>
        <w:tc>
          <w:tcPr>
            <w:tcW w:w="3402" w:type="dxa"/>
            <w:noWrap/>
            <w:vAlign w:val="center"/>
            <w:hideMark/>
          </w:tcPr>
          <w:p w14:paraId="595439DE" w14:textId="77777777" w:rsidR="004D546A" w:rsidRPr="00EA5820" w:rsidRDefault="004D546A" w:rsidP="00723B93">
            <w:pPr>
              <w:rPr>
                <w:rFonts w:ascii="Arial" w:hAnsi="Arial" w:cs="Arial"/>
                <w:b/>
                <w:bCs/>
              </w:rPr>
            </w:pPr>
            <w:r w:rsidRPr="00EA5820">
              <w:rPr>
                <w:rFonts w:ascii="Arial" w:hAnsi="Arial" w:cs="Arial"/>
                <w:b/>
                <w:bCs/>
              </w:rPr>
              <w:t xml:space="preserve">Product </w:t>
            </w:r>
            <w:proofErr w:type="spellStart"/>
            <w:r w:rsidRPr="00EA5820">
              <w:rPr>
                <w:rFonts w:ascii="Arial" w:hAnsi="Arial" w:cs="Arial"/>
                <w:b/>
                <w:bCs/>
              </w:rPr>
              <w:t>name</w:t>
            </w:r>
            <w:proofErr w:type="spellEnd"/>
          </w:p>
        </w:tc>
        <w:tc>
          <w:tcPr>
            <w:tcW w:w="1985" w:type="dxa"/>
            <w:vAlign w:val="center"/>
          </w:tcPr>
          <w:p w14:paraId="2FAEE45D" w14:textId="77777777" w:rsidR="004D546A" w:rsidRPr="00EA5820" w:rsidRDefault="004D546A" w:rsidP="00723B93">
            <w:pPr>
              <w:rPr>
                <w:rFonts w:ascii="Arial" w:hAnsi="Arial" w:cs="Arial"/>
                <w:b/>
                <w:bCs/>
              </w:rPr>
            </w:pPr>
            <w:r w:rsidRPr="00EA5820">
              <w:rPr>
                <w:rFonts w:ascii="Arial" w:hAnsi="Arial" w:cs="Arial"/>
                <w:b/>
                <w:bCs/>
              </w:rPr>
              <w:t>Attachements</w:t>
            </w:r>
          </w:p>
        </w:tc>
      </w:tr>
      <w:tr w:rsidR="004D546A" w:rsidRPr="00EA5820" w14:paraId="66EA2619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149D9FDE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30118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7B57FC33" w14:textId="1B0DF1E1" w:rsidR="004D546A" w:rsidRPr="00EA5820" w:rsidRDefault="004D546A" w:rsidP="003B6A4E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VIDAS</w:t>
            </w:r>
            <w:r w:rsidR="003B6A4E" w:rsidRPr="003B6A4E">
              <w:rPr>
                <w:rFonts w:ascii="Arial" w:hAnsi="Arial" w:cs="Arial"/>
                <w:vertAlign w:val="superscript"/>
              </w:rPr>
              <w:t>®</w:t>
            </w:r>
            <w:r w:rsidR="003B6A4E" w:rsidRPr="00EA5820">
              <w:rPr>
                <w:rFonts w:ascii="Arial" w:hAnsi="Arial" w:cs="Arial"/>
              </w:rPr>
              <w:t xml:space="preserve"> </w:t>
            </w:r>
            <w:r w:rsidRPr="00EA5820">
              <w:rPr>
                <w:rFonts w:ascii="Arial" w:hAnsi="Arial" w:cs="Arial"/>
              </w:rPr>
              <w:t xml:space="preserve">C. difficile </w:t>
            </w:r>
            <w:proofErr w:type="spellStart"/>
            <w:r w:rsidRPr="00EA5820">
              <w:rPr>
                <w:rFonts w:ascii="Arial" w:hAnsi="Arial" w:cs="Arial"/>
              </w:rPr>
              <w:t>Toxin</w:t>
            </w:r>
            <w:proofErr w:type="spellEnd"/>
            <w:r w:rsidRPr="00EA5820">
              <w:rPr>
                <w:rFonts w:ascii="Arial" w:hAnsi="Arial" w:cs="Arial"/>
              </w:rPr>
              <w:t xml:space="preserve"> A &amp; B</w:t>
            </w:r>
          </w:p>
        </w:tc>
        <w:tc>
          <w:tcPr>
            <w:tcW w:w="1985" w:type="dxa"/>
            <w:vMerge w:val="restart"/>
            <w:vAlign w:val="center"/>
          </w:tcPr>
          <w:p w14:paraId="0B62C347" w14:textId="41EE4A47" w:rsidR="004D546A" w:rsidRPr="00EA5820" w:rsidRDefault="007613E1" w:rsidP="00723B93">
            <w:pPr>
              <w:rPr>
                <w:rFonts w:ascii="Arial" w:hAnsi="Arial" w:cs="Arial"/>
              </w:rPr>
            </w:pPr>
            <w:hyperlink r:id="rId12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1</w:t>
              </w:r>
            </w:hyperlink>
          </w:p>
        </w:tc>
      </w:tr>
      <w:tr w:rsidR="004D546A" w:rsidRPr="00EA5820" w14:paraId="4281D9F4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3FC48CD6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30118-01</w:t>
            </w:r>
          </w:p>
        </w:tc>
        <w:tc>
          <w:tcPr>
            <w:tcW w:w="3402" w:type="dxa"/>
            <w:vMerge/>
            <w:noWrap/>
            <w:vAlign w:val="center"/>
            <w:hideMark/>
          </w:tcPr>
          <w:p w14:paraId="725BBBF7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EC624E2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</w:tr>
      <w:tr w:rsidR="004D546A" w:rsidRPr="00EA5820" w14:paraId="38A2181B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0A933631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30125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32F8E902" w14:textId="6261A138" w:rsidR="004D546A" w:rsidRPr="00EA5820" w:rsidRDefault="004D546A" w:rsidP="003B6A4E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VIDAS</w:t>
            </w:r>
            <w:r w:rsidR="003B6A4E" w:rsidRPr="003B6A4E">
              <w:rPr>
                <w:rFonts w:ascii="Arial" w:hAnsi="Arial" w:cs="Arial"/>
                <w:vertAlign w:val="superscript"/>
              </w:rPr>
              <w:t>®</w:t>
            </w:r>
            <w:r w:rsidR="003B6A4E" w:rsidRPr="00EA5820">
              <w:rPr>
                <w:rFonts w:ascii="Arial" w:hAnsi="Arial" w:cs="Arial"/>
              </w:rPr>
              <w:t xml:space="preserve"> </w:t>
            </w:r>
            <w:r w:rsidRPr="00EA5820">
              <w:rPr>
                <w:rFonts w:ascii="Arial" w:hAnsi="Arial" w:cs="Arial"/>
              </w:rPr>
              <w:t>C. difficile GDH</w:t>
            </w:r>
          </w:p>
        </w:tc>
        <w:tc>
          <w:tcPr>
            <w:tcW w:w="1985" w:type="dxa"/>
            <w:vMerge w:val="restart"/>
            <w:vAlign w:val="center"/>
          </w:tcPr>
          <w:p w14:paraId="195DA57B" w14:textId="383F0011" w:rsidR="004D546A" w:rsidRPr="00EA5820" w:rsidRDefault="007613E1" w:rsidP="00723B93">
            <w:pPr>
              <w:rPr>
                <w:rFonts w:ascii="Arial" w:hAnsi="Arial" w:cs="Arial"/>
              </w:rPr>
            </w:pPr>
            <w:hyperlink r:id="rId13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2</w:t>
              </w:r>
            </w:hyperlink>
          </w:p>
        </w:tc>
      </w:tr>
      <w:tr w:rsidR="004D546A" w:rsidRPr="00EA5820" w14:paraId="41E62C9B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3D83A2B0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30125-01</w:t>
            </w:r>
          </w:p>
        </w:tc>
        <w:tc>
          <w:tcPr>
            <w:tcW w:w="3402" w:type="dxa"/>
            <w:vMerge/>
            <w:noWrap/>
            <w:vAlign w:val="center"/>
            <w:hideMark/>
          </w:tcPr>
          <w:p w14:paraId="7E050A42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76F57714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</w:tr>
      <w:tr w:rsidR="004D546A" w:rsidRPr="00EA5820" w14:paraId="635B8B25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364A1757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30211</w:t>
            </w:r>
          </w:p>
        </w:tc>
        <w:tc>
          <w:tcPr>
            <w:tcW w:w="3402" w:type="dxa"/>
            <w:noWrap/>
            <w:vAlign w:val="center"/>
            <w:hideMark/>
          </w:tcPr>
          <w:p w14:paraId="536E470F" w14:textId="71784D78" w:rsidR="004D546A" w:rsidRPr="00EA5820" w:rsidRDefault="003B6A4E" w:rsidP="003B6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</w:t>
            </w:r>
            <w:r w:rsidR="004D546A" w:rsidRPr="00EA5820">
              <w:rPr>
                <w:rFonts w:ascii="Arial" w:hAnsi="Arial" w:cs="Arial"/>
              </w:rPr>
              <w:t>TOXO Compétition</w:t>
            </w:r>
          </w:p>
        </w:tc>
        <w:tc>
          <w:tcPr>
            <w:tcW w:w="1985" w:type="dxa"/>
            <w:vAlign w:val="center"/>
          </w:tcPr>
          <w:p w14:paraId="162D4FD0" w14:textId="72429B7D" w:rsidR="004D546A" w:rsidRPr="00EA5820" w:rsidRDefault="007613E1" w:rsidP="00723B93">
            <w:pPr>
              <w:rPr>
                <w:rFonts w:ascii="Arial" w:hAnsi="Arial" w:cs="Arial"/>
              </w:rPr>
            </w:pPr>
            <w:hyperlink r:id="rId14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3</w:t>
              </w:r>
            </w:hyperlink>
          </w:p>
        </w:tc>
      </w:tr>
      <w:tr w:rsidR="004D546A" w:rsidRPr="00EA5820" w14:paraId="606D74F1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49F5E734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30308</w:t>
            </w:r>
          </w:p>
        </w:tc>
        <w:tc>
          <w:tcPr>
            <w:tcW w:w="3402" w:type="dxa"/>
            <w:noWrap/>
            <w:vAlign w:val="center"/>
            <w:hideMark/>
          </w:tcPr>
          <w:p w14:paraId="79B38AC8" w14:textId="1F6016AE" w:rsidR="004D546A" w:rsidRPr="00EA5820" w:rsidRDefault="003B6A4E" w:rsidP="003B6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</w:t>
            </w:r>
            <w:r w:rsidR="004D546A" w:rsidRPr="00EA5820">
              <w:rPr>
                <w:rFonts w:ascii="Arial" w:hAnsi="Arial" w:cs="Arial"/>
              </w:rPr>
              <w:t>Anti-HCV</w:t>
            </w:r>
          </w:p>
        </w:tc>
        <w:tc>
          <w:tcPr>
            <w:tcW w:w="1985" w:type="dxa"/>
            <w:vAlign w:val="center"/>
          </w:tcPr>
          <w:p w14:paraId="6A4B28E9" w14:textId="7D4F4E24" w:rsidR="004D546A" w:rsidRPr="00EA5820" w:rsidRDefault="007613E1" w:rsidP="00723B93">
            <w:pPr>
              <w:rPr>
                <w:rFonts w:ascii="Arial" w:hAnsi="Arial" w:cs="Arial"/>
              </w:rPr>
            </w:pPr>
            <w:hyperlink r:id="rId15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4</w:t>
              </w:r>
            </w:hyperlink>
          </w:p>
        </w:tc>
      </w:tr>
      <w:tr w:rsidR="004D546A" w:rsidRPr="00EA5820" w14:paraId="16B3F55B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622C3CE2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30314</w:t>
            </w:r>
          </w:p>
        </w:tc>
        <w:tc>
          <w:tcPr>
            <w:tcW w:w="3402" w:type="dxa"/>
            <w:noWrap/>
            <w:vAlign w:val="center"/>
            <w:hideMark/>
          </w:tcPr>
          <w:p w14:paraId="56288331" w14:textId="61B475C1" w:rsidR="004D546A" w:rsidRPr="00EA5820" w:rsidRDefault="003B6A4E" w:rsidP="003B6A4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VIDAS</w:t>
            </w:r>
            <w:r w:rsidRPr="003B6A4E">
              <w:rPr>
                <w:rFonts w:ascii="Arial" w:hAnsi="Arial" w:cs="Arial"/>
                <w:vertAlign w:val="superscript"/>
                <w:lang w:val="pt-BR"/>
              </w:rPr>
              <w:t>®</w:t>
            </w:r>
            <w:r w:rsidRPr="003B6A4E">
              <w:rPr>
                <w:rFonts w:ascii="Arial" w:hAnsi="Arial" w:cs="Arial"/>
                <w:lang w:val="pt-BR"/>
              </w:rPr>
              <w:t xml:space="preserve"> </w:t>
            </w:r>
            <w:r w:rsidR="004D546A" w:rsidRPr="00EA5820">
              <w:rPr>
                <w:rFonts w:ascii="Arial" w:hAnsi="Arial" w:cs="Arial"/>
                <w:lang w:val="pt-BR"/>
              </w:rPr>
              <w:t>Anti-HBc Total II</w:t>
            </w:r>
          </w:p>
        </w:tc>
        <w:tc>
          <w:tcPr>
            <w:tcW w:w="1985" w:type="dxa"/>
            <w:vAlign w:val="center"/>
          </w:tcPr>
          <w:p w14:paraId="3C1BEF31" w14:textId="5A0D29B7" w:rsidR="004D546A" w:rsidRPr="00EA5820" w:rsidRDefault="007613E1" w:rsidP="00723B93">
            <w:pPr>
              <w:rPr>
                <w:rFonts w:ascii="Arial" w:hAnsi="Arial" w:cs="Arial"/>
                <w:lang w:val="pt-BR"/>
              </w:rPr>
            </w:pPr>
            <w:hyperlink r:id="rId16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5</w:t>
              </w:r>
            </w:hyperlink>
          </w:p>
        </w:tc>
      </w:tr>
      <w:tr w:rsidR="004D546A" w:rsidRPr="00EA5820" w14:paraId="2F675FEC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10D873A3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30315</w:t>
            </w:r>
          </w:p>
        </w:tc>
        <w:tc>
          <w:tcPr>
            <w:tcW w:w="3402" w:type="dxa"/>
            <w:noWrap/>
            <w:vAlign w:val="center"/>
            <w:hideMark/>
          </w:tcPr>
          <w:p w14:paraId="5AD8E3F1" w14:textId="1E43E156" w:rsidR="004D546A" w:rsidRPr="00EA5820" w:rsidRDefault="003B6A4E" w:rsidP="003B6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</w:t>
            </w:r>
            <w:proofErr w:type="spellStart"/>
            <w:r w:rsidR="004D546A" w:rsidRPr="00EA5820">
              <w:rPr>
                <w:rFonts w:ascii="Arial" w:hAnsi="Arial" w:cs="Arial"/>
              </w:rPr>
              <w:t>HBs</w:t>
            </w:r>
            <w:proofErr w:type="spellEnd"/>
            <w:r w:rsidR="004D546A" w:rsidRPr="00EA5820">
              <w:rPr>
                <w:rFonts w:ascii="Arial" w:hAnsi="Arial" w:cs="Arial"/>
              </w:rPr>
              <w:t xml:space="preserve"> Ag Ultra</w:t>
            </w:r>
          </w:p>
        </w:tc>
        <w:tc>
          <w:tcPr>
            <w:tcW w:w="1985" w:type="dxa"/>
            <w:vAlign w:val="center"/>
          </w:tcPr>
          <w:p w14:paraId="157E7551" w14:textId="2C707609" w:rsidR="004D546A" w:rsidRPr="00EA5820" w:rsidRDefault="007613E1" w:rsidP="00723B93">
            <w:pPr>
              <w:rPr>
                <w:rFonts w:ascii="Arial" w:hAnsi="Arial" w:cs="Arial"/>
              </w:rPr>
            </w:pPr>
            <w:hyperlink r:id="rId17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6</w:t>
              </w:r>
            </w:hyperlink>
          </w:p>
        </w:tc>
      </w:tr>
      <w:tr w:rsidR="004D546A" w:rsidRPr="00EA5820" w14:paraId="4D55F0D9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2BD79CC1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30318</w:t>
            </w:r>
          </w:p>
        </w:tc>
        <w:tc>
          <w:tcPr>
            <w:tcW w:w="3402" w:type="dxa"/>
            <w:noWrap/>
            <w:vAlign w:val="center"/>
            <w:hideMark/>
          </w:tcPr>
          <w:p w14:paraId="09A55E8D" w14:textId="4C8ECC4B" w:rsidR="004D546A" w:rsidRPr="00EA5820" w:rsidRDefault="003B6A4E" w:rsidP="003B6A4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VIDAS</w:t>
            </w:r>
            <w:r w:rsidRPr="003B6A4E">
              <w:rPr>
                <w:rFonts w:ascii="Arial" w:hAnsi="Arial" w:cs="Arial"/>
                <w:vertAlign w:val="superscript"/>
                <w:lang w:val="pt-BR"/>
              </w:rPr>
              <w:t>®</w:t>
            </w:r>
            <w:r w:rsidRPr="003B6A4E">
              <w:rPr>
                <w:rFonts w:ascii="Arial" w:hAnsi="Arial" w:cs="Arial"/>
                <w:lang w:val="pt-BR"/>
              </w:rPr>
              <w:t xml:space="preserve"> </w:t>
            </w:r>
            <w:r w:rsidR="004D546A" w:rsidRPr="00EA5820">
              <w:rPr>
                <w:rFonts w:ascii="Arial" w:hAnsi="Arial" w:cs="Arial"/>
                <w:lang w:val="pt-BR"/>
              </w:rPr>
              <w:t>Anti-HBs Total II</w:t>
            </w:r>
          </w:p>
        </w:tc>
        <w:tc>
          <w:tcPr>
            <w:tcW w:w="1985" w:type="dxa"/>
            <w:vAlign w:val="center"/>
          </w:tcPr>
          <w:p w14:paraId="45AB07C5" w14:textId="306A5748" w:rsidR="004D546A" w:rsidRPr="00EA5820" w:rsidRDefault="007613E1" w:rsidP="00723B93">
            <w:pPr>
              <w:rPr>
                <w:rFonts w:ascii="Arial" w:hAnsi="Arial" w:cs="Arial"/>
                <w:lang w:val="pt-BR"/>
              </w:rPr>
            </w:pPr>
            <w:hyperlink r:id="rId18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7</w:t>
              </w:r>
            </w:hyperlink>
          </w:p>
        </w:tc>
      </w:tr>
      <w:tr w:rsidR="004D546A" w:rsidRPr="00EA5820" w14:paraId="095E1B01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75059E54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30405</w:t>
            </w:r>
          </w:p>
        </w:tc>
        <w:tc>
          <w:tcPr>
            <w:tcW w:w="3402" w:type="dxa"/>
            <w:noWrap/>
            <w:vAlign w:val="center"/>
            <w:hideMark/>
          </w:tcPr>
          <w:p w14:paraId="7397F320" w14:textId="11CC8B60" w:rsidR="004D546A" w:rsidRPr="00EA5820" w:rsidRDefault="003B6A4E" w:rsidP="003B6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</w:t>
            </w:r>
            <w:r w:rsidR="004D546A" w:rsidRPr="00EA5820">
              <w:rPr>
                <w:rFonts w:ascii="Arial" w:hAnsi="Arial" w:cs="Arial"/>
              </w:rPr>
              <w:t>HCG</w:t>
            </w:r>
          </w:p>
        </w:tc>
        <w:tc>
          <w:tcPr>
            <w:tcW w:w="1985" w:type="dxa"/>
            <w:vAlign w:val="center"/>
          </w:tcPr>
          <w:p w14:paraId="4FD3BF48" w14:textId="75F76D6B" w:rsidR="004D546A" w:rsidRPr="00EA5820" w:rsidRDefault="007613E1" w:rsidP="00723B93">
            <w:pPr>
              <w:rPr>
                <w:rFonts w:ascii="Arial" w:hAnsi="Arial" w:cs="Arial"/>
              </w:rPr>
            </w:pPr>
            <w:hyperlink r:id="rId19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8</w:t>
              </w:r>
            </w:hyperlink>
          </w:p>
        </w:tc>
      </w:tr>
      <w:tr w:rsidR="004D546A" w:rsidRPr="00EA5820" w14:paraId="609EFED0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7A3EB3C6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30409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233F3CB9" w14:textId="333AE77A" w:rsidR="004D546A" w:rsidRPr="00EA5820" w:rsidRDefault="003B6A4E" w:rsidP="003B6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</w:t>
            </w:r>
            <w:proofErr w:type="spellStart"/>
            <w:r w:rsidR="004D546A" w:rsidRPr="00EA5820">
              <w:rPr>
                <w:rFonts w:ascii="Arial" w:hAnsi="Arial" w:cs="Arial"/>
              </w:rPr>
              <w:t>Progesterone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42A8CBCB" w14:textId="1C28E1C2" w:rsidR="004D546A" w:rsidRPr="00EA5820" w:rsidRDefault="007613E1" w:rsidP="003B6A4E">
            <w:pPr>
              <w:rPr>
                <w:rFonts w:ascii="Arial" w:hAnsi="Arial" w:cs="Arial"/>
              </w:rPr>
            </w:pPr>
            <w:hyperlink r:id="rId20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9</w:t>
              </w:r>
            </w:hyperlink>
          </w:p>
        </w:tc>
      </w:tr>
      <w:tr w:rsidR="004D546A" w:rsidRPr="00EA5820" w14:paraId="05233C14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4EA26A1F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30409-01</w:t>
            </w:r>
          </w:p>
        </w:tc>
        <w:tc>
          <w:tcPr>
            <w:tcW w:w="3402" w:type="dxa"/>
            <w:vMerge/>
            <w:noWrap/>
            <w:vAlign w:val="center"/>
            <w:hideMark/>
          </w:tcPr>
          <w:p w14:paraId="47CE0B11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C5E9FBE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</w:tr>
      <w:tr w:rsidR="004D546A" w:rsidRPr="00EA5820" w14:paraId="1E75A042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33C48F14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30421</w:t>
            </w:r>
          </w:p>
        </w:tc>
        <w:tc>
          <w:tcPr>
            <w:tcW w:w="3402" w:type="dxa"/>
            <w:noWrap/>
            <w:vAlign w:val="center"/>
            <w:hideMark/>
          </w:tcPr>
          <w:p w14:paraId="16B1B481" w14:textId="324C5DBA" w:rsidR="004D546A" w:rsidRPr="00EA5820" w:rsidRDefault="003B6A4E" w:rsidP="003B6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</w:t>
            </w:r>
            <w:r w:rsidR="004D546A" w:rsidRPr="00EA5820">
              <w:rPr>
                <w:rFonts w:ascii="Arial" w:hAnsi="Arial" w:cs="Arial"/>
              </w:rPr>
              <w:t>CK-MB</w:t>
            </w:r>
          </w:p>
        </w:tc>
        <w:tc>
          <w:tcPr>
            <w:tcW w:w="1985" w:type="dxa"/>
            <w:vAlign w:val="center"/>
          </w:tcPr>
          <w:p w14:paraId="099E7185" w14:textId="50812483" w:rsidR="004D546A" w:rsidRPr="00EA5820" w:rsidRDefault="007613E1" w:rsidP="00723B93">
            <w:pPr>
              <w:rPr>
                <w:rFonts w:ascii="Arial" w:hAnsi="Arial" w:cs="Arial"/>
              </w:rPr>
            </w:pPr>
            <w:hyperlink r:id="rId21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10</w:t>
              </w:r>
            </w:hyperlink>
          </w:p>
        </w:tc>
      </w:tr>
      <w:tr w:rsidR="004D546A" w:rsidRPr="00D8116F" w14:paraId="782CE6E7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2191CC82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30439</w:t>
            </w:r>
          </w:p>
        </w:tc>
        <w:tc>
          <w:tcPr>
            <w:tcW w:w="3402" w:type="dxa"/>
            <w:noWrap/>
            <w:vAlign w:val="center"/>
            <w:hideMark/>
          </w:tcPr>
          <w:p w14:paraId="715F6A78" w14:textId="32F182EF" w:rsidR="004D546A" w:rsidRPr="00EA5820" w:rsidRDefault="003B6A4E" w:rsidP="003B6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</w:t>
            </w:r>
            <w:proofErr w:type="spellStart"/>
            <w:r w:rsidR="004D546A" w:rsidRPr="00EA5820">
              <w:rPr>
                <w:rFonts w:ascii="Arial" w:hAnsi="Arial" w:cs="Arial"/>
              </w:rPr>
              <w:t>HBc</w:t>
            </w:r>
            <w:proofErr w:type="spellEnd"/>
            <w:r w:rsidR="004D546A" w:rsidRPr="00EA5820">
              <w:rPr>
                <w:rFonts w:ascii="Arial" w:hAnsi="Arial" w:cs="Arial"/>
              </w:rPr>
              <w:t xml:space="preserve"> </w:t>
            </w:r>
            <w:proofErr w:type="spellStart"/>
            <w:r w:rsidR="004D546A" w:rsidRPr="00EA5820">
              <w:rPr>
                <w:rFonts w:ascii="Arial" w:hAnsi="Arial" w:cs="Arial"/>
              </w:rPr>
              <w:t>IgM</w:t>
            </w:r>
            <w:proofErr w:type="spellEnd"/>
            <w:r w:rsidR="004D546A" w:rsidRPr="00EA5820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985" w:type="dxa"/>
            <w:vAlign w:val="center"/>
          </w:tcPr>
          <w:p w14:paraId="18B879FF" w14:textId="3A32D137" w:rsidR="004D546A" w:rsidRPr="00D8116F" w:rsidRDefault="007613E1" w:rsidP="00723B93">
            <w:pPr>
              <w:rPr>
                <w:rFonts w:ascii="Arial" w:hAnsi="Arial" w:cs="Arial"/>
                <w:lang w:val="en-US"/>
              </w:rPr>
            </w:pPr>
            <w:hyperlink r:id="rId22" w:history="1">
              <w:r w:rsidR="004D546A" w:rsidRPr="00D8116F">
                <w:rPr>
                  <w:rStyle w:val="Hyperlink"/>
                  <w:rFonts w:ascii="Arial" w:hAnsi="Arial" w:cs="Arial"/>
                  <w:lang w:val="en-US"/>
                </w:rPr>
                <w:t>See attachment 11</w:t>
              </w:r>
            </w:hyperlink>
          </w:p>
        </w:tc>
      </w:tr>
      <w:tr w:rsidR="004D546A" w:rsidRPr="00EA5820" w14:paraId="73E0076A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6DA31FC1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30443</w:t>
            </w:r>
          </w:p>
        </w:tc>
        <w:tc>
          <w:tcPr>
            <w:tcW w:w="3402" w:type="dxa"/>
            <w:noWrap/>
            <w:vAlign w:val="center"/>
            <w:hideMark/>
          </w:tcPr>
          <w:p w14:paraId="2606286D" w14:textId="0A228333" w:rsidR="004D546A" w:rsidRPr="00EA5820" w:rsidRDefault="003B6A4E" w:rsidP="003B6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</w:t>
            </w:r>
            <w:r w:rsidR="004D546A" w:rsidRPr="00EA5820">
              <w:rPr>
                <w:rFonts w:ascii="Arial" w:hAnsi="Arial" w:cs="Arial"/>
              </w:rPr>
              <w:t>HIV DUO Ultra</w:t>
            </w:r>
          </w:p>
        </w:tc>
        <w:tc>
          <w:tcPr>
            <w:tcW w:w="1985" w:type="dxa"/>
            <w:vAlign w:val="center"/>
          </w:tcPr>
          <w:p w14:paraId="02C25268" w14:textId="06BD8C86" w:rsidR="004D546A" w:rsidRPr="00EA5820" w:rsidRDefault="007613E1" w:rsidP="00723B93">
            <w:pPr>
              <w:rPr>
                <w:rFonts w:ascii="Arial" w:hAnsi="Arial" w:cs="Arial"/>
              </w:rPr>
            </w:pPr>
            <w:hyperlink r:id="rId23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12</w:t>
              </w:r>
            </w:hyperlink>
          </w:p>
        </w:tc>
      </w:tr>
      <w:tr w:rsidR="004D546A" w:rsidRPr="00EA5820" w14:paraId="41C7DE3B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74897115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30446</w:t>
            </w:r>
          </w:p>
        </w:tc>
        <w:tc>
          <w:tcPr>
            <w:tcW w:w="3402" w:type="dxa"/>
            <w:noWrap/>
            <w:vAlign w:val="center"/>
            <w:hideMark/>
          </w:tcPr>
          <w:p w14:paraId="57C4220C" w14:textId="458E0C98" w:rsidR="004D546A" w:rsidRPr="00EA5820" w:rsidRDefault="003B6A4E" w:rsidP="003B6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</w:t>
            </w:r>
            <w:proofErr w:type="spellStart"/>
            <w:r w:rsidR="004D546A" w:rsidRPr="00EA5820">
              <w:rPr>
                <w:rFonts w:ascii="Arial" w:hAnsi="Arial" w:cs="Arial"/>
              </w:rPr>
              <w:t>Myoglobin</w:t>
            </w:r>
            <w:proofErr w:type="spellEnd"/>
          </w:p>
        </w:tc>
        <w:tc>
          <w:tcPr>
            <w:tcW w:w="1985" w:type="dxa"/>
            <w:vAlign w:val="center"/>
          </w:tcPr>
          <w:p w14:paraId="30B8EF7A" w14:textId="12D9BB77" w:rsidR="004D546A" w:rsidRPr="00EA5820" w:rsidRDefault="007613E1" w:rsidP="00723B93">
            <w:pPr>
              <w:rPr>
                <w:rFonts w:ascii="Arial" w:hAnsi="Arial" w:cs="Arial"/>
              </w:rPr>
            </w:pPr>
            <w:hyperlink r:id="rId24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13</w:t>
              </w:r>
            </w:hyperlink>
          </w:p>
        </w:tc>
      </w:tr>
      <w:tr w:rsidR="004D546A" w:rsidRPr="00EA5820" w14:paraId="1C262599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2BA55F24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30447</w:t>
            </w:r>
          </w:p>
        </w:tc>
        <w:tc>
          <w:tcPr>
            <w:tcW w:w="3402" w:type="dxa"/>
            <w:noWrap/>
            <w:vAlign w:val="center"/>
            <w:hideMark/>
          </w:tcPr>
          <w:p w14:paraId="023FBC87" w14:textId="7BA37C7B" w:rsidR="004D546A" w:rsidRPr="00EA5820" w:rsidRDefault="003B6A4E" w:rsidP="003B6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</w:t>
            </w:r>
            <w:r w:rsidR="004D546A" w:rsidRPr="00EA5820">
              <w:rPr>
                <w:rFonts w:ascii="Arial" w:hAnsi="Arial" w:cs="Arial"/>
              </w:rPr>
              <w:t>HIV DUO Quick</w:t>
            </w:r>
          </w:p>
        </w:tc>
        <w:tc>
          <w:tcPr>
            <w:tcW w:w="1985" w:type="dxa"/>
            <w:vAlign w:val="center"/>
          </w:tcPr>
          <w:p w14:paraId="6D958542" w14:textId="499E8A41" w:rsidR="004D546A" w:rsidRPr="00EA5820" w:rsidRDefault="007613E1" w:rsidP="00723B93">
            <w:pPr>
              <w:rPr>
                <w:rFonts w:ascii="Arial" w:hAnsi="Arial" w:cs="Arial"/>
              </w:rPr>
            </w:pPr>
            <w:hyperlink r:id="rId25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14</w:t>
              </w:r>
            </w:hyperlink>
          </w:p>
        </w:tc>
      </w:tr>
      <w:tr w:rsidR="004D546A" w:rsidRPr="00EA5820" w14:paraId="2BACA012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7E7D125B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30450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79A7755C" w14:textId="7FD34024" w:rsidR="004D546A" w:rsidRPr="00EA5820" w:rsidRDefault="004D546A" w:rsidP="00723B93">
            <w:pPr>
              <w:rPr>
                <w:rFonts w:ascii="Arial" w:hAnsi="Arial" w:cs="Arial"/>
                <w:lang w:val="pt-BR"/>
              </w:rPr>
            </w:pPr>
            <w:r w:rsidRPr="00EA5820">
              <w:rPr>
                <w:rFonts w:ascii="Arial" w:hAnsi="Arial" w:cs="Arial"/>
                <w:lang w:val="pt-BR"/>
              </w:rPr>
              <w:t>VIDAS</w:t>
            </w:r>
            <w:r w:rsidR="003B6A4E" w:rsidRPr="003B6A4E">
              <w:rPr>
                <w:rFonts w:ascii="Arial" w:hAnsi="Arial" w:cs="Arial"/>
                <w:vertAlign w:val="superscript"/>
                <w:lang w:val="pt-BR"/>
              </w:rPr>
              <w:t>®</w:t>
            </w:r>
            <w:r w:rsidR="003B6A4E" w:rsidRPr="003B6A4E">
              <w:rPr>
                <w:rFonts w:ascii="Arial" w:hAnsi="Arial" w:cs="Arial"/>
                <w:lang w:val="pt-BR"/>
              </w:rPr>
              <w:t xml:space="preserve"> </w:t>
            </w:r>
            <w:r w:rsidRPr="00EA5820">
              <w:rPr>
                <w:rFonts w:ascii="Arial" w:hAnsi="Arial" w:cs="Arial"/>
                <w:lang w:val="pt-BR"/>
              </w:rPr>
              <w:t>B•R•A•H•M•S PCT™</w:t>
            </w:r>
          </w:p>
        </w:tc>
        <w:tc>
          <w:tcPr>
            <w:tcW w:w="1985" w:type="dxa"/>
            <w:vMerge w:val="restart"/>
            <w:vAlign w:val="center"/>
          </w:tcPr>
          <w:p w14:paraId="13291F90" w14:textId="23C6BD78" w:rsidR="004D546A" w:rsidRPr="00EA5820" w:rsidRDefault="007613E1" w:rsidP="003B6A4E">
            <w:pPr>
              <w:rPr>
                <w:rFonts w:ascii="Arial" w:hAnsi="Arial" w:cs="Arial"/>
                <w:lang w:val="pt-BR"/>
              </w:rPr>
            </w:pPr>
            <w:hyperlink r:id="rId26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15</w:t>
              </w:r>
            </w:hyperlink>
          </w:p>
        </w:tc>
      </w:tr>
      <w:tr w:rsidR="004D546A" w:rsidRPr="00EA5820" w14:paraId="72C30371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18859454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30450-01</w:t>
            </w:r>
          </w:p>
        </w:tc>
        <w:tc>
          <w:tcPr>
            <w:tcW w:w="3402" w:type="dxa"/>
            <w:vMerge/>
            <w:noWrap/>
            <w:vAlign w:val="center"/>
            <w:hideMark/>
          </w:tcPr>
          <w:p w14:paraId="5798206C" w14:textId="77777777" w:rsidR="004D546A" w:rsidRPr="00EA5820" w:rsidRDefault="004D546A" w:rsidP="00723B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14:paraId="3CB7D068" w14:textId="77777777" w:rsidR="004D546A" w:rsidRPr="00EA5820" w:rsidRDefault="004D546A" w:rsidP="00723B93">
            <w:pPr>
              <w:rPr>
                <w:rFonts w:ascii="Arial" w:hAnsi="Arial" w:cs="Arial"/>
                <w:lang w:val="pt-BR"/>
              </w:rPr>
            </w:pPr>
          </w:p>
        </w:tc>
      </w:tr>
      <w:tr w:rsidR="004D546A" w:rsidRPr="00EA5820" w14:paraId="4BEEF9CA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</w:tcPr>
          <w:p w14:paraId="3E67F8D7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30450-30</w:t>
            </w:r>
          </w:p>
        </w:tc>
        <w:tc>
          <w:tcPr>
            <w:tcW w:w="3402" w:type="dxa"/>
            <w:vMerge/>
            <w:noWrap/>
            <w:vAlign w:val="center"/>
          </w:tcPr>
          <w:p w14:paraId="35C2346F" w14:textId="77777777" w:rsidR="004D546A" w:rsidRPr="00EA5820" w:rsidRDefault="004D546A" w:rsidP="00723B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14:paraId="384F0E93" w14:textId="77777777" w:rsidR="004D546A" w:rsidRPr="00EA5820" w:rsidRDefault="004D546A" w:rsidP="00723B93">
            <w:pPr>
              <w:rPr>
                <w:rFonts w:ascii="Arial" w:hAnsi="Arial" w:cs="Arial"/>
                <w:lang w:val="pt-BR"/>
              </w:rPr>
            </w:pPr>
          </w:p>
        </w:tc>
      </w:tr>
      <w:tr w:rsidR="004D546A" w:rsidRPr="00EA5820" w14:paraId="0EE1443A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29F192CD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30450-86</w:t>
            </w:r>
          </w:p>
        </w:tc>
        <w:tc>
          <w:tcPr>
            <w:tcW w:w="3402" w:type="dxa"/>
            <w:vMerge/>
            <w:noWrap/>
            <w:vAlign w:val="center"/>
            <w:hideMark/>
          </w:tcPr>
          <w:p w14:paraId="339982D6" w14:textId="77777777" w:rsidR="004D546A" w:rsidRPr="00EA5820" w:rsidRDefault="004D546A" w:rsidP="00723B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985" w:type="dxa"/>
            <w:vMerge/>
            <w:vAlign w:val="center"/>
          </w:tcPr>
          <w:p w14:paraId="7C02B4DC" w14:textId="77777777" w:rsidR="004D546A" w:rsidRPr="00EA5820" w:rsidRDefault="004D546A" w:rsidP="00723B93">
            <w:pPr>
              <w:rPr>
                <w:rFonts w:ascii="Arial" w:hAnsi="Arial" w:cs="Arial"/>
                <w:lang w:val="pt-BR"/>
              </w:rPr>
            </w:pPr>
          </w:p>
        </w:tc>
      </w:tr>
      <w:tr w:rsidR="004D546A" w:rsidRPr="00EA5820" w14:paraId="248A2B22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7303128D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30455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02D517B2" w14:textId="01050B2A" w:rsidR="004D546A" w:rsidRPr="00EA5820" w:rsidRDefault="003B6A4E" w:rsidP="003B6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</w:t>
            </w:r>
            <w:r w:rsidR="004D546A" w:rsidRPr="00EA5820">
              <w:rPr>
                <w:rFonts w:ascii="Arial" w:hAnsi="Arial" w:cs="Arial"/>
              </w:rPr>
              <w:t>D-Dimer Exclusion II™</w:t>
            </w:r>
          </w:p>
        </w:tc>
        <w:tc>
          <w:tcPr>
            <w:tcW w:w="1985" w:type="dxa"/>
            <w:vMerge w:val="restart"/>
            <w:vAlign w:val="center"/>
          </w:tcPr>
          <w:p w14:paraId="2A053334" w14:textId="5F907DF3" w:rsidR="004D546A" w:rsidRPr="00EA5820" w:rsidRDefault="007613E1" w:rsidP="00723B93">
            <w:pPr>
              <w:rPr>
                <w:rFonts w:ascii="Arial" w:hAnsi="Arial" w:cs="Arial"/>
              </w:rPr>
            </w:pPr>
            <w:hyperlink r:id="rId27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16</w:t>
              </w:r>
            </w:hyperlink>
          </w:p>
        </w:tc>
      </w:tr>
      <w:tr w:rsidR="004D546A" w:rsidRPr="00EA5820" w14:paraId="1A4BADE0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63A577A3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30455-01</w:t>
            </w:r>
          </w:p>
        </w:tc>
        <w:tc>
          <w:tcPr>
            <w:tcW w:w="3402" w:type="dxa"/>
            <w:vMerge/>
            <w:noWrap/>
            <w:vAlign w:val="center"/>
            <w:hideMark/>
          </w:tcPr>
          <w:p w14:paraId="5DEBA292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3493846A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</w:tr>
      <w:tr w:rsidR="004D546A" w:rsidRPr="00EA5820" w14:paraId="6B41D35B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645A3C45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30455-02</w:t>
            </w:r>
          </w:p>
        </w:tc>
        <w:tc>
          <w:tcPr>
            <w:tcW w:w="3402" w:type="dxa"/>
            <w:vMerge/>
            <w:noWrap/>
            <w:vAlign w:val="center"/>
            <w:hideMark/>
          </w:tcPr>
          <w:p w14:paraId="74C7115C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40F75342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</w:tr>
      <w:tr w:rsidR="004D546A" w:rsidRPr="00EA5820" w14:paraId="42ADB17F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</w:tcPr>
          <w:p w14:paraId="575635BB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30455-30</w:t>
            </w:r>
          </w:p>
        </w:tc>
        <w:tc>
          <w:tcPr>
            <w:tcW w:w="3402" w:type="dxa"/>
            <w:vMerge/>
            <w:noWrap/>
            <w:vAlign w:val="center"/>
          </w:tcPr>
          <w:p w14:paraId="21582186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34B2993E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</w:tr>
      <w:tr w:rsidR="004D546A" w:rsidRPr="00EA5820" w14:paraId="3876281C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1C7F240A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30458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5496515F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NT-proBNP2</w:t>
            </w:r>
          </w:p>
        </w:tc>
        <w:tc>
          <w:tcPr>
            <w:tcW w:w="1985" w:type="dxa"/>
            <w:vMerge w:val="restart"/>
            <w:vAlign w:val="center"/>
          </w:tcPr>
          <w:p w14:paraId="4333E21C" w14:textId="7B6D1865" w:rsidR="004D546A" w:rsidRPr="00EA5820" w:rsidRDefault="007613E1" w:rsidP="003B6A4E">
            <w:pPr>
              <w:rPr>
                <w:rFonts w:ascii="Arial" w:hAnsi="Arial" w:cs="Arial"/>
              </w:rPr>
            </w:pPr>
            <w:hyperlink r:id="rId28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17</w:t>
              </w:r>
            </w:hyperlink>
          </w:p>
        </w:tc>
      </w:tr>
      <w:tr w:rsidR="004D546A" w:rsidRPr="00EA5820" w14:paraId="6AE0AB29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</w:tcPr>
          <w:p w14:paraId="27ED8F24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30458-30</w:t>
            </w:r>
          </w:p>
        </w:tc>
        <w:tc>
          <w:tcPr>
            <w:tcW w:w="3402" w:type="dxa"/>
            <w:vMerge/>
            <w:noWrap/>
            <w:vAlign w:val="center"/>
          </w:tcPr>
          <w:p w14:paraId="5F99312B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058C1A7C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</w:tr>
      <w:tr w:rsidR="004D546A" w:rsidRPr="00EA5820" w14:paraId="2EDFC771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481332DD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30603</w:t>
            </w:r>
          </w:p>
        </w:tc>
        <w:tc>
          <w:tcPr>
            <w:tcW w:w="3402" w:type="dxa"/>
            <w:noWrap/>
            <w:vAlign w:val="center"/>
            <w:hideMark/>
          </w:tcPr>
          <w:p w14:paraId="23932293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</w:t>
            </w:r>
            <w:proofErr w:type="spellStart"/>
            <w:r w:rsidRPr="00EA5820">
              <w:rPr>
                <w:rFonts w:ascii="Arial" w:hAnsi="Arial" w:cs="Arial"/>
              </w:rPr>
              <w:t>Digoxin</w:t>
            </w:r>
            <w:proofErr w:type="spellEnd"/>
          </w:p>
        </w:tc>
        <w:tc>
          <w:tcPr>
            <w:tcW w:w="1985" w:type="dxa"/>
            <w:vAlign w:val="center"/>
          </w:tcPr>
          <w:p w14:paraId="10127359" w14:textId="1325AE93" w:rsidR="004D546A" w:rsidRPr="00EA5820" w:rsidRDefault="007613E1" w:rsidP="00723B93">
            <w:pPr>
              <w:rPr>
                <w:rFonts w:ascii="Arial" w:hAnsi="Arial" w:cs="Arial"/>
              </w:rPr>
            </w:pPr>
            <w:hyperlink r:id="rId29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18</w:t>
              </w:r>
            </w:hyperlink>
          </w:p>
        </w:tc>
      </w:tr>
      <w:tr w:rsidR="004D546A" w:rsidRPr="00EA5820" w14:paraId="2B94C000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59F31709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415386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4E07DE4C" w14:textId="7B967B23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High sensitive </w:t>
            </w:r>
            <w:proofErr w:type="spellStart"/>
            <w:r w:rsidRPr="00EA5820">
              <w:rPr>
                <w:rFonts w:ascii="Arial" w:hAnsi="Arial" w:cs="Arial"/>
              </w:rPr>
              <w:t>Troponin</w:t>
            </w:r>
            <w:proofErr w:type="spellEnd"/>
            <w:r w:rsidRPr="00EA5820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985" w:type="dxa"/>
            <w:vMerge w:val="restart"/>
            <w:vAlign w:val="center"/>
          </w:tcPr>
          <w:p w14:paraId="6FBFC927" w14:textId="305260CC" w:rsidR="004D546A" w:rsidRPr="00EA5820" w:rsidRDefault="007613E1" w:rsidP="003B6A4E">
            <w:pPr>
              <w:rPr>
                <w:rFonts w:ascii="Arial" w:hAnsi="Arial" w:cs="Arial"/>
              </w:rPr>
            </w:pPr>
            <w:hyperlink r:id="rId30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19</w:t>
              </w:r>
            </w:hyperlink>
          </w:p>
        </w:tc>
      </w:tr>
      <w:tr w:rsidR="004D546A" w:rsidRPr="00EA5820" w14:paraId="485B0DFF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</w:tcPr>
          <w:p w14:paraId="049689F5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415386-30</w:t>
            </w:r>
          </w:p>
        </w:tc>
        <w:tc>
          <w:tcPr>
            <w:tcW w:w="3402" w:type="dxa"/>
            <w:vMerge/>
            <w:noWrap/>
            <w:vAlign w:val="center"/>
          </w:tcPr>
          <w:p w14:paraId="1E373A32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3A50C9D0" w14:textId="77777777" w:rsidR="004D546A" w:rsidRPr="00EA5820" w:rsidRDefault="004D546A" w:rsidP="00723B93">
            <w:pPr>
              <w:rPr>
                <w:rFonts w:ascii="Arial" w:hAnsi="Arial" w:cs="Arial"/>
              </w:rPr>
            </w:pPr>
          </w:p>
        </w:tc>
      </w:tr>
      <w:tr w:rsidR="004D546A" w:rsidRPr="00EA5820" w14:paraId="0176C5E0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6834DCE1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418115</w:t>
            </w:r>
          </w:p>
        </w:tc>
        <w:tc>
          <w:tcPr>
            <w:tcW w:w="3402" w:type="dxa"/>
            <w:noWrap/>
            <w:vAlign w:val="center"/>
            <w:hideMark/>
          </w:tcPr>
          <w:p w14:paraId="4F0A9D7F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Anti-HEV </w:t>
            </w:r>
            <w:proofErr w:type="spellStart"/>
            <w:r w:rsidRPr="00EA5820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1985" w:type="dxa"/>
            <w:vAlign w:val="center"/>
          </w:tcPr>
          <w:p w14:paraId="3A5F9F80" w14:textId="00A5E37E" w:rsidR="004D546A" w:rsidRPr="00EA5820" w:rsidRDefault="007613E1" w:rsidP="0090235E">
            <w:pPr>
              <w:rPr>
                <w:rFonts w:ascii="Arial" w:hAnsi="Arial" w:cs="Arial"/>
              </w:rPr>
            </w:pPr>
            <w:hyperlink r:id="rId31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20</w:t>
              </w:r>
            </w:hyperlink>
          </w:p>
        </w:tc>
      </w:tr>
      <w:tr w:rsidR="004D546A" w:rsidRPr="00EA5820" w14:paraId="04B84DA7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4491C3B8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421172-03</w:t>
            </w:r>
          </w:p>
        </w:tc>
        <w:tc>
          <w:tcPr>
            <w:tcW w:w="3402" w:type="dxa"/>
            <w:noWrap/>
            <w:vAlign w:val="center"/>
            <w:hideMark/>
          </w:tcPr>
          <w:p w14:paraId="270E3D2B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NEPHROCHECK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</w:p>
        </w:tc>
        <w:tc>
          <w:tcPr>
            <w:tcW w:w="1985" w:type="dxa"/>
            <w:vAlign w:val="center"/>
          </w:tcPr>
          <w:p w14:paraId="7A5AB400" w14:textId="4621AF59" w:rsidR="004D546A" w:rsidRPr="00EA5820" w:rsidRDefault="007613E1" w:rsidP="0090235E">
            <w:pPr>
              <w:rPr>
                <w:rFonts w:ascii="Arial" w:hAnsi="Arial" w:cs="Arial"/>
              </w:rPr>
            </w:pPr>
            <w:hyperlink r:id="rId32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21</w:t>
              </w:r>
            </w:hyperlink>
          </w:p>
        </w:tc>
      </w:tr>
      <w:tr w:rsidR="004D546A" w:rsidRPr="00EA5820" w14:paraId="6203ED0B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2D87B7A4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423077</w:t>
            </w:r>
          </w:p>
        </w:tc>
        <w:tc>
          <w:tcPr>
            <w:tcW w:w="3402" w:type="dxa"/>
            <w:noWrap/>
            <w:vAlign w:val="center"/>
            <w:hideMark/>
          </w:tcPr>
          <w:p w14:paraId="4A9CDC5A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DENGUE NS1 Ag</w:t>
            </w:r>
          </w:p>
        </w:tc>
        <w:tc>
          <w:tcPr>
            <w:tcW w:w="1985" w:type="dxa"/>
            <w:vAlign w:val="center"/>
          </w:tcPr>
          <w:p w14:paraId="672A6F7D" w14:textId="138FF4F6" w:rsidR="004D546A" w:rsidRPr="00EA5820" w:rsidRDefault="007613E1" w:rsidP="0090235E">
            <w:pPr>
              <w:rPr>
                <w:rFonts w:ascii="Arial" w:hAnsi="Arial" w:cs="Arial"/>
              </w:rPr>
            </w:pPr>
            <w:hyperlink r:id="rId33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22</w:t>
              </w:r>
            </w:hyperlink>
          </w:p>
        </w:tc>
      </w:tr>
      <w:tr w:rsidR="004D546A" w:rsidRPr="00EA5820" w14:paraId="2E99B245" w14:textId="77777777" w:rsidTr="004D546A">
        <w:trPr>
          <w:trHeight w:val="290"/>
          <w:jc w:val="center"/>
        </w:trPr>
        <w:tc>
          <w:tcPr>
            <w:tcW w:w="1838" w:type="dxa"/>
            <w:noWrap/>
            <w:vAlign w:val="center"/>
            <w:hideMark/>
          </w:tcPr>
          <w:p w14:paraId="4BA9A8A5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423078</w:t>
            </w:r>
          </w:p>
        </w:tc>
        <w:tc>
          <w:tcPr>
            <w:tcW w:w="3402" w:type="dxa"/>
            <w:noWrap/>
            <w:vAlign w:val="center"/>
            <w:hideMark/>
          </w:tcPr>
          <w:p w14:paraId="46B7A020" w14:textId="77777777" w:rsidR="004D546A" w:rsidRPr="00EA5820" w:rsidRDefault="004D546A" w:rsidP="00723B93">
            <w:pPr>
              <w:rPr>
                <w:rFonts w:ascii="Arial" w:hAnsi="Arial" w:cs="Arial"/>
              </w:rPr>
            </w:pPr>
            <w:r w:rsidRPr="00EA5820">
              <w:rPr>
                <w:rFonts w:ascii="Arial" w:hAnsi="Arial" w:cs="Arial"/>
              </w:rPr>
              <w:t>VIDAS</w:t>
            </w:r>
            <w:r w:rsidRPr="003B6A4E">
              <w:rPr>
                <w:rFonts w:ascii="Arial" w:hAnsi="Arial" w:cs="Arial"/>
                <w:vertAlign w:val="superscript"/>
              </w:rPr>
              <w:t>®</w:t>
            </w:r>
            <w:r w:rsidRPr="00EA5820">
              <w:rPr>
                <w:rFonts w:ascii="Arial" w:hAnsi="Arial" w:cs="Arial"/>
              </w:rPr>
              <w:t xml:space="preserve"> Anti-DENGUE IgM</w:t>
            </w:r>
          </w:p>
        </w:tc>
        <w:tc>
          <w:tcPr>
            <w:tcW w:w="1985" w:type="dxa"/>
            <w:vAlign w:val="center"/>
          </w:tcPr>
          <w:p w14:paraId="082C8291" w14:textId="571F4C04" w:rsidR="004D546A" w:rsidRPr="00EA5820" w:rsidRDefault="007613E1" w:rsidP="00723B93">
            <w:pPr>
              <w:rPr>
                <w:rFonts w:ascii="Arial" w:hAnsi="Arial" w:cs="Arial"/>
              </w:rPr>
            </w:pPr>
            <w:hyperlink r:id="rId34" w:history="1"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See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4D546A" w:rsidRPr="00D8116F">
                <w:rPr>
                  <w:rStyle w:val="Hyperlink"/>
                  <w:rFonts w:ascii="Arial" w:hAnsi="Arial" w:cs="Arial"/>
                </w:rPr>
                <w:t>attachment</w:t>
              </w:r>
              <w:proofErr w:type="spellEnd"/>
              <w:r w:rsidR="004D546A" w:rsidRPr="00D8116F">
                <w:rPr>
                  <w:rStyle w:val="Hyperlink"/>
                  <w:rFonts w:ascii="Arial" w:hAnsi="Arial" w:cs="Arial"/>
                </w:rPr>
                <w:t xml:space="preserve"> 23</w:t>
              </w:r>
            </w:hyperlink>
          </w:p>
        </w:tc>
      </w:tr>
    </w:tbl>
    <w:p w14:paraId="5958C061" w14:textId="77777777" w:rsidR="009C5929" w:rsidRDefault="009C5929" w:rsidP="009C5929">
      <w:pPr>
        <w:pStyle w:val="To"/>
        <w:tabs>
          <w:tab w:val="clear" w:pos="1260"/>
          <w:tab w:val="clear" w:pos="1800"/>
        </w:tabs>
        <w:spacing w:before="0" w:after="120" w:line="288" w:lineRule="auto"/>
        <w:jc w:val="both"/>
        <w:rPr>
          <w:rFonts w:ascii="Arial" w:hAnsi="Arial" w:cs="Arial"/>
          <w:b/>
          <w:bCs/>
          <w:u w:val="single"/>
        </w:rPr>
      </w:pPr>
    </w:p>
    <w:p w14:paraId="4B81D45A" w14:textId="77777777" w:rsidR="00EA52AD" w:rsidRDefault="00EA52AD" w:rsidP="00A427AE">
      <w:pPr>
        <w:overflowPunct/>
        <w:spacing w:after="120" w:line="288" w:lineRule="auto"/>
        <w:jc w:val="both"/>
        <w:textAlignment w:val="auto"/>
        <w:rPr>
          <w:rFonts w:ascii="Arial" w:hAnsi="Arial" w:cs="Arial"/>
          <w:b/>
          <w:bCs/>
          <w:noProof/>
          <w:u w:val="single"/>
          <w:lang w:val="en-GB" w:eastAsia="en-US"/>
        </w:rPr>
      </w:pPr>
    </w:p>
    <w:p w14:paraId="2DEE8E6C" w14:textId="238F6317" w:rsidR="00230309" w:rsidRPr="00654FE4" w:rsidRDefault="00230309" w:rsidP="00A60861">
      <w:pPr>
        <w:tabs>
          <w:tab w:val="left" w:leader="dot" w:pos="3402"/>
          <w:tab w:val="left" w:pos="4536"/>
          <w:tab w:val="left" w:leader="dot" w:pos="9072"/>
        </w:tabs>
        <w:jc w:val="both"/>
        <w:rPr>
          <w:rFonts w:ascii="Arial" w:hAnsi="Arial" w:cs="Arial"/>
          <w:b/>
          <w:bCs/>
          <w:smallCaps/>
          <w:sz w:val="22"/>
          <w:lang w:val="en-US"/>
        </w:rPr>
      </w:pPr>
    </w:p>
    <w:sectPr w:rsidR="00230309" w:rsidRPr="00654FE4" w:rsidSect="00D44F34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985" w:right="1417" w:bottom="1134" w:left="1417" w:header="62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2588B" w14:textId="77777777" w:rsidR="007613E1" w:rsidRDefault="007613E1" w:rsidP="00B06054">
      <w:r>
        <w:separator/>
      </w:r>
    </w:p>
  </w:endnote>
  <w:endnote w:type="continuationSeparator" w:id="0">
    <w:p w14:paraId="0240EBFD" w14:textId="77777777" w:rsidR="007613E1" w:rsidRDefault="007613E1" w:rsidP="00B06054">
      <w:r>
        <w:continuationSeparator/>
      </w:r>
    </w:p>
  </w:endnote>
  <w:endnote w:type="continuationNotice" w:id="1">
    <w:p w14:paraId="056FA8B9" w14:textId="77777777" w:rsidR="007613E1" w:rsidRDefault="00761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A4EE" w14:textId="77777777" w:rsidR="00DC44A2" w:rsidRPr="00E35C4E" w:rsidRDefault="00DC44A2" w:rsidP="00037872">
    <w:pPr>
      <w:rPr>
        <w:sz w:val="16"/>
      </w:rPr>
    </w:pPr>
  </w:p>
  <w:p w14:paraId="4B7B1C32" w14:textId="77777777" w:rsidR="00DC44A2" w:rsidRDefault="00DC44A2" w:rsidP="00BA01D5">
    <w:pPr>
      <w:overflowPunct/>
      <w:autoSpaceDE/>
      <w:autoSpaceDN/>
      <w:adjustRightInd/>
      <w:jc w:val="center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5DFC1" w14:textId="77777777" w:rsidR="00DC44A2" w:rsidRPr="00650BB6" w:rsidRDefault="00DC44A2" w:rsidP="0036707B">
    <w:pPr>
      <w:spacing w:after="340"/>
      <w:jc w:val="center"/>
      <w:rPr>
        <w:rFonts w:ascii="Arial" w:hAnsi="Arial"/>
        <w:sz w:val="18"/>
        <w:szCs w:val="18"/>
      </w:rPr>
    </w:pPr>
    <w:proofErr w:type="spellStart"/>
    <w:r w:rsidRPr="00650BB6">
      <w:rPr>
        <w:rFonts w:ascii="Arial" w:hAnsi="Arial"/>
        <w:b/>
        <w:color w:val="595959"/>
        <w:sz w:val="18"/>
        <w:szCs w:val="18"/>
      </w:rPr>
      <w:t>Subsidiary</w:t>
    </w:r>
    <w:proofErr w:type="spellEnd"/>
    <w:r>
      <w:rPr>
        <w:rFonts w:ascii="Arial" w:hAnsi="Arial"/>
        <w:b/>
        <w:color w:val="595959"/>
        <w:sz w:val="18"/>
        <w:szCs w:val="18"/>
      </w:rPr>
      <w:t xml:space="preserve"> </w:t>
    </w:r>
    <w:proofErr w:type="spellStart"/>
    <w:r w:rsidRPr="00650BB6">
      <w:rPr>
        <w:rFonts w:ascii="Arial" w:hAnsi="Arial"/>
        <w:b/>
        <w:color w:val="595959"/>
        <w:sz w:val="18"/>
        <w:szCs w:val="18"/>
      </w:rPr>
      <w:t>name</w:t>
    </w:r>
    <w:proofErr w:type="spellEnd"/>
    <w:r w:rsidRPr="00650BB6">
      <w:rPr>
        <w:rFonts w:ascii="Arial" w:hAnsi="Arial"/>
        <w:sz w:val="18"/>
        <w:szCs w:val="18"/>
      </w:rPr>
      <w:t xml:space="preserve"> (if applicable)</w:t>
    </w:r>
    <w:r>
      <w:rPr>
        <w:rFonts w:ascii="Arial" w:hAnsi="Arial"/>
        <w:sz w:val="18"/>
        <w:szCs w:val="18"/>
      </w:rPr>
      <w:t xml:space="preserve"> / </w:t>
    </w:r>
    <w:r w:rsidRPr="00650BB6">
      <w:rPr>
        <w:rFonts w:ascii="Arial" w:hAnsi="Arial"/>
        <w:b/>
        <w:color w:val="595959"/>
        <w:sz w:val="18"/>
        <w:szCs w:val="18"/>
      </w:rPr>
      <w:t xml:space="preserve">Nom de la filiale </w:t>
    </w:r>
    <w:r w:rsidRPr="00650BB6">
      <w:rPr>
        <w:rFonts w:ascii="Arial" w:hAnsi="Arial"/>
        <w:sz w:val="18"/>
        <w:szCs w:val="18"/>
      </w:rPr>
      <w:t>(si approprié)</w:t>
    </w:r>
  </w:p>
  <w:p w14:paraId="6A45AE6D" w14:textId="77777777" w:rsidR="00DC44A2" w:rsidRPr="00845D16" w:rsidRDefault="00DC44A2" w:rsidP="0036707B">
    <w:pPr>
      <w:jc w:val="center"/>
      <w:rPr>
        <w:rFonts w:ascii="Arial" w:hAnsi="Arial"/>
        <w:sz w:val="14"/>
      </w:rPr>
    </w:pPr>
    <w:proofErr w:type="spellStart"/>
    <w:r w:rsidRPr="00845D16">
      <w:rPr>
        <w:rFonts w:ascii="Arial" w:hAnsi="Arial"/>
        <w:sz w:val="14"/>
      </w:rPr>
      <w:t>Company</w:t>
    </w:r>
    <w:proofErr w:type="spellEnd"/>
    <w:r w:rsidRPr="00845D16">
      <w:rPr>
        <w:rFonts w:ascii="Arial" w:hAnsi="Arial"/>
        <w:sz w:val="14"/>
      </w:rPr>
      <w:t xml:space="preserve"> </w:t>
    </w:r>
    <w:proofErr w:type="spellStart"/>
    <w:r w:rsidRPr="00845D16">
      <w:rPr>
        <w:rFonts w:ascii="Arial" w:hAnsi="Arial"/>
        <w:sz w:val="14"/>
      </w:rPr>
      <w:t>address</w:t>
    </w:r>
    <w:proofErr w:type="spellEnd"/>
    <w:r w:rsidRPr="00845D16">
      <w:rPr>
        <w:rFonts w:ascii="Arial" w:hAnsi="Arial"/>
        <w:sz w:val="14"/>
      </w:rPr>
      <w:t xml:space="preserve"> / Adresse de la société émettrice - Zip Code City / Code postal Ville - Country / Pays </w:t>
    </w:r>
  </w:p>
  <w:p w14:paraId="0E417819" w14:textId="77777777" w:rsidR="00DC44A2" w:rsidRPr="00845D16" w:rsidRDefault="00DC44A2" w:rsidP="0036707B">
    <w:pPr>
      <w:jc w:val="center"/>
      <w:rPr>
        <w:rFonts w:ascii="Arial" w:hAnsi="Arial"/>
        <w:sz w:val="14"/>
      </w:rPr>
    </w:pPr>
    <w:r w:rsidRPr="00845D16">
      <w:rPr>
        <w:rFonts w:ascii="Arial" w:hAnsi="Arial"/>
        <w:sz w:val="14"/>
      </w:rPr>
      <w:t>Phone / Tél.: + 33 (0)0 00 00 00 00 - Fax: + 33 (0)0 00 00 00 00 - www.biomerieux.com</w:t>
    </w:r>
  </w:p>
  <w:p w14:paraId="00A90B29" w14:textId="77777777" w:rsidR="00DC44A2" w:rsidRPr="00845D16" w:rsidRDefault="00DC44A2" w:rsidP="0036707B">
    <w:pPr>
      <w:jc w:val="center"/>
      <w:rPr>
        <w:rFonts w:ascii="Arial" w:hAnsi="Arial"/>
        <w:sz w:val="14"/>
      </w:rPr>
    </w:pPr>
    <w:r w:rsidRPr="00845D16">
      <w:rPr>
        <w:rFonts w:ascii="Arial" w:hAnsi="Arial"/>
        <w:sz w:val="14"/>
      </w:rPr>
      <w:t>Legal notice / Mentions légales de la société émettrice</w:t>
    </w:r>
  </w:p>
  <w:p w14:paraId="701DE095" w14:textId="77777777" w:rsidR="00DC44A2" w:rsidRDefault="00DC4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B0F9" w14:textId="77777777" w:rsidR="007613E1" w:rsidRDefault="007613E1" w:rsidP="00B06054">
      <w:r>
        <w:separator/>
      </w:r>
    </w:p>
  </w:footnote>
  <w:footnote w:type="continuationSeparator" w:id="0">
    <w:p w14:paraId="18E6A334" w14:textId="77777777" w:rsidR="007613E1" w:rsidRDefault="007613E1" w:rsidP="00B06054">
      <w:r>
        <w:continuationSeparator/>
      </w:r>
    </w:p>
  </w:footnote>
  <w:footnote w:type="continuationNotice" w:id="1">
    <w:p w14:paraId="6CCA6786" w14:textId="77777777" w:rsidR="007613E1" w:rsidRDefault="00761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D2AD3" w14:textId="77777777" w:rsidR="00DC44A2" w:rsidRDefault="00DC44A2" w:rsidP="00BA01D5">
    <w:pPr>
      <w:pStyle w:val="Header"/>
      <w:jc w:val="center"/>
    </w:pPr>
    <w:r w:rsidRPr="006A33B4">
      <w:rPr>
        <w:rFonts w:ascii="Cambria" w:eastAsia="Cambria" w:hAnsi="Cambria"/>
        <w:noProof/>
        <w:lang w:val="lv-LV" w:eastAsia="lv-LV"/>
      </w:rPr>
      <w:drawing>
        <wp:anchor distT="0" distB="0" distL="114300" distR="114300" simplePos="0" relativeHeight="251658241" behindDoc="1" locked="1" layoutInCell="1" allowOverlap="1" wp14:anchorId="65B9BD59" wp14:editId="21A1F3D9">
          <wp:simplePos x="0" y="0"/>
          <wp:positionH relativeFrom="page">
            <wp:posOffset>6196965</wp:posOffset>
          </wp:positionH>
          <wp:positionV relativeFrom="page">
            <wp:posOffset>440690</wp:posOffset>
          </wp:positionV>
          <wp:extent cx="719455" cy="719455"/>
          <wp:effectExtent l="0" t="0" r="4445" b="444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FCA6" w14:textId="77777777" w:rsidR="00DC44A2" w:rsidRDefault="00DC44A2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8240" behindDoc="1" locked="1" layoutInCell="1" allowOverlap="1" wp14:anchorId="5D14909D" wp14:editId="78FCCD7E">
          <wp:simplePos x="0" y="0"/>
          <wp:positionH relativeFrom="page">
            <wp:posOffset>3361055</wp:posOffset>
          </wp:positionH>
          <wp:positionV relativeFrom="page">
            <wp:posOffset>194310</wp:posOffset>
          </wp:positionV>
          <wp:extent cx="1126490" cy="112649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804"/>
    <w:multiLevelType w:val="hybridMultilevel"/>
    <w:tmpl w:val="616CF8C2"/>
    <w:lvl w:ilvl="0" w:tplc="C3FA0058">
      <w:start w:val="1"/>
      <w:numFmt w:val="bullet"/>
      <w:pStyle w:val="00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F65"/>
    <w:multiLevelType w:val="hybridMultilevel"/>
    <w:tmpl w:val="C21E7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977"/>
    <w:multiLevelType w:val="hybridMultilevel"/>
    <w:tmpl w:val="3E6AB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25F"/>
    <w:multiLevelType w:val="hybridMultilevel"/>
    <w:tmpl w:val="CE4849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D4C"/>
    <w:multiLevelType w:val="hybridMultilevel"/>
    <w:tmpl w:val="2DA80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01B2E"/>
    <w:multiLevelType w:val="hybridMultilevel"/>
    <w:tmpl w:val="F18634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E3C2F"/>
    <w:multiLevelType w:val="hybridMultilevel"/>
    <w:tmpl w:val="2962DB40"/>
    <w:lvl w:ilvl="0" w:tplc="BEDA5BD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0D2E"/>
    <w:multiLevelType w:val="hybridMultilevel"/>
    <w:tmpl w:val="C4847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56B4D"/>
    <w:multiLevelType w:val="hybridMultilevel"/>
    <w:tmpl w:val="4C20CC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6605A"/>
    <w:multiLevelType w:val="hybridMultilevel"/>
    <w:tmpl w:val="42FC1EF6"/>
    <w:lvl w:ilvl="0" w:tplc="2CDA1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625A4"/>
    <w:multiLevelType w:val="hybridMultilevel"/>
    <w:tmpl w:val="899802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A0FD1"/>
    <w:multiLevelType w:val="hybridMultilevel"/>
    <w:tmpl w:val="9378D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26C62"/>
    <w:multiLevelType w:val="hybridMultilevel"/>
    <w:tmpl w:val="291EDD44"/>
    <w:lvl w:ilvl="0" w:tplc="2C983A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13533"/>
    <w:multiLevelType w:val="hybridMultilevel"/>
    <w:tmpl w:val="99A279A0"/>
    <w:lvl w:ilvl="0" w:tplc="D4D47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C2764"/>
    <w:multiLevelType w:val="hybridMultilevel"/>
    <w:tmpl w:val="17989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37A24"/>
    <w:multiLevelType w:val="hybridMultilevel"/>
    <w:tmpl w:val="58007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945FC"/>
    <w:multiLevelType w:val="hybridMultilevel"/>
    <w:tmpl w:val="41D6F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36989"/>
    <w:multiLevelType w:val="hybridMultilevel"/>
    <w:tmpl w:val="ED1CEF1A"/>
    <w:lvl w:ilvl="0" w:tplc="11E26D6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F063E"/>
    <w:multiLevelType w:val="hybridMultilevel"/>
    <w:tmpl w:val="95546104"/>
    <w:lvl w:ilvl="0" w:tplc="C39A84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64B38"/>
    <w:multiLevelType w:val="hybridMultilevel"/>
    <w:tmpl w:val="B4745850"/>
    <w:lvl w:ilvl="0" w:tplc="DA9064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2668E"/>
    <w:multiLevelType w:val="hybridMultilevel"/>
    <w:tmpl w:val="4750550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6D8D78F5"/>
    <w:multiLevelType w:val="hybridMultilevel"/>
    <w:tmpl w:val="3CF6F2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97D91"/>
    <w:multiLevelType w:val="hybridMultilevel"/>
    <w:tmpl w:val="352428C8"/>
    <w:lvl w:ilvl="0" w:tplc="006C92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9258D"/>
    <w:multiLevelType w:val="hybridMultilevel"/>
    <w:tmpl w:val="8A788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D1B72"/>
    <w:multiLevelType w:val="hybridMultilevel"/>
    <w:tmpl w:val="6DA85236"/>
    <w:lvl w:ilvl="0" w:tplc="4FA25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41F93"/>
    <w:multiLevelType w:val="hybridMultilevel"/>
    <w:tmpl w:val="E3CEF09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7"/>
  </w:num>
  <w:num w:numId="5">
    <w:abstractNumId w:val="16"/>
  </w:num>
  <w:num w:numId="6">
    <w:abstractNumId w:val="4"/>
  </w:num>
  <w:num w:numId="7">
    <w:abstractNumId w:val="25"/>
  </w:num>
  <w:num w:numId="8">
    <w:abstractNumId w:val="3"/>
  </w:num>
  <w:num w:numId="9">
    <w:abstractNumId w:val="21"/>
  </w:num>
  <w:num w:numId="10">
    <w:abstractNumId w:val="22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14"/>
  </w:num>
  <w:num w:numId="16">
    <w:abstractNumId w:val="2"/>
  </w:num>
  <w:num w:numId="17">
    <w:abstractNumId w:val="5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24"/>
  </w:num>
  <w:num w:numId="23">
    <w:abstractNumId w:val="12"/>
  </w:num>
  <w:num w:numId="24">
    <w:abstractNumId w:val="1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92"/>
    <w:rsid w:val="00005A11"/>
    <w:rsid w:val="00005D19"/>
    <w:rsid w:val="000079F4"/>
    <w:rsid w:val="00007A72"/>
    <w:rsid w:val="00012274"/>
    <w:rsid w:val="00013166"/>
    <w:rsid w:val="000315AB"/>
    <w:rsid w:val="00031C38"/>
    <w:rsid w:val="000346B5"/>
    <w:rsid w:val="00035022"/>
    <w:rsid w:val="0003509F"/>
    <w:rsid w:val="00037872"/>
    <w:rsid w:val="000413F3"/>
    <w:rsid w:val="00046A4C"/>
    <w:rsid w:val="0004753B"/>
    <w:rsid w:val="00056168"/>
    <w:rsid w:val="00060355"/>
    <w:rsid w:val="00060655"/>
    <w:rsid w:val="00064749"/>
    <w:rsid w:val="00070860"/>
    <w:rsid w:val="00072FD8"/>
    <w:rsid w:val="00076AE3"/>
    <w:rsid w:val="00077F10"/>
    <w:rsid w:val="00085E8C"/>
    <w:rsid w:val="0008611E"/>
    <w:rsid w:val="00092552"/>
    <w:rsid w:val="00093123"/>
    <w:rsid w:val="00093D6C"/>
    <w:rsid w:val="00094256"/>
    <w:rsid w:val="00095CFE"/>
    <w:rsid w:val="00096B90"/>
    <w:rsid w:val="000A1C47"/>
    <w:rsid w:val="000A7170"/>
    <w:rsid w:val="000A77CC"/>
    <w:rsid w:val="000A7E55"/>
    <w:rsid w:val="000B1574"/>
    <w:rsid w:val="000C20B1"/>
    <w:rsid w:val="000D168B"/>
    <w:rsid w:val="000D532C"/>
    <w:rsid w:val="000D7849"/>
    <w:rsid w:val="000E1AB6"/>
    <w:rsid w:val="000E323B"/>
    <w:rsid w:val="000E5125"/>
    <w:rsid w:val="000E59D6"/>
    <w:rsid w:val="001033D2"/>
    <w:rsid w:val="0010464A"/>
    <w:rsid w:val="00105263"/>
    <w:rsid w:val="00111277"/>
    <w:rsid w:val="001167FC"/>
    <w:rsid w:val="0012189E"/>
    <w:rsid w:val="001226A1"/>
    <w:rsid w:val="0012403C"/>
    <w:rsid w:val="001330C1"/>
    <w:rsid w:val="001403EF"/>
    <w:rsid w:val="00143F29"/>
    <w:rsid w:val="0014421B"/>
    <w:rsid w:val="00145A7B"/>
    <w:rsid w:val="00146607"/>
    <w:rsid w:val="00150743"/>
    <w:rsid w:val="00151FBA"/>
    <w:rsid w:val="001539FF"/>
    <w:rsid w:val="00153B11"/>
    <w:rsid w:val="00153FE6"/>
    <w:rsid w:val="001559D5"/>
    <w:rsid w:val="001576A9"/>
    <w:rsid w:val="00157C1F"/>
    <w:rsid w:val="00157D7C"/>
    <w:rsid w:val="00160515"/>
    <w:rsid w:val="00161F46"/>
    <w:rsid w:val="00164C0C"/>
    <w:rsid w:val="0017106D"/>
    <w:rsid w:val="00171EEC"/>
    <w:rsid w:val="00177833"/>
    <w:rsid w:val="001821E9"/>
    <w:rsid w:val="0018516D"/>
    <w:rsid w:val="00190DCE"/>
    <w:rsid w:val="00193C74"/>
    <w:rsid w:val="00193EC6"/>
    <w:rsid w:val="00196CD4"/>
    <w:rsid w:val="001A0D97"/>
    <w:rsid w:val="001A1196"/>
    <w:rsid w:val="001A4C8E"/>
    <w:rsid w:val="001A4E9B"/>
    <w:rsid w:val="001A6D07"/>
    <w:rsid w:val="001B3BD3"/>
    <w:rsid w:val="001B4F64"/>
    <w:rsid w:val="001B65D1"/>
    <w:rsid w:val="001B7B24"/>
    <w:rsid w:val="001B7FBD"/>
    <w:rsid w:val="001C09D8"/>
    <w:rsid w:val="001C0E4F"/>
    <w:rsid w:val="001C2E9D"/>
    <w:rsid w:val="001C4D07"/>
    <w:rsid w:val="001D1CA8"/>
    <w:rsid w:val="001D4BC5"/>
    <w:rsid w:val="001E3D00"/>
    <w:rsid w:val="001E466A"/>
    <w:rsid w:val="001E7D41"/>
    <w:rsid w:val="001F3F08"/>
    <w:rsid w:val="001F7761"/>
    <w:rsid w:val="00200FA3"/>
    <w:rsid w:val="00202F9B"/>
    <w:rsid w:val="00203448"/>
    <w:rsid w:val="002037D1"/>
    <w:rsid w:val="00206524"/>
    <w:rsid w:val="00211FC3"/>
    <w:rsid w:val="00214B5C"/>
    <w:rsid w:val="0022367F"/>
    <w:rsid w:val="0022601C"/>
    <w:rsid w:val="00230309"/>
    <w:rsid w:val="00230B7D"/>
    <w:rsid w:val="00233326"/>
    <w:rsid w:val="0023560D"/>
    <w:rsid w:val="00241D63"/>
    <w:rsid w:val="00246264"/>
    <w:rsid w:val="00252AF9"/>
    <w:rsid w:val="002571C9"/>
    <w:rsid w:val="002623CB"/>
    <w:rsid w:val="0026525F"/>
    <w:rsid w:val="002701C0"/>
    <w:rsid w:val="00270B85"/>
    <w:rsid w:val="00280075"/>
    <w:rsid w:val="002840D3"/>
    <w:rsid w:val="002859D9"/>
    <w:rsid w:val="00290DA2"/>
    <w:rsid w:val="002952A8"/>
    <w:rsid w:val="00296981"/>
    <w:rsid w:val="002A096F"/>
    <w:rsid w:val="002B3ED3"/>
    <w:rsid w:val="002B5DA5"/>
    <w:rsid w:val="002C03D9"/>
    <w:rsid w:val="002C0B39"/>
    <w:rsid w:val="002C385D"/>
    <w:rsid w:val="002C4517"/>
    <w:rsid w:val="002C5043"/>
    <w:rsid w:val="002D0445"/>
    <w:rsid w:val="002D157E"/>
    <w:rsid w:val="002D41B2"/>
    <w:rsid w:val="002D55D4"/>
    <w:rsid w:val="002D7B5D"/>
    <w:rsid w:val="002E1D5C"/>
    <w:rsid w:val="002E61FF"/>
    <w:rsid w:val="002F1217"/>
    <w:rsid w:val="002F1883"/>
    <w:rsid w:val="002F34F6"/>
    <w:rsid w:val="002F3A08"/>
    <w:rsid w:val="002F7C9D"/>
    <w:rsid w:val="003054B2"/>
    <w:rsid w:val="00311823"/>
    <w:rsid w:val="00312D50"/>
    <w:rsid w:val="003201A2"/>
    <w:rsid w:val="00324288"/>
    <w:rsid w:val="0033122A"/>
    <w:rsid w:val="003314CB"/>
    <w:rsid w:val="003318A6"/>
    <w:rsid w:val="00331F50"/>
    <w:rsid w:val="00332778"/>
    <w:rsid w:val="00332F6E"/>
    <w:rsid w:val="0033359E"/>
    <w:rsid w:val="00333904"/>
    <w:rsid w:val="00336672"/>
    <w:rsid w:val="003433EA"/>
    <w:rsid w:val="00343504"/>
    <w:rsid w:val="0034568D"/>
    <w:rsid w:val="00347EF9"/>
    <w:rsid w:val="00350B35"/>
    <w:rsid w:val="00351ED6"/>
    <w:rsid w:val="0036707B"/>
    <w:rsid w:val="00367974"/>
    <w:rsid w:val="003706AF"/>
    <w:rsid w:val="00371224"/>
    <w:rsid w:val="003718FC"/>
    <w:rsid w:val="00382A09"/>
    <w:rsid w:val="003839A9"/>
    <w:rsid w:val="00385469"/>
    <w:rsid w:val="003857EA"/>
    <w:rsid w:val="003903BF"/>
    <w:rsid w:val="003915DC"/>
    <w:rsid w:val="003A24C5"/>
    <w:rsid w:val="003A59C6"/>
    <w:rsid w:val="003B2045"/>
    <w:rsid w:val="003B4096"/>
    <w:rsid w:val="003B6A4E"/>
    <w:rsid w:val="003C3D03"/>
    <w:rsid w:val="003C5A7C"/>
    <w:rsid w:val="003D4579"/>
    <w:rsid w:val="003D49C2"/>
    <w:rsid w:val="003D4EF6"/>
    <w:rsid w:val="003D67DA"/>
    <w:rsid w:val="003E2651"/>
    <w:rsid w:val="003E2FB3"/>
    <w:rsid w:val="003E75A0"/>
    <w:rsid w:val="003F21E6"/>
    <w:rsid w:val="003F2743"/>
    <w:rsid w:val="003F440D"/>
    <w:rsid w:val="003F48FF"/>
    <w:rsid w:val="00400499"/>
    <w:rsid w:val="0041048A"/>
    <w:rsid w:val="004114F5"/>
    <w:rsid w:val="004168D0"/>
    <w:rsid w:val="00417110"/>
    <w:rsid w:val="004231B8"/>
    <w:rsid w:val="004254E0"/>
    <w:rsid w:val="00430EBA"/>
    <w:rsid w:val="00431860"/>
    <w:rsid w:val="004335FB"/>
    <w:rsid w:val="0043684B"/>
    <w:rsid w:val="00443C77"/>
    <w:rsid w:val="00444F56"/>
    <w:rsid w:val="004663DF"/>
    <w:rsid w:val="00466753"/>
    <w:rsid w:val="00476385"/>
    <w:rsid w:val="00480E0E"/>
    <w:rsid w:val="00496998"/>
    <w:rsid w:val="00497605"/>
    <w:rsid w:val="004A046C"/>
    <w:rsid w:val="004A0C6E"/>
    <w:rsid w:val="004A4A6F"/>
    <w:rsid w:val="004B4A77"/>
    <w:rsid w:val="004B6B01"/>
    <w:rsid w:val="004C6704"/>
    <w:rsid w:val="004D20B7"/>
    <w:rsid w:val="004D546A"/>
    <w:rsid w:val="004E45E2"/>
    <w:rsid w:val="004E7BB8"/>
    <w:rsid w:val="004F3BD7"/>
    <w:rsid w:val="004F5EDA"/>
    <w:rsid w:val="004F6DC6"/>
    <w:rsid w:val="005003A4"/>
    <w:rsid w:val="00501DBC"/>
    <w:rsid w:val="00514BB9"/>
    <w:rsid w:val="00522F1F"/>
    <w:rsid w:val="005234F2"/>
    <w:rsid w:val="00526FCE"/>
    <w:rsid w:val="0053353A"/>
    <w:rsid w:val="00535BDD"/>
    <w:rsid w:val="00537A06"/>
    <w:rsid w:val="005408AE"/>
    <w:rsid w:val="00543B9D"/>
    <w:rsid w:val="00543BB9"/>
    <w:rsid w:val="005445A0"/>
    <w:rsid w:val="00544821"/>
    <w:rsid w:val="00546E59"/>
    <w:rsid w:val="00551CFE"/>
    <w:rsid w:val="0055422E"/>
    <w:rsid w:val="00555238"/>
    <w:rsid w:val="00560197"/>
    <w:rsid w:val="00560337"/>
    <w:rsid w:val="005611E7"/>
    <w:rsid w:val="0057022E"/>
    <w:rsid w:val="00571019"/>
    <w:rsid w:val="0057473A"/>
    <w:rsid w:val="00574AB2"/>
    <w:rsid w:val="00582F9D"/>
    <w:rsid w:val="0058303D"/>
    <w:rsid w:val="00585B36"/>
    <w:rsid w:val="00586935"/>
    <w:rsid w:val="0059097D"/>
    <w:rsid w:val="00592675"/>
    <w:rsid w:val="00596CCE"/>
    <w:rsid w:val="00596D27"/>
    <w:rsid w:val="005A054D"/>
    <w:rsid w:val="005A1E77"/>
    <w:rsid w:val="005A295D"/>
    <w:rsid w:val="005A41B9"/>
    <w:rsid w:val="005A7B56"/>
    <w:rsid w:val="005B17A0"/>
    <w:rsid w:val="005B31CA"/>
    <w:rsid w:val="005B6BC4"/>
    <w:rsid w:val="005C7632"/>
    <w:rsid w:val="005D26C2"/>
    <w:rsid w:val="005D3965"/>
    <w:rsid w:val="005D58FB"/>
    <w:rsid w:val="005D735D"/>
    <w:rsid w:val="005E2331"/>
    <w:rsid w:val="005E37F3"/>
    <w:rsid w:val="005E3FCF"/>
    <w:rsid w:val="005E584B"/>
    <w:rsid w:val="005E780C"/>
    <w:rsid w:val="005F0D5F"/>
    <w:rsid w:val="005F5EFA"/>
    <w:rsid w:val="005F7258"/>
    <w:rsid w:val="00601B69"/>
    <w:rsid w:val="006112B3"/>
    <w:rsid w:val="006115D5"/>
    <w:rsid w:val="00612897"/>
    <w:rsid w:val="00613D5B"/>
    <w:rsid w:val="006209D5"/>
    <w:rsid w:val="00630CBE"/>
    <w:rsid w:val="00631502"/>
    <w:rsid w:val="006329BB"/>
    <w:rsid w:val="00632A7E"/>
    <w:rsid w:val="00633020"/>
    <w:rsid w:val="00634E1B"/>
    <w:rsid w:val="0063522C"/>
    <w:rsid w:val="00635469"/>
    <w:rsid w:val="00645AC2"/>
    <w:rsid w:val="00646341"/>
    <w:rsid w:val="006500BA"/>
    <w:rsid w:val="00651347"/>
    <w:rsid w:val="00654FE4"/>
    <w:rsid w:val="0066433A"/>
    <w:rsid w:val="0066512C"/>
    <w:rsid w:val="00675721"/>
    <w:rsid w:val="00675BD0"/>
    <w:rsid w:val="00676A29"/>
    <w:rsid w:val="0067791B"/>
    <w:rsid w:val="0067794D"/>
    <w:rsid w:val="00681176"/>
    <w:rsid w:val="006814DC"/>
    <w:rsid w:val="00684C17"/>
    <w:rsid w:val="00687B03"/>
    <w:rsid w:val="00690AF0"/>
    <w:rsid w:val="00691933"/>
    <w:rsid w:val="006A0888"/>
    <w:rsid w:val="006A29D9"/>
    <w:rsid w:val="006A2D88"/>
    <w:rsid w:val="006B5D78"/>
    <w:rsid w:val="006C03F7"/>
    <w:rsid w:val="006C1D69"/>
    <w:rsid w:val="006C7743"/>
    <w:rsid w:val="006D41CC"/>
    <w:rsid w:val="006E140A"/>
    <w:rsid w:val="006E350A"/>
    <w:rsid w:val="006E391A"/>
    <w:rsid w:val="006E4A8D"/>
    <w:rsid w:val="006F34F9"/>
    <w:rsid w:val="0070478F"/>
    <w:rsid w:val="00720975"/>
    <w:rsid w:val="007269BE"/>
    <w:rsid w:val="0072773D"/>
    <w:rsid w:val="00732CF4"/>
    <w:rsid w:val="007358CE"/>
    <w:rsid w:val="00736CFF"/>
    <w:rsid w:val="0073776F"/>
    <w:rsid w:val="00741DD0"/>
    <w:rsid w:val="007479B4"/>
    <w:rsid w:val="00752336"/>
    <w:rsid w:val="00754023"/>
    <w:rsid w:val="00754980"/>
    <w:rsid w:val="007613E1"/>
    <w:rsid w:val="00763908"/>
    <w:rsid w:val="00771E6A"/>
    <w:rsid w:val="007766BE"/>
    <w:rsid w:val="00781A12"/>
    <w:rsid w:val="00783C18"/>
    <w:rsid w:val="00790D85"/>
    <w:rsid w:val="00794369"/>
    <w:rsid w:val="00795013"/>
    <w:rsid w:val="007A21DE"/>
    <w:rsid w:val="007A3112"/>
    <w:rsid w:val="007A7252"/>
    <w:rsid w:val="007A7A51"/>
    <w:rsid w:val="007B2D79"/>
    <w:rsid w:val="007C0D73"/>
    <w:rsid w:val="007C1A5D"/>
    <w:rsid w:val="007C20C4"/>
    <w:rsid w:val="007C232D"/>
    <w:rsid w:val="007C2AAD"/>
    <w:rsid w:val="007C2FC5"/>
    <w:rsid w:val="007D0059"/>
    <w:rsid w:val="007D347C"/>
    <w:rsid w:val="007E1B67"/>
    <w:rsid w:val="007E3887"/>
    <w:rsid w:val="007E5480"/>
    <w:rsid w:val="007F08FE"/>
    <w:rsid w:val="007F79F9"/>
    <w:rsid w:val="008040B0"/>
    <w:rsid w:val="0080650B"/>
    <w:rsid w:val="00807C89"/>
    <w:rsid w:val="00815B7E"/>
    <w:rsid w:val="00816ED3"/>
    <w:rsid w:val="00820AC5"/>
    <w:rsid w:val="00820C05"/>
    <w:rsid w:val="00820F01"/>
    <w:rsid w:val="00834CD9"/>
    <w:rsid w:val="008370BE"/>
    <w:rsid w:val="00840403"/>
    <w:rsid w:val="00846939"/>
    <w:rsid w:val="00852701"/>
    <w:rsid w:val="0085696A"/>
    <w:rsid w:val="00860B13"/>
    <w:rsid w:val="0086620D"/>
    <w:rsid w:val="008722BE"/>
    <w:rsid w:val="00873D81"/>
    <w:rsid w:val="008808D0"/>
    <w:rsid w:val="00881B8D"/>
    <w:rsid w:val="00884A50"/>
    <w:rsid w:val="00887469"/>
    <w:rsid w:val="00890AFC"/>
    <w:rsid w:val="00892D1C"/>
    <w:rsid w:val="008A3ACC"/>
    <w:rsid w:val="008A5586"/>
    <w:rsid w:val="008A6AF7"/>
    <w:rsid w:val="008B0010"/>
    <w:rsid w:val="008B2B92"/>
    <w:rsid w:val="008B6403"/>
    <w:rsid w:val="008B77A8"/>
    <w:rsid w:val="008C1E24"/>
    <w:rsid w:val="008C2547"/>
    <w:rsid w:val="008D3314"/>
    <w:rsid w:val="008D4887"/>
    <w:rsid w:val="008D4F14"/>
    <w:rsid w:val="008D65B9"/>
    <w:rsid w:val="008E0258"/>
    <w:rsid w:val="008E0ABC"/>
    <w:rsid w:val="008E0D05"/>
    <w:rsid w:val="008E244B"/>
    <w:rsid w:val="008E5B31"/>
    <w:rsid w:val="008F2872"/>
    <w:rsid w:val="008F386B"/>
    <w:rsid w:val="008F6A6F"/>
    <w:rsid w:val="00901A8F"/>
    <w:rsid w:val="00901CF1"/>
    <w:rsid w:val="0090235E"/>
    <w:rsid w:val="009101A1"/>
    <w:rsid w:val="00914D25"/>
    <w:rsid w:val="0092005E"/>
    <w:rsid w:val="00921E91"/>
    <w:rsid w:val="00922699"/>
    <w:rsid w:val="0093212B"/>
    <w:rsid w:val="00942E6F"/>
    <w:rsid w:val="009430CC"/>
    <w:rsid w:val="00943C51"/>
    <w:rsid w:val="00945A17"/>
    <w:rsid w:val="009461E1"/>
    <w:rsid w:val="00947A3C"/>
    <w:rsid w:val="00947B21"/>
    <w:rsid w:val="00951360"/>
    <w:rsid w:val="00952ED2"/>
    <w:rsid w:val="00956CE7"/>
    <w:rsid w:val="0096055C"/>
    <w:rsid w:val="009606BB"/>
    <w:rsid w:val="00960DC9"/>
    <w:rsid w:val="009631D5"/>
    <w:rsid w:val="00965FCE"/>
    <w:rsid w:val="00966275"/>
    <w:rsid w:val="009714B0"/>
    <w:rsid w:val="00971674"/>
    <w:rsid w:val="00972ACA"/>
    <w:rsid w:val="0097417B"/>
    <w:rsid w:val="00974B1B"/>
    <w:rsid w:val="009767C4"/>
    <w:rsid w:val="00991FF8"/>
    <w:rsid w:val="00993528"/>
    <w:rsid w:val="00996596"/>
    <w:rsid w:val="009979DA"/>
    <w:rsid w:val="009A1C4F"/>
    <w:rsid w:val="009A2648"/>
    <w:rsid w:val="009A30B0"/>
    <w:rsid w:val="009A3D53"/>
    <w:rsid w:val="009A45BA"/>
    <w:rsid w:val="009A65EC"/>
    <w:rsid w:val="009B7629"/>
    <w:rsid w:val="009C5929"/>
    <w:rsid w:val="009C7C5F"/>
    <w:rsid w:val="009D48B1"/>
    <w:rsid w:val="009E09E1"/>
    <w:rsid w:val="009E0B29"/>
    <w:rsid w:val="009E17F6"/>
    <w:rsid w:val="009E362B"/>
    <w:rsid w:val="009E5519"/>
    <w:rsid w:val="009F05DD"/>
    <w:rsid w:val="009F16C0"/>
    <w:rsid w:val="009F2F3E"/>
    <w:rsid w:val="009F652B"/>
    <w:rsid w:val="009F7149"/>
    <w:rsid w:val="00A076B7"/>
    <w:rsid w:val="00A11360"/>
    <w:rsid w:val="00A11EF1"/>
    <w:rsid w:val="00A144C0"/>
    <w:rsid w:val="00A164DB"/>
    <w:rsid w:val="00A16C84"/>
    <w:rsid w:val="00A20ABE"/>
    <w:rsid w:val="00A261D0"/>
    <w:rsid w:val="00A26249"/>
    <w:rsid w:val="00A33623"/>
    <w:rsid w:val="00A3566D"/>
    <w:rsid w:val="00A35FFE"/>
    <w:rsid w:val="00A3748A"/>
    <w:rsid w:val="00A41893"/>
    <w:rsid w:val="00A41A0A"/>
    <w:rsid w:val="00A427AE"/>
    <w:rsid w:val="00A500AA"/>
    <w:rsid w:val="00A5017E"/>
    <w:rsid w:val="00A52295"/>
    <w:rsid w:val="00A530C2"/>
    <w:rsid w:val="00A555FD"/>
    <w:rsid w:val="00A55D91"/>
    <w:rsid w:val="00A57D66"/>
    <w:rsid w:val="00A60861"/>
    <w:rsid w:val="00A61A50"/>
    <w:rsid w:val="00A65554"/>
    <w:rsid w:val="00A73DF1"/>
    <w:rsid w:val="00A817C3"/>
    <w:rsid w:val="00A8301E"/>
    <w:rsid w:val="00A83080"/>
    <w:rsid w:val="00A83C84"/>
    <w:rsid w:val="00A850AE"/>
    <w:rsid w:val="00A8680B"/>
    <w:rsid w:val="00A95711"/>
    <w:rsid w:val="00AA53A8"/>
    <w:rsid w:val="00AA61A2"/>
    <w:rsid w:val="00AA6943"/>
    <w:rsid w:val="00AA7051"/>
    <w:rsid w:val="00AB729D"/>
    <w:rsid w:val="00AC5F07"/>
    <w:rsid w:val="00AD5821"/>
    <w:rsid w:val="00AD5BBF"/>
    <w:rsid w:val="00AD6AEB"/>
    <w:rsid w:val="00AD794A"/>
    <w:rsid w:val="00AE24C0"/>
    <w:rsid w:val="00AF380A"/>
    <w:rsid w:val="00AF63FA"/>
    <w:rsid w:val="00AF691A"/>
    <w:rsid w:val="00AF6CE0"/>
    <w:rsid w:val="00AF7CA2"/>
    <w:rsid w:val="00B0131C"/>
    <w:rsid w:val="00B0169A"/>
    <w:rsid w:val="00B0284D"/>
    <w:rsid w:val="00B03DCE"/>
    <w:rsid w:val="00B046E8"/>
    <w:rsid w:val="00B06054"/>
    <w:rsid w:val="00B06540"/>
    <w:rsid w:val="00B065D2"/>
    <w:rsid w:val="00B13CF4"/>
    <w:rsid w:val="00B144F1"/>
    <w:rsid w:val="00B15AC9"/>
    <w:rsid w:val="00B161B0"/>
    <w:rsid w:val="00B177FF"/>
    <w:rsid w:val="00B23E2B"/>
    <w:rsid w:val="00B25943"/>
    <w:rsid w:val="00B3306B"/>
    <w:rsid w:val="00B34BA6"/>
    <w:rsid w:val="00B36307"/>
    <w:rsid w:val="00B3682E"/>
    <w:rsid w:val="00B36BCA"/>
    <w:rsid w:val="00B44CA7"/>
    <w:rsid w:val="00B47FD4"/>
    <w:rsid w:val="00B50D4B"/>
    <w:rsid w:val="00B527FB"/>
    <w:rsid w:val="00B576A2"/>
    <w:rsid w:val="00B6016C"/>
    <w:rsid w:val="00B67743"/>
    <w:rsid w:val="00B70399"/>
    <w:rsid w:val="00B71906"/>
    <w:rsid w:val="00B76319"/>
    <w:rsid w:val="00B7631B"/>
    <w:rsid w:val="00B77C44"/>
    <w:rsid w:val="00B805A0"/>
    <w:rsid w:val="00B83092"/>
    <w:rsid w:val="00B84C0B"/>
    <w:rsid w:val="00B85431"/>
    <w:rsid w:val="00B87469"/>
    <w:rsid w:val="00B87A66"/>
    <w:rsid w:val="00B92303"/>
    <w:rsid w:val="00B937C9"/>
    <w:rsid w:val="00B95D9B"/>
    <w:rsid w:val="00B978A1"/>
    <w:rsid w:val="00BA01D5"/>
    <w:rsid w:val="00BA4AB2"/>
    <w:rsid w:val="00BA7189"/>
    <w:rsid w:val="00BA7592"/>
    <w:rsid w:val="00BA7F92"/>
    <w:rsid w:val="00BC15BC"/>
    <w:rsid w:val="00BC23A4"/>
    <w:rsid w:val="00BC34AE"/>
    <w:rsid w:val="00BC3EFD"/>
    <w:rsid w:val="00BC4D1A"/>
    <w:rsid w:val="00BC6686"/>
    <w:rsid w:val="00BC7D7B"/>
    <w:rsid w:val="00BD27A3"/>
    <w:rsid w:val="00BD42F5"/>
    <w:rsid w:val="00BD55B5"/>
    <w:rsid w:val="00BE0387"/>
    <w:rsid w:val="00BE4977"/>
    <w:rsid w:val="00BE7EA2"/>
    <w:rsid w:val="00BF10B6"/>
    <w:rsid w:val="00BF553E"/>
    <w:rsid w:val="00BF7D29"/>
    <w:rsid w:val="00C003E8"/>
    <w:rsid w:val="00C048C4"/>
    <w:rsid w:val="00C1163D"/>
    <w:rsid w:val="00C11D2E"/>
    <w:rsid w:val="00C12F84"/>
    <w:rsid w:val="00C13040"/>
    <w:rsid w:val="00C14603"/>
    <w:rsid w:val="00C169A5"/>
    <w:rsid w:val="00C16D4B"/>
    <w:rsid w:val="00C244A8"/>
    <w:rsid w:val="00C30FEF"/>
    <w:rsid w:val="00C32B5C"/>
    <w:rsid w:val="00C34466"/>
    <w:rsid w:val="00C3721A"/>
    <w:rsid w:val="00C37862"/>
    <w:rsid w:val="00C37E11"/>
    <w:rsid w:val="00C421C5"/>
    <w:rsid w:val="00C50A41"/>
    <w:rsid w:val="00C51FE7"/>
    <w:rsid w:val="00C537AB"/>
    <w:rsid w:val="00C572B1"/>
    <w:rsid w:val="00C5775D"/>
    <w:rsid w:val="00C61D03"/>
    <w:rsid w:val="00C623A1"/>
    <w:rsid w:val="00C639CC"/>
    <w:rsid w:val="00C65659"/>
    <w:rsid w:val="00C75429"/>
    <w:rsid w:val="00C85AFB"/>
    <w:rsid w:val="00C90465"/>
    <w:rsid w:val="00C91421"/>
    <w:rsid w:val="00C95AE2"/>
    <w:rsid w:val="00CA1565"/>
    <w:rsid w:val="00CA5BAD"/>
    <w:rsid w:val="00CB1F9A"/>
    <w:rsid w:val="00CB3996"/>
    <w:rsid w:val="00CB4CD5"/>
    <w:rsid w:val="00CC0D72"/>
    <w:rsid w:val="00CC18D5"/>
    <w:rsid w:val="00CC424D"/>
    <w:rsid w:val="00CE1EA5"/>
    <w:rsid w:val="00CE27ED"/>
    <w:rsid w:val="00CE4BD7"/>
    <w:rsid w:val="00CF0826"/>
    <w:rsid w:val="00CF0F01"/>
    <w:rsid w:val="00CF2C69"/>
    <w:rsid w:val="00D030A2"/>
    <w:rsid w:val="00D0521C"/>
    <w:rsid w:val="00D115CC"/>
    <w:rsid w:val="00D2269C"/>
    <w:rsid w:val="00D23B67"/>
    <w:rsid w:val="00D24FBF"/>
    <w:rsid w:val="00D31592"/>
    <w:rsid w:val="00D35E84"/>
    <w:rsid w:val="00D37218"/>
    <w:rsid w:val="00D43C8B"/>
    <w:rsid w:val="00D44F34"/>
    <w:rsid w:val="00D45C0D"/>
    <w:rsid w:val="00D46AE7"/>
    <w:rsid w:val="00D51ED0"/>
    <w:rsid w:val="00D53A3D"/>
    <w:rsid w:val="00D609F6"/>
    <w:rsid w:val="00D635F2"/>
    <w:rsid w:val="00D63A06"/>
    <w:rsid w:val="00D65805"/>
    <w:rsid w:val="00D67670"/>
    <w:rsid w:val="00D80092"/>
    <w:rsid w:val="00D8116F"/>
    <w:rsid w:val="00D8240B"/>
    <w:rsid w:val="00D829D3"/>
    <w:rsid w:val="00D850DD"/>
    <w:rsid w:val="00D868EE"/>
    <w:rsid w:val="00D9354A"/>
    <w:rsid w:val="00DA0204"/>
    <w:rsid w:val="00DA05B8"/>
    <w:rsid w:val="00DA0BC3"/>
    <w:rsid w:val="00DB1DB8"/>
    <w:rsid w:val="00DB206C"/>
    <w:rsid w:val="00DB3B41"/>
    <w:rsid w:val="00DB4AE0"/>
    <w:rsid w:val="00DB6492"/>
    <w:rsid w:val="00DC44A2"/>
    <w:rsid w:val="00DE284A"/>
    <w:rsid w:val="00DF1CBA"/>
    <w:rsid w:val="00DF3333"/>
    <w:rsid w:val="00DF6CE1"/>
    <w:rsid w:val="00E01F55"/>
    <w:rsid w:val="00E04411"/>
    <w:rsid w:val="00E12536"/>
    <w:rsid w:val="00E16B44"/>
    <w:rsid w:val="00E17EFE"/>
    <w:rsid w:val="00E247DD"/>
    <w:rsid w:val="00E25538"/>
    <w:rsid w:val="00E301E2"/>
    <w:rsid w:val="00E31A13"/>
    <w:rsid w:val="00E334EE"/>
    <w:rsid w:val="00E33BA6"/>
    <w:rsid w:val="00E36C75"/>
    <w:rsid w:val="00E434A4"/>
    <w:rsid w:val="00E4436B"/>
    <w:rsid w:val="00E46640"/>
    <w:rsid w:val="00E47259"/>
    <w:rsid w:val="00E47637"/>
    <w:rsid w:val="00E50A05"/>
    <w:rsid w:val="00E5250A"/>
    <w:rsid w:val="00E53B36"/>
    <w:rsid w:val="00E54651"/>
    <w:rsid w:val="00E60978"/>
    <w:rsid w:val="00E6574E"/>
    <w:rsid w:val="00E66368"/>
    <w:rsid w:val="00E7158C"/>
    <w:rsid w:val="00E717D4"/>
    <w:rsid w:val="00E73433"/>
    <w:rsid w:val="00E76D8C"/>
    <w:rsid w:val="00E83ADC"/>
    <w:rsid w:val="00E92429"/>
    <w:rsid w:val="00E96AFC"/>
    <w:rsid w:val="00EA1E6B"/>
    <w:rsid w:val="00EA43F2"/>
    <w:rsid w:val="00EA45F4"/>
    <w:rsid w:val="00EA52AD"/>
    <w:rsid w:val="00EA5820"/>
    <w:rsid w:val="00EA5EBC"/>
    <w:rsid w:val="00EB0F45"/>
    <w:rsid w:val="00EB12B2"/>
    <w:rsid w:val="00EB12FA"/>
    <w:rsid w:val="00EC150E"/>
    <w:rsid w:val="00EC5250"/>
    <w:rsid w:val="00EC5E53"/>
    <w:rsid w:val="00ED3A41"/>
    <w:rsid w:val="00ED79D1"/>
    <w:rsid w:val="00ED7EBE"/>
    <w:rsid w:val="00EE1A5E"/>
    <w:rsid w:val="00EE3532"/>
    <w:rsid w:val="00EE70E5"/>
    <w:rsid w:val="00F0093E"/>
    <w:rsid w:val="00F04598"/>
    <w:rsid w:val="00F052B5"/>
    <w:rsid w:val="00F11EDE"/>
    <w:rsid w:val="00F1314B"/>
    <w:rsid w:val="00F1695E"/>
    <w:rsid w:val="00F27884"/>
    <w:rsid w:val="00F306C7"/>
    <w:rsid w:val="00F32DDF"/>
    <w:rsid w:val="00F36395"/>
    <w:rsid w:val="00F42F05"/>
    <w:rsid w:val="00F452AE"/>
    <w:rsid w:val="00F5036E"/>
    <w:rsid w:val="00F512E0"/>
    <w:rsid w:val="00F52B5F"/>
    <w:rsid w:val="00F55E3A"/>
    <w:rsid w:val="00F567C1"/>
    <w:rsid w:val="00F60C32"/>
    <w:rsid w:val="00F62328"/>
    <w:rsid w:val="00F63EBF"/>
    <w:rsid w:val="00F70927"/>
    <w:rsid w:val="00F710F6"/>
    <w:rsid w:val="00F835BC"/>
    <w:rsid w:val="00F836A9"/>
    <w:rsid w:val="00F85ED0"/>
    <w:rsid w:val="00F93E44"/>
    <w:rsid w:val="00F94B48"/>
    <w:rsid w:val="00F95A55"/>
    <w:rsid w:val="00FA7318"/>
    <w:rsid w:val="00FA7F20"/>
    <w:rsid w:val="00FB6491"/>
    <w:rsid w:val="00FC2C80"/>
    <w:rsid w:val="00FC4AD8"/>
    <w:rsid w:val="00FC6D80"/>
    <w:rsid w:val="00FC7E3E"/>
    <w:rsid w:val="00FD146B"/>
    <w:rsid w:val="00FD25E0"/>
    <w:rsid w:val="00FD7981"/>
    <w:rsid w:val="00FE7416"/>
    <w:rsid w:val="00FF6510"/>
    <w:rsid w:val="00FF70A5"/>
    <w:rsid w:val="01764F7D"/>
    <w:rsid w:val="02542492"/>
    <w:rsid w:val="03345B8E"/>
    <w:rsid w:val="131C3FD3"/>
    <w:rsid w:val="1FAF29D4"/>
    <w:rsid w:val="250619B6"/>
    <w:rsid w:val="2BA6F9AF"/>
    <w:rsid w:val="2C3921FD"/>
    <w:rsid w:val="4098A33A"/>
    <w:rsid w:val="503A7205"/>
    <w:rsid w:val="56578965"/>
    <w:rsid w:val="568AC9B0"/>
    <w:rsid w:val="65F8E00C"/>
    <w:rsid w:val="6B5DDD1C"/>
    <w:rsid w:val="6C1BB8E8"/>
    <w:rsid w:val="6C78A944"/>
    <w:rsid w:val="702CECEB"/>
    <w:rsid w:val="72018DDB"/>
    <w:rsid w:val="73039E4C"/>
    <w:rsid w:val="796970C1"/>
    <w:rsid w:val="7C8632E0"/>
    <w:rsid w:val="7FC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C3489"/>
  <w15:docId w15:val="{1C0529A3-A7FC-4794-9C6E-00A932A1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D9"/>
    <w:pPr>
      <w:overflowPunct w:val="0"/>
      <w:autoSpaceDE w:val="0"/>
      <w:autoSpaceDN w:val="0"/>
      <w:adjustRightInd w:val="0"/>
      <w:textAlignment w:val="baseline"/>
    </w:pPr>
    <w:rPr>
      <w:lang w:val="fr-FR" w:eastAsia="fr-FR" w:bidi="ar-SA"/>
    </w:rPr>
  </w:style>
  <w:style w:type="paragraph" w:styleId="Heading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Calibri" w:hAnsi="Calibri"/>
      <w:b/>
      <w:bCs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5670"/>
      </w:tabs>
      <w:overflowPunct/>
      <w:autoSpaceDE/>
      <w:autoSpaceDN/>
      <w:adjustRightInd/>
      <w:textAlignment w:val="auto"/>
    </w:pPr>
    <w:rPr>
      <w:rFonts w:ascii="Arial" w:eastAsia="Times" w:hAnsi="Arial" w:cs="Arial"/>
      <w:b/>
      <w:bCs/>
      <w:sz w:val="22"/>
      <w:lang w:val="en-GB" w:eastAsia="en-US"/>
    </w:rPr>
  </w:style>
  <w:style w:type="paragraph" w:customStyle="1" w:styleId="To">
    <w:name w:val="To"/>
    <w:basedOn w:val="Normal"/>
    <w:pPr>
      <w:tabs>
        <w:tab w:val="right" w:pos="1260"/>
        <w:tab w:val="left" w:pos="1800"/>
      </w:tabs>
      <w:overflowPunct/>
      <w:autoSpaceDE/>
      <w:autoSpaceDN/>
      <w:adjustRightInd/>
      <w:spacing w:before="600" w:after="200"/>
      <w:textAlignment w:val="auto"/>
    </w:pPr>
    <w:rPr>
      <w:rFonts w:ascii="Verdana" w:hAnsi="Verdana"/>
      <w:lang w:val="en-US" w:eastAsia="en-US"/>
    </w:rPr>
  </w:style>
  <w:style w:type="paragraph" w:styleId="Header">
    <w:name w:val="header"/>
    <w:aliases w:val="Header - SBC"/>
    <w:basedOn w:val="Normal"/>
    <w:link w:val="HeaderChar"/>
    <w:unhideWhenUsed/>
    <w:rsid w:val="00B0605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- SBC Char"/>
    <w:link w:val="Header"/>
    <w:rsid w:val="00B06054"/>
    <w:rPr>
      <w:lang w:eastAsia="fr-FR" w:bidi="ar-SA"/>
    </w:rPr>
  </w:style>
  <w:style w:type="paragraph" w:styleId="Footer">
    <w:name w:val="footer"/>
    <w:basedOn w:val="Normal"/>
    <w:link w:val="FooterChar"/>
    <w:unhideWhenUsed/>
    <w:rsid w:val="00B0605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06054"/>
    <w:rPr>
      <w:lang w:eastAsia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1FBA"/>
    <w:rPr>
      <w:rFonts w:ascii="Tahoma" w:hAnsi="Tahoma" w:cs="Tahoma"/>
      <w:sz w:val="16"/>
      <w:szCs w:val="16"/>
      <w:lang w:eastAsia="fr-FR" w:bidi="ar-SA"/>
    </w:rPr>
  </w:style>
  <w:style w:type="paragraph" w:customStyle="1" w:styleId="Default">
    <w:name w:val="Default"/>
    <w:rsid w:val="008E5B31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B23E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3E2B"/>
  </w:style>
  <w:style w:type="character" w:customStyle="1" w:styleId="CommentTextChar">
    <w:name w:val="Comment Text Char"/>
    <w:link w:val="CommentText"/>
    <w:semiHidden/>
    <w:rsid w:val="00B23E2B"/>
    <w:rPr>
      <w:lang w:eastAsia="fr-F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E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3E2B"/>
    <w:rPr>
      <w:b/>
      <w:bCs/>
      <w:lang w:eastAsia="fr-FR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41048A"/>
    <w:pPr>
      <w:overflowPunct/>
      <w:autoSpaceDE/>
      <w:autoSpaceDN/>
      <w:adjustRightInd/>
      <w:ind w:left="720"/>
      <w:contextualSpacing/>
      <w:textAlignment w:val="auto"/>
    </w:pPr>
    <w:rPr>
      <w:rFonts w:cs="Angsana New"/>
      <w:sz w:val="24"/>
      <w:szCs w:val="30"/>
      <w:lang w:eastAsia="zh-TW" w:bidi="th-TH"/>
    </w:rPr>
  </w:style>
  <w:style w:type="paragraph" w:customStyle="1" w:styleId="Paragraphe">
    <w:name w:val="Paragraphe"/>
    <w:basedOn w:val="Normal"/>
    <w:rsid w:val="00BA01D5"/>
    <w:pPr>
      <w:overflowPunct/>
      <w:autoSpaceDE/>
      <w:autoSpaceDN/>
      <w:adjustRightInd/>
      <w:spacing w:line="210" w:lineRule="exact"/>
      <w:jc w:val="both"/>
      <w:textAlignment w:val="auto"/>
    </w:pPr>
    <w:rPr>
      <w:rFonts w:ascii="Arial" w:hAnsi="Arial"/>
      <w:sz w:val="18"/>
    </w:rPr>
  </w:style>
  <w:style w:type="numbering" w:customStyle="1" w:styleId="Aucuneliste1">
    <w:name w:val="Aucune liste1"/>
    <w:next w:val="NoList"/>
    <w:uiPriority w:val="99"/>
    <w:semiHidden/>
    <w:unhideWhenUsed/>
    <w:rsid w:val="003718FC"/>
  </w:style>
  <w:style w:type="character" w:styleId="Hyperlink">
    <w:name w:val="Hyperlink"/>
    <w:uiPriority w:val="99"/>
    <w:unhideWhenUsed/>
    <w:rsid w:val="003718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718FC"/>
    <w:rPr>
      <w:color w:val="800080"/>
      <w:u w:val="single"/>
    </w:rPr>
  </w:style>
  <w:style w:type="paragraph" w:customStyle="1" w:styleId="xl65">
    <w:name w:val="xl65"/>
    <w:basedOn w:val="Normal"/>
    <w:rsid w:val="0037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lang w:eastAsia="zh-TW" w:bidi="th-TH"/>
    </w:rPr>
  </w:style>
  <w:style w:type="paragraph" w:customStyle="1" w:styleId="xl66">
    <w:name w:val="xl66"/>
    <w:basedOn w:val="Normal"/>
    <w:rsid w:val="0037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TW" w:bidi="th-TH"/>
    </w:rPr>
  </w:style>
  <w:style w:type="paragraph" w:customStyle="1" w:styleId="xl67">
    <w:name w:val="xl67"/>
    <w:basedOn w:val="Normal"/>
    <w:rsid w:val="0037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zh-TW" w:bidi="th-TH"/>
    </w:rPr>
  </w:style>
  <w:style w:type="numbering" w:customStyle="1" w:styleId="Aucuneliste2">
    <w:name w:val="Aucune liste2"/>
    <w:next w:val="NoList"/>
    <w:uiPriority w:val="99"/>
    <w:semiHidden/>
    <w:unhideWhenUsed/>
    <w:rsid w:val="00BA7189"/>
  </w:style>
  <w:style w:type="paragraph" w:customStyle="1" w:styleId="xl68">
    <w:name w:val="xl68"/>
    <w:basedOn w:val="Normal"/>
    <w:rsid w:val="00BA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zh-TW" w:bidi="th-TH"/>
    </w:rPr>
  </w:style>
  <w:style w:type="character" w:customStyle="1" w:styleId="shorttext">
    <w:name w:val="short_text"/>
    <w:rsid w:val="00BC7D7B"/>
  </w:style>
  <w:style w:type="paragraph" w:customStyle="1" w:styleId="00BULLET">
    <w:name w:val="00_BULLET"/>
    <w:basedOn w:val="Normal"/>
    <w:rsid w:val="007A21DE"/>
    <w:pPr>
      <w:numPr>
        <w:numId w:val="14"/>
      </w:numPr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61E1"/>
    <w:rPr>
      <w:rFonts w:cs="Angsana New"/>
      <w:sz w:val="24"/>
      <w:szCs w:val="30"/>
      <w:lang w:val="fr-FR"/>
    </w:rPr>
  </w:style>
  <w:style w:type="table" w:styleId="TableGrid">
    <w:name w:val="Table Grid"/>
    <w:basedOn w:val="TableNormal"/>
    <w:uiPriority w:val="59"/>
    <w:rsid w:val="001C09D8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3682E"/>
  </w:style>
  <w:style w:type="character" w:customStyle="1" w:styleId="eop">
    <w:name w:val="eop"/>
    <w:basedOn w:val="DefaultParagraphFont"/>
    <w:rsid w:val="00B3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link/livelink/llisapi.dll?func=ll&amp;objId=213014417&amp;objAction=browse&amp;viewType=1" TargetMode="External"/><Relationship Id="rId18" Type="http://schemas.openxmlformats.org/officeDocument/2006/relationships/hyperlink" Target="https://doclink/livelink/llisapi.dll?func=ll&amp;objId=213014417&amp;objAction=browse&amp;viewType=1" TargetMode="External"/><Relationship Id="rId26" Type="http://schemas.openxmlformats.org/officeDocument/2006/relationships/hyperlink" Target="https://doclink/livelink/llisapi.dll?func=ll&amp;objId=213014417&amp;objAction=browse&amp;viewType=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clink/livelink/llisapi.dll?func=ll&amp;objId=213014417&amp;objAction=browse&amp;viewType=1" TargetMode="External"/><Relationship Id="rId34" Type="http://schemas.openxmlformats.org/officeDocument/2006/relationships/hyperlink" Target="https://doclink/livelink/llisapi.dll?func=ll&amp;objId=213014417&amp;objAction=browse&amp;viewType=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clink/livelink/llisapi.dll?func=ll&amp;objId=213014417&amp;objAction=browse&amp;viewType=1" TargetMode="External"/><Relationship Id="rId17" Type="http://schemas.openxmlformats.org/officeDocument/2006/relationships/hyperlink" Target="https://doclink/livelink/llisapi.dll?func=ll&amp;objId=213014417&amp;objAction=browse&amp;viewType=1" TargetMode="External"/><Relationship Id="rId25" Type="http://schemas.openxmlformats.org/officeDocument/2006/relationships/hyperlink" Target="https://doclink/livelink/llisapi.dll?func=ll&amp;objId=213014417&amp;objAction=browse&amp;viewType=1" TargetMode="External"/><Relationship Id="rId33" Type="http://schemas.openxmlformats.org/officeDocument/2006/relationships/hyperlink" Target="https://doclink/livelink/llisapi.dll?func=ll&amp;objId=213014417&amp;objAction=browse&amp;viewType=1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oclink/livelink/llisapi.dll?func=ll&amp;objId=213014417&amp;objAction=browse&amp;viewType=1" TargetMode="External"/><Relationship Id="rId20" Type="http://schemas.openxmlformats.org/officeDocument/2006/relationships/hyperlink" Target="https://doclink/livelink/llisapi.dll?func=ll&amp;objId=213014417&amp;objAction=browse&amp;viewType=1" TargetMode="External"/><Relationship Id="rId29" Type="http://schemas.openxmlformats.org/officeDocument/2006/relationships/hyperlink" Target="https://doclink/livelink/llisapi.dll?func=ll&amp;objId=213014417&amp;objAction=browse&amp;viewType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doclink/livelink/llisapi.dll?func=ll&amp;objId=213014417&amp;objAction=browse&amp;viewType=1" TargetMode="External"/><Relationship Id="rId32" Type="http://schemas.openxmlformats.org/officeDocument/2006/relationships/hyperlink" Target="https://doclink/livelink/llisapi.dll?func=ll&amp;objId=213014417&amp;objAction=browse&amp;viewType=1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oclink/livelink/llisapi.dll?func=ll&amp;objId=213014417&amp;objAction=browse&amp;viewType=1" TargetMode="External"/><Relationship Id="rId23" Type="http://schemas.openxmlformats.org/officeDocument/2006/relationships/hyperlink" Target="https://doclink/livelink/llisapi.dll?func=ll&amp;objId=213014417&amp;objAction=browse&amp;viewType=1" TargetMode="External"/><Relationship Id="rId28" Type="http://schemas.openxmlformats.org/officeDocument/2006/relationships/hyperlink" Target="https://doclink/livelink/llisapi.dll?func=ll&amp;objId=213014417&amp;objAction=browse&amp;viewType=1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oclink/livelink/llisapi.dll?func=ll&amp;objId=213014417&amp;objAction=browse&amp;viewType=1" TargetMode="External"/><Relationship Id="rId31" Type="http://schemas.openxmlformats.org/officeDocument/2006/relationships/hyperlink" Target="https://doclink/livelink/llisapi.dll?func=ll&amp;objId=213014417&amp;objAction=browse&amp;viewType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link/livelink/llisapi.dll?func=ll&amp;objId=213014417&amp;objAction=browse&amp;viewType=1" TargetMode="External"/><Relationship Id="rId22" Type="http://schemas.openxmlformats.org/officeDocument/2006/relationships/hyperlink" Target="https://doclink/livelink/llisapi.dll?func=ll&amp;objId=213014417&amp;objAction=browse&amp;viewType=1" TargetMode="External"/><Relationship Id="rId27" Type="http://schemas.openxmlformats.org/officeDocument/2006/relationships/hyperlink" Target="https://doclink/livelink/llisapi.dll?func=ll&amp;objId=213014417&amp;objAction=browse&amp;viewType=1" TargetMode="External"/><Relationship Id="rId30" Type="http://schemas.openxmlformats.org/officeDocument/2006/relationships/hyperlink" Target="https://doclink/livelink/llisapi.dll?func=ll&amp;objId=213014417&amp;objAction=browse&amp;viewType=1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09186E33B7E41A06E3FFE8FECF114" ma:contentTypeVersion="12" ma:contentTypeDescription="Create a new document." ma:contentTypeScope="" ma:versionID="28913e21a0fc79c832a48527d9f0c921">
  <xsd:schema xmlns:xsd="http://www.w3.org/2001/XMLSchema" xmlns:xs="http://www.w3.org/2001/XMLSchema" xmlns:p="http://schemas.microsoft.com/office/2006/metadata/properties" xmlns:ns3="fa1fd38e-cfab-4bdb-b18c-7f393d394f14" xmlns:ns4="8b884755-123c-4c51-a442-f0ee7d848cb2" targetNamespace="http://schemas.microsoft.com/office/2006/metadata/properties" ma:root="true" ma:fieldsID="b47001ed9efb19da1bbbd4470fd05bf1" ns3:_="" ns4:_="">
    <xsd:import namespace="fa1fd38e-cfab-4bdb-b18c-7f393d394f14"/>
    <xsd:import namespace="8b884755-123c-4c51-a442-f0ee7d848c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fd38e-cfab-4bdb-b18c-7f393d394f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4755-123c-4c51-a442-f0ee7d848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DE1A-4DEF-49B4-87BC-8860E6D2E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E924E-F601-4C1E-89B4-8047C467A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4EEA3-DBD9-4528-88B5-F5188FE0E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fd38e-cfab-4bdb-b18c-7f393d394f14"/>
    <ds:schemaRef ds:uri="8b884755-123c-4c51-a442-f0ee7d848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95E11-CB64-482C-AE36-543355B6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5734</Words>
  <Characters>3269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Please distribute the attached customer letter</vt:lpstr>
      <vt:lpstr>Please distribute the attached customer letter</vt:lpstr>
    </vt:vector>
  </TitlesOfParts>
  <Company>bioMerieux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distribute the attached customer letter</dc:title>
  <dc:creator>BORGNOLO Paola</dc:creator>
  <cp:lastModifiedBy>Silvija Kaugere</cp:lastModifiedBy>
  <cp:revision>2</cp:revision>
  <cp:lastPrinted>2021-09-21T12:23:00Z</cp:lastPrinted>
  <dcterms:created xsi:type="dcterms:W3CDTF">2021-10-04T11:12:00Z</dcterms:created>
  <dcterms:modified xsi:type="dcterms:W3CDTF">2021-10-04T11:12:00Z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0x01010096B09186E33B7E41A06E3FFE8FECF114</vt:lpwstr>
  </property>
</Properties>
</file>