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A99" w:rsidRPr="00296BEE" w:rsidRDefault="009A3B8E" w:rsidP="0033368F">
      <w:pPr>
        <w:jc w:val="right"/>
        <w:rPr>
          <w:rFonts w:ascii="Arial" w:hAnsi="Arial" w:cs="Arial"/>
        </w:rPr>
      </w:pPr>
      <w:bookmarkStart w:id="0" w:name="_GoBack"/>
      <w:bookmarkEnd w:id="0"/>
      <w:r>
        <w:rPr>
          <w:rFonts w:ascii="Arial" w:hAnsi="Arial" w:cs="Arial"/>
        </w:rPr>
        <w:t>2018. gada Xx. novembris</w:t>
      </w:r>
    </w:p>
    <w:p w:rsidR="00453A99" w:rsidRPr="00453A99" w:rsidRDefault="00453A99" w:rsidP="00453A99">
      <w:pPr>
        <w:rPr>
          <w:lang w:val="en-US"/>
        </w:rPr>
      </w:pPr>
    </w:p>
    <w:p w:rsidR="00453A99" w:rsidRPr="00AA471D" w:rsidRDefault="00453A99" w:rsidP="0033368F">
      <w:pPr>
        <w:jc w:val="center"/>
        <w:rPr>
          <w:rFonts w:ascii="Arial" w:hAnsi="Arial" w:cs="Arial"/>
          <w:b/>
          <w:bCs/>
          <w:sz w:val="28"/>
          <w:lang w:val="en-US"/>
        </w:rPr>
      </w:pPr>
      <w:r>
        <w:rPr>
          <w:rFonts w:ascii="Arial" w:hAnsi="Arial" w:cs="Arial"/>
          <w:b/>
          <w:bCs/>
          <w:sz w:val="28"/>
        </w:rPr>
        <w:t>Steidzams ziņojums par drošību – FSCA 18-003</w:t>
      </w:r>
    </w:p>
    <w:p w:rsidR="0033368F" w:rsidRDefault="0033368F" w:rsidP="00453A99">
      <w:pPr>
        <w:rPr>
          <w:b/>
          <w:i/>
          <w:u w:val="single"/>
          <w:lang w:val="en-US"/>
        </w:rPr>
      </w:pPr>
    </w:p>
    <w:p w:rsidR="00453A99" w:rsidRPr="00AA471D" w:rsidRDefault="00453A99" w:rsidP="00AA471D">
      <w:pPr>
        <w:spacing w:after="120"/>
        <w:rPr>
          <w:rFonts w:ascii="Arial" w:hAnsi="Arial" w:cs="Arial"/>
          <w:sz w:val="24"/>
        </w:rPr>
      </w:pPr>
      <w:r>
        <w:rPr>
          <w:rFonts w:ascii="Arial" w:hAnsi="Arial" w:cs="Arial"/>
          <w:b/>
          <w:i/>
          <w:sz w:val="24"/>
          <w:u w:val="single"/>
        </w:rPr>
        <w:t>Adresāti:</w:t>
      </w:r>
      <w:r>
        <w:rPr>
          <w:rFonts w:ascii="Arial" w:hAnsi="Arial" w:cs="Arial"/>
          <w:sz w:val="24"/>
        </w:rPr>
        <w:t xml:space="preserve"> fabian Therapy evolution un fabian +nCPAP evolution izplatītāji un lietotāji.</w:t>
      </w:r>
    </w:p>
    <w:p w:rsidR="0033368F" w:rsidRPr="00AA471D" w:rsidRDefault="0033368F" w:rsidP="00AA471D">
      <w:pPr>
        <w:spacing w:after="120"/>
        <w:rPr>
          <w:rFonts w:ascii="Arial" w:hAnsi="Arial" w:cs="Arial"/>
          <w:sz w:val="24"/>
        </w:rPr>
      </w:pPr>
    </w:p>
    <w:p w:rsidR="0033368F" w:rsidRPr="00AA471D" w:rsidRDefault="00453A99" w:rsidP="00150276">
      <w:pPr>
        <w:spacing w:after="120"/>
        <w:rPr>
          <w:rFonts w:ascii="Arial" w:hAnsi="Arial" w:cs="Arial"/>
        </w:rPr>
      </w:pPr>
      <w:r>
        <w:rPr>
          <w:rFonts w:ascii="Arial" w:hAnsi="Arial" w:cs="Arial"/>
          <w:sz w:val="24"/>
        </w:rPr>
        <w:t>Informācija par daļām un izstrādājumiem, uz kuriem attiecas ziņojums:</w:t>
      </w:r>
    </w:p>
    <w:tbl>
      <w:tblPr>
        <w:tblW w:w="5000" w:type="pct"/>
        <w:tblLook w:val="04A0" w:firstRow="1" w:lastRow="0" w:firstColumn="1" w:lastColumn="0" w:noHBand="0" w:noVBand="1"/>
      </w:tblPr>
      <w:tblGrid>
        <w:gridCol w:w="4357"/>
        <w:gridCol w:w="978"/>
        <w:gridCol w:w="4293"/>
      </w:tblGrid>
      <w:tr w:rsidR="00E4043F" w:rsidRPr="0033368F" w:rsidTr="00E4043F">
        <w:trPr>
          <w:trHeight w:val="340"/>
        </w:trPr>
        <w:tc>
          <w:tcPr>
            <w:tcW w:w="2078"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E4043F" w:rsidRPr="00AA471D" w:rsidRDefault="00E4043F" w:rsidP="00E4043F">
            <w:pPr>
              <w:rPr>
                <w:rFonts w:ascii="Arial" w:hAnsi="Arial" w:cs="Arial"/>
                <w:b/>
              </w:rPr>
            </w:pPr>
            <w:r>
              <w:rPr>
                <w:rFonts w:ascii="Arial" w:hAnsi="Arial" w:cs="Arial"/>
                <w:b/>
              </w:rPr>
              <w:t>Apraksts</w:t>
            </w:r>
          </w:p>
        </w:tc>
        <w:tc>
          <w:tcPr>
            <w:tcW w:w="898" w:type="pct"/>
            <w:tcBorders>
              <w:top w:val="single" w:sz="4" w:space="0" w:color="auto"/>
              <w:left w:val="nil"/>
              <w:bottom w:val="single" w:sz="4" w:space="0" w:color="auto"/>
              <w:right w:val="single" w:sz="4" w:space="0" w:color="auto"/>
            </w:tcBorders>
            <w:shd w:val="clear" w:color="000000" w:fill="DDEBF7"/>
            <w:vAlign w:val="center"/>
          </w:tcPr>
          <w:p w:rsidR="00E4043F" w:rsidRPr="00AA471D" w:rsidRDefault="00E4043F" w:rsidP="00E4043F">
            <w:pPr>
              <w:rPr>
                <w:rFonts w:ascii="Arial" w:hAnsi="Arial" w:cs="Arial"/>
                <w:b/>
              </w:rPr>
            </w:pPr>
            <w:r>
              <w:rPr>
                <w:rFonts w:ascii="Arial" w:hAnsi="Arial" w:cs="Arial"/>
                <w:b/>
              </w:rPr>
              <w:t>Daļas numurs</w:t>
            </w:r>
          </w:p>
        </w:tc>
        <w:tc>
          <w:tcPr>
            <w:tcW w:w="2023"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E4043F" w:rsidRPr="00AA471D" w:rsidRDefault="00E4043F" w:rsidP="00E4043F">
            <w:pPr>
              <w:rPr>
                <w:rFonts w:ascii="Arial" w:hAnsi="Arial" w:cs="Arial"/>
                <w:b/>
              </w:rPr>
            </w:pPr>
            <w:r>
              <w:rPr>
                <w:rFonts w:ascii="Arial" w:hAnsi="Arial" w:cs="Arial"/>
                <w:b/>
              </w:rPr>
              <w:t>Piegādes laiks izplatītājiem</w:t>
            </w:r>
          </w:p>
        </w:tc>
      </w:tr>
      <w:tr w:rsidR="00E4043F" w:rsidRPr="00453A99" w:rsidTr="008C1D22">
        <w:trPr>
          <w:trHeight w:val="340"/>
        </w:trPr>
        <w:tc>
          <w:tcPr>
            <w:tcW w:w="20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43F" w:rsidRPr="00AA471D" w:rsidRDefault="00E4043F" w:rsidP="00E4043F">
            <w:pPr>
              <w:rPr>
                <w:rFonts w:ascii="Arial" w:hAnsi="Arial" w:cs="Arial"/>
                <w:lang w:val="en-US"/>
              </w:rPr>
            </w:pPr>
            <w:r>
              <w:rPr>
                <w:rFonts w:ascii="Arial" w:hAnsi="Arial" w:cs="Arial"/>
              </w:rPr>
              <w:t>fabian Therapy evolution priekšējais korpuss</w:t>
            </w:r>
          </w:p>
        </w:tc>
        <w:tc>
          <w:tcPr>
            <w:tcW w:w="898" w:type="pct"/>
            <w:tcBorders>
              <w:top w:val="single" w:sz="4" w:space="0" w:color="auto"/>
              <w:left w:val="nil"/>
              <w:bottom w:val="single" w:sz="4" w:space="0" w:color="auto"/>
              <w:right w:val="single" w:sz="4" w:space="0" w:color="auto"/>
            </w:tcBorders>
            <w:vAlign w:val="center"/>
          </w:tcPr>
          <w:p w:rsidR="00E4043F" w:rsidRPr="00AA471D" w:rsidRDefault="00E4043F" w:rsidP="00E4043F">
            <w:pPr>
              <w:rPr>
                <w:rFonts w:ascii="Arial" w:hAnsi="Arial" w:cs="Arial"/>
              </w:rPr>
            </w:pPr>
            <w:r>
              <w:rPr>
                <w:rFonts w:ascii="Arial" w:hAnsi="Arial" w:cs="Arial"/>
              </w:rPr>
              <w:t>121212</w:t>
            </w:r>
          </w:p>
        </w:tc>
        <w:tc>
          <w:tcPr>
            <w:tcW w:w="2023" w:type="pct"/>
            <w:vMerge w:val="restart"/>
            <w:tcBorders>
              <w:top w:val="single" w:sz="4" w:space="0" w:color="auto"/>
              <w:left w:val="single" w:sz="4" w:space="0" w:color="auto"/>
              <w:right w:val="single" w:sz="4" w:space="0" w:color="auto"/>
            </w:tcBorders>
            <w:shd w:val="clear" w:color="auto" w:fill="auto"/>
            <w:noWrap/>
            <w:vAlign w:val="center"/>
          </w:tcPr>
          <w:p w:rsidR="00E4043F" w:rsidRPr="007E4245" w:rsidRDefault="00E4043F" w:rsidP="00E4043F">
            <w:pPr>
              <w:rPr>
                <w:rFonts w:ascii="Arial" w:hAnsi="Arial" w:cs="Arial"/>
                <w:lang w:val="en-US"/>
              </w:rPr>
            </w:pPr>
            <w:r>
              <w:rPr>
                <w:rFonts w:ascii="Arial" w:hAnsi="Arial" w:cs="Arial"/>
              </w:rPr>
              <w:t>2017. gada 1. janvāris – 2018. gada 1. jūnijs</w:t>
            </w:r>
          </w:p>
        </w:tc>
      </w:tr>
      <w:tr w:rsidR="00E4043F" w:rsidRPr="00453A99" w:rsidTr="00E4043F">
        <w:trPr>
          <w:trHeight w:val="340"/>
        </w:trPr>
        <w:tc>
          <w:tcPr>
            <w:tcW w:w="20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43F" w:rsidRPr="00AA471D" w:rsidRDefault="00E4043F" w:rsidP="00E4043F">
            <w:pPr>
              <w:rPr>
                <w:rFonts w:ascii="Arial" w:hAnsi="Arial" w:cs="Arial"/>
                <w:lang w:val="en-US"/>
              </w:rPr>
            </w:pPr>
            <w:r>
              <w:rPr>
                <w:rFonts w:ascii="Arial" w:hAnsi="Arial" w:cs="Arial"/>
              </w:rPr>
              <w:t>fabian +nCPAP evolution priekšējais korpuss</w:t>
            </w:r>
          </w:p>
        </w:tc>
        <w:tc>
          <w:tcPr>
            <w:tcW w:w="898" w:type="pct"/>
            <w:tcBorders>
              <w:top w:val="single" w:sz="4" w:space="0" w:color="auto"/>
              <w:left w:val="nil"/>
              <w:bottom w:val="single" w:sz="4" w:space="0" w:color="auto"/>
              <w:right w:val="single" w:sz="4" w:space="0" w:color="auto"/>
            </w:tcBorders>
            <w:vAlign w:val="center"/>
          </w:tcPr>
          <w:p w:rsidR="00E4043F" w:rsidRPr="00AA471D" w:rsidRDefault="00E4043F" w:rsidP="00E4043F">
            <w:pPr>
              <w:rPr>
                <w:rFonts w:ascii="Arial" w:hAnsi="Arial" w:cs="Arial"/>
              </w:rPr>
            </w:pPr>
            <w:r>
              <w:rPr>
                <w:rFonts w:ascii="Arial" w:hAnsi="Arial" w:cs="Arial"/>
              </w:rPr>
              <w:t>122212</w:t>
            </w:r>
          </w:p>
        </w:tc>
        <w:tc>
          <w:tcPr>
            <w:tcW w:w="2023" w:type="pct"/>
            <w:vMerge/>
            <w:tcBorders>
              <w:left w:val="single" w:sz="4" w:space="0" w:color="auto"/>
              <w:bottom w:val="single" w:sz="4" w:space="0" w:color="auto"/>
              <w:right w:val="single" w:sz="4" w:space="0" w:color="auto"/>
            </w:tcBorders>
            <w:shd w:val="clear" w:color="auto" w:fill="auto"/>
            <w:noWrap/>
            <w:vAlign w:val="center"/>
          </w:tcPr>
          <w:p w:rsidR="00E4043F" w:rsidRPr="007E4245" w:rsidRDefault="00E4043F" w:rsidP="00E4043F">
            <w:pPr>
              <w:rPr>
                <w:rFonts w:ascii="Arial" w:hAnsi="Arial" w:cs="Arial"/>
                <w:lang w:val="en-US"/>
              </w:rPr>
            </w:pPr>
          </w:p>
        </w:tc>
      </w:tr>
    </w:tbl>
    <w:p w:rsidR="0033368F" w:rsidRDefault="0033368F" w:rsidP="00453A99">
      <w:pPr>
        <w:rPr>
          <w:lang w:val="en-US"/>
        </w:rPr>
      </w:pPr>
    </w:p>
    <w:tbl>
      <w:tblPr>
        <w:tblW w:w="5000" w:type="pct"/>
        <w:tblLook w:val="04A0" w:firstRow="1" w:lastRow="0" w:firstColumn="1" w:lastColumn="0" w:noHBand="0" w:noVBand="1"/>
      </w:tblPr>
      <w:tblGrid>
        <w:gridCol w:w="4787"/>
        <w:gridCol w:w="4841"/>
      </w:tblGrid>
      <w:tr w:rsidR="008C1D22" w:rsidRPr="0033368F" w:rsidTr="000C3491">
        <w:trPr>
          <w:trHeight w:val="340"/>
        </w:trPr>
        <w:tc>
          <w:tcPr>
            <w:tcW w:w="2486"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8C1D22" w:rsidRPr="00AA471D" w:rsidRDefault="008C1D22" w:rsidP="000C3491">
            <w:pPr>
              <w:rPr>
                <w:rFonts w:ascii="Arial" w:hAnsi="Arial" w:cs="Arial"/>
                <w:b/>
              </w:rPr>
            </w:pPr>
            <w:r>
              <w:rPr>
                <w:rFonts w:ascii="Arial" w:hAnsi="Arial" w:cs="Arial"/>
                <w:b/>
              </w:rPr>
              <w:t>Izstrādājums</w:t>
            </w:r>
          </w:p>
        </w:tc>
        <w:tc>
          <w:tcPr>
            <w:tcW w:w="2514" w:type="pct"/>
            <w:tcBorders>
              <w:top w:val="single" w:sz="4" w:space="0" w:color="auto"/>
              <w:left w:val="nil"/>
              <w:bottom w:val="single" w:sz="4" w:space="0" w:color="auto"/>
              <w:right w:val="single" w:sz="4" w:space="0" w:color="auto"/>
            </w:tcBorders>
            <w:shd w:val="clear" w:color="000000" w:fill="DDEBF7"/>
            <w:noWrap/>
            <w:vAlign w:val="center"/>
            <w:hideMark/>
          </w:tcPr>
          <w:p w:rsidR="008C1D22" w:rsidRPr="00AA471D" w:rsidRDefault="008C1D22" w:rsidP="000C3491">
            <w:pPr>
              <w:rPr>
                <w:rFonts w:ascii="Arial" w:hAnsi="Arial" w:cs="Arial"/>
                <w:b/>
              </w:rPr>
            </w:pPr>
            <w:r>
              <w:rPr>
                <w:rFonts w:ascii="Arial" w:hAnsi="Arial" w:cs="Arial"/>
                <w:b/>
              </w:rPr>
              <w:t>Sērijas numura (SN)</w:t>
            </w:r>
          </w:p>
        </w:tc>
      </w:tr>
      <w:tr w:rsidR="008C1D22" w:rsidRPr="00453A99" w:rsidTr="000C3491">
        <w:trPr>
          <w:trHeight w:val="340"/>
        </w:trPr>
        <w:tc>
          <w:tcPr>
            <w:tcW w:w="2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D22" w:rsidRPr="00AA471D" w:rsidRDefault="008C1D22" w:rsidP="000C3491">
            <w:pPr>
              <w:rPr>
                <w:rFonts w:ascii="Arial" w:hAnsi="Arial" w:cs="Arial"/>
              </w:rPr>
            </w:pPr>
            <w:r w:rsidRPr="00AA471D">
              <w:rPr>
                <w:rFonts w:ascii="Arial" w:hAnsi="Arial" w:cs="Arial"/>
              </w:rPr>
              <w:t>fabian +nCPAP evolution</w:t>
            </w:r>
          </w:p>
        </w:tc>
        <w:tc>
          <w:tcPr>
            <w:tcW w:w="2514" w:type="pct"/>
            <w:tcBorders>
              <w:top w:val="single" w:sz="4" w:space="0" w:color="auto"/>
              <w:left w:val="nil"/>
              <w:bottom w:val="single" w:sz="4" w:space="0" w:color="auto"/>
              <w:right w:val="single" w:sz="4" w:space="0" w:color="auto"/>
            </w:tcBorders>
            <w:shd w:val="clear" w:color="auto" w:fill="auto"/>
            <w:noWrap/>
            <w:vAlign w:val="center"/>
            <w:hideMark/>
          </w:tcPr>
          <w:p w:rsidR="008C1D22" w:rsidRPr="00AA471D" w:rsidRDefault="008C1D22" w:rsidP="000C3491">
            <w:pPr>
              <w:rPr>
                <w:rFonts w:ascii="Arial" w:hAnsi="Arial" w:cs="Arial"/>
              </w:rPr>
            </w:pPr>
            <w:r>
              <w:rPr>
                <w:rFonts w:ascii="Arial" w:hAnsi="Arial" w:cs="Arial"/>
              </w:rPr>
              <w:t>AN-01803 līdz AN-03013</w:t>
            </w:r>
          </w:p>
        </w:tc>
      </w:tr>
      <w:tr w:rsidR="008C1D22" w:rsidRPr="00453A99" w:rsidTr="000C3491">
        <w:trPr>
          <w:trHeight w:val="340"/>
        </w:trPr>
        <w:tc>
          <w:tcPr>
            <w:tcW w:w="2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D22" w:rsidRPr="00AA471D" w:rsidRDefault="008C1D22" w:rsidP="000C3491">
            <w:pPr>
              <w:rPr>
                <w:rFonts w:ascii="Arial" w:hAnsi="Arial" w:cs="Arial"/>
              </w:rPr>
            </w:pPr>
            <w:r w:rsidRPr="00AA471D">
              <w:rPr>
                <w:rFonts w:ascii="Arial" w:hAnsi="Arial" w:cs="Arial"/>
              </w:rPr>
              <w:t>fabian Therapy evolution</w:t>
            </w:r>
          </w:p>
        </w:tc>
        <w:tc>
          <w:tcPr>
            <w:tcW w:w="2514" w:type="pct"/>
            <w:tcBorders>
              <w:top w:val="single" w:sz="4" w:space="0" w:color="auto"/>
              <w:left w:val="nil"/>
              <w:bottom w:val="single" w:sz="4" w:space="0" w:color="auto"/>
              <w:right w:val="single" w:sz="4" w:space="0" w:color="auto"/>
            </w:tcBorders>
            <w:shd w:val="clear" w:color="auto" w:fill="auto"/>
            <w:noWrap/>
            <w:vAlign w:val="center"/>
            <w:hideMark/>
          </w:tcPr>
          <w:p w:rsidR="008C1D22" w:rsidRPr="00AA471D" w:rsidRDefault="008C1D22" w:rsidP="000C3491">
            <w:pPr>
              <w:rPr>
                <w:rFonts w:ascii="Arial" w:hAnsi="Arial" w:cs="Arial"/>
              </w:rPr>
            </w:pPr>
            <w:r>
              <w:rPr>
                <w:rFonts w:ascii="Arial" w:hAnsi="Arial" w:cs="Arial"/>
              </w:rPr>
              <w:t>AT-01572 līdz AT-03025</w:t>
            </w:r>
          </w:p>
        </w:tc>
      </w:tr>
    </w:tbl>
    <w:p w:rsidR="008C1D22" w:rsidRDefault="008C1D22" w:rsidP="00453A99">
      <w:pPr>
        <w:rPr>
          <w:lang w:val="en-US"/>
        </w:rPr>
      </w:pPr>
    </w:p>
    <w:p w:rsidR="00453A99" w:rsidRPr="0033368F" w:rsidRDefault="00150276" w:rsidP="00707FF3">
      <w:pPr>
        <w:spacing w:after="120"/>
        <w:jc w:val="both"/>
        <w:rPr>
          <w:b/>
          <w:sz w:val="24"/>
          <w:lang w:val="en-US"/>
        </w:rPr>
      </w:pPr>
      <w:r>
        <w:rPr>
          <w:b/>
          <w:i/>
          <w:sz w:val="24"/>
        </w:rPr>
        <w:t>Cien. klient!</w:t>
      </w:r>
    </w:p>
    <w:p w:rsidR="00453A99" w:rsidRPr="00AA471D" w:rsidRDefault="00453A99" w:rsidP="00707FF3">
      <w:pPr>
        <w:jc w:val="both"/>
        <w:rPr>
          <w:rFonts w:ascii="Arial" w:hAnsi="Arial" w:cs="Arial"/>
        </w:rPr>
      </w:pPr>
      <w:r>
        <w:rPr>
          <w:rFonts w:ascii="Arial" w:hAnsi="Arial" w:cs="Arial"/>
        </w:rPr>
        <w:t>Šīs vēstules mērķis ir informēt lietotājus, ka uzņēmums Acutronic Medical Systems AG izplata ziņojumu par korektīvajām drošības darbībām (FSCA — Field Safety Corrective Action), kas attiecas uz iepriekš minētajiem izstrādājumiem / daļām.</w:t>
      </w:r>
    </w:p>
    <w:p w:rsidR="0033368F" w:rsidRPr="00AA471D" w:rsidRDefault="0033368F" w:rsidP="00707FF3">
      <w:pPr>
        <w:jc w:val="both"/>
        <w:rPr>
          <w:rFonts w:ascii="Arial" w:hAnsi="Arial" w:cs="Arial"/>
          <w:b/>
          <w:bCs/>
          <w:u w:val="single"/>
          <w:lang w:val="en-US"/>
        </w:rPr>
      </w:pPr>
    </w:p>
    <w:p w:rsidR="00453A99" w:rsidRPr="00AA471D" w:rsidRDefault="00453A99" w:rsidP="00707FF3">
      <w:pPr>
        <w:spacing w:after="120"/>
        <w:jc w:val="both"/>
        <w:rPr>
          <w:rFonts w:ascii="Arial" w:hAnsi="Arial" w:cs="Arial"/>
          <w:b/>
          <w:bCs/>
          <w:lang w:val="en-US"/>
        </w:rPr>
      </w:pPr>
      <w:r>
        <w:rPr>
          <w:rFonts w:ascii="Arial" w:hAnsi="Arial" w:cs="Arial"/>
          <w:b/>
          <w:bCs/>
        </w:rPr>
        <w:t>Problēmas apraksts</w:t>
      </w:r>
    </w:p>
    <w:p w:rsidR="00453A99" w:rsidRPr="00AA471D" w:rsidRDefault="00453A99" w:rsidP="00707FF3">
      <w:pPr>
        <w:jc w:val="both"/>
        <w:rPr>
          <w:rFonts w:ascii="Arial" w:hAnsi="Arial" w:cs="Arial"/>
        </w:rPr>
      </w:pPr>
      <w:r>
        <w:rPr>
          <w:rFonts w:ascii="Arial" w:hAnsi="Arial" w:cs="Arial"/>
        </w:rPr>
        <w:t>Klientu sūdzību un iekšējo izmeklējumu rezultātā uzņēmums Acutronic priekšējā membrānas paneļa pārklājumā konstatēja ražošanas defektu, kas var izraisīt panelī iestrādāto pogu īssavienojumu, tādējādi signalizējot sistēmai, ka poga ir nospiesta. Šādā gadījumā sistēma turpina ciklu vai izslēdzas ar trauksmes signālu.</w:t>
      </w:r>
    </w:p>
    <w:p w:rsidR="00150276" w:rsidRDefault="00150276" w:rsidP="00707FF3">
      <w:pPr>
        <w:jc w:val="both"/>
      </w:pPr>
    </w:p>
    <w:p w:rsidR="00453A99" w:rsidRDefault="00453A99" w:rsidP="00707FF3">
      <w:pPr>
        <w:spacing w:after="120"/>
        <w:jc w:val="both"/>
        <w:rPr>
          <w:rFonts w:ascii="Arial" w:hAnsi="Arial" w:cs="Arial"/>
          <w:b/>
        </w:rPr>
      </w:pPr>
      <w:r>
        <w:rPr>
          <w:rFonts w:ascii="Arial" w:hAnsi="Arial" w:cs="Arial"/>
          <w:b/>
        </w:rPr>
        <w:t>Pacientu apdraudējuma risks:</w:t>
      </w:r>
    </w:p>
    <w:p w:rsidR="00CD3381" w:rsidRPr="00CD3381" w:rsidRDefault="00CD3381" w:rsidP="00CD3381">
      <w:pPr>
        <w:rPr>
          <w:rFonts w:ascii="Arial" w:hAnsi="Arial" w:cs="Arial"/>
        </w:rPr>
      </w:pPr>
      <w:r>
        <w:rPr>
          <w:rFonts w:ascii="Arial" w:hAnsi="Arial" w:cs="Arial"/>
        </w:rPr>
        <w:t>Sliktākajā gadījumā, ja ventilācijas ierīce pārtrauc piegādāt pozitīvu spiedienu, pacients var piedzīvot pārejošu sistēmisku arteriālu hiperkapniju un skābekļa piesātinājuma zudumu, kas var izraisīt hipoventilāciju. Līdz šim nav ziņots par pacientu ievainojumiem šī defekta dēļ.</w:t>
      </w:r>
    </w:p>
    <w:p w:rsidR="00CD3381" w:rsidRDefault="00CD3381" w:rsidP="00CD3381">
      <w:pPr>
        <w:rPr>
          <w:rFonts w:eastAsia="Times New Roman"/>
        </w:rPr>
      </w:pPr>
    </w:p>
    <w:p w:rsidR="00CD3381" w:rsidRPr="00AA471D" w:rsidRDefault="00CD3381" w:rsidP="00707FF3">
      <w:pPr>
        <w:spacing w:after="120"/>
        <w:jc w:val="both"/>
        <w:rPr>
          <w:rFonts w:ascii="Arial" w:hAnsi="Arial" w:cs="Arial"/>
          <w:b/>
        </w:rPr>
      </w:pPr>
    </w:p>
    <w:p w:rsidR="00453A99" w:rsidRPr="005F5288" w:rsidRDefault="00453A99" w:rsidP="00707FF3">
      <w:pPr>
        <w:spacing w:after="120"/>
        <w:jc w:val="both"/>
        <w:rPr>
          <w:rFonts w:ascii="Arial" w:hAnsi="Arial" w:cs="Arial"/>
          <w:b/>
          <w:u w:val="single"/>
          <w:lang w:val="en-US"/>
        </w:rPr>
      </w:pPr>
      <w:r>
        <w:rPr>
          <w:rFonts w:ascii="Arial" w:hAnsi="Arial" w:cs="Arial"/>
          <w:b/>
          <w:u w:val="single"/>
        </w:rPr>
        <w:t>Darbības, kas jāveic lietotājiem:</w:t>
      </w:r>
    </w:p>
    <w:p w:rsidR="00453A99" w:rsidRPr="00AA471D" w:rsidRDefault="00453A99" w:rsidP="00707FF3">
      <w:pPr>
        <w:numPr>
          <w:ilvl w:val="0"/>
          <w:numId w:val="35"/>
        </w:numPr>
        <w:jc w:val="both"/>
        <w:rPr>
          <w:rFonts w:ascii="Arial" w:hAnsi="Arial" w:cs="Arial"/>
        </w:rPr>
      </w:pPr>
      <w:r>
        <w:rPr>
          <w:rFonts w:ascii="Arial" w:hAnsi="Arial" w:cs="Arial"/>
        </w:rPr>
        <w:t>Visiem lietotājiem jāizlasa šis ziņojums par drošību un jāizprot tā saturs.</w:t>
      </w:r>
    </w:p>
    <w:p w:rsidR="00453A99" w:rsidRPr="00AA471D" w:rsidRDefault="00453A99" w:rsidP="00707FF3">
      <w:pPr>
        <w:numPr>
          <w:ilvl w:val="0"/>
          <w:numId w:val="35"/>
        </w:numPr>
        <w:jc w:val="both"/>
        <w:rPr>
          <w:rFonts w:ascii="Arial" w:hAnsi="Arial" w:cs="Arial"/>
        </w:rPr>
      </w:pPr>
      <w:r>
        <w:rPr>
          <w:rFonts w:ascii="Arial" w:hAnsi="Arial" w:cs="Arial"/>
        </w:rPr>
        <w:t>Visiem lietotājiem nepieciešams izmantot fabian Therapy evolution un fabian +nCPAP evolution tikai kopā ar ārēju monitoringa (piem., SpO2) ierīci.</w:t>
      </w:r>
    </w:p>
    <w:p w:rsidR="00C04D5A" w:rsidRDefault="008B2D96" w:rsidP="00707FF3">
      <w:pPr>
        <w:numPr>
          <w:ilvl w:val="0"/>
          <w:numId w:val="35"/>
        </w:numPr>
        <w:jc w:val="both"/>
        <w:rPr>
          <w:rFonts w:ascii="Arial" w:hAnsi="Arial" w:cs="Arial"/>
        </w:rPr>
      </w:pPr>
      <w:r>
        <w:rPr>
          <w:rFonts w:ascii="Arial" w:hAnsi="Arial" w:cs="Arial"/>
        </w:rPr>
        <w:lastRenderedPageBreak/>
        <w:t>Atbilstoši instrukcijām aizpildīta un parakstīta gala lietotāja atbildes veidlapa jānosūta izplatītātājam pēc šī ziņojuma par drošību saņemšanas.</w:t>
      </w:r>
    </w:p>
    <w:p w:rsidR="00AA471D" w:rsidRPr="00AA471D" w:rsidRDefault="00AA471D" w:rsidP="00AA471D">
      <w:pPr>
        <w:ind w:left="720"/>
        <w:jc w:val="both"/>
        <w:rPr>
          <w:rFonts w:ascii="Arial" w:hAnsi="Arial" w:cs="Arial"/>
        </w:rPr>
      </w:pPr>
    </w:p>
    <w:p w:rsidR="00453A99" w:rsidRPr="00AA471D" w:rsidRDefault="00453A99" w:rsidP="00707FF3">
      <w:pPr>
        <w:spacing w:after="120"/>
        <w:jc w:val="both"/>
        <w:rPr>
          <w:rFonts w:ascii="Arial" w:hAnsi="Arial" w:cs="Arial"/>
          <w:b/>
          <w:lang w:val="en-US"/>
        </w:rPr>
      </w:pPr>
      <w:r>
        <w:rPr>
          <w:rFonts w:ascii="Arial" w:hAnsi="Arial" w:cs="Arial"/>
          <w:b/>
          <w:u w:val="single"/>
        </w:rPr>
        <w:t>Ražotāja veiktās darbības</w:t>
      </w:r>
    </w:p>
    <w:p w:rsidR="00453A99" w:rsidRPr="00AA471D" w:rsidRDefault="00453A99" w:rsidP="00707FF3">
      <w:pPr>
        <w:numPr>
          <w:ilvl w:val="0"/>
          <w:numId w:val="35"/>
        </w:numPr>
        <w:jc w:val="both"/>
        <w:rPr>
          <w:rFonts w:ascii="Arial" w:hAnsi="Arial" w:cs="Arial"/>
        </w:rPr>
      </w:pPr>
      <w:r>
        <w:rPr>
          <w:rFonts w:ascii="Arial" w:hAnsi="Arial" w:cs="Arial"/>
        </w:rPr>
        <w:t>Uzņēmums Acutronic ir noteicis šīs problēmas ar aparatūru galvenos cēloņus un nodrošinās priekšējā korpusa nomaiņu.</w:t>
      </w:r>
    </w:p>
    <w:p w:rsidR="00453A99" w:rsidRPr="00AA471D" w:rsidRDefault="00453A99" w:rsidP="00707FF3">
      <w:pPr>
        <w:numPr>
          <w:ilvl w:val="0"/>
          <w:numId w:val="35"/>
        </w:numPr>
        <w:jc w:val="both"/>
        <w:rPr>
          <w:rFonts w:ascii="Arial" w:hAnsi="Arial" w:cs="Arial"/>
        </w:rPr>
      </w:pPr>
      <w:r>
        <w:rPr>
          <w:rFonts w:ascii="Arial" w:hAnsi="Arial" w:cs="Arial"/>
        </w:rPr>
        <w:t>Uzņēmums Acutronic nosūtīs jaunos priekšējos korpusus izplatītājiem 3 nedēļu laikā pēc šī ziņojuma par drošību izdošanas datuma.</w:t>
      </w:r>
    </w:p>
    <w:p w:rsidR="00453A99" w:rsidRPr="00AA471D" w:rsidRDefault="00453A99" w:rsidP="00707FF3">
      <w:pPr>
        <w:numPr>
          <w:ilvl w:val="0"/>
          <w:numId w:val="35"/>
        </w:numPr>
        <w:jc w:val="both"/>
        <w:rPr>
          <w:rFonts w:ascii="Arial" w:hAnsi="Arial" w:cs="Arial"/>
        </w:rPr>
      </w:pPr>
      <w:r>
        <w:rPr>
          <w:rFonts w:ascii="Arial" w:hAnsi="Arial" w:cs="Arial"/>
        </w:rPr>
        <w:t>Uzņēmums Acutronic visiem izplatītājiem, kas strādā ar skarto izstrādājumu, nosūtīs FSCA paketi, kurā būs iekļauti šādi dokumenti: ziņojuma par drošību vēstule angļu valodā un vietējā valodā, atbildes veidlapa izplatītājiem, atbildes veidlapa gala lietotājiem.</w:t>
      </w:r>
    </w:p>
    <w:p w:rsidR="00453A99" w:rsidRPr="00AA471D" w:rsidRDefault="00453A99" w:rsidP="00707FF3">
      <w:pPr>
        <w:numPr>
          <w:ilvl w:val="0"/>
          <w:numId w:val="35"/>
        </w:numPr>
        <w:jc w:val="both"/>
        <w:rPr>
          <w:rFonts w:ascii="Arial" w:hAnsi="Arial" w:cs="Arial"/>
        </w:rPr>
      </w:pPr>
      <w:r>
        <w:rPr>
          <w:rFonts w:ascii="Arial" w:hAnsi="Arial" w:cs="Arial"/>
        </w:rPr>
        <w:t>Uzņēmums Acutronic apkopos un apsekos, kā arī veiks šīs korektīvās darbības veikšanu un izpildi.</w:t>
      </w:r>
    </w:p>
    <w:p w:rsidR="00453A99" w:rsidRPr="00AA471D" w:rsidRDefault="00453A99" w:rsidP="00707FF3">
      <w:pPr>
        <w:jc w:val="both"/>
        <w:rPr>
          <w:rFonts w:ascii="Arial" w:hAnsi="Arial" w:cs="Arial"/>
          <w:lang w:val="en-US"/>
        </w:rPr>
      </w:pPr>
    </w:p>
    <w:p w:rsidR="00453A99" w:rsidRPr="00296BEE" w:rsidRDefault="00453A99" w:rsidP="00707FF3">
      <w:pPr>
        <w:spacing w:after="120"/>
        <w:jc w:val="both"/>
        <w:rPr>
          <w:rFonts w:ascii="Arial" w:hAnsi="Arial" w:cs="Arial"/>
          <w:b/>
          <w:u w:val="single"/>
          <w:lang w:val="en-US"/>
        </w:rPr>
      </w:pPr>
      <w:r>
        <w:rPr>
          <w:rFonts w:ascii="Arial" w:hAnsi="Arial" w:cs="Arial"/>
          <w:b/>
          <w:u w:val="single"/>
        </w:rPr>
        <w:t>Darbības, kas jāveic izplatītājiem:</w:t>
      </w:r>
    </w:p>
    <w:p w:rsidR="00453A99" w:rsidRPr="00AA471D" w:rsidRDefault="00453A99" w:rsidP="00707FF3">
      <w:pPr>
        <w:numPr>
          <w:ilvl w:val="0"/>
          <w:numId w:val="35"/>
        </w:numPr>
        <w:jc w:val="both"/>
        <w:rPr>
          <w:rFonts w:ascii="Arial" w:hAnsi="Arial" w:cs="Arial"/>
        </w:rPr>
      </w:pPr>
      <w:r>
        <w:rPr>
          <w:rFonts w:ascii="Arial" w:hAnsi="Arial" w:cs="Arial"/>
        </w:rPr>
        <w:t>Nekavējoties informējiet visus iesaistītos gala lietotājus.</w:t>
      </w:r>
    </w:p>
    <w:p w:rsidR="00453A99" w:rsidRPr="00AA471D" w:rsidRDefault="00453A99" w:rsidP="00BF77C7">
      <w:pPr>
        <w:numPr>
          <w:ilvl w:val="0"/>
          <w:numId w:val="35"/>
        </w:numPr>
        <w:jc w:val="both"/>
        <w:rPr>
          <w:rFonts w:ascii="Arial" w:hAnsi="Arial" w:cs="Arial"/>
        </w:rPr>
      </w:pPr>
      <w:r>
        <w:rPr>
          <w:rFonts w:ascii="Arial" w:hAnsi="Arial" w:cs="Arial"/>
        </w:rPr>
        <w:t>Identificējiet skartos priekšējos korpusus, izmantojot tehnisko biļetenu (TB-0029) izplatītāja noliktavās un izmantošanas vietā.</w:t>
      </w:r>
    </w:p>
    <w:p w:rsidR="00453A99" w:rsidRPr="00AA471D" w:rsidRDefault="00453A99" w:rsidP="00707FF3">
      <w:pPr>
        <w:numPr>
          <w:ilvl w:val="0"/>
          <w:numId w:val="35"/>
        </w:numPr>
        <w:jc w:val="both"/>
        <w:rPr>
          <w:rFonts w:ascii="Arial" w:hAnsi="Arial" w:cs="Arial"/>
        </w:rPr>
      </w:pPr>
      <w:r>
        <w:rPr>
          <w:rFonts w:ascii="Arial" w:hAnsi="Arial" w:cs="Arial"/>
        </w:rPr>
        <w:t>Atbilstoši instrukcijām nosūtiet uzņēmumam Acutronic Medical Systems aizpildītas un parakstītas Izplatītāja atbildes veidlapas.</w:t>
      </w:r>
    </w:p>
    <w:p w:rsidR="00453A99" w:rsidRDefault="00453A99" w:rsidP="00707FF3">
      <w:pPr>
        <w:numPr>
          <w:ilvl w:val="0"/>
          <w:numId w:val="35"/>
        </w:numPr>
        <w:jc w:val="both"/>
        <w:rPr>
          <w:rFonts w:ascii="Arial" w:hAnsi="Arial" w:cs="Arial"/>
        </w:rPr>
      </w:pPr>
      <w:r>
        <w:rPr>
          <w:rFonts w:ascii="Arial" w:hAnsi="Arial" w:cs="Arial"/>
        </w:rPr>
        <w:t>Nomainiet visus skartos priekšējos korpusus un pilnībā aizpildiet izpildes ierakstus.</w:t>
      </w:r>
    </w:p>
    <w:p w:rsidR="00932363" w:rsidRPr="00AA471D" w:rsidRDefault="00932363" w:rsidP="00166744">
      <w:pPr>
        <w:numPr>
          <w:ilvl w:val="0"/>
          <w:numId w:val="35"/>
        </w:numPr>
        <w:jc w:val="both"/>
        <w:rPr>
          <w:rFonts w:ascii="Arial" w:hAnsi="Arial" w:cs="Arial"/>
        </w:rPr>
      </w:pPr>
      <w:r>
        <w:rPr>
          <w:rFonts w:ascii="Arial" w:hAnsi="Arial" w:cs="Arial"/>
        </w:rPr>
        <w:t xml:space="preserve">Iznīciniet visus skartos priekšējos korpusus saskaņā ar saviem valsts atkritumu iznīcināšanas noteikumiem un nosūtiet aizpildītus izpildes ierakstus uz </w:t>
      </w:r>
      <w:hyperlink r:id="rId8" w:history="1">
        <w:r>
          <w:rPr>
            <w:rStyle w:val="Hyperlink"/>
            <w:rFonts w:ascii="Arial" w:hAnsi="Arial" w:cs="Arial"/>
          </w:rPr>
          <w:t>GMB-AMS-FSCAresponsecentre@vyaire.com</w:t>
        </w:r>
      </w:hyperlink>
    </w:p>
    <w:p w:rsidR="00F91633" w:rsidRPr="00AA471D" w:rsidRDefault="00453A99" w:rsidP="00707FF3">
      <w:pPr>
        <w:numPr>
          <w:ilvl w:val="0"/>
          <w:numId w:val="35"/>
        </w:numPr>
        <w:jc w:val="both"/>
        <w:rPr>
          <w:rFonts w:ascii="Arial" w:hAnsi="Arial" w:cs="Arial"/>
        </w:rPr>
      </w:pPr>
      <w:r>
        <w:rPr>
          <w:rFonts w:ascii="Arial" w:hAnsi="Arial" w:cs="Arial"/>
        </w:rPr>
        <w:t>Ja kāds no lietotāja uzņēmumiem ir izplatījis kādu no skartajiem izstrādājumiem un/vai daļām citām personām vai uzņēmumiem, nekavējoties pārsūtiet šī ziņojuma par drošību kopiju kopā ar gala lietotāju atbildes veidlapu šiem adresātiem, un pievienot šo pušu kontaktinformāciju Acutronic Izplatītāja atbildes veidlapām, lai varētu nodrošināt ierīces izsekošanu un lietotāju turpmāku atbalstu.</w:t>
      </w:r>
    </w:p>
    <w:p w:rsidR="007764F6" w:rsidRPr="00AA471D" w:rsidRDefault="007764F6" w:rsidP="00707FF3">
      <w:pPr>
        <w:jc w:val="both"/>
        <w:rPr>
          <w:rFonts w:ascii="Arial" w:hAnsi="Arial" w:cs="Arial"/>
        </w:rPr>
      </w:pPr>
    </w:p>
    <w:p w:rsidR="00453A99" w:rsidRPr="00AA471D" w:rsidRDefault="00453A99" w:rsidP="00707FF3">
      <w:pPr>
        <w:spacing w:after="120"/>
        <w:jc w:val="both"/>
        <w:rPr>
          <w:rFonts w:ascii="Arial" w:hAnsi="Arial" w:cs="Arial"/>
        </w:rPr>
      </w:pPr>
      <w:r>
        <w:rPr>
          <w:rFonts w:ascii="Arial" w:hAnsi="Arial" w:cs="Arial"/>
        </w:rPr>
        <w:t>Attiecībā uz notikumiem, kas varētu būt saistīti ar šajā ziņojumā par drošību aprakstīto problēmu, lūdzu, nekavējoties ziņojiet par tiem uzņēmumam Acutronic, norādot visu pieejamo būtisko informāciju, kas varētu būt svarīga šo gadījumu turpmākajā izmeklēšanā.</w:t>
      </w:r>
    </w:p>
    <w:p w:rsidR="00453A99" w:rsidRPr="00AA471D" w:rsidRDefault="00453A99" w:rsidP="00707FF3">
      <w:pPr>
        <w:spacing w:after="120"/>
        <w:jc w:val="both"/>
        <w:rPr>
          <w:rFonts w:ascii="Arial" w:hAnsi="Arial" w:cs="Arial"/>
        </w:rPr>
      </w:pPr>
      <w:r>
        <w:rPr>
          <w:rFonts w:ascii="Arial" w:hAnsi="Arial" w:cs="Arial"/>
        </w:rPr>
        <w:t xml:space="preserve">Ja Jums nepieciešama papildu informācija vai atbalsts, lūdzu, nekavējoties sazinieties ar uzņēmumu Acutronic, nosūtot e-pastu uz </w:t>
      </w:r>
      <w:hyperlink r:id="rId9" w:history="1">
        <w:r>
          <w:rPr>
            <w:rStyle w:val="Hyperlink"/>
            <w:rFonts w:ascii="Arial" w:hAnsi="Arial" w:cs="Arial"/>
            <w:b/>
          </w:rPr>
          <w:t>GMB-AMS-FSCAresponsecentre@vyaire.com</w:t>
        </w:r>
      </w:hyperlink>
      <w:r>
        <w:rPr>
          <w:rFonts w:ascii="Arial" w:hAnsi="Arial" w:cs="Arial"/>
        </w:rPr>
        <w:t xml:space="preserve"> vai zvanot pa tālruni: </w:t>
      </w:r>
      <w:r>
        <w:rPr>
          <w:rFonts w:ascii="Arial" w:hAnsi="Arial" w:cs="Arial"/>
          <w:b/>
        </w:rPr>
        <w:t>+41 44 729 70 99</w:t>
      </w:r>
      <w:r>
        <w:rPr>
          <w:rFonts w:ascii="Arial" w:hAnsi="Arial" w:cs="Arial"/>
        </w:rPr>
        <w:t>, un Jūs uzklausīs kompetentas personas.</w:t>
      </w:r>
    </w:p>
    <w:p w:rsidR="00453A99" w:rsidRPr="00AA471D" w:rsidRDefault="00453A99" w:rsidP="00707FF3">
      <w:pPr>
        <w:spacing w:after="120"/>
        <w:jc w:val="both"/>
        <w:rPr>
          <w:rFonts w:ascii="Arial" w:hAnsi="Arial" w:cs="Arial"/>
        </w:rPr>
      </w:pPr>
    </w:p>
    <w:p w:rsidR="0033368F" w:rsidRPr="00AA471D" w:rsidRDefault="00453A99" w:rsidP="00C10B4E">
      <w:pPr>
        <w:spacing w:after="120"/>
        <w:jc w:val="both"/>
        <w:rPr>
          <w:rFonts w:ascii="Arial" w:hAnsi="Arial" w:cs="Arial"/>
        </w:rPr>
      </w:pPr>
      <w:r>
        <w:rPr>
          <w:rFonts w:ascii="Arial" w:hAnsi="Arial" w:cs="Arial"/>
        </w:rPr>
        <w:t>Zemāk parakstījusies persona apliecina, ka par šo ziņojumu ir paziņots attiecīgajām regulējošām aģentūrām.</w:t>
      </w:r>
    </w:p>
    <w:p w:rsidR="0033368F" w:rsidRPr="00AA471D" w:rsidRDefault="0033368F" w:rsidP="00453A99">
      <w:pPr>
        <w:rPr>
          <w:rFonts w:ascii="Arial" w:hAnsi="Arial" w:cs="Arial"/>
        </w:rPr>
      </w:pPr>
    </w:p>
    <w:p w:rsidR="00453A99" w:rsidRPr="00AA471D" w:rsidRDefault="00AA471D" w:rsidP="007764F6">
      <w:pPr>
        <w:tabs>
          <w:tab w:val="center" w:pos="1134"/>
        </w:tabs>
        <w:spacing w:line="276" w:lineRule="auto"/>
        <w:rPr>
          <w:rFonts w:ascii="Arial" w:hAnsi="Arial" w:cs="Arial"/>
        </w:rPr>
      </w:pPr>
      <w:r>
        <w:rPr>
          <w:rFonts w:ascii="Arial" w:hAnsi="Arial" w:cs="Arial"/>
        </w:rPr>
        <w:t>Paraksts</w:t>
      </w:r>
    </w:p>
    <w:p w:rsidR="00453A99" w:rsidRPr="00AA471D" w:rsidRDefault="00453A99" w:rsidP="007764F6">
      <w:pPr>
        <w:tabs>
          <w:tab w:val="center" w:pos="1134"/>
        </w:tabs>
        <w:spacing w:line="276" w:lineRule="auto"/>
        <w:rPr>
          <w:rFonts w:ascii="Arial" w:hAnsi="Arial" w:cs="Arial"/>
        </w:rPr>
      </w:pPr>
      <w:r w:rsidRPr="00AA471D">
        <w:rPr>
          <w:rFonts w:ascii="Arial" w:hAnsi="Arial" w:cs="Arial"/>
        </w:rPr>
        <w:t>Richard Brown</w:t>
      </w:r>
    </w:p>
    <w:p w:rsidR="001B0D1D" w:rsidRPr="00AA471D" w:rsidRDefault="00453A99" w:rsidP="007764F6">
      <w:pPr>
        <w:tabs>
          <w:tab w:val="center" w:pos="1134"/>
        </w:tabs>
        <w:spacing w:line="276" w:lineRule="auto"/>
        <w:rPr>
          <w:rFonts w:ascii="Arial" w:hAnsi="Arial" w:cs="Arial"/>
          <w:b/>
          <w:u w:val="single"/>
          <w:lang w:val="en-US"/>
        </w:rPr>
      </w:pPr>
      <w:r>
        <w:rPr>
          <w:rFonts w:ascii="Arial" w:hAnsi="Arial" w:cs="Arial"/>
        </w:rPr>
        <w:t>VP, RA Vyaire Medical</w:t>
      </w:r>
    </w:p>
    <w:sectPr w:rsidR="001B0D1D" w:rsidRPr="00AA471D" w:rsidSect="005A4422">
      <w:headerReference w:type="default" r:id="rId10"/>
      <w:footerReference w:type="default" r:id="rId11"/>
      <w:pgSz w:w="11906" w:h="16838" w:code="9"/>
      <w:pgMar w:top="2580" w:right="1134" w:bottom="1418" w:left="1134" w:header="907"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3F2" w:rsidRDefault="007713F2" w:rsidP="00BA31C6">
      <w:pPr>
        <w:spacing w:line="240" w:lineRule="auto"/>
      </w:pPr>
      <w:r>
        <w:separator/>
      </w:r>
    </w:p>
  </w:endnote>
  <w:endnote w:type="continuationSeparator" w:id="0">
    <w:p w:rsidR="007713F2" w:rsidRDefault="007713F2" w:rsidP="00BA31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ource Sans Pro Light">
    <w:altName w:val="Corbel"/>
    <w:charset w:val="00"/>
    <w:family w:val="swiss"/>
    <w:pitch w:val="variable"/>
    <w:sig w:usb0="20000007" w:usb1="00000001" w:usb2="00000000" w:usb3="00000000" w:csb0="00000193" w:csb1="00000000"/>
  </w:font>
  <w:font w:name="SimHei">
    <w:altName w:val="黑体"/>
    <w:panose1 w:val="02010609060101010101"/>
    <w:charset w:val="86"/>
    <w:family w:val="modern"/>
    <w:pitch w:val="fixed"/>
    <w:sig w:usb0="800002BF" w:usb1="38CF7CFA" w:usb2="00000016" w:usb3="00000000" w:csb0="00040001" w:csb1="00000000"/>
  </w:font>
  <w:font w:name="Source Sans Pro Semibold">
    <w:altName w:val="Corbel"/>
    <w:charset w:val="00"/>
    <w:family w:val="swiss"/>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Cambria Math"/>
    <w:charset w:val="00"/>
    <w:family w:val="swiss"/>
    <w:pitch w:val="variable"/>
    <w:sig w:usb0="20000007" w:usb1="00000001" w:usb2="00000000" w:usb3="00000000" w:csb0="00000193"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A00002AF" w:usb1="400078FB" w:usb2="00000000" w:usb3="00000000" w:csb0="0000009F" w:csb1="00000000"/>
  </w:font>
  <w:font w:name="Consolas">
    <w:panose1 w:val="020B0609020204030204"/>
    <w:charset w:val="BA"/>
    <w:family w:val="modern"/>
    <w:pitch w:val="fixed"/>
    <w:sig w:usb0="E10002FF" w:usb1="4000FCFF" w:usb2="00000009" w:usb3="00000000" w:csb0="0000019F" w:csb1="00000000"/>
  </w:font>
  <w:font w:name="Univers LT 57 Condensed">
    <w:altName w:val="Bell MT"/>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CU"/>
      <w:tblW w:w="1032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600" w:firstRow="0" w:lastRow="0" w:firstColumn="0" w:lastColumn="0" w:noHBand="1" w:noVBand="1"/>
    </w:tblPr>
    <w:tblGrid>
      <w:gridCol w:w="2884"/>
      <w:gridCol w:w="2645"/>
      <w:gridCol w:w="2126"/>
      <w:gridCol w:w="1984"/>
      <w:gridCol w:w="681"/>
    </w:tblGrid>
    <w:tr w:rsidR="007F7A88" w:rsidTr="007F7A88">
      <w:tc>
        <w:tcPr>
          <w:tcW w:w="2884" w:type="dxa"/>
        </w:tcPr>
        <w:p w:rsidR="007F7A88" w:rsidRPr="007F7A88" w:rsidRDefault="007F7A88">
          <w:pPr>
            <w:pStyle w:val="Footer"/>
            <w:rPr>
              <w:color w:val="009A9B" w:themeColor="accent1"/>
              <w:spacing w:val="2"/>
            </w:rPr>
          </w:pPr>
          <w:r w:rsidRPr="007F7A88">
            <w:rPr>
              <w:color w:val="009A9B" w:themeColor="accent1"/>
              <w:spacing w:val="2"/>
            </w:rPr>
            <w:t>ACUTRONIC Medical Systems AG</w:t>
          </w:r>
        </w:p>
      </w:tc>
      <w:tc>
        <w:tcPr>
          <w:tcW w:w="2645" w:type="dxa"/>
        </w:tcPr>
        <w:p w:rsidR="007F7A88" w:rsidRPr="00453A99" w:rsidRDefault="007F7A88" w:rsidP="007F7A88">
          <w:pPr>
            <w:pStyle w:val="Footer"/>
            <w:rPr>
              <w:color w:val="9D9D9C" w:themeColor="text2"/>
              <w:lang w:val="de-CH"/>
            </w:rPr>
          </w:pPr>
          <w:r w:rsidRPr="00453A99">
            <w:rPr>
              <w:color w:val="9D9D9C" w:themeColor="text2"/>
              <w:lang w:val="de-CH"/>
            </w:rPr>
            <w:t>Fabrik im Schiffli</w:t>
          </w:r>
        </w:p>
        <w:p w:rsidR="007F7A88" w:rsidRPr="00453A99" w:rsidRDefault="007F7A88" w:rsidP="00C02361">
          <w:pPr>
            <w:pStyle w:val="Footer"/>
            <w:rPr>
              <w:color w:val="9D9D9C" w:themeColor="text2"/>
              <w:lang w:val="de-CH"/>
            </w:rPr>
          </w:pPr>
          <w:r>
            <w:rPr>
              <w:color w:val="9D9D9C" w:themeColor="text2"/>
            </w:rPr>
            <w:t>CH-8816 Hirzel ∙ Šveice</w:t>
          </w:r>
        </w:p>
      </w:tc>
      <w:tc>
        <w:tcPr>
          <w:tcW w:w="2126" w:type="dxa"/>
        </w:tcPr>
        <w:p w:rsidR="007F7A88" w:rsidRPr="007F7A88" w:rsidRDefault="007F7A88" w:rsidP="007F7A88">
          <w:pPr>
            <w:pStyle w:val="Footer"/>
            <w:tabs>
              <w:tab w:val="left" w:pos="518"/>
            </w:tabs>
            <w:rPr>
              <w:color w:val="9D9D9C" w:themeColor="text2"/>
            </w:rPr>
          </w:pPr>
          <w:r>
            <w:rPr>
              <w:color w:val="9D9D9C" w:themeColor="text2"/>
            </w:rPr>
            <w:t>Tālr.:</w:t>
          </w:r>
          <w:r>
            <w:rPr>
              <w:color w:val="9D9D9C" w:themeColor="text2"/>
            </w:rPr>
            <w:tab/>
            <w:t>+41 44 729 70 80</w:t>
          </w:r>
        </w:p>
        <w:p w:rsidR="007F7A88" w:rsidRPr="007F7A88" w:rsidRDefault="007F7A88" w:rsidP="007F7A88">
          <w:pPr>
            <w:pStyle w:val="Footer"/>
            <w:tabs>
              <w:tab w:val="left" w:pos="518"/>
            </w:tabs>
            <w:rPr>
              <w:color w:val="9D9D9C" w:themeColor="text2"/>
            </w:rPr>
          </w:pPr>
          <w:r>
            <w:rPr>
              <w:color w:val="9D9D9C" w:themeColor="text2"/>
            </w:rPr>
            <w:t>Fakss:</w:t>
          </w:r>
          <w:r>
            <w:rPr>
              <w:color w:val="9D9D9C" w:themeColor="text2"/>
            </w:rPr>
            <w:tab/>
            <w:t>+41 44 729 70 81</w:t>
          </w:r>
        </w:p>
      </w:tc>
      <w:tc>
        <w:tcPr>
          <w:tcW w:w="1984" w:type="dxa"/>
        </w:tcPr>
        <w:p w:rsidR="007F7A88" w:rsidRPr="007F7A88" w:rsidRDefault="007F7A88" w:rsidP="007F7A88">
          <w:pPr>
            <w:pStyle w:val="Footer"/>
            <w:jc w:val="right"/>
            <w:rPr>
              <w:color w:val="9D9D9C" w:themeColor="text2"/>
            </w:rPr>
          </w:pPr>
          <w:r w:rsidRPr="007F7A88">
            <w:rPr>
              <w:color w:val="9D9D9C" w:themeColor="text2"/>
            </w:rPr>
            <w:t>info@acutronic-medical.ch</w:t>
          </w:r>
        </w:p>
        <w:p w:rsidR="007F7A88" w:rsidRPr="007F7A88" w:rsidRDefault="007F7A88" w:rsidP="007F7A88">
          <w:pPr>
            <w:pStyle w:val="Footer"/>
            <w:jc w:val="right"/>
            <w:rPr>
              <w:color w:val="9D9D9C" w:themeColor="text2"/>
            </w:rPr>
          </w:pPr>
          <w:r w:rsidRPr="007F7A88">
            <w:rPr>
              <w:color w:val="9D9D9C" w:themeColor="text2"/>
            </w:rPr>
            <w:t>www.acutronic-medical.ch</w:t>
          </w:r>
        </w:p>
      </w:tc>
      <w:tc>
        <w:tcPr>
          <w:tcW w:w="681" w:type="dxa"/>
        </w:tcPr>
        <w:p w:rsidR="007F7A88" w:rsidRPr="00440829" w:rsidRDefault="00C9724F" w:rsidP="00C9724F">
          <w:pPr>
            <w:pStyle w:val="Footer"/>
            <w:jc w:val="right"/>
          </w:pPr>
          <w:r>
            <w:fldChar w:fldCharType="begin"/>
          </w:r>
          <w:r>
            <w:instrText xml:space="preserve"> If </w:instrText>
          </w:r>
          <w:r w:rsidR="00AD6A6B">
            <w:fldChar w:fldCharType="begin"/>
          </w:r>
          <w:r w:rsidR="00AD6A6B">
            <w:instrText xml:space="preserve"> NumPages </w:instrText>
          </w:r>
          <w:r w:rsidR="00AD6A6B">
            <w:fldChar w:fldCharType="separate"/>
          </w:r>
          <w:r w:rsidR="00AD6A6B">
            <w:rPr>
              <w:noProof/>
            </w:rPr>
            <w:instrText>2</w:instrText>
          </w:r>
          <w:r w:rsidR="00AD6A6B">
            <w:rPr>
              <w:noProof/>
            </w:rPr>
            <w:fldChar w:fldCharType="end"/>
          </w:r>
          <w:r>
            <w:instrText xml:space="preserve"> &gt; 1 "</w:instrText>
          </w:r>
          <w:r>
            <w:fldChar w:fldCharType="begin"/>
          </w:r>
          <w:r>
            <w:instrText xml:space="preserve"> Page </w:instrText>
          </w:r>
          <w:r>
            <w:fldChar w:fldCharType="separate"/>
          </w:r>
          <w:r w:rsidR="00AD6A6B">
            <w:rPr>
              <w:noProof/>
            </w:rPr>
            <w:instrText>1</w:instrText>
          </w:r>
          <w:r>
            <w:fldChar w:fldCharType="end"/>
          </w:r>
          <w:r>
            <w:instrText>/</w:instrText>
          </w:r>
          <w:r w:rsidR="00AD6A6B">
            <w:fldChar w:fldCharType="begin"/>
          </w:r>
          <w:r w:rsidR="00AD6A6B">
            <w:instrText xml:space="preserve"> NumPages </w:instrText>
          </w:r>
          <w:r w:rsidR="00AD6A6B">
            <w:fldChar w:fldCharType="separate"/>
          </w:r>
          <w:r w:rsidR="00AD6A6B">
            <w:rPr>
              <w:noProof/>
            </w:rPr>
            <w:instrText>2</w:instrText>
          </w:r>
          <w:r w:rsidR="00AD6A6B">
            <w:rPr>
              <w:noProof/>
            </w:rPr>
            <w:fldChar w:fldCharType="end"/>
          </w:r>
          <w:r>
            <w:instrText xml:space="preserve">" "" </w:instrText>
          </w:r>
          <w:r w:rsidR="00AD6A6B">
            <w:fldChar w:fldCharType="separate"/>
          </w:r>
          <w:r w:rsidR="00AD6A6B">
            <w:rPr>
              <w:noProof/>
            </w:rPr>
            <w:t>1/2</w:t>
          </w:r>
          <w:r>
            <w:fldChar w:fldCharType="end"/>
          </w:r>
        </w:p>
      </w:tc>
    </w:tr>
  </w:tbl>
  <w:p w:rsidR="00440829" w:rsidRPr="00440829" w:rsidRDefault="00440829" w:rsidP="00440829">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3F2" w:rsidRDefault="007713F2" w:rsidP="00BA31C6">
      <w:pPr>
        <w:spacing w:line="240" w:lineRule="auto"/>
      </w:pPr>
      <w:r>
        <w:separator/>
      </w:r>
    </w:p>
  </w:footnote>
  <w:footnote w:type="continuationSeparator" w:id="0">
    <w:p w:rsidR="007713F2" w:rsidRDefault="007713F2" w:rsidP="00BA31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BC0" w:rsidRDefault="002A36D2">
    <w:pPr>
      <w:pStyle w:val="Header"/>
    </w:pPr>
    <w:r>
      <w:rPr>
        <w:noProof/>
        <w:lang w:val="en-US" w:eastAsia="en-US"/>
      </w:rPr>
      <mc:AlternateContent>
        <mc:Choice Requires="wps">
          <w:drawing>
            <wp:anchor distT="0" distB="0" distL="114300" distR="114300" simplePos="0" relativeHeight="251681791" behindDoc="0" locked="0" layoutInCell="1" allowOverlap="1" wp14:anchorId="42A13614" wp14:editId="3DA46B6B">
              <wp:simplePos x="0" y="0"/>
              <wp:positionH relativeFrom="page">
                <wp:posOffset>215660</wp:posOffset>
              </wp:positionH>
              <wp:positionV relativeFrom="page">
                <wp:posOffset>7560945</wp:posOffset>
              </wp:positionV>
              <wp:extent cx="86400" cy="0"/>
              <wp:effectExtent l="0" t="0" r="27940" b="19050"/>
              <wp:wrapNone/>
              <wp:docPr id="4" name="Gerade Verbindung 4"/>
              <wp:cNvGraphicFramePr/>
              <a:graphic xmlns:a="http://schemas.openxmlformats.org/drawingml/2006/main">
                <a:graphicData uri="http://schemas.microsoft.com/office/word/2010/wordprocessingShape">
                  <wps:wsp>
                    <wps:cNvCnPr/>
                    <wps:spPr>
                      <a:xfrm>
                        <a:off x="0" y="0"/>
                        <a:ext cx="86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008BF4" id="Gerade Verbindung 4" o:spid="_x0000_s1026" style="position:absolute;z-index:25168179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595.35pt" to="23.8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" strokecolor="black [3213]" strokeweight=".25pt">
              <v:stroke joinstyle="miter"/>
              <w10:wrap anchorx="page" anchory="page"/>
            </v:line>
          </w:pict>
        </mc:Fallback>
      </mc:AlternateContent>
    </w:r>
    <w:r>
      <w:rPr>
        <w:noProof/>
        <w:lang w:val="en-US" w:eastAsia="en-US"/>
      </w:rPr>
      <mc:AlternateContent>
        <mc:Choice Requires="wps">
          <w:drawing>
            <wp:anchor distT="0" distB="0" distL="114300" distR="114300" simplePos="0" relativeHeight="251679743" behindDoc="0" locked="0" layoutInCell="1" allowOverlap="1" wp14:anchorId="67B9ACA7" wp14:editId="59217921">
              <wp:simplePos x="0" y="0"/>
              <wp:positionH relativeFrom="page">
                <wp:posOffset>215900</wp:posOffset>
              </wp:positionH>
              <wp:positionV relativeFrom="page">
                <wp:posOffset>5346700</wp:posOffset>
              </wp:positionV>
              <wp:extent cx="90000" cy="0"/>
              <wp:effectExtent l="0" t="0" r="24765" b="19050"/>
              <wp:wrapNone/>
              <wp:docPr id="3" name="Gerade Verbindung 3"/>
              <wp:cNvGraphicFramePr/>
              <a:graphic xmlns:a="http://schemas.openxmlformats.org/drawingml/2006/main">
                <a:graphicData uri="http://schemas.microsoft.com/office/word/2010/wordprocessingShape">
                  <wps:wsp>
                    <wps:cNvCnPr/>
                    <wps:spPr>
                      <a:xfrm>
                        <a:off x="0" y="0"/>
                        <a:ext cx="90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2AF0D2" id="Gerade Verbindung 3" o:spid="_x0000_s1026" style="position:absolute;z-index:2516797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421pt" to="24.1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" strokecolor="black [3213]" strokeweight=".25pt">
              <v:stroke joinstyle="miter"/>
              <w10:wrap anchorx="page" anchory="page"/>
            </v:line>
          </w:pict>
        </mc:Fallback>
      </mc:AlternateContent>
    </w:r>
    <w:r>
      <w:rPr>
        <w:noProof/>
        <w:lang w:val="en-US" w:eastAsia="en-US"/>
      </w:rPr>
      <mc:AlternateContent>
        <mc:Choice Requires="wps">
          <w:drawing>
            <wp:anchor distT="0" distB="0" distL="114300" distR="114300" simplePos="0" relativeHeight="251677695" behindDoc="0" locked="0" layoutInCell="1" allowOverlap="1" wp14:anchorId="7430C77E" wp14:editId="0E622B2E">
              <wp:simplePos x="0" y="0"/>
              <wp:positionH relativeFrom="page">
                <wp:posOffset>215900</wp:posOffset>
              </wp:positionH>
              <wp:positionV relativeFrom="page">
                <wp:posOffset>3780790</wp:posOffset>
              </wp:positionV>
              <wp:extent cx="90000" cy="0"/>
              <wp:effectExtent l="0" t="0" r="24765" b="19050"/>
              <wp:wrapNone/>
              <wp:docPr id="2" name="Gerade Verbindung 2"/>
              <wp:cNvGraphicFramePr/>
              <a:graphic xmlns:a="http://schemas.openxmlformats.org/drawingml/2006/main">
                <a:graphicData uri="http://schemas.microsoft.com/office/word/2010/wordprocessingShape">
                  <wps:wsp>
                    <wps:cNvCnPr/>
                    <wps:spPr>
                      <a:xfrm>
                        <a:off x="0" y="0"/>
                        <a:ext cx="90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BD8925" id="Gerade Verbindung 2" o:spid="_x0000_s1026" style="position:absolute;z-index:251677695;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297.7pt" to="24.1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" strokecolor="black [3213]" strokeweight=".25pt">
              <v:stroke joinstyle="miter"/>
              <w10:wrap anchorx="page" anchory="page"/>
            </v:line>
          </w:pict>
        </mc:Fallback>
      </mc:AlternateContent>
    </w:r>
    <w:r w:rsidR="00675029">
      <w:rPr>
        <w:noProof/>
        <w:lang w:val="en-US" w:eastAsia="en-US"/>
      </w:rPr>
      <w:drawing>
        <wp:anchor distT="0" distB="0" distL="114300" distR="114300" simplePos="0" relativeHeight="251675647" behindDoc="1" locked="0" layoutInCell="1" allowOverlap="1" wp14:anchorId="671F47AB" wp14:editId="360D61A9">
          <wp:simplePos x="0" y="0"/>
          <wp:positionH relativeFrom="page">
            <wp:posOffset>4936490</wp:posOffset>
          </wp:positionH>
          <wp:positionV relativeFrom="page">
            <wp:posOffset>518160</wp:posOffset>
          </wp:positionV>
          <wp:extent cx="1944000" cy="219600"/>
          <wp:effectExtent l="0" t="0" r="0" b="9525"/>
          <wp:wrapNone/>
          <wp:docPr id="284" name="Grafik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c.emf"/>
                  <pic:cNvPicPr/>
                </pic:nvPicPr>
                <pic:blipFill>
                  <a:blip r:embed="rId1">
                    <a:extLst>
                      <a:ext uri="{28A0092B-C50C-407E-A947-70E740481C1C}">
                        <a14:useLocalDpi xmlns:a14="http://schemas.microsoft.com/office/drawing/2010/main" val="0"/>
                      </a:ext>
                    </a:extLst>
                  </a:blip>
                  <a:stretch>
                    <a:fillRect/>
                  </a:stretch>
                </pic:blipFill>
                <pic:spPr>
                  <a:xfrm>
                    <a:off x="0" y="0"/>
                    <a:ext cx="1944000" cy="219600"/>
                  </a:xfrm>
                  <a:prstGeom prst="rect">
                    <a:avLst/>
                  </a:prstGeom>
                </pic:spPr>
              </pic:pic>
            </a:graphicData>
          </a:graphic>
          <wp14:sizeRelH relativeFrom="page">
            <wp14:pctWidth>0</wp14:pctWidth>
          </wp14:sizeRelH>
          <wp14:sizeRelV relativeFrom="page">
            <wp14:pctHeight>0</wp14:pctHeight>
          </wp14:sizeRelV>
        </wp:anchor>
      </w:drawing>
    </w:r>
    <w:r w:rsidR="00A74CB0">
      <w:t>Ventilation Beyond Limits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Bullet_blau_RGB_klein"/>
      </v:shape>
    </w:pict>
  </w:numPicBullet>
  <w:numPicBullet w:numPicBulletId="1">
    <w:pict>
      <v:shape id="_x0000_i1027" type="#_x0000_t75" style="width:3pt;height:3pt" o:bullet="t">
        <v:imagedata r:id="rId2" o:title="Bullet_blau_RGB_mittelklein_02"/>
      </v:shape>
    </w:pict>
  </w:numPicBullet>
  <w:abstractNum w:abstractNumId="0" w15:restartNumberingAfterBreak="0">
    <w:nsid w:val="010267F0"/>
    <w:multiLevelType w:val="hybridMultilevel"/>
    <w:tmpl w:val="7B2CA60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77556"/>
    <w:multiLevelType w:val="multilevel"/>
    <w:tmpl w:val="A33823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8727F9C"/>
    <w:multiLevelType w:val="multilevel"/>
    <w:tmpl w:val="11622E74"/>
    <w:lvl w:ilvl="0">
      <w:start w:val="1"/>
      <w:numFmt w:val="decimal"/>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FB5564"/>
    <w:multiLevelType w:val="multilevel"/>
    <w:tmpl w:val="B6600F04"/>
    <w:lvl w:ilvl="0">
      <w:start w:val="1"/>
      <w:numFmt w:val="decimal"/>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011D4"/>
    <w:multiLevelType w:val="hybridMultilevel"/>
    <w:tmpl w:val="41E8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97121"/>
    <w:multiLevelType w:val="hybridMultilevel"/>
    <w:tmpl w:val="3216F7B8"/>
    <w:lvl w:ilvl="0" w:tplc="88C68D0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6"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04D33D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61632D2"/>
    <w:multiLevelType w:val="hybridMultilevel"/>
    <w:tmpl w:val="8AFA0DA8"/>
    <w:lvl w:ilvl="0" w:tplc="49FE0D2A">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9" w15:restartNumberingAfterBreak="0">
    <w:nsid w:val="39B520F8"/>
    <w:multiLevelType w:val="hybridMultilevel"/>
    <w:tmpl w:val="F52AE0E0"/>
    <w:lvl w:ilvl="0" w:tplc="08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075A2D"/>
    <w:multiLevelType w:val="hybridMultilevel"/>
    <w:tmpl w:val="6AF473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C77BE3"/>
    <w:multiLevelType w:val="hybridMultilevel"/>
    <w:tmpl w:val="AEA68FB2"/>
    <w:lvl w:ilvl="0" w:tplc="11B81D92">
      <w:start w:val="1"/>
      <w:numFmt w:val="bullet"/>
      <w:pStyle w:val="Bulletpoin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D9118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CAE626B"/>
    <w:multiLevelType w:val="hybridMultilevel"/>
    <w:tmpl w:val="798C4C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226EA5"/>
    <w:multiLevelType w:val="multilevel"/>
    <w:tmpl w:val="FAD2D86E"/>
    <w:lvl w:ilvl="0">
      <w:start w:val="1"/>
      <w:numFmt w:val="decimal"/>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3A1084E"/>
    <w:multiLevelType w:val="hybridMultilevel"/>
    <w:tmpl w:val="A3AED264"/>
    <w:lvl w:ilvl="0" w:tplc="04070001">
      <w:start w:val="1"/>
      <w:numFmt w:val="bullet"/>
      <w:lvlText w:val=""/>
      <w:lvlJc w:val="left"/>
      <w:pPr>
        <w:ind w:left="822" w:hanging="360"/>
      </w:pPr>
      <w:rPr>
        <w:rFonts w:ascii="Symbol" w:hAnsi="Symbol" w:hint="default"/>
      </w:rPr>
    </w:lvl>
    <w:lvl w:ilvl="1" w:tplc="04070003" w:tentative="1">
      <w:start w:val="1"/>
      <w:numFmt w:val="bullet"/>
      <w:lvlText w:val="o"/>
      <w:lvlJc w:val="left"/>
      <w:pPr>
        <w:ind w:left="1542" w:hanging="360"/>
      </w:pPr>
      <w:rPr>
        <w:rFonts w:ascii="Courier New" w:hAnsi="Courier New" w:cs="Courier New" w:hint="default"/>
      </w:rPr>
    </w:lvl>
    <w:lvl w:ilvl="2" w:tplc="04070005" w:tentative="1">
      <w:start w:val="1"/>
      <w:numFmt w:val="bullet"/>
      <w:lvlText w:val=""/>
      <w:lvlJc w:val="left"/>
      <w:pPr>
        <w:ind w:left="2262" w:hanging="360"/>
      </w:pPr>
      <w:rPr>
        <w:rFonts w:ascii="Wingdings" w:hAnsi="Wingdings" w:hint="default"/>
      </w:rPr>
    </w:lvl>
    <w:lvl w:ilvl="3" w:tplc="04070001" w:tentative="1">
      <w:start w:val="1"/>
      <w:numFmt w:val="bullet"/>
      <w:lvlText w:val=""/>
      <w:lvlJc w:val="left"/>
      <w:pPr>
        <w:ind w:left="2982" w:hanging="360"/>
      </w:pPr>
      <w:rPr>
        <w:rFonts w:ascii="Symbol" w:hAnsi="Symbol" w:hint="default"/>
      </w:rPr>
    </w:lvl>
    <w:lvl w:ilvl="4" w:tplc="04070003" w:tentative="1">
      <w:start w:val="1"/>
      <w:numFmt w:val="bullet"/>
      <w:lvlText w:val="o"/>
      <w:lvlJc w:val="left"/>
      <w:pPr>
        <w:ind w:left="3702" w:hanging="360"/>
      </w:pPr>
      <w:rPr>
        <w:rFonts w:ascii="Courier New" w:hAnsi="Courier New" w:cs="Courier New" w:hint="default"/>
      </w:rPr>
    </w:lvl>
    <w:lvl w:ilvl="5" w:tplc="04070005" w:tentative="1">
      <w:start w:val="1"/>
      <w:numFmt w:val="bullet"/>
      <w:lvlText w:val=""/>
      <w:lvlJc w:val="left"/>
      <w:pPr>
        <w:ind w:left="4422" w:hanging="360"/>
      </w:pPr>
      <w:rPr>
        <w:rFonts w:ascii="Wingdings" w:hAnsi="Wingdings" w:hint="default"/>
      </w:rPr>
    </w:lvl>
    <w:lvl w:ilvl="6" w:tplc="04070001" w:tentative="1">
      <w:start w:val="1"/>
      <w:numFmt w:val="bullet"/>
      <w:lvlText w:val=""/>
      <w:lvlJc w:val="left"/>
      <w:pPr>
        <w:ind w:left="5142" w:hanging="360"/>
      </w:pPr>
      <w:rPr>
        <w:rFonts w:ascii="Symbol" w:hAnsi="Symbol" w:hint="default"/>
      </w:rPr>
    </w:lvl>
    <w:lvl w:ilvl="7" w:tplc="04070003" w:tentative="1">
      <w:start w:val="1"/>
      <w:numFmt w:val="bullet"/>
      <w:lvlText w:val="o"/>
      <w:lvlJc w:val="left"/>
      <w:pPr>
        <w:ind w:left="5862" w:hanging="360"/>
      </w:pPr>
      <w:rPr>
        <w:rFonts w:ascii="Courier New" w:hAnsi="Courier New" w:cs="Courier New" w:hint="default"/>
      </w:rPr>
    </w:lvl>
    <w:lvl w:ilvl="8" w:tplc="04070005" w:tentative="1">
      <w:start w:val="1"/>
      <w:numFmt w:val="bullet"/>
      <w:lvlText w:val=""/>
      <w:lvlJc w:val="left"/>
      <w:pPr>
        <w:ind w:left="6582" w:hanging="360"/>
      </w:pPr>
      <w:rPr>
        <w:rFonts w:ascii="Wingdings" w:hAnsi="Wingdings" w:hint="default"/>
      </w:rPr>
    </w:lvl>
  </w:abstractNum>
  <w:abstractNum w:abstractNumId="16" w15:restartNumberingAfterBreak="0">
    <w:nsid w:val="54E3562B"/>
    <w:multiLevelType w:val="hybridMultilevel"/>
    <w:tmpl w:val="EF3A2C10"/>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843FC"/>
    <w:multiLevelType w:val="hybridMultilevel"/>
    <w:tmpl w:val="B210997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883D2F"/>
    <w:multiLevelType w:val="hybridMultilevel"/>
    <w:tmpl w:val="EE06093E"/>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0" w15:restartNumberingAfterBreak="0">
    <w:nsid w:val="754A7819"/>
    <w:multiLevelType w:val="hybridMultilevel"/>
    <w:tmpl w:val="3FDC50A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222CD8"/>
    <w:multiLevelType w:val="multilevel"/>
    <w:tmpl w:val="0128B70C"/>
    <w:lvl w:ilvl="0">
      <w:start w:val="1"/>
      <w:numFmt w:val="decimal"/>
      <w:pStyle w:val="NumTabelle"/>
      <w:lvlText w:val="%1."/>
      <w:lvlJc w:val="left"/>
      <w:pPr>
        <w:ind w:left="284" w:firstLine="3248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8507380"/>
    <w:multiLevelType w:val="hybridMultilevel"/>
    <w:tmpl w:val="6FE6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908AC"/>
    <w:multiLevelType w:val="hybridMultilevel"/>
    <w:tmpl w:val="9B80FDE6"/>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14100B"/>
    <w:multiLevelType w:val="hybridMultilevel"/>
    <w:tmpl w:val="0546D21E"/>
    <w:lvl w:ilvl="0" w:tplc="988CA776">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5" w15:restartNumberingAfterBreak="0">
    <w:nsid w:val="7DC36E1B"/>
    <w:multiLevelType w:val="hybridMultilevel"/>
    <w:tmpl w:val="3ECC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8"/>
  </w:num>
  <w:num w:numId="4">
    <w:abstractNumId w:val="1"/>
  </w:num>
  <w:num w:numId="5">
    <w:abstractNumId w:val="11"/>
  </w:num>
  <w:num w:numId="6">
    <w:abstractNumId w:val="7"/>
  </w:num>
  <w:num w:numId="7">
    <w:abstractNumId w:val="6"/>
  </w:num>
  <w:num w:numId="8">
    <w:abstractNumId w:val="6"/>
    <w:lvlOverride w:ilvl="0">
      <w:startOverride w:val="1"/>
    </w:lvlOverride>
  </w:num>
  <w:num w:numId="9">
    <w:abstractNumId w:val="6"/>
    <w:lvlOverride w:ilvl="0">
      <w:lvl w:ilvl="0">
        <w:start w:val="1"/>
        <w:numFmt w:val="decimal"/>
        <w:pStyle w:val="Num123"/>
        <w:lvlText w:val="%1."/>
        <w:lvlJc w:val="left"/>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5"/>
  </w:num>
  <w:num w:numId="15">
    <w:abstractNumId w:val="12"/>
  </w:num>
  <w:num w:numId="16">
    <w:abstractNumId w:val="2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
  </w:num>
  <w:num w:numId="20">
    <w:abstractNumId w:val="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4"/>
  </w:num>
  <w:num w:numId="24">
    <w:abstractNumId w:val="9"/>
  </w:num>
  <w:num w:numId="25">
    <w:abstractNumId w:val="13"/>
  </w:num>
  <w:num w:numId="26">
    <w:abstractNumId w:val="10"/>
  </w:num>
  <w:num w:numId="27">
    <w:abstractNumId w:val="22"/>
  </w:num>
  <w:num w:numId="28">
    <w:abstractNumId w:val="17"/>
  </w:num>
  <w:num w:numId="29">
    <w:abstractNumId w:val="20"/>
  </w:num>
  <w:num w:numId="30">
    <w:abstractNumId w:val="0"/>
  </w:num>
  <w:num w:numId="31">
    <w:abstractNumId w:val="15"/>
  </w:num>
  <w:num w:numId="32">
    <w:abstractNumId w:val="23"/>
  </w:num>
  <w:num w:numId="33">
    <w:abstractNumId w:val="16"/>
  </w:num>
  <w:num w:numId="34">
    <w:abstractNumId w:val="2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19"/>
    <w:rsid w:val="000033EA"/>
    <w:rsid w:val="00004A5A"/>
    <w:rsid w:val="00007F01"/>
    <w:rsid w:val="00010DF3"/>
    <w:rsid w:val="0003559F"/>
    <w:rsid w:val="00041B34"/>
    <w:rsid w:val="00060BC0"/>
    <w:rsid w:val="00065196"/>
    <w:rsid w:val="000657D3"/>
    <w:rsid w:val="00065D3B"/>
    <w:rsid w:val="000760E2"/>
    <w:rsid w:val="00085BE6"/>
    <w:rsid w:val="00095DED"/>
    <w:rsid w:val="000C1154"/>
    <w:rsid w:val="000C7A4E"/>
    <w:rsid w:val="000D1931"/>
    <w:rsid w:val="000D4E3C"/>
    <w:rsid w:val="00104592"/>
    <w:rsid w:val="00122208"/>
    <w:rsid w:val="001227B6"/>
    <w:rsid w:val="001307BD"/>
    <w:rsid w:val="0013384B"/>
    <w:rsid w:val="00150276"/>
    <w:rsid w:val="00150A28"/>
    <w:rsid w:val="0016058E"/>
    <w:rsid w:val="00166744"/>
    <w:rsid w:val="0017201B"/>
    <w:rsid w:val="00180C18"/>
    <w:rsid w:val="00183E1F"/>
    <w:rsid w:val="00184BEA"/>
    <w:rsid w:val="001857B0"/>
    <w:rsid w:val="0019528E"/>
    <w:rsid w:val="001B0D1D"/>
    <w:rsid w:val="001B5AE3"/>
    <w:rsid w:val="001C031C"/>
    <w:rsid w:val="001C2AC0"/>
    <w:rsid w:val="001C3C91"/>
    <w:rsid w:val="001C464B"/>
    <w:rsid w:val="001D4C85"/>
    <w:rsid w:val="001E4B52"/>
    <w:rsid w:val="001F2A36"/>
    <w:rsid w:val="00201F19"/>
    <w:rsid w:val="00222918"/>
    <w:rsid w:val="00222DFF"/>
    <w:rsid w:val="00235560"/>
    <w:rsid w:val="0024516D"/>
    <w:rsid w:val="00250A4B"/>
    <w:rsid w:val="00254FBB"/>
    <w:rsid w:val="00271F30"/>
    <w:rsid w:val="00277305"/>
    <w:rsid w:val="00282CBA"/>
    <w:rsid w:val="00296BEE"/>
    <w:rsid w:val="002A36D2"/>
    <w:rsid w:val="002B1F48"/>
    <w:rsid w:val="002C35DF"/>
    <w:rsid w:val="002C5B69"/>
    <w:rsid w:val="002D230C"/>
    <w:rsid w:val="002E3FCA"/>
    <w:rsid w:val="002F57D6"/>
    <w:rsid w:val="002F6F48"/>
    <w:rsid w:val="00332E8E"/>
    <w:rsid w:val="0033368F"/>
    <w:rsid w:val="003566B1"/>
    <w:rsid w:val="00364480"/>
    <w:rsid w:val="0037538E"/>
    <w:rsid w:val="0039285B"/>
    <w:rsid w:val="003943BB"/>
    <w:rsid w:val="003A0A0C"/>
    <w:rsid w:val="003D1B33"/>
    <w:rsid w:val="003D1CDF"/>
    <w:rsid w:val="00417A31"/>
    <w:rsid w:val="00440829"/>
    <w:rsid w:val="004447C5"/>
    <w:rsid w:val="00447336"/>
    <w:rsid w:val="004517BB"/>
    <w:rsid w:val="00453A99"/>
    <w:rsid w:val="00462E96"/>
    <w:rsid w:val="004674E3"/>
    <w:rsid w:val="0047071F"/>
    <w:rsid w:val="00477607"/>
    <w:rsid w:val="00480407"/>
    <w:rsid w:val="00480FE3"/>
    <w:rsid w:val="00482C18"/>
    <w:rsid w:val="00482C3F"/>
    <w:rsid w:val="0048449A"/>
    <w:rsid w:val="00485C42"/>
    <w:rsid w:val="004878A1"/>
    <w:rsid w:val="004B4623"/>
    <w:rsid w:val="004F3516"/>
    <w:rsid w:val="005012A7"/>
    <w:rsid w:val="0050381C"/>
    <w:rsid w:val="00504F1F"/>
    <w:rsid w:val="005149A0"/>
    <w:rsid w:val="00517149"/>
    <w:rsid w:val="00522072"/>
    <w:rsid w:val="00525EE7"/>
    <w:rsid w:val="00526B53"/>
    <w:rsid w:val="00580D3C"/>
    <w:rsid w:val="005817C4"/>
    <w:rsid w:val="005833D6"/>
    <w:rsid w:val="00593985"/>
    <w:rsid w:val="00594315"/>
    <w:rsid w:val="005959BE"/>
    <w:rsid w:val="00595D83"/>
    <w:rsid w:val="00596003"/>
    <w:rsid w:val="005A4422"/>
    <w:rsid w:val="005A557D"/>
    <w:rsid w:val="005A5938"/>
    <w:rsid w:val="005B00B9"/>
    <w:rsid w:val="005B01D8"/>
    <w:rsid w:val="005B4C26"/>
    <w:rsid w:val="005C6B33"/>
    <w:rsid w:val="005D1D8C"/>
    <w:rsid w:val="005E6F17"/>
    <w:rsid w:val="005F3870"/>
    <w:rsid w:val="005F5288"/>
    <w:rsid w:val="006009D7"/>
    <w:rsid w:val="006040E9"/>
    <w:rsid w:val="006101F1"/>
    <w:rsid w:val="00617FB5"/>
    <w:rsid w:val="006331B1"/>
    <w:rsid w:val="00640D19"/>
    <w:rsid w:val="00641046"/>
    <w:rsid w:val="00650B93"/>
    <w:rsid w:val="006743B2"/>
    <w:rsid w:val="00675029"/>
    <w:rsid w:val="0067612F"/>
    <w:rsid w:val="00677A14"/>
    <w:rsid w:val="00687BF7"/>
    <w:rsid w:val="006B6476"/>
    <w:rsid w:val="006D12EC"/>
    <w:rsid w:val="006E0BA9"/>
    <w:rsid w:val="006E2239"/>
    <w:rsid w:val="006F0827"/>
    <w:rsid w:val="006F64A2"/>
    <w:rsid w:val="00701809"/>
    <w:rsid w:val="007028AB"/>
    <w:rsid w:val="00707FF3"/>
    <w:rsid w:val="00714A5F"/>
    <w:rsid w:val="007226A9"/>
    <w:rsid w:val="00723622"/>
    <w:rsid w:val="00733EEE"/>
    <w:rsid w:val="0074337C"/>
    <w:rsid w:val="00755CD7"/>
    <w:rsid w:val="0076281A"/>
    <w:rsid w:val="0076724F"/>
    <w:rsid w:val="007711D9"/>
    <w:rsid w:val="007713F2"/>
    <w:rsid w:val="007764F6"/>
    <w:rsid w:val="00786450"/>
    <w:rsid w:val="007A1262"/>
    <w:rsid w:val="007C6250"/>
    <w:rsid w:val="007D6CEA"/>
    <w:rsid w:val="007E4245"/>
    <w:rsid w:val="007F1C79"/>
    <w:rsid w:val="007F3CA6"/>
    <w:rsid w:val="007F4959"/>
    <w:rsid w:val="007F5861"/>
    <w:rsid w:val="007F7A88"/>
    <w:rsid w:val="00811B79"/>
    <w:rsid w:val="00811E3C"/>
    <w:rsid w:val="00841334"/>
    <w:rsid w:val="00854DB4"/>
    <w:rsid w:val="00862642"/>
    <w:rsid w:val="00870076"/>
    <w:rsid w:val="008734C4"/>
    <w:rsid w:val="00890B88"/>
    <w:rsid w:val="00895B8C"/>
    <w:rsid w:val="0089639A"/>
    <w:rsid w:val="008A2909"/>
    <w:rsid w:val="008B2D96"/>
    <w:rsid w:val="008B456B"/>
    <w:rsid w:val="008B6B10"/>
    <w:rsid w:val="008C1D22"/>
    <w:rsid w:val="008D0214"/>
    <w:rsid w:val="008D49DE"/>
    <w:rsid w:val="008F2848"/>
    <w:rsid w:val="00902888"/>
    <w:rsid w:val="0090617D"/>
    <w:rsid w:val="00923FBF"/>
    <w:rsid w:val="00932363"/>
    <w:rsid w:val="009338EB"/>
    <w:rsid w:val="00934D0C"/>
    <w:rsid w:val="00937DD2"/>
    <w:rsid w:val="009561D1"/>
    <w:rsid w:val="00957A09"/>
    <w:rsid w:val="00962628"/>
    <w:rsid w:val="009662DD"/>
    <w:rsid w:val="009728FB"/>
    <w:rsid w:val="00992EE5"/>
    <w:rsid w:val="009A33EA"/>
    <w:rsid w:val="009A3B8E"/>
    <w:rsid w:val="009B04ED"/>
    <w:rsid w:val="009B3C86"/>
    <w:rsid w:val="009B4164"/>
    <w:rsid w:val="009C642B"/>
    <w:rsid w:val="009C7B82"/>
    <w:rsid w:val="009D4D7A"/>
    <w:rsid w:val="009F79CC"/>
    <w:rsid w:val="00A049D4"/>
    <w:rsid w:val="00A15B05"/>
    <w:rsid w:val="00A411C1"/>
    <w:rsid w:val="00A50CF2"/>
    <w:rsid w:val="00A573C8"/>
    <w:rsid w:val="00A71AEF"/>
    <w:rsid w:val="00A72774"/>
    <w:rsid w:val="00A74CB0"/>
    <w:rsid w:val="00A85646"/>
    <w:rsid w:val="00A863F6"/>
    <w:rsid w:val="00A9357C"/>
    <w:rsid w:val="00A94124"/>
    <w:rsid w:val="00AA471D"/>
    <w:rsid w:val="00AD6A6B"/>
    <w:rsid w:val="00AF1AA7"/>
    <w:rsid w:val="00B04665"/>
    <w:rsid w:val="00B150D2"/>
    <w:rsid w:val="00B1756A"/>
    <w:rsid w:val="00B23D7C"/>
    <w:rsid w:val="00B2571F"/>
    <w:rsid w:val="00B36FEC"/>
    <w:rsid w:val="00B51563"/>
    <w:rsid w:val="00B6149E"/>
    <w:rsid w:val="00B61AC3"/>
    <w:rsid w:val="00B6231F"/>
    <w:rsid w:val="00B67AB6"/>
    <w:rsid w:val="00B708F3"/>
    <w:rsid w:val="00B763C8"/>
    <w:rsid w:val="00B77511"/>
    <w:rsid w:val="00B845B8"/>
    <w:rsid w:val="00BA31C6"/>
    <w:rsid w:val="00BA4DB1"/>
    <w:rsid w:val="00BB2969"/>
    <w:rsid w:val="00BB3817"/>
    <w:rsid w:val="00BF77C7"/>
    <w:rsid w:val="00C02361"/>
    <w:rsid w:val="00C10A34"/>
    <w:rsid w:val="00C10B4E"/>
    <w:rsid w:val="00C21764"/>
    <w:rsid w:val="00C258B5"/>
    <w:rsid w:val="00C26227"/>
    <w:rsid w:val="00C37F33"/>
    <w:rsid w:val="00C44044"/>
    <w:rsid w:val="00C62853"/>
    <w:rsid w:val="00C65C23"/>
    <w:rsid w:val="00C777C6"/>
    <w:rsid w:val="00C77FD9"/>
    <w:rsid w:val="00C9724F"/>
    <w:rsid w:val="00CC761D"/>
    <w:rsid w:val="00CD3381"/>
    <w:rsid w:val="00CF28BD"/>
    <w:rsid w:val="00CF3E44"/>
    <w:rsid w:val="00CF418A"/>
    <w:rsid w:val="00D07293"/>
    <w:rsid w:val="00D13D70"/>
    <w:rsid w:val="00D14E2E"/>
    <w:rsid w:val="00D1780A"/>
    <w:rsid w:val="00D17F34"/>
    <w:rsid w:val="00D576F0"/>
    <w:rsid w:val="00D66295"/>
    <w:rsid w:val="00D715BC"/>
    <w:rsid w:val="00D76059"/>
    <w:rsid w:val="00D8328F"/>
    <w:rsid w:val="00D87B8A"/>
    <w:rsid w:val="00DA541C"/>
    <w:rsid w:val="00DA5A54"/>
    <w:rsid w:val="00DB7634"/>
    <w:rsid w:val="00DC42AD"/>
    <w:rsid w:val="00DC62ED"/>
    <w:rsid w:val="00DE47D2"/>
    <w:rsid w:val="00E05873"/>
    <w:rsid w:val="00E10625"/>
    <w:rsid w:val="00E15C66"/>
    <w:rsid w:val="00E17095"/>
    <w:rsid w:val="00E2398C"/>
    <w:rsid w:val="00E30869"/>
    <w:rsid w:val="00E35954"/>
    <w:rsid w:val="00E37993"/>
    <w:rsid w:val="00E4043F"/>
    <w:rsid w:val="00E452E8"/>
    <w:rsid w:val="00E619CF"/>
    <w:rsid w:val="00E7764C"/>
    <w:rsid w:val="00E8794E"/>
    <w:rsid w:val="00E92427"/>
    <w:rsid w:val="00EA238B"/>
    <w:rsid w:val="00EA7C6D"/>
    <w:rsid w:val="00EC25A8"/>
    <w:rsid w:val="00ED0BCA"/>
    <w:rsid w:val="00ED14D6"/>
    <w:rsid w:val="00EF1BC3"/>
    <w:rsid w:val="00F0394F"/>
    <w:rsid w:val="00F136E9"/>
    <w:rsid w:val="00F16B0C"/>
    <w:rsid w:val="00F43C9E"/>
    <w:rsid w:val="00F54813"/>
    <w:rsid w:val="00F86120"/>
    <w:rsid w:val="00F86595"/>
    <w:rsid w:val="00F93030"/>
    <w:rsid w:val="00F946D1"/>
    <w:rsid w:val="00F95D5F"/>
    <w:rsid w:val="00FA79C7"/>
    <w:rsid w:val="00FB2918"/>
    <w:rsid w:val="00FC60B3"/>
    <w:rsid w:val="00FD5801"/>
    <w:rsid w:val="00FE3C5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0104855-6731-4E6A-93CF-88135CCC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BC0"/>
    <w:pPr>
      <w:spacing w:after="0" w:line="280" w:lineRule="atLeast"/>
    </w:pPr>
  </w:style>
  <w:style w:type="paragraph" w:styleId="Heading1">
    <w:name w:val="heading 1"/>
    <w:basedOn w:val="Normal"/>
    <w:next w:val="Normal"/>
    <w:link w:val="Heading1Char"/>
    <w:uiPriority w:val="9"/>
    <w:qFormat/>
    <w:rsid w:val="00A411C1"/>
    <w:pPr>
      <w:keepNext/>
      <w:keepLines/>
      <w:spacing w:after="360" w:line="700" w:lineRule="atLeast"/>
      <w:outlineLvl w:val="0"/>
    </w:pPr>
    <w:rPr>
      <w:rFonts w:ascii="Source Sans Pro Light" w:eastAsiaTheme="majorEastAsia" w:hAnsi="Source Sans Pro Light" w:cstheme="majorBidi"/>
      <w:bCs/>
      <w:color w:val="000000" w:themeColor="text1"/>
      <w:sz w:val="60"/>
      <w:szCs w:val="28"/>
    </w:rPr>
  </w:style>
  <w:style w:type="paragraph" w:styleId="Heading2">
    <w:name w:val="heading 2"/>
    <w:basedOn w:val="Normal"/>
    <w:next w:val="Normal"/>
    <w:link w:val="Heading2Char"/>
    <w:uiPriority w:val="9"/>
    <w:unhideWhenUsed/>
    <w:qFormat/>
    <w:rsid w:val="00675029"/>
    <w:pPr>
      <w:keepNext/>
      <w:keepLines/>
      <w:spacing w:after="280" w:line="360" w:lineRule="atLeast"/>
      <w:outlineLvl w:val="1"/>
    </w:pPr>
    <w:rPr>
      <w:rFonts w:ascii="Source Sans Pro Light" w:eastAsiaTheme="majorEastAsia" w:hAnsi="Source Sans Pro Light" w:cstheme="majorBidi"/>
      <w:bCs/>
      <w:color w:val="000000" w:themeColor="text1"/>
      <w:sz w:val="30"/>
      <w:szCs w:val="26"/>
    </w:rPr>
  </w:style>
  <w:style w:type="paragraph" w:styleId="Heading3">
    <w:name w:val="heading 3"/>
    <w:basedOn w:val="Normal"/>
    <w:next w:val="Normal"/>
    <w:link w:val="Heading3Char"/>
    <w:uiPriority w:val="9"/>
    <w:unhideWhenUsed/>
    <w:qFormat/>
    <w:rsid w:val="00675029"/>
    <w:pPr>
      <w:keepNext/>
      <w:keepLines/>
      <w:spacing w:after="280" w:line="360" w:lineRule="atLeast"/>
      <w:outlineLvl w:val="2"/>
    </w:pPr>
    <w:rPr>
      <w:rFonts w:asciiTheme="majorHAnsi" w:eastAsiaTheme="majorEastAsia" w:hAnsiTheme="majorHAnsi" w:cstheme="majorBidi"/>
      <w:bCs/>
      <w:color w:val="000000" w:themeColor="text1"/>
      <w:sz w:val="30"/>
    </w:rPr>
  </w:style>
  <w:style w:type="paragraph" w:styleId="Heading4">
    <w:name w:val="heading 4"/>
    <w:basedOn w:val="Normal"/>
    <w:next w:val="Normal"/>
    <w:link w:val="Heading4Char"/>
    <w:uiPriority w:val="9"/>
    <w:unhideWhenUsed/>
    <w:qFormat/>
    <w:rsid w:val="00060BC0"/>
    <w:pPr>
      <w:keepNext/>
      <w:keepLines/>
      <w:outlineLvl w:val="3"/>
    </w:pPr>
    <w:rPr>
      <w:rFonts w:ascii="Source Sans Pro Light" w:eastAsiaTheme="majorEastAsia" w:hAnsi="Source Sans Pro Light" w:cstheme="majorBidi"/>
      <w:bCs/>
      <w:iCs/>
      <w:color w:val="000000" w:themeColor="text1"/>
    </w:rPr>
  </w:style>
  <w:style w:type="paragraph" w:styleId="Heading5">
    <w:name w:val="heading 5"/>
    <w:basedOn w:val="Normal"/>
    <w:next w:val="Normal"/>
    <w:link w:val="Heading5Char"/>
    <w:uiPriority w:val="9"/>
    <w:semiHidden/>
    <w:unhideWhenUsed/>
    <w:rsid w:val="002F6F48"/>
    <w:pPr>
      <w:keepNext/>
      <w:keepLines/>
      <w:numPr>
        <w:ilvl w:val="4"/>
        <w:numId w:val="4"/>
      </w:numPr>
      <w:spacing w:before="200"/>
      <w:outlineLvl w:val="4"/>
    </w:pPr>
    <w:rPr>
      <w:rFonts w:asciiTheme="majorHAnsi" w:eastAsiaTheme="majorEastAsia" w:hAnsiTheme="majorHAnsi" w:cstheme="majorBidi"/>
      <w:color w:val="004C4D" w:themeColor="accent1" w:themeShade="7F"/>
    </w:rPr>
  </w:style>
  <w:style w:type="paragraph" w:styleId="Heading6">
    <w:name w:val="heading 6"/>
    <w:basedOn w:val="Normal"/>
    <w:next w:val="Normal"/>
    <w:link w:val="Heading6Char"/>
    <w:uiPriority w:val="9"/>
    <w:unhideWhenUsed/>
    <w:rsid w:val="002F6F48"/>
    <w:pPr>
      <w:keepNext/>
      <w:keepLines/>
      <w:numPr>
        <w:ilvl w:val="5"/>
        <w:numId w:val="4"/>
      </w:numPr>
      <w:spacing w:before="200"/>
      <w:outlineLvl w:val="5"/>
    </w:pPr>
    <w:rPr>
      <w:rFonts w:asciiTheme="majorHAnsi" w:eastAsiaTheme="majorEastAsia" w:hAnsiTheme="majorHAnsi" w:cstheme="majorBidi"/>
      <w:i/>
      <w:iCs/>
      <w:color w:val="004C4D" w:themeColor="accent1" w:themeShade="7F"/>
    </w:rPr>
  </w:style>
  <w:style w:type="paragraph" w:styleId="Heading7">
    <w:name w:val="heading 7"/>
    <w:basedOn w:val="Normal"/>
    <w:next w:val="Normal"/>
    <w:link w:val="Heading7Char"/>
    <w:uiPriority w:val="9"/>
    <w:semiHidden/>
    <w:unhideWhenUsed/>
    <w:rsid w:val="002F6F48"/>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6F48"/>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F6F48"/>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1C1"/>
    <w:rPr>
      <w:rFonts w:ascii="Source Sans Pro Light" w:eastAsiaTheme="majorEastAsia" w:hAnsi="Source Sans Pro Light" w:cstheme="majorBidi"/>
      <w:bCs/>
      <w:color w:val="000000" w:themeColor="text1"/>
      <w:sz w:val="60"/>
      <w:szCs w:val="28"/>
    </w:rPr>
  </w:style>
  <w:style w:type="character" w:customStyle="1" w:styleId="Heading2Char">
    <w:name w:val="Heading 2 Char"/>
    <w:basedOn w:val="DefaultParagraphFont"/>
    <w:link w:val="Heading2"/>
    <w:uiPriority w:val="9"/>
    <w:rsid w:val="00675029"/>
    <w:rPr>
      <w:rFonts w:ascii="Source Sans Pro Light" w:eastAsiaTheme="majorEastAsia" w:hAnsi="Source Sans Pro Light" w:cstheme="majorBidi"/>
      <w:bCs/>
      <w:color w:val="000000" w:themeColor="text1"/>
      <w:sz w:val="30"/>
      <w:szCs w:val="26"/>
    </w:rPr>
  </w:style>
  <w:style w:type="character" w:customStyle="1" w:styleId="Heading3Char">
    <w:name w:val="Heading 3 Char"/>
    <w:basedOn w:val="DefaultParagraphFont"/>
    <w:link w:val="Heading3"/>
    <w:uiPriority w:val="9"/>
    <w:rsid w:val="00675029"/>
    <w:rPr>
      <w:rFonts w:asciiTheme="majorHAnsi" w:eastAsiaTheme="majorEastAsia" w:hAnsiTheme="majorHAnsi" w:cstheme="majorBidi"/>
      <w:bCs/>
      <w:color w:val="000000" w:themeColor="text1"/>
      <w:sz w:val="30"/>
    </w:rPr>
  </w:style>
  <w:style w:type="character" w:customStyle="1" w:styleId="Heading4Char">
    <w:name w:val="Heading 4 Char"/>
    <w:basedOn w:val="DefaultParagraphFont"/>
    <w:link w:val="Heading4"/>
    <w:uiPriority w:val="9"/>
    <w:rsid w:val="00060BC0"/>
    <w:rPr>
      <w:rFonts w:ascii="Source Sans Pro Light" w:eastAsiaTheme="majorEastAsia" w:hAnsi="Source Sans Pro Light" w:cstheme="majorBidi"/>
      <w:bCs/>
      <w:iCs/>
      <w:color w:val="000000" w:themeColor="text1"/>
    </w:rPr>
  </w:style>
  <w:style w:type="character" w:customStyle="1" w:styleId="Heading5Char">
    <w:name w:val="Heading 5 Char"/>
    <w:basedOn w:val="DefaultParagraphFont"/>
    <w:link w:val="Heading5"/>
    <w:uiPriority w:val="9"/>
    <w:semiHidden/>
    <w:rsid w:val="002F6F48"/>
    <w:rPr>
      <w:rFonts w:asciiTheme="majorHAnsi" w:eastAsiaTheme="majorEastAsia" w:hAnsiTheme="majorHAnsi" w:cstheme="majorBidi"/>
      <w:color w:val="004C4D" w:themeColor="accent1" w:themeShade="7F"/>
    </w:rPr>
  </w:style>
  <w:style w:type="character" w:customStyle="1" w:styleId="Heading6Char">
    <w:name w:val="Heading 6 Char"/>
    <w:basedOn w:val="DefaultParagraphFont"/>
    <w:link w:val="Heading6"/>
    <w:uiPriority w:val="9"/>
    <w:semiHidden/>
    <w:rsid w:val="002F6F48"/>
    <w:rPr>
      <w:rFonts w:asciiTheme="majorHAnsi" w:eastAsiaTheme="majorEastAsia" w:hAnsiTheme="majorHAnsi" w:cstheme="majorBidi"/>
      <w:i/>
      <w:iCs/>
      <w:color w:val="004C4D" w:themeColor="accent1" w:themeShade="7F"/>
    </w:rPr>
  </w:style>
  <w:style w:type="character" w:customStyle="1" w:styleId="Heading7Char">
    <w:name w:val="Heading 7 Char"/>
    <w:basedOn w:val="DefaultParagraphFont"/>
    <w:link w:val="Heading7"/>
    <w:uiPriority w:val="9"/>
    <w:semiHidden/>
    <w:rsid w:val="002F6F4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F6F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6F48"/>
    <w:rPr>
      <w:rFonts w:asciiTheme="majorHAnsi" w:eastAsiaTheme="majorEastAsia" w:hAnsiTheme="majorHAnsi" w:cstheme="majorBidi"/>
      <w:i/>
      <w:iCs/>
      <w:color w:val="404040" w:themeColor="text1" w:themeTint="BF"/>
      <w:sz w:val="20"/>
      <w:szCs w:val="20"/>
    </w:rPr>
  </w:style>
  <w:style w:type="paragraph" w:customStyle="1" w:styleId="HeadlineberFlietext">
    <w:name w:val="Headline über Fließtext"/>
    <w:rsid w:val="00FA79C7"/>
    <w:pPr>
      <w:framePr w:hSpace="142" w:wrap="around" w:vAnchor="page" w:hAnchor="page" w:x="1135" w:y="2836"/>
      <w:spacing w:after="0" w:line="280" w:lineRule="exact"/>
    </w:pPr>
    <w:rPr>
      <w:rFonts w:ascii="Arial" w:eastAsia="MS Mincho" w:hAnsi="Arial" w:cs="Arial"/>
      <w:b/>
      <w:noProof/>
      <w:color w:val="00548B"/>
      <w:sz w:val="18"/>
      <w:szCs w:val="18"/>
    </w:rPr>
  </w:style>
  <w:style w:type="paragraph" w:customStyle="1" w:styleId="Adressfeld">
    <w:name w:val="Adressfeld"/>
    <w:basedOn w:val="Normal"/>
    <w:rsid w:val="00FA79C7"/>
    <w:pPr>
      <w:framePr w:hSpace="142" w:wrap="around" w:vAnchor="page" w:hAnchor="page" w:x="1135" w:y="12900"/>
      <w:spacing w:line="240" w:lineRule="exact"/>
    </w:pPr>
    <w:rPr>
      <w:rFonts w:ascii="Arial" w:eastAsia="MS Mincho" w:hAnsi="Arial" w:cs="Times New Roman"/>
      <w:sz w:val="18"/>
      <w:szCs w:val="24"/>
    </w:rPr>
  </w:style>
  <w:style w:type="paragraph" w:customStyle="1" w:styleId="Name">
    <w:name w:val="Name"/>
    <w:basedOn w:val="Normal"/>
    <w:next w:val="Normal"/>
    <w:qFormat/>
    <w:rsid w:val="00FA79C7"/>
    <w:pPr>
      <w:framePr w:hSpace="142" w:wrap="around" w:vAnchor="page" w:hAnchor="page" w:x="1135" w:y="12900"/>
      <w:spacing w:line="280" w:lineRule="exact"/>
    </w:pPr>
    <w:rPr>
      <w:rFonts w:ascii="Arial" w:eastAsia="MS Mincho" w:hAnsi="Arial" w:cs="Times New Roman"/>
      <w:b/>
      <w:sz w:val="18"/>
      <w:szCs w:val="24"/>
    </w:rPr>
  </w:style>
  <w:style w:type="paragraph" w:customStyle="1" w:styleId="Bulletpoint">
    <w:name w:val="Bulletpoint"/>
    <w:basedOn w:val="Normal"/>
    <w:next w:val="Normal"/>
    <w:qFormat/>
    <w:rsid w:val="00862642"/>
    <w:pPr>
      <w:numPr>
        <w:numId w:val="5"/>
      </w:numPr>
      <w:ind w:left="312" w:hanging="170"/>
    </w:pPr>
  </w:style>
  <w:style w:type="paragraph" w:styleId="Header">
    <w:name w:val="header"/>
    <w:basedOn w:val="Normal"/>
    <w:link w:val="HeaderChar"/>
    <w:uiPriority w:val="99"/>
    <w:unhideWhenUsed/>
    <w:rsid w:val="00060BC0"/>
    <w:pPr>
      <w:tabs>
        <w:tab w:val="center" w:pos="4536"/>
        <w:tab w:val="right" w:pos="9072"/>
      </w:tabs>
      <w:spacing w:line="240" w:lineRule="auto"/>
    </w:pPr>
    <w:rPr>
      <w:color w:val="009A9B" w:themeColor="accent1"/>
      <w:spacing w:val="-2"/>
    </w:rPr>
  </w:style>
  <w:style w:type="character" w:customStyle="1" w:styleId="HeaderChar">
    <w:name w:val="Header Char"/>
    <w:basedOn w:val="DefaultParagraphFont"/>
    <w:link w:val="Header"/>
    <w:uiPriority w:val="99"/>
    <w:rsid w:val="00060BC0"/>
    <w:rPr>
      <w:color w:val="009A9B" w:themeColor="accent1"/>
      <w:spacing w:val="-2"/>
    </w:rPr>
  </w:style>
  <w:style w:type="paragraph" w:styleId="Footer">
    <w:name w:val="footer"/>
    <w:basedOn w:val="Normal"/>
    <w:link w:val="FooterChar"/>
    <w:uiPriority w:val="99"/>
    <w:unhideWhenUsed/>
    <w:rsid w:val="00C9724F"/>
    <w:pPr>
      <w:tabs>
        <w:tab w:val="center" w:pos="4536"/>
        <w:tab w:val="right" w:pos="9072"/>
      </w:tabs>
      <w:spacing w:line="240" w:lineRule="auto"/>
    </w:pPr>
    <w:rPr>
      <w:rFonts w:ascii="Source Sans Pro" w:hAnsi="Source Sans Pro"/>
      <w:color w:val="000000" w:themeColor="text1"/>
      <w:sz w:val="15"/>
    </w:rPr>
  </w:style>
  <w:style w:type="character" w:customStyle="1" w:styleId="FooterChar">
    <w:name w:val="Footer Char"/>
    <w:basedOn w:val="DefaultParagraphFont"/>
    <w:link w:val="Footer"/>
    <w:uiPriority w:val="99"/>
    <w:rsid w:val="00C9724F"/>
    <w:rPr>
      <w:rFonts w:ascii="Source Sans Pro" w:hAnsi="Source Sans Pro"/>
      <w:color w:val="000000" w:themeColor="text1"/>
      <w:sz w:val="15"/>
    </w:rPr>
  </w:style>
  <w:style w:type="paragraph" w:styleId="BalloonText">
    <w:name w:val="Balloon Text"/>
    <w:basedOn w:val="Normal"/>
    <w:link w:val="BalloonTextChar"/>
    <w:uiPriority w:val="99"/>
    <w:semiHidden/>
    <w:unhideWhenUsed/>
    <w:rsid w:val="00BA31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1C6"/>
    <w:rPr>
      <w:rFonts w:ascii="Tahoma" w:hAnsi="Tahoma" w:cs="Tahoma"/>
      <w:sz w:val="16"/>
      <w:szCs w:val="16"/>
    </w:rPr>
  </w:style>
  <w:style w:type="paragraph" w:customStyle="1" w:styleId="Versionnummer">
    <w:name w:val="Versionnummer"/>
    <w:basedOn w:val="Normal"/>
    <w:next w:val="Normal"/>
    <w:rsid w:val="00BA31C6"/>
    <w:pPr>
      <w:jc w:val="right"/>
    </w:pPr>
    <w:rPr>
      <w:color w:val="9D9D9C" w:themeColor="text2"/>
    </w:rPr>
  </w:style>
  <w:style w:type="paragraph" w:customStyle="1" w:styleId="Warningberschrift">
    <w:name w:val="Warning_Überschrift"/>
    <w:basedOn w:val="Normal"/>
    <w:next w:val="Normal"/>
    <w:rsid w:val="002D230C"/>
    <w:pPr>
      <w:spacing w:line="192" w:lineRule="atLeast"/>
    </w:pPr>
    <w:rPr>
      <w:rFonts w:asciiTheme="majorHAnsi" w:hAnsiTheme="majorHAnsi"/>
      <w:color w:val="9D9D9C" w:themeColor="text2"/>
      <w:sz w:val="16"/>
    </w:rPr>
  </w:style>
  <w:style w:type="paragraph" w:customStyle="1" w:styleId="WarningText">
    <w:name w:val="Warning Text"/>
    <w:basedOn w:val="Normal"/>
    <w:rsid w:val="002D230C"/>
    <w:pPr>
      <w:spacing w:line="192" w:lineRule="atLeast"/>
    </w:pPr>
    <w:rPr>
      <w:color w:val="9D9D9C" w:themeColor="text2"/>
      <w:sz w:val="16"/>
    </w:rPr>
  </w:style>
  <w:style w:type="table" w:styleId="TableGrid">
    <w:name w:val="Table Grid"/>
    <w:basedOn w:val="TableNormal"/>
    <w:uiPriority w:val="39"/>
    <w:rsid w:val="007F4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7F4959"/>
    <w:pPr>
      <w:spacing w:line="700" w:lineRule="atLeast"/>
      <w:contextualSpacing/>
    </w:pPr>
    <w:rPr>
      <w:rFonts w:ascii="Source Sans Pro Light" w:eastAsiaTheme="majorEastAsia" w:hAnsi="Source Sans Pro Light" w:cstheme="majorBidi"/>
      <w:color w:val="9D9D9C" w:themeColor="text2"/>
      <w:spacing w:val="5"/>
      <w:kern w:val="28"/>
      <w:sz w:val="60"/>
      <w:szCs w:val="52"/>
    </w:rPr>
  </w:style>
  <w:style w:type="character" w:customStyle="1" w:styleId="TitleChar">
    <w:name w:val="Title Char"/>
    <w:basedOn w:val="DefaultParagraphFont"/>
    <w:link w:val="Title"/>
    <w:uiPriority w:val="10"/>
    <w:rsid w:val="007F4959"/>
    <w:rPr>
      <w:rFonts w:ascii="Source Sans Pro Light" w:eastAsiaTheme="majorEastAsia" w:hAnsi="Source Sans Pro Light" w:cstheme="majorBidi"/>
      <w:color w:val="9D9D9C" w:themeColor="text2"/>
      <w:spacing w:val="5"/>
      <w:kern w:val="28"/>
      <w:sz w:val="60"/>
      <w:szCs w:val="52"/>
    </w:rPr>
  </w:style>
  <w:style w:type="paragraph" w:styleId="Subtitle">
    <w:name w:val="Subtitle"/>
    <w:basedOn w:val="Normal"/>
    <w:next w:val="Normal"/>
    <w:link w:val="SubtitleChar"/>
    <w:uiPriority w:val="11"/>
    <w:rsid w:val="008734C4"/>
    <w:pPr>
      <w:numPr>
        <w:ilvl w:val="1"/>
      </w:numPr>
      <w:spacing w:line="700" w:lineRule="atLeast"/>
    </w:pPr>
    <w:rPr>
      <w:rFonts w:ascii="Source Sans Pro Light" w:eastAsiaTheme="majorEastAsia" w:hAnsi="Source Sans Pro Light" w:cstheme="majorBidi"/>
      <w:iCs/>
      <w:color w:val="000000" w:themeColor="text1"/>
      <w:spacing w:val="15"/>
      <w:sz w:val="60"/>
      <w:szCs w:val="24"/>
    </w:rPr>
  </w:style>
  <w:style w:type="character" w:customStyle="1" w:styleId="SubtitleChar">
    <w:name w:val="Subtitle Char"/>
    <w:basedOn w:val="DefaultParagraphFont"/>
    <w:link w:val="Subtitle"/>
    <w:uiPriority w:val="11"/>
    <w:rsid w:val="008734C4"/>
    <w:rPr>
      <w:rFonts w:ascii="Source Sans Pro Light" w:eastAsiaTheme="majorEastAsia" w:hAnsi="Source Sans Pro Light" w:cstheme="majorBidi"/>
      <w:iCs/>
      <w:color w:val="000000" w:themeColor="text1"/>
      <w:spacing w:val="15"/>
      <w:sz w:val="60"/>
      <w:szCs w:val="24"/>
    </w:rPr>
  </w:style>
  <w:style w:type="paragraph" w:styleId="NoSpacing">
    <w:name w:val="No Spacing"/>
    <w:uiPriority w:val="1"/>
    <w:rsid w:val="002F6F48"/>
    <w:pPr>
      <w:spacing w:after="0" w:line="240" w:lineRule="auto"/>
    </w:pPr>
  </w:style>
  <w:style w:type="paragraph" w:customStyle="1" w:styleId="Standardbold">
    <w:name w:val="Standard bold"/>
    <w:basedOn w:val="Normal"/>
    <w:next w:val="Normal"/>
    <w:qFormat/>
    <w:rsid w:val="00650B93"/>
    <w:rPr>
      <w:rFonts w:asciiTheme="majorHAnsi" w:hAnsiTheme="majorHAnsi"/>
    </w:rPr>
  </w:style>
  <w:style w:type="paragraph" w:customStyle="1" w:styleId="Num123">
    <w:name w:val="Num 123"/>
    <w:basedOn w:val="Normal"/>
    <w:qFormat/>
    <w:rsid w:val="008A2909"/>
    <w:pPr>
      <w:numPr>
        <w:numId w:val="10"/>
      </w:numPr>
    </w:pPr>
  </w:style>
  <w:style w:type="paragraph" w:customStyle="1" w:styleId="berschriftohneNummerierung">
    <w:name w:val="Überschrift ohne Nummerierung"/>
    <w:basedOn w:val="Normal"/>
    <w:next w:val="Normal"/>
    <w:rsid w:val="00870076"/>
    <w:pPr>
      <w:spacing w:line="700" w:lineRule="atLeast"/>
    </w:pPr>
    <w:rPr>
      <w:sz w:val="60"/>
    </w:rPr>
  </w:style>
  <w:style w:type="paragraph" w:styleId="TOC1">
    <w:name w:val="toc 1"/>
    <w:basedOn w:val="Normal"/>
    <w:next w:val="Normal"/>
    <w:autoRedefine/>
    <w:uiPriority w:val="39"/>
    <w:unhideWhenUsed/>
    <w:rsid w:val="00C37F33"/>
    <w:pPr>
      <w:tabs>
        <w:tab w:val="left" w:pos="567"/>
        <w:tab w:val="right" w:leader="dot" w:pos="9628"/>
      </w:tabs>
      <w:spacing w:line="360" w:lineRule="atLeast"/>
      <w:ind w:left="567" w:hanging="567"/>
    </w:pPr>
    <w:rPr>
      <w:rFonts w:asciiTheme="majorHAnsi" w:hAnsiTheme="majorHAnsi"/>
      <w:noProof/>
    </w:rPr>
  </w:style>
  <w:style w:type="paragraph" w:styleId="TOC2">
    <w:name w:val="toc 2"/>
    <w:basedOn w:val="Normal"/>
    <w:next w:val="Normal"/>
    <w:autoRedefine/>
    <w:uiPriority w:val="39"/>
    <w:unhideWhenUsed/>
    <w:rsid w:val="00C37F33"/>
    <w:pPr>
      <w:tabs>
        <w:tab w:val="left" w:pos="567"/>
        <w:tab w:val="right" w:leader="dot" w:pos="9628"/>
      </w:tabs>
      <w:spacing w:line="360" w:lineRule="atLeast"/>
      <w:ind w:left="567" w:hanging="567"/>
    </w:pPr>
    <w:rPr>
      <w:noProof/>
    </w:rPr>
  </w:style>
  <w:style w:type="paragraph" w:styleId="TOC3">
    <w:name w:val="toc 3"/>
    <w:basedOn w:val="Normal"/>
    <w:next w:val="Normal"/>
    <w:autoRedefine/>
    <w:uiPriority w:val="39"/>
    <w:unhideWhenUsed/>
    <w:rsid w:val="00004A5A"/>
    <w:pPr>
      <w:tabs>
        <w:tab w:val="left" w:pos="1560"/>
        <w:tab w:val="left" w:pos="1760"/>
        <w:tab w:val="right" w:leader="dot" w:pos="9628"/>
      </w:tabs>
      <w:spacing w:line="360" w:lineRule="atLeast"/>
      <w:ind w:left="1560" w:hanging="766"/>
    </w:pPr>
    <w:rPr>
      <w:noProof/>
    </w:rPr>
  </w:style>
  <w:style w:type="character" w:styleId="Hyperlink">
    <w:name w:val="Hyperlink"/>
    <w:basedOn w:val="DefaultParagraphFont"/>
    <w:uiPriority w:val="99"/>
    <w:unhideWhenUsed/>
    <w:rsid w:val="0013384B"/>
    <w:rPr>
      <w:color w:val="000000" w:themeColor="hyperlink"/>
      <w:u w:val="single"/>
    </w:rPr>
  </w:style>
  <w:style w:type="paragraph" w:customStyle="1" w:styleId="Tabellenberschrift">
    <w:name w:val="Tabellenüberschrift"/>
    <w:basedOn w:val="Normal"/>
    <w:rsid w:val="00D87B8A"/>
    <w:pPr>
      <w:ind w:left="113"/>
    </w:pPr>
    <w:rPr>
      <w:rFonts w:asciiTheme="majorHAnsi" w:hAnsiTheme="majorHAnsi"/>
    </w:rPr>
  </w:style>
  <w:style w:type="table" w:customStyle="1" w:styleId="ACU">
    <w:name w:val="ACU"/>
    <w:basedOn w:val="TableNormal"/>
    <w:uiPriority w:val="99"/>
    <w:rsid w:val="00A411C1"/>
    <w:pPr>
      <w:spacing w:after="0" w:line="240" w:lineRule="auto"/>
    </w:pPr>
    <w:tblPr>
      <w:tblInd w:w="113"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113" w:type="dxa"/>
        <w:left w:w="113" w:type="dxa"/>
        <w:bottom w:w="113" w:type="dxa"/>
        <w:right w:w="113" w:type="dxa"/>
      </w:tblCellMar>
    </w:tblPr>
    <w:tblStylePr w:type="firstRow">
      <w:pPr>
        <w:jc w:val="left"/>
      </w:pPr>
      <w:rPr>
        <w:rFonts w:asciiTheme="majorHAnsi" w:hAnsiTheme="majorHAnsi"/>
        <w:sz w:val="22"/>
      </w:rPr>
      <w:tblPr/>
      <w:tcPr>
        <w:shd w:val="clear" w:color="auto" w:fill="EDEDED" w:themeFill="background2"/>
        <w:vAlign w:val="bottom"/>
      </w:tcPr>
    </w:tblStylePr>
    <w:tblStylePr w:type="firstCol">
      <w:pPr>
        <w:wordWrap/>
        <w:spacing w:line="300" w:lineRule="atLeast"/>
      </w:pPr>
      <w:rPr>
        <w:rFonts w:asciiTheme="minorHAnsi" w:hAnsiTheme="minorHAnsi"/>
        <w:sz w:val="22"/>
      </w:rPr>
    </w:tblStylePr>
  </w:style>
  <w:style w:type="paragraph" w:customStyle="1" w:styleId="TextrechtsTitel">
    <w:name w:val="Text rechts Titel"/>
    <w:basedOn w:val="Versionnummer"/>
    <w:rsid w:val="009728FB"/>
    <w:rPr>
      <w:rFonts w:ascii="Source Sans Pro Light" w:hAnsi="Source Sans Pro Light"/>
    </w:rPr>
  </w:style>
  <w:style w:type="character" w:styleId="Emphasis">
    <w:name w:val="Emphasis"/>
    <w:basedOn w:val="DefaultParagraphFont"/>
    <w:uiPriority w:val="99"/>
    <w:rsid w:val="00FC60B3"/>
    <w:rPr>
      <w:rFonts w:ascii="Arial Black" w:hAnsi="Arial Black" w:cs="Times New Roman"/>
      <w:sz w:val="18"/>
    </w:rPr>
  </w:style>
  <w:style w:type="paragraph" w:customStyle="1" w:styleId="NumTabelle">
    <w:name w:val="Num Tabelle"/>
    <w:basedOn w:val="Num123"/>
    <w:qFormat/>
    <w:rsid w:val="008D49DE"/>
    <w:pPr>
      <w:numPr>
        <w:numId w:val="16"/>
      </w:numPr>
      <w:tabs>
        <w:tab w:val="left" w:pos="429"/>
      </w:tabs>
      <w:ind w:right="113"/>
    </w:pPr>
  </w:style>
  <w:style w:type="paragraph" w:styleId="ListParagraph">
    <w:name w:val="List Paragraph"/>
    <w:basedOn w:val="Normal"/>
    <w:uiPriority w:val="34"/>
    <w:rsid w:val="007028AB"/>
    <w:pPr>
      <w:ind w:left="720"/>
      <w:contextualSpacing/>
    </w:pPr>
    <w:rPr>
      <w:rFonts w:ascii="Source Sans Pro Light" w:hAnsi="Source Sans Pro Light"/>
    </w:rPr>
  </w:style>
  <w:style w:type="paragraph" w:styleId="PlainText">
    <w:name w:val="Plain Text"/>
    <w:basedOn w:val="Normal"/>
    <w:link w:val="PlainTextChar"/>
    <w:uiPriority w:val="99"/>
    <w:semiHidden/>
    <w:unhideWhenUsed/>
    <w:rsid w:val="00811B79"/>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11B79"/>
    <w:rPr>
      <w:rFonts w:ascii="Consolas" w:hAnsi="Consolas"/>
      <w:sz w:val="21"/>
      <w:szCs w:val="21"/>
    </w:rPr>
  </w:style>
  <w:style w:type="paragraph" w:styleId="Caption">
    <w:name w:val="caption"/>
    <w:aliases w:val="Bildlegende,Bildlegende1"/>
    <w:basedOn w:val="Normal"/>
    <w:next w:val="Normal"/>
    <w:link w:val="CaptionChar"/>
    <w:autoRedefine/>
    <w:uiPriority w:val="35"/>
    <w:unhideWhenUsed/>
    <w:rsid w:val="0050381C"/>
    <w:pPr>
      <w:spacing w:before="120" w:line="240" w:lineRule="auto"/>
      <w:ind w:left="-108"/>
      <w:jc w:val="center"/>
    </w:pPr>
    <w:rPr>
      <w:rFonts w:ascii="Univers LT 57 Condensed" w:eastAsia="Times New Roman" w:hAnsi="Univers LT 57 Condensed" w:cs="Times New Roman"/>
      <w:bCs/>
    </w:rPr>
  </w:style>
  <w:style w:type="character" w:customStyle="1" w:styleId="CaptionChar">
    <w:name w:val="Caption Char"/>
    <w:aliases w:val="Bildlegende Char,Bildlegende1 Char"/>
    <w:basedOn w:val="DefaultParagraphFont"/>
    <w:link w:val="Caption"/>
    <w:uiPriority w:val="35"/>
    <w:rsid w:val="0050381C"/>
    <w:rPr>
      <w:rFonts w:ascii="Univers LT 57 Condensed" w:eastAsia="Times New Roman" w:hAnsi="Univers LT 57 Condensed" w:cs="Times New Roman"/>
      <w:bCs/>
    </w:rPr>
  </w:style>
  <w:style w:type="paragraph" w:styleId="NormalWeb">
    <w:name w:val="Normal (Web)"/>
    <w:basedOn w:val="Normal"/>
    <w:uiPriority w:val="99"/>
    <w:unhideWhenUsed/>
    <w:rsid w:val="00CF28BD"/>
    <w:pPr>
      <w:spacing w:before="100" w:beforeAutospacing="1" w:after="100" w:afterAutospacing="1" w:line="240" w:lineRule="auto"/>
    </w:pPr>
    <w:rPr>
      <w:rFonts w:ascii="Times New Roman" w:eastAsiaTheme="minorEastAsia" w:hAnsi="Times New Roman" w:cs="Times New Roman"/>
      <w:sz w:val="24"/>
      <w:szCs w:val="24"/>
    </w:rPr>
  </w:style>
  <w:style w:type="paragraph" w:styleId="TOC4">
    <w:name w:val="toc 4"/>
    <w:basedOn w:val="Normal"/>
    <w:next w:val="Normal"/>
    <w:autoRedefine/>
    <w:uiPriority w:val="39"/>
    <w:unhideWhenUsed/>
    <w:rsid w:val="00004A5A"/>
    <w:pPr>
      <w:spacing w:after="100" w:line="276" w:lineRule="auto"/>
      <w:ind w:left="660"/>
    </w:pPr>
    <w:rPr>
      <w:rFonts w:ascii="Source Sans Pro Light" w:eastAsiaTheme="minorEastAsia" w:hAnsi="Source Sans Pro Light"/>
    </w:rPr>
  </w:style>
  <w:style w:type="paragraph" w:styleId="TOC5">
    <w:name w:val="toc 5"/>
    <w:basedOn w:val="Normal"/>
    <w:next w:val="Normal"/>
    <w:autoRedefine/>
    <w:uiPriority w:val="39"/>
    <w:unhideWhenUsed/>
    <w:rsid w:val="00004A5A"/>
    <w:pPr>
      <w:spacing w:after="100" w:line="276" w:lineRule="auto"/>
      <w:ind w:left="880"/>
    </w:pPr>
    <w:rPr>
      <w:rFonts w:ascii="Source Sans Pro Light" w:eastAsiaTheme="minorEastAsia" w:hAnsi="Source Sans Pro Light"/>
    </w:rPr>
  </w:style>
  <w:style w:type="paragraph" w:styleId="TOC6">
    <w:name w:val="toc 6"/>
    <w:basedOn w:val="Normal"/>
    <w:next w:val="Normal"/>
    <w:autoRedefine/>
    <w:uiPriority w:val="39"/>
    <w:unhideWhenUsed/>
    <w:rsid w:val="00004A5A"/>
    <w:pPr>
      <w:spacing w:after="100" w:line="276" w:lineRule="auto"/>
      <w:ind w:left="1100"/>
    </w:pPr>
    <w:rPr>
      <w:rFonts w:ascii="Source Sans Pro Light" w:eastAsiaTheme="minorEastAsia" w:hAnsi="Source Sans Pro Light"/>
    </w:rPr>
  </w:style>
  <w:style w:type="paragraph" w:styleId="TOC7">
    <w:name w:val="toc 7"/>
    <w:basedOn w:val="Normal"/>
    <w:next w:val="Normal"/>
    <w:autoRedefine/>
    <w:uiPriority w:val="39"/>
    <w:unhideWhenUsed/>
    <w:rsid w:val="00004A5A"/>
    <w:pPr>
      <w:spacing w:after="100" w:line="276" w:lineRule="auto"/>
      <w:ind w:left="1320"/>
    </w:pPr>
    <w:rPr>
      <w:rFonts w:ascii="Source Sans Pro Light" w:eastAsiaTheme="minorEastAsia" w:hAnsi="Source Sans Pro Light"/>
    </w:rPr>
  </w:style>
  <w:style w:type="paragraph" w:styleId="TOC8">
    <w:name w:val="toc 8"/>
    <w:basedOn w:val="Normal"/>
    <w:next w:val="Normal"/>
    <w:autoRedefine/>
    <w:uiPriority w:val="39"/>
    <w:unhideWhenUsed/>
    <w:rsid w:val="00004A5A"/>
    <w:pPr>
      <w:spacing w:after="100" w:line="276" w:lineRule="auto"/>
      <w:ind w:left="1540"/>
    </w:pPr>
    <w:rPr>
      <w:rFonts w:ascii="Source Sans Pro Light" w:eastAsiaTheme="minorEastAsia" w:hAnsi="Source Sans Pro Light"/>
    </w:rPr>
  </w:style>
  <w:style w:type="paragraph" w:styleId="TOC9">
    <w:name w:val="toc 9"/>
    <w:basedOn w:val="Normal"/>
    <w:next w:val="Normal"/>
    <w:autoRedefine/>
    <w:uiPriority w:val="39"/>
    <w:unhideWhenUsed/>
    <w:rsid w:val="00004A5A"/>
    <w:pPr>
      <w:spacing w:after="100" w:line="276" w:lineRule="auto"/>
      <w:ind w:left="1760"/>
    </w:pPr>
    <w:rPr>
      <w:rFonts w:ascii="Source Sans Pro Light" w:eastAsiaTheme="minorEastAsia" w:hAnsi="Source Sans Pro Light"/>
    </w:rPr>
  </w:style>
  <w:style w:type="paragraph" w:styleId="Index1">
    <w:name w:val="index 1"/>
    <w:basedOn w:val="Normal"/>
    <w:next w:val="Normal"/>
    <w:autoRedefine/>
    <w:uiPriority w:val="99"/>
    <w:semiHidden/>
    <w:unhideWhenUsed/>
    <w:rsid w:val="0067612F"/>
    <w:pPr>
      <w:spacing w:line="240" w:lineRule="auto"/>
      <w:ind w:left="220" w:hanging="220"/>
    </w:pPr>
    <w:rPr>
      <w:rFonts w:ascii="Source Sans Pro Light" w:hAnsi="Source Sans Pro Light"/>
    </w:rPr>
  </w:style>
  <w:style w:type="character" w:styleId="FollowedHyperlink">
    <w:name w:val="FollowedHyperlink"/>
    <w:basedOn w:val="DefaultParagraphFont"/>
    <w:uiPriority w:val="99"/>
    <w:semiHidden/>
    <w:unhideWhenUsed/>
    <w:rsid w:val="00707FF3"/>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47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B-AMS-FSCAresponsecentre@vyair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MB-AMS-FSCAresponsecentre@vya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utronic">
      <a:dk1>
        <a:sysClr val="windowText" lastClr="000000"/>
      </a:dk1>
      <a:lt1>
        <a:sysClr val="window" lastClr="FFFFFF"/>
      </a:lt1>
      <a:dk2>
        <a:srgbClr val="9D9D9C"/>
      </a:dk2>
      <a:lt2>
        <a:srgbClr val="EDEDED"/>
      </a:lt2>
      <a:accent1>
        <a:srgbClr val="009A9B"/>
      </a:accent1>
      <a:accent2>
        <a:srgbClr val="D30630"/>
      </a:accent2>
      <a:accent3>
        <a:srgbClr val="FDC300"/>
      </a:accent3>
      <a:accent4>
        <a:srgbClr val="9D9D9C"/>
      </a:accent4>
      <a:accent5>
        <a:srgbClr val="EDEDED"/>
      </a:accent5>
      <a:accent6>
        <a:srgbClr val="009A9B"/>
      </a:accent6>
      <a:hlink>
        <a:srgbClr val="000000"/>
      </a:hlink>
      <a:folHlink>
        <a:srgbClr val="000000"/>
      </a:folHlink>
    </a:clrScheme>
    <a:fontScheme name="Acutronic">
      <a:majorFont>
        <a:latin typeface="Source Sans Pro Semibold"/>
        <a:ea typeface=""/>
        <a:cs typeface=""/>
      </a:majorFont>
      <a:minorFont>
        <a:latin typeface="Source Sans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88BA1-E972-4441-8A78-52B19BE1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Petrit Krasnici</dc:creator>
  <cp:lastModifiedBy>Inga Delikatnaja</cp:lastModifiedBy>
  <cp:revision>2</cp:revision>
  <cp:lastPrinted>2014-05-17T22:30:00Z</cp:lastPrinted>
  <dcterms:created xsi:type="dcterms:W3CDTF">2018-12-06T08:20:00Z</dcterms:created>
  <dcterms:modified xsi:type="dcterms:W3CDTF">2018-12-06T08:20:00Z</dcterms:modified>
</cp:coreProperties>
</file>