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552" w:rsidRPr="00A652E2" w:rsidRDefault="00097552" w:rsidP="00C70FEF">
      <w:pPr>
        <w:pStyle w:val="philips"/>
        <w:tabs>
          <w:tab w:val="right" w:pos="9639"/>
        </w:tabs>
        <w:outlineLvl w:val="0"/>
        <w:rPr>
          <w:sz w:val="26"/>
        </w:rPr>
      </w:pPr>
      <w:bookmarkStart w:id="0" w:name="_GoBack"/>
      <w:bookmarkEnd w:id="0"/>
      <w:r>
        <w:rPr>
          <w:sz w:val="26"/>
        </w:rPr>
        <w:t xml:space="preserve">Philips </w:t>
      </w:r>
      <w:proofErr w:type="spellStart"/>
      <w:r>
        <w:rPr>
          <w:sz w:val="26"/>
        </w:rPr>
        <w:t>Healthcare</w:t>
      </w:r>
      <w:proofErr w:type="spellEnd"/>
      <w:r>
        <w:rPr>
          <w:sz w:val="26"/>
        </w:rPr>
        <w:tab/>
      </w:r>
    </w:p>
    <w:p w:rsidR="00097552" w:rsidRPr="00A652E2" w:rsidRDefault="00AD7EDA" w:rsidP="00097552">
      <w:r>
        <w:rPr>
          <w:noProof/>
          <w:lang w:val="en-US"/>
        </w:rPr>
        <mc:AlternateContent>
          <mc:Choice Requires="wps">
            <w:drawing>
              <wp:anchor distT="0" distB="0" distL="114300" distR="114300" simplePos="0" relativeHeight="251657728" behindDoc="0" locked="0" layoutInCell="0" allowOverlap="1">
                <wp:simplePos x="0" y="0"/>
                <wp:positionH relativeFrom="margin">
                  <wp:posOffset>4445</wp:posOffset>
                </wp:positionH>
                <wp:positionV relativeFrom="paragraph">
                  <wp:posOffset>75565</wp:posOffset>
                </wp:positionV>
                <wp:extent cx="6120765" cy="635"/>
                <wp:effectExtent l="13970" t="9525" r="8890" b="889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EBAF7D"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pt,5.95pt" to="482.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" o:allowincell="f" strokeweight=".25pt">
                <v:stroke startarrowwidth="narrow" startarrowlength="short" endarrowwidth="narrow" endarrowlength="short"/>
                <w10:wrap anchorx="margin"/>
              </v:line>
            </w:pict>
          </mc:Fallback>
        </mc:AlternateContent>
      </w:r>
    </w:p>
    <w:p w:rsidR="00097552" w:rsidRPr="00A652E2" w:rsidRDefault="00175090" w:rsidP="00097552">
      <w:pPr>
        <w:tabs>
          <w:tab w:val="center" w:pos="4820"/>
          <w:tab w:val="left" w:pos="5670"/>
          <w:tab w:val="right" w:pos="9639"/>
        </w:tabs>
      </w:pPr>
      <w:r>
        <w:rPr>
          <w:b/>
          <w:sz w:val="23"/>
        </w:rPr>
        <w:t>Vērtīgi nozares risinājumi</w:t>
      </w:r>
      <w:r>
        <w:rPr>
          <w:color w:val="C00000"/>
        </w:rPr>
        <w:tab/>
      </w:r>
      <w:r>
        <w:t>-</w:t>
      </w:r>
      <w:r w:rsidR="001A176F" w:rsidRPr="00A652E2">
        <w:fldChar w:fldCharType="begin"/>
      </w:r>
      <w:r w:rsidR="001A176F" w:rsidRPr="00A652E2">
        <w:instrText xml:space="preserve"> PAGE  \* MERGEFORMAT </w:instrText>
      </w:r>
      <w:r w:rsidR="001A176F" w:rsidRPr="00A652E2">
        <w:fldChar w:fldCharType="separate"/>
      </w:r>
      <w:r w:rsidR="00F54A73" w:rsidRPr="00A652E2">
        <w:rPr>
          <w:noProof/>
        </w:rPr>
        <w:t>1</w:t>
      </w:r>
      <w:r w:rsidR="001A176F" w:rsidRPr="00A652E2">
        <w:fldChar w:fldCharType="end"/>
      </w:r>
      <w:r>
        <w:t>/</w:t>
      </w:r>
      <w:r w:rsidR="007B75AA">
        <w:rPr>
          <w:noProof/>
        </w:rPr>
        <w:fldChar w:fldCharType="begin"/>
      </w:r>
      <w:r w:rsidR="007B75AA">
        <w:rPr>
          <w:noProof/>
        </w:rPr>
        <w:instrText xml:space="preserve"> NUMPAGES  \* MERGEFORMAT </w:instrText>
      </w:r>
      <w:r w:rsidR="007B75AA">
        <w:rPr>
          <w:noProof/>
        </w:rPr>
        <w:fldChar w:fldCharType="separate"/>
      </w:r>
      <w:r w:rsidR="000162F0">
        <w:rPr>
          <w:noProof/>
        </w:rPr>
        <w:t>1</w:t>
      </w:r>
      <w:r w:rsidR="007B75AA">
        <w:rPr>
          <w:noProof/>
        </w:rPr>
        <w:fldChar w:fldCharType="end"/>
      </w:r>
      <w:r>
        <w:t>-</w:t>
      </w:r>
      <w:r>
        <w:tab/>
      </w:r>
      <w:r w:rsidR="000162F0" w:rsidRPr="000162F0">
        <w:t>FSN86000255B, 256A</w:t>
      </w:r>
      <w:r>
        <w:rPr>
          <w:color w:val="C00000"/>
        </w:rPr>
        <w:tab/>
      </w:r>
      <w:r>
        <w:t>2018. gada 3. jūlijs</w:t>
      </w:r>
    </w:p>
    <w:p w:rsidR="00097552" w:rsidRPr="00A652E2" w:rsidRDefault="00097552" w:rsidP="00097552">
      <w:pPr>
        <w:tabs>
          <w:tab w:val="center" w:pos="4820"/>
          <w:tab w:val="left" w:pos="5670"/>
          <w:tab w:val="right" w:pos="9639"/>
        </w:tabs>
        <w:rPr>
          <w:b/>
        </w:rPr>
      </w:pPr>
    </w:p>
    <w:p w:rsidR="00097552" w:rsidRPr="00A652E2" w:rsidRDefault="00A71315" w:rsidP="00C70FEF">
      <w:pPr>
        <w:jc w:val="center"/>
        <w:outlineLvl w:val="0"/>
        <w:rPr>
          <w:b/>
          <w:sz w:val="32"/>
          <w:szCs w:val="32"/>
        </w:rPr>
      </w:pPr>
      <w:r>
        <w:rPr>
          <w:b/>
          <w:sz w:val="32"/>
          <w:szCs w:val="32"/>
        </w:rPr>
        <w:t>STEIDZAMS PAZIŅOJUMS — medicīnas ierīces korekcija</w:t>
      </w:r>
    </w:p>
    <w:p w:rsidR="00097552" w:rsidRPr="00A652E2" w:rsidRDefault="00097552" w:rsidP="00097552"/>
    <w:p w:rsidR="00FB1DC4" w:rsidRPr="00A652E2" w:rsidRDefault="0085084A" w:rsidP="00FB1DC4">
      <w:pPr>
        <w:jc w:val="center"/>
        <w:outlineLvl w:val="0"/>
        <w:rPr>
          <w:b/>
          <w:sz w:val="24"/>
          <w:szCs w:val="24"/>
        </w:rPr>
      </w:pPr>
      <w:r>
        <w:rPr>
          <w:b/>
          <w:sz w:val="24"/>
          <w:szCs w:val="24"/>
        </w:rPr>
        <w:t xml:space="preserve">Philips </w:t>
      </w:r>
      <w:proofErr w:type="spellStart"/>
      <w:r>
        <w:rPr>
          <w:b/>
          <w:sz w:val="24"/>
          <w:szCs w:val="24"/>
        </w:rPr>
        <w:t>SureSigns</w:t>
      </w:r>
      <w:proofErr w:type="spellEnd"/>
      <w:r>
        <w:rPr>
          <w:b/>
          <w:sz w:val="24"/>
          <w:szCs w:val="24"/>
        </w:rPr>
        <w:t xml:space="preserve"> VS un VM monitori un apskates stacija (VSV)</w:t>
      </w:r>
    </w:p>
    <w:p w:rsidR="00FB1DC4" w:rsidRPr="00A652E2" w:rsidRDefault="00FB1DC4" w:rsidP="00FB1DC4">
      <w:pPr>
        <w:jc w:val="center"/>
        <w:outlineLvl w:val="0"/>
        <w:rPr>
          <w:b/>
          <w:sz w:val="24"/>
          <w:szCs w:val="24"/>
        </w:rPr>
      </w:pPr>
      <w:r>
        <w:rPr>
          <w:b/>
          <w:sz w:val="24"/>
          <w:szCs w:val="24"/>
        </w:rPr>
        <w:t>Lietotāja veiktā apkope litija jonu akumulatoriem</w:t>
      </w:r>
    </w:p>
    <w:p w:rsidR="0085084A" w:rsidRPr="00A652E2" w:rsidRDefault="0085084A" w:rsidP="00097552">
      <w:pPr>
        <w:rPr>
          <w:rFonts w:cs="Arial"/>
        </w:rPr>
      </w:pPr>
    </w:p>
    <w:p w:rsidR="00097552" w:rsidRPr="00A652E2" w:rsidRDefault="00097552" w:rsidP="00097552">
      <w:pPr>
        <w:rPr>
          <w:rFonts w:cs="Arial"/>
        </w:rPr>
      </w:pPr>
      <w:r>
        <w:t>Cienījamais pircēj!</w:t>
      </w:r>
    </w:p>
    <w:p w:rsidR="00097552" w:rsidRPr="00A652E2" w:rsidRDefault="00097552" w:rsidP="00097552">
      <w:pPr>
        <w:rPr>
          <w:rFonts w:cs="Arial"/>
        </w:rPr>
      </w:pPr>
    </w:p>
    <w:p w:rsidR="00097552" w:rsidRPr="00A652E2" w:rsidRDefault="00097552" w:rsidP="00097552">
      <w:pPr>
        <w:rPr>
          <w:rFonts w:cs="Arial"/>
        </w:rPr>
      </w:pPr>
      <w:r>
        <w:t xml:space="preserve">Philips </w:t>
      </w:r>
      <w:proofErr w:type="spellStart"/>
      <w:r>
        <w:t>SureSigns</w:t>
      </w:r>
      <w:proofErr w:type="spellEnd"/>
      <w:r>
        <w:t xml:space="preserve"> monitoriem (VS2/3/4, VM3/4/6/8 un VSV) ir konstatēta problēma, kas atkārtošanās gadījumā var radīt risku pacientiem un lietotājiem. Šis Paziņojums par drošību informē par:</w:t>
      </w:r>
    </w:p>
    <w:p w:rsidR="00097552" w:rsidRPr="00A652E2" w:rsidRDefault="00097552" w:rsidP="00097552">
      <w:pPr>
        <w:numPr>
          <w:ilvl w:val="0"/>
          <w:numId w:val="41"/>
        </w:numPr>
        <w:rPr>
          <w:rFonts w:cs="Arial"/>
        </w:rPr>
      </w:pPr>
      <w:r>
        <w:t>problēmas būtību un tās iespējamās rašanās apstākļiem;</w:t>
      </w:r>
    </w:p>
    <w:p w:rsidR="00097552" w:rsidRPr="00A652E2" w:rsidRDefault="00097552" w:rsidP="00097552">
      <w:pPr>
        <w:numPr>
          <w:ilvl w:val="0"/>
          <w:numId w:val="41"/>
        </w:numPr>
        <w:rPr>
          <w:rFonts w:cs="Arial"/>
        </w:rPr>
      </w:pPr>
      <w:r>
        <w:t>darbībām, kas jāveic pircējam/lietotājam, lai novērstu iespējamo risku, kuram tiek pakļauti pacienti vai lietotāji;</w:t>
      </w:r>
    </w:p>
    <w:p w:rsidR="00097552" w:rsidRPr="00A652E2" w:rsidRDefault="00097552" w:rsidP="00097552">
      <w:pPr>
        <w:numPr>
          <w:ilvl w:val="0"/>
          <w:numId w:val="41"/>
        </w:numPr>
        <w:rPr>
          <w:rFonts w:cs="Arial"/>
        </w:rPr>
      </w:pPr>
      <w:r>
        <w:t>darbībām, ko paredzējis Philips, lai novērstu problēmu.</w:t>
      </w:r>
    </w:p>
    <w:p w:rsidR="00E6152D" w:rsidRPr="00A652E2" w:rsidRDefault="00E6152D" w:rsidP="009A7C9C">
      <w:pPr>
        <w:rPr>
          <w:rFonts w:cs="Arial"/>
        </w:rPr>
      </w:pPr>
    </w:p>
    <w:p w:rsidR="00097552" w:rsidRPr="008426C0" w:rsidRDefault="008426C0" w:rsidP="008426C0">
      <w:pPr>
        <w:jc w:val="both"/>
      </w:pPr>
      <w:r>
        <w:rPr>
          <w:noProof/>
          <w:lang w:val="en-US"/>
        </w:rPr>
        <mc:AlternateContent>
          <mc:Choice Requires="wps">
            <w:drawing>
              <wp:inline distT="0" distB="0" distL="0" distR="0">
                <wp:extent cx="5943600" cy="1025525"/>
                <wp:effectExtent l="9525" t="9525" r="9525" b="127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5525"/>
                        </a:xfrm>
                        <a:prstGeom prst="rect">
                          <a:avLst/>
                        </a:prstGeom>
                        <a:solidFill>
                          <a:srgbClr val="FFFFFF"/>
                        </a:solidFill>
                        <a:ln w="9525">
                          <a:solidFill>
                            <a:srgbClr val="000000"/>
                          </a:solidFill>
                          <a:miter lim="800000"/>
                          <a:headEnd/>
                          <a:tailEnd/>
                        </a:ln>
                      </wps:spPr>
                      <wps:txbx>
                        <w:txbxContent>
                          <w:p w:rsidR="008426C0" w:rsidRDefault="008426C0" w:rsidP="008426C0">
                            <w:pPr>
                              <w:jc w:val="center"/>
                              <w:rPr>
                                <w:b/>
                                <w:sz w:val="24"/>
                                <w:szCs w:val="24"/>
                              </w:rPr>
                            </w:pPr>
                            <w:r>
                              <w:rPr>
                                <w:b/>
                                <w:sz w:val="24"/>
                                <w:szCs w:val="24"/>
                              </w:rPr>
                              <w:t>Šajā dokumentā ir iekļauta svarīga informācija drošai un pareizai turpmākai Jūsu ierīces lietošanai</w:t>
                            </w:r>
                          </w:p>
                          <w:p w:rsidR="008426C0" w:rsidRDefault="008426C0" w:rsidP="008426C0">
                            <w:pPr>
                              <w:jc w:val="center"/>
                            </w:pPr>
                          </w:p>
                          <w:p w:rsidR="008426C0" w:rsidRDefault="008426C0" w:rsidP="008426C0">
                            <w:r>
                              <w:t>Lūdzu, izskatiet šo informāciju kopā ar visiem darbiniekiem, kuriem jāiepazīstas ar šī paziņojuma saturu. Ir svarīgi izprast šī paziņojuma būtību.</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8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">
                <v:textbox>
                  <w:txbxContent>
                    <w:p w:rsidR="008426C0" w:rsidRDefault="008426C0" w:rsidP="008426C0">
                      <w:pPr>
                        <w:jc w:val="center"/>
                        <w:rPr>
                          <w:b/>
                          <w:sz w:val="24"/>
                          <w:szCs w:val="24"/>
                        </w:rPr>
                      </w:pPr>
                      <w:r>
                        <w:rPr>
                          <w:b/>
                          <w:sz w:val="24"/>
                          <w:szCs w:val="24"/>
                        </w:rPr>
                        <w:t>Šajā dokumentā ir iekļauta svarīga informācija drošai un pareizai turpmākai Jūsu ierīces lietošanai</w:t>
                      </w:r>
                    </w:p>
                    <w:p w:rsidR="008426C0" w:rsidRDefault="008426C0" w:rsidP="008426C0">
                      <w:pPr>
                        <w:jc w:val="center"/>
                      </w:pPr>
                    </w:p>
                    <w:p w:rsidR="008426C0" w:rsidRDefault="008426C0" w:rsidP="008426C0">
                      <w:r>
                        <w:t>Lūdzu, izskatiet šo informāciju kopā ar visiem darbiniekiem, kuriem jāiepazīstas ar šī paziņojuma saturu. Ir svarīgi izprast šī paziņojuma būtību.</w:t>
                      </w:r>
                    </w:p>
                  </w:txbxContent>
                </v:textbox>
                <w10:anchorlock/>
              </v:shape>
            </w:pict>
          </mc:Fallback>
        </mc:AlternateContent>
      </w:r>
    </w:p>
    <w:p w:rsidR="00097552" w:rsidRPr="00A652E2" w:rsidRDefault="00097552" w:rsidP="00097552">
      <w:pPr>
        <w:rPr>
          <w:rFonts w:ascii="Times New Roman" w:hAnsi="Times New Roman"/>
        </w:rPr>
      </w:pPr>
    </w:p>
    <w:p w:rsidR="00A71315" w:rsidRPr="00A652E2" w:rsidRDefault="002A7149" w:rsidP="00A71315">
      <w:pPr>
        <w:rPr>
          <w:rFonts w:cs="Arial"/>
          <w:sz w:val="18"/>
        </w:rPr>
      </w:pPr>
      <w:r>
        <w:t xml:space="preserve">Uzņēmums Philips ir saņēmis vairākus ziņojumus, kuros ir norādīts, ka </w:t>
      </w:r>
      <w:proofErr w:type="spellStart"/>
      <w:r>
        <w:t>SureSigns</w:t>
      </w:r>
      <w:proofErr w:type="spellEnd"/>
      <w:r>
        <w:t xml:space="preserve"> monitori ar litija jonu akumulatoriem, kuriem pārsniegts norādītais nomaiņas intervāls, ir pārkarsuši vai aizdegušies.  Šie akumulatori ir jānomaina ik pēc 3 gadiem vai pēc 300 uzlādes-izlādes cikliem.  Lai gan monitoru ekrānā var būt redzams akumulatora uzlādes statuss, šo monitoru esošajā marķējumā nav iekļauti pilnīgi norādījumi par akumulatoru nomaiņas laiku vai potenciālais apdraudējums, ja nomaiņa netiek veikta. Tāpēc uzņēmums Philips izdod </w:t>
      </w:r>
      <w:proofErr w:type="spellStart"/>
      <w:r>
        <w:t>SureSigns</w:t>
      </w:r>
      <w:proofErr w:type="spellEnd"/>
      <w:r>
        <w:t xml:space="preserve"> monitoru (VS2/3/4, VM3/4/6/8 un VSV) </w:t>
      </w:r>
      <w:r>
        <w:rPr>
          <w:i/>
        </w:rPr>
        <w:t>apkalpes rokasgrāmatas papildinājumu</w:t>
      </w:r>
      <w:r>
        <w:t xml:space="preserve"> ar informāciju, kā pārvaldīt akumulatoru un veikt tā nomaiņu. </w:t>
      </w:r>
      <w:r>
        <w:rPr>
          <w:i/>
        </w:rPr>
        <w:t>Apkalpes rokasgrāmatas pielikums</w:t>
      </w:r>
      <w:r>
        <w:t xml:space="preserve"> ir pievienots šai vēstulei.  </w:t>
      </w:r>
    </w:p>
    <w:p w:rsidR="0085084A" w:rsidRPr="00A652E2" w:rsidRDefault="0085084A" w:rsidP="00A71315">
      <w:pPr>
        <w:rPr>
          <w:rFonts w:cs="Arial"/>
          <w:color w:val="5B9BD5"/>
        </w:rPr>
      </w:pPr>
    </w:p>
    <w:p w:rsidR="00A71315" w:rsidRPr="00A652E2" w:rsidRDefault="00A71315" w:rsidP="00A71315">
      <w:pPr>
        <w:rPr>
          <w:rFonts w:cs="Arial"/>
        </w:rPr>
      </w:pPr>
      <w:r>
        <w:t>Skatiet lappuses tālāk, kur sniegta informācija, kā konstatēt ietekmētās ierīces, un norādījumi par veicamajām darbībām.  Ievērojiet sadaļā “Klienta/lietotāja rīcība” sniegtos norādījumus. Par šo paziņojumu ir ziņots attiecīgajai reglamentējošai iestādei.</w:t>
      </w:r>
    </w:p>
    <w:p w:rsidR="00A24E8C" w:rsidRPr="00A652E2" w:rsidRDefault="00A24E8C" w:rsidP="00A71315">
      <w:pPr>
        <w:rPr>
          <w:rFonts w:cs="Arial"/>
        </w:rPr>
      </w:pPr>
    </w:p>
    <w:p w:rsidR="00A24E8C" w:rsidRPr="00A652E2" w:rsidRDefault="00A24E8C" w:rsidP="00A71315">
      <w:pPr>
        <w:rPr>
          <w:rFonts w:cs="Arial"/>
        </w:rPr>
      </w:pPr>
      <w:r>
        <w:t xml:space="preserve">Papildus uzņēmums Philips izstrādā </w:t>
      </w:r>
      <w:proofErr w:type="spellStart"/>
      <w:r>
        <w:t>SureSigns</w:t>
      </w:r>
      <w:proofErr w:type="spellEnd"/>
      <w:r>
        <w:t xml:space="preserve"> monitoriem sistēmas programmatūras atjauninājumu, kas atvieglos lietotājiem akumulatora pārvaldības procesu tā kalpošanas laikā.  Jūs informēs, kad programmatūras atjauninājums būs pieejams.  Pagaidām ir droši lietot monitoru, ja ievēro šajā paziņojumā, </w:t>
      </w:r>
      <w:proofErr w:type="spellStart"/>
      <w:r>
        <w:rPr>
          <w:i/>
        </w:rPr>
        <w:t>Iietošanas</w:t>
      </w:r>
      <w:proofErr w:type="spellEnd"/>
      <w:r>
        <w:rPr>
          <w:i/>
        </w:rPr>
        <w:t xml:space="preserve"> instrukcijā</w:t>
      </w:r>
      <w:r>
        <w:t xml:space="preserve"> un </w:t>
      </w:r>
      <w:r>
        <w:rPr>
          <w:i/>
        </w:rPr>
        <w:t>apkalpes rokasgrāmatas pielikumā</w:t>
      </w:r>
      <w:r>
        <w:t xml:space="preserve"> sniegtos norādījumus.</w:t>
      </w:r>
    </w:p>
    <w:p w:rsidR="00A71315" w:rsidRPr="00A652E2" w:rsidRDefault="00A71315" w:rsidP="00A71315">
      <w:pPr>
        <w:rPr>
          <w:color w:val="5B9BD5"/>
        </w:rPr>
      </w:pPr>
    </w:p>
    <w:p w:rsidR="007B75AA" w:rsidRPr="00013DBB" w:rsidRDefault="00A71315" w:rsidP="007B75AA">
      <w:pPr>
        <w:spacing w:before="100" w:beforeAutospacing="1" w:after="100" w:afterAutospacing="1"/>
        <w:rPr>
          <w:rFonts w:cs="Arial"/>
          <w:color w:val="1F497D"/>
          <w:lang w:eastAsia="lv-LV"/>
        </w:rPr>
      </w:pPr>
      <w:r>
        <w:t xml:space="preserve">Uzņēmums Philips atvainojas par neērtībām, kas, iespējams, jums radušas šīs problēmas dēļ. Mums ir ļoti svarīgi, lai jūs būtu apmierināti ar Philips izstrādājumiem un mūsu rīcību šīs problēmas novēršanai.  Ja jums radušies jautājumi vai neskaidrības saistībā ar šo labojumu, lūdzu, sazinieties ar vietējo Philips pārstāvi </w:t>
      </w:r>
      <w:r w:rsidR="007B75AA" w:rsidRPr="00AD7204">
        <w:t>SIA “</w:t>
      </w:r>
      <w:proofErr w:type="spellStart"/>
      <w:r w:rsidR="007B75AA" w:rsidRPr="00AD7204">
        <w:t>Arbor</w:t>
      </w:r>
      <w:proofErr w:type="spellEnd"/>
      <w:r w:rsidR="007B75AA" w:rsidRPr="00AD7204">
        <w:t xml:space="preserve"> </w:t>
      </w:r>
      <w:proofErr w:type="spellStart"/>
      <w:r w:rsidR="007B75AA" w:rsidRPr="00AD7204">
        <w:t>Medical</w:t>
      </w:r>
      <w:proofErr w:type="spellEnd"/>
      <w:r w:rsidR="007B75AA" w:rsidRPr="00AD7204">
        <w:t xml:space="preserve"> Korporācija”, tālr. </w:t>
      </w:r>
      <w:r w:rsidR="007B75AA" w:rsidRPr="00AD7204">
        <w:rPr>
          <w:color w:val="231F20"/>
          <w:w w:val="124"/>
        </w:rPr>
        <w:t>+371  67620126,</w:t>
      </w:r>
      <w:r w:rsidR="007B75AA">
        <w:rPr>
          <w:color w:val="231F20"/>
          <w:w w:val="124"/>
        </w:rPr>
        <w:t xml:space="preserve"> e-</w:t>
      </w:r>
      <w:proofErr w:type="spellStart"/>
      <w:r w:rsidR="007B75AA">
        <w:rPr>
          <w:color w:val="231F20"/>
          <w:w w:val="124"/>
        </w:rPr>
        <w:t>mail</w:t>
      </w:r>
      <w:proofErr w:type="spellEnd"/>
      <w:r w:rsidR="007B75AA">
        <w:rPr>
          <w:color w:val="231F20"/>
          <w:w w:val="124"/>
        </w:rPr>
        <w:t xml:space="preserve"> </w:t>
      </w:r>
      <w:r w:rsidR="007B75AA" w:rsidRPr="00AD7204">
        <w:rPr>
          <w:color w:val="231F20"/>
          <w:w w:val="124"/>
        </w:rPr>
        <w:t xml:space="preserve"> </w:t>
      </w:r>
      <w:hyperlink r:id="rId10" w:history="1">
        <w:r w:rsidR="007B75AA" w:rsidRPr="00AD7204">
          <w:rPr>
            <w:rStyle w:val="Hyperlink"/>
          </w:rPr>
          <w:t>arbor@arbor.lv</w:t>
        </w:r>
      </w:hyperlink>
    </w:p>
    <w:p w:rsidR="00A71315" w:rsidRPr="00A652E2" w:rsidRDefault="00A71315" w:rsidP="00A71315"/>
    <w:p w:rsidR="00A71315" w:rsidRPr="00A652E2" w:rsidRDefault="00A71315" w:rsidP="00A71315">
      <w:pPr>
        <w:rPr>
          <w:color w:val="5B9BD5"/>
        </w:rPr>
      </w:pPr>
    </w:p>
    <w:p w:rsidR="00A71315" w:rsidRPr="00A652E2" w:rsidRDefault="00A71315" w:rsidP="00C70FEF">
      <w:pPr>
        <w:outlineLvl w:val="0"/>
      </w:pPr>
      <w:r>
        <w:t>Patiesā cieņā,</w:t>
      </w:r>
    </w:p>
    <w:p w:rsidR="0063177F" w:rsidRPr="00A652E2" w:rsidRDefault="00AD7EDA" w:rsidP="00097552">
      <w:pPr>
        <w:rPr>
          <w:rFonts w:ascii="Times New Roman" w:hAnsi="Times New Roman"/>
        </w:rPr>
      </w:pPr>
      <w:r>
        <w:rPr>
          <w:noProof/>
          <w:lang w:val="en-US"/>
        </w:rPr>
        <w:drawing>
          <wp:inline distT="0" distB="0" distL="0" distR="0">
            <wp:extent cx="1164590"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10294" b="7230"/>
                    <a:stretch>
                      <a:fillRect/>
                    </a:stretch>
                  </pic:blipFill>
                  <pic:spPr bwMode="auto">
                    <a:xfrm>
                      <a:off x="0" y="0"/>
                      <a:ext cx="1164590" cy="733425"/>
                    </a:xfrm>
                    <a:prstGeom prst="rect">
                      <a:avLst/>
                    </a:prstGeom>
                    <a:noFill/>
                    <a:ln>
                      <a:noFill/>
                    </a:ln>
                  </pic:spPr>
                </pic:pic>
              </a:graphicData>
            </a:graphic>
          </wp:inline>
        </w:drawing>
      </w:r>
    </w:p>
    <w:p w:rsidR="00097552" w:rsidRPr="00A652E2" w:rsidRDefault="00A71315" w:rsidP="00C70FEF">
      <w:pPr>
        <w:outlineLvl w:val="0"/>
        <w:rPr>
          <w:rFonts w:ascii="DengXian" w:eastAsia="DengXian" w:cs="Arial"/>
        </w:rPr>
      </w:pPr>
      <w:proofErr w:type="spellStart"/>
      <w:r>
        <w:lastRenderedPageBreak/>
        <w:t>Jini</w:t>
      </w:r>
      <w:proofErr w:type="spellEnd"/>
      <w:r>
        <w:t xml:space="preserve"> </w:t>
      </w:r>
      <w:proofErr w:type="spellStart"/>
      <w:r>
        <w:t>He</w:t>
      </w:r>
      <w:proofErr w:type="spellEnd"/>
      <w:r>
        <w:t xml:space="preserve"> (</w:t>
      </w:r>
      <w:proofErr w:type="spellStart"/>
      <w:r>
        <w:t>Yini</w:t>
      </w:r>
      <w:proofErr w:type="spellEnd"/>
      <w:r>
        <w:t xml:space="preserve"> </w:t>
      </w:r>
      <w:proofErr w:type="spellStart"/>
      <w:r>
        <w:t>He</w:t>
      </w:r>
      <w:proofErr w:type="spellEnd"/>
      <w:r>
        <w:t>)</w:t>
      </w:r>
    </w:p>
    <w:p w:rsidR="001E4B4E" w:rsidRPr="00A652E2" w:rsidRDefault="001E4B4E" w:rsidP="008D7B61">
      <w:pPr>
        <w:rPr>
          <w:szCs w:val="22"/>
        </w:rPr>
      </w:pPr>
      <w:r>
        <w:t>Kvalitātes un normatīvo aktu departamenta vadītājs</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518"/>
        <w:gridCol w:w="7337"/>
      </w:tblGrid>
      <w:tr w:rsidR="00097552" w:rsidRPr="00A652E2" w:rsidTr="004D2447">
        <w:trPr>
          <w:cantSplit/>
        </w:trPr>
        <w:tc>
          <w:tcPr>
            <w:tcW w:w="2518" w:type="dxa"/>
          </w:tcPr>
          <w:p w:rsidR="00097552" w:rsidRPr="00A652E2" w:rsidRDefault="00A71315" w:rsidP="00DC560A">
            <w:pPr>
              <w:rPr>
                <w:rFonts w:cs="Arial"/>
                <w:b/>
              </w:rPr>
            </w:pPr>
            <w:r>
              <w:t xml:space="preserve">Kvalitātes un normatīvo aktu departamenta </w:t>
            </w:r>
            <w:proofErr w:type="spellStart"/>
            <w:r>
              <w:t>vadītājs</w:t>
            </w:r>
            <w:r>
              <w:rPr>
                <w:b/>
              </w:rPr>
              <w:t>IETEKMĒTIE</w:t>
            </w:r>
            <w:proofErr w:type="spellEnd"/>
            <w:r>
              <w:rPr>
                <w:b/>
              </w:rPr>
              <w:t xml:space="preserve"> PRODUKTI</w:t>
            </w:r>
          </w:p>
        </w:tc>
        <w:tc>
          <w:tcPr>
            <w:tcW w:w="7337" w:type="dxa"/>
          </w:tcPr>
          <w:p w:rsidR="00EC2D76" w:rsidRPr="00A652E2" w:rsidRDefault="00EC2D76" w:rsidP="00FE0F06">
            <w:pPr>
              <w:rPr>
                <w:rFonts w:cs="Arial"/>
              </w:rPr>
            </w:pPr>
            <w:r>
              <w:t xml:space="preserve">Ietekmētie produkti ir visi </w:t>
            </w:r>
            <w:proofErr w:type="spellStart"/>
            <w:r>
              <w:t>SureSigns</w:t>
            </w:r>
            <w:proofErr w:type="spellEnd"/>
            <w:r>
              <w:t xml:space="preserve"> monitori un apskates stacijas, kas ražoti līdz 2018. gada 3. maijam, kas var darboties ar akumulatora jaudu un kuriem šobrīd ir uzstādīts akumulators.</w:t>
            </w:r>
          </w:p>
          <w:p w:rsidR="00EC2D76" w:rsidRPr="00A652E2" w:rsidRDefault="00EC2D76" w:rsidP="00FE0F06">
            <w:pPr>
              <w:rPr>
                <w:rFonts w:cs="Arial"/>
              </w:rPr>
            </w:pPr>
          </w:p>
          <w:p w:rsidR="009A611C" w:rsidRPr="00A652E2" w:rsidRDefault="004C0364" w:rsidP="00FE0F06">
            <w:pPr>
              <w:rPr>
                <w:rFonts w:cs="Arial"/>
              </w:rPr>
            </w:pPr>
            <w:r>
              <w:t xml:space="preserve">It īpaši tālāk norādītie </w:t>
            </w:r>
            <w:proofErr w:type="spellStart"/>
            <w:r>
              <w:t>SureSigns</w:t>
            </w:r>
            <w:proofErr w:type="spellEnd"/>
            <w:r>
              <w:t xml:space="preserve"> dzīvībai svarīgo pazīmju monitori ar programmatūras laidieniem līdz A.07.24 (ieskaitot)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043"/>
            </w:tblGrid>
            <w:tr w:rsidR="009A611C" w:rsidRPr="00A652E2" w:rsidTr="00A06B70">
              <w:tc>
                <w:tcPr>
                  <w:tcW w:w="1547" w:type="dxa"/>
                  <w:shd w:val="clear" w:color="auto" w:fill="E7E6E6"/>
                </w:tcPr>
                <w:p w:rsidR="009A611C" w:rsidRPr="00A652E2" w:rsidRDefault="009A611C" w:rsidP="009A611C">
                  <w:pPr>
                    <w:rPr>
                      <w:rFonts w:cs="Arial"/>
                    </w:rPr>
                  </w:pPr>
                  <w:r>
                    <w:t xml:space="preserve">Produkts </w:t>
                  </w:r>
                </w:p>
              </w:tc>
              <w:tc>
                <w:tcPr>
                  <w:tcW w:w="4043" w:type="dxa"/>
                  <w:shd w:val="clear" w:color="auto" w:fill="E7E6E6"/>
                </w:tcPr>
                <w:p w:rsidR="009A611C" w:rsidRPr="00A652E2" w:rsidRDefault="009A611C" w:rsidP="009A611C">
                  <w:pPr>
                    <w:rPr>
                      <w:rFonts w:cs="Arial"/>
                    </w:rPr>
                  </w:pPr>
                  <w:r>
                    <w:t>Apraksts</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863069</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VS3 NBP</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863070</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VS3 NBP, Temp</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863071</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VS3 NBP, SpO2</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863072</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VS3 NBP, SpO2, Rec</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863073</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VS3 NBP, SpO2, Temp</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863074</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VS3 NBP, SpO2, Temp, Rec</w:t>
                  </w:r>
                </w:p>
              </w:tc>
            </w:tr>
            <w:tr w:rsidR="00C124C4" w:rsidRPr="00A652E2" w:rsidTr="00C124C4">
              <w:trPr>
                <w:trHeight w:val="288"/>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r>
                    <w:rPr>
                      <w:color w:val="000000"/>
                    </w:rPr>
                    <w:t>863079</w:t>
                  </w:r>
                </w:p>
              </w:tc>
              <w:tc>
                <w:tcPr>
                  <w:tcW w:w="4043"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proofErr w:type="spellStart"/>
                  <w:r>
                    <w:rPr>
                      <w:color w:val="000000"/>
                    </w:rPr>
                    <w:t>SureSigns</w:t>
                  </w:r>
                  <w:proofErr w:type="spellEnd"/>
                  <w:r>
                    <w:rPr>
                      <w:color w:val="000000"/>
                    </w:rPr>
                    <w:t xml:space="preserve"> VS2 NBP</w:t>
                  </w:r>
                </w:p>
              </w:tc>
            </w:tr>
            <w:tr w:rsidR="00C124C4" w:rsidRPr="00A652E2" w:rsidTr="00C124C4">
              <w:trPr>
                <w:trHeight w:val="288"/>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r>
                    <w:rPr>
                      <w:color w:val="000000"/>
                    </w:rPr>
                    <w:t>863080</w:t>
                  </w:r>
                </w:p>
              </w:tc>
              <w:tc>
                <w:tcPr>
                  <w:tcW w:w="4043"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proofErr w:type="spellStart"/>
                  <w:r>
                    <w:rPr>
                      <w:color w:val="000000"/>
                    </w:rPr>
                    <w:t>SureSigns</w:t>
                  </w:r>
                  <w:proofErr w:type="spellEnd"/>
                  <w:r>
                    <w:rPr>
                      <w:color w:val="000000"/>
                    </w:rPr>
                    <w:t xml:space="preserve"> VS2 NBP, SPO2</w:t>
                  </w:r>
                </w:p>
              </w:tc>
            </w:tr>
            <w:tr w:rsidR="00C124C4" w:rsidRPr="00A652E2" w:rsidTr="00C124C4">
              <w:trPr>
                <w:trHeight w:val="288"/>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r>
                    <w:rPr>
                      <w:color w:val="000000"/>
                    </w:rPr>
                    <w:t>863081</w:t>
                  </w:r>
                </w:p>
              </w:tc>
              <w:tc>
                <w:tcPr>
                  <w:tcW w:w="4043"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proofErr w:type="spellStart"/>
                  <w:r>
                    <w:rPr>
                      <w:color w:val="000000"/>
                    </w:rPr>
                    <w:t>SureSigns</w:t>
                  </w:r>
                  <w:proofErr w:type="spellEnd"/>
                  <w:r>
                    <w:rPr>
                      <w:color w:val="000000"/>
                    </w:rPr>
                    <w:t xml:space="preserve"> VS2 NBP, SpO2, Temp</w:t>
                  </w:r>
                </w:p>
              </w:tc>
            </w:tr>
            <w:tr w:rsidR="00C124C4" w:rsidRPr="00A652E2" w:rsidTr="00C124C4">
              <w:trPr>
                <w:trHeight w:val="288"/>
              </w:trPr>
              <w:tc>
                <w:tcPr>
                  <w:tcW w:w="1547"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r>
                    <w:rPr>
                      <w:color w:val="000000"/>
                    </w:rPr>
                    <w:t>863082</w:t>
                  </w:r>
                </w:p>
              </w:tc>
              <w:tc>
                <w:tcPr>
                  <w:tcW w:w="4043" w:type="dxa"/>
                  <w:tcBorders>
                    <w:top w:val="single" w:sz="4" w:space="0" w:color="auto"/>
                    <w:left w:val="single" w:sz="4" w:space="0" w:color="auto"/>
                    <w:bottom w:val="single" w:sz="4" w:space="0" w:color="auto"/>
                    <w:right w:val="single" w:sz="4" w:space="0" w:color="auto"/>
                  </w:tcBorders>
                  <w:shd w:val="clear" w:color="auto" w:fill="auto"/>
                  <w:noWrap/>
                </w:tcPr>
                <w:p w:rsidR="00C124C4" w:rsidRPr="00A652E2" w:rsidRDefault="00C124C4" w:rsidP="00C124C4">
                  <w:pPr>
                    <w:rPr>
                      <w:rFonts w:cs="Arial"/>
                      <w:color w:val="000000"/>
                    </w:rPr>
                  </w:pPr>
                  <w:proofErr w:type="spellStart"/>
                  <w:r>
                    <w:rPr>
                      <w:color w:val="000000"/>
                    </w:rPr>
                    <w:t>SureSigns</w:t>
                  </w:r>
                  <w:proofErr w:type="spellEnd"/>
                  <w:r>
                    <w:rPr>
                      <w:color w:val="000000"/>
                    </w:rPr>
                    <w:t xml:space="preserve"> VS2 NBP, SpO2, Temp, Rec</w:t>
                  </w:r>
                </w:p>
              </w:tc>
            </w:tr>
            <w:tr w:rsidR="009A611C" w:rsidRPr="00A652E2" w:rsidTr="00A06B70">
              <w:trPr>
                <w:trHeight w:val="288"/>
              </w:trPr>
              <w:tc>
                <w:tcPr>
                  <w:tcW w:w="1547" w:type="dxa"/>
                  <w:shd w:val="clear" w:color="auto" w:fill="auto"/>
                  <w:noWrap/>
                  <w:hideMark/>
                </w:tcPr>
                <w:p w:rsidR="009A611C" w:rsidRPr="00A652E2" w:rsidRDefault="009A611C" w:rsidP="009A611C">
                  <w:pPr>
                    <w:rPr>
                      <w:rFonts w:cs="Arial"/>
                      <w:color w:val="000000"/>
                    </w:rPr>
                  </w:pPr>
                  <w:r>
                    <w:rPr>
                      <w:color w:val="000000"/>
                    </w:rPr>
                    <w:t>863283</w:t>
                  </w:r>
                </w:p>
              </w:tc>
              <w:tc>
                <w:tcPr>
                  <w:tcW w:w="4043" w:type="dxa"/>
                  <w:shd w:val="clear" w:color="auto" w:fill="auto"/>
                  <w:noWrap/>
                  <w:hideMark/>
                </w:tcPr>
                <w:p w:rsidR="009A611C" w:rsidRPr="00A652E2" w:rsidRDefault="009A611C" w:rsidP="009A611C">
                  <w:pPr>
                    <w:rPr>
                      <w:rFonts w:cs="Arial"/>
                      <w:color w:val="000000"/>
                    </w:rPr>
                  </w:pPr>
                  <w:proofErr w:type="spellStart"/>
                  <w:r>
                    <w:rPr>
                      <w:color w:val="000000"/>
                    </w:rPr>
                    <w:t>SureSigns</w:t>
                  </w:r>
                  <w:proofErr w:type="spellEnd"/>
                  <w:r>
                    <w:rPr>
                      <w:color w:val="000000"/>
                    </w:rPr>
                    <w:t xml:space="preserve"> VS4 NBP, SPO2</w:t>
                  </w:r>
                </w:p>
              </w:tc>
            </w:tr>
            <w:tr w:rsidR="00C66C68" w:rsidRPr="00A652E2" w:rsidTr="00600386">
              <w:trPr>
                <w:trHeight w:val="288"/>
              </w:trPr>
              <w:tc>
                <w:tcPr>
                  <w:tcW w:w="1547" w:type="dxa"/>
                  <w:shd w:val="clear" w:color="auto" w:fill="auto"/>
                  <w:noWrap/>
                </w:tcPr>
                <w:p w:rsidR="00C66C68" w:rsidRPr="00A652E2" w:rsidRDefault="00C66C68" w:rsidP="00600386">
                  <w:pPr>
                    <w:rPr>
                      <w:rFonts w:cs="Arial"/>
                      <w:color w:val="000000"/>
                    </w:rPr>
                  </w:pPr>
                  <w:r>
                    <w:rPr>
                      <w:color w:val="000000"/>
                    </w:rPr>
                    <w:t>863286</w:t>
                  </w:r>
                </w:p>
              </w:tc>
              <w:tc>
                <w:tcPr>
                  <w:tcW w:w="4043" w:type="dxa"/>
                  <w:shd w:val="clear" w:color="auto" w:fill="auto"/>
                  <w:noWrap/>
                </w:tcPr>
                <w:p w:rsidR="00C66C68" w:rsidRPr="00A652E2" w:rsidRDefault="00C66C68" w:rsidP="00600386">
                  <w:pPr>
                    <w:rPr>
                      <w:rFonts w:cs="Arial"/>
                      <w:color w:val="000000"/>
                    </w:rPr>
                  </w:pPr>
                  <w:proofErr w:type="spellStart"/>
                  <w:r>
                    <w:rPr>
                      <w:color w:val="000000"/>
                    </w:rPr>
                    <w:t>SureSigns</w:t>
                  </w:r>
                  <w:proofErr w:type="spellEnd"/>
                  <w:r>
                    <w:rPr>
                      <w:color w:val="000000"/>
                    </w:rPr>
                    <w:t xml:space="preserve"> VS4 </w:t>
                  </w:r>
                  <w:proofErr w:type="spellStart"/>
                  <w:r>
                    <w:rPr>
                      <w:color w:val="000000"/>
                    </w:rPr>
                    <w:t>Government</w:t>
                  </w:r>
                  <w:proofErr w:type="spellEnd"/>
                  <w:r>
                    <w:rPr>
                      <w:color w:val="000000"/>
                    </w:rPr>
                    <w:t xml:space="preserve"> komplekts</w:t>
                  </w:r>
                </w:p>
              </w:tc>
            </w:tr>
          </w:tbl>
          <w:p w:rsidR="009A611C" w:rsidRPr="00A652E2" w:rsidRDefault="009A611C" w:rsidP="00FE0F06">
            <w:pPr>
              <w:rPr>
                <w:rFonts w:cs="Arial"/>
              </w:rPr>
            </w:pPr>
          </w:p>
          <w:p w:rsidR="00BF74A2" w:rsidRPr="00A652E2" w:rsidRDefault="004C0364" w:rsidP="00FE0F06">
            <w:pPr>
              <w:rPr>
                <w:rFonts w:cs="Arial"/>
              </w:rPr>
            </w:pPr>
            <w:r>
              <w:t xml:space="preserve">Papildus tālāk norādītie </w:t>
            </w:r>
            <w:proofErr w:type="spellStart"/>
            <w:r>
              <w:t>SureSigns</w:t>
            </w:r>
            <w:proofErr w:type="spellEnd"/>
            <w:r>
              <w:t xml:space="preserve"> pacienta monitori ar programmatūras laidieniem līdz A.03.96 (ieskaitot)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043"/>
            </w:tblGrid>
            <w:tr w:rsidR="00BF74A2" w:rsidRPr="00A652E2" w:rsidTr="00215749">
              <w:trPr>
                <w:trHeight w:val="288"/>
              </w:trPr>
              <w:tc>
                <w:tcPr>
                  <w:tcW w:w="1547" w:type="dxa"/>
                  <w:shd w:val="clear" w:color="auto" w:fill="E7E6E6"/>
                  <w:noWrap/>
                  <w:hideMark/>
                </w:tcPr>
                <w:p w:rsidR="00BF74A2" w:rsidRPr="00A652E2" w:rsidRDefault="00BF74A2" w:rsidP="00BF74A2">
                  <w:pPr>
                    <w:rPr>
                      <w:rFonts w:cs="Arial"/>
                    </w:rPr>
                  </w:pPr>
                  <w:r>
                    <w:t xml:space="preserve">Produkts </w:t>
                  </w:r>
                </w:p>
              </w:tc>
              <w:tc>
                <w:tcPr>
                  <w:tcW w:w="4043" w:type="dxa"/>
                  <w:shd w:val="clear" w:color="auto" w:fill="E7E6E6"/>
                  <w:noWrap/>
                  <w:hideMark/>
                </w:tcPr>
                <w:p w:rsidR="00BF74A2" w:rsidRPr="00A652E2" w:rsidRDefault="00BF74A2" w:rsidP="00BF74A2">
                  <w:pPr>
                    <w:rPr>
                      <w:rFonts w:cs="Arial"/>
                    </w:rPr>
                  </w:pPr>
                  <w:r>
                    <w:t>Apraksts</w:t>
                  </w:r>
                </w:p>
              </w:tc>
            </w:tr>
            <w:tr w:rsidR="00BF74A2" w:rsidRPr="00A652E2" w:rsidTr="00215749">
              <w:trPr>
                <w:trHeight w:val="288"/>
              </w:trPr>
              <w:tc>
                <w:tcPr>
                  <w:tcW w:w="1547" w:type="dxa"/>
                  <w:shd w:val="clear" w:color="auto" w:fill="auto"/>
                  <w:noWrap/>
                </w:tcPr>
                <w:p w:rsidR="00BF74A2" w:rsidRPr="00A652E2" w:rsidRDefault="00BF74A2" w:rsidP="00BF74A2">
                  <w:pPr>
                    <w:rPr>
                      <w:rFonts w:cs="Arial"/>
                      <w:color w:val="000000"/>
                    </w:rPr>
                  </w:pPr>
                  <w:r>
                    <w:rPr>
                      <w:color w:val="000000"/>
                    </w:rPr>
                    <w:t>863063</w:t>
                  </w:r>
                </w:p>
              </w:tc>
              <w:tc>
                <w:tcPr>
                  <w:tcW w:w="4043" w:type="dxa"/>
                  <w:shd w:val="clear" w:color="auto" w:fill="auto"/>
                  <w:noWrap/>
                </w:tcPr>
                <w:p w:rsidR="00BF74A2" w:rsidRPr="00A652E2" w:rsidRDefault="00BF74A2" w:rsidP="00BF74A2">
                  <w:pPr>
                    <w:rPr>
                      <w:rFonts w:cs="Arial"/>
                      <w:color w:val="000000"/>
                    </w:rPr>
                  </w:pPr>
                  <w:proofErr w:type="spellStart"/>
                  <w:r>
                    <w:rPr>
                      <w:color w:val="000000"/>
                    </w:rPr>
                    <w:t>SureSigns</w:t>
                  </w:r>
                  <w:proofErr w:type="spellEnd"/>
                  <w:r>
                    <w:rPr>
                      <w:color w:val="000000"/>
                    </w:rPr>
                    <w:t xml:space="preserve"> VM 4 pacienta monitors</w:t>
                  </w:r>
                </w:p>
              </w:tc>
            </w:tr>
            <w:tr w:rsidR="00BF74A2" w:rsidRPr="00A652E2" w:rsidTr="00215749">
              <w:trPr>
                <w:trHeight w:val="288"/>
              </w:trPr>
              <w:tc>
                <w:tcPr>
                  <w:tcW w:w="1547" w:type="dxa"/>
                  <w:shd w:val="clear" w:color="auto" w:fill="auto"/>
                  <w:noWrap/>
                  <w:hideMark/>
                </w:tcPr>
                <w:p w:rsidR="00BF74A2" w:rsidRPr="00A652E2" w:rsidRDefault="00BF74A2" w:rsidP="00BF74A2">
                  <w:pPr>
                    <w:rPr>
                      <w:rFonts w:cs="Arial"/>
                      <w:color w:val="000000"/>
                    </w:rPr>
                  </w:pPr>
                  <w:r>
                    <w:rPr>
                      <w:color w:val="000000"/>
                    </w:rPr>
                    <w:t>863064</w:t>
                  </w:r>
                </w:p>
              </w:tc>
              <w:tc>
                <w:tcPr>
                  <w:tcW w:w="4043" w:type="dxa"/>
                  <w:shd w:val="clear" w:color="auto" w:fill="auto"/>
                  <w:noWrap/>
                  <w:hideMark/>
                </w:tcPr>
                <w:p w:rsidR="00BF74A2" w:rsidRPr="00A652E2" w:rsidRDefault="00214121" w:rsidP="00BF74A2">
                  <w:pPr>
                    <w:rPr>
                      <w:rFonts w:cs="Arial"/>
                      <w:color w:val="000000"/>
                    </w:rPr>
                  </w:pPr>
                  <w:proofErr w:type="spellStart"/>
                  <w:r>
                    <w:rPr>
                      <w:color w:val="000000"/>
                    </w:rPr>
                    <w:t>SureSigns</w:t>
                  </w:r>
                  <w:proofErr w:type="spellEnd"/>
                  <w:r>
                    <w:rPr>
                      <w:color w:val="000000"/>
                    </w:rPr>
                    <w:t xml:space="preserve"> VM 6 pacienta monitors</w:t>
                  </w:r>
                </w:p>
              </w:tc>
            </w:tr>
            <w:tr w:rsidR="00BF74A2" w:rsidRPr="00A652E2" w:rsidTr="00215749">
              <w:trPr>
                <w:trHeight w:val="288"/>
              </w:trPr>
              <w:tc>
                <w:tcPr>
                  <w:tcW w:w="1547" w:type="dxa"/>
                  <w:shd w:val="clear" w:color="auto" w:fill="auto"/>
                  <w:noWrap/>
                  <w:hideMark/>
                </w:tcPr>
                <w:p w:rsidR="00BF74A2" w:rsidRPr="00A652E2" w:rsidRDefault="00BF74A2" w:rsidP="00BF74A2">
                  <w:pPr>
                    <w:rPr>
                      <w:rFonts w:cs="Arial"/>
                      <w:color w:val="000000"/>
                    </w:rPr>
                  </w:pPr>
                  <w:r>
                    <w:rPr>
                      <w:color w:val="000000"/>
                    </w:rPr>
                    <w:t>863065</w:t>
                  </w:r>
                </w:p>
              </w:tc>
              <w:tc>
                <w:tcPr>
                  <w:tcW w:w="4043" w:type="dxa"/>
                  <w:shd w:val="clear" w:color="auto" w:fill="auto"/>
                  <w:noWrap/>
                  <w:hideMark/>
                </w:tcPr>
                <w:p w:rsidR="00BF74A2" w:rsidRPr="00A652E2" w:rsidRDefault="00BF74A2" w:rsidP="00214121">
                  <w:pPr>
                    <w:rPr>
                      <w:rFonts w:cs="Arial"/>
                      <w:color w:val="000000"/>
                    </w:rPr>
                  </w:pPr>
                  <w:proofErr w:type="spellStart"/>
                  <w:r>
                    <w:rPr>
                      <w:color w:val="000000"/>
                    </w:rPr>
                    <w:t>SureSigns</w:t>
                  </w:r>
                  <w:proofErr w:type="spellEnd"/>
                  <w:r>
                    <w:rPr>
                      <w:color w:val="000000"/>
                    </w:rPr>
                    <w:t xml:space="preserve"> VM 6 pacienta monitors</w:t>
                  </w:r>
                </w:p>
              </w:tc>
            </w:tr>
            <w:tr w:rsidR="00BF74A2" w:rsidRPr="00A652E2" w:rsidTr="00215749">
              <w:trPr>
                <w:trHeight w:val="288"/>
              </w:trPr>
              <w:tc>
                <w:tcPr>
                  <w:tcW w:w="1547" w:type="dxa"/>
                  <w:shd w:val="clear" w:color="auto" w:fill="auto"/>
                  <w:noWrap/>
                  <w:hideMark/>
                </w:tcPr>
                <w:p w:rsidR="00BF74A2" w:rsidRPr="00A652E2" w:rsidRDefault="00BF74A2" w:rsidP="00BF74A2">
                  <w:pPr>
                    <w:rPr>
                      <w:rFonts w:cs="Arial"/>
                      <w:color w:val="000000"/>
                    </w:rPr>
                  </w:pPr>
                  <w:r>
                    <w:rPr>
                      <w:color w:val="000000"/>
                    </w:rPr>
                    <w:t>863066</w:t>
                  </w:r>
                </w:p>
              </w:tc>
              <w:tc>
                <w:tcPr>
                  <w:tcW w:w="4043" w:type="dxa"/>
                  <w:shd w:val="clear" w:color="auto" w:fill="auto"/>
                  <w:noWrap/>
                  <w:hideMark/>
                </w:tcPr>
                <w:p w:rsidR="00BF74A2" w:rsidRPr="00A652E2" w:rsidRDefault="00BF74A2" w:rsidP="00214121">
                  <w:pPr>
                    <w:rPr>
                      <w:rFonts w:cs="Arial"/>
                      <w:color w:val="000000"/>
                    </w:rPr>
                  </w:pPr>
                  <w:proofErr w:type="spellStart"/>
                  <w:r>
                    <w:rPr>
                      <w:color w:val="000000"/>
                    </w:rPr>
                    <w:t>SureSigns</w:t>
                  </w:r>
                  <w:proofErr w:type="spellEnd"/>
                  <w:r>
                    <w:rPr>
                      <w:color w:val="000000"/>
                    </w:rPr>
                    <w:t xml:space="preserve"> VM 8 pacienta monitors</w:t>
                  </w:r>
                </w:p>
              </w:tc>
            </w:tr>
            <w:tr w:rsidR="00BF74A2" w:rsidRPr="00A652E2" w:rsidTr="00215749">
              <w:trPr>
                <w:trHeight w:val="288"/>
              </w:trPr>
              <w:tc>
                <w:tcPr>
                  <w:tcW w:w="1547" w:type="dxa"/>
                  <w:shd w:val="clear" w:color="auto" w:fill="auto"/>
                  <w:noWrap/>
                  <w:hideMark/>
                </w:tcPr>
                <w:p w:rsidR="00BF74A2" w:rsidRPr="00A652E2" w:rsidRDefault="00BF74A2" w:rsidP="00BF74A2">
                  <w:pPr>
                    <w:rPr>
                      <w:rFonts w:cs="Arial"/>
                      <w:color w:val="000000"/>
                    </w:rPr>
                  </w:pPr>
                  <w:r>
                    <w:rPr>
                      <w:color w:val="000000"/>
                    </w:rPr>
                    <w:t>863068</w:t>
                  </w:r>
                </w:p>
              </w:tc>
              <w:tc>
                <w:tcPr>
                  <w:tcW w:w="4043" w:type="dxa"/>
                  <w:shd w:val="clear" w:color="auto" w:fill="auto"/>
                  <w:noWrap/>
                  <w:hideMark/>
                </w:tcPr>
                <w:p w:rsidR="00BF74A2" w:rsidRPr="00A652E2" w:rsidRDefault="00BF74A2" w:rsidP="00BF74A2">
                  <w:pPr>
                    <w:rPr>
                      <w:rFonts w:cs="Arial"/>
                      <w:color w:val="000000"/>
                    </w:rPr>
                  </w:pPr>
                  <w:proofErr w:type="spellStart"/>
                  <w:r>
                    <w:rPr>
                      <w:color w:val="000000"/>
                    </w:rPr>
                    <w:t>SureSigns</w:t>
                  </w:r>
                  <w:proofErr w:type="spellEnd"/>
                  <w:r>
                    <w:rPr>
                      <w:color w:val="000000"/>
                    </w:rPr>
                    <w:t xml:space="preserve"> VM 8 pacienta monitors</w:t>
                  </w:r>
                </w:p>
              </w:tc>
            </w:tr>
            <w:tr w:rsidR="00BF74A2" w:rsidRPr="00A652E2" w:rsidTr="00215749">
              <w:trPr>
                <w:trHeight w:val="288"/>
              </w:trPr>
              <w:tc>
                <w:tcPr>
                  <w:tcW w:w="1547" w:type="dxa"/>
                  <w:shd w:val="clear" w:color="auto" w:fill="auto"/>
                  <w:noWrap/>
                  <w:hideMark/>
                </w:tcPr>
                <w:p w:rsidR="00BF74A2" w:rsidRPr="00A652E2" w:rsidRDefault="00BF74A2" w:rsidP="00BF74A2">
                  <w:pPr>
                    <w:rPr>
                      <w:rFonts w:cs="Arial"/>
                      <w:color w:val="000000"/>
                    </w:rPr>
                  </w:pPr>
                  <w:r>
                    <w:rPr>
                      <w:color w:val="000000"/>
                    </w:rPr>
                    <w:t>863077</w:t>
                  </w:r>
                </w:p>
              </w:tc>
              <w:tc>
                <w:tcPr>
                  <w:tcW w:w="4043" w:type="dxa"/>
                  <w:shd w:val="clear" w:color="auto" w:fill="auto"/>
                  <w:noWrap/>
                  <w:hideMark/>
                </w:tcPr>
                <w:p w:rsidR="00BF74A2" w:rsidRPr="00A652E2" w:rsidRDefault="00BF74A2" w:rsidP="00BF74A2">
                  <w:pPr>
                    <w:rPr>
                      <w:rFonts w:cs="Arial"/>
                      <w:color w:val="000000"/>
                    </w:rPr>
                  </w:pPr>
                  <w:proofErr w:type="spellStart"/>
                  <w:r>
                    <w:rPr>
                      <w:color w:val="000000"/>
                    </w:rPr>
                    <w:t>SureSigns</w:t>
                  </w:r>
                  <w:proofErr w:type="spellEnd"/>
                  <w:r>
                    <w:rPr>
                      <w:color w:val="000000"/>
                    </w:rPr>
                    <w:t xml:space="preserve"> VM 3 pacienta monitors</w:t>
                  </w:r>
                </w:p>
              </w:tc>
            </w:tr>
            <w:tr w:rsidR="00214121" w:rsidRPr="00A652E2" w:rsidTr="00215749">
              <w:trPr>
                <w:trHeight w:val="288"/>
              </w:trPr>
              <w:tc>
                <w:tcPr>
                  <w:tcW w:w="1547" w:type="dxa"/>
                  <w:shd w:val="clear" w:color="auto" w:fill="auto"/>
                  <w:noWrap/>
                </w:tcPr>
                <w:p w:rsidR="00214121" w:rsidRPr="00A652E2" w:rsidRDefault="00214121" w:rsidP="00BF74A2">
                  <w:pPr>
                    <w:rPr>
                      <w:rFonts w:cs="Arial"/>
                      <w:color w:val="000000"/>
                    </w:rPr>
                  </w:pPr>
                  <w:r>
                    <w:rPr>
                      <w:color w:val="000000"/>
                    </w:rPr>
                    <w:t>863085</w:t>
                  </w:r>
                </w:p>
              </w:tc>
              <w:tc>
                <w:tcPr>
                  <w:tcW w:w="4043" w:type="dxa"/>
                  <w:shd w:val="clear" w:color="auto" w:fill="auto"/>
                  <w:noWrap/>
                </w:tcPr>
                <w:p w:rsidR="00214121" w:rsidRPr="00A652E2" w:rsidRDefault="00214121" w:rsidP="00BF74A2">
                  <w:pPr>
                    <w:rPr>
                      <w:rFonts w:cs="Arial"/>
                      <w:color w:val="000000"/>
                    </w:rPr>
                  </w:pPr>
                  <w:proofErr w:type="spellStart"/>
                  <w:r>
                    <w:rPr>
                      <w:color w:val="000000"/>
                    </w:rPr>
                    <w:t>SureSigns</w:t>
                  </w:r>
                  <w:proofErr w:type="spellEnd"/>
                  <w:r>
                    <w:rPr>
                      <w:color w:val="000000"/>
                    </w:rPr>
                    <w:t xml:space="preserve"> VM 4 pacienta monitors</w:t>
                  </w:r>
                </w:p>
              </w:tc>
            </w:tr>
            <w:tr w:rsidR="00872201" w:rsidRPr="00A652E2" w:rsidTr="00215749">
              <w:trPr>
                <w:trHeight w:val="288"/>
              </w:trPr>
              <w:tc>
                <w:tcPr>
                  <w:tcW w:w="1547" w:type="dxa"/>
                  <w:shd w:val="clear" w:color="auto" w:fill="auto"/>
                  <w:noWrap/>
                </w:tcPr>
                <w:p w:rsidR="00872201" w:rsidRPr="00A652E2" w:rsidRDefault="00872201" w:rsidP="00872201">
                  <w:pPr>
                    <w:rPr>
                      <w:rFonts w:cs="Arial"/>
                      <w:color w:val="000000"/>
                    </w:rPr>
                  </w:pPr>
                  <w:r>
                    <w:rPr>
                      <w:color w:val="000000"/>
                    </w:rPr>
                    <w:t>863086</w:t>
                  </w:r>
                </w:p>
              </w:tc>
              <w:tc>
                <w:tcPr>
                  <w:tcW w:w="4043" w:type="dxa"/>
                  <w:shd w:val="clear" w:color="auto" w:fill="auto"/>
                  <w:noWrap/>
                </w:tcPr>
                <w:p w:rsidR="00872201" w:rsidRPr="00A652E2" w:rsidRDefault="00872201" w:rsidP="00872201">
                  <w:pPr>
                    <w:rPr>
                      <w:rFonts w:cs="Arial"/>
                      <w:color w:val="000000"/>
                    </w:rPr>
                  </w:pPr>
                  <w:proofErr w:type="spellStart"/>
                  <w:r>
                    <w:rPr>
                      <w:color w:val="000000"/>
                    </w:rPr>
                    <w:t>SureSigns</w:t>
                  </w:r>
                  <w:proofErr w:type="spellEnd"/>
                  <w:r>
                    <w:rPr>
                      <w:color w:val="000000"/>
                    </w:rPr>
                    <w:t xml:space="preserve"> VM 6 pacienta monitors</w:t>
                  </w:r>
                </w:p>
              </w:tc>
            </w:tr>
            <w:tr w:rsidR="00872201" w:rsidRPr="00A652E2" w:rsidTr="00215749">
              <w:trPr>
                <w:trHeight w:val="288"/>
              </w:trPr>
              <w:tc>
                <w:tcPr>
                  <w:tcW w:w="1547" w:type="dxa"/>
                  <w:shd w:val="clear" w:color="auto" w:fill="auto"/>
                  <w:noWrap/>
                </w:tcPr>
                <w:p w:rsidR="00872201" w:rsidRPr="00A652E2" w:rsidRDefault="00872201" w:rsidP="00872201">
                  <w:pPr>
                    <w:rPr>
                      <w:rFonts w:cs="Arial"/>
                      <w:color w:val="000000"/>
                    </w:rPr>
                  </w:pPr>
                  <w:r>
                    <w:rPr>
                      <w:color w:val="000000"/>
                    </w:rPr>
                    <w:t>863317</w:t>
                  </w:r>
                </w:p>
              </w:tc>
              <w:tc>
                <w:tcPr>
                  <w:tcW w:w="4043" w:type="dxa"/>
                  <w:shd w:val="clear" w:color="auto" w:fill="auto"/>
                  <w:noWrap/>
                </w:tcPr>
                <w:p w:rsidR="00872201" w:rsidRPr="00A652E2" w:rsidRDefault="00872201" w:rsidP="00872201">
                  <w:pPr>
                    <w:rPr>
                      <w:rFonts w:cs="Arial"/>
                      <w:color w:val="000000"/>
                    </w:rPr>
                  </w:pPr>
                  <w:proofErr w:type="spellStart"/>
                  <w:r>
                    <w:rPr>
                      <w:color w:val="000000"/>
                    </w:rPr>
                    <w:t>SureSigns</w:t>
                  </w:r>
                  <w:proofErr w:type="spellEnd"/>
                  <w:r>
                    <w:rPr>
                      <w:color w:val="000000"/>
                    </w:rPr>
                    <w:t xml:space="preserve"> VM 8 SE pacienta monitors</w:t>
                  </w:r>
                </w:p>
              </w:tc>
            </w:tr>
            <w:tr w:rsidR="00872201" w:rsidRPr="00A652E2" w:rsidTr="00600386">
              <w:trPr>
                <w:trHeight w:val="288"/>
              </w:trPr>
              <w:tc>
                <w:tcPr>
                  <w:tcW w:w="1547" w:type="dxa"/>
                  <w:shd w:val="clear" w:color="auto" w:fill="auto"/>
                  <w:noWrap/>
                </w:tcPr>
                <w:p w:rsidR="00872201" w:rsidRPr="00A652E2" w:rsidRDefault="00872201" w:rsidP="00872201">
                  <w:pPr>
                    <w:rPr>
                      <w:rFonts w:cs="Arial"/>
                      <w:color w:val="000000"/>
                    </w:rPr>
                  </w:pPr>
                  <w:r>
                    <w:rPr>
                      <w:color w:val="000000"/>
                    </w:rPr>
                    <w:t>863287</w:t>
                  </w:r>
                </w:p>
              </w:tc>
              <w:tc>
                <w:tcPr>
                  <w:tcW w:w="4043" w:type="dxa"/>
                  <w:shd w:val="clear" w:color="auto" w:fill="auto"/>
                  <w:noWrap/>
                </w:tcPr>
                <w:p w:rsidR="00872201" w:rsidRPr="00A652E2" w:rsidRDefault="00872201" w:rsidP="00872201">
                  <w:pPr>
                    <w:rPr>
                      <w:rFonts w:cs="Arial"/>
                      <w:color w:val="000000"/>
                    </w:rPr>
                  </w:pPr>
                  <w:proofErr w:type="spellStart"/>
                  <w:r>
                    <w:rPr>
                      <w:color w:val="000000"/>
                    </w:rPr>
                    <w:t>SureSigns</w:t>
                  </w:r>
                  <w:proofErr w:type="spellEnd"/>
                  <w:r>
                    <w:rPr>
                      <w:color w:val="000000"/>
                    </w:rPr>
                    <w:t xml:space="preserve"> VM4 </w:t>
                  </w:r>
                  <w:proofErr w:type="spellStart"/>
                  <w:r>
                    <w:rPr>
                      <w:color w:val="000000"/>
                    </w:rPr>
                    <w:t>Government</w:t>
                  </w:r>
                  <w:proofErr w:type="spellEnd"/>
                  <w:r>
                    <w:rPr>
                      <w:color w:val="000000"/>
                    </w:rPr>
                    <w:t xml:space="preserve"> komplekts</w:t>
                  </w:r>
                </w:p>
              </w:tc>
            </w:tr>
            <w:tr w:rsidR="00872201" w:rsidRPr="00A652E2" w:rsidTr="00600386">
              <w:trPr>
                <w:trHeight w:val="288"/>
              </w:trPr>
              <w:tc>
                <w:tcPr>
                  <w:tcW w:w="1547" w:type="dxa"/>
                  <w:shd w:val="clear" w:color="auto" w:fill="auto"/>
                  <w:noWrap/>
                </w:tcPr>
                <w:p w:rsidR="00872201" w:rsidRPr="00A652E2" w:rsidRDefault="00872201" w:rsidP="00872201">
                  <w:pPr>
                    <w:rPr>
                      <w:rFonts w:cs="Arial"/>
                      <w:color w:val="000000"/>
                    </w:rPr>
                  </w:pPr>
                  <w:r>
                    <w:rPr>
                      <w:color w:val="000000"/>
                    </w:rPr>
                    <w:t>863288</w:t>
                  </w:r>
                </w:p>
              </w:tc>
              <w:tc>
                <w:tcPr>
                  <w:tcW w:w="4043" w:type="dxa"/>
                  <w:shd w:val="clear" w:color="auto" w:fill="auto"/>
                  <w:noWrap/>
                </w:tcPr>
                <w:p w:rsidR="00872201" w:rsidRPr="00A652E2" w:rsidRDefault="00872201" w:rsidP="00872201">
                  <w:pPr>
                    <w:rPr>
                      <w:rFonts w:cs="Arial"/>
                      <w:color w:val="000000"/>
                    </w:rPr>
                  </w:pPr>
                  <w:proofErr w:type="spellStart"/>
                  <w:r>
                    <w:rPr>
                      <w:color w:val="000000"/>
                    </w:rPr>
                    <w:t>SureSigns</w:t>
                  </w:r>
                  <w:proofErr w:type="spellEnd"/>
                  <w:r>
                    <w:rPr>
                      <w:color w:val="000000"/>
                    </w:rPr>
                    <w:t xml:space="preserve"> VM6 </w:t>
                  </w:r>
                  <w:proofErr w:type="spellStart"/>
                  <w:r>
                    <w:rPr>
                      <w:color w:val="000000"/>
                    </w:rPr>
                    <w:t>Government</w:t>
                  </w:r>
                  <w:proofErr w:type="spellEnd"/>
                  <w:r>
                    <w:rPr>
                      <w:color w:val="000000"/>
                    </w:rPr>
                    <w:t xml:space="preserve"> komplekts</w:t>
                  </w:r>
                </w:p>
              </w:tc>
            </w:tr>
            <w:tr w:rsidR="00872201" w:rsidRPr="00A652E2" w:rsidTr="00600386">
              <w:trPr>
                <w:trHeight w:val="288"/>
              </w:trPr>
              <w:tc>
                <w:tcPr>
                  <w:tcW w:w="1547" w:type="dxa"/>
                  <w:shd w:val="clear" w:color="auto" w:fill="auto"/>
                  <w:noWrap/>
                </w:tcPr>
                <w:p w:rsidR="00872201" w:rsidRPr="00A652E2" w:rsidRDefault="00872201" w:rsidP="00872201">
                  <w:pPr>
                    <w:rPr>
                      <w:rFonts w:cs="Arial"/>
                      <w:color w:val="000000"/>
                    </w:rPr>
                  </w:pPr>
                  <w:r>
                    <w:rPr>
                      <w:color w:val="000000"/>
                    </w:rPr>
                    <w:t>863289</w:t>
                  </w:r>
                </w:p>
              </w:tc>
              <w:tc>
                <w:tcPr>
                  <w:tcW w:w="4043" w:type="dxa"/>
                  <w:shd w:val="clear" w:color="auto" w:fill="auto"/>
                  <w:noWrap/>
                </w:tcPr>
                <w:p w:rsidR="00872201" w:rsidRPr="00A652E2" w:rsidRDefault="00872201" w:rsidP="00872201">
                  <w:pPr>
                    <w:rPr>
                      <w:rFonts w:cs="Arial"/>
                      <w:color w:val="000000"/>
                    </w:rPr>
                  </w:pPr>
                  <w:proofErr w:type="spellStart"/>
                  <w:r>
                    <w:rPr>
                      <w:color w:val="000000"/>
                    </w:rPr>
                    <w:t>SureSigns</w:t>
                  </w:r>
                  <w:proofErr w:type="spellEnd"/>
                  <w:r>
                    <w:rPr>
                      <w:color w:val="000000"/>
                    </w:rPr>
                    <w:t xml:space="preserve"> VM8 </w:t>
                  </w:r>
                  <w:proofErr w:type="spellStart"/>
                  <w:r>
                    <w:rPr>
                      <w:color w:val="000000"/>
                    </w:rPr>
                    <w:t>Government</w:t>
                  </w:r>
                  <w:proofErr w:type="spellEnd"/>
                  <w:r>
                    <w:rPr>
                      <w:color w:val="000000"/>
                    </w:rPr>
                    <w:t xml:space="preserve"> komplekts</w:t>
                  </w:r>
                </w:p>
              </w:tc>
            </w:tr>
          </w:tbl>
          <w:p w:rsidR="005D591F" w:rsidRPr="00A652E2" w:rsidRDefault="005D591F" w:rsidP="00FE0F06">
            <w:pPr>
              <w:rPr>
                <w:rFonts w:cs="Arial"/>
              </w:rPr>
            </w:pPr>
          </w:p>
          <w:p w:rsidR="00BA121D" w:rsidRPr="00A652E2" w:rsidRDefault="004C0364" w:rsidP="00FE0F06">
            <w:pPr>
              <w:rPr>
                <w:rFonts w:cs="Arial"/>
              </w:rPr>
            </w:pPr>
            <w:r>
              <w:t xml:space="preserve">Kā arī tālāk norādītā </w:t>
            </w:r>
            <w:proofErr w:type="spellStart"/>
            <w:r>
              <w:t>SureSigns</w:t>
            </w:r>
            <w:proofErr w:type="spellEnd"/>
            <w:r>
              <w:t xml:space="preserve"> apskates stacija (VSV) ar programmatūras laidieniem līdz A.00.50 (ieskaitot) </w:t>
            </w:r>
          </w:p>
          <w:p w:rsidR="00BA121D" w:rsidRPr="00A652E2" w:rsidRDefault="00BA121D" w:rsidP="00FE0F06">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4043"/>
            </w:tblGrid>
            <w:tr w:rsidR="00BA121D" w:rsidRPr="00A652E2" w:rsidTr="006E05C9">
              <w:trPr>
                <w:trHeight w:val="288"/>
              </w:trPr>
              <w:tc>
                <w:tcPr>
                  <w:tcW w:w="1547" w:type="dxa"/>
                  <w:shd w:val="clear" w:color="auto" w:fill="E7E6E6"/>
                  <w:noWrap/>
                  <w:hideMark/>
                </w:tcPr>
                <w:p w:rsidR="00BA121D" w:rsidRPr="00A652E2" w:rsidRDefault="00BA121D" w:rsidP="00BA121D">
                  <w:pPr>
                    <w:rPr>
                      <w:rFonts w:cs="Arial"/>
                    </w:rPr>
                  </w:pPr>
                  <w:r>
                    <w:t xml:space="preserve">Produkts </w:t>
                  </w:r>
                </w:p>
              </w:tc>
              <w:tc>
                <w:tcPr>
                  <w:tcW w:w="4043" w:type="dxa"/>
                  <w:shd w:val="clear" w:color="auto" w:fill="E7E6E6"/>
                  <w:noWrap/>
                  <w:hideMark/>
                </w:tcPr>
                <w:p w:rsidR="00BA121D" w:rsidRPr="00A652E2" w:rsidRDefault="00BA121D" w:rsidP="00BA121D">
                  <w:pPr>
                    <w:rPr>
                      <w:rFonts w:cs="Arial"/>
                    </w:rPr>
                  </w:pPr>
                  <w:r>
                    <w:t>Apraksts</w:t>
                  </w:r>
                </w:p>
              </w:tc>
            </w:tr>
            <w:tr w:rsidR="00BA121D" w:rsidRPr="00A652E2" w:rsidTr="006E05C9">
              <w:trPr>
                <w:trHeight w:val="288"/>
              </w:trPr>
              <w:tc>
                <w:tcPr>
                  <w:tcW w:w="1547" w:type="dxa"/>
                  <w:shd w:val="clear" w:color="auto" w:fill="auto"/>
                  <w:noWrap/>
                </w:tcPr>
                <w:p w:rsidR="00BA121D" w:rsidRPr="00A652E2" w:rsidRDefault="00BA121D" w:rsidP="00BA121D">
                  <w:pPr>
                    <w:rPr>
                      <w:rFonts w:cs="Arial"/>
                      <w:color w:val="000000"/>
                    </w:rPr>
                  </w:pPr>
                  <w:r>
                    <w:rPr>
                      <w:color w:val="000000"/>
                    </w:rPr>
                    <w:t>863067</w:t>
                  </w:r>
                </w:p>
              </w:tc>
              <w:tc>
                <w:tcPr>
                  <w:tcW w:w="4043" w:type="dxa"/>
                  <w:shd w:val="clear" w:color="auto" w:fill="auto"/>
                  <w:noWrap/>
                </w:tcPr>
                <w:p w:rsidR="00BA121D" w:rsidRPr="00A652E2" w:rsidRDefault="00BA121D" w:rsidP="00BA121D">
                  <w:pPr>
                    <w:rPr>
                      <w:rFonts w:cs="Arial"/>
                      <w:color w:val="000000"/>
                    </w:rPr>
                  </w:pPr>
                  <w:r>
                    <w:rPr>
                      <w:color w:val="000000"/>
                    </w:rPr>
                    <w:t>Dzīvībai svarīgo pazīmju apskates stacija (VSV)</w:t>
                  </w:r>
                </w:p>
              </w:tc>
            </w:tr>
          </w:tbl>
          <w:p w:rsidR="00BA121D" w:rsidRPr="00A652E2" w:rsidRDefault="00BA121D" w:rsidP="00FE0F06">
            <w:pPr>
              <w:rPr>
                <w:rFonts w:cs="Arial"/>
              </w:rPr>
            </w:pPr>
          </w:p>
          <w:p w:rsidR="00BA121D" w:rsidRPr="00A652E2" w:rsidRDefault="004C0364" w:rsidP="00FE0F06">
            <w:pPr>
              <w:rPr>
                <w:rFonts w:cs="Arial"/>
              </w:rPr>
            </w:pPr>
            <w:r>
              <w:t xml:space="preserve">PIEZĪME. Uz </w:t>
            </w:r>
            <w:proofErr w:type="spellStart"/>
            <w:r>
              <w:t>VSi</w:t>
            </w:r>
            <w:proofErr w:type="spellEnd"/>
            <w:r>
              <w:t xml:space="preserve"> (863275, 863276, 863277), VS2+ (863278, 863279) un VM1 (863264, 863265, 863266) šis paziņojums par drošību neattiecas. </w:t>
            </w:r>
          </w:p>
        </w:tc>
      </w:tr>
      <w:tr w:rsidR="00097552" w:rsidRPr="00A652E2" w:rsidTr="004D2447">
        <w:trPr>
          <w:cantSplit/>
        </w:trPr>
        <w:tc>
          <w:tcPr>
            <w:tcW w:w="2518" w:type="dxa"/>
          </w:tcPr>
          <w:p w:rsidR="00097552" w:rsidRPr="00A652E2" w:rsidRDefault="00097552" w:rsidP="00DC560A">
            <w:pPr>
              <w:rPr>
                <w:rFonts w:cs="Arial"/>
                <w:b/>
              </w:rPr>
            </w:pPr>
            <w:r>
              <w:rPr>
                <w:b/>
              </w:rPr>
              <w:lastRenderedPageBreak/>
              <w:t>PROBLĒMAS APRAKSTS</w:t>
            </w:r>
          </w:p>
        </w:tc>
        <w:tc>
          <w:tcPr>
            <w:tcW w:w="7337" w:type="dxa"/>
          </w:tcPr>
          <w:p w:rsidR="00D25A26" w:rsidRPr="00A652E2" w:rsidRDefault="004C0364" w:rsidP="005D591F">
            <w:pPr>
              <w:rPr>
                <w:rFonts w:cs="Arial"/>
              </w:rPr>
            </w:pPr>
            <w:r>
              <w:t xml:space="preserve">Uzņēmums Philips ir saņēmis vairākus ziņojumus, kuros ir norādīts, ka monitori ar litija jonu akumulatoriem, kuriem pārsniegts paredzētais akumulatora kalpošanas laiks, ir pārkarsuši vai aizdegušies. </w:t>
            </w:r>
          </w:p>
          <w:p w:rsidR="00B02E52" w:rsidRPr="00A652E2" w:rsidRDefault="00B02E52" w:rsidP="005D591F">
            <w:pPr>
              <w:rPr>
                <w:rFonts w:cs="Arial"/>
              </w:rPr>
            </w:pPr>
            <w:r>
              <w:t xml:space="preserve">Šie akumulatori ir jānomaina ik pēc 3 gadiem vai pēc 300 uzlādes-izlādes cikliem.  </w:t>
            </w:r>
          </w:p>
          <w:p w:rsidR="00A80782" w:rsidRPr="00A652E2" w:rsidRDefault="00A80782" w:rsidP="005D591F">
            <w:pPr>
              <w:rPr>
                <w:rFonts w:cs="Arial"/>
              </w:rPr>
            </w:pPr>
          </w:p>
          <w:p w:rsidR="00D25A26" w:rsidRPr="00A652E2" w:rsidRDefault="008F43D3" w:rsidP="00D25A26">
            <w:pPr>
              <w:rPr>
                <w:rFonts w:cs="Arial"/>
              </w:rPr>
            </w:pPr>
            <w:r>
              <w:t xml:space="preserve">Lai gan Philips </w:t>
            </w:r>
            <w:proofErr w:type="spellStart"/>
            <w:r>
              <w:t>SureSigns</w:t>
            </w:r>
            <w:proofErr w:type="spellEnd"/>
            <w:r>
              <w:t xml:space="preserve"> VS un VM monitori un apskates stacija (VSV) var parādīt faktisko informāciju gan par akumulatora vecumu, gan uzlādes-izlādes cikliem, esošajā marķējumā nav iekļauti pilnīgi norādījumi par to, kā izmantot šo informāciju, lai noteiktu, kad akumulators ir jānomaina.  </w:t>
            </w:r>
          </w:p>
          <w:p w:rsidR="005D591F" w:rsidRPr="00A652E2" w:rsidRDefault="005D591F" w:rsidP="008F43D3">
            <w:pPr>
              <w:rPr>
                <w:rFonts w:cs="Arial"/>
                <w:color w:val="C00000"/>
              </w:rPr>
            </w:pPr>
          </w:p>
        </w:tc>
      </w:tr>
      <w:tr w:rsidR="00097552" w:rsidRPr="00A652E2" w:rsidTr="004D2447">
        <w:trPr>
          <w:cantSplit/>
        </w:trPr>
        <w:tc>
          <w:tcPr>
            <w:tcW w:w="2518" w:type="dxa"/>
          </w:tcPr>
          <w:p w:rsidR="00097552" w:rsidRPr="00A652E2" w:rsidRDefault="00097552" w:rsidP="00DC560A">
            <w:pPr>
              <w:rPr>
                <w:rFonts w:cs="Arial"/>
                <w:b/>
              </w:rPr>
            </w:pPr>
            <w:r>
              <w:rPr>
                <w:b/>
              </w:rPr>
              <w:t>IESPĒJAMAIS RISKS</w:t>
            </w:r>
          </w:p>
        </w:tc>
        <w:tc>
          <w:tcPr>
            <w:tcW w:w="7337" w:type="dxa"/>
          </w:tcPr>
          <w:p w:rsidR="00CB103A" w:rsidRPr="00A652E2" w:rsidRDefault="004C5027" w:rsidP="00CB103A">
            <w:pPr>
              <w:rPr>
                <w:rFonts w:cs="Arial"/>
              </w:rPr>
            </w:pPr>
            <w:r>
              <w:t>Pārkarsušais akumulators var izraisīt ierīces korpusa pārkaršanu un iespējamu kušanu vai izraisīt ierīces aizdegšanos, kas var radīt traumu pacientam, tuvumā esošajiem lietotājiem vai izraisīt bojājumus īpašumam.</w:t>
            </w:r>
          </w:p>
          <w:p w:rsidR="00097552" w:rsidRPr="00A652E2" w:rsidRDefault="00097552" w:rsidP="00DC560A">
            <w:pPr>
              <w:rPr>
                <w:rFonts w:cs="Arial"/>
                <w:color w:val="C00000"/>
              </w:rPr>
            </w:pPr>
          </w:p>
        </w:tc>
      </w:tr>
      <w:tr w:rsidR="00097552" w:rsidRPr="00A652E2" w:rsidTr="004D2447">
        <w:trPr>
          <w:cantSplit/>
        </w:trPr>
        <w:tc>
          <w:tcPr>
            <w:tcW w:w="2518" w:type="dxa"/>
          </w:tcPr>
          <w:p w:rsidR="00097552" w:rsidRPr="00A652E2" w:rsidRDefault="00097552" w:rsidP="00DC560A">
            <w:pPr>
              <w:rPr>
                <w:rFonts w:cs="Arial"/>
                <w:b/>
              </w:rPr>
            </w:pPr>
            <w:r>
              <w:rPr>
                <w:b/>
              </w:rPr>
              <w:t>KĀ NOTEIKT IETEKMĒTOS IZSTRĀDĀJUMUS</w:t>
            </w:r>
          </w:p>
        </w:tc>
        <w:tc>
          <w:tcPr>
            <w:tcW w:w="7337" w:type="dxa"/>
          </w:tcPr>
          <w:p w:rsidR="00CB103A" w:rsidRPr="00A652E2" w:rsidRDefault="00EC5E4A" w:rsidP="00CB103A">
            <w:pPr>
              <w:rPr>
                <w:rFonts w:cs="Arial"/>
              </w:rPr>
            </w:pPr>
            <w:r>
              <w:t xml:space="preserve">Jūs varat noteikt, vai ierīce ir ietekmēta, nosakot programmatūras laidienu.  To dara, kā aprakstīts tālāk. </w:t>
            </w:r>
          </w:p>
          <w:p w:rsidR="001C5768" w:rsidRPr="00A652E2" w:rsidRDefault="001C5768" w:rsidP="00CB103A">
            <w:pPr>
              <w:rPr>
                <w:rFonts w:cs="Arial"/>
              </w:rPr>
            </w:pPr>
          </w:p>
          <w:p w:rsidR="00EC5E4A" w:rsidRPr="00A652E2" w:rsidRDefault="00EC5E4A" w:rsidP="00EC5E4A">
            <w:pPr>
              <w:pStyle w:val="ListParagraph"/>
              <w:numPr>
                <w:ilvl w:val="0"/>
                <w:numId w:val="47"/>
              </w:numPr>
              <w:contextualSpacing/>
              <w:rPr>
                <w:rFonts w:cs="Arial"/>
              </w:rPr>
            </w:pPr>
            <w:r>
              <w:t xml:space="preserve">Atrodiet un nosakiet </w:t>
            </w:r>
            <w:proofErr w:type="spellStart"/>
            <w:r>
              <w:t>SureSigns</w:t>
            </w:r>
            <w:proofErr w:type="spellEnd"/>
            <w:r>
              <w:t xml:space="preserve"> monitora modeļa numuru, kas redzams </w:t>
            </w:r>
            <w:proofErr w:type="spellStart"/>
            <w:r>
              <w:rPr>
                <w:i/>
              </w:rPr>
              <w:t>Iietošanas</w:t>
            </w:r>
            <w:proofErr w:type="spellEnd"/>
            <w:r>
              <w:rPr>
                <w:i/>
              </w:rPr>
              <w:t xml:space="preserve"> instrukcijas</w:t>
            </w:r>
            <w:r>
              <w:t xml:space="preserve"> titullapā.</w:t>
            </w:r>
          </w:p>
          <w:p w:rsidR="00CB103A" w:rsidRPr="00A652E2" w:rsidRDefault="002B1295" w:rsidP="00CB103A">
            <w:pPr>
              <w:pStyle w:val="ListParagraph"/>
              <w:numPr>
                <w:ilvl w:val="0"/>
                <w:numId w:val="47"/>
              </w:numPr>
              <w:contextualSpacing/>
              <w:rPr>
                <w:rFonts w:cs="Arial"/>
              </w:rPr>
            </w:pPr>
            <w:r>
              <w:t>Monitora programmatūrā atrodiet un pārbaudiet pārskatītā laidiena ekrānu (</w:t>
            </w:r>
            <w:proofErr w:type="spellStart"/>
            <w:r>
              <w:t>System</w:t>
            </w:r>
            <w:proofErr w:type="spellEnd"/>
            <w:r>
              <w:t xml:space="preserve"> Menu (Sistēmas izvēlne)/</w:t>
            </w:r>
            <w:proofErr w:type="spellStart"/>
            <w:r>
              <w:t>Rotate</w:t>
            </w:r>
            <w:proofErr w:type="spellEnd"/>
            <w:r>
              <w:t xml:space="preserve"> Wheel (</w:t>
            </w:r>
            <w:proofErr w:type="spellStart"/>
            <w:r>
              <w:t>Grozāmritenītis</w:t>
            </w:r>
            <w:proofErr w:type="spellEnd"/>
            <w:r>
              <w:t>)/</w:t>
            </w:r>
            <w:proofErr w:type="spellStart"/>
            <w:r>
              <w:t>Software</w:t>
            </w:r>
            <w:proofErr w:type="spellEnd"/>
            <w:r>
              <w:t xml:space="preserve"> </w:t>
            </w:r>
            <w:proofErr w:type="spellStart"/>
            <w:r>
              <w:t>Version</w:t>
            </w:r>
            <w:proofErr w:type="spellEnd"/>
            <w:r>
              <w:t xml:space="preserve"> </w:t>
            </w:r>
            <w:proofErr w:type="spellStart"/>
            <w:r>
              <w:t>Revision</w:t>
            </w:r>
            <w:proofErr w:type="spellEnd"/>
            <w:r>
              <w:t xml:space="preserve"> (Programmatūras versijas pārskatītais izdevums)). VAI</w:t>
            </w:r>
          </w:p>
          <w:p w:rsidR="00CB103A" w:rsidRPr="00A652E2" w:rsidRDefault="00CB103A" w:rsidP="00CB103A">
            <w:pPr>
              <w:rPr>
                <w:rFonts w:cs="Arial"/>
              </w:rPr>
            </w:pPr>
          </w:p>
          <w:p w:rsidR="00CB103A" w:rsidRPr="00A652E2" w:rsidRDefault="00EC5E4A" w:rsidP="00CB103A">
            <w:pPr>
              <w:rPr>
                <w:rFonts w:cs="Arial"/>
              </w:rPr>
            </w:pPr>
            <w:r>
              <w:t>Lai noteiktu, vai ierīce spēj darboties ar akumulatoru, pārbaudiet, vai monitora displeja apakšējā labajā stūrī ir redzams akumulatora simbols.</w:t>
            </w:r>
          </w:p>
          <w:p w:rsidR="00EC5E4A" w:rsidRPr="00A652E2" w:rsidRDefault="00EC5E4A" w:rsidP="00CB103A">
            <w:pPr>
              <w:rPr>
                <w:rFonts w:cs="Arial"/>
              </w:rPr>
            </w:pPr>
          </w:p>
          <w:p w:rsidR="00097552" w:rsidRPr="00A652E2" w:rsidRDefault="00AD7EDA" w:rsidP="00CB103A">
            <w:pPr>
              <w:rPr>
                <w:rFonts w:cs="Arial"/>
                <w:color w:val="C00000"/>
              </w:rPr>
            </w:pPr>
            <w:r>
              <w:rPr>
                <w:noProof/>
                <w:lang w:val="en-US"/>
              </w:rPr>
              <w:drawing>
                <wp:inline distT="0" distB="0" distL="0" distR="0">
                  <wp:extent cx="3735070" cy="21736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35070" cy="2173605"/>
                          </a:xfrm>
                          <a:prstGeom prst="rect">
                            <a:avLst/>
                          </a:prstGeom>
                          <a:noFill/>
                          <a:ln>
                            <a:noFill/>
                          </a:ln>
                        </pic:spPr>
                      </pic:pic>
                    </a:graphicData>
                  </a:graphic>
                </wp:inline>
              </w:drawing>
            </w:r>
          </w:p>
        </w:tc>
      </w:tr>
      <w:tr w:rsidR="00097552" w:rsidRPr="00A652E2" w:rsidTr="004D2447">
        <w:trPr>
          <w:cantSplit/>
        </w:trPr>
        <w:tc>
          <w:tcPr>
            <w:tcW w:w="2518" w:type="dxa"/>
          </w:tcPr>
          <w:p w:rsidR="00097552" w:rsidRPr="00A652E2" w:rsidRDefault="00097552" w:rsidP="00DC560A">
            <w:pPr>
              <w:rPr>
                <w:rFonts w:cs="Arial"/>
                <w:b/>
              </w:rPr>
            </w:pPr>
            <w:r>
              <w:rPr>
                <w:b/>
              </w:rPr>
              <w:lastRenderedPageBreak/>
              <w:t>KLIENTA/LIETOTĀJA RĪCĪBA</w:t>
            </w:r>
          </w:p>
        </w:tc>
        <w:tc>
          <w:tcPr>
            <w:tcW w:w="7337" w:type="dxa"/>
          </w:tcPr>
          <w:p w:rsidR="007E69C7" w:rsidRPr="00A652E2" w:rsidRDefault="00CB103A" w:rsidP="00CB103A">
            <w:pPr>
              <w:rPr>
                <w:rFonts w:cs="Arial"/>
              </w:rPr>
            </w:pPr>
            <w:r>
              <w:t xml:space="preserve">Saņemot šo paziņojumu, uzmanīgi izlasiet pievienoto </w:t>
            </w:r>
            <w:proofErr w:type="spellStart"/>
            <w:r>
              <w:t>SureSigns</w:t>
            </w:r>
            <w:proofErr w:type="spellEnd"/>
            <w:r>
              <w:t xml:space="preserve"> </w:t>
            </w:r>
            <w:r>
              <w:rPr>
                <w:i/>
              </w:rPr>
              <w:t>apkalpes rokasgrāmatas</w:t>
            </w:r>
            <w:r>
              <w:t xml:space="preserve"> pielikumu.  Nekavējoties veiciet visu ietekmēto Philips </w:t>
            </w:r>
            <w:proofErr w:type="spellStart"/>
            <w:r>
              <w:t>SureSigns</w:t>
            </w:r>
            <w:proofErr w:type="spellEnd"/>
            <w:r>
              <w:t xml:space="preserve"> VS un VM monitoru un apskates stacijas (VSV) akumulatora apkopi, kā aprakstīts pielikumā, nosakot, vai </w:t>
            </w:r>
            <w:r>
              <w:rPr>
                <w:i/>
              </w:rPr>
              <w:t>akumulatora informācijas ekrānā</w:t>
            </w:r>
            <w:r>
              <w:t xml:space="preserve"> ir redzams, ka akumulatora ciklu skaits pārsniedz 300 ciklu ierobežojumu vai akumulators ir vecāks par trīs (3) gadiem. Ja tā ir, akumulators ir jānomaina.  Rezerves akumulatoru var pasūtīt, izmantojot standarta Philips nomaiņas procesus.  </w:t>
            </w:r>
          </w:p>
          <w:p w:rsidR="007E69C7" w:rsidRPr="00A652E2" w:rsidRDefault="007E69C7" w:rsidP="00CB103A">
            <w:pPr>
              <w:rPr>
                <w:rFonts w:cs="Arial"/>
              </w:rPr>
            </w:pPr>
          </w:p>
          <w:p w:rsidR="00C01896" w:rsidRPr="00A652E2" w:rsidRDefault="0052433E" w:rsidP="00CB103A">
            <w:pPr>
              <w:rPr>
                <w:rFonts w:cs="Arial"/>
              </w:rPr>
            </w:pPr>
            <w:r>
              <w:t xml:space="preserve">Akumulatora nomaiņas informācija ir pieejama Philips </w:t>
            </w:r>
            <w:proofErr w:type="spellStart"/>
            <w:r>
              <w:t>SureSigns</w:t>
            </w:r>
            <w:proofErr w:type="spellEnd"/>
            <w:r>
              <w:t xml:space="preserve"> VS un VM monitoru un apskates stacijas (VSV) </w:t>
            </w:r>
            <w:r>
              <w:rPr>
                <w:i/>
              </w:rPr>
              <w:t>apkalpes rokasgrāmatā</w:t>
            </w:r>
            <w:r>
              <w:t xml:space="preserve">. </w:t>
            </w:r>
          </w:p>
          <w:p w:rsidR="0052433E" w:rsidRPr="00A652E2" w:rsidRDefault="0052433E" w:rsidP="00CB103A">
            <w:pPr>
              <w:rPr>
                <w:rFonts w:cs="Arial"/>
              </w:rPr>
            </w:pPr>
          </w:p>
          <w:p w:rsidR="0052433E" w:rsidRPr="00A652E2" w:rsidRDefault="00CB103A" w:rsidP="00BE57DF">
            <w:pPr>
              <w:rPr>
                <w:rFonts w:cs="Arial"/>
              </w:rPr>
            </w:pPr>
            <w:r>
              <w:t xml:space="preserve">Pārskatiet šo informāciju ar visiem darbiniekiem, kas ir atbildīgi par Philips </w:t>
            </w:r>
            <w:proofErr w:type="spellStart"/>
            <w:r>
              <w:t>SureSigns</w:t>
            </w:r>
            <w:proofErr w:type="spellEnd"/>
            <w:r>
              <w:t xml:space="preserve"> VS un VM monitoru un apskates stacijas (VSV) ierīču pārvaldību.  </w:t>
            </w:r>
          </w:p>
          <w:p w:rsidR="00AB2FA5" w:rsidRPr="00A652E2" w:rsidRDefault="00AB2FA5" w:rsidP="00BE57DF">
            <w:pPr>
              <w:rPr>
                <w:rFonts w:cs="Arial"/>
              </w:rPr>
            </w:pPr>
          </w:p>
          <w:p w:rsidR="00E42849" w:rsidRPr="00A652E2" w:rsidRDefault="0052433E" w:rsidP="00BE57DF">
            <w:pPr>
              <w:rPr>
                <w:rFonts w:cs="Arial"/>
              </w:rPr>
            </w:pPr>
            <w:r>
              <w:t xml:space="preserve">Uzglabājiet </w:t>
            </w:r>
            <w:r>
              <w:rPr>
                <w:i/>
              </w:rPr>
              <w:t>apkalpes rokasgrāmatas pielikumu</w:t>
            </w:r>
            <w:r>
              <w:t xml:space="preserve"> kopā ar Philips </w:t>
            </w:r>
            <w:proofErr w:type="spellStart"/>
            <w:r>
              <w:t>SureSigns</w:t>
            </w:r>
            <w:proofErr w:type="spellEnd"/>
            <w:r>
              <w:t xml:space="preserve"> VS un VM monitoru un apskates stacijas (VSV) apkalpes rokasgrāmatas dokumentāciju. </w:t>
            </w:r>
          </w:p>
          <w:p w:rsidR="0052433E" w:rsidRPr="00A652E2" w:rsidRDefault="0052433E" w:rsidP="00BE57DF">
            <w:pPr>
              <w:rPr>
                <w:rFonts w:cs="Arial"/>
              </w:rPr>
            </w:pPr>
          </w:p>
          <w:p w:rsidR="00E42849" w:rsidRPr="00A652E2" w:rsidRDefault="00E42849" w:rsidP="00E42849">
            <w:pPr>
              <w:rPr>
                <w:rFonts w:cs="Arial"/>
                <w:color w:val="C00000"/>
              </w:rPr>
            </w:pPr>
            <w:r>
              <w:t xml:space="preserve">Aizpildiet un nosūtiet atpakaļ pievienoto atbildes karti. </w:t>
            </w:r>
          </w:p>
        </w:tc>
      </w:tr>
      <w:tr w:rsidR="00097552" w:rsidRPr="00A652E2" w:rsidTr="004D2447">
        <w:trPr>
          <w:cantSplit/>
        </w:trPr>
        <w:tc>
          <w:tcPr>
            <w:tcW w:w="2518" w:type="dxa"/>
          </w:tcPr>
          <w:p w:rsidR="00097552" w:rsidRPr="00A652E2" w:rsidRDefault="00097552" w:rsidP="00DC560A">
            <w:pPr>
              <w:rPr>
                <w:rFonts w:cs="Arial"/>
                <w:b/>
              </w:rPr>
            </w:pPr>
            <w:r>
              <w:rPr>
                <w:b/>
              </w:rPr>
              <w:t>PHILIPS PLĀNOTĀS DARBĪBAS</w:t>
            </w:r>
          </w:p>
        </w:tc>
        <w:tc>
          <w:tcPr>
            <w:tcW w:w="7337" w:type="dxa"/>
          </w:tcPr>
          <w:p w:rsidR="00C15DB9" w:rsidRPr="00A652E2" w:rsidRDefault="004C5027" w:rsidP="0052433E">
            <w:pPr>
              <w:pStyle w:val="ListParagraph"/>
              <w:ind w:left="0"/>
              <w:contextualSpacing/>
            </w:pPr>
            <w:r>
              <w:t xml:space="preserve">Papildus izsniegtajam </w:t>
            </w:r>
            <w:r>
              <w:rPr>
                <w:i/>
              </w:rPr>
              <w:t>apkalpes rokasgrāmatas pielikumam</w:t>
            </w:r>
            <w:r>
              <w:t xml:space="preserve"> un šim paziņojumam uzņēmums Philips plāno izlaist </w:t>
            </w:r>
            <w:proofErr w:type="spellStart"/>
            <w:r>
              <w:t>SureSigns</w:t>
            </w:r>
            <w:proofErr w:type="spellEnd"/>
            <w:r>
              <w:t xml:space="preserve"> monitoriem (VS2/3/4, VM3/4/6/8 un VSV) klienta instalējamu programmatūras atjauninājumu, kas nodrošinās sistēmas brīdinājumus, lai palīdzētu lietotājiem pārvaldīt akumulatoru nomaiņas ciklu. Jūs informēs, kad klienta instalējamais programmatūras atjauninājums būs pieejams.</w:t>
            </w:r>
          </w:p>
          <w:p w:rsidR="00C06892" w:rsidRPr="00A652E2" w:rsidRDefault="00C06892" w:rsidP="0052433E">
            <w:pPr>
              <w:pStyle w:val="ListParagraph"/>
              <w:ind w:left="0"/>
              <w:contextualSpacing/>
            </w:pPr>
          </w:p>
          <w:p w:rsidR="00C06892" w:rsidRPr="00A652E2" w:rsidRDefault="00C06892" w:rsidP="0052433E">
            <w:pPr>
              <w:pStyle w:val="ListParagraph"/>
              <w:ind w:left="0"/>
              <w:contextualSpacing/>
            </w:pPr>
            <w:r>
              <w:t xml:space="preserve">Pagaidām ir droši lietot monitoru, ja ievēro šajā paziņojumā, </w:t>
            </w:r>
            <w:proofErr w:type="spellStart"/>
            <w:r>
              <w:rPr>
                <w:i/>
              </w:rPr>
              <w:t>Iietošanas</w:t>
            </w:r>
            <w:proofErr w:type="spellEnd"/>
            <w:r>
              <w:rPr>
                <w:i/>
              </w:rPr>
              <w:t xml:space="preserve"> instrukcijā</w:t>
            </w:r>
            <w:r>
              <w:t xml:space="preserve"> un </w:t>
            </w:r>
            <w:r>
              <w:rPr>
                <w:i/>
              </w:rPr>
              <w:t>apkalpes rokasgrāmatas pielikumā</w:t>
            </w:r>
            <w:r>
              <w:t xml:space="preserve"> sniegtos norādījumus.</w:t>
            </w:r>
          </w:p>
          <w:p w:rsidR="00C15DB9" w:rsidRPr="00A652E2" w:rsidRDefault="00C15DB9" w:rsidP="0052433E">
            <w:pPr>
              <w:pStyle w:val="ListParagraph"/>
              <w:ind w:left="0"/>
              <w:contextualSpacing/>
              <w:rPr>
                <w:rFonts w:cs="Arial"/>
              </w:rPr>
            </w:pPr>
          </w:p>
          <w:p w:rsidR="00097552" w:rsidRPr="00A652E2" w:rsidRDefault="00097552" w:rsidP="006917C4">
            <w:pPr>
              <w:pStyle w:val="ListParagraph"/>
              <w:ind w:left="0"/>
              <w:contextualSpacing/>
              <w:rPr>
                <w:rFonts w:cs="Arial"/>
              </w:rPr>
            </w:pPr>
          </w:p>
        </w:tc>
      </w:tr>
      <w:tr w:rsidR="00097552" w:rsidRPr="00A652E2" w:rsidTr="004D2447">
        <w:trPr>
          <w:cantSplit/>
        </w:trPr>
        <w:tc>
          <w:tcPr>
            <w:tcW w:w="2518" w:type="dxa"/>
          </w:tcPr>
          <w:p w:rsidR="00097552" w:rsidRPr="00A652E2" w:rsidRDefault="00097552" w:rsidP="00DC560A">
            <w:pPr>
              <w:rPr>
                <w:rFonts w:cs="Arial"/>
                <w:b/>
              </w:rPr>
            </w:pPr>
            <w:r>
              <w:rPr>
                <w:b/>
              </w:rPr>
              <w:t>PAPILDINFORMĀCIJA UN ATBALSTS</w:t>
            </w:r>
          </w:p>
        </w:tc>
        <w:tc>
          <w:tcPr>
            <w:tcW w:w="7337" w:type="dxa"/>
          </w:tcPr>
          <w:p w:rsidR="00097552" w:rsidRPr="00A652E2" w:rsidRDefault="00097552" w:rsidP="00DC560A">
            <w:pPr>
              <w:rPr>
                <w:rFonts w:cs="Arial"/>
              </w:rPr>
            </w:pPr>
            <w:r>
              <w:t>Ja Jums nepieciešama papildinformācija vai atbalsts šajā jautājumā, lūdzu, sazinieties ar savu vietējo Philips pārstāvi:</w:t>
            </w:r>
          </w:p>
          <w:p w:rsidR="00384803" w:rsidRPr="00A652E2" w:rsidRDefault="00384803" w:rsidP="00DC560A">
            <w:pPr>
              <w:rPr>
                <w:rFonts w:cs="Arial"/>
              </w:rPr>
            </w:pPr>
          </w:p>
          <w:p w:rsidR="007B75AA" w:rsidRPr="00013DBB" w:rsidRDefault="007B75AA" w:rsidP="007B75AA">
            <w:pPr>
              <w:spacing w:before="100" w:beforeAutospacing="1" w:after="100" w:afterAutospacing="1"/>
              <w:rPr>
                <w:rFonts w:cs="Arial"/>
                <w:color w:val="1F497D"/>
                <w:lang w:eastAsia="lv-LV"/>
              </w:rPr>
            </w:pPr>
            <w:r w:rsidRPr="00AD7204">
              <w:t>SIA “</w:t>
            </w:r>
            <w:proofErr w:type="spellStart"/>
            <w:r w:rsidRPr="00AD7204">
              <w:t>Arbor</w:t>
            </w:r>
            <w:proofErr w:type="spellEnd"/>
            <w:r w:rsidRPr="00AD7204">
              <w:t xml:space="preserve"> </w:t>
            </w:r>
            <w:proofErr w:type="spellStart"/>
            <w:r w:rsidRPr="00AD7204">
              <w:t>Medical</w:t>
            </w:r>
            <w:proofErr w:type="spellEnd"/>
            <w:r w:rsidRPr="00AD7204">
              <w:t xml:space="preserve"> Korporācija”, tālr. </w:t>
            </w:r>
            <w:r w:rsidRPr="00AD7204">
              <w:rPr>
                <w:color w:val="231F20"/>
                <w:w w:val="124"/>
              </w:rPr>
              <w:t>+371  67620126,</w:t>
            </w:r>
            <w:r>
              <w:rPr>
                <w:color w:val="231F20"/>
                <w:w w:val="124"/>
              </w:rPr>
              <w:t xml:space="preserve"> e-</w:t>
            </w:r>
            <w:proofErr w:type="spellStart"/>
            <w:r>
              <w:rPr>
                <w:color w:val="231F20"/>
                <w:w w:val="124"/>
              </w:rPr>
              <w:t>mail</w:t>
            </w:r>
            <w:proofErr w:type="spellEnd"/>
            <w:r>
              <w:rPr>
                <w:color w:val="231F20"/>
                <w:w w:val="124"/>
              </w:rPr>
              <w:t xml:space="preserve"> </w:t>
            </w:r>
            <w:r w:rsidRPr="00AD7204">
              <w:rPr>
                <w:color w:val="231F20"/>
                <w:w w:val="124"/>
              </w:rPr>
              <w:t xml:space="preserve"> </w:t>
            </w:r>
            <w:hyperlink r:id="rId13" w:history="1">
              <w:r w:rsidRPr="00AD7204">
                <w:rPr>
                  <w:rStyle w:val="Hyperlink"/>
                </w:rPr>
                <w:t>arbor@arbor.lv</w:t>
              </w:r>
            </w:hyperlink>
          </w:p>
          <w:p w:rsidR="00097552" w:rsidRPr="00A652E2" w:rsidRDefault="00097552" w:rsidP="00DC560A">
            <w:pPr>
              <w:rPr>
                <w:rFonts w:cs="Arial"/>
                <w:color w:val="C00000"/>
              </w:rPr>
            </w:pPr>
          </w:p>
        </w:tc>
      </w:tr>
    </w:tbl>
    <w:p w:rsidR="00097552" w:rsidRPr="00A652E2" w:rsidRDefault="00097552" w:rsidP="00097552"/>
    <w:p w:rsidR="009A752C" w:rsidRPr="00A652E2" w:rsidRDefault="009A752C" w:rsidP="007256B5">
      <w:pPr>
        <w:pStyle w:val="BlockText"/>
        <w:tabs>
          <w:tab w:val="left" w:pos="2340"/>
        </w:tabs>
      </w:pPr>
    </w:p>
    <w:sectPr w:rsidR="009A752C" w:rsidRPr="00A652E2" w:rsidSect="002F758A">
      <w:headerReference w:type="even" r:id="rId14"/>
      <w:headerReference w:type="default" r:id="rId15"/>
      <w:footerReference w:type="even" r:id="rId16"/>
      <w:footnotePr>
        <w:numRestart w:val="eachPage"/>
      </w:footnotePr>
      <w:pgSz w:w="12240" w:h="15840" w:code="1"/>
      <w:pgMar w:top="990" w:right="1170" w:bottom="900" w:left="135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DFB" w:rsidRDefault="00185DFB">
      <w:r>
        <w:separator/>
      </w:r>
    </w:p>
    <w:p w:rsidR="00185DFB" w:rsidRDefault="00185DFB"/>
  </w:endnote>
  <w:endnote w:type="continuationSeparator" w:id="0">
    <w:p w:rsidR="00185DFB" w:rsidRDefault="00185DFB">
      <w:r>
        <w:continuationSeparator/>
      </w:r>
    </w:p>
    <w:p w:rsidR="00185DFB" w:rsidRDefault="00185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2" w:rsidRDefault="00097552">
    <w:pPr>
      <w:pStyle w:val="Footer"/>
    </w:pPr>
  </w:p>
  <w:p w:rsidR="00097552" w:rsidRDefault="000975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DFB" w:rsidRDefault="00185DFB">
      <w:r>
        <w:separator/>
      </w:r>
    </w:p>
    <w:p w:rsidR="00185DFB" w:rsidRDefault="00185DFB"/>
  </w:footnote>
  <w:footnote w:type="continuationSeparator" w:id="0">
    <w:p w:rsidR="00185DFB" w:rsidRDefault="00185DFB">
      <w:r>
        <w:continuationSeparator/>
      </w:r>
    </w:p>
    <w:p w:rsidR="00185DFB" w:rsidRDefault="00185DF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552" w:rsidRDefault="00097552"/>
  <w:p w:rsidR="00097552" w:rsidRDefault="000975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52C" w:rsidRDefault="009A752C" w:rsidP="0031625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B89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4A7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E2C1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7EB7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3698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4E84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44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EE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085A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EA25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DED"/>
    <w:multiLevelType w:val="hybridMultilevel"/>
    <w:tmpl w:val="8C203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E0AA1"/>
    <w:multiLevelType w:val="multilevel"/>
    <w:tmpl w:val="18969C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1F07A15"/>
    <w:multiLevelType w:val="hybridMultilevel"/>
    <w:tmpl w:val="6FD253D8"/>
    <w:lvl w:ilvl="0" w:tplc="04090003">
      <w:start w:val="1"/>
      <w:numFmt w:val="bullet"/>
      <w:lvlText w:val="o"/>
      <w:lvlJc w:val="left"/>
      <w:pPr>
        <w:ind w:left="28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03C4129C"/>
    <w:multiLevelType w:val="multilevel"/>
    <w:tmpl w:val="ACD60BB6"/>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none"/>
      <w:lvlText w:val=""/>
      <w:lvlJc w:val="left"/>
      <w:pPr>
        <w:tabs>
          <w:tab w:val="num" w:pos="720"/>
        </w:tabs>
        <w:ind w:left="720" w:hanging="720"/>
      </w:pPr>
      <w:rPr>
        <w:rFonts w:hint="default"/>
      </w:rPr>
    </w:lvl>
    <w:lvl w:ilvl="3">
      <w:start w:val="1"/>
      <w:numFmt w:val="decimal"/>
      <w:lvlText w:val="TASK %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BF147CD"/>
    <w:multiLevelType w:val="multilevel"/>
    <w:tmpl w:val="E054B674"/>
    <w:lvl w:ilvl="0">
      <w:start w:val="1"/>
      <w:numFmt w:val="decimal"/>
      <w:lvlText w:val="TASK %1"/>
      <w:lvlJc w:val="left"/>
      <w:pPr>
        <w:tabs>
          <w:tab w:val="num" w:pos="720"/>
        </w:tabs>
        <w:ind w:left="720" w:hanging="720"/>
      </w:pPr>
      <w:rPr>
        <w:rFonts w:hint="default"/>
        <w:color w:val="auto"/>
      </w:rPr>
    </w:lvl>
    <w:lvl w:ilvl="1">
      <w:start w:val="1"/>
      <w:numFmt w:val="decimal"/>
      <w:lvlText w:val="%1.%2 "/>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CF95C28"/>
    <w:multiLevelType w:val="hybridMultilevel"/>
    <w:tmpl w:val="8326CF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CC4890"/>
    <w:multiLevelType w:val="hybridMultilevel"/>
    <w:tmpl w:val="F52C36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A1426D2"/>
    <w:multiLevelType w:val="hybridMultilevel"/>
    <w:tmpl w:val="F5402C18"/>
    <w:lvl w:ilvl="0" w:tplc="94642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893F8D"/>
    <w:multiLevelType w:val="multilevel"/>
    <w:tmpl w:val="755EF4BC"/>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3D906DD"/>
    <w:multiLevelType w:val="multilevel"/>
    <w:tmpl w:val="8BE8E45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28284033"/>
    <w:multiLevelType w:val="multilevel"/>
    <w:tmpl w:val="3842BA14"/>
    <w:lvl w:ilvl="0">
      <w:start w:val="1"/>
      <w:numFmt w:val="decimal"/>
      <w:lvlText w:val="%1."/>
      <w:lvlJc w:val="left"/>
      <w:pPr>
        <w:tabs>
          <w:tab w:val="num" w:pos="432"/>
        </w:tabs>
        <w:ind w:left="432" w:hanging="432"/>
      </w:pPr>
      <w:rPr>
        <w:rFonts w:hint="default"/>
        <w:color w:val="auto"/>
      </w:rPr>
    </w:lvl>
    <w:lvl w:ilvl="1">
      <w:start w:val="1"/>
      <w:numFmt w:val="decimal"/>
      <w:lvlText w:val="%1.%2 "/>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8FF670A"/>
    <w:multiLevelType w:val="hybridMultilevel"/>
    <w:tmpl w:val="B262FA80"/>
    <w:lvl w:ilvl="0" w:tplc="9FD4EF30">
      <w:start w:val="1"/>
      <w:numFmt w:val="none"/>
      <w:pStyle w:val="TASKHeader"/>
      <w:lvlText w:val="TASK %1"/>
      <w:lvlJc w:val="left"/>
      <w:pPr>
        <w:tabs>
          <w:tab w:val="num" w:pos="720"/>
        </w:tabs>
        <w:ind w:left="72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B9A6CD9"/>
    <w:multiLevelType w:val="hybridMultilevel"/>
    <w:tmpl w:val="6220D5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191575E"/>
    <w:multiLevelType w:val="hybridMultilevel"/>
    <w:tmpl w:val="3872E5CC"/>
    <w:lvl w:ilvl="0" w:tplc="939C4E48">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9F4D0D"/>
    <w:multiLevelType w:val="hybridMultilevel"/>
    <w:tmpl w:val="75AE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B4064"/>
    <w:multiLevelType w:val="hybridMultilevel"/>
    <w:tmpl w:val="050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570E7"/>
    <w:multiLevelType w:val="multilevel"/>
    <w:tmpl w:val="755EF4BC"/>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317319"/>
    <w:multiLevelType w:val="hybridMultilevel"/>
    <w:tmpl w:val="97A41588"/>
    <w:lvl w:ilvl="0" w:tplc="8448601C">
      <w:start w:val="1"/>
      <w:numFmt w:val="decimal"/>
      <w:lvlText w:val="TASK %1"/>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C94DD2"/>
    <w:multiLevelType w:val="hybridMultilevel"/>
    <w:tmpl w:val="7EFACBEC"/>
    <w:lvl w:ilvl="0" w:tplc="939C4E48">
      <w:start w:val="1"/>
      <w:numFmt w:val="bullet"/>
      <w:lvlText w:val=""/>
      <w:lvlJc w:val="left"/>
      <w:pPr>
        <w:tabs>
          <w:tab w:val="num" w:pos="360"/>
        </w:tabs>
        <w:ind w:left="36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CE51D4"/>
    <w:multiLevelType w:val="multilevel"/>
    <w:tmpl w:val="8B64DB86"/>
    <w:lvl w:ilvl="0">
      <w:start w:val="1"/>
      <w:numFmt w:val="decimal"/>
      <w:lvlText w:val="TASK: %1"/>
      <w:lvlJc w:val="left"/>
      <w:pPr>
        <w:tabs>
          <w:tab w:val="num" w:pos="792"/>
        </w:tabs>
        <w:ind w:left="792" w:hanging="432"/>
      </w:pPr>
      <w:rPr>
        <w:rFonts w:hint="default"/>
        <w:color w:val="FF0000"/>
      </w:rPr>
    </w:lvl>
    <w:lvl w:ilvl="1">
      <w:start w:val="1"/>
      <w:numFmt w:val="none"/>
      <w:lvlText w:val="TASK %1"/>
      <w:lvlJc w:val="left"/>
      <w:pPr>
        <w:tabs>
          <w:tab w:val="num" w:pos="936"/>
        </w:tabs>
        <w:ind w:left="360" w:firstLine="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0" w15:restartNumberingAfterBreak="0">
    <w:nsid w:val="538729C0"/>
    <w:multiLevelType w:val="hybridMultilevel"/>
    <w:tmpl w:val="0ED2D6D2"/>
    <w:lvl w:ilvl="0" w:tplc="94642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3C4CCD"/>
    <w:multiLevelType w:val="hybridMultilevel"/>
    <w:tmpl w:val="8C6226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041403"/>
    <w:multiLevelType w:val="hybridMultilevel"/>
    <w:tmpl w:val="CE8C7F24"/>
    <w:lvl w:ilvl="0" w:tplc="939C4E4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2B5DEB"/>
    <w:multiLevelType w:val="hybridMultilevel"/>
    <w:tmpl w:val="7F00AF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236991"/>
    <w:multiLevelType w:val="multilevel"/>
    <w:tmpl w:val="1264D6EC"/>
    <w:lvl w:ilvl="0">
      <w:start w:val="1"/>
      <w:numFmt w:val="none"/>
      <w:lvlText w:val="TASK"/>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none"/>
      <w:lvlText w:val="TASK "/>
      <w:lvlJc w:val="left"/>
      <w:pPr>
        <w:tabs>
          <w:tab w:val="num" w:pos="720"/>
        </w:tabs>
        <w:ind w:left="720" w:hanging="720"/>
      </w:pPr>
      <w:rPr>
        <w:rFonts w:hint="default"/>
      </w:rPr>
    </w:lvl>
    <w:lvl w:ilvl="3">
      <w:start w:val="1"/>
      <w:numFmt w:val="decimal"/>
      <w:lvlText w:val="TASK %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26D453F"/>
    <w:multiLevelType w:val="multilevel"/>
    <w:tmpl w:val="88F82182"/>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
      <w:lvlJc w:val="left"/>
      <w:pPr>
        <w:tabs>
          <w:tab w:val="num" w:pos="576"/>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3A151C7"/>
    <w:multiLevelType w:val="multilevel"/>
    <w:tmpl w:val="36F2585E"/>
    <w:lvl w:ilvl="0">
      <w:start w:val="1"/>
      <w:numFmt w:val="decimal"/>
      <w:lvlText w:val="%1"/>
      <w:lvlJc w:val="left"/>
      <w:pPr>
        <w:tabs>
          <w:tab w:val="num" w:pos="432"/>
        </w:tabs>
        <w:ind w:left="432" w:hanging="432"/>
      </w:pPr>
      <w:rPr>
        <w:rFonts w:hint="default"/>
        <w:color w:val="auto"/>
      </w:rPr>
    </w:lvl>
    <w:lvl w:ilvl="1">
      <w:start w:val="1"/>
      <w:numFmt w:val="none"/>
      <w:lvlText w:val="TASK %1"/>
      <w:lvlJc w:val="left"/>
      <w:pPr>
        <w:tabs>
          <w:tab w:val="num" w:pos="576"/>
        </w:tabs>
        <w:ind w:left="0" w:firstLine="0"/>
      </w:pPr>
      <w:rPr>
        <w:rFonts w:hint="default"/>
      </w:rPr>
    </w:lvl>
    <w:lvl w:ilvl="2">
      <w:start w:val="1"/>
      <w:numFmt w:val="none"/>
      <w:lvlText w:val=""/>
      <w:lvlJc w:val="left"/>
      <w:pPr>
        <w:tabs>
          <w:tab w:val="num" w:pos="720"/>
        </w:tabs>
        <w:ind w:left="720" w:hanging="720"/>
      </w:pPr>
      <w:rPr>
        <w:rFonts w:hint="default"/>
      </w:rPr>
    </w:lvl>
    <w:lvl w:ilvl="3">
      <w:start w:val="1"/>
      <w:numFmt w:val="decimal"/>
      <w:lvlText w:val="TASK %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TASK %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793441B"/>
    <w:multiLevelType w:val="multilevel"/>
    <w:tmpl w:val="FE8274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9C8611C"/>
    <w:multiLevelType w:val="hybridMultilevel"/>
    <w:tmpl w:val="8CE801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F80EAE"/>
    <w:multiLevelType w:val="multilevel"/>
    <w:tmpl w:val="8B5A8A48"/>
    <w:lvl w:ilvl="0">
      <w:start w:val="1"/>
      <w:numFmt w:val="decimal"/>
      <w:lvlText w:val="TASK: %1"/>
      <w:lvlJc w:val="left"/>
      <w:pPr>
        <w:tabs>
          <w:tab w:val="num" w:pos="792"/>
        </w:tabs>
        <w:ind w:left="792" w:hanging="432"/>
      </w:pPr>
      <w:rPr>
        <w:rFonts w:hint="default"/>
        <w:color w:val="auto"/>
      </w:rPr>
    </w:lvl>
    <w:lvl w:ilvl="1">
      <w:start w:val="1"/>
      <w:numFmt w:val="none"/>
      <w:lvlText w:val="TASK %1"/>
      <w:lvlJc w:val="left"/>
      <w:pPr>
        <w:tabs>
          <w:tab w:val="num" w:pos="936"/>
        </w:tabs>
        <w:ind w:left="360" w:firstLine="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40" w15:restartNumberingAfterBreak="0">
    <w:nsid w:val="6EBA1376"/>
    <w:multiLevelType w:val="multilevel"/>
    <w:tmpl w:val="3872E5CC"/>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F21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02265B"/>
    <w:multiLevelType w:val="hybridMultilevel"/>
    <w:tmpl w:val="5B9492F0"/>
    <w:lvl w:ilvl="0" w:tplc="939C4E4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AB19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DB31AFD"/>
    <w:multiLevelType w:val="hybridMultilevel"/>
    <w:tmpl w:val="31643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C352A3"/>
    <w:multiLevelType w:val="multilevel"/>
    <w:tmpl w:val="FBEE94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FF0012E"/>
    <w:multiLevelType w:val="hybridMultilevel"/>
    <w:tmpl w:val="BB588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4"/>
  </w:num>
  <w:num w:numId="3">
    <w:abstractNumId w:val="10"/>
  </w:num>
  <w:num w:numId="4">
    <w:abstractNumId w:val="37"/>
  </w:num>
  <w:num w:numId="5">
    <w:abstractNumId w:val="11"/>
  </w:num>
  <w:num w:numId="6">
    <w:abstractNumId w:val="19"/>
  </w:num>
  <w:num w:numId="7">
    <w:abstractNumId w:val="31"/>
  </w:num>
  <w:num w:numId="8">
    <w:abstractNumId w:val="39"/>
  </w:num>
  <w:num w:numId="9">
    <w:abstractNumId w:val="29"/>
  </w:num>
  <w:num w:numId="10">
    <w:abstractNumId w:val="8"/>
  </w:num>
  <w:num w:numId="11">
    <w:abstractNumId w:val="2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1"/>
  </w:num>
  <w:num w:numId="19">
    <w:abstractNumId w:val="0"/>
  </w:num>
  <w:num w:numId="20">
    <w:abstractNumId w:val="18"/>
  </w:num>
  <w:num w:numId="21">
    <w:abstractNumId w:val="20"/>
  </w:num>
  <w:num w:numId="22">
    <w:abstractNumId w:val="14"/>
  </w:num>
  <w:num w:numId="23">
    <w:abstractNumId w:val="43"/>
  </w:num>
  <w:num w:numId="24">
    <w:abstractNumId w:val="26"/>
  </w:num>
  <w:num w:numId="25">
    <w:abstractNumId w:val="35"/>
  </w:num>
  <w:num w:numId="26">
    <w:abstractNumId w:val="34"/>
  </w:num>
  <w:num w:numId="27">
    <w:abstractNumId w:val="13"/>
  </w:num>
  <w:num w:numId="28">
    <w:abstractNumId w:val="36"/>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41"/>
  </w:num>
  <w:num w:numId="32">
    <w:abstractNumId w:val="15"/>
  </w:num>
  <w:num w:numId="33">
    <w:abstractNumId w:val="23"/>
  </w:num>
  <w:num w:numId="34">
    <w:abstractNumId w:val="32"/>
  </w:num>
  <w:num w:numId="35">
    <w:abstractNumId w:val="42"/>
  </w:num>
  <w:num w:numId="36">
    <w:abstractNumId w:val="40"/>
  </w:num>
  <w:num w:numId="37">
    <w:abstractNumId w:val="28"/>
  </w:num>
  <w:num w:numId="38">
    <w:abstractNumId w:val="38"/>
  </w:num>
  <w:num w:numId="39">
    <w:abstractNumId w:val="30"/>
  </w:num>
  <w:num w:numId="40">
    <w:abstractNumId w:val="17"/>
  </w:num>
  <w:num w:numId="41">
    <w:abstractNumId w:val="46"/>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6"/>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0"/>
  <w:activeWritingStyle w:appName="MSWord" w:lang="fr-FR" w:vendorID="64" w:dllVersion="131078"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BA0"/>
    <w:rsid w:val="00000CF3"/>
    <w:rsid w:val="00003BCF"/>
    <w:rsid w:val="000134C0"/>
    <w:rsid w:val="000137FF"/>
    <w:rsid w:val="000162F0"/>
    <w:rsid w:val="00024D46"/>
    <w:rsid w:val="00033F59"/>
    <w:rsid w:val="00037195"/>
    <w:rsid w:val="00047095"/>
    <w:rsid w:val="000531A0"/>
    <w:rsid w:val="00054474"/>
    <w:rsid w:val="00055287"/>
    <w:rsid w:val="00055420"/>
    <w:rsid w:val="00065159"/>
    <w:rsid w:val="000653F5"/>
    <w:rsid w:val="000677C0"/>
    <w:rsid w:val="00070EC6"/>
    <w:rsid w:val="00071E1B"/>
    <w:rsid w:val="00073F7C"/>
    <w:rsid w:val="00076978"/>
    <w:rsid w:val="0009278E"/>
    <w:rsid w:val="00097552"/>
    <w:rsid w:val="000A4982"/>
    <w:rsid w:val="000A7730"/>
    <w:rsid w:val="000A7F4B"/>
    <w:rsid w:val="000C2EA7"/>
    <w:rsid w:val="000D01B6"/>
    <w:rsid w:val="000D0ECE"/>
    <w:rsid w:val="000D53C2"/>
    <w:rsid w:val="000E6340"/>
    <w:rsid w:val="000E6825"/>
    <w:rsid w:val="000F2EF1"/>
    <w:rsid w:val="001032D6"/>
    <w:rsid w:val="00105F24"/>
    <w:rsid w:val="00107CF2"/>
    <w:rsid w:val="00111E08"/>
    <w:rsid w:val="0011279E"/>
    <w:rsid w:val="00112871"/>
    <w:rsid w:val="00112F83"/>
    <w:rsid w:val="001268EC"/>
    <w:rsid w:val="001353AD"/>
    <w:rsid w:val="001409BE"/>
    <w:rsid w:val="001567AB"/>
    <w:rsid w:val="001569F0"/>
    <w:rsid w:val="00160C9D"/>
    <w:rsid w:val="00164CEF"/>
    <w:rsid w:val="00167962"/>
    <w:rsid w:val="0017503E"/>
    <w:rsid w:val="00175090"/>
    <w:rsid w:val="0018085E"/>
    <w:rsid w:val="00180EC9"/>
    <w:rsid w:val="00185DFB"/>
    <w:rsid w:val="00186BDF"/>
    <w:rsid w:val="00194E3D"/>
    <w:rsid w:val="001A176F"/>
    <w:rsid w:val="001A7740"/>
    <w:rsid w:val="001B1B51"/>
    <w:rsid w:val="001B4B24"/>
    <w:rsid w:val="001B6161"/>
    <w:rsid w:val="001B7F0A"/>
    <w:rsid w:val="001C0E2E"/>
    <w:rsid w:val="001C5768"/>
    <w:rsid w:val="001D23DF"/>
    <w:rsid w:val="001E4042"/>
    <w:rsid w:val="001E493A"/>
    <w:rsid w:val="001E4B4E"/>
    <w:rsid w:val="001E6657"/>
    <w:rsid w:val="001F57EF"/>
    <w:rsid w:val="001F5FEE"/>
    <w:rsid w:val="00211722"/>
    <w:rsid w:val="00214121"/>
    <w:rsid w:val="00214D1F"/>
    <w:rsid w:val="0021502A"/>
    <w:rsid w:val="00215749"/>
    <w:rsid w:val="00217810"/>
    <w:rsid w:val="00221EF3"/>
    <w:rsid w:val="00224DE6"/>
    <w:rsid w:val="00227983"/>
    <w:rsid w:val="00236158"/>
    <w:rsid w:val="002373E0"/>
    <w:rsid w:val="00243796"/>
    <w:rsid w:val="00243A6E"/>
    <w:rsid w:val="0024533D"/>
    <w:rsid w:val="002456E1"/>
    <w:rsid w:val="00252473"/>
    <w:rsid w:val="00254008"/>
    <w:rsid w:val="00272917"/>
    <w:rsid w:val="00280A56"/>
    <w:rsid w:val="0028101C"/>
    <w:rsid w:val="00281BB1"/>
    <w:rsid w:val="00284E5C"/>
    <w:rsid w:val="0028719A"/>
    <w:rsid w:val="00291925"/>
    <w:rsid w:val="002A7149"/>
    <w:rsid w:val="002B1295"/>
    <w:rsid w:val="002B2E8B"/>
    <w:rsid w:val="002B4960"/>
    <w:rsid w:val="002B778F"/>
    <w:rsid w:val="002C28E4"/>
    <w:rsid w:val="002C6209"/>
    <w:rsid w:val="002D77D7"/>
    <w:rsid w:val="002F4096"/>
    <w:rsid w:val="002F758A"/>
    <w:rsid w:val="00305BE0"/>
    <w:rsid w:val="00316254"/>
    <w:rsid w:val="00327F77"/>
    <w:rsid w:val="00332065"/>
    <w:rsid w:val="00334B54"/>
    <w:rsid w:val="00341DA5"/>
    <w:rsid w:val="00354DC9"/>
    <w:rsid w:val="003623F9"/>
    <w:rsid w:val="00364A7A"/>
    <w:rsid w:val="003753A5"/>
    <w:rsid w:val="00384803"/>
    <w:rsid w:val="00387186"/>
    <w:rsid w:val="003906C5"/>
    <w:rsid w:val="003A1548"/>
    <w:rsid w:val="003C598F"/>
    <w:rsid w:val="003D1748"/>
    <w:rsid w:val="003D63C5"/>
    <w:rsid w:val="003E7683"/>
    <w:rsid w:val="004124C5"/>
    <w:rsid w:val="00423A84"/>
    <w:rsid w:val="00443519"/>
    <w:rsid w:val="00443FAB"/>
    <w:rsid w:val="004455AF"/>
    <w:rsid w:val="0045033D"/>
    <w:rsid w:val="00452218"/>
    <w:rsid w:val="0046334A"/>
    <w:rsid w:val="004677F4"/>
    <w:rsid w:val="00474D91"/>
    <w:rsid w:val="00485754"/>
    <w:rsid w:val="0049061E"/>
    <w:rsid w:val="00496129"/>
    <w:rsid w:val="004A5C9C"/>
    <w:rsid w:val="004B44C5"/>
    <w:rsid w:val="004B5BCA"/>
    <w:rsid w:val="004C0364"/>
    <w:rsid w:val="004C0537"/>
    <w:rsid w:val="004C5027"/>
    <w:rsid w:val="004C5DEE"/>
    <w:rsid w:val="004D2447"/>
    <w:rsid w:val="004D2CE6"/>
    <w:rsid w:val="004D3AA6"/>
    <w:rsid w:val="004D632B"/>
    <w:rsid w:val="004E15BF"/>
    <w:rsid w:val="004E43FB"/>
    <w:rsid w:val="004F008E"/>
    <w:rsid w:val="004F1C99"/>
    <w:rsid w:val="004F4960"/>
    <w:rsid w:val="00502A77"/>
    <w:rsid w:val="00504111"/>
    <w:rsid w:val="005115E9"/>
    <w:rsid w:val="00520DDB"/>
    <w:rsid w:val="0052433E"/>
    <w:rsid w:val="00527364"/>
    <w:rsid w:val="00531127"/>
    <w:rsid w:val="00531811"/>
    <w:rsid w:val="00533C72"/>
    <w:rsid w:val="0053557C"/>
    <w:rsid w:val="00536D47"/>
    <w:rsid w:val="00537F43"/>
    <w:rsid w:val="00542DEE"/>
    <w:rsid w:val="00550BF5"/>
    <w:rsid w:val="0055424D"/>
    <w:rsid w:val="00555957"/>
    <w:rsid w:val="00560D7F"/>
    <w:rsid w:val="00561A95"/>
    <w:rsid w:val="00563F98"/>
    <w:rsid w:val="00565EB7"/>
    <w:rsid w:val="00566122"/>
    <w:rsid w:val="005668B4"/>
    <w:rsid w:val="0057213D"/>
    <w:rsid w:val="00575A49"/>
    <w:rsid w:val="0058431C"/>
    <w:rsid w:val="00584C76"/>
    <w:rsid w:val="00586512"/>
    <w:rsid w:val="0059110B"/>
    <w:rsid w:val="00591CFA"/>
    <w:rsid w:val="00592CA6"/>
    <w:rsid w:val="005A05AC"/>
    <w:rsid w:val="005A5CCF"/>
    <w:rsid w:val="005B7178"/>
    <w:rsid w:val="005B75B8"/>
    <w:rsid w:val="005C4F8B"/>
    <w:rsid w:val="005C5A98"/>
    <w:rsid w:val="005D591F"/>
    <w:rsid w:val="005E5704"/>
    <w:rsid w:val="005E588E"/>
    <w:rsid w:val="005F3F5D"/>
    <w:rsid w:val="00600386"/>
    <w:rsid w:val="00614775"/>
    <w:rsid w:val="00614E36"/>
    <w:rsid w:val="0063177F"/>
    <w:rsid w:val="00637FAD"/>
    <w:rsid w:val="00640CC1"/>
    <w:rsid w:val="00656E0F"/>
    <w:rsid w:val="006672BE"/>
    <w:rsid w:val="00671050"/>
    <w:rsid w:val="006744C5"/>
    <w:rsid w:val="00675FBB"/>
    <w:rsid w:val="00677386"/>
    <w:rsid w:val="006917C4"/>
    <w:rsid w:val="00692ACF"/>
    <w:rsid w:val="006A1716"/>
    <w:rsid w:val="006A20F4"/>
    <w:rsid w:val="006B6D92"/>
    <w:rsid w:val="006C09A4"/>
    <w:rsid w:val="006C49DB"/>
    <w:rsid w:val="006D0D5C"/>
    <w:rsid w:val="006D3A3A"/>
    <w:rsid w:val="006D5133"/>
    <w:rsid w:val="006D7CE9"/>
    <w:rsid w:val="006E05C9"/>
    <w:rsid w:val="007069D8"/>
    <w:rsid w:val="00712AAD"/>
    <w:rsid w:val="00721109"/>
    <w:rsid w:val="007256B5"/>
    <w:rsid w:val="00725A03"/>
    <w:rsid w:val="00737ED2"/>
    <w:rsid w:val="00740100"/>
    <w:rsid w:val="00740334"/>
    <w:rsid w:val="00751F3B"/>
    <w:rsid w:val="007549B1"/>
    <w:rsid w:val="00754CE9"/>
    <w:rsid w:val="007551A5"/>
    <w:rsid w:val="00762AA6"/>
    <w:rsid w:val="0076757E"/>
    <w:rsid w:val="00771019"/>
    <w:rsid w:val="00771601"/>
    <w:rsid w:val="00774626"/>
    <w:rsid w:val="00774AAD"/>
    <w:rsid w:val="00780DBE"/>
    <w:rsid w:val="00783635"/>
    <w:rsid w:val="0078450A"/>
    <w:rsid w:val="00792C55"/>
    <w:rsid w:val="00792D1B"/>
    <w:rsid w:val="00794F0C"/>
    <w:rsid w:val="00796CBF"/>
    <w:rsid w:val="007A1ACD"/>
    <w:rsid w:val="007A6673"/>
    <w:rsid w:val="007B75AA"/>
    <w:rsid w:val="007C0FB8"/>
    <w:rsid w:val="007D2450"/>
    <w:rsid w:val="007D54D6"/>
    <w:rsid w:val="007E5555"/>
    <w:rsid w:val="007E69C7"/>
    <w:rsid w:val="007E6F16"/>
    <w:rsid w:val="007E7BF0"/>
    <w:rsid w:val="00812E4C"/>
    <w:rsid w:val="00813109"/>
    <w:rsid w:val="00820EB6"/>
    <w:rsid w:val="0082475A"/>
    <w:rsid w:val="008269BF"/>
    <w:rsid w:val="00827A73"/>
    <w:rsid w:val="00834899"/>
    <w:rsid w:val="0083678D"/>
    <w:rsid w:val="00837A61"/>
    <w:rsid w:val="008426C0"/>
    <w:rsid w:val="00842F58"/>
    <w:rsid w:val="0085084A"/>
    <w:rsid w:val="00850FAE"/>
    <w:rsid w:val="00855ED2"/>
    <w:rsid w:val="0086111A"/>
    <w:rsid w:val="00865BA1"/>
    <w:rsid w:val="00867C93"/>
    <w:rsid w:val="00872201"/>
    <w:rsid w:val="00880576"/>
    <w:rsid w:val="008B51EB"/>
    <w:rsid w:val="008D386E"/>
    <w:rsid w:val="008D7B61"/>
    <w:rsid w:val="008D7CA1"/>
    <w:rsid w:val="008E18E8"/>
    <w:rsid w:val="008E25F9"/>
    <w:rsid w:val="008E2944"/>
    <w:rsid w:val="008E3A60"/>
    <w:rsid w:val="008E43B8"/>
    <w:rsid w:val="008F29FC"/>
    <w:rsid w:val="008F43D3"/>
    <w:rsid w:val="00906E54"/>
    <w:rsid w:val="00913BD1"/>
    <w:rsid w:val="00916441"/>
    <w:rsid w:val="00922D30"/>
    <w:rsid w:val="00930176"/>
    <w:rsid w:val="00934063"/>
    <w:rsid w:val="00934845"/>
    <w:rsid w:val="00943BA0"/>
    <w:rsid w:val="00947438"/>
    <w:rsid w:val="009509E8"/>
    <w:rsid w:val="009569AA"/>
    <w:rsid w:val="00966985"/>
    <w:rsid w:val="0096788D"/>
    <w:rsid w:val="00974645"/>
    <w:rsid w:val="00975821"/>
    <w:rsid w:val="009904E3"/>
    <w:rsid w:val="00995483"/>
    <w:rsid w:val="009A611C"/>
    <w:rsid w:val="009A752C"/>
    <w:rsid w:val="009A7C9C"/>
    <w:rsid w:val="009B57FE"/>
    <w:rsid w:val="009C172F"/>
    <w:rsid w:val="009C1F66"/>
    <w:rsid w:val="009C2D56"/>
    <w:rsid w:val="009C3C6E"/>
    <w:rsid w:val="009E7124"/>
    <w:rsid w:val="009F7446"/>
    <w:rsid w:val="00A06B70"/>
    <w:rsid w:val="00A1088D"/>
    <w:rsid w:val="00A14E75"/>
    <w:rsid w:val="00A24E8C"/>
    <w:rsid w:val="00A27D24"/>
    <w:rsid w:val="00A36ECD"/>
    <w:rsid w:val="00A37660"/>
    <w:rsid w:val="00A40B04"/>
    <w:rsid w:val="00A428DC"/>
    <w:rsid w:val="00A469A5"/>
    <w:rsid w:val="00A60F67"/>
    <w:rsid w:val="00A6136F"/>
    <w:rsid w:val="00A652E2"/>
    <w:rsid w:val="00A71315"/>
    <w:rsid w:val="00A80782"/>
    <w:rsid w:val="00A84892"/>
    <w:rsid w:val="00A84A92"/>
    <w:rsid w:val="00A84AAE"/>
    <w:rsid w:val="00A85D2A"/>
    <w:rsid w:val="00AA11AC"/>
    <w:rsid w:val="00AA38CA"/>
    <w:rsid w:val="00AA5E3C"/>
    <w:rsid w:val="00AB2955"/>
    <w:rsid w:val="00AB2FA5"/>
    <w:rsid w:val="00AC2780"/>
    <w:rsid w:val="00AD4922"/>
    <w:rsid w:val="00AD4E2D"/>
    <w:rsid w:val="00AD5FA2"/>
    <w:rsid w:val="00AD7EDA"/>
    <w:rsid w:val="00AE2E03"/>
    <w:rsid w:val="00B007E3"/>
    <w:rsid w:val="00B02E52"/>
    <w:rsid w:val="00B11543"/>
    <w:rsid w:val="00B13371"/>
    <w:rsid w:val="00B14A2D"/>
    <w:rsid w:val="00B17164"/>
    <w:rsid w:val="00B2363E"/>
    <w:rsid w:val="00B26994"/>
    <w:rsid w:val="00B34718"/>
    <w:rsid w:val="00B35155"/>
    <w:rsid w:val="00B46534"/>
    <w:rsid w:val="00B50769"/>
    <w:rsid w:val="00B512F3"/>
    <w:rsid w:val="00B52040"/>
    <w:rsid w:val="00B6045A"/>
    <w:rsid w:val="00B6107B"/>
    <w:rsid w:val="00B64F41"/>
    <w:rsid w:val="00B70CB6"/>
    <w:rsid w:val="00B76D44"/>
    <w:rsid w:val="00B82424"/>
    <w:rsid w:val="00B95568"/>
    <w:rsid w:val="00BA121D"/>
    <w:rsid w:val="00BB3B90"/>
    <w:rsid w:val="00BB3F02"/>
    <w:rsid w:val="00BC038A"/>
    <w:rsid w:val="00BD0156"/>
    <w:rsid w:val="00BD2077"/>
    <w:rsid w:val="00BD4280"/>
    <w:rsid w:val="00BE269A"/>
    <w:rsid w:val="00BE57DF"/>
    <w:rsid w:val="00BF2289"/>
    <w:rsid w:val="00BF2897"/>
    <w:rsid w:val="00BF6EFA"/>
    <w:rsid w:val="00BF74A2"/>
    <w:rsid w:val="00C01896"/>
    <w:rsid w:val="00C06892"/>
    <w:rsid w:val="00C072A1"/>
    <w:rsid w:val="00C124C4"/>
    <w:rsid w:val="00C133CF"/>
    <w:rsid w:val="00C15DB9"/>
    <w:rsid w:val="00C2690D"/>
    <w:rsid w:val="00C400E1"/>
    <w:rsid w:val="00C43D9D"/>
    <w:rsid w:val="00C5075B"/>
    <w:rsid w:val="00C553E7"/>
    <w:rsid w:val="00C66760"/>
    <w:rsid w:val="00C66C68"/>
    <w:rsid w:val="00C67B71"/>
    <w:rsid w:val="00C70FEF"/>
    <w:rsid w:val="00C76C1D"/>
    <w:rsid w:val="00C8090E"/>
    <w:rsid w:val="00C8697D"/>
    <w:rsid w:val="00C95104"/>
    <w:rsid w:val="00C95521"/>
    <w:rsid w:val="00C96482"/>
    <w:rsid w:val="00C9794D"/>
    <w:rsid w:val="00CA4D1A"/>
    <w:rsid w:val="00CA637E"/>
    <w:rsid w:val="00CB103A"/>
    <w:rsid w:val="00CC1EC9"/>
    <w:rsid w:val="00CC6123"/>
    <w:rsid w:val="00CD53FA"/>
    <w:rsid w:val="00CD7343"/>
    <w:rsid w:val="00CE0CE9"/>
    <w:rsid w:val="00CE19A7"/>
    <w:rsid w:val="00CE2503"/>
    <w:rsid w:val="00CE3CA9"/>
    <w:rsid w:val="00CF5BB9"/>
    <w:rsid w:val="00CF5E3C"/>
    <w:rsid w:val="00CF68FC"/>
    <w:rsid w:val="00D13B00"/>
    <w:rsid w:val="00D239B2"/>
    <w:rsid w:val="00D25A26"/>
    <w:rsid w:val="00D36DF1"/>
    <w:rsid w:val="00D41392"/>
    <w:rsid w:val="00D51CFE"/>
    <w:rsid w:val="00D53F1C"/>
    <w:rsid w:val="00D54BCC"/>
    <w:rsid w:val="00D561ED"/>
    <w:rsid w:val="00D62B6A"/>
    <w:rsid w:val="00D737E1"/>
    <w:rsid w:val="00D74EB0"/>
    <w:rsid w:val="00D76298"/>
    <w:rsid w:val="00D77646"/>
    <w:rsid w:val="00D81B0D"/>
    <w:rsid w:val="00D869E3"/>
    <w:rsid w:val="00DB17D7"/>
    <w:rsid w:val="00DB29F7"/>
    <w:rsid w:val="00DB6063"/>
    <w:rsid w:val="00DC560A"/>
    <w:rsid w:val="00DC5B81"/>
    <w:rsid w:val="00DD161A"/>
    <w:rsid w:val="00DE0CDA"/>
    <w:rsid w:val="00DE40D6"/>
    <w:rsid w:val="00DE4954"/>
    <w:rsid w:val="00DE5A8F"/>
    <w:rsid w:val="00DF1C7C"/>
    <w:rsid w:val="00DF21E9"/>
    <w:rsid w:val="00DF26B5"/>
    <w:rsid w:val="00E03210"/>
    <w:rsid w:val="00E036D1"/>
    <w:rsid w:val="00E06F20"/>
    <w:rsid w:val="00E06F7B"/>
    <w:rsid w:val="00E12FC8"/>
    <w:rsid w:val="00E1307F"/>
    <w:rsid w:val="00E20A01"/>
    <w:rsid w:val="00E214CF"/>
    <w:rsid w:val="00E2314D"/>
    <w:rsid w:val="00E23402"/>
    <w:rsid w:val="00E239A6"/>
    <w:rsid w:val="00E32AB5"/>
    <w:rsid w:val="00E32EC8"/>
    <w:rsid w:val="00E34D8A"/>
    <w:rsid w:val="00E356FB"/>
    <w:rsid w:val="00E42849"/>
    <w:rsid w:val="00E4783F"/>
    <w:rsid w:val="00E4793B"/>
    <w:rsid w:val="00E500A5"/>
    <w:rsid w:val="00E610FE"/>
    <w:rsid w:val="00E6152D"/>
    <w:rsid w:val="00E6569C"/>
    <w:rsid w:val="00E71F69"/>
    <w:rsid w:val="00EB17DD"/>
    <w:rsid w:val="00EB20CC"/>
    <w:rsid w:val="00EB2312"/>
    <w:rsid w:val="00EB2828"/>
    <w:rsid w:val="00EB539B"/>
    <w:rsid w:val="00EC2D76"/>
    <w:rsid w:val="00EC584F"/>
    <w:rsid w:val="00EC5E4A"/>
    <w:rsid w:val="00EC613D"/>
    <w:rsid w:val="00ED0852"/>
    <w:rsid w:val="00EE2613"/>
    <w:rsid w:val="00EE4040"/>
    <w:rsid w:val="00EF49BF"/>
    <w:rsid w:val="00F00F28"/>
    <w:rsid w:val="00F054F9"/>
    <w:rsid w:val="00F05C74"/>
    <w:rsid w:val="00F11B07"/>
    <w:rsid w:val="00F15778"/>
    <w:rsid w:val="00F17BA0"/>
    <w:rsid w:val="00F22F3B"/>
    <w:rsid w:val="00F27455"/>
    <w:rsid w:val="00F338F6"/>
    <w:rsid w:val="00F53995"/>
    <w:rsid w:val="00F539DF"/>
    <w:rsid w:val="00F54A73"/>
    <w:rsid w:val="00F6001C"/>
    <w:rsid w:val="00F60EDE"/>
    <w:rsid w:val="00F61225"/>
    <w:rsid w:val="00F61479"/>
    <w:rsid w:val="00F64CDD"/>
    <w:rsid w:val="00F65090"/>
    <w:rsid w:val="00F70FF5"/>
    <w:rsid w:val="00F72CB6"/>
    <w:rsid w:val="00F805CD"/>
    <w:rsid w:val="00F8466E"/>
    <w:rsid w:val="00F86459"/>
    <w:rsid w:val="00F90F1A"/>
    <w:rsid w:val="00F91D91"/>
    <w:rsid w:val="00FA0E1E"/>
    <w:rsid w:val="00FA5FFE"/>
    <w:rsid w:val="00FB1DC4"/>
    <w:rsid w:val="00FB249C"/>
    <w:rsid w:val="00FB5CBE"/>
    <w:rsid w:val="00FD39D6"/>
    <w:rsid w:val="00FE0F06"/>
    <w:rsid w:val="00FE54E3"/>
    <w:rsid w:val="00FE5A2D"/>
    <w:rsid w:val="00FF11DE"/>
    <w:rsid w:val="00FF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389E02F8-F19A-4E9F-9D3A-8D1086C6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lv-LV"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lock Text"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7E"/>
    <w:rPr>
      <w:rFonts w:ascii="Arial" w:hAnsi="Arial"/>
    </w:rPr>
  </w:style>
  <w:style w:type="paragraph" w:styleId="Heading1">
    <w:name w:val="heading 1"/>
    <w:basedOn w:val="Normal"/>
    <w:next w:val="Normal"/>
    <w:qFormat/>
    <w:rsid w:val="004F008E"/>
    <w:pPr>
      <w:numPr>
        <w:numId w:val="25"/>
      </w:numPr>
      <w:spacing w:before="160" w:after="80"/>
      <w:ind w:left="431" w:hanging="431"/>
      <w:outlineLvl w:val="0"/>
    </w:pPr>
    <w:rPr>
      <w:b/>
      <w:sz w:val="32"/>
      <w:szCs w:val="32"/>
    </w:rPr>
  </w:style>
  <w:style w:type="paragraph" w:styleId="Heading2">
    <w:name w:val="heading 2"/>
    <w:basedOn w:val="Normal"/>
    <w:next w:val="Normal"/>
    <w:qFormat/>
    <w:rsid w:val="008B51EB"/>
    <w:pPr>
      <w:numPr>
        <w:ilvl w:val="1"/>
        <w:numId w:val="25"/>
      </w:numPr>
      <w:spacing w:before="80" w:after="80"/>
      <w:outlineLvl w:val="1"/>
    </w:pPr>
    <w:rPr>
      <w:b/>
      <w:snapToGrid w:val="0"/>
      <w:sz w:val="28"/>
    </w:rPr>
  </w:style>
  <w:style w:type="paragraph" w:styleId="Heading3">
    <w:name w:val="heading 3"/>
    <w:basedOn w:val="Normal"/>
    <w:next w:val="Normal"/>
    <w:qFormat/>
    <w:rsid w:val="008B51EB"/>
    <w:pPr>
      <w:numPr>
        <w:ilvl w:val="2"/>
        <w:numId w:val="25"/>
      </w:numPr>
      <w:spacing w:before="80" w:after="80"/>
      <w:outlineLvl w:val="2"/>
    </w:pPr>
    <w:rPr>
      <w:b/>
    </w:rPr>
  </w:style>
  <w:style w:type="paragraph" w:styleId="Heading4">
    <w:name w:val="heading 4"/>
    <w:basedOn w:val="Normal"/>
    <w:next w:val="Normal"/>
    <w:qFormat/>
    <w:rsid w:val="00DC5B81"/>
    <w:pPr>
      <w:tabs>
        <w:tab w:val="num" w:pos="1080"/>
      </w:tabs>
      <w:spacing w:before="80" w:after="80"/>
      <w:outlineLvl w:val="3"/>
    </w:pPr>
    <w:rPr>
      <w:b/>
    </w:rPr>
  </w:style>
  <w:style w:type="paragraph" w:styleId="Heading5">
    <w:name w:val="heading 5"/>
    <w:aliases w:val="Block Label"/>
    <w:basedOn w:val="Normal"/>
    <w:next w:val="Normal"/>
    <w:link w:val="Heading5Char"/>
    <w:qFormat/>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Block Label Char"/>
    <w:link w:val="Heading5"/>
    <w:rsid w:val="00CC1EC9"/>
    <w:rPr>
      <w:b/>
      <w:sz w:val="22"/>
      <w:lang w:val="lv-LV" w:eastAsia="en-US" w:bidi="ar-SA"/>
    </w:rPr>
  </w:style>
  <w:style w:type="paragraph" w:styleId="BlockText">
    <w:name w:val="Block Text"/>
    <w:basedOn w:val="Normal"/>
    <w:uiPriority w:val="99"/>
    <w:rsid w:val="00FB249C"/>
  </w:style>
  <w:style w:type="paragraph" w:styleId="TOC1">
    <w:name w:val="toc 1"/>
    <w:basedOn w:val="Normal"/>
    <w:next w:val="Normal"/>
    <w:autoRedefine/>
    <w:semiHidden/>
    <w:pPr>
      <w:spacing w:before="120" w:after="120"/>
    </w:pPr>
    <w:rPr>
      <w:b/>
      <w:bCs/>
      <w:caps/>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340"/>
    </w:pPr>
    <w:rPr>
      <w:i/>
      <w:iCs/>
    </w:rPr>
  </w:style>
  <w:style w:type="paragraph" w:styleId="TOC4">
    <w:name w:val="toc 4"/>
    <w:basedOn w:val="Normal"/>
    <w:next w:val="Normal"/>
    <w:autoRedefine/>
    <w:semiHidden/>
    <w:pPr>
      <w:ind w:left="720"/>
    </w:pPr>
    <w:rPr>
      <w:szCs w:val="21"/>
    </w:rPr>
  </w:style>
  <w:style w:type="paragraph" w:customStyle="1" w:styleId="NoteText">
    <w:name w:val="Note Text"/>
    <w:basedOn w:val="Normal"/>
  </w:style>
  <w:style w:type="paragraph" w:styleId="FootnoteText">
    <w:name w:val="footnote text"/>
    <w:basedOn w:val="Normal"/>
    <w:semiHidden/>
  </w:style>
  <w:style w:type="character" w:styleId="CommentReference">
    <w:name w:val="annotation reference"/>
    <w:semiHidden/>
    <w:rsid w:val="00783635"/>
    <w:rPr>
      <w:sz w:val="16"/>
      <w:szCs w:val="16"/>
    </w:rPr>
  </w:style>
  <w:style w:type="paragraph" w:customStyle="1" w:styleId="TASKHeader">
    <w:name w:val="TASK Header"/>
    <w:basedOn w:val="Heading4"/>
    <w:next w:val="Normal"/>
    <w:rsid w:val="00F8466E"/>
    <w:pPr>
      <w:numPr>
        <w:numId w:val="30"/>
      </w:numPr>
      <w:pBdr>
        <w:top w:val="single" w:sz="4" w:space="4" w:color="auto"/>
        <w:left w:val="single" w:sz="4" w:space="4" w:color="auto"/>
        <w:bottom w:val="single" w:sz="4" w:space="4" w:color="auto"/>
        <w:right w:val="single" w:sz="4" w:space="4" w:color="auto"/>
      </w:pBdr>
      <w:tabs>
        <w:tab w:val="left" w:pos="851"/>
      </w:tabs>
      <w:spacing w:before="160" w:after="160"/>
    </w:pPr>
  </w:style>
  <w:style w:type="paragraph" w:styleId="Footer">
    <w:name w:val="footer"/>
    <w:basedOn w:val="Normal"/>
    <w:pPr>
      <w:tabs>
        <w:tab w:val="right" w:pos="8640"/>
      </w:tabs>
    </w:pPr>
  </w:style>
  <w:style w:type="character" w:styleId="FootnoteReference">
    <w:name w:val="footnote reference"/>
    <w:semiHidden/>
    <w:rPr>
      <w:vertAlign w:val="superscript"/>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CommentText">
    <w:name w:val="annotation text"/>
    <w:basedOn w:val="Normal"/>
    <w:semiHidden/>
    <w:rsid w:val="00783635"/>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CommentSubject">
    <w:name w:val="annotation subject"/>
    <w:basedOn w:val="CommentText"/>
    <w:next w:val="CommentText"/>
    <w:semiHidden/>
    <w:rsid w:val="00783635"/>
    <w:rPr>
      <w:b/>
      <w:bCs/>
    </w:rPr>
  </w:style>
  <w:style w:type="paragraph" w:styleId="BalloonText">
    <w:name w:val="Balloon Text"/>
    <w:basedOn w:val="Normal"/>
    <w:semiHidden/>
    <w:rsid w:val="00783635"/>
    <w:rPr>
      <w:rFonts w:ascii="Tahoma" w:hAnsi="Tahoma" w:cs="Tahoma"/>
      <w:sz w:val="16"/>
      <w:szCs w:val="16"/>
    </w:rPr>
  </w:style>
  <w:style w:type="paragraph" w:styleId="DocumentMap">
    <w:name w:val="Document Map"/>
    <w:basedOn w:val="Normal"/>
    <w:semiHidden/>
    <w:rsid w:val="00BF2289"/>
    <w:pPr>
      <w:shd w:val="clear" w:color="auto" w:fill="000080"/>
    </w:pPr>
    <w:rPr>
      <w:rFonts w:ascii="Tahoma" w:hAnsi="Tahoma" w:cs="Tahoma"/>
    </w:rPr>
  </w:style>
  <w:style w:type="paragraph" w:styleId="Header">
    <w:name w:val="header"/>
    <w:basedOn w:val="Normal"/>
    <w:link w:val="HeaderChar"/>
    <w:uiPriority w:val="99"/>
    <w:rsid w:val="00820EB6"/>
    <w:pPr>
      <w:pBdr>
        <w:bottom w:val="single" w:sz="4" w:space="4" w:color="auto"/>
      </w:pBdr>
      <w:spacing w:before="100"/>
      <w:jc w:val="center"/>
    </w:pPr>
    <w:rPr>
      <w:b/>
      <w:sz w:val="28"/>
      <w:szCs w:val="28"/>
    </w:rPr>
  </w:style>
  <w:style w:type="paragraph" w:customStyle="1" w:styleId="Tableheading">
    <w:name w:val="Table heading"/>
    <w:basedOn w:val="Normal"/>
    <w:rsid w:val="00FB249C"/>
    <w:pPr>
      <w:spacing w:before="40" w:after="40"/>
      <w:ind w:left="72"/>
    </w:pPr>
    <w:rPr>
      <w:b/>
      <w:sz w:val="22"/>
    </w:rPr>
  </w:style>
  <w:style w:type="table" w:styleId="TableGrid">
    <w:name w:val="Table Grid"/>
    <w:basedOn w:val="TableNormal"/>
    <w:uiPriority w:val="39"/>
    <w:rsid w:val="00637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upttext">
    <w:name w:val="Haupttext"/>
    <w:rsid w:val="0018085E"/>
    <w:pPr>
      <w:widowControl w:val="0"/>
      <w:spacing w:before="40" w:after="40"/>
    </w:pPr>
    <w:rPr>
      <w:rFonts w:ascii="Arial" w:hAnsi="Arial"/>
      <w:snapToGrid w:val="0"/>
      <w:sz w:val="18"/>
      <w:lang w:eastAsia="de-DE"/>
    </w:rPr>
  </w:style>
  <w:style w:type="paragraph" w:customStyle="1" w:styleId="svar">
    <w:name w:val="svar"/>
    <w:link w:val="svarChar"/>
    <w:rsid w:val="0018085E"/>
    <w:rPr>
      <w:snapToGrid w:val="0"/>
      <w:sz w:val="22"/>
      <w:szCs w:val="22"/>
      <w:lang w:eastAsia="de-DE"/>
    </w:rPr>
  </w:style>
  <w:style w:type="paragraph" w:customStyle="1" w:styleId="Blankettrubrik">
    <w:name w:val="Blankettrubrik"/>
    <w:basedOn w:val="Normal"/>
    <w:rsid w:val="0018085E"/>
    <w:rPr>
      <w:rFonts w:cs="Arial"/>
      <w:b/>
      <w:sz w:val="32"/>
      <w:szCs w:val="32"/>
      <w:lang w:eastAsia="sv-SE"/>
    </w:rPr>
  </w:style>
  <w:style w:type="paragraph" w:customStyle="1" w:styleId="Rubriktabell">
    <w:name w:val="Rubrik_tabell"/>
    <w:basedOn w:val="Normal"/>
    <w:rsid w:val="0018085E"/>
    <w:rPr>
      <w:rFonts w:cs="Arial"/>
      <w:b/>
      <w:sz w:val="18"/>
      <w:lang w:eastAsia="sv-SE"/>
    </w:rPr>
  </w:style>
  <w:style w:type="paragraph" w:customStyle="1" w:styleId="Ledtext">
    <w:name w:val="Ledtext"/>
    <w:basedOn w:val="Normal"/>
    <w:rsid w:val="0018085E"/>
    <w:rPr>
      <w:rFonts w:cs="Arial"/>
      <w:sz w:val="18"/>
      <w:lang w:eastAsia="sv-SE"/>
    </w:rPr>
  </w:style>
  <w:style w:type="character" w:customStyle="1" w:styleId="svarChar">
    <w:name w:val="svar Char"/>
    <w:link w:val="svar"/>
    <w:rsid w:val="0018085E"/>
    <w:rPr>
      <w:snapToGrid w:val="0"/>
      <w:sz w:val="22"/>
      <w:szCs w:val="22"/>
      <w:lang w:val="lv-LV" w:eastAsia="de-DE" w:bidi="ar-SA"/>
    </w:rPr>
  </w:style>
  <w:style w:type="paragraph" w:customStyle="1" w:styleId="philips">
    <w:name w:val="philips"/>
    <w:basedOn w:val="Normal"/>
    <w:rsid w:val="0018085E"/>
    <w:rPr>
      <w:b/>
      <w:sz w:val="23"/>
    </w:rPr>
  </w:style>
  <w:style w:type="paragraph" w:customStyle="1" w:styleId="TableText">
    <w:name w:val="Table Text"/>
    <w:basedOn w:val="Normal"/>
    <w:rsid w:val="002B2E8B"/>
    <w:rPr>
      <w:rFonts w:ascii="Times New Roman" w:hAnsi="Times New Roman"/>
      <w:sz w:val="24"/>
    </w:rPr>
  </w:style>
  <w:style w:type="paragraph" w:styleId="NormalWeb">
    <w:name w:val="Normal (Web)"/>
    <w:basedOn w:val="Normal"/>
    <w:uiPriority w:val="99"/>
    <w:rsid w:val="000531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54CE9"/>
    <w:pPr>
      <w:ind w:left="720"/>
    </w:pPr>
  </w:style>
  <w:style w:type="character" w:customStyle="1" w:styleId="HeaderChar">
    <w:name w:val="Header Char"/>
    <w:link w:val="Header"/>
    <w:uiPriority w:val="99"/>
    <w:rsid w:val="00740100"/>
    <w:rPr>
      <w:rFonts w:ascii="Arial" w:hAnsi="Arial"/>
      <w:b/>
      <w:sz w:val="28"/>
      <w:szCs w:val="28"/>
    </w:rPr>
  </w:style>
  <w:style w:type="paragraph" w:styleId="Revision">
    <w:name w:val="Revision"/>
    <w:hidden/>
    <w:uiPriority w:val="99"/>
    <w:semiHidden/>
    <w:rsid w:val="00C70FE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865682">
      <w:bodyDiv w:val="1"/>
      <w:marLeft w:val="0"/>
      <w:marRight w:val="0"/>
      <w:marTop w:val="0"/>
      <w:marBottom w:val="0"/>
      <w:divBdr>
        <w:top w:val="none" w:sz="0" w:space="0" w:color="auto"/>
        <w:left w:val="none" w:sz="0" w:space="0" w:color="auto"/>
        <w:bottom w:val="none" w:sz="0" w:space="0" w:color="auto"/>
        <w:right w:val="none" w:sz="0" w:space="0" w:color="auto"/>
      </w:divBdr>
    </w:div>
    <w:div w:id="712000885">
      <w:bodyDiv w:val="1"/>
      <w:marLeft w:val="0"/>
      <w:marRight w:val="0"/>
      <w:marTop w:val="0"/>
      <w:marBottom w:val="0"/>
      <w:divBdr>
        <w:top w:val="none" w:sz="0" w:space="0" w:color="auto"/>
        <w:left w:val="none" w:sz="0" w:space="0" w:color="auto"/>
        <w:bottom w:val="none" w:sz="0" w:space="0" w:color="auto"/>
        <w:right w:val="none" w:sz="0" w:space="0" w:color="auto"/>
      </w:divBdr>
    </w:div>
    <w:div w:id="780028782">
      <w:bodyDiv w:val="1"/>
      <w:marLeft w:val="0"/>
      <w:marRight w:val="0"/>
      <w:marTop w:val="0"/>
      <w:marBottom w:val="0"/>
      <w:divBdr>
        <w:top w:val="none" w:sz="0" w:space="0" w:color="auto"/>
        <w:left w:val="none" w:sz="0" w:space="0" w:color="auto"/>
        <w:bottom w:val="none" w:sz="0" w:space="0" w:color="auto"/>
        <w:right w:val="none" w:sz="0" w:space="0" w:color="auto"/>
      </w:divBdr>
    </w:div>
    <w:div w:id="1286695686">
      <w:bodyDiv w:val="1"/>
      <w:marLeft w:val="0"/>
      <w:marRight w:val="0"/>
      <w:marTop w:val="0"/>
      <w:marBottom w:val="0"/>
      <w:divBdr>
        <w:top w:val="none" w:sz="0" w:space="0" w:color="auto"/>
        <w:left w:val="none" w:sz="0" w:space="0" w:color="auto"/>
        <w:bottom w:val="none" w:sz="0" w:space="0" w:color="auto"/>
        <w:right w:val="none" w:sz="0" w:space="0" w:color="auto"/>
      </w:divBdr>
    </w:div>
    <w:div w:id="1458836016">
      <w:bodyDiv w:val="1"/>
      <w:marLeft w:val="0"/>
      <w:marRight w:val="0"/>
      <w:marTop w:val="0"/>
      <w:marBottom w:val="0"/>
      <w:divBdr>
        <w:top w:val="none" w:sz="0" w:space="0" w:color="auto"/>
        <w:left w:val="none" w:sz="0" w:space="0" w:color="auto"/>
        <w:bottom w:val="none" w:sz="0" w:space="0" w:color="auto"/>
        <w:right w:val="none" w:sz="0" w:space="0" w:color="auto"/>
      </w:divBdr>
    </w:div>
    <w:div w:id="1662465379">
      <w:bodyDiv w:val="1"/>
      <w:marLeft w:val="0"/>
      <w:marRight w:val="0"/>
      <w:marTop w:val="0"/>
      <w:marBottom w:val="0"/>
      <w:divBdr>
        <w:top w:val="none" w:sz="0" w:space="0" w:color="auto"/>
        <w:left w:val="none" w:sz="0" w:space="0" w:color="auto"/>
        <w:bottom w:val="none" w:sz="0" w:space="0" w:color="auto"/>
        <w:right w:val="none" w:sz="0" w:space="0" w:color="auto"/>
      </w:divBdr>
    </w:div>
    <w:div w:id="1832016160">
      <w:bodyDiv w:val="1"/>
      <w:marLeft w:val="0"/>
      <w:marRight w:val="0"/>
      <w:marTop w:val="0"/>
      <w:marBottom w:val="0"/>
      <w:divBdr>
        <w:top w:val="none" w:sz="0" w:space="0" w:color="auto"/>
        <w:left w:val="none" w:sz="0" w:space="0" w:color="auto"/>
        <w:bottom w:val="none" w:sz="0" w:space="0" w:color="auto"/>
        <w:right w:val="none" w:sz="0" w:space="0" w:color="auto"/>
      </w:divBdr>
    </w:div>
    <w:div w:id="2064017919">
      <w:bodyDiv w:val="1"/>
      <w:marLeft w:val="0"/>
      <w:marRight w:val="0"/>
      <w:marTop w:val="0"/>
      <w:marBottom w:val="0"/>
      <w:divBdr>
        <w:top w:val="none" w:sz="0" w:space="0" w:color="auto"/>
        <w:left w:val="none" w:sz="0" w:space="0" w:color="auto"/>
        <w:bottom w:val="none" w:sz="0" w:space="0" w:color="auto"/>
        <w:right w:val="none" w:sz="0" w:space="0" w:color="auto"/>
      </w:divBdr>
    </w:div>
    <w:div w:id="20861063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bor@arbor.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arbor@arbor.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01294\Application%20Data\Microsoft\Templates\Q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E01A5EB05A0A4F87D9173AFC890185" ma:contentTypeVersion="2" ma:contentTypeDescription="Create a new document." ma:contentTypeScope="" ma:versionID="ac69782d3c58d5ee50207266eb2d8a86">
  <xsd:schema xmlns:xsd="http://www.w3.org/2001/XMLSchema" xmlns:xs="http://www.w3.org/2001/XMLSchema" xmlns:p="http://schemas.microsoft.com/office/2006/metadata/properties" xmlns:ns2="11d31b5b-1770-4a96-96dd-1e8c011fe6b5" targetNamespace="http://schemas.microsoft.com/office/2006/metadata/properties" ma:root="true" ma:fieldsID="9be3fe2c2c2f5e2f1216d0f626af952b" ns2:_="">
    <xsd:import namespace="11d31b5b-1770-4a96-96dd-1e8c011fe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31b5b-1770-4a96-96dd-1e8c011fe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3A556-C98E-4384-876D-231A4140F492}">
  <ds:schemaRefs>
    <ds:schemaRef ds:uri="http://schemas.openxmlformats.org/package/2006/metadata/core-properties"/>
    <ds:schemaRef ds:uri="http://purl.org/dc/terms/"/>
    <ds:schemaRef ds:uri="11d31b5b-1770-4a96-96dd-1e8c011fe6b5"/>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7D6BB3F-0BE3-4EE2-B9F7-3E96C781712D}">
  <ds:schemaRefs>
    <ds:schemaRef ds:uri="http://schemas.microsoft.com/sharepoint/v3/contenttype/forms"/>
  </ds:schemaRefs>
</ds:datastoreItem>
</file>

<file path=customXml/itemProps3.xml><?xml version="1.0" encoding="utf-8"?>
<ds:datastoreItem xmlns:ds="http://schemas.openxmlformats.org/officeDocument/2006/customXml" ds:itemID="{2F4D2E93-2948-4B59-8336-5D99BB387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31b5b-1770-4a96-96dd-1e8c011fe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QSdocument.dot</Template>
  <TotalTime>0</TotalTime>
  <Pages>4</Pages>
  <Words>969</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Notice</vt:lpstr>
    </vt:vector>
  </TitlesOfParts>
  <Company>Philips</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
  <dc:creator>dep01294</dc:creator>
  <cp:keywords/>
  <dc:description/>
  <cp:lastModifiedBy>Inga Delikatnaja</cp:lastModifiedBy>
  <cp:revision>2</cp:revision>
  <cp:lastPrinted>2018-07-03T06:56:00Z</cp:lastPrinted>
  <dcterms:created xsi:type="dcterms:W3CDTF">2018-08-24T06:24:00Z</dcterms:created>
  <dcterms:modified xsi:type="dcterms:W3CDTF">2018-08-24T06:24:00Z</dcterms:modified>
</cp:coreProperties>
</file>