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842BFB" w14:textId="773222D6" w:rsidR="0040656D" w:rsidRPr="00B56714" w:rsidRDefault="0040656D" w:rsidP="00CF2D68">
      <w:pPr>
        <w:rPr>
          <w:kern w:val="2"/>
          <w:lang w:val="en-GB"/>
        </w:rPr>
      </w:pPr>
      <w:bookmarkStart w:id="0" w:name="_GoBack"/>
      <w:bookmarkEnd w:id="0"/>
    </w:p>
    <w:p w14:paraId="6267C25F" w14:textId="77777777" w:rsidR="00E602B0" w:rsidRPr="00B56714" w:rsidRDefault="00E602B0" w:rsidP="0040656D">
      <w:pPr>
        <w:rPr>
          <w:kern w:val="2"/>
        </w:rPr>
      </w:pPr>
    </w:p>
    <w:p w14:paraId="32B7948A" w14:textId="77777777" w:rsidR="00E602B0" w:rsidRPr="00B56714" w:rsidRDefault="00E602B0" w:rsidP="0040656D">
      <w:pPr>
        <w:rPr>
          <w:kern w:val="2"/>
        </w:rPr>
      </w:pPr>
    </w:p>
    <w:p w14:paraId="45A6F7E6" w14:textId="25BBDA6F" w:rsidR="0040656D" w:rsidRPr="00B56714" w:rsidRDefault="0040656D" w:rsidP="0040656D">
      <w:pPr>
        <w:rPr>
          <w:noProof/>
          <w:kern w:val="2"/>
        </w:rPr>
      </w:pPr>
      <w:r>
        <w:t>Cienījamais pircēj!</w:t>
      </w:r>
    </w:p>
    <w:p w14:paraId="4B64B2A2" w14:textId="63D25D98" w:rsidR="00413185" w:rsidRPr="00B56714" w:rsidRDefault="00D57999" w:rsidP="00D13A62">
      <w:pPr>
        <w:rPr>
          <w:noProof/>
          <w:kern w:val="2"/>
        </w:rPr>
      </w:pPr>
      <w:r>
        <w:t>OmniDiagnost-Eleva un OmniDiagnost-Classic sistēmās ir konstatēta problēma, kas atkārtojoties var radīt risku pacientam, ierīces lietotājam vai līdzās stāvošajiem.</w:t>
      </w:r>
    </w:p>
    <w:p w14:paraId="35C67A2F" w14:textId="4CFE9C50" w:rsidR="00413185" w:rsidRPr="00B56714" w:rsidRDefault="00413185" w:rsidP="0040656D">
      <w:pPr>
        <w:rPr>
          <w:rFonts w:cs="Arial"/>
          <w:kern w:val="2"/>
        </w:rPr>
      </w:pPr>
    </w:p>
    <w:p w14:paraId="269A0770" w14:textId="1A894458" w:rsidR="00413185" w:rsidRPr="00B56714" w:rsidRDefault="00413185" w:rsidP="0040656D">
      <w:pPr>
        <w:rPr>
          <w:kern w:val="2"/>
        </w:rPr>
      </w:pPr>
    </w:p>
    <w:p w14:paraId="3EB9D0E2" w14:textId="7503F668" w:rsidR="0040656D" w:rsidRPr="00B56714" w:rsidRDefault="000D1AE0" w:rsidP="0040656D">
      <w:pPr>
        <w:rPr>
          <w:kern w:val="2"/>
        </w:rPr>
      </w:pPr>
      <w:r>
        <w:t>Šis Paziņojums par drošību</w:t>
      </w:r>
      <w:r>
        <w:rPr>
          <w:color w:val="4F81BD" w:themeColor="accent1"/>
        </w:rPr>
        <w:t xml:space="preserve"> </w:t>
      </w:r>
      <w:r>
        <w:t>ir paredzēts, lai informētu jūs par:</w:t>
      </w:r>
    </w:p>
    <w:p w14:paraId="798F319C" w14:textId="77777777" w:rsidR="0040656D" w:rsidRPr="00B56714" w:rsidRDefault="0040656D" w:rsidP="000C7EDC">
      <w:pPr>
        <w:pStyle w:val="ListParagraph"/>
        <w:numPr>
          <w:ilvl w:val="0"/>
          <w:numId w:val="32"/>
        </w:numPr>
        <w:rPr>
          <w:kern w:val="2"/>
        </w:rPr>
      </w:pPr>
      <w:r>
        <w:t>problēmas būtību un tās iespējamās rašanās apstākļiem;</w:t>
      </w:r>
    </w:p>
    <w:p w14:paraId="056F20C4" w14:textId="77777777" w:rsidR="0040656D" w:rsidRPr="00B56714" w:rsidRDefault="0040656D" w:rsidP="000C7EDC">
      <w:pPr>
        <w:pStyle w:val="ListParagraph"/>
        <w:numPr>
          <w:ilvl w:val="0"/>
          <w:numId w:val="32"/>
        </w:numPr>
        <w:rPr>
          <w:kern w:val="2"/>
        </w:rPr>
      </w:pPr>
      <w:r>
        <w:t>darbībām, kas jāveic pircējam/lietotājam, lai novērstu iespējamo risku, kuram tiek pakļauti pacienti vai lietotāji;</w:t>
      </w:r>
    </w:p>
    <w:p w14:paraId="1348B2AF" w14:textId="55F264B5" w:rsidR="0040656D" w:rsidRPr="00B56714" w:rsidRDefault="0040656D" w:rsidP="000C7EDC">
      <w:pPr>
        <w:pStyle w:val="ListParagraph"/>
        <w:numPr>
          <w:ilvl w:val="0"/>
          <w:numId w:val="32"/>
        </w:numPr>
        <w:rPr>
          <w:kern w:val="2"/>
        </w:rPr>
      </w:pPr>
      <w:r>
        <w:t>darbībām, ko paredzējis Philips, lai novērstu problēmu.</w:t>
      </w:r>
    </w:p>
    <w:p w14:paraId="4F0E4919" w14:textId="388224A7" w:rsidR="00413185" w:rsidRPr="00B56714" w:rsidRDefault="00413185" w:rsidP="00413185">
      <w:pPr>
        <w:rPr>
          <w:kern w:val="2"/>
          <w:lang w:val="en-GB"/>
        </w:rPr>
      </w:pPr>
    </w:p>
    <w:p w14:paraId="5BA54D7D" w14:textId="77777777" w:rsidR="0040656D" w:rsidRPr="00B56714" w:rsidRDefault="0040656D" w:rsidP="0040656D">
      <w:pPr>
        <w:rPr>
          <w:kern w:val="2"/>
        </w:rPr>
      </w:pPr>
    </w:p>
    <w:p w14:paraId="6F9AA8FF" w14:textId="71DBDEC3" w:rsidR="0040656D" w:rsidRPr="00B56714" w:rsidRDefault="0040656D" w:rsidP="0040656D">
      <w:pPr>
        <w:jc w:val="center"/>
        <w:rPr>
          <w:kern w:val="2"/>
        </w:rPr>
      </w:pPr>
      <w:r>
        <w:rPr>
          <w:noProof/>
          <w:lang w:val="en-US" w:eastAsia="en-US"/>
        </w:rPr>
        <mc:AlternateContent>
          <mc:Choice Requires="wps">
            <w:drawing>
              <wp:inline distT="0" distB="0" distL="0" distR="0" wp14:anchorId="0BF3B8DE" wp14:editId="6597210D">
                <wp:extent cx="5943600" cy="1257300"/>
                <wp:effectExtent l="8255" t="5080" r="10795" b="1397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77DC6D" w14:textId="77777777" w:rsidR="0040656D" w:rsidRPr="004B0F16" w:rsidRDefault="0040656D" w:rsidP="0040656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Šajā dokumentā ir iekļauta svarīga informācija drošai un pareizai turpmākai Jūsu ierīces lietošanai</w:t>
                            </w:r>
                          </w:p>
                          <w:p w14:paraId="425030CB" w14:textId="77777777" w:rsidR="0040656D" w:rsidRDefault="0040656D" w:rsidP="0040656D">
                            <w:pPr>
                              <w:jc w:val="center"/>
                            </w:pPr>
                          </w:p>
                          <w:p w14:paraId="196CA481" w14:textId="77777777" w:rsidR="0040656D" w:rsidRDefault="0040656D" w:rsidP="0040656D">
                            <w:pPr>
                              <w:jc w:val="center"/>
                            </w:pPr>
                            <w:r>
                              <w:t>Lūdzu, izskatiet šo informāciju kopā ar visiem darbiniekiem, kuriem jāiepazīstas ar šī paziņojuma saturu. Ir svarīgi izprast šī paziņojuma būtību.</w:t>
                            </w:r>
                          </w:p>
                          <w:p w14:paraId="77EFAAA6" w14:textId="77777777" w:rsidR="0040656D" w:rsidRDefault="0040656D" w:rsidP="0040656D">
                            <w:pPr>
                              <w:jc w:val="center"/>
                            </w:pPr>
                          </w:p>
                          <w:p w14:paraId="40728E94" w14:textId="5996887A" w:rsidR="0040656D" w:rsidRDefault="0040656D" w:rsidP="0040656D">
                            <w:pPr>
                              <w:jc w:val="center"/>
                            </w:pPr>
                            <w:r>
                              <w:t>Lūdzu, uzglabājiet šī dokumenta kopiju kopā ar ierīces lietošanas pamācību, līdz uzņēmums Philips veiks sistēmas labojumus.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BF3B8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8pt;height:9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">
                <v:textbox>
                  <w:txbxContent>
                    <w:p w14:paraId="6577DC6D" w14:textId="77777777" w:rsidR="0040656D" w:rsidRPr="004B0F16" w:rsidRDefault="0040656D" w:rsidP="0040656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Šajā dokumentā ir iekļauta svarīga informācija drošai un pareizai turpmākai Jūsu ierīces lietošanai</w:t>
                      </w:r>
                    </w:p>
                    <w:p w14:paraId="425030CB" w14:textId="77777777" w:rsidR="0040656D" w:rsidRDefault="0040656D" w:rsidP="0040656D">
                      <w:pPr>
                        <w:jc w:val="center"/>
                      </w:pPr>
                    </w:p>
                    <w:p w14:paraId="196CA481" w14:textId="77777777" w:rsidR="0040656D" w:rsidRDefault="0040656D" w:rsidP="0040656D">
                      <w:pPr>
                        <w:jc w:val="center"/>
                      </w:pPr>
                      <w:r>
                        <w:t xml:space="preserve">Lūdzu, izskatiet šo informāciju kopā ar visiem darbiniekiem, kuriem jāiepazīstas ar šī paziņojuma saturu.</w:t>
                      </w:r>
                      <w:r>
                        <w:t xml:space="preserve"> </w:t>
                      </w:r>
                      <w:r>
                        <w:t xml:space="preserve">Ir svarīgi izprast šī paziņojuma būtību.</w:t>
                      </w:r>
                    </w:p>
                    <w:p w14:paraId="77EFAAA6" w14:textId="77777777" w:rsidR="0040656D" w:rsidRDefault="0040656D" w:rsidP="0040656D">
                      <w:pPr>
                        <w:jc w:val="center"/>
                      </w:pPr>
                    </w:p>
                    <w:p w14:paraId="40728E94" w14:textId="5996887A" w:rsidR="0040656D" w:rsidRDefault="0040656D" w:rsidP="0040656D">
                      <w:pPr>
                        <w:jc w:val="center"/>
                      </w:pPr>
                      <w:r>
                        <w:t xml:space="preserve">Lūdzu, uzglabājiet šī dokumenta kopiju kopā ar ierīces lietošanas pamācību, līdz uzņēmums Philips veiks sistēmas labojumus.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B25282B" w14:textId="77777777" w:rsidR="0040656D" w:rsidRPr="00B56714" w:rsidRDefault="0040656D" w:rsidP="0040656D">
      <w:pPr>
        <w:rPr>
          <w:kern w:val="2"/>
        </w:rPr>
      </w:pPr>
    </w:p>
    <w:p w14:paraId="2E51E092" w14:textId="51D93369" w:rsidR="00993BE4" w:rsidRPr="00B56714" w:rsidRDefault="00EB04FA" w:rsidP="00B90083">
      <w:pPr>
        <w:rPr>
          <w:kern w:val="2"/>
        </w:rPr>
      </w:pPr>
      <w:r>
        <w:t xml:space="preserve">Uzņēmumam Philips ir ziņots par situācijām, kad OmniDiagnost (OD-Eleva) sistēmas galds pēkšņi sāk griezties no 0 grādu pozīcijas 90 grādu virzienā (galda svira uz leju) lielā ātrumā. Šīs negaidītās griešanās kustības iemesls ir saistīts ar augšējā un apakšējā sasvēršanas aktuatora stiprinājumu. </w:t>
      </w:r>
    </w:p>
    <w:p w14:paraId="26A044A9" w14:textId="77777777" w:rsidR="00993BE4" w:rsidRPr="00B56714" w:rsidRDefault="00993BE4" w:rsidP="00B90083">
      <w:pPr>
        <w:rPr>
          <w:kern w:val="2"/>
        </w:rPr>
      </w:pPr>
    </w:p>
    <w:p w14:paraId="07D9E29C" w14:textId="61C6BD28" w:rsidR="00580918" w:rsidRPr="00B56714" w:rsidRDefault="00580918" w:rsidP="00B90083">
      <w:pPr>
        <w:rPr>
          <w:kern w:val="2"/>
        </w:rPr>
      </w:pPr>
      <w:r>
        <w:t>Ja sistēma griežas nekontrolēti, pastāv risks radīt traumas uz galda esošajam pacientam.</w:t>
      </w:r>
    </w:p>
    <w:p w14:paraId="205B8DBA" w14:textId="1E10B49D" w:rsidR="00EB04FA" w:rsidRPr="00B56714" w:rsidRDefault="00580918" w:rsidP="00B90083">
      <w:pPr>
        <w:rPr>
          <w:kern w:val="2"/>
        </w:rPr>
      </w:pPr>
      <w:r>
        <w:t>Rotējošais galds var arī atsisties pret lietotāju vai personu, kas stāv līdzās sistēmai.</w:t>
      </w:r>
    </w:p>
    <w:p w14:paraId="0DC536C1" w14:textId="77777777" w:rsidR="00EB04FA" w:rsidRPr="00B56714" w:rsidRDefault="00EB04FA" w:rsidP="00B90083">
      <w:pPr>
        <w:rPr>
          <w:kern w:val="2"/>
        </w:rPr>
      </w:pPr>
    </w:p>
    <w:p w14:paraId="42280BA8" w14:textId="6B93DEC3" w:rsidR="00B90083" w:rsidRPr="00B56714" w:rsidRDefault="00B90083" w:rsidP="00B90083">
      <w:pPr>
        <w:rPr>
          <w:kern w:val="2"/>
        </w:rPr>
      </w:pPr>
      <w:r>
        <w:t>Ja jums nepieciešama sīkāka informācija vai atbalsts šajā jautājumā, lūdzu, sazinieties ar savu vietējo Philips pārstāvi.</w:t>
      </w:r>
    </w:p>
    <w:p w14:paraId="15541529" w14:textId="77777777" w:rsidR="00B90083" w:rsidRPr="00B56714" w:rsidRDefault="00B90083" w:rsidP="00B90083">
      <w:pPr>
        <w:rPr>
          <w:kern w:val="2"/>
        </w:rPr>
      </w:pPr>
    </w:p>
    <w:p w14:paraId="55BC734D" w14:textId="77777777" w:rsidR="00B90083" w:rsidRPr="00B56714" w:rsidRDefault="00B90083" w:rsidP="00B90083">
      <w:pPr>
        <w:rPr>
          <w:kern w:val="2"/>
        </w:rPr>
      </w:pPr>
      <w:r>
        <w:t>Par šo paziņojumu ir ziņots attiecīgajai reglamentējošai iestādei.</w:t>
      </w:r>
    </w:p>
    <w:p w14:paraId="39A02DA9" w14:textId="77777777" w:rsidR="00B90083" w:rsidRPr="00B56714" w:rsidRDefault="00B90083" w:rsidP="00B90083">
      <w:pPr>
        <w:rPr>
          <w:kern w:val="2"/>
        </w:rPr>
      </w:pPr>
    </w:p>
    <w:p w14:paraId="51047A52" w14:textId="77777777" w:rsidR="00B90083" w:rsidRPr="00B56714" w:rsidRDefault="00B90083" w:rsidP="00B90083">
      <w:pPr>
        <w:rPr>
          <w:kern w:val="2"/>
        </w:rPr>
      </w:pPr>
    </w:p>
    <w:p w14:paraId="33D57208" w14:textId="77777777" w:rsidR="00B90083" w:rsidRPr="00B56714" w:rsidRDefault="00B90083" w:rsidP="00B90083">
      <w:pPr>
        <w:rPr>
          <w:kern w:val="2"/>
        </w:rPr>
      </w:pPr>
      <w:r>
        <w:t>Philips atvainojas par visām šīs problēmas radītajām neērtībām.</w:t>
      </w:r>
    </w:p>
    <w:p w14:paraId="7EA24602" w14:textId="77777777" w:rsidR="00B90083" w:rsidRPr="00B56714" w:rsidRDefault="00B90083" w:rsidP="00B90083">
      <w:pPr>
        <w:rPr>
          <w:kern w:val="2"/>
        </w:rPr>
      </w:pPr>
    </w:p>
    <w:p w14:paraId="3264BC6E" w14:textId="77777777" w:rsidR="00B90083" w:rsidRPr="00B56714" w:rsidRDefault="00B90083" w:rsidP="00B90083">
      <w:pPr>
        <w:rPr>
          <w:kern w:val="2"/>
        </w:rPr>
      </w:pPr>
      <w:r>
        <w:t>Patiesā cieņā,</w:t>
      </w:r>
    </w:p>
    <w:p w14:paraId="5D9D8B9F" w14:textId="77777777" w:rsidR="00B90083" w:rsidRPr="00B56714" w:rsidRDefault="00B90083" w:rsidP="00B90083">
      <w:pPr>
        <w:rPr>
          <w:kern w:val="2"/>
        </w:rPr>
      </w:pPr>
    </w:p>
    <w:p w14:paraId="00022D6E" w14:textId="77777777" w:rsidR="00B90083" w:rsidRPr="00B56714" w:rsidRDefault="00B90083" w:rsidP="00B90083">
      <w:pPr>
        <w:rPr>
          <w:kern w:val="2"/>
        </w:rPr>
      </w:pPr>
      <w:r>
        <w:t>R. Katurija (R. Kathuria)</w:t>
      </w:r>
    </w:p>
    <w:p w14:paraId="6E958031" w14:textId="77777777" w:rsidR="00B90083" w:rsidRPr="00B56714" w:rsidRDefault="00B90083" w:rsidP="00B90083">
      <w:pPr>
        <w:rPr>
          <w:kern w:val="2"/>
        </w:rPr>
      </w:pPr>
      <w:r>
        <w:t>IGT sistēmas, kvalitātes un izpētes daļas vadītājs</w:t>
      </w:r>
    </w:p>
    <w:p w14:paraId="4704415E" w14:textId="5564B7FC" w:rsidR="0040656D" w:rsidRPr="00B56714" w:rsidRDefault="0040656D" w:rsidP="0040656D">
      <w:pPr>
        <w:rPr>
          <w:color w:val="4F81BD" w:themeColor="accent1"/>
          <w:kern w:val="2"/>
          <w:sz w:val="18"/>
        </w:rPr>
      </w:pPr>
    </w:p>
    <w:p w14:paraId="4E4C63F6" w14:textId="77777777" w:rsidR="002A3FEC" w:rsidRPr="00B56714" w:rsidRDefault="002A3FEC" w:rsidP="0040656D">
      <w:pPr>
        <w:rPr>
          <w:kern w:val="2"/>
        </w:rPr>
      </w:pPr>
    </w:p>
    <w:p w14:paraId="63A3AA62" w14:textId="77777777" w:rsidR="002A3FEC" w:rsidRPr="00B56714" w:rsidRDefault="002A3FEC" w:rsidP="0040656D">
      <w:pPr>
        <w:rPr>
          <w:kern w:val="2"/>
        </w:rPr>
      </w:pPr>
    </w:p>
    <w:tbl>
      <w:tblPr>
        <w:tblStyle w:val="TableGrid"/>
        <w:tblW w:w="9855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2518"/>
        <w:gridCol w:w="7337"/>
      </w:tblGrid>
      <w:tr w:rsidR="0040656D" w:rsidRPr="00B56714" w14:paraId="1CE0D875" w14:textId="77777777" w:rsidTr="00A24A1D">
        <w:trPr>
          <w:cantSplit/>
        </w:trPr>
        <w:tc>
          <w:tcPr>
            <w:tcW w:w="2518" w:type="dxa"/>
          </w:tcPr>
          <w:p w14:paraId="262DD424" w14:textId="77777777" w:rsidR="0040656D" w:rsidRPr="00B56714" w:rsidRDefault="0040656D" w:rsidP="00A24A1D">
            <w:pPr>
              <w:rPr>
                <w:b/>
                <w:kern w:val="2"/>
              </w:rPr>
            </w:pPr>
            <w:r>
              <w:rPr>
                <w:b/>
              </w:rPr>
              <w:t>IETEKMĒTIE IZSTRĀDĀJUMI</w:t>
            </w:r>
          </w:p>
        </w:tc>
        <w:tc>
          <w:tcPr>
            <w:tcW w:w="7337" w:type="dxa"/>
          </w:tcPr>
          <w:tbl>
            <w:tblPr>
              <w:tblW w:w="5760" w:type="dxa"/>
              <w:tblLayout w:type="fixed"/>
              <w:tblLook w:val="04A0" w:firstRow="1" w:lastRow="0" w:firstColumn="1" w:lastColumn="0" w:noHBand="0" w:noVBand="1"/>
            </w:tblPr>
            <w:tblGrid>
              <w:gridCol w:w="4200"/>
              <w:gridCol w:w="1560"/>
            </w:tblGrid>
            <w:tr w:rsidR="00BC1FFB" w:rsidRPr="00B56714" w14:paraId="709D8C67" w14:textId="77777777" w:rsidTr="00BC1FFB">
              <w:trPr>
                <w:trHeight w:val="315"/>
              </w:trPr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E2497F" w14:textId="77777777" w:rsidR="00BC1FFB" w:rsidRPr="00B56714" w:rsidRDefault="00BC1FFB" w:rsidP="00BC1FFB">
                  <w:pPr>
                    <w:rPr>
                      <w:rFonts w:eastAsia="Times New Roman" w:cs="Arial"/>
                      <w:b/>
                      <w:bCs/>
                      <w:color w:val="000000"/>
                      <w:kern w:val="2"/>
                    </w:rPr>
                  </w:pPr>
                  <w:r>
                    <w:rPr>
                      <w:b/>
                      <w:bCs/>
                      <w:color w:val="000000"/>
                    </w:rPr>
                    <w:t>Sistēmas nosaukums: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2A6CD2" w14:textId="77777777" w:rsidR="00BC1FFB" w:rsidRPr="00B56714" w:rsidRDefault="00BC1FFB" w:rsidP="00BC1FFB">
                  <w:pPr>
                    <w:rPr>
                      <w:rFonts w:eastAsia="Times New Roman" w:cs="Arial"/>
                      <w:b/>
                      <w:bCs/>
                      <w:color w:val="000000"/>
                      <w:kern w:val="2"/>
                    </w:rPr>
                  </w:pPr>
                  <w:r>
                    <w:rPr>
                      <w:b/>
                      <w:bCs/>
                      <w:color w:val="000000"/>
                    </w:rPr>
                    <w:t>Sistēmas kods:</w:t>
                  </w:r>
                </w:p>
              </w:tc>
            </w:tr>
            <w:tr w:rsidR="00BC1FFB" w:rsidRPr="00B56714" w14:paraId="05A57575" w14:textId="77777777" w:rsidTr="00265273">
              <w:trPr>
                <w:trHeight w:val="315"/>
              </w:trPr>
              <w:tc>
                <w:tcPr>
                  <w:tcW w:w="42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7203CA2" w14:textId="46F0B229" w:rsidR="00BC1FFB" w:rsidRPr="00B56714" w:rsidRDefault="00265273" w:rsidP="00265273">
                  <w:pPr>
                    <w:rPr>
                      <w:rFonts w:eastAsia="Times New Roman" w:cs="Arial"/>
                      <w:color w:val="000000"/>
                      <w:kern w:val="2"/>
                    </w:rPr>
                  </w:pPr>
                  <w:r>
                    <w:rPr>
                      <w:color w:val="000000"/>
                    </w:rPr>
                    <w:t>OmniDiagnost Eleva</w:t>
                  </w: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725A55F" w14:textId="5EF44E4C" w:rsidR="00265273" w:rsidRPr="00B56714" w:rsidRDefault="00BC1FFB" w:rsidP="00265273">
                  <w:pPr>
                    <w:rPr>
                      <w:rFonts w:eastAsia="Times New Roman" w:cs="Arial"/>
                      <w:color w:val="000000"/>
                      <w:kern w:val="2"/>
                    </w:rPr>
                  </w:pPr>
                  <w:r>
                    <w:rPr>
                      <w:color w:val="000000"/>
                    </w:rPr>
                    <w:t>708026 708027</w:t>
                  </w:r>
                </w:p>
                <w:p w14:paraId="5AC2FE5F" w14:textId="7952F6BB" w:rsidR="00BC1FFB" w:rsidRPr="00B56714" w:rsidRDefault="00265273" w:rsidP="00265273">
                  <w:pPr>
                    <w:rPr>
                      <w:rFonts w:eastAsia="Times New Roman" w:cs="Arial"/>
                      <w:color w:val="000000"/>
                      <w:kern w:val="2"/>
                    </w:rPr>
                  </w:pPr>
                  <w:r>
                    <w:rPr>
                      <w:color w:val="000000"/>
                    </w:rPr>
                    <w:t>708028</w:t>
                  </w:r>
                </w:p>
              </w:tc>
            </w:tr>
            <w:tr w:rsidR="00BC1FFB" w:rsidRPr="00B56714" w14:paraId="49994D49" w14:textId="77777777" w:rsidTr="00265273">
              <w:trPr>
                <w:trHeight w:val="315"/>
              </w:trPr>
              <w:tc>
                <w:tcPr>
                  <w:tcW w:w="4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797AF0B" w14:textId="67E2FB22" w:rsidR="00BC1FFB" w:rsidRPr="00B56714" w:rsidRDefault="00265273" w:rsidP="00265273">
                  <w:pPr>
                    <w:rPr>
                      <w:rFonts w:eastAsia="Times New Roman" w:cs="Arial"/>
                      <w:color w:val="000000"/>
                      <w:kern w:val="2"/>
                    </w:rPr>
                  </w:pPr>
                  <w:r>
                    <w:rPr>
                      <w:color w:val="000000"/>
                    </w:rPr>
                    <w:t>OmniDiagnost Classic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19BDCB" w14:textId="77777777" w:rsidR="00265273" w:rsidRPr="00B56714" w:rsidRDefault="00BC1FFB" w:rsidP="00265273">
                  <w:pPr>
                    <w:rPr>
                      <w:rFonts w:eastAsia="Times New Roman" w:cs="Arial"/>
                      <w:color w:val="000000"/>
                      <w:kern w:val="2"/>
                    </w:rPr>
                  </w:pPr>
                  <w:r>
                    <w:rPr>
                      <w:color w:val="000000"/>
                    </w:rPr>
                    <w:t>70859</w:t>
                  </w:r>
                </w:p>
                <w:p w14:paraId="05DC1307" w14:textId="77777777" w:rsidR="00265273" w:rsidRPr="00B56714" w:rsidRDefault="00265273" w:rsidP="00265273">
                  <w:pPr>
                    <w:rPr>
                      <w:rFonts w:eastAsia="Times New Roman" w:cs="Arial"/>
                      <w:color w:val="000000"/>
                      <w:kern w:val="2"/>
                    </w:rPr>
                  </w:pPr>
                  <w:r>
                    <w:rPr>
                      <w:color w:val="000000"/>
                    </w:rPr>
                    <w:t>708023</w:t>
                  </w:r>
                </w:p>
                <w:p w14:paraId="5DFF717A" w14:textId="77777777" w:rsidR="00265273" w:rsidRPr="00B56714" w:rsidRDefault="00265273" w:rsidP="00265273">
                  <w:pPr>
                    <w:rPr>
                      <w:rFonts w:eastAsia="Times New Roman" w:cs="Arial"/>
                      <w:color w:val="000000"/>
                      <w:kern w:val="2"/>
                    </w:rPr>
                  </w:pPr>
                  <w:r>
                    <w:rPr>
                      <w:color w:val="000000"/>
                    </w:rPr>
                    <w:t>708024</w:t>
                  </w:r>
                </w:p>
                <w:p w14:paraId="512312E9" w14:textId="4174924F" w:rsidR="00BC1FFB" w:rsidRPr="00B56714" w:rsidRDefault="00265273" w:rsidP="00265273">
                  <w:pPr>
                    <w:rPr>
                      <w:rFonts w:eastAsia="Times New Roman" w:cs="Arial"/>
                      <w:color w:val="000000"/>
                      <w:kern w:val="2"/>
                    </w:rPr>
                  </w:pPr>
                  <w:r>
                    <w:rPr>
                      <w:color w:val="000000"/>
                    </w:rPr>
                    <w:t>708025</w:t>
                  </w:r>
                </w:p>
              </w:tc>
            </w:tr>
          </w:tbl>
          <w:p w14:paraId="473023F9" w14:textId="4EF2E259" w:rsidR="000C7622" w:rsidRPr="00B56714" w:rsidRDefault="000C7622" w:rsidP="00A24A1D">
            <w:pPr>
              <w:rPr>
                <w:i/>
                <w:color w:val="0070C0"/>
                <w:kern w:val="2"/>
              </w:rPr>
            </w:pPr>
          </w:p>
        </w:tc>
      </w:tr>
      <w:tr w:rsidR="0040656D" w:rsidRPr="00B56714" w14:paraId="530C0A3B" w14:textId="77777777" w:rsidTr="00A24A1D">
        <w:trPr>
          <w:cantSplit/>
        </w:trPr>
        <w:tc>
          <w:tcPr>
            <w:tcW w:w="2518" w:type="dxa"/>
          </w:tcPr>
          <w:p w14:paraId="78DCC18A" w14:textId="77777777" w:rsidR="0040656D" w:rsidRPr="00B56714" w:rsidRDefault="0040656D" w:rsidP="00A24A1D">
            <w:pPr>
              <w:rPr>
                <w:b/>
                <w:kern w:val="2"/>
              </w:rPr>
            </w:pPr>
            <w:r>
              <w:rPr>
                <w:b/>
              </w:rPr>
              <w:t>PROBLĒMAS APRAKSTS</w:t>
            </w:r>
          </w:p>
        </w:tc>
        <w:tc>
          <w:tcPr>
            <w:tcW w:w="7337" w:type="dxa"/>
          </w:tcPr>
          <w:p w14:paraId="7C9C4B07" w14:textId="4C882F04" w:rsidR="00E01089" w:rsidRPr="00B56714" w:rsidRDefault="005B763A" w:rsidP="00AF1B75">
            <w:pPr>
              <w:rPr>
                <w:rFonts w:cs="Arial"/>
                <w:noProof/>
                <w:kern w:val="2"/>
                <w:szCs w:val="24"/>
              </w:rPr>
            </w:pPr>
            <w:r>
              <w:t xml:space="preserve">Omnidiagnost sistēmas apakšējā un augšējā sasvēršanas aktuatora stiprinājums var nolūzt, un galds var sākt griezties no 0 grādu pozīcijas +90/-90 grādu virzienā lielā ātrumā. Šo griešanās kustību lietotājs nevar apturēt. </w:t>
            </w:r>
          </w:p>
          <w:p w14:paraId="3B21FB98" w14:textId="77777777" w:rsidR="002E4029" w:rsidRPr="00B56714" w:rsidRDefault="002E4029" w:rsidP="00B964B3">
            <w:pPr>
              <w:rPr>
                <w:rFonts w:cs="Arial"/>
                <w:noProof/>
                <w:kern w:val="2"/>
                <w:szCs w:val="24"/>
              </w:rPr>
            </w:pPr>
          </w:p>
          <w:p w14:paraId="155635C6" w14:textId="77777777" w:rsidR="002E4029" w:rsidRPr="00B56714" w:rsidRDefault="002E4029" w:rsidP="00B964B3">
            <w:pPr>
              <w:rPr>
                <w:rFonts w:cs="Arial"/>
                <w:noProof/>
                <w:kern w:val="2"/>
                <w:szCs w:val="24"/>
              </w:rPr>
            </w:pPr>
          </w:p>
          <w:p w14:paraId="2F5BFDB8" w14:textId="77777777" w:rsidR="000C7622" w:rsidRPr="00B56714" w:rsidRDefault="0035308D" w:rsidP="0035308D">
            <w:pPr>
              <w:rPr>
                <w:kern w:val="2"/>
              </w:rPr>
            </w:pPr>
            <w:r>
              <w:object w:dxaOrig="13388" w:dyaOrig="25760" w14:anchorId="39588EB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.75pt;height:129.75pt" o:ole="">
                  <v:imagedata r:id="rId13" o:title=""/>
                </v:shape>
                <o:OLEObject Type="Embed" ProgID="Visio.Drawing.11" ShapeID="_x0000_i1025" DrawAspect="Content" ObjectID="_1589359897" r:id="rId14"/>
              </w:object>
            </w:r>
            <w:r>
              <w:t xml:space="preserve">               </w:t>
            </w:r>
            <w:r>
              <w:object w:dxaOrig="25601" w:dyaOrig="15733" w14:anchorId="396711FF">
                <v:shape id="_x0000_i1026" type="#_x0000_t75" style="width:119.25pt;height:1in" o:ole="">
                  <v:imagedata r:id="rId15" o:title=""/>
                </v:shape>
                <o:OLEObject Type="Embed" ProgID="Visio.Drawing.11" ShapeID="_x0000_i1026" DrawAspect="Content" ObjectID="_1589359898" r:id="rId16"/>
              </w:object>
            </w:r>
            <w:r>
              <w:t xml:space="preserve">               </w:t>
            </w:r>
            <w:r>
              <w:object w:dxaOrig="15621" w:dyaOrig="25472" w14:anchorId="2E114E9A">
                <v:shape id="_x0000_i1027" type="#_x0000_t75" style="width:81pt;height:132.75pt" o:ole="">
                  <v:imagedata r:id="rId17" o:title=""/>
                </v:shape>
                <o:OLEObject Type="Embed" ProgID="Visio.Drawing.11" ShapeID="_x0000_i1027" DrawAspect="Content" ObjectID="_1589359899" r:id="rId18"/>
              </w:object>
            </w:r>
          </w:p>
          <w:p w14:paraId="47F9BE73" w14:textId="07EF8FB1" w:rsidR="00CD171B" w:rsidRPr="00B56714" w:rsidRDefault="00CD171B" w:rsidP="00C83547">
            <w:pPr>
              <w:rPr>
                <w:rFonts w:cs="Arial"/>
                <w:noProof/>
                <w:kern w:val="2"/>
                <w:szCs w:val="24"/>
              </w:rPr>
            </w:pPr>
            <w:r>
              <w:t>Sasvēršana -90° virzienā                      Galds horizontālā pozīcijā                       Sasvēršana +90° virzienā</w:t>
            </w:r>
          </w:p>
        </w:tc>
      </w:tr>
      <w:tr w:rsidR="0040656D" w:rsidRPr="00B56714" w14:paraId="190E86A6" w14:textId="77777777" w:rsidTr="00A24A1D">
        <w:trPr>
          <w:cantSplit/>
        </w:trPr>
        <w:tc>
          <w:tcPr>
            <w:tcW w:w="2518" w:type="dxa"/>
          </w:tcPr>
          <w:p w14:paraId="0FF16C14" w14:textId="6AC5F1DA" w:rsidR="0040656D" w:rsidRPr="00B56714" w:rsidRDefault="0040656D" w:rsidP="00A24A1D">
            <w:pPr>
              <w:rPr>
                <w:b/>
                <w:kern w:val="2"/>
              </w:rPr>
            </w:pPr>
            <w:r>
              <w:rPr>
                <w:b/>
              </w:rPr>
              <w:t>IESPĒJAMAIS RISKS</w:t>
            </w:r>
          </w:p>
        </w:tc>
        <w:tc>
          <w:tcPr>
            <w:tcW w:w="7337" w:type="dxa"/>
          </w:tcPr>
          <w:p w14:paraId="2F046B2E" w14:textId="7A7C0FBF" w:rsidR="000B7D13" w:rsidRPr="00B56714" w:rsidRDefault="000B7D13" w:rsidP="000B7D13">
            <w:pPr>
              <w:rPr>
                <w:rFonts w:cs="Arial"/>
                <w:noProof/>
                <w:kern w:val="2"/>
                <w:szCs w:val="24"/>
              </w:rPr>
            </w:pPr>
            <w:r>
              <w:t xml:space="preserve">Ja aktuatora stiprinājums nolūzt un galda smaguma centrs ir aiz tā griešanās punkta, galds sāk nekontrolēti griezties tā +/- 90 grādu atdures punkta virzienā, kas varētu izraisīt pacienta nokrišanu no galda. </w:t>
            </w:r>
          </w:p>
          <w:p w14:paraId="557F9BCB" w14:textId="77777777" w:rsidR="00926E6C" w:rsidRPr="00B56714" w:rsidRDefault="00926E6C" w:rsidP="000B7D13">
            <w:pPr>
              <w:rPr>
                <w:kern w:val="2"/>
              </w:rPr>
            </w:pPr>
          </w:p>
          <w:p w14:paraId="610A66A0" w14:textId="463ED223" w:rsidR="000B7D13" w:rsidRPr="00B56714" w:rsidRDefault="005D516E" w:rsidP="000B7D13">
            <w:pPr>
              <w:rPr>
                <w:kern w:val="2"/>
              </w:rPr>
            </w:pPr>
            <w:r>
              <w:t xml:space="preserve">Procedūru laikā sistēmu attālināti vada no vadības telpas. Nekontrolētas griešanās laikā pacients, lietotājs vai sistēmas tuvumā stāvošais var gūt traumas (piemēram, caurule var atsisties pret šīs personas kājām). </w:t>
            </w:r>
          </w:p>
          <w:p w14:paraId="3BCBEB4C" w14:textId="1D807F5C" w:rsidR="000C7622" w:rsidRPr="00B56714" w:rsidRDefault="00F534DE" w:rsidP="00F534DE">
            <w:pPr>
              <w:rPr>
                <w:rFonts w:cs="Arial"/>
                <w:noProof/>
                <w:kern w:val="2"/>
              </w:rPr>
            </w:pPr>
            <w:r>
              <w:t>Rezultātā iesaistītajai personai var tikt radītas traumas, kuru dēļ nepieciešama medicīniskā palīdzība.</w:t>
            </w:r>
          </w:p>
        </w:tc>
      </w:tr>
      <w:tr w:rsidR="0040656D" w:rsidRPr="00B56714" w14:paraId="54B9F6D7" w14:textId="77777777" w:rsidTr="00A24A1D">
        <w:trPr>
          <w:cantSplit/>
        </w:trPr>
        <w:tc>
          <w:tcPr>
            <w:tcW w:w="2518" w:type="dxa"/>
          </w:tcPr>
          <w:p w14:paraId="5D503F15" w14:textId="12648A5B" w:rsidR="0040656D" w:rsidRPr="00B56714" w:rsidRDefault="0040656D" w:rsidP="00A24A1D">
            <w:pPr>
              <w:rPr>
                <w:b/>
                <w:kern w:val="2"/>
              </w:rPr>
            </w:pPr>
            <w:r>
              <w:rPr>
                <w:b/>
              </w:rPr>
              <w:lastRenderedPageBreak/>
              <w:t>KĀ NOTEIKT IETEKMĒTOS IZSTRĀDĀJUMUS</w:t>
            </w:r>
          </w:p>
        </w:tc>
        <w:tc>
          <w:tcPr>
            <w:tcW w:w="7337" w:type="dxa"/>
          </w:tcPr>
          <w:p w14:paraId="6A90EBFB" w14:textId="00D1B6D6" w:rsidR="0040656D" w:rsidRPr="00B56714" w:rsidRDefault="00146E54" w:rsidP="005D2969">
            <w:pPr>
              <w:rPr>
                <w:i/>
                <w:kern w:val="2"/>
              </w:rPr>
            </w:pPr>
            <w:r>
              <w:t xml:space="preserve">Šī informācija ir attiecināma uz visiem sistēmu blokiem, kas minēti iepriekš sadaļā “Ietekmētie izstrādājumi”. </w:t>
            </w:r>
          </w:p>
        </w:tc>
      </w:tr>
      <w:tr w:rsidR="0040656D" w:rsidRPr="00B56714" w14:paraId="0086529C" w14:textId="77777777" w:rsidTr="00A24A1D">
        <w:trPr>
          <w:cantSplit/>
        </w:trPr>
        <w:tc>
          <w:tcPr>
            <w:tcW w:w="2518" w:type="dxa"/>
          </w:tcPr>
          <w:p w14:paraId="7D3F7D34" w14:textId="77777777" w:rsidR="0040656D" w:rsidRPr="00B56714" w:rsidRDefault="0040656D" w:rsidP="00A24A1D">
            <w:pPr>
              <w:rPr>
                <w:b/>
                <w:kern w:val="2"/>
              </w:rPr>
            </w:pPr>
            <w:r>
              <w:rPr>
                <w:b/>
              </w:rPr>
              <w:t>KLIENTA/LIETOTĀJA RĪCĪBA</w:t>
            </w:r>
          </w:p>
        </w:tc>
        <w:tc>
          <w:tcPr>
            <w:tcW w:w="7337" w:type="dxa"/>
          </w:tcPr>
          <w:p w14:paraId="08C3F219" w14:textId="77777777" w:rsidR="00683FE5" w:rsidRPr="00B56714" w:rsidRDefault="00683FE5" w:rsidP="00683FE5">
            <w:pPr>
              <w:rPr>
                <w:kern w:val="2"/>
              </w:rPr>
            </w:pPr>
            <w:r>
              <w:t>Pārtrauciet lietot sistēmu un sazinieties ar Philips pārstāvi, ja rodas kāda no tālāk norādītajām situācijām:</w:t>
            </w:r>
          </w:p>
          <w:p w14:paraId="76D83B0D" w14:textId="6ABBBC03" w:rsidR="00683FE5" w:rsidRPr="00B56714" w:rsidRDefault="00683FE5" w:rsidP="00683FE5">
            <w:pPr>
              <w:pStyle w:val="ListParagraph"/>
              <w:rPr>
                <w:kern w:val="2"/>
              </w:rPr>
            </w:pPr>
          </w:p>
          <w:p w14:paraId="4CCB3B48" w14:textId="7A60B78A" w:rsidR="00D951DB" w:rsidRPr="00B56714" w:rsidRDefault="00683FE5" w:rsidP="00383328">
            <w:pPr>
              <w:pStyle w:val="ListParagraph"/>
              <w:numPr>
                <w:ilvl w:val="0"/>
                <w:numId w:val="44"/>
              </w:numPr>
              <w:rPr>
                <w:kern w:val="2"/>
              </w:rPr>
            </w:pPr>
            <w:r>
              <w:t>nedarbojas galda pacelšanas vai sasvēršanas kustība;</w:t>
            </w:r>
          </w:p>
          <w:p w14:paraId="01A609F9" w14:textId="73BAA8DE" w:rsidR="000A2967" w:rsidRPr="00B56714" w:rsidRDefault="00AC1FF0" w:rsidP="00AC1FF0">
            <w:pPr>
              <w:pStyle w:val="ListParagraph"/>
              <w:numPr>
                <w:ilvl w:val="0"/>
                <w:numId w:val="44"/>
              </w:numPr>
              <w:rPr>
                <w:rFonts w:cs="Arial"/>
                <w:noProof/>
                <w:kern w:val="2"/>
                <w:szCs w:val="24"/>
              </w:rPr>
            </w:pPr>
            <w:r>
              <w:t>dzirdat lūztošu vai plīstošu skaņu, kas atšķiras no ierastās skaņas pacelšanas vai sasvēršanas kustības laikā;</w:t>
            </w:r>
          </w:p>
          <w:p w14:paraId="0D2F5773" w14:textId="56E52BE7" w:rsidR="00683FE5" w:rsidRPr="00B56714" w:rsidRDefault="00683FE5" w:rsidP="000A2967">
            <w:pPr>
              <w:pStyle w:val="ListParagraph"/>
              <w:numPr>
                <w:ilvl w:val="0"/>
                <w:numId w:val="44"/>
              </w:numPr>
              <w:rPr>
                <w:rFonts w:cs="Arial"/>
                <w:noProof/>
                <w:kern w:val="2"/>
                <w:szCs w:val="24"/>
              </w:rPr>
            </w:pPr>
            <w:r>
              <w:t>sistēmas kustības laikā galda pacelšanas vai sasvēršanas kustība tiek bloķēta;</w:t>
            </w:r>
          </w:p>
          <w:p w14:paraId="55F950F6" w14:textId="686791AB" w:rsidR="00683FE5" w:rsidRPr="00B56714" w:rsidRDefault="00683FE5" w:rsidP="000A2967">
            <w:pPr>
              <w:pStyle w:val="ListParagraph"/>
              <w:numPr>
                <w:ilvl w:val="0"/>
                <w:numId w:val="44"/>
              </w:numPr>
              <w:rPr>
                <w:rFonts w:cs="Arial"/>
                <w:noProof/>
                <w:kern w:val="2"/>
                <w:szCs w:val="24"/>
              </w:rPr>
            </w:pPr>
            <w:r>
              <w:t>sistēmai notiek neparedzēta sadursme, vai sistēmai ir bijusi neparedzēta sadursme pēdējo 2 mēnešu laikā;</w:t>
            </w:r>
          </w:p>
          <w:p w14:paraId="7B959EF3" w14:textId="1343BF5F" w:rsidR="00683FE5" w:rsidRPr="00B56714" w:rsidRDefault="00683FE5" w:rsidP="000A2967">
            <w:pPr>
              <w:pStyle w:val="ListParagraph"/>
              <w:numPr>
                <w:ilvl w:val="0"/>
                <w:numId w:val="44"/>
              </w:numPr>
              <w:rPr>
                <w:rFonts w:cs="Arial"/>
                <w:noProof/>
                <w:kern w:val="2"/>
                <w:szCs w:val="24"/>
              </w:rPr>
            </w:pPr>
            <w:r>
              <w:t>esat izmantojis CPR statīvu, kas aizšķērso sistēmas kustības ceļu;</w:t>
            </w:r>
          </w:p>
          <w:p w14:paraId="105E4488" w14:textId="1F3E03D4" w:rsidR="00683FE5" w:rsidRPr="00B56714" w:rsidRDefault="00683FE5" w:rsidP="000A2967">
            <w:pPr>
              <w:pStyle w:val="ListParagraph"/>
              <w:numPr>
                <w:ilvl w:val="0"/>
                <w:numId w:val="44"/>
              </w:numPr>
              <w:rPr>
                <w:rFonts w:cs="Arial"/>
                <w:noProof/>
                <w:kern w:val="2"/>
                <w:szCs w:val="24"/>
              </w:rPr>
            </w:pPr>
            <w:r>
              <w:t>jūs pamanāt (citu) neparastu sistēmas darbību, kas nav attiecināma uz sistēmas normālu darbību.</w:t>
            </w:r>
          </w:p>
          <w:p w14:paraId="29259CC1" w14:textId="77777777" w:rsidR="00683FE5" w:rsidRPr="00B56714" w:rsidRDefault="00683FE5" w:rsidP="00683FE5">
            <w:pPr>
              <w:pStyle w:val="ListParagraph"/>
              <w:rPr>
                <w:rFonts w:cs="Arial"/>
                <w:noProof/>
                <w:kern w:val="2"/>
                <w:szCs w:val="24"/>
              </w:rPr>
            </w:pPr>
          </w:p>
          <w:p w14:paraId="6787501E" w14:textId="29269E89" w:rsidR="00683FE5" w:rsidRPr="00B56714" w:rsidRDefault="00683FE5" w:rsidP="00683FE5">
            <w:pPr>
              <w:rPr>
                <w:rFonts w:cs="Arial"/>
                <w:noProof/>
                <w:kern w:val="2"/>
                <w:szCs w:val="24"/>
              </w:rPr>
            </w:pPr>
            <w:r>
              <w:t>Izvairieties no sadursmēm ar galdu un sistēmas pamatnes statīvu, pārliecinoties, ka ap sistēmu nav novietots neviens šķērslis.</w:t>
            </w:r>
          </w:p>
          <w:p w14:paraId="7137A6A1" w14:textId="1B93FEE6" w:rsidR="00683FE5" w:rsidRPr="00B56714" w:rsidRDefault="00683FE5" w:rsidP="00683FE5">
            <w:pPr>
              <w:rPr>
                <w:rFonts w:cs="Arial"/>
                <w:noProof/>
                <w:kern w:val="2"/>
                <w:szCs w:val="24"/>
              </w:rPr>
            </w:pPr>
          </w:p>
          <w:p w14:paraId="39BDEB35" w14:textId="2FD8C53D" w:rsidR="000F0443" w:rsidRPr="00B56714" w:rsidRDefault="0044060A" w:rsidP="0044060A">
            <w:pPr>
              <w:rPr>
                <w:rFonts w:cs="Arial"/>
                <w:noProof/>
                <w:kern w:val="2"/>
              </w:rPr>
            </w:pPr>
            <w:r>
              <w:t>Klientiem ir jāpārliecinās, ka visi darbinieki, kas var piekļūt ietekmētajām sistēmām, ir informēti par šo Paziņojumu par drošību.</w:t>
            </w:r>
          </w:p>
          <w:p w14:paraId="5CCF4500" w14:textId="4D5B13E8" w:rsidR="0044060A" w:rsidRPr="00B56714" w:rsidRDefault="0044060A" w:rsidP="0044060A">
            <w:pPr>
              <w:rPr>
                <w:rFonts w:cs="Arial"/>
                <w:noProof/>
                <w:kern w:val="2"/>
              </w:rPr>
            </w:pPr>
          </w:p>
          <w:p w14:paraId="07B331B3" w14:textId="3E986FAF" w:rsidR="00F368F8" w:rsidRPr="00B56714" w:rsidRDefault="0044060A" w:rsidP="0044060A">
            <w:pPr>
              <w:rPr>
                <w:rFonts w:cs="Arial"/>
                <w:noProof/>
                <w:kern w:val="2"/>
                <w:szCs w:val="24"/>
              </w:rPr>
            </w:pPr>
            <w:r>
              <w:t>Šī Paziņojuma par drošību kopija ir jāuzglabā kopā ar sistēmas dokumentāciju, līdz uzņēmums Philips veiks sistēmas labojumus.</w:t>
            </w:r>
          </w:p>
        </w:tc>
      </w:tr>
      <w:tr w:rsidR="0040656D" w:rsidRPr="00B56714" w14:paraId="01C8EE28" w14:textId="77777777" w:rsidTr="00A24A1D">
        <w:trPr>
          <w:cantSplit/>
        </w:trPr>
        <w:tc>
          <w:tcPr>
            <w:tcW w:w="2518" w:type="dxa"/>
          </w:tcPr>
          <w:p w14:paraId="3C1BCF16" w14:textId="62E37B26" w:rsidR="0040656D" w:rsidRPr="00B56714" w:rsidRDefault="0040656D" w:rsidP="00A24A1D">
            <w:pPr>
              <w:rPr>
                <w:b/>
                <w:kern w:val="2"/>
              </w:rPr>
            </w:pPr>
            <w:r>
              <w:rPr>
                <w:b/>
              </w:rPr>
              <w:t>PHILIPS PLĀNOTĀS DARBĪBAS</w:t>
            </w:r>
          </w:p>
        </w:tc>
        <w:tc>
          <w:tcPr>
            <w:tcW w:w="7337" w:type="dxa"/>
          </w:tcPr>
          <w:p w14:paraId="5929B0CD" w14:textId="77777777" w:rsidR="003E592A" w:rsidRPr="00B56714" w:rsidRDefault="00C839A2" w:rsidP="00BC3EE9">
            <w:pPr>
              <w:rPr>
                <w:kern w:val="2"/>
              </w:rPr>
            </w:pPr>
            <w:r>
              <w:t>Visi iespējami ietekmētie izstrādājumi tiks bez maksas saremontēti atbilstoši ekspluatācijas vietas izmaiņu rīkojumam (Field Change Order).</w:t>
            </w:r>
          </w:p>
          <w:p w14:paraId="2A5E1645" w14:textId="6D94CE63" w:rsidR="00BC3EE9" w:rsidRPr="00B56714" w:rsidRDefault="00BC3EE9" w:rsidP="00BC3EE9">
            <w:pPr>
              <w:rPr>
                <w:kern w:val="2"/>
              </w:rPr>
            </w:pPr>
          </w:p>
          <w:p w14:paraId="0A93EA41" w14:textId="51CE1E8F" w:rsidR="00C839A2" w:rsidRPr="00B56714" w:rsidRDefault="00C839A2" w:rsidP="00BC3EE9">
            <w:pPr>
              <w:rPr>
                <w:kern w:val="2"/>
              </w:rPr>
            </w:pPr>
            <w:r>
              <w:t xml:space="preserve">Philips pārstāvis nomainīs ietekmēto detaļu ietekmēto sistēmu augšējā un apakšējā sasvēršanas aktuatorā. </w:t>
            </w:r>
          </w:p>
          <w:p w14:paraId="3D39457B" w14:textId="68C37B82" w:rsidR="00BC3EE9" w:rsidRPr="00B56714" w:rsidRDefault="00BC3EE9" w:rsidP="00BC3EE9">
            <w:pPr>
              <w:rPr>
                <w:kern w:val="2"/>
              </w:rPr>
            </w:pPr>
          </w:p>
          <w:p w14:paraId="5F29E7CB" w14:textId="4E1B0D73" w:rsidR="00C839A2" w:rsidRPr="00B56714" w:rsidRDefault="00C839A2" w:rsidP="00BC3EE9">
            <w:pPr>
              <w:rPr>
                <w:kern w:val="2"/>
              </w:rPr>
            </w:pPr>
            <w:r>
              <w:t>Ar jums sazināsies vietējais Philips pārstāvis, lai ieplānotu šo koriģējošo darbību.</w:t>
            </w:r>
          </w:p>
          <w:p w14:paraId="65AE3C32" w14:textId="77777777" w:rsidR="00C839A2" w:rsidRPr="00B56714" w:rsidRDefault="00C839A2" w:rsidP="00C839A2">
            <w:pPr>
              <w:pStyle w:val="ListParagraph"/>
              <w:rPr>
                <w:kern w:val="2"/>
              </w:rPr>
            </w:pPr>
          </w:p>
          <w:p w14:paraId="11E4637A" w14:textId="40BE5AF2" w:rsidR="0040656D" w:rsidRPr="00B56714" w:rsidRDefault="00C839A2" w:rsidP="00491A03">
            <w:pPr>
              <w:rPr>
                <w:i/>
                <w:kern w:val="2"/>
              </w:rPr>
            </w:pPr>
            <w:r>
              <w:t>Šī darbība tiks uzsākta 2018. gada jūlijā.</w:t>
            </w:r>
          </w:p>
        </w:tc>
      </w:tr>
      <w:tr w:rsidR="0040656D" w:rsidRPr="00B56714" w14:paraId="3710EAAA" w14:textId="77777777" w:rsidTr="00A24A1D">
        <w:trPr>
          <w:cantSplit/>
        </w:trPr>
        <w:tc>
          <w:tcPr>
            <w:tcW w:w="2518" w:type="dxa"/>
          </w:tcPr>
          <w:p w14:paraId="146515CD" w14:textId="77777777" w:rsidR="0040656D" w:rsidRPr="00B56714" w:rsidRDefault="0040656D" w:rsidP="00A24A1D">
            <w:pPr>
              <w:rPr>
                <w:b/>
                <w:kern w:val="2"/>
              </w:rPr>
            </w:pPr>
            <w:r>
              <w:rPr>
                <w:b/>
              </w:rPr>
              <w:t>PAPILDINFORMĀCIJA UN ATBALSTS</w:t>
            </w:r>
          </w:p>
        </w:tc>
        <w:tc>
          <w:tcPr>
            <w:tcW w:w="7337" w:type="dxa"/>
          </w:tcPr>
          <w:p w14:paraId="3E720404" w14:textId="0D631BEB" w:rsidR="0040656D" w:rsidRPr="00B56714" w:rsidRDefault="00F64DCB" w:rsidP="00EF6685">
            <w:pPr>
              <w:rPr>
                <w:i/>
                <w:kern w:val="2"/>
              </w:rPr>
            </w:pPr>
            <w:r>
              <w:t>Ja jums nepieciešama sīkāka informācija vai atbalsts šajā jautājumā, lūdzu, sazinieties ar savu vietējo Philips pārstāvi.</w:t>
            </w:r>
          </w:p>
        </w:tc>
      </w:tr>
    </w:tbl>
    <w:p w14:paraId="6F981532" w14:textId="094C9B74" w:rsidR="0040656D" w:rsidRPr="00B56714" w:rsidRDefault="0040656D" w:rsidP="0040656D">
      <w:pPr>
        <w:rPr>
          <w:kern w:val="2"/>
          <w:lang w:val="en-GB"/>
        </w:rPr>
      </w:pPr>
    </w:p>
    <w:p w14:paraId="6BEB4134" w14:textId="03E2B805" w:rsidR="0054542C" w:rsidRPr="00B56714" w:rsidRDefault="0054542C" w:rsidP="0040656D">
      <w:pPr>
        <w:rPr>
          <w:strike/>
          <w:kern w:val="2"/>
          <w:lang w:val="en-GB"/>
        </w:rPr>
      </w:pPr>
    </w:p>
    <w:sectPr w:rsidR="0054542C" w:rsidRPr="00B56714" w:rsidSect="0030786B">
      <w:headerReference w:type="even" r:id="rId19"/>
      <w:headerReference w:type="default" r:id="rId20"/>
      <w:footerReference w:type="default" r:id="rId21"/>
      <w:pgSz w:w="12240" w:h="15840" w:code="1"/>
      <w:pgMar w:top="1987" w:right="1138" w:bottom="1138" w:left="1138" w:header="562" w:footer="56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C4E50C" w14:textId="77777777" w:rsidR="00D14F85" w:rsidRDefault="00D14F85">
      <w:r>
        <w:separator/>
      </w:r>
    </w:p>
    <w:p w14:paraId="1E93F22D" w14:textId="77777777" w:rsidR="00D14F85" w:rsidRDefault="00D14F85"/>
    <w:p w14:paraId="2CBE62B8" w14:textId="77777777" w:rsidR="00D14F85" w:rsidRDefault="00D14F85" w:rsidP="00EF70B1"/>
    <w:p w14:paraId="1EDDF36E" w14:textId="77777777" w:rsidR="00D14F85" w:rsidRDefault="00D14F85" w:rsidP="00EF70B1"/>
    <w:p w14:paraId="43D07A7C" w14:textId="77777777" w:rsidR="00D14F85" w:rsidRDefault="00D14F85" w:rsidP="00EF70B1"/>
    <w:p w14:paraId="2FF7B161" w14:textId="77777777" w:rsidR="00D14F85" w:rsidRDefault="00D14F85" w:rsidP="00EF70B1"/>
    <w:p w14:paraId="4C5C90E8" w14:textId="77777777" w:rsidR="00D14F85" w:rsidRDefault="00D14F85" w:rsidP="00214BFF"/>
  </w:endnote>
  <w:endnote w:type="continuationSeparator" w:id="0">
    <w:p w14:paraId="49197E10" w14:textId="77777777" w:rsidR="00D14F85" w:rsidRDefault="00D14F85">
      <w:r>
        <w:continuationSeparator/>
      </w:r>
    </w:p>
    <w:p w14:paraId="7205F7A3" w14:textId="77777777" w:rsidR="00D14F85" w:rsidRDefault="00D14F85"/>
    <w:p w14:paraId="69FA2186" w14:textId="77777777" w:rsidR="00D14F85" w:rsidRDefault="00D14F85" w:rsidP="00EF70B1"/>
    <w:p w14:paraId="3BE4EE84" w14:textId="77777777" w:rsidR="00D14F85" w:rsidRDefault="00D14F85" w:rsidP="00EF70B1"/>
    <w:p w14:paraId="589F19D0" w14:textId="77777777" w:rsidR="00D14F85" w:rsidRDefault="00D14F85" w:rsidP="00EF70B1"/>
    <w:p w14:paraId="6AAE34ED" w14:textId="77777777" w:rsidR="00D14F85" w:rsidRDefault="00D14F85" w:rsidP="00EF70B1"/>
    <w:p w14:paraId="3831454F" w14:textId="77777777" w:rsidR="00D14F85" w:rsidRDefault="00D14F85" w:rsidP="00214B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209718" w14:textId="77777777" w:rsidR="00181835" w:rsidRDefault="00181835" w:rsidP="00181835"/>
  <w:tbl>
    <w:tblPr>
      <w:tblStyle w:val="TableGrid"/>
      <w:tblW w:w="99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31"/>
      <w:gridCol w:w="222"/>
    </w:tblGrid>
    <w:tr w:rsidR="00181835" w14:paraId="0B6DF47B" w14:textId="77777777" w:rsidTr="00181835">
      <w:tc>
        <w:tcPr>
          <w:tcW w:w="9742" w:type="dxa"/>
        </w:tcPr>
        <w:tbl>
          <w:tblPr>
            <w:tblW w:w="9815" w:type="dxa"/>
            <w:tblBorders>
              <w:top w:val="single" w:sz="4" w:space="0" w:color="auto"/>
            </w:tblBorders>
            <w:tblCellMar>
              <w:top w:w="28" w:type="dxa"/>
            </w:tblCellMar>
            <w:tblLook w:val="0000" w:firstRow="0" w:lastRow="0" w:firstColumn="0" w:lastColumn="0" w:noHBand="0" w:noVBand="0"/>
          </w:tblPr>
          <w:tblGrid>
            <w:gridCol w:w="2915"/>
            <w:gridCol w:w="6900"/>
          </w:tblGrid>
          <w:tr w:rsidR="00181835" w:rsidRPr="001E201D" w14:paraId="04F53316" w14:textId="77777777" w:rsidTr="00915F50">
            <w:trPr>
              <w:cantSplit/>
            </w:trPr>
            <w:tc>
              <w:tcPr>
                <w:tcW w:w="1485" w:type="pct"/>
              </w:tcPr>
              <w:p w14:paraId="6F514444" w14:textId="2A35C6B0" w:rsidR="00181835" w:rsidRPr="00CD7FA9" w:rsidRDefault="00181835" w:rsidP="00181835">
                <w:pPr>
                  <w:rPr>
                    <w:sz w:val="12"/>
                    <w:szCs w:val="12"/>
                  </w:rPr>
                </w:pPr>
                <w:r>
                  <w:rPr>
                    <w:sz w:val="12"/>
                    <w:szCs w:val="12"/>
                  </w:rPr>
                  <w:t>Veidlapas ID: XCN-2000206, pārstr. izd. .01/2016. gada 13. septembris</w:t>
                </w:r>
              </w:p>
            </w:tc>
            <w:tc>
              <w:tcPr>
                <w:tcW w:w="3515" w:type="pct"/>
              </w:tcPr>
              <w:p w14:paraId="1BB4DFAA" w14:textId="77777777" w:rsidR="00181835" w:rsidRPr="00CD7FA9" w:rsidRDefault="00181835" w:rsidP="00181835">
                <w:pPr>
                  <w:jc w:val="right"/>
                  <w:rPr>
                    <w:sz w:val="12"/>
                    <w:szCs w:val="12"/>
                  </w:rPr>
                </w:pPr>
                <w:r>
                  <w:rPr>
                    <w:sz w:val="12"/>
                    <w:szCs w:val="12"/>
                  </w:rPr>
                  <w:t>Philips patentētā informācija. Neatļauta lietošana ir aizliegta.</w:t>
                </w:r>
              </w:p>
            </w:tc>
          </w:tr>
        </w:tbl>
        <w:p w14:paraId="4DB57A8E" w14:textId="77777777" w:rsidR="00181835" w:rsidRPr="00444AF4" w:rsidRDefault="00181835" w:rsidP="00181835">
          <w:pPr>
            <w:rPr>
              <w:rFonts w:cs="Arial"/>
              <w:b/>
              <w:bCs/>
              <w:color w:val="999999"/>
              <w:sz w:val="24"/>
              <w:szCs w:val="28"/>
            </w:rPr>
          </w:pPr>
        </w:p>
      </w:tc>
      <w:tc>
        <w:tcPr>
          <w:tcW w:w="236" w:type="dxa"/>
        </w:tcPr>
        <w:p w14:paraId="462B6FD4" w14:textId="77777777" w:rsidR="00181835" w:rsidRDefault="00181835" w:rsidP="00181835">
          <w:pPr>
            <w:jc w:val="right"/>
            <w:rPr>
              <w:rFonts w:cs="Arial"/>
              <w:b/>
              <w:bCs/>
              <w:color w:val="999999"/>
              <w:sz w:val="24"/>
              <w:szCs w:val="28"/>
              <w:lang w:val="en-GB"/>
            </w:rPr>
          </w:pPr>
        </w:p>
      </w:tc>
    </w:tr>
  </w:tbl>
  <w:p w14:paraId="1448CBB5" w14:textId="77777777" w:rsidR="00181835" w:rsidRPr="00417854" w:rsidRDefault="00181835" w:rsidP="00181835">
    <w:pPr>
      <w:pStyle w:val="Footer"/>
    </w:pPr>
  </w:p>
  <w:p w14:paraId="527353B4" w14:textId="77777777" w:rsidR="001542B7" w:rsidRPr="00181835" w:rsidRDefault="001542B7" w:rsidP="001818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45597F" w14:textId="77777777" w:rsidR="00D14F85" w:rsidRDefault="00D14F85">
      <w:r>
        <w:separator/>
      </w:r>
    </w:p>
    <w:p w14:paraId="77873998" w14:textId="77777777" w:rsidR="00D14F85" w:rsidRDefault="00D14F85"/>
    <w:p w14:paraId="19B981F8" w14:textId="77777777" w:rsidR="00D14F85" w:rsidRDefault="00D14F85" w:rsidP="00EF70B1"/>
    <w:p w14:paraId="7CBBC368" w14:textId="77777777" w:rsidR="00D14F85" w:rsidRDefault="00D14F85" w:rsidP="00EF70B1"/>
    <w:p w14:paraId="4A447573" w14:textId="77777777" w:rsidR="00D14F85" w:rsidRDefault="00D14F85" w:rsidP="00EF70B1"/>
    <w:p w14:paraId="3F5AA29B" w14:textId="77777777" w:rsidR="00D14F85" w:rsidRDefault="00D14F85" w:rsidP="00EF70B1"/>
    <w:p w14:paraId="131CE862" w14:textId="77777777" w:rsidR="00D14F85" w:rsidRDefault="00D14F85" w:rsidP="00214BFF"/>
  </w:footnote>
  <w:footnote w:type="continuationSeparator" w:id="0">
    <w:p w14:paraId="7489BD20" w14:textId="77777777" w:rsidR="00D14F85" w:rsidRDefault="00D14F85">
      <w:r>
        <w:continuationSeparator/>
      </w:r>
    </w:p>
    <w:p w14:paraId="632972BA" w14:textId="77777777" w:rsidR="00D14F85" w:rsidRDefault="00D14F85"/>
    <w:p w14:paraId="48233E62" w14:textId="77777777" w:rsidR="00D14F85" w:rsidRDefault="00D14F85" w:rsidP="00EF70B1"/>
    <w:p w14:paraId="0B1D1643" w14:textId="77777777" w:rsidR="00D14F85" w:rsidRDefault="00D14F85" w:rsidP="00EF70B1"/>
    <w:p w14:paraId="75EBC7F3" w14:textId="77777777" w:rsidR="00D14F85" w:rsidRDefault="00D14F85" w:rsidP="00EF70B1"/>
    <w:p w14:paraId="7162BDA5" w14:textId="77777777" w:rsidR="00D14F85" w:rsidRDefault="00D14F85" w:rsidP="00EF70B1"/>
    <w:p w14:paraId="74125342" w14:textId="77777777" w:rsidR="00D14F85" w:rsidRDefault="00D14F85" w:rsidP="00214B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353A0" w14:textId="77777777" w:rsidR="0027568A" w:rsidRDefault="0027568A">
    <w:pPr>
      <w:pStyle w:val="Header"/>
    </w:pPr>
  </w:p>
  <w:p w14:paraId="527353A1" w14:textId="77777777" w:rsidR="0027568A" w:rsidRDefault="0027568A"/>
  <w:p w14:paraId="527353A2" w14:textId="77777777" w:rsidR="0027568A" w:rsidRDefault="0027568A" w:rsidP="00EF70B1"/>
  <w:p w14:paraId="527353A3" w14:textId="77777777" w:rsidR="0027568A" w:rsidRDefault="0027568A" w:rsidP="00EF70B1"/>
  <w:p w14:paraId="527353A4" w14:textId="77777777" w:rsidR="0027568A" w:rsidRDefault="0027568A" w:rsidP="00EF70B1"/>
  <w:p w14:paraId="527353A5" w14:textId="77777777" w:rsidR="0027568A" w:rsidRDefault="0027568A" w:rsidP="00EF70B1"/>
  <w:p w14:paraId="527353A6" w14:textId="77777777" w:rsidR="0027568A" w:rsidRDefault="0027568A" w:rsidP="00214BF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353A7" w14:textId="3EEABD24" w:rsidR="0027568A" w:rsidRDefault="007976F0"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7353B5" wp14:editId="6CA95BE7">
              <wp:simplePos x="0" y="0"/>
              <wp:positionH relativeFrom="column">
                <wp:posOffset>-554355</wp:posOffset>
              </wp:positionH>
              <wp:positionV relativeFrom="paragraph">
                <wp:posOffset>1017905</wp:posOffset>
              </wp:positionV>
              <wp:extent cx="457200" cy="8572500"/>
              <wp:effectExtent l="0" t="0" r="1905" b="127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8572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7353B7" w14:textId="77777777" w:rsidR="0027568A" w:rsidRDefault="0027568A">
                          <w:pPr>
                            <w:jc w:val="center"/>
                            <w:rPr>
                              <w:rFonts w:cs="Arial"/>
                              <w:b/>
                              <w:bCs/>
                              <w:color w:val="999999"/>
                              <w:sz w:val="36"/>
                              <w:lang w:val="en-GB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7353B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43.65pt;margin-top:80.15pt;width:36pt;height:6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" stroked="f">
              <v:textbox style="layout-flow:vertical;mso-layout-flow-alt:bottom-to-top">
                <w:txbxContent>
                  <w:p w14:paraId="527353B7" w14:textId="77777777" w:rsidR="0027568A" w:rsidRDefault="0027568A">
                    <w:pPr>
                      <w:jc w:val="center"/>
                      <w:rPr>
                        <w:rFonts w:cs="Arial"/>
                        <w:b/>
                        <w:bCs/>
                        <w:color w:val="999999"/>
                        <w:sz w:val="3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  <w:tbl>
    <w:tblPr>
      <w:tblW w:w="9592" w:type="dxa"/>
      <w:tblInd w:w="-34" w:type="dxa"/>
      <w:tblBorders>
        <w:bottom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612"/>
      <w:gridCol w:w="1980"/>
    </w:tblGrid>
    <w:tr w:rsidR="005E7654" w:rsidRPr="00B517DA" w14:paraId="527353AE" w14:textId="77777777" w:rsidTr="00D3054D">
      <w:tc>
        <w:tcPr>
          <w:tcW w:w="7612" w:type="dxa"/>
          <w:tcBorders>
            <w:left w:val="nil"/>
            <w:right w:val="nil"/>
          </w:tcBorders>
          <w:vAlign w:val="center"/>
        </w:tcPr>
        <w:p w14:paraId="5A577F85" w14:textId="77777777" w:rsidR="005E7654" w:rsidRPr="002A3FEC" w:rsidRDefault="00ED4B33" w:rsidP="005E7654">
          <w:pPr>
            <w:pStyle w:val="Header"/>
            <w:rPr>
              <w:sz w:val="28"/>
            </w:rPr>
          </w:pPr>
          <w:r>
            <w:rPr>
              <w:sz w:val="28"/>
            </w:rPr>
            <w:t>Paziņojums par drošību</w:t>
          </w:r>
        </w:p>
        <w:p w14:paraId="527353A8" w14:textId="418ADA4D" w:rsidR="0040656D" w:rsidRPr="00B517DA" w:rsidRDefault="0040656D" w:rsidP="005E7654">
          <w:pPr>
            <w:pStyle w:val="Header"/>
            <w:rPr>
              <w:lang w:val="en-GB"/>
            </w:rPr>
          </w:pPr>
        </w:p>
      </w:tc>
      <w:tc>
        <w:tcPr>
          <w:tcW w:w="1980" w:type="dxa"/>
          <w:tcBorders>
            <w:left w:val="nil"/>
          </w:tcBorders>
        </w:tcPr>
        <w:p w14:paraId="527353A9" w14:textId="77777777" w:rsidR="005E7654" w:rsidRDefault="005E7654" w:rsidP="005E7654">
          <w:pPr>
            <w:pStyle w:val="Header"/>
            <w:ind w:right="-1449"/>
            <w:jc w:val="right"/>
          </w:pPr>
          <w:r>
            <w:t>PHPL0100</w:t>
          </w:r>
        </w:p>
        <w:p w14:paraId="527353AD" w14:textId="29D39361" w:rsidR="005E7654" w:rsidRPr="00B517DA" w:rsidRDefault="00AF4781" w:rsidP="00181835">
          <w:pPr>
            <w:pStyle w:val="Header"/>
            <w:jc w:val="right"/>
          </w:pPr>
          <w:r w:rsidRPr="00B517DA">
            <w:rPr>
              <w:snapToGrid w:val="0"/>
            </w:rPr>
            <w:fldChar w:fldCharType="begin"/>
          </w:r>
          <w:r w:rsidRPr="00174401">
            <w:rPr>
              <w:snapToGrid w:val="0"/>
            </w:rPr>
            <w:instrText xml:space="preserve"> PAGE </w:instrText>
          </w:r>
          <w:r w:rsidRPr="00B517DA">
            <w:rPr>
              <w:snapToGrid w:val="0"/>
            </w:rPr>
            <w:fldChar w:fldCharType="separate"/>
          </w:r>
          <w:r w:rsidR="00F279F6">
            <w:rPr>
              <w:noProof/>
              <w:snapToGrid w:val="0"/>
            </w:rPr>
            <w:t>2</w:t>
          </w:r>
          <w:r w:rsidRPr="00B517DA">
            <w:rPr>
              <w:snapToGrid w:val="0"/>
            </w:rPr>
            <w:fldChar w:fldCharType="end"/>
          </w:r>
          <w:r>
            <w:t>.</w:t>
          </w:r>
          <w:r>
            <w:rPr>
              <w:snapToGrid w:val="0"/>
            </w:rPr>
            <w:t xml:space="preserve"> lpp. no </w:t>
          </w:r>
          <w:r w:rsidRPr="00B517DA">
            <w:fldChar w:fldCharType="begin"/>
          </w:r>
          <w:r w:rsidRPr="00174401">
            <w:instrText xml:space="preserve"> NUMPAGES </w:instrText>
          </w:r>
          <w:r w:rsidRPr="00B517DA">
            <w:fldChar w:fldCharType="separate"/>
          </w:r>
          <w:r w:rsidR="00F279F6">
            <w:rPr>
              <w:noProof/>
            </w:rPr>
            <w:t>3</w:t>
          </w:r>
          <w:r w:rsidRPr="00B517DA">
            <w:fldChar w:fldCharType="end"/>
          </w:r>
        </w:p>
      </w:tc>
    </w:tr>
  </w:tbl>
  <w:p w14:paraId="437590E6" w14:textId="57D0CA32" w:rsidR="00152D4C" w:rsidRPr="006E56EC" w:rsidRDefault="00152D4C" w:rsidP="00152D4C">
    <w:pPr>
      <w:tabs>
        <w:tab w:val="center" w:pos="4820"/>
        <w:tab w:val="left" w:pos="5670"/>
        <w:tab w:val="left" w:pos="6015"/>
        <w:tab w:val="right" w:pos="9639"/>
      </w:tabs>
      <w:rPr>
        <w:sz w:val="18"/>
      </w:rPr>
    </w:pPr>
    <w:r>
      <w:rPr>
        <w:b/>
        <w:sz w:val="23"/>
      </w:rPr>
      <w:t xml:space="preserve">BU IGT sistēmas </w:t>
    </w:r>
    <w:r>
      <w:tab/>
    </w:r>
    <w:r>
      <w:tab/>
      <w:t>FSN</w:t>
    </w:r>
    <w:r>
      <w:rPr>
        <w:sz w:val="18"/>
        <w:szCs w:val="18"/>
      </w:rPr>
      <w:t>:</w:t>
    </w:r>
    <w:r>
      <w:rPr>
        <w:sz w:val="18"/>
      </w:rPr>
      <w:t xml:space="preserve"> 2018-IGTBST-005              2018. gada 1. maijs</w:t>
    </w:r>
  </w:p>
  <w:p w14:paraId="10449A0E" w14:textId="487D9B55" w:rsidR="00152D4C" w:rsidRDefault="00152D4C" w:rsidP="00152D4C">
    <w:pPr>
      <w:tabs>
        <w:tab w:val="center" w:pos="4820"/>
        <w:tab w:val="left" w:pos="5670"/>
        <w:tab w:val="right" w:pos="9639"/>
      </w:tabs>
      <w:rPr>
        <w:sz w:val="18"/>
      </w:rPr>
    </w:pPr>
    <w:r>
      <w:rPr>
        <w:sz w:val="18"/>
      </w:rPr>
      <w:tab/>
    </w:r>
    <w:r>
      <w:rPr>
        <w:sz w:val="18"/>
      </w:rPr>
      <w:tab/>
      <w:t>Dok. ID: DHF312811</w:t>
    </w:r>
  </w:p>
  <w:p w14:paraId="15BCEC3D" w14:textId="2621E16E" w:rsidR="00F47BA5" w:rsidRPr="006B0432" w:rsidRDefault="00F47BA5" w:rsidP="00152D4C">
    <w:pPr>
      <w:tabs>
        <w:tab w:val="center" w:pos="4820"/>
        <w:tab w:val="left" w:pos="5670"/>
        <w:tab w:val="right" w:pos="9639"/>
      </w:tabs>
      <w:rPr>
        <w:i/>
        <w:color w:val="4F81BD" w:themeColor="accent1"/>
        <w:sz w:val="22"/>
      </w:rPr>
    </w:pPr>
    <w:r>
      <w:rPr>
        <w:sz w:val="18"/>
      </w:rPr>
      <w:tab/>
    </w:r>
    <w:r>
      <w:rPr>
        <w:sz w:val="18"/>
      </w:rPr>
      <w:tab/>
      <w:t>XCR609-180010</w:t>
    </w:r>
  </w:p>
  <w:p w14:paraId="32D6BE0A" w14:textId="77777777" w:rsidR="00152D4C" w:rsidRDefault="00152D4C" w:rsidP="00152D4C">
    <w:pPr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 </w:t>
    </w:r>
  </w:p>
  <w:p w14:paraId="73454CE3" w14:textId="77777777" w:rsidR="00152D4C" w:rsidRDefault="00152D4C" w:rsidP="00152D4C">
    <w:pPr>
      <w:jc w:val="center"/>
      <w:rPr>
        <w:b/>
        <w:sz w:val="32"/>
        <w:szCs w:val="32"/>
      </w:rPr>
    </w:pPr>
  </w:p>
  <w:p w14:paraId="44A396B4" w14:textId="77777777" w:rsidR="00152D4C" w:rsidRDefault="00152D4C" w:rsidP="00152D4C">
    <w:pPr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STEIDZAMI - Paziņojums par drošību </w:t>
    </w:r>
  </w:p>
  <w:p w14:paraId="52D94324" w14:textId="77777777" w:rsidR="00152D4C" w:rsidRPr="00566E5A" w:rsidRDefault="00152D4C" w:rsidP="00152D4C">
    <w:pPr>
      <w:ind w:left="-142"/>
      <w:jc w:val="center"/>
      <w:rPr>
        <w:i/>
        <w:color w:val="4F81BD" w:themeColor="accent1"/>
        <w:sz w:val="16"/>
        <w:szCs w:val="32"/>
      </w:rPr>
    </w:pPr>
  </w:p>
  <w:p w14:paraId="73F1AE6A" w14:textId="59C373AC" w:rsidR="00152D4C" w:rsidRDefault="00152D4C" w:rsidP="00152D4C">
    <w:pPr>
      <w:jc w:val="center"/>
      <w:rPr>
        <w:b/>
        <w:sz w:val="24"/>
        <w:szCs w:val="28"/>
      </w:rPr>
    </w:pPr>
    <w:r>
      <w:rPr>
        <w:b/>
        <w:sz w:val="24"/>
        <w:szCs w:val="28"/>
      </w:rPr>
      <w:t xml:space="preserve">Medicīnas ierīce: OmniDiagnost-Eleva un OmniDiagnost-Classic </w:t>
    </w:r>
  </w:p>
  <w:p w14:paraId="51307E3E" w14:textId="77777777" w:rsidR="00E602B0" w:rsidRDefault="00E602B0" w:rsidP="00152D4C">
    <w:pPr>
      <w:jc w:val="center"/>
      <w:rPr>
        <w:b/>
        <w:sz w:val="24"/>
        <w:szCs w:val="28"/>
      </w:rPr>
    </w:pPr>
  </w:p>
  <w:p w14:paraId="2D62767D" w14:textId="5D679BDB" w:rsidR="00564B4F" w:rsidRPr="00564B4F" w:rsidRDefault="00413185" w:rsidP="00E602B0">
    <w:pPr>
      <w:jc w:val="center"/>
      <w:rPr>
        <w:rFonts w:cs="Arial"/>
        <w:i/>
        <w:color w:val="0070C0"/>
        <w:sz w:val="18"/>
        <w:szCs w:val="18"/>
      </w:rPr>
    </w:pPr>
    <w:r>
      <w:rPr>
        <w:b/>
        <w:sz w:val="22"/>
        <w:szCs w:val="24"/>
      </w:rPr>
      <w:t>Sasvēršanas aktuatora pamatnes bloks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7DED"/>
    <w:multiLevelType w:val="hybridMultilevel"/>
    <w:tmpl w:val="8C2030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B5957"/>
    <w:multiLevelType w:val="multilevel"/>
    <w:tmpl w:val="437C539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5250AD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60D5FA7"/>
    <w:multiLevelType w:val="hybridMultilevel"/>
    <w:tmpl w:val="CB921F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836EC"/>
    <w:multiLevelType w:val="singleLevel"/>
    <w:tmpl w:val="8D44F0FA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hint="default"/>
      </w:rPr>
    </w:lvl>
  </w:abstractNum>
  <w:abstractNum w:abstractNumId="5" w15:restartNumberingAfterBreak="0">
    <w:nsid w:val="0DB8736D"/>
    <w:multiLevelType w:val="singleLevel"/>
    <w:tmpl w:val="C94AC070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6" w15:restartNumberingAfterBreak="0">
    <w:nsid w:val="0E823339"/>
    <w:multiLevelType w:val="hybridMultilevel"/>
    <w:tmpl w:val="44B2E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FC240A7"/>
    <w:multiLevelType w:val="hybridMultilevel"/>
    <w:tmpl w:val="31A88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524088"/>
    <w:multiLevelType w:val="hybridMultilevel"/>
    <w:tmpl w:val="C488525A"/>
    <w:lvl w:ilvl="0" w:tplc="94FE3F70">
      <w:start w:val="1"/>
      <w:numFmt w:val="bullet"/>
      <w:lvlText w:val=""/>
      <w:lvlJc w:val="left"/>
      <w:pPr>
        <w:tabs>
          <w:tab w:val="num" w:pos="1130"/>
        </w:tabs>
        <w:ind w:left="113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9" w15:restartNumberingAfterBreak="0">
    <w:nsid w:val="10F54551"/>
    <w:multiLevelType w:val="multilevel"/>
    <w:tmpl w:val="F5B2718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15062BD1"/>
    <w:multiLevelType w:val="hybridMultilevel"/>
    <w:tmpl w:val="4620C49E"/>
    <w:lvl w:ilvl="0" w:tplc="94FE3F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8144FE"/>
    <w:multiLevelType w:val="hybridMultilevel"/>
    <w:tmpl w:val="6688E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590773"/>
    <w:multiLevelType w:val="hybridMultilevel"/>
    <w:tmpl w:val="A120DA42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3" w15:restartNumberingAfterBreak="0">
    <w:nsid w:val="20604969"/>
    <w:multiLevelType w:val="hybridMultilevel"/>
    <w:tmpl w:val="032E6D4E"/>
    <w:lvl w:ilvl="0" w:tplc="417CC00C">
      <w:start w:val="8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  <w:i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E94A7B"/>
    <w:multiLevelType w:val="multilevel"/>
    <w:tmpl w:val="BB0C3BB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31680"/>
        </w:tabs>
        <w:ind w:left="397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254E6644"/>
    <w:multiLevelType w:val="hybridMultilevel"/>
    <w:tmpl w:val="355C573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58227F6"/>
    <w:multiLevelType w:val="multilevel"/>
    <w:tmpl w:val="B290E3C4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E33B66"/>
    <w:multiLevelType w:val="multilevel"/>
    <w:tmpl w:val="112E8B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26485C72"/>
    <w:multiLevelType w:val="multilevel"/>
    <w:tmpl w:val="447E0508"/>
    <w:lvl w:ilvl="0">
      <w:start w:val="1"/>
      <w:numFmt w:val="decimal"/>
      <w:pStyle w:val="Section-header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Subsection-header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Sub-subsectionheader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Sub-sub-subsection-header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29AA11CF"/>
    <w:multiLevelType w:val="multilevel"/>
    <w:tmpl w:val="AF56E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ADC7D54"/>
    <w:multiLevelType w:val="multilevel"/>
    <w:tmpl w:val="DA02FA1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335163AB"/>
    <w:multiLevelType w:val="hybridMultilevel"/>
    <w:tmpl w:val="EB1C3974"/>
    <w:lvl w:ilvl="0" w:tplc="F49C8734">
      <w:start w:val="1"/>
      <w:numFmt w:val="bullet"/>
      <w:pStyle w:val="Bullitlistlevel1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2A5D06"/>
    <w:multiLevelType w:val="hybridMultilevel"/>
    <w:tmpl w:val="B9DA61AC"/>
    <w:lvl w:ilvl="0" w:tplc="C114D3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1C003A"/>
    <w:multiLevelType w:val="hybridMultilevel"/>
    <w:tmpl w:val="9CE68FD6"/>
    <w:lvl w:ilvl="0" w:tplc="417CC00C">
      <w:start w:val="8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  <w:i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202F1F"/>
    <w:multiLevelType w:val="multilevel"/>
    <w:tmpl w:val="9600FF4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3BF729D9"/>
    <w:multiLevelType w:val="multilevel"/>
    <w:tmpl w:val="618EE21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41F107E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AD8045C"/>
    <w:multiLevelType w:val="hybridMultilevel"/>
    <w:tmpl w:val="9AE6F0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DF6A33"/>
    <w:multiLevelType w:val="hybridMultilevel"/>
    <w:tmpl w:val="E6025BC0"/>
    <w:lvl w:ilvl="0" w:tplc="417CC00C">
      <w:start w:val="8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  <w:i/>
        <w:color w:val="0070C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520D24"/>
    <w:multiLevelType w:val="multilevel"/>
    <w:tmpl w:val="8C30A0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5F686946"/>
    <w:multiLevelType w:val="hybridMultilevel"/>
    <w:tmpl w:val="C1FEAA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DA5BA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19D1421"/>
    <w:multiLevelType w:val="hybridMultilevel"/>
    <w:tmpl w:val="9C38B74A"/>
    <w:lvl w:ilvl="0" w:tplc="9CA034D8">
      <w:start w:val="1"/>
      <w:numFmt w:val="bullet"/>
      <w:pStyle w:val="Bullitlistlevel2"/>
      <w:lvlText w:val="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994AEA"/>
    <w:multiLevelType w:val="multilevel"/>
    <w:tmpl w:val="437C539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4" w15:restartNumberingAfterBreak="0">
    <w:nsid w:val="65DB41ED"/>
    <w:multiLevelType w:val="hybridMultilevel"/>
    <w:tmpl w:val="880EF366"/>
    <w:lvl w:ilvl="0" w:tplc="FD4E60BC">
      <w:numFmt w:val="bullet"/>
      <w:lvlText w:val="•"/>
      <w:lvlJc w:val="left"/>
      <w:pPr>
        <w:ind w:left="1080" w:hanging="72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175CD7"/>
    <w:multiLevelType w:val="hybridMultilevel"/>
    <w:tmpl w:val="F90E4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EA3CE3"/>
    <w:multiLevelType w:val="hybridMultilevel"/>
    <w:tmpl w:val="231E8058"/>
    <w:lvl w:ilvl="0" w:tplc="417CC00C">
      <w:start w:val="8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  <w:i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E45BA8"/>
    <w:multiLevelType w:val="hybridMultilevel"/>
    <w:tmpl w:val="20FCDB70"/>
    <w:lvl w:ilvl="0" w:tplc="4EC2F10C">
      <w:start w:val="8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E003B0"/>
    <w:multiLevelType w:val="hybridMultilevel"/>
    <w:tmpl w:val="56E63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76048A"/>
    <w:multiLevelType w:val="hybridMultilevel"/>
    <w:tmpl w:val="8FF4FC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F0012E"/>
    <w:multiLevelType w:val="hybridMultilevel"/>
    <w:tmpl w:val="BB588E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9"/>
  </w:num>
  <w:num w:numId="5">
    <w:abstractNumId w:val="26"/>
  </w:num>
  <w:num w:numId="6">
    <w:abstractNumId w:val="31"/>
  </w:num>
  <w:num w:numId="7">
    <w:abstractNumId w:val="17"/>
  </w:num>
  <w:num w:numId="8">
    <w:abstractNumId w:val="2"/>
  </w:num>
  <w:num w:numId="9">
    <w:abstractNumId w:val="25"/>
  </w:num>
  <w:num w:numId="10">
    <w:abstractNumId w:val="29"/>
  </w:num>
  <w:num w:numId="11">
    <w:abstractNumId w:val="18"/>
  </w:num>
  <w:num w:numId="12">
    <w:abstractNumId w:val="20"/>
  </w:num>
  <w:num w:numId="13">
    <w:abstractNumId w:val="14"/>
  </w:num>
  <w:num w:numId="14">
    <w:abstractNumId w:val="32"/>
  </w:num>
  <w:num w:numId="15">
    <w:abstractNumId w:val="16"/>
  </w:num>
  <w:num w:numId="16">
    <w:abstractNumId w:val="21"/>
  </w:num>
  <w:num w:numId="17">
    <w:abstractNumId w:val="33"/>
  </w:num>
  <w:num w:numId="18">
    <w:abstractNumId w:val="24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22"/>
  </w:num>
  <w:num w:numId="22">
    <w:abstractNumId w:val="1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3">
    <w:abstractNumId w:val="10"/>
  </w:num>
  <w:num w:numId="24">
    <w:abstractNumId w:val="8"/>
  </w:num>
  <w:num w:numId="25">
    <w:abstractNumId w:val="39"/>
  </w:num>
  <w:num w:numId="26">
    <w:abstractNumId w:val="27"/>
  </w:num>
  <w:num w:numId="27">
    <w:abstractNumId w:val="18"/>
  </w:num>
  <w:num w:numId="28">
    <w:abstractNumId w:val="18"/>
  </w:num>
  <w:num w:numId="29">
    <w:abstractNumId w:val="3"/>
  </w:num>
  <w:num w:numId="30">
    <w:abstractNumId w:val="30"/>
  </w:num>
  <w:num w:numId="31">
    <w:abstractNumId w:val="12"/>
  </w:num>
  <w:num w:numId="32">
    <w:abstractNumId w:val="15"/>
  </w:num>
  <w:num w:numId="33">
    <w:abstractNumId w:val="40"/>
  </w:num>
  <w:num w:numId="34">
    <w:abstractNumId w:val="35"/>
  </w:num>
  <w:num w:numId="35">
    <w:abstractNumId w:val="34"/>
  </w:num>
  <w:num w:numId="36">
    <w:abstractNumId w:val="37"/>
  </w:num>
  <w:num w:numId="37">
    <w:abstractNumId w:val="36"/>
  </w:num>
  <w:num w:numId="38">
    <w:abstractNumId w:val="28"/>
  </w:num>
  <w:num w:numId="39">
    <w:abstractNumId w:val="23"/>
  </w:num>
  <w:num w:numId="40">
    <w:abstractNumId w:val="13"/>
  </w:num>
  <w:num w:numId="41">
    <w:abstractNumId w:val="6"/>
  </w:num>
  <w:num w:numId="42">
    <w:abstractNumId w:val="6"/>
  </w:num>
  <w:num w:numId="43">
    <w:abstractNumId w:val="11"/>
  </w:num>
  <w:num w:numId="44">
    <w:abstractNumId w:val="7"/>
  </w:num>
  <w:num w:numId="45">
    <w:abstractNumId w:val="3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AF9"/>
    <w:rsid w:val="0000014B"/>
    <w:rsid w:val="0000153C"/>
    <w:rsid w:val="00001727"/>
    <w:rsid w:val="000043A3"/>
    <w:rsid w:val="00004B70"/>
    <w:rsid w:val="00007C8B"/>
    <w:rsid w:val="0003100E"/>
    <w:rsid w:val="00031C55"/>
    <w:rsid w:val="00037108"/>
    <w:rsid w:val="00042B35"/>
    <w:rsid w:val="00044482"/>
    <w:rsid w:val="0004559A"/>
    <w:rsid w:val="00053893"/>
    <w:rsid w:val="00055E23"/>
    <w:rsid w:val="00061E8D"/>
    <w:rsid w:val="00065626"/>
    <w:rsid w:val="00067DB7"/>
    <w:rsid w:val="000732D4"/>
    <w:rsid w:val="00091D06"/>
    <w:rsid w:val="00094906"/>
    <w:rsid w:val="00095EE4"/>
    <w:rsid w:val="000A0DCC"/>
    <w:rsid w:val="000A2967"/>
    <w:rsid w:val="000B432A"/>
    <w:rsid w:val="000B7D13"/>
    <w:rsid w:val="000C7622"/>
    <w:rsid w:val="000C7EDC"/>
    <w:rsid w:val="000D1AE0"/>
    <w:rsid w:val="000D36A5"/>
    <w:rsid w:val="000D68CA"/>
    <w:rsid w:val="000E0201"/>
    <w:rsid w:val="000E35A4"/>
    <w:rsid w:val="000F0443"/>
    <w:rsid w:val="000F0760"/>
    <w:rsid w:val="000F1FF7"/>
    <w:rsid w:val="000F3358"/>
    <w:rsid w:val="000F5024"/>
    <w:rsid w:val="001007AE"/>
    <w:rsid w:val="001034C4"/>
    <w:rsid w:val="00106DE6"/>
    <w:rsid w:val="00106E17"/>
    <w:rsid w:val="001100E9"/>
    <w:rsid w:val="001201DA"/>
    <w:rsid w:val="0012583B"/>
    <w:rsid w:val="00146E54"/>
    <w:rsid w:val="0014786B"/>
    <w:rsid w:val="00150C95"/>
    <w:rsid w:val="00152D4C"/>
    <w:rsid w:val="001542B7"/>
    <w:rsid w:val="0016497C"/>
    <w:rsid w:val="001651C2"/>
    <w:rsid w:val="00167922"/>
    <w:rsid w:val="00172859"/>
    <w:rsid w:val="00173670"/>
    <w:rsid w:val="00176F92"/>
    <w:rsid w:val="001807A1"/>
    <w:rsid w:val="00181835"/>
    <w:rsid w:val="00181E3F"/>
    <w:rsid w:val="001873FD"/>
    <w:rsid w:val="001A1677"/>
    <w:rsid w:val="001A46CD"/>
    <w:rsid w:val="001C4470"/>
    <w:rsid w:val="001C5843"/>
    <w:rsid w:val="001D728F"/>
    <w:rsid w:val="001E11BB"/>
    <w:rsid w:val="001E1C41"/>
    <w:rsid w:val="001E2F3C"/>
    <w:rsid w:val="001F6279"/>
    <w:rsid w:val="001F69E8"/>
    <w:rsid w:val="002074F9"/>
    <w:rsid w:val="002134A1"/>
    <w:rsid w:val="00214BFF"/>
    <w:rsid w:val="00221572"/>
    <w:rsid w:val="00230426"/>
    <w:rsid w:val="0023152F"/>
    <w:rsid w:val="002322DE"/>
    <w:rsid w:val="00240CBE"/>
    <w:rsid w:val="00242DAF"/>
    <w:rsid w:val="002465C7"/>
    <w:rsid w:val="00246C0A"/>
    <w:rsid w:val="00246D2F"/>
    <w:rsid w:val="00247B42"/>
    <w:rsid w:val="00251E73"/>
    <w:rsid w:val="00254383"/>
    <w:rsid w:val="00257171"/>
    <w:rsid w:val="0026084E"/>
    <w:rsid w:val="00261A6F"/>
    <w:rsid w:val="002647F5"/>
    <w:rsid w:val="002651D3"/>
    <w:rsid w:val="00265273"/>
    <w:rsid w:val="0027105B"/>
    <w:rsid w:val="00274CE7"/>
    <w:rsid w:val="0027568A"/>
    <w:rsid w:val="002758DB"/>
    <w:rsid w:val="002760B2"/>
    <w:rsid w:val="0028213E"/>
    <w:rsid w:val="00283A61"/>
    <w:rsid w:val="00290A14"/>
    <w:rsid w:val="00292E6E"/>
    <w:rsid w:val="002A3FEC"/>
    <w:rsid w:val="002A41E7"/>
    <w:rsid w:val="002B05C1"/>
    <w:rsid w:val="002B637F"/>
    <w:rsid w:val="002B69FF"/>
    <w:rsid w:val="002B79C6"/>
    <w:rsid w:val="002C2076"/>
    <w:rsid w:val="002C2A5C"/>
    <w:rsid w:val="002C7FE9"/>
    <w:rsid w:val="002D3D94"/>
    <w:rsid w:val="002E04CA"/>
    <w:rsid w:val="002E1481"/>
    <w:rsid w:val="002E4029"/>
    <w:rsid w:val="002F04B3"/>
    <w:rsid w:val="00301AE7"/>
    <w:rsid w:val="00302177"/>
    <w:rsid w:val="0030421C"/>
    <w:rsid w:val="003042AD"/>
    <w:rsid w:val="00305C64"/>
    <w:rsid w:val="0030786B"/>
    <w:rsid w:val="00313390"/>
    <w:rsid w:val="00313883"/>
    <w:rsid w:val="0031740F"/>
    <w:rsid w:val="00320459"/>
    <w:rsid w:val="00320670"/>
    <w:rsid w:val="003316D9"/>
    <w:rsid w:val="0033503E"/>
    <w:rsid w:val="0033551B"/>
    <w:rsid w:val="003365B2"/>
    <w:rsid w:val="0034283D"/>
    <w:rsid w:val="00344EC0"/>
    <w:rsid w:val="0035308D"/>
    <w:rsid w:val="00353218"/>
    <w:rsid w:val="00353BFC"/>
    <w:rsid w:val="00354F15"/>
    <w:rsid w:val="003558DE"/>
    <w:rsid w:val="00356CD8"/>
    <w:rsid w:val="003606C0"/>
    <w:rsid w:val="003620D8"/>
    <w:rsid w:val="0037153A"/>
    <w:rsid w:val="00373AAB"/>
    <w:rsid w:val="00373C49"/>
    <w:rsid w:val="003748EE"/>
    <w:rsid w:val="00375CD4"/>
    <w:rsid w:val="0037791D"/>
    <w:rsid w:val="00377EDC"/>
    <w:rsid w:val="00386FAE"/>
    <w:rsid w:val="00396382"/>
    <w:rsid w:val="003970EE"/>
    <w:rsid w:val="003A4A17"/>
    <w:rsid w:val="003A5AFF"/>
    <w:rsid w:val="003B0023"/>
    <w:rsid w:val="003B07F0"/>
    <w:rsid w:val="003B5494"/>
    <w:rsid w:val="003B7F0C"/>
    <w:rsid w:val="003C02ED"/>
    <w:rsid w:val="003C03F2"/>
    <w:rsid w:val="003C1DA3"/>
    <w:rsid w:val="003C3A6B"/>
    <w:rsid w:val="003C6DF5"/>
    <w:rsid w:val="003D2C1F"/>
    <w:rsid w:val="003D4564"/>
    <w:rsid w:val="003D5BB8"/>
    <w:rsid w:val="003D6AAA"/>
    <w:rsid w:val="003E00C3"/>
    <w:rsid w:val="003E04C8"/>
    <w:rsid w:val="003E04F5"/>
    <w:rsid w:val="003E3760"/>
    <w:rsid w:val="003E43F6"/>
    <w:rsid w:val="003E57D4"/>
    <w:rsid w:val="003E592A"/>
    <w:rsid w:val="003F5DE2"/>
    <w:rsid w:val="003F60D0"/>
    <w:rsid w:val="0040656D"/>
    <w:rsid w:val="00406805"/>
    <w:rsid w:val="004078EB"/>
    <w:rsid w:val="00413185"/>
    <w:rsid w:val="00413D5E"/>
    <w:rsid w:val="004146B0"/>
    <w:rsid w:val="004279FA"/>
    <w:rsid w:val="00430383"/>
    <w:rsid w:val="00437AA1"/>
    <w:rsid w:val="0044060A"/>
    <w:rsid w:val="0044087F"/>
    <w:rsid w:val="00440A36"/>
    <w:rsid w:val="00440F76"/>
    <w:rsid w:val="0044118F"/>
    <w:rsid w:val="00446240"/>
    <w:rsid w:val="00447AA9"/>
    <w:rsid w:val="004514CD"/>
    <w:rsid w:val="00453590"/>
    <w:rsid w:val="004541E0"/>
    <w:rsid w:val="00455E50"/>
    <w:rsid w:val="004604D8"/>
    <w:rsid w:val="00460C09"/>
    <w:rsid w:val="00462374"/>
    <w:rsid w:val="00464ED6"/>
    <w:rsid w:val="00466D17"/>
    <w:rsid w:val="00467BB5"/>
    <w:rsid w:val="00480468"/>
    <w:rsid w:val="00480520"/>
    <w:rsid w:val="004827B2"/>
    <w:rsid w:val="00484464"/>
    <w:rsid w:val="00487348"/>
    <w:rsid w:val="00491A03"/>
    <w:rsid w:val="004951D7"/>
    <w:rsid w:val="004963C4"/>
    <w:rsid w:val="004A27BC"/>
    <w:rsid w:val="004B016E"/>
    <w:rsid w:val="004B09BA"/>
    <w:rsid w:val="004B5209"/>
    <w:rsid w:val="004C1C44"/>
    <w:rsid w:val="004D213D"/>
    <w:rsid w:val="004E07AB"/>
    <w:rsid w:val="004E39A3"/>
    <w:rsid w:val="004E50E3"/>
    <w:rsid w:val="004F2E4B"/>
    <w:rsid w:val="004F6F72"/>
    <w:rsid w:val="005056E3"/>
    <w:rsid w:val="005060BB"/>
    <w:rsid w:val="0051583B"/>
    <w:rsid w:val="00517BAB"/>
    <w:rsid w:val="00522681"/>
    <w:rsid w:val="00523DD7"/>
    <w:rsid w:val="00523FD8"/>
    <w:rsid w:val="005249B2"/>
    <w:rsid w:val="00526253"/>
    <w:rsid w:val="005279AC"/>
    <w:rsid w:val="005355D8"/>
    <w:rsid w:val="00544960"/>
    <w:rsid w:val="0054542C"/>
    <w:rsid w:val="00552564"/>
    <w:rsid w:val="005609B3"/>
    <w:rsid w:val="00561B9E"/>
    <w:rsid w:val="00563666"/>
    <w:rsid w:val="00564B4F"/>
    <w:rsid w:val="00566E5A"/>
    <w:rsid w:val="00570875"/>
    <w:rsid w:val="00573074"/>
    <w:rsid w:val="00580918"/>
    <w:rsid w:val="00580E81"/>
    <w:rsid w:val="00586F28"/>
    <w:rsid w:val="00595684"/>
    <w:rsid w:val="005959E4"/>
    <w:rsid w:val="005976C3"/>
    <w:rsid w:val="005A03A2"/>
    <w:rsid w:val="005A375E"/>
    <w:rsid w:val="005A643F"/>
    <w:rsid w:val="005B09A7"/>
    <w:rsid w:val="005B2DC1"/>
    <w:rsid w:val="005B4A0D"/>
    <w:rsid w:val="005B763A"/>
    <w:rsid w:val="005C2977"/>
    <w:rsid w:val="005D2969"/>
    <w:rsid w:val="005D2F43"/>
    <w:rsid w:val="005D516E"/>
    <w:rsid w:val="005D5579"/>
    <w:rsid w:val="005D788C"/>
    <w:rsid w:val="005E231D"/>
    <w:rsid w:val="005E7462"/>
    <w:rsid w:val="005E7654"/>
    <w:rsid w:val="005E7F24"/>
    <w:rsid w:val="005F0E40"/>
    <w:rsid w:val="005F26D1"/>
    <w:rsid w:val="005F5BEE"/>
    <w:rsid w:val="00604FF3"/>
    <w:rsid w:val="00607F48"/>
    <w:rsid w:val="00610994"/>
    <w:rsid w:val="00614BEA"/>
    <w:rsid w:val="00616AE4"/>
    <w:rsid w:val="006172CD"/>
    <w:rsid w:val="0062001B"/>
    <w:rsid w:val="00624099"/>
    <w:rsid w:val="006322F4"/>
    <w:rsid w:val="0063496D"/>
    <w:rsid w:val="00637FE5"/>
    <w:rsid w:val="00640605"/>
    <w:rsid w:val="00644CA5"/>
    <w:rsid w:val="00651C13"/>
    <w:rsid w:val="006716AA"/>
    <w:rsid w:val="006723CA"/>
    <w:rsid w:val="00675BF7"/>
    <w:rsid w:val="00683FE5"/>
    <w:rsid w:val="0068477E"/>
    <w:rsid w:val="006866FE"/>
    <w:rsid w:val="0069108F"/>
    <w:rsid w:val="00697353"/>
    <w:rsid w:val="006A0F72"/>
    <w:rsid w:val="006A22D2"/>
    <w:rsid w:val="006A2836"/>
    <w:rsid w:val="006A374F"/>
    <w:rsid w:val="006A4935"/>
    <w:rsid w:val="006B0432"/>
    <w:rsid w:val="006B2C12"/>
    <w:rsid w:val="006B3A7C"/>
    <w:rsid w:val="006B4751"/>
    <w:rsid w:val="006B62DA"/>
    <w:rsid w:val="006C1730"/>
    <w:rsid w:val="006C2468"/>
    <w:rsid w:val="006C44A9"/>
    <w:rsid w:val="006C44C4"/>
    <w:rsid w:val="006C59BC"/>
    <w:rsid w:val="006D0F1F"/>
    <w:rsid w:val="006D7273"/>
    <w:rsid w:val="006E0640"/>
    <w:rsid w:val="006E1CAD"/>
    <w:rsid w:val="006E25CF"/>
    <w:rsid w:val="006E56EC"/>
    <w:rsid w:val="006F3534"/>
    <w:rsid w:val="006F75EB"/>
    <w:rsid w:val="00701DA3"/>
    <w:rsid w:val="00710194"/>
    <w:rsid w:val="007107E8"/>
    <w:rsid w:val="00711A79"/>
    <w:rsid w:val="007145CD"/>
    <w:rsid w:val="00721B2F"/>
    <w:rsid w:val="00723D3F"/>
    <w:rsid w:val="007242CF"/>
    <w:rsid w:val="00724E59"/>
    <w:rsid w:val="007252E5"/>
    <w:rsid w:val="00725F71"/>
    <w:rsid w:val="00726863"/>
    <w:rsid w:val="007271D7"/>
    <w:rsid w:val="0072793B"/>
    <w:rsid w:val="007329F3"/>
    <w:rsid w:val="00743317"/>
    <w:rsid w:val="007451CF"/>
    <w:rsid w:val="007530E5"/>
    <w:rsid w:val="00753A88"/>
    <w:rsid w:val="00753E4D"/>
    <w:rsid w:val="00760C0F"/>
    <w:rsid w:val="00764662"/>
    <w:rsid w:val="007668A8"/>
    <w:rsid w:val="00770994"/>
    <w:rsid w:val="00775258"/>
    <w:rsid w:val="00775A09"/>
    <w:rsid w:val="00781A6F"/>
    <w:rsid w:val="00790428"/>
    <w:rsid w:val="00794202"/>
    <w:rsid w:val="007946A4"/>
    <w:rsid w:val="00796DCD"/>
    <w:rsid w:val="00797655"/>
    <w:rsid w:val="007976F0"/>
    <w:rsid w:val="007A2493"/>
    <w:rsid w:val="007A5022"/>
    <w:rsid w:val="007A7D73"/>
    <w:rsid w:val="007A7E55"/>
    <w:rsid w:val="007B280C"/>
    <w:rsid w:val="007B2CAE"/>
    <w:rsid w:val="007C52BC"/>
    <w:rsid w:val="007D3B3B"/>
    <w:rsid w:val="007D42C4"/>
    <w:rsid w:val="007D5A29"/>
    <w:rsid w:val="007E3C81"/>
    <w:rsid w:val="00800950"/>
    <w:rsid w:val="00806AC0"/>
    <w:rsid w:val="00807E03"/>
    <w:rsid w:val="00807F62"/>
    <w:rsid w:val="00810864"/>
    <w:rsid w:val="008120C8"/>
    <w:rsid w:val="00813973"/>
    <w:rsid w:val="00814C2F"/>
    <w:rsid w:val="00815A94"/>
    <w:rsid w:val="00815C65"/>
    <w:rsid w:val="00816043"/>
    <w:rsid w:val="00816B6A"/>
    <w:rsid w:val="00832721"/>
    <w:rsid w:val="00836560"/>
    <w:rsid w:val="0084122F"/>
    <w:rsid w:val="0084757E"/>
    <w:rsid w:val="008545FB"/>
    <w:rsid w:val="008577E9"/>
    <w:rsid w:val="008603D6"/>
    <w:rsid w:val="0086376F"/>
    <w:rsid w:val="0087049D"/>
    <w:rsid w:val="00872725"/>
    <w:rsid w:val="00883194"/>
    <w:rsid w:val="00886522"/>
    <w:rsid w:val="00890EBD"/>
    <w:rsid w:val="00892C6D"/>
    <w:rsid w:val="008A0907"/>
    <w:rsid w:val="008A15E9"/>
    <w:rsid w:val="008A46B5"/>
    <w:rsid w:val="008A4DD8"/>
    <w:rsid w:val="008A4F46"/>
    <w:rsid w:val="008B04B3"/>
    <w:rsid w:val="008B5CAE"/>
    <w:rsid w:val="008B614B"/>
    <w:rsid w:val="008B7098"/>
    <w:rsid w:val="008B7DB4"/>
    <w:rsid w:val="008C3848"/>
    <w:rsid w:val="008C7DF2"/>
    <w:rsid w:val="008D152A"/>
    <w:rsid w:val="008D3645"/>
    <w:rsid w:val="008D4352"/>
    <w:rsid w:val="008D5735"/>
    <w:rsid w:val="008D7B42"/>
    <w:rsid w:val="008F042E"/>
    <w:rsid w:val="008F0BBA"/>
    <w:rsid w:val="008F1D71"/>
    <w:rsid w:val="008F5C90"/>
    <w:rsid w:val="00900BEC"/>
    <w:rsid w:val="00901E21"/>
    <w:rsid w:val="00902623"/>
    <w:rsid w:val="00914A41"/>
    <w:rsid w:val="009232B4"/>
    <w:rsid w:val="00926E6C"/>
    <w:rsid w:val="009331DE"/>
    <w:rsid w:val="009341A9"/>
    <w:rsid w:val="00946F69"/>
    <w:rsid w:val="00946F85"/>
    <w:rsid w:val="0095176F"/>
    <w:rsid w:val="00953BC0"/>
    <w:rsid w:val="00966242"/>
    <w:rsid w:val="00967EEF"/>
    <w:rsid w:val="0097590A"/>
    <w:rsid w:val="00992E1E"/>
    <w:rsid w:val="00993BE4"/>
    <w:rsid w:val="00994449"/>
    <w:rsid w:val="00996BCF"/>
    <w:rsid w:val="009A0CBF"/>
    <w:rsid w:val="009A2027"/>
    <w:rsid w:val="009A6297"/>
    <w:rsid w:val="009A71F2"/>
    <w:rsid w:val="009B2292"/>
    <w:rsid w:val="009B4ADC"/>
    <w:rsid w:val="009B5199"/>
    <w:rsid w:val="009B5AF9"/>
    <w:rsid w:val="009B6FC1"/>
    <w:rsid w:val="009C2DD6"/>
    <w:rsid w:val="009C48EE"/>
    <w:rsid w:val="009C7713"/>
    <w:rsid w:val="009D1839"/>
    <w:rsid w:val="009D7C37"/>
    <w:rsid w:val="009E2FC0"/>
    <w:rsid w:val="009E69CC"/>
    <w:rsid w:val="009F0FC8"/>
    <w:rsid w:val="009F7CD8"/>
    <w:rsid w:val="00A01B1F"/>
    <w:rsid w:val="00A01D6A"/>
    <w:rsid w:val="00A076C7"/>
    <w:rsid w:val="00A07C0A"/>
    <w:rsid w:val="00A110C6"/>
    <w:rsid w:val="00A178D6"/>
    <w:rsid w:val="00A2120D"/>
    <w:rsid w:val="00A251E9"/>
    <w:rsid w:val="00A33ED0"/>
    <w:rsid w:val="00A42087"/>
    <w:rsid w:val="00A43560"/>
    <w:rsid w:val="00A47B9D"/>
    <w:rsid w:val="00A52480"/>
    <w:rsid w:val="00A53778"/>
    <w:rsid w:val="00A54254"/>
    <w:rsid w:val="00A654D8"/>
    <w:rsid w:val="00A70128"/>
    <w:rsid w:val="00A74FD3"/>
    <w:rsid w:val="00A75981"/>
    <w:rsid w:val="00A81649"/>
    <w:rsid w:val="00AA72BF"/>
    <w:rsid w:val="00AB5578"/>
    <w:rsid w:val="00AC1BD5"/>
    <w:rsid w:val="00AC1FF0"/>
    <w:rsid w:val="00AC7EBF"/>
    <w:rsid w:val="00AD4E33"/>
    <w:rsid w:val="00AE26DF"/>
    <w:rsid w:val="00AF0823"/>
    <w:rsid w:val="00AF1B75"/>
    <w:rsid w:val="00AF1EE5"/>
    <w:rsid w:val="00AF3496"/>
    <w:rsid w:val="00AF4781"/>
    <w:rsid w:val="00B000B1"/>
    <w:rsid w:val="00B2333F"/>
    <w:rsid w:val="00B274F5"/>
    <w:rsid w:val="00B3022D"/>
    <w:rsid w:val="00B3154C"/>
    <w:rsid w:val="00B33232"/>
    <w:rsid w:val="00B34002"/>
    <w:rsid w:val="00B36D05"/>
    <w:rsid w:val="00B457E7"/>
    <w:rsid w:val="00B46553"/>
    <w:rsid w:val="00B517DA"/>
    <w:rsid w:val="00B556C2"/>
    <w:rsid w:val="00B56714"/>
    <w:rsid w:val="00B569C0"/>
    <w:rsid w:val="00B570E3"/>
    <w:rsid w:val="00B60319"/>
    <w:rsid w:val="00B63A9D"/>
    <w:rsid w:val="00B6779A"/>
    <w:rsid w:val="00B71193"/>
    <w:rsid w:val="00B73865"/>
    <w:rsid w:val="00B73FB1"/>
    <w:rsid w:val="00B7735D"/>
    <w:rsid w:val="00B83948"/>
    <w:rsid w:val="00B84B4C"/>
    <w:rsid w:val="00B84E6E"/>
    <w:rsid w:val="00B90083"/>
    <w:rsid w:val="00B91289"/>
    <w:rsid w:val="00B93877"/>
    <w:rsid w:val="00B964B3"/>
    <w:rsid w:val="00B97634"/>
    <w:rsid w:val="00BA1898"/>
    <w:rsid w:val="00BA2500"/>
    <w:rsid w:val="00BA26D6"/>
    <w:rsid w:val="00BA2BDF"/>
    <w:rsid w:val="00BB15E9"/>
    <w:rsid w:val="00BB2ECA"/>
    <w:rsid w:val="00BB452F"/>
    <w:rsid w:val="00BB704D"/>
    <w:rsid w:val="00BB7060"/>
    <w:rsid w:val="00BC0E94"/>
    <w:rsid w:val="00BC1FFB"/>
    <w:rsid w:val="00BC3EE9"/>
    <w:rsid w:val="00BC47AE"/>
    <w:rsid w:val="00BD151B"/>
    <w:rsid w:val="00BD5828"/>
    <w:rsid w:val="00BE59BC"/>
    <w:rsid w:val="00BF7DAE"/>
    <w:rsid w:val="00C028ED"/>
    <w:rsid w:val="00C0757C"/>
    <w:rsid w:val="00C1637B"/>
    <w:rsid w:val="00C17981"/>
    <w:rsid w:val="00C209CE"/>
    <w:rsid w:val="00C21A6B"/>
    <w:rsid w:val="00C248CB"/>
    <w:rsid w:val="00C263D7"/>
    <w:rsid w:val="00C30016"/>
    <w:rsid w:val="00C30191"/>
    <w:rsid w:val="00C36564"/>
    <w:rsid w:val="00C40A84"/>
    <w:rsid w:val="00C42C1D"/>
    <w:rsid w:val="00C56594"/>
    <w:rsid w:val="00C62E4D"/>
    <w:rsid w:val="00C82A81"/>
    <w:rsid w:val="00C83547"/>
    <w:rsid w:val="00C839A2"/>
    <w:rsid w:val="00C8763B"/>
    <w:rsid w:val="00C926F6"/>
    <w:rsid w:val="00C941DD"/>
    <w:rsid w:val="00CA6022"/>
    <w:rsid w:val="00CA6654"/>
    <w:rsid w:val="00CB01A2"/>
    <w:rsid w:val="00CB7014"/>
    <w:rsid w:val="00CC0B6C"/>
    <w:rsid w:val="00CC374F"/>
    <w:rsid w:val="00CD171B"/>
    <w:rsid w:val="00CD4B9A"/>
    <w:rsid w:val="00CD6343"/>
    <w:rsid w:val="00CE473E"/>
    <w:rsid w:val="00CF2848"/>
    <w:rsid w:val="00CF2D68"/>
    <w:rsid w:val="00CF5F15"/>
    <w:rsid w:val="00D02366"/>
    <w:rsid w:val="00D02E76"/>
    <w:rsid w:val="00D02F9B"/>
    <w:rsid w:val="00D03F37"/>
    <w:rsid w:val="00D12385"/>
    <w:rsid w:val="00D12718"/>
    <w:rsid w:val="00D13A62"/>
    <w:rsid w:val="00D13C57"/>
    <w:rsid w:val="00D14F85"/>
    <w:rsid w:val="00D2779C"/>
    <w:rsid w:val="00D3054D"/>
    <w:rsid w:val="00D33B50"/>
    <w:rsid w:val="00D3452C"/>
    <w:rsid w:val="00D37EA3"/>
    <w:rsid w:val="00D469CE"/>
    <w:rsid w:val="00D46A79"/>
    <w:rsid w:val="00D52288"/>
    <w:rsid w:val="00D55A8F"/>
    <w:rsid w:val="00D57999"/>
    <w:rsid w:val="00D57E46"/>
    <w:rsid w:val="00D61E9B"/>
    <w:rsid w:val="00D639AD"/>
    <w:rsid w:val="00D66FBB"/>
    <w:rsid w:val="00D802B0"/>
    <w:rsid w:val="00D80B5A"/>
    <w:rsid w:val="00D833F3"/>
    <w:rsid w:val="00D83946"/>
    <w:rsid w:val="00D839AB"/>
    <w:rsid w:val="00D916D3"/>
    <w:rsid w:val="00D927DA"/>
    <w:rsid w:val="00D92FF8"/>
    <w:rsid w:val="00D935AE"/>
    <w:rsid w:val="00D93634"/>
    <w:rsid w:val="00D946E4"/>
    <w:rsid w:val="00D94F92"/>
    <w:rsid w:val="00D951DB"/>
    <w:rsid w:val="00DA107D"/>
    <w:rsid w:val="00DA34F7"/>
    <w:rsid w:val="00DA44D9"/>
    <w:rsid w:val="00DA46E1"/>
    <w:rsid w:val="00DA673B"/>
    <w:rsid w:val="00DB0E0A"/>
    <w:rsid w:val="00DB1E6C"/>
    <w:rsid w:val="00DC5039"/>
    <w:rsid w:val="00DD2EDA"/>
    <w:rsid w:val="00DD50D9"/>
    <w:rsid w:val="00DD77E7"/>
    <w:rsid w:val="00DE058F"/>
    <w:rsid w:val="00DE3DD4"/>
    <w:rsid w:val="00DE4956"/>
    <w:rsid w:val="00DF222E"/>
    <w:rsid w:val="00DF3E03"/>
    <w:rsid w:val="00DF5540"/>
    <w:rsid w:val="00E01089"/>
    <w:rsid w:val="00E02F92"/>
    <w:rsid w:val="00E05972"/>
    <w:rsid w:val="00E07E42"/>
    <w:rsid w:val="00E1145D"/>
    <w:rsid w:val="00E14465"/>
    <w:rsid w:val="00E17FE8"/>
    <w:rsid w:val="00E20EE5"/>
    <w:rsid w:val="00E21C45"/>
    <w:rsid w:val="00E230B2"/>
    <w:rsid w:val="00E2425C"/>
    <w:rsid w:val="00E25A4F"/>
    <w:rsid w:val="00E30A50"/>
    <w:rsid w:val="00E33713"/>
    <w:rsid w:val="00E3671E"/>
    <w:rsid w:val="00E42B9F"/>
    <w:rsid w:val="00E51214"/>
    <w:rsid w:val="00E52A9B"/>
    <w:rsid w:val="00E602B0"/>
    <w:rsid w:val="00E631FB"/>
    <w:rsid w:val="00E63551"/>
    <w:rsid w:val="00E643B3"/>
    <w:rsid w:val="00E64652"/>
    <w:rsid w:val="00E67191"/>
    <w:rsid w:val="00E67B21"/>
    <w:rsid w:val="00E67C9E"/>
    <w:rsid w:val="00E7077E"/>
    <w:rsid w:val="00E70AEA"/>
    <w:rsid w:val="00E71748"/>
    <w:rsid w:val="00E7208F"/>
    <w:rsid w:val="00E74898"/>
    <w:rsid w:val="00E824E4"/>
    <w:rsid w:val="00E85108"/>
    <w:rsid w:val="00E97BCF"/>
    <w:rsid w:val="00EB04FA"/>
    <w:rsid w:val="00EB0BBA"/>
    <w:rsid w:val="00EB6098"/>
    <w:rsid w:val="00EB6C47"/>
    <w:rsid w:val="00EB6F4B"/>
    <w:rsid w:val="00EB7F34"/>
    <w:rsid w:val="00ED1667"/>
    <w:rsid w:val="00ED1F15"/>
    <w:rsid w:val="00ED2AB2"/>
    <w:rsid w:val="00ED4B33"/>
    <w:rsid w:val="00EF6685"/>
    <w:rsid w:val="00EF70B1"/>
    <w:rsid w:val="00EF7D99"/>
    <w:rsid w:val="00F01F11"/>
    <w:rsid w:val="00F03087"/>
    <w:rsid w:val="00F03A72"/>
    <w:rsid w:val="00F06B8F"/>
    <w:rsid w:val="00F10938"/>
    <w:rsid w:val="00F12252"/>
    <w:rsid w:val="00F14556"/>
    <w:rsid w:val="00F14B6B"/>
    <w:rsid w:val="00F25BF5"/>
    <w:rsid w:val="00F279F6"/>
    <w:rsid w:val="00F31C32"/>
    <w:rsid w:val="00F368F8"/>
    <w:rsid w:val="00F44F4A"/>
    <w:rsid w:val="00F46515"/>
    <w:rsid w:val="00F47BA5"/>
    <w:rsid w:val="00F50877"/>
    <w:rsid w:val="00F534DE"/>
    <w:rsid w:val="00F62D8E"/>
    <w:rsid w:val="00F64DCB"/>
    <w:rsid w:val="00F710C2"/>
    <w:rsid w:val="00F71539"/>
    <w:rsid w:val="00F720AA"/>
    <w:rsid w:val="00F7298D"/>
    <w:rsid w:val="00F74004"/>
    <w:rsid w:val="00F75DF3"/>
    <w:rsid w:val="00F776B2"/>
    <w:rsid w:val="00F80802"/>
    <w:rsid w:val="00F851A0"/>
    <w:rsid w:val="00F865D1"/>
    <w:rsid w:val="00F96119"/>
    <w:rsid w:val="00FA4FE0"/>
    <w:rsid w:val="00FB31F1"/>
    <w:rsid w:val="00FB3F01"/>
    <w:rsid w:val="00FC5777"/>
    <w:rsid w:val="00FD1542"/>
    <w:rsid w:val="00FE0A27"/>
    <w:rsid w:val="00FE0B6D"/>
    <w:rsid w:val="00FE208D"/>
    <w:rsid w:val="00FE3D6D"/>
    <w:rsid w:val="00FE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2735376"/>
  <w15:docId w15:val="{7F3E341E-7308-4D63-AD5A-B2FB38BAE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A15E9"/>
    <w:rPr>
      <w:rFonts w:ascii="Arial" w:eastAsia="Arial Unicode MS" w:hAnsi="Arial"/>
      <w:lang w:eastAsia="zh-CN"/>
    </w:rPr>
  </w:style>
  <w:style w:type="paragraph" w:styleId="Heading1">
    <w:name w:val="heading 1"/>
    <w:basedOn w:val="Normal"/>
    <w:next w:val="Normal"/>
    <w:rsid w:val="001C4470"/>
    <w:pPr>
      <w:keepNext/>
      <w:numPr>
        <w:numId w:val="2"/>
      </w:numPr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rsid w:val="001C4470"/>
    <w:pPr>
      <w:keepNext/>
      <w:numPr>
        <w:ilvl w:val="1"/>
        <w:numId w:val="2"/>
      </w:numPr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rsid w:val="001C4470"/>
    <w:pPr>
      <w:keepNext/>
      <w:numPr>
        <w:ilvl w:val="2"/>
        <w:numId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Normal"/>
    <w:next w:val="Normal"/>
    <w:rsid w:val="001C4470"/>
    <w:pPr>
      <w:keepNext/>
      <w:numPr>
        <w:ilvl w:val="3"/>
        <w:numId w:val="2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rsid w:val="001C4470"/>
    <w:pPr>
      <w:numPr>
        <w:ilvl w:val="4"/>
        <w:numId w:val="2"/>
      </w:numPr>
      <w:spacing w:before="240" w:after="60"/>
      <w:outlineLvl w:val="4"/>
    </w:pPr>
  </w:style>
  <w:style w:type="paragraph" w:styleId="Heading6">
    <w:name w:val="heading 6"/>
    <w:basedOn w:val="Normal"/>
    <w:next w:val="Normal"/>
    <w:rsid w:val="001C4470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i/>
    </w:rPr>
  </w:style>
  <w:style w:type="paragraph" w:styleId="Heading7">
    <w:name w:val="heading 7"/>
    <w:basedOn w:val="Normal"/>
    <w:next w:val="Normal"/>
    <w:rsid w:val="001C4470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rsid w:val="001C4470"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rsid w:val="001C4470"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B69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F70B1"/>
    <w:rPr>
      <w:sz w:val="22"/>
    </w:rPr>
  </w:style>
  <w:style w:type="paragraph" w:styleId="Footer">
    <w:name w:val="footer"/>
    <w:basedOn w:val="Normal"/>
    <w:rsid w:val="001C4470"/>
    <w:pPr>
      <w:tabs>
        <w:tab w:val="center" w:pos="4320"/>
        <w:tab w:val="right" w:pos="8640"/>
      </w:tabs>
    </w:pPr>
  </w:style>
  <w:style w:type="paragraph" w:customStyle="1" w:styleId="philips">
    <w:name w:val="philips"/>
    <w:basedOn w:val="Normal"/>
    <w:rsid w:val="001C4470"/>
    <w:rPr>
      <w:b/>
      <w:sz w:val="23"/>
    </w:rPr>
  </w:style>
  <w:style w:type="paragraph" w:styleId="Caption">
    <w:name w:val="caption"/>
    <w:basedOn w:val="Normal"/>
    <w:next w:val="Normal"/>
    <w:rsid w:val="001C4470"/>
    <w:pPr>
      <w:spacing w:before="120" w:after="120"/>
    </w:pPr>
    <w:rPr>
      <w:b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1C4470"/>
    <w:rPr>
      <w:lang w:eastAsia="en-US"/>
    </w:rPr>
  </w:style>
  <w:style w:type="paragraph" w:customStyle="1" w:styleId="Section-header">
    <w:name w:val="Section-header"/>
    <w:basedOn w:val="Normal"/>
    <w:next w:val="Normal"/>
    <w:link w:val="Section-headerChar"/>
    <w:rsid w:val="004604D8"/>
    <w:pPr>
      <w:numPr>
        <w:numId w:val="11"/>
      </w:numPr>
      <w:tabs>
        <w:tab w:val="clear" w:pos="851"/>
      </w:tabs>
      <w:spacing w:after="240"/>
      <w:ind w:left="540" w:hanging="540"/>
      <w:outlineLvl w:val="0"/>
    </w:pPr>
    <w:rPr>
      <w:b/>
      <w:color w:val="808080" w:themeColor="background1" w:themeShade="80"/>
      <w:sz w:val="24"/>
    </w:rPr>
  </w:style>
  <w:style w:type="character" w:customStyle="1" w:styleId="Section-headerChar">
    <w:name w:val="Section-header Char"/>
    <w:basedOn w:val="DefaultParagraphFont"/>
    <w:link w:val="Section-header"/>
    <w:rsid w:val="004604D8"/>
    <w:rPr>
      <w:rFonts w:ascii="Arial" w:eastAsia="Arial Unicode MS" w:hAnsi="Arial"/>
      <w:b/>
      <w:color w:val="808080" w:themeColor="background1" w:themeShade="80"/>
      <w:sz w:val="24"/>
      <w:lang w:val="lv-LV" w:eastAsia="zh-CN"/>
    </w:rPr>
  </w:style>
  <w:style w:type="paragraph" w:customStyle="1" w:styleId="Subsection-header">
    <w:name w:val="Subsection-header"/>
    <w:basedOn w:val="Section-header"/>
    <w:next w:val="Normal"/>
    <w:link w:val="Subsection-headerChar"/>
    <w:rsid w:val="004604D8"/>
    <w:pPr>
      <w:numPr>
        <w:ilvl w:val="1"/>
      </w:numPr>
      <w:tabs>
        <w:tab w:val="clear" w:pos="851"/>
      </w:tabs>
      <w:spacing w:after="120"/>
      <w:ind w:left="720" w:hanging="720"/>
    </w:pPr>
    <w:rPr>
      <w:b w:val="0"/>
    </w:rPr>
  </w:style>
  <w:style w:type="character" w:customStyle="1" w:styleId="Subsection-headerChar">
    <w:name w:val="Subsection-header Char"/>
    <w:basedOn w:val="Section-headerChar"/>
    <w:link w:val="Subsection-header"/>
    <w:rsid w:val="004604D8"/>
    <w:rPr>
      <w:rFonts w:ascii="Arial" w:eastAsia="Arial Unicode MS" w:hAnsi="Arial"/>
      <w:b w:val="0"/>
      <w:color w:val="808080" w:themeColor="background1" w:themeShade="80"/>
      <w:sz w:val="24"/>
      <w:lang w:val="lv-LV" w:eastAsia="zh-CN"/>
    </w:rPr>
  </w:style>
  <w:style w:type="paragraph" w:customStyle="1" w:styleId="Sub-subsectionheader">
    <w:name w:val="Sub-subsection header"/>
    <w:basedOn w:val="Subsection-header"/>
    <w:next w:val="Normal"/>
    <w:rsid w:val="00CF2D68"/>
    <w:pPr>
      <w:numPr>
        <w:ilvl w:val="2"/>
      </w:numPr>
      <w:spacing w:after="60"/>
    </w:pPr>
    <w:rPr>
      <w:b/>
      <w:color w:val="000000"/>
      <w:sz w:val="20"/>
      <w14:textFill>
        <w14:solidFill>
          <w14:srgbClr w14:val="000000">
            <w14:lumMod w14:val="50000"/>
          </w14:srgbClr>
        </w14:solidFill>
      </w14:textFill>
    </w:rPr>
  </w:style>
  <w:style w:type="paragraph" w:customStyle="1" w:styleId="Sub-sub-subsection-header">
    <w:name w:val="Sub-sub-subsection-header"/>
    <w:basedOn w:val="Sub-subsectionheader"/>
    <w:next w:val="Normal"/>
    <w:rsid w:val="00CF2D68"/>
    <w:pPr>
      <w:numPr>
        <w:ilvl w:val="3"/>
      </w:numPr>
      <w:spacing w:after="0"/>
    </w:pPr>
    <w:rPr>
      <w:b w:val="0"/>
      <w:i/>
    </w:rPr>
  </w:style>
  <w:style w:type="paragraph" w:customStyle="1" w:styleId="Bullitlistlevel1">
    <w:name w:val="Bullit list level 1"/>
    <w:basedOn w:val="Normal"/>
    <w:rsid w:val="008B614B"/>
    <w:pPr>
      <w:numPr>
        <w:numId w:val="16"/>
      </w:numPr>
    </w:pPr>
  </w:style>
  <w:style w:type="paragraph" w:customStyle="1" w:styleId="Bullitlistlevel2">
    <w:name w:val="Bullit list level 2"/>
    <w:basedOn w:val="Bullitlistlevel1"/>
    <w:rsid w:val="008B614B"/>
    <w:pPr>
      <w:numPr>
        <w:numId w:val="14"/>
      </w:numPr>
    </w:pPr>
  </w:style>
  <w:style w:type="table" w:styleId="TableGrid">
    <w:name w:val="Table Grid"/>
    <w:basedOn w:val="TableNormal"/>
    <w:rsid w:val="001E2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84757E"/>
    <w:rPr>
      <w:color w:val="0000FF"/>
      <w:u w:val="single"/>
    </w:rPr>
  </w:style>
  <w:style w:type="character" w:styleId="FollowedHyperlink">
    <w:name w:val="FollowedHyperlink"/>
    <w:basedOn w:val="DefaultParagraphFont"/>
    <w:rsid w:val="0084122F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067DB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67DB7"/>
  </w:style>
  <w:style w:type="paragraph" w:styleId="CommentSubject">
    <w:name w:val="annotation subject"/>
    <w:basedOn w:val="CommentText"/>
    <w:next w:val="CommentText"/>
    <w:semiHidden/>
    <w:rsid w:val="00067DB7"/>
    <w:rPr>
      <w:b/>
      <w:bCs/>
    </w:rPr>
  </w:style>
  <w:style w:type="paragraph" w:styleId="TOC2">
    <w:name w:val="toc 2"/>
    <w:basedOn w:val="Normal"/>
    <w:next w:val="Normal"/>
    <w:autoRedefine/>
    <w:uiPriority w:val="39"/>
    <w:rsid w:val="00462374"/>
    <w:pPr>
      <w:ind w:left="200"/>
    </w:pPr>
  </w:style>
  <w:style w:type="paragraph" w:styleId="TOC1">
    <w:name w:val="toc 1"/>
    <w:basedOn w:val="Normal"/>
    <w:next w:val="Normal"/>
    <w:autoRedefine/>
    <w:uiPriority w:val="39"/>
    <w:rsid w:val="00BA2500"/>
    <w:pPr>
      <w:tabs>
        <w:tab w:val="left" w:pos="480"/>
        <w:tab w:val="right" w:leader="dot" w:pos="8370"/>
      </w:tabs>
    </w:pPr>
  </w:style>
  <w:style w:type="paragraph" w:styleId="TOC3">
    <w:name w:val="toc 3"/>
    <w:basedOn w:val="Normal"/>
    <w:next w:val="Normal"/>
    <w:autoRedefine/>
    <w:uiPriority w:val="39"/>
    <w:rsid w:val="00F44F4A"/>
    <w:pPr>
      <w:ind w:left="400"/>
    </w:pPr>
  </w:style>
  <w:style w:type="paragraph" w:styleId="Revision">
    <w:name w:val="Revision"/>
    <w:hidden/>
    <w:uiPriority w:val="99"/>
    <w:semiHidden/>
    <w:rsid w:val="00EB7F34"/>
    <w:rPr>
      <w:rFonts w:ascii="Arial" w:eastAsia="Arial Unicode MS" w:hAnsi="Arial"/>
      <w:lang w:eastAsia="zh-CN"/>
    </w:rPr>
  </w:style>
  <w:style w:type="paragraph" w:styleId="ListParagraph">
    <w:name w:val="List Paragraph"/>
    <w:basedOn w:val="Normal"/>
    <w:uiPriority w:val="34"/>
    <w:qFormat/>
    <w:rsid w:val="0003100E"/>
    <w:pPr>
      <w:ind w:left="720"/>
      <w:contextualSpacing/>
    </w:pPr>
  </w:style>
  <w:style w:type="table" w:customStyle="1" w:styleId="PHPLTemplateStyle">
    <w:name w:val="PHPLTemplateStyle"/>
    <w:basedOn w:val="TableNormal"/>
    <w:uiPriority w:val="99"/>
    <w:rsid w:val="00A2120D"/>
    <w:tblPr>
      <w:tblBorders>
        <w:insideH w:val="single" w:sz="4" w:space="0" w:color="auto"/>
        <w:insideV w:val="single" w:sz="4" w:space="0" w:color="auto"/>
      </w:tblBorders>
    </w:tblPr>
    <w:tcPr>
      <w:tcMar>
        <w:top w:w="29" w:type="dxa"/>
        <w:left w:w="115" w:type="dxa"/>
        <w:right w:w="115" w:type="dxa"/>
      </w:tcMar>
    </w:tcPr>
    <w:tblStylePr w:type="firstRow">
      <w:rPr>
        <w:rFonts w:ascii="Arial" w:hAnsi="Arial"/>
        <w:b/>
        <w:i w:val="0"/>
        <w:color w:val="auto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</w:style>
  <w:style w:type="paragraph" w:customStyle="1" w:styleId="DecimalAligned">
    <w:name w:val="Decimal Aligned"/>
    <w:basedOn w:val="Normal"/>
    <w:uiPriority w:val="40"/>
    <w:semiHidden/>
    <w:qFormat/>
    <w:rsid w:val="003C3A6B"/>
    <w:pPr>
      <w:tabs>
        <w:tab w:val="decimal" w:pos="360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15E9"/>
    <w:rPr>
      <w:rFonts w:ascii="Arial" w:eastAsia="Arial Unicode MS" w:hAnsi="Arial"/>
    </w:rPr>
  </w:style>
  <w:style w:type="character" w:styleId="SubtleEmphasis">
    <w:name w:val="Subtle Emphasis"/>
    <w:basedOn w:val="DefaultParagraphFont"/>
    <w:uiPriority w:val="19"/>
    <w:rsid w:val="003C3A6B"/>
    <w:rPr>
      <w:i/>
      <w:iCs/>
      <w:color w:val="7F7F7F" w:themeColor="text1" w:themeTint="80"/>
    </w:rPr>
  </w:style>
  <w:style w:type="table" w:styleId="LightShading-Accent1">
    <w:name w:val="Light Shading Accent 1"/>
    <w:basedOn w:val="TableNormal"/>
    <w:uiPriority w:val="60"/>
    <w:rsid w:val="003C3A6B"/>
    <w:rPr>
      <w:rFonts w:asciiTheme="minorHAnsi" w:eastAsiaTheme="minorEastAsia" w:hAnsiTheme="minorHAnsi" w:cstheme="minorBidi"/>
      <w:color w:val="365F91" w:themeColor="accent1" w:themeShade="BF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Strong">
    <w:name w:val="Strong"/>
    <w:basedOn w:val="DefaultParagraphFont"/>
    <w:rsid w:val="008A15E9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BF7DAE"/>
    <w:rPr>
      <w:rFonts w:ascii="Arial" w:eastAsia="Arial Unicode MS" w:hAnsi="Arial"/>
      <w:lang w:eastAsia="zh-CN"/>
    </w:rPr>
  </w:style>
  <w:style w:type="character" w:customStyle="1" w:styleId="shorttext">
    <w:name w:val="short_text"/>
    <w:basedOn w:val="DefaultParagraphFont"/>
    <w:rsid w:val="000F0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96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04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7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8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85768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7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06972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0163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586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0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emf"/><Relationship Id="rId18" Type="http://schemas.openxmlformats.org/officeDocument/2006/relationships/oleObject" Target="embeddings/oleObject3.bin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3.emf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2.bin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emf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oleObject" Target="embeddings/oleObject1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D8E81594E7141AC62B635F320C1A5" ma:contentTypeVersion="8" ma:contentTypeDescription="Create a new document." ma:contentTypeScope="" ma:versionID="71296ce48651cdd77d746ecf92ac5cbf">
  <xsd:schema xmlns:xsd="http://www.w3.org/2001/XMLSchema" xmlns:xs="http://www.w3.org/2001/XMLSchema" xmlns:p="http://schemas.microsoft.com/office/2006/metadata/properties" xmlns:ns2="8bca76ae-e7f3-4d92-867a-defe47a49d79" targetNamespace="http://schemas.microsoft.com/office/2006/metadata/properties" ma:root="true" ma:fieldsID="d7147a5a40e8132e2d486bd60569c6a2" ns2:_="">
    <xsd:import namespace="8bca76ae-e7f3-4d92-867a-defe47a49d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a76ae-e7f3-4d92-867a-defe47a49d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E5C1E-55DA-404A-9A2D-6F8040D45896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dcmitype/"/>
    <ds:schemaRef ds:uri="8bca76ae-e7f3-4d92-867a-defe47a49d79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996F180-A0E4-4DAA-9578-BBC16E51A5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ca76ae-e7f3-4d92-867a-defe47a49d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B64F2A-FD3C-4F2A-8A8E-D0807E9797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6645D8-C842-4143-9FA1-26F4251B5843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2DD68642-924B-440F-A0C9-E7321362AB28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76B4A556-8001-4A36-9B0F-9299CA5CC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522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Field Safety Notice Form</vt:lpstr>
    </vt:vector>
  </TitlesOfParts>
  <Company/>
  <LinksUpToDate>false</LinksUpToDate>
  <CharactersWithSpaces>4229</CharactersWithSpaces>
  <SharedDoc>false</SharedDoc>
  <HLinks>
    <vt:vector size="168" baseType="variant">
      <vt:variant>
        <vt:i4>5701741</vt:i4>
      </vt:variant>
      <vt:variant>
        <vt:i4>153</vt:i4>
      </vt:variant>
      <vt:variant>
        <vt:i4>0</vt:i4>
      </vt:variant>
      <vt:variant>
        <vt:i4>5</vt:i4>
      </vt:variant>
      <vt:variant>
        <vt:lpwstr>http://pww.it.philips.com/apps/p_dir/e1623801.nsf/pages/4E6A6C15CB3764D2C125768200528171?OpenDocument&amp;Preview</vt:lpwstr>
      </vt:variant>
      <vt:variant>
        <vt:lpwstr/>
      </vt:variant>
      <vt:variant>
        <vt:i4>5505064</vt:i4>
      </vt:variant>
      <vt:variant>
        <vt:i4>150</vt:i4>
      </vt:variant>
      <vt:variant>
        <vt:i4>0</vt:i4>
      </vt:variant>
      <vt:variant>
        <vt:i4>5</vt:i4>
      </vt:variant>
      <vt:variant>
        <vt:lpwstr>http://pww.it.philips.com/apps/p_dir/e1623801.nsf/pages/policiesandprocedures?opendocument&amp;buttonid=0C44604E84301D7CC1257575003AAA0C</vt:lpwstr>
      </vt:variant>
      <vt:variant>
        <vt:lpwstr/>
      </vt:variant>
      <vt:variant>
        <vt:i4>1114145</vt:i4>
      </vt:variant>
      <vt:variant>
        <vt:i4>147</vt:i4>
      </vt:variant>
      <vt:variant>
        <vt:i4>0</vt:i4>
      </vt:variant>
      <vt:variant>
        <vt:i4>5</vt:i4>
      </vt:variant>
      <vt:variant>
        <vt:lpwstr>http://pww.legal.corp.philips.com/apps/c_dir/e1160601.nsf</vt:lpwstr>
      </vt:variant>
      <vt:variant>
        <vt:lpwstr/>
      </vt:variant>
      <vt:variant>
        <vt:i4>2818095</vt:i4>
      </vt:variant>
      <vt:variant>
        <vt:i4>144</vt:i4>
      </vt:variant>
      <vt:variant>
        <vt:i4>0</vt:i4>
      </vt:variant>
      <vt:variant>
        <vt:i4>5</vt:i4>
      </vt:variant>
      <vt:variant>
        <vt:lpwstr>http://pww.gdm.philips.com/</vt:lpwstr>
      </vt:variant>
      <vt:variant>
        <vt:lpwstr/>
      </vt:variant>
      <vt:variant>
        <vt:i4>7143469</vt:i4>
      </vt:variant>
      <vt:variant>
        <vt:i4>141</vt:i4>
      </vt:variant>
      <vt:variant>
        <vt:i4>0</vt:i4>
      </vt:variant>
      <vt:variant>
        <vt:i4>5</vt:i4>
      </vt:variant>
      <vt:variant>
        <vt:lpwstr>http://pww.sustainability.philips.com/</vt:lpwstr>
      </vt:variant>
      <vt:variant>
        <vt:lpwstr/>
      </vt:variant>
      <vt:variant>
        <vt:i4>1638479</vt:i4>
      </vt:variant>
      <vt:variant>
        <vt:i4>138</vt:i4>
      </vt:variant>
      <vt:variant>
        <vt:i4>0</vt:i4>
      </vt:variant>
      <vt:variant>
        <vt:i4>5</vt:i4>
      </vt:variant>
      <vt:variant>
        <vt:lpwstr>http://pww.ourbrand.philips.com/</vt:lpwstr>
      </vt:variant>
      <vt:variant>
        <vt:lpwstr/>
      </vt:variant>
      <vt:variant>
        <vt:i4>458850</vt:i4>
      </vt:variant>
      <vt:variant>
        <vt:i4>135</vt:i4>
      </vt:variant>
      <vt:variant>
        <vt:i4>0</vt:i4>
      </vt:variant>
      <vt:variant>
        <vt:i4>5</vt:i4>
      </vt:variant>
      <vt:variant>
        <vt:lpwstr>http://pww.ethics.philips.com/apps/p_dir/e1592101.nsf/pages/companymanual?opendocument&amp;buttonid=03CFF8F616D583F4C12573DB004DB3CF</vt:lpwstr>
      </vt:variant>
      <vt:variant>
        <vt:lpwstr/>
      </vt:variant>
      <vt:variant>
        <vt:i4>1769530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_Toc257799674</vt:lpwstr>
      </vt:variant>
      <vt:variant>
        <vt:i4>1769530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_Toc257799673</vt:lpwstr>
      </vt:variant>
      <vt:variant>
        <vt:i4>1769530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_Toc257799672</vt:lpwstr>
      </vt:variant>
      <vt:variant>
        <vt:i4>1769530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_Toc257799671</vt:lpwstr>
      </vt:variant>
      <vt:variant>
        <vt:i4>1769530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_Toc257799670</vt:lpwstr>
      </vt:variant>
      <vt:variant>
        <vt:i4>1703994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_Toc257799669</vt:lpwstr>
      </vt:variant>
      <vt:variant>
        <vt:i4>1703994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_Toc257799668</vt:lpwstr>
      </vt:variant>
      <vt:variant>
        <vt:i4>1703994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_Toc257799667</vt:lpwstr>
      </vt:variant>
      <vt:variant>
        <vt:i4>1703994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_Toc257799666</vt:lpwstr>
      </vt:variant>
      <vt:variant>
        <vt:i4>1703994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_Toc257799665</vt:lpwstr>
      </vt:variant>
      <vt:variant>
        <vt:i4>1703994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_Toc257799664</vt:lpwstr>
      </vt:variant>
      <vt:variant>
        <vt:i4>1703994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_Toc257799663</vt:lpwstr>
      </vt:variant>
      <vt:variant>
        <vt:i4>1703994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_Toc257799662</vt:lpwstr>
      </vt:variant>
      <vt:variant>
        <vt:i4>1703994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_Toc257799661</vt:lpwstr>
      </vt:variant>
      <vt:variant>
        <vt:i4>1703994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_Toc257799660</vt:lpwstr>
      </vt:variant>
      <vt:variant>
        <vt:i4>1638458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_Toc257799659</vt:lpwstr>
      </vt:variant>
      <vt:variant>
        <vt:i4>1638458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_Toc257799658</vt:lpwstr>
      </vt:variant>
      <vt:variant>
        <vt:i4>1638458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_Toc257799657</vt:lpwstr>
      </vt:variant>
      <vt:variant>
        <vt:i4>1638458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_Toc257799656</vt:lpwstr>
      </vt:variant>
      <vt:variant>
        <vt:i4>1638458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_Toc257799655</vt:lpwstr>
      </vt:variant>
      <vt:variant>
        <vt:i4>1638458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_Toc257799654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Field Safety Notice Form</dc:title>
  <dc:creator>Twan op het Veld</dc:creator>
  <cp:lastModifiedBy>Inga Delikatnaja</cp:lastModifiedBy>
  <cp:revision>2</cp:revision>
  <cp:lastPrinted>2018-04-24T10:25:00Z</cp:lastPrinted>
  <dcterms:created xsi:type="dcterms:W3CDTF">2018-06-01T09:05:00Z</dcterms:created>
  <dcterms:modified xsi:type="dcterms:W3CDTF">2018-06-01T09:05:00Z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819100.000000000</vt:lpwstr>
  </property>
  <property fmtid="{D5CDD505-2E9C-101B-9397-08002B2CF9AE}" pid="3" name="ContentTypeId">
    <vt:lpwstr>0x010100251D8E81594E7141AC62B635F320C1A5</vt:lpwstr>
  </property>
</Properties>
</file>