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646B8" w14:textId="77777777" w:rsidR="0038285D" w:rsidRDefault="0038285D" w:rsidP="005C2746">
      <w:bookmarkStart w:id="0" w:name="_GoBack"/>
      <w:bookmarkEnd w:id="0"/>
    </w:p>
    <w:p w14:paraId="355751EC" w14:textId="77777777" w:rsidR="00B12423" w:rsidRPr="00B12423" w:rsidRDefault="00B12423" w:rsidP="00B12423">
      <w:pPr>
        <w:rPr>
          <w:rFonts w:eastAsia="Arial Unicode MS"/>
        </w:rPr>
      </w:pPr>
      <w:r>
        <w:t>Cienījamais pircēj!</w:t>
      </w:r>
    </w:p>
    <w:p w14:paraId="71EEA29F" w14:textId="77777777" w:rsidR="00B12423" w:rsidRPr="00B12423" w:rsidRDefault="00B12423" w:rsidP="00B12423">
      <w:pPr>
        <w:rPr>
          <w:rFonts w:eastAsia="Arial Unicode MS"/>
          <w:lang w:eastAsia="zh-CN"/>
        </w:rPr>
      </w:pPr>
    </w:p>
    <w:p w14:paraId="6AE1B06F" w14:textId="6ED523F7" w:rsidR="00B12423" w:rsidRDefault="00B12423" w:rsidP="00B12423">
      <w:pPr>
        <w:rPr>
          <w:rFonts w:eastAsia="Arial Unicode MS"/>
        </w:rPr>
      </w:pPr>
      <w:r>
        <w:t>Iepriekš minētajā Philips </w:t>
      </w:r>
      <w:proofErr w:type="spellStart"/>
      <w:r>
        <w:t>CombiDiagnost</w:t>
      </w:r>
      <w:proofErr w:type="spellEnd"/>
      <w:r>
        <w:t xml:space="preserve"> ierīcē tika konstatēta problēma, kas atkārtojoties var radīt risku pacientiem vai ierīces lietotājiem. Šis </w:t>
      </w:r>
      <w:r>
        <w:rPr>
          <w:i/>
        </w:rPr>
        <w:t>Paziņojums par drošību</w:t>
      </w:r>
      <w:r>
        <w:t xml:space="preserve"> informē par:</w:t>
      </w:r>
    </w:p>
    <w:p w14:paraId="47AEC0AE" w14:textId="77777777" w:rsidR="00B12423" w:rsidRPr="00B12423" w:rsidRDefault="00B12423" w:rsidP="00B12423">
      <w:pPr>
        <w:rPr>
          <w:rFonts w:eastAsia="Arial Unicode MS"/>
          <w:lang w:eastAsia="zh-CN"/>
        </w:rPr>
      </w:pPr>
    </w:p>
    <w:p w14:paraId="6F3A8A22" w14:textId="77777777" w:rsidR="00B12423" w:rsidRPr="00B12423" w:rsidRDefault="00B12423" w:rsidP="00B12423">
      <w:pPr>
        <w:numPr>
          <w:ilvl w:val="0"/>
          <w:numId w:val="5"/>
        </w:numPr>
        <w:contextualSpacing/>
        <w:rPr>
          <w:rFonts w:eastAsia="Arial Unicode MS"/>
        </w:rPr>
      </w:pPr>
      <w:r>
        <w:t>problēmas būtību un tās iespējamās rašanās apstākļiem;</w:t>
      </w:r>
    </w:p>
    <w:p w14:paraId="33D22546" w14:textId="77777777" w:rsidR="00B12423" w:rsidRPr="00B12423" w:rsidRDefault="00B12423" w:rsidP="00B12423">
      <w:pPr>
        <w:numPr>
          <w:ilvl w:val="0"/>
          <w:numId w:val="5"/>
        </w:numPr>
        <w:contextualSpacing/>
        <w:rPr>
          <w:rFonts w:eastAsia="Arial Unicode MS"/>
        </w:rPr>
      </w:pPr>
      <w:r>
        <w:t>darbībām, kas jāveic pircējam/lietotājam, lai novērstu iespējamo risku, kuram tiek pakļauti pacienti vai lietotāji;</w:t>
      </w:r>
    </w:p>
    <w:p w14:paraId="1FECD010" w14:textId="77777777" w:rsidR="00B12423" w:rsidRPr="00B12423" w:rsidRDefault="00B12423" w:rsidP="00B12423">
      <w:pPr>
        <w:numPr>
          <w:ilvl w:val="0"/>
          <w:numId w:val="5"/>
        </w:numPr>
        <w:contextualSpacing/>
        <w:rPr>
          <w:rFonts w:eastAsia="Arial Unicode MS"/>
        </w:rPr>
      </w:pPr>
      <w:r>
        <w:t>darbībām, ko paredzējis Philips, lai novērstu problēmu.</w:t>
      </w:r>
    </w:p>
    <w:p w14:paraId="774646C0" w14:textId="77777777" w:rsidR="005C2746" w:rsidRPr="00B12423" w:rsidRDefault="005C2746" w:rsidP="005C2746">
      <w:pPr>
        <w:rPr>
          <w:color w:val="000000"/>
          <w:lang w:val="en-GB"/>
        </w:rPr>
      </w:pPr>
    </w:p>
    <w:p w14:paraId="774646C1" w14:textId="77777777" w:rsidR="005C2746" w:rsidRPr="00EB4C07" w:rsidRDefault="005C2746" w:rsidP="005C2746">
      <w:pPr>
        <w:rPr>
          <w:color w:val="000000"/>
        </w:rPr>
      </w:pPr>
    </w:p>
    <w:p w14:paraId="774646C2" w14:textId="3D3E11D0" w:rsidR="005C2746" w:rsidRPr="00EB4C07" w:rsidRDefault="00B12423" w:rsidP="005C2746">
      <w:pPr>
        <w:jc w:val="center"/>
        <w:rPr>
          <w:color w:val="000000"/>
        </w:rPr>
      </w:pPr>
      <w:r>
        <w:rPr>
          <w:noProof/>
          <w:color w:val="000000"/>
          <w:lang w:val="en-US"/>
        </w:rPr>
        <mc:AlternateContent>
          <mc:Choice Requires="wps">
            <w:drawing>
              <wp:inline distT="0" distB="0" distL="0" distR="0" wp14:anchorId="7746470D" wp14:editId="59F59410">
                <wp:extent cx="5943600" cy="1257300"/>
                <wp:effectExtent l="9525" t="9525" r="9525" b="952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57300"/>
                        </a:xfrm>
                        <a:prstGeom prst="rect">
                          <a:avLst/>
                        </a:prstGeom>
                        <a:solidFill>
                          <a:srgbClr val="FFFFFF"/>
                        </a:solidFill>
                        <a:ln w="9525">
                          <a:solidFill>
                            <a:srgbClr val="000000"/>
                          </a:solidFill>
                          <a:miter lim="800000"/>
                          <a:headEnd/>
                          <a:tailEnd/>
                        </a:ln>
                      </wps:spPr>
                      <wps:txbx>
                        <w:txbxContent>
                          <w:p w14:paraId="77464733" w14:textId="77777777" w:rsidR="005C2746" w:rsidRPr="004B0F16" w:rsidRDefault="005C2746" w:rsidP="005C2746">
                            <w:pPr>
                              <w:jc w:val="center"/>
                              <w:rPr>
                                <w:b/>
                                <w:sz w:val="24"/>
                                <w:szCs w:val="24"/>
                              </w:rPr>
                            </w:pPr>
                            <w:r>
                              <w:rPr>
                                <w:b/>
                                <w:sz w:val="24"/>
                                <w:szCs w:val="24"/>
                              </w:rPr>
                              <w:t>Šajā dokumentā ir iekļauta svarīga informācija drošai un pareizai turpmākai Jūsu ierīces lietošanai</w:t>
                            </w:r>
                          </w:p>
                          <w:p w14:paraId="77464734" w14:textId="77777777" w:rsidR="005C2746" w:rsidRDefault="005C2746" w:rsidP="005C2746">
                            <w:pPr>
                              <w:jc w:val="center"/>
                            </w:pPr>
                          </w:p>
                          <w:p w14:paraId="77464735" w14:textId="77777777" w:rsidR="005C2746" w:rsidRDefault="005C2746" w:rsidP="005C2746">
                            <w:pPr>
                              <w:jc w:val="center"/>
                            </w:pPr>
                            <w:r>
                              <w:t>Lūdzu, izskatiet šo informāciju kopā ar visiem darbiniekiem, kuriem jāiepazīstas ar šī paziņojuma saturu. Ir svarīgi izprast šī paziņojuma būtību.</w:t>
                            </w:r>
                          </w:p>
                          <w:p w14:paraId="77464736" w14:textId="77777777" w:rsidR="005C2746" w:rsidRDefault="005C2746" w:rsidP="005C2746">
                            <w:pPr>
                              <w:jc w:val="center"/>
                            </w:pPr>
                          </w:p>
                          <w:p w14:paraId="77464737" w14:textId="77777777" w:rsidR="005C2746" w:rsidRDefault="005C2746" w:rsidP="005C2746">
                            <w:pPr>
                              <w:jc w:val="center"/>
                            </w:pPr>
                            <w:r>
                              <w:t>Lūdzu, saglabājiet kopiju kopā ar iekārtas lietošanas instrukciju.</w:t>
                            </w:r>
                          </w:p>
                        </w:txbxContent>
                      </wps:txbx>
                      <wps:bodyPr rot="0" vert="horz" wrap="square" lIns="91440" tIns="45720" rIns="91440" bIns="45720" anchor="t" anchorCtr="0" upright="1">
                        <a:noAutofit/>
                      </wps:bodyPr>
                    </wps:wsp>
                  </a:graphicData>
                </a:graphic>
              </wp:inline>
            </w:drawing>
          </mc:Choice>
          <mc:Fallback>
            <w:pict>
              <v:shapetype w14:anchorId="7746470D" id="_x0000_t202" coordsize="21600,21600" o:spt="202" path="m,l,21600r21600,l21600,xe">
                <v:stroke joinstyle="miter"/>
                <v:path gradientshapeok="t" o:connecttype="rect"/>
              </v:shapetype>
              <v:shape id="Text Box 2" o:spid="_x0000_s1026" type="#_x0000_t202" style="width:468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7MPKQIAAFE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">
                <v:textbox>
                  <w:txbxContent>
                    <w:p w14:paraId="77464733" w14:textId="77777777" w:rsidR="005C2746" w:rsidRPr="004B0F16" w:rsidRDefault="005C2746" w:rsidP="005C2746">
                      <w:pPr>
                        <w:jc w:val="center"/>
                        <w:rPr>
                          <w:b/>
                          <w:sz w:val="24"/>
                          <w:szCs w:val="24"/>
                        </w:rPr>
                      </w:pPr>
                      <w:r>
                        <w:rPr>
                          <w:b/>
                          <w:sz w:val="24"/>
                          <w:szCs w:val="24"/>
                        </w:rPr>
                        <w:t xml:space="preserve">Šajā dokumentā ir iekļauta svarīga informācija drošai un pareizai turpmākai Jūsu ierīces lietošanai</w:t>
                      </w:r>
                    </w:p>
                    <w:p w14:paraId="77464734" w14:textId="77777777" w:rsidR="005C2746" w:rsidRDefault="005C2746" w:rsidP="005C2746">
                      <w:pPr>
                        <w:jc w:val="center"/>
                      </w:pPr>
                    </w:p>
                    <w:p w14:paraId="77464735" w14:textId="77777777" w:rsidR="005C2746" w:rsidRDefault="005C2746" w:rsidP="005C2746">
                      <w:pPr>
                        <w:jc w:val="center"/>
                      </w:pPr>
                      <w:r>
                        <w:t xml:space="preserve">Lūdzu, izskatiet šo informāciju kopā ar visiem darbiniekiem, kuriem jāiepazīstas ar šī paziņojuma saturu.</w:t>
                      </w:r>
                      <w:r>
                        <w:t xml:space="preserve"> </w:t>
                      </w:r>
                      <w:r>
                        <w:t xml:space="preserve">Ir svarīgi izprast šī paziņojuma būtību.</w:t>
                      </w:r>
                    </w:p>
                    <w:p w14:paraId="77464736" w14:textId="77777777" w:rsidR="005C2746" w:rsidRDefault="005C2746" w:rsidP="005C2746">
                      <w:pPr>
                        <w:jc w:val="center"/>
                      </w:pPr>
                    </w:p>
                    <w:p w14:paraId="77464737" w14:textId="77777777" w:rsidR="005C2746" w:rsidRDefault="005C2746" w:rsidP="005C2746">
                      <w:pPr>
                        <w:jc w:val="center"/>
                      </w:pPr>
                      <w:r>
                        <w:t xml:space="preserve">Lūdzu, saglabājiet kopiju kopā ar iekārtas lietošanas instrukciju.</w:t>
                      </w:r>
                    </w:p>
                  </w:txbxContent>
                </v:textbox>
                <w10:anchorlock/>
              </v:shape>
            </w:pict>
          </mc:Fallback>
        </mc:AlternateContent>
      </w:r>
    </w:p>
    <w:p w14:paraId="774646C3" w14:textId="77777777" w:rsidR="005C2746" w:rsidRPr="00EB4C07" w:rsidRDefault="005C2746" w:rsidP="005C2746">
      <w:pPr>
        <w:rPr>
          <w:color w:val="000000"/>
        </w:rPr>
      </w:pPr>
    </w:p>
    <w:p w14:paraId="774646C4" w14:textId="77777777" w:rsidR="005C2746" w:rsidRPr="00EB4C07" w:rsidRDefault="005C2746" w:rsidP="005C2746">
      <w:pPr>
        <w:rPr>
          <w:color w:val="000000"/>
        </w:rPr>
      </w:pPr>
    </w:p>
    <w:p w14:paraId="17205069" w14:textId="77777777" w:rsidR="00B12423" w:rsidRDefault="00B12423" w:rsidP="00B12423">
      <w:r>
        <w:t>Ja Jums nepieciešama papildinformācija vai atbalsts šajā jautājumā, lūdzu, sazinieties ar savu vietējo Philips pārstāvi:</w:t>
      </w:r>
    </w:p>
    <w:p w14:paraId="2C4D69AB" w14:textId="77777777" w:rsidR="00017335" w:rsidRDefault="00017335" w:rsidP="00B12423"/>
    <w:p w14:paraId="766A9B7D" w14:textId="77777777" w:rsidR="00B12423" w:rsidRDefault="00B12423" w:rsidP="00B12423"/>
    <w:p w14:paraId="72DC012B" w14:textId="77777777" w:rsidR="00B12423" w:rsidRDefault="00B12423" w:rsidP="00B12423">
      <w:r>
        <w:t>Par šo paziņojumu ir ziņots attiecīgajai reglamentējošai iestādei.</w:t>
      </w:r>
    </w:p>
    <w:p w14:paraId="30DB99CB" w14:textId="77777777" w:rsidR="00017335" w:rsidRDefault="00017335" w:rsidP="00B12423"/>
    <w:p w14:paraId="7D25CB13" w14:textId="77777777" w:rsidR="00B12423" w:rsidRDefault="00B12423" w:rsidP="00B12423"/>
    <w:p w14:paraId="2DEC8CDE" w14:textId="77777777" w:rsidR="00B12423" w:rsidRDefault="00B12423" w:rsidP="00B12423">
      <w:r>
        <w:t>Philips atvainojas par visām šīs problēmas radītajām neērtībām.</w:t>
      </w:r>
    </w:p>
    <w:p w14:paraId="052F6F92" w14:textId="77777777" w:rsidR="00017335" w:rsidRDefault="00017335" w:rsidP="00B12423"/>
    <w:p w14:paraId="66E4E8F4" w14:textId="77777777" w:rsidR="00B12423" w:rsidRDefault="00B12423" w:rsidP="00B12423"/>
    <w:p w14:paraId="76C9BD57" w14:textId="77777777" w:rsidR="00B12423" w:rsidRDefault="00B12423" w:rsidP="00B12423">
      <w:r>
        <w:t>Patiesā cieņā,</w:t>
      </w:r>
    </w:p>
    <w:p w14:paraId="747D294C" w14:textId="77777777" w:rsidR="00017335" w:rsidRDefault="00017335" w:rsidP="004B0F16"/>
    <w:p w14:paraId="00A62F44" w14:textId="77777777" w:rsidR="00017335" w:rsidRDefault="00017335" w:rsidP="004B0F16"/>
    <w:p w14:paraId="026FF17D" w14:textId="77777777" w:rsidR="00017335" w:rsidRDefault="00017335" w:rsidP="004B0F16"/>
    <w:p w14:paraId="1B8FFB37" w14:textId="77777777" w:rsidR="00017335" w:rsidRDefault="00017335" w:rsidP="004B0F16"/>
    <w:p w14:paraId="7DA531CC" w14:textId="77777777" w:rsidR="00017335" w:rsidRDefault="00017335" w:rsidP="00017335">
      <w:r>
        <w:t xml:space="preserve">Maikls </w:t>
      </w:r>
      <w:proofErr w:type="spellStart"/>
      <w:r>
        <w:t>Mizrači</w:t>
      </w:r>
      <w:proofErr w:type="spellEnd"/>
      <w:r>
        <w:t xml:space="preserve"> (</w:t>
      </w:r>
      <w:proofErr w:type="spellStart"/>
      <w:r>
        <w:t>Michael</w:t>
      </w:r>
      <w:proofErr w:type="spellEnd"/>
      <w:r>
        <w:t xml:space="preserve"> </w:t>
      </w:r>
      <w:proofErr w:type="spellStart"/>
      <w:r>
        <w:t>Mizrachi</w:t>
      </w:r>
      <w:proofErr w:type="spellEnd"/>
      <w:r>
        <w:t>)</w:t>
      </w:r>
    </w:p>
    <w:p w14:paraId="774646D3" w14:textId="1AF6B33E" w:rsidR="0095021E" w:rsidRPr="001160D6" w:rsidRDefault="00017335" w:rsidP="00017335">
      <w:pPr>
        <w:rPr>
          <w:i/>
          <w:color w:val="4F81BD" w:themeColor="accent1"/>
          <w:sz w:val="18"/>
        </w:rPr>
      </w:pPr>
      <w:r>
        <w:t xml:space="preserve">DXR Kvalitātes un izpētes nodaļas vadītājs, Hamburgā </w:t>
      </w:r>
      <w:r>
        <w:br w:type="page"/>
      </w:r>
    </w:p>
    <w:p w14:paraId="6EDCEBEA" w14:textId="77777777" w:rsidR="00B12423" w:rsidRDefault="00B12423" w:rsidP="00B12423"/>
    <w:tbl>
      <w:tblPr>
        <w:tblStyle w:val="TableGrid"/>
        <w:tblW w:w="9855" w:type="dxa"/>
        <w:tblLayout w:type="fixed"/>
        <w:tblCellMar>
          <w:top w:w="85" w:type="dxa"/>
          <w:left w:w="85" w:type="dxa"/>
          <w:bottom w:w="85" w:type="dxa"/>
          <w:right w:w="85" w:type="dxa"/>
        </w:tblCellMar>
        <w:tblLook w:val="01E0" w:firstRow="1" w:lastRow="1" w:firstColumn="1" w:lastColumn="1" w:noHBand="0" w:noVBand="0"/>
      </w:tblPr>
      <w:tblGrid>
        <w:gridCol w:w="2518"/>
        <w:gridCol w:w="7337"/>
      </w:tblGrid>
      <w:tr w:rsidR="00B12423" w14:paraId="7FD162C0" w14:textId="77777777" w:rsidTr="005C0C40">
        <w:trPr>
          <w:cantSplit/>
        </w:trPr>
        <w:tc>
          <w:tcPr>
            <w:tcW w:w="2518" w:type="dxa"/>
          </w:tcPr>
          <w:p w14:paraId="2C536A98" w14:textId="77777777" w:rsidR="00B12423" w:rsidRPr="0095021E" w:rsidRDefault="00B12423" w:rsidP="005C0C40">
            <w:pPr>
              <w:rPr>
                <w:b/>
              </w:rPr>
            </w:pPr>
            <w:r>
              <w:rPr>
                <w:b/>
              </w:rPr>
              <w:t>IETEKMĒTIE IZSTRĀDĀJUMI</w:t>
            </w:r>
          </w:p>
        </w:tc>
        <w:tc>
          <w:tcPr>
            <w:tcW w:w="7337" w:type="dxa"/>
          </w:tcPr>
          <w:p w14:paraId="101E91F0" w14:textId="371A523D" w:rsidR="00B12423" w:rsidRPr="00566E5A" w:rsidRDefault="00017335" w:rsidP="005C0C40">
            <w:pPr>
              <w:rPr>
                <w:i/>
                <w:color w:val="0070C0"/>
              </w:rPr>
            </w:pPr>
            <w:r>
              <w:t xml:space="preserve">Visas </w:t>
            </w:r>
            <w:proofErr w:type="spellStart"/>
            <w:r>
              <w:t>CombiDiagnost</w:t>
            </w:r>
            <w:proofErr w:type="spellEnd"/>
            <w:r>
              <w:t> sistēmas ar programmatūras versijām 1.0.0, 1.0.1 un 1.0.2</w:t>
            </w:r>
          </w:p>
        </w:tc>
      </w:tr>
      <w:tr w:rsidR="00B12423" w14:paraId="77119472" w14:textId="77777777" w:rsidTr="005C0C40">
        <w:trPr>
          <w:cantSplit/>
        </w:trPr>
        <w:tc>
          <w:tcPr>
            <w:tcW w:w="2518" w:type="dxa"/>
          </w:tcPr>
          <w:p w14:paraId="1EC6534B" w14:textId="77777777" w:rsidR="00B12423" w:rsidRPr="0095021E" w:rsidRDefault="00B12423" w:rsidP="005C0C40">
            <w:pPr>
              <w:rPr>
                <w:b/>
              </w:rPr>
            </w:pPr>
            <w:r>
              <w:rPr>
                <w:b/>
              </w:rPr>
              <w:t>PROBLĒMAS APRAKSTS</w:t>
            </w:r>
          </w:p>
        </w:tc>
        <w:tc>
          <w:tcPr>
            <w:tcW w:w="7337" w:type="dxa"/>
          </w:tcPr>
          <w:p w14:paraId="2AF8DDAA" w14:textId="77777777" w:rsidR="00017335" w:rsidRPr="00FA447C" w:rsidRDefault="00017335" w:rsidP="00017335">
            <w:pPr>
              <w:pStyle w:val="TableText"/>
              <w:rPr>
                <w:rFonts w:ascii="Arial" w:hAnsi="Arial" w:cs="Arial"/>
                <w:b/>
                <w:sz w:val="20"/>
                <w:szCs w:val="18"/>
              </w:rPr>
            </w:pPr>
            <w:r>
              <w:rPr>
                <w:rFonts w:ascii="Arial" w:hAnsi="Arial"/>
                <w:b/>
                <w:sz w:val="20"/>
                <w:szCs w:val="18"/>
              </w:rPr>
              <w:t>kV/mA fiksēšana nedarbojas, kā norādīts:</w:t>
            </w:r>
          </w:p>
          <w:p w14:paraId="285C8D63" w14:textId="77777777" w:rsidR="00017335" w:rsidRDefault="00017335" w:rsidP="00017335">
            <w:pPr>
              <w:tabs>
                <w:tab w:val="left" w:pos="86"/>
              </w:tabs>
              <w:rPr>
                <w:rFonts w:cs="Arial"/>
                <w:szCs w:val="18"/>
              </w:rPr>
            </w:pPr>
            <w:r>
              <w:t xml:space="preserve">fiksēšanas funkcija ir tikai </w:t>
            </w:r>
            <w:proofErr w:type="spellStart"/>
            <w:r>
              <w:t>fluoroskopijas</w:t>
            </w:r>
            <w:proofErr w:type="spellEnd"/>
            <w:r>
              <w:t xml:space="preserve"> funkcija. Kad šī funkcija ir iespējota, pašreizējie starojuma parametri (kV un mA vērtības) tiek saglabāti, lai garantētu konsekventu attēlu. Tas ir saistošs tādu anatomiju izmeklējumiem kā ceļgaliem vai pleciem, kur devas apjomu pie detektora spēcīgi ietekmē tiešā starojuma daudzums. Tā kā programmatūrā ir kļūda, mA vērtības netiek fiksētas, bet tās palielinās, kad operators atsāk impulsu </w:t>
            </w:r>
            <w:proofErr w:type="spellStart"/>
            <w:r>
              <w:t>fluoroskopiju</w:t>
            </w:r>
            <w:proofErr w:type="spellEnd"/>
            <w:r>
              <w:t xml:space="preserve"> vairākas reizes pēc fiksēšanas funkcijas aktivizācijas. Rezultātā pacients saņem palielinātu starojuma devu.</w:t>
            </w:r>
          </w:p>
          <w:p w14:paraId="01A8E583" w14:textId="77777777" w:rsidR="00017335" w:rsidRPr="00666F9B" w:rsidRDefault="00017335" w:rsidP="00017335">
            <w:pPr>
              <w:rPr>
                <w:b/>
              </w:rPr>
            </w:pPr>
            <w:r>
              <w:rPr>
                <w:b/>
              </w:rPr>
              <w:t xml:space="preserve">Attēlu salikšana </w:t>
            </w:r>
            <w:proofErr w:type="spellStart"/>
            <w:r>
              <w:rPr>
                <w:b/>
              </w:rPr>
              <w:t>SkyPlate</w:t>
            </w:r>
            <w:proofErr w:type="spellEnd"/>
            <w:r>
              <w:rPr>
                <w:b/>
              </w:rPr>
              <w:t> detektorā tiek priekšlaikus pārtraukta pēc pirmā attēla:</w:t>
            </w:r>
          </w:p>
          <w:p w14:paraId="47797E33" w14:textId="77777777" w:rsidR="00017335" w:rsidRDefault="00017335" w:rsidP="00017335">
            <w:r>
              <w:t xml:space="preserve">ja sinhronizācija starp </w:t>
            </w:r>
            <w:proofErr w:type="spellStart"/>
            <w:r>
              <w:t>SkyPlate</w:t>
            </w:r>
            <w:proofErr w:type="spellEnd"/>
            <w:r>
              <w:t xml:space="preserve"> detektoru un sistēmu nav pareiza, priekšskatījuma nobīdes attēlam ir artefakti.  Ja tā notiek, sistēmas programmatūra nosaka priekšskatījuma attēla buferi kā neizmantojamu pirmajā iegūto attēlu salikšanas daļā un priekšlaicīgi pārtrauc attēlu salikšanu.  </w:t>
            </w:r>
          </w:p>
          <w:p w14:paraId="0FCE43F4" w14:textId="1AEB396E" w:rsidR="00B12423" w:rsidRDefault="00017335" w:rsidP="00017335">
            <w:r>
              <w:t>Attēlu salikšana ir jāatkārto.</w:t>
            </w:r>
          </w:p>
        </w:tc>
      </w:tr>
      <w:tr w:rsidR="00B12423" w14:paraId="0282271F" w14:textId="77777777" w:rsidTr="005C0C40">
        <w:trPr>
          <w:cantSplit/>
        </w:trPr>
        <w:tc>
          <w:tcPr>
            <w:tcW w:w="2518" w:type="dxa"/>
          </w:tcPr>
          <w:p w14:paraId="7878CB14" w14:textId="77777777" w:rsidR="00B12423" w:rsidRPr="0095021E" w:rsidRDefault="00B12423" w:rsidP="005C0C40">
            <w:pPr>
              <w:rPr>
                <w:b/>
              </w:rPr>
            </w:pPr>
            <w:r>
              <w:rPr>
                <w:b/>
              </w:rPr>
              <w:t>IESPĒJAMAIS RISKS</w:t>
            </w:r>
          </w:p>
        </w:tc>
        <w:tc>
          <w:tcPr>
            <w:tcW w:w="7337" w:type="dxa"/>
          </w:tcPr>
          <w:p w14:paraId="0D09A58C" w14:textId="77777777" w:rsidR="00017335" w:rsidRPr="00FA447C" w:rsidRDefault="00017335" w:rsidP="00017335">
            <w:pPr>
              <w:pStyle w:val="TableText"/>
              <w:rPr>
                <w:rFonts w:ascii="Arial" w:hAnsi="Arial" w:cs="Arial"/>
                <w:b/>
                <w:sz w:val="20"/>
                <w:szCs w:val="18"/>
              </w:rPr>
            </w:pPr>
            <w:r>
              <w:rPr>
                <w:rFonts w:ascii="Arial" w:hAnsi="Arial"/>
                <w:b/>
                <w:sz w:val="20"/>
                <w:szCs w:val="18"/>
              </w:rPr>
              <w:t>kV/mA fiksēšana nedarbojas, kā norādīts:</w:t>
            </w:r>
          </w:p>
          <w:p w14:paraId="4620A3AE" w14:textId="4C77B41D" w:rsidR="00017335" w:rsidRDefault="00017335" w:rsidP="00017335">
            <w:r>
              <w:t xml:space="preserve">ar šo defektu saistītais apdraudējums ir tāds, ka pacients saņem papildu starojuma devu </w:t>
            </w:r>
            <w:proofErr w:type="spellStart"/>
            <w:r>
              <w:t>fluoroskopijas</w:t>
            </w:r>
            <w:proofErr w:type="spellEnd"/>
            <w:r>
              <w:t xml:space="preserve"> procedūras laikā. Kopumā deva pacientam secīgā </w:t>
            </w:r>
            <w:proofErr w:type="spellStart"/>
            <w:r>
              <w:t>fluoroskopijā</w:t>
            </w:r>
            <w:proofErr w:type="spellEnd"/>
            <w:r>
              <w:t xml:space="preserve"> var palielināties par 50–60% salīdzinājumā ar paredzēto devu.</w:t>
            </w:r>
          </w:p>
          <w:p w14:paraId="2BE4C5B9" w14:textId="6D343069" w:rsidR="00B12423" w:rsidRDefault="00017335" w:rsidP="00017335">
            <w:r>
              <w:rPr>
                <w:b/>
              </w:rPr>
              <w:t>Attēlu salikšana ar </w:t>
            </w:r>
            <w:proofErr w:type="spellStart"/>
            <w:r>
              <w:rPr>
                <w:b/>
              </w:rPr>
              <w:t>SkyPlate</w:t>
            </w:r>
            <w:proofErr w:type="spellEnd"/>
            <w:r>
              <w:rPr>
                <w:b/>
              </w:rPr>
              <w:t xml:space="preserve"> tiek priekšlaikus pārtraukta pēc pirmā attēla:</w:t>
            </w:r>
            <w:r>
              <w:t xml:space="preserve"> ar šo defektu saistītais apdraudējums ir pārmērīgs apstarojums. Attēls nav izmantojams, un ir atkārtoti jāsaliek attēli izmantošanai izmeklējumā.</w:t>
            </w:r>
          </w:p>
        </w:tc>
      </w:tr>
      <w:tr w:rsidR="00B12423" w14:paraId="5BFE3F26" w14:textId="77777777" w:rsidTr="005C0C40">
        <w:trPr>
          <w:cantSplit/>
        </w:trPr>
        <w:tc>
          <w:tcPr>
            <w:tcW w:w="2518" w:type="dxa"/>
          </w:tcPr>
          <w:p w14:paraId="56238CBA" w14:textId="77777777" w:rsidR="00B12423" w:rsidRPr="0095021E" w:rsidRDefault="00B12423" w:rsidP="005C0C40">
            <w:pPr>
              <w:rPr>
                <w:b/>
              </w:rPr>
            </w:pPr>
            <w:r>
              <w:rPr>
                <w:b/>
              </w:rPr>
              <w:t>KĀ NOTEIKT IETEKMĒTOS IZSTRĀDĀJUMUS</w:t>
            </w:r>
          </w:p>
        </w:tc>
        <w:tc>
          <w:tcPr>
            <w:tcW w:w="7337" w:type="dxa"/>
          </w:tcPr>
          <w:p w14:paraId="2CDAABD1" w14:textId="2224A60E" w:rsidR="00B12423" w:rsidRPr="00566E5A" w:rsidRDefault="00017335" w:rsidP="005C0C40">
            <w:pPr>
              <w:rPr>
                <w:i/>
              </w:rPr>
            </w:pPr>
            <w:r>
              <w:t xml:space="preserve">Visas </w:t>
            </w:r>
            <w:proofErr w:type="spellStart"/>
            <w:r>
              <w:t>CombiDiagnost</w:t>
            </w:r>
            <w:proofErr w:type="spellEnd"/>
            <w:r>
              <w:t> sistēmas ar programmatūras versijām 1.0.0, 1.0.1 un 1.0.2</w:t>
            </w:r>
          </w:p>
        </w:tc>
      </w:tr>
      <w:tr w:rsidR="00B12423" w14:paraId="4B8951F0" w14:textId="77777777" w:rsidTr="005C0C40">
        <w:trPr>
          <w:cantSplit/>
        </w:trPr>
        <w:tc>
          <w:tcPr>
            <w:tcW w:w="2518" w:type="dxa"/>
          </w:tcPr>
          <w:p w14:paraId="43C986EC" w14:textId="77777777" w:rsidR="00B12423" w:rsidRPr="0095021E" w:rsidRDefault="00B12423" w:rsidP="005C0C40">
            <w:pPr>
              <w:rPr>
                <w:b/>
              </w:rPr>
            </w:pPr>
            <w:r>
              <w:rPr>
                <w:b/>
              </w:rPr>
              <w:t>KLIENTA/LIETOTĀJA RĪCĪBA</w:t>
            </w:r>
          </w:p>
        </w:tc>
        <w:tc>
          <w:tcPr>
            <w:tcW w:w="7337" w:type="dxa"/>
          </w:tcPr>
          <w:p w14:paraId="6817952B" w14:textId="77777777" w:rsidR="00017335" w:rsidRDefault="00017335" w:rsidP="00017335">
            <w:r>
              <w:rPr>
                <w:b/>
                <w:szCs w:val="18"/>
              </w:rPr>
              <w:t>kV/mA fiksēšana nedarbojas, kā norādīts:</w:t>
            </w:r>
          </w:p>
          <w:p w14:paraId="6BC27A8B" w14:textId="77777777" w:rsidR="00017335" w:rsidRDefault="00017335" w:rsidP="00017335">
            <w:r>
              <w:t>operators var atpazīt šo problēmu, kad paaugstinās mA vērtība.</w:t>
            </w:r>
          </w:p>
          <w:p w14:paraId="1EE4243A" w14:textId="77777777" w:rsidR="00017335" w:rsidRDefault="00017335" w:rsidP="00017335">
            <w:r>
              <w:t xml:space="preserve">Kopumā sistēmu var lietot atbilstoši lietošanas instrukcijā norādītajam bez ierobežojumiem. </w:t>
            </w:r>
          </w:p>
          <w:p w14:paraId="3A5E37A4" w14:textId="314E971E" w:rsidR="00B12423" w:rsidRDefault="00017335" w:rsidP="00017335">
            <w:r>
              <w:rPr>
                <w:b/>
              </w:rPr>
              <w:t xml:space="preserve">Attēlu salikšana </w:t>
            </w:r>
            <w:proofErr w:type="spellStart"/>
            <w:r>
              <w:rPr>
                <w:b/>
              </w:rPr>
              <w:t>SkyPlate</w:t>
            </w:r>
            <w:proofErr w:type="spellEnd"/>
            <w:r>
              <w:rPr>
                <w:b/>
              </w:rPr>
              <w:t xml:space="preserve"> tiek priekšlaikus pārtraukta pēc pirmā attēla: </w:t>
            </w:r>
            <w:r>
              <w:t>šajās situācijās lietotājs neko nevar darīt.</w:t>
            </w:r>
            <w:r>
              <w:rPr>
                <w:b/>
              </w:rPr>
              <w:t xml:space="preserve"> </w:t>
            </w:r>
            <w:r>
              <w:t>Attēlu salikšanas beigās lietotājs tiek informēts, ka salikšana nav izdevusies. Šo ierīci var turpināt izmantot atbilstoši šim paziņojumam un lietošanas instrukcijā norādītajam.</w:t>
            </w:r>
          </w:p>
        </w:tc>
      </w:tr>
      <w:tr w:rsidR="00B12423" w14:paraId="6032E0EF" w14:textId="77777777" w:rsidTr="005C0C40">
        <w:trPr>
          <w:cantSplit/>
        </w:trPr>
        <w:tc>
          <w:tcPr>
            <w:tcW w:w="2518" w:type="dxa"/>
          </w:tcPr>
          <w:p w14:paraId="6E194957" w14:textId="77777777" w:rsidR="00B12423" w:rsidRPr="0095021E" w:rsidRDefault="00B12423" w:rsidP="005C0C40">
            <w:pPr>
              <w:rPr>
                <w:b/>
              </w:rPr>
            </w:pPr>
            <w:r>
              <w:rPr>
                <w:b/>
              </w:rPr>
              <w:lastRenderedPageBreak/>
              <w:t>PHILIPS PLĀNOTĀS DARBĪBAS</w:t>
            </w:r>
          </w:p>
        </w:tc>
        <w:tc>
          <w:tcPr>
            <w:tcW w:w="7337" w:type="dxa"/>
          </w:tcPr>
          <w:p w14:paraId="183CCD17" w14:textId="77777777" w:rsidR="00017335" w:rsidRPr="00B0518B" w:rsidRDefault="00017335" w:rsidP="00017335">
            <w:pPr>
              <w:pStyle w:val="TableText"/>
              <w:rPr>
                <w:rFonts w:ascii="Arial" w:hAnsi="Arial"/>
                <w:sz w:val="20"/>
              </w:rPr>
            </w:pPr>
            <w:r>
              <w:rPr>
                <w:rFonts w:ascii="Arial" w:hAnsi="Arial"/>
                <w:sz w:val="20"/>
              </w:rPr>
              <w:t xml:space="preserve">Uzņēmums Philips nodrošinās visu nozares </w:t>
            </w:r>
            <w:proofErr w:type="spellStart"/>
            <w:r>
              <w:rPr>
                <w:rFonts w:ascii="Arial" w:hAnsi="Arial"/>
                <w:sz w:val="20"/>
              </w:rPr>
              <w:t>CombiDiagnost</w:t>
            </w:r>
            <w:proofErr w:type="spellEnd"/>
            <w:r>
              <w:rPr>
                <w:rFonts w:ascii="Arial" w:hAnsi="Arial"/>
                <w:sz w:val="20"/>
              </w:rPr>
              <w:t> R90 sistēmu jauninājumu uz versiju 1.0.3 (</w:t>
            </w:r>
            <w:proofErr w:type="spellStart"/>
            <w:r>
              <w:rPr>
                <w:rFonts w:ascii="Arial" w:hAnsi="Arial"/>
                <w:sz w:val="20"/>
              </w:rPr>
              <w:t>Eleva</w:t>
            </w:r>
            <w:proofErr w:type="spellEnd"/>
            <w:r>
              <w:rPr>
                <w:rFonts w:ascii="Arial" w:hAnsi="Arial"/>
                <w:sz w:val="20"/>
              </w:rPr>
              <w:t> </w:t>
            </w:r>
            <w:proofErr w:type="spellStart"/>
            <w:r>
              <w:rPr>
                <w:rFonts w:ascii="Arial" w:hAnsi="Arial"/>
                <w:sz w:val="20"/>
              </w:rPr>
              <w:t>pakotne</w:t>
            </w:r>
            <w:proofErr w:type="spellEnd"/>
            <w:r>
              <w:rPr>
                <w:rFonts w:ascii="Arial" w:hAnsi="Arial"/>
                <w:sz w:val="20"/>
              </w:rPr>
              <w:t xml:space="preserve"> ar uzlabotu klīnisko EPX datubāzi).</w:t>
            </w:r>
          </w:p>
          <w:p w14:paraId="6F949D42" w14:textId="77777777" w:rsidR="00017335" w:rsidRDefault="00017335" w:rsidP="00017335">
            <w:pPr>
              <w:rPr>
                <w:strike/>
                <w:color w:val="FF0000"/>
              </w:rPr>
            </w:pPr>
            <w:r>
              <w:t xml:space="preserve">Philips servisa inženieris sazināsies ar jums, tiklīdz būs iespējams veikt tehnisko darbību kopumu.  </w:t>
            </w:r>
          </w:p>
          <w:p w14:paraId="5B1F70AF" w14:textId="1BC4C623" w:rsidR="00B12423" w:rsidRPr="00566E5A" w:rsidRDefault="00017335" w:rsidP="00017335">
            <w:pPr>
              <w:rPr>
                <w:i/>
              </w:rPr>
            </w:pPr>
            <w:r>
              <w:t>Ja ir jāsazinās ar uzņēmumu Philips saistībā ar šo programmu, atsaucei izmantojiet ekspluatācijas vietas izmaiņu rīkojumu (</w:t>
            </w:r>
            <w:proofErr w:type="spellStart"/>
            <w:r>
              <w:t>Field</w:t>
            </w:r>
            <w:proofErr w:type="spellEnd"/>
            <w:r>
              <w:t> </w:t>
            </w:r>
            <w:proofErr w:type="spellStart"/>
            <w:r>
              <w:t>Change</w:t>
            </w:r>
            <w:proofErr w:type="spellEnd"/>
            <w:r>
              <w:t> </w:t>
            </w:r>
            <w:proofErr w:type="spellStart"/>
            <w:r>
              <w:t>Order</w:t>
            </w:r>
            <w:proofErr w:type="spellEnd"/>
            <w:r>
              <w:t>) Nr. 70900042.</w:t>
            </w:r>
          </w:p>
        </w:tc>
      </w:tr>
      <w:tr w:rsidR="00B12423" w14:paraId="5C30F5C5" w14:textId="77777777" w:rsidTr="005C0C40">
        <w:trPr>
          <w:cantSplit/>
        </w:trPr>
        <w:tc>
          <w:tcPr>
            <w:tcW w:w="2518" w:type="dxa"/>
          </w:tcPr>
          <w:p w14:paraId="1AEC183A" w14:textId="77777777" w:rsidR="00B12423" w:rsidRPr="0095021E" w:rsidRDefault="00B12423" w:rsidP="005C0C40">
            <w:pPr>
              <w:rPr>
                <w:b/>
              </w:rPr>
            </w:pPr>
            <w:r>
              <w:rPr>
                <w:b/>
              </w:rPr>
              <w:t>PAPILDINFORMĀCIJA UN ATBALSTS</w:t>
            </w:r>
          </w:p>
        </w:tc>
        <w:tc>
          <w:tcPr>
            <w:tcW w:w="7337" w:type="dxa"/>
          </w:tcPr>
          <w:p w14:paraId="56AE0A55" w14:textId="77777777" w:rsidR="00B12423" w:rsidRDefault="00B12423" w:rsidP="005C0C40">
            <w:r>
              <w:t>Ja jums nepieciešama sīkāka informācija vai atbalsts šajā jautājumā, lūdzu, sazinieties ar savu vietējo Philips pārstāvi</w:t>
            </w:r>
          </w:p>
          <w:p w14:paraId="501358D1" w14:textId="77777777" w:rsidR="00CE6827" w:rsidRDefault="00CE6827" w:rsidP="00CE6827">
            <w:pPr>
              <w:spacing w:before="100" w:beforeAutospacing="1" w:after="100" w:afterAutospacing="1"/>
              <w:rPr>
                <w:rFonts w:cs="Arial"/>
                <w:color w:val="1F497D"/>
                <w:lang w:eastAsia="lv-LV"/>
              </w:rPr>
            </w:pPr>
            <w:r>
              <w:t>SIA “</w:t>
            </w:r>
            <w:proofErr w:type="spellStart"/>
            <w:r>
              <w:t>Arbor</w:t>
            </w:r>
            <w:proofErr w:type="spellEnd"/>
            <w:r>
              <w:t xml:space="preserve"> </w:t>
            </w:r>
            <w:proofErr w:type="spellStart"/>
            <w:r>
              <w:t>Medical</w:t>
            </w:r>
            <w:proofErr w:type="spellEnd"/>
            <w:r>
              <w:t xml:space="preserve"> Korporācija”, tālr. </w:t>
            </w:r>
            <w:r>
              <w:rPr>
                <w:color w:val="231F20"/>
                <w:w w:val="124"/>
              </w:rPr>
              <w:t>+371  67620126, e-</w:t>
            </w:r>
            <w:proofErr w:type="spellStart"/>
            <w:r>
              <w:rPr>
                <w:color w:val="231F20"/>
                <w:w w:val="124"/>
              </w:rPr>
              <w:t>mail</w:t>
            </w:r>
            <w:proofErr w:type="spellEnd"/>
            <w:r>
              <w:rPr>
                <w:color w:val="231F20"/>
                <w:w w:val="124"/>
              </w:rPr>
              <w:t xml:space="preserve">  </w:t>
            </w:r>
            <w:hyperlink r:id="rId11" w:history="1">
              <w:r>
                <w:rPr>
                  <w:rStyle w:val="Hyperlink"/>
                </w:rPr>
                <w:t>arbor@arbor.lv</w:t>
              </w:r>
            </w:hyperlink>
          </w:p>
          <w:p w14:paraId="7BA74C8F" w14:textId="2EF70CAD" w:rsidR="00CE6827" w:rsidRPr="00017335" w:rsidRDefault="00CE6827" w:rsidP="005C0C40"/>
        </w:tc>
      </w:tr>
    </w:tbl>
    <w:p w14:paraId="5D516F17" w14:textId="77777777" w:rsidR="00B12423" w:rsidRDefault="00B12423" w:rsidP="00B12423">
      <w:pPr>
        <w:rPr>
          <w:lang w:val="en-GB"/>
        </w:rPr>
      </w:pPr>
    </w:p>
    <w:p w14:paraId="181FAE1C" w14:textId="77777777" w:rsidR="00B12423" w:rsidRDefault="00B12423" w:rsidP="00B12423">
      <w:pPr>
        <w:rPr>
          <w:strike/>
          <w:lang w:val="en-GB"/>
        </w:rPr>
      </w:pPr>
    </w:p>
    <w:p w14:paraId="774646ED" w14:textId="77777777" w:rsidR="003C59A9" w:rsidRPr="00B12423" w:rsidRDefault="003C59A9" w:rsidP="004B0F16">
      <w:pPr>
        <w:rPr>
          <w:lang w:val="en-GB"/>
        </w:rPr>
      </w:pPr>
    </w:p>
    <w:p w14:paraId="774646EE" w14:textId="77777777" w:rsidR="003C59A9" w:rsidRDefault="003C59A9" w:rsidP="003C59A9"/>
    <w:p w14:paraId="7746470A" w14:textId="77777777" w:rsidR="003C59A9" w:rsidRPr="000610C3" w:rsidRDefault="003C59A9" w:rsidP="003C59A9">
      <w:pPr>
        <w:pStyle w:val="Text"/>
        <w:rPr>
          <w:color w:val="FF0000"/>
          <w:lang w:val="en-GB"/>
        </w:rPr>
      </w:pPr>
    </w:p>
    <w:p w14:paraId="7746470B" w14:textId="77777777" w:rsidR="003C59A9" w:rsidRPr="003C59A9" w:rsidRDefault="003C59A9" w:rsidP="004B0F16">
      <w:pPr>
        <w:rPr>
          <w:lang w:val="en-GB"/>
        </w:rPr>
      </w:pPr>
    </w:p>
    <w:sectPr w:rsidR="003C59A9" w:rsidRPr="003C59A9" w:rsidSect="006C66C2">
      <w:headerReference w:type="default" r:id="rId12"/>
      <w:footerReference w:type="default" r:id="rId13"/>
      <w:headerReference w:type="first" r:id="rId14"/>
      <w:footerReference w:type="first" r:id="rId15"/>
      <w:type w:val="continuous"/>
      <w:pgSz w:w="11907" w:h="16840" w:code="9"/>
      <w:pgMar w:top="567" w:right="1134" w:bottom="1985" w:left="1134" w:header="567" w:footer="851"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EED5A" w14:textId="77777777" w:rsidR="00C60BF5" w:rsidRDefault="00C60BF5">
      <w:r>
        <w:separator/>
      </w:r>
    </w:p>
  </w:endnote>
  <w:endnote w:type="continuationSeparator" w:id="0">
    <w:p w14:paraId="53C74B05" w14:textId="77777777" w:rsidR="00C60BF5" w:rsidRDefault="00C60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64723" w14:textId="1097658A" w:rsidR="00996E09" w:rsidRDefault="00CF17FA" w:rsidP="006C66C2">
    <w:pPr>
      <w:pStyle w:val="Footer"/>
      <w:pBdr>
        <w:top w:val="single" w:sz="4" w:space="1" w:color="auto"/>
      </w:pBdr>
      <w:tabs>
        <w:tab w:val="clear" w:pos="4153"/>
        <w:tab w:val="clear" w:pos="8306"/>
        <w:tab w:val="right" w:pos="9639"/>
      </w:tabs>
      <w:rPr>
        <w:sz w:val="16"/>
      </w:rPr>
    </w:pPr>
    <w:r>
      <w:rPr>
        <w:color w:val="000000"/>
        <w:sz w:val="16"/>
      </w:rPr>
      <w:t>Pašreizējā veidne:</w:t>
    </w:r>
    <w:r>
      <w:rPr>
        <w:sz w:val="16"/>
        <w:szCs w:val="16"/>
      </w:rPr>
      <w:t xml:space="preserve"> </w:t>
    </w:r>
    <w:r>
      <w:rPr>
        <w:sz w:val="16"/>
      </w:rPr>
      <w:t>XI-DXR-200-5004, 2.0 pārskatītais izdevums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6472C" w14:textId="77777777" w:rsidR="0095021E" w:rsidRDefault="00296782">
    <w:pPr>
      <w:pStyle w:val="Footer"/>
      <w:tabs>
        <w:tab w:val="clear" w:pos="8306"/>
        <w:tab w:val="right" w:pos="9639"/>
      </w:tabs>
      <w:spacing w:line="288" w:lineRule="auto"/>
      <w:rPr>
        <w:b/>
      </w:rPr>
    </w:pPr>
    <w:r>
      <w:rPr>
        <w:noProof/>
        <w:lang w:val="en-US"/>
      </w:rPr>
      <w:drawing>
        <wp:anchor distT="0" distB="0" distL="114300" distR="114300" simplePos="0" relativeHeight="251657216" behindDoc="0" locked="0" layoutInCell="1" allowOverlap="1" wp14:anchorId="77464731" wp14:editId="77464732">
          <wp:simplePos x="0" y="0"/>
          <wp:positionH relativeFrom="column">
            <wp:posOffset>-506095</wp:posOffset>
          </wp:positionH>
          <wp:positionV relativeFrom="paragraph">
            <wp:posOffset>-46355</wp:posOffset>
          </wp:positionV>
          <wp:extent cx="419100" cy="561975"/>
          <wp:effectExtent l="19050" t="0" r="0" b="0"/>
          <wp:wrapNone/>
          <wp:docPr id="1" name="Bild 3" descr="phil shield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il shield black"/>
                  <pic:cNvPicPr>
                    <a:picLocks noChangeAspect="1" noChangeArrowheads="1"/>
                  </pic:cNvPicPr>
                </pic:nvPicPr>
                <pic:blipFill>
                  <a:blip r:embed="rId1"/>
                  <a:srcRect/>
                  <a:stretch>
                    <a:fillRect/>
                  </a:stretch>
                </pic:blipFill>
                <pic:spPr bwMode="auto">
                  <a:xfrm>
                    <a:off x="0" y="0"/>
                    <a:ext cx="419100" cy="561975"/>
                  </a:xfrm>
                  <a:prstGeom prst="rect">
                    <a:avLst/>
                  </a:prstGeom>
                  <a:noFill/>
                  <a:ln w="9525">
                    <a:noFill/>
                    <a:miter lim="800000"/>
                    <a:headEnd/>
                    <a:tailEnd/>
                  </a:ln>
                </pic:spPr>
              </pic:pic>
            </a:graphicData>
          </a:graphic>
        </wp:anchor>
      </w:drawing>
    </w:r>
    <w:r>
      <w:rPr>
        <w:b/>
        <w:sz w:val="16"/>
      </w:rPr>
      <w:t>© KONINKLIJKE PHILIPS ELECTRONICS N.V. 2007</w:t>
    </w:r>
    <w:r>
      <w:rPr>
        <w:b/>
      </w:rPr>
      <w:tab/>
    </w:r>
    <w:r>
      <w:rPr>
        <w:b/>
      </w:rPr>
      <w:tab/>
    </w:r>
  </w:p>
  <w:p w14:paraId="7746472D" w14:textId="77777777" w:rsidR="0095021E" w:rsidRDefault="0095021E">
    <w:pPr>
      <w:pStyle w:val="Footer"/>
      <w:tabs>
        <w:tab w:val="clear" w:pos="4153"/>
        <w:tab w:val="clear" w:pos="8306"/>
        <w:tab w:val="right" w:pos="9639"/>
      </w:tabs>
      <w:rPr>
        <w:sz w:val="16"/>
      </w:rPr>
    </w:pPr>
    <w:r>
      <w:rPr>
        <w:color w:val="000000"/>
        <w:sz w:val="12"/>
      </w:rPr>
      <w:t>Visas tiesības aizsargātas. Pavairošana vai pārsūtīšana kopumā vai pa daļām jebkādā formā vai jebkuriem līdzekļiem (elektroniski, mehāniski vai citādi) ir aizliegta bez iepriekšējas autortiesību īpašnieka rakstiskas atļaujas.</w:t>
    </w:r>
    <w:r>
      <w:rPr>
        <w:sz w:val="12"/>
      </w:rPr>
      <w:tab/>
      <w:t xml:space="preserve">Veidlapa: </w:t>
    </w:r>
    <w:r>
      <w:rPr>
        <w:szCs w:val="16"/>
      </w:rPr>
      <w:t>U</w:t>
    </w:r>
    <w:r>
      <w:rPr>
        <w:sz w:val="16"/>
      </w:rPr>
      <w:t>XW-060003a2 / 2007-09-20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9891C" w14:textId="77777777" w:rsidR="00C60BF5" w:rsidRDefault="00C60BF5">
      <w:r>
        <w:separator/>
      </w:r>
    </w:p>
  </w:footnote>
  <w:footnote w:type="continuationSeparator" w:id="0">
    <w:p w14:paraId="74F9CC54" w14:textId="77777777" w:rsidR="00C60BF5" w:rsidRDefault="00C60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64714" w14:textId="77777777" w:rsidR="00996E09" w:rsidRDefault="00996E09" w:rsidP="00996E09">
    <w:pPr>
      <w:pStyle w:val="sysFooterR"/>
      <w:framePr w:w="3797" w:wrap="around"/>
      <w:jc w:val="right"/>
    </w:pPr>
  </w:p>
  <w:p w14:paraId="77464715" w14:textId="77777777" w:rsidR="009A3159" w:rsidRPr="007F0046" w:rsidRDefault="009A3159" w:rsidP="009A3159">
    <w:pPr>
      <w:pStyle w:val="Text"/>
      <w:rPr>
        <w:sz w:val="16"/>
      </w:rPr>
    </w:pPr>
    <w:r>
      <w:rPr>
        <w:sz w:val="16"/>
      </w:rPr>
      <w:t>Philips medicīnas sistēmas</w:t>
    </w:r>
  </w:p>
  <w:tbl>
    <w:tblPr>
      <w:tblW w:w="9777" w:type="dxa"/>
      <w:tblBorders>
        <w:bottom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4536"/>
      <w:gridCol w:w="3186"/>
    </w:tblGrid>
    <w:tr w:rsidR="009A3159" w:rsidRPr="00F326F3" w14:paraId="77464719" w14:textId="77777777" w:rsidTr="004541EE">
      <w:trPr>
        <w:trHeight w:val="1088"/>
      </w:trPr>
      <w:tc>
        <w:tcPr>
          <w:tcW w:w="2055" w:type="dxa"/>
        </w:tcPr>
        <w:p w14:paraId="77464716" w14:textId="77777777" w:rsidR="009A3159" w:rsidRPr="007F0046" w:rsidRDefault="009A3159" w:rsidP="004541EE">
          <w:pPr>
            <w:pStyle w:val="Header"/>
            <w:tabs>
              <w:tab w:val="right" w:pos="2268"/>
            </w:tabs>
            <w:ind w:right="-70"/>
            <w:rPr>
              <w:b/>
              <w:bCs/>
            </w:rPr>
          </w:pPr>
          <w:r>
            <w:t>DXR</w:t>
          </w:r>
          <w:r>
            <w:tab/>
          </w:r>
        </w:p>
      </w:tc>
      <w:tc>
        <w:tcPr>
          <w:tcW w:w="4536" w:type="dxa"/>
        </w:tcPr>
        <w:p w14:paraId="77464717" w14:textId="77777777" w:rsidR="009A3159" w:rsidRPr="00297B9C" w:rsidRDefault="009A3159" w:rsidP="009A3159">
          <w:pPr>
            <w:pStyle w:val="Header"/>
            <w:tabs>
              <w:tab w:val="left" w:pos="3315"/>
            </w:tabs>
            <w:jc w:val="center"/>
          </w:pPr>
          <w:r>
            <w:t>Kvalitātes pārvaldības sistēma DXR</w:t>
          </w:r>
          <w:r>
            <w:br/>
          </w:r>
          <w:r>
            <w:br/>
            <w:t>Paziņojums par drošību, DXR</w:t>
          </w:r>
        </w:p>
      </w:tc>
      <w:tc>
        <w:tcPr>
          <w:tcW w:w="3186" w:type="dxa"/>
        </w:tcPr>
        <w:p w14:paraId="77464718" w14:textId="77777777" w:rsidR="009A3159" w:rsidRPr="00F326F3" w:rsidRDefault="009A3159" w:rsidP="004541EE">
          <w:pPr>
            <w:pStyle w:val="Text"/>
            <w:jc w:val="right"/>
          </w:pPr>
        </w:p>
      </w:tc>
    </w:tr>
  </w:tbl>
  <w:p w14:paraId="7746471A" w14:textId="77777777" w:rsidR="009A3159" w:rsidRPr="00955045" w:rsidRDefault="009A3159" w:rsidP="009A3159"/>
  <w:p w14:paraId="7C16BDDD" w14:textId="50055BC0" w:rsidR="00B12423" w:rsidRPr="00566E5A" w:rsidRDefault="00B12423" w:rsidP="00B12423">
    <w:pPr>
      <w:tabs>
        <w:tab w:val="center" w:pos="4820"/>
        <w:tab w:val="left" w:pos="5670"/>
        <w:tab w:val="right" w:pos="9639"/>
      </w:tabs>
      <w:jc w:val="center"/>
      <w:rPr>
        <w:i/>
        <w:color w:val="4F81BD" w:themeColor="accent1"/>
      </w:rPr>
    </w:pPr>
    <w:r>
      <w:tab/>
      <w:t>FSN </w:t>
    </w:r>
    <w:r>
      <w:rPr>
        <w:i/>
      </w:rPr>
      <w:t>MA-FCO-70900042</w:t>
    </w:r>
    <w:r>
      <w:rPr>
        <w:i/>
      </w:rPr>
      <w:tab/>
      <w:t xml:space="preserve"> 2018. gada 16. oktobrī</w:t>
    </w:r>
  </w:p>
  <w:p w14:paraId="0F7ECC49" w14:textId="77777777" w:rsidR="00B12423" w:rsidRDefault="00B12423" w:rsidP="00B12423">
    <w:pPr>
      <w:tabs>
        <w:tab w:val="center" w:pos="4820"/>
        <w:tab w:val="left" w:pos="5670"/>
        <w:tab w:val="right" w:pos="9639"/>
      </w:tabs>
      <w:jc w:val="center"/>
      <w:rPr>
        <w:b/>
      </w:rPr>
    </w:pPr>
  </w:p>
  <w:p w14:paraId="0E6FCFE2" w14:textId="77777777" w:rsidR="00B12423" w:rsidRDefault="00B12423" w:rsidP="00B12423">
    <w:pPr>
      <w:jc w:val="center"/>
      <w:rPr>
        <w:b/>
        <w:sz w:val="32"/>
        <w:szCs w:val="32"/>
      </w:rPr>
    </w:pPr>
    <w:r>
      <w:rPr>
        <w:b/>
        <w:sz w:val="32"/>
        <w:szCs w:val="32"/>
      </w:rPr>
      <w:t xml:space="preserve">STEIDZAMI - Paziņojums par drošību </w:t>
    </w:r>
  </w:p>
  <w:p w14:paraId="5ABA9EA4" w14:textId="661A7715" w:rsidR="00B12423" w:rsidRDefault="00B12423" w:rsidP="00017335">
    <w:pPr>
      <w:ind w:left="-142"/>
      <w:jc w:val="center"/>
      <w:rPr>
        <w:b/>
        <w:i/>
        <w:sz w:val="32"/>
        <w:szCs w:val="32"/>
      </w:rPr>
    </w:pPr>
    <w:r>
      <w:rPr>
        <w:b/>
        <w:sz w:val="32"/>
        <w:szCs w:val="32"/>
      </w:rPr>
      <w:t xml:space="preserve">Medicīnas ierīču </w:t>
    </w:r>
    <w:r>
      <w:rPr>
        <w:b/>
        <w:i/>
        <w:sz w:val="32"/>
        <w:szCs w:val="32"/>
      </w:rPr>
      <w:t xml:space="preserve">atsaukšana </w:t>
    </w:r>
  </w:p>
  <w:p w14:paraId="36B08854" w14:textId="77777777" w:rsidR="00017335" w:rsidRPr="00017335" w:rsidRDefault="00017335" w:rsidP="00017335">
    <w:pPr>
      <w:ind w:left="-142"/>
      <w:jc w:val="center"/>
      <w:rPr>
        <w:i/>
        <w:sz w:val="16"/>
        <w:szCs w:val="32"/>
      </w:rPr>
    </w:pPr>
  </w:p>
  <w:p w14:paraId="4464E0FB" w14:textId="526CE596" w:rsidR="00B12423" w:rsidRPr="00017335" w:rsidRDefault="00017335" w:rsidP="00B12423">
    <w:pPr>
      <w:jc w:val="center"/>
      <w:rPr>
        <w:b/>
        <w:i/>
        <w:sz w:val="28"/>
        <w:szCs w:val="28"/>
      </w:rPr>
    </w:pPr>
    <w:proofErr w:type="spellStart"/>
    <w:r>
      <w:rPr>
        <w:b/>
        <w:i/>
        <w:sz w:val="28"/>
        <w:szCs w:val="28"/>
      </w:rPr>
      <w:t>CombiDiagnost</w:t>
    </w:r>
    <w:proofErr w:type="spellEnd"/>
  </w:p>
  <w:p w14:paraId="6D17CA22" w14:textId="77777777" w:rsidR="00B12423" w:rsidRDefault="00B12423" w:rsidP="00B12423">
    <w:pPr>
      <w:jc w:val="center"/>
    </w:pPr>
  </w:p>
  <w:p w14:paraId="7338DA31" w14:textId="77777777" w:rsidR="00017335" w:rsidRPr="00861ABC" w:rsidRDefault="00017335" w:rsidP="00017335">
    <w:pPr>
      <w:pStyle w:val="Header"/>
      <w:jc w:val="center"/>
    </w:pPr>
    <w:proofErr w:type="spellStart"/>
    <w:r>
      <w:rPr>
        <w:b/>
        <w:i/>
        <w:sz w:val="24"/>
        <w:szCs w:val="24"/>
      </w:rPr>
      <w:t>CombiDiagnost</w:t>
    </w:r>
    <w:proofErr w:type="spellEnd"/>
    <w:r>
      <w:rPr>
        <w:b/>
        <w:i/>
        <w:sz w:val="24"/>
        <w:szCs w:val="24"/>
      </w:rPr>
      <w:t> R90 jaunināšana uz versiju 1.0.3</w:t>
    </w:r>
  </w:p>
  <w:p w14:paraId="77464721" w14:textId="5AD01732" w:rsidR="0095021E" w:rsidRPr="00996E09" w:rsidRDefault="0095021E" w:rsidP="00B12423">
    <w:pPr>
      <w:tabs>
        <w:tab w:val="center" w:pos="4820"/>
        <w:tab w:val="left" w:pos="5670"/>
        <w:tab w:val="right" w:pos="963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64724" w14:textId="77777777" w:rsidR="0095021E" w:rsidRDefault="00296782">
    <w:pPr>
      <w:pStyle w:val="sysFooterR"/>
      <w:framePr w:w="3797" w:wrap="around"/>
      <w:jc w:val="right"/>
    </w:pPr>
    <w:r>
      <w:rPr>
        <w:lang w:val="en-US" w:eastAsia="en-US"/>
      </w:rPr>
      <w:drawing>
        <wp:inline distT="0" distB="0" distL="0" distR="0" wp14:anchorId="7746472E" wp14:editId="7746472F">
          <wp:extent cx="1952625" cy="400050"/>
          <wp:effectExtent l="19050" t="0" r="9525" b="0"/>
          <wp:docPr id="3" name="Bild 3" descr="phi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il wordmark black"/>
                  <pic:cNvPicPr>
                    <a:picLocks noChangeAspect="1" noChangeArrowheads="1"/>
                  </pic:cNvPicPr>
                </pic:nvPicPr>
                <pic:blipFill>
                  <a:blip r:embed="rId1"/>
                  <a:srcRect/>
                  <a:stretch>
                    <a:fillRect/>
                  </a:stretch>
                </pic:blipFill>
                <pic:spPr bwMode="auto">
                  <a:xfrm>
                    <a:off x="0" y="0"/>
                    <a:ext cx="1952625" cy="400050"/>
                  </a:xfrm>
                  <a:prstGeom prst="rect">
                    <a:avLst/>
                  </a:prstGeom>
                  <a:noFill/>
                  <a:ln w="9525">
                    <a:noFill/>
                    <a:miter lim="800000"/>
                    <a:headEnd/>
                    <a:tailEnd/>
                  </a:ln>
                </pic:spPr>
              </pic:pic>
            </a:graphicData>
          </a:graphic>
        </wp:inline>
      </w:drawing>
    </w:r>
  </w:p>
  <w:p w14:paraId="77464725" w14:textId="77777777" w:rsidR="0095021E" w:rsidRDefault="0095021E">
    <w:pPr>
      <w:tabs>
        <w:tab w:val="left" w:pos="1664"/>
        <w:tab w:val="left" w:pos="4990"/>
        <w:tab w:val="left" w:pos="6577"/>
      </w:tabs>
      <w:rPr>
        <w:rFonts w:ascii="Garamond" w:hAnsi="Garamond"/>
        <w:b/>
      </w:rPr>
    </w:pPr>
    <w:r>
      <w:rPr>
        <w:b/>
        <w:sz w:val="28"/>
      </w:rPr>
      <w:t>Paziņojums par drošību</w:t>
    </w:r>
  </w:p>
  <w:p w14:paraId="77464726" w14:textId="77777777" w:rsidR="0095021E" w:rsidRDefault="0095021E"/>
  <w:p w14:paraId="77464727" w14:textId="77777777" w:rsidR="0095021E" w:rsidRDefault="0095021E"/>
  <w:p w14:paraId="77464728" w14:textId="77777777" w:rsidR="0095021E" w:rsidRDefault="0095021E">
    <w:pPr>
      <w:pStyle w:val="philips"/>
      <w:tabs>
        <w:tab w:val="right" w:pos="9639"/>
      </w:tabs>
      <w:rPr>
        <w:sz w:val="26"/>
      </w:rPr>
    </w:pPr>
    <w:r>
      <w:rPr>
        <w:sz w:val="26"/>
      </w:rPr>
      <w:t>Philips medicīnas sistēmas</w:t>
    </w:r>
    <w:r>
      <w:rPr>
        <w:sz w:val="26"/>
      </w:rPr>
      <w:tab/>
    </w:r>
  </w:p>
  <w:p w14:paraId="77464729" w14:textId="79513E3D" w:rsidR="0095021E" w:rsidRDefault="00B12423">
    <w:r>
      <w:rPr>
        <w:noProof/>
        <w:lang w:val="en-US"/>
      </w:rPr>
      <mc:AlternateContent>
        <mc:Choice Requires="wps">
          <w:drawing>
            <wp:anchor distT="0" distB="0" distL="114300" distR="114300" simplePos="0" relativeHeight="251656192" behindDoc="0" locked="0" layoutInCell="0" allowOverlap="1" wp14:anchorId="77464730" wp14:editId="5BE4F328">
              <wp:simplePos x="0" y="0"/>
              <wp:positionH relativeFrom="margin">
                <wp:posOffset>4445</wp:posOffset>
              </wp:positionH>
              <wp:positionV relativeFrom="paragraph">
                <wp:posOffset>75565</wp:posOffset>
              </wp:positionV>
              <wp:extent cx="6120765" cy="635"/>
              <wp:effectExtent l="13970" t="8890" r="8890" b="952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26705"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pt,5.95pt" to="482.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" o:allowincell="f" strokeweight=".25pt">
              <v:stroke startarrowwidth="narrow" startarrowlength="short" endarrowwidth="narrow" endarrowlength="short"/>
              <w10:wrap anchorx="margin"/>
            </v:line>
          </w:pict>
        </mc:Fallback>
      </mc:AlternateContent>
    </w:r>
  </w:p>
  <w:p w14:paraId="7746472A" w14:textId="77777777" w:rsidR="0095021E" w:rsidRDefault="0095021E">
    <w:pPr>
      <w:tabs>
        <w:tab w:val="center" w:pos="4820"/>
        <w:tab w:val="left" w:pos="5670"/>
        <w:tab w:val="right" w:pos="9639"/>
      </w:tabs>
      <w:rPr>
        <w:b/>
      </w:rPr>
    </w:pPr>
    <w:r>
      <w:rPr>
        <w:b/>
        <w:sz w:val="23"/>
      </w:rPr>
      <w:t>&lt;BU/BL nosaukums&gt;</w:t>
    </w:r>
    <w:r>
      <w:tab/>
    </w:r>
    <w:r w:rsidR="00910FEA">
      <w:fldChar w:fldCharType="begin"/>
    </w:r>
    <w:r w:rsidR="00910FEA">
      <w:instrText xml:space="preserve"> NUMPAGES  \* MERGEFORMAT </w:instrText>
    </w:r>
    <w:r w:rsidR="00910FEA">
      <w:fldChar w:fldCharType="separate"/>
    </w:r>
    <w:r w:rsidR="00225945">
      <w:t>4</w:t>
    </w:r>
    <w:r w:rsidR="00910FEA">
      <w:fldChar w:fldCharType="end"/>
    </w:r>
    <w:r>
      <w:t>-/-</w:t>
    </w:r>
    <w:r w:rsidR="00962DE8">
      <w:fldChar w:fldCharType="begin"/>
    </w:r>
    <w:r w:rsidR="0097289D">
      <w:instrText xml:space="preserve"> PAGE  \* MERGEFORMAT </w:instrText>
    </w:r>
    <w:r w:rsidR="00962DE8">
      <w:fldChar w:fldCharType="separate"/>
    </w:r>
    <w:r w:rsidR="00996E09">
      <w:t>1</w:t>
    </w:r>
    <w:r w:rsidR="00962DE8">
      <w:fldChar w:fldCharType="end"/>
    </w:r>
    <w:r>
      <w:tab/>
      <w:t>FSN&lt;MA-FCO sekvence nr.&gt;</w:t>
    </w:r>
    <w:r>
      <w:tab/>
      <w:t>&lt;</w:t>
    </w:r>
    <w:proofErr w:type="spellStart"/>
    <w:r>
      <w:t>gggg</w:t>
    </w:r>
    <w:proofErr w:type="spellEnd"/>
    <w:r>
      <w:t xml:space="preserve"> MMM </w:t>
    </w:r>
    <w:proofErr w:type="spellStart"/>
    <w:r>
      <w:t>dd</w:t>
    </w:r>
    <w:proofErr w:type="spellEnd"/>
    <w:r>
      <w:t>&gt;</w:t>
    </w:r>
  </w:p>
  <w:p w14:paraId="7746472B" w14:textId="77777777" w:rsidR="0095021E" w:rsidRDefault="0095021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15FF4"/>
    <w:multiLevelType w:val="multilevel"/>
    <w:tmpl w:val="1FE855C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rFonts w:ascii="Arial" w:hAnsi="Arial" w:hint="default"/>
        <w:b/>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254E6644"/>
    <w:multiLevelType w:val="hybridMultilevel"/>
    <w:tmpl w:val="355C57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61C003A"/>
    <w:multiLevelType w:val="hybridMultilevel"/>
    <w:tmpl w:val="9CE68FD6"/>
    <w:lvl w:ilvl="0" w:tplc="417CC00C">
      <w:start w:val="8"/>
      <w:numFmt w:val="bullet"/>
      <w:lvlText w:val="-"/>
      <w:lvlJc w:val="left"/>
      <w:pPr>
        <w:ind w:left="720" w:hanging="360"/>
      </w:pPr>
      <w:rPr>
        <w:rFonts w:ascii="Arial" w:eastAsia="Arial Unicode MS" w:hAnsi="Arial" w:cs="Arial" w:hint="default"/>
        <w:i/>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6073C8"/>
    <w:multiLevelType w:val="hybridMultilevel"/>
    <w:tmpl w:val="EBB28B8E"/>
    <w:lvl w:ilvl="0" w:tplc="A346273E">
      <w:start w:val="1"/>
      <w:numFmt w:val="upperLetter"/>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4" w15:restartNumberingAfterBreak="0">
    <w:nsid w:val="4BDF6A33"/>
    <w:multiLevelType w:val="hybridMultilevel"/>
    <w:tmpl w:val="E6025BC0"/>
    <w:lvl w:ilvl="0" w:tplc="417CC00C">
      <w:start w:val="8"/>
      <w:numFmt w:val="bullet"/>
      <w:lvlText w:val="-"/>
      <w:lvlJc w:val="left"/>
      <w:pPr>
        <w:ind w:left="720" w:hanging="360"/>
      </w:pPr>
      <w:rPr>
        <w:rFonts w:ascii="Arial" w:eastAsia="Arial Unicode MS" w:hAnsi="Arial" w:cs="Arial" w:hint="default"/>
        <w:i/>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690953"/>
    <w:multiLevelType w:val="hybridMultilevel"/>
    <w:tmpl w:val="CCFC9F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FF0012E"/>
    <w:multiLevelType w:val="hybridMultilevel"/>
    <w:tmpl w:val="BB588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C9"/>
    <w:rsid w:val="00017335"/>
    <w:rsid w:val="000201EA"/>
    <w:rsid w:val="00046E17"/>
    <w:rsid w:val="00056323"/>
    <w:rsid w:val="000770C3"/>
    <w:rsid w:val="000812AC"/>
    <w:rsid w:val="0009442C"/>
    <w:rsid w:val="000962BA"/>
    <w:rsid w:val="000B43E3"/>
    <w:rsid w:val="000C0183"/>
    <w:rsid w:val="000E586F"/>
    <w:rsid w:val="000F4C22"/>
    <w:rsid w:val="001160D6"/>
    <w:rsid w:val="00183DE5"/>
    <w:rsid w:val="001932FD"/>
    <w:rsid w:val="00194F0E"/>
    <w:rsid w:val="001C3623"/>
    <w:rsid w:val="001D23F1"/>
    <w:rsid w:val="00220562"/>
    <w:rsid w:val="00225945"/>
    <w:rsid w:val="0023212E"/>
    <w:rsid w:val="00245664"/>
    <w:rsid w:val="00262923"/>
    <w:rsid w:val="00273C92"/>
    <w:rsid w:val="00296782"/>
    <w:rsid w:val="002B4B75"/>
    <w:rsid w:val="002D2580"/>
    <w:rsid w:val="003536B1"/>
    <w:rsid w:val="00364734"/>
    <w:rsid w:val="00376C5B"/>
    <w:rsid w:val="0038285D"/>
    <w:rsid w:val="003A705C"/>
    <w:rsid w:val="003C377C"/>
    <w:rsid w:val="003C59A9"/>
    <w:rsid w:val="003C651A"/>
    <w:rsid w:val="003D1B69"/>
    <w:rsid w:val="0041098A"/>
    <w:rsid w:val="00414F8D"/>
    <w:rsid w:val="00440B91"/>
    <w:rsid w:val="00441B36"/>
    <w:rsid w:val="004B0F16"/>
    <w:rsid w:val="004F38C6"/>
    <w:rsid w:val="005068D7"/>
    <w:rsid w:val="0052629E"/>
    <w:rsid w:val="0056299A"/>
    <w:rsid w:val="00564969"/>
    <w:rsid w:val="00573D7D"/>
    <w:rsid w:val="005A4A27"/>
    <w:rsid w:val="005C2746"/>
    <w:rsid w:val="005F6E0C"/>
    <w:rsid w:val="00604F32"/>
    <w:rsid w:val="00606347"/>
    <w:rsid w:val="0063282E"/>
    <w:rsid w:val="00634282"/>
    <w:rsid w:val="00635BC1"/>
    <w:rsid w:val="006367A5"/>
    <w:rsid w:val="00650B9B"/>
    <w:rsid w:val="006B7EBB"/>
    <w:rsid w:val="006C4DF7"/>
    <w:rsid w:val="006C66C2"/>
    <w:rsid w:val="006F70F2"/>
    <w:rsid w:val="00701604"/>
    <w:rsid w:val="00756C94"/>
    <w:rsid w:val="007579BD"/>
    <w:rsid w:val="00757B6B"/>
    <w:rsid w:val="00762887"/>
    <w:rsid w:val="00773EC2"/>
    <w:rsid w:val="0079723D"/>
    <w:rsid w:val="007B6C17"/>
    <w:rsid w:val="007C2B45"/>
    <w:rsid w:val="00820F05"/>
    <w:rsid w:val="008322AA"/>
    <w:rsid w:val="00846206"/>
    <w:rsid w:val="0085463C"/>
    <w:rsid w:val="00855830"/>
    <w:rsid w:val="008759C9"/>
    <w:rsid w:val="00886561"/>
    <w:rsid w:val="008900D1"/>
    <w:rsid w:val="00897B08"/>
    <w:rsid w:val="00910FEA"/>
    <w:rsid w:val="00927F8D"/>
    <w:rsid w:val="00940CD6"/>
    <w:rsid w:val="0095021E"/>
    <w:rsid w:val="009620E7"/>
    <w:rsid w:val="00962DE8"/>
    <w:rsid w:val="0097289D"/>
    <w:rsid w:val="00996E09"/>
    <w:rsid w:val="009A3159"/>
    <w:rsid w:val="009C4213"/>
    <w:rsid w:val="009C52AF"/>
    <w:rsid w:val="009C6E5D"/>
    <w:rsid w:val="00A04E01"/>
    <w:rsid w:val="00A11743"/>
    <w:rsid w:val="00A11A05"/>
    <w:rsid w:val="00A26465"/>
    <w:rsid w:val="00A26A34"/>
    <w:rsid w:val="00A276C6"/>
    <w:rsid w:val="00A3325F"/>
    <w:rsid w:val="00A7468C"/>
    <w:rsid w:val="00A920F1"/>
    <w:rsid w:val="00AA3427"/>
    <w:rsid w:val="00AA43A3"/>
    <w:rsid w:val="00B12423"/>
    <w:rsid w:val="00B33483"/>
    <w:rsid w:val="00B52139"/>
    <w:rsid w:val="00B56260"/>
    <w:rsid w:val="00BD302A"/>
    <w:rsid w:val="00C46C27"/>
    <w:rsid w:val="00C50622"/>
    <w:rsid w:val="00C57F32"/>
    <w:rsid w:val="00C60BF5"/>
    <w:rsid w:val="00C74ACE"/>
    <w:rsid w:val="00C829E0"/>
    <w:rsid w:val="00CA6700"/>
    <w:rsid w:val="00CB6C24"/>
    <w:rsid w:val="00CE6827"/>
    <w:rsid w:val="00CF17FA"/>
    <w:rsid w:val="00D0544A"/>
    <w:rsid w:val="00D27193"/>
    <w:rsid w:val="00D31593"/>
    <w:rsid w:val="00D8274B"/>
    <w:rsid w:val="00DA7B34"/>
    <w:rsid w:val="00E165EE"/>
    <w:rsid w:val="00E16902"/>
    <w:rsid w:val="00E2085E"/>
    <w:rsid w:val="00E21AEE"/>
    <w:rsid w:val="00E7233C"/>
    <w:rsid w:val="00E8779E"/>
    <w:rsid w:val="00EA38AA"/>
    <w:rsid w:val="00ED477C"/>
    <w:rsid w:val="00EF4237"/>
    <w:rsid w:val="00F0163F"/>
    <w:rsid w:val="00F2013D"/>
    <w:rsid w:val="00F50C64"/>
    <w:rsid w:val="00F57B26"/>
    <w:rsid w:val="00F7647C"/>
    <w:rsid w:val="00F95D85"/>
    <w:rsid w:val="00FA1771"/>
    <w:rsid w:val="00FD0DAA"/>
    <w:rsid w:val="00FD14E5"/>
    <w:rsid w:val="00FD4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4646B8"/>
  <w15:docId w15:val="{A9790F88-2F90-4D5B-9D72-B8138540A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139"/>
    <w:rPr>
      <w:rFonts w:ascii="Arial" w:hAnsi="Arial"/>
      <w:lang w:eastAsia="en-US"/>
    </w:rPr>
  </w:style>
  <w:style w:type="paragraph" w:styleId="Heading1">
    <w:name w:val="heading 1"/>
    <w:basedOn w:val="Normal"/>
    <w:next w:val="Normal"/>
    <w:qFormat/>
    <w:rsid w:val="00B52139"/>
    <w:pPr>
      <w:keepNext/>
      <w:numPr>
        <w:numId w:val="1"/>
      </w:numPr>
      <w:ind w:left="0" w:firstLine="0"/>
      <w:outlineLvl w:val="0"/>
    </w:pPr>
    <w:rPr>
      <w:b/>
      <w:caps/>
      <w:sz w:val="24"/>
    </w:rPr>
  </w:style>
  <w:style w:type="paragraph" w:styleId="Heading2">
    <w:name w:val="heading 2"/>
    <w:basedOn w:val="Heading1"/>
    <w:next w:val="Normal"/>
    <w:qFormat/>
    <w:rsid w:val="00B52139"/>
    <w:pPr>
      <w:numPr>
        <w:ilvl w:val="1"/>
      </w:numPr>
      <w:ind w:left="0" w:firstLine="0"/>
      <w:outlineLvl w:val="1"/>
    </w:pPr>
    <w:rPr>
      <w:caps w:val="0"/>
    </w:rPr>
  </w:style>
  <w:style w:type="paragraph" w:styleId="Heading3">
    <w:name w:val="heading 3"/>
    <w:basedOn w:val="Heading2"/>
    <w:next w:val="Normal"/>
    <w:qFormat/>
    <w:rsid w:val="00B52139"/>
    <w:pPr>
      <w:numPr>
        <w:ilvl w:val="2"/>
      </w:numPr>
      <w:ind w:left="0" w:firstLine="0"/>
      <w:outlineLvl w:val="2"/>
    </w:pPr>
    <w:rPr>
      <w:sz w:val="20"/>
      <w:u w:val="single"/>
    </w:rPr>
  </w:style>
  <w:style w:type="paragraph" w:styleId="Heading4">
    <w:name w:val="heading 4"/>
    <w:basedOn w:val="Heading3"/>
    <w:next w:val="Normal"/>
    <w:qFormat/>
    <w:rsid w:val="00B52139"/>
    <w:pPr>
      <w:numPr>
        <w:ilvl w:val="3"/>
      </w:numPr>
      <w:ind w:left="0" w:firstLine="0"/>
      <w:outlineLvl w:val="3"/>
    </w:pPr>
    <w:rPr>
      <w:u w:val="none"/>
    </w:rPr>
  </w:style>
  <w:style w:type="paragraph" w:styleId="Heading5">
    <w:name w:val="heading 5"/>
    <w:basedOn w:val="Normal"/>
    <w:next w:val="Normal"/>
    <w:qFormat/>
    <w:rsid w:val="00B52139"/>
    <w:pPr>
      <w:numPr>
        <w:ilvl w:val="4"/>
        <w:numId w:val="1"/>
      </w:numPr>
      <w:spacing w:before="240" w:after="60"/>
      <w:outlineLvl w:val="4"/>
    </w:pPr>
    <w:rPr>
      <w:sz w:val="22"/>
    </w:rPr>
  </w:style>
  <w:style w:type="paragraph" w:styleId="Heading6">
    <w:name w:val="heading 6"/>
    <w:basedOn w:val="Normal"/>
    <w:next w:val="Normal"/>
    <w:qFormat/>
    <w:rsid w:val="00B52139"/>
    <w:pPr>
      <w:numPr>
        <w:ilvl w:val="5"/>
        <w:numId w:val="1"/>
      </w:numPr>
      <w:spacing w:before="240" w:after="60"/>
      <w:outlineLvl w:val="5"/>
    </w:pPr>
    <w:rPr>
      <w:i/>
      <w:sz w:val="22"/>
    </w:rPr>
  </w:style>
  <w:style w:type="paragraph" w:styleId="Heading7">
    <w:name w:val="heading 7"/>
    <w:basedOn w:val="Normal"/>
    <w:next w:val="Normal"/>
    <w:qFormat/>
    <w:rsid w:val="00B52139"/>
    <w:pPr>
      <w:numPr>
        <w:ilvl w:val="6"/>
        <w:numId w:val="1"/>
      </w:numPr>
      <w:spacing w:before="240" w:after="60"/>
      <w:outlineLvl w:val="6"/>
    </w:pPr>
  </w:style>
  <w:style w:type="paragraph" w:styleId="Heading8">
    <w:name w:val="heading 8"/>
    <w:basedOn w:val="Normal"/>
    <w:next w:val="Normal"/>
    <w:qFormat/>
    <w:rsid w:val="00B52139"/>
    <w:pPr>
      <w:numPr>
        <w:ilvl w:val="7"/>
        <w:numId w:val="1"/>
      </w:numPr>
      <w:spacing w:before="240" w:after="60"/>
      <w:outlineLvl w:val="7"/>
    </w:pPr>
    <w:rPr>
      <w:i/>
    </w:rPr>
  </w:style>
  <w:style w:type="paragraph" w:styleId="Heading9">
    <w:name w:val="heading 9"/>
    <w:basedOn w:val="Normal"/>
    <w:next w:val="Normal"/>
    <w:qFormat/>
    <w:rsid w:val="00B52139"/>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ilips">
    <w:name w:val="philips"/>
    <w:basedOn w:val="Normal"/>
    <w:rsid w:val="00B52139"/>
    <w:rPr>
      <w:b/>
      <w:sz w:val="23"/>
    </w:rPr>
  </w:style>
  <w:style w:type="paragraph" w:styleId="Caption">
    <w:name w:val="caption"/>
    <w:basedOn w:val="Normal"/>
    <w:next w:val="Normal"/>
    <w:qFormat/>
    <w:rsid w:val="00B52139"/>
    <w:rPr>
      <w:rFonts w:ascii="Courier New" w:hAnsi="Courier New"/>
    </w:rPr>
  </w:style>
  <w:style w:type="paragraph" w:styleId="Header">
    <w:name w:val="header"/>
    <w:basedOn w:val="Normal"/>
    <w:link w:val="HeaderChar"/>
    <w:uiPriority w:val="99"/>
    <w:rsid w:val="00B52139"/>
    <w:pPr>
      <w:tabs>
        <w:tab w:val="center" w:pos="4153"/>
        <w:tab w:val="right" w:pos="8306"/>
      </w:tabs>
    </w:pPr>
  </w:style>
  <w:style w:type="paragraph" w:styleId="Footer">
    <w:name w:val="footer"/>
    <w:basedOn w:val="Normal"/>
    <w:rsid w:val="00B52139"/>
    <w:pPr>
      <w:tabs>
        <w:tab w:val="center" w:pos="4153"/>
        <w:tab w:val="right" w:pos="8306"/>
      </w:tabs>
    </w:pPr>
  </w:style>
  <w:style w:type="character" w:styleId="PageNumber">
    <w:name w:val="page number"/>
    <w:basedOn w:val="DefaultParagraphFont"/>
    <w:rsid w:val="00B52139"/>
  </w:style>
  <w:style w:type="paragraph" w:styleId="TOC1">
    <w:name w:val="toc 1"/>
    <w:basedOn w:val="Normal"/>
    <w:next w:val="Normal"/>
    <w:autoRedefine/>
    <w:semiHidden/>
    <w:rsid w:val="00B52139"/>
    <w:rPr>
      <w:caps/>
      <w:sz w:val="24"/>
    </w:rPr>
  </w:style>
  <w:style w:type="paragraph" w:styleId="TOC2">
    <w:name w:val="toc 2"/>
    <w:basedOn w:val="Normal"/>
    <w:next w:val="Normal"/>
    <w:autoRedefine/>
    <w:semiHidden/>
    <w:rsid w:val="00B52139"/>
    <w:pPr>
      <w:ind w:left="198"/>
    </w:pPr>
    <w:rPr>
      <w:noProof/>
      <w:sz w:val="24"/>
    </w:rPr>
  </w:style>
  <w:style w:type="paragraph" w:styleId="TOC3">
    <w:name w:val="toc 3"/>
    <w:basedOn w:val="Normal"/>
    <w:next w:val="Normal"/>
    <w:autoRedefine/>
    <w:semiHidden/>
    <w:rsid w:val="00B52139"/>
    <w:pPr>
      <w:ind w:left="400"/>
    </w:pPr>
    <w:rPr>
      <w:noProof/>
    </w:rPr>
  </w:style>
  <w:style w:type="paragraph" w:styleId="TOC4">
    <w:name w:val="toc 4"/>
    <w:basedOn w:val="Normal"/>
    <w:next w:val="Normal"/>
    <w:autoRedefine/>
    <w:semiHidden/>
    <w:rsid w:val="00B52139"/>
    <w:pPr>
      <w:ind w:left="600"/>
    </w:pPr>
  </w:style>
  <w:style w:type="paragraph" w:styleId="TOC5">
    <w:name w:val="toc 5"/>
    <w:basedOn w:val="Normal"/>
    <w:next w:val="Normal"/>
    <w:autoRedefine/>
    <w:semiHidden/>
    <w:rsid w:val="00B52139"/>
    <w:pPr>
      <w:ind w:left="800"/>
    </w:pPr>
  </w:style>
  <w:style w:type="paragraph" w:styleId="TOC6">
    <w:name w:val="toc 6"/>
    <w:basedOn w:val="Normal"/>
    <w:next w:val="Normal"/>
    <w:autoRedefine/>
    <w:semiHidden/>
    <w:rsid w:val="00B52139"/>
    <w:pPr>
      <w:ind w:left="1000"/>
    </w:pPr>
  </w:style>
  <w:style w:type="paragraph" w:styleId="TOC7">
    <w:name w:val="toc 7"/>
    <w:basedOn w:val="Normal"/>
    <w:next w:val="Normal"/>
    <w:autoRedefine/>
    <w:semiHidden/>
    <w:rsid w:val="00B52139"/>
    <w:pPr>
      <w:ind w:left="1200"/>
    </w:pPr>
  </w:style>
  <w:style w:type="paragraph" w:styleId="TOC8">
    <w:name w:val="toc 8"/>
    <w:basedOn w:val="Normal"/>
    <w:next w:val="Normal"/>
    <w:autoRedefine/>
    <w:semiHidden/>
    <w:rsid w:val="00B52139"/>
    <w:pPr>
      <w:ind w:left="1400"/>
    </w:pPr>
  </w:style>
  <w:style w:type="paragraph" w:styleId="TOC9">
    <w:name w:val="toc 9"/>
    <w:basedOn w:val="Normal"/>
    <w:next w:val="Normal"/>
    <w:autoRedefine/>
    <w:semiHidden/>
    <w:rsid w:val="00B52139"/>
    <w:pPr>
      <w:ind w:left="1600"/>
    </w:pPr>
  </w:style>
  <w:style w:type="character" w:styleId="CommentReference">
    <w:name w:val="annotation reference"/>
    <w:basedOn w:val="DefaultParagraphFont"/>
    <w:semiHidden/>
    <w:rsid w:val="00B52139"/>
    <w:rPr>
      <w:sz w:val="16"/>
    </w:rPr>
  </w:style>
  <w:style w:type="paragraph" w:styleId="CommentText">
    <w:name w:val="annotation text"/>
    <w:basedOn w:val="Normal"/>
    <w:semiHidden/>
    <w:rsid w:val="00B52139"/>
  </w:style>
  <w:style w:type="paragraph" w:customStyle="1" w:styleId="sysFooterR">
    <w:name w:val="sys Footer R"/>
    <w:basedOn w:val="Footer"/>
    <w:rsid w:val="00B52139"/>
    <w:pPr>
      <w:framePr w:hSpace="142" w:vSpace="142" w:wrap="around" w:vAnchor="text" w:hAnchor="text" w:xAlign="right" w:y="1"/>
      <w:tabs>
        <w:tab w:val="clear" w:pos="4153"/>
        <w:tab w:val="clear" w:pos="8306"/>
      </w:tabs>
      <w:spacing w:line="284" w:lineRule="atLeast"/>
    </w:pPr>
    <w:rPr>
      <w:noProof/>
      <w:sz w:val="24"/>
      <w:lang w:eastAsia="nl-NL"/>
    </w:rPr>
  </w:style>
  <w:style w:type="paragraph" w:styleId="BalloonText">
    <w:name w:val="Balloon Text"/>
    <w:basedOn w:val="Normal"/>
    <w:semiHidden/>
    <w:rsid w:val="008759C9"/>
    <w:rPr>
      <w:rFonts w:ascii="Tahoma" w:hAnsi="Tahoma" w:cs="Tahoma"/>
      <w:sz w:val="16"/>
      <w:szCs w:val="16"/>
    </w:rPr>
  </w:style>
  <w:style w:type="table" w:styleId="TableGrid">
    <w:name w:val="Table Grid"/>
    <w:basedOn w:val="TableNormal"/>
    <w:rsid w:val="00950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2746"/>
    <w:pPr>
      <w:ind w:left="720"/>
    </w:pPr>
    <w:rPr>
      <w:rFonts w:ascii="Calibri" w:eastAsia="Calibri" w:hAnsi="Calibri"/>
      <w:sz w:val="22"/>
      <w:szCs w:val="22"/>
    </w:rPr>
  </w:style>
  <w:style w:type="character" w:styleId="LineNumber">
    <w:name w:val="line number"/>
    <w:basedOn w:val="DefaultParagraphFont"/>
    <w:rsid w:val="00E165EE"/>
  </w:style>
  <w:style w:type="paragraph" w:customStyle="1" w:styleId="Text">
    <w:name w:val="Text"/>
    <w:basedOn w:val="Normal"/>
    <w:rsid w:val="003C59A9"/>
    <w:pPr>
      <w:widowControl w:val="0"/>
    </w:pPr>
    <w:rPr>
      <w:bCs/>
    </w:rPr>
  </w:style>
  <w:style w:type="character" w:customStyle="1" w:styleId="HeaderChar">
    <w:name w:val="Header Char"/>
    <w:basedOn w:val="DefaultParagraphFont"/>
    <w:link w:val="Header"/>
    <w:uiPriority w:val="99"/>
    <w:rsid w:val="009A3159"/>
    <w:rPr>
      <w:rFonts w:ascii="Arial" w:hAnsi="Arial"/>
      <w:lang w:val="lv-LV" w:eastAsia="en-US"/>
    </w:rPr>
  </w:style>
  <w:style w:type="paragraph" w:customStyle="1" w:styleId="TableText">
    <w:name w:val="Table Text"/>
    <w:basedOn w:val="Normal"/>
    <w:rsid w:val="00017335"/>
    <w:rPr>
      <w:rFonts w:ascii="Times New Roman" w:hAnsi="Times New Roman"/>
      <w:sz w:val="24"/>
    </w:rPr>
  </w:style>
  <w:style w:type="character" w:styleId="Hyperlink">
    <w:name w:val="Hyperlink"/>
    <w:basedOn w:val="DefaultParagraphFont"/>
    <w:uiPriority w:val="99"/>
    <w:semiHidden/>
    <w:unhideWhenUsed/>
    <w:rsid w:val="00CE682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358675">
      <w:bodyDiv w:val="1"/>
      <w:marLeft w:val="0"/>
      <w:marRight w:val="0"/>
      <w:marTop w:val="0"/>
      <w:marBottom w:val="0"/>
      <w:divBdr>
        <w:top w:val="none" w:sz="0" w:space="0" w:color="auto"/>
        <w:left w:val="none" w:sz="0" w:space="0" w:color="auto"/>
        <w:bottom w:val="none" w:sz="0" w:space="0" w:color="auto"/>
        <w:right w:val="none" w:sz="0" w:space="0" w:color="auto"/>
      </w:divBdr>
    </w:div>
    <w:div w:id="1041171034">
      <w:bodyDiv w:val="1"/>
      <w:marLeft w:val="0"/>
      <w:marRight w:val="0"/>
      <w:marTop w:val="0"/>
      <w:marBottom w:val="0"/>
      <w:divBdr>
        <w:top w:val="none" w:sz="0" w:space="0" w:color="auto"/>
        <w:left w:val="none" w:sz="0" w:space="0" w:color="auto"/>
        <w:bottom w:val="none" w:sz="0" w:space="0" w:color="auto"/>
        <w:right w:val="none" w:sz="0" w:space="0" w:color="auto"/>
      </w:divBdr>
    </w:div>
    <w:div w:id="1441024318">
      <w:bodyDiv w:val="1"/>
      <w:marLeft w:val="0"/>
      <w:marRight w:val="0"/>
      <w:marTop w:val="0"/>
      <w:marBottom w:val="0"/>
      <w:divBdr>
        <w:top w:val="none" w:sz="0" w:space="0" w:color="auto"/>
        <w:left w:val="none" w:sz="0" w:space="0" w:color="auto"/>
        <w:bottom w:val="none" w:sz="0" w:space="0" w:color="auto"/>
        <w:right w:val="none" w:sz="0" w:space="0" w:color="auto"/>
      </w:divBdr>
    </w:div>
    <w:div w:id="1473717020">
      <w:bodyDiv w:val="1"/>
      <w:marLeft w:val="0"/>
      <w:marRight w:val="0"/>
      <w:marTop w:val="0"/>
      <w:marBottom w:val="0"/>
      <w:divBdr>
        <w:top w:val="none" w:sz="0" w:space="0" w:color="auto"/>
        <w:left w:val="none" w:sz="0" w:space="0" w:color="auto"/>
        <w:bottom w:val="none" w:sz="0" w:space="0" w:color="auto"/>
        <w:right w:val="none" w:sz="0" w:space="0" w:color="auto"/>
      </w:divBdr>
    </w:div>
    <w:div w:id="1894847868">
      <w:bodyDiv w:val="1"/>
      <w:marLeft w:val="30"/>
      <w:marRight w:val="30"/>
      <w:marTop w:val="0"/>
      <w:marBottom w:val="0"/>
      <w:divBdr>
        <w:top w:val="none" w:sz="0" w:space="0" w:color="auto"/>
        <w:left w:val="none" w:sz="0" w:space="0" w:color="auto"/>
        <w:bottom w:val="none" w:sz="0" w:space="0" w:color="auto"/>
        <w:right w:val="none" w:sz="0" w:space="0" w:color="auto"/>
      </w:divBdr>
      <w:divsChild>
        <w:div w:id="1117479869">
          <w:marLeft w:val="0"/>
          <w:marRight w:val="0"/>
          <w:marTop w:val="0"/>
          <w:marBottom w:val="0"/>
          <w:divBdr>
            <w:top w:val="none" w:sz="0" w:space="0" w:color="auto"/>
            <w:left w:val="none" w:sz="0" w:space="0" w:color="auto"/>
            <w:bottom w:val="none" w:sz="0" w:space="0" w:color="auto"/>
            <w:right w:val="none" w:sz="0" w:space="0" w:color="auto"/>
          </w:divBdr>
          <w:divsChild>
            <w:div w:id="421681500">
              <w:marLeft w:val="0"/>
              <w:marRight w:val="0"/>
              <w:marTop w:val="0"/>
              <w:marBottom w:val="0"/>
              <w:divBdr>
                <w:top w:val="none" w:sz="0" w:space="0" w:color="auto"/>
                <w:left w:val="none" w:sz="0" w:space="0" w:color="auto"/>
                <w:bottom w:val="none" w:sz="0" w:space="0" w:color="auto"/>
                <w:right w:val="none" w:sz="0" w:space="0" w:color="auto"/>
              </w:divBdr>
              <w:divsChild>
                <w:div w:id="1752308445">
                  <w:marLeft w:val="180"/>
                  <w:marRight w:val="0"/>
                  <w:marTop w:val="0"/>
                  <w:marBottom w:val="0"/>
                  <w:divBdr>
                    <w:top w:val="none" w:sz="0" w:space="0" w:color="auto"/>
                    <w:left w:val="none" w:sz="0" w:space="0" w:color="auto"/>
                    <w:bottom w:val="none" w:sz="0" w:space="0" w:color="auto"/>
                    <w:right w:val="none" w:sz="0" w:space="0" w:color="auto"/>
                  </w:divBdr>
                  <w:divsChild>
                    <w:div w:id="189982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bor@arbor.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nt\Q&amp;R%20Forms\TemplReport%20v00.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BA3E3DB6371545ABF56215D04400B8" ma:contentTypeVersion="2" ma:contentTypeDescription="Create a new document." ma:contentTypeScope="" ma:versionID="aef0d9c9cf3f893863384d0a8dba59f4">
  <xsd:schema xmlns:xsd="http://www.w3.org/2001/XMLSchema" xmlns:xs="http://www.w3.org/2001/XMLSchema" xmlns:p="http://schemas.microsoft.com/office/2006/metadata/properties" xmlns:ns2="683593e8-2edf-4b7b-985c-2e0774b95776" targetNamespace="http://schemas.microsoft.com/office/2006/metadata/properties" ma:root="true" ma:fieldsID="c9668b3938d47576ddef2c833acbd19a" ns2:_="">
    <xsd:import namespace="683593e8-2edf-4b7b-985c-2e0774b9577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3593e8-2edf-4b7b-985c-2e0774b957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4AE955-6A7D-4E74-BEB5-C9A1ED9F98C4}">
  <ds:schemaRefs>
    <ds:schemaRef ds:uri="http://schemas.microsoft.com/office/infopath/2007/PartnerControls"/>
    <ds:schemaRef ds:uri="683593e8-2edf-4b7b-985c-2e0774b95776"/>
    <ds:schemaRef ds:uri="http://schemas.microsoft.com/office/2006/documentManagement/types"/>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AD499ED5-14BA-4829-9AA7-ECB607902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3593e8-2edf-4b7b-985c-2e0774b95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E43C49-B015-4569-8E5A-8EE7F1F085C7}">
  <ds:schemaRefs>
    <ds:schemaRef ds:uri="http://schemas.microsoft.com/office/2006/metadata/longProperties"/>
  </ds:schemaRefs>
</ds:datastoreItem>
</file>

<file path=customXml/itemProps4.xml><?xml version="1.0" encoding="utf-8"?>
<ds:datastoreItem xmlns:ds="http://schemas.openxmlformats.org/officeDocument/2006/customXml" ds:itemID="{3B1D3D16-2D0B-4169-BD42-B48C30ADE8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TemplReport v00.dot</Template>
  <TotalTime>0</TotalTime>
  <Pages>3</Pages>
  <Words>464</Words>
  <Characters>3319</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Field Safety Notice (FCO)</vt:lpstr>
      <vt:lpstr>Field Safety Notice (FCO)</vt:lpstr>
    </vt:vector>
  </TitlesOfParts>
  <Company>PMSN-MIMIT</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Safety Notice (FCO)</dc:title>
  <dc:creator>nly14946</dc:creator>
  <cp:lastModifiedBy>Inga Delikatnaja</cp:lastModifiedBy>
  <cp:revision>2</cp:revision>
  <cp:lastPrinted>2018-09-28T05:46:00Z</cp:lastPrinted>
  <dcterms:created xsi:type="dcterms:W3CDTF">2018-11-15T07:44:00Z</dcterms:created>
  <dcterms:modified xsi:type="dcterms:W3CDTF">2018-11-15T07:44:00Z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784000.000000000</vt:lpwstr>
  </property>
  <property fmtid="{D5CDD505-2E9C-101B-9397-08002B2CF9AE}" pid="3" name="ContentTypeId">
    <vt:lpwstr>0x010100A3BA3E3DB6371545ABF56215D04400B8</vt:lpwstr>
  </property>
</Properties>
</file>