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3FDE" w:rsidRPr="00D575B3" w:rsidRDefault="00273C88" w:rsidP="007F3753">
      <w:pPr>
        <w:spacing w:line="240" w:lineRule="auto"/>
        <w:rPr>
          <w:rFonts w:ascii="Arial" w:hAnsi="Arial" w:cs="Arial"/>
          <w:b/>
          <w:color w:val="FF0000"/>
          <w:sz w:val="21"/>
          <w:szCs w:val="21"/>
          <w:lang w:val="lv-LV"/>
        </w:rPr>
      </w:pPr>
      <w:r w:rsidRPr="00D575B3">
        <w:rPr>
          <w:noProof/>
          <w:sz w:val="21"/>
          <w:szCs w:val="21"/>
        </w:rPr>
        <mc:AlternateContent>
          <mc:Choice Requires="wps">
            <w:drawing>
              <wp:anchor distT="0" distB="0" distL="114300" distR="114300" simplePos="0" relativeHeight="251661312" behindDoc="0" locked="0" layoutInCell="1" allowOverlap="1" wp14:anchorId="74892A9E" wp14:editId="4D34D29A">
                <wp:simplePos x="0" y="0"/>
                <wp:positionH relativeFrom="margin">
                  <wp:posOffset>3891516</wp:posOffset>
                </wp:positionH>
                <wp:positionV relativeFrom="paragraph">
                  <wp:posOffset>-521394</wp:posOffset>
                </wp:positionV>
                <wp:extent cx="2019300" cy="1477926"/>
                <wp:effectExtent l="0" t="0" r="1905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477926"/>
                        </a:xfrm>
                        <a:prstGeom prst="roundRect">
                          <a:avLst>
                            <a:gd name="adj" fmla="val 16667"/>
                          </a:avLst>
                        </a:prstGeom>
                        <a:solidFill>
                          <a:srgbClr val="FFFFFF"/>
                        </a:solidFill>
                        <a:ln w="9525">
                          <a:solidFill>
                            <a:srgbClr val="FF0000"/>
                          </a:solidFill>
                          <a:round/>
                          <a:headEnd/>
                          <a:tailEnd/>
                        </a:ln>
                      </wps:spPr>
                      <wps:txbx>
                        <w:txbxContent>
                          <w:p w:rsidR="00273C88" w:rsidRPr="00D55729" w:rsidRDefault="00D55729" w:rsidP="00273C88">
                            <w:pPr>
                              <w:spacing w:line="360" w:lineRule="auto"/>
                              <w:jc w:val="center"/>
                              <w:rPr>
                                <w:b/>
                                <w:color w:val="FF0000"/>
                                <w:sz w:val="40"/>
                                <w:szCs w:val="40"/>
                                <w:lang w:val="lv-LV"/>
                              </w:rPr>
                            </w:pPr>
                            <w:r>
                              <w:rPr>
                                <w:b/>
                                <w:color w:val="FF0000"/>
                                <w:sz w:val="40"/>
                                <w:szCs w:val="40"/>
                                <w:lang w:val="lv-LV"/>
                              </w:rPr>
                              <w:t>STEIDZAMS LABOJUMS IERĪCEI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74892A9E" id="AutoShape 2" o:spid="_x0000_s1026" style="position:absolute;margin-left:306.4pt;margin-top:-41.05pt;width:159pt;height:11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" strokecolor="red">
                <v:textbox>
                  <w:txbxContent>
                    <w:p w:rsidR="00273C88" w:rsidRPr="00D55729" w:rsidRDefault="00D55729" w:rsidP="00273C88">
                      <w:pPr>
                        <w:spacing w:line="360" w:lineRule="auto"/>
                        <w:jc w:val="center"/>
                        <w:rPr>
                          <w:b/>
                          <w:color w:val="FF0000"/>
                          <w:sz w:val="40"/>
                          <w:szCs w:val="40"/>
                          <w:lang w:val="lv-LV"/>
                        </w:rPr>
                      </w:pPr>
                      <w:r>
                        <w:rPr>
                          <w:b/>
                          <w:color w:val="FF0000"/>
                          <w:sz w:val="40"/>
                          <w:szCs w:val="40"/>
                          <w:lang w:val="lv-LV"/>
                        </w:rPr>
                        <w:t>STEIDZAMS LABOJUMS IERĪCEI</w:t>
                      </w:r>
                    </w:p>
                  </w:txbxContent>
                </v:textbox>
                <w10:wrap anchorx="margin"/>
              </v:roundrect>
            </w:pict>
          </mc:Fallback>
        </mc:AlternateContent>
      </w:r>
      <w:r w:rsidR="004D5F70" w:rsidRPr="00D575B3">
        <w:rPr>
          <w:rFonts w:ascii="Arial" w:hAnsi="Arial" w:cs="Arial"/>
          <w:sz w:val="21"/>
          <w:szCs w:val="21"/>
          <w:lang w:val="lv-LV"/>
        </w:rPr>
        <w:t xml:space="preserve"> 2018</w:t>
      </w:r>
      <w:r w:rsidR="00D55729" w:rsidRPr="00D575B3">
        <w:rPr>
          <w:rFonts w:ascii="Arial" w:hAnsi="Arial" w:cs="Arial"/>
          <w:sz w:val="21"/>
          <w:szCs w:val="21"/>
          <w:lang w:val="lv-LV"/>
        </w:rPr>
        <w:t xml:space="preserve">. gada </w:t>
      </w:r>
      <w:r w:rsidR="00D55729" w:rsidRPr="00D575B3">
        <w:rPr>
          <w:rFonts w:ascii="Arial" w:hAnsi="Arial" w:cs="Arial"/>
          <w:sz w:val="21"/>
          <w:szCs w:val="21"/>
          <w:highlight w:val="yellow"/>
          <w:lang w:val="lv-LV"/>
        </w:rPr>
        <w:t>XX</w:t>
      </w:r>
      <w:r w:rsidR="00D55729" w:rsidRPr="00D575B3">
        <w:rPr>
          <w:rFonts w:ascii="Arial" w:hAnsi="Arial" w:cs="Arial"/>
          <w:sz w:val="21"/>
          <w:szCs w:val="21"/>
          <w:lang w:val="lv-LV"/>
        </w:rPr>
        <w:t>. septembrī</w:t>
      </w:r>
      <w:r w:rsidR="00070CB2" w:rsidRPr="00D575B3">
        <w:rPr>
          <w:rFonts w:ascii="Arial" w:hAnsi="Arial" w:cs="Arial"/>
          <w:sz w:val="21"/>
          <w:szCs w:val="21"/>
          <w:lang w:val="lv-LV"/>
        </w:rPr>
        <w:t xml:space="preserve"> </w:t>
      </w:r>
    </w:p>
    <w:p w:rsidR="00273C88" w:rsidRPr="00D575B3" w:rsidRDefault="00273C88" w:rsidP="007F3753">
      <w:pPr>
        <w:spacing w:line="240" w:lineRule="auto"/>
        <w:rPr>
          <w:rFonts w:ascii="Arial" w:hAnsi="Arial" w:cs="Arial"/>
          <w:sz w:val="21"/>
          <w:szCs w:val="21"/>
          <w:lang w:val="lv-LV"/>
        </w:rPr>
      </w:pPr>
    </w:p>
    <w:p w:rsidR="00415A05" w:rsidRPr="00D575B3" w:rsidRDefault="00D55729" w:rsidP="00B1769C">
      <w:pPr>
        <w:rPr>
          <w:rFonts w:ascii="Arial" w:hAnsi="Arial" w:cs="Arial"/>
          <w:b/>
          <w:color w:val="FF0000"/>
          <w:sz w:val="21"/>
          <w:szCs w:val="21"/>
          <w:lang w:val="lv-LV"/>
        </w:rPr>
      </w:pPr>
      <w:r w:rsidRPr="00D575B3">
        <w:rPr>
          <w:rFonts w:ascii="Arial" w:hAnsi="Arial" w:cs="Arial"/>
          <w:sz w:val="21"/>
          <w:szCs w:val="21"/>
          <w:lang w:val="lv-LV"/>
        </w:rPr>
        <w:t>Veselības aprūpes pakalpojumu sniedzēj,</w:t>
      </w:r>
    </w:p>
    <w:p w:rsidR="00273C88" w:rsidRPr="00D575B3" w:rsidRDefault="00273C88" w:rsidP="00B1769C">
      <w:pPr>
        <w:rPr>
          <w:rFonts w:ascii="Arial" w:hAnsi="Arial" w:cs="Arial"/>
          <w:sz w:val="21"/>
          <w:szCs w:val="21"/>
          <w:lang w:val="lv-LV"/>
        </w:rPr>
      </w:pPr>
    </w:p>
    <w:tbl>
      <w:tblPr>
        <w:tblStyle w:val="TableGrid"/>
        <w:tblW w:w="9666" w:type="dxa"/>
        <w:tblLayout w:type="fixed"/>
        <w:tblLook w:val="04A0" w:firstRow="1" w:lastRow="0" w:firstColumn="1" w:lastColumn="0" w:noHBand="0" w:noVBand="1"/>
      </w:tblPr>
      <w:tblGrid>
        <w:gridCol w:w="1509"/>
        <w:gridCol w:w="21"/>
        <w:gridCol w:w="8100"/>
        <w:gridCol w:w="36"/>
      </w:tblGrid>
      <w:tr w:rsidR="00A24066" w:rsidRPr="00D575B3" w:rsidTr="00A901FC">
        <w:trPr>
          <w:trHeight w:val="1013"/>
        </w:trPr>
        <w:tc>
          <w:tcPr>
            <w:tcW w:w="1530" w:type="dxa"/>
            <w:gridSpan w:val="2"/>
            <w:tcBorders>
              <w:top w:val="nil"/>
              <w:left w:val="nil"/>
              <w:bottom w:val="nil"/>
              <w:right w:val="nil"/>
            </w:tcBorders>
          </w:tcPr>
          <w:p w:rsidR="00A24066" w:rsidRPr="00D575B3" w:rsidRDefault="00D55729" w:rsidP="00B303B0">
            <w:pPr>
              <w:tabs>
                <w:tab w:val="left" w:pos="-108"/>
              </w:tabs>
              <w:spacing w:after="120"/>
              <w:ind w:left="-108" w:right="-198"/>
              <w:rPr>
                <w:rFonts w:ascii="Arial" w:hAnsi="Arial" w:cs="Arial"/>
                <w:b/>
                <w:sz w:val="21"/>
                <w:szCs w:val="21"/>
                <w:lang w:val="lv-LV"/>
              </w:rPr>
            </w:pPr>
            <w:r w:rsidRPr="00D575B3">
              <w:rPr>
                <w:rFonts w:ascii="Arial" w:hAnsi="Arial" w:cs="Arial"/>
                <w:b/>
                <w:sz w:val="21"/>
                <w:szCs w:val="21"/>
                <w:lang w:val="lv-LV"/>
              </w:rPr>
              <w:t>Problēmas apraksts</w:t>
            </w:r>
          </w:p>
          <w:p w:rsidR="00A24066" w:rsidRPr="00D575B3" w:rsidRDefault="00A24066" w:rsidP="00C91675">
            <w:pPr>
              <w:spacing w:after="120"/>
              <w:ind w:left="-108"/>
              <w:rPr>
                <w:rFonts w:ascii="Arial" w:hAnsi="Arial" w:cs="Arial"/>
                <w:b/>
                <w:sz w:val="21"/>
                <w:szCs w:val="21"/>
                <w:lang w:val="lv-LV"/>
              </w:rPr>
            </w:pPr>
          </w:p>
        </w:tc>
        <w:tc>
          <w:tcPr>
            <w:tcW w:w="8136" w:type="dxa"/>
            <w:gridSpan w:val="2"/>
            <w:tcBorders>
              <w:top w:val="nil"/>
              <w:left w:val="nil"/>
              <w:bottom w:val="nil"/>
              <w:right w:val="nil"/>
            </w:tcBorders>
          </w:tcPr>
          <w:p w:rsidR="00D55729" w:rsidRPr="00D575B3" w:rsidRDefault="00D55729" w:rsidP="00D55729">
            <w:pPr>
              <w:jc w:val="both"/>
              <w:rPr>
                <w:rFonts w:ascii="Arial" w:hAnsi="Arial" w:cs="Arial"/>
                <w:b/>
                <w:bCs/>
                <w:sz w:val="21"/>
                <w:szCs w:val="21"/>
                <w:lang w:val="lv-LV"/>
              </w:rPr>
            </w:pPr>
            <w:r w:rsidRPr="00D575B3">
              <w:rPr>
                <w:rFonts w:ascii="Arial" w:hAnsi="Arial" w:cs="Arial"/>
                <w:bCs/>
                <w:sz w:val="21"/>
                <w:szCs w:val="21"/>
                <w:lang w:val="lv-LV"/>
              </w:rPr>
              <w:t xml:space="preserve">Baxter nosūta Jums svarīgu drošuma informāciju attiecībā par iespējamu hemodialīzes ierīces AK 98 izraisītu pārmērīgu ultrafiltrāciju (UF) situācijās, kad rodas ar terapiju saistītas trauksmes vai, kad ir noplūde ultrafiltrā. Kā tālāk norādīts, pārmērīga ultrafiltrācija var radīt apdraudējumu jutīgiem pacientiem, piemēram pacientiem ar mazu svaru, kuriem vēlamā noteiktā UF vērtība ir nulle vai ļoti zema vērtība. </w:t>
            </w:r>
            <w:r w:rsidRPr="00D575B3">
              <w:rPr>
                <w:rFonts w:ascii="Arial" w:hAnsi="Arial" w:cs="Arial"/>
                <w:b/>
                <w:bCs/>
                <w:sz w:val="21"/>
                <w:szCs w:val="21"/>
                <w:lang w:val="lv-LV"/>
              </w:rPr>
              <w:t>Iespējama pārmērīga šķidruma zuduma dēļ, ārstējot pacientus ar mazu svaru vai citus jutīgus pacientus, terapijas laikā jākontrolē svara zudums un jāievēro svara zuduma novēršanas instrukcijas (skatīt 1. pielikumu).</w:t>
            </w:r>
          </w:p>
          <w:p w:rsidR="00B8003F" w:rsidRPr="00D575B3" w:rsidRDefault="00B8003F" w:rsidP="00A24066">
            <w:pPr>
              <w:jc w:val="both"/>
              <w:rPr>
                <w:rFonts w:ascii="Arial" w:hAnsi="Arial" w:cs="Arial"/>
                <w:sz w:val="21"/>
                <w:szCs w:val="21"/>
                <w:lang w:val="lv-LV"/>
              </w:rPr>
            </w:pPr>
          </w:p>
          <w:p w:rsidR="00D55729" w:rsidRPr="00D575B3" w:rsidRDefault="00D55729" w:rsidP="00D55729">
            <w:pPr>
              <w:jc w:val="both"/>
              <w:rPr>
                <w:rFonts w:ascii="Arial" w:hAnsi="Arial" w:cs="Arial"/>
                <w:b/>
                <w:bCs/>
                <w:sz w:val="21"/>
                <w:szCs w:val="21"/>
                <w:lang w:val="lv-LV"/>
              </w:rPr>
            </w:pPr>
            <w:r w:rsidRPr="00D575B3">
              <w:rPr>
                <w:rFonts w:ascii="Arial" w:hAnsi="Arial" w:cs="Arial"/>
                <w:b/>
                <w:sz w:val="21"/>
                <w:szCs w:val="21"/>
                <w:lang w:val="lv-LV"/>
              </w:rPr>
              <w:t>Baxter ir uzsācis dizaina uzlabošanu visām AK 98 ierīcēm, lai novērstu pārmērīgu šķidruma zudumu pacientiem.</w:t>
            </w:r>
          </w:p>
          <w:p w:rsidR="00AF3E9A" w:rsidRPr="00D575B3" w:rsidRDefault="00AF3E9A" w:rsidP="00A24066">
            <w:pPr>
              <w:jc w:val="both"/>
              <w:rPr>
                <w:rFonts w:ascii="Arial" w:hAnsi="Arial" w:cs="Arial"/>
                <w:bCs/>
                <w:sz w:val="21"/>
                <w:szCs w:val="21"/>
                <w:lang w:val="lv-LV"/>
              </w:rPr>
            </w:pPr>
          </w:p>
          <w:p w:rsidR="00D55729" w:rsidRPr="00D575B3" w:rsidRDefault="00D55729" w:rsidP="00D55729">
            <w:pPr>
              <w:jc w:val="both"/>
              <w:rPr>
                <w:rFonts w:ascii="Arial" w:hAnsi="Arial" w:cs="Arial"/>
                <w:bCs/>
                <w:sz w:val="21"/>
                <w:szCs w:val="21"/>
                <w:lang w:val="lv-LV"/>
              </w:rPr>
            </w:pPr>
            <w:r w:rsidRPr="00D575B3">
              <w:rPr>
                <w:rFonts w:ascii="Arial" w:hAnsi="Arial" w:cs="Arial"/>
                <w:bCs/>
                <w:sz w:val="21"/>
                <w:szCs w:val="21"/>
                <w:u w:val="single"/>
                <w:lang w:val="lv-LV"/>
              </w:rPr>
              <w:t>Pārmērīga UF, ko izraisījušas ar terapiju saistītas trauksmes.</w:t>
            </w:r>
            <w:r w:rsidRPr="00D575B3">
              <w:rPr>
                <w:rFonts w:ascii="Arial" w:hAnsi="Arial" w:cs="Arial"/>
                <w:bCs/>
                <w:sz w:val="21"/>
                <w:szCs w:val="21"/>
                <w:lang w:val="lv-LV"/>
              </w:rPr>
              <w:t xml:space="preserve"> Biežas arteriālā un venozā spiediena trauksmes un/vai vadītspējas trauksmes kombinācijā ar nulles vai zemu UF tilpumu var izraisīt pārmērīgu filtrāta izdalīšanu un izraisīt papildu šķidruma izvadīšanu no pacienta. Papildu šķidruma zudumu nosaka AK 98 ierīce un tas tiek parādīts operatora ekrānā.</w:t>
            </w:r>
          </w:p>
          <w:p w:rsidR="000735D7" w:rsidRPr="00D575B3" w:rsidRDefault="000735D7" w:rsidP="00A24066">
            <w:pPr>
              <w:jc w:val="both"/>
              <w:rPr>
                <w:rFonts w:ascii="Arial" w:hAnsi="Arial" w:cs="Arial"/>
                <w:bCs/>
                <w:color w:val="000000" w:themeColor="text1"/>
                <w:sz w:val="21"/>
                <w:szCs w:val="21"/>
                <w:lang w:val="lv-LV"/>
              </w:rPr>
            </w:pPr>
          </w:p>
          <w:p w:rsidR="00D55729" w:rsidRPr="00D575B3" w:rsidRDefault="00D55729" w:rsidP="00D55729">
            <w:pPr>
              <w:jc w:val="both"/>
              <w:rPr>
                <w:rFonts w:ascii="Arial" w:hAnsi="Arial" w:cs="Arial"/>
                <w:bCs/>
                <w:sz w:val="21"/>
                <w:szCs w:val="21"/>
                <w:lang w:val="lv-LV"/>
              </w:rPr>
            </w:pPr>
            <w:r w:rsidRPr="00D575B3">
              <w:rPr>
                <w:rFonts w:ascii="Arial" w:eastAsia="Times New Roman" w:hAnsi="Arial" w:cs="Arial"/>
                <w:color w:val="000000" w:themeColor="text1"/>
                <w:sz w:val="21"/>
                <w:szCs w:val="21"/>
                <w:u w:val="single"/>
                <w:lang w:val="lv-LV"/>
              </w:rPr>
              <w:t>Pārmērīga UF, ko izraisījusi ultrafiltra noplūde.</w:t>
            </w:r>
            <w:r w:rsidRPr="00D575B3">
              <w:rPr>
                <w:rFonts w:ascii="Arial" w:eastAsia="Times New Roman" w:hAnsi="Arial" w:cs="Arial"/>
                <w:color w:val="000000" w:themeColor="text1"/>
                <w:sz w:val="21"/>
                <w:szCs w:val="21"/>
                <w:lang w:val="lv-LV"/>
              </w:rPr>
              <w:t xml:space="preserve"> Kad ir noplūde ultrafiltrā, noplūdušā šķidruma tilpums parāda pārmērīgās ultrafiltrācijas tilpumu, kas izvadīts no pacienta. Šis papildu šķidruma zudums netiek uzrādīts AK 98 ierīces operatora ekrānā un to nenosaka ierīce.</w:t>
            </w:r>
          </w:p>
          <w:p w:rsidR="00FE2447" w:rsidRPr="00D575B3" w:rsidRDefault="00FE2447" w:rsidP="000735D7">
            <w:pPr>
              <w:jc w:val="both"/>
              <w:rPr>
                <w:rFonts w:ascii="Arial" w:hAnsi="Arial" w:cs="Arial"/>
                <w:bCs/>
                <w:sz w:val="21"/>
                <w:szCs w:val="21"/>
                <w:lang w:val="lv-LV"/>
              </w:rPr>
            </w:pPr>
          </w:p>
        </w:tc>
      </w:tr>
      <w:tr w:rsidR="001561BF" w:rsidRPr="00D575B3" w:rsidTr="00A901FC">
        <w:trPr>
          <w:trHeight w:val="680"/>
        </w:trPr>
        <w:tc>
          <w:tcPr>
            <w:tcW w:w="1530" w:type="dxa"/>
            <w:gridSpan w:val="2"/>
            <w:tcBorders>
              <w:top w:val="nil"/>
              <w:left w:val="nil"/>
              <w:bottom w:val="nil"/>
              <w:right w:val="nil"/>
            </w:tcBorders>
          </w:tcPr>
          <w:p w:rsidR="001561BF" w:rsidRPr="00D575B3" w:rsidRDefault="00D55729" w:rsidP="001561BF">
            <w:pPr>
              <w:tabs>
                <w:tab w:val="left" w:pos="-108"/>
              </w:tabs>
              <w:spacing w:after="120"/>
              <w:ind w:left="-108" w:right="-198"/>
              <w:rPr>
                <w:rFonts w:ascii="Arial" w:hAnsi="Arial" w:cs="Arial"/>
                <w:b/>
                <w:sz w:val="21"/>
                <w:szCs w:val="21"/>
                <w:lang w:val="lv-LV"/>
              </w:rPr>
            </w:pPr>
            <w:r w:rsidRPr="00D575B3">
              <w:rPr>
                <w:rFonts w:ascii="Arial" w:hAnsi="Arial" w:cs="Arial"/>
                <w:b/>
                <w:sz w:val="21"/>
                <w:szCs w:val="21"/>
                <w:lang w:val="lv-LV"/>
              </w:rPr>
              <w:t>Ietekmētie produkti</w:t>
            </w:r>
          </w:p>
        </w:tc>
        <w:tc>
          <w:tcPr>
            <w:tcW w:w="8136" w:type="dxa"/>
            <w:gridSpan w:val="2"/>
            <w:tcBorders>
              <w:top w:val="nil"/>
              <w:left w:val="nil"/>
              <w:bottom w:val="nil"/>
              <w:right w:val="nil"/>
            </w:tcBorders>
          </w:tcPr>
          <w:tbl>
            <w:tblPr>
              <w:tblStyle w:val="TableGrid"/>
              <w:tblpPr w:leftFromText="180" w:rightFromText="180" w:vertAnchor="text" w:tblpX="649" w:tblpY="1"/>
              <w:tblOverlap w:val="never"/>
              <w:tblW w:w="6210" w:type="dxa"/>
              <w:tblLayout w:type="fixed"/>
              <w:tblLook w:val="0420" w:firstRow="1" w:lastRow="0" w:firstColumn="0" w:lastColumn="0" w:noHBand="0" w:noVBand="1"/>
            </w:tblPr>
            <w:tblGrid>
              <w:gridCol w:w="1530"/>
              <w:gridCol w:w="3330"/>
              <w:gridCol w:w="1350"/>
            </w:tblGrid>
            <w:tr w:rsidR="009957C7" w:rsidRPr="00D575B3" w:rsidTr="009957C7">
              <w:trPr>
                <w:trHeight w:val="144"/>
              </w:trPr>
              <w:tc>
                <w:tcPr>
                  <w:tcW w:w="1530" w:type="dxa"/>
                  <w:vAlign w:val="center"/>
                </w:tcPr>
                <w:p w:rsidR="009957C7" w:rsidRPr="00D575B3" w:rsidRDefault="00D55729" w:rsidP="00A901FC">
                  <w:pPr>
                    <w:ind w:left="-30"/>
                    <w:jc w:val="center"/>
                    <w:rPr>
                      <w:rFonts w:ascii="Arial" w:hAnsi="Arial" w:cs="Arial"/>
                      <w:b/>
                      <w:sz w:val="21"/>
                      <w:szCs w:val="21"/>
                      <w:lang w:val="lv-LV"/>
                    </w:rPr>
                  </w:pPr>
                  <w:r w:rsidRPr="00D575B3">
                    <w:rPr>
                      <w:rFonts w:ascii="Arial" w:hAnsi="Arial" w:cs="Arial"/>
                      <w:b/>
                      <w:sz w:val="21"/>
                      <w:szCs w:val="21"/>
                      <w:lang w:val="lv-LV"/>
                    </w:rPr>
                    <w:t>Produkta kods</w:t>
                  </w:r>
                </w:p>
              </w:tc>
              <w:tc>
                <w:tcPr>
                  <w:tcW w:w="3330" w:type="dxa"/>
                  <w:vAlign w:val="center"/>
                </w:tcPr>
                <w:p w:rsidR="009957C7" w:rsidRPr="00D575B3" w:rsidRDefault="00D55729" w:rsidP="001561BF">
                  <w:pPr>
                    <w:jc w:val="center"/>
                    <w:rPr>
                      <w:rFonts w:ascii="Arial" w:hAnsi="Arial" w:cs="Arial"/>
                      <w:b/>
                      <w:sz w:val="21"/>
                      <w:szCs w:val="21"/>
                      <w:lang w:val="lv-LV"/>
                    </w:rPr>
                  </w:pPr>
                  <w:r w:rsidRPr="00D575B3">
                    <w:rPr>
                      <w:rFonts w:ascii="Arial" w:hAnsi="Arial" w:cs="Arial"/>
                      <w:b/>
                      <w:sz w:val="21"/>
                      <w:szCs w:val="21"/>
                      <w:lang w:val="lv-LV"/>
                    </w:rPr>
                    <w:t>Produkts</w:t>
                  </w:r>
                </w:p>
              </w:tc>
              <w:tc>
                <w:tcPr>
                  <w:tcW w:w="1350" w:type="dxa"/>
                  <w:vAlign w:val="center"/>
                </w:tcPr>
                <w:p w:rsidR="009957C7" w:rsidRPr="00D575B3" w:rsidRDefault="00D55729" w:rsidP="001561BF">
                  <w:pPr>
                    <w:jc w:val="center"/>
                    <w:rPr>
                      <w:rFonts w:ascii="Arial" w:hAnsi="Arial" w:cs="Arial"/>
                      <w:b/>
                      <w:sz w:val="21"/>
                      <w:szCs w:val="21"/>
                      <w:lang w:val="lv-LV"/>
                    </w:rPr>
                  </w:pPr>
                  <w:r w:rsidRPr="00D575B3">
                    <w:rPr>
                      <w:rFonts w:ascii="Arial" w:hAnsi="Arial" w:cs="Arial"/>
                      <w:b/>
                      <w:sz w:val="21"/>
                      <w:szCs w:val="21"/>
                      <w:lang w:val="lv-LV"/>
                    </w:rPr>
                    <w:t>Sēriju numuri</w:t>
                  </w:r>
                </w:p>
              </w:tc>
            </w:tr>
            <w:tr w:rsidR="009957C7" w:rsidRPr="00D575B3" w:rsidTr="009957C7">
              <w:trPr>
                <w:trHeight w:val="144"/>
              </w:trPr>
              <w:tc>
                <w:tcPr>
                  <w:tcW w:w="15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115244</w:t>
                  </w:r>
                </w:p>
              </w:tc>
              <w:tc>
                <w:tcPr>
                  <w:tcW w:w="33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AK 98, 230V, Efficient</w:t>
                  </w:r>
                </w:p>
              </w:tc>
              <w:tc>
                <w:tcPr>
                  <w:tcW w:w="1350" w:type="dxa"/>
                </w:tcPr>
                <w:p w:rsidR="009957C7" w:rsidRPr="00D575B3" w:rsidRDefault="00D55729" w:rsidP="001561BF">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9957C7" w:rsidRPr="00D575B3" w:rsidTr="009957C7">
              <w:trPr>
                <w:trHeight w:val="144"/>
              </w:trPr>
              <w:tc>
                <w:tcPr>
                  <w:tcW w:w="15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115248</w:t>
                  </w:r>
                </w:p>
              </w:tc>
              <w:tc>
                <w:tcPr>
                  <w:tcW w:w="33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AK 98, 230V, Bio</w:t>
                  </w:r>
                </w:p>
              </w:tc>
              <w:tc>
                <w:tcPr>
                  <w:tcW w:w="1350" w:type="dxa"/>
                </w:tcPr>
                <w:p w:rsidR="009957C7" w:rsidRPr="00D575B3" w:rsidRDefault="00D55729" w:rsidP="001561BF">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9957C7" w:rsidRPr="00D575B3" w:rsidTr="009957C7">
              <w:trPr>
                <w:trHeight w:val="144"/>
              </w:trPr>
              <w:tc>
                <w:tcPr>
                  <w:tcW w:w="15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115249</w:t>
                  </w:r>
                </w:p>
              </w:tc>
              <w:tc>
                <w:tcPr>
                  <w:tcW w:w="33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AK 98, 115V, Bio</w:t>
                  </w:r>
                </w:p>
              </w:tc>
              <w:tc>
                <w:tcPr>
                  <w:tcW w:w="1350" w:type="dxa"/>
                </w:tcPr>
                <w:p w:rsidR="009957C7" w:rsidRPr="00D575B3" w:rsidRDefault="00D55729" w:rsidP="001561BF">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9957C7" w:rsidRPr="00D575B3" w:rsidTr="009957C7">
              <w:trPr>
                <w:trHeight w:val="144"/>
              </w:trPr>
              <w:tc>
                <w:tcPr>
                  <w:tcW w:w="15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115250</w:t>
                  </w:r>
                </w:p>
              </w:tc>
              <w:tc>
                <w:tcPr>
                  <w:tcW w:w="33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AK 98, 230V, Self-Care</w:t>
                  </w:r>
                </w:p>
              </w:tc>
              <w:tc>
                <w:tcPr>
                  <w:tcW w:w="1350" w:type="dxa"/>
                </w:tcPr>
                <w:p w:rsidR="009957C7" w:rsidRPr="00D575B3" w:rsidRDefault="00D55729" w:rsidP="001561BF">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9957C7" w:rsidRPr="00D575B3" w:rsidTr="009957C7">
              <w:trPr>
                <w:trHeight w:val="144"/>
              </w:trPr>
              <w:tc>
                <w:tcPr>
                  <w:tcW w:w="15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115251</w:t>
                  </w:r>
                </w:p>
              </w:tc>
              <w:tc>
                <w:tcPr>
                  <w:tcW w:w="3330" w:type="dxa"/>
                  <w:vAlign w:val="bottom"/>
                </w:tcPr>
                <w:p w:rsidR="009957C7" w:rsidRPr="00D575B3" w:rsidRDefault="009957C7" w:rsidP="001561BF">
                  <w:pPr>
                    <w:contextualSpacing/>
                    <w:jc w:val="center"/>
                    <w:rPr>
                      <w:rFonts w:ascii="Arial" w:hAnsi="Arial" w:cs="Arial"/>
                      <w:sz w:val="21"/>
                      <w:szCs w:val="21"/>
                      <w:lang w:val="lv-LV"/>
                    </w:rPr>
                  </w:pPr>
                  <w:r w:rsidRPr="00D575B3">
                    <w:rPr>
                      <w:rFonts w:ascii="Arial" w:hAnsi="Arial" w:cs="Arial"/>
                      <w:color w:val="000000"/>
                      <w:sz w:val="21"/>
                      <w:szCs w:val="21"/>
                      <w:lang w:val="lv-LV"/>
                    </w:rPr>
                    <w:t>AK 98 115V SELF-CARE</w:t>
                  </w:r>
                </w:p>
              </w:tc>
              <w:tc>
                <w:tcPr>
                  <w:tcW w:w="1350" w:type="dxa"/>
                </w:tcPr>
                <w:p w:rsidR="009957C7" w:rsidRPr="00D575B3" w:rsidRDefault="00D55729" w:rsidP="001561BF">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273C88" w:rsidRPr="00D575B3" w:rsidTr="00280CAE">
              <w:trPr>
                <w:trHeight w:val="144"/>
              </w:trPr>
              <w:tc>
                <w:tcPr>
                  <w:tcW w:w="15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955106</w:t>
                  </w:r>
                </w:p>
              </w:tc>
              <w:tc>
                <w:tcPr>
                  <w:tcW w:w="33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2nd Hand AK 98 BIO</w:t>
                  </w:r>
                </w:p>
              </w:tc>
              <w:tc>
                <w:tcPr>
                  <w:tcW w:w="1350" w:type="dxa"/>
                </w:tcPr>
                <w:p w:rsidR="00273C88" w:rsidRPr="00D575B3" w:rsidRDefault="00D55729" w:rsidP="00273C88">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273C88" w:rsidRPr="00D575B3" w:rsidTr="004A7DA6">
              <w:trPr>
                <w:trHeight w:val="144"/>
              </w:trPr>
              <w:tc>
                <w:tcPr>
                  <w:tcW w:w="15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955403</w:t>
                  </w:r>
                </w:p>
              </w:tc>
              <w:tc>
                <w:tcPr>
                  <w:tcW w:w="33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AK 98 V2 230V BIO VERSION</w:t>
                  </w:r>
                </w:p>
              </w:tc>
              <w:tc>
                <w:tcPr>
                  <w:tcW w:w="1350" w:type="dxa"/>
                  <w:vAlign w:val="center"/>
                </w:tcPr>
                <w:p w:rsidR="00273C88" w:rsidRPr="00D575B3" w:rsidRDefault="00D55729" w:rsidP="00273C88">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273C88" w:rsidRPr="00D575B3" w:rsidTr="009957C7">
              <w:trPr>
                <w:trHeight w:val="144"/>
              </w:trPr>
              <w:tc>
                <w:tcPr>
                  <w:tcW w:w="15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955404</w:t>
                  </w:r>
                </w:p>
              </w:tc>
              <w:tc>
                <w:tcPr>
                  <w:tcW w:w="33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AK 98 V2 230V SELF-CARE</w:t>
                  </w:r>
                </w:p>
              </w:tc>
              <w:tc>
                <w:tcPr>
                  <w:tcW w:w="1350" w:type="dxa"/>
                </w:tcPr>
                <w:p w:rsidR="00273C88" w:rsidRPr="00D575B3" w:rsidRDefault="00D55729" w:rsidP="00273C88">
                  <w:pPr>
                    <w:spacing w:before="60" w:after="60"/>
                    <w:jc w:val="center"/>
                    <w:rPr>
                      <w:rFonts w:ascii="Arial" w:hAnsi="Arial" w:cs="Arial"/>
                      <w:sz w:val="21"/>
                      <w:szCs w:val="21"/>
                      <w:lang w:val="lv-LV"/>
                    </w:rPr>
                  </w:pPr>
                  <w:r w:rsidRPr="00D575B3">
                    <w:rPr>
                      <w:rFonts w:ascii="Arial" w:hAnsi="Arial" w:cs="Arial"/>
                      <w:sz w:val="21"/>
                      <w:szCs w:val="21"/>
                      <w:lang w:val="lv-LV"/>
                    </w:rPr>
                    <w:t>Visi</w:t>
                  </w:r>
                </w:p>
              </w:tc>
            </w:tr>
            <w:tr w:rsidR="00273C88" w:rsidRPr="00D575B3" w:rsidTr="00A17CA1">
              <w:trPr>
                <w:trHeight w:val="144"/>
              </w:trPr>
              <w:tc>
                <w:tcPr>
                  <w:tcW w:w="15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955406</w:t>
                  </w:r>
                </w:p>
              </w:tc>
              <w:tc>
                <w:tcPr>
                  <w:tcW w:w="3330" w:type="dxa"/>
                  <w:vAlign w:val="bottom"/>
                </w:tcPr>
                <w:p w:rsidR="00273C88" w:rsidRPr="00D575B3" w:rsidRDefault="00273C88" w:rsidP="00273C88">
                  <w:pPr>
                    <w:contextualSpacing/>
                    <w:jc w:val="center"/>
                    <w:rPr>
                      <w:rFonts w:ascii="Arial" w:hAnsi="Arial" w:cs="Arial"/>
                      <w:sz w:val="21"/>
                      <w:szCs w:val="21"/>
                      <w:lang w:val="lv-LV"/>
                    </w:rPr>
                  </w:pPr>
                  <w:r w:rsidRPr="00D575B3">
                    <w:rPr>
                      <w:rFonts w:ascii="Arial" w:hAnsi="Arial" w:cs="Arial"/>
                      <w:color w:val="000000"/>
                      <w:sz w:val="21"/>
                      <w:szCs w:val="21"/>
                      <w:lang w:val="lv-LV"/>
                    </w:rPr>
                    <w:t>AK 98 V2 115V BIO VERSION</w:t>
                  </w:r>
                </w:p>
              </w:tc>
              <w:tc>
                <w:tcPr>
                  <w:tcW w:w="1350" w:type="dxa"/>
                  <w:vAlign w:val="center"/>
                </w:tcPr>
                <w:p w:rsidR="00273C88" w:rsidRPr="00D575B3" w:rsidRDefault="00D55729" w:rsidP="00273C88">
                  <w:pPr>
                    <w:spacing w:before="60" w:after="60"/>
                    <w:jc w:val="center"/>
                    <w:rPr>
                      <w:rFonts w:ascii="Arial" w:hAnsi="Arial" w:cs="Arial"/>
                      <w:sz w:val="21"/>
                      <w:szCs w:val="21"/>
                      <w:lang w:val="lv-LV"/>
                    </w:rPr>
                  </w:pPr>
                  <w:r w:rsidRPr="00D575B3">
                    <w:rPr>
                      <w:rFonts w:ascii="Arial" w:hAnsi="Arial" w:cs="Arial"/>
                      <w:sz w:val="21"/>
                      <w:szCs w:val="21"/>
                      <w:lang w:val="lv-LV"/>
                    </w:rPr>
                    <w:t>Visi</w:t>
                  </w:r>
                </w:p>
              </w:tc>
            </w:tr>
          </w:tbl>
          <w:p w:rsidR="001561BF" w:rsidRPr="00D575B3" w:rsidRDefault="001561BF"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p w:rsidR="00273C88" w:rsidRPr="00D575B3" w:rsidRDefault="00273C88" w:rsidP="00A24066">
            <w:pPr>
              <w:jc w:val="both"/>
              <w:rPr>
                <w:rFonts w:ascii="Arial" w:hAnsi="Arial" w:cs="Arial"/>
                <w:bCs/>
                <w:sz w:val="21"/>
                <w:szCs w:val="21"/>
                <w:lang w:val="lv-LV"/>
              </w:rPr>
            </w:pPr>
          </w:p>
        </w:tc>
      </w:tr>
      <w:tr w:rsidR="00735E6B" w:rsidRPr="00D575B3" w:rsidTr="00A901FC">
        <w:trPr>
          <w:gridAfter w:val="1"/>
          <w:wAfter w:w="36" w:type="dxa"/>
          <w:trHeight w:val="782"/>
        </w:trPr>
        <w:tc>
          <w:tcPr>
            <w:tcW w:w="1509" w:type="dxa"/>
            <w:tcBorders>
              <w:top w:val="nil"/>
              <w:left w:val="nil"/>
              <w:bottom w:val="nil"/>
              <w:right w:val="nil"/>
            </w:tcBorders>
            <w:shd w:val="clear" w:color="auto" w:fill="auto"/>
          </w:tcPr>
          <w:p w:rsidR="00735E6B" w:rsidRPr="00D575B3" w:rsidRDefault="00736308" w:rsidP="00736308">
            <w:pPr>
              <w:ind w:left="-123" w:right="-33"/>
              <w:rPr>
                <w:rFonts w:ascii="Arial" w:eastAsia="Times New Roman" w:hAnsi="Arial" w:cs="Arial"/>
                <w:b/>
                <w:sz w:val="21"/>
                <w:szCs w:val="21"/>
                <w:lang w:val="lv-LV"/>
              </w:rPr>
            </w:pPr>
            <w:r w:rsidRPr="00D575B3">
              <w:rPr>
                <w:rFonts w:ascii="Arial" w:eastAsia="Times New Roman" w:hAnsi="Arial" w:cs="Arial"/>
                <w:b/>
                <w:sz w:val="21"/>
                <w:szCs w:val="21"/>
                <w:lang w:val="lv-LV"/>
              </w:rPr>
              <w:t>Iespējamais apdraudējums</w:t>
            </w:r>
          </w:p>
        </w:tc>
        <w:tc>
          <w:tcPr>
            <w:tcW w:w="8121" w:type="dxa"/>
            <w:gridSpan w:val="2"/>
            <w:tcBorders>
              <w:top w:val="nil"/>
              <w:left w:val="nil"/>
              <w:bottom w:val="nil"/>
              <w:right w:val="nil"/>
            </w:tcBorders>
            <w:shd w:val="clear" w:color="auto" w:fill="auto"/>
          </w:tcPr>
          <w:p w:rsidR="00736308" w:rsidRPr="00D575B3" w:rsidRDefault="00736308" w:rsidP="00736308">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eastAsiaTheme="minorHAnsi" w:hAnsi="Arial" w:cs="Arial"/>
                <w:sz w:val="21"/>
                <w:szCs w:val="21"/>
                <w:lang w:val="lv-LV"/>
              </w:rPr>
            </w:pPr>
            <w:r w:rsidRPr="00D575B3">
              <w:rPr>
                <w:rFonts w:ascii="Arial" w:eastAsiaTheme="minorHAnsi" w:hAnsi="Arial" w:cs="Arial"/>
                <w:sz w:val="21"/>
                <w:szCs w:val="21"/>
                <w:lang w:val="lv-LV"/>
              </w:rPr>
              <w:t xml:space="preserve">Pārmērīga ultrafiltrācija var izraisīt hipovolēmiju un tai sekojošu hipotensiju, galvenokārt jutīgiem pacientiem, piemēram pacientiem ar mazu svaru. Atkarībā no izvadītā šķidruma daudzuma, klīniskie simptomi var atšķirties. Ir saņemti astoņi (8) ziņojumi par nopietnu kaitējumu, kas saistīti ar šajā vēstulē aprakstīto. Visi gadījumi attiecināmi uz pacientiem ar mazu ķermeņa svaru. </w:t>
            </w:r>
          </w:p>
          <w:p w:rsidR="00904547" w:rsidRPr="00D575B3" w:rsidRDefault="00904547" w:rsidP="001E5CBE">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eastAsiaTheme="minorHAnsi" w:hAnsi="Arial" w:cs="Arial"/>
                <w:sz w:val="21"/>
                <w:szCs w:val="21"/>
                <w:lang w:val="lv-LV"/>
              </w:rPr>
            </w:pPr>
          </w:p>
        </w:tc>
      </w:tr>
      <w:tr w:rsidR="00B475FA" w:rsidRPr="00D575B3" w:rsidTr="00A901FC">
        <w:trPr>
          <w:gridAfter w:val="1"/>
          <w:wAfter w:w="36" w:type="dxa"/>
          <w:trHeight w:val="410"/>
        </w:trPr>
        <w:tc>
          <w:tcPr>
            <w:tcW w:w="1509" w:type="dxa"/>
            <w:tcBorders>
              <w:top w:val="nil"/>
              <w:left w:val="nil"/>
              <w:bottom w:val="nil"/>
              <w:right w:val="nil"/>
            </w:tcBorders>
            <w:shd w:val="clear" w:color="auto" w:fill="auto"/>
          </w:tcPr>
          <w:p w:rsidR="00A23518" w:rsidRPr="00D575B3" w:rsidRDefault="00736308" w:rsidP="00A23518">
            <w:pPr>
              <w:ind w:left="-108"/>
              <w:contextualSpacing/>
              <w:rPr>
                <w:rFonts w:ascii="Arial" w:hAnsi="Arial" w:cs="Arial"/>
                <w:b/>
                <w:bCs/>
                <w:sz w:val="21"/>
                <w:szCs w:val="21"/>
                <w:lang w:val="lv-LV"/>
              </w:rPr>
            </w:pPr>
            <w:r w:rsidRPr="00D575B3">
              <w:rPr>
                <w:rFonts w:ascii="Arial" w:hAnsi="Arial" w:cs="Arial"/>
                <w:b/>
                <w:bCs/>
                <w:sz w:val="21"/>
                <w:szCs w:val="21"/>
                <w:lang w:val="lv-LV"/>
              </w:rPr>
              <w:lastRenderedPageBreak/>
              <w:t>Darbības, kas jāveic klientam</w:t>
            </w:r>
          </w:p>
          <w:p w:rsidR="00B475FA" w:rsidRPr="00D575B3" w:rsidRDefault="00B475FA" w:rsidP="00B475FA">
            <w:pPr>
              <w:contextualSpacing/>
              <w:rPr>
                <w:rFonts w:ascii="Arial" w:eastAsiaTheme="minorHAnsi" w:hAnsi="Arial" w:cs="Arial"/>
                <w:b/>
                <w:bCs/>
                <w:sz w:val="21"/>
                <w:szCs w:val="21"/>
                <w:lang w:val="lv-LV"/>
              </w:rPr>
            </w:pPr>
          </w:p>
        </w:tc>
        <w:tc>
          <w:tcPr>
            <w:tcW w:w="8121" w:type="dxa"/>
            <w:gridSpan w:val="2"/>
            <w:tcBorders>
              <w:top w:val="nil"/>
              <w:left w:val="nil"/>
              <w:bottom w:val="nil"/>
              <w:right w:val="nil"/>
            </w:tcBorders>
            <w:shd w:val="clear" w:color="auto" w:fill="auto"/>
          </w:tcPr>
          <w:p w:rsidR="00B475FA" w:rsidRPr="00D575B3" w:rsidRDefault="00736308" w:rsidP="00736308">
            <w:pPr>
              <w:pStyle w:val="ListParagraph"/>
              <w:numPr>
                <w:ilvl w:val="0"/>
                <w:numId w:val="1"/>
              </w:numPr>
              <w:tabs>
                <w:tab w:val="left" w:pos="7905"/>
              </w:tabs>
              <w:ind w:left="356" w:hanging="356"/>
              <w:jc w:val="both"/>
              <w:rPr>
                <w:rFonts w:ascii="Arial" w:hAnsi="Arial" w:cs="Arial"/>
                <w:sz w:val="21"/>
                <w:szCs w:val="21"/>
                <w:lang w:val="lv-LV"/>
              </w:rPr>
            </w:pPr>
            <w:r w:rsidRPr="00D575B3">
              <w:rPr>
                <w:rFonts w:ascii="Arial" w:hAnsi="Arial" w:cs="Arial"/>
                <w:sz w:val="21"/>
                <w:szCs w:val="21"/>
                <w:lang w:val="lv-LV"/>
              </w:rPr>
              <w:t xml:space="preserve">Kad pacientiem ar mazu svaru nepieciešams izmantot AK 98 ierīci, </w:t>
            </w:r>
            <w:r w:rsidRPr="00D575B3">
              <w:rPr>
                <w:rFonts w:ascii="Arial" w:hAnsi="Arial" w:cs="Arial"/>
                <w:b/>
                <w:sz w:val="21"/>
                <w:szCs w:val="21"/>
                <w:lang w:val="lv-LV"/>
              </w:rPr>
              <w:t>terapijas laikā uzraugiet pacienta svara zudumu un veiciet papildu drošības pasākumus, kas norādīti 1. Pielikumā.</w:t>
            </w:r>
            <w:r w:rsidRPr="00D575B3">
              <w:rPr>
                <w:rFonts w:ascii="Arial" w:hAnsi="Arial" w:cs="Arial"/>
                <w:sz w:val="21"/>
                <w:szCs w:val="21"/>
                <w:lang w:val="lv-LV"/>
              </w:rPr>
              <w:t xml:space="preserve">  </w:t>
            </w:r>
          </w:p>
          <w:p w:rsidR="00736308" w:rsidRPr="00D575B3" w:rsidRDefault="00736308" w:rsidP="00736308">
            <w:pPr>
              <w:pStyle w:val="ListParagraph"/>
              <w:tabs>
                <w:tab w:val="left" w:pos="7905"/>
              </w:tabs>
              <w:ind w:left="525"/>
              <w:jc w:val="both"/>
              <w:rPr>
                <w:rFonts w:ascii="Arial" w:hAnsi="Arial" w:cs="Arial"/>
                <w:sz w:val="21"/>
                <w:szCs w:val="21"/>
                <w:lang w:val="lv-LV"/>
              </w:rPr>
            </w:pPr>
          </w:p>
          <w:p w:rsidR="00631955" w:rsidRPr="00D575B3" w:rsidRDefault="00736308" w:rsidP="00736308">
            <w:pPr>
              <w:pStyle w:val="ListParagraph"/>
              <w:numPr>
                <w:ilvl w:val="0"/>
                <w:numId w:val="1"/>
              </w:numPr>
              <w:rPr>
                <w:rFonts w:ascii="Arial" w:hAnsi="Arial" w:cs="Arial"/>
                <w:sz w:val="21"/>
                <w:szCs w:val="21"/>
                <w:lang w:val="lv-LV"/>
              </w:rPr>
            </w:pPr>
            <w:r w:rsidRPr="00D575B3">
              <w:rPr>
                <w:rFonts w:ascii="Arial" w:hAnsi="Arial" w:cs="Arial"/>
                <w:sz w:val="21"/>
                <w:szCs w:val="21"/>
                <w:lang w:val="lv-LV"/>
              </w:rPr>
              <w:t xml:space="preserve">Baxter uzlabos visu AK 98 ierīču dizainu. Tiklīdz dizaina atjaunojums būs pieejams, Baxter vietējā pārstāvniecība sazināsies ar klientiem, lai noteiktu dizaina atjaunošanas grafiku. </w:t>
            </w:r>
          </w:p>
          <w:p w:rsidR="00736308" w:rsidRPr="00D575B3" w:rsidRDefault="00736308" w:rsidP="00736308">
            <w:pPr>
              <w:pStyle w:val="ListParagraph"/>
              <w:ind w:left="0"/>
              <w:rPr>
                <w:rFonts w:ascii="Arial" w:hAnsi="Arial" w:cs="Arial"/>
                <w:sz w:val="21"/>
                <w:szCs w:val="21"/>
                <w:lang w:val="lv-LV"/>
              </w:rPr>
            </w:pPr>
          </w:p>
          <w:p w:rsidR="00736308" w:rsidRPr="00D575B3" w:rsidRDefault="00736308" w:rsidP="00736308">
            <w:pPr>
              <w:pStyle w:val="ListParagraph"/>
              <w:numPr>
                <w:ilvl w:val="0"/>
                <w:numId w:val="1"/>
              </w:numPr>
              <w:autoSpaceDE w:val="0"/>
              <w:autoSpaceDN w:val="0"/>
              <w:jc w:val="both"/>
              <w:rPr>
                <w:rFonts w:ascii="Arial" w:hAnsi="Arial" w:cs="Arial"/>
                <w:sz w:val="21"/>
                <w:szCs w:val="21"/>
                <w:lang w:val="lv-LV"/>
              </w:rPr>
            </w:pPr>
            <w:r w:rsidRPr="00D575B3">
              <w:rPr>
                <w:rFonts w:ascii="Arial" w:hAnsi="Arial" w:cs="Arial"/>
                <w:sz w:val="21"/>
                <w:szCs w:val="21"/>
                <w:lang w:val="lv-LV"/>
              </w:rPr>
              <w:t>Lūdzu aizpildiet pievienoto klienta atbild</w:t>
            </w:r>
            <w:r w:rsidR="00AF2C36" w:rsidRPr="00D575B3">
              <w:rPr>
                <w:rFonts w:ascii="Arial" w:hAnsi="Arial" w:cs="Arial"/>
                <w:sz w:val="21"/>
                <w:szCs w:val="21"/>
                <w:lang w:val="lv-LV"/>
              </w:rPr>
              <w:t xml:space="preserve">es formu, un atsūtiet to Baxter. </w:t>
            </w:r>
            <w:r w:rsidRPr="00D575B3">
              <w:rPr>
                <w:rFonts w:ascii="Arial" w:hAnsi="Arial" w:cs="Arial"/>
                <w:sz w:val="21"/>
                <w:szCs w:val="21"/>
                <w:lang w:val="lv-LV"/>
              </w:rPr>
              <w:t>Atsūtītā atbildes forma būs kā apstiprinājums, ka Jūs šo informāciju esat saņēmuši un nodrošinās, ka Jūs šo informāciju nesaņemsiet atkārtoti.</w:t>
            </w:r>
          </w:p>
          <w:p w:rsidR="00B475FA" w:rsidRPr="00D575B3" w:rsidRDefault="00B475FA" w:rsidP="00B475FA">
            <w:pPr>
              <w:pStyle w:val="ListParagraph"/>
              <w:ind w:left="345"/>
              <w:rPr>
                <w:rFonts w:ascii="Arial" w:hAnsi="Arial" w:cs="Arial"/>
                <w:sz w:val="21"/>
                <w:szCs w:val="21"/>
                <w:lang w:val="lv-LV"/>
              </w:rPr>
            </w:pPr>
          </w:p>
          <w:p w:rsidR="00FE2447" w:rsidRPr="00D575B3" w:rsidRDefault="00AF2C36" w:rsidP="00FE2447">
            <w:pPr>
              <w:pStyle w:val="ListParagraph"/>
              <w:numPr>
                <w:ilvl w:val="0"/>
                <w:numId w:val="1"/>
              </w:numPr>
              <w:rPr>
                <w:rFonts w:ascii="Arial" w:hAnsi="Arial" w:cs="Arial"/>
                <w:sz w:val="21"/>
                <w:szCs w:val="21"/>
                <w:lang w:val="lv-LV"/>
              </w:rPr>
            </w:pPr>
            <w:r w:rsidRPr="00D575B3">
              <w:rPr>
                <w:rFonts w:ascii="Arial" w:hAnsi="Arial" w:cs="Arial"/>
                <w:sz w:val="21"/>
                <w:szCs w:val="21"/>
                <w:lang w:val="lv-LV"/>
              </w:rPr>
              <w:t>Ja Jūs šo ierīci iegādajāties no izplatītājiem, lūdzu ņemiet vērā, ka Jums nav nepieciešams nosūtīt Baxter klienta atbildes formu. Ja Jums klienta atbildes formu nosūta izplatītajs vai lieltirgotajs, lūdzu nosūtiet to atpakaļ nosūtītājam saskaņā ar nosūtītāja instrukcijām.</w:t>
            </w:r>
          </w:p>
          <w:p w:rsidR="00B475FA" w:rsidRPr="00D575B3" w:rsidRDefault="00B475FA" w:rsidP="00B475FA">
            <w:pPr>
              <w:pStyle w:val="ListParagraph"/>
              <w:ind w:left="345"/>
              <w:rPr>
                <w:rFonts w:ascii="Arial" w:hAnsi="Arial" w:cs="Arial"/>
                <w:sz w:val="21"/>
                <w:szCs w:val="21"/>
                <w:lang w:val="lv-LV"/>
              </w:rPr>
            </w:pPr>
          </w:p>
          <w:p w:rsidR="00AF2C36" w:rsidRPr="00D575B3" w:rsidRDefault="00AF2C36" w:rsidP="00AF2C36">
            <w:pPr>
              <w:pStyle w:val="ListParagraph"/>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45"/>
              <w:jc w:val="both"/>
              <w:rPr>
                <w:rFonts w:ascii="Arial" w:hAnsi="Arial" w:cs="Arial"/>
                <w:sz w:val="21"/>
                <w:szCs w:val="21"/>
                <w:lang w:val="lv-LV"/>
              </w:rPr>
            </w:pPr>
            <w:r w:rsidRPr="00D575B3">
              <w:rPr>
                <w:rFonts w:ascii="Arial" w:hAnsi="Arial" w:cs="Arial"/>
                <w:sz w:val="21"/>
                <w:szCs w:val="21"/>
                <w:lang w:val="lv-LV"/>
              </w:rPr>
              <w:t xml:space="preserve">Ja Jūs šo produktu izplatāt citām nodaļām vai departamentiem Jūsu iestādē, lūdzu nosūtiet viņiem šīs vēstules kopiju. </w:t>
            </w:r>
          </w:p>
          <w:p w:rsidR="00B475FA" w:rsidRPr="00D575B3" w:rsidRDefault="00B475FA" w:rsidP="00B475FA">
            <w:pPr>
              <w:pStyle w:val="ListParagraph"/>
              <w:ind w:left="345"/>
              <w:rPr>
                <w:rFonts w:ascii="Arial" w:hAnsi="Arial" w:cs="Arial"/>
                <w:sz w:val="21"/>
                <w:szCs w:val="21"/>
                <w:lang w:val="lv-LV"/>
              </w:rPr>
            </w:pPr>
          </w:p>
          <w:p w:rsidR="00FE2447" w:rsidRPr="00D575B3" w:rsidRDefault="00AF2C36" w:rsidP="00FE2447">
            <w:pPr>
              <w:pStyle w:val="ListParagraph"/>
              <w:numPr>
                <w:ilvl w:val="0"/>
                <w:numId w:val="1"/>
              </w:numPr>
              <w:ind w:right="-15"/>
              <w:jc w:val="both"/>
              <w:rPr>
                <w:rFonts w:ascii="Arial" w:hAnsi="Arial" w:cs="Arial"/>
                <w:sz w:val="21"/>
                <w:szCs w:val="21"/>
                <w:lang w:val="lv-LV"/>
              </w:rPr>
            </w:pPr>
            <w:r w:rsidRPr="00D575B3">
              <w:rPr>
                <w:rFonts w:ascii="Arial" w:hAnsi="Arial" w:cs="Arial"/>
                <w:lang w:val="lv-LV"/>
              </w:rPr>
              <w:t>Ja Jūs esat tirgotājs, vairumtirgotājs vai izplatītājs/tālāk pārdevējs vai oriģinālā aprīkojuma ražotājs, kas izplatījis ietekmēto produktu citām iestādēm, lūdzu informējiet Jūsu klientu par šo steidzamo labojumu ierīcei, saskaņā ar Jūsu uzņēmuma iekšējām procedūrām</w:t>
            </w:r>
            <w:r w:rsidR="00FE2447" w:rsidRPr="00D575B3">
              <w:rPr>
                <w:rFonts w:ascii="Arial" w:hAnsi="Arial" w:cs="Arial"/>
                <w:sz w:val="21"/>
                <w:szCs w:val="21"/>
                <w:lang w:val="lv-LV"/>
              </w:rPr>
              <w:t xml:space="preserve">.  </w:t>
            </w:r>
          </w:p>
          <w:p w:rsidR="00B475FA" w:rsidRPr="00D575B3" w:rsidRDefault="00B475FA" w:rsidP="00FE2447">
            <w:pPr>
              <w:ind w:right="-15"/>
              <w:jc w:val="both"/>
              <w:rPr>
                <w:rFonts w:ascii="Arial" w:hAnsi="Arial" w:cs="Arial"/>
                <w:sz w:val="21"/>
                <w:szCs w:val="21"/>
                <w:lang w:val="lv-LV"/>
              </w:rPr>
            </w:pPr>
            <w:r w:rsidRPr="00D575B3">
              <w:rPr>
                <w:noProof/>
                <w:sz w:val="21"/>
                <w:szCs w:val="21"/>
              </w:rPr>
              <mc:AlternateContent>
                <mc:Choice Requires="wps">
                  <w:drawing>
                    <wp:anchor distT="0" distB="0" distL="114300" distR="114300" simplePos="0" relativeHeight="251659264" behindDoc="1" locked="0" layoutInCell="0" allowOverlap="1" wp14:anchorId="6967C51C" wp14:editId="4D01C28D">
                      <wp:simplePos x="0" y="0"/>
                      <wp:positionH relativeFrom="margin">
                        <wp:posOffset>-1125855</wp:posOffset>
                      </wp:positionH>
                      <wp:positionV relativeFrom="margin">
                        <wp:posOffset>2316480</wp:posOffset>
                      </wp:positionV>
                      <wp:extent cx="5805608" cy="2002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5608" cy="2002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75FA" w:rsidRDefault="00B475FA" w:rsidP="00F2217D">
                                  <w:pPr>
                                    <w:pStyle w:val="Norm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6967C51C" id="_x0000_t202" coordsize="21600,21600" o:spt="202" path="m,l,21600r21600,l21600,xe">
                      <v:stroke joinstyle="miter"/>
                      <v:path gradientshapeok="t" o:connecttype="rect"/>
                    </v:shapetype>
                    <v:shape id="Text Box 5" o:spid="_x0000_s1027" type="#_x0000_t202" style="position:absolute;left:0;text-align:left;margin-left:-88.65pt;margin-top:182.4pt;width:457.15pt;height:157.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" o:allowincell="f" filled="f" stroked="f">
                      <v:stroke joinstyle="round"/>
                      <o:lock v:ext="edit" shapetype="t"/>
                      <v:textbox>
                        <w:txbxContent>
                          <w:p w:rsidR="00B475FA" w:rsidRDefault="00B475FA" w:rsidP="00F2217D">
                            <w:pPr>
                              <w:pStyle w:val="NormalWeb"/>
                              <w:spacing w:before="0" w:beforeAutospacing="0" w:after="0" w:afterAutospacing="0"/>
                            </w:pPr>
                          </w:p>
                        </w:txbxContent>
                      </v:textbox>
                      <w10:wrap anchorx="margin" anchory="margin"/>
                    </v:shape>
                  </w:pict>
                </mc:Fallback>
              </mc:AlternateContent>
            </w:r>
          </w:p>
        </w:tc>
      </w:tr>
      <w:tr w:rsidR="00735E6B" w:rsidRPr="00D575B3" w:rsidTr="00A901FC">
        <w:trPr>
          <w:gridAfter w:val="1"/>
          <w:wAfter w:w="36" w:type="dxa"/>
          <w:trHeight w:val="728"/>
        </w:trPr>
        <w:tc>
          <w:tcPr>
            <w:tcW w:w="1509" w:type="dxa"/>
            <w:tcBorders>
              <w:top w:val="nil"/>
              <w:left w:val="nil"/>
              <w:bottom w:val="nil"/>
              <w:right w:val="nil"/>
            </w:tcBorders>
          </w:tcPr>
          <w:p w:rsidR="00735E6B" w:rsidRPr="00D575B3" w:rsidRDefault="00AF2C36" w:rsidP="00B303B0">
            <w:pPr>
              <w:ind w:left="-105"/>
              <w:contextualSpacing/>
              <w:rPr>
                <w:rFonts w:ascii="Arial" w:hAnsi="Arial" w:cs="Arial"/>
                <w:b/>
                <w:bCs/>
                <w:sz w:val="21"/>
                <w:szCs w:val="21"/>
                <w:lang w:val="lv-LV"/>
              </w:rPr>
            </w:pPr>
            <w:r w:rsidRPr="00D575B3">
              <w:rPr>
                <w:rFonts w:ascii="Arial" w:hAnsi="Arial" w:cs="Arial"/>
                <w:b/>
                <w:sz w:val="21"/>
                <w:szCs w:val="21"/>
                <w:lang w:val="lv-LV"/>
              </w:rPr>
              <w:t>Turpmākā informācija un atbalsts</w:t>
            </w:r>
            <w:r w:rsidR="004F6F53" w:rsidRPr="00D575B3">
              <w:rPr>
                <w:rFonts w:ascii="Arial" w:hAnsi="Arial" w:cs="Arial"/>
                <w:b/>
                <w:sz w:val="21"/>
                <w:szCs w:val="21"/>
                <w:lang w:val="lv-LV"/>
              </w:rPr>
              <w:t xml:space="preserve"> </w:t>
            </w:r>
          </w:p>
        </w:tc>
        <w:tc>
          <w:tcPr>
            <w:tcW w:w="8121" w:type="dxa"/>
            <w:gridSpan w:val="2"/>
            <w:tcBorders>
              <w:top w:val="nil"/>
              <w:left w:val="nil"/>
              <w:bottom w:val="nil"/>
              <w:right w:val="nil"/>
            </w:tcBorders>
          </w:tcPr>
          <w:p w:rsidR="00AF2C36" w:rsidRPr="00D575B3" w:rsidRDefault="00AF2C36" w:rsidP="00AF2C36">
            <w:pPr>
              <w:jc w:val="both"/>
              <w:rPr>
                <w:rFonts w:ascii="Arial" w:hAnsi="Arial" w:cs="Arial"/>
                <w:lang w:val="lv-LV"/>
              </w:rPr>
            </w:pPr>
            <w:r w:rsidRPr="00D575B3">
              <w:rPr>
                <w:rFonts w:ascii="Arial" w:hAnsi="Arial" w:cs="Arial"/>
                <w:lang w:val="lv-LV"/>
              </w:rPr>
              <w:t>Ja Jums ir kādi jautājumi, lūdzam sazināties ar Baxter viet</w:t>
            </w:r>
            <w:r w:rsidR="00D575B3" w:rsidRPr="00D575B3">
              <w:rPr>
                <w:rFonts w:ascii="Arial" w:hAnsi="Arial" w:cs="Arial"/>
                <w:lang w:val="lv-LV"/>
              </w:rPr>
              <w:t>ējo pārstāvniecību +371 </w:t>
            </w:r>
            <w:r w:rsidRPr="00D575B3">
              <w:rPr>
                <w:rFonts w:ascii="Arial" w:hAnsi="Arial" w:cs="Arial"/>
                <w:lang w:val="lv-LV"/>
              </w:rPr>
              <w:t>67784784</w:t>
            </w:r>
          </w:p>
          <w:p w:rsidR="00273C88" w:rsidRPr="00D575B3" w:rsidRDefault="00273C88" w:rsidP="00273C88">
            <w:pPr>
              <w:jc w:val="both"/>
              <w:rPr>
                <w:rFonts w:ascii="Arial" w:hAnsi="Arial" w:cs="Arial"/>
                <w:sz w:val="21"/>
                <w:szCs w:val="21"/>
                <w:lang w:val="lv-LV"/>
              </w:rPr>
            </w:pPr>
          </w:p>
          <w:p w:rsidR="00735E6B" w:rsidRPr="00D575B3" w:rsidRDefault="00735E6B" w:rsidP="007F3753">
            <w:pPr>
              <w:contextualSpacing/>
              <w:jc w:val="both"/>
              <w:rPr>
                <w:rFonts w:ascii="Arial" w:hAnsi="Arial" w:cs="Arial"/>
                <w:sz w:val="21"/>
                <w:szCs w:val="21"/>
                <w:lang w:val="lv-LV"/>
              </w:rPr>
            </w:pPr>
          </w:p>
        </w:tc>
      </w:tr>
    </w:tbl>
    <w:p w:rsidR="00F4620D" w:rsidRPr="00D575B3" w:rsidRDefault="00F4620D" w:rsidP="000B6DCD">
      <w:pPr>
        <w:spacing w:after="0" w:line="240" w:lineRule="auto"/>
        <w:contextualSpacing/>
        <w:jc w:val="both"/>
        <w:rPr>
          <w:rFonts w:ascii="Arial" w:hAnsi="Arial" w:cs="Arial"/>
          <w:sz w:val="21"/>
          <w:szCs w:val="21"/>
          <w:lang w:val="lv-LV"/>
        </w:rPr>
      </w:pPr>
    </w:p>
    <w:p w:rsidR="00AF2C36" w:rsidRPr="00D575B3" w:rsidRDefault="00AF2C36" w:rsidP="00AF2C36">
      <w:pPr>
        <w:spacing w:line="240" w:lineRule="auto"/>
        <w:jc w:val="both"/>
        <w:rPr>
          <w:rFonts w:ascii="Arial" w:hAnsi="Arial" w:cs="Arial"/>
          <w:lang w:val="lv-LV"/>
        </w:rPr>
      </w:pPr>
      <w:r w:rsidRPr="00D575B3">
        <w:rPr>
          <w:rFonts w:ascii="Arial" w:hAnsi="Arial" w:cs="Arial"/>
          <w:sz w:val="21"/>
          <w:szCs w:val="21"/>
          <w:lang w:val="lv-LV"/>
        </w:rPr>
        <w:t>Atvainojamies par neērtībām, ko šī informācija varētu sagādāt Jums un Jūsu darbiniekiem. Baxter ir apņēmies nodrošināt, ka mūsu produkti un pakalpojumi atbilst visaugstākajiem kvalitātes un drošuma standartiem.</w:t>
      </w:r>
    </w:p>
    <w:p w:rsidR="005652E8" w:rsidRPr="00D575B3" w:rsidRDefault="00AF2C36" w:rsidP="00AF2C36">
      <w:pPr>
        <w:tabs>
          <w:tab w:val="left" w:pos="3060"/>
        </w:tabs>
        <w:autoSpaceDE w:val="0"/>
        <w:autoSpaceDN w:val="0"/>
        <w:adjustRightInd w:val="0"/>
        <w:spacing w:after="20" w:line="240" w:lineRule="auto"/>
        <w:ind w:right="14"/>
        <w:jc w:val="both"/>
        <w:rPr>
          <w:rFonts w:ascii="Arial" w:hAnsi="Arial" w:cs="Arial"/>
          <w:sz w:val="21"/>
          <w:szCs w:val="21"/>
          <w:lang w:val="lv-LV"/>
        </w:rPr>
      </w:pPr>
      <w:r w:rsidRPr="00D575B3">
        <w:rPr>
          <w:rFonts w:ascii="Arial" w:hAnsi="Arial" w:cs="Arial"/>
          <w:lang w:val="lv-LV"/>
        </w:rPr>
        <w:t>Vietējā par medicīnas ierīcēm atbildīgā institūcija (Zāļu valsts aģentūra) ir informēta par šīm darbībām.</w:t>
      </w:r>
      <w:r w:rsidR="003B5573" w:rsidRPr="00D575B3">
        <w:rPr>
          <w:rFonts w:ascii="Arial" w:hAnsi="Arial" w:cs="Arial"/>
          <w:sz w:val="21"/>
          <w:szCs w:val="21"/>
          <w:lang w:val="lv-LV"/>
        </w:rPr>
        <w:tab/>
      </w:r>
    </w:p>
    <w:p w:rsidR="00C0745F" w:rsidRPr="00D575B3" w:rsidRDefault="00C0745F" w:rsidP="002F4FD3">
      <w:pPr>
        <w:tabs>
          <w:tab w:val="center" w:pos="5349"/>
        </w:tabs>
        <w:autoSpaceDE w:val="0"/>
        <w:autoSpaceDN w:val="0"/>
        <w:adjustRightInd w:val="0"/>
        <w:spacing w:after="20" w:line="240" w:lineRule="auto"/>
        <w:ind w:right="14"/>
        <w:jc w:val="both"/>
        <w:rPr>
          <w:rFonts w:ascii="Arial" w:hAnsi="Arial" w:cs="Arial"/>
          <w:noProof/>
          <w:sz w:val="21"/>
          <w:szCs w:val="21"/>
          <w:lang w:val="lv-LV"/>
        </w:rPr>
      </w:pPr>
    </w:p>
    <w:p w:rsidR="00C0745F" w:rsidRPr="00D575B3" w:rsidRDefault="00C0745F" w:rsidP="002F4FD3">
      <w:pPr>
        <w:tabs>
          <w:tab w:val="center" w:pos="5349"/>
        </w:tabs>
        <w:autoSpaceDE w:val="0"/>
        <w:autoSpaceDN w:val="0"/>
        <w:adjustRightInd w:val="0"/>
        <w:spacing w:after="20" w:line="240" w:lineRule="auto"/>
        <w:ind w:right="14"/>
        <w:jc w:val="both"/>
        <w:rPr>
          <w:rFonts w:ascii="Arial" w:hAnsi="Arial" w:cs="Arial"/>
          <w:noProof/>
          <w:sz w:val="21"/>
          <w:szCs w:val="21"/>
          <w:lang w:val="lv-LV"/>
        </w:rPr>
      </w:pPr>
    </w:p>
    <w:p w:rsidR="00975336" w:rsidRPr="00D575B3" w:rsidRDefault="00975336" w:rsidP="002F4FD3">
      <w:pPr>
        <w:tabs>
          <w:tab w:val="center" w:pos="5349"/>
        </w:tabs>
        <w:autoSpaceDE w:val="0"/>
        <w:autoSpaceDN w:val="0"/>
        <w:adjustRightInd w:val="0"/>
        <w:spacing w:after="20" w:line="240" w:lineRule="auto"/>
        <w:ind w:right="14"/>
        <w:jc w:val="both"/>
        <w:rPr>
          <w:rFonts w:ascii="Arial" w:hAnsi="Arial" w:cs="Arial"/>
          <w:sz w:val="21"/>
          <w:szCs w:val="21"/>
          <w:lang w:val="lv-LV"/>
        </w:rPr>
      </w:pPr>
    </w:p>
    <w:p w:rsidR="00FB5DF9" w:rsidRPr="00D575B3" w:rsidRDefault="00AF2C36" w:rsidP="001E5CBE">
      <w:pPr>
        <w:tabs>
          <w:tab w:val="center" w:pos="5349"/>
        </w:tabs>
        <w:autoSpaceDE w:val="0"/>
        <w:autoSpaceDN w:val="0"/>
        <w:adjustRightInd w:val="0"/>
        <w:spacing w:after="20"/>
        <w:ind w:right="18"/>
        <w:jc w:val="both"/>
        <w:rPr>
          <w:rFonts w:ascii="Arial" w:hAnsi="Arial" w:cs="Arial"/>
          <w:sz w:val="21"/>
          <w:szCs w:val="21"/>
          <w:lang w:val="lv-LV"/>
        </w:rPr>
      </w:pPr>
      <w:r w:rsidRPr="00D575B3">
        <w:rPr>
          <w:rFonts w:ascii="Arial" w:hAnsi="Arial" w:cs="Arial"/>
          <w:sz w:val="21"/>
          <w:szCs w:val="21"/>
          <w:highlight w:val="yellow"/>
          <w:lang w:val="lv-LV"/>
        </w:rPr>
        <w:t>Ar cieņu,</w:t>
      </w:r>
    </w:p>
    <w:p w:rsidR="00AF2C36" w:rsidRPr="00D575B3" w:rsidRDefault="00AF2C36" w:rsidP="001E5CBE">
      <w:pPr>
        <w:tabs>
          <w:tab w:val="center" w:pos="5349"/>
        </w:tabs>
        <w:autoSpaceDE w:val="0"/>
        <w:autoSpaceDN w:val="0"/>
        <w:adjustRightInd w:val="0"/>
        <w:spacing w:after="20"/>
        <w:ind w:right="18"/>
        <w:jc w:val="both"/>
        <w:rPr>
          <w:rFonts w:ascii="Arial" w:hAnsi="Arial" w:cs="Arial"/>
          <w:sz w:val="21"/>
          <w:szCs w:val="21"/>
          <w:lang w:val="lv-LV"/>
        </w:rPr>
      </w:pPr>
    </w:p>
    <w:p w:rsidR="00FB5DF9" w:rsidRPr="00D575B3" w:rsidRDefault="00FB5DF9" w:rsidP="001E5CBE">
      <w:pPr>
        <w:tabs>
          <w:tab w:val="center" w:pos="5349"/>
        </w:tabs>
        <w:autoSpaceDE w:val="0"/>
        <w:autoSpaceDN w:val="0"/>
        <w:adjustRightInd w:val="0"/>
        <w:spacing w:after="20"/>
        <w:ind w:right="18"/>
        <w:jc w:val="both"/>
        <w:rPr>
          <w:rFonts w:ascii="Arial" w:hAnsi="Arial" w:cs="Arial"/>
          <w:sz w:val="21"/>
          <w:szCs w:val="21"/>
          <w:lang w:val="lv-LV"/>
        </w:rPr>
      </w:pPr>
    </w:p>
    <w:p w:rsidR="00D575B3" w:rsidRDefault="003F006E" w:rsidP="003F006E">
      <w:pPr>
        <w:spacing w:after="0" w:line="240" w:lineRule="auto"/>
        <w:rPr>
          <w:rFonts w:ascii="Arial" w:hAnsi="Arial" w:cs="Arial"/>
          <w:sz w:val="21"/>
          <w:szCs w:val="21"/>
          <w:lang w:val="lv-LV"/>
        </w:rPr>
      </w:pPr>
      <w:r w:rsidRPr="00D575B3">
        <w:rPr>
          <w:rFonts w:ascii="Arial" w:hAnsi="Arial" w:cs="Arial"/>
          <w:sz w:val="21"/>
          <w:szCs w:val="21"/>
          <w:lang w:val="lv-LV"/>
        </w:rPr>
        <w:t xml:space="preserve"> </w:t>
      </w:r>
    </w:p>
    <w:p w:rsidR="00D93951" w:rsidRPr="00D575B3" w:rsidRDefault="00D575B3" w:rsidP="00D575B3">
      <w:pPr>
        <w:tabs>
          <w:tab w:val="left" w:pos="3483"/>
        </w:tabs>
        <w:rPr>
          <w:rFonts w:ascii="Arial" w:hAnsi="Arial" w:cs="Arial"/>
          <w:sz w:val="21"/>
          <w:szCs w:val="21"/>
          <w:lang w:val="lv-LV"/>
        </w:rPr>
      </w:pPr>
      <w:r>
        <w:rPr>
          <w:rFonts w:ascii="Arial" w:hAnsi="Arial" w:cs="Arial"/>
          <w:sz w:val="21"/>
          <w:szCs w:val="21"/>
          <w:lang w:val="lv-LV"/>
        </w:rPr>
        <w:tab/>
      </w:r>
    </w:p>
    <w:sectPr w:rsidR="00D93951" w:rsidRPr="00D575B3" w:rsidSect="004C0819">
      <w:headerReference w:type="default" r:id="rId11"/>
      <w:footerReference w:type="default" r:id="rId12"/>
      <w:headerReference w:type="first" r:id="rId13"/>
      <w:footerReference w:type="first" r:id="rId14"/>
      <w:pgSz w:w="12240" w:h="15840"/>
      <w:pgMar w:top="994" w:right="1170" w:bottom="90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AD" w:rsidRDefault="009C56AD" w:rsidP="007120AD">
      <w:pPr>
        <w:spacing w:after="0" w:line="240" w:lineRule="auto"/>
      </w:pPr>
      <w:r>
        <w:separator/>
      </w:r>
    </w:p>
  </w:endnote>
  <w:endnote w:type="continuationSeparator" w:id="0">
    <w:p w:rsidR="009C56AD" w:rsidRDefault="009C56AD" w:rsidP="007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C4" w:rsidRPr="00631955" w:rsidRDefault="00631955" w:rsidP="00631955">
    <w:pPr>
      <w:pStyle w:val="Footer"/>
      <w:tabs>
        <w:tab w:val="clear" w:pos="9360"/>
        <w:tab w:val="right" w:pos="9720"/>
      </w:tabs>
      <w:ind w:left="-360" w:firstLine="360"/>
      <w:rPr>
        <w:rFonts w:ascii="Arial" w:hAnsi="Arial" w:cs="Arial"/>
        <w:sz w:val="18"/>
        <w:szCs w:val="18"/>
      </w:rPr>
    </w:pPr>
    <w:r>
      <w:rPr>
        <w:rFonts w:ascii="Arial" w:hAnsi="Arial" w:cs="Arial"/>
        <w:sz w:val="18"/>
        <w:szCs w:val="18"/>
      </w:rPr>
      <w:t>FA-2018-0</w:t>
    </w:r>
    <w:r w:rsidR="00FC253E">
      <w:rPr>
        <w:rFonts w:ascii="Arial" w:hAnsi="Arial" w:cs="Arial"/>
        <w:sz w:val="18"/>
        <w:szCs w:val="18"/>
      </w:rPr>
      <w:t>40</w:t>
    </w:r>
    <w:r w:rsidRPr="00F419D0">
      <w:rPr>
        <w:rFonts w:ascii="Arial" w:hAnsi="Arial" w:cs="Arial"/>
        <w:sz w:val="18"/>
        <w:szCs w:val="18"/>
      </w:rPr>
      <w:ptab w:relativeTo="margin" w:alignment="center" w:leader="none"/>
    </w:r>
    <w:sdt>
      <w:sdtPr>
        <w:id w:val="-182858615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87223421"/>
            <w:docPartObj>
              <w:docPartGallery w:val="Page Numbers (Top of Page)"/>
              <w:docPartUnique/>
            </w:docPartObj>
          </w:sdtPr>
          <w:sdtEndPr/>
          <w:sdtContent>
            <w:r w:rsidRPr="00AA2A7A">
              <w:rPr>
                <w:rFonts w:ascii="Arial" w:hAnsi="Arial" w:cs="Arial"/>
                <w:sz w:val="18"/>
                <w:szCs w:val="18"/>
              </w:rPr>
              <w:t>Baxter</w:t>
            </w:r>
            <w:r>
              <w:rPr>
                <w:rFonts w:ascii="Arial" w:hAnsi="Arial" w:cs="Arial"/>
                <w:sz w:val="18"/>
                <w:szCs w:val="18"/>
              </w:rPr>
              <w:t xml:space="preserve"> </w:t>
            </w:r>
            <w:proofErr w:type="spellStart"/>
            <w:r w:rsidR="00AF2C36">
              <w:rPr>
                <w:rFonts w:ascii="Arial" w:hAnsi="Arial" w:cs="Arial"/>
                <w:sz w:val="18"/>
                <w:szCs w:val="18"/>
              </w:rPr>
              <w:t>ir</w:t>
            </w:r>
            <w:proofErr w:type="spellEnd"/>
            <w:r w:rsidRPr="00AA2A7A">
              <w:rPr>
                <w:rFonts w:ascii="Arial" w:hAnsi="Arial" w:cs="Arial"/>
                <w:sz w:val="18"/>
                <w:szCs w:val="18"/>
              </w:rPr>
              <w:t xml:space="preserve"> Baxter International, Inc.</w:t>
            </w:r>
          </w:sdtContent>
        </w:sdt>
      </w:sdtContent>
    </w:sdt>
    <w:r w:rsidR="00AF2C36">
      <w:rPr>
        <w:rFonts w:ascii="Arial" w:hAnsi="Arial" w:cs="Arial"/>
        <w:sz w:val="18"/>
        <w:szCs w:val="18"/>
      </w:rPr>
      <w:t xml:space="preserve"> </w:t>
    </w:r>
    <w:proofErr w:type="spellStart"/>
    <w:r w:rsidR="00AF2C36">
      <w:rPr>
        <w:rFonts w:ascii="Arial" w:hAnsi="Arial" w:cs="Arial"/>
        <w:sz w:val="18"/>
        <w:szCs w:val="18"/>
      </w:rPr>
      <w:t>reģistrēta</w:t>
    </w:r>
    <w:proofErr w:type="spellEnd"/>
    <w:r w:rsidR="00AF2C36">
      <w:rPr>
        <w:rFonts w:ascii="Arial" w:hAnsi="Arial" w:cs="Arial"/>
        <w:sz w:val="18"/>
        <w:szCs w:val="18"/>
      </w:rPr>
      <w:t xml:space="preserve"> </w:t>
    </w:r>
    <w:proofErr w:type="spellStart"/>
    <w:r w:rsidR="00AF2C36">
      <w:rPr>
        <w:rFonts w:ascii="Arial" w:hAnsi="Arial" w:cs="Arial"/>
        <w:sz w:val="18"/>
        <w:szCs w:val="18"/>
      </w:rPr>
      <w:t>preču</w:t>
    </w:r>
    <w:proofErr w:type="spellEnd"/>
    <w:r w:rsidR="00AF2C36">
      <w:rPr>
        <w:rFonts w:ascii="Arial" w:hAnsi="Arial" w:cs="Arial"/>
        <w:sz w:val="18"/>
        <w:szCs w:val="18"/>
      </w:rPr>
      <w:t xml:space="preserve"> </w:t>
    </w:r>
    <w:proofErr w:type="spellStart"/>
    <w:r w:rsidR="00AF2C36">
      <w:rPr>
        <w:rFonts w:ascii="Arial" w:hAnsi="Arial" w:cs="Arial"/>
        <w:sz w:val="18"/>
        <w:szCs w:val="18"/>
      </w:rPr>
      <w:t>zīme</w:t>
    </w:r>
    <w:proofErr w:type="spellEnd"/>
    <w:r>
      <w:rPr>
        <w:rFonts w:ascii="Arial" w:hAnsi="Arial" w:cs="Arial"/>
        <w:sz w:val="18"/>
        <w:szCs w:val="18"/>
      </w:rPr>
      <w:t xml:space="preserve">                   </w:t>
    </w:r>
    <w:r w:rsidRPr="00F419D0">
      <w:rPr>
        <w:rFonts w:ascii="Arial" w:hAnsi="Arial" w:cs="Arial"/>
        <w:sz w:val="18"/>
        <w:szCs w:val="18"/>
      </w:rPr>
      <w:ptab w:relativeTo="margin" w:alignment="right" w:leader="none"/>
    </w:r>
    <w:r w:rsidRPr="00AA2A7A">
      <w:rPr>
        <w:rFonts w:ascii="Arial" w:hAnsi="Arial" w:cs="Arial"/>
        <w:sz w:val="18"/>
        <w:szCs w:val="18"/>
      </w:rPr>
      <w:t xml:space="preserve">Page </w:t>
    </w:r>
    <w:r w:rsidRPr="00AA2A7A">
      <w:rPr>
        <w:rFonts w:ascii="Arial" w:hAnsi="Arial" w:cs="Arial"/>
        <w:bCs/>
        <w:sz w:val="18"/>
        <w:szCs w:val="18"/>
      </w:rPr>
      <w:fldChar w:fldCharType="begin"/>
    </w:r>
    <w:r w:rsidRPr="00AA2A7A">
      <w:rPr>
        <w:rFonts w:ascii="Arial" w:hAnsi="Arial" w:cs="Arial"/>
        <w:bCs/>
        <w:sz w:val="18"/>
        <w:szCs w:val="18"/>
      </w:rPr>
      <w:instrText xml:space="preserve"> PAGE </w:instrText>
    </w:r>
    <w:r w:rsidRPr="00AA2A7A">
      <w:rPr>
        <w:rFonts w:ascii="Arial" w:hAnsi="Arial" w:cs="Arial"/>
        <w:bCs/>
        <w:sz w:val="18"/>
        <w:szCs w:val="18"/>
      </w:rPr>
      <w:fldChar w:fldCharType="separate"/>
    </w:r>
    <w:r w:rsidR="006631C9">
      <w:rPr>
        <w:rFonts w:ascii="Arial" w:hAnsi="Arial" w:cs="Arial"/>
        <w:bCs/>
        <w:noProof/>
        <w:sz w:val="18"/>
        <w:szCs w:val="18"/>
      </w:rPr>
      <w:t>2</w:t>
    </w:r>
    <w:r w:rsidRPr="00AA2A7A">
      <w:rPr>
        <w:rFonts w:ascii="Arial" w:hAnsi="Arial" w:cs="Arial"/>
        <w:bCs/>
        <w:sz w:val="18"/>
        <w:szCs w:val="18"/>
      </w:rPr>
      <w:fldChar w:fldCharType="end"/>
    </w:r>
    <w:r w:rsidRPr="00AA2A7A">
      <w:rPr>
        <w:rFonts w:ascii="Arial" w:hAnsi="Arial" w:cs="Arial"/>
        <w:sz w:val="18"/>
        <w:szCs w:val="18"/>
      </w:rPr>
      <w:t xml:space="preserve"> of </w:t>
    </w:r>
    <w:r w:rsidRPr="00AA2A7A">
      <w:rPr>
        <w:rFonts w:ascii="Arial" w:hAnsi="Arial" w:cs="Arial"/>
        <w:bCs/>
        <w:sz w:val="18"/>
        <w:szCs w:val="18"/>
      </w:rPr>
      <w:fldChar w:fldCharType="begin"/>
    </w:r>
    <w:r w:rsidRPr="00AA2A7A">
      <w:rPr>
        <w:rFonts w:ascii="Arial" w:hAnsi="Arial" w:cs="Arial"/>
        <w:bCs/>
        <w:sz w:val="18"/>
        <w:szCs w:val="18"/>
      </w:rPr>
      <w:instrText xml:space="preserve"> NUMPAGES  </w:instrText>
    </w:r>
    <w:r w:rsidRPr="00AA2A7A">
      <w:rPr>
        <w:rFonts w:ascii="Arial" w:hAnsi="Arial" w:cs="Arial"/>
        <w:bCs/>
        <w:sz w:val="18"/>
        <w:szCs w:val="18"/>
      </w:rPr>
      <w:fldChar w:fldCharType="separate"/>
    </w:r>
    <w:r w:rsidR="006631C9">
      <w:rPr>
        <w:rFonts w:ascii="Arial" w:hAnsi="Arial" w:cs="Arial"/>
        <w:bCs/>
        <w:noProof/>
        <w:sz w:val="18"/>
        <w:szCs w:val="18"/>
      </w:rPr>
      <w:t>2</w:t>
    </w:r>
    <w:r w:rsidRPr="00AA2A7A">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C4" w:rsidRDefault="003231DC" w:rsidP="003231DC">
    <w:pPr>
      <w:pStyle w:val="Footer"/>
      <w:tabs>
        <w:tab w:val="clear" w:pos="9360"/>
        <w:tab w:val="right" w:pos="9720"/>
      </w:tabs>
      <w:ind w:left="-360" w:firstLine="360"/>
      <w:rPr>
        <w:rFonts w:ascii="Arial" w:hAnsi="Arial" w:cs="Arial"/>
        <w:sz w:val="18"/>
        <w:szCs w:val="18"/>
      </w:rPr>
    </w:pPr>
    <w:r>
      <w:rPr>
        <w:rFonts w:ascii="Arial" w:hAnsi="Arial" w:cs="Arial"/>
        <w:sz w:val="18"/>
        <w:szCs w:val="18"/>
      </w:rPr>
      <w:t>FA-201</w:t>
    </w:r>
    <w:r w:rsidR="008C3953">
      <w:rPr>
        <w:rFonts w:ascii="Arial" w:hAnsi="Arial" w:cs="Arial"/>
        <w:sz w:val="18"/>
        <w:szCs w:val="18"/>
      </w:rPr>
      <w:t>8-</w:t>
    </w:r>
    <w:r w:rsidR="00FC253E">
      <w:rPr>
        <w:rFonts w:ascii="Arial" w:hAnsi="Arial" w:cs="Arial"/>
        <w:sz w:val="18"/>
        <w:szCs w:val="18"/>
      </w:rPr>
      <w:t>040</w:t>
    </w:r>
    <w:r w:rsidR="00FC253E" w:rsidRPr="00F419D0">
      <w:rPr>
        <w:rFonts w:ascii="Arial" w:hAnsi="Arial" w:cs="Arial"/>
        <w:sz w:val="18"/>
        <w:szCs w:val="18"/>
      </w:rPr>
      <w:ptab w:relativeTo="margin" w:alignment="center" w:leader="none"/>
    </w:r>
    <w:sdt>
      <w:sdtPr>
        <w:id w:val="179200884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353614573"/>
            <w:docPartObj>
              <w:docPartGallery w:val="Page Numbers (Top of Page)"/>
              <w:docPartUnique/>
            </w:docPartObj>
          </w:sdtPr>
          <w:sdtEndPr/>
          <w:sdtContent>
            <w:r w:rsidRPr="00AA2A7A">
              <w:rPr>
                <w:rFonts w:ascii="Arial" w:hAnsi="Arial" w:cs="Arial"/>
                <w:sz w:val="18"/>
                <w:szCs w:val="18"/>
              </w:rPr>
              <w:t>Baxter</w:t>
            </w:r>
            <w:r w:rsidR="00736308">
              <w:rPr>
                <w:rFonts w:ascii="Arial" w:hAnsi="Arial" w:cs="Arial"/>
                <w:sz w:val="18"/>
                <w:szCs w:val="18"/>
              </w:rPr>
              <w:t xml:space="preserve"> </w:t>
            </w:r>
            <w:proofErr w:type="spellStart"/>
            <w:r w:rsidR="00736308">
              <w:rPr>
                <w:rFonts w:ascii="Arial" w:hAnsi="Arial" w:cs="Arial"/>
                <w:sz w:val="18"/>
                <w:szCs w:val="18"/>
              </w:rPr>
              <w:t>ir</w:t>
            </w:r>
            <w:proofErr w:type="spellEnd"/>
            <w:r w:rsidRPr="00AA2A7A">
              <w:rPr>
                <w:rFonts w:ascii="Arial" w:hAnsi="Arial" w:cs="Arial"/>
                <w:sz w:val="18"/>
                <w:szCs w:val="18"/>
              </w:rPr>
              <w:t xml:space="preserve"> Baxter International, Inc.</w:t>
            </w:r>
          </w:sdtContent>
        </w:sdt>
      </w:sdtContent>
    </w:sdt>
    <w:r w:rsidR="00736308">
      <w:rPr>
        <w:rFonts w:ascii="Arial" w:hAnsi="Arial" w:cs="Arial"/>
        <w:sz w:val="18"/>
        <w:szCs w:val="18"/>
      </w:rPr>
      <w:t xml:space="preserve"> </w:t>
    </w:r>
    <w:proofErr w:type="spellStart"/>
    <w:r w:rsidR="00736308">
      <w:rPr>
        <w:rFonts w:ascii="Arial" w:hAnsi="Arial" w:cs="Arial"/>
        <w:sz w:val="18"/>
        <w:szCs w:val="18"/>
      </w:rPr>
      <w:t>reģistrēta</w:t>
    </w:r>
    <w:proofErr w:type="spellEnd"/>
    <w:r w:rsidR="00736308">
      <w:rPr>
        <w:rFonts w:ascii="Arial" w:hAnsi="Arial" w:cs="Arial"/>
        <w:sz w:val="18"/>
        <w:szCs w:val="18"/>
      </w:rPr>
      <w:t xml:space="preserve"> </w:t>
    </w:r>
    <w:proofErr w:type="spellStart"/>
    <w:r w:rsidR="00736308">
      <w:rPr>
        <w:rFonts w:ascii="Arial" w:hAnsi="Arial" w:cs="Arial"/>
        <w:sz w:val="18"/>
        <w:szCs w:val="18"/>
      </w:rPr>
      <w:t>preču</w:t>
    </w:r>
    <w:proofErr w:type="spellEnd"/>
    <w:r w:rsidR="00736308">
      <w:rPr>
        <w:rFonts w:ascii="Arial" w:hAnsi="Arial" w:cs="Arial"/>
        <w:sz w:val="18"/>
        <w:szCs w:val="18"/>
      </w:rPr>
      <w:t xml:space="preserve"> </w:t>
    </w:r>
    <w:proofErr w:type="spellStart"/>
    <w:r w:rsidR="00736308">
      <w:rPr>
        <w:rFonts w:ascii="Arial" w:hAnsi="Arial" w:cs="Arial"/>
        <w:sz w:val="18"/>
        <w:szCs w:val="18"/>
      </w:rPr>
      <w:t>zīme</w:t>
    </w:r>
    <w:proofErr w:type="spellEnd"/>
    <w:r>
      <w:rPr>
        <w:rFonts w:ascii="Arial" w:hAnsi="Arial" w:cs="Arial"/>
        <w:sz w:val="18"/>
        <w:szCs w:val="18"/>
      </w:rPr>
      <w:t xml:space="preserve">                   </w:t>
    </w:r>
    <w:r w:rsidRPr="00F419D0">
      <w:rPr>
        <w:rFonts w:ascii="Arial" w:hAnsi="Arial" w:cs="Arial"/>
        <w:sz w:val="18"/>
        <w:szCs w:val="18"/>
      </w:rPr>
      <w:ptab w:relativeTo="margin" w:alignment="right" w:leader="none"/>
    </w:r>
    <w:r w:rsidRPr="00AA2A7A">
      <w:rPr>
        <w:rFonts w:ascii="Arial" w:hAnsi="Arial" w:cs="Arial"/>
        <w:sz w:val="18"/>
        <w:szCs w:val="18"/>
      </w:rPr>
      <w:t xml:space="preserve">Page </w:t>
    </w:r>
    <w:r w:rsidRPr="00AA2A7A">
      <w:rPr>
        <w:rFonts w:ascii="Arial" w:hAnsi="Arial" w:cs="Arial"/>
        <w:bCs/>
        <w:sz w:val="18"/>
        <w:szCs w:val="18"/>
      </w:rPr>
      <w:fldChar w:fldCharType="begin"/>
    </w:r>
    <w:r w:rsidRPr="00AA2A7A">
      <w:rPr>
        <w:rFonts w:ascii="Arial" w:hAnsi="Arial" w:cs="Arial"/>
        <w:bCs/>
        <w:sz w:val="18"/>
        <w:szCs w:val="18"/>
      </w:rPr>
      <w:instrText xml:space="preserve"> PAGE </w:instrText>
    </w:r>
    <w:r w:rsidRPr="00AA2A7A">
      <w:rPr>
        <w:rFonts w:ascii="Arial" w:hAnsi="Arial" w:cs="Arial"/>
        <w:bCs/>
        <w:sz w:val="18"/>
        <w:szCs w:val="18"/>
      </w:rPr>
      <w:fldChar w:fldCharType="separate"/>
    </w:r>
    <w:r w:rsidR="006631C9">
      <w:rPr>
        <w:rFonts w:ascii="Arial" w:hAnsi="Arial" w:cs="Arial"/>
        <w:bCs/>
        <w:noProof/>
        <w:sz w:val="18"/>
        <w:szCs w:val="18"/>
      </w:rPr>
      <w:t>1</w:t>
    </w:r>
    <w:r w:rsidRPr="00AA2A7A">
      <w:rPr>
        <w:rFonts w:ascii="Arial" w:hAnsi="Arial" w:cs="Arial"/>
        <w:bCs/>
        <w:sz w:val="18"/>
        <w:szCs w:val="18"/>
      </w:rPr>
      <w:fldChar w:fldCharType="end"/>
    </w:r>
    <w:r w:rsidRPr="00AA2A7A">
      <w:rPr>
        <w:rFonts w:ascii="Arial" w:hAnsi="Arial" w:cs="Arial"/>
        <w:sz w:val="18"/>
        <w:szCs w:val="18"/>
      </w:rPr>
      <w:t xml:space="preserve"> of </w:t>
    </w:r>
    <w:r w:rsidRPr="00AA2A7A">
      <w:rPr>
        <w:rFonts w:ascii="Arial" w:hAnsi="Arial" w:cs="Arial"/>
        <w:bCs/>
        <w:sz w:val="18"/>
        <w:szCs w:val="18"/>
      </w:rPr>
      <w:fldChar w:fldCharType="begin"/>
    </w:r>
    <w:r w:rsidRPr="00AA2A7A">
      <w:rPr>
        <w:rFonts w:ascii="Arial" w:hAnsi="Arial" w:cs="Arial"/>
        <w:bCs/>
        <w:sz w:val="18"/>
        <w:szCs w:val="18"/>
      </w:rPr>
      <w:instrText xml:space="preserve"> NUMPAGES  </w:instrText>
    </w:r>
    <w:r w:rsidRPr="00AA2A7A">
      <w:rPr>
        <w:rFonts w:ascii="Arial" w:hAnsi="Arial" w:cs="Arial"/>
        <w:bCs/>
        <w:sz w:val="18"/>
        <w:szCs w:val="18"/>
      </w:rPr>
      <w:fldChar w:fldCharType="separate"/>
    </w:r>
    <w:r w:rsidR="006631C9">
      <w:rPr>
        <w:rFonts w:ascii="Arial" w:hAnsi="Arial" w:cs="Arial"/>
        <w:bCs/>
        <w:noProof/>
        <w:sz w:val="18"/>
        <w:szCs w:val="18"/>
      </w:rPr>
      <w:t>2</w:t>
    </w:r>
    <w:r w:rsidRPr="00AA2A7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AD" w:rsidRDefault="009C56AD" w:rsidP="007120AD">
      <w:pPr>
        <w:spacing w:after="0" w:line="240" w:lineRule="auto"/>
      </w:pPr>
      <w:r>
        <w:separator/>
      </w:r>
    </w:p>
  </w:footnote>
  <w:footnote w:type="continuationSeparator" w:id="0">
    <w:p w:rsidR="009C56AD" w:rsidRDefault="009C56AD" w:rsidP="007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2" w:rsidRPr="00F61DCD" w:rsidRDefault="00F001DC" w:rsidP="00F001DC">
    <w:pPr>
      <w:pStyle w:val="Header"/>
      <w:jc w:val="right"/>
      <w:rPr>
        <w:rFonts w:ascii="Arial" w:hAnsi="Arial" w:cs="Arial"/>
        <w:b/>
        <w:sz w:val="24"/>
        <w:szCs w:val="24"/>
      </w:rPr>
    </w:pPr>
    <w:r w:rsidRPr="00F30CAC">
      <w:rPr>
        <w:noProof/>
      </w:rPr>
      <w:drawing>
        <wp:inline distT="0" distB="0" distL="0" distR="0" wp14:anchorId="395040B3" wp14:editId="56CEF0B0">
          <wp:extent cx="1190625" cy="2159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0625" cy="215900"/>
                  </a:xfrm>
                  <a:prstGeom prst="rect">
                    <a:avLst/>
                  </a:prstGeom>
                  <a:noFill/>
                  <a:ln w="9525">
                    <a:noFill/>
                    <a:miter lim="800000"/>
                    <a:headEnd/>
                    <a:tailEnd/>
                  </a:ln>
                </pic:spPr>
              </pic:pic>
            </a:graphicData>
          </a:graphic>
        </wp:inline>
      </w:drawing>
    </w:r>
    <w:r w:rsidR="00F535C4" w:rsidRPr="00F30CAC">
      <w:rPr>
        <w:rFonts w:ascii="Arial" w:hAnsi="Arial" w:cs="Arial"/>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A3" w:rsidRDefault="00B734A3" w:rsidP="00E30C2E">
    <w:pPr>
      <w:pStyle w:val="Header"/>
      <w:jc w:val="both"/>
    </w:pPr>
    <w:r w:rsidRPr="00F30CAC">
      <w:rPr>
        <w:noProof/>
      </w:rPr>
      <w:drawing>
        <wp:inline distT="0" distB="0" distL="0" distR="0" wp14:anchorId="2869A68C" wp14:editId="78270553">
          <wp:extent cx="1190625" cy="2159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0625" cy="215900"/>
                  </a:xfrm>
                  <a:prstGeom prst="rect">
                    <a:avLst/>
                  </a:prstGeom>
                  <a:noFill/>
                  <a:ln w="9525">
                    <a:noFill/>
                    <a:miter lim="800000"/>
                    <a:headEnd/>
                    <a:tailEnd/>
                  </a:ln>
                </pic:spPr>
              </pic:pic>
            </a:graphicData>
          </a:graphic>
        </wp:inline>
      </w:drawing>
    </w:r>
  </w:p>
  <w:p w:rsidR="0044107A" w:rsidRDefault="0044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E29"/>
    <w:multiLevelType w:val="hybridMultilevel"/>
    <w:tmpl w:val="CB0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30C62"/>
    <w:multiLevelType w:val="hybridMultilevel"/>
    <w:tmpl w:val="0C4E8E28"/>
    <w:lvl w:ilvl="0" w:tplc="CD827AF8">
      <w:numFmt w:val="bullet"/>
      <w:lvlText w:val="-"/>
      <w:lvlJc w:val="left"/>
      <w:pPr>
        <w:ind w:left="1180" w:hanging="360"/>
      </w:pPr>
      <w:rPr>
        <w:rFonts w:ascii="Courier New" w:eastAsia="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7E1282F"/>
    <w:multiLevelType w:val="hybridMultilevel"/>
    <w:tmpl w:val="810E5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D148C"/>
    <w:multiLevelType w:val="hybridMultilevel"/>
    <w:tmpl w:val="D1EE20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4D0FFC"/>
    <w:multiLevelType w:val="hybridMultilevel"/>
    <w:tmpl w:val="D16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A62E7"/>
    <w:multiLevelType w:val="hybridMultilevel"/>
    <w:tmpl w:val="068A2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D5EC5"/>
    <w:multiLevelType w:val="hybridMultilevel"/>
    <w:tmpl w:val="DFD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2A74"/>
    <w:multiLevelType w:val="hybridMultilevel"/>
    <w:tmpl w:val="7CCAB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2E7BFA"/>
    <w:multiLevelType w:val="hybridMultilevel"/>
    <w:tmpl w:val="6D5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12D12"/>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210D2C"/>
    <w:multiLevelType w:val="hybridMultilevel"/>
    <w:tmpl w:val="041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04746"/>
    <w:multiLevelType w:val="hybridMultilevel"/>
    <w:tmpl w:val="23B09294"/>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4"/>
  </w:num>
  <w:num w:numId="5">
    <w:abstractNumId w:val="8"/>
  </w:num>
  <w:num w:numId="6">
    <w:abstractNumId w:val="1"/>
  </w:num>
  <w:num w:numId="7">
    <w:abstractNumId w:val="2"/>
  </w:num>
  <w:num w:numId="8">
    <w:abstractNumId w:val="11"/>
  </w:num>
  <w:num w:numId="9">
    <w:abstractNumId w:val="1"/>
  </w:num>
  <w:num w:numId="10">
    <w:abstractNumId w:val="7"/>
  </w:num>
  <w:num w:numId="11">
    <w:abstractNumId w:val="0"/>
  </w:num>
  <w:num w:numId="12">
    <w:abstractNumId w:val="10"/>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0"/>
    <w:rsid w:val="000013A6"/>
    <w:rsid w:val="00001BC2"/>
    <w:rsid w:val="00002E88"/>
    <w:rsid w:val="0000431C"/>
    <w:rsid w:val="000051F1"/>
    <w:rsid w:val="0000704A"/>
    <w:rsid w:val="00007A49"/>
    <w:rsid w:val="00010419"/>
    <w:rsid w:val="000123E2"/>
    <w:rsid w:val="00013536"/>
    <w:rsid w:val="00013999"/>
    <w:rsid w:val="00013FC9"/>
    <w:rsid w:val="00015DFC"/>
    <w:rsid w:val="00016950"/>
    <w:rsid w:val="0002750C"/>
    <w:rsid w:val="00027CEB"/>
    <w:rsid w:val="00033EDB"/>
    <w:rsid w:val="00034113"/>
    <w:rsid w:val="00035A7D"/>
    <w:rsid w:val="00035C4F"/>
    <w:rsid w:val="00041D42"/>
    <w:rsid w:val="00042796"/>
    <w:rsid w:val="0005364D"/>
    <w:rsid w:val="0006026B"/>
    <w:rsid w:val="00063E7C"/>
    <w:rsid w:val="000671DC"/>
    <w:rsid w:val="00067402"/>
    <w:rsid w:val="0007007B"/>
    <w:rsid w:val="00070CB2"/>
    <w:rsid w:val="000735D7"/>
    <w:rsid w:val="00074B03"/>
    <w:rsid w:val="00084B48"/>
    <w:rsid w:val="000911F9"/>
    <w:rsid w:val="000A2B12"/>
    <w:rsid w:val="000A2F26"/>
    <w:rsid w:val="000B05CD"/>
    <w:rsid w:val="000B2099"/>
    <w:rsid w:val="000B5F36"/>
    <w:rsid w:val="000B6504"/>
    <w:rsid w:val="000B6DCD"/>
    <w:rsid w:val="000C32BD"/>
    <w:rsid w:val="000C4263"/>
    <w:rsid w:val="000C6B2F"/>
    <w:rsid w:val="000D59CD"/>
    <w:rsid w:val="000D5E95"/>
    <w:rsid w:val="000D6CFD"/>
    <w:rsid w:val="000D7597"/>
    <w:rsid w:val="000E1B13"/>
    <w:rsid w:val="000E2550"/>
    <w:rsid w:val="000F3D15"/>
    <w:rsid w:val="00100582"/>
    <w:rsid w:val="001016CC"/>
    <w:rsid w:val="00104309"/>
    <w:rsid w:val="00122D6A"/>
    <w:rsid w:val="00122EE3"/>
    <w:rsid w:val="00123226"/>
    <w:rsid w:val="0012407B"/>
    <w:rsid w:val="00125803"/>
    <w:rsid w:val="00136E59"/>
    <w:rsid w:val="001461E2"/>
    <w:rsid w:val="00150EC4"/>
    <w:rsid w:val="00151591"/>
    <w:rsid w:val="0015196C"/>
    <w:rsid w:val="00155899"/>
    <w:rsid w:val="001561BF"/>
    <w:rsid w:val="00156A01"/>
    <w:rsid w:val="001609C6"/>
    <w:rsid w:val="00160DFB"/>
    <w:rsid w:val="00161E98"/>
    <w:rsid w:val="001621AC"/>
    <w:rsid w:val="00165602"/>
    <w:rsid w:val="00172A99"/>
    <w:rsid w:val="00176CC7"/>
    <w:rsid w:val="00180DE3"/>
    <w:rsid w:val="0018201A"/>
    <w:rsid w:val="00182496"/>
    <w:rsid w:val="00182C75"/>
    <w:rsid w:val="0018458B"/>
    <w:rsid w:val="00185CBD"/>
    <w:rsid w:val="00190E3D"/>
    <w:rsid w:val="00193114"/>
    <w:rsid w:val="0019391C"/>
    <w:rsid w:val="00194D31"/>
    <w:rsid w:val="001A39E4"/>
    <w:rsid w:val="001B34AB"/>
    <w:rsid w:val="001B39C0"/>
    <w:rsid w:val="001B606B"/>
    <w:rsid w:val="001B6C28"/>
    <w:rsid w:val="001C6C82"/>
    <w:rsid w:val="001D0A7C"/>
    <w:rsid w:val="001D6754"/>
    <w:rsid w:val="001E5CBE"/>
    <w:rsid w:val="001E60A2"/>
    <w:rsid w:val="001F1250"/>
    <w:rsid w:val="001F285A"/>
    <w:rsid w:val="001F7DBC"/>
    <w:rsid w:val="00202169"/>
    <w:rsid w:val="00205C8C"/>
    <w:rsid w:val="002064FE"/>
    <w:rsid w:val="0020689E"/>
    <w:rsid w:val="00210580"/>
    <w:rsid w:val="00212635"/>
    <w:rsid w:val="00217574"/>
    <w:rsid w:val="002201C8"/>
    <w:rsid w:val="0022163E"/>
    <w:rsid w:val="00222D40"/>
    <w:rsid w:val="00223574"/>
    <w:rsid w:val="00224321"/>
    <w:rsid w:val="00225DD8"/>
    <w:rsid w:val="002279CE"/>
    <w:rsid w:val="00230BC2"/>
    <w:rsid w:val="0023143E"/>
    <w:rsid w:val="002338CD"/>
    <w:rsid w:val="002368DB"/>
    <w:rsid w:val="00241607"/>
    <w:rsid w:val="00247BE5"/>
    <w:rsid w:val="00251D8C"/>
    <w:rsid w:val="0025260C"/>
    <w:rsid w:val="00253C24"/>
    <w:rsid w:val="00256217"/>
    <w:rsid w:val="00256F9E"/>
    <w:rsid w:val="0026407F"/>
    <w:rsid w:val="0026599D"/>
    <w:rsid w:val="00273C88"/>
    <w:rsid w:val="00275B74"/>
    <w:rsid w:val="00282C3A"/>
    <w:rsid w:val="00285DCA"/>
    <w:rsid w:val="00286C35"/>
    <w:rsid w:val="00292CE7"/>
    <w:rsid w:val="002A1989"/>
    <w:rsid w:val="002A1C38"/>
    <w:rsid w:val="002A4142"/>
    <w:rsid w:val="002A7321"/>
    <w:rsid w:val="002B187D"/>
    <w:rsid w:val="002B5558"/>
    <w:rsid w:val="002B6C16"/>
    <w:rsid w:val="002C4D7E"/>
    <w:rsid w:val="002D27DA"/>
    <w:rsid w:val="002D3FE6"/>
    <w:rsid w:val="002E076E"/>
    <w:rsid w:val="002E13B6"/>
    <w:rsid w:val="002E562B"/>
    <w:rsid w:val="002E7F3A"/>
    <w:rsid w:val="002F03EE"/>
    <w:rsid w:val="002F4FD3"/>
    <w:rsid w:val="00300391"/>
    <w:rsid w:val="003047A8"/>
    <w:rsid w:val="00305B76"/>
    <w:rsid w:val="0032200D"/>
    <w:rsid w:val="003231DC"/>
    <w:rsid w:val="00326462"/>
    <w:rsid w:val="00326DFC"/>
    <w:rsid w:val="003270A2"/>
    <w:rsid w:val="0033157F"/>
    <w:rsid w:val="00332957"/>
    <w:rsid w:val="00333A3B"/>
    <w:rsid w:val="00336A70"/>
    <w:rsid w:val="00337924"/>
    <w:rsid w:val="003418C6"/>
    <w:rsid w:val="0034362C"/>
    <w:rsid w:val="0034651A"/>
    <w:rsid w:val="00347C25"/>
    <w:rsid w:val="003536EF"/>
    <w:rsid w:val="003562C3"/>
    <w:rsid w:val="00360C90"/>
    <w:rsid w:val="00360D36"/>
    <w:rsid w:val="0036550B"/>
    <w:rsid w:val="00375AE9"/>
    <w:rsid w:val="00375D01"/>
    <w:rsid w:val="003810C9"/>
    <w:rsid w:val="0038471E"/>
    <w:rsid w:val="00391B46"/>
    <w:rsid w:val="00392C8C"/>
    <w:rsid w:val="00393AFE"/>
    <w:rsid w:val="003A5A97"/>
    <w:rsid w:val="003B0D6B"/>
    <w:rsid w:val="003B284E"/>
    <w:rsid w:val="003B5573"/>
    <w:rsid w:val="003C0EF5"/>
    <w:rsid w:val="003C1CEE"/>
    <w:rsid w:val="003C253F"/>
    <w:rsid w:val="003C2562"/>
    <w:rsid w:val="003C7381"/>
    <w:rsid w:val="003C73AF"/>
    <w:rsid w:val="003D1CD8"/>
    <w:rsid w:val="003D3C9E"/>
    <w:rsid w:val="003D4B30"/>
    <w:rsid w:val="003D54FF"/>
    <w:rsid w:val="003D7472"/>
    <w:rsid w:val="003E28E3"/>
    <w:rsid w:val="003F006E"/>
    <w:rsid w:val="003F1246"/>
    <w:rsid w:val="003F2E2D"/>
    <w:rsid w:val="00400569"/>
    <w:rsid w:val="00400789"/>
    <w:rsid w:val="004101AB"/>
    <w:rsid w:val="00410599"/>
    <w:rsid w:val="00411D0C"/>
    <w:rsid w:val="0041303C"/>
    <w:rsid w:val="004141CE"/>
    <w:rsid w:val="00415A05"/>
    <w:rsid w:val="00433936"/>
    <w:rsid w:val="004371FF"/>
    <w:rsid w:val="00440CC9"/>
    <w:rsid w:val="0044107A"/>
    <w:rsid w:val="004506BC"/>
    <w:rsid w:val="00456289"/>
    <w:rsid w:val="004609DE"/>
    <w:rsid w:val="00461011"/>
    <w:rsid w:val="004610A1"/>
    <w:rsid w:val="00464915"/>
    <w:rsid w:val="0046495C"/>
    <w:rsid w:val="004669F4"/>
    <w:rsid w:val="0047434B"/>
    <w:rsid w:val="00474A7B"/>
    <w:rsid w:val="0047560B"/>
    <w:rsid w:val="00477414"/>
    <w:rsid w:val="00481D50"/>
    <w:rsid w:val="004936AA"/>
    <w:rsid w:val="00493A98"/>
    <w:rsid w:val="00493ACC"/>
    <w:rsid w:val="004A21B4"/>
    <w:rsid w:val="004B1B20"/>
    <w:rsid w:val="004B5566"/>
    <w:rsid w:val="004B5591"/>
    <w:rsid w:val="004C0819"/>
    <w:rsid w:val="004C2221"/>
    <w:rsid w:val="004D35C8"/>
    <w:rsid w:val="004D5F70"/>
    <w:rsid w:val="004E1342"/>
    <w:rsid w:val="004E25D0"/>
    <w:rsid w:val="004E420C"/>
    <w:rsid w:val="004F00F5"/>
    <w:rsid w:val="004F4E78"/>
    <w:rsid w:val="004F6F53"/>
    <w:rsid w:val="005001B1"/>
    <w:rsid w:val="00506CF6"/>
    <w:rsid w:val="00510B1A"/>
    <w:rsid w:val="00520A4D"/>
    <w:rsid w:val="00520CCB"/>
    <w:rsid w:val="00520EAE"/>
    <w:rsid w:val="00521333"/>
    <w:rsid w:val="00522E1C"/>
    <w:rsid w:val="0052623B"/>
    <w:rsid w:val="0052783A"/>
    <w:rsid w:val="0053032F"/>
    <w:rsid w:val="00537E02"/>
    <w:rsid w:val="005405F1"/>
    <w:rsid w:val="005428E8"/>
    <w:rsid w:val="00550374"/>
    <w:rsid w:val="0055277D"/>
    <w:rsid w:val="00552880"/>
    <w:rsid w:val="00560CC4"/>
    <w:rsid w:val="00563C19"/>
    <w:rsid w:val="00565264"/>
    <w:rsid w:val="005652E8"/>
    <w:rsid w:val="00572501"/>
    <w:rsid w:val="00574031"/>
    <w:rsid w:val="00574B72"/>
    <w:rsid w:val="00575CC6"/>
    <w:rsid w:val="00581C7D"/>
    <w:rsid w:val="00581F36"/>
    <w:rsid w:val="00582532"/>
    <w:rsid w:val="00585EE9"/>
    <w:rsid w:val="00593CCD"/>
    <w:rsid w:val="005B2D12"/>
    <w:rsid w:val="005B3AE1"/>
    <w:rsid w:val="005B583F"/>
    <w:rsid w:val="005C3010"/>
    <w:rsid w:val="005C434E"/>
    <w:rsid w:val="005C75EB"/>
    <w:rsid w:val="005D34B9"/>
    <w:rsid w:val="005D4A4B"/>
    <w:rsid w:val="005D5492"/>
    <w:rsid w:val="005D6BAF"/>
    <w:rsid w:val="005D79AA"/>
    <w:rsid w:val="005E0638"/>
    <w:rsid w:val="005E1FB6"/>
    <w:rsid w:val="005E28D4"/>
    <w:rsid w:val="005E63C7"/>
    <w:rsid w:val="005F41F9"/>
    <w:rsid w:val="005F477C"/>
    <w:rsid w:val="005F7E4F"/>
    <w:rsid w:val="00600430"/>
    <w:rsid w:val="006025C7"/>
    <w:rsid w:val="00603C2C"/>
    <w:rsid w:val="00604E17"/>
    <w:rsid w:val="00605721"/>
    <w:rsid w:val="00606C5A"/>
    <w:rsid w:val="006101A3"/>
    <w:rsid w:val="00611324"/>
    <w:rsid w:val="00614075"/>
    <w:rsid w:val="0062590F"/>
    <w:rsid w:val="006276A3"/>
    <w:rsid w:val="006314BC"/>
    <w:rsid w:val="00631955"/>
    <w:rsid w:val="006322F1"/>
    <w:rsid w:val="00643C80"/>
    <w:rsid w:val="00644E77"/>
    <w:rsid w:val="00645472"/>
    <w:rsid w:val="00646B86"/>
    <w:rsid w:val="00650885"/>
    <w:rsid w:val="00653988"/>
    <w:rsid w:val="00654129"/>
    <w:rsid w:val="00656D05"/>
    <w:rsid w:val="00660163"/>
    <w:rsid w:val="00661C42"/>
    <w:rsid w:val="00661F39"/>
    <w:rsid w:val="006631C9"/>
    <w:rsid w:val="006667CA"/>
    <w:rsid w:val="006756FE"/>
    <w:rsid w:val="00680C6E"/>
    <w:rsid w:val="00682326"/>
    <w:rsid w:val="0069051B"/>
    <w:rsid w:val="00692814"/>
    <w:rsid w:val="0069469E"/>
    <w:rsid w:val="006A0144"/>
    <w:rsid w:val="006A0F34"/>
    <w:rsid w:val="006B41E7"/>
    <w:rsid w:val="006B7060"/>
    <w:rsid w:val="006C5022"/>
    <w:rsid w:val="006D3B1C"/>
    <w:rsid w:val="006D5809"/>
    <w:rsid w:val="006E010B"/>
    <w:rsid w:val="006E1805"/>
    <w:rsid w:val="006E6D39"/>
    <w:rsid w:val="006F05E1"/>
    <w:rsid w:val="006F193D"/>
    <w:rsid w:val="006F4EF6"/>
    <w:rsid w:val="006F53B0"/>
    <w:rsid w:val="006F63BF"/>
    <w:rsid w:val="007076B6"/>
    <w:rsid w:val="007120AD"/>
    <w:rsid w:val="00712FE3"/>
    <w:rsid w:val="00716988"/>
    <w:rsid w:val="00716CAD"/>
    <w:rsid w:val="007228AA"/>
    <w:rsid w:val="00722EF4"/>
    <w:rsid w:val="0072512D"/>
    <w:rsid w:val="00726F60"/>
    <w:rsid w:val="00730F66"/>
    <w:rsid w:val="00735105"/>
    <w:rsid w:val="007359AF"/>
    <w:rsid w:val="00735D56"/>
    <w:rsid w:val="00735E6B"/>
    <w:rsid w:val="00736308"/>
    <w:rsid w:val="00740979"/>
    <w:rsid w:val="00742DF6"/>
    <w:rsid w:val="00744633"/>
    <w:rsid w:val="007446AF"/>
    <w:rsid w:val="00746CD8"/>
    <w:rsid w:val="0074790A"/>
    <w:rsid w:val="00753E41"/>
    <w:rsid w:val="00760933"/>
    <w:rsid w:val="00761D5B"/>
    <w:rsid w:val="007644D5"/>
    <w:rsid w:val="007654B1"/>
    <w:rsid w:val="0077027A"/>
    <w:rsid w:val="00774ADA"/>
    <w:rsid w:val="0078549F"/>
    <w:rsid w:val="00792C32"/>
    <w:rsid w:val="00792C56"/>
    <w:rsid w:val="007A0D1A"/>
    <w:rsid w:val="007A17BC"/>
    <w:rsid w:val="007A3F06"/>
    <w:rsid w:val="007A4954"/>
    <w:rsid w:val="007A4B70"/>
    <w:rsid w:val="007A5221"/>
    <w:rsid w:val="007B1E84"/>
    <w:rsid w:val="007B37D0"/>
    <w:rsid w:val="007B5C76"/>
    <w:rsid w:val="007C048D"/>
    <w:rsid w:val="007C1155"/>
    <w:rsid w:val="007C4C05"/>
    <w:rsid w:val="007C6056"/>
    <w:rsid w:val="007D34D2"/>
    <w:rsid w:val="007E1948"/>
    <w:rsid w:val="007E4B23"/>
    <w:rsid w:val="007F31C1"/>
    <w:rsid w:val="007F3753"/>
    <w:rsid w:val="007F5603"/>
    <w:rsid w:val="007F6431"/>
    <w:rsid w:val="00807F06"/>
    <w:rsid w:val="00811252"/>
    <w:rsid w:val="00812E8C"/>
    <w:rsid w:val="008130F4"/>
    <w:rsid w:val="00814885"/>
    <w:rsid w:val="00820131"/>
    <w:rsid w:val="00824A95"/>
    <w:rsid w:val="0083425D"/>
    <w:rsid w:val="00834C1F"/>
    <w:rsid w:val="00837C1B"/>
    <w:rsid w:val="00841510"/>
    <w:rsid w:val="00844FD3"/>
    <w:rsid w:val="0087308E"/>
    <w:rsid w:val="0087777E"/>
    <w:rsid w:val="00880498"/>
    <w:rsid w:val="00883BA1"/>
    <w:rsid w:val="00884A4C"/>
    <w:rsid w:val="00890A4C"/>
    <w:rsid w:val="00893382"/>
    <w:rsid w:val="008955E9"/>
    <w:rsid w:val="00896FC3"/>
    <w:rsid w:val="00897870"/>
    <w:rsid w:val="008A1177"/>
    <w:rsid w:val="008A7154"/>
    <w:rsid w:val="008A7844"/>
    <w:rsid w:val="008B2DD9"/>
    <w:rsid w:val="008B4E84"/>
    <w:rsid w:val="008B79C6"/>
    <w:rsid w:val="008C1352"/>
    <w:rsid w:val="008C3953"/>
    <w:rsid w:val="008C3A93"/>
    <w:rsid w:val="008C4AA6"/>
    <w:rsid w:val="008C5C3C"/>
    <w:rsid w:val="008D1F21"/>
    <w:rsid w:val="008D2DB1"/>
    <w:rsid w:val="008D3243"/>
    <w:rsid w:val="008D47F6"/>
    <w:rsid w:val="008D55F4"/>
    <w:rsid w:val="008E100F"/>
    <w:rsid w:val="008E17E1"/>
    <w:rsid w:val="008E2EBB"/>
    <w:rsid w:val="008F0C7B"/>
    <w:rsid w:val="008F0E72"/>
    <w:rsid w:val="008F220E"/>
    <w:rsid w:val="008F6BB9"/>
    <w:rsid w:val="00902AE4"/>
    <w:rsid w:val="00904547"/>
    <w:rsid w:val="00905937"/>
    <w:rsid w:val="009064FC"/>
    <w:rsid w:val="0091032A"/>
    <w:rsid w:val="009107E5"/>
    <w:rsid w:val="00923A50"/>
    <w:rsid w:val="00934B1B"/>
    <w:rsid w:val="00940938"/>
    <w:rsid w:val="00940D1F"/>
    <w:rsid w:val="0094222F"/>
    <w:rsid w:val="00943E3C"/>
    <w:rsid w:val="00952BC2"/>
    <w:rsid w:val="00953968"/>
    <w:rsid w:val="009557E0"/>
    <w:rsid w:val="00957312"/>
    <w:rsid w:val="00957E0B"/>
    <w:rsid w:val="0096199D"/>
    <w:rsid w:val="00963576"/>
    <w:rsid w:val="00965A0E"/>
    <w:rsid w:val="00975336"/>
    <w:rsid w:val="00980476"/>
    <w:rsid w:val="009805D4"/>
    <w:rsid w:val="00980605"/>
    <w:rsid w:val="00981DE8"/>
    <w:rsid w:val="009914D6"/>
    <w:rsid w:val="009957C7"/>
    <w:rsid w:val="009977C0"/>
    <w:rsid w:val="00997F46"/>
    <w:rsid w:val="009A0E1A"/>
    <w:rsid w:val="009A4E15"/>
    <w:rsid w:val="009A7127"/>
    <w:rsid w:val="009B05AD"/>
    <w:rsid w:val="009B2A38"/>
    <w:rsid w:val="009C05D2"/>
    <w:rsid w:val="009C308B"/>
    <w:rsid w:val="009C3876"/>
    <w:rsid w:val="009C564D"/>
    <w:rsid w:val="009C56AD"/>
    <w:rsid w:val="009D2F19"/>
    <w:rsid w:val="009D3A85"/>
    <w:rsid w:val="009D470F"/>
    <w:rsid w:val="009E0BB4"/>
    <w:rsid w:val="009E2F36"/>
    <w:rsid w:val="009F3B9B"/>
    <w:rsid w:val="009F41B6"/>
    <w:rsid w:val="009F6141"/>
    <w:rsid w:val="00A0022C"/>
    <w:rsid w:val="00A02324"/>
    <w:rsid w:val="00A029CC"/>
    <w:rsid w:val="00A03EC5"/>
    <w:rsid w:val="00A054D2"/>
    <w:rsid w:val="00A0648E"/>
    <w:rsid w:val="00A16E84"/>
    <w:rsid w:val="00A175D1"/>
    <w:rsid w:val="00A23518"/>
    <w:rsid w:val="00A24066"/>
    <w:rsid w:val="00A2537D"/>
    <w:rsid w:val="00A26E7B"/>
    <w:rsid w:val="00A307FB"/>
    <w:rsid w:val="00A32D90"/>
    <w:rsid w:val="00A34F3B"/>
    <w:rsid w:val="00A366CD"/>
    <w:rsid w:val="00A36A62"/>
    <w:rsid w:val="00A4659C"/>
    <w:rsid w:val="00A5094E"/>
    <w:rsid w:val="00A706E1"/>
    <w:rsid w:val="00A746E3"/>
    <w:rsid w:val="00A7538E"/>
    <w:rsid w:val="00A77F65"/>
    <w:rsid w:val="00A83102"/>
    <w:rsid w:val="00A84060"/>
    <w:rsid w:val="00A85BC3"/>
    <w:rsid w:val="00A87479"/>
    <w:rsid w:val="00A901FC"/>
    <w:rsid w:val="00A90C31"/>
    <w:rsid w:val="00A925CD"/>
    <w:rsid w:val="00A92644"/>
    <w:rsid w:val="00A93131"/>
    <w:rsid w:val="00A955C1"/>
    <w:rsid w:val="00AA3C27"/>
    <w:rsid w:val="00AA5E2A"/>
    <w:rsid w:val="00AA6671"/>
    <w:rsid w:val="00AB5D1F"/>
    <w:rsid w:val="00AB79A1"/>
    <w:rsid w:val="00AC2A33"/>
    <w:rsid w:val="00AC36B3"/>
    <w:rsid w:val="00AC3E4F"/>
    <w:rsid w:val="00AC720A"/>
    <w:rsid w:val="00AD2CB6"/>
    <w:rsid w:val="00AE5412"/>
    <w:rsid w:val="00AF2C36"/>
    <w:rsid w:val="00AF3C51"/>
    <w:rsid w:val="00AF3E9A"/>
    <w:rsid w:val="00AF3FDE"/>
    <w:rsid w:val="00AF5767"/>
    <w:rsid w:val="00AF614A"/>
    <w:rsid w:val="00B04A6F"/>
    <w:rsid w:val="00B076A4"/>
    <w:rsid w:val="00B120CF"/>
    <w:rsid w:val="00B15445"/>
    <w:rsid w:val="00B15CD5"/>
    <w:rsid w:val="00B16957"/>
    <w:rsid w:val="00B1769C"/>
    <w:rsid w:val="00B303B0"/>
    <w:rsid w:val="00B35872"/>
    <w:rsid w:val="00B410DE"/>
    <w:rsid w:val="00B4346F"/>
    <w:rsid w:val="00B43B5F"/>
    <w:rsid w:val="00B44176"/>
    <w:rsid w:val="00B45B8C"/>
    <w:rsid w:val="00B46438"/>
    <w:rsid w:val="00B475FA"/>
    <w:rsid w:val="00B5001C"/>
    <w:rsid w:val="00B51AB9"/>
    <w:rsid w:val="00B54195"/>
    <w:rsid w:val="00B5714B"/>
    <w:rsid w:val="00B622B8"/>
    <w:rsid w:val="00B734A3"/>
    <w:rsid w:val="00B748E0"/>
    <w:rsid w:val="00B74AFE"/>
    <w:rsid w:val="00B8003F"/>
    <w:rsid w:val="00B80874"/>
    <w:rsid w:val="00B819EF"/>
    <w:rsid w:val="00B84D09"/>
    <w:rsid w:val="00B84F79"/>
    <w:rsid w:val="00B86A9C"/>
    <w:rsid w:val="00B8727D"/>
    <w:rsid w:val="00B96E71"/>
    <w:rsid w:val="00BA072F"/>
    <w:rsid w:val="00BA3640"/>
    <w:rsid w:val="00BA58CB"/>
    <w:rsid w:val="00BA7F0D"/>
    <w:rsid w:val="00BB07B9"/>
    <w:rsid w:val="00BB5033"/>
    <w:rsid w:val="00BB650E"/>
    <w:rsid w:val="00BD1097"/>
    <w:rsid w:val="00BD2FD3"/>
    <w:rsid w:val="00BE1350"/>
    <w:rsid w:val="00BF1D65"/>
    <w:rsid w:val="00BF42F9"/>
    <w:rsid w:val="00BF580E"/>
    <w:rsid w:val="00BF59E3"/>
    <w:rsid w:val="00BF5FD1"/>
    <w:rsid w:val="00C00078"/>
    <w:rsid w:val="00C033BB"/>
    <w:rsid w:val="00C0745F"/>
    <w:rsid w:val="00C124AF"/>
    <w:rsid w:val="00C14F4D"/>
    <w:rsid w:val="00C1788C"/>
    <w:rsid w:val="00C201BF"/>
    <w:rsid w:val="00C20B32"/>
    <w:rsid w:val="00C22457"/>
    <w:rsid w:val="00C30C83"/>
    <w:rsid w:val="00C34B01"/>
    <w:rsid w:val="00C3682E"/>
    <w:rsid w:val="00C37282"/>
    <w:rsid w:val="00C4034E"/>
    <w:rsid w:val="00C406F2"/>
    <w:rsid w:val="00C407C8"/>
    <w:rsid w:val="00C4117A"/>
    <w:rsid w:val="00C4120A"/>
    <w:rsid w:val="00C46FF1"/>
    <w:rsid w:val="00C509FD"/>
    <w:rsid w:val="00C53C90"/>
    <w:rsid w:val="00C54E62"/>
    <w:rsid w:val="00C55F7D"/>
    <w:rsid w:val="00C57314"/>
    <w:rsid w:val="00C575C3"/>
    <w:rsid w:val="00C61A1B"/>
    <w:rsid w:val="00C61A6F"/>
    <w:rsid w:val="00C6317F"/>
    <w:rsid w:val="00C70EBF"/>
    <w:rsid w:val="00C7389E"/>
    <w:rsid w:val="00C906F2"/>
    <w:rsid w:val="00C921A1"/>
    <w:rsid w:val="00C9325F"/>
    <w:rsid w:val="00C93B64"/>
    <w:rsid w:val="00CA1E7A"/>
    <w:rsid w:val="00CA3B00"/>
    <w:rsid w:val="00CA48C4"/>
    <w:rsid w:val="00CA4C19"/>
    <w:rsid w:val="00CC1688"/>
    <w:rsid w:val="00CC7B63"/>
    <w:rsid w:val="00CD3002"/>
    <w:rsid w:val="00CD466D"/>
    <w:rsid w:val="00CD65E0"/>
    <w:rsid w:val="00CE4CFD"/>
    <w:rsid w:val="00CE66A8"/>
    <w:rsid w:val="00CF0EB3"/>
    <w:rsid w:val="00CF22F1"/>
    <w:rsid w:val="00CF417E"/>
    <w:rsid w:val="00CF78F0"/>
    <w:rsid w:val="00D01324"/>
    <w:rsid w:val="00D01565"/>
    <w:rsid w:val="00D01A07"/>
    <w:rsid w:val="00D024A1"/>
    <w:rsid w:val="00D04800"/>
    <w:rsid w:val="00D0659B"/>
    <w:rsid w:val="00D11C51"/>
    <w:rsid w:val="00D15601"/>
    <w:rsid w:val="00D161D3"/>
    <w:rsid w:val="00D17212"/>
    <w:rsid w:val="00D23DED"/>
    <w:rsid w:val="00D306AE"/>
    <w:rsid w:val="00D34287"/>
    <w:rsid w:val="00D35657"/>
    <w:rsid w:val="00D4094C"/>
    <w:rsid w:val="00D434BF"/>
    <w:rsid w:val="00D43B9D"/>
    <w:rsid w:val="00D441BD"/>
    <w:rsid w:val="00D4456B"/>
    <w:rsid w:val="00D44CF8"/>
    <w:rsid w:val="00D45A53"/>
    <w:rsid w:val="00D46969"/>
    <w:rsid w:val="00D46A0C"/>
    <w:rsid w:val="00D47135"/>
    <w:rsid w:val="00D504D7"/>
    <w:rsid w:val="00D505D7"/>
    <w:rsid w:val="00D55729"/>
    <w:rsid w:val="00D55A96"/>
    <w:rsid w:val="00D575B3"/>
    <w:rsid w:val="00D620E4"/>
    <w:rsid w:val="00D76A8E"/>
    <w:rsid w:val="00D77AC4"/>
    <w:rsid w:val="00D822FF"/>
    <w:rsid w:val="00D90AEC"/>
    <w:rsid w:val="00D93951"/>
    <w:rsid w:val="00DA7540"/>
    <w:rsid w:val="00DA7ABB"/>
    <w:rsid w:val="00DB2FCA"/>
    <w:rsid w:val="00DC160E"/>
    <w:rsid w:val="00DC1ED5"/>
    <w:rsid w:val="00DC5AEB"/>
    <w:rsid w:val="00DD0C2A"/>
    <w:rsid w:val="00DD3F35"/>
    <w:rsid w:val="00DD74F3"/>
    <w:rsid w:val="00DE0043"/>
    <w:rsid w:val="00DE1B14"/>
    <w:rsid w:val="00DE49DC"/>
    <w:rsid w:val="00DE6993"/>
    <w:rsid w:val="00DE70F2"/>
    <w:rsid w:val="00DE7B53"/>
    <w:rsid w:val="00E00943"/>
    <w:rsid w:val="00E00AFA"/>
    <w:rsid w:val="00E014A4"/>
    <w:rsid w:val="00E06D24"/>
    <w:rsid w:val="00E15A96"/>
    <w:rsid w:val="00E26F4C"/>
    <w:rsid w:val="00E27F39"/>
    <w:rsid w:val="00E30C2E"/>
    <w:rsid w:val="00E3772F"/>
    <w:rsid w:val="00E5161E"/>
    <w:rsid w:val="00E605D3"/>
    <w:rsid w:val="00E64084"/>
    <w:rsid w:val="00E66130"/>
    <w:rsid w:val="00E665BC"/>
    <w:rsid w:val="00E678F1"/>
    <w:rsid w:val="00E71C7B"/>
    <w:rsid w:val="00E76DD7"/>
    <w:rsid w:val="00E80ED4"/>
    <w:rsid w:val="00E82CD2"/>
    <w:rsid w:val="00E832E6"/>
    <w:rsid w:val="00E83CD7"/>
    <w:rsid w:val="00E87980"/>
    <w:rsid w:val="00E87A89"/>
    <w:rsid w:val="00E94F54"/>
    <w:rsid w:val="00E95C46"/>
    <w:rsid w:val="00EA0B21"/>
    <w:rsid w:val="00EA24EB"/>
    <w:rsid w:val="00EA492C"/>
    <w:rsid w:val="00EA7205"/>
    <w:rsid w:val="00EB2BB0"/>
    <w:rsid w:val="00EB595F"/>
    <w:rsid w:val="00EB63C8"/>
    <w:rsid w:val="00EB65F1"/>
    <w:rsid w:val="00EB7A40"/>
    <w:rsid w:val="00EC0974"/>
    <w:rsid w:val="00EC0A8A"/>
    <w:rsid w:val="00EC3AAC"/>
    <w:rsid w:val="00ED03F8"/>
    <w:rsid w:val="00ED489C"/>
    <w:rsid w:val="00ED6EE8"/>
    <w:rsid w:val="00EE1884"/>
    <w:rsid w:val="00EF1D72"/>
    <w:rsid w:val="00EF34E6"/>
    <w:rsid w:val="00EF4F8C"/>
    <w:rsid w:val="00F001DC"/>
    <w:rsid w:val="00F00AB7"/>
    <w:rsid w:val="00F015D0"/>
    <w:rsid w:val="00F01666"/>
    <w:rsid w:val="00F02D02"/>
    <w:rsid w:val="00F07952"/>
    <w:rsid w:val="00F10C39"/>
    <w:rsid w:val="00F10C76"/>
    <w:rsid w:val="00F2217D"/>
    <w:rsid w:val="00F22AE3"/>
    <w:rsid w:val="00F31088"/>
    <w:rsid w:val="00F33FCA"/>
    <w:rsid w:val="00F34113"/>
    <w:rsid w:val="00F419D0"/>
    <w:rsid w:val="00F4620D"/>
    <w:rsid w:val="00F47CC5"/>
    <w:rsid w:val="00F535C4"/>
    <w:rsid w:val="00F54CCA"/>
    <w:rsid w:val="00F54ED1"/>
    <w:rsid w:val="00F56DF9"/>
    <w:rsid w:val="00F57F48"/>
    <w:rsid w:val="00F61384"/>
    <w:rsid w:val="00F61944"/>
    <w:rsid w:val="00F61DCD"/>
    <w:rsid w:val="00F624DB"/>
    <w:rsid w:val="00F67774"/>
    <w:rsid w:val="00F74CEB"/>
    <w:rsid w:val="00F77B03"/>
    <w:rsid w:val="00F77C61"/>
    <w:rsid w:val="00F82A66"/>
    <w:rsid w:val="00F84117"/>
    <w:rsid w:val="00F93925"/>
    <w:rsid w:val="00F95E93"/>
    <w:rsid w:val="00F96F8A"/>
    <w:rsid w:val="00FA6033"/>
    <w:rsid w:val="00FB0632"/>
    <w:rsid w:val="00FB50AE"/>
    <w:rsid w:val="00FB5DF9"/>
    <w:rsid w:val="00FC00DB"/>
    <w:rsid w:val="00FC1AE4"/>
    <w:rsid w:val="00FC253E"/>
    <w:rsid w:val="00FC2A2B"/>
    <w:rsid w:val="00FC45AA"/>
    <w:rsid w:val="00FC5893"/>
    <w:rsid w:val="00FC7F05"/>
    <w:rsid w:val="00FD175E"/>
    <w:rsid w:val="00FD35BC"/>
    <w:rsid w:val="00FD4B8A"/>
    <w:rsid w:val="00FD59D5"/>
    <w:rsid w:val="00FE0F6D"/>
    <w:rsid w:val="00FE2027"/>
    <w:rsid w:val="00FE2447"/>
    <w:rsid w:val="00FE40B5"/>
    <w:rsid w:val="00FE48F7"/>
    <w:rsid w:val="00FE61D7"/>
    <w:rsid w:val="00FE753A"/>
    <w:rsid w:val="00FF5936"/>
    <w:rsid w:val="00FF7A7A"/>
    <w:rsid w:val="00FF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6913D2-8D11-41F9-9A8B-51BF2D05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9C"/>
    <w:pPr>
      <w:tabs>
        <w:tab w:val="center" w:pos="4680"/>
        <w:tab w:val="right" w:pos="9360"/>
      </w:tabs>
    </w:pPr>
  </w:style>
  <w:style w:type="character" w:customStyle="1" w:styleId="HeaderChar">
    <w:name w:val="Header Char"/>
    <w:basedOn w:val="DefaultParagraphFont"/>
    <w:link w:val="Header"/>
    <w:uiPriority w:val="99"/>
    <w:rsid w:val="00B1769C"/>
    <w:rPr>
      <w:rFonts w:ascii="Calibri" w:eastAsia="Calibri" w:hAnsi="Calibri" w:cs="Times New Roman"/>
    </w:rPr>
  </w:style>
  <w:style w:type="paragraph" w:styleId="Footer">
    <w:name w:val="footer"/>
    <w:basedOn w:val="Normal"/>
    <w:link w:val="FooterChar"/>
    <w:uiPriority w:val="99"/>
    <w:unhideWhenUsed/>
    <w:rsid w:val="00B1769C"/>
    <w:pPr>
      <w:tabs>
        <w:tab w:val="center" w:pos="4680"/>
        <w:tab w:val="right" w:pos="9360"/>
      </w:tabs>
    </w:pPr>
  </w:style>
  <w:style w:type="character" w:customStyle="1" w:styleId="FooterChar">
    <w:name w:val="Footer Char"/>
    <w:basedOn w:val="DefaultParagraphFont"/>
    <w:link w:val="Footer"/>
    <w:uiPriority w:val="99"/>
    <w:rsid w:val="00B1769C"/>
    <w:rPr>
      <w:rFonts w:ascii="Calibri" w:eastAsia="Calibri" w:hAnsi="Calibri" w:cs="Times New Roman"/>
    </w:rPr>
  </w:style>
  <w:style w:type="paragraph" w:styleId="ListParagraph">
    <w:name w:val="List Paragraph"/>
    <w:basedOn w:val="Normal"/>
    <w:uiPriority w:val="34"/>
    <w:qFormat/>
    <w:rsid w:val="00B1769C"/>
    <w:pPr>
      <w:ind w:left="720"/>
      <w:contextualSpacing/>
    </w:pPr>
  </w:style>
  <w:style w:type="table" w:styleId="TableGrid">
    <w:name w:val="Table Grid"/>
    <w:basedOn w:val="TableNormal"/>
    <w:uiPriority w:val="59"/>
    <w:rsid w:val="00B176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C"/>
    <w:rPr>
      <w:rFonts w:ascii="Tahoma" w:eastAsia="Calibri" w:hAnsi="Tahoma" w:cs="Tahoma"/>
      <w:sz w:val="16"/>
      <w:szCs w:val="16"/>
    </w:rPr>
  </w:style>
  <w:style w:type="character" w:styleId="CommentReference">
    <w:name w:val="annotation reference"/>
    <w:basedOn w:val="DefaultParagraphFont"/>
    <w:uiPriority w:val="99"/>
    <w:semiHidden/>
    <w:unhideWhenUsed/>
    <w:rsid w:val="00611324"/>
    <w:rPr>
      <w:sz w:val="16"/>
      <w:szCs w:val="16"/>
    </w:rPr>
  </w:style>
  <w:style w:type="paragraph" w:styleId="CommentText">
    <w:name w:val="annotation text"/>
    <w:basedOn w:val="Normal"/>
    <w:link w:val="CommentTextChar"/>
    <w:uiPriority w:val="99"/>
    <w:semiHidden/>
    <w:unhideWhenUsed/>
    <w:rsid w:val="00611324"/>
    <w:pPr>
      <w:spacing w:line="240" w:lineRule="auto"/>
    </w:pPr>
    <w:rPr>
      <w:sz w:val="20"/>
      <w:szCs w:val="20"/>
    </w:rPr>
  </w:style>
  <w:style w:type="character" w:customStyle="1" w:styleId="CommentTextChar">
    <w:name w:val="Comment Text Char"/>
    <w:basedOn w:val="DefaultParagraphFont"/>
    <w:link w:val="CommentText"/>
    <w:uiPriority w:val="99"/>
    <w:semiHidden/>
    <w:rsid w:val="006113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1324"/>
    <w:rPr>
      <w:b/>
      <w:bCs/>
    </w:rPr>
  </w:style>
  <w:style w:type="character" w:customStyle="1" w:styleId="CommentSubjectChar">
    <w:name w:val="Comment Subject Char"/>
    <w:basedOn w:val="CommentTextChar"/>
    <w:link w:val="CommentSubject"/>
    <w:uiPriority w:val="99"/>
    <w:semiHidden/>
    <w:rsid w:val="00611324"/>
    <w:rPr>
      <w:rFonts w:ascii="Calibri" w:eastAsia="Calibri" w:hAnsi="Calibri" w:cs="Times New Roman"/>
      <w:b/>
      <w:bCs/>
      <w:sz w:val="20"/>
      <w:szCs w:val="20"/>
    </w:rPr>
  </w:style>
  <w:style w:type="paragraph" w:styleId="Revision">
    <w:name w:val="Revision"/>
    <w:hidden/>
    <w:uiPriority w:val="99"/>
    <w:semiHidden/>
    <w:rsid w:val="007644D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6407F"/>
    <w:rPr>
      <w:color w:val="0000FF" w:themeColor="hyperlink"/>
      <w:u w:val="single"/>
    </w:rPr>
  </w:style>
  <w:style w:type="paragraph" w:customStyle="1" w:styleId="p1">
    <w:name w:val="p1"/>
    <w:basedOn w:val="Normal"/>
    <w:rsid w:val="00A307FB"/>
    <w:pPr>
      <w:spacing w:after="0" w:line="240" w:lineRule="auto"/>
    </w:pPr>
    <w:rPr>
      <w:rFonts w:ascii="Helvetica" w:eastAsiaTheme="minorHAnsi" w:hAnsi="Helvetica"/>
      <w:sz w:val="13"/>
      <w:szCs w:val="13"/>
    </w:rPr>
  </w:style>
  <w:style w:type="paragraph" w:styleId="NormalWeb">
    <w:name w:val="Normal (Web)"/>
    <w:basedOn w:val="Normal"/>
    <w:uiPriority w:val="99"/>
    <w:semiHidden/>
    <w:unhideWhenUsed/>
    <w:rsid w:val="007359AF"/>
    <w:pPr>
      <w:spacing w:before="100" w:beforeAutospacing="1" w:after="100" w:afterAutospacing="1" w:line="240" w:lineRule="auto"/>
    </w:pPr>
    <w:rPr>
      <w:rFonts w:ascii="Times New Roman" w:eastAsiaTheme="minorEastAsia" w:hAnsi="Times New Roman"/>
      <w:sz w:val="24"/>
      <w:szCs w:val="24"/>
    </w:rPr>
  </w:style>
  <w:style w:type="character" w:customStyle="1" w:styleId="Mention">
    <w:name w:val="Mention"/>
    <w:basedOn w:val="DefaultParagraphFont"/>
    <w:uiPriority w:val="99"/>
    <w:semiHidden/>
    <w:unhideWhenUsed/>
    <w:rsid w:val="006101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01">
      <w:bodyDiv w:val="1"/>
      <w:marLeft w:val="0"/>
      <w:marRight w:val="0"/>
      <w:marTop w:val="0"/>
      <w:marBottom w:val="0"/>
      <w:divBdr>
        <w:top w:val="none" w:sz="0" w:space="0" w:color="auto"/>
        <w:left w:val="none" w:sz="0" w:space="0" w:color="auto"/>
        <w:bottom w:val="none" w:sz="0" w:space="0" w:color="auto"/>
        <w:right w:val="none" w:sz="0" w:space="0" w:color="auto"/>
      </w:divBdr>
    </w:div>
    <w:div w:id="506212813">
      <w:bodyDiv w:val="1"/>
      <w:marLeft w:val="0"/>
      <w:marRight w:val="0"/>
      <w:marTop w:val="0"/>
      <w:marBottom w:val="0"/>
      <w:divBdr>
        <w:top w:val="none" w:sz="0" w:space="0" w:color="auto"/>
        <w:left w:val="none" w:sz="0" w:space="0" w:color="auto"/>
        <w:bottom w:val="none" w:sz="0" w:space="0" w:color="auto"/>
        <w:right w:val="none" w:sz="0" w:space="0" w:color="auto"/>
      </w:divBdr>
    </w:div>
    <w:div w:id="793405828">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1">
          <w:marLeft w:val="0"/>
          <w:marRight w:val="0"/>
          <w:marTop w:val="0"/>
          <w:marBottom w:val="0"/>
          <w:divBdr>
            <w:top w:val="none" w:sz="0" w:space="0" w:color="auto"/>
            <w:left w:val="none" w:sz="0" w:space="0" w:color="auto"/>
            <w:bottom w:val="none" w:sz="0" w:space="0" w:color="auto"/>
            <w:right w:val="none" w:sz="0" w:space="0" w:color="auto"/>
          </w:divBdr>
        </w:div>
      </w:divsChild>
    </w:div>
    <w:div w:id="1066418407">
      <w:bodyDiv w:val="1"/>
      <w:marLeft w:val="0"/>
      <w:marRight w:val="0"/>
      <w:marTop w:val="0"/>
      <w:marBottom w:val="0"/>
      <w:divBdr>
        <w:top w:val="none" w:sz="0" w:space="0" w:color="auto"/>
        <w:left w:val="none" w:sz="0" w:space="0" w:color="auto"/>
        <w:bottom w:val="none" w:sz="0" w:space="0" w:color="auto"/>
        <w:right w:val="none" w:sz="0" w:space="0" w:color="auto"/>
      </w:divBdr>
    </w:div>
    <w:div w:id="1184394146">
      <w:bodyDiv w:val="1"/>
      <w:marLeft w:val="0"/>
      <w:marRight w:val="0"/>
      <w:marTop w:val="0"/>
      <w:marBottom w:val="0"/>
      <w:divBdr>
        <w:top w:val="none" w:sz="0" w:space="0" w:color="auto"/>
        <w:left w:val="none" w:sz="0" w:space="0" w:color="auto"/>
        <w:bottom w:val="none" w:sz="0" w:space="0" w:color="auto"/>
        <w:right w:val="none" w:sz="0" w:space="0" w:color="auto"/>
      </w:divBdr>
    </w:div>
    <w:div w:id="1277638722">
      <w:bodyDiv w:val="1"/>
      <w:marLeft w:val="0"/>
      <w:marRight w:val="0"/>
      <w:marTop w:val="0"/>
      <w:marBottom w:val="0"/>
      <w:divBdr>
        <w:top w:val="none" w:sz="0" w:space="0" w:color="auto"/>
        <w:left w:val="none" w:sz="0" w:space="0" w:color="auto"/>
        <w:bottom w:val="none" w:sz="0" w:space="0" w:color="auto"/>
        <w:right w:val="none" w:sz="0" w:space="0" w:color="auto"/>
      </w:divBdr>
    </w:div>
    <w:div w:id="1290625808">
      <w:bodyDiv w:val="1"/>
      <w:marLeft w:val="0"/>
      <w:marRight w:val="0"/>
      <w:marTop w:val="0"/>
      <w:marBottom w:val="0"/>
      <w:divBdr>
        <w:top w:val="none" w:sz="0" w:space="0" w:color="auto"/>
        <w:left w:val="none" w:sz="0" w:space="0" w:color="auto"/>
        <w:bottom w:val="none" w:sz="0" w:space="0" w:color="auto"/>
        <w:right w:val="none" w:sz="0" w:space="0" w:color="auto"/>
      </w:divBdr>
      <w:divsChild>
        <w:div w:id="1212232342">
          <w:marLeft w:val="0"/>
          <w:marRight w:val="0"/>
          <w:marTop w:val="0"/>
          <w:marBottom w:val="0"/>
          <w:divBdr>
            <w:top w:val="none" w:sz="0" w:space="0" w:color="auto"/>
            <w:left w:val="none" w:sz="0" w:space="0" w:color="auto"/>
            <w:bottom w:val="none" w:sz="0" w:space="0" w:color="auto"/>
            <w:right w:val="none" w:sz="0" w:space="0" w:color="auto"/>
          </w:divBdr>
        </w:div>
      </w:divsChild>
    </w:div>
    <w:div w:id="1978796642">
      <w:bodyDiv w:val="1"/>
      <w:marLeft w:val="0"/>
      <w:marRight w:val="0"/>
      <w:marTop w:val="0"/>
      <w:marBottom w:val="0"/>
      <w:divBdr>
        <w:top w:val="none" w:sz="0" w:space="0" w:color="auto"/>
        <w:left w:val="none" w:sz="0" w:space="0" w:color="auto"/>
        <w:bottom w:val="none" w:sz="0" w:space="0" w:color="auto"/>
        <w:right w:val="none" w:sz="0" w:space="0" w:color="auto"/>
      </w:divBdr>
    </w:div>
    <w:div w:id="20766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4758-B909-44BD-BE97-2874E1F5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DA00C5-F993-42A1-8823-2FC60500C1B1}">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D930A74-D42F-4A99-A5DE-7146C764B60C}">
  <ds:schemaRefs>
    <ds:schemaRef ds:uri="http://schemas.microsoft.com/sharepoint/v3/contenttype/forms"/>
  </ds:schemaRefs>
</ds:datastoreItem>
</file>

<file path=customXml/itemProps4.xml><?xml version="1.0" encoding="utf-8"?>
<ds:datastoreItem xmlns:ds="http://schemas.openxmlformats.org/officeDocument/2006/customXml" ds:itemID="{015E33A5-FEC4-4B62-BE00-9B8E6E8C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Baxter Healthcare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Reppen, Meghan E</dc:creator>
  <cp:lastModifiedBy>Inga Delikatnaja</cp:lastModifiedBy>
  <cp:revision>2</cp:revision>
  <cp:lastPrinted>2018-08-21T15:22:00Z</cp:lastPrinted>
  <dcterms:created xsi:type="dcterms:W3CDTF">2018-09-21T08:16:00Z</dcterms:created>
  <dcterms:modified xsi:type="dcterms:W3CDTF">2018-09-21T08:16:00Z</dcterms:modified>
</cp:coreProperties>
</file>