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3D" w:rsidRPr="00B05DA2" w:rsidRDefault="00A82C3D" w:rsidP="00A82C3D">
      <w:pPr>
        <w:spacing w:line="240" w:lineRule="auto"/>
        <w:rPr>
          <w:rFonts w:ascii="Arial" w:eastAsia="Arial Unicode MS" w:hAnsi="Arial"/>
          <w:kern w:val="2"/>
          <w:sz w:val="20"/>
        </w:rPr>
      </w:pPr>
      <w:bookmarkStart w:id="0" w:name="_GoBack"/>
      <w:bookmarkEnd w:id="0"/>
      <w:r>
        <w:rPr>
          <w:rFonts w:ascii="Arial" w:hAnsi="Arial"/>
          <w:sz w:val="20"/>
        </w:rPr>
        <w:t xml:space="preserve"> </w:t>
      </w:r>
      <w:r>
        <w:rPr>
          <w:rFonts w:ascii="Arial" w:hAnsi="Arial"/>
          <w:sz w:val="20"/>
        </w:rPr>
        <w:tab/>
      </w:r>
      <w:r>
        <w:rPr>
          <w:rFonts w:ascii="Arial" w:hAnsi="Arial"/>
          <w:sz w:val="20"/>
        </w:rPr>
        <w:tab/>
        <w:t xml:space="preserve">        </w:t>
      </w:r>
    </w:p>
    <w:p w:rsidR="00A82C3D" w:rsidRPr="00B05DA2" w:rsidRDefault="00A82C3D" w:rsidP="004A2523">
      <w:pPr>
        <w:spacing w:line="240" w:lineRule="auto"/>
        <w:rPr>
          <w:rFonts w:ascii="Arial" w:eastAsia="Arial Unicode MS" w:hAnsi="Arial"/>
          <w:kern w:val="2"/>
          <w:sz w:val="20"/>
          <w:lang w:eastAsia="zh-CN"/>
        </w:rPr>
      </w:pPr>
    </w:p>
    <w:p w:rsidR="004A2523" w:rsidRPr="00B05DA2" w:rsidRDefault="004A2523" w:rsidP="00AE63FE">
      <w:pPr>
        <w:tabs>
          <w:tab w:val="left" w:pos="6018"/>
        </w:tabs>
        <w:spacing w:line="240" w:lineRule="auto"/>
        <w:rPr>
          <w:rFonts w:ascii="Arial" w:eastAsia="Arial Unicode MS" w:hAnsi="Arial"/>
          <w:kern w:val="2"/>
          <w:sz w:val="20"/>
        </w:rPr>
      </w:pPr>
      <w:r>
        <w:rPr>
          <w:rFonts w:ascii="Arial" w:hAnsi="Arial"/>
          <w:sz w:val="20"/>
        </w:rPr>
        <w:t>Cienījamais pircēj!</w:t>
      </w:r>
      <w:r>
        <w:rPr>
          <w:rFonts w:ascii="Arial" w:hAnsi="Arial"/>
          <w:sz w:val="20"/>
        </w:rPr>
        <w:tab/>
      </w: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rPr>
      </w:pPr>
      <w:r>
        <w:rPr>
          <w:rFonts w:ascii="Arial" w:hAnsi="Arial"/>
          <w:sz w:val="20"/>
        </w:rPr>
        <w:t>Philips Ingenuity CT, iCT, Brilliance 64, IQon Spectral CT, Ingenuity TF PET/CT un Vereos PET/CT skenerim ir konstatēta problēma, kas atkārtojoties var radīt risku pacientiem vai izstrādājuma lietotājiem. Šis Paziņojums par drošību informē par:</w:t>
      </w:r>
    </w:p>
    <w:p w:rsidR="004A2523" w:rsidRPr="00B05DA2" w:rsidRDefault="004A2523" w:rsidP="004A2523">
      <w:pPr>
        <w:numPr>
          <w:ilvl w:val="0"/>
          <w:numId w:val="4"/>
        </w:numPr>
        <w:spacing w:line="240" w:lineRule="auto"/>
        <w:contextualSpacing/>
        <w:rPr>
          <w:rFonts w:ascii="Arial" w:eastAsia="Arial Unicode MS" w:hAnsi="Arial"/>
          <w:kern w:val="2"/>
          <w:sz w:val="20"/>
        </w:rPr>
      </w:pPr>
      <w:r>
        <w:rPr>
          <w:rFonts w:ascii="Arial" w:hAnsi="Arial"/>
          <w:sz w:val="20"/>
        </w:rPr>
        <w:t>problēmas būtību un tās iespējamās rašanās apstākļiem;</w:t>
      </w:r>
    </w:p>
    <w:p w:rsidR="004A2523" w:rsidRPr="00B05DA2" w:rsidRDefault="004A2523" w:rsidP="004A2523">
      <w:pPr>
        <w:numPr>
          <w:ilvl w:val="0"/>
          <w:numId w:val="4"/>
        </w:numPr>
        <w:spacing w:line="240" w:lineRule="auto"/>
        <w:contextualSpacing/>
        <w:rPr>
          <w:rFonts w:ascii="Arial" w:eastAsia="Arial Unicode MS" w:hAnsi="Arial"/>
          <w:kern w:val="2"/>
          <w:sz w:val="20"/>
        </w:rPr>
      </w:pPr>
      <w:r>
        <w:rPr>
          <w:rFonts w:ascii="Arial" w:hAnsi="Arial"/>
          <w:sz w:val="20"/>
        </w:rPr>
        <w:t>darbībām, kas jāveic pircējam/lietotājam, lai novērstu iespējamo risku, kuram tiek pakļauti pacienti vai lietotāji;</w:t>
      </w:r>
    </w:p>
    <w:p w:rsidR="004A2523" w:rsidRPr="00B05DA2" w:rsidRDefault="004A2523" w:rsidP="004A2523">
      <w:pPr>
        <w:numPr>
          <w:ilvl w:val="0"/>
          <w:numId w:val="4"/>
        </w:numPr>
        <w:spacing w:line="240" w:lineRule="auto"/>
        <w:contextualSpacing/>
        <w:rPr>
          <w:rFonts w:ascii="Arial" w:eastAsia="Arial Unicode MS" w:hAnsi="Arial"/>
          <w:kern w:val="2"/>
          <w:sz w:val="20"/>
        </w:rPr>
      </w:pPr>
      <w:r>
        <w:rPr>
          <w:rFonts w:ascii="Arial" w:hAnsi="Arial"/>
          <w:sz w:val="20"/>
        </w:rPr>
        <w:t>darbībām, ko paredzējis Philips, lai novērstu problēmu.</w:t>
      </w: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jc w:val="center"/>
        <w:rPr>
          <w:rFonts w:ascii="Arial" w:eastAsia="Arial Unicode MS" w:hAnsi="Arial"/>
          <w:kern w:val="2"/>
          <w:sz w:val="20"/>
        </w:rPr>
      </w:pPr>
      <w:r>
        <w:rPr>
          <w:rFonts w:ascii="Arial" w:hAnsi="Arial"/>
          <w:noProof/>
          <w:sz w:val="20"/>
          <w:lang w:eastAsia="lv-LV"/>
        </w:rPr>
        <mc:AlternateContent>
          <mc:Choice Requires="wps">
            <w:drawing>
              <wp:inline distT="0" distB="0" distL="0" distR="0" wp14:anchorId="5A63B583" wp14:editId="3E373FF3">
                <wp:extent cx="5943600" cy="1123950"/>
                <wp:effectExtent l="0" t="0" r="19050" b="19050"/>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3950"/>
                        </a:xfrm>
                        <a:prstGeom prst="rect">
                          <a:avLst/>
                        </a:prstGeom>
                        <a:solidFill>
                          <a:srgbClr val="FFFFFF"/>
                        </a:solidFill>
                        <a:ln w="9525">
                          <a:solidFill>
                            <a:srgbClr val="000000"/>
                          </a:solidFill>
                          <a:miter lim="800000"/>
                          <a:headEnd/>
                          <a:tailEnd/>
                        </a:ln>
                      </wps:spPr>
                      <wps:txbx>
                        <w:txbxContent>
                          <w:p w:rsidR="004A2523" w:rsidRPr="007B2C21" w:rsidRDefault="004A2523" w:rsidP="007B2C21">
                            <w:pPr>
                              <w:spacing w:line="240" w:lineRule="auto"/>
                              <w:jc w:val="center"/>
                              <w:rPr>
                                <w:rFonts w:ascii="Arial" w:hAnsi="Arial" w:cs="Arial"/>
                                <w:b/>
                                <w:sz w:val="20"/>
                              </w:rPr>
                            </w:pPr>
                            <w:r>
                              <w:rPr>
                                <w:rFonts w:ascii="Arial" w:hAnsi="Arial"/>
                                <w:b/>
                                <w:sz w:val="20"/>
                              </w:rPr>
                              <w:t>Šajā dokumentā ir iekļauta svarīga informācija drošai un pareizai turpmākai Jūsu ierīces lietošanai</w:t>
                            </w:r>
                          </w:p>
                          <w:p w:rsidR="004A2523" w:rsidRPr="007B2C21" w:rsidRDefault="004A2523" w:rsidP="007B2C21">
                            <w:pPr>
                              <w:spacing w:line="240" w:lineRule="auto"/>
                              <w:jc w:val="center"/>
                              <w:rPr>
                                <w:rFonts w:ascii="Arial" w:hAnsi="Arial" w:cs="Arial"/>
                                <w:sz w:val="20"/>
                              </w:rPr>
                            </w:pPr>
                          </w:p>
                          <w:p w:rsidR="004A2523" w:rsidRPr="007B2C21" w:rsidRDefault="004A2523" w:rsidP="007B2C21">
                            <w:pPr>
                              <w:spacing w:line="240" w:lineRule="auto"/>
                              <w:jc w:val="center"/>
                              <w:rPr>
                                <w:rFonts w:ascii="Arial" w:hAnsi="Arial" w:cs="Arial"/>
                                <w:sz w:val="20"/>
                              </w:rPr>
                            </w:pPr>
                            <w:r>
                              <w:rPr>
                                <w:rFonts w:ascii="Arial" w:hAnsi="Arial"/>
                                <w:sz w:val="20"/>
                              </w:rPr>
                              <w:t>Lūdzu, izskatiet šo informāciju kopā ar visiem darbiniekiem, kuriem jāiepazīstas ar šī paziņojuma saturu. Ir svarīgi izprast šī paziņojuma būtību.</w:t>
                            </w:r>
                          </w:p>
                          <w:p w:rsidR="004A2523" w:rsidRPr="007B2C21" w:rsidRDefault="004A2523" w:rsidP="007B2C21">
                            <w:pPr>
                              <w:spacing w:line="240" w:lineRule="auto"/>
                              <w:jc w:val="center"/>
                              <w:rPr>
                                <w:rFonts w:ascii="Arial" w:hAnsi="Arial" w:cs="Arial"/>
                                <w:sz w:val="20"/>
                              </w:rPr>
                            </w:pPr>
                          </w:p>
                          <w:p w:rsidR="004A2523" w:rsidRPr="007B2C21" w:rsidRDefault="004A2523" w:rsidP="007B2C21">
                            <w:pPr>
                              <w:spacing w:line="240" w:lineRule="auto"/>
                              <w:jc w:val="center"/>
                              <w:rPr>
                                <w:rFonts w:ascii="Arial" w:hAnsi="Arial" w:cs="Arial"/>
                                <w:sz w:val="20"/>
                              </w:rPr>
                            </w:pPr>
                            <w:r>
                              <w:rPr>
                                <w:rFonts w:ascii="Arial" w:hAnsi="Arial"/>
                                <w:sz w:val="20"/>
                              </w:rPr>
                              <w:t>Lūdzu, saglabājiet kopiju kopā ar iekārtas lietošanas instrukciju.</w:t>
                            </w:r>
                          </w:p>
                        </w:txbxContent>
                      </wps:txbx>
                      <wps:bodyPr rot="0" vert="horz" wrap="square" lIns="91440" tIns="45720" rIns="91440" bIns="45720" anchor="t" anchorCtr="0" upright="1">
                        <a:noAutofit/>
                      </wps:bodyPr>
                    </wps:wsp>
                  </a:graphicData>
                </a:graphic>
              </wp:inline>
            </w:drawing>
          </mc:Choice>
          <mc:Fallback>
            <w:pict>
              <v:shapetype w14:anchorId="5A63B583" id="_x0000_t202" coordsize="21600,21600" o:spt="202" path="m,l,21600r21600,l21600,xe">
                <v:stroke joinstyle="miter"/>
                <v:path gradientshapeok="t" o:connecttype="rect"/>
              </v:shapetype>
              <v:shape id="Text Box 155" o:spid="_x0000_s1026" type="#_x0000_t202" style="width:468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">
                <v:textbox>
                  <w:txbxContent>
                    <w:p w14:paraId="78A9793E" w14:textId="77777777" w:rsidR="004A2523" w:rsidRPr="007B2C21" w:rsidRDefault="004A2523" w:rsidP="007B2C21">
                      <w:pPr>
                        <w:spacing w:line="240" w:lineRule="auto"/>
                        <w:jc w:val="center"/>
                        <w:rPr>
                          <w:b/>
                          <w:sz w:val="20"/>
                          <w:rFonts w:ascii="Arial" w:hAnsi="Arial" w:cs="Arial"/>
                        </w:rPr>
                      </w:pPr>
                      <w:r>
                        <w:rPr>
                          <w:b/>
                          <w:sz w:val="20"/>
                          <w:rFonts w:ascii="Arial" w:hAnsi="Arial"/>
                        </w:rPr>
                        <w:t xml:space="preserve">Šajā dokumentā ir iekļauta svarīga informācija drošai un pareizai turpmākai Jūsu ierīces lietošanai</w:t>
                      </w:r>
                    </w:p>
                    <w:p w14:paraId="189D4AF8" w14:textId="77777777" w:rsidR="004A2523" w:rsidRPr="007B2C21" w:rsidRDefault="004A2523" w:rsidP="007B2C21">
                      <w:pPr>
                        <w:spacing w:line="240" w:lineRule="auto"/>
                        <w:jc w:val="center"/>
                        <w:rPr>
                          <w:rFonts w:ascii="Arial" w:hAnsi="Arial" w:cs="Arial"/>
                          <w:sz w:val="20"/>
                        </w:rPr>
                      </w:pPr>
                    </w:p>
                    <w:p w14:paraId="6551C0EB" w14:textId="77777777" w:rsidR="004A2523" w:rsidRPr="007B2C21" w:rsidRDefault="004A2523" w:rsidP="007B2C21">
                      <w:pPr>
                        <w:spacing w:line="240" w:lineRule="auto"/>
                        <w:jc w:val="center"/>
                        <w:rPr>
                          <w:sz w:val="20"/>
                          <w:rFonts w:ascii="Arial" w:hAnsi="Arial" w:cs="Arial"/>
                        </w:rPr>
                      </w:pPr>
                      <w:r>
                        <w:rPr>
                          <w:sz w:val="20"/>
                          <w:rFonts w:ascii="Arial" w:hAnsi="Arial"/>
                        </w:rPr>
                        <w:t xml:space="preserve">Lūdzu, izskatiet šo informāciju kopā ar visiem darbiniekiem, kuriem jāiepazīstas ar šī paziņojuma saturu.</w:t>
                      </w:r>
                      <w:r>
                        <w:rPr>
                          <w:sz w:val="20"/>
                          <w:rFonts w:ascii="Arial" w:hAnsi="Arial"/>
                        </w:rPr>
                        <w:t xml:space="preserve"> </w:t>
                      </w:r>
                      <w:r>
                        <w:rPr>
                          <w:sz w:val="20"/>
                          <w:rFonts w:ascii="Arial" w:hAnsi="Arial"/>
                        </w:rPr>
                        <w:t xml:space="preserve">Ir svarīgi izprast šī paziņojuma būtību.</w:t>
                      </w:r>
                    </w:p>
                    <w:p w14:paraId="0C62D363" w14:textId="77777777" w:rsidR="004A2523" w:rsidRPr="007B2C21" w:rsidRDefault="004A2523" w:rsidP="007B2C21">
                      <w:pPr>
                        <w:spacing w:line="240" w:lineRule="auto"/>
                        <w:jc w:val="center"/>
                        <w:rPr>
                          <w:rFonts w:ascii="Arial" w:hAnsi="Arial" w:cs="Arial"/>
                          <w:sz w:val="20"/>
                        </w:rPr>
                      </w:pPr>
                    </w:p>
                    <w:p w14:paraId="4654328A" w14:textId="77777777" w:rsidR="004A2523" w:rsidRPr="007B2C21" w:rsidRDefault="004A2523" w:rsidP="007B2C21">
                      <w:pPr>
                        <w:spacing w:line="240" w:lineRule="auto"/>
                        <w:jc w:val="center"/>
                        <w:rPr>
                          <w:sz w:val="20"/>
                          <w:rFonts w:ascii="Arial" w:hAnsi="Arial" w:cs="Arial"/>
                        </w:rPr>
                      </w:pPr>
                      <w:r>
                        <w:rPr>
                          <w:sz w:val="20"/>
                          <w:rFonts w:ascii="Arial" w:hAnsi="Arial"/>
                        </w:rPr>
                        <w:t xml:space="preserve">Lūdzu, saglabājiet kopiju kopā ar iekārtas lietošanas instrukciju.</w:t>
                      </w:r>
                    </w:p>
                  </w:txbxContent>
                </v:textbox>
                <w10:anchorlock/>
              </v:shape>
            </w:pict>
          </mc:Fallback>
        </mc:AlternateContent>
      </w:r>
    </w:p>
    <w:p w:rsidR="00E207AC" w:rsidRPr="00B05DA2" w:rsidRDefault="00E207AC" w:rsidP="004A2523">
      <w:pPr>
        <w:spacing w:line="240" w:lineRule="auto"/>
        <w:rPr>
          <w:rFonts w:ascii="Arial" w:eastAsia="Arial Unicode MS" w:hAnsi="Arial"/>
          <w:i/>
          <w:color w:val="0000FF"/>
          <w:kern w:val="2"/>
          <w:sz w:val="20"/>
        </w:rPr>
      </w:pPr>
    </w:p>
    <w:p w:rsidR="00F65DD1" w:rsidRDefault="004A2523" w:rsidP="00F65DD1">
      <w:pPr>
        <w:rPr>
          <w:rFonts w:ascii="Arial" w:hAnsi="Arial"/>
          <w:sz w:val="20"/>
        </w:rPr>
      </w:pPr>
      <w:r>
        <w:rPr>
          <w:rFonts w:ascii="Arial" w:hAnsi="Arial"/>
          <w:sz w:val="20"/>
        </w:rPr>
        <w:t>Ja Jums ir nepieciešama papildinformācija vai atbalsts šajā jautājumā, lūdzu, sazinieties ar savu vietējo Philips pārstāvi:</w:t>
      </w:r>
    </w:p>
    <w:p w:rsidR="004A2523" w:rsidRPr="00F65DD1" w:rsidRDefault="004A2523" w:rsidP="00F65DD1">
      <w:pPr>
        <w:rPr>
          <w:rFonts w:ascii="Arial" w:hAnsi="Arial" w:cs="Arial"/>
          <w:color w:val="1F497D"/>
          <w:lang w:eastAsia="lv-LV"/>
        </w:rPr>
      </w:pPr>
      <w:r>
        <w:rPr>
          <w:rFonts w:ascii="Arial" w:hAnsi="Arial"/>
          <w:sz w:val="20"/>
        </w:rPr>
        <w:t xml:space="preserve"> </w:t>
      </w:r>
      <w:r w:rsidR="00F65DD1" w:rsidRPr="00C1276F">
        <w:rPr>
          <w:rFonts w:ascii="Arial" w:hAnsi="Arial" w:cs="Arial"/>
        </w:rPr>
        <w:t xml:space="preserve">SIA “Arbor Medical Korporācija”, tālr. </w:t>
      </w:r>
      <w:r w:rsidR="00F65DD1" w:rsidRPr="00C1276F">
        <w:rPr>
          <w:rFonts w:ascii="Arial" w:hAnsi="Arial" w:cs="Arial"/>
          <w:color w:val="231F20"/>
          <w:w w:val="124"/>
        </w:rPr>
        <w:t xml:space="preserve">+371  67620126, e-pasts </w:t>
      </w:r>
      <w:hyperlink r:id="rId12" w:history="1">
        <w:r w:rsidR="00F65DD1" w:rsidRPr="00C1276F">
          <w:rPr>
            <w:rStyle w:val="Hyperlink"/>
            <w:rFonts w:ascii="Arial" w:hAnsi="Arial" w:cs="Arial"/>
          </w:rPr>
          <w:t>arbor@arbor.lv</w:t>
        </w:r>
      </w:hyperlink>
    </w:p>
    <w:p w:rsidR="004A2523" w:rsidRPr="00B05DA2" w:rsidRDefault="004A2523" w:rsidP="004A2523">
      <w:pPr>
        <w:spacing w:line="240" w:lineRule="auto"/>
        <w:rPr>
          <w:rFonts w:ascii="Arial" w:eastAsia="Arial Unicode MS" w:hAnsi="Arial"/>
          <w:kern w:val="2"/>
          <w:sz w:val="20"/>
        </w:rPr>
      </w:pPr>
      <w:r>
        <w:rPr>
          <w:rFonts w:ascii="Arial" w:hAnsi="Arial"/>
          <w:sz w:val="20"/>
        </w:rPr>
        <w:t>Par šo paziņojumu ir ziņots attiecīgajai reglamentējošai iestādei.</w:t>
      </w:r>
    </w:p>
    <w:p w:rsidR="00F93997" w:rsidRPr="00B05DA2" w:rsidRDefault="00F93997" w:rsidP="000F24B1">
      <w:pPr>
        <w:spacing w:line="240" w:lineRule="auto"/>
        <w:rPr>
          <w:rFonts w:ascii="Arial" w:eastAsia="Arial Unicode MS" w:hAnsi="Arial"/>
          <w:kern w:val="2"/>
          <w:sz w:val="20"/>
          <w:lang w:eastAsia="zh-CN"/>
        </w:rPr>
      </w:pPr>
    </w:p>
    <w:p w:rsidR="00A64A40" w:rsidRPr="00F65DD1" w:rsidRDefault="004A2523" w:rsidP="00570947">
      <w:pPr>
        <w:spacing w:line="240" w:lineRule="auto"/>
        <w:rPr>
          <w:rFonts w:ascii="Arial" w:eastAsia="Arial Unicode MS" w:hAnsi="Arial"/>
          <w:kern w:val="2"/>
          <w:sz w:val="20"/>
        </w:rPr>
      </w:pPr>
      <w:r>
        <w:rPr>
          <w:rFonts w:ascii="Arial" w:hAnsi="Arial"/>
          <w:sz w:val="20"/>
        </w:rPr>
        <w:t>Patiesā cieņā</w:t>
      </w:r>
      <w:r w:rsidR="00F65DD1">
        <w:rPr>
          <w:rFonts w:ascii="Arial" w:hAnsi="Arial"/>
          <w:sz w:val="20"/>
        </w:rPr>
        <w:t>,</w:t>
      </w:r>
    </w:p>
    <w:p w:rsidR="00E207AC" w:rsidRPr="00B05DA2" w:rsidRDefault="003826C2" w:rsidP="00570947">
      <w:pPr>
        <w:spacing w:line="240" w:lineRule="auto"/>
        <w:rPr>
          <w:rFonts w:ascii="Arial" w:eastAsia="Arial Unicode MS" w:hAnsi="Arial"/>
          <w:i/>
          <w:color w:val="0000FF"/>
          <w:kern w:val="2"/>
          <w:sz w:val="20"/>
          <w:lang w:eastAsia="zh-CN"/>
        </w:rPr>
      </w:pPr>
      <w:r>
        <w:rPr>
          <w:rFonts w:ascii="Arial" w:eastAsia="Arial Unicode MS" w:hAnsi="Arial"/>
          <w:i/>
          <w:noProof/>
          <w:color w:val="0000FF"/>
          <w:kern w:val="2"/>
          <w:sz w:val="20"/>
          <w:lang w:eastAsia="lv-LV"/>
        </w:rPr>
        <w:drawing>
          <wp:inline distT="0" distB="0" distL="0" distR="0">
            <wp:extent cx="3573780" cy="1033784"/>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6569" cy="1037484"/>
                    </a:xfrm>
                    <a:prstGeom prst="rect">
                      <a:avLst/>
                    </a:prstGeom>
                    <a:noFill/>
                    <a:ln>
                      <a:noFill/>
                    </a:ln>
                  </pic:spPr>
                </pic:pic>
              </a:graphicData>
            </a:graphic>
          </wp:inline>
        </w:drawing>
      </w:r>
    </w:p>
    <w:p w:rsidR="004A2523" w:rsidRPr="00B05DA2" w:rsidRDefault="004A2523" w:rsidP="004A2523">
      <w:pPr>
        <w:spacing w:line="240" w:lineRule="auto"/>
        <w:rPr>
          <w:rFonts w:ascii="Arial" w:eastAsia="Arial Unicode MS" w:hAnsi="Arial"/>
          <w:kern w:val="2"/>
          <w:sz w:val="20"/>
          <w:lang w:eastAsia="zh-CN"/>
        </w:rPr>
      </w:pPr>
    </w:p>
    <w:tbl>
      <w:tblPr>
        <w:tblStyle w:val="TableGrid"/>
        <w:tblW w:w="9355" w:type="dxa"/>
        <w:tblLayout w:type="fixed"/>
        <w:tblCellMar>
          <w:top w:w="85" w:type="dxa"/>
          <w:left w:w="85" w:type="dxa"/>
          <w:bottom w:w="85" w:type="dxa"/>
          <w:right w:w="85" w:type="dxa"/>
        </w:tblCellMar>
        <w:tblLook w:val="01E0" w:firstRow="1" w:lastRow="1" w:firstColumn="1" w:lastColumn="1" w:noHBand="0" w:noVBand="0"/>
      </w:tblPr>
      <w:tblGrid>
        <w:gridCol w:w="2155"/>
        <w:gridCol w:w="7200"/>
      </w:tblGrid>
      <w:tr w:rsidR="004A2523" w:rsidRPr="00B05DA2" w:rsidTr="009A6A4B">
        <w:tc>
          <w:tcPr>
            <w:tcW w:w="2155" w:type="dxa"/>
          </w:tcPr>
          <w:p w:rsidR="004A2523" w:rsidRPr="00B05DA2" w:rsidRDefault="004A2523" w:rsidP="004A2523">
            <w:pPr>
              <w:spacing w:line="240" w:lineRule="auto"/>
              <w:rPr>
                <w:rFonts w:ascii="Arial" w:eastAsia="Arial Unicode MS" w:hAnsi="Arial"/>
                <w:b/>
                <w:kern w:val="2"/>
                <w:sz w:val="20"/>
              </w:rPr>
            </w:pPr>
            <w:r>
              <w:rPr>
                <w:rFonts w:ascii="Arial" w:hAnsi="Arial"/>
                <w:b/>
                <w:sz w:val="20"/>
              </w:rPr>
              <w:t>IETEKMĒTIE IZSTRĀDĀJUMI</w:t>
            </w: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lang w:eastAsia="zh-CN"/>
              </w:rPr>
            </w:pPr>
          </w:p>
        </w:tc>
        <w:tc>
          <w:tcPr>
            <w:tcW w:w="7200" w:type="dxa"/>
          </w:tcPr>
          <w:p w:rsidR="004A2523" w:rsidRPr="00B05DA2" w:rsidRDefault="00B03BEF" w:rsidP="00AE63FE">
            <w:pPr>
              <w:tabs>
                <w:tab w:val="left" w:pos="2544"/>
              </w:tabs>
              <w:spacing w:line="240" w:lineRule="auto"/>
              <w:rPr>
                <w:rFonts w:ascii="Arial" w:eastAsia="Arial Unicode MS" w:hAnsi="Arial"/>
                <w:kern w:val="2"/>
                <w:sz w:val="20"/>
              </w:rPr>
            </w:pPr>
            <w:r>
              <w:rPr>
                <w:rFonts w:ascii="Arial" w:hAnsi="Arial"/>
                <w:sz w:val="20"/>
              </w:rPr>
              <w:t>Ingenuity CT</w:t>
            </w:r>
          </w:p>
          <w:p w:rsidR="00B03BEF" w:rsidRPr="00B05DA2" w:rsidRDefault="00B03BEF" w:rsidP="00AE63FE">
            <w:pPr>
              <w:tabs>
                <w:tab w:val="left" w:pos="2544"/>
              </w:tabs>
              <w:spacing w:line="240" w:lineRule="auto"/>
              <w:rPr>
                <w:rFonts w:ascii="Arial" w:eastAsia="Arial Unicode MS" w:hAnsi="Arial"/>
                <w:kern w:val="2"/>
                <w:sz w:val="20"/>
              </w:rPr>
            </w:pPr>
            <w:r>
              <w:rPr>
                <w:rFonts w:ascii="Arial" w:hAnsi="Arial"/>
                <w:sz w:val="20"/>
              </w:rPr>
              <w:t>Ingenuity Core128</w:t>
            </w:r>
          </w:p>
          <w:p w:rsidR="00B03BEF" w:rsidRPr="00B05DA2" w:rsidRDefault="00B03BEF" w:rsidP="00AE63FE">
            <w:pPr>
              <w:tabs>
                <w:tab w:val="left" w:pos="2544"/>
              </w:tabs>
              <w:spacing w:line="240" w:lineRule="auto"/>
              <w:rPr>
                <w:rFonts w:ascii="Arial" w:eastAsia="Arial Unicode MS" w:hAnsi="Arial"/>
                <w:kern w:val="2"/>
                <w:sz w:val="20"/>
              </w:rPr>
            </w:pPr>
            <w:r>
              <w:rPr>
                <w:rFonts w:ascii="Arial" w:hAnsi="Arial"/>
                <w:sz w:val="20"/>
              </w:rPr>
              <w:t>Ingenuity Core</w:t>
            </w:r>
          </w:p>
          <w:p w:rsidR="00B03BEF" w:rsidRPr="00B05DA2" w:rsidRDefault="00B03BEF" w:rsidP="00AE63FE">
            <w:pPr>
              <w:tabs>
                <w:tab w:val="left" w:pos="2544"/>
              </w:tabs>
              <w:spacing w:line="240" w:lineRule="auto"/>
              <w:rPr>
                <w:rFonts w:ascii="Arial" w:eastAsia="Arial Unicode MS" w:hAnsi="Arial"/>
                <w:kern w:val="2"/>
                <w:sz w:val="20"/>
              </w:rPr>
            </w:pPr>
            <w:r>
              <w:rPr>
                <w:rFonts w:ascii="Arial" w:hAnsi="Arial"/>
                <w:sz w:val="20"/>
              </w:rPr>
              <w:t>iCT</w:t>
            </w:r>
          </w:p>
          <w:p w:rsidR="00B03BEF" w:rsidRPr="00B05DA2" w:rsidRDefault="00B03BEF" w:rsidP="00AE63FE">
            <w:pPr>
              <w:tabs>
                <w:tab w:val="left" w:pos="2544"/>
              </w:tabs>
              <w:spacing w:line="240" w:lineRule="auto"/>
              <w:rPr>
                <w:rFonts w:ascii="Arial" w:eastAsia="Arial Unicode MS" w:hAnsi="Arial"/>
                <w:kern w:val="2"/>
                <w:sz w:val="20"/>
              </w:rPr>
            </w:pPr>
            <w:r>
              <w:rPr>
                <w:rFonts w:ascii="Arial" w:hAnsi="Arial"/>
                <w:sz w:val="20"/>
              </w:rPr>
              <w:t>iCT SP</w:t>
            </w:r>
          </w:p>
          <w:p w:rsidR="00B03BEF" w:rsidRPr="00B05DA2" w:rsidRDefault="00B03BEF" w:rsidP="00AE63FE">
            <w:pPr>
              <w:tabs>
                <w:tab w:val="left" w:pos="2544"/>
              </w:tabs>
              <w:spacing w:line="240" w:lineRule="auto"/>
              <w:rPr>
                <w:rFonts w:ascii="Arial" w:eastAsia="Arial Unicode MS" w:hAnsi="Arial"/>
                <w:kern w:val="2"/>
                <w:sz w:val="20"/>
              </w:rPr>
            </w:pPr>
            <w:r>
              <w:rPr>
                <w:rFonts w:ascii="Arial" w:hAnsi="Arial"/>
                <w:sz w:val="20"/>
              </w:rPr>
              <w:t>Brilliance 64</w:t>
            </w:r>
          </w:p>
          <w:p w:rsidR="00B03BEF" w:rsidRPr="00B05DA2" w:rsidRDefault="00B03BEF" w:rsidP="00AE63FE">
            <w:pPr>
              <w:tabs>
                <w:tab w:val="left" w:pos="2544"/>
              </w:tabs>
              <w:spacing w:line="240" w:lineRule="auto"/>
              <w:rPr>
                <w:rFonts w:ascii="Arial" w:eastAsia="Arial Unicode MS" w:hAnsi="Arial"/>
                <w:kern w:val="2"/>
                <w:sz w:val="20"/>
              </w:rPr>
            </w:pPr>
            <w:r>
              <w:rPr>
                <w:rFonts w:ascii="Arial" w:hAnsi="Arial"/>
                <w:sz w:val="20"/>
              </w:rPr>
              <w:t>IQon Spectral CT</w:t>
            </w:r>
          </w:p>
          <w:p w:rsidR="00E207AC" w:rsidRPr="00B05DA2" w:rsidRDefault="00E207AC" w:rsidP="00AE63FE">
            <w:pPr>
              <w:tabs>
                <w:tab w:val="left" w:pos="2544"/>
              </w:tabs>
              <w:spacing w:line="240" w:lineRule="auto"/>
              <w:rPr>
                <w:rFonts w:ascii="Arial" w:eastAsia="Arial Unicode MS" w:hAnsi="Arial"/>
                <w:kern w:val="2"/>
                <w:sz w:val="20"/>
              </w:rPr>
            </w:pPr>
            <w:r>
              <w:rPr>
                <w:rFonts w:ascii="Arial" w:hAnsi="Arial"/>
                <w:sz w:val="20"/>
              </w:rPr>
              <w:t>Ingenuity TF PET/CT</w:t>
            </w:r>
          </w:p>
          <w:p w:rsidR="00E207AC" w:rsidRPr="00B05DA2" w:rsidRDefault="00E207AC" w:rsidP="00AE63FE">
            <w:pPr>
              <w:tabs>
                <w:tab w:val="left" w:pos="2544"/>
              </w:tabs>
              <w:spacing w:line="240" w:lineRule="auto"/>
              <w:rPr>
                <w:rFonts w:ascii="Arial" w:eastAsia="Arial Unicode MS" w:hAnsi="Arial"/>
                <w:i/>
                <w:color w:val="0070C0"/>
                <w:kern w:val="2"/>
                <w:sz w:val="20"/>
              </w:rPr>
            </w:pPr>
            <w:r>
              <w:rPr>
                <w:rFonts w:ascii="Arial" w:hAnsi="Arial"/>
                <w:sz w:val="20"/>
              </w:rPr>
              <w:t>Vereos PET/CT</w:t>
            </w:r>
          </w:p>
        </w:tc>
      </w:tr>
      <w:tr w:rsidR="004A2523" w:rsidRPr="00B05DA2" w:rsidTr="009A6A4B">
        <w:tc>
          <w:tcPr>
            <w:tcW w:w="2155" w:type="dxa"/>
          </w:tcPr>
          <w:p w:rsidR="004A2523" w:rsidRPr="00B05DA2" w:rsidRDefault="004A2523" w:rsidP="004A2523">
            <w:pPr>
              <w:spacing w:line="240" w:lineRule="auto"/>
              <w:rPr>
                <w:rFonts w:ascii="Arial" w:eastAsia="Arial Unicode MS" w:hAnsi="Arial"/>
                <w:b/>
                <w:kern w:val="2"/>
                <w:sz w:val="20"/>
              </w:rPr>
            </w:pPr>
            <w:r>
              <w:rPr>
                <w:rFonts w:ascii="Arial" w:hAnsi="Arial"/>
                <w:b/>
                <w:sz w:val="20"/>
              </w:rPr>
              <w:t>PROBLĒMAS APRAKSTS</w:t>
            </w: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lang w:eastAsia="zh-CN"/>
              </w:rPr>
            </w:pPr>
          </w:p>
        </w:tc>
        <w:tc>
          <w:tcPr>
            <w:tcW w:w="7200" w:type="dxa"/>
          </w:tcPr>
          <w:p w:rsidR="003B3456" w:rsidRPr="00B05DA2" w:rsidRDefault="003B3456" w:rsidP="004A2523">
            <w:pPr>
              <w:spacing w:line="240" w:lineRule="auto"/>
              <w:rPr>
                <w:rFonts w:ascii="Arial" w:eastAsia="Arial Unicode MS" w:hAnsi="Arial"/>
                <w:kern w:val="2"/>
                <w:sz w:val="20"/>
              </w:rPr>
            </w:pPr>
            <w:r>
              <w:rPr>
                <w:rFonts w:ascii="Arial" w:hAnsi="Arial"/>
                <w:sz w:val="20"/>
              </w:rPr>
              <w:t>Pastāv 3 tālāk norādītie iespējamie scenāriji, kuru gadījumā var iegūt identiskus attēlus, kas tiek nepareizi marķēti kā fāzes pielaides attēli.</w:t>
            </w:r>
          </w:p>
          <w:p w:rsidR="003B3456" w:rsidRPr="00B05DA2" w:rsidRDefault="003B3456" w:rsidP="004A2523">
            <w:pPr>
              <w:spacing w:line="240" w:lineRule="auto"/>
              <w:rPr>
                <w:rFonts w:ascii="Arial" w:eastAsia="Arial Unicode MS" w:hAnsi="Arial"/>
                <w:kern w:val="2"/>
                <w:sz w:val="20"/>
                <w:lang w:eastAsia="zh-CN"/>
              </w:rPr>
            </w:pPr>
          </w:p>
          <w:p w:rsidR="002C5ADE" w:rsidRPr="00B05DA2" w:rsidRDefault="00B35152" w:rsidP="007B2815">
            <w:pPr>
              <w:pStyle w:val="ListParagraph"/>
              <w:numPr>
                <w:ilvl w:val="0"/>
                <w:numId w:val="18"/>
              </w:numPr>
              <w:spacing w:line="240" w:lineRule="auto"/>
              <w:rPr>
                <w:rFonts w:ascii="Arial" w:eastAsia="Arial Unicode MS" w:hAnsi="Arial"/>
                <w:kern w:val="2"/>
                <w:sz w:val="20"/>
              </w:rPr>
            </w:pPr>
            <w:r>
              <w:rPr>
                <w:rFonts w:ascii="Arial" w:hAnsi="Arial"/>
                <w:sz w:val="20"/>
              </w:rPr>
              <w:t>Secīgas skenēšanas laikā ar atlasītu fāzes pielaidi attēli var tikt rekonstruēti vienādi (viena fāze), bet marķēti kā dažādas fāzes.  Tā notiek, ja opcija “Start Final Recon” (Sākt gala rekonstrukciju) ir atlasīta pirms EKG līknes parādīšanas ieguves loga augšdaļā.</w:t>
            </w:r>
          </w:p>
          <w:p w:rsidR="00B35152" w:rsidRPr="00B05DA2" w:rsidRDefault="00B35152" w:rsidP="007B2815">
            <w:pPr>
              <w:pStyle w:val="ListParagraph"/>
              <w:numPr>
                <w:ilvl w:val="0"/>
                <w:numId w:val="0"/>
              </w:numPr>
              <w:spacing w:line="240" w:lineRule="auto"/>
              <w:ind w:left="720"/>
              <w:rPr>
                <w:rFonts w:ascii="Arial" w:eastAsia="Arial Unicode MS" w:hAnsi="Arial"/>
                <w:kern w:val="2"/>
                <w:sz w:val="20"/>
                <w:lang w:eastAsia="zh-CN"/>
              </w:rPr>
            </w:pPr>
          </w:p>
          <w:p w:rsidR="002C5ADE" w:rsidRPr="00B05DA2" w:rsidRDefault="00B35152" w:rsidP="007B2815">
            <w:pPr>
              <w:pStyle w:val="ListParagraph"/>
              <w:numPr>
                <w:ilvl w:val="0"/>
                <w:numId w:val="18"/>
              </w:numPr>
              <w:spacing w:line="240" w:lineRule="auto"/>
              <w:rPr>
                <w:rFonts w:ascii="Arial" w:eastAsia="Arial Unicode MS" w:hAnsi="Arial"/>
                <w:kern w:val="2"/>
                <w:sz w:val="20"/>
              </w:rPr>
            </w:pPr>
            <w:r>
              <w:rPr>
                <w:rFonts w:ascii="Arial" w:hAnsi="Arial"/>
                <w:sz w:val="20"/>
              </w:rPr>
              <w:t>Secīgas skenēšanas laikā ar atlasītu fāzes pielaidi attēli var tikt rekonstruēti vienādi (viena fāze), bet marķēti kā dažādas fāzes.  Tā notiek, ja EKG novadījumi atvienojas ieguves laikā vai ja ieguve tiek priekšlaikus pārtraukta lietojumprogrammas avārijas dēļ.</w:t>
            </w:r>
          </w:p>
          <w:p w:rsidR="00335391" w:rsidRPr="00B05DA2" w:rsidRDefault="00335391" w:rsidP="00335391">
            <w:pPr>
              <w:spacing w:line="240" w:lineRule="auto"/>
              <w:rPr>
                <w:rFonts w:ascii="Arial" w:eastAsia="Arial Unicode MS" w:hAnsi="Arial"/>
                <w:kern w:val="2"/>
                <w:sz w:val="20"/>
                <w:lang w:eastAsia="zh-CN"/>
              </w:rPr>
            </w:pPr>
          </w:p>
          <w:p w:rsidR="002C5ADE" w:rsidRPr="00B05DA2" w:rsidRDefault="006A4BB5" w:rsidP="007B2815">
            <w:pPr>
              <w:pStyle w:val="ListParagraph"/>
              <w:numPr>
                <w:ilvl w:val="0"/>
                <w:numId w:val="18"/>
              </w:numPr>
              <w:spacing w:line="240" w:lineRule="auto"/>
              <w:rPr>
                <w:rFonts w:ascii="Arial" w:eastAsia="Arial Unicode MS" w:hAnsi="Arial"/>
                <w:kern w:val="2"/>
                <w:sz w:val="20"/>
              </w:rPr>
            </w:pPr>
            <w:r>
              <w:rPr>
                <w:rFonts w:ascii="Arial" w:hAnsi="Arial"/>
                <w:sz w:val="20"/>
              </w:rPr>
              <w:t>Atbilstoši sistēmas konstrukcijai dažos gadījumos, kad secīgas skenēšanas laikā pacientam rodas aritmija vai mainīga sirdsdarbības frekvence, attēli, kas iegūti pēc sirdsdarbības frekvences izmaiņām, var tikt marķēti nepareizā fāzē.</w:t>
            </w:r>
          </w:p>
        </w:tc>
      </w:tr>
      <w:tr w:rsidR="004A2523" w:rsidRPr="00B05DA2" w:rsidTr="009A6A4B">
        <w:tc>
          <w:tcPr>
            <w:tcW w:w="2155" w:type="dxa"/>
          </w:tcPr>
          <w:p w:rsidR="004A2523" w:rsidRPr="00B05DA2" w:rsidRDefault="004A2523" w:rsidP="004A2523">
            <w:pPr>
              <w:spacing w:line="240" w:lineRule="auto"/>
              <w:rPr>
                <w:rFonts w:ascii="Arial" w:eastAsia="Arial Unicode MS" w:hAnsi="Arial"/>
                <w:b/>
                <w:kern w:val="2"/>
                <w:sz w:val="20"/>
              </w:rPr>
            </w:pPr>
            <w:r>
              <w:rPr>
                <w:rFonts w:ascii="Arial" w:hAnsi="Arial"/>
                <w:b/>
                <w:sz w:val="20"/>
              </w:rPr>
              <w:t>IESPĒJAMAIS RISKS</w:t>
            </w: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lang w:eastAsia="zh-CN"/>
              </w:rPr>
            </w:pPr>
          </w:p>
        </w:tc>
        <w:tc>
          <w:tcPr>
            <w:tcW w:w="7200" w:type="dxa"/>
          </w:tcPr>
          <w:p w:rsidR="00A20B1E" w:rsidRPr="00B05DA2" w:rsidRDefault="007D5DFA" w:rsidP="003C3246">
            <w:pPr>
              <w:pStyle w:val="ListParagraph"/>
              <w:numPr>
                <w:ilvl w:val="0"/>
                <w:numId w:val="17"/>
              </w:numPr>
              <w:spacing w:line="240" w:lineRule="auto"/>
              <w:rPr>
                <w:rFonts w:ascii="Arial" w:eastAsia="Arial Unicode MS" w:hAnsi="Arial"/>
                <w:kern w:val="2"/>
                <w:sz w:val="20"/>
              </w:rPr>
            </w:pPr>
            <w:r>
              <w:rPr>
                <w:rFonts w:ascii="Arial" w:hAnsi="Arial"/>
                <w:sz w:val="20"/>
              </w:rPr>
              <w:t>Ja fāzes marķējums nav pareizs un mediķis to nepamana, attēli var tikt nepareizi interpretēti, iespējams, radot nopietnu traumu nepareizas ārstēšanas dēļ.</w:t>
            </w:r>
          </w:p>
          <w:p w:rsidR="003C3246" w:rsidRPr="00B05DA2" w:rsidRDefault="003C3246" w:rsidP="003C3246">
            <w:pPr>
              <w:pStyle w:val="ListParagraph"/>
              <w:numPr>
                <w:ilvl w:val="0"/>
                <w:numId w:val="17"/>
              </w:numPr>
              <w:spacing w:line="240" w:lineRule="auto"/>
              <w:rPr>
                <w:rFonts w:ascii="Arial" w:eastAsia="Arial Unicode MS" w:hAnsi="Arial"/>
                <w:kern w:val="2"/>
                <w:sz w:val="20"/>
              </w:rPr>
            </w:pPr>
            <w:r>
              <w:rPr>
                <w:rFonts w:ascii="Arial" w:hAnsi="Arial"/>
                <w:sz w:val="20"/>
              </w:rPr>
              <w:t>Gadījumos, kad attēlus nav iespējams izmantot diagnozes noteikšanai, var būt nepieciešama atkārtota skenēšana.</w:t>
            </w:r>
          </w:p>
          <w:p w:rsidR="004A2523" w:rsidRPr="00B05DA2" w:rsidRDefault="004A2523" w:rsidP="00862CB3">
            <w:pPr>
              <w:spacing w:line="240" w:lineRule="auto"/>
              <w:contextualSpacing/>
              <w:rPr>
                <w:rFonts w:ascii="Arial" w:eastAsia="Arial Unicode MS" w:hAnsi="Arial"/>
                <w:kern w:val="2"/>
                <w:sz w:val="20"/>
                <w:lang w:eastAsia="zh-CN"/>
              </w:rPr>
            </w:pPr>
          </w:p>
        </w:tc>
      </w:tr>
      <w:tr w:rsidR="004A2523" w:rsidRPr="00B05DA2" w:rsidTr="009A6A4B">
        <w:tc>
          <w:tcPr>
            <w:tcW w:w="2155" w:type="dxa"/>
          </w:tcPr>
          <w:p w:rsidR="004A2523" w:rsidRPr="00B05DA2" w:rsidRDefault="004A2523" w:rsidP="004A2523">
            <w:pPr>
              <w:spacing w:line="240" w:lineRule="auto"/>
              <w:rPr>
                <w:rFonts w:ascii="Arial" w:eastAsia="Arial Unicode MS" w:hAnsi="Arial"/>
                <w:b/>
                <w:kern w:val="2"/>
                <w:sz w:val="20"/>
              </w:rPr>
            </w:pPr>
            <w:r>
              <w:rPr>
                <w:rFonts w:ascii="Arial" w:hAnsi="Arial"/>
                <w:b/>
                <w:sz w:val="20"/>
              </w:rPr>
              <w:lastRenderedPageBreak/>
              <w:t>KĀ NOTEIKT IETEKMĒTOS IZSTRĀDĀJUMUS</w:t>
            </w: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lang w:eastAsia="zh-CN"/>
              </w:rPr>
            </w:pPr>
          </w:p>
          <w:p w:rsidR="004A2523" w:rsidRPr="00B05DA2" w:rsidRDefault="004A2523" w:rsidP="004A2523">
            <w:pPr>
              <w:spacing w:line="240" w:lineRule="auto"/>
              <w:rPr>
                <w:rFonts w:ascii="Arial" w:eastAsia="Arial Unicode MS" w:hAnsi="Arial"/>
                <w:kern w:val="2"/>
                <w:sz w:val="20"/>
                <w:lang w:eastAsia="zh-CN"/>
              </w:rPr>
            </w:pPr>
          </w:p>
        </w:tc>
        <w:tc>
          <w:tcPr>
            <w:tcW w:w="7200" w:type="dxa"/>
          </w:tcPr>
          <w:p w:rsidR="00E207AC" w:rsidRPr="00B05DA2" w:rsidRDefault="00E207AC" w:rsidP="00666ED6">
            <w:pPr>
              <w:tabs>
                <w:tab w:val="left" w:pos="2544"/>
              </w:tabs>
              <w:spacing w:line="240" w:lineRule="auto"/>
              <w:rPr>
                <w:rFonts w:ascii="Arial" w:eastAsia="Arial Unicode MS" w:hAnsi="Arial"/>
                <w:kern w:val="2"/>
                <w:sz w:val="20"/>
              </w:rPr>
            </w:pPr>
            <w:r>
              <w:rPr>
                <w:rFonts w:ascii="Arial" w:hAnsi="Arial"/>
                <w:sz w:val="20"/>
              </w:rPr>
              <w:t>Nosakiet, vai jūsu rīcībā ir potenciāli ietekmēta sistēma, pēc tam nosakiet IETEKMĒTO IZSTRĀDĀJUMU programmatūras versiju.</w:t>
            </w:r>
          </w:p>
          <w:p w:rsidR="00666ED6" w:rsidRPr="00B05DA2" w:rsidRDefault="00666ED6" w:rsidP="00666ED6">
            <w:pPr>
              <w:tabs>
                <w:tab w:val="left" w:pos="2544"/>
              </w:tabs>
              <w:spacing w:line="240" w:lineRule="auto"/>
              <w:rPr>
                <w:rFonts w:ascii="Arial" w:eastAsia="Arial Unicode MS" w:hAnsi="Arial"/>
                <w:kern w:val="2"/>
                <w:sz w:val="20"/>
                <w:lang w:eastAsia="zh-CN"/>
              </w:rPr>
            </w:pPr>
          </w:p>
          <w:p w:rsidR="00E207AC" w:rsidRPr="00B05DA2" w:rsidRDefault="00E207AC" w:rsidP="00666ED6">
            <w:pPr>
              <w:tabs>
                <w:tab w:val="left" w:pos="2544"/>
              </w:tabs>
              <w:spacing w:line="240" w:lineRule="auto"/>
              <w:rPr>
                <w:rFonts w:ascii="Arial" w:eastAsia="Arial Unicode MS" w:hAnsi="Arial"/>
                <w:kern w:val="2"/>
                <w:sz w:val="20"/>
              </w:rPr>
            </w:pPr>
            <w:r>
              <w:rPr>
                <w:rFonts w:ascii="Arial" w:hAnsi="Arial"/>
                <w:sz w:val="20"/>
              </w:rPr>
              <w:t>Lai noteiktu izstrādājuma programmatūras versiju, rīkojieties, kā aprakstīts tālāk.</w:t>
            </w:r>
          </w:p>
          <w:p w:rsidR="00E207AC" w:rsidRPr="00B05DA2" w:rsidRDefault="00E207AC" w:rsidP="00666ED6">
            <w:pPr>
              <w:tabs>
                <w:tab w:val="left" w:pos="2544"/>
              </w:tabs>
              <w:spacing w:line="240" w:lineRule="auto"/>
              <w:rPr>
                <w:rFonts w:ascii="Arial" w:eastAsia="Arial Unicode MS" w:hAnsi="Arial"/>
                <w:kern w:val="2"/>
                <w:sz w:val="20"/>
              </w:rPr>
            </w:pPr>
            <w:r>
              <w:rPr>
                <w:rFonts w:ascii="Arial" w:hAnsi="Arial"/>
                <w:sz w:val="20"/>
              </w:rPr>
              <w:t>Noklikšķiniet uz pogas Help.</w:t>
            </w:r>
          </w:p>
          <w:p w:rsidR="00E207AC" w:rsidRPr="00B05DA2" w:rsidRDefault="00E207AC" w:rsidP="00666ED6">
            <w:pPr>
              <w:tabs>
                <w:tab w:val="left" w:pos="2544"/>
              </w:tabs>
              <w:spacing w:line="240" w:lineRule="auto"/>
              <w:rPr>
                <w:rFonts w:ascii="Arial" w:eastAsia="Arial Unicode MS" w:hAnsi="Arial"/>
                <w:kern w:val="2"/>
                <w:sz w:val="20"/>
              </w:rPr>
            </w:pPr>
            <w:r>
              <w:rPr>
                <w:rFonts w:ascii="Arial" w:hAnsi="Arial"/>
                <w:sz w:val="20"/>
              </w:rPr>
              <w:t>Atlasiet “About” (Par), un tiks parādīta programmatūras versija.</w:t>
            </w:r>
          </w:p>
          <w:p w:rsidR="004A2523" w:rsidRPr="00B05DA2" w:rsidRDefault="00666ED6" w:rsidP="00D716C7">
            <w:pPr>
              <w:tabs>
                <w:tab w:val="left" w:pos="2544"/>
              </w:tabs>
              <w:spacing w:line="240" w:lineRule="auto"/>
              <w:rPr>
                <w:rFonts w:ascii="Arial" w:eastAsia="Arial Unicode MS" w:hAnsi="Arial"/>
                <w:kern w:val="2"/>
                <w:sz w:val="20"/>
              </w:rPr>
            </w:pPr>
            <w:r>
              <w:rPr>
                <w:rFonts w:ascii="Arial" w:hAnsi="Arial"/>
                <w:sz w:val="20"/>
              </w:rPr>
              <w:t>Ietekmētas var būt programmatūras versijas 4.x, 3.x un 2.x</w:t>
            </w:r>
          </w:p>
        </w:tc>
      </w:tr>
      <w:tr w:rsidR="004A2523" w:rsidRPr="00B05DA2" w:rsidTr="009A6A4B">
        <w:tc>
          <w:tcPr>
            <w:tcW w:w="2155" w:type="dxa"/>
          </w:tcPr>
          <w:p w:rsidR="004A2523" w:rsidRPr="00B05DA2" w:rsidRDefault="004A2523" w:rsidP="004A2523">
            <w:pPr>
              <w:spacing w:line="240" w:lineRule="auto"/>
              <w:rPr>
                <w:rFonts w:ascii="Arial" w:eastAsia="Arial Unicode MS" w:hAnsi="Arial"/>
                <w:b/>
                <w:kern w:val="2"/>
                <w:sz w:val="20"/>
              </w:rPr>
            </w:pPr>
            <w:r>
              <w:rPr>
                <w:rFonts w:ascii="Arial" w:hAnsi="Arial"/>
                <w:b/>
                <w:sz w:val="20"/>
              </w:rPr>
              <w:t>KLIENTA/LIETOTĀJA RĪCĪBA</w:t>
            </w:r>
          </w:p>
        </w:tc>
        <w:tc>
          <w:tcPr>
            <w:tcW w:w="7200" w:type="dxa"/>
          </w:tcPr>
          <w:p w:rsidR="00E26EE0" w:rsidRPr="00B05DA2" w:rsidRDefault="00E26EE0" w:rsidP="007B2815">
            <w:pPr>
              <w:pStyle w:val="ListParagraph"/>
              <w:numPr>
                <w:ilvl w:val="0"/>
                <w:numId w:val="19"/>
              </w:numPr>
              <w:spacing w:line="240" w:lineRule="auto"/>
              <w:rPr>
                <w:rFonts w:ascii="Arial" w:eastAsia="Arial Unicode MS" w:hAnsi="Arial"/>
                <w:kern w:val="2"/>
                <w:sz w:val="20"/>
              </w:rPr>
            </w:pPr>
            <w:r>
              <w:rPr>
                <w:rFonts w:ascii="Arial" w:hAnsi="Arial"/>
                <w:sz w:val="20"/>
              </w:rPr>
              <w:t>Secīgas skenēšanas laikā ar atlasītu fāzes pielaidi attēli var tikt rekonstruēti vienādi (viena fāze), bet marķēti kā dažādas fāzes.  Tā notiek, ja opcija “Start Final Recon” (Sākt gala rekonstrukciju) ir atlasīta pirms EKG līknes parādīšanas ieguves loga augšdaļā.</w:t>
            </w:r>
          </w:p>
          <w:p w:rsidR="00E26EE0" w:rsidRPr="00B05DA2" w:rsidRDefault="00E26EE0" w:rsidP="00666ED6">
            <w:pPr>
              <w:ind w:left="360"/>
              <w:rPr>
                <w:rFonts w:ascii="Arial" w:eastAsia="Arial Unicode MS" w:hAnsi="Arial"/>
                <w:kern w:val="2"/>
                <w:sz w:val="20"/>
                <w:lang w:eastAsia="zh-CN"/>
              </w:rPr>
            </w:pPr>
          </w:p>
          <w:p w:rsidR="00E26EE0" w:rsidRPr="00B05DA2" w:rsidRDefault="00E26EE0" w:rsidP="00E26EE0">
            <w:pPr>
              <w:pStyle w:val="ListParagraph"/>
              <w:widowControl w:val="0"/>
              <w:numPr>
                <w:ilvl w:val="0"/>
                <w:numId w:val="11"/>
              </w:numPr>
              <w:spacing w:after="160" w:line="240" w:lineRule="auto"/>
              <w:rPr>
                <w:rFonts w:ascii="Arial" w:eastAsia="Arial Unicode MS" w:hAnsi="Arial"/>
                <w:kern w:val="2"/>
                <w:sz w:val="20"/>
                <w:szCs w:val="20"/>
              </w:rPr>
            </w:pPr>
            <w:r>
              <w:rPr>
                <w:rFonts w:ascii="Arial" w:hAnsi="Arial"/>
                <w:sz w:val="20"/>
                <w:szCs w:val="20"/>
              </w:rPr>
              <w:t>Rekonstruētās fāzes parādās kā identiskas tiešsaistes rekonstrukcijā, bet tiek rekonstruētas pareizi bezsaistes rekonstrukcijas laikā.</w:t>
            </w:r>
          </w:p>
          <w:p w:rsidR="00E26EE0" w:rsidRPr="003826C2" w:rsidRDefault="00E26EE0" w:rsidP="007B2815">
            <w:pPr>
              <w:pStyle w:val="ListParagraph"/>
              <w:widowControl w:val="0"/>
              <w:numPr>
                <w:ilvl w:val="0"/>
                <w:numId w:val="0"/>
              </w:numPr>
              <w:spacing w:after="160" w:line="240" w:lineRule="auto"/>
              <w:ind w:left="1080"/>
              <w:rPr>
                <w:rFonts w:ascii="Arial" w:eastAsia="Arial Unicode MS" w:hAnsi="Arial"/>
                <w:kern w:val="2"/>
                <w:sz w:val="20"/>
                <w:szCs w:val="20"/>
                <w:lang w:eastAsia="zh-CN"/>
              </w:rPr>
            </w:pPr>
          </w:p>
          <w:p w:rsidR="008D4A84" w:rsidRPr="00B05DA2" w:rsidRDefault="00666ED6" w:rsidP="00E26EE0">
            <w:pPr>
              <w:pStyle w:val="ListParagraph"/>
              <w:widowControl w:val="0"/>
              <w:numPr>
                <w:ilvl w:val="0"/>
                <w:numId w:val="11"/>
              </w:numPr>
              <w:spacing w:after="160" w:line="240" w:lineRule="auto"/>
              <w:rPr>
                <w:rFonts w:ascii="Arial" w:eastAsia="Arial Unicode MS" w:hAnsi="Arial"/>
                <w:kern w:val="2"/>
                <w:sz w:val="20"/>
                <w:szCs w:val="20"/>
              </w:rPr>
            </w:pPr>
            <w:r>
              <w:rPr>
                <w:rFonts w:ascii="Arial" w:hAnsi="Arial"/>
                <w:sz w:val="20"/>
                <w:szCs w:val="20"/>
              </w:rPr>
              <w:t>Tā notiek, ja lietotājs noklikšķina uz “Start Final Recon” (Sākt gala rekonstrukciju), pirms konsole/saimniekdators saņem EKG līkni.</w:t>
            </w:r>
          </w:p>
          <w:p w:rsidR="00666ED6" w:rsidRPr="00B05DA2" w:rsidRDefault="008D4A84" w:rsidP="004A2523">
            <w:pPr>
              <w:spacing w:line="240" w:lineRule="auto"/>
              <w:rPr>
                <w:rFonts w:ascii="Arial" w:eastAsia="Arial Unicode MS" w:hAnsi="Arial"/>
                <w:i/>
                <w:color w:val="0000FF"/>
                <w:kern w:val="2"/>
                <w:sz w:val="20"/>
              </w:rPr>
            </w:pPr>
            <w:r>
              <w:rPr>
                <w:noProof/>
                <w:lang w:eastAsia="lv-LV"/>
              </w:rPr>
              <mc:AlternateContent>
                <mc:Choice Requires="wps">
                  <w:drawing>
                    <wp:anchor distT="0" distB="0" distL="114300" distR="114300" simplePos="0" relativeHeight="251659264" behindDoc="0" locked="0" layoutInCell="1" allowOverlap="1" wp14:anchorId="33461512" wp14:editId="48AE7352">
                      <wp:simplePos x="0" y="0"/>
                      <wp:positionH relativeFrom="column">
                        <wp:posOffset>-19712</wp:posOffset>
                      </wp:positionH>
                      <wp:positionV relativeFrom="paragraph">
                        <wp:posOffset>852926</wp:posOffset>
                      </wp:positionV>
                      <wp:extent cx="2816127" cy="318248"/>
                      <wp:effectExtent l="0" t="0" r="22860" b="24765"/>
                      <wp:wrapNone/>
                      <wp:docPr id="5" name="Oval 5"/>
                      <wp:cNvGraphicFramePr/>
                      <a:graphic xmlns:a="http://schemas.openxmlformats.org/drawingml/2006/main">
                        <a:graphicData uri="http://schemas.microsoft.com/office/word/2010/wordprocessingShape">
                          <wps:wsp>
                            <wps:cNvSpPr/>
                            <wps:spPr>
                              <a:xfrm>
                                <a:off x="0" y="0"/>
                                <a:ext cx="2816127" cy="31824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AE0ED" id="Oval 5" o:spid="_x0000_s1026" style="position:absolute;margin-left:-1.55pt;margin-top:67.15pt;width:221.7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" filled="f" strokecolor="red" strokeweight="2pt"/>
                  </w:pict>
                </mc:Fallback>
              </mc:AlternateContent>
            </w:r>
            <w:r>
              <w:rPr>
                <w:noProof/>
                <w:lang w:eastAsia="lv-LV"/>
              </w:rPr>
              <w:drawing>
                <wp:inline distT="0" distB="0" distL="0" distR="0" wp14:anchorId="5533158A" wp14:editId="28CC811B">
                  <wp:extent cx="4420535" cy="1171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9874" cy="1189916"/>
                          </a:xfrm>
                          <a:prstGeom prst="rect">
                            <a:avLst/>
                          </a:prstGeom>
                        </pic:spPr>
                      </pic:pic>
                    </a:graphicData>
                  </a:graphic>
                </wp:inline>
              </w:drawing>
            </w:r>
          </w:p>
          <w:p w:rsidR="008D4A84" w:rsidRPr="00B05DA2" w:rsidRDefault="00C175B6" w:rsidP="00C175B6">
            <w:pPr>
              <w:widowControl w:val="0"/>
              <w:spacing w:after="160" w:line="240" w:lineRule="auto"/>
              <w:rPr>
                <w:rFonts w:ascii="Arial" w:eastAsia="Arial Unicode MS" w:hAnsi="Arial"/>
                <w:i/>
                <w:kern w:val="2"/>
                <w:sz w:val="16"/>
                <w:szCs w:val="16"/>
              </w:rPr>
            </w:pPr>
            <w:r>
              <w:rPr>
                <w:rFonts w:ascii="Arial" w:hAnsi="Arial"/>
                <w:i/>
                <w:sz w:val="16"/>
                <w:szCs w:val="16"/>
              </w:rPr>
              <w:t>4.x grafiskā lietotāja interfeisa piemērs</w:t>
            </w:r>
          </w:p>
          <w:p w:rsidR="00E8350B" w:rsidRPr="00B05DA2" w:rsidRDefault="00E8350B" w:rsidP="00E26EE0">
            <w:pPr>
              <w:pStyle w:val="ListParagraph"/>
              <w:widowControl w:val="0"/>
              <w:numPr>
                <w:ilvl w:val="0"/>
                <w:numId w:val="11"/>
              </w:numPr>
              <w:spacing w:after="160" w:line="240" w:lineRule="auto"/>
              <w:rPr>
                <w:rFonts w:ascii="Arial" w:eastAsia="Arial Unicode MS" w:hAnsi="Arial"/>
                <w:kern w:val="2"/>
                <w:sz w:val="20"/>
                <w:szCs w:val="20"/>
              </w:rPr>
            </w:pPr>
            <w:r>
              <w:rPr>
                <w:rFonts w:ascii="Arial" w:hAnsi="Arial"/>
                <w:sz w:val="20"/>
                <w:szCs w:val="20"/>
              </w:rPr>
              <w:t>Problēmas novēršana versijā 4.x: pirms rekonstrukcijas uzgaidiet, kamēr EKG līkne parādās ieguves loga augšdaļā.</w:t>
            </w:r>
          </w:p>
          <w:p w:rsidR="00E8350B" w:rsidRPr="00B05DA2" w:rsidRDefault="00E8350B" w:rsidP="00C175B6">
            <w:pPr>
              <w:widowControl w:val="0"/>
              <w:spacing w:after="160" w:line="240" w:lineRule="auto"/>
              <w:rPr>
                <w:rFonts w:ascii="Arial" w:eastAsia="Arial Unicode MS" w:hAnsi="Arial"/>
                <w:i/>
                <w:kern w:val="2"/>
                <w:sz w:val="16"/>
                <w:szCs w:val="16"/>
                <w:lang w:eastAsia="zh-CN"/>
              </w:rPr>
            </w:pPr>
          </w:p>
          <w:p w:rsidR="00C175B6" w:rsidRPr="00B05DA2" w:rsidRDefault="00C175B6" w:rsidP="00C175B6">
            <w:pPr>
              <w:widowControl w:val="0"/>
              <w:spacing w:after="160" w:line="240" w:lineRule="auto"/>
              <w:rPr>
                <w:rFonts w:ascii="Arial" w:eastAsia="Arial Unicode MS" w:hAnsi="Arial"/>
                <w:i/>
                <w:kern w:val="2"/>
                <w:sz w:val="16"/>
                <w:szCs w:val="16"/>
              </w:rPr>
            </w:pPr>
            <w:r>
              <w:rPr>
                <w:noProof/>
                <w:lang w:eastAsia="lv-LV"/>
              </w:rPr>
              <w:lastRenderedPageBreak/>
              <w:drawing>
                <wp:inline distT="0" distB="0" distL="0" distR="0" wp14:anchorId="56092CB1" wp14:editId="0AE87FA7">
                  <wp:extent cx="4476750" cy="1150012"/>
                  <wp:effectExtent l="0" t="0" r="0" b="0"/>
                  <wp:docPr id="6" name="Picture 6" descr="ECG HR var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G HR varys.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496833" cy="1155171"/>
                          </a:xfrm>
                          <a:prstGeom prst="rect">
                            <a:avLst/>
                          </a:prstGeom>
                          <a:noFill/>
                          <a:ln>
                            <a:noFill/>
                          </a:ln>
                        </pic:spPr>
                      </pic:pic>
                    </a:graphicData>
                  </a:graphic>
                </wp:inline>
              </w:drawing>
            </w:r>
          </w:p>
          <w:p w:rsidR="00C175B6" w:rsidRPr="00B05DA2" w:rsidRDefault="00E8350B" w:rsidP="00C175B6">
            <w:pPr>
              <w:widowControl w:val="0"/>
              <w:spacing w:after="160" w:line="240" w:lineRule="auto"/>
              <w:rPr>
                <w:rFonts w:ascii="Arial" w:eastAsia="Arial Unicode MS" w:hAnsi="Arial"/>
                <w:i/>
                <w:kern w:val="2"/>
                <w:sz w:val="16"/>
                <w:szCs w:val="16"/>
              </w:rPr>
            </w:pPr>
            <w:r>
              <w:rPr>
                <w:rFonts w:ascii="Arial" w:hAnsi="Arial"/>
                <w:i/>
                <w:sz w:val="16"/>
                <w:szCs w:val="16"/>
              </w:rPr>
              <w:t>3.x grafiskā lietotāja interfeisa piemērs</w:t>
            </w:r>
          </w:p>
          <w:p w:rsidR="008D4A84" w:rsidRPr="00B05DA2" w:rsidRDefault="008D4A84" w:rsidP="00E26EE0">
            <w:pPr>
              <w:pStyle w:val="ListParagraph"/>
              <w:widowControl w:val="0"/>
              <w:numPr>
                <w:ilvl w:val="0"/>
                <w:numId w:val="11"/>
              </w:numPr>
              <w:spacing w:after="160" w:line="240" w:lineRule="auto"/>
              <w:rPr>
                <w:rFonts w:ascii="Arial" w:eastAsia="Arial Unicode MS" w:hAnsi="Arial"/>
                <w:kern w:val="2"/>
                <w:sz w:val="20"/>
                <w:szCs w:val="20"/>
              </w:rPr>
            </w:pPr>
            <w:r>
              <w:rPr>
                <w:rFonts w:ascii="Arial" w:hAnsi="Arial"/>
                <w:sz w:val="20"/>
                <w:szCs w:val="20"/>
              </w:rPr>
              <w:t>Problēmas novēršana versijā 3.x: pirms rekonstrukcijas uzgaidiet, kamēr EKG līkne parādās ieguves loga apakšdaļā.</w:t>
            </w:r>
          </w:p>
          <w:p w:rsidR="008D4A84" w:rsidRPr="003826C2" w:rsidRDefault="008D4A84" w:rsidP="008D4A84">
            <w:pPr>
              <w:pStyle w:val="ListParagraph"/>
              <w:widowControl w:val="0"/>
              <w:numPr>
                <w:ilvl w:val="0"/>
                <w:numId w:val="0"/>
              </w:numPr>
              <w:spacing w:after="160" w:line="240" w:lineRule="auto"/>
              <w:ind w:left="1080"/>
              <w:rPr>
                <w:rFonts w:ascii="Arial" w:eastAsia="Arial Unicode MS" w:hAnsi="Arial"/>
                <w:kern w:val="2"/>
                <w:sz w:val="20"/>
                <w:szCs w:val="20"/>
                <w:lang w:eastAsia="zh-CN"/>
              </w:rPr>
            </w:pPr>
          </w:p>
          <w:p w:rsidR="00666ED6" w:rsidRPr="003826C2" w:rsidRDefault="00E8350B" w:rsidP="003826C2">
            <w:pPr>
              <w:pStyle w:val="ListParagraph"/>
              <w:widowControl w:val="0"/>
              <w:numPr>
                <w:ilvl w:val="0"/>
                <w:numId w:val="0"/>
              </w:numPr>
              <w:spacing w:after="160" w:line="240" w:lineRule="auto"/>
              <w:ind w:left="1080"/>
              <w:rPr>
                <w:rFonts w:ascii="Arial" w:eastAsia="Arial Unicode MS" w:hAnsi="Arial"/>
                <w:kern w:val="2"/>
                <w:sz w:val="20"/>
                <w:szCs w:val="20"/>
              </w:rPr>
            </w:pPr>
            <w:r>
              <w:rPr>
                <w:rFonts w:ascii="Arial" w:hAnsi="Arial"/>
                <w:sz w:val="20"/>
                <w:szCs w:val="20"/>
              </w:rPr>
              <w:t>Šī problēma ietekmē visas iepriekš minētās sistēmas (izņemot Vereos) ar programmatūras versiju 4.x un visas iCT sistēmas ar programmatūras versiju 3.x.  Attēlus var rekonstruēt ar fāzes pielaidi, veicot neapstrādāto datu bezsaistes rekonstrukciju.  Pacienta atkārtota skenēšana nav jāveic.</w:t>
            </w:r>
          </w:p>
          <w:p w:rsidR="00666ED6" w:rsidRPr="00B05DA2" w:rsidRDefault="001E6DA7" w:rsidP="007B2815">
            <w:pPr>
              <w:pStyle w:val="ListParagraph"/>
              <w:widowControl w:val="0"/>
              <w:numPr>
                <w:ilvl w:val="0"/>
                <w:numId w:val="19"/>
              </w:numPr>
              <w:spacing w:after="160" w:line="240" w:lineRule="auto"/>
              <w:rPr>
                <w:rFonts w:ascii="Arial" w:eastAsia="Arial Unicode MS" w:hAnsi="Arial"/>
                <w:kern w:val="2"/>
                <w:sz w:val="20"/>
              </w:rPr>
            </w:pPr>
            <w:r>
              <w:rPr>
                <w:rFonts w:ascii="Arial" w:hAnsi="Arial"/>
                <w:sz w:val="20"/>
              </w:rPr>
              <w:t xml:space="preserve">Ja izmanto tikai programmatūras versiju 4.x un sistēma ir konstatējusi EKG traucējumus (piemēram, EKG novadījums atvienojas vai lietojumprogramma avarē un ieguve tiek pārtraukta), rekonstruētie attēli fāzes pielaides rekonstrukcijai ir identiski iegūtajai skenēšanas fāzei, tomēr attēli tiek marķēti, it kā tiem būtu pielietota fāzes pielaide.  Tas ir attiecināms gan uz attēlu tiešsaistes, gan bezsaistes rekonstrukciju. </w:t>
            </w:r>
            <w:r>
              <w:rPr>
                <w:rFonts w:ascii="Arial" w:hAnsi="Arial"/>
                <w:sz w:val="20"/>
                <w:szCs w:val="20"/>
              </w:rPr>
              <w:t xml:space="preserve"> Nav ietekmētas programmatūras versijas, kas vecākas par 4.x.</w:t>
            </w:r>
          </w:p>
          <w:p w:rsidR="00647F27" w:rsidRPr="00B05DA2" w:rsidRDefault="00647F27" w:rsidP="007B2815">
            <w:pPr>
              <w:pStyle w:val="ListParagraph"/>
              <w:widowControl w:val="0"/>
              <w:numPr>
                <w:ilvl w:val="0"/>
                <w:numId w:val="0"/>
              </w:numPr>
              <w:spacing w:after="160" w:line="240" w:lineRule="auto"/>
              <w:ind w:left="720"/>
              <w:rPr>
                <w:rFonts w:ascii="Arial" w:eastAsia="Arial Unicode MS" w:hAnsi="Arial"/>
                <w:kern w:val="2"/>
                <w:sz w:val="20"/>
                <w:lang w:eastAsia="zh-CN"/>
              </w:rPr>
            </w:pPr>
          </w:p>
          <w:p w:rsidR="00416CCF" w:rsidRPr="00B05DA2" w:rsidRDefault="00666ED6" w:rsidP="003D50A9">
            <w:pPr>
              <w:pStyle w:val="ListParagraph"/>
              <w:keepNext/>
              <w:numPr>
                <w:ilvl w:val="0"/>
                <w:numId w:val="20"/>
              </w:numPr>
              <w:spacing w:after="160" w:line="240" w:lineRule="auto"/>
              <w:ind w:left="1080"/>
              <w:rPr>
                <w:rFonts w:ascii="Arial" w:eastAsia="Arial Unicode MS" w:hAnsi="Arial"/>
                <w:kern w:val="2"/>
                <w:sz w:val="20"/>
                <w:szCs w:val="20"/>
              </w:rPr>
            </w:pPr>
            <w:r>
              <w:rPr>
                <w:rFonts w:ascii="Arial" w:hAnsi="Arial"/>
                <w:sz w:val="20"/>
                <w:szCs w:val="20"/>
              </w:rPr>
              <w:lastRenderedPageBreak/>
              <w:t xml:space="preserve">Šī problēma var rasties programmatūras versijai 4.x.  </w:t>
            </w:r>
          </w:p>
          <w:p w:rsidR="00416CCF" w:rsidRPr="00B05DA2" w:rsidRDefault="00416CCF" w:rsidP="003E46DE">
            <w:pPr>
              <w:widowControl w:val="0"/>
              <w:spacing w:after="160" w:line="240" w:lineRule="auto"/>
              <w:rPr>
                <w:rFonts w:ascii="Arial" w:eastAsia="Arial Unicode MS" w:hAnsi="Arial"/>
                <w:kern w:val="2"/>
                <w:sz w:val="20"/>
              </w:rPr>
            </w:pPr>
            <w:r>
              <w:rPr>
                <w:rFonts w:ascii="Arial" w:hAnsi="Arial"/>
                <w:noProof/>
                <w:sz w:val="20"/>
                <w:lang w:eastAsia="lv-LV"/>
              </w:rPr>
              <w:drawing>
                <wp:inline distT="0" distB="0" distL="0" distR="0" wp14:anchorId="6AC9E1E5" wp14:editId="747D500C">
                  <wp:extent cx="4239883" cy="110363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2642" cy="1106951"/>
                          </a:xfrm>
                          <a:prstGeom prst="rect">
                            <a:avLst/>
                          </a:prstGeom>
                          <a:noFill/>
                        </pic:spPr>
                      </pic:pic>
                    </a:graphicData>
                  </a:graphic>
                </wp:inline>
              </w:drawing>
            </w:r>
          </w:p>
          <w:p w:rsidR="00416CCF" w:rsidRPr="00B05DA2" w:rsidRDefault="00416CCF" w:rsidP="007B2815">
            <w:pPr>
              <w:pStyle w:val="ListParagraph"/>
              <w:widowControl w:val="0"/>
              <w:numPr>
                <w:ilvl w:val="0"/>
                <w:numId w:val="20"/>
              </w:numPr>
              <w:spacing w:after="160" w:line="240" w:lineRule="auto"/>
              <w:ind w:left="1086"/>
              <w:rPr>
                <w:rFonts w:ascii="Arial" w:eastAsia="Arial Unicode MS" w:hAnsi="Arial"/>
                <w:kern w:val="2"/>
                <w:sz w:val="20"/>
                <w:szCs w:val="20"/>
              </w:rPr>
            </w:pPr>
            <w:r>
              <w:rPr>
                <w:rFonts w:ascii="Arial" w:hAnsi="Arial"/>
                <w:sz w:val="20"/>
                <w:szCs w:val="20"/>
              </w:rPr>
              <w:t>Ja tā notiek, konsolē parādās šāds ziņojums:</w:t>
            </w:r>
          </w:p>
          <w:p w:rsidR="00666ED6" w:rsidRPr="00B05DA2" w:rsidRDefault="00416CCF" w:rsidP="004A2523">
            <w:pPr>
              <w:spacing w:line="240" w:lineRule="auto"/>
              <w:rPr>
                <w:rFonts w:ascii="Arial" w:eastAsia="Arial Unicode MS" w:hAnsi="Arial"/>
                <w:i/>
                <w:color w:val="0000FF"/>
                <w:kern w:val="2"/>
                <w:sz w:val="20"/>
              </w:rPr>
            </w:pPr>
            <w:r>
              <w:rPr>
                <w:noProof/>
                <w:lang w:eastAsia="lv-LV"/>
              </w:rPr>
              <w:drawing>
                <wp:inline distT="0" distB="0" distL="0" distR="0" wp14:anchorId="2E4D4574" wp14:editId="173F1717">
                  <wp:extent cx="4196960" cy="1438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04193" cy="1440754"/>
                          </a:xfrm>
                          <a:prstGeom prst="rect">
                            <a:avLst/>
                          </a:prstGeom>
                        </pic:spPr>
                      </pic:pic>
                    </a:graphicData>
                  </a:graphic>
                </wp:inline>
              </w:drawing>
            </w:r>
          </w:p>
          <w:p w:rsidR="00416CCF" w:rsidRPr="00B05DA2" w:rsidRDefault="00416CCF" w:rsidP="004A2523">
            <w:pPr>
              <w:spacing w:line="240" w:lineRule="auto"/>
              <w:rPr>
                <w:rFonts w:ascii="Arial" w:eastAsia="Arial Unicode MS" w:hAnsi="Arial"/>
                <w:i/>
                <w:color w:val="0000FF"/>
                <w:kern w:val="2"/>
                <w:sz w:val="20"/>
                <w:lang w:eastAsia="zh-CN"/>
              </w:rPr>
            </w:pPr>
          </w:p>
          <w:p w:rsidR="00416CCF" w:rsidRPr="00B05DA2" w:rsidRDefault="00416CCF" w:rsidP="007B2815">
            <w:pPr>
              <w:pStyle w:val="ListParagraph"/>
              <w:widowControl w:val="0"/>
              <w:numPr>
                <w:ilvl w:val="0"/>
                <w:numId w:val="20"/>
              </w:numPr>
              <w:spacing w:after="160" w:line="240" w:lineRule="auto"/>
              <w:ind w:left="1086"/>
              <w:rPr>
                <w:rFonts w:ascii="Arial" w:eastAsia="Arial Unicode MS" w:hAnsi="Arial"/>
                <w:kern w:val="2"/>
                <w:sz w:val="20"/>
              </w:rPr>
            </w:pPr>
            <w:r>
              <w:rPr>
                <w:rFonts w:ascii="Arial" w:hAnsi="Arial"/>
                <w:sz w:val="20"/>
                <w:szCs w:val="20"/>
              </w:rPr>
              <w:t>Attēli tiks nepareizi marķēti, it kā tiem būtu pielietota fāzes pielaide, tomēr attēli tiks rekonstruēti bez fāzes pielaides.</w:t>
            </w:r>
          </w:p>
          <w:p w:rsidR="00416CCF" w:rsidRPr="00B05DA2" w:rsidRDefault="00416CCF" w:rsidP="007B2815">
            <w:pPr>
              <w:pStyle w:val="ListParagraph"/>
              <w:widowControl w:val="0"/>
              <w:numPr>
                <w:ilvl w:val="0"/>
                <w:numId w:val="0"/>
              </w:numPr>
              <w:spacing w:after="160" w:line="240" w:lineRule="auto"/>
              <w:ind w:left="1086"/>
              <w:rPr>
                <w:rFonts w:ascii="Arial" w:eastAsia="Arial Unicode MS" w:hAnsi="Arial"/>
                <w:kern w:val="2"/>
                <w:sz w:val="20"/>
                <w:lang w:eastAsia="zh-CN"/>
              </w:rPr>
            </w:pPr>
          </w:p>
          <w:p w:rsidR="00361A57" w:rsidRPr="00B05DA2" w:rsidRDefault="00416CCF" w:rsidP="003D50A9">
            <w:pPr>
              <w:pStyle w:val="ListParagraph"/>
              <w:widowControl w:val="0"/>
              <w:numPr>
                <w:ilvl w:val="0"/>
                <w:numId w:val="20"/>
              </w:numPr>
              <w:spacing w:after="160" w:line="240" w:lineRule="auto"/>
              <w:ind w:left="1086"/>
              <w:rPr>
                <w:rFonts w:ascii="Arial" w:eastAsia="Arial Unicode MS" w:hAnsi="Arial"/>
                <w:kern w:val="2"/>
                <w:sz w:val="20"/>
                <w:szCs w:val="20"/>
              </w:rPr>
            </w:pPr>
            <w:r>
              <w:rPr>
                <w:rFonts w:ascii="Arial" w:hAnsi="Arial"/>
                <w:sz w:val="20"/>
                <w:szCs w:val="20"/>
              </w:rPr>
              <w:t>Kā to novērst: pārliecinieties, ka pirms ieguves sākšanas novadījumi ir stingri piestiprināti pacientam un galda kustības neietekmē novadījumu ciešu stiprinājumu, līdz ieguve tiek pabeigta.  Ja avarē lietojumprogramma, novērst problēmu nav iespējams.</w:t>
            </w:r>
          </w:p>
          <w:p w:rsidR="00361A57" w:rsidRPr="00B05DA2" w:rsidRDefault="00361A57" w:rsidP="003D50A9">
            <w:pPr>
              <w:pStyle w:val="ListParagraph"/>
              <w:widowControl w:val="0"/>
              <w:numPr>
                <w:ilvl w:val="0"/>
                <w:numId w:val="0"/>
              </w:numPr>
              <w:spacing w:after="160" w:line="240" w:lineRule="auto"/>
              <w:ind w:left="1086"/>
              <w:rPr>
                <w:rFonts w:ascii="Arial" w:eastAsia="Arial Unicode MS" w:hAnsi="Arial"/>
                <w:kern w:val="2"/>
                <w:sz w:val="20"/>
                <w:szCs w:val="20"/>
                <w:lang w:val="en-US" w:eastAsia="zh-CN"/>
              </w:rPr>
            </w:pPr>
          </w:p>
          <w:p w:rsidR="00416CCF" w:rsidRPr="00B05DA2" w:rsidRDefault="009A6A4B" w:rsidP="007B2815">
            <w:pPr>
              <w:pStyle w:val="ListParagraph"/>
              <w:widowControl w:val="0"/>
              <w:numPr>
                <w:ilvl w:val="0"/>
                <w:numId w:val="20"/>
              </w:numPr>
              <w:spacing w:after="160" w:line="240" w:lineRule="auto"/>
              <w:ind w:left="1086"/>
              <w:rPr>
                <w:rFonts w:ascii="Arial" w:eastAsia="Arial Unicode MS" w:hAnsi="Arial"/>
                <w:kern w:val="2"/>
                <w:sz w:val="20"/>
                <w:szCs w:val="20"/>
              </w:rPr>
            </w:pPr>
            <w:r>
              <w:rPr>
                <w:rFonts w:ascii="Arial" w:hAnsi="Arial"/>
                <w:sz w:val="20"/>
                <w:szCs w:val="20"/>
              </w:rPr>
              <w:t>Ja šāda problēma rodas, attēlus joprojām var izmantot, bet tie nav marķēti ar pareizo EKG fāzi.  Ja ir nepieciešami attēli ar fāzes pielaidi, var būt nepieciešama atkārtota skenēšana.</w:t>
            </w:r>
          </w:p>
          <w:p w:rsidR="001C146B" w:rsidRPr="003826C2" w:rsidRDefault="001C146B" w:rsidP="00416CCF">
            <w:pPr>
              <w:pStyle w:val="ListParagraph"/>
              <w:widowControl w:val="0"/>
              <w:numPr>
                <w:ilvl w:val="0"/>
                <w:numId w:val="0"/>
              </w:numPr>
              <w:spacing w:after="160" w:line="240" w:lineRule="auto"/>
              <w:ind w:left="1080"/>
              <w:rPr>
                <w:rFonts w:ascii="Arial" w:eastAsia="Arial Unicode MS" w:hAnsi="Arial"/>
                <w:kern w:val="2"/>
                <w:sz w:val="20"/>
                <w:szCs w:val="20"/>
                <w:lang w:eastAsia="zh-CN"/>
              </w:rPr>
            </w:pPr>
          </w:p>
          <w:p w:rsidR="001C146B" w:rsidRPr="00B05DA2" w:rsidRDefault="001C146B" w:rsidP="007B2815">
            <w:pPr>
              <w:pStyle w:val="ListParagraph"/>
              <w:widowControl w:val="0"/>
              <w:numPr>
                <w:ilvl w:val="0"/>
                <w:numId w:val="19"/>
              </w:numPr>
              <w:spacing w:after="160" w:line="240" w:lineRule="auto"/>
              <w:rPr>
                <w:rFonts w:ascii="Arial" w:eastAsia="Arial Unicode MS" w:hAnsi="Arial"/>
                <w:kern w:val="2"/>
                <w:sz w:val="20"/>
              </w:rPr>
            </w:pPr>
            <w:r>
              <w:rPr>
                <w:rFonts w:ascii="Arial" w:hAnsi="Arial"/>
                <w:sz w:val="20"/>
              </w:rPr>
              <w:t>Dažos gadījumos, kad secīgas skenēšanas laikā pacientam rodas aritmija vai mainīga sirdsdarbības frekvence, attēli, kas iegūti pēc sirdsdarbības frekvences izmaiņām, var tikt marķēti nepareizā fāzē.</w:t>
            </w:r>
          </w:p>
          <w:p w:rsidR="001C146B" w:rsidRPr="00B05DA2" w:rsidRDefault="001C146B" w:rsidP="001C146B">
            <w:pPr>
              <w:pStyle w:val="ListParagraph"/>
              <w:widowControl w:val="0"/>
              <w:numPr>
                <w:ilvl w:val="0"/>
                <w:numId w:val="0"/>
              </w:numPr>
              <w:spacing w:after="160" w:line="240" w:lineRule="auto"/>
              <w:ind w:left="720"/>
              <w:rPr>
                <w:rFonts w:ascii="Arial" w:eastAsia="Arial Unicode MS" w:hAnsi="Arial"/>
                <w:kern w:val="2"/>
                <w:sz w:val="20"/>
                <w:lang w:eastAsia="zh-CN"/>
              </w:rPr>
            </w:pPr>
          </w:p>
          <w:p w:rsidR="001C146B" w:rsidRPr="00B05DA2" w:rsidRDefault="001C146B" w:rsidP="007B2815">
            <w:pPr>
              <w:pStyle w:val="ListParagraph"/>
              <w:widowControl w:val="0"/>
              <w:numPr>
                <w:ilvl w:val="0"/>
                <w:numId w:val="23"/>
              </w:numPr>
              <w:spacing w:after="160" w:line="240" w:lineRule="auto"/>
              <w:ind w:left="1086"/>
              <w:rPr>
                <w:rFonts w:ascii="Arial" w:eastAsia="Arial Unicode MS" w:hAnsi="Arial"/>
                <w:kern w:val="2"/>
                <w:sz w:val="20"/>
              </w:rPr>
            </w:pPr>
            <w:r>
              <w:rPr>
                <w:rFonts w:ascii="Arial" w:hAnsi="Arial"/>
                <w:sz w:val="20"/>
              </w:rPr>
              <w:t>Tas notiek sistēmas konstrukcijas dēļ.  Gadījumos, kad sirdsdarbības frekvence mainās vai rodas aritmija, EKG attēlojumā redzamā baltā bultiņa/zaļā līnija netiek salāgota ieguves augšdaļā.</w:t>
            </w:r>
          </w:p>
          <w:p w:rsidR="00A20B1E" w:rsidRPr="00B05DA2" w:rsidRDefault="00A20B1E" w:rsidP="00A20B1E">
            <w:pPr>
              <w:pStyle w:val="ListParagraph"/>
              <w:widowControl w:val="0"/>
              <w:numPr>
                <w:ilvl w:val="0"/>
                <w:numId w:val="0"/>
              </w:numPr>
              <w:spacing w:after="160" w:line="240" w:lineRule="auto"/>
              <w:ind w:left="1080"/>
              <w:rPr>
                <w:rFonts w:ascii="Arial" w:eastAsia="Arial Unicode MS" w:hAnsi="Arial"/>
                <w:kern w:val="2"/>
                <w:sz w:val="20"/>
              </w:rPr>
            </w:pPr>
            <w:r>
              <w:rPr>
                <w:noProof/>
                <w:lang w:eastAsia="lv-LV"/>
              </w:rPr>
              <w:drawing>
                <wp:anchor distT="0" distB="0" distL="114300" distR="114300" simplePos="0" relativeHeight="251661312" behindDoc="0" locked="0" layoutInCell="1" allowOverlap="1" wp14:anchorId="06484B8B" wp14:editId="5C251D60">
                  <wp:simplePos x="0" y="0"/>
                  <wp:positionH relativeFrom="page">
                    <wp:posOffset>72811</wp:posOffset>
                  </wp:positionH>
                  <wp:positionV relativeFrom="paragraph">
                    <wp:posOffset>274449</wp:posOffset>
                  </wp:positionV>
                  <wp:extent cx="4415790" cy="795020"/>
                  <wp:effectExtent l="0" t="0" r="3810" b="5080"/>
                  <wp:wrapThrough wrapText="bothSides">
                    <wp:wrapPolygon edited="0">
                      <wp:start x="0" y="0"/>
                      <wp:lineTo x="0" y="21220"/>
                      <wp:lineTo x="21525" y="21220"/>
                      <wp:lineTo x="2152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415790" cy="795020"/>
                          </a:xfrm>
                          <a:prstGeom prst="rect">
                            <a:avLst/>
                          </a:prstGeom>
                        </pic:spPr>
                      </pic:pic>
                    </a:graphicData>
                  </a:graphic>
                  <wp14:sizeRelH relativeFrom="margin">
                    <wp14:pctWidth>0</wp14:pctWidth>
                  </wp14:sizeRelH>
                </wp:anchor>
              </w:drawing>
            </w:r>
          </w:p>
          <w:p w:rsidR="00FA5B3A" w:rsidRPr="00B05DA2" w:rsidRDefault="00FA5B3A" w:rsidP="00FA5B3A">
            <w:pPr>
              <w:widowControl w:val="0"/>
              <w:spacing w:after="160" w:line="240" w:lineRule="auto"/>
              <w:rPr>
                <w:rFonts w:ascii="Arial" w:eastAsia="Arial Unicode MS" w:hAnsi="Arial"/>
                <w:i/>
                <w:kern w:val="2"/>
                <w:sz w:val="16"/>
                <w:szCs w:val="16"/>
              </w:rPr>
            </w:pPr>
            <w:r>
              <w:rPr>
                <w:rFonts w:ascii="Arial" w:hAnsi="Arial"/>
                <w:i/>
                <w:sz w:val="16"/>
                <w:szCs w:val="16"/>
              </w:rPr>
              <w:t>4.x grafiskā lietotāja interfeisa piemērs</w:t>
            </w:r>
          </w:p>
          <w:p w:rsidR="001C146B" w:rsidRPr="00B05DA2" w:rsidRDefault="00647F27" w:rsidP="001C146B">
            <w:pPr>
              <w:widowControl w:val="0"/>
              <w:spacing w:after="160" w:line="240" w:lineRule="auto"/>
              <w:rPr>
                <w:rFonts w:ascii="Arial" w:eastAsia="Arial Unicode MS" w:hAnsi="Arial"/>
                <w:kern w:val="2"/>
                <w:sz w:val="16"/>
                <w:szCs w:val="16"/>
              </w:rPr>
            </w:pPr>
            <w:r>
              <w:rPr>
                <w:noProof/>
                <w:lang w:eastAsia="lv-LV"/>
              </w:rPr>
              <w:lastRenderedPageBreak/>
              <w:drawing>
                <wp:inline distT="0" distB="0" distL="0" distR="0" wp14:anchorId="5DBD0E93" wp14:editId="3802E5B8">
                  <wp:extent cx="4049144" cy="4434840"/>
                  <wp:effectExtent l="0" t="0" r="8890" b="3810"/>
                  <wp:docPr id="9" name="Picture 9" descr="C:\Users\310053384\AppData\Local\Microsoft\Windows\INetCache\Content.Outlook\ZDCI3ZAG\in Viewer 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0053384\AppData\Local\Microsoft\Windows\INetCache\Content.Outlook\ZDCI3ZAG\in Viewer 3.6.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76172" cy="4464442"/>
                          </a:xfrm>
                          <a:prstGeom prst="rect">
                            <a:avLst/>
                          </a:prstGeom>
                          <a:noFill/>
                          <a:ln>
                            <a:noFill/>
                          </a:ln>
                        </pic:spPr>
                      </pic:pic>
                    </a:graphicData>
                  </a:graphic>
                </wp:inline>
              </w:drawing>
            </w:r>
          </w:p>
          <w:p w:rsidR="00A20B1E" w:rsidRPr="00B05DA2" w:rsidRDefault="00FA5B3A" w:rsidP="00FA5B3A">
            <w:pPr>
              <w:widowControl w:val="0"/>
              <w:spacing w:after="160" w:line="240" w:lineRule="auto"/>
              <w:rPr>
                <w:rFonts w:ascii="Arial" w:eastAsia="Arial Unicode MS" w:hAnsi="Arial"/>
                <w:i/>
                <w:kern w:val="2"/>
                <w:sz w:val="16"/>
                <w:szCs w:val="16"/>
              </w:rPr>
            </w:pPr>
            <w:r>
              <w:rPr>
                <w:rFonts w:ascii="Arial" w:hAnsi="Arial"/>
                <w:i/>
                <w:sz w:val="16"/>
                <w:szCs w:val="16"/>
              </w:rPr>
              <w:t>3.x/2.x grafiskā lietotāja interfeisa piemērs</w:t>
            </w:r>
          </w:p>
          <w:p w:rsidR="00A20B1E" w:rsidRPr="00B05DA2" w:rsidRDefault="00A20B1E" w:rsidP="007B2815">
            <w:pPr>
              <w:pStyle w:val="ListParagraph"/>
              <w:widowControl w:val="0"/>
              <w:numPr>
                <w:ilvl w:val="0"/>
                <w:numId w:val="23"/>
              </w:numPr>
              <w:spacing w:after="160" w:line="240" w:lineRule="auto"/>
              <w:ind w:left="1086"/>
              <w:rPr>
                <w:rFonts w:ascii="Arial" w:eastAsia="Arial Unicode MS" w:hAnsi="Arial"/>
                <w:kern w:val="2"/>
                <w:sz w:val="20"/>
              </w:rPr>
            </w:pPr>
            <w:r>
              <w:rPr>
                <w:rFonts w:ascii="Arial" w:hAnsi="Arial"/>
                <w:sz w:val="20"/>
              </w:rPr>
              <w:t>Aritmijas kompensācijas funkcionalitātes apraksts</w:t>
            </w:r>
          </w:p>
          <w:p w:rsidR="00A20B1E" w:rsidRPr="00B05DA2" w:rsidRDefault="00A20B1E" w:rsidP="007B2815">
            <w:pPr>
              <w:pStyle w:val="ListParagraph"/>
              <w:widowControl w:val="0"/>
              <w:numPr>
                <w:ilvl w:val="0"/>
                <w:numId w:val="0"/>
              </w:numPr>
              <w:spacing w:after="160" w:line="240" w:lineRule="auto"/>
              <w:ind w:left="1086"/>
              <w:rPr>
                <w:rFonts w:ascii="Arial" w:eastAsia="Arial Unicode MS" w:hAnsi="Arial"/>
                <w:kern w:val="2"/>
                <w:sz w:val="20"/>
              </w:rPr>
            </w:pPr>
            <w:r>
              <w:rPr>
                <w:rFonts w:ascii="Arial" w:hAnsi="Arial"/>
                <w:sz w:val="20"/>
              </w:rPr>
              <w:t xml:space="preserve">• Pēc sirds secīgas skenēšanas sākšanas plānotā skenēšanas </w:t>
            </w:r>
            <w:r>
              <w:rPr>
                <w:rFonts w:ascii="Arial" w:hAnsi="Arial"/>
                <w:sz w:val="20"/>
              </w:rPr>
              <w:lastRenderedPageBreak/>
              <w:t>secība notiek normāli, līdz tiek konstatēta aritmija/sirdsdarbības frekvences izmaiņas.</w:t>
            </w:r>
          </w:p>
          <w:p w:rsidR="00A20B1E" w:rsidRPr="00B05DA2" w:rsidRDefault="00A20B1E" w:rsidP="007B2815">
            <w:pPr>
              <w:pStyle w:val="ListParagraph"/>
              <w:widowControl w:val="0"/>
              <w:numPr>
                <w:ilvl w:val="0"/>
                <w:numId w:val="0"/>
              </w:numPr>
              <w:spacing w:after="160" w:line="240" w:lineRule="auto"/>
              <w:ind w:left="1086"/>
              <w:rPr>
                <w:rFonts w:ascii="Arial" w:eastAsia="Arial Unicode MS" w:hAnsi="Arial"/>
                <w:kern w:val="2"/>
                <w:sz w:val="20"/>
              </w:rPr>
            </w:pPr>
            <w:r>
              <w:rPr>
                <w:rFonts w:ascii="Arial" w:hAnsi="Arial"/>
                <w:sz w:val="20"/>
              </w:rPr>
              <w:t>• Ja aritmijas laikā tiek ģenerēti rentgenstari, apstarošana tiek apturēta.</w:t>
            </w:r>
          </w:p>
          <w:p w:rsidR="00A20B1E" w:rsidRPr="00B05DA2" w:rsidRDefault="00A20B1E" w:rsidP="007B2815">
            <w:pPr>
              <w:pStyle w:val="ListParagraph"/>
              <w:widowControl w:val="0"/>
              <w:numPr>
                <w:ilvl w:val="0"/>
                <w:numId w:val="0"/>
              </w:numPr>
              <w:spacing w:after="160" w:line="240" w:lineRule="auto"/>
              <w:ind w:left="1086"/>
              <w:rPr>
                <w:rFonts w:ascii="Arial" w:eastAsia="Arial Unicode MS" w:hAnsi="Arial"/>
                <w:kern w:val="2"/>
                <w:sz w:val="20"/>
              </w:rPr>
            </w:pPr>
            <w:r>
              <w:rPr>
                <w:rFonts w:ascii="Arial" w:hAnsi="Arial"/>
                <w:sz w:val="20"/>
              </w:rPr>
              <w:t>• Sistēma uzgaida, līdz sirdsdarbības stabilizējas (aptuveni viens sirds cikls).</w:t>
            </w:r>
          </w:p>
          <w:p w:rsidR="00A20B1E" w:rsidRPr="00B05DA2" w:rsidRDefault="00A20B1E" w:rsidP="007B2815">
            <w:pPr>
              <w:pStyle w:val="ListParagraph"/>
              <w:widowControl w:val="0"/>
              <w:numPr>
                <w:ilvl w:val="0"/>
                <w:numId w:val="0"/>
              </w:numPr>
              <w:spacing w:after="160" w:line="240" w:lineRule="auto"/>
              <w:ind w:left="1086"/>
              <w:rPr>
                <w:rFonts w:ascii="Arial" w:eastAsia="Arial Unicode MS" w:hAnsi="Arial"/>
                <w:kern w:val="2"/>
                <w:sz w:val="20"/>
              </w:rPr>
            </w:pPr>
            <w:r>
              <w:rPr>
                <w:rFonts w:ascii="Arial" w:hAnsi="Arial"/>
                <w:sz w:val="20"/>
              </w:rPr>
              <w:t>• Apstarošana atsākas pie nākamā sirds cikla.</w:t>
            </w:r>
          </w:p>
          <w:p w:rsidR="00A20B1E" w:rsidRPr="003826C2" w:rsidRDefault="00A20B1E" w:rsidP="00A20B1E">
            <w:pPr>
              <w:pStyle w:val="ListParagraph"/>
              <w:widowControl w:val="0"/>
              <w:numPr>
                <w:ilvl w:val="0"/>
                <w:numId w:val="0"/>
              </w:numPr>
              <w:spacing w:after="160" w:line="240" w:lineRule="auto"/>
              <w:ind w:left="1080"/>
              <w:rPr>
                <w:rFonts w:ascii="Arial" w:eastAsia="Arial Unicode MS" w:hAnsi="Arial"/>
                <w:kern w:val="2"/>
                <w:sz w:val="20"/>
                <w:szCs w:val="20"/>
                <w:lang w:eastAsia="zh-CN"/>
              </w:rPr>
            </w:pPr>
          </w:p>
          <w:p w:rsidR="00335391" w:rsidRPr="00B05DA2" w:rsidRDefault="00A20B1E" w:rsidP="007B2815">
            <w:pPr>
              <w:pStyle w:val="ListParagraph"/>
              <w:widowControl w:val="0"/>
              <w:numPr>
                <w:ilvl w:val="0"/>
                <w:numId w:val="23"/>
              </w:numPr>
              <w:spacing w:after="160" w:line="240" w:lineRule="auto"/>
              <w:ind w:left="1086"/>
              <w:rPr>
                <w:rFonts w:ascii="Arial" w:eastAsia="Arial Unicode MS" w:hAnsi="Arial"/>
                <w:kern w:val="2"/>
                <w:sz w:val="20"/>
              </w:rPr>
            </w:pPr>
            <w:r>
              <w:rPr>
                <w:rFonts w:ascii="Arial" w:hAnsi="Arial"/>
                <w:sz w:val="20"/>
              </w:rPr>
              <w:t>Kā izvairīties: ievērojiet Philips pacientu kvalifikācijas ieteikums, kas sniegti lietošanas instrukcijā.</w:t>
            </w:r>
          </w:p>
          <w:p w:rsidR="00A20B1E" w:rsidRPr="003826C2" w:rsidRDefault="00A20B1E" w:rsidP="00A20B1E">
            <w:pPr>
              <w:pStyle w:val="ListParagraph"/>
              <w:widowControl w:val="0"/>
              <w:numPr>
                <w:ilvl w:val="0"/>
                <w:numId w:val="0"/>
              </w:numPr>
              <w:spacing w:after="160" w:line="240" w:lineRule="auto"/>
              <w:ind w:left="1080"/>
              <w:rPr>
                <w:rFonts w:ascii="Arial" w:eastAsia="Arial Unicode MS" w:hAnsi="Arial"/>
                <w:kern w:val="2"/>
                <w:sz w:val="20"/>
                <w:szCs w:val="20"/>
                <w:lang w:eastAsia="zh-CN"/>
              </w:rPr>
            </w:pPr>
          </w:p>
          <w:p w:rsidR="00335391" w:rsidRPr="00B05DA2" w:rsidRDefault="00335391" w:rsidP="00A20B1E">
            <w:pPr>
              <w:pStyle w:val="ListParagraph"/>
              <w:numPr>
                <w:ilvl w:val="0"/>
                <w:numId w:val="0"/>
              </w:numPr>
              <w:autoSpaceDE w:val="0"/>
              <w:autoSpaceDN w:val="0"/>
              <w:spacing w:before="40" w:after="40" w:line="240" w:lineRule="auto"/>
              <w:ind w:left="1080"/>
              <w:rPr>
                <w:rFonts w:ascii="Calibri" w:hAnsi="Calibri"/>
                <w:kern w:val="2"/>
              </w:rPr>
            </w:pPr>
            <w:r>
              <w:rPr>
                <w:rFonts w:ascii="Calibri-Bold" w:hAnsi="Calibri-Bold"/>
                <w:b/>
                <w:bCs/>
                <w:sz w:val="28"/>
                <w:szCs w:val="28"/>
              </w:rPr>
              <w:t>Pacientu kvalifikācija</w:t>
            </w:r>
          </w:p>
          <w:p w:rsidR="00335391" w:rsidRPr="00B05DA2" w:rsidRDefault="00335391" w:rsidP="00A20B1E">
            <w:pPr>
              <w:pStyle w:val="ListParagraph"/>
              <w:numPr>
                <w:ilvl w:val="0"/>
                <w:numId w:val="0"/>
              </w:numPr>
              <w:autoSpaceDE w:val="0"/>
              <w:autoSpaceDN w:val="0"/>
              <w:spacing w:before="40" w:after="40" w:line="240" w:lineRule="auto"/>
              <w:ind w:left="1080"/>
              <w:rPr>
                <w:kern w:val="2"/>
              </w:rPr>
            </w:pPr>
            <w:r>
              <w:t>Ne visi pacienti ir kvalificējami sirds secīgai skenēšanai. Lai iegūtu attēlus ar apmierinošu attēlu kvalitāti, ieteicams, lai skenētajam pacientam:</w:t>
            </w:r>
          </w:p>
          <w:p w:rsidR="00335391" w:rsidRPr="00B05DA2" w:rsidRDefault="00335391" w:rsidP="007B2815">
            <w:pPr>
              <w:pStyle w:val="ListParagraph"/>
              <w:numPr>
                <w:ilvl w:val="1"/>
                <w:numId w:val="19"/>
              </w:numPr>
              <w:autoSpaceDE w:val="0"/>
              <w:autoSpaceDN w:val="0"/>
              <w:spacing w:before="40" w:after="40" w:line="240" w:lineRule="auto"/>
              <w:rPr>
                <w:kern w:val="2"/>
              </w:rPr>
            </w:pPr>
            <w:r>
              <w:t>ir stabila sirdsdarbības frekvence ar vidējo vērtību mazāku par 75 sitieniem minūtē, izmantojot iCT/IQon;</w:t>
            </w:r>
          </w:p>
          <w:p w:rsidR="003C3246" w:rsidRPr="00B05DA2" w:rsidRDefault="003C3246" w:rsidP="007B2815">
            <w:pPr>
              <w:pStyle w:val="ListParagraph"/>
              <w:numPr>
                <w:ilvl w:val="1"/>
                <w:numId w:val="19"/>
              </w:numPr>
              <w:autoSpaceDE w:val="0"/>
              <w:autoSpaceDN w:val="0"/>
              <w:spacing w:before="40" w:after="40" w:line="240" w:lineRule="auto"/>
              <w:rPr>
                <w:kern w:val="2"/>
              </w:rPr>
            </w:pPr>
            <w:r>
              <w:t>ir stabila sirdsdarbības frekvence ar vidējo vērtību mazāku par 65 sitieniem minūtē, izmantojot Brilliance 64, Ingenuity, Ingenuity TF, Vereos;</w:t>
            </w:r>
          </w:p>
          <w:p w:rsidR="00335391" w:rsidRPr="00B05DA2" w:rsidRDefault="00335391" w:rsidP="007B2815">
            <w:pPr>
              <w:pStyle w:val="ListParagraph"/>
              <w:numPr>
                <w:ilvl w:val="1"/>
                <w:numId w:val="19"/>
              </w:numPr>
              <w:autoSpaceDE w:val="0"/>
              <w:autoSpaceDN w:val="0"/>
              <w:spacing w:before="40" w:after="40" w:line="240" w:lineRule="auto"/>
              <w:rPr>
                <w:kern w:val="2"/>
              </w:rPr>
            </w:pPr>
            <w:r>
              <w:t>anamnēzē nav zināmas nopietnas aritmijas;</w:t>
            </w:r>
          </w:p>
          <w:p w:rsidR="004A2523" w:rsidRPr="00B05DA2" w:rsidRDefault="00335391" w:rsidP="007B2815">
            <w:pPr>
              <w:pStyle w:val="ListParagraph"/>
              <w:numPr>
                <w:ilvl w:val="1"/>
                <w:numId w:val="19"/>
              </w:numPr>
              <w:autoSpaceDE w:val="0"/>
              <w:autoSpaceDN w:val="0"/>
              <w:spacing w:before="40" w:after="40" w:line="240" w:lineRule="auto"/>
              <w:rPr>
                <w:rFonts w:eastAsia="Arial Unicode MS"/>
                <w:kern w:val="2"/>
              </w:rPr>
            </w:pPr>
            <w:r>
              <w:t>nav pārmērīgs liekais svars.</w:t>
            </w:r>
            <w:r>
              <w:rPr>
                <w:rFonts w:ascii="Segoe UI" w:hAnsi="Segoe UI"/>
                <w:color w:val="000000"/>
                <w:sz w:val="20"/>
                <w:szCs w:val="20"/>
              </w:rPr>
              <w:t xml:space="preserve"> </w:t>
            </w:r>
          </w:p>
        </w:tc>
      </w:tr>
      <w:tr w:rsidR="004A2523" w:rsidRPr="00B05DA2" w:rsidTr="009A6A4B">
        <w:tc>
          <w:tcPr>
            <w:tcW w:w="2155" w:type="dxa"/>
          </w:tcPr>
          <w:p w:rsidR="004A2523" w:rsidRPr="00B05DA2" w:rsidRDefault="004A2523" w:rsidP="004A2523">
            <w:pPr>
              <w:spacing w:line="240" w:lineRule="auto"/>
              <w:rPr>
                <w:rFonts w:ascii="Arial" w:eastAsia="Arial Unicode MS" w:hAnsi="Arial"/>
                <w:b/>
                <w:kern w:val="2"/>
                <w:sz w:val="20"/>
              </w:rPr>
            </w:pPr>
            <w:r>
              <w:rPr>
                <w:rFonts w:ascii="Arial" w:hAnsi="Arial"/>
                <w:b/>
                <w:sz w:val="20"/>
              </w:rPr>
              <w:lastRenderedPageBreak/>
              <w:t>PHILIPS PLĀNOTĀS DARBĪBAS</w:t>
            </w:r>
          </w:p>
        </w:tc>
        <w:tc>
          <w:tcPr>
            <w:tcW w:w="7200" w:type="dxa"/>
          </w:tcPr>
          <w:p w:rsidR="004A2523" w:rsidRPr="00B05DA2" w:rsidRDefault="00BD5A59" w:rsidP="003470EE">
            <w:pPr>
              <w:spacing w:line="240" w:lineRule="auto"/>
              <w:rPr>
                <w:rFonts w:ascii="Arial" w:eastAsia="Arial Unicode MS" w:hAnsi="Arial"/>
                <w:kern w:val="2"/>
                <w:sz w:val="20"/>
              </w:rPr>
            </w:pPr>
            <w:r>
              <w:rPr>
                <w:rFonts w:ascii="Arial" w:hAnsi="Arial"/>
                <w:sz w:val="20"/>
              </w:rPr>
              <w:t xml:space="preserve">Philips turpina meklēt iespējamo šīs problēmas risinājumu.  Šobrīd Philips informē klientus par problēmām un darbībām, kādas jāveic, lai izvairītos no šīm problēmām, kamēr tiek meklēts risinājums. </w:t>
            </w:r>
          </w:p>
        </w:tc>
      </w:tr>
      <w:tr w:rsidR="004A2523" w:rsidRPr="00B05DA2" w:rsidTr="009A6A4B">
        <w:tc>
          <w:tcPr>
            <w:tcW w:w="2155" w:type="dxa"/>
          </w:tcPr>
          <w:p w:rsidR="004A2523" w:rsidRPr="00B05DA2" w:rsidRDefault="004A2523" w:rsidP="004A2523">
            <w:pPr>
              <w:spacing w:line="240" w:lineRule="auto"/>
              <w:rPr>
                <w:rFonts w:ascii="Arial" w:eastAsia="Arial Unicode MS" w:hAnsi="Arial"/>
                <w:b/>
                <w:kern w:val="2"/>
                <w:sz w:val="20"/>
              </w:rPr>
            </w:pPr>
            <w:r>
              <w:rPr>
                <w:rFonts w:ascii="Arial" w:hAnsi="Arial"/>
                <w:b/>
                <w:sz w:val="20"/>
              </w:rPr>
              <w:t>PAPILDINFORMĀCIJA UN ATBALSTS</w:t>
            </w:r>
          </w:p>
        </w:tc>
        <w:tc>
          <w:tcPr>
            <w:tcW w:w="7200" w:type="dxa"/>
          </w:tcPr>
          <w:p w:rsidR="004A2523" w:rsidRPr="00B05DA2" w:rsidRDefault="004A2523" w:rsidP="004A2523">
            <w:pPr>
              <w:spacing w:line="240" w:lineRule="auto"/>
              <w:rPr>
                <w:rFonts w:ascii="Arial" w:eastAsia="Arial Unicode MS" w:hAnsi="Arial"/>
                <w:kern w:val="2"/>
                <w:sz w:val="20"/>
              </w:rPr>
            </w:pPr>
            <w:r>
              <w:rPr>
                <w:rFonts w:ascii="Arial" w:hAnsi="Arial"/>
                <w:sz w:val="20"/>
              </w:rPr>
              <w:t>Ja Jums nepieciešama papildinformācija vai atbalsts šajā jautājumā, lūdzu, sazinieties ar savu vietējo Philips pārstāvi:</w:t>
            </w:r>
          </w:p>
          <w:p w:rsidR="004A2523" w:rsidRPr="00D247BD" w:rsidRDefault="00D247BD" w:rsidP="00D247BD">
            <w:pPr>
              <w:spacing w:line="240" w:lineRule="auto"/>
              <w:rPr>
                <w:rFonts w:ascii="Arial" w:hAnsi="Arial" w:cs="Arial"/>
                <w:color w:val="1F497D"/>
                <w:lang w:eastAsia="lv-LV"/>
              </w:rPr>
            </w:pPr>
            <w:r w:rsidRPr="00C1276F">
              <w:rPr>
                <w:rFonts w:ascii="Arial" w:hAnsi="Arial" w:cs="Arial"/>
              </w:rPr>
              <w:t xml:space="preserve">SIA “Arbor Medical Korporācija”, tālr. </w:t>
            </w:r>
            <w:r w:rsidRPr="00C1276F">
              <w:rPr>
                <w:rFonts w:ascii="Arial" w:hAnsi="Arial" w:cs="Arial"/>
                <w:color w:val="231F20"/>
                <w:w w:val="124"/>
              </w:rPr>
              <w:t xml:space="preserve">+371  67620126, e-pasts </w:t>
            </w:r>
            <w:hyperlink r:id="rId21" w:history="1">
              <w:r w:rsidRPr="00C1276F">
                <w:rPr>
                  <w:rStyle w:val="Hyperlink"/>
                  <w:rFonts w:ascii="Arial" w:hAnsi="Arial" w:cs="Arial"/>
                </w:rPr>
                <w:t>arbor@arbor.lv</w:t>
              </w:r>
            </w:hyperlink>
          </w:p>
        </w:tc>
      </w:tr>
    </w:tbl>
    <w:p w:rsidR="00F31B33" w:rsidRPr="00B05DA2" w:rsidRDefault="00F31B33" w:rsidP="00D926DB">
      <w:pPr>
        <w:spacing w:after="120" w:line="240" w:lineRule="auto"/>
        <w:outlineLvl w:val="0"/>
        <w:rPr>
          <w:kern w:val="2"/>
          <w:szCs w:val="24"/>
        </w:rPr>
      </w:pPr>
    </w:p>
    <w:sectPr w:rsidR="00F31B33" w:rsidRPr="00B05DA2" w:rsidSect="00E26EE0">
      <w:headerReference w:type="default" r:id="rId22"/>
      <w:footerReference w:type="default" r:id="rId23"/>
      <w:headerReference w:type="first" r:id="rId24"/>
      <w:footerReference w:type="first" r:id="rId25"/>
      <w:pgSz w:w="12242" w:h="15842" w:code="1"/>
      <w:pgMar w:top="1800" w:right="1728" w:bottom="878" w:left="172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6B" w:rsidRDefault="00317D6B">
      <w:r>
        <w:separator/>
      </w:r>
    </w:p>
  </w:endnote>
  <w:endnote w:type="continuationSeparator" w:id="0">
    <w:p w:rsidR="00317D6B" w:rsidRDefault="00317D6B">
      <w:r>
        <w:continuationSeparator/>
      </w:r>
    </w:p>
  </w:endnote>
  <w:endnote w:type="continuationNotice" w:id="1">
    <w:p w:rsidR="00317D6B" w:rsidRDefault="00317D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E Inspira">
    <w:altName w:val="Arial"/>
    <w:charset w:val="00"/>
    <w:family w:val="swiss"/>
    <w:pitch w:val="variable"/>
    <w:sig w:usb0="00000287" w:usb1="00000000" w:usb2="00000000" w:usb3="00000000" w:csb0="0000009F" w:csb1="00000000"/>
  </w:font>
  <w:font w:name="Calibri-Bold">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DB" w:rsidRDefault="00D926DB" w:rsidP="00D926DB">
    <w:pPr>
      <w:pStyle w:val="NoSpacing"/>
      <w:jc w:val="center"/>
      <w:rPr>
        <w:sz w:val="20"/>
      </w:rPr>
    </w:pPr>
    <w:r>
      <w:rPr>
        <w:noProof/>
        <w:sz w:val="16"/>
        <w:szCs w:val="16"/>
        <w:lang w:eastAsia="lv-LV"/>
      </w:rPr>
      <w:drawing>
        <wp:inline distT="0" distB="0" distL="0" distR="0" wp14:anchorId="19F01A81" wp14:editId="2B358B93">
          <wp:extent cx="428625" cy="542925"/>
          <wp:effectExtent l="0" t="0" r="9525" b="9525"/>
          <wp:docPr id="13" name="Picture 13" descr="Description: 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D926DB" w:rsidRPr="000E5056" w:rsidRDefault="00D926DB" w:rsidP="00D926DB">
    <w:pPr>
      <w:pStyle w:val="NoSpacing"/>
      <w:rPr>
        <w:sz w:val="20"/>
      </w:rPr>
    </w:pPr>
    <w:r>
      <w:rPr>
        <w:sz w:val="20"/>
      </w:rPr>
      <w:t>Philips Medical Systems (Cleveland), Inc.</w:t>
    </w:r>
  </w:p>
  <w:p w:rsidR="00D926DB" w:rsidRPr="00AE63FE" w:rsidRDefault="00D926DB" w:rsidP="00D926DB">
    <w:pPr>
      <w:pStyle w:val="NoSpacing"/>
      <w:rPr>
        <w:sz w:val="20"/>
      </w:rPr>
    </w:pPr>
    <w:r>
      <w:rPr>
        <w:sz w:val="20"/>
      </w:rPr>
      <w:t xml:space="preserve">595 Miner Road, Highland Heights, Ohio 44143 U.S.A (ASV) </w:t>
    </w:r>
  </w:p>
  <w:p w:rsidR="00D926DB" w:rsidRPr="00D926DB" w:rsidRDefault="00D926DB" w:rsidP="00D926DB">
    <w:pPr>
      <w:pStyle w:val="Footer"/>
      <w:framePr w:w="0" w:hRule="auto" w:wrap="auto" w:vAnchor="margin" w:hAnchor="text" w:xAlign="left" w:yAlign="in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2A2" w:rsidRPr="00151F8B" w:rsidRDefault="002132A2" w:rsidP="00E77449">
    <w:pPr>
      <w:tabs>
        <w:tab w:val="center" w:pos="4320"/>
        <w:tab w:val="right" w:pos="8640"/>
      </w:tabs>
      <w:spacing w:line="240" w:lineRule="auto"/>
      <w:ind w:left="-540" w:right="-476"/>
      <w:jc w:val="center"/>
      <w:rPr>
        <w:rFonts w:ascii="Arial" w:eastAsia="Arial Unicode MS" w:hAnsi="Arial"/>
        <w:b/>
        <w:color w:val="000000" w:themeColor="text1"/>
        <w:sz w:val="20"/>
        <w:szCs w:val="24"/>
      </w:rPr>
    </w:pPr>
    <w:r>
      <w:rPr>
        <w:rFonts w:ascii="Arial" w:hAnsi="Arial"/>
        <w:b/>
        <w:color w:val="000000" w:themeColor="text1"/>
        <w:sz w:val="20"/>
        <w:szCs w:val="24"/>
      </w:rPr>
      <w:t>KONFIDENCIĀLI</w:t>
    </w:r>
  </w:p>
  <w:p w:rsidR="002132A2" w:rsidRPr="00E77449" w:rsidRDefault="002132A2" w:rsidP="00E77449">
    <w:pPr>
      <w:tabs>
        <w:tab w:val="center" w:pos="4320"/>
        <w:tab w:val="right" w:pos="8640"/>
      </w:tabs>
      <w:spacing w:line="240" w:lineRule="auto"/>
      <w:ind w:left="-540" w:right="-476"/>
      <w:jc w:val="center"/>
      <w:rPr>
        <w:rFonts w:ascii="Arial" w:eastAsia="Arial Unicode MS" w:hAnsi="Arial"/>
        <w:color w:val="000000" w:themeColor="text1"/>
        <w:sz w:val="24"/>
        <w:szCs w:val="24"/>
      </w:rPr>
    </w:pPr>
    <w:r>
      <w:rPr>
        <w:rFonts w:ascii="Arial" w:hAnsi="Arial"/>
        <w:b/>
        <w:color w:val="000000" w:themeColor="text1"/>
        <w:sz w:val="20"/>
        <w:szCs w:val="24"/>
      </w:rPr>
      <w:t>DRUKĀTĀS KOPIJAS NETIEK KONTROLĒTAS. PĀRBAUDĪT DOKUMENTA VERSIJAS PIRMS LIETOŠANAS.</w:t>
    </w:r>
    <w:r>
      <w:rPr>
        <w:rFonts w:ascii="Arial" w:hAnsi="Arial"/>
        <w:color w:val="000000" w:themeColor="text1"/>
        <w:sz w:val="20"/>
        <w:szCs w:val="24"/>
      </w:rPr>
      <w:t xml:space="preserve"> </w:t>
    </w:r>
    <w:r>
      <w:rPr>
        <w:rFonts w:ascii="Arial" w:hAnsi="Arial"/>
        <w:color w:val="000000" w:themeColor="text1"/>
        <w:sz w:val="24"/>
        <w:szCs w:val="24"/>
      </w:rPr>
      <w:br/>
    </w:r>
    <w:r>
      <w:rPr>
        <w:rFonts w:ascii="Arial" w:hAnsi="Arial"/>
        <w:color w:val="000000" w:themeColor="text1"/>
        <w:sz w:val="20"/>
        <w:szCs w:val="24"/>
      </w:rPr>
      <w:t>CNT-073105-03, pārsk. izd.: 07</w:t>
    </w:r>
  </w:p>
  <w:p w:rsidR="002132A2" w:rsidRDefault="002132A2">
    <w:pPr>
      <w:spacing w:line="240" w:lineRule="exact"/>
      <w:rPr>
        <w:sz w:val="2"/>
        <w:lang w:val="en-GB"/>
      </w:rPr>
    </w:pPr>
  </w:p>
  <w:p w:rsidR="002132A2" w:rsidRPr="00E77449" w:rsidRDefault="002132A2">
    <w:pPr>
      <w:spacing w:line="240" w:lineRule="exact"/>
      <w:rPr>
        <w:rFonts w:ascii="Arial" w:hAnsi="Arial" w:cs="Arial"/>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6B" w:rsidRDefault="00317D6B">
      <w:r>
        <w:separator/>
      </w:r>
    </w:p>
  </w:footnote>
  <w:footnote w:type="continuationSeparator" w:id="0">
    <w:p w:rsidR="00317D6B" w:rsidRDefault="00317D6B">
      <w:r>
        <w:continuationSeparator/>
      </w:r>
    </w:p>
  </w:footnote>
  <w:footnote w:type="continuationNotice" w:id="1">
    <w:p w:rsidR="00317D6B" w:rsidRDefault="00317D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DB" w:rsidRDefault="00D926DB" w:rsidP="00D926DB">
    <w:pPr>
      <w:spacing w:line="240" w:lineRule="auto"/>
    </w:pPr>
  </w:p>
  <w:p w:rsidR="00D926DB" w:rsidRDefault="00D926DB" w:rsidP="00D926DB">
    <w:pPr>
      <w:spacing w:line="240" w:lineRule="auto"/>
    </w:pPr>
  </w:p>
  <w:p w:rsidR="00D926DB" w:rsidRDefault="00D926DB" w:rsidP="00D926DB">
    <w:pPr>
      <w:spacing w:line="240" w:lineRule="auto"/>
    </w:pPr>
  </w:p>
  <w:tbl>
    <w:tblPr>
      <w:tblW w:w="9379" w:type="dxa"/>
      <w:tblInd w:w="-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926DB" w:rsidRPr="004A2523" w:rsidTr="00177222">
      <w:trPr>
        <w:trHeight w:val="489"/>
      </w:trPr>
      <w:tc>
        <w:tcPr>
          <w:tcW w:w="9379" w:type="dxa"/>
          <w:tcBorders>
            <w:left w:val="nil"/>
            <w:right w:val="nil"/>
          </w:tcBorders>
          <w:vAlign w:val="center"/>
        </w:tcPr>
        <w:p w:rsidR="00D926DB" w:rsidRDefault="00D926DB" w:rsidP="00D926DB">
          <w:pPr>
            <w:pStyle w:val="Header"/>
            <w:rPr>
              <w:rFonts w:ascii="Arial" w:hAnsi="Arial" w:cs="Arial"/>
              <w:b/>
              <w:sz w:val="28"/>
            </w:rPr>
          </w:pPr>
          <w:r>
            <w:rPr>
              <w:noProof/>
              <w:lang w:eastAsia="lv-LV"/>
            </w:rPr>
            <w:drawing>
              <wp:inline distT="0" distB="0" distL="0" distR="0" wp14:anchorId="0604827A" wp14:editId="760E38DE">
                <wp:extent cx="1838960" cy="341630"/>
                <wp:effectExtent l="0" t="0" r="8890" b="1270"/>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341630"/>
                        </a:xfrm>
                        <a:prstGeom prst="rect">
                          <a:avLst/>
                        </a:prstGeom>
                        <a:noFill/>
                        <a:ln>
                          <a:noFill/>
                        </a:ln>
                      </pic:spPr>
                    </pic:pic>
                  </a:graphicData>
                </a:graphic>
              </wp:inline>
            </w:drawing>
          </w:r>
        </w:p>
        <w:p w:rsidR="00D926DB" w:rsidRDefault="00D926DB" w:rsidP="00D926DB">
          <w:pPr>
            <w:pStyle w:val="Header"/>
            <w:rPr>
              <w:rFonts w:ascii="Arial" w:hAnsi="Arial" w:cs="Arial"/>
              <w:b/>
              <w:sz w:val="28"/>
            </w:rPr>
          </w:pPr>
        </w:p>
        <w:p w:rsidR="00D926DB" w:rsidRPr="004A2523" w:rsidRDefault="00D926DB" w:rsidP="00D926DB">
          <w:pPr>
            <w:pStyle w:val="Header"/>
            <w:rPr>
              <w:rFonts w:ascii="Arial" w:hAnsi="Arial" w:cs="Arial"/>
              <w:b/>
              <w:sz w:val="28"/>
            </w:rPr>
          </w:pPr>
          <w:r>
            <w:rPr>
              <w:rFonts w:ascii="Arial" w:hAnsi="Arial"/>
              <w:b/>
              <w:sz w:val="28"/>
            </w:rPr>
            <w:t xml:space="preserve">Paziņojums par drošību                                                                     </w:t>
          </w:r>
          <w:r>
            <w:rPr>
              <w:rFonts w:ascii="Arial" w:hAnsi="Arial"/>
              <w:bCs/>
              <w:sz w:val="24"/>
              <w:szCs w:val="24"/>
            </w:rPr>
            <w:t xml:space="preserve"> </w:t>
          </w:r>
          <w:r w:rsidRPr="003C3DA6">
            <w:rPr>
              <w:rFonts w:ascii="Arial" w:hAnsi="Arial" w:cs="Arial"/>
              <w:b/>
              <w:bCs/>
              <w:sz w:val="24"/>
              <w:szCs w:val="24"/>
            </w:rPr>
            <w:fldChar w:fldCharType="begin"/>
          </w:r>
          <w:r w:rsidRPr="003C3DA6">
            <w:rPr>
              <w:rFonts w:ascii="Arial" w:hAnsi="Arial" w:cs="Arial"/>
              <w:b/>
              <w:bCs/>
              <w:sz w:val="24"/>
              <w:szCs w:val="24"/>
            </w:rPr>
            <w:instrText xml:space="preserve"> PAGE  \* Arabic  \* MERGEFORMAT </w:instrText>
          </w:r>
          <w:r w:rsidRPr="003C3DA6">
            <w:rPr>
              <w:rFonts w:ascii="Arial" w:hAnsi="Arial" w:cs="Arial"/>
              <w:b/>
              <w:bCs/>
              <w:sz w:val="24"/>
              <w:szCs w:val="24"/>
            </w:rPr>
            <w:fldChar w:fldCharType="separate"/>
          </w:r>
          <w:r w:rsidR="002816DF">
            <w:rPr>
              <w:rFonts w:ascii="Arial" w:hAnsi="Arial" w:cs="Arial"/>
              <w:b/>
              <w:bCs/>
              <w:noProof/>
              <w:sz w:val="24"/>
              <w:szCs w:val="24"/>
            </w:rPr>
            <w:t>8</w:t>
          </w:r>
          <w:r w:rsidRPr="003C3DA6">
            <w:rPr>
              <w:rFonts w:ascii="Arial" w:hAnsi="Arial" w:cs="Arial"/>
              <w:b/>
              <w:bCs/>
              <w:sz w:val="24"/>
              <w:szCs w:val="24"/>
            </w:rPr>
            <w:fldChar w:fldCharType="end"/>
          </w:r>
          <w:r>
            <w:rPr>
              <w:rFonts w:ascii="Arial" w:hAnsi="Arial"/>
              <w:bCs/>
              <w:sz w:val="24"/>
              <w:szCs w:val="24"/>
            </w:rPr>
            <w:t xml:space="preserve">. lpp. no </w:t>
          </w:r>
          <w:r w:rsidRPr="003C3DA6">
            <w:rPr>
              <w:rFonts w:ascii="Arial" w:hAnsi="Arial" w:cs="Arial"/>
              <w:b/>
              <w:bCs/>
              <w:sz w:val="24"/>
              <w:szCs w:val="24"/>
            </w:rPr>
            <w:fldChar w:fldCharType="begin"/>
          </w:r>
          <w:r w:rsidRPr="003C3DA6">
            <w:rPr>
              <w:rFonts w:ascii="Arial" w:hAnsi="Arial" w:cs="Arial"/>
              <w:b/>
              <w:bCs/>
              <w:sz w:val="24"/>
              <w:szCs w:val="24"/>
            </w:rPr>
            <w:instrText xml:space="preserve"> NUMPAGES  \* Arabic  \* MERGEFORMAT </w:instrText>
          </w:r>
          <w:r w:rsidRPr="003C3DA6">
            <w:rPr>
              <w:rFonts w:ascii="Arial" w:hAnsi="Arial" w:cs="Arial"/>
              <w:b/>
              <w:bCs/>
              <w:sz w:val="24"/>
              <w:szCs w:val="24"/>
            </w:rPr>
            <w:fldChar w:fldCharType="separate"/>
          </w:r>
          <w:r w:rsidR="002816DF">
            <w:rPr>
              <w:rFonts w:ascii="Arial" w:hAnsi="Arial" w:cs="Arial"/>
              <w:b/>
              <w:bCs/>
              <w:noProof/>
              <w:sz w:val="24"/>
              <w:szCs w:val="24"/>
            </w:rPr>
            <w:t>8</w:t>
          </w:r>
          <w:r w:rsidRPr="003C3DA6">
            <w:rPr>
              <w:rFonts w:ascii="Arial" w:hAnsi="Arial" w:cs="Arial"/>
              <w:b/>
              <w:bCs/>
              <w:sz w:val="24"/>
              <w:szCs w:val="24"/>
            </w:rPr>
            <w:fldChar w:fldCharType="end"/>
          </w:r>
        </w:p>
      </w:tc>
    </w:tr>
  </w:tbl>
  <w:p w:rsidR="00D926DB" w:rsidRPr="007B2815" w:rsidRDefault="00B03BEF" w:rsidP="00D926DB">
    <w:pPr>
      <w:tabs>
        <w:tab w:val="center" w:pos="4820"/>
        <w:tab w:val="left" w:pos="5670"/>
        <w:tab w:val="right" w:pos="9639"/>
      </w:tabs>
      <w:rPr>
        <w:rFonts w:ascii="Arial" w:hAnsi="Arial" w:cs="Arial"/>
        <w:sz w:val="20"/>
      </w:rPr>
    </w:pPr>
    <w:r>
      <w:rPr>
        <w:rFonts w:ascii="Arial" w:hAnsi="Arial"/>
        <w:sz w:val="20"/>
      </w:rPr>
      <w:t>CT/AMI                  FSN 72800720/88200522                        Pārsk. izd.: 01</w:t>
    </w:r>
    <w:r>
      <w:rPr>
        <w:rFonts w:ascii="Arial" w:hAnsi="Arial"/>
        <w:sz w:val="20"/>
      </w:rPr>
      <w:tab/>
      <w:t xml:space="preserve">                   2019. gada 24. jūnijs</w:t>
    </w:r>
  </w:p>
  <w:p w:rsidR="00D926DB" w:rsidRPr="004A2523" w:rsidRDefault="00D926DB" w:rsidP="00D926DB">
    <w:pPr>
      <w:pStyle w:val="Header"/>
      <w:tabs>
        <w:tab w:val="left" w:pos="1633"/>
      </w:tabs>
      <w:jc w:val="center"/>
      <w:rPr>
        <w:rFonts w:ascii="Arial" w:hAnsi="Arial" w:cs="Arial"/>
        <w:b/>
        <w:color w:val="FF0000"/>
        <w:sz w:val="32"/>
        <w:szCs w:val="32"/>
      </w:rPr>
    </w:pPr>
    <w:r>
      <w:rPr>
        <w:rFonts w:ascii="Arial" w:hAnsi="Arial"/>
        <w:b/>
        <w:color w:val="FF0000"/>
        <w:sz w:val="32"/>
        <w:szCs w:val="32"/>
      </w:rPr>
      <w:t>STEIDZAMI - Paziņojums par drošību</w:t>
    </w:r>
  </w:p>
  <w:p w:rsidR="00D926DB" w:rsidRPr="00B03BEF" w:rsidRDefault="00D926DB" w:rsidP="00D926DB">
    <w:pPr>
      <w:spacing w:line="240" w:lineRule="auto"/>
      <w:ind w:left="-142"/>
      <w:jc w:val="center"/>
      <w:rPr>
        <w:rFonts w:ascii="Arial" w:hAnsi="Arial" w:cs="Arial"/>
        <w:b/>
        <w:color w:val="FF0000"/>
        <w:sz w:val="32"/>
        <w:szCs w:val="32"/>
      </w:rPr>
    </w:pPr>
    <w:r>
      <w:rPr>
        <w:rFonts w:ascii="Arial" w:hAnsi="Arial"/>
        <w:b/>
        <w:color w:val="FF0000"/>
        <w:sz w:val="32"/>
        <w:szCs w:val="32"/>
      </w:rPr>
      <w:t>Medicīnas ierīces labojums</w:t>
    </w:r>
  </w:p>
  <w:p w:rsidR="00D926DB" w:rsidRDefault="00D926DB" w:rsidP="00D926DB">
    <w:pPr>
      <w:spacing w:line="240" w:lineRule="auto"/>
      <w:jc w:val="center"/>
      <w:rPr>
        <w:rFonts w:ascii="Arial" w:hAnsi="Arial" w:cs="Arial"/>
        <w:b/>
        <w:color w:val="0000FF"/>
        <w:sz w:val="16"/>
        <w:szCs w:val="16"/>
      </w:rPr>
    </w:pPr>
  </w:p>
  <w:p w:rsidR="00D926DB" w:rsidRPr="00B03BEF" w:rsidRDefault="00B03BEF" w:rsidP="00D926DB">
    <w:pPr>
      <w:spacing w:line="240" w:lineRule="auto"/>
      <w:jc w:val="center"/>
      <w:rPr>
        <w:rFonts w:ascii="Arial" w:hAnsi="Arial" w:cs="Arial"/>
        <w:b/>
        <w:sz w:val="28"/>
        <w:szCs w:val="28"/>
      </w:rPr>
    </w:pPr>
    <w:r>
      <w:rPr>
        <w:rFonts w:ascii="Arial" w:hAnsi="Arial"/>
        <w:b/>
        <w:sz w:val="28"/>
        <w:szCs w:val="28"/>
      </w:rPr>
      <w:t>Ingenuity CT, IQon Spectral CT, iCT, Brilliance 64 CT, Ingenuity TF, Vereos</w:t>
    </w:r>
  </w:p>
  <w:p w:rsidR="00D926DB" w:rsidRPr="00B03BEF" w:rsidRDefault="00B03BEF" w:rsidP="00D926DB">
    <w:pPr>
      <w:spacing w:line="240" w:lineRule="auto"/>
      <w:jc w:val="center"/>
      <w:rPr>
        <w:rFonts w:ascii="Arial" w:hAnsi="Arial"/>
        <w:b/>
        <w:sz w:val="24"/>
      </w:rPr>
    </w:pPr>
    <w:r>
      <w:rPr>
        <w:rFonts w:ascii="Arial" w:hAnsi="Arial"/>
        <w:b/>
        <w:sz w:val="24"/>
      </w:rPr>
      <w:t>Secīgas skenēšanas nepareiza attēlu fāzes marķēšana</w:t>
    </w:r>
  </w:p>
  <w:p w:rsidR="00D926DB" w:rsidRDefault="00D92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49" w:rsidRDefault="00E77449"/>
  <w:p w:rsidR="00E77449" w:rsidRDefault="00E77449"/>
  <w:tbl>
    <w:tblPr>
      <w:tblW w:w="9379" w:type="dxa"/>
      <w:tblInd w:w="-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926DB" w:rsidRPr="004A2523" w:rsidTr="00177222">
      <w:trPr>
        <w:trHeight w:val="489"/>
      </w:trPr>
      <w:tc>
        <w:tcPr>
          <w:tcW w:w="9379" w:type="dxa"/>
          <w:tcBorders>
            <w:left w:val="nil"/>
            <w:right w:val="nil"/>
          </w:tcBorders>
          <w:vAlign w:val="center"/>
        </w:tcPr>
        <w:p w:rsidR="00D926DB" w:rsidRDefault="00D926DB" w:rsidP="00D926DB">
          <w:pPr>
            <w:pStyle w:val="Header"/>
            <w:rPr>
              <w:rFonts w:ascii="Arial" w:hAnsi="Arial" w:cs="Arial"/>
              <w:b/>
              <w:sz w:val="28"/>
            </w:rPr>
          </w:pPr>
          <w:r>
            <w:rPr>
              <w:noProof/>
              <w:lang w:eastAsia="lv-LV"/>
            </w:rPr>
            <w:drawing>
              <wp:inline distT="0" distB="0" distL="0" distR="0" wp14:anchorId="7BDE41E5" wp14:editId="1892E482">
                <wp:extent cx="1838960" cy="341630"/>
                <wp:effectExtent l="0" t="0" r="8890" b="1270"/>
                <wp:docPr id="207" name="Picture 207"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341630"/>
                        </a:xfrm>
                        <a:prstGeom prst="rect">
                          <a:avLst/>
                        </a:prstGeom>
                        <a:noFill/>
                        <a:ln>
                          <a:noFill/>
                        </a:ln>
                      </pic:spPr>
                    </pic:pic>
                  </a:graphicData>
                </a:graphic>
              </wp:inline>
            </w:drawing>
          </w:r>
        </w:p>
        <w:p w:rsidR="00D926DB" w:rsidRDefault="00D926DB" w:rsidP="00D926DB">
          <w:pPr>
            <w:pStyle w:val="Header"/>
            <w:rPr>
              <w:rFonts w:ascii="Arial" w:hAnsi="Arial" w:cs="Arial"/>
              <w:b/>
              <w:sz w:val="28"/>
            </w:rPr>
          </w:pPr>
        </w:p>
        <w:p w:rsidR="00D926DB" w:rsidRPr="004A2523" w:rsidRDefault="00D926DB" w:rsidP="00D926DB">
          <w:pPr>
            <w:pStyle w:val="Header"/>
            <w:rPr>
              <w:rFonts w:ascii="Arial" w:hAnsi="Arial" w:cs="Arial"/>
              <w:b/>
              <w:sz w:val="28"/>
            </w:rPr>
          </w:pPr>
          <w:r>
            <w:rPr>
              <w:rFonts w:ascii="Arial" w:hAnsi="Arial"/>
              <w:b/>
              <w:sz w:val="28"/>
            </w:rPr>
            <w:t xml:space="preserve">Paziņojums par drošību                                                                     </w:t>
          </w:r>
          <w:r>
            <w:rPr>
              <w:rFonts w:ascii="Arial" w:hAnsi="Arial"/>
              <w:bCs/>
              <w:sz w:val="24"/>
              <w:szCs w:val="24"/>
            </w:rPr>
            <w:t xml:space="preserve"> </w:t>
          </w:r>
          <w:r w:rsidRPr="003C3DA6">
            <w:rPr>
              <w:rFonts w:ascii="Arial" w:hAnsi="Arial" w:cs="Arial"/>
              <w:b/>
              <w:bCs/>
              <w:sz w:val="24"/>
              <w:szCs w:val="24"/>
            </w:rPr>
            <w:fldChar w:fldCharType="begin"/>
          </w:r>
          <w:r w:rsidRPr="003C3DA6">
            <w:rPr>
              <w:rFonts w:ascii="Arial" w:hAnsi="Arial" w:cs="Arial"/>
              <w:b/>
              <w:bCs/>
              <w:sz w:val="24"/>
              <w:szCs w:val="24"/>
            </w:rPr>
            <w:instrText xml:space="preserve"> PAGE  \* Arabic  \* MERGEFORMAT </w:instrText>
          </w:r>
          <w:r w:rsidRPr="003C3DA6">
            <w:rPr>
              <w:rFonts w:ascii="Arial" w:hAnsi="Arial" w:cs="Arial"/>
              <w:b/>
              <w:bCs/>
              <w:sz w:val="24"/>
              <w:szCs w:val="24"/>
            </w:rPr>
            <w:fldChar w:fldCharType="separate"/>
          </w:r>
          <w:r>
            <w:rPr>
              <w:rFonts w:ascii="Arial" w:hAnsi="Arial" w:cs="Arial"/>
              <w:b/>
              <w:bCs/>
              <w:noProof/>
              <w:sz w:val="24"/>
              <w:szCs w:val="24"/>
            </w:rPr>
            <w:t>1</w:t>
          </w:r>
          <w:r w:rsidRPr="003C3DA6">
            <w:rPr>
              <w:rFonts w:ascii="Arial" w:hAnsi="Arial" w:cs="Arial"/>
              <w:b/>
              <w:bCs/>
              <w:sz w:val="24"/>
              <w:szCs w:val="24"/>
            </w:rPr>
            <w:fldChar w:fldCharType="end"/>
          </w:r>
          <w:r>
            <w:rPr>
              <w:rFonts w:ascii="Arial" w:hAnsi="Arial"/>
              <w:bCs/>
              <w:sz w:val="24"/>
              <w:szCs w:val="24"/>
            </w:rPr>
            <w:t xml:space="preserve">. lpp. no </w:t>
          </w:r>
          <w:r w:rsidRPr="003C3DA6">
            <w:rPr>
              <w:rFonts w:ascii="Arial" w:hAnsi="Arial" w:cs="Arial"/>
              <w:b/>
              <w:bCs/>
              <w:sz w:val="24"/>
              <w:szCs w:val="24"/>
            </w:rPr>
            <w:fldChar w:fldCharType="begin"/>
          </w:r>
          <w:r w:rsidRPr="003C3DA6">
            <w:rPr>
              <w:rFonts w:ascii="Arial" w:hAnsi="Arial" w:cs="Arial"/>
              <w:b/>
              <w:bCs/>
              <w:sz w:val="24"/>
              <w:szCs w:val="24"/>
            </w:rPr>
            <w:instrText xml:space="preserve"> NUMPAGES  \* Arabic  \* MERGEFORMAT </w:instrText>
          </w:r>
          <w:r w:rsidRPr="003C3DA6">
            <w:rPr>
              <w:rFonts w:ascii="Arial" w:hAnsi="Arial" w:cs="Arial"/>
              <w:b/>
              <w:bCs/>
              <w:sz w:val="24"/>
              <w:szCs w:val="24"/>
            </w:rPr>
            <w:fldChar w:fldCharType="separate"/>
          </w:r>
          <w:r w:rsidR="003826C2">
            <w:rPr>
              <w:rFonts w:ascii="Arial" w:hAnsi="Arial" w:cs="Arial"/>
              <w:b/>
              <w:bCs/>
              <w:noProof/>
              <w:sz w:val="24"/>
              <w:szCs w:val="24"/>
            </w:rPr>
            <w:t>1</w:t>
          </w:r>
          <w:r w:rsidRPr="003C3DA6">
            <w:rPr>
              <w:rFonts w:ascii="Arial" w:hAnsi="Arial" w:cs="Arial"/>
              <w:b/>
              <w:bCs/>
              <w:sz w:val="24"/>
              <w:szCs w:val="24"/>
            </w:rPr>
            <w:fldChar w:fldCharType="end"/>
          </w:r>
        </w:p>
      </w:tc>
    </w:tr>
  </w:tbl>
  <w:p w:rsidR="00D926DB" w:rsidRPr="00AB154A" w:rsidRDefault="00D926DB" w:rsidP="00D926DB">
    <w:pPr>
      <w:tabs>
        <w:tab w:val="center" w:pos="4820"/>
        <w:tab w:val="left" w:pos="5670"/>
        <w:tab w:val="right" w:pos="9639"/>
      </w:tabs>
      <w:rPr>
        <w:rFonts w:ascii="Arial" w:hAnsi="Arial" w:cs="Arial"/>
        <w:color w:val="0000FF"/>
        <w:sz w:val="20"/>
      </w:rPr>
    </w:pPr>
    <w:r>
      <w:rPr>
        <w:rFonts w:ascii="Arial" w:hAnsi="Arial"/>
        <w:color w:val="0000FF"/>
        <w:sz w:val="20"/>
      </w:rPr>
      <w:t xml:space="preserve">&lt;BU nosaukums&gt; </w:t>
    </w:r>
    <w:r>
      <w:rPr>
        <w:rFonts w:ascii="Arial" w:hAnsi="Arial"/>
        <w:sz w:val="20"/>
      </w:rPr>
      <w:tab/>
      <w:t xml:space="preserve">FSN </w:t>
    </w:r>
    <w:r>
      <w:rPr>
        <w:rFonts w:ascii="Arial" w:hAnsi="Arial"/>
        <w:color w:val="0000FF"/>
        <w:sz w:val="20"/>
      </w:rPr>
      <w:t>&lt;FCO #&gt;</w:t>
    </w:r>
    <w:r>
      <w:rPr>
        <w:rFonts w:ascii="Arial" w:hAnsi="Arial"/>
        <w:sz w:val="20"/>
      </w:rPr>
      <w:t xml:space="preserve"> Pārsk. izd.:</w:t>
    </w:r>
    <w:r>
      <w:rPr>
        <w:rFonts w:ascii="Arial" w:hAnsi="Arial"/>
        <w:color w:val="0000FF"/>
        <w:sz w:val="20"/>
      </w:rPr>
      <w:t xml:space="preserve"> &lt;##&gt;</w:t>
    </w:r>
    <w:r>
      <w:rPr>
        <w:rFonts w:ascii="Arial" w:hAnsi="Arial"/>
        <w:sz w:val="20"/>
      </w:rPr>
      <w:tab/>
      <w:t xml:space="preserve"> </w:t>
    </w:r>
    <w:r>
      <w:rPr>
        <w:rFonts w:ascii="Arial" w:hAnsi="Arial"/>
        <w:color w:val="0000FF"/>
        <w:sz w:val="20"/>
      </w:rPr>
      <w:t>&lt;gggg MMM dd&gt;</w:t>
    </w:r>
  </w:p>
  <w:p w:rsidR="00D926DB" w:rsidRPr="004A2523" w:rsidRDefault="00D926DB" w:rsidP="00D926DB">
    <w:pPr>
      <w:pStyle w:val="Header"/>
      <w:tabs>
        <w:tab w:val="left" w:pos="1633"/>
      </w:tabs>
      <w:jc w:val="center"/>
      <w:rPr>
        <w:rFonts w:ascii="Arial" w:hAnsi="Arial" w:cs="Arial"/>
        <w:b/>
        <w:color w:val="FF0000"/>
        <w:sz w:val="32"/>
        <w:szCs w:val="32"/>
      </w:rPr>
    </w:pPr>
    <w:r>
      <w:rPr>
        <w:rFonts w:ascii="Arial" w:hAnsi="Arial"/>
        <w:b/>
        <w:color w:val="FF0000"/>
        <w:sz w:val="32"/>
        <w:szCs w:val="32"/>
      </w:rPr>
      <w:t>STEIDZAMI - Paziņojums par drošību</w:t>
    </w:r>
  </w:p>
  <w:p w:rsidR="00D926DB" w:rsidRPr="00AE63FE" w:rsidRDefault="00D926DB" w:rsidP="00D926DB">
    <w:pPr>
      <w:spacing w:line="240" w:lineRule="auto"/>
      <w:ind w:left="-142"/>
      <w:jc w:val="center"/>
      <w:rPr>
        <w:rFonts w:ascii="Arial" w:hAnsi="Arial"/>
        <w:b/>
        <w:color w:val="0000FF"/>
        <w:sz w:val="23"/>
      </w:rPr>
    </w:pPr>
    <w:r>
      <w:rPr>
        <w:rFonts w:ascii="Arial" w:hAnsi="Arial"/>
        <w:b/>
        <w:color w:val="FF0000"/>
        <w:sz w:val="32"/>
      </w:rPr>
      <w:t xml:space="preserve">Medicīnas ierīce </w:t>
    </w:r>
    <w:r>
      <w:rPr>
        <w:rFonts w:ascii="Arial" w:hAnsi="Arial"/>
        <w:b/>
        <w:color w:val="0000FF"/>
        <w:sz w:val="32"/>
      </w:rPr>
      <w:t>&lt;atsaukšana/labojums</w:t>
    </w:r>
    <w:r>
      <w:rPr>
        <w:rFonts w:ascii="Arial" w:hAnsi="Arial"/>
        <w:b/>
        <w:color w:val="0000FF"/>
        <w:sz w:val="32"/>
        <w:szCs w:val="32"/>
      </w:rPr>
      <w:t>(1)</w:t>
    </w:r>
    <w:r>
      <w:rPr>
        <w:rFonts w:ascii="Arial" w:hAnsi="Arial"/>
        <w:b/>
        <w:color w:val="0000FF"/>
        <w:sz w:val="32"/>
      </w:rPr>
      <w:t>&gt;</w:t>
    </w:r>
  </w:p>
  <w:p w:rsidR="00D926DB" w:rsidRPr="00200D74" w:rsidRDefault="00D926DB" w:rsidP="00D926DB">
    <w:pPr>
      <w:spacing w:line="240" w:lineRule="auto"/>
      <w:jc w:val="center"/>
      <w:rPr>
        <w:rFonts w:ascii="Arial" w:hAnsi="Arial" w:cs="Arial"/>
        <w:color w:val="0070C0"/>
        <w:sz w:val="16"/>
        <w:szCs w:val="32"/>
      </w:rPr>
    </w:pPr>
    <w:r>
      <w:rPr>
        <w:rFonts w:ascii="Arial" w:hAnsi="Arial"/>
        <w:i/>
        <w:color w:val="0000FF"/>
        <w:sz w:val="16"/>
      </w:rPr>
      <w:t>[Piezīme. Nosaukums "FSN" ir nepieciešams atbilstoši medicīnas ierīču vadlīniju 2.12-1 pārsk. izd. 8 prasībām un MD atsaukšana vai labojums atbilstoši FDA re</w:t>
    </w:r>
    <w:r>
      <w:rPr>
        <w:rFonts w:ascii="Arial" w:hAnsi="Arial"/>
        <w:i/>
        <w:color w:val="0000FF"/>
        <w:sz w:val="16"/>
        <w:szCs w:val="16"/>
      </w:rPr>
      <w:t>gulai (</w:t>
    </w:r>
    <w:r>
      <w:rPr>
        <w:rFonts w:ascii="Arial" w:hAnsi="Arial"/>
        <w:i/>
        <w:color w:val="0000FF"/>
        <w:sz w:val="16"/>
      </w:rPr>
      <w:t>1. piezīme. Izvēlieties pareizo korekcijas darbības veidu)]</w:t>
    </w:r>
  </w:p>
  <w:p w:rsidR="00D926DB" w:rsidRDefault="00D926DB" w:rsidP="00D926DB">
    <w:pPr>
      <w:spacing w:line="240" w:lineRule="auto"/>
      <w:jc w:val="center"/>
      <w:rPr>
        <w:rFonts w:ascii="Arial" w:hAnsi="Arial" w:cs="Arial"/>
        <w:b/>
        <w:color w:val="0000FF"/>
        <w:sz w:val="16"/>
        <w:szCs w:val="16"/>
      </w:rPr>
    </w:pPr>
    <w:r>
      <w:rPr>
        <w:rFonts w:ascii="Arial" w:hAnsi="Arial"/>
        <w:i/>
        <w:color w:val="0000FF"/>
        <w:sz w:val="16"/>
      </w:rPr>
      <w:t xml:space="preserve"> </w:t>
    </w:r>
  </w:p>
  <w:p w:rsidR="00D926DB" w:rsidRPr="00200D74" w:rsidRDefault="00D926DB" w:rsidP="00D926DB">
    <w:pPr>
      <w:spacing w:line="240" w:lineRule="auto"/>
      <w:jc w:val="center"/>
      <w:rPr>
        <w:rFonts w:ascii="Arial" w:hAnsi="Arial" w:cs="Arial"/>
        <w:b/>
        <w:color w:val="0000FF"/>
        <w:sz w:val="28"/>
        <w:szCs w:val="28"/>
      </w:rPr>
    </w:pPr>
    <w:r>
      <w:rPr>
        <w:rFonts w:ascii="Arial" w:hAnsi="Arial"/>
        <w:b/>
        <w:color w:val="0000FF"/>
        <w:sz w:val="28"/>
        <w:szCs w:val="28"/>
      </w:rPr>
      <w:t>&lt;Ietekmētā izstrādājuma vispārīgais nosaukums&gt;</w:t>
    </w:r>
  </w:p>
  <w:p w:rsidR="00D926DB" w:rsidRPr="00AE63FE" w:rsidRDefault="00D926DB" w:rsidP="00D926DB">
    <w:pPr>
      <w:spacing w:line="240" w:lineRule="auto"/>
      <w:jc w:val="center"/>
      <w:rPr>
        <w:rFonts w:ascii="Arial" w:hAnsi="Arial"/>
        <w:b/>
        <w:i/>
        <w:color w:val="0000FF"/>
        <w:sz w:val="24"/>
      </w:rPr>
    </w:pPr>
    <w:r>
      <w:rPr>
        <w:rFonts w:ascii="Arial" w:hAnsi="Arial"/>
        <w:b/>
        <w:i/>
        <w:color w:val="0000FF"/>
        <w:sz w:val="24"/>
      </w:rPr>
      <w:t>&lt;Norādes par problēmu saīsinājums&gt;</w:t>
    </w:r>
  </w:p>
  <w:p w:rsidR="001E7FA3" w:rsidRDefault="001E7FA3">
    <w:pPr>
      <w:spacing w:line="240" w:lineRule="exac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5D32"/>
    <w:multiLevelType w:val="hybridMultilevel"/>
    <w:tmpl w:val="60DEBC66"/>
    <w:lvl w:ilvl="0" w:tplc="04090001">
      <w:start w:val="1"/>
      <w:numFmt w:val="bullet"/>
      <w:lvlText w:val=""/>
      <w:lvlJc w:val="left"/>
      <w:pPr>
        <w:ind w:left="1080" w:hanging="360"/>
      </w:pPr>
      <w:rPr>
        <w:rFonts w:ascii="Symbol" w:hAnsi="Symbol" w:hint="default"/>
      </w:rPr>
    </w:lvl>
    <w:lvl w:ilvl="1" w:tplc="47C85742">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C27D45"/>
    <w:multiLevelType w:val="hybridMultilevel"/>
    <w:tmpl w:val="74F44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B77C6D"/>
    <w:multiLevelType w:val="hybridMultilevel"/>
    <w:tmpl w:val="5F769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51C6E"/>
    <w:multiLevelType w:val="multilevel"/>
    <w:tmpl w:val="574087B6"/>
    <w:styleLink w:val="Philipsbullets"/>
    <w:lvl w:ilvl="0">
      <w:start w:val="1"/>
      <w:numFmt w:val="bullet"/>
      <w:pStyle w:val="ListParagraph"/>
      <w:lvlText w:val="•"/>
      <w:lvlJc w:val="left"/>
      <w:pPr>
        <w:ind w:left="227" w:hanging="227"/>
      </w:pPr>
      <w:rPr>
        <w:rFonts w:ascii="Times New Roman" w:hAnsi="Times New Roman" w:cs="Times New Roman" w:hint="default"/>
        <w:sz w:val="22"/>
      </w:rPr>
    </w:lvl>
    <w:lvl w:ilvl="1">
      <w:start w:val="1"/>
      <w:numFmt w:val="bullet"/>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b/>
      </w:rPr>
    </w:lvl>
    <w:lvl w:ilvl="3">
      <w:start w:val="1"/>
      <w:numFmt w:val="bullet"/>
      <w:lvlText w:val="•"/>
      <w:lvlJc w:val="left"/>
      <w:pPr>
        <w:ind w:left="908" w:hanging="227"/>
      </w:pPr>
      <w:rPr>
        <w:rFonts w:asciiTheme="minorHAnsi" w:hAnsiTheme="minorHAnsi" w:cs="Times New Roman" w:hint="default"/>
      </w:rPr>
    </w:lvl>
    <w:lvl w:ilvl="4">
      <w:start w:val="1"/>
      <w:numFmt w:val="bullet"/>
      <w:lvlText w:val="o"/>
      <w:lvlJc w:val="left"/>
      <w:pPr>
        <w:ind w:left="1135" w:hanging="227"/>
      </w:pPr>
      <w:rPr>
        <w:rFonts w:asciiTheme="minorHAnsi" w:hAnsiTheme="minorHAnsi"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Theme="minorHAnsi" w:hAnsiTheme="minorHAnsi" w:cs="Courier New" w:hint="default"/>
      </w:rPr>
    </w:lvl>
    <w:lvl w:ilvl="8">
      <w:start w:val="1"/>
      <w:numFmt w:val="bullet"/>
      <w:lvlText w:val=""/>
      <w:lvlJc w:val="left"/>
      <w:pPr>
        <w:ind w:left="2043" w:hanging="227"/>
      </w:pPr>
      <w:rPr>
        <w:rFonts w:ascii="Wingdings" w:hAnsi="Wingdings" w:hint="default"/>
      </w:rPr>
    </w:lvl>
  </w:abstractNum>
  <w:abstractNum w:abstractNumId="4" w15:restartNumberingAfterBreak="0">
    <w:nsid w:val="254E6644"/>
    <w:multiLevelType w:val="hybridMultilevel"/>
    <w:tmpl w:val="355C57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C3F246D"/>
    <w:multiLevelType w:val="hybridMultilevel"/>
    <w:tmpl w:val="EFFC4068"/>
    <w:lvl w:ilvl="0" w:tplc="597EC694">
      <w:start w:val="1"/>
      <w:numFmt w:val="decimal"/>
      <w:lvlText w:val="%1.0"/>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2220575"/>
    <w:multiLevelType w:val="multilevel"/>
    <w:tmpl w:val="560EB92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5D5726"/>
    <w:multiLevelType w:val="multilevel"/>
    <w:tmpl w:val="7DA6A5F8"/>
    <w:lvl w:ilvl="0">
      <w:start w:val="1"/>
      <w:numFmt w:val="decimal"/>
      <w:lvlText w:val="%1.0"/>
      <w:lvlJc w:val="left"/>
      <w:pPr>
        <w:ind w:left="720" w:hanging="660"/>
      </w:pPr>
      <w:rPr>
        <w:rFonts w:hint="default"/>
      </w:rPr>
    </w:lvl>
    <w:lvl w:ilvl="1">
      <w:start w:val="1"/>
      <w:numFmt w:val="decimal"/>
      <w:lvlText w:val="%1.%2"/>
      <w:lvlJc w:val="left"/>
      <w:pPr>
        <w:ind w:left="1440" w:hanging="660"/>
      </w:pPr>
      <w:rPr>
        <w:rFonts w:hint="default"/>
        <w:b/>
        <w:i w:val="0"/>
        <w:color w:val="auto"/>
        <w:sz w:val="20"/>
      </w:rPr>
    </w:lvl>
    <w:lvl w:ilvl="2">
      <w:start w:val="1"/>
      <w:numFmt w:val="decimal"/>
      <w:lvlText w:val="%1.%2.%3"/>
      <w:lvlJc w:val="left"/>
      <w:pPr>
        <w:ind w:left="222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00" w:hanging="1800"/>
      </w:pPr>
      <w:rPr>
        <w:rFonts w:hint="default"/>
      </w:rPr>
    </w:lvl>
    <w:lvl w:ilvl="8">
      <w:start w:val="1"/>
      <w:numFmt w:val="decimal"/>
      <w:lvlText w:val="%1.%2.%3.%4.%5.%6.%7.%8.%9"/>
      <w:lvlJc w:val="left"/>
      <w:pPr>
        <w:ind w:left="7620" w:hanging="1800"/>
      </w:pPr>
      <w:rPr>
        <w:rFonts w:hint="default"/>
      </w:rPr>
    </w:lvl>
  </w:abstractNum>
  <w:abstractNum w:abstractNumId="8" w15:restartNumberingAfterBreak="0">
    <w:nsid w:val="3529147D"/>
    <w:multiLevelType w:val="multilevel"/>
    <w:tmpl w:val="714E34A4"/>
    <w:lvl w:ilvl="0">
      <w:start w:val="2"/>
      <w:numFmt w:val="decimal"/>
      <w:lvlText w:val="%1.0"/>
      <w:lvlJc w:val="left"/>
      <w:pPr>
        <w:ind w:left="420" w:hanging="360"/>
      </w:pPr>
      <w:rPr>
        <w:rFonts w:eastAsia="Arial Unicode MS" w:cs="Times New Roman" w:hint="default"/>
      </w:rPr>
    </w:lvl>
    <w:lvl w:ilvl="1">
      <w:start w:val="1"/>
      <w:numFmt w:val="decimal"/>
      <w:lvlText w:val="%1.%2"/>
      <w:lvlJc w:val="left"/>
      <w:pPr>
        <w:ind w:left="1128" w:hanging="360"/>
      </w:pPr>
      <w:rPr>
        <w:rFonts w:eastAsia="Arial Unicode MS" w:cs="Times New Roman" w:hint="default"/>
      </w:rPr>
    </w:lvl>
    <w:lvl w:ilvl="2">
      <w:start w:val="1"/>
      <w:numFmt w:val="decimal"/>
      <w:lvlText w:val="%1.%2.%3"/>
      <w:lvlJc w:val="left"/>
      <w:pPr>
        <w:ind w:left="2196" w:hanging="720"/>
      </w:pPr>
      <w:rPr>
        <w:rFonts w:eastAsia="Arial Unicode MS" w:cs="Times New Roman" w:hint="default"/>
      </w:rPr>
    </w:lvl>
    <w:lvl w:ilvl="3">
      <w:start w:val="1"/>
      <w:numFmt w:val="decimal"/>
      <w:lvlText w:val="%1.%2.%3.%4"/>
      <w:lvlJc w:val="left"/>
      <w:pPr>
        <w:ind w:left="3264" w:hanging="1080"/>
      </w:pPr>
      <w:rPr>
        <w:rFonts w:eastAsia="Arial Unicode MS" w:cs="Times New Roman" w:hint="default"/>
      </w:rPr>
    </w:lvl>
    <w:lvl w:ilvl="4">
      <w:start w:val="1"/>
      <w:numFmt w:val="decimal"/>
      <w:lvlText w:val="%1.%2.%3.%4.%5"/>
      <w:lvlJc w:val="left"/>
      <w:pPr>
        <w:ind w:left="3972" w:hanging="1080"/>
      </w:pPr>
      <w:rPr>
        <w:rFonts w:eastAsia="Arial Unicode MS" w:cs="Times New Roman" w:hint="default"/>
      </w:rPr>
    </w:lvl>
    <w:lvl w:ilvl="5">
      <w:start w:val="1"/>
      <w:numFmt w:val="decimal"/>
      <w:lvlText w:val="%1.%2.%3.%4.%5.%6"/>
      <w:lvlJc w:val="left"/>
      <w:pPr>
        <w:ind w:left="5040" w:hanging="1440"/>
      </w:pPr>
      <w:rPr>
        <w:rFonts w:eastAsia="Arial Unicode MS" w:cs="Times New Roman" w:hint="default"/>
      </w:rPr>
    </w:lvl>
    <w:lvl w:ilvl="6">
      <w:start w:val="1"/>
      <w:numFmt w:val="decimal"/>
      <w:lvlText w:val="%1.%2.%3.%4.%5.%6.%7"/>
      <w:lvlJc w:val="left"/>
      <w:pPr>
        <w:ind w:left="5748" w:hanging="1440"/>
      </w:pPr>
      <w:rPr>
        <w:rFonts w:eastAsia="Arial Unicode MS" w:cs="Times New Roman" w:hint="default"/>
      </w:rPr>
    </w:lvl>
    <w:lvl w:ilvl="7">
      <w:start w:val="1"/>
      <w:numFmt w:val="decimal"/>
      <w:lvlText w:val="%1.%2.%3.%4.%5.%6.%7.%8"/>
      <w:lvlJc w:val="left"/>
      <w:pPr>
        <w:ind w:left="6816" w:hanging="1800"/>
      </w:pPr>
      <w:rPr>
        <w:rFonts w:eastAsia="Arial Unicode MS" w:cs="Times New Roman" w:hint="default"/>
      </w:rPr>
    </w:lvl>
    <w:lvl w:ilvl="8">
      <w:start w:val="1"/>
      <w:numFmt w:val="decimal"/>
      <w:lvlText w:val="%1.%2.%3.%4.%5.%6.%7.%8.%9"/>
      <w:lvlJc w:val="left"/>
      <w:pPr>
        <w:ind w:left="7524" w:hanging="1800"/>
      </w:pPr>
      <w:rPr>
        <w:rFonts w:eastAsia="Arial Unicode MS" w:cs="Times New Roman" w:hint="default"/>
      </w:rPr>
    </w:lvl>
  </w:abstractNum>
  <w:abstractNum w:abstractNumId="9" w15:restartNumberingAfterBreak="0">
    <w:nsid w:val="361C003A"/>
    <w:multiLevelType w:val="hybridMultilevel"/>
    <w:tmpl w:val="9CE68FD6"/>
    <w:lvl w:ilvl="0" w:tplc="417CC00C">
      <w:start w:val="8"/>
      <w:numFmt w:val="bullet"/>
      <w:lvlText w:val="-"/>
      <w:lvlJc w:val="left"/>
      <w:pPr>
        <w:ind w:left="720" w:hanging="360"/>
      </w:pPr>
      <w:rPr>
        <w:rFonts w:ascii="Arial" w:eastAsia="Arial Unicode MS" w:hAnsi="Arial" w:cs="Arial" w:hint="default"/>
        <w:i/>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A5A93"/>
    <w:multiLevelType w:val="hybridMultilevel"/>
    <w:tmpl w:val="69EC1148"/>
    <w:lvl w:ilvl="0" w:tplc="1AB01B0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E775D"/>
    <w:multiLevelType w:val="hybridMultilevel"/>
    <w:tmpl w:val="FA3EAC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D32C0"/>
    <w:multiLevelType w:val="hybridMultilevel"/>
    <w:tmpl w:val="38CA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F6A33"/>
    <w:multiLevelType w:val="hybridMultilevel"/>
    <w:tmpl w:val="E6025BC0"/>
    <w:lvl w:ilvl="0" w:tplc="417CC00C">
      <w:start w:val="8"/>
      <w:numFmt w:val="bullet"/>
      <w:lvlText w:val="-"/>
      <w:lvlJc w:val="left"/>
      <w:pPr>
        <w:ind w:left="720" w:hanging="360"/>
      </w:pPr>
      <w:rPr>
        <w:rFonts w:ascii="Arial" w:eastAsia="Arial Unicode MS" w:hAnsi="Arial" w:cs="Arial" w:hint="default"/>
        <w:i/>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C1D52"/>
    <w:multiLevelType w:val="hybridMultilevel"/>
    <w:tmpl w:val="030426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92B7D"/>
    <w:multiLevelType w:val="hybridMultilevel"/>
    <w:tmpl w:val="0F546DEA"/>
    <w:lvl w:ilvl="0" w:tplc="1AB01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9145D"/>
    <w:multiLevelType w:val="hybridMultilevel"/>
    <w:tmpl w:val="69EC1148"/>
    <w:lvl w:ilvl="0" w:tplc="1AB01B0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700ED"/>
    <w:multiLevelType w:val="multilevel"/>
    <w:tmpl w:val="574087B6"/>
    <w:numStyleLink w:val="Philipsbullets"/>
  </w:abstractNum>
  <w:abstractNum w:abstractNumId="18" w15:restartNumberingAfterBreak="0">
    <w:nsid w:val="73A07F47"/>
    <w:multiLevelType w:val="hybridMultilevel"/>
    <w:tmpl w:val="5B7E4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B071BC"/>
    <w:multiLevelType w:val="hybridMultilevel"/>
    <w:tmpl w:val="EEE8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7"/>
  </w:num>
  <w:num w:numId="4">
    <w:abstractNumId w:val="4"/>
  </w:num>
  <w:num w:numId="5">
    <w:abstractNumId w:val="13"/>
  </w:num>
  <w:num w:numId="6">
    <w:abstractNumId w:val="9"/>
  </w:num>
  <w:num w:numId="7">
    <w:abstractNumId w:val="5"/>
  </w:num>
  <w:num w:numId="8">
    <w:abstractNumId w:val="7"/>
  </w:num>
  <w:num w:numId="9">
    <w:abstractNumId w:val="8"/>
  </w:num>
  <w:num w:numId="10">
    <w:abstractNumId w:val="10"/>
  </w:num>
  <w:num w:numId="11">
    <w:abstractNumId w:val="0"/>
  </w:num>
  <w:num w:numId="12">
    <w:abstractNumId w:val="1"/>
  </w:num>
  <w:num w:numId="13">
    <w:abstractNumId w:val="16"/>
  </w:num>
  <w:num w:numId="14">
    <w:abstractNumId w:val="17"/>
  </w:num>
  <w:num w:numId="15">
    <w:abstractNumId w:val="19"/>
  </w:num>
  <w:num w:numId="16">
    <w:abstractNumId w:val="12"/>
  </w:num>
  <w:num w:numId="17">
    <w:abstractNumId w:val="15"/>
  </w:num>
  <w:num w:numId="18">
    <w:abstractNumId w:val="2"/>
  </w:num>
  <w:num w:numId="19">
    <w:abstractNumId w:val="18"/>
  </w:num>
  <w:num w:numId="20">
    <w:abstractNumId w:val="11"/>
  </w:num>
  <w:num w:numId="21">
    <w:abstractNumId w:val="17"/>
  </w:num>
  <w:num w:numId="22">
    <w:abstractNumId w:val="17"/>
  </w:num>
  <w:num w:numId="23">
    <w:abstractNumId w:val="14"/>
  </w:num>
  <w:num w:numId="24">
    <w:abstractNumId w:val="1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embedSystemFonts/>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F7"/>
    <w:rsid w:val="00000F66"/>
    <w:rsid w:val="0000398E"/>
    <w:rsid w:val="000154C7"/>
    <w:rsid w:val="00017AF0"/>
    <w:rsid w:val="000260FC"/>
    <w:rsid w:val="00027FE1"/>
    <w:rsid w:val="000468ED"/>
    <w:rsid w:val="00047D5C"/>
    <w:rsid w:val="00050594"/>
    <w:rsid w:val="000748B4"/>
    <w:rsid w:val="000759B7"/>
    <w:rsid w:val="00081964"/>
    <w:rsid w:val="00091FB2"/>
    <w:rsid w:val="000A024F"/>
    <w:rsid w:val="000A26F9"/>
    <w:rsid w:val="000A3C04"/>
    <w:rsid w:val="000A609F"/>
    <w:rsid w:val="000C3116"/>
    <w:rsid w:val="000D33F7"/>
    <w:rsid w:val="000E69FA"/>
    <w:rsid w:val="000F2014"/>
    <w:rsid w:val="000F24B1"/>
    <w:rsid w:val="000F713C"/>
    <w:rsid w:val="001064D5"/>
    <w:rsid w:val="0011068C"/>
    <w:rsid w:val="00117A79"/>
    <w:rsid w:val="00122DD9"/>
    <w:rsid w:val="00124843"/>
    <w:rsid w:val="00126064"/>
    <w:rsid w:val="00136094"/>
    <w:rsid w:val="0014557A"/>
    <w:rsid w:val="00147904"/>
    <w:rsid w:val="0017004D"/>
    <w:rsid w:val="00174779"/>
    <w:rsid w:val="0017795B"/>
    <w:rsid w:val="001931F4"/>
    <w:rsid w:val="00193547"/>
    <w:rsid w:val="00195C05"/>
    <w:rsid w:val="001A19B9"/>
    <w:rsid w:val="001B6304"/>
    <w:rsid w:val="001C146B"/>
    <w:rsid w:val="001E388F"/>
    <w:rsid w:val="001E4783"/>
    <w:rsid w:val="001E6DA7"/>
    <w:rsid w:val="001E7FA3"/>
    <w:rsid w:val="00200D74"/>
    <w:rsid w:val="00201E96"/>
    <w:rsid w:val="00205423"/>
    <w:rsid w:val="00205E8C"/>
    <w:rsid w:val="002132A2"/>
    <w:rsid w:val="00242321"/>
    <w:rsid w:val="00253FA1"/>
    <w:rsid w:val="00255FFD"/>
    <w:rsid w:val="00266239"/>
    <w:rsid w:val="00274407"/>
    <w:rsid w:val="00277139"/>
    <w:rsid w:val="002816DF"/>
    <w:rsid w:val="00281E4C"/>
    <w:rsid w:val="002971E3"/>
    <w:rsid w:val="002A2BF7"/>
    <w:rsid w:val="002A3BED"/>
    <w:rsid w:val="002A6EF3"/>
    <w:rsid w:val="002B7C49"/>
    <w:rsid w:val="002C3953"/>
    <w:rsid w:val="002C5ADE"/>
    <w:rsid w:val="002F3E3A"/>
    <w:rsid w:val="002F7FAA"/>
    <w:rsid w:val="00303852"/>
    <w:rsid w:val="00310865"/>
    <w:rsid w:val="003121BA"/>
    <w:rsid w:val="00316623"/>
    <w:rsid w:val="00317D6B"/>
    <w:rsid w:val="00321D12"/>
    <w:rsid w:val="0032228A"/>
    <w:rsid w:val="0032484E"/>
    <w:rsid w:val="003275DB"/>
    <w:rsid w:val="00335391"/>
    <w:rsid w:val="003470EE"/>
    <w:rsid w:val="00357A5B"/>
    <w:rsid w:val="00361A57"/>
    <w:rsid w:val="003712A3"/>
    <w:rsid w:val="003730EE"/>
    <w:rsid w:val="003826C2"/>
    <w:rsid w:val="00383300"/>
    <w:rsid w:val="0039468B"/>
    <w:rsid w:val="003972F7"/>
    <w:rsid w:val="00397458"/>
    <w:rsid w:val="003B3456"/>
    <w:rsid w:val="003C3246"/>
    <w:rsid w:val="003C3DA6"/>
    <w:rsid w:val="003C55B9"/>
    <w:rsid w:val="003C6D2F"/>
    <w:rsid w:val="003C733C"/>
    <w:rsid w:val="003D50A9"/>
    <w:rsid w:val="003E46DE"/>
    <w:rsid w:val="003E493B"/>
    <w:rsid w:val="003F4333"/>
    <w:rsid w:val="004102F0"/>
    <w:rsid w:val="00412931"/>
    <w:rsid w:val="00416CCF"/>
    <w:rsid w:val="00423C71"/>
    <w:rsid w:val="00431130"/>
    <w:rsid w:val="004339B4"/>
    <w:rsid w:val="00441D98"/>
    <w:rsid w:val="004538EB"/>
    <w:rsid w:val="004830C8"/>
    <w:rsid w:val="00486FB9"/>
    <w:rsid w:val="004922A3"/>
    <w:rsid w:val="004A2523"/>
    <w:rsid w:val="004B035C"/>
    <w:rsid w:val="004C63B4"/>
    <w:rsid w:val="004D259E"/>
    <w:rsid w:val="004D5872"/>
    <w:rsid w:val="00500849"/>
    <w:rsid w:val="0050460A"/>
    <w:rsid w:val="00512D76"/>
    <w:rsid w:val="00515460"/>
    <w:rsid w:val="0051721C"/>
    <w:rsid w:val="0053637B"/>
    <w:rsid w:val="005403BA"/>
    <w:rsid w:val="0054093B"/>
    <w:rsid w:val="00542BAF"/>
    <w:rsid w:val="005517F6"/>
    <w:rsid w:val="00553441"/>
    <w:rsid w:val="00570947"/>
    <w:rsid w:val="00570A71"/>
    <w:rsid w:val="005820F7"/>
    <w:rsid w:val="005870F4"/>
    <w:rsid w:val="005901F2"/>
    <w:rsid w:val="00590318"/>
    <w:rsid w:val="00591CBB"/>
    <w:rsid w:val="00597681"/>
    <w:rsid w:val="005C0722"/>
    <w:rsid w:val="005D0415"/>
    <w:rsid w:val="005E5C25"/>
    <w:rsid w:val="0060153E"/>
    <w:rsid w:val="0060195B"/>
    <w:rsid w:val="00617F44"/>
    <w:rsid w:val="00647F27"/>
    <w:rsid w:val="006564F0"/>
    <w:rsid w:val="00663645"/>
    <w:rsid w:val="00666ED6"/>
    <w:rsid w:val="00671BF6"/>
    <w:rsid w:val="006769C4"/>
    <w:rsid w:val="00691397"/>
    <w:rsid w:val="00694039"/>
    <w:rsid w:val="006A4BB5"/>
    <w:rsid w:val="006D5556"/>
    <w:rsid w:val="006E365A"/>
    <w:rsid w:val="00700037"/>
    <w:rsid w:val="00713A54"/>
    <w:rsid w:val="00713AEE"/>
    <w:rsid w:val="007265AF"/>
    <w:rsid w:val="007419B6"/>
    <w:rsid w:val="00747577"/>
    <w:rsid w:val="00762D4F"/>
    <w:rsid w:val="00767A2B"/>
    <w:rsid w:val="00767F9F"/>
    <w:rsid w:val="007728C0"/>
    <w:rsid w:val="007826A0"/>
    <w:rsid w:val="00782CD5"/>
    <w:rsid w:val="007852E7"/>
    <w:rsid w:val="00785C59"/>
    <w:rsid w:val="00787C8B"/>
    <w:rsid w:val="0079197B"/>
    <w:rsid w:val="007B2815"/>
    <w:rsid w:val="007B2C21"/>
    <w:rsid w:val="007B5FFE"/>
    <w:rsid w:val="007B7759"/>
    <w:rsid w:val="007C3E5B"/>
    <w:rsid w:val="007D5DFA"/>
    <w:rsid w:val="007D60DD"/>
    <w:rsid w:val="007E297E"/>
    <w:rsid w:val="007E7D83"/>
    <w:rsid w:val="008065CA"/>
    <w:rsid w:val="00817E82"/>
    <w:rsid w:val="00851477"/>
    <w:rsid w:val="00862CB3"/>
    <w:rsid w:val="00880FB4"/>
    <w:rsid w:val="008821C2"/>
    <w:rsid w:val="00893E98"/>
    <w:rsid w:val="008944A0"/>
    <w:rsid w:val="008A3CB3"/>
    <w:rsid w:val="008B2676"/>
    <w:rsid w:val="008C2DAE"/>
    <w:rsid w:val="008D4A84"/>
    <w:rsid w:val="008D4EF5"/>
    <w:rsid w:val="008F4C19"/>
    <w:rsid w:val="008F5247"/>
    <w:rsid w:val="0093133C"/>
    <w:rsid w:val="00933DD0"/>
    <w:rsid w:val="00935FF4"/>
    <w:rsid w:val="0094024E"/>
    <w:rsid w:val="009415A0"/>
    <w:rsid w:val="0094371D"/>
    <w:rsid w:val="009512FC"/>
    <w:rsid w:val="00952C5A"/>
    <w:rsid w:val="0095449B"/>
    <w:rsid w:val="0095552D"/>
    <w:rsid w:val="00956152"/>
    <w:rsid w:val="00962D0E"/>
    <w:rsid w:val="0097152B"/>
    <w:rsid w:val="00972ADB"/>
    <w:rsid w:val="00982703"/>
    <w:rsid w:val="009836E6"/>
    <w:rsid w:val="0098469A"/>
    <w:rsid w:val="009A284F"/>
    <w:rsid w:val="009A302D"/>
    <w:rsid w:val="009A3842"/>
    <w:rsid w:val="009A3EE7"/>
    <w:rsid w:val="009A6319"/>
    <w:rsid w:val="009A6A4B"/>
    <w:rsid w:val="009B03CB"/>
    <w:rsid w:val="009B547C"/>
    <w:rsid w:val="009C38C6"/>
    <w:rsid w:val="009C7329"/>
    <w:rsid w:val="009C772F"/>
    <w:rsid w:val="009D0765"/>
    <w:rsid w:val="009F0F23"/>
    <w:rsid w:val="009F695C"/>
    <w:rsid w:val="00A20B1E"/>
    <w:rsid w:val="00A30E1D"/>
    <w:rsid w:val="00A3176E"/>
    <w:rsid w:val="00A45509"/>
    <w:rsid w:val="00A50C1B"/>
    <w:rsid w:val="00A546A3"/>
    <w:rsid w:val="00A64A40"/>
    <w:rsid w:val="00A6670A"/>
    <w:rsid w:val="00A7120A"/>
    <w:rsid w:val="00A72E06"/>
    <w:rsid w:val="00A73C84"/>
    <w:rsid w:val="00A82C3D"/>
    <w:rsid w:val="00A867EF"/>
    <w:rsid w:val="00AA3BCC"/>
    <w:rsid w:val="00AB1495"/>
    <w:rsid w:val="00AB154A"/>
    <w:rsid w:val="00AB4929"/>
    <w:rsid w:val="00AC6E45"/>
    <w:rsid w:val="00AD17E9"/>
    <w:rsid w:val="00AD41F2"/>
    <w:rsid w:val="00AD7FD4"/>
    <w:rsid w:val="00AE63FE"/>
    <w:rsid w:val="00AE78EC"/>
    <w:rsid w:val="00AF74AD"/>
    <w:rsid w:val="00B03BEF"/>
    <w:rsid w:val="00B05DA2"/>
    <w:rsid w:val="00B06D81"/>
    <w:rsid w:val="00B279D3"/>
    <w:rsid w:val="00B35152"/>
    <w:rsid w:val="00B63A04"/>
    <w:rsid w:val="00B76602"/>
    <w:rsid w:val="00B76955"/>
    <w:rsid w:val="00B81C10"/>
    <w:rsid w:val="00B960CD"/>
    <w:rsid w:val="00BA71D4"/>
    <w:rsid w:val="00BC6B14"/>
    <w:rsid w:val="00BD2654"/>
    <w:rsid w:val="00BD5A59"/>
    <w:rsid w:val="00BF5B1B"/>
    <w:rsid w:val="00C175B6"/>
    <w:rsid w:val="00C40903"/>
    <w:rsid w:val="00C42352"/>
    <w:rsid w:val="00C73796"/>
    <w:rsid w:val="00C81165"/>
    <w:rsid w:val="00C86D43"/>
    <w:rsid w:val="00C90041"/>
    <w:rsid w:val="00C949B0"/>
    <w:rsid w:val="00C96175"/>
    <w:rsid w:val="00CA0486"/>
    <w:rsid w:val="00CC4CE1"/>
    <w:rsid w:val="00CD4F92"/>
    <w:rsid w:val="00CE46FA"/>
    <w:rsid w:val="00CF73AC"/>
    <w:rsid w:val="00D172A4"/>
    <w:rsid w:val="00D17ECB"/>
    <w:rsid w:val="00D225B5"/>
    <w:rsid w:val="00D247BD"/>
    <w:rsid w:val="00D344A1"/>
    <w:rsid w:val="00D36304"/>
    <w:rsid w:val="00D426B5"/>
    <w:rsid w:val="00D45ADE"/>
    <w:rsid w:val="00D50D0E"/>
    <w:rsid w:val="00D54019"/>
    <w:rsid w:val="00D60259"/>
    <w:rsid w:val="00D716C7"/>
    <w:rsid w:val="00D73893"/>
    <w:rsid w:val="00D830B3"/>
    <w:rsid w:val="00D86A2F"/>
    <w:rsid w:val="00D901BA"/>
    <w:rsid w:val="00D926DB"/>
    <w:rsid w:val="00D9617E"/>
    <w:rsid w:val="00DB2083"/>
    <w:rsid w:val="00DC72B7"/>
    <w:rsid w:val="00DE2B51"/>
    <w:rsid w:val="00E03496"/>
    <w:rsid w:val="00E207AC"/>
    <w:rsid w:val="00E26EE0"/>
    <w:rsid w:val="00E40199"/>
    <w:rsid w:val="00E4456C"/>
    <w:rsid w:val="00E502E5"/>
    <w:rsid w:val="00E60936"/>
    <w:rsid w:val="00E62463"/>
    <w:rsid w:val="00E77449"/>
    <w:rsid w:val="00E81B45"/>
    <w:rsid w:val="00E8350B"/>
    <w:rsid w:val="00E84385"/>
    <w:rsid w:val="00E96A80"/>
    <w:rsid w:val="00E97F63"/>
    <w:rsid w:val="00EA175A"/>
    <w:rsid w:val="00EA49D2"/>
    <w:rsid w:val="00EB1008"/>
    <w:rsid w:val="00EB207D"/>
    <w:rsid w:val="00EC3AD8"/>
    <w:rsid w:val="00EE103C"/>
    <w:rsid w:val="00EE3B9B"/>
    <w:rsid w:val="00EF607F"/>
    <w:rsid w:val="00F027C4"/>
    <w:rsid w:val="00F31B33"/>
    <w:rsid w:val="00F37514"/>
    <w:rsid w:val="00F43CB7"/>
    <w:rsid w:val="00F65DD1"/>
    <w:rsid w:val="00F67272"/>
    <w:rsid w:val="00F72B37"/>
    <w:rsid w:val="00F760CC"/>
    <w:rsid w:val="00F77C4A"/>
    <w:rsid w:val="00F93997"/>
    <w:rsid w:val="00FA0871"/>
    <w:rsid w:val="00FA14EC"/>
    <w:rsid w:val="00FA5B3A"/>
    <w:rsid w:val="00FB1E7D"/>
    <w:rsid w:val="00FB326A"/>
    <w:rsid w:val="00FC7C5D"/>
    <w:rsid w:val="00FE437B"/>
    <w:rsid w:val="00FF2F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547F53-8381-4528-A3E0-1A30C80B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3B"/>
    <w:pPr>
      <w:spacing w:line="360" w:lineRule="auto"/>
    </w:pPr>
    <w:rPr>
      <w:rFonts w:ascii="Calibri" w:hAnsi="Calibri"/>
      <w:sz w:val="22"/>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unhideWhenUsed/>
    <w:qFormat/>
    <w:rsid w:val="00F37514"/>
    <w:pPr>
      <w:keepNext/>
      <w:keepLines/>
      <w:spacing w:line="360" w:lineRule="exact"/>
      <w:outlineLvl w:val="1"/>
    </w:pPr>
    <w:rPr>
      <w:rFonts w:asciiTheme="majorHAnsi" w:eastAsiaTheme="majorEastAsia" w:hAnsiTheme="majorHAnsi" w:cstheme="majorBidi"/>
      <w:color w:val="0066A1" w:themeColor="accent1"/>
      <w:szCs w:val="26"/>
    </w:rPr>
  </w:style>
  <w:style w:type="paragraph" w:styleId="Heading4">
    <w:name w:val="heading 4"/>
    <w:basedOn w:val="Normal"/>
    <w:next w:val="Normal"/>
    <w:link w:val="Heading4Char"/>
    <w:semiHidden/>
    <w:unhideWhenUsed/>
    <w:qFormat/>
    <w:rsid w:val="00A6670A"/>
    <w:pPr>
      <w:keepNext/>
      <w:keepLines/>
      <w:spacing w:before="200"/>
      <w:outlineLvl w:val="3"/>
    </w:pPr>
    <w:rPr>
      <w:rFonts w:asciiTheme="majorHAnsi" w:eastAsiaTheme="majorEastAsia" w:hAnsiTheme="majorHAnsi" w:cstheme="majorBidi"/>
      <w:b/>
      <w:bCs/>
      <w:i/>
      <w:iCs/>
      <w:color w:val="0066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17E82"/>
    <w:pPr>
      <w:framePr w:w="9979" w:h="567" w:wrap="notBeside" w:vAnchor="page" w:hAnchor="page" w:x="1776" w:yAlign="bottom"/>
      <w:spacing w:line="180" w:lineRule="exact"/>
    </w:pPr>
    <w:rPr>
      <w:rFonts w:cs="Calibri"/>
      <w:noProof/>
      <w:sz w:val="16"/>
      <w:szCs w:val="16"/>
    </w:rPr>
  </w:style>
  <w:style w:type="paragraph" w:customStyle="1" w:styleId="Emphasis1">
    <w:name w:val="Emphasis 1"/>
    <w:basedOn w:val="Normal"/>
    <w:qFormat/>
    <w:rsid w:val="009C7329"/>
    <w:rPr>
      <w:i/>
    </w:rPr>
  </w:style>
  <w:style w:type="paragraph" w:customStyle="1" w:styleId="Emphasis2">
    <w:name w:val="Emphasis 2"/>
    <w:basedOn w:val="Normal"/>
    <w:qFormat/>
    <w:rsid w:val="009C7329"/>
    <w:rPr>
      <w:b/>
    </w:rPr>
  </w:style>
  <w:style w:type="paragraph" w:styleId="BalloonText">
    <w:name w:val="Balloon Text"/>
    <w:basedOn w:val="Normal"/>
    <w:link w:val="BalloonTextChar"/>
    <w:rsid w:val="005870F4"/>
    <w:rPr>
      <w:rFonts w:ascii="Tahoma" w:hAnsi="Tahoma" w:cs="Tahoma"/>
      <w:sz w:val="16"/>
      <w:szCs w:val="16"/>
    </w:rPr>
  </w:style>
  <w:style w:type="character" w:customStyle="1" w:styleId="BalloonTextChar">
    <w:name w:val="Balloon Text Char"/>
    <w:basedOn w:val="DefaultParagraphFont"/>
    <w:link w:val="BalloonText"/>
    <w:rsid w:val="005870F4"/>
    <w:rPr>
      <w:rFonts w:ascii="Tahoma" w:hAnsi="Tahoma" w:cs="Tahoma"/>
      <w:sz w:val="16"/>
      <w:szCs w:val="16"/>
      <w:lang w:val="lv-LV"/>
    </w:rPr>
  </w:style>
  <w:style w:type="paragraph" w:styleId="NormalWeb">
    <w:name w:val="Normal (Web)"/>
    <w:basedOn w:val="Normal"/>
    <w:uiPriority w:val="99"/>
    <w:unhideWhenUsed/>
    <w:rsid w:val="00126064"/>
    <w:pPr>
      <w:spacing w:before="100" w:beforeAutospacing="1" w:after="100" w:afterAutospacing="1"/>
    </w:pPr>
    <w:rPr>
      <w:rFonts w:ascii="Times New Roman" w:eastAsiaTheme="minorEastAsia" w:hAnsi="Times New Roman"/>
      <w:sz w:val="24"/>
      <w:szCs w:val="24"/>
      <w:lang w:eastAsia="nl-NL"/>
    </w:rPr>
  </w:style>
  <w:style w:type="character" w:customStyle="1" w:styleId="Heading2Char">
    <w:name w:val="Heading 2 Char"/>
    <w:basedOn w:val="DefaultParagraphFont"/>
    <w:link w:val="Heading2"/>
    <w:rsid w:val="00F37514"/>
    <w:rPr>
      <w:rFonts w:asciiTheme="majorHAnsi" w:eastAsiaTheme="majorEastAsia" w:hAnsiTheme="majorHAnsi" w:cstheme="majorBidi"/>
      <w:color w:val="0066A1" w:themeColor="accent1"/>
      <w:sz w:val="22"/>
      <w:szCs w:val="26"/>
      <w:lang w:val="lv-LV"/>
    </w:rPr>
  </w:style>
  <w:style w:type="numbering" w:customStyle="1" w:styleId="Philipsbullets">
    <w:name w:val="Philips bullets"/>
    <w:basedOn w:val="NoList"/>
    <w:rsid w:val="00C86D43"/>
    <w:pPr>
      <w:numPr>
        <w:numId w:val="2"/>
      </w:numPr>
    </w:pPr>
  </w:style>
  <w:style w:type="paragraph" w:styleId="ListParagraph">
    <w:name w:val="List Paragraph"/>
    <w:basedOn w:val="Normal"/>
    <w:uiPriority w:val="34"/>
    <w:qFormat/>
    <w:rsid w:val="00C86D43"/>
    <w:pPr>
      <w:numPr>
        <w:numId w:val="3"/>
      </w:numPr>
      <w:contextualSpacing/>
    </w:pPr>
    <w:rPr>
      <w:rFonts w:asciiTheme="minorHAnsi" w:eastAsiaTheme="minorEastAsia" w:hAnsiTheme="minorHAnsi"/>
      <w:szCs w:val="24"/>
      <w:lang w:eastAsia="nl-NL"/>
    </w:rPr>
  </w:style>
  <w:style w:type="paragraph" w:customStyle="1" w:styleId="Emphasis3">
    <w:name w:val="Emphasis 3"/>
    <w:basedOn w:val="Normal"/>
    <w:qFormat/>
    <w:rsid w:val="009C7329"/>
    <w:rPr>
      <w:color w:val="0066A1" w:themeColor="accent1"/>
    </w:rPr>
  </w:style>
  <w:style w:type="character" w:customStyle="1" w:styleId="FooterChar">
    <w:name w:val="Footer Char"/>
    <w:basedOn w:val="DefaultParagraphFont"/>
    <w:link w:val="Footer"/>
    <w:uiPriority w:val="99"/>
    <w:rsid w:val="00817E82"/>
    <w:rPr>
      <w:rFonts w:ascii="Calibri" w:hAnsi="Calibri" w:cs="Calibri"/>
      <w:noProof/>
      <w:sz w:val="16"/>
      <w:szCs w:val="16"/>
      <w:lang w:val="lv-LV"/>
    </w:rPr>
  </w:style>
  <w:style w:type="character" w:styleId="Hyperlink">
    <w:name w:val="Hyperlink"/>
    <w:basedOn w:val="DefaultParagraphFont"/>
    <w:unhideWhenUsed/>
    <w:rsid w:val="007826A0"/>
    <w:rPr>
      <w:color w:val="0089C4" w:themeColor="hyperlink"/>
      <w:u w:val="single"/>
    </w:rPr>
  </w:style>
  <w:style w:type="character" w:customStyle="1" w:styleId="HeaderChar">
    <w:name w:val="Header Char"/>
    <w:basedOn w:val="DefaultParagraphFont"/>
    <w:link w:val="Header"/>
    <w:rsid w:val="001B6304"/>
    <w:rPr>
      <w:rFonts w:ascii="Calibri" w:hAnsi="Calibri"/>
      <w:sz w:val="22"/>
      <w:lang w:val="lv-LV"/>
    </w:rPr>
  </w:style>
  <w:style w:type="table" w:styleId="TableGrid">
    <w:name w:val="Table Grid"/>
    <w:basedOn w:val="TableNormal"/>
    <w:rsid w:val="004A25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semiHidden/>
    <w:rsid w:val="00E77449"/>
    <w:rPr>
      <w:rFonts w:ascii="Calibri" w:hAnsi="Calibri"/>
      <w:lang w:val="lv-LV"/>
    </w:rPr>
  </w:style>
  <w:style w:type="paragraph" w:styleId="CommentSubject">
    <w:name w:val="annotation subject"/>
    <w:basedOn w:val="CommentText"/>
    <w:next w:val="CommentText"/>
    <w:link w:val="CommentSubjectChar"/>
    <w:semiHidden/>
    <w:unhideWhenUsed/>
    <w:rsid w:val="00E77449"/>
    <w:rPr>
      <w:b/>
      <w:bCs/>
    </w:rPr>
  </w:style>
  <w:style w:type="character" w:customStyle="1" w:styleId="CommentSubjectChar">
    <w:name w:val="Comment Subject Char"/>
    <w:basedOn w:val="CommentTextChar"/>
    <w:link w:val="CommentSubject"/>
    <w:semiHidden/>
    <w:rsid w:val="00E77449"/>
    <w:rPr>
      <w:rFonts w:ascii="Calibri" w:hAnsi="Calibri"/>
      <w:b/>
      <w:bCs/>
      <w:lang w:val="lv-LV"/>
    </w:rPr>
  </w:style>
  <w:style w:type="paragraph" w:styleId="Revision">
    <w:name w:val="Revision"/>
    <w:hidden/>
    <w:uiPriority w:val="99"/>
    <w:semiHidden/>
    <w:rsid w:val="00E77449"/>
    <w:rPr>
      <w:rFonts w:ascii="Calibri" w:hAnsi="Calibri"/>
      <w:sz w:val="22"/>
    </w:rPr>
  </w:style>
  <w:style w:type="paragraph" w:styleId="NoSpacing">
    <w:name w:val="No Spacing"/>
    <w:uiPriority w:val="1"/>
    <w:qFormat/>
    <w:rsid w:val="002132A2"/>
    <w:rPr>
      <w:rFonts w:ascii="Calibri" w:hAnsi="Calibri"/>
      <w:sz w:val="22"/>
    </w:rPr>
  </w:style>
  <w:style w:type="character" w:customStyle="1" w:styleId="Heading4Char">
    <w:name w:val="Heading 4 Char"/>
    <w:basedOn w:val="DefaultParagraphFont"/>
    <w:link w:val="Heading4"/>
    <w:semiHidden/>
    <w:rsid w:val="00A6670A"/>
    <w:rPr>
      <w:rFonts w:asciiTheme="majorHAnsi" w:eastAsiaTheme="majorEastAsia" w:hAnsiTheme="majorHAnsi" w:cstheme="majorBidi"/>
      <w:b/>
      <w:bCs/>
      <w:i/>
      <w:iCs/>
      <w:color w:val="0066A1" w:themeColor="accent1"/>
      <w:sz w:val="22"/>
      <w:lang w:val="lv-LV"/>
    </w:rPr>
  </w:style>
  <w:style w:type="paragraph" w:styleId="BodyText">
    <w:name w:val="Body Text"/>
    <w:basedOn w:val="Normal"/>
    <w:link w:val="BodyTextChar"/>
    <w:rsid w:val="00D344A1"/>
    <w:pPr>
      <w:autoSpaceDE w:val="0"/>
      <w:autoSpaceDN w:val="0"/>
      <w:adjustRightInd w:val="0"/>
      <w:spacing w:line="240" w:lineRule="auto"/>
    </w:pPr>
    <w:rPr>
      <w:rFonts w:ascii="GE Inspira" w:hAnsi="GE Inspira"/>
      <w:b/>
      <w:bCs/>
      <w:color w:val="000000"/>
      <w:sz w:val="28"/>
      <w:szCs w:val="28"/>
      <w:lang w:eastAsia="en-US" w:bidi="he-IL"/>
    </w:rPr>
  </w:style>
  <w:style w:type="character" w:customStyle="1" w:styleId="BodyTextChar">
    <w:name w:val="Body Text Char"/>
    <w:basedOn w:val="DefaultParagraphFont"/>
    <w:link w:val="BodyText"/>
    <w:rsid w:val="00D344A1"/>
    <w:rPr>
      <w:rFonts w:ascii="GE Inspira" w:hAnsi="GE Inspira"/>
      <w:b/>
      <w:bCs/>
      <w:color w:val="000000"/>
      <w:sz w:val="28"/>
      <w:szCs w:val="28"/>
      <w:lang w:val="lv-LV"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4901">
      <w:bodyDiv w:val="1"/>
      <w:marLeft w:val="0"/>
      <w:marRight w:val="0"/>
      <w:marTop w:val="0"/>
      <w:marBottom w:val="0"/>
      <w:divBdr>
        <w:top w:val="none" w:sz="0" w:space="0" w:color="auto"/>
        <w:left w:val="none" w:sz="0" w:space="0" w:color="auto"/>
        <w:bottom w:val="none" w:sz="0" w:space="0" w:color="auto"/>
        <w:right w:val="none" w:sz="0" w:space="0" w:color="auto"/>
      </w:divBdr>
    </w:div>
    <w:div w:id="311636641">
      <w:bodyDiv w:val="1"/>
      <w:marLeft w:val="0"/>
      <w:marRight w:val="0"/>
      <w:marTop w:val="0"/>
      <w:marBottom w:val="0"/>
      <w:divBdr>
        <w:top w:val="none" w:sz="0" w:space="0" w:color="auto"/>
        <w:left w:val="none" w:sz="0" w:space="0" w:color="auto"/>
        <w:bottom w:val="none" w:sz="0" w:space="0" w:color="auto"/>
        <w:right w:val="none" w:sz="0" w:space="0" w:color="auto"/>
      </w:divBdr>
    </w:div>
    <w:div w:id="553127685">
      <w:bodyDiv w:val="1"/>
      <w:marLeft w:val="0"/>
      <w:marRight w:val="0"/>
      <w:marTop w:val="0"/>
      <w:marBottom w:val="0"/>
      <w:divBdr>
        <w:top w:val="none" w:sz="0" w:space="0" w:color="auto"/>
        <w:left w:val="none" w:sz="0" w:space="0" w:color="auto"/>
        <w:bottom w:val="none" w:sz="0" w:space="0" w:color="auto"/>
        <w:right w:val="none" w:sz="0" w:space="0" w:color="auto"/>
      </w:divBdr>
    </w:div>
    <w:div w:id="778061999">
      <w:bodyDiv w:val="1"/>
      <w:marLeft w:val="0"/>
      <w:marRight w:val="0"/>
      <w:marTop w:val="0"/>
      <w:marBottom w:val="0"/>
      <w:divBdr>
        <w:top w:val="none" w:sz="0" w:space="0" w:color="auto"/>
        <w:left w:val="none" w:sz="0" w:space="0" w:color="auto"/>
        <w:bottom w:val="none" w:sz="0" w:space="0" w:color="auto"/>
        <w:right w:val="none" w:sz="0" w:space="0" w:color="auto"/>
      </w:divBdr>
    </w:div>
    <w:div w:id="1218972091">
      <w:bodyDiv w:val="1"/>
      <w:marLeft w:val="0"/>
      <w:marRight w:val="0"/>
      <w:marTop w:val="0"/>
      <w:marBottom w:val="0"/>
      <w:divBdr>
        <w:top w:val="none" w:sz="0" w:space="0" w:color="auto"/>
        <w:left w:val="none" w:sz="0" w:space="0" w:color="auto"/>
        <w:bottom w:val="none" w:sz="0" w:space="0" w:color="auto"/>
        <w:right w:val="none" w:sz="0" w:space="0" w:color="auto"/>
      </w:divBdr>
    </w:div>
    <w:div w:id="16308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rbor@arbor.lv" TargetMode="External"/><Relationship Id="rId7" Type="http://schemas.openxmlformats.org/officeDocument/2006/relationships/styles" Target="styles.xml"/><Relationship Id="rId12" Type="http://schemas.openxmlformats.org/officeDocument/2006/relationships/hyperlink" Target="mailto:arbor@arbor.lv"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cid:image005.jpg@01D525BF.C16E24E0"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wmf"/></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0224992\AppData\Local\Temp\Temp1_philips_word_templates_nov15.zip\philips_word_templates_mar16\Letter_US_mar16.dotx" TargetMode="External"/></Relationships>
</file>

<file path=word/theme/theme1.xml><?xml version="1.0" encoding="utf-8"?>
<a:theme xmlns:a="http://schemas.openxmlformats.org/drawingml/2006/main" name="PhilipsTheme_2.0">
  <a:themeElements>
    <a:clrScheme name="PhilipsTheme_2.3">
      <a:dk1>
        <a:sysClr val="windowText" lastClr="000000"/>
      </a:dk1>
      <a:lt1>
        <a:sysClr val="window" lastClr="FFFFFF"/>
      </a:lt1>
      <a:dk2>
        <a:srgbClr val="000000"/>
      </a:dk2>
      <a:lt2>
        <a:srgbClr val="FFFFFF"/>
      </a:lt2>
      <a:accent1>
        <a:srgbClr val="0066A1"/>
      </a:accent1>
      <a:accent2>
        <a:srgbClr val="1E9D8B"/>
      </a:accent2>
      <a:accent3>
        <a:srgbClr val="5B8F22"/>
      </a:accent3>
      <a:accent4>
        <a:srgbClr val="E98300"/>
      </a:accent4>
      <a:accent5>
        <a:srgbClr val="EC4371"/>
      </a:accent5>
      <a:accent6>
        <a:srgbClr val="9E2DB1"/>
      </a:accent6>
      <a:hlink>
        <a:srgbClr val="0089C4"/>
      </a:hlink>
      <a:folHlink>
        <a:srgbClr val="631D76"/>
      </a:folHlink>
    </a:clrScheme>
    <a:fontScheme name="PhilipsTheme_fonts_2.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0D015A0598241BE3E5C45BA4DFBE9" ma:contentTypeVersion="28" ma:contentTypeDescription="Create a new document." ma:contentTypeScope="" ma:versionID="08f04ce5e6fc867b5b4606e235260cf0">
  <xsd:schema xmlns:xsd="http://www.w3.org/2001/XMLSchema" xmlns:xs="http://www.w3.org/2001/XMLSchema" xmlns:p="http://schemas.microsoft.com/office/2006/metadata/properties" xmlns:ns2="207f124b-e7f3-40dc-9a04-575d47bbb4f8" xmlns:ns3="e081f9ff-d9c5-4482-867c-bfeb00a9ca12" targetNamespace="http://schemas.microsoft.com/office/2006/metadata/properties" ma:root="true" ma:fieldsID="bfbebefa6678ddde94e7a7eba067ed6c" ns2:_="" ns3:_="">
    <xsd:import namespace="207f124b-e7f3-40dc-9a04-575d47bbb4f8"/>
    <xsd:import namespace="e081f9ff-d9c5-4482-867c-bfeb00a9ca12"/>
    <xsd:element name="properties">
      <xsd:complexType>
        <xsd:sequence>
          <xsd:element name="documentManagement">
            <xsd:complexType>
              <xsd:all>
                <xsd:element ref="ns2:Document_x0020_number" minOccurs="0"/>
                <xsd:element ref="ns2:Document_x0020_type" minOccurs="0"/>
                <xsd:element ref="ns2:Process_x0020_area" minOccurs="0"/>
                <xsd:element ref="ns2:Revision_x0020_number" minOccurs="0"/>
                <xsd:element ref="ns2:Effective_x0020_date" minOccurs="0"/>
                <xsd:element ref="ns2:Author0" minOccurs="0"/>
                <xsd:element ref="ns2:ISO_x0020_13485" minOccurs="0"/>
                <xsd:element ref="ns2:ISO_x0020_13485_x0020_Element_x002c__x0020_Secondary" minOccurs="0"/>
                <xsd:element ref="ns2:ISO_x0020_13485_x0020_Element_x002c__x0020_Tertiary" minOccurs="0"/>
                <xsd:element ref="ns2:QSR_x0020_820" minOccurs="0"/>
                <xsd:element ref="ns2:QSR_x0020_820_x0020_Clause_x002c__x0020_Secondary" minOccurs="0"/>
                <xsd:element ref="ns2:QSR_x0020_820_x0020_Clause_x002c__x0020_Tertiary" minOccurs="0"/>
                <xsd:element ref="ns2:Referenced_x0020_internal_x0020_documents" minOccurs="0"/>
                <xsd:element ref="ns2:Status" minOccurs="0"/>
                <xsd:element ref="ns2:Site" minOccurs="0"/>
                <xsd:element ref="ns2:Process_x0020_Owner" minOccurs="0"/>
                <xsd:element ref="ns2:Description_x002f_Purpos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f124b-e7f3-40dc-9a04-575d47bbb4f8" elementFormDefault="qualified">
    <xsd:import namespace="http://schemas.microsoft.com/office/2006/documentManagement/types"/>
    <xsd:import namespace="http://schemas.microsoft.com/office/infopath/2007/PartnerControls"/>
    <xsd:element name="Document_x0020_number" ma:index="1" nillable="true" ma:displayName="Document number" ma:internalName="Document_x0020_number">
      <xsd:simpleType>
        <xsd:restriction base="dms:Text">
          <xsd:maxLength value="255"/>
        </xsd:restriction>
      </xsd:simpleType>
    </xsd:element>
    <xsd:element name="Document_x0020_type" ma:index="3" nillable="true" ma:displayName="Document type" ma:format="Dropdown" ma:internalName="Document_x0020_type">
      <xsd:simpleType>
        <xsd:restriction base="dms:Choice">
          <xsd:enumeration value="Policy"/>
          <xsd:enumeration value="Procedure/Protocol"/>
          <xsd:enumeration value="Work Instructions"/>
          <xsd:enumeration value="Templates"/>
          <xsd:enumeration value="Forms"/>
          <xsd:enumeration value="Reports/Lists"/>
        </xsd:restriction>
      </xsd:simpleType>
    </xsd:element>
    <xsd:element name="Process_x0020_area" ma:index="4" nillable="true" ma:displayName="Business Excellence Process area" ma:format="Dropdown" ma:internalName="Process_x0020_area">
      <xsd:simpleType>
        <xsd:restriction base="dms:Choice">
          <xsd:enumeration value="000 – Overview &amp; Structure PH Business Management System"/>
          <xsd:enumeration value="010 – General Business Management"/>
          <xsd:enumeration value="020 – Business Strategy &amp; Planning"/>
          <xsd:enumeration value="030 – Product Creation Process (PCP) General"/>
          <xsd:enumeration value="033 – Product Creation Process (PCP) Customer Support Innovation"/>
          <xsd:enumeration value="034 - Product Creation Process (PCP) Regulatory &amp; Approbation"/>
          <xsd:enumeration value="036 – PCP Configuration"/>
          <xsd:enumeration value="040 – Order Acquisition Process"/>
          <xsd:enumeration value="050 – Order Realization Process"/>
          <xsd:enumeration value="060 – Customer Support Process"/>
          <xsd:enumeration value="070 – Quality Management System Oversight"/>
          <xsd:enumeration value="071 – Environmental Management"/>
          <xsd:enumeration value="072 – Document, Data, &amp; Records Controls"/>
          <xsd:enumeration value="073 – Quality Processes"/>
          <xsd:enumeration value="080 – Human Resource Management"/>
          <xsd:enumeration value="090 – Finance &amp; Accounting, Controlling"/>
          <xsd:enumeration value="100 – Information Management"/>
          <xsd:enumeration value="110 – Legal"/>
          <xsd:enumeration value="111 – Security"/>
          <xsd:enumeration value="120 – Facility Management"/>
          <xsd:enumeration value="130 – Business Excellence"/>
          <xsd:enumeration value="140 – Supply Management"/>
        </xsd:restriction>
      </xsd:simpleType>
    </xsd:element>
    <xsd:element name="Revision_x0020_number" ma:index="5" nillable="true" ma:displayName="Rev #" ma:internalName="Revision_x0020_number">
      <xsd:simpleType>
        <xsd:restriction base="dms:Text">
          <xsd:maxLength value="255"/>
        </xsd:restriction>
      </xsd:simpleType>
    </xsd:element>
    <xsd:element name="Effective_x0020_date" ma:index="6" nillable="true" ma:displayName="Effective date" ma:default="[today]" ma:format="DateOnly" ma:internalName="Effective_x0020_date">
      <xsd:simpleType>
        <xsd:restriction base="dms:DateTime"/>
      </xsd:simpleType>
    </xsd:element>
    <xsd:element name="Author0" ma:index="7" nillable="true" ma:displayName="Document author" ma:list="UserInfo" ma:SharePointGroup="0" ma:internalName="Autho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_x0020_13485" ma:index="8" nillable="true" ma:displayName="ISO 13485 Element, Primary" ma:format="Dropdown" ma:internalName="ISO_x0020_13485">
      <xsd:simpleType>
        <xsd:restriction base="dms:Choice">
          <xsd:enumeration value="ISO 13485"/>
          <xsd:enumeration value="4 QUALITY MANAGEMENT SYSTEM"/>
          <xsd:enumeration value="4.1 GENERAL REQUIREMENTS"/>
          <xsd:enumeration value="4.2 DOCUMENTATION REQUIREMENTS"/>
          <xsd:enumeration value="4.2.1 GENERAL"/>
          <xsd:enumeration value="4.2.2 QUALITY MANUAL"/>
          <xsd:enumeration value="4.2.3 CONTROL OF DOCUMENTS"/>
          <xsd:enumeration value="4.2.4 CONTROL OF RECORDS"/>
          <xsd:enumeration value="5 MANAGEMENT RESPONSIBILITY"/>
          <xsd:enumeration value="5.1 MANAGEMENT COMMITMENT"/>
          <xsd:enumeration value="5.2 CUSTOMER FOCUS"/>
          <xsd:enumeration value="5.3 QUALITY POLICY"/>
          <xsd:enumeration value="5.4 PLANNING"/>
          <xsd:enumeration value="5.4.1 QUALITY OBJECTIVES"/>
          <xsd:enumeration value="5.4.2 QUALITY MANAGEMENT SYSTEM PLANNING"/>
          <xsd:enumeration value="5.5 RESPONSIBILITY, AUTHORITY AND COMMUNICATION"/>
          <xsd:enumeration value="5.5.1 RESPONSIBILITY AND AUTHORITY"/>
          <xsd:enumeration value="5.5.2 MANAGEMENT REPRESENTATIVE"/>
          <xsd:enumeration value="5.5.3 INTERNAL COMMUNICATION"/>
          <xsd:enumeration value="5.6 MANAGEMENT REVIEW"/>
          <xsd:enumeration value="5.6.1 GENERAL"/>
          <xsd:enumeration value="5.6.2 REVIEW INPUT"/>
          <xsd:enumeration value="5.6.3 REVIEW OUTPUT"/>
          <xsd:enumeration value="6 RESOURCE MANAGEMENT"/>
          <xsd:enumeration value="6.1 PROVISION OF RESOURCES"/>
          <xsd:enumeration value="6.2 HUMAN RESOURCES"/>
          <xsd:enumeration value="6.2.1 GENERAL"/>
          <xsd:enumeration value="6.2.2 COMPETENCE, AWARENESS AND TRAINING"/>
          <xsd:enumeration value="6.3 INFRASTRUCTURE"/>
          <xsd:enumeration value="6.4 WORK ENVIRONMENT"/>
          <xsd:enumeration value="7 PRODUCT REALIZATION"/>
          <xsd:enumeration value="7.1 PLANNING OF PRODUCT REALIZATION"/>
          <xsd:enumeration value="7.2 CUSTOMER-RELATED PROCESSES"/>
          <xsd:enumeration value="7.2.1 DETERMINATION OF REQUIREMENTS RELATED TO THE PRODUCT"/>
          <xsd:enumeration value="7.2.2 REVIEW OF REQUIREMENTS RELATED TO THE PRODUCT"/>
          <xsd:enumeration value="7.2.3 CUSTOMER COMMUNICATION"/>
          <xsd:enumeration value="7.3 DESIGN AND DEVELOPMENT"/>
          <xsd:enumeration value="7.3.1 DESIGN AND DEVELOPMENT PLANNING"/>
          <xsd:enumeration value="7.3.2 DESIGN AND DEVELOPMENT INPUTS"/>
          <xsd:enumeration value="7.3.3 DESIGN AND DEVELOPMENT OUTPUTS"/>
          <xsd:enumeration value="7.3.4 DESIGN AND DEVELOPMENT REVIEW"/>
          <xsd:enumeration value="7.3.5 DESIGN AND DEVELOPMENT VERIFCATION"/>
          <xsd:enumeration value="7.3.6 DESIGN AND DEVELOPMENT VALIDATION"/>
          <xsd:enumeration value="7.3.7 CONTROL OF DESIGN AND DEVELOPMENT CHANGES"/>
          <xsd:enumeration value="7.4 PURCHASING"/>
          <xsd:enumeration value="7.4.1 PURCHASING PROCESS"/>
          <xsd:enumeration value="7.4.2 PURCHASING INFORMATION"/>
          <xsd:enumeration value="7.4.3 VERIFICATION OF PURCHASED PRODUCT"/>
          <xsd:enumeration value="7.5 PRODUCTION AND SERVICE PROVISION"/>
          <xsd:enumeration value="7.5.1 CONTROL OF PRODUCTION AND SERVICE PROVISION"/>
          <xsd:enumeration value="7.5.1.1 GENERAL REQUIREMENTS"/>
          <xsd:enumeration value="7.5.1.2 CONTROL OF PRODUCTION AND SERVICE PROVISION - SPECIFIC REQUIREMENTS"/>
          <xsd:enumeration value="7.5.1.2.1 CLEANLINESS OF PRODUCT AND CONTAMINATION CONTROL"/>
          <xsd:enumeration value="7.5.1.2.2 INSTALLATION ACTIVITIES"/>
          <xsd:enumeration value="7.5.1.2.3 SERVICING ACTIVITIES"/>
          <xsd:enumeration value="7.5.1.3 PARTICULAR REQUIREMENTS FOR STERILE MEDICAL DEVICES"/>
          <xsd:enumeration value="7.5.2 VALIDATION OF PROCESSES FOR PRODUCTION AND SERVICE PROVISION"/>
          <xsd:enumeration value="7.5.2.1 GENERAL REQUIREMENTS"/>
          <xsd:enumeration value="7.5.2.2 PARTICULAR REQUIREMENTS FOR STERILE MEDICAL DEVICES"/>
          <xsd:enumeration value="7.5.3 IDENTIFICATION AND TRACEABILITY"/>
          <xsd:enumeration value="7.5.3.1 IDENTIFICATION"/>
          <xsd:enumeration value="7.5.3.2 TRACEABILITY"/>
          <xsd:enumeration value="7.5.3.2.1 GENERAL"/>
          <xsd:enumeration value="7.5.3.2.2 PARTICULAR REQUIREMENTS FOR ACTIVE IMPLANTABLE MEDICAL DEVICES AND IMPLATABLE MEDICAL DEVICES"/>
          <xsd:enumeration value="7.5.3.3 STATUS IDENTIFICATION"/>
          <xsd:enumeration value="7.5.4 CUSTOMER PROPERTY"/>
          <xsd:enumeration value="7.5.5 PRESERVATION OF PRODUCT"/>
          <xsd:enumeration value="7.6 CONTROL AND MONITORING AND MEASURING DEVICES"/>
          <xsd:enumeration value="8 MEASUREMENT, ANALYSIS AND IMPROVEMENT"/>
          <xsd:enumeration value="8.1 GENERAL"/>
          <xsd:enumeration value="8.2 MONITORING AND MEASUREMENT"/>
          <xsd:enumeration value="8.2.1 FEEDBACK"/>
          <xsd:enumeration value="8.2.2 INTERNAL AUDIT"/>
          <xsd:enumeration value="8.2.3 MONITORING AND MEASUREMENT OF PROCESSES"/>
          <xsd:enumeration value="8.2.4 MONITORING AND MEASUREMENT OF PRODUCT"/>
          <xsd:enumeration value="8.2.4.1 GENERAL REQUIREMENTS"/>
          <xsd:enumeration value="8.2.4.2 PARTICULAR REQUIREMENT FOR ACTIVE IMPLANTABLE MEDICAL DEVICES AND IMPLANTABLE MEDICAL DEVICES"/>
          <xsd:enumeration value="8.3 CONTROL OF NONCONFORMING PRODUCT"/>
          <xsd:enumeration value="8.4 ANALYSIS OF DATA"/>
          <xsd:enumeration value="8.5 IMPROVEMENT"/>
          <xsd:enumeration value="8.5.1 GENERAL"/>
          <xsd:enumeration value="8.5.2 CORRECTIVE ACTION"/>
          <xsd:enumeration value="8.5.3 PREVENTIVE ACTION"/>
        </xsd:restriction>
      </xsd:simpleType>
    </xsd:element>
    <xsd:element name="ISO_x0020_13485_x0020_Element_x002c__x0020_Secondary" ma:index="9" nillable="true" ma:displayName="ISO 13485 Element, Secondary" ma:format="Dropdown" ma:internalName="ISO_x0020_13485_x0020_Element_x002c__x0020_Secondary">
      <xsd:simpleType>
        <xsd:restriction base="dms:Choice">
          <xsd:enumeration value="ISO 13485"/>
          <xsd:enumeration value="4 QUALITY MANAGEMENT SYSTEM"/>
          <xsd:enumeration value="4.1 GENERAL REQUIREMENTS"/>
          <xsd:enumeration value="4.2 DOCUMENTATION REQUIREMENTS"/>
          <xsd:enumeration value="4.2.1 GENERAL"/>
          <xsd:enumeration value="4.2.2 QUALITY MANUAL"/>
          <xsd:enumeration value="4.2.3 CONTROL OF DOCUMENTS"/>
          <xsd:enumeration value="4.2.4 CONTROL OF RECORDS"/>
          <xsd:enumeration value="5 MANAGEMENT RESPONSIBILITY"/>
          <xsd:enumeration value="5.1 MANAGEMENT COMMITMENT"/>
          <xsd:enumeration value="5.2 CUSTOMER FOCUS"/>
          <xsd:enumeration value="5.3 QUALITY POLICY"/>
          <xsd:enumeration value="5.4 PLANNING"/>
          <xsd:enumeration value="5.4.1 QUALITY OBJECTIVES"/>
          <xsd:enumeration value="5.4.2 QUALITY MANAGEMENT SYSTEM PLANNING"/>
          <xsd:enumeration value="5.5 RESPONSIBILITY, AUTHORITY AND COMMUNICATION"/>
          <xsd:enumeration value="5.5.1 RESPONSIBILITY AND AUTHORITY"/>
          <xsd:enumeration value="5.5.2 MANAGEMENT REPRESENTATIVE"/>
          <xsd:enumeration value="5.5.3 INTERNAL COMMUNICATION"/>
          <xsd:enumeration value="5.6 MANAGEMENT REVIEW"/>
          <xsd:enumeration value="5.6.1 GENERAL"/>
          <xsd:enumeration value="5.6.2 REVIEW INPUT"/>
          <xsd:enumeration value="5.6.3 REVIEW OUTPUT"/>
          <xsd:enumeration value="6 RESOURCE MANAGEMENT"/>
          <xsd:enumeration value="6.1 PROVISION OF RESOURCES"/>
          <xsd:enumeration value="6.2 HUMAN RESOURCES"/>
          <xsd:enumeration value="6.2.1 GENERAL"/>
          <xsd:enumeration value="6.2.2 COMPETENCE, AWARENESS AND TRAINING"/>
          <xsd:enumeration value="6.3 INFRASTRUCTURE"/>
          <xsd:enumeration value="6.4 WORK ENVIRONMENT"/>
          <xsd:enumeration value="7 PRODUCT REALIZATION"/>
          <xsd:enumeration value="7.1 PLANNING OF PRODUCT REALIZATION"/>
          <xsd:enumeration value="7.2 CUSTOMER-RELATED PROCESSES"/>
          <xsd:enumeration value="7.2.1 DETERMINATION OF REQUIREMENTS RELATED TO THE PRODUCT"/>
          <xsd:enumeration value="7.2.2 REVIEW OF REQUIREMENTS RELATED TO THE PRODUCT"/>
          <xsd:enumeration value="7.2.3 CUSTOMER COMMUNICATION"/>
          <xsd:enumeration value="7.3 DESIGN AND DEVELOPMENT"/>
          <xsd:enumeration value="7.3.1 DESIGN AND DEVELOPMENT PLANNING"/>
          <xsd:enumeration value="7.3.2 DESIGN AND DEVELOPMENT INPUTS"/>
          <xsd:enumeration value="7.3.3 DESIGN AND DEVELOPMENT OUTPUTS"/>
          <xsd:enumeration value="7.3.4 DESIGN AND DEVELOPMENT REVIEW"/>
          <xsd:enumeration value="7.3.5 DESIGN AND DEVELOPMENT VERIFCATION"/>
          <xsd:enumeration value="7.3.6 DESIGN AND DEVELOPMENT VALIDATION"/>
          <xsd:enumeration value="7.3.7 CONTROL OF DESIGN AND DEVELOPMENT CHANGES"/>
          <xsd:enumeration value="7.4 PURCHASING"/>
          <xsd:enumeration value="7.4.1 PURCHASING PROCESS"/>
          <xsd:enumeration value="7.4.2 PURCHASING INFORMATION"/>
          <xsd:enumeration value="7.4.3 VERIFICATION OF PURCHASED PRODUCT"/>
          <xsd:enumeration value="7.5 PRODUCTION AND SERVICE PROVISION"/>
          <xsd:enumeration value="7.5.1 CONTROL OF PRODUCTION AND SERVICE PROVISION"/>
          <xsd:enumeration value="7.5.1.1 GENERAL REQUIREMENTS"/>
          <xsd:enumeration value="7.5.1.2 CONTROL OF PRODUCTION AND SERVICE PROVISION - SPECIFIC REQUIREMENTS"/>
          <xsd:enumeration value="7.5.1.2.1 CLEANLINESS OF PRODUCT AND CONTAMINATION CONTROL"/>
          <xsd:enumeration value="7.5.1.2.2 INSTALLATION ACTIVITIES"/>
          <xsd:enumeration value="7.5.1.2.3 SERVICING ACTIVITIES"/>
          <xsd:enumeration value="7.5.1.3 PARTICULAR REQUIREMENTS FOR STERILE MEDICAL DEVICES"/>
          <xsd:enumeration value="7.5.2 VALIDATION OF PROCESSES FOR PRODUCTION AND SERVICE PROVISION"/>
          <xsd:enumeration value="7.5.2.1 GENERAL REQUIREMENTS"/>
          <xsd:enumeration value="7.5.2.2 PARTICULAR REQUIREMENTS FOR STERILE MEDICAL DEVICES"/>
          <xsd:enumeration value="7.5.3 IDENTIFICATION AND TRACEABILITY"/>
          <xsd:enumeration value="7.5.3.1 IDENTIFICATION"/>
          <xsd:enumeration value="7.5.3.2 TRACEABILITY"/>
          <xsd:enumeration value="7.5.3.2.1 GENERAL"/>
          <xsd:enumeration value="7.5.3.2.2 PARTICULAR REQUIREMENTS FOR ACTIVE IMPLANTABLE MEDICAL DEVICES AND IMPLATABLE MEDICAL DEVICES"/>
          <xsd:enumeration value="7.5.3.3 STATUS IDENTIFICATION"/>
          <xsd:enumeration value="7.5.4 CUSTOMER PROPERTY"/>
          <xsd:enumeration value="7.5.5 PRESERVATION OF PRODUCT"/>
          <xsd:enumeration value="7.6 CONTROL AND MONITORING AND MEASURING DEVICES"/>
          <xsd:enumeration value="8 MEASUREMENT, ANALYSIS AND IMPROVEMENT"/>
          <xsd:enumeration value="8.1 GENERAL"/>
          <xsd:enumeration value="8.2 MONITORING AND MEASUREMENT"/>
          <xsd:enumeration value="8.2.1 FEEDBACK"/>
          <xsd:enumeration value="8.2.2 INTERNAL AUDIT"/>
          <xsd:enumeration value="8.2.3 MONITORING AND MEASUREMENT OF PROCESSES"/>
          <xsd:enumeration value="8.2.4 MONITORING AND MEASUREMENT OF PRODUCT"/>
          <xsd:enumeration value="8.2.4.1 GENERAL REQUIREMENTS"/>
          <xsd:enumeration value="8.2.4.2 PARTICULAR REQUIREMENT FOR ACTIVE IMPLANTABLE MEDICAL DEVICES AND IMPLANTABLE MEDICAL DEVICES"/>
          <xsd:enumeration value="8.3 CONTROL OF NONCONFORMING PRODUCT"/>
          <xsd:enumeration value="8.4 ANALYSIS OF DATA"/>
          <xsd:enumeration value="8.5 IMPROVEMENT"/>
          <xsd:enumeration value="8.5.1 GENERAL"/>
          <xsd:enumeration value="8.5.2 CORRECTIVE ACTION"/>
          <xsd:enumeration value="8.5.3 PREVENTIVE ACTION"/>
        </xsd:restriction>
      </xsd:simpleType>
    </xsd:element>
    <xsd:element name="ISO_x0020_13485_x0020_Element_x002c__x0020_Tertiary" ma:index="10" nillable="true" ma:displayName="ISO 13485 Element, Tertiary" ma:format="Dropdown" ma:internalName="ISO_x0020_13485_x0020_Element_x002c__x0020_Tertiary">
      <xsd:simpleType>
        <xsd:restriction base="dms:Choice">
          <xsd:enumeration value="ISO 13485"/>
          <xsd:enumeration value="4 QUALITY MANAGEMENT SYSTEM"/>
          <xsd:enumeration value="4.1 GENERAL REQUIREMENTS"/>
          <xsd:enumeration value="4.2 DOCUMENTATION REQUIREMENTS"/>
          <xsd:enumeration value="4.2.1 GENERAL"/>
          <xsd:enumeration value="4.2.2 QUALITY MANUAL"/>
          <xsd:enumeration value="4.2.3 CONTROL OF DOCUMENTS"/>
          <xsd:enumeration value="4.2.4 CONTROL OF RECORDS"/>
          <xsd:enumeration value="5 MANAGEMENT RESPONSIBILITY"/>
          <xsd:enumeration value="5.1 MANAGEMENT COMMITMENT"/>
          <xsd:enumeration value="5.2 CUSTOMER FOCUS"/>
          <xsd:enumeration value="5.3 QUALITY POLICY"/>
          <xsd:enumeration value="5.4 PLANNING"/>
          <xsd:enumeration value="5.4.1 QUALITY OBJECTIVES"/>
          <xsd:enumeration value="5.4.2 QUALITY MANAGEMENT SYSTEM PLANNING"/>
          <xsd:enumeration value="5.5 RESPONSIBILITY, AUTHORITY AND COMMUNICATION"/>
          <xsd:enumeration value="5.5.1 RESPONSIBILITY AND AUTHORITY"/>
          <xsd:enumeration value="5.5.2 MANAGEMENT REPRESENTATIVE"/>
          <xsd:enumeration value="5.5.3 INTERNAL COMMUNICATION"/>
          <xsd:enumeration value="5.6 MANAGEMENT REVIEW"/>
          <xsd:enumeration value="5.6.1 GENERAL"/>
          <xsd:enumeration value="5.6.2 REVIEW INPUT"/>
          <xsd:enumeration value="5.6.3 REVIEW OUTPUT"/>
          <xsd:enumeration value="6 RESOURCE MANAGEMENT"/>
          <xsd:enumeration value="6.1 PROVISION OF RESOURCES"/>
          <xsd:enumeration value="6.2 HUMAN RESOURCES"/>
          <xsd:enumeration value="6.2.1 GENERAL"/>
          <xsd:enumeration value="6.2.2 COMPETENCE, AWARENESS AND TRAINING"/>
          <xsd:enumeration value="6.3 INFRASTRUCTURE"/>
          <xsd:enumeration value="6.4 WORK ENVIRONMENT"/>
          <xsd:enumeration value="7 PRODUCT REALIZATION"/>
          <xsd:enumeration value="7.1 PLANNING OF PRODUCT REALIZATION"/>
          <xsd:enumeration value="7.2 CUSTOMER-RELATED PROCESSES"/>
          <xsd:enumeration value="7.2.1 DETERMINATION OF REQUIREMENTS RELATED TO THE PRODUCT"/>
          <xsd:enumeration value="7.2.2 REVIEW OF REQUIREMENTS RELATED TO THE PRODUCT"/>
          <xsd:enumeration value="7.2.3 CUSTOMER COMMUNICATION"/>
          <xsd:enumeration value="7.3 DESIGN AND DEVELOPMENT"/>
          <xsd:enumeration value="7.3.1 DESIGN AND DEVELOPMENT PLANNING"/>
          <xsd:enumeration value="7.3.2 DESIGN AND DEVELOPMENT INPUTS"/>
          <xsd:enumeration value="7.3.3 DESIGN AND DEVELOPMENT OUTPUTS"/>
          <xsd:enumeration value="7.3.4 DESIGN AND DEVELOPMENT REVIEW"/>
          <xsd:enumeration value="7.3.5 DESIGN AND DEVELOPMENT VERIFCATION"/>
          <xsd:enumeration value="7.3.6 DESIGN AND DEVELOPMENT VALIDATION"/>
          <xsd:enumeration value="7.3.7 CONTROL OF DESIGN AND DEVELOPMENT CHANGES"/>
          <xsd:enumeration value="7.4 PURCHASING"/>
          <xsd:enumeration value="7.4.1 PURCHASING PROCESS"/>
          <xsd:enumeration value="7.4.2 PURCHASING INFORMATION"/>
          <xsd:enumeration value="7.4.3 VERIFICATION OF PURCHASED PRODUCT"/>
          <xsd:enumeration value="7.5 PRODUCTION AND SERVICE PROVISION"/>
          <xsd:enumeration value="7.5.1 CONTROL OF PRODUCTION AND SERVICE PROVISION"/>
          <xsd:enumeration value="7.5.1.1 GENERAL REQUIREMENTS"/>
          <xsd:enumeration value="7.5.1.2 CONTROL OF PRODUCTION AND SERVICE PROVISION - SPECIFIC REQUIREMENTS"/>
          <xsd:enumeration value="7.5.1.2.1 CLEANLINESS OF PRODUCT AND CONTAMINATION CONTROL"/>
          <xsd:enumeration value="7.5.1.2.2 INSTALLATION ACTIVITIES"/>
          <xsd:enumeration value="7.5.1.2.3 SERVICING ACTIVITIES"/>
          <xsd:enumeration value="7.5.1.3 PARTICULAR REQUIREMENTS FOR STERILE MEDICAL DEVICES"/>
          <xsd:enumeration value="7.5.2 VALIDATION OF PROCESSES FOR PRODUCTION AND SERVICE PROVISION"/>
          <xsd:enumeration value="7.5.2.1 GENERAL REQUIREMENTS"/>
          <xsd:enumeration value="7.5.2.2 PARTICULAR REQUIREMENTS FOR STERILE MEDICAL DEVICES"/>
          <xsd:enumeration value="7.5.3 IDENTIFICATION AND TRACEABILITY"/>
          <xsd:enumeration value="7.5.3.1 IDENTIFICATION"/>
          <xsd:enumeration value="7.5.3.2 TRACEABILITY"/>
          <xsd:enumeration value="7.5.3.2.1 GENERAL"/>
          <xsd:enumeration value="7.5.3.2.2 PARTICULAR REQUIREMENTS FOR ACTIVE IMPLANTABLE MEDICAL DEVICES AND IMPLATABLE MEDICAL DEVICES"/>
          <xsd:enumeration value="7.5.3.3 STATUS IDENTIFICATION"/>
          <xsd:enumeration value="7.5.4 CUSTOMER PROPERTY"/>
          <xsd:enumeration value="7.5.5 PRESERVATION OF PRODUCT"/>
          <xsd:enumeration value="7.6 CONTROL AND MONITORING AND MEASURING DEVICES"/>
          <xsd:enumeration value="8 MEASUREMENT, ANALYSIS AND IMPROVEMENT"/>
          <xsd:enumeration value="8.1 GENERAL"/>
          <xsd:enumeration value="8.2 MONITORING AND MEASUREMENT"/>
          <xsd:enumeration value="8.2.1 FEEDBACK"/>
          <xsd:enumeration value="8.2.2 INTERNAL AUDIT"/>
          <xsd:enumeration value="8.2.3 MONITORING AND MEASUREMENT OF PROCESSES"/>
          <xsd:enumeration value="8.2.4 MONITORING AND MEASUREMENT OF PRODUCT"/>
          <xsd:enumeration value="8.2.4.1 GENERAL REQUIREMENTS"/>
          <xsd:enumeration value="8.2.4.2 PARTICULAR REQUIREMENT FOR ACTIVE IMPLANTABLE MEDICAL DEVICES AND IMPLANTABLE MEDICAL DEVICES"/>
          <xsd:enumeration value="8.3 CONTROL OF NONCONFORMING PRODUCT"/>
          <xsd:enumeration value="8.4 ANALYSIS OF DATA"/>
          <xsd:enumeration value="8.5 IMPROVEMENT"/>
          <xsd:enumeration value="8.5.1 GENERAL"/>
          <xsd:enumeration value="8.5.2 CORRECTIVE ACTION"/>
          <xsd:enumeration value="8.5.3 PREVENTIVE ACTION"/>
        </xsd:restriction>
      </xsd:simpleType>
    </xsd:element>
    <xsd:element name="QSR_x0020_820" ma:index="11" nillable="true" ma:displayName="QSR 820 Clause, Primary" ma:format="Dropdown" ma:internalName="QSR_x0020_820">
      <xsd:simpleType>
        <xsd:restriction base="dms:Choice">
          <xsd:enumeration value="CFR Reference"/>
          <xsd:enumeration value="820.20 MANAGEMENT RESPONSIBILITY"/>
          <xsd:enumeration value="820.20a QUALITY POLICY"/>
          <xsd:enumeration value="820.20b ORGANIZATION"/>
          <xsd:enumeration value="820.20(b)(1) RESPONSIBILITY AND AUTHORITY"/>
          <xsd:enumeration value="820.20(b)(2) RESOURCES"/>
          <xsd:enumeration value="820.20 (b)(3) MANAGEMENT REPRESENTATIVE"/>
          <xsd:enumeration value="820.20(b)(3)(i) MANAGEMENT REPRESENTATIVE:  ENSURING THAT QUALITY SYSTEM REQUIRE"/>
          <xsd:enumeration value="820.20(b)(3)(II) MANAGEMENT REPRESENTATIVE:  REPORTING ON THE PERFORMANCE OF THE"/>
          <xsd:enumeration value="820.20(c)    MANAGEMENT REVIEW"/>
          <xsd:enumeration value="820.20(d) QUALITY PLANNING"/>
          <xsd:enumeration value="820.20(e) QUALITY SYSTEM PROCEDURES"/>
          <xsd:enumeration value="820.22 QUALITY AUDIT"/>
          <xsd:enumeration value="820.25  PERSONNEL"/>
          <xsd:enumeration value="820.25(a) GENERAL"/>
          <xsd:enumeration value="820.25(b) TRAINING"/>
          <xsd:enumeration value="820.25(b)(1) TRAINING:  AS PART OF THEIR TRAINING, PERSONNEL SHALL BE MADE AW"/>
          <xsd:enumeration value="820.25 (b)(2) TRAINING:  PERSONNEL WHO PERFORM VERIFICATION AND VALIDATION ACT"/>
          <xsd:enumeration value="820.30 DESIGN CONTROLS"/>
          <xsd:enumeration value="820.30(a) GENERAL"/>
          <xsd:enumeration value="820.30(a)(1) GENERAL:  EACH MANUFACTURER OF ANY CLASS III OR CLASS II DEVICE,"/>
          <xsd:enumeration value="820.30(a)(2) GENERAL:  THE FOLLOWING CLASS I DEVICES ARE SUGJECT TO DESIGN CO"/>
          <xsd:enumeration value="820.30(a)(2)(i) DEVICES AUTOMATED WITH COMPUTER SOFTWARE"/>
          <xsd:enumeration value="820.30(a)(2)(ii) DEVICES LISTED IN THE FOLLOWING CHART (UNDER 820.30(a)(2)(ii)."/>
          <xsd:enumeration value="820.30(b) DESIGN AND DEVELOPMENT PLANNING"/>
          <xsd:enumeration value="820.30(c)   DESIGN INPUT"/>
          <xsd:enumeration value="820.30(d) DESIGN OUTPUT"/>
          <xsd:enumeration value="820.30(e) DESIGN REVIEW"/>
          <xsd:enumeration value="820.30(f) DESIGN VERIFICATION"/>
          <xsd:enumeration value="820.30(g) DESIGN VALIDATION"/>
          <xsd:enumeration value="820.30(h) DESIGN TRANSFER"/>
          <xsd:enumeration value="820.30(i) DESIGN CHANGES"/>
          <xsd:enumeration value="820.30(j) DESIGN HISTORY FILE"/>
          <xsd:enumeration value="820.40 DOCUMENT CONTROLS"/>
          <xsd:enumeration value="820.40(a) DOCUMENT APPROVAL AND DISTRIBUTION"/>
          <xsd:enumeration value="820.40(b) DOCUMENT CHANGES"/>
          <xsd:enumeration value="820.50 PURCHASING CONTROLS"/>
          <xsd:enumeration value="820.50(a) EVALUATION OF SUPPLIERS, CONTRACTORS, AND CONSULTANTS."/>
          <xsd:enumeration value="820.50(a)(1) EVALUATION OF SUPPLIERS, CONTRACTORS, AND CONSULTANTS: EVALUATE"/>
          <xsd:enumeration value="820.50(a)(2) EVALUATION OF SUPPLIERS, CONTRACTORS, AND CONSULTANTS: DEFINE TH"/>
          <xsd:enumeration value="820.50(a)(3) EVALUATION OF SUPPLIERS, CONTRACTORS, AND CONSULTANTS: ESTABLISH"/>
          <xsd:enumeration value="820.50(b) PURCHASING DATA"/>
          <xsd:enumeration value="820.60  IDENTIFICATION"/>
          <xsd:enumeration value="820.65 TRACEABILITY"/>
          <xsd:enumeration value="820.70 PRODUCTION AND PROCESS CONTROLS"/>
          <xsd:enumeration value="820.70(a) GENERAL"/>
          <xsd:enumeration value="820.70(a)(1) GENERAL:  DOCUMENTED INSTRUCTIONS, STANDARD OPERATING PROCEDURES"/>
          <xsd:enumeration value="820.70(a)(2) GENERAL:  MONITORING AND CONTROL OF PROCESS PARAMETERS AND COMPO"/>
          <xsd:enumeration value="820.70(a)(3) GENERAL:  COMPLIANCE WITH SPECIFIED REFERENCE STANDARDS OR CODES"/>
          <xsd:enumeration value="820.70(a)(4) GENERAL:  THE APPROVAL OF PROCESSES AND PROCESS EQUIPMENT; AND"/>
          <xsd:enumeration value="820.70(a)(5) GENERAL:  CRITERIA FOR WORKMANSHIP WHICH SHALL BE EXPRESSED IN D"/>
          <xsd:enumeration value="820.70(b) PRODUCTION AND PROCESS CHANGES"/>
          <xsd:enumeration value="820.70(c)   ENVIRONMENTAL CONTROL"/>
          <xsd:enumeration value="820.70(d) PERSONNEL"/>
          <xsd:enumeration value="820.70(e) CONTAMINATION CONTROL"/>
          <xsd:enumeration value="820.70(f) BUILDINGS"/>
          <xsd:enumeration value="820.70(g) EQUIPMENT"/>
          <xsd:enumeration value="820.70(g)(1) MAINTENANCE SCHEDULE"/>
          <xsd:enumeration value="820.70(g)(2) INSPECTION"/>
          <xsd:enumeration value="820.70(g)(3) ADJUSTMENT"/>
          <xsd:enumeration value="820.70(h) MANUFACTURING MATERIAL"/>
          <xsd:enumeration value="820.70(i) AUTOMATED PROCESSES"/>
          <xsd:enumeration value="820.72 INSPECTION, MEASURING, AND TEST EQUIPMENT"/>
          <xsd:enumeration value="820.72(a) CONTROL OF INSPECTION, MEASURING AND TEST EQUIPMENT"/>
          <xsd:enumeration value="820.72(b)  CALIBRATION"/>
          <xsd:enumeration value="820.72(b)(1)  CALIBRATION STANDARDS"/>
          <xsd:enumeration value="820.72(b)(2)  CALIBRATION RECORDS"/>
          <xsd:enumeration value="820.75 PROCESS VALIDATION"/>
          <xsd:enumeration value="820.75 (a) PROCESS VALIDATION:  WHERE THE RESULTS OF A PROCESS CANNOT BE FU"/>
          <xsd:enumeration value="820.75(b) PROCESS VALIDATION:  EACH MANUFACTURER SHALL ESTABLISH AND MAINT"/>
          <xsd:enumeration value="820.75(b)(1) PROCESS VALIDATION:  EACH MANUFACTURER SHALL ENSURE THAT VALIDAT"/>
          <xsd:enumeration value="820.75(b)(2) PROCESS VALIDATION:  FOR VALIDATED PROCESSES, THE MONITORING AND"/>
          <xsd:enumeration value="820.75(c)   PROCESS VALIDATION:  WHEN CHANGES OR PROCESS DEVIATIONS OCCUR, T"/>
          <xsd:enumeration value="820.80 RECEIVING, IN-PROCESS, AND FINISHED DEVICE ACCEPTANCE"/>
          <xsd:enumeration value="820.80(a) GENERAL"/>
          <xsd:enumeration value="820.80(b) RECEIVING ACCEPTANCE ACTIVITIES"/>
          <xsd:enumeration value="820.80(c)   IN-PROCESS ACCEPTANCE ACTIVITIES"/>
          <xsd:enumeration value="820.80(d) FINAL ACCEPTANCE ACTIVITIES"/>
          <xsd:enumeration value="820.80(d)(1) DMR ACTIVITIES COMPLETED"/>
          <xsd:enumeration value="820.80(d)(2) ASSOCIATED DATA AND DOCUMENTATION REVIEWED"/>
          <xsd:enumeration value="820.80(d)(3) RELEASE AUTHORIZED BY THE SIGNATURE OF DESIGNATED INDIVIDUAL"/>
          <xsd:enumeration value="820.80(d)(4) AUTHORIZATION IS DATED"/>
          <xsd:enumeration value="820.80(e) ACCEPTANCE RECORDS"/>
          <xsd:enumeration value="820.80(e)(1) ACCEPTANCE ACTIVITIES PERFORMED"/>
          <xsd:enumeration value="820.80(e)(2) DATES ACCEPTANCE ACTIVITIES ARE PERFORMED"/>
          <xsd:enumeration value="820.80(e)(3) RESULTS"/>
          <xsd:enumeration value="820.80(e)(4) SIGNATURE OF INDIVIDUAL CONDUCTING ACCEPTANCE ACTIVITIES"/>
          <xsd:enumeration value="820.80(e)(5) EQUIPMENT USED, IF APPROPRIATE"/>
          <xsd:enumeration value="820.86 ACCEPTANCE STATUS"/>
          <xsd:enumeration value="820.90 NONCONFORMING PRODUCT"/>
          <xsd:enumeration value="820.90(a) CONTROL OF NONCONFORMING PRODUCT"/>
          <xsd:enumeration value="820.90(b) NONCONFORMITY REVIEW AND DISPOSITION"/>
          <xsd:enumeration value="820.90(1) PROCEDURAL REQUIREMENTS"/>
          <xsd:enumeration value="820.90(2) PROCEDURAL REQUIREMENTS FOR REWORK, RETESTING, REEVALUATION AFTE"/>
          <xsd:enumeration value="820.100 CORRECTIVE AND PREVENTIVE ACTION"/>
          <xsd:enumeration value="820.100(a) PROCEDURAL REQUIREMENTS FOR IMPLEMENTING CAPA."/>
          <xsd:enumeration value="820.100(a)(1) PROCEDURAL REQUIREMENTS FOR ANALYZING PROCESSES, WORK OPERATIONS"/>
          <xsd:enumeration value="820.100(a)(2) INVESTIGATING CAUSE OF NONCONFORMITIES RELATING TO PRODUCT, PROC"/>
          <xsd:enumeration value="820.100(a)(3) IDENTIFYING THE ACTION NEEDED TO CORRECT AND PREVENT RECURRENCE"/>
          <xsd:enumeration value="820.100(a)(4) VERIFYING OR VALIDATIONG THE CAPA TO ENSURE ACTION IS EFFECTIVE"/>
          <xsd:enumeration value="820.100(a)(5) IMPLEMENTING AND RECORDING CHANGES IN METHODS AND PROCEDURES NEE"/>
          <xsd:enumeration value="820.100(a)(6) ENSURING INFORMATION RELATED TO QUALITY PROBLEMS OR NONCONFORMIN"/>
          <xsd:enumeration value="820.100(a)(7) SUBMITTING RELEVANT INFORMATION ON IDENTIFIED QUALITY PROBLEMS,"/>
          <xsd:enumeration value="820.100(b) ALL ACTIVITIES REQUIRED UNDER 820.100 SHALL BE DOCUMENTED"/>
          <xsd:enumeration value="820.120 DEVICE LABELING"/>
          <xsd:enumeration value="820.120(a) LABEL INTEGRITY"/>
          <xsd:enumeration value="820.120(b) LABELING INSPECTION"/>
          <xsd:enumeration value="820.120(c) LABELING STORAGE"/>
          <xsd:enumeration value="820.120(d) LABELING OPERATIONS"/>
          <xsd:enumeration value="820.120(e) CONTROL NUMBER"/>
          <xsd:enumeration value="820.130 DEVICE PACKAGING"/>
          <xsd:enumeration value="820.140 HANDLING"/>
          <xsd:enumeration value="820.150 STORAGE"/>
          <xsd:enumeration value="820.160 DISTRIBUTION"/>
          <xsd:enumeration value="820.160(a) PROCEDURAL REQUIREMENTS FOR CONTROL AND DISTRIBUTION"/>
          <xsd:enumeration value="820.160(b) MAINTENANCE OF DISTRIBUTION RECORDS TO INCLUDE:"/>
          <xsd:enumeration value="820.160(b)(1) NAME AND ADDRESS OF INITIAL CONSIGNEE"/>
          <xsd:enumeration value="820.160(b)(2) IDENTIFICATION AND QUANTITY OF DEVICES SHIPPED"/>
          <xsd:enumeration value="820.160(b)(3) DATE SHIPPED"/>
          <xsd:enumeration value="820.160(b)(4) ANY CONTROL NUMBERS USED"/>
          <xsd:enumeration value="820.170 INSTALLATION"/>
          <xsd:enumeration value="820.170(a) REQUIREMENTS TO ESTABLISH/MAINTAIN AND DISTRIBUTE ADEQUATE INSTA"/>
          <xsd:enumeration value="820.170(b) REQUIREMENTS FOR PERSON INSTALLING DEVICE TO INSTALL, INSPECT AN"/>
          <xsd:enumeration value="820.180 RECORDS - GENERAL REQUIREMENTS"/>
          <xsd:enumeration value="820.180(a) CONFIDENTIALITY"/>
          <xsd:enumeration value="820.180(b) RECORD RETENTION PERIOD"/>
          <xsd:enumeration value="820.180(c) EXCEPTIONS"/>
          <xsd:enumeration value="820.181 DEVICE MASTER RECORD"/>
          <xsd:enumeration value="820.181(a) DEVICE SPECIFICATIONS INCLUDING APPROPRIATE DRAWINGS, COMPOSITIO"/>
          <xsd:enumeration value="820.181(b) PRODUCTION PROCESS SPECIFICATIONS INCLUDING THE APPROPRIATE EQUI"/>
          <xsd:enumeration value="820.181(c) QUALITY ASSURANCE PROCEDURES AND SPECIFICATIONS INCLUDING ACCEPT"/>
          <xsd:enumeration value="820.181(d) PACKAGING AND LABELING SPECIFICATIONS, INCLUDING METHODS AND PRO"/>
          <xsd:enumeration value="820.181(e) INSTALLATION, MAINTENANCE, AND SERVICING PROCEDURES AND METHODS."/>
          <xsd:enumeration value="820.184 DEVICE HISTORY RECORD"/>
          <xsd:enumeration value="820.184(a) DATES OF MANUFACTURE"/>
          <xsd:enumeration value="820.184(b) QUANTITY MANUFACTURED"/>
          <xsd:enumeration value="820.184(c) QUANTITY RELEASED FOR DISTRIBUTION"/>
          <xsd:enumeration value="820.184(d) ACCEPTANCE RECORDS WHICH DEMONSTRATE THE DEVICE IS MANUFACTURED"/>
          <xsd:enumeration value="820.184(e) PRIMARY IDENTIFICATION LABEL AND LABELING USED FOR EACH PRODUCTI"/>
          <xsd:enumeration value="820.184(f) ANY DEVICE IDENTIFICATIONS AND CONTROL NUMBERS USED"/>
          <xsd:enumeration value="820.186  QUALITY SYSTEM RECORD"/>
          <xsd:enumeration value="820.198 COMPLAINT FILES"/>
          <xsd:enumeration value="820.198(a) REQUIREMENTS FOR COMPLAINT FILES AND PROCEDURES FOR RECEIVING, R"/>
          <xsd:enumeration value="820.198(a)(1) ALL COMPLAINTS PROCESSED IN UNIFORM AND TIMELY MANNER"/>
          <xsd:enumeration value="820.198(a)(2) ORAL COMPLAINTS ARE DOCUMENTED UPON RECEIPT"/>
          <xsd:enumeration value="820.198(a)(3) COMPLAINTS ARE EVALUATED TO DERERMINE WHETHER THE COMPLAINT REPR"/>
          <xsd:enumeration value="820.198(b) REQUIREMENT TO REVIEW AND EVALUATE ALL COMPLAINTS TO DETERMINE W"/>
          <xsd:enumeration value="820.198(c) REQUIREMENT TO REVIEW, EVALUATE AND INVESTIGATE ANY COMPLAINT IN"/>
          <xsd:enumeration value="820.198(d) REQUIREMENT FOR COMPLAINTS REPRESENTING MDR's BE MAINTAINED IN A"/>
          <xsd:enumeration value="820.198(d)(1) WHETHER DEVCIE FAILED TO MEET SPECIFICATIONS"/>
          <xsd:enumeration value="820.198(d)(2) WHETHER DEVICE WAS BEING USED FOR TREATMENT OR DIAGNOSIS"/>
          <xsd:enumeration value="820.198(d)(3) THE RELATIONSHIP, IF ANY, OF THE DEVICE TO THE REPORTED INCIDENT"/>
          <xsd:enumeration value="820.198(e) REQUIREMENTS TO MAINTAIN RECORDS OF INVESTIGATIONS BY THE FORMAL"/>
          <xsd:enumeration value="820.198(e)(1) NAME OF DEVICE"/>
          <xsd:enumeration value="820.198(e)(2) DATE COMPLAINT RECEIVED"/>
          <xsd:enumeration value="820.198(e)(3) ANY DEVICE IDENTIFICATION AND CONTROL NUMBER USED"/>
          <xsd:enumeration value="820.198(e)(4) NAME, ADDRESS, AND PHONE NUMBER OF THE COMPLAINANT"/>
          <xsd:enumeration value="820.198(e)(5) NATURE AND DETAILS OF THE COMPLAINT"/>
          <xsd:enumeration value="820.198(e)(6) DATES AND RESULTS OF THE INVESTIGATION"/>
          <xsd:enumeration value="820.198(e)(7) ANY CORRECTIVE ACTION TAKEN"/>
          <xsd:enumeration value="820.198(e)(8) ANY REPLY TO THE COMPLAINANT"/>
          <xsd:enumeration value="820.198(f) WHEN THE MANUFACTURER'S FORMALLY DESIGNATED COMPLAINT UNIT IS LO"/>
          <xsd:enumeration value="820.198(g) IF A MANUFACTURER'S FORMALLY DESIGNATED COMPLAINT UNIT IS LOCATE"/>
          <xsd:enumeration value="820.198(g)(1) A LOCATION IN THE UNITED STATES WHERE THE MANUFACTURER'S RECORDS"/>
          <xsd:enumeration value="820.198(g)(2) THE LOCATION OF THE INITIAL DISTRIBUTOR."/>
          <xsd:enumeration value="820.200 SERVICING"/>
          <xsd:enumeration value="820.200(a) WHERE SERVICING IS A SPECIFIED REQUIREMENTS, EACH MANUFACTURER S"/>
          <xsd:enumeration value="820.200(b) EACH MANUFACTURER SHALL ANALYZE SERVICE REPORTS WITH APPROPRIATE"/>
          <xsd:enumeration value="820.200(c) EACH MANUFACTURER WHO RECEIVES A SERVICE REPORT THAT REPRESENTS"/>
          <xsd:enumeration value="820.200(d) SERVICE REPROTTS SHALL BE DOCUMENTED AND SHALL INCLUDE:"/>
          <xsd:enumeration value="820.200(d)(1) THE NAME OF THE DEVICE SERVICED"/>
          <xsd:enumeration value="820.200(d)(2) ANY DEVICE IDENTIFICATIONS AND CONTROL NUMBERS USED"/>
          <xsd:enumeration value="820.200(d)(3) THE DATE OF SERVICE"/>
          <xsd:enumeration value="820.200(d)(4) THE INDIVIDUAL SERVICING THE DEVICE"/>
          <xsd:enumeration value="820.200(d)(5) THE SERVICE PERFORMED"/>
          <xsd:enumeration value="820.200(d)(6) THE TEST AND INSPECTION DATA"/>
          <xsd:enumeration value="820.250 STATISTICAL TECHNIQUES"/>
          <xsd:enumeration value="820.250(a) WHERE APPROPRIATE, EACH NAMUFACTURER SHALL ESTABLISH AND MAINTAI"/>
          <xsd:enumeration value="820.250(b) SAMPLING PLANS, WHEN USED, SHALL BE WRITTEN AND BASED ON A VALID"/>
        </xsd:restriction>
      </xsd:simpleType>
    </xsd:element>
    <xsd:element name="QSR_x0020_820_x0020_Clause_x002c__x0020_Secondary" ma:index="12" nillable="true" ma:displayName="QSR 820 Clause, Secondary" ma:format="Dropdown" ma:internalName="QSR_x0020_820_x0020_Clause_x002c__x0020_Secondary">
      <xsd:simpleType>
        <xsd:restriction base="dms:Choice">
          <xsd:enumeration value="CFR Reference"/>
          <xsd:enumeration value="820.20 MANAGEMENT RESPONSIBILITY"/>
          <xsd:enumeration value="820.20a QUALITY POLICY"/>
          <xsd:enumeration value="820.20b ORGANIZATION"/>
          <xsd:enumeration value="820.20(b)(1) RESPONSIBILITY AND AUTHORITY"/>
          <xsd:enumeration value="820.20(b)(2) RESOURCES"/>
          <xsd:enumeration value="820.20 (b)(3) MANAGEMENT REPRESENTATIVE"/>
          <xsd:enumeration value="820.20(b)(3)(i) MANAGEMENT REPRESENTATIVE:  ENSURING THAT QUALITY SYSTEM REQUIRE"/>
          <xsd:enumeration value="820.20(b)(3)(II) MANAGEMENT REPRESENTATIVE:  REPORTING ON THE PERFORMANCE OF THE"/>
          <xsd:enumeration value="820.20(c)    MANAGEMENT REVIEW"/>
          <xsd:enumeration value="820.20(d) QUALITY PLANNING"/>
          <xsd:enumeration value="820.20(e) QUALITY SYSTEM PROCEDURES"/>
          <xsd:enumeration value="820.22 QUALITY AUDIT"/>
          <xsd:enumeration value="820.25  PERSONNEL"/>
          <xsd:enumeration value="820.25(a) GENERAL"/>
          <xsd:enumeration value="820.25(b) TRAINING"/>
          <xsd:enumeration value="820.25(b)(1) TRAINING:  AS PART OF THEIR TRAINING, PERSONNEL SHALL BE MADE AW"/>
          <xsd:enumeration value="820.25 (b)(2) TRAINING:  PERSONNEL WHO PERFORM VERIFICATION AND VALIDATION ACT"/>
          <xsd:enumeration value="820.30 DESIGN CONTROLS"/>
          <xsd:enumeration value="820.30(a) GENERAL"/>
          <xsd:enumeration value="820.30(a)(1) GENERAL:  EACH MANUFACTURER OF ANY CLASS III OR CLASS II DEVICE,"/>
          <xsd:enumeration value="820.30(a)(2) GENERAL:  THE FOLLOWING CLASS I DEVICES ARE SUGJECT TO DESIGN CO"/>
          <xsd:enumeration value="820.30(a)(2)(i) DEVICES AUTOMATED WITH COMPUTER SOFTWARE"/>
          <xsd:enumeration value="820.30(a)(2)(ii) DEVICES LISTED IN THE FOLLOWING CHART (UNDER 820.30(a)(2)(ii)."/>
          <xsd:enumeration value="820.30(b) DESIGN AND DEVELOPMENT PLANNING"/>
          <xsd:enumeration value="820.30(c)   DESIGN INPUT"/>
          <xsd:enumeration value="820.30(d) DESIGN OUTPUT"/>
          <xsd:enumeration value="820.30(e) DESIGN REVIEW"/>
          <xsd:enumeration value="820.30(f) DESIGN VERIFICATION"/>
          <xsd:enumeration value="820.30(g) DESIGN VALIDATION"/>
          <xsd:enumeration value="820.30(h) DESIGN TRANSFER"/>
          <xsd:enumeration value="820.30(i) DESIGN CHANGES"/>
          <xsd:enumeration value="820.30(j) DESIGN HISTORY FILE"/>
          <xsd:enumeration value="820.40 DOCUMENT CONTROLS"/>
          <xsd:enumeration value="820.40(a) DOCUMENT APPROVAL AND DISTRIBUTION"/>
          <xsd:enumeration value="820.40(b) DOCUMENT CHANGES"/>
          <xsd:enumeration value="820.50 PURCHASING CONTROLS"/>
          <xsd:enumeration value="820.50(a) EVALUATION OF SUPPLIERS, CONTRACTORS, AND CONSULTANTS."/>
          <xsd:enumeration value="820.50(a)(1) EVALUATION OF SUPPLIERS, CONTRACTORS, AND CONSULTANTS: EVALUATE"/>
          <xsd:enumeration value="820.50(a)(2) EVALUATION OF SUPPLIERS, CONTRACTORS, AND CONSULTANTS: DEFINE TH"/>
          <xsd:enumeration value="820.50(a)(3) EVALUATION OF SUPPLIERS, CONTRACTORS, AND CONSULTANTS: ESTABLISH"/>
          <xsd:enumeration value="820.50(b) PURCHASING DATA"/>
          <xsd:enumeration value="820.60  IDENTIFICATION"/>
          <xsd:enumeration value="820.65 TRACEABILITY"/>
          <xsd:enumeration value="820.70 PRODUCTION AND PROCESS CONTROLS"/>
          <xsd:enumeration value="820.70(a) GENERAL"/>
          <xsd:enumeration value="820.70(a)(1) GENERAL:  DOCUMENTED INSTRUCTIONS, STANDARD OPERATING PROCEDURES"/>
          <xsd:enumeration value="820.70(a)(2) GENERAL:  MONITORING AND CONTROL OF PROCESS PARAMETERS AND COMPO"/>
          <xsd:enumeration value="820.70(a)(3) GENERAL:  COMPLIANCE WITH SPECIFIED REFERENCE STANDARDS OR CODES"/>
          <xsd:enumeration value="820.70(a)(4) GENERAL:  THE APPROVAL OF PROCESSES AND PROCESS EQUIPMENT; AND"/>
          <xsd:enumeration value="820.70(a)(5) GENERAL:  CRITERIA FOR WORKMANSHIP WHICH SHALL BE EXPRESSED IN D"/>
          <xsd:enumeration value="820.70(b) PRODUCTION AND PROCESS CHANGES"/>
          <xsd:enumeration value="820.70(c)   ENVIRONMENTAL CONTROL"/>
          <xsd:enumeration value="820.70(d) PERSONNEL"/>
          <xsd:enumeration value="820.70(e) CONTAMINATION CONTROL"/>
          <xsd:enumeration value="820.70(f) BUILDINGS"/>
          <xsd:enumeration value="820.70(g) EQUIPMENT"/>
          <xsd:enumeration value="820.70(g)(1) MAINTENANCE SCHEDULE"/>
          <xsd:enumeration value="820.70(g)(2) INSPECTION"/>
          <xsd:enumeration value="820.70(g)(3) ADJUSTMENT"/>
          <xsd:enumeration value="820.70(h) MANUFACTURING MATERIAL"/>
          <xsd:enumeration value="820.70(i) AUTOMATED PROCESSES"/>
          <xsd:enumeration value="820.72 INSPECTION, MEASURING, AND TEST EQUIPMENT"/>
          <xsd:enumeration value="820.72(a) CONTROL OF INSPECTION, MEASURING AND TEST EQUIPMENT"/>
          <xsd:enumeration value="820.72(b)  CALIBRATION"/>
          <xsd:enumeration value="820.72(b)(1)  CALIBRATION STANDARDS"/>
          <xsd:enumeration value="820.72(b)(2)  CALIBRATION RECORDS"/>
          <xsd:enumeration value="820.75 PROCESS VALIDATION"/>
          <xsd:enumeration value="820.75 (a) PROCESS VALIDATION:  WHERE THE RESULTS OF A PROCESS CANNOT BE FU"/>
          <xsd:enumeration value="820.75(b) PROCESS VALIDATION:  EACH MANUFACTURER SHALL ESTABLISH AND MAINT"/>
          <xsd:enumeration value="820.75(b)(1) PROCESS VALIDATION:  EACH MANUFACTURER SHALL ENSURE THAT VALIDAT"/>
          <xsd:enumeration value="820.75(b)(2) PROCESS VALIDATION:  FOR VALIDATED PROCESSES, THE MONITORING AND"/>
          <xsd:enumeration value="820.75(c)   PROCESS VALIDATION:  WHEN CHANGES OR PROCESS DEVIATIONS OCCUR, T"/>
          <xsd:enumeration value="820.80 RECEIVING, IN-PROCESS, AND FINISHED DEVICE ACCEPTANCE"/>
          <xsd:enumeration value="820.80(a) GENERAL"/>
          <xsd:enumeration value="820.80(b) RECEIVING ACCEPTANCE ACTIVITIES"/>
          <xsd:enumeration value="820.80(c)   IN-PROCESS ACCEPTANCE ACTIVITIES"/>
          <xsd:enumeration value="820.80(d) FINAL ACCEPTANCE ACTIVITIES"/>
          <xsd:enumeration value="820.80(d)(1) DMR ACTIVITIES COMPLETED"/>
          <xsd:enumeration value="820.80(d)(2) ASSOCIATED DATA AND DOCUMENTATION REVIEWED"/>
          <xsd:enumeration value="820.80(d)(3) RELEASE AUTHORIZED BY THE SIGNATURE OF DESIGNATED INDIVIDUAL"/>
          <xsd:enumeration value="820.80(d)(4) AUTHORIZATION IS DATED"/>
          <xsd:enumeration value="820.80(e) ACCEPTANCE RECORDS"/>
          <xsd:enumeration value="820.80(e)(1) ACCEPTANCE ACTIVITIES PERFORMED"/>
          <xsd:enumeration value="820.80(e)(2) DATES ACCEPTANCE ACTIVITIES ARE PERFORMED"/>
          <xsd:enumeration value="820.80(e)(3) RESULTS"/>
          <xsd:enumeration value="820.80(e)(4) SIGNATURE OF INDIVIDUAL CONDUCTING ACCEPTANCE ACTIVITIES"/>
          <xsd:enumeration value="820.80(e)(5) EQUIPMENT USED, IF APPROPRIATE"/>
          <xsd:enumeration value="820.86 ACCEPTANCE STATUS"/>
          <xsd:enumeration value="820.90 NONCONFORMING PRODUCT"/>
          <xsd:enumeration value="820.90(a) CONTROL OF NONCONFORMING PRODUCT"/>
          <xsd:enumeration value="820.90(b) NONCONFORMITY REVIEW AND DISPOSITION"/>
          <xsd:enumeration value="820.90(1) PROCEDURAL REQUIREMENTS"/>
          <xsd:enumeration value="820.90(2) PROCEDURAL REQUIREMENTS FOR REWORK, RETESTING, REEVALUATION AFTE"/>
          <xsd:enumeration value="820.100 CORRECTIVE AND PREVENTIVE ACTION"/>
          <xsd:enumeration value="820.100(a) PROCEDURAL REQUIREMENTS FOR IMPLEMENTING CAPA."/>
          <xsd:enumeration value="820.100(a)(1) PROCEDURAL REQUIREMENTS FOR ANALYZING PROCESSES, WORK OPERATIONS"/>
          <xsd:enumeration value="820.100(a)(2) INVESTIGATING CAUSE OF NONCONFORMITIES RELATING TO PRODUCT, PROC"/>
          <xsd:enumeration value="820.100(a)(3) IDENTIFYING THE ACTION NEEDED TO CORRECT AND PREVENT RECURRENCE"/>
          <xsd:enumeration value="820.100(a)(4) VERIFYING OR VALIDATIONG THE CAPA TO ENSURE ACTION IS EFFECTIVE"/>
          <xsd:enumeration value="820.100(a)(5) IMPLEMENTING AND RECORDING CHANGES IN METHODS AND PROCEDURES NEE"/>
          <xsd:enumeration value="820.100(a)(6) ENSURING INFORMATION RELATED TO QUALITY PROBLEMS OR NONCONFORMIN"/>
          <xsd:enumeration value="820.100(a)(7) SUBMITTING RELEVANT INFORMATION ON IDENTIFIED QUALITY PROBLEMS,"/>
          <xsd:enumeration value="820.100(b) ALL ACTIVITIES REQUIRED UNDER 820.100 SHALL BE DOCUMENTED"/>
          <xsd:enumeration value="820.120 DEVICE LABELING"/>
          <xsd:enumeration value="820.120(a) LABEL INTEGRITY"/>
          <xsd:enumeration value="820.120(b) LABELING INSPECTION"/>
          <xsd:enumeration value="820.120(c) LABELING STORAGE"/>
          <xsd:enumeration value="820.120(d) LABELING OPERATIONS"/>
          <xsd:enumeration value="820.120(e) CONTROL NUMBER"/>
          <xsd:enumeration value="820.130 DEVICE PACKAGING"/>
          <xsd:enumeration value="820.140 HANDLING"/>
          <xsd:enumeration value="820.150 STORAGE"/>
          <xsd:enumeration value="820.160 DISTRIBUTION"/>
          <xsd:enumeration value="820.160(a) PROCEDURAL REQUIREMENTS FOR CONTROL AND DISTRIBUTION"/>
          <xsd:enumeration value="820.160(b) MAINTENANCE OF DISTRIBUTION RECORDS TO INCLUDE:"/>
          <xsd:enumeration value="820.160(b)(1) NAME AND ADDRESS OF INITIAL CONSIGNEE"/>
          <xsd:enumeration value="820.160(b)(2) IDENTIFICATION AND QUANTITY OF DEVICES SHIPPED"/>
          <xsd:enumeration value="820.160(b)(3) DATE SHIPPED"/>
          <xsd:enumeration value="820.160(b)(4) ANY CONTROL NUMBERS USED"/>
          <xsd:enumeration value="820.170 INSTALLATION"/>
          <xsd:enumeration value="820.170(a) REQUIREMENTS TO ESTABLISH/MAINTAIN AND DISTRIBUTE ADEQUATE INSTA"/>
          <xsd:enumeration value="820.170(b) REQUIREMENTS FOR PERSON INSTALLING DEVICE TO INSTALL, INSPECT AN"/>
          <xsd:enumeration value="820.180 RECORDS - GENERAL REQUIREMENTS"/>
          <xsd:enumeration value="820.180(a) CONFIDENTIALITY"/>
          <xsd:enumeration value="820.180(b) RECORD RETENTION PERIOD"/>
          <xsd:enumeration value="820.180(c) EXCEPTIONS"/>
          <xsd:enumeration value="820.181 DEVICE MASTER RECORD"/>
          <xsd:enumeration value="820.181(a) DEVICE SPECIFICATIONS INCLUDING APPROPRIATE DRAWINGS, COMPOSITIO"/>
          <xsd:enumeration value="820.181(b) PRODUCTION PROCESS SPECIFICATIONS INCLUDING THE APPROPRIATE EQUI"/>
          <xsd:enumeration value="820.181(c) QUALITY ASSURANCE PROCEDURES AND SPECIFICATIONS INCLUDING ACCEPT"/>
          <xsd:enumeration value="820.181(d) PACKAGING AND LABELING SPECIFICATIONS, INCLUDING METHODS AND PRO"/>
          <xsd:enumeration value="820.181(e) INSTALLATION, MAINTENANCE, AND SERVICING PROCEDURES AND METHODS."/>
          <xsd:enumeration value="820.184 DEVICE HISTORY RECORD"/>
          <xsd:enumeration value="820.184(a) DATES OF MANUFACTURE"/>
          <xsd:enumeration value="820.184(b) QUANTITY MANUFACTURED"/>
          <xsd:enumeration value="820.184(c) QUANTITY RELEASED FOR DISTRIBUTION"/>
          <xsd:enumeration value="820.184(d) ACCEPTANCE RECORDS WHICH DEMONSTRATE THE DEVICE IS MANUFACTURED"/>
          <xsd:enumeration value="820.184(e) PRIMARY IDENTIFICATION LABEL AND LABELING USED FOR EACH PRODUCTI"/>
          <xsd:enumeration value="820.184(f) ANY DEVICE IDENTIFICATIONS AND CONTROL NUMBERS USED"/>
          <xsd:enumeration value="820.186  QUALITY SYSTEM RECORD"/>
          <xsd:enumeration value="820.198 COMPLAINT FILES"/>
          <xsd:enumeration value="820.198(a) REQUIREMENTS FOR COMPLAINT FILES AND PROCEDURES FOR RECEIVING, R"/>
          <xsd:enumeration value="820.198(a)(1) ALL COMPLAINTS PROCESSED IN UNIFORM AND TIMELY MANNER"/>
          <xsd:enumeration value="820.198(a)(2) ORAL COMPLAINTS ARE DOCUMENTED UPON RECEIPT"/>
          <xsd:enumeration value="820.198(a)(3) COMPLAINTS ARE EVALUATED TO DERERMINE WHETHER THE COMPLAINT REPR"/>
          <xsd:enumeration value="820.198(b) REQUIREMENT TO REVIEW AND EVALUATE ALL COMPLAINTS TO DETERMINE W"/>
          <xsd:enumeration value="820.198(c) REQUIREMENT TO REVIEW, EVALUATE AND INVESTIGATE ANY COMPLAINT IN"/>
          <xsd:enumeration value="820.198(d) REQUIREMENT FOR COMPLAINTS REPRESENTING MDR's BE MAINTAINED IN A"/>
          <xsd:enumeration value="820.198(d)(1) WHETHER DEVCIE FAILED TO MEET SPECIFICATIONS"/>
          <xsd:enumeration value="820.198(d)(2) WHETHER DEVICE WAS BEING USED FOR TREATMENT OR DIAGNOSIS"/>
          <xsd:enumeration value="820.198(d)(3) THE RELATIONSHIP, IF ANY, OF THE DEVICE TO THE REPORTED INCIDENT"/>
          <xsd:enumeration value="820.198(e) REQUIREMENTS TO MAINTAIN RECORDS OF INVESTIGATIONS BY THE FORMAL"/>
          <xsd:enumeration value="820.198(e)(1) NAME OF DEVICE"/>
          <xsd:enumeration value="820.198(e)(2) DATE COMPLAINT RECEIVED"/>
          <xsd:enumeration value="820.198(e)(3) ANY DEVICE IDENTIFICATION AND CONTROL NUMBER USED"/>
          <xsd:enumeration value="820.198(e)(4) NAME, ADDRESS, AND PHONE NUMBER OF THE COMPLAINANT"/>
          <xsd:enumeration value="820.198(e)(5) NATURE AND DETAILS OF THE COMPLAINT"/>
          <xsd:enumeration value="820.198(e)(6) DATES AND RESULTS OF THE INVESTIGATION"/>
          <xsd:enumeration value="820.198(e)(7) ANY CORRECTIVE ACTION TAKEN"/>
          <xsd:enumeration value="820.198(e)(8) ANY REPLY TO THE COMPLAINANT"/>
          <xsd:enumeration value="820.198(f) WHEN THE MANUFACTURER'S FORMALLY DESIGNATED COMPLAINT UNIT IS LO"/>
          <xsd:enumeration value="820.198(g) IF A MANUFACTURER'S FORMALLY DESIGNATED COMPLAINT UNIT IS LOCATE"/>
          <xsd:enumeration value="820.198(g)(1) A LOCATION IN THE UNITED STATES WHERE THE MANUFACTURER'S RECORDS"/>
          <xsd:enumeration value="820.198(g)(2) THE LOCATION OF THE INITIAL DISTRIBUTOR."/>
          <xsd:enumeration value="820.200 SERVICING"/>
          <xsd:enumeration value="820.200(a) WHERE SERVICING IS A SPECIFIED REQUIREMENTS, EACH MANUFACTURER S"/>
          <xsd:enumeration value="820.200(b) EACH MANUFACTURER SHALL ANALYZE SERVICE REPORTS WITH APPROPRIATE"/>
          <xsd:enumeration value="820.200(c) EACH MANUFACTURER WHO RECEIVES A SERVICE REPORT THAT REPRESENTS"/>
          <xsd:enumeration value="820.200(d) SERVICE REPROTTS SHALL BE DOCUMENTED AND SHALL INCLUDE:"/>
          <xsd:enumeration value="820.200(d)(1) THE NAME OF THE DEVICE SERVICED"/>
          <xsd:enumeration value="820.200(d)(2) ANY DEVICE IDENTIFICATIONS AND CONTROL NUMBERS USED"/>
          <xsd:enumeration value="820.200(d)(3) THE DATE OF SERVICE"/>
          <xsd:enumeration value="820.200(d)(4) THE INDIVIDUAL SERVICING THE DEVICE"/>
          <xsd:enumeration value="820.200(d)(5) THE SERVICE PERFORMED"/>
          <xsd:enumeration value="820.200(d)(6) THE TEST AND INSPECTION DATA"/>
          <xsd:enumeration value="820.250 STATISTICAL TECHNIQUES"/>
          <xsd:enumeration value="820.250(a) WHERE APPROPRIATE, EACH NAMUFACTURER SHALL ESTABLISH AND MAINTAI"/>
          <xsd:enumeration value="820.250(b) SAMPLING PLANS, WHEN USED, SHALL BE WRITTEN AND BASED ON A VALID"/>
        </xsd:restriction>
      </xsd:simpleType>
    </xsd:element>
    <xsd:element name="QSR_x0020_820_x0020_Clause_x002c__x0020_Tertiary" ma:index="13" nillable="true" ma:displayName="QSR 820 Clause, Tertiary" ma:format="Dropdown" ma:internalName="QSR_x0020_820_x0020_Clause_x002c__x0020_Tertiary">
      <xsd:simpleType>
        <xsd:restriction base="dms:Choice">
          <xsd:enumeration value="CFR Reference"/>
          <xsd:enumeration value="820.20 MANAGEMENT RESPONSIBILITY"/>
          <xsd:enumeration value="820.20a QUALITY POLICY"/>
          <xsd:enumeration value="820.20b ORGANIZATION"/>
          <xsd:enumeration value="820.20(b)(1) RESPONSIBILITY AND AUTHORITY"/>
          <xsd:enumeration value="820.20(b)(2) RESOURCES"/>
          <xsd:enumeration value="820.20 (b)(3) MANAGEMENT REPRESENTATIVE"/>
          <xsd:enumeration value="820.20(b)(3)(i) MANAGEMENT REPRESENTATIVE:  ENSURING THAT QUALITY SYSTEM REQUIRE"/>
          <xsd:enumeration value="820.20(b)(3)(II) MANAGEMENT REPRESENTATIVE:  REPORTING ON THE PERFORMANCE OF THE"/>
          <xsd:enumeration value="820.20(c)    MANAGEMENT REVIEW"/>
          <xsd:enumeration value="820.20(d) QUALITY PLANNING"/>
          <xsd:enumeration value="820.20(e) QUALITY SYSTEM PROCEDURES"/>
          <xsd:enumeration value="820.22 QUALITY AUDIT"/>
          <xsd:enumeration value="820.25  PERSONNEL"/>
          <xsd:enumeration value="820.25(a) GENERAL"/>
          <xsd:enumeration value="820.25(b) TRAINING"/>
          <xsd:enumeration value="820.25(b)(1) TRAINING:  AS PART OF THEIR TRAINING, PERSONNEL SHALL BE MADE AW"/>
          <xsd:enumeration value="820.25 (b)(2) TRAINING:  PERSONNEL WHO PERFORM VERIFICATION AND VALIDATION ACT"/>
          <xsd:enumeration value="820.30 DESIGN CONTROLS"/>
          <xsd:enumeration value="820.30(a) GENERAL"/>
          <xsd:enumeration value="820.30(a)(1) GENERAL:  EACH MANUFACTURER OF ANY CLASS III OR CLASS II DEVICE,"/>
          <xsd:enumeration value="820.30(a)(2) GENERAL:  THE FOLLOWING CLASS I DEVICES ARE SUGJECT TO DESIGN CO"/>
          <xsd:enumeration value="820.30(a)(2)(i) DEVICES AUTOMATED WITH COMPUTER SOFTWARE"/>
          <xsd:enumeration value="820.30(a)(2)(ii) DEVICES LISTED IN THE FOLLOWING CHART (UNDER 820.30(a)(2)(ii)."/>
          <xsd:enumeration value="820.30(b) DESIGN AND DEVELOPMENT PLANNING"/>
          <xsd:enumeration value="820.30(c)   DESIGN INPUT"/>
          <xsd:enumeration value="820.30(d) DESIGN OUTPUT"/>
          <xsd:enumeration value="820.30(e) DESIGN REVIEW"/>
          <xsd:enumeration value="820.30(f) DESIGN VERIFICATION"/>
          <xsd:enumeration value="820.30(g) DESIGN VALIDATION"/>
          <xsd:enumeration value="820.30(h) DESIGN TRANSFER"/>
          <xsd:enumeration value="820.30(i) DESIGN CHANGES"/>
          <xsd:enumeration value="820.30(j) DESIGN HISTORY FILE"/>
          <xsd:enumeration value="820.40 DOCUMENT CONTROLS"/>
          <xsd:enumeration value="820.40(a) DOCUMENT APPROVAL AND DISTRIBUTION"/>
          <xsd:enumeration value="820.40(b) DOCUMENT CHANGES"/>
          <xsd:enumeration value="820.50 PURCHASING CONTROLS"/>
          <xsd:enumeration value="820.50(a) EVALUATION OF SUPPLIERS, CONTRACTORS, AND CONSULTANTS."/>
          <xsd:enumeration value="820.50(a)(1) EVALUATION OF SUPPLIERS, CONTRACTORS, AND CONSULTANTS: EVALUATE"/>
          <xsd:enumeration value="820.50(a)(2) EVALUATION OF SUPPLIERS, CONTRACTORS, AND CONSULTANTS: DEFINE TH"/>
          <xsd:enumeration value="820.50(a)(3) EVALUATION OF SUPPLIERS, CONTRACTORS, AND CONSULTANTS: ESTABLISH"/>
          <xsd:enumeration value="820.50(b) PURCHASING DATA"/>
          <xsd:enumeration value="820.60  IDENTIFICATION"/>
          <xsd:enumeration value="820.65 TRACEABILITY"/>
          <xsd:enumeration value="820.70 PRODUCTION AND PROCESS CONTROLS"/>
          <xsd:enumeration value="820.70(a) GENERAL"/>
          <xsd:enumeration value="820.70(a)(1) GENERAL:  DOCUMENTED INSTRUCTIONS, STANDARD OPERATING PROCEDURES"/>
          <xsd:enumeration value="820.70(a)(2) GENERAL:  MONITORING AND CONTROL OF PROCESS PARAMETERS AND COMPO"/>
          <xsd:enumeration value="820.70(a)(3) GENERAL:  COMPLIANCE WITH SPECIFIED REFERENCE STANDARDS OR CODES"/>
          <xsd:enumeration value="820.70(a)(4) GENERAL:  THE APPROVAL OF PROCESSES AND PROCESS EQUIPMENT; AND"/>
          <xsd:enumeration value="820.70(a)(5) GENERAL:  CRITERIA FOR WORKMANSHIP WHICH SHALL BE EXPRESSED IN D"/>
          <xsd:enumeration value="820.70(b) PRODUCTION AND PROCESS CHANGES"/>
          <xsd:enumeration value="820.70(c)   ENVIRONMENTAL CONTROL"/>
          <xsd:enumeration value="820.70(d) PERSONNEL"/>
          <xsd:enumeration value="820.70(e) CONTAMINATION CONTROL"/>
          <xsd:enumeration value="820.70(f) BUILDINGS"/>
          <xsd:enumeration value="820.70(g) EQUIPMENT"/>
          <xsd:enumeration value="820.70(g)(1) MAINTENANCE SCHEDULE"/>
          <xsd:enumeration value="820.70(g)(2) INSPECTION"/>
          <xsd:enumeration value="820.70(g)(3) ADJUSTMENT"/>
          <xsd:enumeration value="820.70(h) MANUFACTURING MATERIAL"/>
          <xsd:enumeration value="820.70(i) AUTOMATED PROCESSES"/>
          <xsd:enumeration value="820.72 INSPECTION, MEASURING, AND TEST EQUIPMENT"/>
          <xsd:enumeration value="820.72(a) CONTROL OF INSPECTION, MEASURING AND TEST EQUIPMENT"/>
          <xsd:enumeration value="820.72(b)  CALIBRATION"/>
          <xsd:enumeration value="820.72(b)(1)  CALIBRATION STANDARDS"/>
          <xsd:enumeration value="820.72(b)(2)  CALIBRATION RECORDS"/>
          <xsd:enumeration value="820.75 PROCESS VALIDATION"/>
          <xsd:enumeration value="820.75 (a) PROCESS VALIDATION:  WHERE THE RESULTS OF A PROCESS CANNOT BE FU"/>
          <xsd:enumeration value="820.75(b) PROCESS VALIDATION:  EACH MANUFACTURER SHALL ESTABLISH AND MAINT"/>
          <xsd:enumeration value="820.75(b)(1) PROCESS VALIDATION:  EACH MANUFACTURER SHALL ENSURE THAT VALIDAT"/>
          <xsd:enumeration value="820.75(b)(2) PROCESS VALIDATION:  FOR VALIDATED PROCESSES, THE MONITORING AND"/>
          <xsd:enumeration value="820.75(c)   PROCESS VALIDATION:  WHEN CHANGES OR PROCESS DEVIATIONS OCCUR, T"/>
          <xsd:enumeration value="820.80 RECEIVING, IN-PROCESS, AND FINISHED DEVICE ACCEPTANCE"/>
          <xsd:enumeration value="820.80(a) GENERAL"/>
          <xsd:enumeration value="820.80(b) RECEIVING ACCEPTANCE ACTIVITIES"/>
          <xsd:enumeration value="820.80(c)   IN-PROCESS ACCEPTANCE ACTIVITIES"/>
          <xsd:enumeration value="820.80(d) FINAL ACCEPTANCE ACTIVITIES"/>
          <xsd:enumeration value="820.80(d)(1) DMR ACTIVITIES COMPLETED"/>
          <xsd:enumeration value="820.80(d)(2) ASSOCIATED DATA AND DOCUMENTATION REVIEWED"/>
          <xsd:enumeration value="820.80(d)(3) RELEASE AUTHORIZED BY THE SIGNATURE OF DESIGNATED INDIVIDUAL"/>
          <xsd:enumeration value="820.80(d)(4) AUTHORIZATION IS DATED"/>
          <xsd:enumeration value="820.80(e) ACCEPTANCE RECORDS"/>
          <xsd:enumeration value="820.80(e)(1) ACCEPTANCE ACTIVITIES PERFORMED"/>
          <xsd:enumeration value="820.80(e)(2) DATES ACCEPTANCE ACTIVITIES ARE PERFORMED"/>
          <xsd:enumeration value="820.80(e)(3) RESULTS"/>
          <xsd:enumeration value="820.80(e)(4) SIGNATURE OF INDIVIDUAL CONDUCTING ACCEPTANCE ACTIVITIES"/>
          <xsd:enumeration value="820.80(e)(5) EQUIPMENT USED, IF APPROPRIATE"/>
          <xsd:enumeration value="820.86 ACCEPTANCE STATUS"/>
          <xsd:enumeration value="820.90 NONCONFORMING PRODUCT"/>
          <xsd:enumeration value="820.90(a) CONTROL OF NONCONFORMING PRODUCT"/>
          <xsd:enumeration value="820.90(b) NONCONFORMITY REVIEW AND DISPOSITION"/>
          <xsd:enumeration value="820.90(1) PROCEDURAL REQUIREMENTS"/>
          <xsd:enumeration value="820.90(2) PROCEDURAL REQUIREMENTS FOR REWORK, RETESTING, REEVALUATION AFTE"/>
          <xsd:enumeration value="820.100 CORRECTIVE AND PREVENTIVE ACTION"/>
          <xsd:enumeration value="820.100(a) PROCEDURAL REQUIREMENTS FOR IMPLEMENTING CAPA."/>
          <xsd:enumeration value="820.100(a)(1) PROCEDURAL REQUIREMENTS FOR ANALYZING PROCESSES, WORK OPERATIONS"/>
          <xsd:enumeration value="820.100(a)(2) INVESTIGATING CAUSE OF NONCONFORMITIES RELATING TO PRODUCT, PROC"/>
          <xsd:enumeration value="820.100(a)(3) IDENTIFYING THE ACTION NEEDED TO CORRECT AND PREVENT RECURRENCE"/>
          <xsd:enumeration value="820.100(a)(4) VERIFYING OR VALIDATIONG THE CAPA TO ENSURE ACTION IS EFFECTIVE"/>
          <xsd:enumeration value="820.100(a)(5) IMPLEMENTING AND RECORDING CHANGES IN METHODS AND PROCEDURES NEE"/>
          <xsd:enumeration value="820.100(a)(6) ENSURING INFORMATION RELATED TO QUALITY PROBLEMS OR NONCONFORMIN"/>
          <xsd:enumeration value="820.100(a)(7) SUBMITTING RELEVANT INFORMATION ON IDENTIFIED QUALITY PROBLEMS,"/>
          <xsd:enumeration value="820.100(b) ALL ACTIVITIES REQUIRED UNDER 820.100 SHALL BE DOCUMENTED"/>
          <xsd:enumeration value="820.120 DEVICE LABELING"/>
          <xsd:enumeration value="820.120(a) LABEL INTEGRITY"/>
          <xsd:enumeration value="820.120(b) LABELING INSPECTION"/>
          <xsd:enumeration value="820.120(c) LABELING STORAGE"/>
          <xsd:enumeration value="820.120(d) LABELING OPERATIONS"/>
          <xsd:enumeration value="820.120(e) CONTROL NUMBER"/>
          <xsd:enumeration value="820.130 DEVICE PACKAGING"/>
          <xsd:enumeration value="820.140 HANDLING"/>
          <xsd:enumeration value="820.150 STORAGE"/>
          <xsd:enumeration value="820.160 DISTRIBUTION"/>
          <xsd:enumeration value="820.160(a) PROCEDURAL REQUIREMENTS FOR CONTROL AND DISTRIBUTION"/>
          <xsd:enumeration value="820.160(b) MAINTENANCE OF DISTRIBUTION RECORDS TO INCLUDE:"/>
          <xsd:enumeration value="820.160(b)(1) NAME AND ADDRESS OF INITIAL CONSIGNEE"/>
          <xsd:enumeration value="820.160(b)(2) IDENTIFICATION AND QUANTITY OF DEVICES SHIPPED"/>
          <xsd:enumeration value="820.160(b)(3) DATE SHIPPED"/>
          <xsd:enumeration value="820.160(b)(4) ANY CONTROL NUMBERS USED"/>
          <xsd:enumeration value="820.170 INSTALLATION"/>
          <xsd:enumeration value="820.170(a) REQUIREMENTS TO ESTABLISH/MAINTAIN AND DISTRIBUTE ADEQUATE INSTA"/>
          <xsd:enumeration value="820.170(b) REQUIREMENTS FOR PERSON INSTALLING DEVICE TO INSTALL, INSPECT AN"/>
          <xsd:enumeration value="820.180 RECORDS - GENERAL REQUIREMENTS"/>
          <xsd:enumeration value="820.180(a) CONFIDENTIALITY"/>
          <xsd:enumeration value="820.180(b) RECORD RETENTION PERIOD"/>
          <xsd:enumeration value="820.180(c) EXCEPTIONS"/>
          <xsd:enumeration value="820.181 DEVICE MASTER RECORD"/>
          <xsd:enumeration value="820.181(a) DEVICE SPECIFICATIONS INCLUDING APPROPRIATE DRAWINGS, COMPOSITIO"/>
          <xsd:enumeration value="820.181(b) PRODUCTION PROCESS SPECIFICATIONS INCLUDING THE APPROPRIATE EQUI"/>
          <xsd:enumeration value="820.181(c) QUALITY ASSURANCE PROCEDURES AND SPECIFICATIONS INCLUDING ACCEPT"/>
          <xsd:enumeration value="820.181(d) PACKAGING AND LABELING SPECIFICATIONS, INCLUDING METHODS AND PRO"/>
          <xsd:enumeration value="820.181(e) INSTALLATION, MAINTENANCE, AND SERVICING PROCEDURES AND METHODS."/>
          <xsd:enumeration value="820.184 DEVICE HISTORY RECORD"/>
          <xsd:enumeration value="820.184(a) DATES OF MANUFACTURE"/>
          <xsd:enumeration value="820.184(b) QUANTITY MANUFACTURED"/>
          <xsd:enumeration value="820.184(c) QUANTITY RELEASED FOR DISTRIBUTION"/>
          <xsd:enumeration value="820.184(d) ACCEPTANCE RECORDS WHICH DEMONSTRATE THE DEVICE IS MANUFACTURED"/>
          <xsd:enumeration value="820.184(e) PRIMARY IDENTIFICATION LABEL AND LABELING USED FOR EACH PRODUCTI"/>
          <xsd:enumeration value="820.184(f) ANY DEVICE IDENTIFICATIONS AND CONTROL NUMBERS USED"/>
          <xsd:enumeration value="820.186  QUALITY SYSTEM RECORD"/>
          <xsd:enumeration value="820.198 COMPLAINT FILES"/>
          <xsd:enumeration value="820.198(a) REQUIREMENTS FOR COMPLAINT FILES AND PROCEDURES FOR RECEIVING, R"/>
          <xsd:enumeration value="820.198(a)(1) ALL COMPLAINTS PROCESSED IN UNIFORM AND TIMELY MANNER"/>
          <xsd:enumeration value="820.198(a)(2) ORAL COMPLAINTS ARE DOCUMENTED UPON RECEIPT"/>
          <xsd:enumeration value="820.198(a)(3) COMPLAINTS ARE EVALUATED TO DERERMINE WHETHER THE COMPLAINT REPR"/>
          <xsd:enumeration value="820.198(b) REQUIREMENT TO REVIEW AND EVALUATE ALL COMPLAINTS TO DETERMINE W"/>
          <xsd:enumeration value="820.198(c) REQUIREMENT TO REVIEW, EVALUATE AND INVESTIGATE ANY COMPLAINT IN"/>
          <xsd:enumeration value="820.198(d) REQUIREMENT FOR COMPLAINTS REPRESENTING MDR's BE MAINTAINED IN A"/>
          <xsd:enumeration value="820.198(d)(1) WHETHER DEVCIE FAILED TO MEET SPECIFICATIONS"/>
          <xsd:enumeration value="820.198(d)(2) WHETHER DEVICE WAS BEING USED FOR TREATMENT OR DIAGNOSIS"/>
          <xsd:enumeration value="820.198(d)(3) THE RELATIONSHIP, IF ANY, OF THE DEVICE TO THE REPORTED INCIDENT"/>
          <xsd:enumeration value="820.198(e) REQUIREMENTS TO MAINTAIN RECORDS OF INVESTIGATIONS BY THE FORMAL"/>
          <xsd:enumeration value="820.198(e)(1) NAME OF DEVICE"/>
          <xsd:enumeration value="820.198(e)(2) DATE COMPLAINT RECEIVED"/>
          <xsd:enumeration value="820.198(e)(3) ANY DEVICE IDENTIFICATION AND CONTROL NUMBER USED"/>
          <xsd:enumeration value="820.198(e)(4) NAME, ADDRESS, AND PHONE NUMBER OF THE COMPLAINANT"/>
          <xsd:enumeration value="820.198(e)(5) NATURE AND DETAILS OF THE COMPLAINT"/>
          <xsd:enumeration value="820.198(e)(6) DATES AND RESULTS OF THE INVESTIGATION"/>
          <xsd:enumeration value="820.198(e)(7) ANY CORRECTIVE ACTION TAKEN"/>
          <xsd:enumeration value="820.198(e)(8) ANY REPLY TO THE COMPLAINANT"/>
          <xsd:enumeration value="820.198(f) WHEN THE MANUFACTURER'S FORMALLY DESIGNATED COMPLAINT UNIT IS LO"/>
          <xsd:enumeration value="820.198(g) IF A MANUFACTURER'S FORMALLY DESIGNATED COMPLAINT UNIT IS LOCATE"/>
          <xsd:enumeration value="820.198(g)(1) A LOCATION IN THE UNITED STATES WHERE THE MANUFACTURER'S RECORDS"/>
          <xsd:enumeration value="820.198(g)(2) THE LOCATION OF THE INITIAL DISTRIBUTOR."/>
          <xsd:enumeration value="820.200 SERVICING"/>
          <xsd:enumeration value="820.200(a) WHERE SERVICING IS A SPECIFIED REQUIREMENTS, EACH MANUFACTURER S"/>
          <xsd:enumeration value="820.200(b) EACH MANUFACTURER SHALL ANALYZE SERVICE REPORTS WITH APPROPRIATE"/>
          <xsd:enumeration value="820.200(c) EACH MANUFACTURER WHO RECEIVES A SERVICE REPORT THAT REPRESENTS"/>
          <xsd:enumeration value="820.200(d) SERVICE REPROTTS SHALL BE DOCUMENTED AND SHALL INCLUDE:"/>
          <xsd:enumeration value="820.200(d)(1) THE NAME OF THE DEVICE SERVICED"/>
          <xsd:enumeration value="820.200(d)(2) ANY DEVICE IDENTIFICATIONS AND CONTROL NUMBERS USED"/>
          <xsd:enumeration value="820.200(d)(3) THE DATE OF SERVICE"/>
          <xsd:enumeration value="820.200(d)(4) THE INDIVIDUAL SERVICING THE DEVICE"/>
          <xsd:enumeration value="820.200(d)(5) THE SERVICE PERFORMED"/>
          <xsd:enumeration value="820.200(d)(6) THE TEST AND INSPECTION DATA"/>
          <xsd:enumeration value="820.250 STATISTICAL TECHNIQUES"/>
          <xsd:enumeration value="820.250(a) WHERE APPROPRIATE, EACH NAMUFACTURER SHALL ESTABLISH AND MAINTAI"/>
          <xsd:enumeration value="820.250(b) SAMPLING PLANS, WHEN USED, SHALL BE WRITTEN AND BASED ON A VALID"/>
        </xsd:restriction>
      </xsd:simpleType>
    </xsd:element>
    <xsd:element name="Referenced_x0020_internal_x0020_documents" ma:index="14" nillable="true" ma:displayName="Referenced internal documents" ma:internalName="Referenced_x0020_internal_x0020_documents">
      <xsd:simpleType>
        <xsd:restriction base="dms:Text">
          <xsd:maxLength value="255"/>
        </xsd:restriction>
      </xsd:simpleType>
    </xsd:element>
    <xsd:element name="Status" ma:index="23" nillable="true" ma:displayName="Status" ma:default="Draft" ma:format="Dropdown" ma:internalName="Status">
      <xsd:simpleType>
        <xsd:restriction base="dms:Choice">
          <xsd:enumeration value="Draft"/>
          <xsd:enumeration value="Published"/>
        </xsd:restriction>
      </xsd:simpleType>
    </xsd:element>
    <xsd:element name="Site" ma:index="24" nillable="true" ma:displayName="Site" ma:internalName="Site">
      <xsd:simpleType>
        <xsd:restriction base="dms:Text">
          <xsd:maxLength value="255"/>
        </xsd:restriction>
      </xsd:simpleType>
    </xsd:element>
    <xsd:element name="Process_x0020_Owner" ma:index="25" nillable="true" ma:displayName="Process Owner" ma:list="UserInfo" ma:SharePointGroup="0"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f_Purpose" ma:index="26" nillable="true" ma:displayName="Description/Purpose" ma:internalName="Description_x002f_Purpose">
      <xsd:simpleType>
        <xsd:restriction base="dms:Note"/>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81f9ff-d9c5-4482-867c-bfeb00a9ca12"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O_x0020_13485 xmlns="207f124b-e7f3-40dc-9a04-575d47bbb4f8" xsi:nil="true"/>
    <Referenced_x0020_internal_x0020_documents xmlns="207f124b-e7f3-40dc-9a04-575d47bbb4f8">NA</Referenced_x0020_internal_x0020_documents>
    <Document_x0020_number xmlns="207f124b-e7f3-40dc-9a04-575d47bbb4f8">CNT-073105-03</Document_x0020_number>
    <Site xmlns="207f124b-e7f3-40dc-9a04-575d47bbb4f8">CLEVELAND</Site>
    <Document_x0020_type xmlns="207f124b-e7f3-40dc-9a04-575d47bbb4f8">Templates</Document_x0020_type>
    <ISO_x0020_13485_x0020_Element_x002c__x0020_Secondary xmlns="207f124b-e7f3-40dc-9a04-575d47bbb4f8" xsi:nil="true"/>
    <QSR_x0020_820_x0020_Clause_x002c__x0020_Secondary xmlns="207f124b-e7f3-40dc-9a04-575d47bbb4f8" xsi:nil="true"/>
    <Effective_x0020_date xmlns="207f124b-e7f3-40dc-9a04-575d47bbb4f8">2017-06-23T04:00:00+00:00</Effective_x0020_date>
    <Revision_x0020_number xmlns="207f124b-e7f3-40dc-9a04-575d47bbb4f8">07</Revision_x0020_number>
    <ISO_x0020_13485_x0020_Element_x002c__x0020_Tertiary xmlns="207f124b-e7f3-40dc-9a04-575d47bbb4f8" xsi:nil="true"/>
    <Status xmlns="207f124b-e7f3-40dc-9a04-575d47bbb4f8">Published</Status>
    <Process_x0020_area xmlns="207f124b-e7f3-40dc-9a04-575d47bbb4f8">073 – Quality Processes</Process_x0020_area>
    <QSR_x0020_820_x0020_Clause_x002c__x0020_Tertiary xmlns="207f124b-e7f3-40dc-9a04-575d47bbb4f8" xsi:nil="true"/>
    <Description_x002f_Purpose xmlns="207f124b-e7f3-40dc-9a04-575d47bbb4f8">NA</Description_x002f_Purpose>
    <QSR_x0020_820 xmlns="207f124b-e7f3-40dc-9a04-575d47bbb4f8" xsi:nil="true"/>
    <Author0 xmlns="207f124b-e7f3-40dc-9a04-575d47bbb4f8">
      <UserInfo>
        <DisplayName>Rommel, Gregory</DisplayName>
        <AccountId>5821</AccountId>
        <AccountType/>
      </UserInfo>
    </Author0>
    <Process_x0020_Owner xmlns="207f124b-e7f3-40dc-9a04-575d47bbb4f8">
      <UserInfo>
        <DisplayName>Wright Lee, Holly</DisplayName>
        <AccountId>190</AccountId>
        <AccountType/>
      </UserInfo>
    </Process_x0020_Owner>
  </documentManagement>
</p:properties>
</file>

<file path=customXml/item3.xml><?xml version="1.0" encoding="utf-8"?>
<?mso-contentType ?>
<SharedContentType xmlns="Microsoft.SharePoint.Taxonomy.ContentTypeSync" SourceId="e40374fb-a6cc-4854-989f-c1d94a7967ee"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280F-598B-488F-B301-5639F5A88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f124b-e7f3-40dc-9a04-575d47bbb4f8"/>
    <ds:schemaRef ds:uri="e081f9ff-d9c5-4482-867c-bfeb00a9c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80CF7-B84C-4633-9954-C4D64DDB9EA9}">
  <ds:schemaRefs>
    <ds:schemaRef ds:uri="http://schemas.microsoft.com/office/2006/metadata/properties"/>
    <ds:schemaRef ds:uri="http://schemas.microsoft.com/office/infopath/2007/PartnerControls"/>
    <ds:schemaRef ds:uri="207f124b-e7f3-40dc-9a04-575d47bbb4f8"/>
  </ds:schemaRefs>
</ds:datastoreItem>
</file>

<file path=customXml/itemProps3.xml><?xml version="1.0" encoding="utf-8"?>
<ds:datastoreItem xmlns:ds="http://schemas.openxmlformats.org/officeDocument/2006/customXml" ds:itemID="{529B2FE4-3B3A-4E84-8CD6-8CB20E4BE82F}">
  <ds:schemaRefs>
    <ds:schemaRef ds:uri="Microsoft.SharePoint.Taxonomy.ContentTypeSync"/>
  </ds:schemaRefs>
</ds:datastoreItem>
</file>

<file path=customXml/itemProps4.xml><?xml version="1.0" encoding="utf-8"?>
<ds:datastoreItem xmlns:ds="http://schemas.openxmlformats.org/officeDocument/2006/customXml" ds:itemID="{21C9756A-3221-4C71-ADC6-53276096C454}">
  <ds:schemaRefs>
    <ds:schemaRef ds:uri="http://schemas.microsoft.com/sharepoint/v3/contenttype/forms"/>
  </ds:schemaRefs>
</ds:datastoreItem>
</file>

<file path=customXml/itemProps5.xml><?xml version="1.0" encoding="utf-8"?>
<ds:datastoreItem xmlns:ds="http://schemas.openxmlformats.org/officeDocument/2006/customXml" ds:itemID="{A577A087-0A4D-410B-9A15-2757733A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Letter_US_mar16</Template>
  <TotalTime>0</TotalTime>
  <Pages>8</Pages>
  <Words>4408</Words>
  <Characters>2514</Characters>
  <Application>Microsoft Office Word</Application>
  <DocSecurity>0</DocSecurity>
  <Lines>20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Field Safety Notification (FSN) Template</vt:lpstr>
      <vt:lpstr>Letter_US</vt:lpstr>
    </vt:vector>
  </TitlesOfParts>
  <Company>Philips</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Notification (FSN) Template</dc:title>
  <dc:subject>Subject:
_x0007_
_x0007_Date:</dc:subject>
  <dc:creator>Philips</dc:creator>
  <cp:lastModifiedBy>Silvija Kaugere</cp:lastModifiedBy>
  <cp:revision>2</cp:revision>
  <cp:lastPrinted>2016-05-16T17:04:00Z</cp:lastPrinted>
  <dcterms:created xsi:type="dcterms:W3CDTF">2019-08-07T07:40:00Z</dcterms:created>
  <dcterms:modified xsi:type="dcterms:W3CDTF">2019-08-07T07:40:00Z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040 27 91 003</vt:lpwstr>
  </property>
  <property fmtid="{D5CDD505-2E9C-101B-9397-08002B2CF9AE}" pid="3" name="Fax">
    <vt:lpwstr/>
  </property>
  <property fmtid="{D5CDD505-2E9C-101B-9397-08002B2CF9AE}" pid="4" name="Department">
    <vt:lpwstr>Brand Design</vt:lpwstr>
  </property>
  <property fmtid="{D5CDD505-2E9C-101B-9397-08002B2CF9AE}" pid="5" name="Mail">
    <vt:lpwstr>juul.douze@philips.com</vt:lpwstr>
  </property>
  <property fmtid="{D5CDD505-2E9C-101B-9397-08002B2CF9AE}" pid="6" name="Sector">
    <vt:lpwstr>Philips Group</vt:lpwstr>
  </property>
  <property fmtid="{D5CDD505-2E9C-101B-9397-08002B2CF9AE}" pid="7" name="BusinessGroup">
    <vt:lpwstr>business unit or department</vt:lpwstr>
  </property>
  <property fmtid="{D5CDD505-2E9C-101B-9397-08002B2CF9AE}" pid="8" name="Date">
    <vt:lpwstr/>
  </property>
  <property fmtid="{D5CDD505-2E9C-101B-9397-08002B2CF9AE}" pid="9" name="Subject">
    <vt:lpwstr>Subject:
_x0007_
_x0007_Date: </vt:lpwstr>
  </property>
  <property fmtid="{D5CDD505-2E9C-101B-9397-08002B2CF9AE}" pid="10" name="Reference">
    <vt:lpwstr/>
  </property>
  <property fmtid="{D5CDD505-2E9C-101B-9397-08002B2CF9AE}" pid="11" name="CSTDocumentType">
    <vt:lpwstr>CSTLetter</vt:lpwstr>
  </property>
  <property fmtid="{D5CDD505-2E9C-101B-9397-08002B2CF9AE}" pid="12" name="ContentTypeId">
    <vt:lpwstr>0x0101004FB0D015A0598241BE3E5C45BA4DFBE9</vt:lpwstr>
  </property>
</Properties>
</file>