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661D3" w14:textId="24864EF6" w:rsidR="00E80475" w:rsidRPr="00D44B10" w:rsidRDefault="002A3CFA">
      <w:pPr>
        <w:rPr>
          <w:rFonts w:ascii="Arial" w:eastAsia="Arial" w:hAnsi="Arial" w:cs="Arial"/>
          <w:b/>
          <w:color w:val="000000"/>
          <w:sz w:val="28"/>
          <w:u w:val="single"/>
        </w:rPr>
      </w:pPr>
      <w:bookmarkStart w:id="0" w:name="_GoBack"/>
      <w:bookmarkEnd w:id="0"/>
      <w:r w:rsidRPr="00D44B10">
        <w:rPr>
          <w:rFonts w:ascii="Arial" w:eastAsia="Arial" w:hAnsi="Arial" w:cs="Arial"/>
          <w:b/>
          <w:color w:val="000000"/>
          <w:sz w:val="28"/>
          <w:u w:val="single"/>
        </w:rPr>
        <w:t>Urgent Field Safety Notice</w:t>
      </w:r>
    </w:p>
    <w:p w14:paraId="4F8FFBF9" w14:textId="61F92791" w:rsidR="002A3CFA" w:rsidRPr="00D44B10" w:rsidRDefault="00CE190A">
      <w:pPr>
        <w:rPr>
          <w:rFonts w:ascii="Arial" w:hAnsi="Arial" w:cs="Arial"/>
        </w:rPr>
      </w:pPr>
      <w:r w:rsidRPr="00D44B10">
        <w:rPr>
          <w:rFonts w:ascii="Arial" w:eastAsia="Arial" w:hAnsi="Arial" w:cs="Arial"/>
          <w:color w:val="000000"/>
        </w:rPr>
        <w:t xml:space="preserve">Commercial Name: </w:t>
      </w:r>
      <w:r w:rsidR="002A3CFA" w:rsidRPr="00D44B10">
        <w:rPr>
          <w:rFonts w:ascii="Arial" w:eastAsia="Arial" w:hAnsi="Arial" w:cs="Arial"/>
          <w:color w:val="000000"/>
        </w:rPr>
        <w:t xml:space="preserve">CoolSculpting System </w:t>
      </w:r>
      <w:r w:rsidR="005865D2" w:rsidRPr="00D44B10">
        <w:rPr>
          <w:rFonts w:ascii="Arial" w:eastAsia="Arial" w:hAnsi="Arial" w:cs="Arial"/>
          <w:color w:val="000000"/>
        </w:rPr>
        <w:t xml:space="preserve">parallel plate </w:t>
      </w:r>
      <w:r w:rsidR="002A3CFA" w:rsidRPr="00D44B10">
        <w:rPr>
          <w:rFonts w:ascii="Arial" w:eastAsia="Arial" w:hAnsi="Arial" w:cs="Arial"/>
          <w:color w:val="000000"/>
        </w:rPr>
        <w:t xml:space="preserve">Applicators: </w:t>
      </w:r>
      <w:r w:rsidR="002A3CFA" w:rsidRPr="00D44B10">
        <w:rPr>
          <w:rFonts w:ascii="Arial" w:hAnsi="Arial" w:cs="Arial"/>
        </w:rPr>
        <w:t xml:space="preserve">CoolCore, CoolCurve, </w:t>
      </w:r>
      <w:bookmarkStart w:id="1" w:name="_Hlk103607878"/>
      <w:r w:rsidR="002A3CFA" w:rsidRPr="00D44B10">
        <w:rPr>
          <w:rFonts w:ascii="Arial" w:hAnsi="Arial" w:cs="Arial"/>
        </w:rPr>
        <w:t>CoolCurve+, CoolMax, and CoolFit applicators</w:t>
      </w:r>
      <w:bookmarkEnd w:id="1"/>
    </w:p>
    <w:p w14:paraId="0E7812E7" w14:textId="51B0B54F" w:rsidR="002A3CFA" w:rsidRPr="00D44B10" w:rsidRDefault="002A3CFA">
      <w:pPr>
        <w:rPr>
          <w:rFonts w:ascii="Arial" w:hAnsi="Arial" w:cs="Arial"/>
        </w:rPr>
      </w:pPr>
      <w:r w:rsidRPr="00D44B10">
        <w:rPr>
          <w:rFonts w:ascii="Arial" w:hAnsi="Arial" w:cs="Arial"/>
        </w:rPr>
        <w:t xml:space="preserve">FSCA Identifier: </w:t>
      </w:r>
      <w:r w:rsidR="00594A8D" w:rsidRPr="00D44B10">
        <w:rPr>
          <w:rFonts w:ascii="Arial" w:hAnsi="Arial" w:cs="Arial"/>
        </w:rPr>
        <w:t>FSCA-22-001-CS</w:t>
      </w:r>
    </w:p>
    <w:p w14:paraId="7EBF3C52" w14:textId="4AB204A5" w:rsidR="002A3CFA" w:rsidRPr="00D44B10" w:rsidRDefault="002A3CFA">
      <w:pPr>
        <w:rPr>
          <w:rFonts w:ascii="Arial" w:hAnsi="Arial" w:cs="Arial"/>
        </w:rPr>
      </w:pPr>
      <w:r w:rsidRPr="00D44B10">
        <w:rPr>
          <w:rFonts w:ascii="Arial" w:hAnsi="Arial" w:cs="Arial"/>
        </w:rPr>
        <w:t>Type of Action: Re</w:t>
      </w:r>
      <w:r w:rsidR="008D71A9" w:rsidRPr="00D44B10">
        <w:rPr>
          <w:rFonts w:ascii="Arial" w:hAnsi="Arial" w:cs="Arial"/>
        </w:rPr>
        <w:t>turn of product</w:t>
      </w:r>
    </w:p>
    <w:p w14:paraId="2A6906A9" w14:textId="77777777" w:rsidR="00D44B10" w:rsidRPr="00D44B10" w:rsidRDefault="00D44B10">
      <w:pPr>
        <w:rPr>
          <w:rFonts w:ascii="Arial" w:hAnsi="Arial" w:cs="Arial"/>
        </w:rPr>
      </w:pPr>
    </w:p>
    <w:p w14:paraId="16364411" w14:textId="77777777" w:rsidR="002A3CFA" w:rsidRPr="00D44B10" w:rsidRDefault="002A3CFA" w:rsidP="002A3CFA">
      <w:pPr>
        <w:autoSpaceDE w:val="0"/>
        <w:autoSpaceDN w:val="0"/>
        <w:adjustRightInd w:val="0"/>
        <w:snapToGrid w:val="0"/>
        <w:spacing w:after="0" w:line="240" w:lineRule="auto"/>
        <w:rPr>
          <w:rFonts w:ascii="Arial" w:eastAsia="Times New Roman" w:hAnsi="Arial" w:cs="Arial"/>
          <w:color w:val="000000"/>
          <w:szCs w:val="24"/>
          <w:lang w:val="x-none"/>
        </w:rPr>
      </w:pPr>
      <w:r w:rsidRPr="00D44B10">
        <w:rPr>
          <w:rFonts w:ascii="Arial" w:eastAsia="Times New Roman" w:hAnsi="Arial" w:cs="Arial"/>
          <w:color w:val="000000"/>
          <w:szCs w:val="24"/>
          <w:lang w:val="x-none"/>
        </w:rPr>
        <w:t>Date:</w:t>
      </w:r>
    </w:p>
    <w:p w14:paraId="3ADE05C9" w14:textId="1B2DD1CB" w:rsidR="002A3CFA" w:rsidRPr="00D44B10" w:rsidRDefault="002A3CFA" w:rsidP="002A3CFA">
      <w:pPr>
        <w:autoSpaceDE w:val="0"/>
        <w:autoSpaceDN w:val="0"/>
        <w:adjustRightInd w:val="0"/>
        <w:snapToGrid w:val="0"/>
        <w:spacing w:after="0" w:line="240" w:lineRule="auto"/>
        <w:rPr>
          <w:rFonts w:ascii="Arial" w:eastAsia="Times New Roman" w:hAnsi="Arial" w:cs="Arial"/>
          <w:color w:val="000000"/>
          <w:szCs w:val="24"/>
          <w:lang w:val="x-none"/>
        </w:rPr>
      </w:pPr>
      <w:r w:rsidRPr="00D44B10">
        <w:rPr>
          <w:rFonts w:ascii="Arial" w:eastAsia="Times New Roman" w:hAnsi="Arial" w:cs="Arial"/>
          <w:color w:val="000000"/>
          <w:szCs w:val="24"/>
          <w:lang w:val="x-none"/>
        </w:rPr>
        <w:t>Attention: ///////////////</w:t>
      </w:r>
    </w:p>
    <w:p w14:paraId="47D62745" w14:textId="1A3142BC" w:rsidR="003152FC" w:rsidRPr="00D44B10" w:rsidRDefault="003152FC" w:rsidP="002A3CFA">
      <w:pPr>
        <w:autoSpaceDE w:val="0"/>
        <w:autoSpaceDN w:val="0"/>
        <w:adjustRightInd w:val="0"/>
        <w:snapToGrid w:val="0"/>
        <w:spacing w:after="0" w:line="240" w:lineRule="auto"/>
        <w:rPr>
          <w:rFonts w:ascii="Arial" w:eastAsia="Times New Roman" w:hAnsi="Arial" w:cs="Arial"/>
          <w:color w:val="000000"/>
          <w:szCs w:val="24"/>
          <w:lang w:val="x-none"/>
        </w:rPr>
      </w:pPr>
    </w:p>
    <w:p w14:paraId="6ED9E8C1" w14:textId="77777777" w:rsidR="00D44B10" w:rsidRPr="00D44B10" w:rsidRDefault="00D44B10" w:rsidP="002A3CFA">
      <w:pPr>
        <w:autoSpaceDE w:val="0"/>
        <w:autoSpaceDN w:val="0"/>
        <w:adjustRightInd w:val="0"/>
        <w:snapToGrid w:val="0"/>
        <w:spacing w:after="0" w:line="240" w:lineRule="auto"/>
        <w:rPr>
          <w:rFonts w:ascii="Arial" w:eastAsia="Times New Roman" w:hAnsi="Arial" w:cs="Arial"/>
          <w:color w:val="000000"/>
          <w:szCs w:val="24"/>
          <w:lang w:val="x-none"/>
        </w:rPr>
      </w:pPr>
    </w:p>
    <w:p w14:paraId="515E29B0" w14:textId="77777777" w:rsidR="003152FC" w:rsidRPr="00D44B10" w:rsidRDefault="003152FC" w:rsidP="00D44B10">
      <w:pPr>
        <w:spacing w:after="240" w:line="240" w:lineRule="auto"/>
        <w:rPr>
          <w:rFonts w:ascii="Arial" w:eastAsia="Times New Roman" w:hAnsi="Arial" w:cs="Arial"/>
          <w:b/>
          <w:color w:val="000000"/>
          <w:szCs w:val="24"/>
        </w:rPr>
      </w:pPr>
      <w:r w:rsidRPr="00D44B10">
        <w:rPr>
          <w:rFonts w:ascii="Arial" w:eastAsia="Times New Roman" w:hAnsi="Arial" w:cs="Arial"/>
          <w:b/>
          <w:color w:val="000000"/>
          <w:szCs w:val="24"/>
        </w:rPr>
        <w:t>Dear Customer,</w:t>
      </w:r>
    </w:p>
    <w:p w14:paraId="736FC09C" w14:textId="77777777" w:rsidR="003E3923" w:rsidRPr="003E3923" w:rsidRDefault="003E3923" w:rsidP="003E3923">
      <w:pPr>
        <w:rPr>
          <w:rFonts w:ascii="Arial" w:hAnsi="Arial" w:cs="Arial"/>
        </w:rPr>
      </w:pPr>
      <w:r w:rsidRPr="003E3923">
        <w:rPr>
          <w:rFonts w:ascii="Arial" w:hAnsi="Arial" w:cs="Arial"/>
        </w:rPr>
        <w:t>The purpose of this letter is to advise you that ZELTIQ Aesthetics, Inc. (ZELTIQ) is voluntarily discontinuing and recalling CoolSculpting</w:t>
      </w:r>
      <w:r w:rsidRPr="003E3923">
        <w:rPr>
          <w:rFonts w:ascii="Arial" w:hAnsi="Arial" w:cs="Arial"/>
          <w:vertAlign w:val="superscript"/>
        </w:rPr>
        <w:t>®</w:t>
      </w:r>
      <w:r w:rsidRPr="003E3923">
        <w:rPr>
          <w:rFonts w:ascii="Arial" w:hAnsi="Arial" w:cs="Arial"/>
        </w:rPr>
        <w:t xml:space="preserve"> parallel plate applicators (CoolCore, CoolCurve, CoolCurve+, CoolMax, and CoolFit) due to the observance of a slightly increased rate of Paradoxical Hyperplasia (PH) associated with these applicators during a recent analysis of data from the 2019-2021 timeframe. </w:t>
      </w:r>
    </w:p>
    <w:p w14:paraId="3FF81092" w14:textId="77777777" w:rsidR="003E3923" w:rsidRPr="003E3923" w:rsidRDefault="003E3923" w:rsidP="003E3923">
      <w:pPr>
        <w:spacing w:after="240"/>
        <w:rPr>
          <w:rFonts w:ascii="Arial" w:hAnsi="Arial" w:cs="Arial"/>
        </w:rPr>
      </w:pPr>
      <w:r w:rsidRPr="003E3923">
        <w:rPr>
          <w:rFonts w:ascii="Arial" w:hAnsi="Arial" w:cs="Arial"/>
        </w:rPr>
        <w:t>This voluntary discontinuation and recall does not affect the CoolSculpting</w:t>
      </w:r>
      <w:r w:rsidRPr="003E3923">
        <w:rPr>
          <w:rFonts w:ascii="Arial" w:hAnsi="Arial" w:cs="Arial"/>
          <w:vertAlign w:val="superscript"/>
        </w:rPr>
        <w:t>®</w:t>
      </w:r>
      <w:r w:rsidRPr="003E3923">
        <w:rPr>
          <w:rFonts w:ascii="Arial" w:hAnsi="Arial" w:cs="Arial"/>
        </w:rPr>
        <w:t xml:space="preserve"> control units, cooling cup applicators (CoolMini, CoolAdvantage, CoolAdvantage Petite, and CoolAdvantage Plus)</w:t>
      </w:r>
      <w:r w:rsidRPr="003E3923" w:rsidDel="00476A74">
        <w:rPr>
          <w:rFonts w:ascii="Arial" w:hAnsi="Arial" w:cs="Arial"/>
        </w:rPr>
        <w:t xml:space="preserve"> </w:t>
      </w:r>
      <w:r w:rsidRPr="003E3923">
        <w:rPr>
          <w:rFonts w:ascii="Arial" w:hAnsi="Arial" w:cs="Arial"/>
        </w:rPr>
        <w:t>or surface applicators (CoolSmooth and CoolSmooth Pro) or the CoolSculpting</w:t>
      </w:r>
      <w:r w:rsidRPr="003E3923">
        <w:rPr>
          <w:rFonts w:ascii="Arial" w:hAnsi="Arial" w:cs="Arial"/>
          <w:vertAlign w:val="superscript"/>
        </w:rPr>
        <w:t>®</w:t>
      </w:r>
      <w:r w:rsidRPr="003E3923">
        <w:rPr>
          <w:rFonts w:ascii="Arial" w:hAnsi="Arial" w:cs="Arial"/>
        </w:rPr>
        <w:t xml:space="preserve"> Elite system and associated family of Elite applicators. </w:t>
      </w:r>
    </w:p>
    <w:p w14:paraId="7290C00A" w14:textId="2E81D4E0" w:rsidR="002A3CFA" w:rsidRPr="00D44B10" w:rsidRDefault="002A3CFA" w:rsidP="00D44B10">
      <w:pPr>
        <w:autoSpaceDE w:val="0"/>
        <w:autoSpaceDN w:val="0"/>
        <w:adjustRightInd w:val="0"/>
        <w:snapToGrid w:val="0"/>
        <w:spacing w:after="240" w:line="240" w:lineRule="auto"/>
        <w:rPr>
          <w:rFonts w:ascii="Arial" w:eastAsia="Times New Roman" w:hAnsi="Arial" w:cs="Arial"/>
          <w:b/>
          <w:color w:val="000000"/>
          <w:szCs w:val="24"/>
          <w:lang w:val="x-none"/>
        </w:rPr>
      </w:pPr>
      <w:r w:rsidRPr="00D44B10">
        <w:rPr>
          <w:rFonts w:ascii="Arial" w:eastAsia="Times New Roman" w:hAnsi="Arial" w:cs="Arial"/>
          <w:b/>
          <w:color w:val="000000"/>
          <w:szCs w:val="24"/>
          <w:lang w:val="x-none"/>
        </w:rPr>
        <w:t>Details on affected devices:</w:t>
      </w:r>
    </w:p>
    <w:p w14:paraId="27A64702" w14:textId="67695D3F" w:rsidR="002A3CFA" w:rsidRPr="00D44B10" w:rsidRDefault="002A3CFA" w:rsidP="00D44B10">
      <w:pPr>
        <w:autoSpaceDE w:val="0"/>
        <w:autoSpaceDN w:val="0"/>
        <w:adjustRightInd w:val="0"/>
        <w:snapToGrid w:val="0"/>
        <w:spacing w:after="240" w:line="240" w:lineRule="auto"/>
        <w:rPr>
          <w:rFonts w:ascii="Arial" w:eastAsia="Times New Roman" w:hAnsi="Arial" w:cs="Arial"/>
          <w:iCs/>
          <w:color w:val="000000"/>
          <w:szCs w:val="24"/>
        </w:rPr>
      </w:pPr>
      <w:r w:rsidRPr="00D44B10">
        <w:rPr>
          <w:rFonts w:ascii="Arial" w:eastAsia="Times New Roman" w:hAnsi="Arial" w:cs="Arial"/>
          <w:iCs/>
          <w:color w:val="000000"/>
          <w:szCs w:val="24"/>
        </w:rPr>
        <w:t xml:space="preserve">The following products </w:t>
      </w:r>
      <w:r w:rsidR="001F6EA5" w:rsidRPr="00D44B10">
        <w:rPr>
          <w:rFonts w:ascii="Arial" w:eastAsia="Times New Roman" w:hAnsi="Arial" w:cs="Arial"/>
          <w:iCs/>
          <w:color w:val="000000"/>
          <w:szCs w:val="24"/>
        </w:rPr>
        <w:t xml:space="preserve">(all serial numbers) </w:t>
      </w:r>
      <w:r w:rsidRPr="00D44B10">
        <w:rPr>
          <w:rFonts w:ascii="Arial" w:eastAsia="Times New Roman" w:hAnsi="Arial" w:cs="Arial"/>
          <w:iCs/>
          <w:color w:val="000000"/>
          <w:szCs w:val="24"/>
        </w:rPr>
        <w:t>are included in</w:t>
      </w:r>
      <w:r w:rsidR="001F6EA5" w:rsidRPr="00D44B10">
        <w:rPr>
          <w:rFonts w:ascii="Arial" w:eastAsia="Times New Roman" w:hAnsi="Arial" w:cs="Arial"/>
          <w:iCs/>
          <w:color w:val="000000"/>
          <w:szCs w:val="24"/>
        </w:rPr>
        <w:t xml:space="preserve"> the scope of</w:t>
      </w:r>
      <w:r w:rsidRPr="00D44B10">
        <w:rPr>
          <w:rFonts w:ascii="Arial" w:eastAsia="Times New Roman" w:hAnsi="Arial" w:cs="Arial"/>
          <w:iCs/>
          <w:color w:val="000000"/>
          <w:szCs w:val="24"/>
        </w:rPr>
        <w:t xml:space="preserve"> this FSCA:</w:t>
      </w:r>
    </w:p>
    <w:tbl>
      <w:tblPr>
        <w:tblW w:w="3657" w:type="dxa"/>
        <w:tblInd w:w="1" w:type="dxa"/>
        <w:tblCellMar>
          <w:left w:w="0" w:type="dxa"/>
          <w:right w:w="0" w:type="dxa"/>
        </w:tblCellMar>
        <w:tblLook w:val="04A0" w:firstRow="1" w:lastRow="0" w:firstColumn="1" w:lastColumn="0" w:noHBand="0" w:noVBand="1"/>
      </w:tblPr>
      <w:tblGrid>
        <w:gridCol w:w="1457"/>
        <w:gridCol w:w="2200"/>
      </w:tblGrid>
      <w:tr w:rsidR="002A3CFA" w:rsidRPr="00D44B10" w14:paraId="6620F37D" w14:textId="77777777" w:rsidTr="00C237C5">
        <w:trPr>
          <w:trHeight w:val="285"/>
        </w:trPr>
        <w:tc>
          <w:tcPr>
            <w:tcW w:w="14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182B60"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Applicators</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44D80B"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PN</w:t>
            </w:r>
          </w:p>
        </w:tc>
      </w:tr>
      <w:tr w:rsidR="002A3CFA" w:rsidRPr="00D44B10" w14:paraId="3A44F328" w14:textId="77777777" w:rsidTr="00C237C5">
        <w:trPr>
          <w:trHeight w:val="286"/>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29E5EB"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CoolMax</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91705" w14:textId="19BA8E33" w:rsidR="002A3CFA" w:rsidRPr="00964395" w:rsidRDefault="002A3CFA" w:rsidP="002A3CFA">
            <w:pPr>
              <w:rPr>
                <w:rFonts w:ascii="Arial" w:hAnsi="Arial" w:cs="Arial"/>
                <w:sz w:val="20"/>
                <w:szCs w:val="20"/>
              </w:rPr>
            </w:pPr>
            <w:r w:rsidRPr="00964395">
              <w:rPr>
                <w:rFonts w:ascii="Arial" w:hAnsi="Arial" w:cs="Arial"/>
                <w:sz w:val="20"/>
                <w:szCs w:val="20"/>
              </w:rPr>
              <w:t xml:space="preserve">BRZ-AP1-080-000 </w:t>
            </w:r>
          </w:p>
        </w:tc>
      </w:tr>
      <w:tr w:rsidR="002A3CFA" w:rsidRPr="00D44B10" w14:paraId="408312B4" w14:textId="77777777" w:rsidTr="00C237C5">
        <w:trPr>
          <w:trHeight w:val="259"/>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31254B"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CoolCore</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EE77B" w14:textId="24EDF2BA" w:rsidR="002A3CFA" w:rsidRPr="00964395" w:rsidRDefault="002A3CFA">
            <w:pPr>
              <w:rPr>
                <w:rFonts w:ascii="Arial" w:hAnsi="Arial" w:cs="Arial"/>
                <w:sz w:val="20"/>
                <w:szCs w:val="20"/>
              </w:rPr>
            </w:pPr>
            <w:r w:rsidRPr="00964395">
              <w:rPr>
                <w:rFonts w:ascii="Arial" w:hAnsi="Arial" w:cs="Arial"/>
                <w:sz w:val="20"/>
                <w:szCs w:val="20"/>
              </w:rPr>
              <w:t>BRZ-AP1-063-000</w:t>
            </w:r>
          </w:p>
        </w:tc>
      </w:tr>
      <w:tr w:rsidR="002A3CFA" w:rsidRPr="00D44B10" w14:paraId="01BEAD5A" w14:textId="77777777" w:rsidTr="00C237C5">
        <w:trPr>
          <w:trHeight w:val="331"/>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7165FE"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CoolCurve</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EB47B" w14:textId="578585E3" w:rsidR="002A3CFA" w:rsidRPr="00964395" w:rsidRDefault="002A3CFA">
            <w:pPr>
              <w:rPr>
                <w:rFonts w:ascii="Arial" w:hAnsi="Arial" w:cs="Arial"/>
                <w:sz w:val="20"/>
                <w:szCs w:val="20"/>
              </w:rPr>
            </w:pPr>
            <w:r w:rsidRPr="00964395">
              <w:rPr>
                <w:rFonts w:ascii="Arial" w:hAnsi="Arial" w:cs="Arial"/>
                <w:sz w:val="20"/>
                <w:szCs w:val="20"/>
              </w:rPr>
              <w:t>BRZ-AP1-062-000</w:t>
            </w:r>
          </w:p>
        </w:tc>
      </w:tr>
      <w:tr w:rsidR="002A3CFA" w:rsidRPr="00D44B10" w14:paraId="74846F77" w14:textId="77777777" w:rsidTr="00C237C5">
        <w:trPr>
          <w:trHeight w:val="403"/>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0D00EF"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CoolCurve+</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8D370" w14:textId="386E37C6" w:rsidR="002A3CFA" w:rsidRPr="00964395" w:rsidRDefault="002A3CFA">
            <w:pPr>
              <w:rPr>
                <w:rFonts w:ascii="Arial" w:hAnsi="Arial" w:cs="Arial"/>
                <w:sz w:val="20"/>
                <w:szCs w:val="20"/>
              </w:rPr>
            </w:pPr>
            <w:r w:rsidRPr="00964395">
              <w:rPr>
                <w:rFonts w:ascii="Arial" w:hAnsi="Arial" w:cs="Arial"/>
                <w:sz w:val="20"/>
                <w:szCs w:val="20"/>
              </w:rPr>
              <w:t>BRZ-AP1-064-000</w:t>
            </w:r>
          </w:p>
        </w:tc>
      </w:tr>
      <w:tr w:rsidR="002A3CFA" w:rsidRPr="00D44B10" w14:paraId="1BFC2DDC" w14:textId="77777777" w:rsidTr="00C237C5">
        <w:trPr>
          <w:trHeight w:val="295"/>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B5243D" w14:textId="77777777" w:rsidR="002A3CFA" w:rsidRPr="00964395" w:rsidRDefault="002A3CFA">
            <w:pPr>
              <w:jc w:val="center"/>
              <w:rPr>
                <w:rFonts w:ascii="Arial" w:hAnsi="Arial" w:cs="Arial"/>
                <w:b/>
                <w:bCs/>
                <w:sz w:val="20"/>
                <w:szCs w:val="20"/>
              </w:rPr>
            </w:pPr>
            <w:r w:rsidRPr="00964395">
              <w:rPr>
                <w:rFonts w:ascii="Arial" w:hAnsi="Arial" w:cs="Arial"/>
                <w:b/>
                <w:bCs/>
                <w:sz w:val="20"/>
                <w:szCs w:val="20"/>
              </w:rPr>
              <w:t>CoolFit</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F9C4F" w14:textId="775E6664" w:rsidR="002A3CFA" w:rsidRPr="00964395" w:rsidRDefault="002A3CFA" w:rsidP="003F7B1F">
            <w:pPr>
              <w:rPr>
                <w:rFonts w:ascii="Arial" w:hAnsi="Arial" w:cs="Arial"/>
                <w:sz w:val="20"/>
                <w:szCs w:val="20"/>
                <w:lang w:val="es-US"/>
              </w:rPr>
            </w:pPr>
            <w:r w:rsidRPr="00964395">
              <w:rPr>
                <w:rFonts w:ascii="Arial" w:hAnsi="Arial" w:cs="Arial"/>
                <w:sz w:val="20"/>
                <w:szCs w:val="20"/>
              </w:rPr>
              <w:t>BRZ-AP1-066-000</w:t>
            </w:r>
          </w:p>
        </w:tc>
      </w:tr>
    </w:tbl>
    <w:p w14:paraId="7335CA3B" w14:textId="77777777" w:rsidR="00556645" w:rsidRPr="00D44B10" w:rsidRDefault="00556645" w:rsidP="002A3CFA">
      <w:pPr>
        <w:autoSpaceDE w:val="0"/>
        <w:autoSpaceDN w:val="0"/>
        <w:adjustRightInd w:val="0"/>
        <w:snapToGrid w:val="0"/>
        <w:spacing w:after="0" w:line="240" w:lineRule="auto"/>
        <w:rPr>
          <w:rFonts w:ascii="Arial" w:eastAsia="Times New Roman" w:hAnsi="Arial" w:cs="Arial"/>
          <w:iCs/>
          <w:color w:val="000000"/>
          <w:szCs w:val="24"/>
        </w:rPr>
      </w:pPr>
    </w:p>
    <w:p w14:paraId="15AF3FE8" w14:textId="77777777" w:rsidR="00556645" w:rsidRPr="00D44B10" w:rsidRDefault="00556645" w:rsidP="002A3CFA">
      <w:pPr>
        <w:autoSpaceDE w:val="0"/>
        <w:autoSpaceDN w:val="0"/>
        <w:adjustRightInd w:val="0"/>
        <w:snapToGrid w:val="0"/>
        <w:spacing w:after="0" w:line="240" w:lineRule="auto"/>
        <w:rPr>
          <w:rFonts w:ascii="Arial" w:eastAsia="Times New Roman" w:hAnsi="Arial" w:cs="Arial"/>
          <w:iCs/>
          <w:color w:val="000000"/>
          <w:szCs w:val="24"/>
        </w:rPr>
      </w:pPr>
    </w:p>
    <w:p w14:paraId="0ADE923D" w14:textId="7DFAA3D5" w:rsidR="00FA0BA4" w:rsidRPr="00D44B10" w:rsidRDefault="002A3CFA" w:rsidP="00964395">
      <w:pPr>
        <w:spacing w:after="240" w:line="240" w:lineRule="auto"/>
        <w:rPr>
          <w:rFonts w:ascii="Arial" w:hAnsi="Arial" w:cs="Arial"/>
        </w:rPr>
      </w:pPr>
      <w:r w:rsidRPr="00D44B10">
        <w:rPr>
          <w:rFonts w:ascii="Arial" w:eastAsia="Times New Roman" w:hAnsi="Arial" w:cs="Arial"/>
          <w:b/>
          <w:color w:val="000000"/>
          <w:szCs w:val="24"/>
          <w:lang w:val="x-none"/>
        </w:rPr>
        <w:t>Description of the problem:</w:t>
      </w:r>
      <w:r w:rsidR="00E83BD9" w:rsidRPr="00D44B10">
        <w:rPr>
          <w:rFonts w:ascii="Arial" w:hAnsi="Arial" w:cs="Arial"/>
        </w:rPr>
        <w:t xml:space="preserve"> </w:t>
      </w:r>
    </w:p>
    <w:p w14:paraId="064028C7" w14:textId="77777777" w:rsidR="008E62C3" w:rsidRPr="008E62C3" w:rsidRDefault="008E62C3" w:rsidP="008E62C3">
      <w:pPr>
        <w:autoSpaceDE w:val="0"/>
        <w:autoSpaceDN w:val="0"/>
        <w:adjustRightInd w:val="0"/>
        <w:spacing w:after="240"/>
        <w:rPr>
          <w:rFonts w:ascii="Arial" w:hAnsi="Arial" w:cs="Arial"/>
        </w:rPr>
      </w:pPr>
      <w:bookmarkStart w:id="2" w:name="_Hlk103607235"/>
      <w:r w:rsidRPr="008E62C3">
        <w:rPr>
          <w:rFonts w:ascii="Arial" w:hAnsi="Arial" w:cs="Arial"/>
        </w:rPr>
        <w:t>The safety profile of CoolSculpting</w:t>
      </w:r>
      <w:r w:rsidRPr="008E62C3">
        <w:rPr>
          <w:rFonts w:ascii="Arial" w:hAnsi="Arial" w:cs="Arial"/>
          <w:vertAlign w:val="superscript"/>
        </w:rPr>
        <w:t>®</w:t>
      </w:r>
      <w:r w:rsidRPr="008E62C3">
        <w:rPr>
          <w:rFonts w:ascii="Arial" w:hAnsi="Arial" w:cs="Arial"/>
        </w:rPr>
        <w:t xml:space="preserve"> is well characterized. Paradoxical hyperplasia (PH) is a rare adverse event associated with cryolipolysis that is defined as visibly enlarged tissue volume within the treatment area, which may develop two to five months after treatment and may require surgical intervention for correction. PH is described in the CoolSculpting</w:t>
      </w:r>
      <w:r w:rsidRPr="008E62C3">
        <w:rPr>
          <w:rFonts w:ascii="Arial" w:hAnsi="Arial" w:cs="Arial"/>
          <w:vertAlign w:val="superscript"/>
        </w:rPr>
        <w:t>®</w:t>
      </w:r>
      <w:r w:rsidRPr="008E62C3">
        <w:rPr>
          <w:rFonts w:ascii="Arial" w:hAnsi="Arial" w:cs="Arial"/>
        </w:rPr>
        <w:t xml:space="preserve"> and </w:t>
      </w:r>
      <w:r w:rsidRPr="008E62C3">
        <w:rPr>
          <w:rFonts w:ascii="Arial" w:hAnsi="Arial" w:cs="Arial"/>
        </w:rPr>
        <w:lastRenderedPageBreak/>
        <w:t>CoolSculpting</w:t>
      </w:r>
      <w:r w:rsidRPr="008E62C3">
        <w:rPr>
          <w:rFonts w:ascii="Arial" w:hAnsi="Arial" w:cs="Arial"/>
          <w:vertAlign w:val="superscript"/>
        </w:rPr>
        <w:t>®</w:t>
      </w:r>
      <w:r w:rsidRPr="008E62C3">
        <w:rPr>
          <w:rFonts w:ascii="Arial" w:hAnsi="Arial" w:cs="Arial"/>
        </w:rPr>
        <w:t xml:space="preserve"> Elite labeling as a rare adverse event occurring in approximately 1 out of 3,000 treatments (0.033%).</w:t>
      </w:r>
    </w:p>
    <w:p w14:paraId="66691629" w14:textId="0A69824B" w:rsidR="008E62C3" w:rsidRPr="008E62C3" w:rsidRDefault="008E62C3" w:rsidP="008E62C3">
      <w:pPr>
        <w:autoSpaceDE w:val="0"/>
        <w:autoSpaceDN w:val="0"/>
        <w:adjustRightInd w:val="0"/>
        <w:spacing w:after="240"/>
        <w:rPr>
          <w:rFonts w:ascii="Arial" w:hAnsi="Arial" w:cs="Arial"/>
        </w:rPr>
      </w:pPr>
      <w:r w:rsidRPr="008E62C3">
        <w:rPr>
          <w:rFonts w:ascii="Arial" w:hAnsi="Arial" w:cs="Arial"/>
        </w:rPr>
        <w:t>ZELTIQ closely monitors PH reporting rates. The historical and overall rate of PH for CoolSculpting</w:t>
      </w:r>
      <w:r w:rsidRPr="008E62C3">
        <w:rPr>
          <w:rFonts w:ascii="Arial" w:hAnsi="Arial" w:cs="Arial"/>
          <w:vertAlign w:val="superscript"/>
        </w:rPr>
        <w:t>®</w:t>
      </w:r>
      <w:r w:rsidRPr="008E62C3">
        <w:rPr>
          <w:rFonts w:ascii="Arial" w:hAnsi="Arial" w:cs="Arial"/>
        </w:rPr>
        <w:t xml:space="preserve"> parallel plate applicators since launch in 2010 to 2021 is within the predicted frequency.  In a recent analysis of reported complaints during the 2019 to 2021 timeframe, however, the data showed an increase in the rate of PH with the CoolSculpting</w:t>
      </w:r>
      <w:r w:rsidRPr="008E62C3">
        <w:rPr>
          <w:rFonts w:ascii="Arial" w:hAnsi="Arial" w:cs="Arial"/>
          <w:vertAlign w:val="superscript"/>
        </w:rPr>
        <w:t>®</w:t>
      </w:r>
      <w:r w:rsidRPr="008E62C3">
        <w:rPr>
          <w:rFonts w:ascii="Arial" w:hAnsi="Arial" w:cs="Arial"/>
        </w:rPr>
        <w:t xml:space="preserve"> parallel plate applicators (approximately 1 out of 1,000 treatments), which is at the upper limit of the predicted frequency. </w:t>
      </w:r>
    </w:p>
    <w:p w14:paraId="2014E10D" w14:textId="77777777" w:rsidR="00C75C78" w:rsidRPr="00C75C78" w:rsidRDefault="00C75C78" w:rsidP="00C75C78">
      <w:pPr>
        <w:spacing w:after="240"/>
        <w:rPr>
          <w:rFonts w:ascii="Arial" w:hAnsi="Arial" w:cs="Arial"/>
        </w:rPr>
      </w:pPr>
      <w:bookmarkStart w:id="3" w:name="_Hlk103607298"/>
      <w:bookmarkEnd w:id="2"/>
      <w:r w:rsidRPr="00C75C78">
        <w:rPr>
          <w:rFonts w:ascii="Arial" w:hAnsi="Arial" w:cs="Arial"/>
        </w:rPr>
        <w:t xml:space="preserve">The overall risk to health is considered low based on the frequency of occurrence and the treatment required for correction of PH. As noted above, the reported rate of PH with parallel plate applicators is approximately 1 out of 1000 treatments.  The condition will not resolve on its own and may require surgical intervention for correction. </w:t>
      </w:r>
    </w:p>
    <w:bookmarkEnd w:id="3"/>
    <w:p w14:paraId="3A4801DE" w14:textId="533B68EF" w:rsidR="002A3CFA" w:rsidRPr="00D44B10" w:rsidRDefault="002A3CFA" w:rsidP="00D34664">
      <w:pPr>
        <w:keepNext/>
        <w:autoSpaceDE w:val="0"/>
        <w:autoSpaceDN w:val="0"/>
        <w:adjustRightInd w:val="0"/>
        <w:snapToGrid w:val="0"/>
        <w:spacing w:after="240" w:line="240" w:lineRule="auto"/>
        <w:rPr>
          <w:rFonts w:ascii="Arial" w:eastAsia="Times New Roman" w:hAnsi="Arial" w:cs="Arial"/>
          <w:b/>
          <w:color w:val="000000"/>
          <w:szCs w:val="28"/>
          <w:lang w:val="x-none"/>
        </w:rPr>
      </w:pPr>
      <w:r w:rsidRPr="00D44B10">
        <w:rPr>
          <w:rFonts w:ascii="Arial" w:eastAsia="Times New Roman" w:hAnsi="Arial" w:cs="Arial"/>
          <w:b/>
          <w:color w:val="000000"/>
          <w:szCs w:val="28"/>
          <w:lang w:val="x-none"/>
        </w:rPr>
        <w:t>Advise on action to be taken by the user:</w:t>
      </w:r>
    </w:p>
    <w:p w14:paraId="4DD818A3" w14:textId="41D2AA3A" w:rsidR="00E83BD9" w:rsidRPr="00D44B10" w:rsidRDefault="00E83BD9" w:rsidP="00964395">
      <w:pPr>
        <w:spacing w:after="240" w:line="240" w:lineRule="auto"/>
        <w:rPr>
          <w:rFonts w:ascii="Arial" w:hAnsi="Arial" w:cs="Arial"/>
        </w:rPr>
      </w:pPr>
      <w:r w:rsidRPr="00D44B10">
        <w:rPr>
          <w:rFonts w:ascii="Arial" w:hAnsi="Arial" w:cs="Arial"/>
        </w:rPr>
        <w:t xml:space="preserve">Effective immediately, healthcare providers should cease use of these </w:t>
      </w:r>
      <w:r w:rsidR="00F51E64" w:rsidRPr="00D44B10">
        <w:rPr>
          <w:rFonts w:ascii="Arial" w:hAnsi="Arial" w:cs="Arial"/>
        </w:rPr>
        <w:t>p</w:t>
      </w:r>
      <w:r w:rsidR="00AB75E4" w:rsidRPr="00D44B10">
        <w:rPr>
          <w:rFonts w:ascii="Arial" w:hAnsi="Arial" w:cs="Arial"/>
        </w:rPr>
        <w:t xml:space="preserve">arallel </w:t>
      </w:r>
      <w:r w:rsidR="00F51E64" w:rsidRPr="00D44B10">
        <w:rPr>
          <w:rFonts w:ascii="Arial" w:hAnsi="Arial" w:cs="Arial"/>
        </w:rPr>
        <w:t>p</w:t>
      </w:r>
      <w:r w:rsidR="00AB75E4" w:rsidRPr="00D44B10">
        <w:rPr>
          <w:rFonts w:ascii="Arial" w:hAnsi="Arial" w:cs="Arial"/>
        </w:rPr>
        <w:t xml:space="preserve">late </w:t>
      </w:r>
      <w:r w:rsidRPr="00D44B10">
        <w:rPr>
          <w:rFonts w:ascii="Arial" w:hAnsi="Arial" w:cs="Arial"/>
        </w:rPr>
        <w:t xml:space="preserve">applicators </w:t>
      </w:r>
      <w:r w:rsidR="00F25DAE">
        <w:rPr>
          <w:rFonts w:ascii="Arial" w:hAnsi="Arial" w:cs="Arial"/>
        </w:rPr>
        <w:t>and quarantine them prior to return</w:t>
      </w:r>
      <w:r w:rsidRPr="00D44B10">
        <w:rPr>
          <w:rFonts w:ascii="Arial" w:hAnsi="Arial" w:cs="Arial"/>
        </w:rPr>
        <w:t xml:space="preserve">.  All affected products should be returned to </w:t>
      </w:r>
      <w:r w:rsidR="005C1879">
        <w:rPr>
          <w:rFonts w:ascii="Arial" w:hAnsi="Arial" w:cs="Arial"/>
        </w:rPr>
        <w:t>[</w:t>
      </w:r>
      <w:r w:rsidRPr="00D44B10">
        <w:rPr>
          <w:rFonts w:ascii="Arial" w:hAnsi="Arial" w:cs="Arial"/>
          <w:highlight w:val="yellow"/>
        </w:rPr>
        <w:t xml:space="preserve">AbbVie or its </w:t>
      </w:r>
      <w:r w:rsidRPr="009B0B19">
        <w:rPr>
          <w:rFonts w:ascii="Arial" w:hAnsi="Arial" w:cs="Arial"/>
          <w:highlight w:val="yellow"/>
        </w:rPr>
        <w:t>distributors</w:t>
      </w:r>
      <w:r w:rsidR="00930474" w:rsidRPr="00930474">
        <w:rPr>
          <w:rFonts w:ascii="Arial" w:hAnsi="Arial" w:cs="Arial"/>
          <w:highlight w:val="yellow"/>
        </w:rPr>
        <w:t>, adjust as appropriate</w:t>
      </w:r>
      <w:r w:rsidR="009B0B19">
        <w:rPr>
          <w:rFonts w:ascii="Arial" w:hAnsi="Arial" w:cs="Arial"/>
        </w:rPr>
        <w:t>] as described in the business response form</w:t>
      </w:r>
      <w:r w:rsidRPr="00D44B10">
        <w:rPr>
          <w:rFonts w:ascii="Arial" w:hAnsi="Arial" w:cs="Arial"/>
        </w:rPr>
        <w:t xml:space="preserve">. </w:t>
      </w:r>
    </w:p>
    <w:p w14:paraId="2F67E3A0" w14:textId="4CFD7797" w:rsidR="002A3CFA" w:rsidRPr="00D44B10" w:rsidRDefault="002A3CFA" w:rsidP="00964395">
      <w:pPr>
        <w:autoSpaceDE w:val="0"/>
        <w:autoSpaceDN w:val="0"/>
        <w:adjustRightInd w:val="0"/>
        <w:snapToGrid w:val="0"/>
        <w:spacing w:after="240" w:line="240" w:lineRule="auto"/>
        <w:rPr>
          <w:rFonts w:ascii="Arial" w:eastAsia="Times New Roman" w:hAnsi="Arial" w:cs="Arial"/>
          <w:color w:val="000000"/>
          <w:szCs w:val="24"/>
          <w:lang w:val="x-none"/>
        </w:rPr>
      </w:pPr>
      <w:r w:rsidRPr="00D44B10">
        <w:rPr>
          <w:rFonts w:ascii="Arial" w:eastAsia="Times New Roman" w:hAnsi="Arial" w:cs="Arial"/>
          <w:b/>
          <w:color w:val="000000"/>
          <w:szCs w:val="24"/>
          <w:lang w:val="x-none"/>
        </w:rPr>
        <w:t xml:space="preserve">Transmission of this Field Safety Notice: </w:t>
      </w:r>
    </w:p>
    <w:p w14:paraId="0A6F7CE9" w14:textId="0C095253" w:rsidR="00241198" w:rsidRPr="00964395" w:rsidRDefault="002A3CFA" w:rsidP="00964395">
      <w:pPr>
        <w:pStyle w:val="Default"/>
        <w:spacing w:after="240"/>
        <w:rPr>
          <w:sz w:val="22"/>
          <w:szCs w:val="22"/>
        </w:rPr>
      </w:pPr>
      <w:r w:rsidRPr="00964395">
        <w:rPr>
          <w:rFonts w:eastAsia="Times New Roman"/>
          <w:sz w:val="22"/>
          <w:szCs w:val="22"/>
          <w:lang w:val="x-none"/>
        </w:rPr>
        <w:t xml:space="preserve">This notice needs to be </w:t>
      </w:r>
      <w:r w:rsidR="00E65296" w:rsidRPr="00964395">
        <w:rPr>
          <w:rFonts w:eastAsia="Times New Roman"/>
          <w:sz w:val="22"/>
          <w:szCs w:val="22"/>
        </w:rPr>
        <w:t>distributed to</w:t>
      </w:r>
      <w:r w:rsidRPr="00964395">
        <w:rPr>
          <w:rFonts w:eastAsia="Times New Roman"/>
          <w:sz w:val="22"/>
          <w:szCs w:val="22"/>
          <w:lang w:val="x-none"/>
        </w:rPr>
        <w:t xml:space="preserve"> all those who need to be aware within your organisation</w:t>
      </w:r>
      <w:r w:rsidR="00963AB2" w:rsidRPr="00964395">
        <w:rPr>
          <w:rFonts w:eastAsia="Times New Roman"/>
          <w:sz w:val="22"/>
          <w:szCs w:val="22"/>
        </w:rPr>
        <w:t>.</w:t>
      </w:r>
      <w:r w:rsidRPr="00964395">
        <w:rPr>
          <w:rFonts w:eastAsia="Times New Roman"/>
          <w:sz w:val="22"/>
          <w:szCs w:val="22"/>
          <w:lang w:val="x-none"/>
        </w:rPr>
        <w:t xml:space="preserve"> </w:t>
      </w:r>
      <w:r w:rsidR="00241198" w:rsidRPr="00964395">
        <w:rPr>
          <w:sz w:val="22"/>
          <w:szCs w:val="22"/>
        </w:rPr>
        <w:t>If any such devices have been transferred outside of your organisation, please provide these details to the manufacturer and forward a copy of this Field Safety Notice.</w:t>
      </w:r>
    </w:p>
    <w:p w14:paraId="1A38D433" w14:textId="27983CC0" w:rsidR="002A3CFA" w:rsidRPr="00D44B10" w:rsidRDefault="002A3CFA" w:rsidP="00964395">
      <w:pPr>
        <w:autoSpaceDE w:val="0"/>
        <w:autoSpaceDN w:val="0"/>
        <w:adjustRightInd w:val="0"/>
        <w:snapToGrid w:val="0"/>
        <w:spacing w:after="240" w:line="240" w:lineRule="auto"/>
        <w:rPr>
          <w:rFonts w:ascii="Arial" w:eastAsia="Times New Roman" w:hAnsi="Arial" w:cs="Arial"/>
          <w:color w:val="000000"/>
          <w:szCs w:val="24"/>
          <w:lang w:val="x-none"/>
        </w:rPr>
      </w:pPr>
      <w:r w:rsidRPr="00D44B10">
        <w:rPr>
          <w:rFonts w:ascii="Arial" w:eastAsia="Times New Roman" w:hAnsi="Arial" w:cs="Arial"/>
          <w:color w:val="000000"/>
          <w:szCs w:val="24"/>
          <w:lang w:val="x-none"/>
        </w:rPr>
        <w:t xml:space="preserve">Please maintain awareness on this notice </w:t>
      </w:r>
      <w:r w:rsidR="00C55D1D" w:rsidRPr="00D44B10">
        <w:rPr>
          <w:rFonts w:ascii="Arial" w:eastAsia="Times New Roman" w:hAnsi="Arial" w:cs="Arial"/>
          <w:color w:val="000000"/>
          <w:szCs w:val="24"/>
        </w:rPr>
        <w:t>until such time that all affected applicators in your organization have been returned</w:t>
      </w:r>
      <w:r w:rsidRPr="00D44B10">
        <w:rPr>
          <w:rFonts w:ascii="Arial" w:eastAsia="Times New Roman" w:hAnsi="Arial" w:cs="Arial"/>
          <w:color w:val="000000"/>
          <w:szCs w:val="24"/>
          <w:lang w:val="x-none"/>
        </w:rPr>
        <w:t xml:space="preserve">. </w:t>
      </w:r>
    </w:p>
    <w:p w14:paraId="2139FC11" w14:textId="595644AB" w:rsidR="00B81129" w:rsidRPr="00D44B10" w:rsidRDefault="008309FA" w:rsidP="00964395">
      <w:pPr>
        <w:autoSpaceDE w:val="0"/>
        <w:autoSpaceDN w:val="0"/>
        <w:adjustRightInd w:val="0"/>
        <w:snapToGrid w:val="0"/>
        <w:spacing w:after="240" w:line="240" w:lineRule="auto"/>
        <w:rPr>
          <w:rFonts w:ascii="Arial" w:eastAsia="Times New Roman" w:hAnsi="Arial" w:cs="Arial"/>
          <w:color w:val="000000"/>
          <w:szCs w:val="24"/>
          <w:lang w:val="x-none"/>
        </w:rPr>
      </w:pPr>
      <w:r w:rsidRPr="00D44B10">
        <w:rPr>
          <w:rFonts w:ascii="Arial" w:hAnsi="Arial" w:cs="Arial"/>
          <w:color w:val="FF0000"/>
        </w:rPr>
        <w:t>Please report all device-related incidents to the manufacturer, distributor or local representative, and the national Competent Authority</w:t>
      </w:r>
      <w:r w:rsidR="00F51E64" w:rsidRPr="00D44B10">
        <w:rPr>
          <w:rFonts w:ascii="Arial" w:hAnsi="Arial" w:cs="Arial"/>
          <w:color w:val="FF0000"/>
        </w:rPr>
        <w:t>,</w:t>
      </w:r>
      <w:r w:rsidRPr="00D44B10">
        <w:rPr>
          <w:rFonts w:ascii="Arial" w:hAnsi="Arial" w:cs="Arial"/>
          <w:color w:val="FF0000"/>
        </w:rPr>
        <w:t xml:space="preserve"> if appropriate, as this provides important feedback.</w:t>
      </w:r>
    </w:p>
    <w:p w14:paraId="1131781B" w14:textId="734E8E4B" w:rsidR="002A3CFA" w:rsidRPr="00D44B10" w:rsidRDefault="002A3CFA" w:rsidP="00964395">
      <w:pPr>
        <w:autoSpaceDE w:val="0"/>
        <w:autoSpaceDN w:val="0"/>
        <w:adjustRightInd w:val="0"/>
        <w:snapToGrid w:val="0"/>
        <w:spacing w:after="240" w:line="240" w:lineRule="auto"/>
        <w:rPr>
          <w:rFonts w:ascii="Arial" w:eastAsia="Times New Roman" w:hAnsi="Arial" w:cs="Arial"/>
          <w:b/>
          <w:color w:val="000000"/>
          <w:lang w:val="x-none"/>
        </w:rPr>
      </w:pPr>
      <w:r w:rsidRPr="00D44B10">
        <w:rPr>
          <w:rFonts w:ascii="Arial" w:eastAsia="Times New Roman" w:hAnsi="Arial" w:cs="Arial"/>
          <w:b/>
          <w:color w:val="000000"/>
          <w:lang w:val="x-none"/>
        </w:rPr>
        <w:t>Contact reference person:</w:t>
      </w:r>
    </w:p>
    <w:p w14:paraId="0FC0B798" w14:textId="1878F796" w:rsidR="001F7359" w:rsidRPr="00D44B10" w:rsidRDefault="001F7359" w:rsidP="00964395">
      <w:pPr>
        <w:spacing w:after="240" w:line="240" w:lineRule="auto"/>
        <w:rPr>
          <w:rStyle w:val="Hyperlink"/>
          <w:rFonts w:ascii="Arial" w:hAnsi="Arial" w:cs="Arial"/>
          <w:b/>
          <w:bCs/>
        </w:rPr>
      </w:pPr>
      <w:r w:rsidRPr="00D44B10">
        <w:rPr>
          <w:rFonts w:ascii="Arial" w:hAnsi="Arial" w:cs="Arial"/>
          <w:b/>
        </w:rPr>
        <w:t>For adverse event reporting, medical information questions or to speak to our Product Support team, please contact</w:t>
      </w:r>
      <w:r w:rsidRPr="00D44B10">
        <w:rPr>
          <w:rFonts w:ascii="Arial" w:hAnsi="Arial" w:cs="Arial"/>
        </w:rPr>
        <w:t xml:space="preserve"> </w:t>
      </w:r>
      <w:r w:rsidR="00A52E7E" w:rsidRPr="00A52E7E">
        <w:rPr>
          <w:rFonts w:ascii="Arial" w:hAnsi="Arial" w:cs="Arial"/>
          <w:highlight w:val="yellow"/>
        </w:rPr>
        <w:t>[</w:t>
      </w:r>
      <w:r w:rsidRPr="00A52E7E">
        <w:rPr>
          <w:rFonts w:ascii="Arial" w:hAnsi="Arial" w:cs="Arial"/>
          <w:b/>
          <w:bCs/>
          <w:color w:val="000000"/>
          <w:highlight w:val="yellow"/>
          <w:lang w:val="en-GB"/>
        </w:rPr>
        <w:t>+44.174882880</w:t>
      </w:r>
      <w:r w:rsidR="00930474" w:rsidRPr="00930474">
        <w:rPr>
          <w:rFonts w:ascii="Arial" w:hAnsi="Arial" w:cs="Arial"/>
          <w:b/>
          <w:bCs/>
          <w:color w:val="000000"/>
          <w:highlight w:val="yellow"/>
          <w:lang w:val="en-GB"/>
        </w:rPr>
        <w:t>, adjust as needed</w:t>
      </w:r>
      <w:r w:rsidR="00A52E7E">
        <w:rPr>
          <w:rFonts w:ascii="Arial" w:hAnsi="Arial" w:cs="Arial"/>
          <w:b/>
          <w:bCs/>
          <w:color w:val="000000"/>
          <w:lang w:val="en-GB"/>
        </w:rPr>
        <w:t>]</w:t>
      </w:r>
      <w:r w:rsidRPr="00D44B10">
        <w:rPr>
          <w:rFonts w:ascii="Arial" w:hAnsi="Arial" w:cs="Arial"/>
          <w:b/>
          <w:bCs/>
        </w:rPr>
        <w:t xml:space="preserve"> </w:t>
      </w:r>
      <w:r w:rsidRPr="00D44B10">
        <w:rPr>
          <w:rFonts w:ascii="Arial" w:hAnsi="Arial" w:cs="Arial"/>
        </w:rPr>
        <w:t>or via email at</w:t>
      </w:r>
      <w:r w:rsidR="000728B8" w:rsidRPr="00D44B10">
        <w:rPr>
          <w:rFonts w:ascii="Arial" w:hAnsi="Arial" w:cs="Arial"/>
        </w:rPr>
        <w:t xml:space="preserve"> </w:t>
      </w:r>
      <w:hyperlink r:id="rId8" w:history="1">
        <w:r w:rsidR="000728B8" w:rsidRPr="00D44B10">
          <w:rPr>
            <w:rStyle w:val="Hyperlink"/>
            <w:rFonts w:ascii="Arial" w:hAnsi="Arial" w:cs="Arial"/>
            <w:b/>
          </w:rPr>
          <w:t>coolsculpting.intlsupport@allergan.com</w:t>
        </w:r>
      </w:hyperlink>
    </w:p>
    <w:p w14:paraId="5FAA968D" w14:textId="1BB81713" w:rsidR="00C55D1D" w:rsidRPr="00D44B10" w:rsidRDefault="00C55D1D" w:rsidP="00964395">
      <w:pPr>
        <w:autoSpaceDE w:val="0"/>
        <w:autoSpaceDN w:val="0"/>
        <w:adjustRightInd w:val="0"/>
        <w:snapToGrid w:val="0"/>
        <w:spacing w:after="240" w:line="240" w:lineRule="auto"/>
        <w:rPr>
          <w:rFonts w:ascii="Arial" w:eastAsia="Times New Roman" w:hAnsi="Arial" w:cs="Arial"/>
          <w:color w:val="000000"/>
          <w:lang w:val="x-none"/>
        </w:rPr>
      </w:pPr>
      <w:r w:rsidRPr="00D44B10">
        <w:rPr>
          <w:rStyle w:val="cf01"/>
          <w:rFonts w:ascii="Arial" w:hAnsi="Arial" w:cs="Arial"/>
          <w:sz w:val="22"/>
          <w:szCs w:val="22"/>
        </w:rPr>
        <w:t>The Competent (Regulatory) Authority of your country has been informed about this communication to customers</w:t>
      </w:r>
      <w:r w:rsidR="00424CBE" w:rsidRPr="00D44B10">
        <w:rPr>
          <w:rStyle w:val="cf01"/>
          <w:rFonts w:ascii="Arial" w:hAnsi="Arial" w:cs="Arial"/>
          <w:sz w:val="22"/>
          <w:szCs w:val="22"/>
        </w:rPr>
        <w:t>.</w:t>
      </w:r>
    </w:p>
    <w:p w14:paraId="0C41188D" w14:textId="0ADF2282" w:rsidR="001F7359" w:rsidRPr="00D44B10" w:rsidRDefault="001F7359" w:rsidP="00964395">
      <w:pPr>
        <w:autoSpaceDE w:val="0"/>
        <w:autoSpaceDN w:val="0"/>
        <w:adjustRightInd w:val="0"/>
        <w:snapToGrid w:val="0"/>
        <w:spacing w:after="240" w:line="240" w:lineRule="auto"/>
        <w:rPr>
          <w:rFonts w:ascii="Arial" w:eastAsia="Times New Roman" w:hAnsi="Arial" w:cs="Arial"/>
          <w:color w:val="000000"/>
          <w:lang w:val="x-none"/>
        </w:rPr>
      </w:pPr>
    </w:p>
    <w:p w14:paraId="1C4C2AE3" w14:textId="77777777" w:rsidR="002A3CFA" w:rsidRPr="00FD7AFF" w:rsidRDefault="002A3CFA" w:rsidP="00964395">
      <w:pPr>
        <w:spacing w:after="240" w:line="240" w:lineRule="auto"/>
      </w:pPr>
    </w:p>
    <w:sectPr w:rsidR="002A3CFA" w:rsidRPr="00FD7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5415" w14:textId="77777777" w:rsidR="002D1EAA" w:rsidRDefault="002D1EAA" w:rsidP="00890FBE">
      <w:pPr>
        <w:spacing w:after="0" w:line="240" w:lineRule="auto"/>
      </w:pPr>
      <w:r>
        <w:separator/>
      </w:r>
    </w:p>
  </w:endnote>
  <w:endnote w:type="continuationSeparator" w:id="0">
    <w:p w14:paraId="5ACF6970" w14:textId="77777777" w:rsidR="002D1EAA" w:rsidRDefault="002D1EAA" w:rsidP="0089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76F0" w14:textId="77777777" w:rsidR="002D1EAA" w:rsidRDefault="002D1EAA" w:rsidP="00890FBE">
      <w:pPr>
        <w:spacing w:after="0" w:line="240" w:lineRule="auto"/>
      </w:pPr>
      <w:r>
        <w:separator/>
      </w:r>
    </w:p>
  </w:footnote>
  <w:footnote w:type="continuationSeparator" w:id="0">
    <w:p w14:paraId="4B9D753D" w14:textId="77777777" w:rsidR="002D1EAA" w:rsidRDefault="002D1EAA" w:rsidP="0089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A4C"/>
    <w:multiLevelType w:val="hybridMultilevel"/>
    <w:tmpl w:val="05C4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A"/>
    <w:rsid w:val="000001DC"/>
    <w:rsid w:val="0001501E"/>
    <w:rsid w:val="00051EEB"/>
    <w:rsid w:val="00052E4D"/>
    <w:rsid w:val="000728B8"/>
    <w:rsid w:val="000B54AE"/>
    <w:rsid w:val="000D01A8"/>
    <w:rsid w:val="000E7DA5"/>
    <w:rsid w:val="000F2D46"/>
    <w:rsid w:val="000F2FCF"/>
    <w:rsid w:val="000F4B42"/>
    <w:rsid w:val="0016415A"/>
    <w:rsid w:val="00166484"/>
    <w:rsid w:val="0018062C"/>
    <w:rsid w:val="001819C4"/>
    <w:rsid w:val="00186D9B"/>
    <w:rsid w:val="001C1398"/>
    <w:rsid w:val="001F6EA5"/>
    <w:rsid w:val="001F7359"/>
    <w:rsid w:val="002408D3"/>
    <w:rsid w:val="00241198"/>
    <w:rsid w:val="002458C5"/>
    <w:rsid w:val="002A2FE2"/>
    <w:rsid w:val="002A3CFA"/>
    <w:rsid w:val="002D1EAA"/>
    <w:rsid w:val="003125B5"/>
    <w:rsid w:val="003152FC"/>
    <w:rsid w:val="00322783"/>
    <w:rsid w:val="003272CF"/>
    <w:rsid w:val="0033371B"/>
    <w:rsid w:val="003421D4"/>
    <w:rsid w:val="00345AAF"/>
    <w:rsid w:val="00351CE7"/>
    <w:rsid w:val="003679C3"/>
    <w:rsid w:val="00373190"/>
    <w:rsid w:val="003A4C63"/>
    <w:rsid w:val="003E3923"/>
    <w:rsid w:val="003F7B1F"/>
    <w:rsid w:val="00416CEA"/>
    <w:rsid w:val="00424CBE"/>
    <w:rsid w:val="00436440"/>
    <w:rsid w:val="004403B0"/>
    <w:rsid w:val="00491871"/>
    <w:rsid w:val="004A70B5"/>
    <w:rsid w:val="004A74BD"/>
    <w:rsid w:val="004C1382"/>
    <w:rsid w:val="004C54B5"/>
    <w:rsid w:val="005016CA"/>
    <w:rsid w:val="0050368A"/>
    <w:rsid w:val="00515A83"/>
    <w:rsid w:val="00523D7E"/>
    <w:rsid w:val="00532F6B"/>
    <w:rsid w:val="00554DE6"/>
    <w:rsid w:val="00556645"/>
    <w:rsid w:val="005865D2"/>
    <w:rsid w:val="00594A8D"/>
    <w:rsid w:val="005A0FCD"/>
    <w:rsid w:val="005B608F"/>
    <w:rsid w:val="005C1879"/>
    <w:rsid w:val="005D7C06"/>
    <w:rsid w:val="005E39C6"/>
    <w:rsid w:val="00646EB3"/>
    <w:rsid w:val="00651FDD"/>
    <w:rsid w:val="00677B10"/>
    <w:rsid w:val="006D2547"/>
    <w:rsid w:val="007313AA"/>
    <w:rsid w:val="00733C8D"/>
    <w:rsid w:val="00746AAD"/>
    <w:rsid w:val="007908DE"/>
    <w:rsid w:val="0079443E"/>
    <w:rsid w:val="007A13C4"/>
    <w:rsid w:val="007A7D1B"/>
    <w:rsid w:val="007D5770"/>
    <w:rsid w:val="008309FA"/>
    <w:rsid w:val="00846A1C"/>
    <w:rsid w:val="0085622C"/>
    <w:rsid w:val="00865B50"/>
    <w:rsid w:val="00890FBE"/>
    <w:rsid w:val="008D5EB7"/>
    <w:rsid w:val="008D71A9"/>
    <w:rsid w:val="008E62C3"/>
    <w:rsid w:val="0090535B"/>
    <w:rsid w:val="0091433D"/>
    <w:rsid w:val="009224FD"/>
    <w:rsid w:val="00925E64"/>
    <w:rsid w:val="00930474"/>
    <w:rsid w:val="00963AB2"/>
    <w:rsid w:val="00963E08"/>
    <w:rsid w:val="00964395"/>
    <w:rsid w:val="00965413"/>
    <w:rsid w:val="009A1356"/>
    <w:rsid w:val="009B0B19"/>
    <w:rsid w:val="009D0255"/>
    <w:rsid w:val="00A0016F"/>
    <w:rsid w:val="00A06259"/>
    <w:rsid w:val="00A52E7E"/>
    <w:rsid w:val="00A55749"/>
    <w:rsid w:val="00A60A03"/>
    <w:rsid w:val="00A62254"/>
    <w:rsid w:val="00A64871"/>
    <w:rsid w:val="00A90D49"/>
    <w:rsid w:val="00A93544"/>
    <w:rsid w:val="00AA1C25"/>
    <w:rsid w:val="00AA4CDA"/>
    <w:rsid w:val="00AB75E4"/>
    <w:rsid w:val="00AE35D6"/>
    <w:rsid w:val="00AE5D32"/>
    <w:rsid w:val="00B06685"/>
    <w:rsid w:val="00B45D61"/>
    <w:rsid w:val="00B77834"/>
    <w:rsid w:val="00B801B1"/>
    <w:rsid w:val="00B81129"/>
    <w:rsid w:val="00B93457"/>
    <w:rsid w:val="00BE3066"/>
    <w:rsid w:val="00BE33F9"/>
    <w:rsid w:val="00BF0BD9"/>
    <w:rsid w:val="00C15FEA"/>
    <w:rsid w:val="00C237C5"/>
    <w:rsid w:val="00C25AC7"/>
    <w:rsid w:val="00C51410"/>
    <w:rsid w:val="00C52E7A"/>
    <w:rsid w:val="00C55D1D"/>
    <w:rsid w:val="00C62CA9"/>
    <w:rsid w:val="00C75C78"/>
    <w:rsid w:val="00C94B5A"/>
    <w:rsid w:val="00C95EE8"/>
    <w:rsid w:val="00CE190A"/>
    <w:rsid w:val="00CF1C85"/>
    <w:rsid w:val="00D312A7"/>
    <w:rsid w:val="00D34664"/>
    <w:rsid w:val="00D44B10"/>
    <w:rsid w:val="00D57125"/>
    <w:rsid w:val="00D731BC"/>
    <w:rsid w:val="00D7356F"/>
    <w:rsid w:val="00DA2154"/>
    <w:rsid w:val="00DD0840"/>
    <w:rsid w:val="00DD3BCE"/>
    <w:rsid w:val="00DE4D77"/>
    <w:rsid w:val="00E27A96"/>
    <w:rsid w:val="00E65296"/>
    <w:rsid w:val="00E83BD9"/>
    <w:rsid w:val="00EA2642"/>
    <w:rsid w:val="00EC7358"/>
    <w:rsid w:val="00EE67A5"/>
    <w:rsid w:val="00EF6950"/>
    <w:rsid w:val="00F0570A"/>
    <w:rsid w:val="00F25DAE"/>
    <w:rsid w:val="00F34B5A"/>
    <w:rsid w:val="00F47495"/>
    <w:rsid w:val="00F51E64"/>
    <w:rsid w:val="00F875CE"/>
    <w:rsid w:val="00F942E4"/>
    <w:rsid w:val="00FA0BA4"/>
    <w:rsid w:val="00FA1983"/>
    <w:rsid w:val="00FC094A"/>
    <w:rsid w:val="00FC39E0"/>
    <w:rsid w:val="00FD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CF9B"/>
  <w15:chartTrackingRefBased/>
  <w15:docId w15:val="{7416600F-5B77-4686-8A38-3975D42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83BD9"/>
    <w:rPr>
      <w:sz w:val="16"/>
      <w:szCs w:val="16"/>
    </w:rPr>
  </w:style>
  <w:style w:type="paragraph" w:styleId="CommentText">
    <w:name w:val="annotation text"/>
    <w:basedOn w:val="Normal"/>
    <w:link w:val="CommentTextChar"/>
    <w:unhideWhenUsed/>
    <w:rsid w:val="00E83BD9"/>
    <w:pPr>
      <w:spacing w:after="0" w:line="240" w:lineRule="auto"/>
    </w:pPr>
    <w:rPr>
      <w:rFonts w:ascii="Verdana" w:eastAsiaTheme="minorEastAsia" w:hAnsi="Verdana"/>
      <w:sz w:val="20"/>
      <w:szCs w:val="20"/>
    </w:rPr>
  </w:style>
  <w:style w:type="character" w:customStyle="1" w:styleId="CommentTextChar">
    <w:name w:val="Comment Text Char"/>
    <w:basedOn w:val="DefaultParagraphFont"/>
    <w:link w:val="CommentText"/>
    <w:uiPriority w:val="99"/>
    <w:rsid w:val="00E83BD9"/>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D71A9"/>
    <w:pPr>
      <w:spacing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8D71A9"/>
    <w:rPr>
      <w:rFonts w:ascii="Verdana" w:eastAsiaTheme="minorEastAsia" w:hAnsi="Verdana"/>
      <w:b/>
      <w:bCs/>
      <w:sz w:val="20"/>
      <w:szCs w:val="20"/>
    </w:rPr>
  </w:style>
  <w:style w:type="character" w:styleId="Hyperlink">
    <w:name w:val="Hyperlink"/>
    <w:rsid w:val="001F7359"/>
    <w:rPr>
      <w:color w:val="0000FF"/>
      <w:u w:val="single"/>
    </w:rPr>
  </w:style>
  <w:style w:type="paragraph" w:customStyle="1" w:styleId="Default">
    <w:name w:val="Default"/>
    <w:rsid w:val="00241198"/>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FD7AFF"/>
    <w:pPr>
      <w:spacing w:after="0" w:line="240" w:lineRule="auto"/>
    </w:pPr>
  </w:style>
  <w:style w:type="character" w:customStyle="1" w:styleId="UnresolvedMention">
    <w:name w:val="Unresolved Mention"/>
    <w:basedOn w:val="DefaultParagraphFont"/>
    <w:uiPriority w:val="99"/>
    <w:semiHidden/>
    <w:unhideWhenUsed/>
    <w:rsid w:val="000728B8"/>
    <w:rPr>
      <w:color w:val="605E5C"/>
      <w:shd w:val="clear" w:color="auto" w:fill="E1DFDD"/>
    </w:rPr>
  </w:style>
  <w:style w:type="character" w:customStyle="1" w:styleId="cf01">
    <w:name w:val="cf01"/>
    <w:basedOn w:val="DefaultParagraphFont"/>
    <w:rsid w:val="00C55D1D"/>
    <w:rPr>
      <w:rFonts w:ascii="Segoe UI" w:hAnsi="Segoe UI" w:cs="Segoe UI" w:hint="default"/>
      <w:color w:val="FF0000"/>
      <w:sz w:val="18"/>
      <w:szCs w:val="18"/>
    </w:rPr>
  </w:style>
  <w:style w:type="paragraph" w:styleId="ListParagraph">
    <w:name w:val="List Paragraph"/>
    <w:basedOn w:val="Normal"/>
    <w:uiPriority w:val="34"/>
    <w:qFormat/>
    <w:rsid w:val="00AE35D6"/>
    <w:pPr>
      <w:spacing w:after="0" w:line="240" w:lineRule="auto"/>
      <w:ind w:left="720"/>
      <w:contextualSpacing/>
    </w:pPr>
    <w:rPr>
      <w:rFonts w:ascii="Arial" w:eastAsia="Times New Roman" w:hAnsi="Arial" w:cs="Arial"/>
    </w:rPr>
  </w:style>
  <w:style w:type="paragraph" w:styleId="FootnoteText">
    <w:name w:val="footnote text"/>
    <w:basedOn w:val="Normal"/>
    <w:link w:val="FootnoteTextChar"/>
    <w:uiPriority w:val="99"/>
    <w:semiHidden/>
    <w:unhideWhenUsed/>
    <w:rsid w:val="00890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FBE"/>
    <w:rPr>
      <w:sz w:val="20"/>
      <w:szCs w:val="20"/>
    </w:rPr>
  </w:style>
  <w:style w:type="character" w:styleId="FootnoteReference">
    <w:name w:val="footnote reference"/>
    <w:basedOn w:val="DefaultParagraphFont"/>
    <w:semiHidden/>
    <w:unhideWhenUsed/>
    <w:rsid w:val="00890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sculpting.intlsupport@allerg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409E-F04B-40F7-8F52-C76DE36E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2518</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Allergan</dc:creator>
  <cp:keywords/>
  <dc:description/>
  <cp:lastModifiedBy>Silvija Kaugere</cp:lastModifiedBy>
  <cp:revision>2</cp:revision>
  <dcterms:created xsi:type="dcterms:W3CDTF">2022-06-01T09:30:00Z</dcterms:created>
  <dcterms:modified xsi:type="dcterms:W3CDTF">2022-06-01T09:30:00Z</dcterms:modified>
</cp:coreProperties>
</file>