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42BFB" w14:textId="773222D6" w:rsidR="0040656D" w:rsidRDefault="0040656D" w:rsidP="00CF2D68">
      <w:pPr>
        <w:rPr>
          <w:lang w:val="en-GB"/>
        </w:rPr>
      </w:pPr>
      <w:bookmarkStart w:id="0" w:name="_GoBack"/>
      <w:bookmarkEnd w:id="0"/>
    </w:p>
    <w:p w14:paraId="45A6F7E6" w14:textId="25BBDA6F" w:rsidR="0040656D" w:rsidRDefault="0040656D" w:rsidP="0040656D">
      <w:pPr>
        <w:rPr>
          <w:noProof/>
        </w:rPr>
      </w:pPr>
      <w:r>
        <w:t>Cienījamais klient!</w:t>
      </w:r>
    </w:p>
    <w:p w14:paraId="4B64B2A2" w14:textId="4475E02F" w:rsidR="00413185" w:rsidRPr="0000153C" w:rsidRDefault="00D57999" w:rsidP="00D13A62">
      <w:pPr>
        <w:rPr>
          <w:noProof/>
        </w:rPr>
      </w:pPr>
      <w:r>
        <w:t>MultiDiagnost-Eleva ierīcei ir konstatēta problēma, kas atkārtojoties var radīt risku pacientam, lietotājam vai personai, kas stāv ierīces tuvumā.</w:t>
      </w:r>
    </w:p>
    <w:p w14:paraId="35C67A2F" w14:textId="4CFE9C50" w:rsidR="00413185" w:rsidRDefault="00413185" w:rsidP="0040656D">
      <w:pPr>
        <w:rPr>
          <w:rFonts w:cs="Arial"/>
        </w:rPr>
      </w:pPr>
    </w:p>
    <w:p w14:paraId="3EB9D0E2" w14:textId="7503F668" w:rsidR="0040656D" w:rsidRDefault="000D1AE0" w:rsidP="0040656D">
      <w:r>
        <w:t>Šis Paziņojums par drošību</w:t>
      </w:r>
      <w:r>
        <w:rPr>
          <w:color w:val="4F81BD" w:themeColor="accent1"/>
        </w:rPr>
        <w:t xml:space="preserve"> </w:t>
      </w:r>
      <w:r>
        <w:t>ir paredzēts, lai informētu jūs par:</w:t>
      </w:r>
    </w:p>
    <w:p w14:paraId="798F319C" w14:textId="77777777" w:rsidR="0040656D" w:rsidRPr="000C7EDC" w:rsidRDefault="0040656D" w:rsidP="000C7EDC">
      <w:pPr>
        <w:pStyle w:val="ListParagraph"/>
        <w:numPr>
          <w:ilvl w:val="0"/>
          <w:numId w:val="32"/>
        </w:numPr>
      </w:pPr>
      <w:r>
        <w:t>problēmas būtību un tās iespējamās rašanās apstākļiem;</w:t>
      </w:r>
    </w:p>
    <w:p w14:paraId="056F20C4" w14:textId="78746207" w:rsidR="0040656D" w:rsidRPr="000C7EDC" w:rsidRDefault="0040656D" w:rsidP="000C7EDC">
      <w:pPr>
        <w:pStyle w:val="ListParagraph"/>
        <w:numPr>
          <w:ilvl w:val="0"/>
          <w:numId w:val="32"/>
        </w:numPr>
      </w:pPr>
      <w:r>
        <w:t>darbībām, kas jāveic klientam/lietotājam, lai novērstu iespējamo risku, kuram tiek pakļauti pacienti, ierīces lietotāji vai līdzās stāvošie;</w:t>
      </w:r>
    </w:p>
    <w:p w14:paraId="1348B2AF" w14:textId="2A7503B3" w:rsidR="0040656D" w:rsidRDefault="0040656D" w:rsidP="000C7EDC">
      <w:pPr>
        <w:pStyle w:val="ListParagraph"/>
        <w:numPr>
          <w:ilvl w:val="0"/>
          <w:numId w:val="32"/>
        </w:numPr>
      </w:pPr>
      <w:r>
        <w:t>par Philips plānotajām darbībām saistībā ar ierīces pārbaudi un, ja nepieciešams, problēmas novēršanu.</w:t>
      </w:r>
    </w:p>
    <w:p w14:paraId="5BA54D7D" w14:textId="77777777" w:rsidR="0040656D" w:rsidRDefault="0040656D" w:rsidP="0040656D"/>
    <w:p w14:paraId="6F9AA8FF" w14:textId="71DBDEC3" w:rsidR="0040656D" w:rsidRDefault="0040656D" w:rsidP="0040656D">
      <w:pPr>
        <w:jc w:val="center"/>
      </w:pPr>
      <w:r>
        <w:rPr>
          <w:noProof/>
          <w:lang w:eastAsia="lv-LV"/>
        </w:rPr>
        <mc:AlternateContent>
          <mc:Choice Requires="wps">
            <w:drawing>
              <wp:inline distT="0" distB="0" distL="0" distR="0" wp14:anchorId="0BF3B8DE" wp14:editId="6597210D">
                <wp:extent cx="5943600" cy="1257300"/>
                <wp:effectExtent l="8255" t="5080" r="10795"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57300"/>
                        </a:xfrm>
                        <a:prstGeom prst="rect">
                          <a:avLst/>
                        </a:prstGeom>
                        <a:solidFill>
                          <a:srgbClr val="FFFFFF"/>
                        </a:solidFill>
                        <a:ln w="9525">
                          <a:solidFill>
                            <a:srgbClr val="000000"/>
                          </a:solidFill>
                          <a:miter lim="800000"/>
                          <a:headEnd/>
                          <a:tailEnd/>
                        </a:ln>
                      </wps:spPr>
                      <wps:txbx>
                        <w:txbxContent>
                          <w:p w14:paraId="6577DC6D" w14:textId="77777777" w:rsidR="0040656D" w:rsidRPr="004B0F16" w:rsidRDefault="0040656D" w:rsidP="0040656D">
                            <w:pPr>
                              <w:jc w:val="center"/>
                              <w:rPr>
                                <w:b/>
                                <w:sz w:val="24"/>
                                <w:szCs w:val="24"/>
                              </w:rPr>
                            </w:pPr>
                            <w:r>
                              <w:rPr>
                                <w:b/>
                                <w:sz w:val="24"/>
                                <w:szCs w:val="24"/>
                              </w:rPr>
                              <w:t>Šajā dokumentā ir iekļauta svarīga informācija drošai un pareizai turpmākai Jūsu ierīces lietošanai</w:t>
                            </w:r>
                          </w:p>
                          <w:p w14:paraId="425030CB" w14:textId="77777777" w:rsidR="0040656D" w:rsidRDefault="0040656D" w:rsidP="0040656D">
                            <w:pPr>
                              <w:jc w:val="center"/>
                            </w:pPr>
                          </w:p>
                          <w:p w14:paraId="196CA481" w14:textId="77777777" w:rsidR="0040656D" w:rsidRDefault="0040656D" w:rsidP="0040656D">
                            <w:pPr>
                              <w:jc w:val="center"/>
                            </w:pPr>
                            <w:r>
                              <w:t>Lūdzu, izskatiet šo informāciju kopā ar visiem darbiniekiem, kuriem jāiepazīstas ar šī paziņojuma saturu. Ir svarīgi izprast šī paziņojuma būtību.</w:t>
                            </w:r>
                          </w:p>
                          <w:p w14:paraId="77EFAAA6" w14:textId="77777777" w:rsidR="0040656D" w:rsidRDefault="0040656D" w:rsidP="0040656D">
                            <w:pPr>
                              <w:jc w:val="center"/>
                            </w:pPr>
                          </w:p>
                          <w:p w14:paraId="40728E94" w14:textId="2795FEFC" w:rsidR="0040656D" w:rsidRDefault="0040656D" w:rsidP="0040656D">
                            <w:pPr>
                              <w:jc w:val="center"/>
                            </w:pPr>
                            <w:r>
                              <w:t>Lūdzu, uzglabājiet šī dokumenta kopiju kopā ar ierīces lietošanas pamācību, līdz uzņēmums Philips veiks ierīces pārbaudi.</w:t>
                            </w:r>
                          </w:p>
                        </w:txbxContent>
                      </wps:txbx>
                      <wps:bodyPr rot="0" vert="horz" wrap="square" lIns="91440" tIns="45720" rIns="91440" bIns="45720" anchor="t" anchorCtr="0" upright="1">
                        <a:noAutofit/>
                      </wps:bodyPr>
                    </wps:wsp>
                  </a:graphicData>
                </a:graphic>
              </wp:inline>
            </w:drawing>
          </mc:Choice>
          <mc:Fallback>
            <w:pict>
              <v:shapetype w14:anchorId="0BF3B8DE" id="_x0000_t202" coordsize="21600,21600" o:spt="202" path="m,l,21600r21600,l21600,xe">
                <v:stroke joinstyle="miter"/>
                <v:path gradientshapeok="t" o:connecttype="rect"/>
              </v:shapetype>
              <v:shape id="Text Box 2" o:spid="_x0000_s1026" type="#_x0000_t202" style="width:468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NiCKQIAAFE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uaUGKax&#10;RY9iCOQtDCSP7PTWF+j0YNEtDHiNXU6VensP/JsnBjYdM624dQ76TrAas5vFl9nZ0xHHR5Cq/wg1&#10;hmG7AAloaJyO1CEZBNGxS4dTZ2IqHC8Xy/nF5RRNHG2zfHF1gUqMwYrn59b58F6AJlEoqcPWJ3i2&#10;v/dhdH12idE8KFlvpVJJcW21UY7sGY7JNn1H9J/clCF9SZeLfDEy8FeIafr+BKFlwHlXUpf0+uTE&#10;isjbO1NjmqwITKpRxuqUORIZuRtZDEM1oGNkt4L6gJQ6GOca9xCFDtwPSnqc6ZL67zvmBCXqg8G2&#10;LGfzeVyCpMwXVzkq7txSnVuY4QhV0kDJKG7CuDg762TbYaRxEAzcYisbmUh+yeqYN85tatNxx+Ji&#10;nOvJ6+VPsH4CAAD//wMAUEsDBBQABgAIAAAAIQBCtryt2wAAAAUBAAAPAAAAZHJzL2Rvd25yZXYu&#10;eG1sTI9BS8QwEIXvgv8hjOBF3FRXalubLiIoeltX0Wu2mW2LyaQm2W79945e9DLweI8336tXs7Ni&#10;whAHTwouFhkIpNabgToFry/35wWImDQZbT2hgi+MsGqOj2pdGX+gZ5w2qRNcQrHSCvqUxkrK2Pbo&#10;dFz4EYm9nQ9OJ5ahkyboA5c7Ky+zLJdOD8Qfej3iXY/tx2bvFBRXj9N7fFqu39p8Z8t0dj09fAal&#10;Tk/m2xsQCef0F4YffEaHhpm2fk8mCquAh6Tfy165zFluOVQWGcimlv/pm28AAAD//wMAUEsBAi0A&#10;FAAGAAgAAAAhALaDOJL+AAAA4QEAABMAAAAAAAAAAAAAAAAAAAAAAFtDb250ZW50X1R5cGVzXS54&#10;bWxQSwECLQAUAAYACAAAACEAOP0h/9YAAACUAQAACwAAAAAAAAAAAAAAAAAvAQAAX3JlbHMvLnJl&#10;bHNQSwECLQAUAAYACAAAACEAidTYgikCAABRBAAADgAAAAAAAAAAAAAAAAAuAgAAZHJzL2Uyb0Rv&#10;Yy54bWxQSwECLQAUAAYACAAAACEAQra8rdsAAAAFAQAADwAAAAAAAAAAAAAAAACDBAAAZHJzL2Rv&#10;d25yZXYueG1sUEsFBgAAAAAEAAQA8wAAAIsFAAAAAA==&#10;">
                <v:textbox>
                  <w:txbxContent>
                    <w:p w14:paraId="6577DC6D" w14:textId="77777777" w:rsidR="0040656D" w:rsidRPr="004B0F16" w:rsidRDefault="0040656D" w:rsidP="0040656D">
                      <w:pPr>
                        <w:jc w:val="center"/>
                        <w:rPr>
                          <w:b/>
                          <w:sz w:val="24"/>
                          <w:szCs w:val="24"/>
                        </w:rPr>
                      </w:pPr>
                      <w:r>
                        <w:rPr>
                          <w:b/>
                          <w:sz w:val="24"/>
                          <w:szCs w:val="24"/>
                        </w:rPr>
                        <w:t xml:space="preserve">Šajā dokumentā ir iekļauta svarīga informācija drošai un pareizai turpmākai Jūsu ierīces lietošanai</w:t>
                      </w:r>
                    </w:p>
                    <w:p w14:paraId="425030CB" w14:textId="77777777" w:rsidR="0040656D" w:rsidRDefault="0040656D" w:rsidP="0040656D">
                      <w:pPr>
                        <w:jc w:val="center"/>
                      </w:pPr>
                    </w:p>
                    <w:p w14:paraId="196CA481" w14:textId="77777777" w:rsidR="0040656D" w:rsidRDefault="0040656D" w:rsidP="0040656D">
                      <w:pPr>
                        <w:jc w:val="center"/>
                      </w:pPr>
                      <w:r>
                        <w:t xml:space="preserve">Lūdzu, izskatiet šo informāciju kopā ar visiem darbiniekiem, kuriem jāiepazīstas ar šī paziņojuma saturu.</w:t>
                      </w:r>
                      <w:r>
                        <w:t xml:space="preserve"> </w:t>
                      </w:r>
                      <w:r>
                        <w:t xml:space="preserve">Ir svarīgi izprast šī paziņojuma būtību.</w:t>
                      </w:r>
                    </w:p>
                    <w:p w14:paraId="77EFAAA6" w14:textId="77777777" w:rsidR="0040656D" w:rsidRDefault="0040656D" w:rsidP="0040656D">
                      <w:pPr>
                        <w:jc w:val="center"/>
                      </w:pPr>
                    </w:p>
                    <w:p w14:paraId="40728E94" w14:textId="2795FEFC" w:rsidR="0040656D" w:rsidRDefault="0040656D" w:rsidP="0040656D">
                      <w:pPr>
                        <w:jc w:val="center"/>
                      </w:pPr>
                      <w:r>
                        <w:t xml:space="preserve">Lūdzu, uzglabājiet šī dokumenta kopiju kopā ar ierīces lietošanas pamācību, līdz uzņēmums Philips veiks ierīces pārbaudi.</w:t>
                      </w:r>
                    </w:p>
                  </w:txbxContent>
                </v:textbox>
                <w10:anchorlock/>
              </v:shape>
            </w:pict>
          </mc:Fallback>
        </mc:AlternateContent>
      </w:r>
    </w:p>
    <w:p w14:paraId="3B25282B" w14:textId="3BBA19C9" w:rsidR="0040656D" w:rsidRDefault="0040656D" w:rsidP="0040656D"/>
    <w:p w14:paraId="6D7C0C5C" w14:textId="77777777" w:rsidR="00CC0C50" w:rsidRDefault="00CC0C50" w:rsidP="0040656D"/>
    <w:p w14:paraId="177B216A" w14:textId="1CBFB10B" w:rsidR="003269B0" w:rsidRDefault="003269B0" w:rsidP="0054367E">
      <w:pPr>
        <w:rPr>
          <w:rFonts w:cs="Arial"/>
        </w:rPr>
      </w:pPr>
      <w:r>
        <w:t>Pēc diviem gadījumiem, kas konstatēti MultiDiagnost Eleva ierīces apkalpes darbu laikā, kad trūka fiksācijas plāksnes vienai no vairākām ierīces asīm, uzņēmums Philips uzsāka pārbaudi un apstiprināja, ka ir jāpārbauda, vai izmantotajām MultiDiagnost Eleva, Urodiagnost, OmniDiagnost Eleva un OmniDiagnost ierīcēm ir fiksācijas plāksnes.</w:t>
      </w:r>
    </w:p>
    <w:p w14:paraId="745A8372" w14:textId="406AFF95" w:rsidR="003269B0" w:rsidRDefault="003269B0" w:rsidP="0054367E">
      <w:pPr>
        <w:rPr>
          <w:rFonts w:cs="Arial"/>
        </w:rPr>
      </w:pPr>
    </w:p>
    <w:p w14:paraId="6A0D7168" w14:textId="77777777" w:rsidR="003269B0" w:rsidRDefault="003269B0" w:rsidP="003269B0">
      <w:r>
        <w:t xml:space="preserve">Nākamajās lappusēs ir sniegta detalizēta informācija un veicamās darbības. </w:t>
      </w:r>
    </w:p>
    <w:p w14:paraId="05BB62B4" w14:textId="77777777" w:rsidR="002765B9" w:rsidRDefault="002765B9" w:rsidP="00B90083"/>
    <w:p w14:paraId="42280BA8" w14:textId="1C3704AF" w:rsidR="00B90083" w:rsidRDefault="00B90083" w:rsidP="00B90083">
      <w:r>
        <w:t>Ja jums nepieciešama sīkāka informācija vai atbalsts šajā jautājumā, lūdzu, sazinieties ar savu vietējo Philips pārstāvi.</w:t>
      </w:r>
    </w:p>
    <w:p w14:paraId="15541529" w14:textId="77777777" w:rsidR="00B90083" w:rsidRDefault="00B90083" w:rsidP="00B90083"/>
    <w:p w14:paraId="55BC734D" w14:textId="77777777" w:rsidR="00B90083" w:rsidRDefault="00B90083" w:rsidP="00B90083">
      <w:r>
        <w:t>Par šo paziņojumu ir ziņots attiecīgajai reglamentējošai iestādei.</w:t>
      </w:r>
    </w:p>
    <w:p w14:paraId="39A02DA9" w14:textId="77777777" w:rsidR="00B90083" w:rsidRDefault="00B90083" w:rsidP="00B90083"/>
    <w:p w14:paraId="33D57208" w14:textId="4FEB3A16" w:rsidR="00B90083" w:rsidRDefault="00B90083" w:rsidP="00B90083">
      <w:r>
        <w:t>Philips atvainojas par visām šīs problēmas radītajām neērtībām.</w:t>
      </w:r>
    </w:p>
    <w:p w14:paraId="7EA24602" w14:textId="77777777" w:rsidR="00B90083" w:rsidRDefault="00B90083" w:rsidP="00B90083"/>
    <w:p w14:paraId="3264BC6E" w14:textId="77777777" w:rsidR="00B90083" w:rsidRDefault="00B90083" w:rsidP="00B90083">
      <w:r>
        <w:t>Patiesā cieņā,</w:t>
      </w:r>
    </w:p>
    <w:p w14:paraId="5D9D8B9F" w14:textId="66269689" w:rsidR="00B90083" w:rsidRDefault="00B90083" w:rsidP="00B90083"/>
    <w:p w14:paraId="7169FB41" w14:textId="57B282CD" w:rsidR="00D67B65" w:rsidRDefault="00D67B65" w:rsidP="00B90083"/>
    <w:p w14:paraId="7650CFC1" w14:textId="77777777" w:rsidR="00D67B65" w:rsidRDefault="00D67B65" w:rsidP="00B90083"/>
    <w:p w14:paraId="00022D6E" w14:textId="77777777" w:rsidR="00B90083" w:rsidRPr="003861C4" w:rsidRDefault="00B90083" w:rsidP="00B90083">
      <w:r>
        <w:t>R. Katurija (R. Kathuria)</w:t>
      </w:r>
    </w:p>
    <w:p w14:paraId="63A3AA62" w14:textId="1BC885D2" w:rsidR="002A3FEC" w:rsidRDefault="00B90083" w:rsidP="0040656D">
      <w:r>
        <w:t>IGT sistēmas, kvalitātes un izpētes daļas vadītājs</w:t>
      </w:r>
    </w:p>
    <w:tbl>
      <w:tblPr>
        <w:tblStyle w:val="TableGrid"/>
        <w:tblW w:w="9855" w:type="dxa"/>
        <w:tblLayout w:type="fixed"/>
        <w:tblCellMar>
          <w:top w:w="85" w:type="dxa"/>
          <w:left w:w="85" w:type="dxa"/>
          <w:bottom w:w="85" w:type="dxa"/>
          <w:right w:w="85" w:type="dxa"/>
        </w:tblCellMar>
        <w:tblLook w:val="01E0" w:firstRow="1" w:lastRow="1" w:firstColumn="1" w:lastColumn="1" w:noHBand="0" w:noVBand="0"/>
      </w:tblPr>
      <w:tblGrid>
        <w:gridCol w:w="2518"/>
        <w:gridCol w:w="7337"/>
      </w:tblGrid>
      <w:tr w:rsidR="0040656D" w14:paraId="1CE0D875" w14:textId="77777777" w:rsidTr="00A24A1D">
        <w:trPr>
          <w:cantSplit/>
        </w:trPr>
        <w:tc>
          <w:tcPr>
            <w:tcW w:w="2518" w:type="dxa"/>
          </w:tcPr>
          <w:p w14:paraId="262DD424" w14:textId="269D2EB6" w:rsidR="00AA7656" w:rsidRDefault="0040656D" w:rsidP="00A24A1D">
            <w:pPr>
              <w:rPr>
                <w:b/>
              </w:rPr>
            </w:pPr>
            <w:r>
              <w:rPr>
                <w:b/>
              </w:rPr>
              <w:lastRenderedPageBreak/>
              <w:t>IETEKMĒTIE IZSTRĀDĀJUMI</w:t>
            </w:r>
          </w:p>
          <w:p w14:paraId="79CA4051" w14:textId="77777777" w:rsidR="00AA7656" w:rsidRPr="0054367E" w:rsidRDefault="00AA7656"/>
          <w:p w14:paraId="5C742C9D" w14:textId="77777777" w:rsidR="00AA7656" w:rsidRPr="0054367E" w:rsidRDefault="00AA7656"/>
          <w:p w14:paraId="113D422D" w14:textId="77777777" w:rsidR="00AA7656" w:rsidRPr="0054367E" w:rsidRDefault="00AA7656"/>
          <w:p w14:paraId="5331A234" w14:textId="77777777" w:rsidR="00AA7656" w:rsidRPr="0054367E" w:rsidRDefault="00AA7656"/>
          <w:p w14:paraId="5A6F711E" w14:textId="77777777" w:rsidR="00AA7656" w:rsidRPr="0054367E" w:rsidRDefault="00AA7656"/>
          <w:p w14:paraId="1AA69302" w14:textId="77777777" w:rsidR="00AA7656" w:rsidRPr="0054367E" w:rsidRDefault="00AA7656"/>
          <w:p w14:paraId="716E924E" w14:textId="77777777" w:rsidR="00AA7656" w:rsidRPr="0054367E" w:rsidRDefault="00AA7656"/>
          <w:p w14:paraId="3D2C75EC" w14:textId="77777777" w:rsidR="00AA7656" w:rsidRPr="0054367E" w:rsidRDefault="00AA7656"/>
          <w:p w14:paraId="489856E5" w14:textId="77777777" w:rsidR="00AA7656" w:rsidRPr="0054367E" w:rsidRDefault="00AA7656"/>
          <w:p w14:paraId="1BA97538" w14:textId="77777777" w:rsidR="00AA7656" w:rsidRPr="0054367E" w:rsidRDefault="00AA7656"/>
          <w:p w14:paraId="35735682" w14:textId="77777777" w:rsidR="00AA7656" w:rsidRPr="0054367E" w:rsidRDefault="00AA7656"/>
          <w:p w14:paraId="09DD8BD6" w14:textId="77777777" w:rsidR="00AA7656" w:rsidRPr="0054367E" w:rsidRDefault="00AA7656"/>
          <w:p w14:paraId="21F177FC" w14:textId="77777777" w:rsidR="00AA7656" w:rsidRPr="0054367E" w:rsidRDefault="00AA7656"/>
          <w:p w14:paraId="31E27ACC" w14:textId="77777777" w:rsidR="00AA7656" w:rsidRPr="0054367E" w:rsidRDefault="00AA7656"/>
          <w:p w14:paraId="4E2202F4" w14:textId="77777777" w:rsidR="00AA7656" w:rsidRPr="0054367E" w:rsidRDefault="00AA7656"/>
          <w:p w14:paraId="43781A4E" w14:textId="77777777" w:rsidR="00AA7656" w:rsidRPr="0054367E" w:rsidRDefault="00AA7656"/>
          <w:p w14:paraId="2190A0AD" w14:textId="77777777" w:rsidR="00AA7656" w:rsidRPr="0054367E" w:rsidRDefault="00AA7656"/>
          <w:p w14:paraId="7715C372" w14:textId="672749C2" w:rsidR="0040656D" w:rsidRPr="0054367E" w:rsidRDefault="0040656D"/>
        </w:tc>
        <w:tc>
          <w:tcPr>
            <w:tcW w:w="7337" w:type="dxa"/>
          </w:tcPr>
          <w:tbl>
            <w:tblPr>
              <w:tblW w:w="5760" w:type="dxa"/>
              <w:tblLayout w:type="fixed"/>
              <w:tblLook w:val="04A0" w:firstRow="1" w:lastRow="0" w:firstColumn="1" w:lastColumn="0" w:noHBand="0" w:noVBand="1"/>
            </w:tblPr>
            <w:tblGrid>
              <w:gridCol w:w="4200"/>
              <w:gridCol w:w="1560"/>
            </w:tblGrid>
            <w:tr w:rsidR="00BC1FFB" w:rsidRPr="00BC1FFB" w14:paraId="709D8C67" w14:textId="77777777" w:rsidTr="00BC1FFB">
              <w:trPr>
                <w:trHeight w:val="315"/>
              </w:trPr>
              <w:tc>
                <w:tcPr>
                  <w:tcW w:w="4200" w:type="dxa"/>
                  <w:tcBorders>
                    <w:top w:val="nil"/>
                    <w:left w:val="nil"/>
                    <w:bottom w:val="nil"/>
                    <w:right w:val="nil"/>
                  </w:tcBorders>
                  <w:shd w:val="clear" w:color="auto" w:fill="auto"/>
                  <w:noWrap/>
                  <w:vAlign w:val="bottom"/>
                  <w:hideMark/>
                </w:tcPr>
                <w:p w14:paraId="56E2497F" w14:textId="77777777" w:rsidR="00BC1FFB" w:rsidRPr="00BC1FFB" w:rsidRDefault="00BC1FFB" w:rsidP="00BC1FFB">
                  <w:pPr>
                    <w:rPr>
                      <w:rFonts w:eastAsia="Times New Roman" w:cs="Arial"/>
                      <w:b/>
                      <w:bCs/>
                      <w:color w:val="000000"/>
                    </w:rPr>
                  </w:pPr>
                  <w:r>
                    <w:rPr>
                      <w:b/>
                      <w:bCs/>
                      <w:color w:val="000000"/>
                    </w:rPr>
                    <w:t>Sistēmas nosaukums:</w:t>
                  </w:r>
                </w:p>
              </w:tc>
              <w:tc>
                <w:tcPr>
                  <w:tcW w:w="1560" w:type="dxa"/>
                  <w:tcBorders>
                    <w:top w:val="nil"/>
                    <w:left w:val="nil"/>
                    <w:bottom w:val="nil"/>
                    <w:right w:val="nil"/>
                  </w:tcBorders>
                  <w:shd w:val="clear" w:color="auto" w:fill="auto"/>
                  <w:noWrap/>
                  <w:vAlign w:val="bottom"/>
                  <w:hideMark/>
                </w:tcPr>
                <w:p w14:paraId="422A6CD2" w14:textId="77777777" w:rsidR="00BC1FFB" w:rsidRPr="00BC1FFB" w:rsidRDefault="00BC1FFB" w:rsidP="00BC1FFB">
                  <w:pPr>
                    <w:rPr>
                      <w:rFonts w:eastAsia="Times New Roman" w:cs="Arial"/>
                      <w:b/>
                      <w:bCs/>
                      <w:color w:val="000000"/>
                    </w:rPr>
                  </w:pPr>
                  <w:r>
                    <w:rPr>
                      <w:b/>
                      <w:bCs/>
                      <w:color w:val="000000"/>
                    </w:rPr>
                    <w:t>Sistēmas kods:</w:t>
                  </w:r>
                </w:p>
              </w:tc>
            </w:tr>
            <w:tr w:rsidR="00BC1FFB" w:rsidRPr="00BC1FFB" w14:paraId="05A57575" w14:textId="77777777" w:rsidTr="00BC1FFB">
              <w:trPr>
                <w:trHeight w:val="315"/>
              </w:trPr>
              <w:tc>
                <w:tcPr>
                  <w:tcW w:w="4200" w:type="dxa"/>
                  <w:tcBorders>
                    <w:top w:val="single" w:sz="8" w:space="0" w:color="auto"/>
                    <w:left w:val="nil"/>
                    <w:bottom w:val="single" w:sz="8" w:space="0" w:color="auto"/>
                    <w:right w:val="nil"/>
                  </w:tcBorders>
                  <w:shd w:val="clear" w:color="auto" w:fill="auto"/>
                  <w:noWrap/>
                  <w:vAlign w:val="bottom"/>
                  <w:hideMark/>
                </w:tcPr>
                <w:p w14:paraId="67203CA2" w14:textId="77777777" w:rsidR="00BC1FFB" w:rsidRPr="00BC1FFB" w:rsidRDefault="00BC1FFB" w:rsidP="003640C7">
                  <w:pPr>
                    <w:jc w:val="both"/>
                    <w:rPr>
                      <w:rFonts w:eastAsia="Times New Roman" w:cs="Arial"/>
                      <w:color w:val="000000"/>
                    </w:rPr>
                  </w:pPr>
                  <w:r>
                    <w:rPr>
                      <w:color w:val="000000"/>
                    </w:rPr>
                    <w:t>MultiDiagnost Eleva</w:t>
                  </w:r>
                </w:p>
              </w:tc>
              <w:tc>
                <w:tcPr>
                  <w:tcW w:w="1560" w:type="dxa"/>
                  <w:tcBorders>
                    <w:top w:val="single" w:sz="8" w:space="0" w:color="auto"/>
                    <w:left w:val="nil"/>
                    <w:bottom w:val="single" w:sz="8" w:space="0" w:color="auto"/>
                    <w:right w:val="nil"/>
                  </w:tcBorders>
                  <w:shd w:val="clear" w:color="auto" w:fill="auto"/>
                  <w:noWrap/>
                  <w:vAlign w:val="center"/>
                  <w:hideMark/>
                </w:tcPr>
                <w:p w14:paraId="5AC2FE5F" w14:textId="77777777" w:rsidR="00BC1FFB" w:rsidRPr="00BC1FFB" w:rsidRDefault="00BC1FFB" w:rsidP="00BC1FFB">
                  <w:pPr>
                    <w:jc w:val="center"/>
                    <w:rPr>
                      <w:rFonts w:eastAsia="Times New Roman" w:cs="Arial"/>
                      <w:color w:val="000000"/>
                    </w:rPr>
                  </w:pPr>
                  <w:r>
                    <w:rPr>
                      <w:color w:val="000000"/>
                    </w:rPr>
                    <w:t>708032</w:t>
                  </w:r>
                </w:p>
              </w:tc>
            </w:tr>
            <w:tr w:rsidR="00BC1FFB" w:rsidRPr="00BC1FFB" w14:paraId="49994D49" w14:textId="77777777" w:rsidTr="00BC1FFB">
              <w:trPr>
                <w:trHeight w:val="315"/>
              </w:trPr>
              <w:tc>
                <w:tcPr>
                  <w:tcW w:w="4200" w:type="dxa"/>
                  <w:tcBorders>
                    <w:top w:val="nil"/>
                    <w:left w:val="nil"/>
                    <w:bottom w:val="single" w:sz="8" w:space="0" w:color="auto"/>
                    <w:right w:val="nil"/>
                  </w:tcBorders>
                  <w:shd w:val="clear" w:color="auto" w:fill="auto"/>
                  <w:noWrap/>
                  <w:vAlign w:val="bottom"/>
                  <w:hideMark/>
                </w:tcPr>
                <w:p w14:paraId="3797AF0B" w14:textId="77777777" w:rsidR="00BC1FFB" w:rsidRPr="00710194" w:rsidRDefault="00BC1FFB" w:rsidP="003640C7">
                  <w:pPr>
                    <w:jc w:val="both"/>
                    <w:rPr>
                      <w:rFonts w:eastAsia="Times New Roman" w:cs="Arial"/>
                      <w:color w:val="000000"/>
                    </w:rPr>
                  </w:pPr>
                  <w:r>
                    <w:rPr>
                      <w:color w:val="000000"/>
                    </w:rPr>
                    <w:t>Urodiagnost</w:t>
                  </w:r>
                </w:p>
              </w:tc>
              <w:tc>
                <w:tcPr>
                  <w:tcW w:w="1560" w:type="dxa"/>
                  <w:tcBorders>
                    <w:top w:val="nil"/>
                    <w:left w:val="nil"/>
                    <w:bottom w:val="single" w:sz="8" w:space="0" w:color="auto"/>
                    <w:right w:val="nil"/>
                  </w:tcBorders>
                  <w:shd w:val="clear" w:color="auto" w:fill="auto"/>
                  <w:noWrap/>
                  <w:vAlign w:val="center"/>
                  <w:hideMark/>
                </w:tcPr>
                <w:p w14:paraId="512312E9" w14:textId="77777777" w:rsidR="00BC1FFB" w:rsidRPr="00710194" w:rsidRDefault="00BC1FFB" w:rsidP="00BC1FFB">
                  <w:pPr>
                    <w:jc w:val="center"/>
                    <w:rPr>
                      <w:rFonts w:eastAsia="Times New Roman" w:cs="Arial"/>
                      <w:color w:val="000000"/>
                    </w:rPr>
                  </w:pPr>
                  <w:r>
                    <w:rPr>
                      <w:color w:val="000000"/>
                    </w:rPr>
                    <w:t>708033</w:t>
                  </w:r>
                </w:p>
              </w:tc>
            </w:tr>
            <w:tr w:rsidR="00BC1FFB" w:rsidRPr="00BC1FFB" w14:paraId="56EBA0C7" w14:textId="77777777" w:rsidTr="00BC1FFB">
              <w:trPr>
                <w:trHeight w:val="315"/>
              </w:trPr>
              <w:tc>
                <w:tcPr>
                  <w:tcW w:w="4200" w:type="dxa"/>
                  <w:tcBorders>
                    <w:top w:val="nil"/>
                    <w:left w:val="nil"/>
                    <w:bottom w:val="single" w:sz="8" w:space="0" w:color="auto"/>
                    <w:right w:val="nil"/>
                  </w:tcBorders>
                  <w:shd w:val="clear" w:color="auto" w:fill="auto"/>
                  <w:noWrap/>
                  <w:vAlign w:val="bottom"/>
                  <w:hideMark/>
                </w:tcPr>
                <w:p w14:paraId="1936BECA" w14:textId="77777777" w:rsidR="00BC1FFB" w:rsidRPr="00BC1FFB" w:rsidRDefault="00BC1FFB" w:rsidP="003640C7">
                  <w:pPr>
                    <w:jc w:val="both"/>
                    <w:rPr>
                      <w:rFonts w:eastAsia="Times New Roman" w:cs="Arial"/>
                      <w:color w:val="000000"/>
                    </w:rPr>
                  </w:pPr>
                  <w:r>
                    <w:rPr>
                      <w:color w:val="000000"/>
                    </w:rPr>
                    <w:t>MultiDiagnost Eleva ar plakanpaneļa detektoru.</w:t>
                  </w:r>
                </w:p>
              </w:tc>
              <w:tc>
                <w:tcPr>
                  <w:tcW w:w="1560" w:type="dxa"/>
                  <w:tcBorders>
                    <w:top w:val="nil"/>
                    <w:left w:val="nil"/>
                    <w:bottom w:val="single" w:sz="8" w:space="0" w:color="auto"/>
                    <w:right w:val="nil"/>
                  </w:tcBorders>
                  <w:shd w:val="clear" w:color="auto" w:fill="auto"/>
                  <w:noWrap/>
                  <w:vAlign w:val="center"/>
                  <w:hideMark/>
                </w:tcPr>
                <w:p w14:paraId="644219FB" w14:textId="77777777" w:rsidR="00BC1FFB" w:rsidRPr="00BC1FFB" w:rsidRDefault="00BC1FFB" w:rsidP="00BC1FFB">
                  <w:pPr>
                    <w:jc w:val="center"/>
                    <w:rPr>
                      <w:rFonts w:eastAsia="Times New Roman" w:cs="Arial"/>
                      <w:color w:val="000000"/>
                    </w:rPr>
                  </w:pPr>
                  <w:r>
                    <w:rPr>
                      <w:color w:val="000000"/>
                    </w:rPr>
                    <w:t>708034</w:t>
                  </w:r>
                </w:p>
              </w:tc>
            </w:tr>
            <w:tr w:rsidR="00FC073A" w:rsidRPr="00BC1FFB" w14:paraId="36F51830" w14:textId="77777777" w:rsidTr="00BC1FFB">
              <w:trPr>
                <w:trHeight w:val="315"/>
              </w:trPr>
              <w:tc>
                <w:tcPr>
                  <w:tcW w:w="4200" w:type="dxa"/>
                  <w:tcBorders>
                    <w:top w:val="nil"/>
                    <w:left w:val="nil"/>
                    <w:bottom w:val="single" w:sz="8" w:space="0" w:color="auto"/>
                    <w:right w:val="nil"/>
                  </w:tcBorders>
                  <w:shd w:val="clear" w:color="auto" w:fill="auto"/>
                  <w:noWrap/>
                  <w:vAlign w:val="bottom"/>
                </w:tcPr>
                <w:p w14:paraId="5CB6F82B" w14:textId="08C7CCC5" w:rsidR="00FC073A" w:rsidRPr="00BC1FFB" w:rsidRDefault="00FC073A" w:rsidP="003640C7">
                  <w:pPr>
                    <w:jc w:val="both"/>
                    <w:rPr>
                      <w:rFonts w:eastAsia="Times New Roman" w:cs="Arial"/>
                      <w:color w:val="000000"/>
                    </w:rPr>
                  </w:pPr>
                  <w:r>
                    <w:rPr>
                      <w:color w:val="000000"/>
                    </w:rPr>
                    <w:t>MultiDiagnost Eleva ar plakanpaneļa detektoru.</w:t>
                  </w:r>
                </w:p>
              </w:tc>
              <w:tc>
                <w:tcPr>
                  <w:tcW w:w="1560" w:type="dxa"/>
                  <w:tcBorders>
                    <w:top w:val="nil"/>
                    <w:left w:val="nil"/>
                    <w:bottom w:val="single" w:sz="8" w:space="0" w:color="auto"/>
                    <w:right w:val="nil"/>
                  </w:tcBorders>
                  <w:shd w:val="clear" w:color="auto" w:fill="auto"/>
                  <w:noWrap/>
                  <w:vAlign w:val="center"/>
                </w:tcPr>
                <w:p w14:paraId="725B6315" w14:textId="21E1483B" w:rsidR="00FC073A" w:rsidRPr="00BC1FFB" w:rsidRDefault="00FC073A" w:rsidP="00FC073A">
                  <w:pPr>
                    <w:jc w:val="center"/>
                    <w:rPr>
                      <w:rFonts w:eastAsia="Times New Roman" w:cs="Arial"/>
                      <w:color w:val="000000"/>
                    </w:rPr>
                  </w:pPr>
                  <w:r>
                    <w:rPr>
                      <w:color w:val="000000"/>
                    </w:rPr>
                    <w:t>708035</w:t>
                  </w:r>
                </w:p>
              </w:tc>
            </w:tr>
            <w:tr w:rsidR="00FC073A" w:rsidRPr="00BC1FFB" w14:paraId="50B06FE2" w14:textId="77777777" w:rsidTr="00BC1FFB">
              <w:trPr>
                <w:trHeight w:val="315"/>
              </w:trPr>
              <w:tc>
                <w:tcPr>
                  <w:tcW w:w="4200" w:type="dxa"/>
                  <w:tcBorders>
                    <w:top w:val="nil"/>
                    <w:left w:val="nil"/>
                    <w:bottom w:val="single" w:sz="8" w:space="0" w:color="auto"/>
                    <w:right w:val="nil"/>
                  </w:tcBorders>
                  <w:shd w:val="clear" w:color="auto" w:fill="auto"/>
                  <w:noWrap/>
                  <w:vAlign w:val="bottom"/>
                  <w:hideMark/>
                </w:tcPr>
                <w:p w14:paraId="2883D008" w14:textId="77777777" w:rsidR="00FC073A" w:rsidRPr="00BC1FFB" w:rsidRDefault="00FC073A" w:rsidP="003640C7">
                  <w:pPr>
                    <w:jc w:val="both"/>
                    <w:rPr>
                      <w:rFonts w:eastAsia="Times New Roman" w:cs="Arial"/>
                      <w:color w:val="000000"/>
                    </w:rPr>
                  </w:pPr>
                  <w:r>
                    <w:rPr>
                      <w:color w:val="000000"/>
                    </w:rPr>
                    <w:t>MultiDiagnost Eleva</w:t>
                  </w:r>
                </w:p>
              </w:tc>
              <w:tc>
                <w:tcPr>
                  <w:tcW w:w="1560" w:type="dxa"/>
                  <w:tcBorders>
                    <w:top w:val="nil"/>
                    <w:left w:val="nil"/>
                    <w:bottom w:val="single" w:sz="8" w:space="0" w:color="auto"/>
                    <w:right w:val="nil"/>
                  </w:tcBorders>
                  <w:shd w:val="clear" w:color="auto" w:fill="auto"/>
                  <w:noWrap/>
                  <w:vAlign w:val="center"/>
                  <w:hideMark/>
                </w:tcPr>
                <w:p w14:paraId="63D07F4C" w14:textId="77777777" w:rsidR="00FC073A" w:rsidRPr="00BC1FFB" w:rsidRDefault="00FC073A" w:rsidP="00FC073A">
                  <w:pPr>
                    <w:jc w:val="center"/>
                    <w:rPr>
                      <w:rFonts w:eastAsia="Times New Roman" w:cs="Arial"/>
                      <w:color w:val="000000"/>
                    </w:rPr>
                  </w:pPr>
                  <w:r>
                    <w:rPr>
                      <w:color w:val="000000"/>
                    </w:rPr>
                    <w:t>708036</w:t>
                  </w:r>
                </w:p>
              </w:tc>
            </w:tr>
            <w:tr w:rsidR="00FC073A" w:rsidRPr="00BC1FFB" w14:paraId="3F2A7F9E" w14:textId="77777777" w:rsidTr="00BC1FFB">
              <w:trPr>
                <w:trHeight w:val="315"/>
              </w:trPr>
              <w:tc>
                <w:tcPr>
                  <w:tcW w:w="4200" w:type="dxa"/>
                  <w:tcBorders>
                    <w:top w:val="nil"/>
                    <w:left w:val="nil"/>
                    <w:bottom w:val="single" w:sz="8" w:space="0" w:color="auto"/>
                    <w:right w:val="nil"/>
                  </w:tcBorders>
                  <w:shd w:val="clear" w:color="auto" w:fill="auto"/>
                  <w:noWrap/>
                  <w:vAlign w:val="bottom"/>
                  <w:hideMark/>
                </w:tcPr>
                <w:p w14:paraId="1BC112D0" w14:textId="77777777" w:rsidR="00FC073A" w:rsidRPr="00BC1FFB" w:rsidRDefault="00FC073A" w:rsidP="003640C7">
                  <w:pPr>
                    <w:jc w:val="both"/>
                    <w:rPr>
                      <w:rFonts w:eastAsia="Times New Roman" w:cs="Arial"/>
                      <w:color w:val="000000"/>
                    </w:rPr>
                  </w:pPr>
                  <w:r>
                    <w:rPr>
                      <w:color w:val="000000"/>
                    </w:rPr>
                    <w:t>MultiDiagnost Eleva ar plakanpaneļa detektoru.</w:t>
                  </w:r>
                </w:p>
              </w:tc>
              <w:tc>
                <w:tcPr>
                  <w:tcW w:w="1560" w:type="dxa"/>
                  <w:tcBorders>
                    <w:top w:val="nil"/>
                    <w:left w:val="nil"/>
                    <w:bottom w:val="single" w:sz="8" w:space="0" w:color="auto"/>
                    <w:right w:val="nil"/>
                  </w:tcBorders>
                  <w:shd w:val="clear" w:color="auto" w:fill="auto"/>
                  <w:noWrap/>
                  <w:vAlign w:val="center"/>
                  <w:hideMark/>
                </w:tcPr>
                <w:p w14:paraId="58FB63A4" w14:textId="77777777" w:rsidR="00FC073A" w:rsidRPr="00BC1FFB" w:rsidRDefault="00FC073A" w:rsidP="00FC073A">
                  <w:pPr>
                    <w:jc w:val="center"/>
                    <w:rPr>
                      <w:rFonts w:eastAsia="Times New Roman" w:cs="Arial"/>
                      <w:color w:val="000000"/>
                    </w:rPr>
                  </w:pPr>
                  <w:r>
                    <w:rPr>
                      <w:color w:val="000000"/>
                    </w:rPr>
                    <w:t>708037</w:t>
                  </w:r>
                </w:p>
              </w:tc>
            </w:tr>
            <w:tr w:rsidR="00FC073A" w:rsidRPr="00BC1FFB" w14:paraId="25DB834C" w14:textId="77777777" w:rsidTr="003640C7">
              <w:trPr>
                <w:trHeight w:val="315"/>
              </w:trPr>
              <w:tc>
                <w:tcPr>
                  <w:tcW w:w="4200" w:type="dxa"/>
                  <w:tcBorders>
                    <w:top w:val="nil"/>
                    <w:left w:val="nil"/>
                    <w:bottom w:val="single" w:sz="4" w:space="0" w:color="auto"/>
                    <w:right w:val="nil"/>
                  </w:tcBorders>
                  <w:shd w:val="clear" w:color="auto" w:fill="auto"/>
                  <w:noWrap/>
                  <w:vAlign w:val="bottom"/>
                  <w:hideMark/>
                </w:tcPr>
                <w:p w14:paraId="5C6E9F99" w14:textId="77777777" w:rsidR="00FC073A" w:rsidRPr="00BC1FFB" w:rsidRDefault="00FC073A" w:rsidP="003640C7">
                  <w:pPr>
                    <w:jc w:val="both"/>
                    <w:rPr>
                      <w:rFonts w:eastAsia="Times New Roman" w:cs="Arial"/>
                      <w:color w:val="000000"/>
                    </w:rPr>
                  </w:pPr>
                  <w:r>
                    <w:rPr>
                      <w:color w:val="000000"/>
                    </w:rPr>
                    <w:t>MultiDiagnost Eleva ar plakanpaneļa detektoru.</w:t>
                  </w:r>
                </w:p>
              </w:tc>
              <w:tc>
                <w:tcPr>
                  <w:tcW w:w="1560" w:type="dxa"/>
                  <w:tcBorders>
                    <w:top w:val="nil"/>
                    <w:left w:val="nil"/>
                    <w:bottom w:val="single" w:sz="4" w:space="0" w:color="auto"/>
                    <w:right w:val="nil"/>
                  </w:tcBorders>
                  <w:shd w:val="clear" w:color="auto" w:fill="auto"/>
                  <w:noWrap/>
                  <w:vAlign w:val="center"/>
                  <w:hideMark/>
                </w:tcPr>
                <w:p w14:paraId="1AED8A33" w14:textId="7B18EEA4" w:rsidR="00FC073A" w:rsidRPr="00BC1FFB" w:rsidRDefault="00FC073A" w:rsidP="00FC073A">
                  <w:pPr>
                    <w:jc w:val="center"/>
                    <w:rPr>
                      <w:rFonts w:eastAsia="Times New Roman" w:cs="Arial"/>
                      <w:color w:val="000000"/>
                    </w:rPr>
                  </w:pPr>
                  <w:r>
                    <w:rPr>
                      <w:color w:val="000000"/>
                    </w:rPr>
                    <w:t>708038</w:t>
                  </w:r>
                </w:p>
              </w:tc>
            </w:tr>
            <w:tr w:rsidR="003640C7" w:rsidRPr="00BC1FFB" w14:paraId="7F219FD6" w14:textId="77777777" w:rsidTr="003640C7">
              <w:trPr>
                <w:trHeight w:val="315"/>
              </w:trPr>
              <w:tc>
                <w:tcPr>
                  <w:tcW w:w="4200" w:type="dxa"/>
                  <w:tcBorders>
                    <w:top w:val="single" w:sz="4" w:space="0" w:color="auto"/>
                    <w:left w:val="nil"/>
                    <w:bottom w:val="single" w:sz="4" w:space="0" w:color="auto"/>
                    <w:right w:val="nil"/>
                  </w:tcBorders>
                  <w:shd w:val="clear" w:color="auto" w:fill="auto"/>
                  <w:noWrap/>
                  <w:vAlign w:val="bottom"/>
                </w:tcPr>
                <w:p w14:paraId="1C377E18" w14:textId="6F490D2C" w:rsidR="003640C7" w:rsidRPr="00BC1FFB" w:rsidRDefault="003640C7" w:rsidP="003640C7">
                  <w:pPr>
                    <w:jc w:val="both"/>
                    <w:rPr>
                      <w:rFonts w:eastAsia="Times New Roman" w:cs="Arial"/>
                      <w:color w:val="000000"/>
                    </w:rPr>
                  </w:pPr>
                  <w:r>
                    <w:rPr>
                      <w:color w:val="000000"/>
                    </w:rPr>
                    <w:t>OmniDiagnost Eleva</w:t>
                  </w:r>
                </w:p>
              </w:tc>
              <w:tc>
                <w:tcPr>
                  <w:tcW w:w="1560" w:type="dxa"/>
                  <w:tcBorders>
                    <w:top w:val="single" w:sz="4" w:space="0" w:color="auto"/>
                    <w:left w:val="nil"/>
                    <w:bottom w:val="single" w:sz="4" w:space="0" w:color="auto"/>
                    <w:right w:val="nil"/>
                  </w:tcBorders>
                  <w:shd w:val="clear" w:color="auto" w:fill="auto"/>
                  <w:noWrap/>
                  <w:vAlign w:val="center"/>
                </w:tcPr>
                <w:p w14:paraId="37C29EF6" w14:textId="77777777" w:rsidR="003640C7" w:rsidRDefault="003640C7" w:rsidP="00FC073A">
                  <w:pPr>
                    <w:jc w:val="center"/>
                    <w:rPr>
                      <w:rFonts w:eastAsia="Times New Roman" w:cs="Arial"/>
                      <w:color w:val="000000"/>
                    </w:rPr>
                  </w:pPr>
                  <w:r>
                    <w:rPr>
                      <w:color w:val="000000"/>
                    </w:rPr>
                    <w:t>708026</w:t>
                  </w:r>
                </w:p>
                <w:p w14:paraId="4B420269" w14:textId="77777777" w:rsidR="003640C7" w:rsidRDefault="003640C7" w:rsidP="00FC073A">
                  <w:pPr>
                    <w:jc w:val="center"/>
                    <w:rPr>
                      <w:rFonts w:eastAsia="Times New Roman" w:cs="Arial"/>
                      <w:color w:val="000000"/>
                    </w:rPr>
                  </w:pPr>
                  <w:r>
                    <w:rPr>
                      <w:color w:val="000000"/>
                    </w:rPr>
                    <w:t>708027</w:t>
                  </w:r>
                </w:p>
                <w:p w14:paraId="17ED2142" w14:textId="3157384A" w:rsidR="003640C7" w:rsidRPr="00BC1FFB" w:rsidRDefault="003640C7" w:rsidP="00FC073A">
                  <w:pPr>
                    <w:jc w:val="center"/>
                    <w:rPr>
                      <w:rFonts w:eastAsia="Times New Roman" w:cs="Arial"/>
                      <w:color w:val="000000"/>
                    </w:rPr>
                  </w:pPr>
                  <w:r>
                    <w:rPr>
                      <w:color w:val="000000"/>
                    </w:rPr>
                    <w:t>708028</w:t>
                  </w:r>
                </w:p>
              </w:tc>
            </w:tr>
            <w:tr w:rsidR="003640C7" w:rsidRPr="00BC1FFB" w14:paraId="1B9D0103" w14:textId="77777777" w:rsidTr="003640C7">
              <w:trPr>
                <w:trHeight w:val="315"/>
              </w:trPr>
              <w:tc>
                <w:tcPr>
                  <w:tcW w:w="4200" w:type="dxa"/>
                  <w:tcBorders>
                    <w:top w:val="single" w:sz="4" w:space="0" w:color="auto"/>
                    <w:left w:val="nil"/>
                    <w:bottom w:val="single" w:sz="8" w:space="0" w:color="auto"/>
                    <w:right w:val="nil"/>
                  </w:tcBorders>
                  <w:shd w:val="clear" w:color="auto" w:fill="auto"/>
                  <w:noWrap/>
                  <w:vAlign w:val="bottom"/>
                </w:tcPr>
                <w:p w14:paraId="6908E980" w14:textId="41400597" w:rsidR="003640C7" w:rsidRDefault="003640C7" w:rsidP="003640C7">
                  <w:pPr>
                    <w:jc w:val="both"/>
                    <w:rPr>
                      <w:rFonts w:eastAsia="Times New Roman" w:cs="Arial"/>
                      <w:color w:val="000000"/>
                    </w:rPr>
                  </w:pPr>
                  <w:r>
                    <w:rPr>
                      <w:color w:val="000000"/>
                    </w:rPr>
                    <w:t>OmniDiagnost Classic</w:t>
                  </w:r>
                </w:p>
              </w:tc>
              <w:tc>
                <w:tcPr>
                  <w:tcW w:w="1560" w:type="dxa"/>
                  <w:tcBorders>
                    <w:top w:val="single" w:sz="4" w:space="0" w:color="auto"/>
                    <w:left w:val="nil"/>
                    <w:bottom w:val="single" w:sz="8" w:space="0" w:color="auto"/>
                    <w:right w:val="nil"/>
                  </w:tcBorders>
                  <w:shd w:val="clear" w:color="auto" w:fill="auto"/>
                  <w:noWrap/>
                  <w:vAlign w:val="center"/>
                </w:tcPr>
                <w:p w14:paraId="5B12F3C7" w14:textId="77777777" w:rsidR="003640C7" w:rsidRDefault="003640C7" w:rsidP="00FC073A">
                  <w:pPr>
                    <w:jc w:val="center"/>
                    <w:rPr>
                      <w:rFonts w:eastAsia="Times New Roman" w:cs="Arial"/>
                      <w:color w:val="000000"/>
                    </w:rPr>
                  </w:pPr>
                  <w:r>
                    <w:rPr>
                      <w:color w:val="000000"/>
                    </w:rPr>
                    <w:t>70859</w:t>
                  </w:r>
                </w:p>
                <w:p w14:paraId="37F1D970" w14:textId="77777777" w:rsidR="003640C7" w:rsidRDefault="003640C7" w:rsidP="00FC073A">
                  <w:pPr>
                    <w:jc w:val="center"/>
                    <w:rPr>
                      <w:rFonts w:eastAsia="Times New Roman" w:cs="Arial"/>
                      <w:color w:val="000000"/>
                    </w:rPr>
                  </w:pPr>
                  <w:r>
                    <w:rPr>
                      <w:color w:val="000000"/>
                    </w:rPr>
                    <w:t>708023</w:t>
                  </w:r>
                </w:p>
                <w:p w14:paraId="4572F628" w14:textId="77777777" w:rsidR="003640C7" w:rsidRDefault="003640C7" w:rsidP="00FC073A">
                  <w:pPr>
                    <w:jc w:val="center"/>
                    <w:rPr>
                      <w:rFonts w:eastAsia="Times New Roman" w:cs="Arial"/>
                      <w:color w:val="000000"/>
                    </w:rPr>
                  </w:pPr>
                  <w:r>
                    <w:rPr>
                      <w:color w:val="000000"/>
                    </w:rPr>
                    <w:t>708024</w:t>
                  </w:r>
                </w:p>
                <w:p w14:paraId="15F2B882" w14:textId="0AB1BB80" w:rsidR="003640C7" w:rsidRDefault="003640C7" w:rsidP="00FC073A">
                  <w:pPr>
                    <w:jc w:val="center"/>
                    <w:rPr>
                      <w:rFonts w:eastAsia="Times New Roman" w:cs="Arial"/>
                      <w:color w:val="000000"/>
                    </w:rPr>
                  </w:pPr>
                  <w:r>
                    <w:rPr>
                      <w:color w:val="000000"/>
                    </w:rPr>
                    <w:t>708025</w:t>
                  </w:r>
                </w:p>
              </w:tc>
            </w:tr>
          </w:tbl>
          <w:p w14:paraId="473023F9" w14:textId="4EF2E259" w:rsidR="000C7622" w:rsidRPr="00566E5A" w:rsidRDefault="000C7622" w:rsidP="00A24A1D">
            <w:pPr>
              <w:rPr>
                <w:i/>
                <w:color w:val="0070C0"/>
              </w:rPr>
            </w:pPr>
          </w:p>
        </w:tc>
      </w:tr>
      <w:tr w:rsidR="0040656D" w14:paraId="530C0A3B" w14:textId="77777777" w:rsidTr="00A24A1D">
        <w:trPr>
          <w:cantSplit/>
        </w:trPr>
        <w:tc>
          <w:tcPr>
            <w:tcW w:w="2518" w:type="dxa"/>
          </w:tcPr>
          <w:p w14:paraId="682621F4" w14:textId="159D0F91" w:rsidR="0040656D" w:rsidRPr="002F39FF" w:rsidRDefault="0040656D">
            <w:pPr>
              <w:rPr>
                <w:b/>
              </w:rPr>
            </w:pPr>
            <w:r>
              <w:rPr>
                <w:b/>
              </w:rPr>
              <w:t>PROBLĒMAS APRAKSTS</w:t>
            </w:r>
          </w:p>
        </w:tc>
        <w:tc>
          <w:tcPr>
            <w:tcW w:w="7337" w:type="dxa"/>
          </w:tcPr>
          <w:p w14:paraId="255BF7B5" w14:textId="3C2125F0" w:rsidR="00283814" w:rsidRDefault="00283814" w:rsidP="00793D7E">
            <w:pPr>
              <w:rPr>
                <w:rFonts w:cs="Arial"/>
              </w:rPr>
            </w:pPr>
            <w:r>
              <w:t>Statīva/galda pacelšanai un saliekšanai MultiDiagnost-Eleva, Urodiagnost un OmniDiagnost ierīcēm izmanto 2 aktuatorus, kas ir pievienoti ierīces statīvam ar 4 asīm. Katras šīs ass pozīcija tiek nostiprināta ar fiksācijas plāksni.</w:t>
            </w:r>
          </w:p>
          <w:p w14:paraId="755D20AD" w14:textId="77777777" w:rsidR="00283814" w:rsidRDefault="00283814" w:rsidP="00793D7E">
            <w:pPr>
              <w:rPr>
                <w:rFonts w:cs="Arial"/>
              </w:rPr>
            </w:pPr>
          </w:p>
          <w:p w14:paraId="03A11B36" w14:textId="2BB35C32" w:rsidR="00793D7E" w:rsidRPr="00053F2F" w:rsidRDefault="001E0D41" w:rsidP="00793D7E">
            <w:pPr>
              <w:rPr>
                <w:rFonts w:cs="Arial"/>
              </w:rPr>
            </w:pPr>
            <w:r>
              <w:t xml:space="preserve">Divu MultiDiagnost Eleva ierīču apkalpes laikā tika konstatēts, ka fiksācijas plāksnes nav. Vienā no šiem gadījumiem 9 gadus lietotai ierīcei ass joprojām bija novietota pareizi. Citā gadījumā 5 gadus lietotai ierīcei ass vairs nebija novietota pareizi, bet tā joprojām noturēja aktuatoru. </w:t>
            </w:r>
          </w:p>
          <w:p w14:paraId="4960AC02" w14:textId="77777777" w:rsidR="00793D7E" w:rsidRDefault="00793D7E" w:rsidP="003C4ABA">
            <w:pPr>
              <w:rPr>
                <w:rFonts w:cs="Arial"/>
                <w:noProof/>
                <w:szCs w:val="24"/>
              </w:rPr>
            </w:pPr>
          </w:p>
          <w:p w14:paraId="47F9BE73" w14:textId="7422783D" w:rsidR="00CD171B" w:rsidRPr="00447AA9" w:rsidRDefault="00F23868">
            <w:pPr>
              <w:rPr>
                <w:rFonts w:cs="Arial"/>
                <w:noProof/>
                <w:szCs w:val="24"/>
              </w:rPr>
            </w:pPr>
            <w:r>
              <w:t>Laika gaitā ekspluatācija bez fiksācijas plāksnes var novirzīt atbilstošā savienojuma punkta asi. Ja ass pilnībā izvirzās no savas pozīcijas, var notikt neparedzēta statīva/galda sasvēršana, ko lietotājs nevar apturēt.</w:t>
            </w:r>
          </w:p>
        </w:tc>
      </w:tr>
      <w:tr w:rsidR="0040656D" w14:paraId="190E86A6" w14:textId="77777777" w:rsidTr="00A24A1D">
        <w:trPr>
          <w:cantSplit/>
        </w:trPr>
        <w:tc>
          <w:tcPr>
            <w:tcW w:w="2518" w:type="dxa"/>
          </w:tcPr>
          <w:p w14:paraId="0FF16C14" w14:textId="56DAE0A9" w:rsidR="00AA7656" w:rsidRDefault="0040656D" w:rsidP="00A24A1D">
            <w:pPr>
              <w:rPr>
                <w:b/>
              </w:rPr>
            </w:pPr>
            <w:r>
              <w:rPr>
                <w:b/>
              </w:rPr>
              <w:t>IESPĒJAMAIS RISKS</w:t>
            </w:r>
          </w:p>
          <w:p w14:paraId="3C46784A" w14:textId="77777777" w:rsidR="00AA7656" w:rsidRPr="0054367E" w:rsidRDefault="00AA7656"/>
          <w:p w14:paraId="5EC39CC7" w14:textId="77777777" w:rsidR="00AA7656" w:rsidRPr="0054367E" w:rsidRDefault="00AA7656"/>
          <w:p w14:paraId="25E99A0C" w14:textId="52E5C4ED" w:rsidR="0040656D" w:rsidRPr="0054367E" w:rsidRDefault="0040656D"/>
        </w:tc>
        <w:tc>
          <w:tcPr>
            <w:tcW w:w="7337" w:type="dxa"/>
          </w:tcPr>
          <w:p w14:paraId="3BCBEB4C" w14:textId="21C14188" w:rsidR="000C7622" w:rsidRPr="005D516E" w:rsidRDefault="0058658C" w:rsidP="00E01FED">
            <w:pPr>
              <w:rPr>
                <w:rFonts w:cs="Arial"/>
                <w:noProof/>
              </w:rPr>
            </w:pPr>
            <w:r>
              <w:t>Neparedzētas statīva/galda sasvēršanas gadījumā, ko lietotājs nevar apturēt, pacients, lietotājs vai ierīces tuvumā stāvošais var gūt traumu.</w:t>
            </w:r>
          </w:p>
        </w:tc>
      </w:tr>
      <w:tr w:rsidR="0040656D" w14:paraId="54B9F6D7" w14:textId="77777777" w:rsidTr="00A24A1D">
        <w:trPr>
          <w:cantSplit/>
        </w:trPr>
        <w:tc>
          <w:tcPr>
            <w:tcW w:w="2518" w:type="dxa"/>
          </w:tcPr>
          <w:p w14:paraId="466FB7C0" w14:textId="0D23812B" w:rsidR="0040656D" w:rsidRPr="002F39FF" w:rsidRDefault="0040656D">
            <w:pPr>
              <w:rPr>
                <w:b/>
              </w:rPr>
            </w:pPr>
            <w:r>
              <w:rPr>
                <w:b/>
              </w:rPr>
              <w:t>KĀ NOTEIKT IETEKMĒTOS IZSTRĀDĀJUMUS</w:t>
            </w:r>
          </w:p>
        </w:tc>
        <w:tc>
          <w:tcPr>
            <w:tcW w:w="7337" w:type="dxa"/>
          </w:tcPr>
          <w:p w14:paraId="6A90EBFB" w14:textId="204010F6" w:rsidR="0040656D" w:rsidRPr="00566E5A" w:rsidRDefault="00146E54" w:rsidP="005D2969">
            <w:pPr>
              <w:rPr>
                <w:i/>
              </w:rPr>
            </w:pPr>
            <w:r>
              <w:t xml:space="preserve">Šī informācija var attiekties uz visiem ierīču blokiem, kas minēti iepriekš sadaļā “Ietekmētie izstrādājumi”. </w:t>
            </w:r>
          </w:p>
        </w:tc>
      </w:tr>
      <w:tr w:rsidR="0040656D" w14:paraId="0086529C" w14:textId="77777777" w:rsidTr="00A24A1D">
        <w:trPr>
          <w:cantSplit/>
        </w:trPr>
        <w:tc>
          <w:tcPr>
            <w:tcW w:w="2518" w:type="dxa"/>
          </w:tcPr>
          <w:p w14:paraId="2D4D5B1A" w14:textId="574851A5" w:rsidR="0040656D" w:rsidRPr="002F39FF" w:rsidRDefault="0040656D">
            <w:pPr>
              <w:rPr>
                <w:b/>
              </w:rPr>
            </w:pPr>
            <w:r>
              <w:rPr>
                <w:b/>
              </w:rPr>
              <w:lastRenderedPageBreak/>
              <w:t>KLIENTA/LIETOTĀJA RĪCĪBA</w:t>
            </w:r>
          </w:p>
        </w:tc>
        <w:tc>
          <w:tcPr>
            <w:tcW w:w="7337" w:type="dxa"/>
          </w:tcPr>
          <w:p w14:paraId="07B331B3" w14:textId="54D771A0" w:rsidR="00F368F8" w:rsidRPr="0044060A" w:rsidRDefault="0044060A">
            <w:pPr>
              <w:rPr>
                <w:rFonts w:cs="Arial"/>
                <w:noProof/>
                <w:szCs w:val="24"/>
              </w:rPr>
            </w:pPr>
            <w:r>
              <w:t>Šī Paziņojuma par drošību kopija ir jāuzglabā kopā ar ierīces dokumentāciju, līdz uzņēmums Philips veiks ierīces pārbaudi.</w:t>
            </w:r>
          </w:p>
        </w:tc>
      </w:tr>
      <w:tr w:rsidR="0040656D" w14:paraId="01C8EE28" w14:textId="77777777" w:rsidTr="00A24A1D">
        <w:trPr>
          <w:cantSplit/>
        </w:trPr>
        <w:tc>
          <w:tcPr>
            <w:tcW w:w="2518" w:type="dxa"/>
          </w:tcPr>
          <w:p w14:paraId="3C1BCF16" w14:textId="62E37B26" w:rsidR="0040656D" w:rsidRPr="0095021E" w:rsidRDefault="0040656D" w:rsidP="00A24A1D">
            <w:pPr>
              <w:rPr>
                <w:b/>
              </w:rPr>
            </w:pPr>
            <w:r>
              <w:rPr>
                <w:b/>
              </w:rPr>
              <w:t>PHILIPS PLĀNOTĀS DARBĪBAS</w:t>
            </w:r>
          </w:p>
        </w:tc>
        <w:tc>
          <w:tcPr>
            <w:tcW w:w="7337" w:type="dxa"/>
          </w:tcPr>
          <w:p w14:paraId="771D2893" w14:textId="27923AD7" w:rsidR="00C839A2" w:rsidRDefault="00C839A2" w:rsidP="00BC3EE9">
            <w:r>
              <w:t>Uzņēmums Philips bez maksas pārbaudīs visas izmantotās ierīces, kurām varētu trūkt fiksācijas plāksne. Ja fiksācijas plāksnes nebūs, uzņēmums Philips nostiprinās ierīci līdz fiksācijas plāksnes uzstādīšanai, lai nebūtu jāpārtrauc ierīces lietošana.</w:t>
            </w:r>
          </w:p>
          <w:p w14:paraId="2A5E1645" w14:textId="2F945A7C" w:rsidR="00BC3EE9" w:rsidRDefault="00BC3EE9" w:rsidP="00BC3EE9"/>
          <w:p w14:paraId="69600516" w14:textId="730C0262" w:rsidR="00A356DC" w:rsidRDefault="008E4629" w:rsidP="00BC3EE9">
            <w:r>
              <w:t>Papildus uzņēmums Philips pārbaudīs ierīces trīs citas fiksācijas plāksnes. Šīs fiksācijas plāksnes nerada drošības risku.</w:t>
            </w:r>
          </w:p>
          <w:p w14:paraId="0814F549" w14:textId="77777777" w:rsidR="00A356DC" w:rsidRDefault="00A356DC" w:rsidP="00BC3EE9"/>
          <w:p w14:paraId="5F29E7CB" w14:textId="4C475514" w:rsidR="00C839A2" w:rsidRDefault="00C839A2" w:rsidP="00BC3EE9">
            <w:r>
              <w:t>Ar jums sazināsies vietējais Philips pārstāvis, lai ieplānotu šo pārbaudi.</w:t>
            </w:r>
          </w:p>
          <w:p w14:paraId="65AE3C32" w14:textId="77777777" w:rsidR="00C839A2" w:rsidRDefault="00C839A2" w:rsidP="00C839A2">
            <w:pPr>
              <w:pStyle w:val="ListParagraph"/>
            </w:pPr>
          </w:p>
          <w:p w14:paraId="11E4637A" w14:textId="783515E6" w:rsidR="0040656D" w:rsidRPr="00566E5A" w:rsidRDefault="00C839A2">
            <w:pPr>
              <w:rPr>
                <w:i/>
              </w:rPr>
            </w:pPr>
            <w:r>
              <w:t>Šī darbība tiks uzsākta 2019. gada martā.</w:t>
            </w:r>
          </w:p>
        </w:tc>
      </w:tr>
      <w:tr w:rsidR="0040656D" w14:paraId="3710EAAA" w14:textId="77777777" w:rsidTr="00A24A1D">
        <w:trPr>
          <w:cantSplit/>
        </w:trPr>
        <w:tc>
          <w:tcPr>
            <w:tcW w:w="2518" w:type="dxa"/>
          </w:tcPr>
          <w:p w14:paraId="146515CD" w14:textId="77777777" w:rsidR="0040656D" w:rsidRPr="0095021E" w:rsidRDefault="0040656D" w:rsidP="00A24A1D">
            <w:pPr>
              <w:rPr>
                <w:b/>
              </w:rPr>
            </w:pPr>
            <w:r>
              <w:rPr>
                <w:b/>
              </w:rPr>
              <w:t>PAPILDINFORMĀCIJA UN ATBALSTS</w:t>
            </w:r>
          </w:p>
        </w:tc>
        <w:tc>
          <w:tcPr>
            <w:tcW w:w="7337" w:type="dxa"/>
          </w:tcPr>
          <w:p w14:paraId="5B784A30" w14:textId="77777777" w:rsidR="00D071F5" w:rsidRDefault="00D071F5" w:rsidP="00D071F5">
            <w:r>
              <w:t>Ja jums nepieciešama sīkāka informācija vai atbalsts šajā jautājumā, lūdzu, sazinieties ar savu vietējo Philips pārstāvi</w:t>
            </w:r>
          </w:p>
          <w:p w14:paraId="30C2F5D2" w14:textId="77777777" w:rsidR="00D071F5" w:rsidRDefault="00D071F5" w:rsidP="00D071F5">
            <w:pPr>
              <w:rPr>
                <w:rFonts w:cs="Arial"/>
                <w:color w:val="231F20"/>
                <w:w w:val="124"/>
              </w:rPr>
            </w:pPr>
            <w:r w:rsidRPr="007C1B96">
              <w:rPr>
                <w:rFonts w:cs="Arial"/>
              </w:rPr>
              <w:t xml:space="preserve">SIA “Arbor Medical Korporācija”, tālr. </w:t>
            </w:r>
            <w:r w:rsidRPr="007C1B96">
              <w:rPr>
                <w:rFonts w:cs="Arial"/>
                <w:color w:val="231F20"/>
                <w:w w:val="124"/>
              </w:rPr>
              <w:t xml:space="preserve">+371  67620126, </w:t>
            </w:r>
          </w:p>
          <w:p w14:paraId="3E720404" w14:textId="425D3FB9" w:rsidR="0040656D" w:rsidRPr="00566E5A" w:rsidRDefault="00D071F5" w:rsidP="00D071F5">
            <w:pPr>
              <w:rPr>
                <w:i/>
              </w:rPr>
            </w:pPr>
            <w:r w:rsidRPr="007C1B96">
              <w:rPr>
                <w:rFonts w:cs="Arial"/>
                <w:color w:val="231F20"/>
                <w:w w:val="124"/>
              </w:rPr>
              <w:t xml:space="preserve">e-pasts </w:t>
            </w:r>
            <w:hyperlink r:id="rId13" w:history="1">
              <w:r w:rsidRPr="007C1B96">
                <w:rPr>
                  <w:rStyle w:val="Hyperlink"/>
                  <w:rFonts w:cs="Arial"/>
                </w:rPr>
                <w:t>arbor@arbor.lv</w:t>
              </w:r>
            </w:hyperlink>
          </w:p>
        </w:tc>
      </w:tr>
    </w:tbl>
    <w:p w14:paraId="6F981532" w14:textId="094C9B74" w:rsidR="0040656D" w:rsidRDefault="0040656D" w:rsidP="0040656D">
      <w:pPr>
        <w:rPr>
          <w:lang w:val="en-GB"/>
        </w:rPr>
      </w:pPr>
    </w:p>
    <w:p w14:paraId="6BEB4134" w14:textId="03E2B805" w:rsidR="0054542C" w:rsidRPr="00373C49" w:rsidRDefault="0054542C" w:rsidP="0040656D">
      <w:pPr>
        <w:rPr>
          <w:strike/>
          <w:lang w:val="en-GB"/>
        </w:rPr>
      </w:pPr>
    </w:p>
    <w:sectPr w:rsidR="0054542C" w:rsidRPr="00373C49" w:rsidSect="0030786B">
      <w:headerReference w:type="even" r:id="rId14"/>
      <w:headerReference w:type="default" r:id="rId15"/>
      <w:footerReference w:type="even" r:id="rId16"/>
      <w:footerReference w:type="default" r:id="rId17"/>
      <w:headerReference w:type="first" r:id="rId18"/>
      <w:footerReference w:type="first" r:id="rId19"/>
      <w:pgSz w:w="12240" w:h="15840" w:code="1"/>
      <w:pgMar w:top="1987" w:right="1138" w:bottom="1138" w:left="1138" w:header="562"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D3FBE" w14:textId="77777777" w:rsidR="00376F2A" w:rsidRDefault="00376F2A">
      <w:r>
        <w:separator/>
      </w:r>
    </w:p>
    <w:p w14:paraId="53F3315E" w14:textId="77777777" w:rsidR="00376F2A" w:rsidRDefault="00376F2A"/>
    <w:p w14:paraId="33B9B8B8" w14:textId="77777777" w:rsidR="00376F2A" w:rsidRDefault="00376F2A" w:rsidP="00EF70B1"/>
    <w:p w14:paraId="76F02EF3" w14:textId="77777777" w:rsidR="00376F2A" w:rsidRDefault="00376F2A" w:rsidP="00EF70B1"/>
    <w:p w14:paraId="774624BF" w14:textId="77777777" w:rsidR="00376F2A" w:rsidRDefault="00376F2A" w:rsidP="00EF70B1"/>
    <w:p w14:paraId="58FCB8FC" w14:textId="77777777" w:rsidR="00376F2A" w:rsidRDefault="00376F2A" w:rsidP="00EF70B1"/>
    <w:p w14:paraId="7251704A" w14:textId="77777777" w:rsidR="00376F2A" w:rsidRDefault="00376F2A" w:rsidP="00214BFF"/>
  </w:endnote>
  <w:endnote w:type="continuationSeparator" w:id="0">
    <w:p w14:paraId="749CAE30" w14:textId="77777777" w:rsidR="00376F2A" w:rsidRDefault="00376F2A">
      <w:r>
        <w:continuationSeparator/>
      </w:r>
    </w:p>
    <w:p w14:paraId="39D3507D" w14:textId="77777777" w:rsidR="00376F2A" w:rsidRDefault="00376F2A"/>
    <w:p w14:paraId="7AC3985C" w14:textId="77777777" w:rsidR="00376F2A" w:rsidRDefault="00376F2A" w:rsidP="00EF70B1"/>
    <w:p w14:paraId="3CB8F02B" w14:textId="77777777" w:rsidR="00376F2A" w:rsidRDefault="00376F2A" w:rsidP="00EF70B1"/>
    <w:p w14:paraId="1DE26715" w14:textId="77777777" w:rsidR="00376F2A" w:rsidRDefault="00376F2A" w:rsidP="00EF70B1"/>
    <w:p w14:paraId="119952B8" w14:textId="77777777" w:rsidR="00376F2A" w:rsidRDefault="00376F2A" w:rsidP="00EF70B1"/>
    <w:p w14:paraId="42071843" w14:textId="77777777" w:rsidR="00376F2A" w:rsidRDefault="00376F2A" w:rsidP="00214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369CC" w14:textId="77777777" w:rsidR="00B9490F" w:rsidRDefault="00B94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09718" w14:textId="77777777" w:rsidR="00181835" w:rsidRDefault="00181835" w:rsidP="00181835"/>
  <w:tbl>
    <w:tblPr>
      <w:tblStyle w:val="TableGrid"/>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222"/>
    </w:tblGrid>
    <w:tr w:rsidR="00181835" w14:paraId="0B6DF47B" w14:textId="77777777" w:rsidTr="00181835">
      <w:tc>
        <w:tcPr>
          <w:tcW w:w="9742" w:type="dxa"/>
        </w:tcPr>
        <w:tbl>
          <w:tblPr>
            <w:tblW w:w="9815" w:type="dxa"/>
            <w:tblBorders>
              <w:top w:val="single" w:sz="4" w:space="0" w:color="auto"/>
            </w:tblBorders>
            <w:tblCellMar>
              <w:top w:w="28" w:type="dxa"/>
            </w:tblCellMar>
            <w:tblLook w:val="0000" w:firstRow="0" w:lastRow="0" w:firstColumn="0" w:lastColumn="0" w:noHBand="0" w:noVBand="0"/>
          </w:tblPr>
          <w:tblGrid>
            <w:gridCol w:w="2915"/>
            <w:gridCol w:w="6900"/>
          </w:tblGrid>
          <w:tr w:rsidR="00181835" w:rsidRPr="001E201D" w14:paraId="04F53316" w14:textId="77777777" w:rsidTr="00915F50">
            <w:trPr>
              <w:cantSplit/>
            </w:trPr>
            <w:tc>
              <w:tcPr>
                <w:tcW w:w="1485" w:type="pct"/>
              </w:tcPr>
              <w:p w14:paraId="6F514444" w14:textId="2A35C6B0" w:rsidR="00181835" w:rsidRPr="00CD7FA9" w:rsidRDefault="00181835" w:rsidP="00181835">
                <w:pPr>
                  <w:rPr>
                    <w:sz w:val="12"/>
                    <w:szCs w:val="12"/>
                  </w:rPr>
                </w:pPr>
                <w:r>
                  <w:rPr>
                    <w:sz w:val="12"/>
                    <w:szCs w:val="12"/>
                  </w:rPr>
                  <w:t>Veidlapas ID: XCN-2000206, pārstr. izd. .01/2016. gada 13. septembris</w:t>
                </w:r>
              </w:p>
            </w:tc>
            <w:tc>
              <w:tcPr>
                <w:tcW w:w="3515" w:type="pct"/>
              </w:tcPr>
              <w:p w14:paraId="1BB4DFAA" w14:textId="77777777" w:rsidR="00181835" w:rsidRPr="00CD7FA9" w:rsidRDefault="00181835" w:rsidP="00181835">
                <w:pPr>
                  <w:jc w:val="right"/>
                  <w:rPr>
                    <w:sz w:val="12"/>
                    <w:szCs w:val="12"/>
                  </w:rPr>
                </w:pPr>
                <w:r>
                  <w:rPr>
                    <w:sz w:val="12"/>
                    <w:szCs w:val="12"/>
                  </w:rPr>
                  <w:t>Philips patentētā informācija. Neatļauta lietošana ir aizliegta.</w:t>
                </w:r>
              </w:p>
            </w:tc>
          </w:tr>
        </w:tbl>
        <w:p w14:paraId="4DB57A8E" w14:textId="77777777" w:rsidR="00181835" w:rsidRPr="00444AF4" w:rsidRDefault="00181835" w:rsidP="00181835">
          <w:pPr>
            <w:rPr>
              <w:rFonts w:cs="Arial"/>
              <w:b/>
              <w:bCs/>
              <w:color w:val="999999"/>
              <w:sz w:val="24"/>
              <w:szCs w:val="28"/>
            </w:rPr>
          </w:pPr>
        </w:p>
      </w:tc>
      <w:tc>
        <w:tcPr>
          <w:tcW w:w="236" w:type="dxa"/>
        </w:tcPr>
        <w:p w14:paraId="462B6FD4" w14:textId="77777777" w:rsidR="00181835" w:rsidRDefault="00181835" w:rsidP="00181835">
          <w:pPr>
            <w:jc w:val="right"/>
            <w:rPr>
              <w:rFonts w:cs="Arial"/>
              <w:b/>
              <w:bCs/>
              <w:color w:val="999999"/>
              <w:sz w:val="24"/>
              <w:szCs w:val="28"/>
              <w:lang w:val="en-GB"/>
            </w:rPr>
          </w:pPr>
        </w:p>
      </w:tc>
    </w:tr>
  </w:tbl>
  <w:p w14:paraId="1448CBB5" w14:textId="77777777" w:rsidR="00181835" w:rsidRPr="00417854" w:rsidRDefault="00181835" w:rsidP="00181835">
    <w:pPr>
      <w:pStyle w:val="Footer"/>
    </w:pPr>
  </w:p>
  <w:p w14:paraId="527353B4" w14:textId="77777777" w:rsidR="001542B7" w:rsidRPr="00181835" w:rsidRDefault="001542B7" w:rsidP="001818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61733" w14:textId="77777777" w:rsidR="00B9490F" w:rsidRDefault="00B94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9BE33" w14:textId="77777777" w:rsidR="00376F2A" w:rsidRDefault="00376F2A">
      <w:r>
        <w:separator/>
      </w:r>
    </w:p>
    <w:p w14:paraId="5172960C" w14:textId="77777777" w:rsidR="00376F2A" w:rsidRDefault="00376F2A"/>
    <w:p w14:paraId="33F33D60" w14:textId="77777777" w:rsidR="00376F2A" w:rsidRDefault="00376F2A" w:rsidP="00EF70B1"/>
    <w:p w14:paraId="15865EC0" w14:textId="77777777" w:rsidR="00376F2A" w:rsidRDefault="00376F2A" w:rsidP="00EF70B1"/>
    <w:p w14:paraId="5EED9B2E" w14:textId="77777777" w:rsidR="00376F2A" w:rsidRDefault="00376F2A" w:rsidP="00EF70B1"/>
    <w:p w14:paraId="5C670CB9" w14:textId="77777777" w:rsidR="00376F2A" w:rsidRDefault="00376F2A" w:rsidP="00EF70B1"/>
    <w:p w14:paraId="78600D50" w14:textId="77777777" w:rsidR="00376F2A" w:rsidRDefault="00376F2A" w:rsidP="00214BFF"/>
  </w:footnote>
  <w:footnote w:type="continuationSeparator" w:id="0">
    <w:p w14:paraId="49B63546" w14:textId="77777777" w:rsidR="00376F2A" w:rsidRDefault="00376F2A">
      <w:r>
        <w:continuationSeparator/>
      </w:r>
    </w:p>
    <w:p w14:paraId="6E26987E" w14:textId="77777777" w:rsidR="00376F2A" w:rsidRDefault="00376F2A"/>
    <w:p w14:paraId="59B50059" w14:textId="77777777" w:rsidR="00376F2A" w:rsidRDefault="00376F2A" w:rsidP="00EF70B1"/>
    <w:p w14:paraId="0FDB49CD" w14:textId="77777777" w:rsidR="00376F2A" w:rsidRDefault="00376F2A" w:rsidP="00EF70B1"/>
    <w:p w14:paraId="6AAAED6D" w14:textId="77777777" w:rsidR="00376F2A" w:rsidRDefault="00376F2A" w:rsidP="00EF70B1"/>
    <w:p w14:paraId="3A635207" w14:textId="77777777" w:rsidR="00376F2A" w:rsidRDefault="00376F2A" w:rsidP="00EF70B1"/>
    <w:p w14:paraId="0F4EB1CF" w14:textId="77777777" w:rsidR="00376F2A" w:rsidRDefault="00376F2A" w:rsidP="00214B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353A0" w14:textId="77777777" w:rsidR="0027568A" w:rsidRDefault="0027568A">
    <w:pPr>
      <w:pStyle w:val="Header"/>
    </w:pPr>
  </w:p>
  <w:p w14:paraId="527353A1" w14:textId="77777777" w:rsidR="0027568A" w:rsidRDefault="0027568A"/>
  <w:p w14:paraId="527353A2" w14:textId="77777777" w:rsidR="0027568A" w:rsidRDefault="0027568A" w:rsidP="00EF70B1"/>
  <w:p w14:paraId="527353A3" w14:textId="77777777" w:rsidR="0027568A" w:rsidRDefault="0027568A" w:rsidP="00EF70B1"/>
  <w:p w14:paraId="527353A4" w14:textId="77777777" w:rsidR="0027568A" w:rsidRDefault="0027568A" w:rsidP="00EF70B1"/>
  <w:p w14:paraId="527353A5" w14:textId="77777777" w:rsidR="0027568A" w:rsidRDefault="0027568A" w:rsidP="00EF70B1"/>
  <w:p w14:paraId="527353A6" w14:textId="77777777" w:rsidR="0027568A" w:rsidRDefault="0027568A" w:rsidP="00214BF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92" w:type="dxa"/>
      <w:tblInd w:w="-34"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612"/>
      <w:gridCol w:w="1980"/>
    </w:tblGrid>
    <w:tr w:rsidR="005E7654" w:rsidRPr="00B517DA" w14:paraId="527353AE" w14:textId="77777777" w:rsidTr="00D3054D">
      <w:tc>
        <w:tcPr>
          <w:tcW w:w="7612" w:type="dxa"/>
          <w:tcBorders>
            <w:left w:val="nil"/>
            <w:right w:val="nil"/>
          </w:tcBorders>
          <w:vAlign w:val="center"/>
        </w:tcPr>
        <w:p w14:paraId="5A577F85" w14:textId="7F985841" w:rsidR="005E7654" w:rsidRPr="002A3FEC" w:rsidRDefault="007976F0" w:rsidP="005E7654">
          <w:pPr>
            <w:pStyle w:val="Header"/>
            <w:rPr>
              <w:sz w:val="28"/>
            </w:rPr>
          </w:pPr>
          <w:r>
            <w:rPr>
              <w:noProof/>
              <w:lang w:eastAsia="lv-LV"/>
            </w:rPr>
            <mc:AlternateContent>
              <mc:Choice Requires="wps">
                <w:drawing>
                  <wp:anchor distT="0" distB="0" distL="114300" distR="114300" simplePos="0" relativeHeight="251658240" behindDoc="0" locked="0" layoutInCell="1" allowOverlap="1" wp14:anchorId="527353B5" wp14:editId="6CA95BE7">
                    <wp:simplePos x="0" y="0"/>
                    <wp:positionH relativeFrom="column">
                      <wp:posOffset>-554355</wp:posOffset>
                    </wp:positionH>
                    <wp:positionV relativeFrom="paragraph">
                      <wp:posOffset>1017905</wp:posOffset>
                    </wp:positionV>
                    <wp:extent cx="457200" cy="8572500"/>
                    <wp:effectExtent l="0" t="0" r="190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7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7353B7" w14:textId="77777777" w:rsidR="0027568A" w:rsidRDefault="0027568A">
                                <w:pPr>
                                  <w:jc w:val="center"/>
                                  <w:rPr>
                                    <w:rFonts w:cs="Arial"/>
                                    <w:b/>
                                    <w:bCs/>
                                    <w:color w:val="999999"/>
                                    <w:sz w:val="36"/>
                                    <w:lang w:val="en-GB"/>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353B5" id="_x0000_t202" coordsize="21600,21600" o:spt="202" path="m,l,21600r21600,l21600,xe">
                    <v:stroke joinstyle="miter"/>
                    <v:path gradientshapeok="t" o:connecttype="rect"/>
                  </v:shapetype>
                  <v:shape id="_x0000_s1027" type="#_x0000_t202" style="position:absolute;margin-left:-43.65pt;margin-top:80.15pt;width:36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5SfgIAABIFAAAOAAAAZHJzL2Uyb0RvYy54bWysVNuO2yAQfa/Uf0C8Z32Rs4mtdVa7SVNV&#10;2l6k3X4AARyjYqBAYq+q/nsHnGTdy0NV1Q8YmOEwM+cMN7dDJ9GRWye0qnF2lWLEFdVMqH2NPz9t&#10;Z0uMnCeKEakVr/Ezd/h29frVTW8qnutWS8YtAhDlqt7UuPXeVEniaMs74q604QqMjbYd8bC0+4RZ&#10;0gN6J5M8Ta+TXltmrKbcOdjdjEa8ivhNw6n/2DSOeyRrDLH5ONo47sKYrG5ItbfEtIKewiD/EEVH&#10;hIJLL1Ab4gk6WPEbVCeo1U43/orqLtFNIyiPOUA2WfpLNo8tMTzmAsVx5lIm9/9g6YfjJ4sEA+4w&#10;UqQDip744NG9HlAeqtMbV4HTowE3P8B28AyZOvOg6ReHlF63RO35nbW6bzlhEF0WTiaToyOOCyC7&#10;/r1mcA05eB2BhsZ2ARCKgQAdWHq+MBNCobBZzBfANkYUTEuYz2ERriDV+bSxzr/lukNhUmMLzEd0&#10;cnxwfnQ9u8TotRRsK6SMC7vfraVFRwIq2cbvhO6mblIFZ6XDsRFx3IEg4Y5gC+FG1r+VWV6k93k5&#10;214vF7NiW8xn5SJdztKsvC+v06IsNtvvIcCsqFrBGFcPQvGzArPi7xg+9cKonahB1Ne4nOfzkaJp&#10;9G6aZBq/PyXZCQ8NKUUHhb44kSoQ+0YxSJtUngg5zpOfw4+EQA3O/1iVKIPA/KgBP+wGQAna2Gn2&#10;DIKwGvgCbuEVgUkY8wUse2jKGruvB2I5RvKdAl2VWVGAycdF1ARGdmrZTS1E0VZDr3uMxunaj51/&#10;MFbsW7hsVLLSd6DFRkSZvAR2UjA0Xszn9EiEzp6uo9fLU7b6AQAA//8DAFBLAwQUAAYACAAAACEA&#10;a//oeN4AAAAMAQAADwAAAGRycy9kb3ducmV2LnhtbExPQU7DMBC8I/EHa5G4pXZaNVQhTlWQOCFV&#10;oo04u/GShMbrKHbTwOtZTnCbnRnNzhTb2fViwjF0njSkCwUCqfa2o0ZDdXxJNiBCNGRN7wk1fGGA&#10;bXl7U5jc+iu94XSIjeAQCrnR0MY45FKGukVnwsIPSKx9+NGZyOfYSDuaK4e7Xi6VyqQzHfGH1gz4&#10;3GJ9Plychkl9V/XKePm6/8yq865dPk37d63v7+bdI4iIc/wzw299rg4ldzr5C9kgeg3J5mHFVhYy&#10;xYAdSbpmcGJmnTIly0L+H1H+AAAA//8DAFBLAQItABQABgAIAAAAIQC2gziS/gAAAOEBAAATAAAA&#10;AAAAAAAAAAAAAAAAAABbQ29udGVudF9UeXBlc10ueG1sUEsBAi0AFAAGAAgAAAAhADj9If/WAAAA&#10;lAEAAAsAAAAAAAAAAAAAAAAALwEAAF9yZWxzLy5yZWxzUEsBAi0AFAAGAAgAAAAhAI0YDlJ+AgAA&#10;EgUAAA4AAAAAAAAAAAAAAAAALgIAAGRycy9lMm9Eb2MueG1sUEsBAi0AFAAGAAgAAAAhAGv/6Hje&#10;AAAADAEAAA8AAAAAAAAAAAAAAAAA2AQAAGRycy9kb3ducmV2LnhtbFBLBQYAAAAABAAEAPMAAADj&#10;BQAAAAA=&#10;" stroked="f">
                    <v:textbox style="layout-flow:vertical;mso-layout-flow-alt:bottom-to-top">
                      <w:txbxContent>
                        <w:p w14:paraId="527353B7" w14:textId="77777777" w:rsidR="0027568A" w:rsidRDefault="0027568A">
                          <w:pPr>
                            <w:jc w:val="center"/>
                            <w:rPr>
                              <w:rFonts w:cs="Arial"/>
                              <w:b/>
                              <w:bCs/>
                              <w:color w:val="999999"/>
                              <w:sz w:val="36"/>
                              <w:lang w:val="en-GB"/>
                            </w:rPr>
                          </w:pPr>
                        </w:p>
                      </w:txbxContent>
                    </v:textbox>
                  </v:shape>
                </w:pict>
              </mc:Fallback>
            </mc:AlternateContent>
          </w:r>
          <w:r>
            <w:rPr>
              <w:sz w:val="28"/>
            </w:rPr>
            <w:t>Paziņojums par drošību</w:t>
          </w:r>
        </w:p>
        <w:p w14:paraId="527353A8" w14:textId="418ADA4D" w:rsidR="0040656D" w:rsidRPr="00B517DA" w:rsidRDefault="0040656D" w:rsidP="005E7654">
          <w:pPr>
            <w:pStyle w:val="Header"/>
            <w:rPr>
              <w:lang w:val="en-GB"/>
            </w:rPr>
          </w:pPr>
        </w:p>
      </w:tc>
      <w:tc>
        <w:tcPr>
          <w:tcW w:w="1980" w:type="dxa"/>
          <w:tcBorders>
            <w:left w:val="nil"/>
          </w:tcBorders>
        </w:tcPr>
        <w:p w14:paraId="527353A9" w14:textId="77777777" w:rsidR="005E7654" w:rsidRDefault="005E7654" w:rsidP="005E7654">
          <w:pPr>
            <w:pStyle w:val="Header"/>
            <w:ind w:right="-1449"/>
            <w:jc w:val="right"/>
          </w:pPr>
          <w:r>
            <w:t>PHPL0100</w:t>
          </w:r>
        </w:p>
        <w:p w14:paraId="527353AD" w14:textId="5A51A0BB" w:rsidR="005E7654" w:rsidRPr="00B517DA" w:rsidRDefault="00AF4781" w:rsidP="00181835">
          <w:pPr>
            <w:pStyle w:val="Header"/>
            <w:jc w:val="right"/>
          </w:pPr>
          <w:r w:rsidRPr="00B517DA">
            <w:rPr>
              <w:snapToGrid w:val="0"/>
            </w:rPr>
            <w:fldChar w:fldCharType="begin"/>
          </w:r>
          <w:r w:rsidRPr="00174401">
            <w:rPr>
              <w:snapToGrid w:val="0"/>
            </w:rPr>
            <w:instrText xml:space="preserve"> PAGE </w:instrText>
          </w:r>
          <w:r w:rsidRPr="00B517DA">
            <w:rPr>
              <w:snapToGrid w:val="0"/>
            </w:rPr>
            <w:fldChar w:fldCharType="separate"/>
          </w:r>
          <w:r w:rsidR="000F0E33">
            <w:rPr>
              <w:noProof/>
              <w:snapToGrid w:val="0"/>
            </w:rPr>
            <w:t>2</w:t>
          </w:r>
          <w:r w:rsidRPr="00B517DA">
            <w:rPr>
              <w:snapToGrid w:val="0"/>
            </w:rPr>
            <w:fldChar w:fldCharType="end"/>
          </w:r>
          <w:r>
            <w:t>.</w:t>
          </w:r>
          <w:r>
            <w:rPr>
              <w:snapToGrid w:val="0"/>
            </w:rPr>
            <w:t xml:space="preserve"> lpp. no </w:t>
          </w:r>
          <w:r w:rsidRPr="00B517DA">
            <w:fldChar w:fldCharType="begin"/>
          </w:r>
          <w:r w:rsidRPr="00174401">
            <w:instrText xml:space="preserve"> NUMPAGES </w:instrText>
          </w:r>
          <w:r w:rsidRPr="00B517DA">
            <w:fldChar w:fldCharType="separate"/>
          </w:r>
          <w:r w:rsidR="000F0E33">
            <w:rPr>
              <w:noProof/>
            </w:rPr>
            <w:t>3</w:t>
          </w:r>
          <w:r w:rsidRPr="00B517DA">
            <w:fldChar w:fldCharType="end"/>
          </w:r>
        </w:p>
      </w:tc>
    </w:tr>
  </w:tbl>
  <w:p w14:paraId="437590E6" w14:textId="6A6C55B4" w:rsidR="00152D4C" w:rsidRPr="0040056E" w:rsidRDefault="00152D4C" w:rsidP="00152D4C">
    <w:pPr>
      <w:tabs>
        <w:tab w:val="center" w:pos="4820"/>
        <w:tab w:val="left" w:pos="5670"/>
        <w:tab w:val="left" w:pos="6015"/>
        <w:tab w:val="right" w:pos="9639"/>
      </w:tabs>
      <w:rPr>
        <w:sz w:val="18"/>
      </w:rPr>
    </w:pPr>
    <w:r>
      <w:rPr>
        <w:b/>
        <w:sz w:val="23"/>
      </w:rPr>
      <w:t xml:space="preserve">BU IGT sistēmas </w:t>
    </w:r>
    <w:r>
      <w:tab/>
    </w:r>
    <w:r>
      <w:tab/>
      <w:t>FSN</w:t>
    </w:r>
    <w:r>
      <w:rPr>
        <w:sz w:val="18"/>
        <w:szCs w:val="18"/>
      </w:rPr>
      <w:t>:</w:t>
    </w:r>
    <w:r>
      <w:rPr>
        <w:sz w:val="18"/>
      </w:rPr>
      <w:t xml:space="preserve"> 2018-IGTBST-020              2019. gada 26. februāris </w:t>
    </w:r>
  </w:p>
  <w:p w14:paraId="10449A0E" w14:textId="64BF17C5" w:rsidR="00152D4C" w:rsidRPr="006B0432" w:rsidRDefault="00152D4C" w:rsidP="00152D4C">
    <w:pPr>
      <w:tabs>
        <w:tab w:val="center" w:pos="4820"/>
        <w:tab w:val="left" w:pos="5670"/>
        <w:tab w:val="right" w:pos="9639"/>
      </w:tabs>
      <w:rPr>
        <w:i/>
        <w:color w:val="4F81BD" w:themeColor="accent1"/>
        <w:sz w:val="22"/>
      </w:rPr>
    </w:pPr>
    <w:r>
      <w:rPr>
        <w:sz w:val="18"/>
      </w:rPr>
      <w:tab/>
    </w:r>
    <w:r>
      <w:rPr>
        <w:sz w:val="18"/>
      </w:rPr>
      <w:tab/>
      <w:t>Dok. ID: DHF338331/</w:t>
    </w:r>
    <w:r>
      <w:t xml:space="preserve"> </w:t>
    </w:r>
    <w:r>
      <w:rPr>
        <w:sz w:val="18"/>
      </w:rPr>
      <w:t>XCR609-190023</w:t>
    </w:r>
  </w:p>
  <w:p w14:paraId="32D6BE0A" w14:textId="77777777" w:rsidR="00152D4C" w:rsidRDefault="00152D4C" w:rsidP="00152D4C">
    <w:pPr>
      <w:jc w:val="center"/>
      <w:rPr>
        <w:b/>
        <w:sz w:val="32"/>
        <w:szCs w:val="32"/>
      </w:rPr>
    </w:pPr>
    <w:r>
      <w:rPr>
        <w:b/>
        <w:sz w:val="32"/>
        <w:szCs w:val="32"/>
      </w:rPr>
      <w:t xml:space="preserve"> </w:t>
    </w:r>
  </w:p>
  <w:p w14:paraId="73454CE3" w14:textId="77777777" w:rsidR="00152D4C" w:rsidRDefault="00152D4C" w:rsidP="00152D4C">
    <w:pPr>
      <w:jc w:val="center"/>
      <w:rPr>
        <w:b/>
        <w:sz w:val="32"/>
        <w:szCs w:val="32"/>
      </w:rPr>
    </w:pPr>
  </w:p>
  <w:p w14:paraId="52D94324" w14:textId="6E00DF5F" w:rsidR="00152D4C" w:rsidRPr="00566E5A" w:rsidRDefault="00152D4C" w:rsidP="00D763A7">
    <w:pPr>
      <w:jc w:val="center"/>
      <w:rPr>
        <w:i/>
        <w:color w:val="4F81BD" w:themeColor="accent1"/>
        <w:sz w:val="16"/>
        <w:szCs w:val="32"/>
      </w:rPr>
    </w:pPr>
    <w:r>
      <w:rPr>
        <w:b/>
        <w:sz w:val="32"/>
        <w:szCs w:val="32"/>
      </w:rPr>
      <w:t xml:space="preserve">STEIDZAMI - Paziņojums par drošību </w:t>
    </w:r>
  </w:p>
  <w:p w14:paraId="73F1AE6A" w14:textId="28EBD286" w:rsidR="00152D4C" w:rsidRPr="008247C8" w:rsidRDefault="00152D4C" w:rsidP="00152D4C">
    <w:pPr>
      <w:jc w:val="center"/>
      <w:rPr>
        <w:b/>
        <w:sz w:val="24"/>
        <w:szCs w:val="28"/>
      </w:rPr>
    </w:pPr>
    <w:r>
      <w:rPr>
        <w:b/>
        <w:sz w:val="24"/>
        <w:szCs w:val="28"/>
      </w:rPr>
      <w:t xml:space="preserve">Medicīnas ierīce: MultiDiagnost-Eleva, Urodiagnost, OmniDiagnost-Eleva un OmniDiagnost-Classic </w:t>
    </w:r>
  </w:p>
  <w:p w14:paraId="51307E3E" w14:textId="77777777" w:rsidR="00E602B0" w:rsidRPr="008247C8" w:rsidRDefault="00E602B0" w:rsidP="00152D4C">
    <w:pPr>
      <w:jc w:val="center"/>
      <w:rPr>
        <w:b/>
        <w:sz w:val="24"/>
        <w:szCs w:val="28"/>
        <w:lang w:val="es-ES"/>
      </w:rPr>
    </w:pPr>
  </w:p>
  <w:p w14:paraId="28AD848B" w14:textId="2EC45D5E" w:rsidR="003640C7" w:rsidRPr="003640C7" w:rsidRDefault="00977501" w:rsidP="003640C7">
    <w:pPr>
      <w:jc w:val="center"/>
      <w:rPr>
        <w:b/>
        <w:sz w:val="22"/>
        <w:szCs w:val="24"/>
      </w:rPr>
    </w:pPr>
    <w:r>
      <w:rPr>
        <w:b/>
        <w:sz w:val="22"/>
        <w:szCs w:val="24"/>
      </w:rPr>
      <w:t>Fiksācijas plāksnes pārbaude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7941D" w14:textId="77777777" w:rsidR="00B9490F" w:rsidRDefault="00B94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DED"/>
    <w:multiLevelType w:val="hybridMultilevel"/>
    <w:tmpl w:val="8C203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B5957"/>
    <w:multiLevelType w:val="multilevel"/>
    <w:tmpl w:val="437C539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05250AD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0D5FA7"/>
    <w:multiLevelType w:val="hybridMultilevel"/>
    <w:tmpl w:val="CB921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836EC"/>
    <w:multiLevelType w:val="singleLevel"/>
    <w:tmpl w:val="8D44F0FA"/>
    <w:lvl w:ilvl="0">
      <w:numFmt w:val="bullet"/>
      <w:lvlText w:val="-"/>
      <w:lvlJc w:val="left"/>
      <w:pPr>
        <w:tabs>
          <w:tab w:val="num" w:pos="700"/>
        </w:tabs>
        <w:ind w:left="700" w:hanging="360"/>
      </w:pPr>
      <w:rPr>
        <w:rFonts w:hint="default"/>
      </w:rPr>
    </w:lvl>
  </w:abstractNum>
  <w:abstractNum w:abstractNumId="5" w15:restartNumberingAfterBreak="0">
    <w:nsid w:val="0DB8736D"/>
    <w:multiLevelType w:val="singleLevel"/>
    <w:tmpl w:val="C94AC070"/>
    <w:lvl w:ilvl="0">
      <w:start w:val="1"/>
      <w:numFmt w:val="bullet"/>
      <w:lvlText w:val=""/>
      <w:lvlJc w:val="left"/>
      <w:pPr>
        <w:tabs>
          <w:tab w:val="num" w:pos="360"/>
        </w:tabs>
        <w:ind w:left="340" w:hanging="340"/>
      </w:pPr>
      <w:rPr>
        <w:rFonts w:ascii="Symbol" w:hAnsi="Symbol" w:hint="default"/>
      </w:rPr>
    </w:lvl>
  </w:abstractNum>
  <w:abstractNum w:abstractNumId="6" w15:restartNumberingAfterBreak="0">
    <w:nsid w:val="0E823339"/>
    <w:multiLevelType w:val="hybridMultilevel"/>
    <w:tmpl w:val="44B2E12E"/>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0FC240A7"/>
    <w:multiLevelType w:val="hybridMultilevel"/>
    <w:tmpl w:val="31A8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524088"/>
    <w:multiLevelType w:val="hybridMultilevel"/>
    <w:tmpl w:val="C488525A"/>
    <w:lvl w:ilvl="0" w:tplc="94FE3F70">
      <w:start w:val="1"/>
      <w:numFmt w:val="bullet"/>
      <w:lvlText w:val=""/>
      <w:lvlJc w:val="left"/>
      <w:pPr>
        <w:tabs>
          <w:tab w:val="num" w:pos="1130"/>
        </w:tabs>
        <w:ind w:left="1130" w:hanging="360"/>
      </w:pPr>
      <w:rPr>
        <w:rFonts w:ascii="Symbol" w:hAnsi="Symbol" w:hint="default"/>
        <w:sz w:val="18"/>
      </w:rPr>
    </w:lvl>
    <w:lvl w:ilvl="1" w:tplc="04090003" w:tentative="1">
      <w:start w:val="1"/>
      <w:numFmt w:val="bullet"/>
      <w:lvlText w:val="o"/>
      <w:lvlJc w:val="left"/>
      <w:pPr>
        <w:tabs>
          <w:tab w:val="num" w:pos="2210"/>
        </w:tabs>
        <w:ind w:left="2210" w:hanging="360"/>
      </w:pPr>
      <w:rPr>
        <w:rFonts w:ascii="Courier New" w:hAnsi="Courier New" w:cs="Courier New" w:hint="default"/>
      </w:rPr>
    </w:lvl>
    <w:lvl w:ilvl="2" w:tplc="04090005" w:tentative="1">
      <w:start w:val="1"/>
      <w:numFmt w:val="bullet"/>
      <w:lvlText w:val=""/>
      <w:lvlJc w:val="left"/>
      <w:pPr>
        <w:tabs>
          <w:tab w:val="num" w:pos="2930"/>
        </w:tabs>
        <w:ind w:left="2930" w:hanging="360"/>
      </w:pPr>
      <w:rPr>
        <w:rFonts w:ascii="Wingdings" w:hAnsi="Wingdings" w:hint="default"/>
      </w:rPr>
    </w:lvl>
    <w:lvl w:ilvl="3" w:tplc="04090001" w:tentative="1">
      <w:start w:val="1"/>
      <w:numFmt w:val="bullet"/>
      <w:lvlText w:val=""/>
      <w:lvlJc w:val="left"/>
      <w:pPr>
        <w:tabs>
          <w:tab w:val="num" w:pos="3650"/>
        </w:tabs>
        <w:ind w:left="3650" w:hanging="360"/>
      </w:pPr>
      <w:rPr>
        <w:rFonts w:ascii="Symbol" w:hAnsi="Symbol" w:hint="default"/>
      </w:rPr>
    </w:lvl>
    <w:lvl w:ilvl="4" w:tplc="04090003" w:tentative="1">
      <w:start w:val="1"/>
      <w:numFmt w:val="bullet"/>
      <w:lvlText w:val="o"/>
      <w:lvlJc w:val="left"/>
      <w:pPr>
        <w:tabs>
          <w:tab w:val="num" w:pos="4370"/>
        </w:tabs>
        <w:ind w:left="4370" w:hanging="360"/>
      </w:pPr>
      <w:rPr>
        <w:rFonts w:ascii="Courier New" w:hAnsi="Courier New" w:cs="Courier New" w:hint="default"/>
      </w:rPr>
    </w:lvl>
    <w:lvl w:ilvl="5" w:tplc="04090005" w:tentative="1">
      <w:start w:val="1"/>
      <w:numFmt w:val="bullet"/>
      <w:lvlText w:val=""/>
      <w:lvlJc w:val="left"/>
      <w:pPr>
        <w:tabs>
          <w:tab w:val="num" w:pos="5090"/>
        </w:tabs>
        <w:ind w:left="5090" w:hanging="360"/>
      </w:pPr>
      <w:rPr>
        <w:rFonts w:ascii="Wingdings" w:hAnsi="Wingdings" w:hint="default"/>
      </w:rPr>
    </w:lvl>
    <w:lvl w:ilvl="6" w:tplc="04090001" w:tentative="1">
      <w:start w:val="1"/>
      <w:numFmt w:val="bullet"/>
      <w:lvlText w:val=""/>
      <w:lvlJc w:val="left"/>
      <w:pPr>
        <w:tabs>
          <w:tab w:val="num" w:pos="5810"/>
        </w:tabs>
        <w:ind w:left="5810" w:hanging="360"/>
      </w:pPr>
      <w:rPr>
        <w:rFonts w:ascii="Symbol" w:hAnsi="Symbol" w:hint="default"/>
      </w:rPr>
    </w:lvl>
    <w:lvl w:ilvl="7" w:tplc="04090003" w:tentative="1">
      <w:start w:val="1"/>
      <w:numFmt w:val="bullet"/>
      <w:lvlText w:val="o"/>
      <w:lvlJc w:val="left"/>
      <w:pPr>
        <w:tabs>
          <w:tab w:val="num" w:pos="6530"/>
        </w:tabs>
        <w:ind w:left="6530" w:hanging="360"/>
      </w:pPr>
      <w:rPr>
        <w:rFonts w:ascii="Courier New" w:hAnsi="Courier New" w:cs="Courier New" w:hint="default"/>
      </w:rPr>
    </w:lvl>
    <w:lvl w:ilvl="8" w:tplc="04090005" w:tentative="1">
      <w:start w:val="1"/>
      <w:numFmt w:val="bullet"/>
      <w:lvlText w:val=""/>
      <w:lvlJc w:val="left"/>
      <w:pPr>
        <w:tabs>
          <w:tab w:val="num" w:pos="7250"/>
        </w:tabs>
        <w:ind w:left="7250" w:hanging="360"/>
      </w:pPr>
      <w:rPr>
        <w:rFonts w:ascii="Wingdings" w:hAnsi="Wingdings" w:hint="default"/>
      </w:rPr>
    </w:lvl>
  </w:abstractNum>
  <w:abstractNum w:abstractNumId="9" w15:restartNumberingAfterBreak="0">
    <w:nsid w:val="10F54551"/>
    <w:multiLevelType w:val="multilevel"/>
    <w:tmpl w:val="F5B2718C"/>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5062BD1"/>
    <w:multiLevelType w:val="hybridMultilevel"/>
    <w:tmpl w:val="4620C49E"/>
    <w:lvl w:ilvl="0" w:tplc="94FE3F70">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8144FE"/>
    <w:multiLevelType w:val="hybridMultilevel"/>
    <w:tmpl w:val="6688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836155"/>
    <w:multiLevelType w:val="hybridMultilevel"/>
    <w:tmpl w:val="7AD6C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A590773"/>
    <w:multiLevelType w:val="hybridMultilevel"/>
    <w:tmpl w:val="A120DA4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20604969"/>
    <w:multiLevelType w:val="hybridMultilevel"/>
    <w:tmpl w:val="032E6D4E"/>
    <w:lvl w:ilvl="0" w:tplc="417CC00C">
      <w:start w:val="8"/>
      <w:numFmt w:val="bullet"/>
      <w:lvlText w:val="-"/>
      <w:lvlJc w:val="left"/>
      <w:pPr>
        <w:ind w:left="720" w:hanging="360"/>
      </w:pPr>
      <w:rPr>
        <w:rFonts w:ascii="Arial" w:eastAsia="Arial Unicode MS" w:hAnsi="Arial" w:cs="Arial" w:hint="default"/>
        <w:i/>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E94A7B"/>
    <w:multiLevelType w:val="multilevel"/>
    <w:tmpl w:val="BB0C3BB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31680"/>
        </w:tabs>
        <w:ind w:left="397"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54E6644"/>
    <w:multiLevelType w:val="hybridMultilevel"/>
    <w:tmpl w:val="355C57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258227F6"/>
    <w:multiLevelType w:val="multilevel"/>
    <w:tmpl w:val="B290E3C4"/>
    <w:lvl w:ilvl="0">
      <w:start w:val="1"/>
      <w:numFmt w:val="bullet"/>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E33B66"/>
    <w:multiLevelType w:val="multilevel"/>
    <w:tmpl w:val="112E8B0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6485C72"/>
    <w:multiLevelType w:val="multilevel"/>
    <w:tmpl w:val="447E0508"/>
    <w:lvl w:ilvl="0">
      <w:start w:val="1"/>
      <w:numFmt w:val="decimal"/>
      <w:pStyle w:val="Section-header"/>
      <w:lvlText w:val="%1."/>
      <w:lvlJc w:val="left"/>
      <w:pPr>
        <w:tabs>
          <w:tab w:val="num" w:pos="851"/>
        </w:tabs>
        <w:ind w:left="851" w:hanging="851"/>
      </w:pPr>
      <w:rPr>
        <w:rFonts w:hint="default"/>
      </w:rPr>
    </w:lvl>
    <w:lvl w:ilvl="1">
      <w:start w:val="1"/>
      <w:numFmt w:val="decimal"/>
      <w:pStyle w:val="Subsection-header"/>
      <w:lvlText w:val="%1.%2."/>
      <w:lvlJc w:val="left"/>
      <w:pPr>
        <w:tabs>
          <w:tab w:val="num" w:pos="851"/>
        </w:tabs>
        <w:ind w:left="851" w:hanging="851"/>
      </w:pPr>
      <w:rPr>
        <w:rFonts w:hint="default"/>
      </w:rPr>
    </w:lvl>
    <w:lvl w:ilvl="2">
      <w:start w:val="1"/>
      <w:numFmt w:val="decimal"/>
      <w:pStyle w:val="Sub-subsectionheader"/>
      <w:lvlText w:val="%1.%2.%3."/>
      <w:lvlJc w:val="left"/>
      <w:pPr>
        <w:tabs>
          <w:tab w:val="num" w:pos="851"/>
        </w:tabs>
        <w:ind w:left="851" w:hanging="851"/>
      </w:pPr>
      <w:rPr>
        <w:rFonts w:hint="default"/>
      </w:rPr>
    </w:lvl>
    <w:lvl w:ilvl="3">
      <w:start w:val="1"/>
      <w:numFmt w:val="decimal"/>
      <w:pStyle w:val="Sub-sub-subsection-header"/>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9AA11CF"/>
    <w:multiLevelType w:val="multilevel"/>
    <w:tmpl w:val="AF56E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DC7D54"/>
    <w:multiLevelType w:val="multilevel"/>
    <w:tmpl w:val="DA02FA1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35163AB"/>
    <w:multiLevelType w:val="hybridMultilevel"/>
    <w:tmpl w:val="EB1C3974"/>
    <w:lvl w:ilvl="0" w:tplc="F49C8734">
      <w:start w:val="1"/>
      <w:numFmt w:val="bullet"/>
      <w:pStyle w:val="Bullitlistlevel1"/>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2A5D06"/>
    <w:multiLevelType w:val="hybridMultilevel"/>
    <w:tmpl w:val="B9DA61AC"/>
    <w:lvl w:ilvl="0" w:tplc="C114D318">
      <w:numFmt w:val="bullet"/>
      <w:lvlText w:val="-"/>
      <w:lvlJc w:val="left"/>
      <w:pPr>
        <w:tabs>
          <w:tab w:val="num" w:pos="720"/>
        </w:tabs>
        <w:ind w:left="720" w:hanging="360"/>
      </w:pPr>
      <w:rPr>
        <w:rFonts w:ascii="Arial" w:eastAsia="Arial Unicode M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1C003A"/>
    <w:multiLevelType w:val="hybridMultilevel"/>
    <w:tmpl w:val="9CE68FD6"/>
    <w:lvl w:ilvl="0" w:tplc="417CC00C">
      <w:start w:val="8"/>
      <w:numFmt w:val="bullet"/>
      <w:lvlText w:val="-"/>
      <w:lvlJc w:val="left"/>
      <w:pPr>
        <w:ind w:left="720" w:hanging="360"/>
      </w:pPr>
      <w:rPr>
        <w:rFonts w:ascii="Arial" w:eastAsia="Arial Unicode MS" w:hAnsi="Arial" w:cs="Arial" w:hint="default"/>
        <w:i/>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02F1F"/>
    <w:multiLevelType w:val="multilevel"/>
    <w:tmpl w:val="9600FF4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BF729D9"/>
    <w:multiLevelType w:val="multilevel"/>
    <w:tmpl w:val="618EE21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397"/>
        </w:tabs>
        <w:ind w:left="397"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1F107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AD8045C"/>
    <w:multiLevelType w:val="hybridMultilevel"/>
    <w:tmpl w:val="9AE6F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DF6A33"/>
    <w:multiLevelType w:val="hybridMultilevel"/>
    <w:tmpl w:val="E6025BC0"/>
    <w:lvl w:ilvl="0" w:tplc="417CC00C">
      <w:start w:val="8"/>
      <w:numFmt w:val="bullet"/>
      <w:lvlText w:val="-"/>
      <w:lvlJc w:val="left"/>
      <w:pPr>
        <w:ind w:left="720" w:hanging="360"/>
      </w:pPr>
      <w:rPr>
        <w:rFonts w:ascii="Arial" w:eastAsia="Arial Unicode MS" w:hAnsi="Arial" w:cs="Arial" w:hint="default"/>
        <w:i/>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520D24"/>
    <w:multiLevelType w:val="multilevel"/>
    <w:tmpl w:val="8C30A00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F686946"/>
    <w:multiLevelType w:val="hybridMultilevel"/>
    <w:tmpl w:val="C1FEA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DA5B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19D1421"/>
    <w:multiLevelType w:val="hybridMultilevel"/>
    <w:tmpl w:val="9C38B74A"/>
    <w:lvl w:ilvl="0" w:tplc="9CA034D8">
      <w:start w:val="1"/>
      <w:numFmt w:val="bullet"/>
      <w:pStyle w:val="Bullitlistlevel2"/>
      <w:lvlText w:val=""/>
      <w:lvlJc w:val="left"/>
      <w:pPr>
        <w:tabs>
          <w:tab w:val="num" w:pos="1021"/>
        </w:tabs>
        <w:ind w:left="1021" w:hanging="341"/>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994AEA"/>
    <w:multiLevelType w:val="multilevel"/>
    <w:tmpl w:val="437C53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5DB41ED"/>
    <w:multiLevelType w:val="hybridMultilevel"/>
    <w:tmpl w:val="880EF366"/>
    <w:lvl w:ilvl="0" w:tplc="FD4E60BC">
      <w:numFmt w:val="bullet"/>
      <w:lvlText w:val="•"/>
      <w:lvlJc w:val="left"/>
      <w:pPr>
        <w:ind w:left="1080" w:hanging="72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175CD7"/>
    <w:multiLevelType w:val="hybridMultilevel"/>
    <w:tmpl w:val="F90E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EA3CE3"/>
    <w:multiLevelType w:val="hybridMultilevel"/>
    <w:tmpl w:val="231E8058"/>
    <w:lvl w:ilvl="0" w:tplc="417CC00C">
      <w:start w:val="8"/>
      <w:numFmt w:val="bullet"/>
      <w:lvlText w:val="-"/>
      <w:lvlJc w:val="left"/>
      <w:pPr>
        <w:ind w:left="720" w:hanging="360"/>
      </w:pPr>
      <w:rPr>
        <w:rFonts w:ascii="Arial" w:eastAsia="Arial Unicode MS" w:hAnsi="Arial" w:cs="Arial" w:hint="default"/>
        <w:i/>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E45BA8"/>
    <w:multiLevelType w:val="hybridMultilevel"/>
    <w:tmpl w:val="20FCDB70"/>
    <w:lvl w:ilvl="0" w:tplc="4EC2F10C">
      <w:start w:val="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E003B0"/>
    <w:multiLevelType w:val="hybridMultilevel"/>
    <w:tmpl w:val="56E6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76048A"/>
    <w:multiLevelType w:val="hybridMultilevel"/>
    <w:tmpl w:val="8FF4F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F0012E"/>
    <w:multiLevelType w:val="hybridMultilevel"/>
    <w:tmpl w:val="BB588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9"/>
  </w:num>
  <w:num w:numId="5">
    <w:abstractNumId w:val="27"/>
  </w:num>
  <w:num w:numId="6">
    <w:abstractNumId w:val="32"/>
  </w:num>
  <w:num w:numId="7">
    <w:abstractNumId w:val="18"/>
  </w:num>
  <w:num w:numId="8">
    <w:abstractNumId w:val="2"/>
  </w:num>
  <w:num w:numId="9">
    <w:abstractNumId w:val="26"/>
  </w:num>
  <w:num w:numId="10">
    <w:abstractNumId w:val="30"/>
  </w:num>
  <w:num w:numId="11">
    <w:abstractNumId w:val="19"/>
  </w:num>
  <w:num w:numId="12">
    <w:abstractNumId w:val="21"/>
  </w:num>
  <w:num w:numId="13">
    <w:abstractNumId w:val="15"/>
  </w:num>
  <w:num w:numId="14">
    <w:abstractNumId w:val="33"/>
  </w:num>
  <w:num w:numId="15">
    <w:abstractNumId w:val="17"/>
  </w:num>
  <w:num w:numId="16">
    <w:abstractNumId w:val="22"/>
  </w:num>
  <w:num w:numId="17">
    <w:abstractNumId w:val="34"/>
  </w:num>
  <w:num w:numId="18">
    <w:abstractNumId w:val="25"/>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3"/>
  </w:num>
  <w:num w:numId="22">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10"/>
  </w:num>
  <w:num w:numId="24">
    <w:abstractNumId w:val="8"/>
  </w:num>
  <w:num w:numId="25">
    <w:abstractNumId w:val="40"/>
  </w:num>
  <w:num w:numId="26">
    <w:abstractNumId w:val="28"/>
  </w:num>
  <w:num w:numId="27">
    <w:abstractNumId w:val="19"/>
  </w:num>
  <w:num w:numId="28">
    <w:abstractNumId w:val="19"/>
  </w:num>
  <w:num w:numId="29">
    <w:abstractNumId w:val="3"/>
  </w:num>
  <w:num w:numId="30">
    <w:abstractNumId w:val="31"/>
  </w:num>
  <w:num w:numId="31">
    <w:abstractNumId w:val="13"/>
  </w:num>
  <w:num w:numId="32">
    <w:abstractNumId w:val="16"/>
  </w:num>
  <w:num w:numId="33">
    <w:abstractNumId w:val="41"/>
  </w:num>
  <w:num w:numId="34">
    <w:abstractNumId w:val="36"/>
  </w:num>
  <w:num w:numId="35">
    <w:abstractNumId w:val="35"/>
  </w:num>
  <w:num w:numId="36">
    <w:abstractNumId w:val="38"/>
  </w:num>
  <w:num w:numId="37">
    <w:abstractNumId w:val="37"/>
  </w:num>
  <w:num w:numId="38">
    <w:abstractNumId w:val="29"/>
  </w:num>
  <w:num w:numId="39">
    <w:abstractNumId w:val="24"/>
  </w:num>
  <w:num w:numId="40">
    <w:abstractNumId w:val="14"/>
  </w:num>
  <w:num w:numId="41">
    <w:abstractNumId w:val="6"/>
  </w:num>
  <w:num w:numId="42">
    <w:abstractNumId w:val="6"/>
  </w:num>
  <w:num w:numId="43">
    <w:abstractNumId w:val="11"/>
  </w:num>
  <w:num w:numId="44">
    <w:abstractNumId w:val="7"/>
  </w:num>
  <w:num w:numId="45">
    <w:abstractNumId w:val="39"/>
  </w:num>
  <w:num w:numId="4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F9"/>
    <w:rsid w:val="0000014B"/>
    <w:rsid w:val="0000153C"/>
    <w:rsid w:val="00001649"/>
    <w:rsid w:val="00001727"/>
    <w:rsid w:val="000043A3"/>
    <w:rsid w:val="00004B70"/>
    <w:rsid w:val="00007C8B"/>
    <w:rsid w:val="0003100E"/>
    <w:rsid w:val="00031C55"/>
    <w:rsid w:val="00037108"/>
    <w:rsid w:val="00042B35"/>
    <w:rsid w:val="00044482"/>
    <w:rsid w:val="0004559A"/>
    <w:rsid w:val="00053893"/>
    <w:rsid w:val="00053F2F"/>
    <w:rsid w:val="00055E23"/>
    <w:rsid w:val="00061E8D"/>
    <w:rsid w:val="00065626"/>
    <w:rsid w:val="00067DB7"/>
    <w:rsid w:val="000732D4"/>
    <w:rsid w:val="00087E6C"/>
    <w:rsid w:val="00093F7E"/>
    <w:rsid w:val="00094906"/>
    <w:rsid w:val="0009550A"/>
    <w:rsid w:val="00095EE4"/>
    <w:rsid w:val="000A0DCC"/>
    <w:rsid w:val="000A2967"/>
    <w:rsid w:val="000B432A"/>
    <w:rsid w:val="000B7D13"/>
    <w:rsid w:val="000C7622"/>
    <w:rsid w:val="000C7EDC"/>
    <w:rsid w:val="000D1AE0"/>
    <w:rsid w:val="000D332F"/>
    <w:rsid w:val="000D36A5"/>
    <w:rsid w:val="000D68CA"/>
    <w:rsid w:val="000E0201"/>
    <w:rsid w:val="000E35A4"/>
    <w:rsid w:val="000F0443"/>
    <w:rsid w:val="000F0760"/>
    <w:rsid w:val="000F0E33"/>
    <w:rsid w:val="000F1FF7"/>
    <w:rsid w:val="000F3358"/>
    <w:rsid w:val="000F5024"/>
    <w:rsid w:val="001007AE"/>
    <w:rsid w:val="001034C4"/>
    <w:rsid w:val="00104A1D"/>
    <w:rsid w:val="00106DE6"/>
    <w:rsid w:val="00106E17"/>
    <w:rsid w:val="001100E9"/>
    <w:rsid w:val="00117B86"/>
    <w:rsid w:val="001201DA"/>
    <w:rsid w:val="0012583B"/>
    <w:rsid w:val="00146E54"/>
    <w:rsid w:val="0014786B"/>
    <w:rsid w:val="00150C95"/>
    <w:rsid w:val="001511D2"/>
    <w:rsid w:val="00152D4C"/>
    <w:rsid w:val="001542B7"/>
    <w:rsid w:val="0016497C"/>
    <w:rsid w:val="001651C2"/>
    <w:rsid w:val="00167922"/>
    <w:rsid w:val="00172859"/>
    <w:rsid w:val="00173670"/>
    <w:rsid w:val="00176F92"/>
    <w:rsid w:val="001807A1"/>
    <w:rsid w:val="00181835"/>
    <w:rsid w:val="001873FD"/>
    <w:rsid w:val="001A1677"/>
    <w:rsid w:val="001A46CD"/>
    <w:rsid w:val="001C4470"/>
    <w:rsid w:val="001C5843"/>
    <w:rsid w:val="001D728F"/>
    <w:rsid w:val="001E0BC1"/>
    <w:rsid w:val="001E0D41"/>
    <w:rsid w:val="001E11BB"/>
    <w:rsid w:val="001E1C41"/>
    <w:rsid w:val="001E2F3C"/>
    <w:rsid w:val="001F6279"/>
    <w:rsid w:val="001F69E8"/>
    <w:rsid w:val="002074F9"/>
    <w:rsid w:val="002134A1"/>
    <w:rsid w:val="00214BFF"/>
    <w:rsid w:val="00221572"/>
    <w:rsid w:val="00230426"/>
    <w:rsid w:val="0023152F"/>
    <w:rsid w:val="002322DE"/>
    <w:rsid w:val="00240CBE"/>
    <w:rsid w:val="00242DAF"/>
    <w:rsid w:val="002465C7"/>
    <w:rsid w:val="00246C0A"/>
    <w:rsid w:val="00246D2F"/>
    <w:rsid w:val="00247B42"/>
    <w:rsid w:val="00251E73"/>
    <w:rsid w:val="00254383"/>
    <w:rsid w:val="00257171"/>
    <w:rsid w:val="00261A6F"/>
    <w:rsid w:val="00262F06"/>
    <w:rsid w:val="002647F5"/>
    <w:rsid w:val="002651D3"/>
    <w:rsid w:val="0027105B"/>
    <w:rsid w:val="002710B6"/>
    <w:rsid w:val="00274CE7"/>
    <w:rsid w:val="0027568A"/>
    <w:rsid w:val="002758DB"/>
    <w:rsid w:val="002760B2"/>
    <w:rsid w:val="002765B9"/>
    <w:rsid w:val="0028213E"/>
    <w:rsid w:val="00283814"/>
    <w:rsid w:val="00283A61"/>
    <w:rsid w:val="00290A14"/>
    <w:rsid w:val="00292E6E"/>
    <w:rsid w:val="00294195"/>
    <w:rsid w:val="002A3FEC"/>
    <w:rsid w:val="002A41E7"/>
    <w:rsid w:val="002B05C1"/>
    <w:rsid w:val="002B3D4F"/>
    <w:rsid w:val="002B637F"/>
    <w:rsid w:val="002B69FF"/>
    <w:rsid w:val="002B79C6"/>
    <w:rsid w:val="002C2076"/>
    <w:rsid w:val="002C2A5C"/>
    <w:rsid w:val="002C7FE9"/>
    <w:rsid w:val="002D1B8A"/>
    <w:rsid w:val="002D3D94"/>
    <w:rsid w:val="002E04CA"/>
    <w:rsid w:val="002E1481"/>
    <w:rsid w:val="002E4029"/>
    <w:rsid w:val="002F04B3"/>
    <w:rsid w:val="002F275D"/>
    <w:rsid w:val="002F39FF"/>
    <w:rsid w:val="00301AE7"/>
    <w:rsid w:val="00302177"/>
    <w:rsid w:val="0030421C"/>
    <w:rsid w:val="003042AD"/>
    <w:rsid w:val="00305C64"/>
    <w:rsid w:val="0030786B"/>
    <w:rsid w:val="00313390"/>
    <w:rsid w:val="00313883"/>
    <w:rsid w:val="0031740F"/>
    <w:rsid w:val="00320459"/>
    <w:rsid w:val="00320670"/>
    <w:rsid w:val="003269B0"/>
    <w:rsid w:val="003316D9"/>
    <w:rsid w:val="0033503E"/>
    <w:rsid w:val="0033551B"/>
    <w:rsid w:val="003365B2"/>
    <w:rsid w:val="0034283D"/>
    <w:rsid w:val="00344EC0"/>
    <w:rsid w:val="0035308D"/>
    <w:rsid w:val="00353218"/>
    <w:rsid w:val="00353BFC"/>
    <w:rsid w:val="00354F15"/>
    <w:rsid w:val="003558DE"/>
    <w:rsid w:val="00356CD8"/>
    <w:rsid w:val="003606C0"/>
    <w:rsid w:val="003620D8"/>
    <w:rsid w:val="003640C7"/>
    <w:rsid w:val="0037153A"/>
    <w:rsid w:val="00373AAB"/>
    <w:rsid w:val="00373C49"/>
    <w:rsid w:val="003748EE"/>
    <w:rsid w:val="00375CD4"/>
    <w:rsid w:val="00376F2A"/>
    <w:rsid w:val="0037791D"/>
    <w:rsid w:val="00377EDC"/>
    <w:rsid w:val="00386FAE"/>
    <w:rsid w:val="00390D97"/>
    <w:rsid w:val="00396382"/>
    <w:rsid w:val="003970EE"/>
    <w:rsid w:val="003A4A17"/>
    <w:rsid w:val="003A5AFF"/>
    <w:rsid w:val="003B0023"/>
    <w:rsid w:val="003B07F0"/>
    <w:rsid w:val="003B5494"/>
    <w:rsid w:val="003B7F0C"/>
    <w:rsid w:val="003C02ED"/>
    <w:rsid w:val="003C03F2"/>
    <w:rsid w:val="003C1DA3"/>
    <w:rsid w:val="003C3A6B"/>
    <w:rsid w:val="003C4ABA"/>
    <w:rsid w:val="003C6DF5"/>
    <w:rsid w:val="003D2C1F"/>
    <w:rsid w:val="003D4564"/>
    <w:rsid w:val="003D5BB8"/>
    <w:rsid w:val="003D6AAA"/>
    <w:rsid w:val="003E00C3"/>
    <w:rsid w:val="003E04C8"/>
    <w:rsid w:val="003E04F5"/>
    <w:rsid w:val="003E3760"/>
    <w:rsid w:val="003E43F6"/>
    <w:rsid w:val="003E57D4"/>
    <w:rsid w:val="003F5DE2"/>
    <w:rsid w:val="003F60D0"/>
    <w:rsid w:val="0040056E"/>
    <w:rsid w:val="0040656D"/>
    <w:rsid w:val="00406805"/>
    <w:rsid w:val="004078EB"/>
    <w:rsid w:val="00413185"/>
    <w:rsid w:val="00413D5E"/>
    <w:rsid w:val="004146B0"/>
    <w:rsid w:val="00425B64"/>
    <w:rsid w:val="004279FA"/>
    <w:rsid w:val="00430383"/>
    <w:rsid w:val="00435C43"/>
    <w:rsid w:val="00437AA1"/>
    <w:rsid w:val="0044060A"/>
    <w:rsid w:val="0044087F"/>
    <w:rsid w:val="00440A36"/>
    <w:rsid w:val="0044118F"/>
    <w:rsid w:val="00445860"/>
    <w:rsid w:val="00446240"/>
    <w:rsid w:val="00447239"/>
    <w:rsid w:val="00447AA9"/>
    <w:rsid w:val="004514CD"/>
    <w:rsid w:val="00453590"/>
    <w:rsid w:val="004541E0"/>
    <w:rsid w:val="00455E50"/>
    <w:rsid w:val="004604D8"/>
    <w:rsid w:val="00460C09"/>
    <w:rsid w:val="00462374"/>
    <w:rsid w:val="00464ED6"/>
    <w:rsid w:val="00466D17"/>
    <w:rsid w:val="00467BB5"/>
    <w:rsid w:val="00480468"/>
    <w:rsid w:val="00480520"/>
    <w:rsid w:val="004827B2"/>
    <w:rsid w:val="00484464"/>
    <w:rsid w:val="004859A6"/>
    <w:rsid w:val="00487348"/>
    <w:rsid w:val="004951D7"/>
    <w:rsid w:val="004963C4"/>
    <w:rsid w:val="004A1AC6"/>
    <w:rsid w:val="004A27BC"/>
    <w:rsid w:val="004B016E"/>
    <w:rsid w:val="004B09BA"/>
    <w:rsid w:val="004B5209"/>
    <w:rsid w:val="004C1C44"/>
    <w:rsid w:val="004D213D"/>
    <w:rsid w:val="004D2928"/>
    <w:rsid w:val="004E07AB"/>
    <w:rsid w:val="004E39A3"/>
    <w:rsid w:val="004E50E3"/>
    <w:rsid w:val="004F2E4B"/>
    <w:rsid w:val="004F6F72"/>
    <w:rsid w:val="005056E3"/>
    <w:rsid w:val="005060BB"/>
    <w:rsid w:val="0051583B"/>
    <w:rsid w:val="00517BAB"/>
    <w:rsid w:val="00522681"/>
    <w:rsid w:val="00523DD7"/>
    <w:rsid w:val="00523FD8"/>
    <w:rsid w:val="005249B2"/>
    <w:rsid w:val="00526253"/>
    <w:rsid w:val="005279AC"/>
    <w:rsid w:val="0054367E"/>
    <w:rsid w:val="00544960"/>
    <w:rsid w:val="0054542C"/>
    <w:rsid w:val="00547679"/>
    <w:rsid w:val="00552564"/>
    <w:rsid w:val="005609B3"/>
    <w:rsid w:val="00561B9E"/>
    <w:rsid w:val="00563666"/>
    <w:rsid w:val="00564B4F"/>
    <w:rsid w:val="00566E5A"/>
    <w:rsid w:val="00570875"/>
    <w:rsid w:val="00573074"/>
    <w:rsid w:val="00580918"/>
    <w:rsid w:val="00580E81"/>
    <w:rsid w:val="0058658C"/>
    <w:rsid w:val="00586F28"/>
    <w:rsid w:val="00595684"/>
    <w:rsid w:val="005959E4"/>
    <w:rsid w:val="005976C3"/>
    <w:rsid w:val="005A03A2"/>
    <w:rsid w:val="005A375E"/>
    <w:rsid w:val="005A643F"/>
    <w:rsid w:val="005B09A7"/>
    <w:rsid w:val="005B2DC1"/>
    <w:rsid w:val="005B4A0D"/>
    <w:rsid w:val="005B763A"/>
    <w:rsid w:val="005C2977"/>
    <w:rsid w:val="005D2969"/>
    <w:rsid w:val="005D2F43"/>
    <w:rsid w:val="005D3CFE"/>
    <w:rsid w:val="005D516E"/>
    <w:rsid w:val="005D5579"/>
    <w:rsid w:val="005D788C"/>
    <w:rsid w:val="005E231D"/>
    <w:rsid w:val="005E7462"/>
    <w:rsid w:val="005E7654"/>
    <w:rsid w:val="005E7F24"/>
    <w:rsid w:val="005F0E40"/>
    <w:rsid w:val="005F26D1"/>
    <w:rsid w:val="005F5BEE"/>
    <w:rsid w:val="00604FF3"/>
    <w:rsid w:val="00606D31"/>
    <w:rsid w:val="00607F48"/>
    <w:rsid w:val="00610994"/>
    <w:rsid w:val="00614BEA"/>
    <w:rsid w:val="00616AE4"/>
    <w:rsid w:val="006172CD"/>
    <w:rsid w:val="0062001B"/>
    <w:rsid w:val="00624099"/>
    <w:rsid w:val="006322F4"/>
    <w:rsid w:val="0063496D"/>
    <w:rsid w:val="00637FE5"/>
    <w:rsid w:val="00640605"/>
    <w:rsid w:val="00644CA5"/>
    <w:rsid w:val="00651C13"/>
    <w:rsid w:val="00656FD0"/>
    <w:rsid w:val="00675BF7"/>
    <w:rsid w:val="00683FE5"/>
    <w:rsid w:val="0068477E"/>
    <w:rsid w:val="006866FE"/>
    <w:rsid w:val="0069108F"/>
    <w:rsid w:val="00697353"/>
    <w:rsid w:val="0069785D"/>
    <w:rsid w:val="006A0F72"/>
    <w:rsid w:val="006A22D2"/>
    <w:rsid w:val="006A2836"/>
    <w:rsid w:val="006A374F"/>
    <w:rsid w:val="006A4935"/>
    <w:rsid w:val="006B0432"/>
    <w:rsid w:val="006B2C12"/>
    <w:rsid w:val="006B3A7C"/>
    <w:rsid w:val="006B4751"/>
    <w:rsid w:val="006B62DA"/>
    <w:rsid w:val="006C1730"/>
    <w:rsid w:val="006C2468"/>
    <w:rsid w:val="006C44A9"/>
    <w:rsid w:val="006C44C4"/>
    <w:rsid w:val="006C59BC"/>
    <w:rsid w:val="006D0F1F"/>
    <w:rsid w:val="006D7273"/>
    <w:rsid w:val="006E05D1"/>
    <w:rsid w:val="006E1CAD"/>
    <w:rsid w:val="006E25CF"/>
    <w:rsid w:val="006F3534"/>
    <w:rsid w:val="006F75EB"/>
    <w:rsid w:val="00701DA3"/>
    <w:rsid w:val="00703BE3"/>
    <w:rsid w:val="00710194"/>
    <w:rsid w:val="007107E8"/>
    <w:rsid w:val="00711A79"/>
    <w:rsid w:val="00711B8A"/>
    <w:rsid w:val="007145CD"/>
    <w:rsid w:val="00716819"/>
    <w:rsid w:val="00721B2F"/>
    <w:rsid w:val="00723D3F"/>
    <w:rsid w:val="007242CF"/>
    <w:rsid w:val="00724E59"/>
    <w:rsid w:val="007252E5"/>
    <w:rsid w:val="00725F71"/>
    <w:rsid w:val="00726863"/>
    <w:rsid w:val="007271D7"/>
    <w:rsid w:val="0072793B"/>
    <w:rsid w:val="007329F3"/>
    <w:rsid w:val="00733EC9"/>
    <w:rsid w:val="00743317"/>
    <w:rsid w:val="007451CF"/>
    <w:rsid w:val="00752C72"/>
    <w:rsid w:val="007530E5"/>
    <w:rsid w:val="00753823"/>
    <w:rsid w:val="00753A88"/>
    <w:rsid w:val="00753E4D"/>
    <w:rsid w:val="00760C0F"/>
    <w:rsid w:val="00764662"/>
    <w:rsid w:val="007668A8"/>
    <w:rsid w:val="00770994"/>
    <w:rsid w:val="00775258"/>
    <w:rsid w:val="00775A09"/>
    <w:rsid w:val="00781A6F"/>
    <w:rsid w:val="00790428"/>
    <w:rsid w:val="00793D7E"/>
    <w:rsid w:val="00794202"/>
    <w:rsid w:val="007946A4"/>
    <w:rsid w:val="007958A7"/>
    <w:rsid w:val="00796DCD"/>
    <w:rsid w:val="00797655"/>
    <w:rsid w:val="007976F0"/>
    <w:rsid w:val="007A2493"/>
    <w:rsid w:val="007A5022"/>
    <w:rsid w:val="007A7D73"/>
    <w:rsid w:val="007A7E55"/>
    <w:rsid w:val="007B280C"/>
    <w:rsid w:val="007B2CAE"/>
    <w:rsid w:val="007C52BC"/>
    <w:rsid w:val="007D3B3B"/>
    <w:rsid w:val="007D42C4"/>
    <w:rsid w:val="007D5A29"/>
    <w:rsid w:val="007E3C81"/>
    <w:rsid w:val="00800950"/>
    <w:rsid w:val="00806AC0"/>
    <w:rsid w:val="00807E03"/>
    <w:rsid w:val="00807F62"/>
    <w:rsid w:val="00810864"/>
    <w:rsid w:val="008120C8"/>
    <w:rsid w:val="00813973"/>
    <w:rsid w:val="00814C2F"/>
    <w:rsid w:val="00815A94"/>
    <w:rsid w:val="00815C65"/>
    <w:rsid w:val="00816043"/>
    <w:rsid w:val="00816B6A"/>
    <w:rsid w:val="00823CD4"/>
    <w:rsid w:val="0082469F"/>
    <w:rsid w:val="008247C8"/>
    <w:rsid w:val="00832721"/>
    <w:rsid w:val="00836560"/>
    <w:rsid w:val="0084122F"/>
    <w:rsid w:val="00843231"/>
    <w:rsid w:val="0084757E"/>
    <w:rsid w:val="008545FB"/>
    <w:rsid w:val="008577E9"/>
    <w:rsid w:val="008603D6"/>
    <w:rsid w:val="0086376F"/>
    <w:rsid w:val="0087049D"/>
    <w:rsid w:val="00872725"/>
    <w:rsid w:val="00883194"/>
    <w:rsid w:val="00886522"/>
    <w:rsid w:val="00890EBD"/>
    <w:rsid w:val="00892C6D"/>
    <w:rsid w:val="008A15E9"/>
    <w:rsid w:val="008A46B5"/>
    <w:rsid w:val="008A4DD8"/>
    <w:rsid w:val="008A4F46"/>
    <w:rsid w:val="008B04B3"/>
    <w:rsid w:val="008B5CAE"/>
    <w:rsid w:val="008B614B"/>
    <w:rsid w:val="008B7098"/>
    <w:rsid w:val="008B7DB4"/>
    <w:rsid w:val="008C3848"/>
    <w:rsid w:val="008C7DF2"/>
    <w:rsid w:val="008D152A"/>
    <w:rsid w:val="008D3645"/>
    <w:rsid w:val="008D4352"/>
    <w:rsid w:val="008D5735"/>
    <w:rsid w:val="008D7B42"/>
    <w:rsid w:val="008E4629"/>
    <w:rsid w:val="008F042E"/>
    <w:rsid w:val="008F0BBA"/>
    <w:rsid w:val="008F1D71"/>
    <w:rsid w:val="008F5C90"/>
    <w:rsid w:val="00900BEC"/>
    <w:rsid w:val="00901E21"/>
    <w:rsid w:val="00902623"/>
    <w:rsid w:val="00914A41"/>
    <w:rsid w:val="009232B4"/>
    <w:rsid w:val="00926E6C"/>
    <w:rsid w:val="009331DE"/>
    <w:rsid w:val="009341A9"/>
    <w:rsid w:val="00942866"/>
    <w:rsid w:val="009459D9"/>
    <w:rsid w:val="00946F69"/>
    <w:rsid w:val="00946F85"/>
    <w:rsid w:val="0095176F"/>
    <w:rsid w:val="00953BC0"/>
    <w:rsid w:val="00961DB1"/>
    <w:rsid w:val="00966242"/>
    <w:rsid w:val="00967EEF"/>
    <w:rsid w:val="0097590A"/>
    <w:rsid w:val="00977501"/>
    <w:rsid w:val="00981AB5"/>
    <w:rsid w:val="00986333"/>
    <w:rsid w:val="00992E1E"/>
    <w:rsid w:val="00993BE4"/>
    <w:rsid w:val="00994449"/>
    <w:rsid w:val="00996BCF"/>
    <w:rsid w:val="009A0CBF"/>
    <w:rsid w:val="009A2027"/>
    <w:rsid w:val="009A6297"/>
    <w:rsid w:val="009A71F2"/>
    <w:rsid w:val="009B2292"/>
    <w:rsid w:val="009B31E8"/>
    <w:rsid w:val="009B4ADC"/>
    <w:rsid w:val="009B5199"/>
    <w:rsid w:val="009B5AF9"/>
    <w:rsid w:val="009B6FC1"/>
    <w:rsid w:val="009C48EE"/>
    <w:rsid w:val="009C7398"/>
    <w:rsid w:val="009C7713"/>
    <w:rsid w:val="009D1839"/>
    <w:rsid w:val="009D7C37"/>
    <w:rsid w:val="009E2FC0"/>
    <w:rsid w:val="009E69CC"/>
    <w:rsid w:val="009F0FC8"/>
    <w:rsid w:val="009F7CD8"/>
    <w:rsid w:val="00A01B1F"/>
    <w:rsid w:val="00A01D6A"/>
    <w:rsid w:val="00A01DD1"/>
    <w:rsid w:val="00A07578"/>
    <w:rsid w:val="00A076C7"/>
    <w:rsid w:val="00A07C0A"/>
    <w:rsid w:val="00A178D6"/>
    <w:rsid w:val="00A2120D"/>
    <w:rsid w:val="00A251E9"/>
    <w:rsid w:val="00A33ED0"/>
    <w:rsid w:val="00A356DC"/>
    <w:rsid w:val="00A42087"/>
    <w:rsid w:val="00A43560"/>
    <w:rsid w:val="00A47B9D"/>
    <w:rsid w:val="00A52480"/>
    <w:rsid w:val="00A53778"/>
    <w:rsid w:val="00A54254"/>
    <w:rsid w:val="00A654D8"/>
    <w:rsid w:val="00A70128"/>
    <w:rsid w:val="00A74FD3"/>
    <w:rsid w:val="00A75981"/>
    <w:rsid w:val="00A81317"/>
    <w:rsid w:val="00A81649"/>
    <w:rsid w:val="00A855F3"/>
    <w:rsid w:val="00A91B33"/>
    <w:rsid w:val="00AA72BF"/>
    <w:rsid w:val="00AA7656"/>
    <w:rsid w:val="00AB5578"/>
    <w:rsid w:val="00AC1BD5"/>
    <w:rsid w:val="00AC7EBF"/>
    <w:rsid w:val="00AD33F1"/>
    <w:rsid w:val="00AD4E33"/>
    <w:rsid w:val="00AE26DF"/>
    <w:rsid w:val="00AF0823"/>
    <w:rsid w:val="00AF0B2F"/>
    <w:rsid w:val="00AF1B75"/>
    <w:rsid w:val="00AF1EE5"/>
    <w:rsid w:val="00AF3496"/>
    <w:rsid w:val="00AF3F8E"/>
    <w:rsid w:val="00AF4781"/>
    <w:rsid w:val="00B000B1"/>
    <w:rsid w:val="00B2333F"/>
    <w:rsid w:val="00B274F5"/>
    <w:rsid w:val="00B3022D"/>
    <w:rsid w:val="00B3154C"/>
    <w:rsid w:val="00B33232"/>
    <w:rsid w:val="00B34002"/>
    <w:rsid w:val="00B36D05"/>
    <w:rsid w:val="00B457E7"/>
    <w:rsid w:val="00B46553"/>
    <w:rsid w:val="00B517DA"/>
    <w:rsid w:val="00B556C2"/>
    <w:rsid w:val="00B569C0"/>
    <w:rsid w:val="00B570E3"/>
    <w:rsid w:val="00B60319"/>
    <w:rsid w:val="00B621D2"/>
    <w:rsid w:val="00B63A9D"/>
    <w:rsid w:val="00B65AA8"/>
    <w:rsid w:val="00B6779A"/>
    <w:rsid w:val="00B71193"/>
    <w:rsid w:val="00B73865"/>
    <w:rsid w:val="00B73FB1"/>
    <w:rsid w:val="00B7735D"/>
    <w:rsid w:val="00B83948"/>
    <w:rsid w:val="00B84B4C"/>
    <w:rsid w:val="00B84E6E"/>
    <w:rsid w:val="00B90083"/>
    <w:rsid w:val="00B91289"/>
    <w:rsid w:val="00B93877"/>
    <w:rsid w:val="00B9490F"/>
    <w:rsid w:val="00B964B3"/>
    <w:rsid w:val="00B97634"/>
    <w:rsid w:val="00BA1898"/>
    <w:rsid w:val="00BA2500"/>
    <w:rsid w:val="00BA26D6"/>
    <w:rsid w:val="00BA2BDF"/>
    <w:rsid w:val="00BB15E9"/>
    <w:rsid w:val="00BB2ECA"/>
    <w:rsid w:val="00BB452F"/>
    <w:rsid w:val="00BB704D"/>
    <w:rsid w:val="00BB7060"/>
    <w:rsid w:val="00BC0E94"/>
    <w:rsid w:val="00BC1FFB"/>
    <w:rsid w:val="00BC3EE9"/>
    <w:rsid w:val="00BC47AE"/>
    <w:rsid w:val="00BD5828"/>
    <w:rsid w:val="00BE59BC"/>
    <w:rsid w:val="00BF7DAE"/>
    <w:rsid w:val="00C00E31"/>
    <w:rsid w:val="00C028ED"/>
    <w:rsid w:val="00C0757C"/>
    <w:rsid w:val="00C1637B"/>
    <w:rsid w:val="00C17981"/>
    <w:rsid w:val="00C209CE"/>
    <w:rsid w:val="00C21A6B"/>
    <w:rsid w:val="00C248CB"/>
    <w:rsid w:val="00C263D7"/>
    <w:rsid w:val="00C30016"/>
    <w:rsid w:val="00C30191"/>
    <w:rsid w:val="00C36564"/>
    <w:rsid w:val="00C42C1D"/>
    <w:rsid w:val="00C56594"/>
    <w:rsid w:val="00C57A31"/>
    <w:rsid w:val="00C62E4D"/>
    <w:rsid w:val="00C82A81"/>
    <w:rsid w:val="00C83547"/>
    <w:rsid w:val="00C839A2"/>
    <w:rsid w:val="00C8763B"/>
    <w:rsid w:val="00C926F6"/>
    <w:rsid w:val="00C941DD"/>
    <w:rsid w:val="00CA6022"/>
    <w:rsid w:val="00CA6654"/>
    <w:rsid w:val="00CB01A2"/>
    <w:rsid w:val="00CB7014"/>
    <w:rsid w:val="00CC0B6C"/>
    <w:rsid w:val="00CC0C50"/>
    <w:rsid w:val="00CC1DDE"/>
    <w:rsid w:val="00CC374F"/>
    <w:rsid w:val="00CD171B"/>
    <w:rsid w:val="00CD4B9A"/>
    <w:rsid w:val="00CD6343"/>
    <w:rsid w:val="00CE473E"/>
    <w:rsid w:val="00CF2848"/>
    <w:rsid w:val="00CF2D68"/>
    <w:rsid w:val="00CF5F15"/>
    <w:rsid w:val="00D02366"/>
    <w:rsid w:val="00D02E76"/>
    <w:rsid w:val="00D02F9B"/>
    <w:rsid w:val="00D03F37"/>
    <w:rsid w:val="00D071F5"/>
    <w:rsid w:val="00D12385"/>
    <w:rsid w:val="00D12718"/>
    <w:rsid w:val="00D13A62"/>
    <w:rsid w:val="00D13C57"/>
    <w:rsid w:val="00D25A10"/>
    <w:rsid w:val="00D2779C"/>
    <w:rsid w:val="00D3054D"/>
    <w:rsid w:val="00D33B50"/>
    <w:rsid w:val="00D3452C"/>
    <w:rsid w:val="00D37EA3"/>
    <w:rsid w:val="00D438DF"/>
    <w:rsid w:val="00D43E2E"/>
    <w:rsid w:val="00D469CE"/>
    <w:rsid w:val="00D46A79"/>
    <w:rsid w:val="00D52288"/>
    <w:rsid w:val="00D55A8F"/>
    <w:rsid w:val="00D57999"/>
    <w:rsid w:val="00D57E46"/>
    <w:rsid w:val="00D61E9B"/>
    <w:rsid w:val="00D639AD"/>
    <w:rsid w:val="00D66FBB"/>
    <w:rsid w:val="00D67B65"/>
    <w:rsid w:val="00D763A7"/>
    <w:rsid w:val="00D77F65"/>
    <w:rsid w:val="00D802B0"/>
    <w:rsid w:val="00D80B5A"/>
    <w:rsid w:val="00D833F3"/>
    <w:rsid w:val="00D83946"/>
    <w:rsid w:val="00D839AB"/>
    <w:rsid w:val="00D916D3"/>
    <w:rsid w:val="00D927DA"/>
    <w:rsid w:val="00D935AE"/>
    <w:rsid w:val="00D93634"/>
    <w:rsid w:val="00D946E4"/>
    <w:rsid w:val="00D94F92"/>
    <w:rsid w:val="00D951DB"/>
    <w:rsid w:val="00DA107D"/>
    <w:rsid w:val="00DA17DE"/>
    <w:rsid w:val="00DA34F7"/>
    <w:rsid w:val="00DA44D9"/>
    <w:rsid w:val="00DA46E1"/>
    <w:rsid w:val="00DB0E0A"/>
    <w:rsid w:val="00DB1E6C"/>
    <w:rsid w:val="00DC3405"/>
    <w:rsid w:val="00DC5039"/>
    <w:rsid w:val="00DD2EDA"/>
    <w:rsid w:val="00DD50D9"/>
    <w:rsid w:val="00DD77E7"/>
    <w:rsid w:val="00DE058F"/>
    <w:rsid w:val="00DE3DD4"/>
    <w:rsid w:val="00DE4956"/>
    <w:rsid w:val="00DF222E"/>
    <w:rsid w:val="00DF3E03"/>
    <w:rsid w:val="00DF5540"/>
    <w:rsid w:val="00DF76A9"/>
    <w:rsid w:val="00E01089"/>
    <w:rsid w:val="00E01FED"/>
    <w:rsid w:val="00E02F92"/>
    <w:rsid w:val="00E05972"/>
    <w:rsid w:val="00E07E42"/>
    <w:rsid w:val="00E1145D"/>
    <w:rsid w:val="00E14465"/>
    <w:rsid w:val="00E17FE8"/>
    <w:rsid w:val="00E20EE5"/>
    <w:rsid w:val="00E21C45"/>
    <w:rsid w:val="00E230B2"/>
    <w:rsid w:val="00E2425C"/>
    <w:rsid w:val="00E25A4F"/>
    <w:rsid w:val="00E30A50"/>
    <w:rsid w:val="00E33713"/>
    <w:rsid w:val="00E3671E"/>
    <w:rsid w:val="00E42B9F"/>
    <w:rsid w:val="00E51214"/>
    <w:rsid w:val="00E52A9B"/>
    <w:rsid w:val="00E602B0"/>
    <w:rsid w:val="00E631FB"/>
    <w:rsid w:val="00E63551"/>
    <w:rsid w:val="00E643B3"/>
    <w:rsid w:val="00E64652"/>
    <w:rsid w:val="00E67191"/>
    <w:rsid w:val="00E67B21"/>
    <w:rsid w:val="00E67C9E"/>
    <w:rsid w:val="00E7077E"/>
    <w:rsid w:val="00E715A3"/>
    <w:rsid w:val="00E71748"/>
    <w:rsid w:val="00E7208F"/>
    <w:rsid w:val="00E74898"/>
    <w:rsid w:val="00E824E4"/>
    <w:rsid w:val="00E85108"/>
    <w:rsid w:val="00E92BE0"/>
    <w:rsid w:val="00E972FB"/>
    <w:rsid w:val="00E97BCF"/>
    <w:rsid w:val="00EB04FA"/>
    <w:rsid w:val="00EB0BBA"/>
    <w:rsid w:val="00EB534B"/>
    <w:rsid w:val="00EB6098"/>
    <w:rsid w:val="00EB6C47"/>
    <w:rsid w:val="00EB6F4B"/>
    <w:rsid w:val="00EB7F34"/>
    <w:rsid w:val="00ED1667"/>
    <w:rsid w:val="00ED1F15"/>
    <w:rsid w:val="00ED2AB2"/>
    <w:rsid w:val="00ED3377"/>
    <w:rsid w:val="00ED4B33"/>
    <w:rsid w:val="00EE1525"/>
    <w:rsid w:val="00EF70B1"/>
    <w:rsid w:val="00EF7D99"/>
    <w:rsid w:val="00F01F11"/>
    <w:rsid w:val="00F03087"/>
    <w:rsid w:val="00F03A72"/>
    <w:rsid w:val="00F06B8F"/>
    <w:rsid w:val="00F10938"/>
    <w:rsid w:val="00F12252"/>
    <w:rsid w:val="00F14556"/>
    <w:rsid w:val="00F14B6B"/>
    <w:rsid w:val="00F1736C"/>
    <w:rsid w:val="00F23868"/>
    <w:rsid w:val="00F25BF5"/>
    <w:rsid w:val="00F31C32"/>
    <w:rsid w:val="00F368F8"/>
    <w:rsid w:val="00F43FDE"/>
    <w:rsid w:val="00F44F4A"/>
    <w:rsid w:val="00F46515"/>
    <w:rsid w:val="00F50877"/>
    <w:rsid w:val="00F534DE"/>
    <w:rsid w:val="00F60280"/>
    <w:rsid w:val="00F62D8E"/>
    <w:rsid w:val="00F64DCB"/>
    <w:rsid w:val="00F710C2"/>
    <w:rsid w:val="00F71539"/>
    <w:rsid w:val="00F720AA"/>
    <w:rsid w:val="00F7298D"/>
    <w:rsid w:val="00F75DF3"/>
    <w:rsid w:val="00F776B2"/>
    <w:rsid w:val="00F80802"/>
    <w:rsid w:val="00F865D1"/>
    <w:rsid w:val="00F92D5A"/>
    <w:rsid w:val="00F96119"/>
    <w:rsid w:val="00FA2C3A"/>
    <w:rsid w:val="00FA429E"/>
    <w:rsid w:val="00FA4FE0"/>
    <w:rsid w:val="00FB0D0E"/>
    <w:rsid w:val="00FB31F1"/>
    <w:rsid w:val="00FB3F01"/>
    <w:rsid w:val="00FC073A"/>
    <w:rsid w:val="00FC5777"/>
    <w:rsid w:val="00FD1542"/>
    <w:rsid w:val="00FE0B6D"/>
    <w:rsid w:val="00FE208D"/>
    <w:rsid w:val="00FE4300"/>
    <w:rsid w:val="00FE5F7C"/>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35376"/>
  <w15:docId w15:val="{7F3E341E-7308-4D63-AD5A-B2FB38BA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15E9"/>
    <w:rPr>
      <w:rFonts w:ascii="Arial" w:eastAsia="Arial Unicode MS" w:hAnsi="Arial"/>
      <w:lang w:eastAsia="zh-CN"/>
    </w:rPr>
  </w:style>
  <w:style w:type="paragraph" w:styleId="Heading1">
    <w:name w:val="heading 1"/>
    <w:basedOn w:val="Normal"/>
    <w:next w:val="Normal"/>
    <w:rsid w:val="001C4470"/>
    <w:pPr>
      <w:keepNext/>
      <w:numPr>
        <w:numId w:val="2"/>
      </w:numPr>
      <w:spacing w:before="240" w:after="60"/>
      <w:outlineLvl w:val="0"/>
    </w:pPr>
    <w:rPr>
      <w:b/>
      <w:kern w:val="28"/>
      <w:sz w:val="28"/>
    </w:rPr>
  </w:style>
  <w:style w:type="paragraph" w:styleId="Heading2">
    <w:name w:val="heading 2"/>
    <w:basedOn w:val="Normal"/>
    <w:next w:val="Normal"/>
    <w:rsid w:val="001C4470"/>
    <w:pPr>
      <w:keepNext/>
      <w:numPr>
        <w:ilvl w:val="1"/>
        <w:numId w:val="2"/>
      </w:numPr>
      <w:spacing w:before="240" w:after="60"/>
      <w:outlineLvl w:val="1"/>
    </w:pPr>
    <w:rPr>
      <w:b/>
      <w:i/>
      <w:sz w:val="24"/>
    </w:rPr>
  </w:style>
  <w:style w:type="paragraph" w:styleId="Heading3">
    <w:name w:val="heading 3"/>
    <w:basedOn w:val="Normal"/>
    <w:next w:val="Normal"/>
    <w:rsid w:val="001C4470"/>
    <w:pPr>
      <w:keepNext/>
      <w:numPr>
        <w:ilvl w:val="2"/>
        <w:numId w:val="2"/>
      </w:numPr>
      <w:spacing w:before="240" w:after="60"/>
      <w:outlineLvl w:val="2"/>
    </w:pPr>
    <w:rPr>
      <w:sz w:val="24"/>
    </w:rPr>
  </w:style>
  <w:style w:type="paragraph" w:styleId="Heading4">
    <w:name w:val="heading 4"/>
    <w:basedOn w:val="Normal"/>
    <w:next w:val="Normal"/>
    <w:rsid w:val="001C4470"/>
    <w:pPr>
      <w:keepNext/>
      <w:numPr>
        <w:ilvl w:val="3"/>
        <w:numId w:val="2"/>
      </w:numPr>
      <w:spacing w:before="240" w:after="60"/>
      <w:outlineLvl w:val="3"/>
    </w:pPr>
    <w:rPr>
      <w:b/>
      <w:sz w:val="24"/>
    </w:rPr>
  </w:style>
  <w:style w:type="paragraph" w:styleId="Heading5">
    <w:name w:val="heading 5"/>
    <w:basedOn w:val="Normal"/>
    <w:next w:val="Normal"/>
    <w:rsid w:val="001C4470"/>
    <w:pPr>
      <w:numPr>
        <w:ilvl w:val="4"/>
        <w:numId w:val="2"/>
      </w:numPr>
      <w:spacing w:before="240" w:after="60"/>
      <w:outlineLvl w:val="4"/>
    </w:pPr>
  </w:style>
  <w:style w:type="paragraph" w:styleId="Heading6">
    <w:name w:val="heading 6"/>
    <w:basedOn w:val="Normal"/>
    <w:next w:val="Normal"/>
    <w:rsid w:val="001C4470"/>
    <w:pPr>
      <w:numPr>
        <w:ilvl w:val="5"/>
        <w:numId w:val="2"/>
      </w:numPr>
      <w:spacing w:before="240" w:after="60"/>
      <w:outlineLvl w:val="5"/>
    </w:pPr>
    <w:rPr>
      <w:rFonts w:ascii="Times New Roman" w:hAnsi="Times New Roman"/>
      <w:i/>
    </w:rPr>
  </w:style>
  <w:style w:type="paragraph" w:styleId="Heading7">
    <w:name w:val="heading 7"/>
    <w:basedOn w:val="Normal"/>
    <w:next w:val="Normal"/>
    <w:rsid w:val="001C4470"/>
    <w:pPr>
      <w:numPr>
        <w:ilvl w:val="6"/>
        <w:numId w:val="2"/>
      </w:numPr>
      <w:spacing w:before="240" w:after="60"/>
      <w:outlineLvl w:val="6"/>
    </w:pPr>
  </w:style>
  <w:style w:type="paragraph" w:styleId="Heading8">
    <w:name w:val="heading 8"/>
    <w:basedOn w:val="Normal"/>
    <w:next w:val="Normal"/>
    <w:rsid w:val="001C4470"/>
    <w:pPr>
      <w:numPr>
        <w:ilvl w:val="7"/>
        <w:numId w:val="2"/>
      </w:numPr>
      <w:spacing w:before="240" w:after="60"/>
      <w:outlineLvl w:val="7"/>
    </w:pPr>
    <w:rPr>
      <w:i/>
    </w:rPr>
  </w:style>
  <w:style w:type="paragraph" w:styleId="Heading9">
    <w:name w:val="heading 9"/>
    <w:basedOn w:val="Normal"/>
    <w:next w:val="Normal"/>
    <w:rsid w:val="001C4470"/>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69FF"/>
    <w:rPr>
      <w:rFonts w:ascii="Tahoma" w:hAnsi="Tahoma" w:cs="Tahoma"/>
      <w:sz w:val="16"/>
      <w:szCs w:val="16"/>
    </w:rPr>
  </w:style>
  <w:style w:type="paragraph" w:styleId="Header">
    <w:name w:val="header"/>
    <w:basedOn w:val="Normal"/>
    <w:rsid w:val="00EF70B1"/>
    <w:rPr>
      <w:sz w:val="22"/>
    </w:rPr>
  </w:style>
  <w:style w:type="paragraph" w:styleId="Footer">
    <w:name w:val="footer"/>
    <w:basedOn w:val="Normal"/>
    <w:rsid w:val="001C4470"/>
    <w:pPr>
      <w:tabs>
        <w:tab w:val="center" w:pos="4320"/>
        <w:tab w:val="right" w:pos="8640"/>
      </w:tabs>
    </w:pPr>
  </w:style>
  <w:style w:type="paragraph" w:customStyle="1" w:styleId="philips">
    <w:name w:val="philips"/>
    <w:basedOn w:val="Normal"/>
    <w:rsid w:val="001C4470"/>
    <w:rPr>
      <w:b/>
      <w:sz w:val="23"/>
    </w:rPr>
  </w:style>
  <w:style w:type="paragraph" w:styleId="Caption">
    <w:name w:val="caption"/>
    <w:basedOn w:val="Normal"/>
    <w:next w:val="Normal"/>
    <w:rsid w:val="001C4470"/>
    <w:pPr>
      <w:spacing w:before="120" w:after="120"/>
    </w:pPr>
    <w:rPr>
      <w:b/>
      <w:lang w:eastAsia="en-US"/>
    </w:rPr>
  </w:style>
  <w:style w:type="paragraph" w:styleId="FootnoteText">
    <w:name w:val="footnote text"/>
    <w:basedOn w:val="Normal"/>
    <w:link w:val="FootnoteTextChar"/>
    <w:uiPriority w:val="99"/>
    <w:semiHidden/>
    <w:rsid w:val="001C4470"/>
    <w:rPr>
      <w:lang w:eastAsia="en-US"/>
    </w:rPr>
  </w:style>
  <w:style w:type="paragraph" w:customStyle="1" w:styleId="Section-header">
    <w:name w:val="Section-header"/>
    <w:basedOn w:val="Normal"/>
    <w:next w:val="Normal"/>
    <w:link w:val="Section-headerChar"/>
    <w:rsid w:val="004604D8"/>
    <w:pPr>
      <w:numPr>
        <w:numId w:val="11"/>
      </w:numPr>
      <w:tabs>
        <w:tab w:val="clear" w:pos="851"/>
      </w:tabs>
      <w:spacing w:after="240"/>
      <w:ind w:left="540" w:hanging="540"/>
      <w:outlineLvl w:val="0"/>
    </w:pPr>
    <w:rPr>
      <w:b/>
      <w:color w:val="808080" w:themeColor="background1" w:themeShade="80"/>
      <w:sz w:val="24"/>
    </w:rPr>
  </w:style>
  <w:style w:type="character" w:customStyle="1" w:styleId="Section-headerChar">
    <w:name w:val="Section-header Char"/>
    <w:basedOn w:val="DefaultParagraphFont"/>
    <w:link w:val="Section-header"/>
    <w:rsid w:val="004604D8"/>
    <w:rPr>
      <w:rFonts w:ascii="Arial" w:eastAsia="Arial Unicode MS" w:hAnsi="Arial"/>
      <w:b/>
      <w:color w:val="808080" w:themeColor="background1" w:themeShade="80"/>
      <w:sz w:val="24"/>
      <w:lang w:val="lv-LV" w:eastAsia="zh-CN"/>
    </w:rPr>
  </w:style>
  <w:style w:type="paragraph" w:customStyle="1" w:styleId="Subsection-header">
    <w:name w:val="Subsection-header"/>
    <w:basedOn w:val="Section-header"/>
    <w:next w:val="Normal"/>
    <w:link w:val="Subsection-headerChar"/>
    <w:rsid w:val="004604D8"/>
    <w:pPr>
      <w:numPr>
        <w:ilvl w:val="1"/>
      </w:numPr>
      <w:tabs>
        <w:tab w:val="clear" w:pos="851"/>
      </w:tabs>
      <w:spacing w:after="120"/>
      <w:ind w:left="720" w:hanging="720"/>
    </w:pPr>
    <w:rPr>
      <w:b w:val="0"/>
    </w:rPr>
  </w:style>
  <w:style w:type="character" w:customStyle="1" w:styleId="Subsection-headerChar">
    <w:name w:val="Subsection-header Char"/>
    <w:basedOn w:val="Section-headerChar"/>
    <w:link w:val="Subsection-header"/>
    <w:rsid w:val="004604D8"/>
    <w:rPr>
      <w:rFonts w:ascii="Arial" w:eastAsia="Arial Unicode MS" w:hAnsi="Arial"/>
      <w:b w:val="0"/>
      <w:color w:val="808080" w:themeColor="background1" w:themeShade="80"/>
      <w:sz w:val="24"/>
      <w:lang w:val="lv-LV" w:eastAsia="zh-CN"/>
    </w:rPr>
  </w:style>
  <w:style w:type="paragraph" w:customStyle="1" w:styleId="Sub-subsectionheader">
    <w:name w:val="Sub-subsection header"/>
    <w:basedOn w:val="Subsection-header"/>
    <w:next w:val="Normal"/>
    <w:rsid w:val="00CF2D68"/>
    <w:pPr>
      <w:numPr>
        <w:ilvl w:val="2"/>
      </w:numPr>
      <w:spacing w:after="60"/>
    </w:pPr>
    <w:rPr>
      <w:b/>
      <w:color w:val="000000"/>
      <w:sz w:val="20"/>
      <w14:textFill>
        <w14:solidFill>
          <w14:srgbClr w14:val="000000">
            <w14:lumMod w14:val="50000"/>
          </w14:srgbClr>
        </w14:solidFill>
      </w14:textFill>
    </w:rPr>
  </w:style>
  <w:style w:type="paragraph" w:customStyle="1" w:styleId="Sub-sub-subsection-header">
    <w:name w:val="Sub-sub-subsection-header"/>
    <w:basedOn w:val="Sub-subsectionheader"/>
    <w:next w:val="Normal"/>
    <w:rsid w:val="00CF2D68"/>
    <w:pPr>
      <w:numPr>
        <w:ilvl w:val="3"/>
      </w:numPr>
      <w:spacing w:after="0"/>
    </w:pPr>
    <w:rPr>
      <w:b w:val="0"/>
      <w:i/>
    </w:rPr>
  </w:style>
  <w:style w:type="paragraph" w:customStyle="1" w:styleId="Bullitlistlevel1">
    <w:name w:val="Bullit list level 1"/>
    <w:basedOn w:val="Normal"/>
    <w:rsid w:val="008B614B"/>
    <w:pPr>
      <w:numPr>
        <w:numId w:val="16"/>
      </w:numPr>
    </w:pPr>
  </w:style>
  <w:style w:type="paragraph" w:customStyle="1" w:styleId="Bullitlistlevel2">
    <w:name w:val="Bullit list level 2"/>
    <w:basedOn w:val="Bullitlistlevel1"/>
    <w:rsid w:val="008B614B"/>
    <w:pPr>
      <w:numPr>
        <w:numId w:val="14"/>
      </w:numPr>
    </w:pPr>
  </w:style>
  <w:style w:type="table" w:styleId="TableGrid">
    <w:name w:val="Table Grid"/>
    <w:basedOn w:val="TableNormal"/>
    <w:rsid w:val="001E2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4757E"/>
    <w:rPr>
      <w:color w:val="0000FF"/>
      <w:u w:val="single"/>
    </w:rPr>
  </w:style>
  <w:style w:type="character" w:styleId="FollowedHyperlink">
    <w:name w:val="FollowedHyperlink"/>
    <w:basedOn w:val="DefaultParagraphFont"/>
    <w:rsid w:val="0084122F"/>
    <w:rPr>
      <w:color w:val="800080"/>
      <w:u w:val="single"/>
    </w:rPr>
  </w:style>
  <w:style w:type="character" w:styleId="CommentReference">
    <w:name w:val="annotation reference"/>
    <w:basedOn w:val="DefaultParagraphFont"/>
    <w:semiHidden/>
    <w:rsid w:val="00067DB7"/>
    <w:rPr>
      <w:sz w:val="16"/>
      <w:szCs w:val="16"/>
    </w:rPr>
  </w:style>
  <w:style w:type="paragraph" w:styleId="CommentText">
    <w:name w:val="annotation text"/>
    <w:basedOn w:val="Normal"/>
    <w:link w:val="CommentTextChar"/>
    <w:semiHidden/>
    <w:rsid w:val="00067DB7"/>
  </w:style>
  <w:style w:type="paragraph" w:styleId="CommentSubject">
    <w:name w:val="annotation subject"/>
    <w:basedOn w:val="CommentText"/>
    <w:next w:val="CommentText"/>
    <w:semiHidden/>
    <w:rsid w:val="00067DB7"/>
    <w:rPr>
      <w:b/>
      <w:bCs/>
    </w:rPr>
  </w:style>
  <w:style w:type="paragraph" w:styleId="TOC2">
    <w:name w:val="toc 2"/>
    <w:basedOn w:val="Normal"/>
    <w:next w:val="Normal"/>
    <w:autoRedefine/>
    <w:uiPriority w:val="39"/>
    <w:rsid w:val="00462374"/>
    <w:pPr>
      <w:ind w:left="200"/>
    </w:pPr>
  </w:style>
  <w:style w:type="paragraph" w:styleId="TOC1">
    <w:name w:val="toc 1"/>
    <w:basedOn w:val="Normal"/>
    <w:next w:val="Normal"/>
    <w:autoRedefine/>
    <w:uiPriority w:val="39"/>
    <w:rsid w:val="00BA2500"/>
    <w:pPr>
      <w:tabs>
        <w:tab w:val="left" w:pos="480"/>
        <w:tab w:val="right" w:leader="dot" w:pos="8370"/>
      </w:tabs>
    </w:pPr>
  </w:style>
  <w:style w:type="paragraph" w:styleId="TOC3">
    <w:name w:val="toc 3"/>
    <w:basedOn w:val="Normal"/>
    <w:next w:val="Normal"/>
    <w:autoRedefine/>
    <w:uiPriority w:val="39"/>
    <w:rsid w:val="00F44F4A"/>
    <w:pPr>
      <w:ind w:left="400"/>
    </w:pPr>
  </w:style>
  <w:style w:type="paragraph" w:styleId="Revision">
    <w:name w:val="Revision"/>
    <w:hidden/>
    <w:uiPriority w:val="99"/>
    <w:semiHidden/>
    <w:rsid w:val="00EB7F34"/>
    <w:rPr>
      <w:rFonts w:ascii="Arial" w:eastAsia="Arial Unicode MS" w:hAnsi="Arial"/>
      <w:lang w:eastAsia="zh-CN"/>
    </w:rPr>
  </w:style>
  <w:style w:type="paragraph" w:styleId="ListParagraph">
    <w:name w:val="List Paragraph"/>
    <w:basedOn w:val="Normal"/>
    <w:link w:val="ListParagraphChar"/>
    <w:uiPriority w:val="34"/>
    <w:qFormat/>
    <w:rsid w:val="0003100E"/>
    <w:pPr>
      <w:ind w:left="720"/>
      <w:contextualSpacing/>
    </w:pPr>
  </w:style>
  <w:style w:type="table" w:customStyle="1" w:styleId="PHPLTemplateStyle">
    <w:name w:val="PHPLTemplateStyle"/>
    <w:basedOn w:val="TableNormal"/>
    <w:uiPriority w:val="99"/>
    <w:rsid w:val="00A2120D"/>
    <w:tblPr>
      <w:tblBorders>
        <w:insideH w:val="single" w:sz="4" w:space="0" w:color="auto"/>
        <w:insideV w:val="single" w:sz="4" w:space="0" w:color="auto"/>
      </w:tblBorders>
    </w:tblPr>
    <w:tcPr>
      <w:tcMar>
        <w:top w:w="29" w:type="dxa"/>
        <w:left w:w="115" w:type="dxa"/>
        <w:right w:w="115" w:type="dxa"/>
      </w:tcMar>
    </w:tcPr>
    <w:tblStylePr w:type="firstRow">
      <w:rPr>
        <w:rFonts w:ascii="Arial" w:hAnsi="Arial"/>
        <w:b/>
        <w:i w:val="0"/>
        <w:color w:val="auto"/>
        <w:sz w:val="20"/>
      </w:rPr>
      <w:tblPr/>
      <w:tcPr>
        <w:tcBorders>
          <w:top w:val="nil"/>
          <w:left w:val="nil"/>
          <w:bottom w:val="nil"/>
          <w:right w:val="nil"/>
          <w:insideH w:val="nil"/>
          <w:insideV w:val="nil"/>
          <w:tl2br w:val="nil"/>
          <w:tr2bl w:val="nil"/>
        </w:tcBorders>
        <w:shd w:val="clear" w:color="auto" w:fill="D9D9D9" w:themeFill="background1" w:themeFillShade="D9"/>
      </w:tcPr>
    </w:tblStylePr>
  </w:style>
  <w:style w:type="paragraph" w:customStyle="1" w:styleId="DecimalAligned">
    <w:name w:val="Decimal Aligned"/>
    <w:basedOn w:val="Normal"/>
    <w:uiPriority w:val="40"/>
    <w:semiHidden/>
    <w:qFormat/>
    <w:rsid w:val="003C3A6B"/>
    <w:pPr>
      <w:tabs>
        <w:tab w:val="decimal" w:pos="360"/>
      </w:tabs>
      <w:spacing w:after="200" w:line="276" w:lineRule="auto"/>
    </w:pPr>
    <w:rPr>
      <w:rFonts w:asciiTheme="minorHAnsi" w:eastAsiaTheme="minorHAnsi" w:hAnsiTheme="minorHAnsi" w:cstheme="minorBidi"/>
      <w:sz w:val="22"/>
      <w:szCs w:val="22"/>
      <w:lang w:eastAsia="ja-JP"/>
    </w:rPr>
  </w:style>
  <w:style w:type="character" w:customStyle="1" w:styleId="FootnoteTextChar">
    <w:name w:val="Footnote Text Char"/>
    <w:basedOn w:val="DefaultParagraphFont"/>
    <w:link w:val="FootnoteText"/>
    <w:uiPriority w:val="99"/>
    <w:semiHidden/>
    <w:rsid w:val="008A15E9"/>
    <w:rPr>
      <w:rFonts w:ascii="Arial" w:eastAsia="Arial Unicode MS" w:hAnsi="Arial"/>
    </w:rPr>
  </w:style>
  <w:style w:type="character" w:styleId="SubtleEmphasis">
    <w:name w:val="Subtle Emphasis"/>
    <w:basedOn w:val="DefaultParagraphFont"/>
    <w:uiPriority w:val="19"/>
    <w:rsid w:val="003C3A6B"/>
    <w:rPr>
      <w:i/>
      <w:iCs/>
      <w:color w:val="7F7F7F" w:themeColor="text1" w:themeTint="80"/>
    </w:rPr>
  </w:style>
  <w:style w:type="table" w:styleId="LightShading-Accent1">
    <w:name w:val="Light Shading Accent 1"/>
    <w:basedOn w:val="TableNormal"/>
    <w:uiPriority w:val="60"/>
    <w:rsid w:val="003C3A6B"/>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rsid w:val="008A15E9"/>
    <w:rPr>
      <w:b/>
      <w:bCs/>
    </w:rPr>
  </w:style>
  <w:style w:type="character" w:customStyle="1" w:styleId="CommentTextChar">
    <w:name w:val="Comment Text Char"/>
    <w:basedOn w:val="DefaultParagraphFont"/>
    <w:link w:val="CommentText"/>
    <w:semiHidden/>
    <w:rsid w:val="00BF7DAE"/>
    <w:rPr>
      <w:rFonts w:ascii="Arial" w:eastAsia="Arial Unicode MS" w:hAnsi="Arial"/>
      <w:lang w:eastAsia="zh-CN"/>
    </w:rPr>
  </w:style>
  <w:style w:type="character" w:customStyle="1" w:styleId="shorttext">
    <w:name w:val="short_text"/>
    <w:basedOn w:val="DefaultParagraphFont"/>
    <w:rsid w:val="000F0443"/>
  </w:style>
  <w:style w:type="character" w:customStyle="1" w:styleId="ListParagraphChar">
    <w:name w:val="List Paragraph Char"/>
    <w:link w:val="ListParagraph"/>
    <w:uiPriority w:val="34"/>
    <w:locked/>
    <w:rsid w:val="003269B0"/>
    <w:rPr>
      <w:rFonts w:ascii="Arial" w:eastAsia="Arial Unicode MS"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603">
      <w:bodyDiv w:val="1"/>
      <w:marLeft w:val="0"/>
      <w:marRight w:val="0"/>
      <w:marTop w:val="0"/>
      <w:marBottom w:val="0"/>
      <w:divBdr>
        <w:top w:val="none" w:sz="0" w:space="0" w:color="auto"/>
        <w:left w:val="none" w:sz="0" w:space="0" w:color="auto"/>
        <w:bottom w:val="none" w:sz="0" w:space="0" w:color="auto"/>
        <w:right w:val="none" w:sz="0" w:space="0" w:color="auto"/>
      </w:divBdr>
    </w:div>
    <w:div w:id="637731515">
      <w:bodyDiv w:val="1"/>
      <w:marLeft w:val="0"/>
      <w:marRight w:val="0"/>
      <w:marTop w:val="0"/>
      <w:marBottom w:val="0"/>
      <w:divBdr>
        <w:top w:val="none" w:sz="0" w:space="0" w:color="auto"/>
        <w:left w:val="none" w:sz="0" w:space="0" w:color="auto"/>
        <w:bottom w:val="none" w:sz="0" w:space="0" w:color="auto"/>
        <w:right w:val="none" w:sz="0" w:space="0" w:color="auto"/>
      </w:divBdr>
    </w:div>
    <w:div w:id="834875934">
      <w:bodyDiv w:val="1"/>
      <w:marLeft w:val="0"/>
      <w:marRight w:val="0"/>
      <w:marTop w:val="0"/>
      <w:marBottom w:val="0"/>
      <w:divBdr>
        <w:top w:val="none" w:sz="0" w:space="0" w:color="auto"/>
        <w:left w:val="none" w:sz="0" w:space="0" w:color="auto"/>
        <w:bottom w:val="none" w:sz="0" w:space="0" w:color="auto"/>
        <w:right w:val="none" w:sz="0" w:space="0" w:color="auto"/>
      </w:divBdr>
      <w:divsChild>
        <w:div w:id="1211308021">
          <w:marLeft w:val="0"/>
          <w:marRight w:val="0"/>
          <w:marTop w:val="0"/>
          <w:marBottom w:val="0"/>
          <w:divBdr>
            <w:top w:val="none" w:sz="0" w:space="0" w:color="auto"/>
            <w:left w:val="none" w:sz="0" w:space="0" w:color="auto"/>
            <w:bottom w:val="none" w:sz="0" w:space="0" w:color="auto"/>
            <w:right w:val="none" w:sz="0" w:space="0" w:color="auto"/>
          </w:divBdr>
          <w:divsChild>
            <w:div w:id="531459709">
              <w:marLeft w:val="0"/>
              <w:marRight w:val="0"/>
              <w:marTop w:val="0"/>
              <w:marBottom w:val="0"/>
              <w:divBdr>
                <w:top w:val="none" w:sz="0" w:space="0" w:color="auto"/>
                <w:left w:val="none" w:sz="0" w:space="0" w:color="auto"/>
                <w:bottom w:val="none" w:sz="0" w:space="0" w:color="auto"/>
                <w:right w:val="none" w:sz="0" w:space="0" w:color="auto"/>
              </w:divBdr>
              <w:divsChild>
                <w:div w:id="1088968838">
                  <w:marLeft w:val="0"/>
                  <w:marRight w:val="0"/>
                  <w:marTop w:val="0"/>
                  <w:marBottom w:val="0"/>
                  <w:divBdr>
                    <w:top w:val="none" w:sz="0" w:space="0" w:color="auto"/>
                    <w:left w:val="none" w:sz="0" w:space="0" w:color="auto"/>
                    <w:bottom w:val="none" w:sz="0" w:space="0" w:color="auto"/>
                    <w:right w:val="none" w:sz="0" w:space="0" w:color="auto"/>
                  </w:divBdr>
                  <w:divsChild>
                    <w:div w:id="269048847">
                      <w:marLeft w:val="0"/>
                      <w:marRight w:val="0"/>
                      <w:marTop w:val="0"/>
                      <w:marBottom w:val="0"/>
                      <w:divBdr>
                        <w:top w:val="none" w:sz="0" w:space="0" w:color="auto"/>
                        <w:left w:val="none" w:sz="0" w:space="0" w:color="auto"/>
                        <w:bottom w:val="none" w:sz="0" w:space="0" w:color="auto"/>
                        <w:right w:val="none" w:sz="0" w:space="0" w:color="auto"/>
                      </w:divBdr>
                      <w:divsChild>
                        <w:div w:id="767967754">
                          <w:marLeft w:val="0"/>
                          <w:marRight w:val="0"/>
                          <w:marTop w:val="0"/>
                          <w:marBottom w:val="0"/>
                          <w:divBdr>
                            <w:top w:val="none" w:sz="0" w:space="0" w:color="auto"/>
                            <w:left w:val="none" w:sz="0" w:space="0" w:color="auto"/>
                            <w:bottom w:val="none" w:sz="0" w:space="0" w:color="auto"/>
                            <w:right w:val="none" w:sz="0" w:space="0" w:color="auto"/>
                          </w:divBdr>
                          <w:divsChild>
                            <w:div w:id="111704677">
                              <w:marLeft w:val="0"/>
                              <w:marRight w:val="0"/>
                              <w:marTop w:val="0"/>
                              <w:marBottom w:val="0"/>
                              <w:divBdr>
                                <w:top w:val="none" w:sz="0" w:space="0" w:color="auto"/>
                                <w:left w:val="none" w:sz="0" w:space="0" w:color="auto"/>
                                <w:bottom w:val="none" w:sz="0" w:space="0" w:color="auto"/>
                                <w:right w:val="none" w:sz="0" w:space="0" w:color="auto"/>
                              </w:divBdr>
                              <w:divsChild>
                                <w:div w:id="1935287445">
                                  <w:marLeft w:val="0"/>
                                  <w:marRight w:val="0"/>
                                  <w:marTop w:val="0"/>
                                  <w:marBottom w:val="0"/>
                                  <w:divBdr>
                                    <w:top w:val="none" w:sz="0" w:space="0" w:color="auto"/>
                                    <w:left w:val="none" w:sz="0" w:space="0" w:color="auto"/>
                                    <w:bottom w:val="none" w:sz="0" w:space="0" w:color="auto"/>
                                    <w:right w:val="none" w:sz="0" w:space="0" w:color="auto"/>
                                  </w:divBdr>
                                  <w:divsChild>
                                    <w:div w:id="1094857684">
                                      <w:marLeft w:val="60"/>
                                      <w:marRight w:val="0"/>
                                      <w:marTop w:val="0"/>
                                      <w:marBottom w:val="0"/>
                                      <w:divBdr>
                                        <w:top w:val="none" w:sz="0" w:space="0" w:color="auto"/>
                                        <w:left w:val="none" w:sz="0" w:space="0" w:color="auto"/>
                                        <w:bottom w:val="none" w:sz="0" w:space="0" w:color="auto"/>
                                        <w:right w:val="none" w:sz="0" w:space="0" w:color="auto"/>
                                      </w:divBdr>
                                      <w:divsChild>
                                        <w:div w:id="180975186">
                                          <w:marLeft w:val="0"/>
                                          <w:marRight w:val="0"/>
                                          <w:marTop w:val="0"/>
                                          <w:marBottom w:val="0"/>
                                          <w:divBdr>
                                            <w:top w:val="none" w:sz="0" w:space="0" w:color="auto"/>
                                            <w:left w:val="none" w:sz="0" w:space="0" w:color="auto"/>
                                            <w:bottom w:val="none" w:sz="0" w:space="0" w:color="auto"/>
                                            <w:right w:val="none" w:sz="0" w:space="0" w:color="auto"/>
                                          </w:divBdr>
                                          <w:divsChild>
                                            <w:div w:id="1338069725">
                                              <w:marLeft w:val="0"/>
                                              <w:marRight w:val="0"/>
                                              <w:marTop w:val="0"/>
                                              <w:marBottom w:val="120"/>
                                              <w:divBdr>
                                                <w:top w:val="single" w:sz="6" w:space="0" w:color="F5F5F5"/>
                                                <w:left w:val="single" w:sz="6" w:space="0" w:color="F5F5F5"/>
                                                <w:bottom w:val="single" w:sz="6" w:space="0" w:color="F5F5F5"/>
                                                <w:right w:val="single" w:sz="6" w:space="0" w:color="F5F5F5"/>
                                              </w:divBdr>
                                              <w:divsChild>
                                                <w:div w:id="610163974">
                                                  <w:marLeft w:val="0"/>
                                                  <w:marRight w:val="0"/>
                                                  <w:marTop w:val="0"/>
                                                  <w:marBottom w:val="0"/>
                                                  <w:divBdr>
                                                    <w:top w:val="none" w:sz="0" w:space="0" w:color="auto"/>
                                                    <w:left w:val="none" w:sz="0" w:space="0" w:color="auto"/>
                                                    <w:bottom w:val="none" w:sz="0" w:space="0" w:color="auto"/>
                                                    <w:right w:val="none" w:sz="0" w:space="0" w:color="auto"/>
                                                  </w:divBdr>
                                                  <w:divsChild>
                                                    <w:div w:id="15585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790325">
      <w:bodyDiv w:val="1"/>
      <w:marLeft w:val="0"/>
      <w:marRight w:val="0"/>
      <w:marTop w:val="0"/>
      <w:marBottom w:val="0"/>
      <w:divBdr>
        <w:top w:val="none" w:sz="0" w:space="0" w:color="auto"/>
        <w:left w:val="none" w:sz="0" w:space="0" w:color="auto"/>
        <w:bottom w:val="none" w:sz="0" w:space="0" w:color="auto"/>
        <w:right w:val="none" w:sz="0" w:space="0" w:color="auto"/>
      </w:divBdr>
    </w:div>
    <w:div w:id="1205099631">
      <w:bodyDiv w:val="1"/>
      <w:marLeft w:val="0"/>
      <w:marRight w:val="0"/>
      <w:marTop w:val="0"/>
      <w:marBottom w:val="0"/>
      <w:divBdr>
        <w:top w:val="none" w:sz="0" w:space="0" w:color="auto"/>
        <w:left w:val="none" w:sz="0" w:space="0" w:color="auto"/>
        <w:bottom w:val="none" w:sz="0" w:space="0" w:color="auto"/>
        <w:right w:val="none" w:sz="0" w:space="0" w:color="auto"/>
      </w:divBdr>
    </w:div>
    <w:div w:id="1235356295">
      <w:bodyDiv w:val="1"/>
      <w:marLeft w:val="0"/>
      <w:marRight w:val="0"/>
      <w:marTop w:val="0"/>
      <w:marBottom w:val="0"/>
      <w:divBdr>
        <w:top w:val="none" w:sz="0" w:space="0" w:color="auto"/>
        <w:left w:val="none" w:sz="0" w:space="0" w:color="auto"/>
        <w:bottom w:val="none" w:sz="0" w:space="0" w:color="auto"/>
        <w:right w:val="none" w:sz="0" w:space="0" w:color="auto"/>
      </w:divBdr>
    </w:div>
    <w:div w:id="1833259125">
      <w:bodyDiv w:val="1"/>
      <w:marLeft w:val="0"/>
      <w:marRight w:val="0"/>
      <w:marTop w:val="0"/>
      <w:marBottom w:val="0"/>
      <w:divBdr>
        <w:top w:val="none" w:sz="0" w:space="0" w:color="auto"/>
        <w:left w:val="none" w:sz="0" w:space="0" w:color="auto"/>
        <w:bottom w:val="none" w:sz="0" w:space="0" w:color="auto"/>
        <w:right w:val="none" w:sz="0" w:space="0" w:color="auto"/>
      </w:divBdr>
    </w:div>
    <w:div w:id="1879928591">
      <w:bodyDiv w:val="1"/>
      <w:marLeft w:val="0"/>
      <w:marRight w:val="0"/>
      <w:marTop w:val="0"/>
      <w:marBottom w:val="0"/>
      <w:divBdr>
        <w:top w:val="none" w:sz="0" w:space="0" w:color="auto"/>
        <w:left w:val="none" w:sz="0" w:space="0" w:color="auto"/>
        <w:bottom w:val="none" w:sz="0" w:space="0" w:color="auto"/>
        <w:right w:val="none" w:sz="0" w:space="0" w:color="auto"/>
      </w:divBdr>
    </w:div>
    <w:div w:id="21275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rbor@arbor.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51D8E81594E7141AC62B635F320C1A5" ma:contentTypeVersion="8" ma:contentTypeDescription="Create a new document." ma:contentTypeScope="" ma:versionID="71296ce48651cdd77d746ecf92ac5cbf">
  <xsd:schema xmlns:xsd="http://www.w3.org/2001/XMLSchema" xmlns:xs="http://www.w3.org/2001/XMLSchema" xmlns:p="http://schemas.microsoft.com/office/2006/metadata/properties" xmlns:ns2="8bca76ae-e7f3-4d92-867a-defe47a49d79" targetNamespace="http://schemas.microsoft.com/office/2006/metadata/properties" ma:root="true" ma:fieldsID="d7147a5a40e8132e2d486bd60569c6a2" ns2:_="">
    <xsd:import namespace="8bca76ae-e7f3-4d92-867a-defe47a49d7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a76ae-e7f3-4d92-867a-defe47a49d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64F2A-FD3C-4F2A-8A8E-D0807E979737}">
  <ds:schemaRefs>
    <ds:schemaRef ds:uri="http://schemas.microsoft.com/sharepoint/v3/contenttype/forms"/>
  </ds:schemaRefs>
</ds:datastoreItem>
</file>

<file path=customXml/itemProps2.xml><?xml version="1.0" encoding="utf-8"?>
<ds:datastoreItem xmlns:ds="http://schemas.openxmlformats.org/officeDocument/2006/customXml" ds:itemID="{ED6645D8-C842-4143-9FA1-26F4251B5843}">
  <ds:schemaRefs>
    <ds:schemaRef ds:uri="http://schemas.microsoft.com/office/2006/metadata/longProperties"/>
  </ds:schemaRefs>
</ds:datastoreItem>
</file>

<file path=customXml/itemProps3.xml><?xml version="1.0" encoding="utf-8"?>
<ds:datastoreItem xmlns:ds="http://schemas.openxmlformats.org/officeDocument/2006/customXml" ds:itemID="{A2BE5C1E-55DA-404A-9A2D-6F8040D45896}">
  <ds:schemaRefs>
    <ds:schemaRef ds:uri="http://schemas.microsoft.com/office/2006/metadata/properties"/>
  </ds:schemaRefs>
</ds:datastoreItem>
</file>

<file path=customXml/itemProps4.xml><?xml version="1.0" encoding="utf-8"?>
<ds:datastoreItem xmlns:ds="http://schemas.openxmlformats.org/officeDocument/2006/customXml" ds:itemID="{B996F180-A0E4-4DAA-9578-BBC16E51A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a76ae-e7f3-4d92-867a-defe47a49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588BB2-48BE-4CF6-B51B-9A917DC872BE}">
  <ds:schemaRefs>
    <ds:schemaRef ds:uri="http://schemas.openxmlformats.org/officeDocument/2006/bibliography"/>
  </ds:schemaRefs>
</ds:datastoreItem>
</file>

<file path=customXml/itemProps6.xml><?xml version="1.0" encoding="utf-8"?>
<ds:datastoreItem xmlns:ds="http://schemas.openxmlformats.org/officeDocument/2006/customXml" ds:itemID="{69C62D93-3A54-4CE3-930C-A5C12220E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2408</Words>
  <Characters>1374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Field Safety Notice Form</vt:lpstr>
    </vt:vector>
  </TitlesOfParts>
  <Company/>
  <LinksUpToDate>false</LinksUpToDate>
  <CharactersWithSpaces>3775</CharactersWithSpaces>
  <SharedDoc>false</SharedDoc>
  <HLinks>
    <vt:vector size="168" baseType="variant">
      <vt:variant>
        <vt:i4>5701741</vt:i4>
      </vt:variant>
      <vt:variant>
        <vt:i4>153</vt:i4>
      </vt:variant>
      <vt:variant>
        <vt:i4>0</vt:i4>
      </vt:variant>
      <vt:variant>
        <vt:i4>5</vt:i4>
      </vt:variant>
      <vt:variant>
        <vt:lpwstr>http://pww.it.philips.com/apps/p_dir/e1623801.nsf/pages/4E6A6C15CB3764D2C125768200528171?OpenDocument&amp;Preview</vt:lpwstr>
      </vt:variant>
      <vt:variant>
        <vt:lpwstr/>
      </vt:variant>
      <vt:variant>
        <vt:i4>5505064</vt:i4>
      </vt:variant>
      <vt:variant>
        <vt:i4>150</vt:i4>
      </vt:variant>
      <vt:variant>
        <vt:i4>0</vt:i4>
      </vt:variant>
      <vt:variant>
        <vt:i4>5</vt:i4>
      </vt:variant>
      <vt:variant>
        <vt:lpwstr>http://pww.it.philips.com/apps/p_dir/e1623801.nsf/pages/policiesandprocedures?opendocument&amp;buttonid=0C44604E84301D7CC1257575003AAA0C</vt:lpwstr>
      </vt:variant>
      <vt:variant>
        <vt:lpwstr/>
      </vt:variant>
      <vt:variant>
        <vt:i4>1114145</vt:i4>
      </vt:variant>
      <vt:variant>
        <vt:i4>147</vt:i4>
      </vt:variant>
      <vt:variant>
        <vt:i4>0</vt:i4>
      </vt:variant>
      <vt:variant>
        <vt:i4>5</vt:i4>
      </vt:variant>
      <vt:variant>
        <vt:lpwstr>http://pww.legal.corp.philips.com/apps/c_dir/e1160601.nsf</vt:lpwstr>
      </vt:variant>
      <vt:variant>
        <vt:lpwstr/>
      </vt:variant>
      <vt:variant>
        <vt:i4>2818095</vt:i4>
      </vt:variant>
      <vt:variant>
        <vt:i4>144</vt:i4>
      </vt:variant>
      <vt:variant>
        <vt:i4>0</vt:i4>
      </vt:variant>
      <vt:variant>
        <vt:i4>5</vt:i4>
      </vt:variant>
      <vt:variant>
        <vt:lpwstr>http://pww.gdm.philips.com/</vt:lpwstr>
      </vt:variant>
      <vt:variant>
        <vt:lpwstr/>
      </vt:variant>
      <vt:variant>
        <vt:i4>7143469</vt:i4>
      </vt:variant>
      <vt:variant>
        <vt:i4>141</vt:i4>
      </vt:variant>
      <vt:variant>
        <vt:i4>0</vt:i4>
      </vt:variant>
      <vt:variant>
        <vt:i4>5</vt:i4>
      </vt:variant>
      <vt:variant>
        <vt:lpwstr>http://pww.sustainability.philips.com/</vt:lpwstr>
      </vt:variant>
      <vt:variant>
        <vt:lpwstr/>
      </vt:variant>
      <vt:variant>
        <vt:i4>1638479</vt:i4>
      </vt:variant>
      <vt:variant>
        <vt:i4>138</vt:i4>
      </vt:variant>
      <vt:variant>
        <vt:i4>0</vt:i4>
      </vt:variant>
      <vt:variant>
        <vt:i4>5</vt:i4>
      </vt:variant>
      <vt:variant>
        <vt:lpwstr>http://pww.ourbrand.philips.com/</vt:lpwstr>
      </vt:variant>
      <vt:variant>
        <vt:lpwstr/>
      </vt:variant>
      <vt:variant>
        <vt:i4>458850</vt:i4>
      </vt:variant>
      <vt:variant>
        <vt:i4>135</vt:i4>
      </vt:variant>
      <vt:variant>
        <vt:i4>0</vt:i4>
      </vt:variant>
      <vt:variant>
        <vt:i4>5</vt:i4>
      </vt:variant>
      <vt:variant>
        <vt:lpwstr>http://pww.ethics.philips.com/apps/p_dir/e1592101.nsf/pages/companymanual?opendocument&amp;buttonid=03CFF8F616D583F4C12573DB004DB3CF</vt:lpwstr>
      </vt:variant>
      <vt:variant>
        <vt:lpwstr/>
      </vt:variant>
      <vt:variant>
        <vt:i4>1769530</vt:i4>
      </vt:variant>
      <vt:variant>
        <vt:i4>122</vt:i4>
      </vt:variant>
      <vt:variant>
        <vt:i4>0</vt:i4>
      </vt:variant>
      <vt:variant>
        <vt:i4>5</vt:i4>
      </vt:variant>
      <vt:variant>
        <vt:lpwstr/>
      </vt:variant>
      <vt:variant>
        <vt:lpwstr>_Toc257799674</vt:lpwstr>
      </vt:variant>
      <vt:variant>
        <vt:i4>1769530</vt:i4>
      </vt:variant>
      <vt:variant>
        <vt:i4>116</vt:i4>
      </vt:variant>
      <vt:variant>
        <vt:i4>0</vt:i4>
      </vt:variant>
      <vt:variant>
        <vt:i4>5</vt:i4>
      </vt:variant>
      <vt:variant>
        <vt:lpwstr/>
      </vt:variant>
      <vt:variant>
        <vt:lpwstr>_Toc257799673</vt:lpwstr>
      </vt:variant>
      <vt:variant>
        <vt:i4>1769530</vt:i4>
      </vt:variant>
      <vt:variant>
        <vt:i4>110</vt:i4>
      </vt:variant>
      <vt:variant>
        <vt:i4>0</vt:i4>
      </vt:variant>
      <vt:variant>
        <vt:i4>5</vt:i4>
      </vt:variant>
      <vt:variant>
        <vt:lpwstr/>
      </vt:variant>
      <vt:variant>
        <vt:lpwstr>_Toc257799672</vt:lpwstr>
      </vt:variant>
      <vt:variant>
        <vt:i4>1769530</vt:i4>
      </vt:variant>
      <vt:variant>
        <vt:i4>104</vt:i4>
      </vt:variant>
      <vt:variant>
        <vt:i4>0</vt:i4>
      </vt:variant>
      <vt:variant>
        <vt:i4>5</vt:i4>
      </vt:variant>
      <vt:variant>
        <vt:lpwstr/>
      </vt:variant>
      <vt:variant>
        <vt:lpwstr>_Toc257799671</vt:lpwstr>
      </vt:variant>
      <vt:variant>
        <vt:i4>1769530</vt:i4>
      </vt:variant>
      <vt:variant>
        <vt:i4>98</vt:i4>
      </vt:variant>
      <vt:variant>
        <vt:i4>0</vt:i4>
      </vt:variant>
      <vt:variant>
        <vt:i4>5</vt:i4>
      </vt:variant>
      <vt:variant>
        <vt:lpwstr/>
      </vt:variant>
      <vt:variant>
        <vt:lpwstr>_Toc257799670</vt:lpwstr>
      </vt:variant>
      <vt:variant>
        <vt:i4>1703994</vt:i4>
      </vt:variant>
      <vt:variant>
        <vt:i4>92</vt:i4>
      </vt:variant>
      <vt:variant>
        <vt:i4>0</vt:i4>
      </vt:variant>
      <vt:variant>
        <vt:i4>5</vt:i4>
      </vt:variant>
      <vt:variant>
        <vt:lpwstr/>
      </vt:variant>
      <vt:variant>
        <vt:lpwstr>_Toc257799669</vt:lpwstr>
      </vt:variant>
      <vt:variant>
        <vt:i4>1703994</vt:i4>
      </vt:variant>
      <vt:variant>
        <vt:i4>86</vt:i4>
      </vt:variant>
      <vt:variant>
        <vt:i4>0</vt:i4>
      </vt:variant>
      <vt:variant>
        <vt:i4>5</vt:i4>
      </vt:variant>
      <vt:variant>
        <vt:lpwstr/>
      </vt:variant>
      <vt:variant>
        <vt:lpwstr>_Toc257799668</vt:lpwstr>
      </vt:variant>
      <vt:variant>
        <vt:i4>1703994</vt:i4>
      </vt:variant>
      <vt:variant>
        <vt:i4>80</vt:i4>
      </vt:variant>
      <vt:variant>
        <vt:i4>0</vt:i4>
      </vt:variant>
      <vt:variant>
        <vt:i4>5</vt:i4>
      </vt:variant>
      <vt:variant>
        <vt:lpwstr/>
      </vt:variant>
      <vt:variant>
        <vt:lpwstr>_Toc257799667</vt:lpwstr>
      </vt:variant>
      <vt:variant>
        <vt:i4>1703994</vt:i4>
      </vt:variant>
      <vt:variant>
        <vt:i4>74</vt:i4>
      </vt:variant>
      <vt:variant>
        <vt:i4>0</vt:i4>
      </vt:variant>
      <vt:variant>
        <vt:i4>5</vt:i4>
      </vt:variant>
      <vt:variant>
        <vt:lpwstr/>
      </vt:variant>
      <vt:variant>
        <vt:lpwstr>_Toc257799666</vt:lpwstr>
      </vt:variant>
      <vt:variant>
        <vt:i4>1703994</vt:i4>
      </vt:variant>
      <vt:variant>
        <vt:i4>68</vt:i4>
      </vt:variant>
      <vt:variant>
        <vt:i4>0</vt:i4>
      </vt:variant>
      <vt:variant>
        <vt:i4>5</vt:i4>
      </vt:variant>
      <vt:variant>
        <vt:lpwstr/>
      </vt:variant>
      <vt:variant>
        <vt:lpwstr>_Toc257799665</vt:lpwstr>
      </vt:variant>
      <vt:variant>
        <vt:i4>1703994</vt:i4>
      </vt:variant>
      <vt:variant>
        <vt:i4>62</vt:i4>
      </vt:variant>
      <vt:variant>
        <vt:i4>0</vt:i4>
      </vt:variant>
      <vt:variant>
        <vt:i4>5</vt:i4>
      </vt:variant>
      <vt:variant>
        <vt:lpwstr/>
      </vt:variant>
      <vt:variant>
        <vt:lpwstr>_Toc257799664</vt:lpwstr>
      </vt:variant>
      <vt:variant>
        <vt:i4>1703994</vt:i4>
      </vt:variant>
      <vt:variant>
        <vt:i4>56</vt:i4>
      </vt:variant>
      <vt:variant>
        <vt:i4>0</vt:i4>
      </vt:variant>
      <vt:variant>
        <vt:i4>5</vt:i4>
      </vt:variant>
      <vt:variant>
        <vt:lpwstr/>
      </vt:variant>
      <vt:variant>
        <vt:lpwstr>_Toc257799663</vt:lpwstr>
      </vt:variant>
      <vt:variant>
        <vt:i4>1703994</vt:i4>
      </vt:variant>
      <vt:variant>
        <vt:i4>50</vt:i4>
      </vt:variant>
      <vt:variant>
        <vt:i4>0</vt:i4>
      </vt:variant>
      <vt:variant>
        <vt:i4>5</vt:i4>
      </vt:variant>
      <vt:variant>
        <vt:lpwstr/>
      </vt:variant>
      <vt:variant>
        <vt:lpwstr>_Toc257799662</vt:lpwstr>
      </vt:variant>
      <vt:variant>
        <vt:i4>1703994</vt:i4>
      </vt:variant>
      <vt:variant>
        <vt:i4>44</vt:i4>
      </vt:variant>
      <vt:variant>
        <vt:i4>0</vt:i4>
      </vt:variant>
      <vt:variant>
        <vt:i4>5</vt:i4>
      </vt:variant>
      <vt:variant>
        <vt:lpwstr/>
      </vt:variant>
      <vt:variant>
        <vt:lpwstr>_Toc257799661</vt:lpwstr>
      </vt:variant>
      <vt:variant>
        <vt:i4>1703994</vt:i4>
      </vt:variant>
      <vt:variant>
        <vt:i4>38</vt:i4>
      </vt:variant>
      <vt:variant>
        <vt:i4>0</vt:i4>
      </vt:variant>
      <vt:variant>
        <vt:i4>5</vt:i4>
      </vt:variant>
      <vt:variant>
        <vt:lpwstr/>
      </vt:variant>
      <vt:variant>
        <vt:lpwstr>_Toc257799660</vt:lpwstr>
      </vt:variant>
      <vt:variant>
        <vt:i4>1638458</vt:i4>
      </vt:variant>
      <vt:variant>
        <vt:i4>32</vt:i4>
      </vt:variant>
      <vt:variant>
        <vt:i4>0</vt:i4>
      </vt:variant>
      <vt:variant>
        <vt:i4>5</vt:i4>
      </vt:variant>
      <vt:variant>
        <vt:lpwstr/>
      </vt:variant>
      <vt:variant>
        <vt:lpwstr>_Toc257799659</vt:lpwstr>
      </vt:variant>
      <vt:variant>
        <vt:i4>1638458</vt:i4>
      </vt:variant>
      <vt:variant>
        <vt:i4>26</vt:i4>
      </vt:variant>
      <vt:variant>
        <vt:i4>0</vt:i4>
      </vt:variant>
      <vt:variant>
        <vt:i4>5</vt:i4>
      </vt:variant>
      <vt:variant>
        <vt:lpwstr/>
      </vt:variant>
      <vt:variant>
        <vt:lpwstr>_Toc257799658</vt:lpwstr>
      </vt:variant>
      <vt:variant>
        <vt:i4>1638458</vt:i4>
      </vt:variant>
      <vt:variant>
        <vt:i4>20</vt:i4>
      </vt:variant>
      <vt:variant>
        <vt:i4>0</vt:i4>
      </vt:variant>
      <vt:variant>
        <vt:i4>5</vt:i4>
      </vt:variant>
      <vt:variant>
        <vt:lpwstr/>
      </vt:variant>
      <vt:variant>
        <vt:lpwstr>_Toc257799657</vt:lpwstr>
      </vt:variant>
      <vt:variant>
        <vt:i4>1638458</vt:i4>
      </vt:variant>
      <vt:variant>
        <vt:i4>14</vt:i4>
      </vt:variant>
      <vt:variant>
        <vt:i4>0</vt:i4>
      </vt:variant>
      <vt:variant>
        <vt:i4>5</vt:i4>
      </vt:variant>
      <vt:variant>
        <vt:lpwstr/>
      </vt:variant>
      <vt:variant>
        <vt:lpwstr>_Toc257799656</vt:lpwstr>
      </vt:variant>
      <vt:variant>
        <vt:i4>1638458</vt:i4>
      </vt:variant>
      <vt:variant>
        <vt:i4>8</vt:i4>
      </vt:variant>
      <vt:variant>
        <vt:i4>0</vt:i4>
      </vt:variant>
      <vt:variant>
        <vt:i4>5</vt:i4>
      </vt:variant>
      <vt:variant>
        <vt:lpwstr/>
      </vt:variant>
      <vt:variant>
        <vt:lpwstr>_Toc257799655</vt:lpwstr>
      </vt:variant>
      <vt:variant>
        <vt:i4>1638458</vt:i4>
      </vt:variant>
      <vt:variant>
        <vt:i4>2</vt:i4>
      </vt:variant>
      <vt:variant>
        <vt:i4>0</vt:i4>
      </vt:variant>
      <vt:variant>
        <vt:i4>5</vt:i4>
      </vt:variant>
      <vt:variant>
        <vt:lpwstr/>
      </vt:variant>
      <vt:variant>
        <vt:lpwstr>_Toc257799654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Safety Notice Form</dc:title>
  <dc:creator>Twan op het Veld</dc:creator>
  <cp:lastModifiedBy>Silvija Kaugere</cp:lastModifiedBy>
  <cp:revision>2</cp:revision>
  <cp:lastPrinted>2019-02-26T06:49:00Z</cp:lastPrinted>
  <dcterms:created xsi:type="dcterms:W3CDTF">2019-04-16T14:34:00Z</dcterms:created>
  <dcterms:modified xsi:type="dcterms:W3CDTF">2019-04-16T14:34:00Z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819100.000000000</vt:lpwstr>
  </property>
  <property fmtid="{D5CDD505-2E9C-101B-9397-08002B2CF9AE}" pid="3" name="ContentTypeId">
    <vt:lpwstr>0x010100251D8E81594E7141AC62B635F320C1A5</vt:lpwstr>
  </property>
</Properties>
</file>