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BD733" w14:textId="77777777" w:rsidR="00E367E8" w:rsidRPr="0085189C" w:rsidRDefault="00E367E8" w:rsidP="00145D84">
      <w:pPr>
        <w:tabs>
          <w:tab w:val="left" w:pos="3686"/>
          <w:tab w:val="left" w:pos="4820"/>
        </w:tabs>
        <w:rPr>
          <w:b/>
          <w:color w:val="FF6600"/>
          <w:sz w:val="32"/>
          <w:szCs w:val="32"/>
        </w:rPr>
      </w:pPr>
      <w:bookmarkStart w:id="0" w:name="_GoBack"/>
      <w:bookmarkEnd w:id="0"/>
    </w:p>
    <w:p w14:paraId="634BBE28" w14:textId="77777777" w:rsidR="00521DC7" w:rsidRPr="0085189C" w:rsidRDefault="00521DC7" w:rsidP="00145D84">
      <w:pPr>
        <w:tabs>
          <w:tab w:val="left" w:pos="3686"/>
          <w:tab w:val="left" w:pos="4820"/>
        </w:tabs>
        <w:rPr>
          <w:b/>
          <w:color w:val="FF6600"/>
          <w:sz w:val="32"/>
          <w:szCs w:val="32"/>
        </w:rPr>
      </w:pPr>
    </w:p>
    <w:p w14:paraId="6BCADD52" w14:textId="57241FCE" w:rsidR="00BA7303" w:rsidRPr="0085189C" w:rsidRDefault="00BA7303" w:rsidP="00BA7303">
      <w:pPr>
        <w:tabs>
          <w:tab w:val="left" w:pos="3686"/>
          <w:tab w:val="left" w:pos="4820"/>
        </w:tabs>
        <w:jc w:val="center"/>
        <w:rPr>
          <w:b/>
          <w:color w:val="FF6600"/>
          <w:sz w:val="32"/>
          <w:szCs w:val="32"/>
          <w:lang w:val="en-US"/>
        </w:rPr>
      </w:pPr>
      <w:r w:rsidRPr="0085189C">
        <w:rPr>
          <w:b/>
          <w:color w:val="FF6600"/>
          <w:sz w:val="32"/>
          <w:szCs w:val="32"/>
          <w:lang w:val="en-US"/>
        </w:rPr>
        <w:t>IMPORTANT –</w:t>
      </w:r>
      <w:r w:rsidR="008C7983" w:rsidRPr="0085189C">
        <w:rPr>
          <w:b/>
          <w:color w:val="FF6600"/>
          <w:sz w:val="32"/>
          <w:szCs w:val="32"/>
          <w:lang w:val="en-US"/>
        </w:rPr>
        <w:t xml:space="preserve"> </w:t>
      </w:r>
      <w:r w:rsidR="00742149">
        <w:rPr>
          <w:b/>
          <w:color w:val="FF6600"/>
          <w:sz w:val="32"/>
          <w:szCs w:val="32"/>
          <w:lang w:val="en-US"/>
        </w:rPr>
        <w:t>VOLUNTA</w:t>
      </w:r>
      <w:r w:rsidR="00830874">
        <w:rPr>
          <w:b/>
          <w:color w:val="FF6600"/>
          <w:sz w:val="32"/>
          <w:szCs w:val="32"/>
          <w:lang w:val="en-US"/>
        </w:rPr>
        <w:t xml:space="preserve">RY </w:t>
      </w:r>
      <w:r w:rsidR="00990F93" w:rsidRPr="0085189C">
        <w:rPr>
          <w:b/>
          <w:color w:val="FF6600"/>
          <w:sz w:val="32"/>
          <w:szCs w:val="32"/>
          <w:lang w:val="en-US"/>
        </w:rPr>
        <w:t>FIELD SAFETY</w:t>
      </w:r>
      <w:r w:rsidRPr="0085189C">
        <w:rPr>
          <w:b/>
          <w:color w:val="FF6600"/>
          <w:sz w:val="32"/>
          <w:szCs w:val="32"/>
          <w:lang w:val="en-US"/>
        </w:rPr>
        <w:t xml:space="preserve"> </w:t>
      </w:r>
      <w:r w:rsidR="00B05BAA" w:rsidRPr="0085189C">
        <w:rPr>
          <w:b/>
          <w:color w:val="FF6600"/>
          <w:sz w:val="32"/>
          <w:szCs w:val="32"/>
          <w:lang w:val="en-US"/>
        </w:rPr>
        <w:t>NOTICE</w:t>
      </w:r>
    </w:p>
    <w:p w14:paraId="609975FE" w14:textId="68EE7E71" w:rsidR="00145D84" w:rsidRPr="0085189C" w:rsidRDefault="00145D84" w:rsidP="00BA7303">
      <w:pPr>
        <w:tabs>
          <w:tab w:val="left" w:pos="3686"/>
          <w:tab w:val="left" w:pos="4820"/>
        </w:tabs>
        <w:jc w:val="center"/>
        <w:rPr>
          <w:b/>
          <w:sz w:val="32"/>
          <w:szCs w:val="32"/>
          <w:lang w:val="en-US"/>
        </w:rPr>
      </w:pPr>
      <w:proofErr w:type="spellStart"/>
      <w:r w:rsidRPr="0085189C">
        <w:rPr>
          <w:b/>
          <w:sz w:val="32"/>
          <w:szCs w:val="32"/>
          <w:lang w:val="en-US"/>
        </w:rPr>
        <w:t>Celsite</w:t>
      </w:r>
      <w:proofErr w:type="spellEnd"/>
      <w:r w:rsidRPr="0085189C">
        <w:rPr>
          <w:b/>
          <w:sz w:val="32"/>
          <w:szCs w:val="32"/>
          <w:lang w:val="en-US"/>
        </w:rPr>
        <w:t xml:space="preserve"> </w:t>
      </w:r>
      <w:r w:rsidR="00092C48" w:rsidRPr="0085189C">
        <w:rPr>
          <w:b/>
          <w:sz w:val="32"/>
          <w:szCs w:val="32"/>
          <w:lang w:val="en-US"/>
        </w:rPr>
        <w:t>ST301 F</w:t>
      </w:r>
      <w:r w:rsidR="00A033CC" w:rsidRPr="0085189C">
        <w:rPr>
          <w:b/>
          <w:sz w:val="32"/>
          <w:szCs w:val="32"/>
          <w:lang w:val="en-US"/>
        </w:rPr>
        <w:t xml:space="preserve"> - 4430433</w:t>
      </w:r>
    </w:p>
    <w:p w14:paraId="7A507DFE" w14:textId="1E21C8C6" w:rsidR="00145D84" w:rsidRPr="0085189C" w:rsidRDefault="00092C48" w:rsidP="00BA7303">
      <w:pPr>
        <w:tabs>
          <w:tab w:val="left" w:pos="3686"/>
          <w:tab w:val="left" w:pos="4820"/>
        </w:tabs>
        <w:jc w:val="center"/>
        <w:rPr>
          <w:b/>
          <w:sz w:val="32"/>
          <w:szCs w:val="32"/>
          <w:lang w:val="en-US"/>
        </w:rPr>
      </w:pPr>
      <w:r w:rsidRPr="0085189C">
        <w:rPr>
          <w:b/>
          <w:sz w:val="32"/>
          <w:szCs w:val="32"/>
          <w:lang w:val="en-US"/>
        </w:rPr>
        <w:t>Venous Access port systems</w:t>
      </w:r>
    </w:p>
    <w:p w14:paraId="112019FE" w14:textId="26266FE2" w:rsidR="00A033CC" w:rsidRDefault="00A033CC" w:rsidP="00BA7303">
      <w:pPr>
        <w:tabs>
          <w:tab w:val="left" w:pos="3686"/>
          <w:tab w:val="left" w:pos="4820"/>
        </w:tabs>
        <w:jc w:val="center"/>
        <w:rPr>
          <w:b/>
          <w:sz w:val="32"/>
          <w:szCs w:val="32"/>
          <w:lang w:val="en-US"/>
        </w:rPr>
      </w:pPr>
      <w:r w:rsidRPr="0085189C">
        <w:rPr>
          <w:b/>
          <w:sz w:val="32"/>
          <w:szCs w:val="32"/>
          <w:lang w:val="en-US"/>
        </w:rPr>
        <w:t>Batch # 36982663</w:t>
      </w:r>
    </w:p>
    <w:p w14:paraId="2B9F0313" w14:textId="77777777" w:rsidR="00830874" w:rsidRPr="0085189C" w:rsidRDefault="00830874" w:rsidP="00BA7303">
      <w:pPr>
        <w:tabs>
          <w:tab w:val="left" w:pos="3686"/>
          <w:tab w:val="left" w:pos="4820"/>
        </w:tabs>
        <w:jc w:val="center"/>
        <w:rPr>
          <w:b/>
          <w:sz w:val="32"/>
          <w:szCs w:val="32"/>
          <w:lang w:val="en-US"/>
        </w:rPr>
      </w:pPr>
    </w:p>
    <w:p w14:paraId="146DBDAF" w14:textId="0C7ACEA9" w:rsidR="00830874" w:rsidRPr="002B7A7D" w:rsidRDefault="00830874" w:rsidP="00830874">
      <w:pPr>
        <w:tabs>
          <w:tab w:val="left" w:pos="3686"/>
          <w:tab w:val="left" w:pos="4820"/>
          <w:tab w:val="left" w:pos="9356"/>
        </w:tabs>
        <w:ind w:right="-472"/>
        <w:jc w:val="center"/>
        <w:rPr>
          <w:i/>
          <w:iCs/>
          <w:sz w:val="22"/>
          <w:szCs w:val="22"/>
          <w:lang w:val="en-US"/>
        </w:rPr>
      </w:pPr>
      <w:r w:rsidRPr="002B7A7D">
        <w:rPr>
          <w:i/>
          <w:iCs/>
          <w:sz w:val="22"/>
          <w:szCs w:val="22"/>
          <w:lang w:val="en-US"/>
        </w:rPr>
        <w:t xml:space="preserve">Our records indicate that your </w:t>
      </w:r>
      <w:r w:rsidR="002B7A7D" w:rsidRPr="002B7A7D">
        <w:rPr>
          <w:i/>
          <w:iCs/>
          <w:sz w:val="22"/>
          <w:szCs w:val="22"/>
          <w:lang w:val="en-US"/>
        </w:rPr>
        <w:t>organization</w:t>
      </w:r>
      <w:r w:rsidRPr="002B7A7D">
        <w:rPr>
          <w:i/>
          <w:iCs/>
          <w:sz w:val="22"/>
          <w:szCs w:val="22"/>
          <w:lang w:val="en-US"/>
        </w:rPr>
        <w:t xml:space="preserve"> is involved in this Field Safety Corrective Action.</w:t>
      </w:r>
    </w:p>
    <w:p w14:paraId="5112A70F" w14:textId="77777777" w:rsidR="00830874" w:rsidRPr="002B7A7D" w:rsidRDefault="00830874" w:rsidP="00830874">
      <w:pPr>
        <w:tabs>
          <w:tab w:val="left" w:pos="3686"/>
          <w:tab w:val="left" w:pos="4820"/>
          <w:tab w:val="left" w:pos="9356"/>
        </w:tabs>
        <w:ind w:right="-472"/>
        <w:jc w:val="center"/>
        <w:rPr>
          <w:i/>
          <w:iCs/>
          <w:sz w:val="22"/>
          <w:szCs w:val="22"/>
          <w:lang w:val="en-GB"/>
        </w:rPr>
      </w:pPr>
      <w:r w:rsidRPr="002B7A7D">
        <w:rPr>
          <w:i/>
          <w:iCs/>
          <w:sz w:val="22"/>
          <w:szCs w:val="22"/>
          <w:lang w:val="en-US"/>
        </w:rPr>
        <w:t>Please pay attention to the following Notice and confirm its receipt.</w:t>
      </w:r>
    </w:p>
    <w:p w14:paraId="7CFE689D" w14:textId="77777777" w:rsidR="00145D84" w:rsidRPr="002B7A7D" w:rsidRDefault="00145D84" w:rsidP="00BA7303">
      <w:pPr>
        <w:tabs>
          <w:tab w:val="left" w:pos="3686"/>
          <w:tab w:val="left" w:pos="4820"/>
        </w:tabs>
        <w:jc w:val="both"/>
        <w:rPr>
          <w:sz w:val="22"/>
          <w:szCs w:val="22"/>
          <w:lang w:val="en-US"/>
        </w:rPr>
      </w:pPr>
    </w:p>
    <w:p w14:paraId="0CB751BA" w14:textId="77777777" w:rsidR="009613AC" w:rsidRPr="002B7A7D" w:rsidRDefault="009613AC" w:rsidP="009A1200">
      <w:pPr>
        <w:tabs>
          <w:tab w:val="left" w:pos="3686"/>
          <w:tab w:val="left" w:pos="4820"/>
        </w:tabs>
        <w:ind w:right="1371"/>
        <w:jc w:val="both"/>
        <w:rPr>
          <w:sz w:val="22"/>
          <w:szCs w:val="22"/>
          <w:lang w:val="en-GB"/>
        </w:rPr>
      </w:pPr>
    </w:p>
    <w:p w14:paraId="6FC6F3AE" w14:textId="5B96505F" w:rsidR="00276B7F" w:rsidRPr="002B7A7D" w:rsidRDefault="002B7A7D" w:rsidP="009A1200">
      <w:pPr>
        <w:tabs>
          <w:tab w:val="left" w:pos="3686"/>
          <w:tab w:val="left" w:pos="4820"/>
        </w:tabs>
        <w:ind w:right="1371"/>
        <w:jc w:val="both"/>
        <w:rPr>
          <w:sz w:val="22"/>
          <w:szCs w:val="22"/>
          <w:lang w:val="en-US"/>
        </w:rPr>
      </w:pPr>
      <w:proofErr w:type="spellStart"/>
      <w:r w:rsidRPr="002B7A7D">
        <w:rPr>
          <w:sz w:val="22"/>
          <w:szCs w:val="22"/>
          <w:lang w:val="en-US"/>
        </w:rPr>
        <w:t>B.Braun</w:t>
      </w:r>
      <w:proofErr w:type="spellEnd"/>
      <w:r w:rsidRPr="002B7A7D">
        <w:rPr>
          <w:sz w:val="22"/>
          <w:szCs w:val="22"/>
          <w:lang w:val="en-US"/>
        </w:rPr>
        <w:t xml:space="preserve"> reference</w:t>
      </w:r>
      <w:r w:rsidR="00025AC4" w:rsidRPr="002B7A7D">
        <w:rPr>
          <w:sz w:val="22"/>
          <w:szCs w:val="22"/>
          <w:lang w:val="en-US"/>
        </w:rPr>
        <w:t xml:space="preserve">: </w:t>
      </w:r>
      <w:r w:rsidR="00025AC4" w:rsidRPr="002B7A7D">
        <w:rPr>
          <w:sz w:val="22"/>
          <w:szCs w:val="22"/>
          <w:lang w:val="en-US"/>
        </w:rPr>
        <w:tab/>
        <w:t>FSN 21/09</w:t>
      </w:r>
    </w:p>
    <w:p w14:paraId="19E703E6" w14:textId="77777777" w:rsidR="00830874" w:rsidRPr="002B7A7D" w:rsidRDefault="00830874" w:rsidP="00830874">
      <w:pPr>
        <w:tabs>
          <w:tab w:val="left" w:pos="3686"/>
          <w:tab w:val="left" w:pos="4820"/>
        </w:tabs>
        <w:ind w:right="-188"/>
        <w:jc w:val="both"/>
        <w:rPr>
          <w:sz w:val="22"/>
          <w:szCs w:val="22"/>
          <w:lang w:val="en-US"/>
        </w:rPr>
      </w:pPr>
      <w:r w:rsidRPr="002B7A7D">
        <w:rPr>
          <w:sz w:val="22"/>
          <w:szCs w:val="22"/>
          <w:lang w:val="en-US"/>
        </w:rPr>
        <w:t>To the attention of:</w:t>
      </w:r>
      <w:r w:rsidRPr="002B7A7D">
        <w:rPr>
          <w:sz w:val="22"/>
          <w:szCs w:val="22"/>
          <w:lang w:val="en-US"/>
        </w:rPr>
        <w:tab/>
        <w:t>Pharmacist/Risk manager responsible for medical device</w:t>
      </w:r>
    </w:p>
    <w:p w14:paraId="24B5A294" w14:textId="2BDDAE83" w:rsidR="00830874" w:rsidRPr="002B7A7D" w:rsidRDefault="00830874" w:rsidP="00830874">
      <w:pPr>
        <w:tabs>
          <w:tab w:val="left" w:pos="3686"/>
          <w:tab w:val="left" w:pos="4820"/>
        </w:tabs>
        <w:ind w:right="-188"/>
        <w:jc w:val="both"/>
        <w:rPr>
          <w:sz w:val="22"/>
          <w:szCs w:val="22"/>
          <w:lang w:val="en-US"/>
        </w:rPr>
      </w:pPr>
      <w:r w:rsidRPr="002B7A7D">
        <w:rPr>
          <w:sz w:val="22"/>
          <w:szCs w:val="22"/>
          <w:lang w:val="en-US"/>
        </w:rPr>
        <w:tab/>
      </w:r>
      <w:r w:rsidR="00A439C8" w:rsidRPr="002B7A7D">
        <w:rPr>
          <w:sz w:val="22"/>
          <w:szCs w:val="22"/>
          <w:lang w:val="en-US"/>
        </w:rPr>
        <w:t>V</w:t>
      </w:r>
      <w:r w:rsidRPr="002B7A7D">
        <w:rPr>
          <w:sz w:val="22"/>
          <w:szCs w:val="22"/>
          <w:lang w:val="en-US"/>
        </w:rPr>
        <w:t>igilance</w:t>
      </w:r>
      <w:r w:rsidR="00A439C8" w:rsidRPr="002B7A7D">
        <w:rPr>
          <w:sz w:val="22"/>
          <w:szCs w:val="22"/>
          <w:lang w:val="en-US"/>
        </w:rPr>
        <w:t xml:space="preserve">, </w:t>
      </w:r>
      <w:r w:rsidRPr="002B7A7D">
        <w:rPr>
          <w:sz w:val="22"/>
          <w:szCs w:val="22"/>
          <w:lang w:val="en-US"/>
        </w:rPr>
        <w:t>Biomedical Engineering Department</w:t>
      </w:r>
      <w:r w:rsidR="00A439C8" w:rsidRPr="002B7A7D">
        <w:rPr>
          <w:sz w:val="22"/>
          <w:szCs w:val="22"/>
          <w:lang w:val="en-US"/>
        </w:rPr>
        <w:t>, users.</w:t>
      </w:r>
      <w:r w:rsidRPr="002B7A7D">
        <w:rPr>
          <w:sz w:val="22"/>
          <w:szCs w:val="22"/>
          <w:lang w:val="en-US"/>
        </w:rPr>
        <w:tab/>
      </w:r>
    </w:p>
    <w:p w14:paraId="2EF53A4E" w14:textId="3A355DC3" w:rsidR="00025AC4" w:rsidRPr="002B7A7D" w:rsidRDefault="00025AC4" w:rsidP="009A1200">
      <w:pPr>
        <w:tabs>
          <w:tab w:val="left" w:pos="3686"/>
          <w:tab w:val="left" w:pos="4820"/>
        </w:tabs>
        <w:ind w:right="1371"/>
        <w:jc w:val="both"/>
        <w:rPr>
          <w:sz w:val="22"/>
          <w:szCs w:val="22"/>
          <w:lang w:val="en-US"/>
        </w:rPr>
      </w:pPr>
    </w:p>
    <w:p w14:paraId="2C5ADF80" w14:textId="28837E01" w:rsidR="00830874" w:rsidRPr="002B7A7D" w:rsidRDefault="00830874" w:rsidP="009A1200">
      <w:pPr>
        <w:tabs>
          <w:tab w:val="left" w:pos="3686"/>
          <w:tab w:val="left" w:pos="4820"/>
        </w:tabs>
        <w:ind w:right="1371"/>
        <w:jc w:val="both"/>
        <w:rPr>
          <w:sz w:val="22"/>
          <w:szCs w:val="22"/>
          <w:lang w:val="en-US"/>
        </w:rPr>
      </w:pPr>
    </w:p>
    <w:p w14:paraId="3E7F535F" w14:textId="77777777" w:rsidR="009613AC" w:rsidRPr="002B7A7D" w:rsidRDefault="009613AC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35AE326A" w14:textId="6EC6618F" w:rsidR="00BA7303" w:rsidRPr="002B7A7D" w:rsidRDefault="00FF690B" w:rsidP="008E7FA0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2B7A7D">
        <w:rPr>
          <w:sz w:val="22"/>
          <w:szCs w:val="22"/>
          <w:lang w:val="en-US"/>
        </w:rPr>
        <w:t xml:space="preserve">Dear </w:t>
      </w:r>
      <w:r w:rsidR="00276B7F" w:rsidRPr="002B7A7D">
        <w:rPr>
          <w:sz w:val="22"/>
          <w:szCs w:val="22"/>
          <w:lang w:val="en-US"/>
        </w:rPr>
        <w:t xml:space="preserve">Sir, </w:t>
      </w:r>
      <w:r w:rsidR="00814899" w:rsidRPr="002B7A7D">
        <w:rPr>
          <w:sz w:val="22"/>
          <w:szCs w:val="22"/>
          <w:lang w:val="en-US"/>
        </w:rPr>
        <w:t>or</w:t>
      </w:r>
      <w:r w:rsidRPr="002B7A7D">
        <w:rPr>
          <w:sz w:val="22"/>
          <w:szCs w:val="22"/>
          <w:lang w:val="en-US"/>
        </w:rPr>
        <w:t xml:space="preserve"> </w:t>
      </w:r>
      <w:r w:rsidR="00276B7F" w:rsidRPr="002B7A7D">
        <w:rPr>
          <w:sz w:val="22"/>
          <w:szCs w:val="22"/>
          <w:lang w:val="en-US"/>
        </w:rPr>
        <w:t>Madam,</w:t>
      </w:r>
    </w:p>
    <w:p w14:paraId="4B99975F" w14:textId="6060CAE9" w:rsidR="00A033CC" w:rsidRPr="002B7A7D" w:rsidRDefault="00A033CC" w:rsidP="008E7FA0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15F827A5" w14:textId="41EEBE08" w:rsidR="00BD025D" w:rsidRPr="002B7A7D" w:rsidRDefault="00511F17" w:rsidP="00A033CC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2B7A7D">
        <w:rPr>
          <w:sz w:val="22"/>
          <w:szCs w:val="22"/>
          <w:lang w:val="en-US"/>
        </w:rPr>
        <w:t xml:space="preserve">This </w:t>
      </w:r>
      <w:r w:rsidR="00B6798C" w:rsidRPr="002B7A7D">
        <w:rPr>
          <w:sz w:val="22"/>
          <w:szCs w:val="22"/>
          <w:lang w:val="en-US"/>
        </w:rPr>
        <w:t>letter</w:t>
      </w:r>
      <w:r w:rsidRPr="002B7A7D">
        <w:rPr>
          <w:sz w:val="22"/>
          <w:szCs w:val="22"/>
          <w:lang w:val="en-US"/>
        </w:rPr>
        <w:t xml:space="preserve"> is to advise that </w:t>
      </w:r>
      <w:proofErr w:type="spellStart"/>
      <w:r w:rsidRPr="002B7A7D">
        <w:rPr>
          <w:sz w:val="22"/>
          <w:szCs w:val="22"/>
          <w:lang w:val="en-US"/>
        </w:rPr>
        <w:t>B.Braun</w:t>
      </w:r>
      <w:proofErr w:type="spellEnd"/>
      <w:r w:rsidRPr="002B7A7D">
        <w:rPr>
          <w:sz w:val="22"/>
          <w:szCs w:val="22"/>
          <w:lang w:val="en-US"/>
        </w:rPr>
        <w:t xml:space="preserve"> Medical has issued a </w:t>
      </w:r>
      <w:r w:rsidR="00BD025D" w:rsidRPr="002B7A7D">
        <w:rPr>
          <w:sz w:val="22"/>
          <w:szCs w:val="22"/>
          <w:lang w:val="en-US"/>
        </w:rPr>
        <w:t>vo</w:t>
      </w:r>
      <w:r w:rsidR="00BD025D" w:rsidRPr="00503F14">
        <w:rPr>
          <w:sz w:val="22"/>
          <w:szCs w:val="22"/>
          <w:lang w:val="en-US"/>
        </w:rPr>
        <w:t>lun</w:t>
      </w:r>
      <w:r w:rsidR="00BD025D" w:rsidRPr="002B7A7D">
        <w:rPr>
          <w:sz w:val="22"/>
          <w:szCs w:val="22"/>
          <w:lang w:val="en-US"/>
        </w:rPr>
        <w:t>tary</w:t>
      </w:r>
      <w:r w:rsidRPr="002B7A7D">
        <w:rPr>
          <w:sz w:val="22"/>
          <w:szCs w:val="22"/>
          <w:lang w:val="en-US"/>
        </w:rPr>
        <w:t xml:space="preserve"> Field Safety Notice on the </w:t>
      </w:r>
      <w:r w:rsidR="002B7A7D" w:rsidRPr="002B7A7D">
        <w:rPr>
          <w:sz w:val="22"/>
          <w:szCs w:val="22"/>
          <w:lang w:val="en-US"/>
        </w:rPr>
        <w:t xml:space="preserve">following batch. </w:t>
      </w:r>
      <w:r w:rsidR="00557531">
        <w:rPr>
          <w:sz w:val="22"/>
          <w:szCs w:val="22"/>
          <w:lang w:val="en-US"/>
        </w:rPr>
        <w:t xml:space="preserve">This is not a recall. </w:t>
      </w:r>
    </w:p>
    <w:p w14:paraId="27E65D16" w14:textId="77777777" w:rsidR="002B7A7D" w:rsidRPr="002B7A7D" w:rsidRDefault="002B7A7D" w:rsidP="00A033CC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379"/>
        <w:gridCol w:w="1366"/>
      </w:tblGrid>
      <w:tr w:rsidR="00BD025D" w:rsidRPr="002B7A7D" w14:paraId="0C89C904" w14:textId="77777777" w:rsidTr="003059AB">
        <w:tc>
          <w:tcPr>
            <w:tcW w:w="1271" w:type="dxa"/>
          </w:tcPr>
          <w:p w14:paraId="2F47E4A0" w14:textId="77777777" w:rsidR="00BD025D" w:rsidRPr="002B7A7D" w:rsidRDefault="00BD025D" w:rsidP="003059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2B7A7D">
              <w:rPr>
                <w:sz w:val="22"/>
                <w:szCs w:val="22"/>
                <w:lang w:val="en-US"/>
              </w:rPr>
              <w:t xml:space="preserve">Reference </w:t>
            </w:r>
          </w:p>
        </w:tc>
        <w:tc>
          <w:tcPr>
            <w:tcW w:w="6379" w:type="dxa"/>
          </w:tcPr>
          <w:p w14:paraId="741A977A" w14:textId="77777777" w:rsidR="00BD025D" w:rsidRPr="002B7A7D" w:rsidRDefault="00BD025D" w:rsidP="003059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2B7A7D">
              <w:rPr>
                <w:sz w:val="22"/>
                <w:szCs w:val="22"/>
                <w:lang w:val="en-US"/>
              </w:rPr>
              <w:t xml:space="preserve">Designation </w:t>
            </w:r>
          </w:p>
        </w:tc>
        <w:tc>
          <w:tcPr>
            <w:tcW w:w="1366" w:type="dxa"/>
          </w:tcPr>
          <w:p w14:paraId="3B321CDB" w14:textId="77777777" w:rsidR="00BD025D" w:rsidRPr="002B7A7D" w:rsidRDefault="00BD025D" w:rsidP="003059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2B7A7D">
              <w:rPr>
                <w:sz w:val="22"/>
                <w:szCs w:val="22"/>
                <w:lang w:val="en-US"/>
              </w:rPr>
              <w:t xml:space="preserve">Batch </w:t>
            </w:r>
          </w:p>
        </w:tc>
      </w:tr>
      <w:tr w:rsidR="00BD025D" w:rsidRPr="002B7A7D" w14:paraId="09A5AC21" w14:textId="77777777" w:rsidTr="003059AB">
        <w:tc>
          <w:tcPr>
            <w:tcW w:w="1271" w:type="dxa"/>
          </w:tcPr>
          <w:p w14:paraId="1CF14E8F" w14:textId="77777777" w:rsidR="00BD025D" w:rsidRPr="002B7A7D" w:rsidRDefault="00BD025D" w:rsidP="003059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2B7A7D">
              <w:rPr>
                <w:sz w:val="22"/>
                <w:szCs w:val="22"/>
                <w:lang w:val="en-US"/>
              </w:rPr>
              <w:t>4430433</w:t>
            </w:r>
          </w:p>
        </w:tc>
        <w:tc>
          <w:tcPr>
            <w:tcW w:w="6379" w:type="dxa"/>
          </w:tcPr>
          <w:p w14:paraId="705F8EF3" w14:textId="77777777" w:rsidR="00BD025D" w:rsidRPr="002B7A7D" w:rsidRDefault="00BD025D" w:rsidP="003059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B7A7D">
              <w:rPr>
                <w:sz w:val="22"/>
                <w:szCs w:val="22"/>
                <w:lang w:val="en-US"/>
              </w:rPr>
              <w:t>Celsite</w:t>
            </w:r>
            <w:proofErr w:type="spellEnd"/>
            <w:r w:rsidRPr="002B7A7D">
              <w:rPr>
                <w:sz w:val="22"/>
                <w:szCs w:val="22"/>
                <w:lang w:val="en-US"/>
              </w:rPr>
              <w:t xml:space="preserve"> ® ST 301F - Implantable access port system, Venous</w:t>
            </w:r>
          </w:p>
        </w:tc>
        <w:tc>
          <w:tcPr>
            <w:tcW w:w="1366" w:type="dxa"/>
          </w:tcPr>
          <w:p w14:paraId="1CFBF9AA" w14:textId="1E89B803" w:rsidR="00BD025D" w:rsidRPr="002B7A7D" w:rsidRDefault="002B7A7D" w:rsidP="003059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2B7A7D">
              <w:rPr>
                <w:sz w:val="22"/>
                <w:szCs w:val="22"/>
                <w:lang w:val="en-US"/>
              </w:rPr>
              <w:t>36982663</w:t>
            </w:r>
          </w:p>
        </w:tc>
      </w:tr>
    </w:tbl>
    <w:p w14:paraId="7783DD71" w14:textId="77777777" w:rsidR="00BA60AE" w:rsidRDefault="00BA60AE" w:rsidP="00BA60AE">
      <w:pPr>
        <w:tabs>
          <w:tab w:val="left" w:pos="0"/>
          <w:tab w:val="left" w:pos="3686"/>
          <w:tab w:val="left" w:pos="4820"/>
        </w:tabs>
        <w:ind w:right="1371"/>
        <w:jc w:val="both"/>
        <w:rPr>
          <w:sz w:val="22"/>
          <w:szCs w:val="22"/>
          <w:u w:val="single"/>
          <w:lang w:val="en-US"/>
        </w:rPr>
      </w:pPr>
    </w:p>
    <w:p w14:paraId="00362528" w14:textId="7728E91C" w:rsidR="00BA60AE" w:rsidRPr="002B7A7D" w:rsidRDefault="00BA60AE" w:rsidP="00BA60AE">
      <w:pPr>
        <w:tabs>
          <w:tab w:val="left" w:pos="0"/>
          <w:tab w:val="left" w:pos="3686"/>
          <w:tab w:val="left" w:pos="4820"/>
        </w:tabs>
        <w:ind w:right="1371"/>
        <w:jc w:val="both"/>
        <w:rPr>
          <w:sz w:val="22"/>
          <w:szCs w:val="22"/>
          <w:u w:val="single"/>
          <w:lang w:val="en-US"/>
        </w:rPr>
      </w:pPr>
      <w:r w:rsidRPr="002B7A7D">
        <w:rPr>
          <w:sz w:val="22"/>
          <w:szCs w:val="22"/>
          <w:u w:val="single"/>
          <w:lang w:val="en-US"/>
        </w:rPr>
        <w:t>Only the batch #36</w:t>
      </w:r>
      <w:r>
        <w:rPr>
          <w:sz w:val="22"/>
          <w:szCs w:val="22"/>
          <w:u w:val="single"/>
          <w:lang w:val="en-US"/>
        </w:rPr>
        <w:t>982663 is affected</w:t>
      </w:r>
      <w:r w:rsidRPr="002B7A7D">
        <w:rPr>
          <w:sz w:val="22"/>
          <w:szCs w:val="22"/>
          <w:u w:val="single"/>
          <w:lang w:val="en-US"/>
        </w:rPr>
        <w:t>.</w:t>
      </w:r>
    </w:p>
    <w:p w14:paraId="1D452200" w14:textId="77777777" w:rsidR="00BA60AE" w:rsidRPr="002B7A7D" w:rsidRDefault="00BA60AE" w:rsidP="00A033CC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</w:p>
    <w:p w14:paraId="18FC7B7B" w14:textId="3524D63F" w:rsidR="00025AC4" w:rsidRPr="002B7A7D" w:rsidRDefault="00511F17" w:rsidP="00A033CC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2B7A7D">
        <w:rPr>
          <w:sz w:val="22"/>
          <w:szCs w:val="22"/>
          <w:lang w:val="en-US"/>
        </w:rPr>
        <w:t xml:space="preserve">Our records show that your </w:t>
      </w:r>
      <w:r w:rsidR="00FC2611" w:rsidRPr="002B7A7D">
        <w:rPr>
          <w:sz w:val="22"/>
          <w:szCs w:val="22"/>
          <w:lang w:val="en-US"/>
        </w:rPr>
        <w:t>organi</w:t>
      </w:r>
      <w:r w:rsidR="00FC2611" w:rsidRPr="00503F14">
        <w:rPr>
          <w:sz w:val="22"/>
          <w:szCs w:val="22"/>
          <w:lang w:val="en-US"/>
        </w:rPr>
        <w:t>za</w:t>
      </w:r>
      <w:r w:rsidR="00FC2611" w:rsidRPr="002B7A7D">
        <w:rPr>
          <w:sz w:val="22"/>
          <w:szCs w:val="22"/>
          <w:lang w:val="en-US"/>
        </w:rPr>
        <w:t>tion</w:t>
      </w:r>
      <w:r w:rsidRPr="002B7A7D">
        <w:rPr>
          <w:sz w:val="22"/>
          <w:szCs w:val="22"/>
          <w:lang w:val="en-US"/>
        </w:rPr>
        <w:t xml:space="preserve"> has received at least one unit of this batch.</w:t>
      </w:r>
    </w:p>
    <w:p w14:paraId="27F5A18A" w14:textId="77777777" w:rsidR="00BD025D" w:rsidRPr="002B7A7D" w:rsidRDefault="00BD025D" w:rsidP="00A033CC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09F4FF78" w14:textId="0D89B5DC" w:rsidR="00A439C8" w:rsidRPr="002B7A7D" w:rsidRDefault="00A439C8" w:rsidP="00A033CC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  <w:r w:rsidRPr="002B7A7D">
        <w:rPr>
          <w:sz w:val="22"/>
          <w:szCs w:val="22"/>
          <w:u w:val="single"/>
          <w:lang w:val="en-US"/>
        </w:rPr>
        <w:t>Quality issue description:</w:t>
      </w:r>
    </w:p>
    <w:p w14:paraId="020C6AD8" w14:textId="77144152" w:rsidR="00A033CC" w:rsidRPr="002B7A7D" w:rsidRDefault="00A033CC" w:rsidP="00A033CC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2B7A7D">
        <w:rPr>
          <w:sz w:val="22"/>
          <w:szCs w:val="22"/>
          <w:lang w:val="en-US"/>
        </w:rPr>
        <w:t>Following customer complaint</w:t>
      </w:r>
      <w:r w:rsidR="00025AC4" w:rsidRPr="002B7A7D">
        <w:rPr>
          <w:sz w:val="22"/>
          <w:szCs w:val="22"/>
          <w:lang w:val="en-US"/>
        </w:rPr>
        <w:t>s</w:t>
      </w:r>
      <w:r w:rsidRPr="002B7A7D">
        <w:rPr>
          <w:sz w:val="22"/>
          <w:szCs w:val="22"/>
          <w:lang w:val="en-US"/>
        </w:rPr>
        <w:t xml:space="preserve">, we have identified that this batch of </w:t>
      </w:r>
      <w:r w:rsidR="00450291" w:rsidRPr="002B7A7D">
        <w:rPr>
          <w:sz w:val="22"/>
          <w:szCs w:val="22"/>
          <w:lang w:val="en-US"/>
        </w:rPr>
        <w:t xml:space="preserve">implantable </w:t>
      </w:r>
      <w:r w:rsidRPr="002B7A7D">
        <w:rPr>
          <w:sz w:val="22"/>
          <w:szCs w:val="22"/>
          <w:lang w:val="en-US"/>
        </w:rPr>
        <w:t>access port</w:t>
      </w:r>
      <w:r w:rsidR="00450291" w:rsidRPr="002B7A7D">
        <w:rPr>
          <w:sz w:val="22"/>
          <w:szCs w:val="22"/>
          <w:lang w:val="en-US"/>
        </w:rPr>
        <w:t>s</w:t>
      </w:r>
      <w:r w:rsidRPr="002B7A7D">
        <w:rPr>
          <w:sz w:val="22"/>
          <w:szCs w:val="22"/>
          <w:lang w:val="en-US"/>
        </w:rPr>
        <w:t xml:space="preserve"> present</w:t>
      </w:r>
      <w:r w:rsidR="00207EE3">
        <w:rPr>
          <w:sz w:val="22"/>
          <w:szCs w:val="22"/>
          <w:lang w:val="en-US"/>
        </w:rPr>
        <w:t>s</w:t>
      </w:r>
      <w:r w:rsidRPr="002B7A7D">
        <w:rPr>
          <w:sz w:val="22"/>
          <w:szCs w:val="22"/>
          <w:lang w:val="en-US"/>
        </w:rPr>
        <w:t xml:space="preserve"> a labeling defect: the full designation of the product, as well as its article reference</w:t>
      </w:r>
      <w:r w:rsidR="007D2F6D" w:rsidRPr="002B7A7D">
        <w:rPr>
          <w:sz w:val="22"/>
          <w:szCs w:val="22"/>
          <w:lang w:val="en-US"/>
        </w:rPr>
        <w:t xml:space="preserve"> and UDI-DI</w:t>
      </w:r>
      <w:r w:rsidR="00BA60AE">
        <w:rPr>
          <w:sz w:val="22"/>
          <w:szCs w:val="22"/>
          <w:lang w:val="en-US"/>
        </w:rPr>
        <w:t xml:space="preserve"> number, are missing on</w:t>
      </w:r>
      <w:r w:rsidRPr="002B7A7D">
        <w:rPr>
          <w:sz w:val="22"/>
          <w:szCs w:val="22"/>
          <w:lang w:val="en-US"/>
        </w:rPr>
        <w:t xml:space="preserve"> the label </w:t>
      </w:r>
      <w:r w:rsidR="00BA60AE">
        <w:rPr>
          <w:sz w:val="22"/>
          <w:szCs w:val="22"/>
          <w:lang w:val="en-US"/>
        </w:rPr>
        <w:t>of</w:t>
      </w:r>
      <w:r w:rsidRPr="002B7A7D">
        <w:rPr>
          <w:sz w:val="22"/>
          <w:szCs w:val="22"/>
          <w:lang w:val="en-US"/>
        </w:rPr>
        <w:t xml:space="preserve"> the secondary packaging</w:t>
      </w:r>
      <w:r w:rsidR="0085189C" w:rsidRPr="002B7A7D">
        <w:rPr>
          <w:sz w:val="22"/>
          <w:szCs w:val="22"/>
          <w:lang w:val="en-US"/>
        </w:rPr>
        <w:t xml:space="preserve"> (external box)</w:t>
      </w:r>
      <w:r w:rsidRPr="002B7A7D">
        <w:rPr>
          <w:sz w:val="22"/>
          <w:szCs w:val="22"/>
          <w:lang w:val="en-US"/>
        </w:rPr>
        <w:t>.</w:t>
      </w:r>
      <w:r w:rsidR="00511F17" w:rsidRPr="002B7A7D">
        <w:rPr>
          <w:sz w:val="22"/>
          <w:szCs w:val="22"/>
          <w:lang w:val="en-US"/>
        </w:rPr>
        <w:t xml:space="preserve"> </w:t>
      </w:r>
    </w:p>
    <w:p w14:paraId="316B8D34" w14:textId="627DC371" w:rsidR="00A033CC" w:rsidRPr="002B7A7D" w:rsidRDefault="00511F17" w:rsidP="00A033CC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2B7A7D">
        <w:rPr>
          <w:sz w:val="22"/>
          <w:szCs w:val="22"/>
          <w:lang w:val="en-US"/>
        </w:rPr>
        <w:t xml:space="preserve">No adverse event for patient due to this defect was reported to </w:t>
      </w:r>
      <w:proofErr w:type="spellStart"/>
      <w:r w:rsidRPr="002B7A7D">
        <w:rPr>
          <w:sz w:val="22"/>
          <w:szCs w:val="22"/>
          <w:lang w:val="en-US"/>
        </w:rPr>
        <w:t>B.Braun</w:t>
      </w:r>
      <w:proofErr w:type="spellEnd"/>
      <w:r w:rsidRPr="002B7A7D">
        <w:rPr>
          <w:sz w:val="22"/>
          <w:szCs w:val="22"/>
          <w:lang w:val="en-US"/>
        </w:rPr>
        <w:t xml:space="preserve"> Medical.</w:t>
      </w:r>
    </w:p>
    <w:p w14:paraId="66AFC48F" w14:textId="77777777" w:rsidR="00511F17" w:rsidRPr="002B7A7D" w:rsidRDefault="00511F17" w:rsidP="00A033CC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4453"/>
      </w:tblGrid>
      <w:tr w:rsidR="00521AC9" w:rsidRPr="007B7378" w14:paraId="42D6BC90" w14:textId="77777777" w:rsidTr="00450291">
        <w:tc>
          <w:tcPr>
            <w:tcW w:w="4508" w:type="dxa"/>
            <w:shd w:val="clear" w:color="auto" w:fill="D9D9D9" w:themeFill="background1" w:themeFillShade="D9"/>
          </w:tcPr>
          <w:p w14:paraId="62FB1A82" w14:textId="5305A8D7" w:rsidR="00A033CC" w:rsidRPr="002B7A7D" w:rsidRDefault="00A033CC" w:rsidP="00B452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B7A7D">
              <w:rPr>
                <w:sz w:val="22"/>
                <w:szCs w:val="22"/>
                <w:lang w:val="en-US"/>
              </w:rPr>
              <w:t>Correct label</w:t>
            </w:r>
            <w:r w:rsidR="00BA60AE">
              <w:rPr>
                <w:sz w:val="22"/>
                <w:szCs w:val="22"/>
                <w:lang w:val="en-US"/>
              </w:rPr>
              <w:t xml:space="preserve"> of the secondary packaging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634CE2F" w14:textId="4D9E7545" w:rsidR="00A033CC" w:rsidRPr="002B7A7D" w:rsidRDefault="00BA60AE" w:rsidP="00B452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Current label of the secondary packaging</w:t>
            </w:r>
          </w:p>
        </w:tc>
      </w:tr>
      <w:tr w:rsidR="00521AC9" w:rsidRPr="002B7A7D" w14:paraId="35D296A2" w14:textId="77777777" w:rsidTr="00A033CC">
        <w:tc>
          <w:tcPr>
            <w:tcW w:w="4508" w:type="dxa"/>
          </w:tcPr>
          <w:p w14:paraId="430CB1D6" w14:textId="3CCB68F4" w:rsidR="00A033CC" w:rsidRPr="002B7A7D" w:rsidRDefault="00521AC9" w:rsidP="00F71D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2B7A7D">
              <w:rPr>
                <w:noProof/>
                <w:sz w:val="22"/>
                <w:szCs w:val="22"/>
                <w:lang w:val="lv-LV" w:eastAsia="lv-LV"/>
              </w:rPr>
              <w:drawing>
                <wp:inline distT="0" distB="0" distL="0" distR="0" wp14:anchorId="62863194" wp14:editId="15085DDF">
                  <wp:extent cx="3028384" cy="708586"/>
                  <wp:effectExtent l="0" t="0" r="63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74" cy="74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90F2A32" w14:textId="1DC8E61D" w:rsidR="00A033CC" w:rsidRPr="002B7A7D" w:rsidRDefault="00025AC4" w:rsidP="00025AC4">
            <w:pPr>
              <w:autoSpaceDE w:val="0"/>
              <w:autoSpaceDN w:val="0"/>
              <w:adjustRightInd w:val="0"/>
              <w:ind w:left="-195"/>
              <w:rPr>
                <w:sz w:val="22"/>
                <w:szCs w:val="22"/>
                <w:lang w:val="en-US"/>
              </w:rPr>
            </w:pPr>
            <w:r w:rsidRPr="002B7A7D">
              <w:rPr>
                <w:noProof/>
                <w:sz w:val="22"/>
                <w:szCs w:val="22"/>
                <w:lang w:val="lv-LV" w:eastAsia="lv-LV"/>
              </w:rPr>
              <w:drawing>
                <wp:inline distT="0" distB="0" distL="0" distR="0" wp14:anchorId="3F30B56F" wp14:editId="29445699">
                  <wp:extent cx="3075984" cy="7061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709" cy="72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D0CA3F" w14:textId="77777777" w:rsidR="00BA7303" w:rsidRPr="002B7A7D" w:rsidRDefault="00BA7303" w:rsidP="008E7FA0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455BB3EA" w14:textId="142E9EA0" w:rsidR="00A033CC" w:rsidRPr="002B7A7D" w:rsidRDefault="00A033CC" w:rsidP="00A033CC">
      <w:pPr>
        <w:tabs>
          <w:tab w:val="left" w:pos="0"/>
          <w:tab w:val="left" w:pos="3686"/>
          <w:tab w:val="left" w:pos="4820"/>
        </w:tabs>
        <w:ind w:right="95"/>
        <w:jc w:val="both"/>
        <w:rPr>
          <w:sz w:val="22"/>
          <w:szCs w:val="22"/>
          <w:lang w:val="en-US"/>
        </w:rPr>
      </w:pPr>
      <w:r w:rsidRPr="002B7A7D">
        <w:rPr>
          <w:sz w:val="22"/>
          <w:szCs w:val="22"/>
          <w:lang w:val="en-US"/>
        </w:rPr>
        <w:t>The other identification elements of this label (</w:t>
      </w:r>
      <w:r w:rsidR="0085189C" w:rsidRPr="002B7A7D">
        <w:rPr>
          <w:sz w:val="22"/>
          <w:szCs w:val="22"/>
          <w:lang w:val="en-US"/>
        </w:rPr>
        <w:t>data matrix</w:t>
      </w:r>
      <w:r w:rsidRPr="002B7A7D">
        <w:rPr>
          <w:sz w:val="22"/>
          <w:szCs w:val="22"/>
          <w:lang w:val="en-US"/>
        </w:rPr>
        <w:t xml:space="preserve">, batch number, </w:t>
      </w:r>
      <w:r w:rsidR="007D2F6D" w:rsidRPr="002B7A7D">
        <w:rPr>
          <w:sz w:val="22"/>
          <w:szCs w:val="22"/>
          <w:lang w:val="en-US"/>
        </w:rPr>
        <w:t>manufacturing</w:t>
      </w:r>
      <w:r w:rsidRPr="002B7A7D">
        <w:rPr>
          <w:sz w:val="22"/>
          <w:szCs w:val="22"/>
          <w:lang w:val="en-US"/>
        </w:rPr>
        <w:t xml:space="preserve"> and expiry dates) are present and correct.</w:t>
      </w:r>
    </w:p>
    <w:p w14:paraId="6A11F810" w14:textId="08A71538" w:rsidR="00A033CC" w:rsidRPr="002B7A7D" w:rsidRDefault="00B4528D" w:rsidP="0085189C">
      <w:pPr>
        <w:tabs>
          <w:tab w:val="left" w:pos="0"/>
          <w:tab w:val="left" w:pos="3686"/>
          <w:tab w:val="left" w:pos="4820"/>
        </w:tabs>
        <w:ind w:right="95"/>
        <w:jc w:val="both"/>
        <w:rPr>
          <w:sz w:val="22"/>
          <w:szCs w:val="22"/>
          <w:lang w:val="en-US"/>
        </w:rPr>
      </w:pPr>
      <w:r w:rsidRPr="002B7A7D">
        <w:rPr>
          <w:sz w:val="22"/>
          <w:szCs w:val="22"/>
          <w:lang w:val="en-US"/>
        </w:rPr>
        <w:t>The labeling affixed on the primary packaging</w:t>
      </w:r>
      <w:r w:rsidR="00A033CC" w:rsidRPr="002B7A7D">
        <w:rPr>
          <w:sz w:val="22"/>
          <w:szCs w:val="22"/>
          <w:lang w:val="en-US"/>
        </w:rPr>
        <w:t xml:space="preserve"> is complete and compliant</w:t>
      </w:r>
      <w:r w:rsidR="00BA60AE">
        <w:rPr>
          <w:sz w:val="22"/>
          <w:szCs w:val="22"/>
          <w:lang w:val="en-US"/>
        </w:rPr>
        <w:t xml:space="preserve">. </w:t>
      </w:r>
      <w:r w:rsidR="00BA60AE" w:rsidRPr="00BA60AE">
        <w:rPr>
          <w:sz w:val="22"/>
          <w:szCs w:val="22"/>
          <w:u w:val="single"/>
          <w:lang w:val="en-US"/>
        </w:rPr>
        <w:t xml:space="preserve">It gives </w:t>
      </w:r>
      <w:r w:rsidR="0085189C" w:rsidRPr="00BA60AE">
        <w:rPr>
          <w:sz w:val="22"/>
          <w:szCs w:val="22"/>
          <w:u w:val="single"/>
          <w:lang w:val="en-US"/>
        </w:rPr>
        <w:t>the information missing on the secondary packaging.</w:t>
      </w:r>
    </w:p>
    <w:p w14:paraId="1AA32283" w14:textId="77777777" w:rsidR="002B7A7D" w:rsidRPr="002B7A7D" w:rsidRDefault="002B7A7D" w:rsidP="00BD025D">
      <w:pPr>
        <w:autoSpaceDE w:val="0"/>
        <w:autoSpaceDN w:val="0"/>
        <w:adjustRightInd w:val="0"/>
        <w:spacing w:before="45" w:after="45"/>
        <w:jc w:val="both"/>
        <w:rPr>
          <w:sz w:val="22"/>
          <w:szCs w:val="22"/>
          <w:lang w:val="en-US"/>
        </w:rPr>
      </w:pPr>
    </w:p>
    <w:p w14:paraId="338A67D3" w14:textId="75CBB443" w:rsidR="00A439C8" w:rsidRPr="002B7A7D" w:rsidRDefault="000A01CE" w:rsidP="00BD025D">
      <w:pPr>
        <w:autoSpaceDE w:val="0"/>
        <w:autoSpaceDN w:val="0"/>
        <w:adjustRightInd w:val="0"/>
        <w:spacing w:before="45" w:after="45"/>
        <w:jc w:val="both"/>
        <w:rPr>
          <w:sz w:val="22"/>
          <w:szCs w:val="22"/>
          <w:lang w:val="en-GB"/>
        </w:rPr>
      </w:pPr>
      <w:r w:rsidRPr="002B7A7D">
        <w:rPr>
          <w:sz w:val="22"/>
          <w:szCs w:val="22"/>
          <w:lang w:val="en-GB"/>
        </w:rPr>
        <w:lastRenderedPageBreak/>
        <w:t>Please note that a corrective action ha</w:t>
      </w:r>
      <w:r w:rsidR="00B6798C" w:rsidRPr="002B7A7D">
        <w:rPr>
          <w:sz w:val="22"/>
          <w:szCs w:val="22"/>
          <w:lang w:val="en-GB"/>
        </w:rPr>
        <w:t>s</w:t>
      </w:r>
      <w:r w:rsidRPr="002B7A7D">
        <w:rPr>
          <w:sz w:val="22"/>
          <w:szCs w:val="22"/>
          <w:lang w:val="en-GB"/>
        </w:rPr>
        <w:t xml:space="preserve"> been initiated in production to avoid the recurrence of any similar defect. </w:t>
      </w:r>
    </w:p>
    <w:p w14:paraId="7B58E522" w14:textId="252A0A75" w:rsidR="0085189C" w:rsidRPr="002B7A7D" w:rsidRDefault="0085189C" w:rsidP="00A033CC">
      <w:pPr>
        <w:tabs>
          <w:tab w:val="left" w:pos="0"/>
          <w:tab w:val="left" w:pos="3686"/>
          <w:tab w:val="left" w:pos="4820"/>
        </w:tabs>
        <w:ind w:right="1371"/>
        <w:jc w:val="both"/>
        <w:rPr>
          <w:sz w:val="22"/>
          <w:szCs w:val="22"/>
          <w:lang w:val="en-US"/>
        </w:rPr>
      </w:pPr>
    </w:p>
    <w:p w14:paraId="1CE5FC95" w14:textId="77777777" w:rsidR="00503F14" w:rsidRDefault="00503F14">
      <w:pPr>
        <w:rPr>
          <w:bCs/>
          <w:sz w:val="22"/>
          <w:szCs w:val="22"/>
          <w:u w:val="single"/>
          <w:lang w:val="en-GB"/>
        </w:rPr>
      </w:pPr>
      <w:r>
        <w:rPr>
          <w:bCs/>
          <w:sz w:val="22"/>
          <w:szCs w:val="22"/>
          <w:u w:val="single"/>
          <w:lang w:val="en-GB"/>
        </w:rPr>
        <w:br w:type="page"/>
      </w:r>
    </w:p>
    <w:p w14:paraId="41FC99D9" w14:textId="2F95B24D" w:rsidR="00511F17" w:rsidRPr="002B7A7D" w:rsidRDefault="00511F17" w:rsidP="00511F17">
      <w:pPr>
        <w:jc w:val="both"/>
        <w:rPr>
          <w:bCs/>
          <w:sz w:val="22"/>
          <w:szCs w:val="22"/>
          <w:u w:val="single"/>
          <w:lang w:val="en-GB"/>
        </w:rPr>
      </w:pPr>
      <w:r w:rsidRPr="002B7A7D">
        <w:rPr>
          <w:bCs/>
          <w:sz w:val="22"/>
          <w:szCs w:val="22"/>
          <w:u w:val="single"/>
          <w:lang w:val="en-GB"/>
        </w:rPr>
        <w:lastRenderedPageBreak/>
        <w:t>Potential hazards / patient risks:</w:t>
      </w:r>
    </w:p>
    <w:p w14:paraId="29CC6109" w14:textId="61C95300" w:rsidR="00A439C8" w:rsidRPr="002B7A7D" w:rsidRDefault="00A439C8" w:rsidP="00511F17">
      <w:pPr>
        <w:tabs>
          <w:tab w:val="left" w:pos="0"/>
          <w:tab w:val="left" w:pos="3686"/>
          <w:tab w:val="left" w:pos="4820"/>
        </w:tabs>
        <w:ind w:right="95"/>
        <w:jc w:val="both"/>
        <w:rPr>
          <w:sz w:val="22"/>
          <w:szCs w:val="22"/>
          <w:lang w:val="en-US"/>
        </w:rPr>
      </w:pPr>
      <w:r w:rsidRPr="002B7A7D">
        <w:rPr>
          <w:sz w:val="22"/>
          <w:szCs w:val="22"/>
          <w:lang w:val="en-US"/>
        </w:rPr>
        <w:t>As the functionality of the</w:t>
      </w:r>
      <w:r w:rsidR="00B6798C" w:rsidRPr="002B7A7D">
        <w:rPr>
          <w:sz w:val="22"/>
          <w:szCs w:val="22"/>
          <w:lang w:val="en-US"/>
        </w:rPr>
        <w:t>se</w:t>
      </w:r>
      <w:r w:rsidRPr="002B7A7D">
        <w:rPr>
          <w:sz w:val="22"/>
          <w:szCs w:val="22"/>
          <w:lang w:val="en-US"/>
        </w:rPr>
        <w:t xml:space="preserve"> products is not impacted and all the identification information is present on the primary packing, the</w:t>
      </w:r>
      <w:r w:rsidR="00B6798C" w:rsidRPr="002B7A7D">
        <w:rPr>
          <w:sz w:val="22"/>
          <w:szCs w:val="22"/>
          <w:lang w:val="en-US"/>
        </w:rPr>
        <w:t>se</w:t>
      </w:r>
      <w:r w:rsidRPr="002B7A7D">
        <w:rPr>
          <w:sz w:val="22"/>
          <w:szCs w:val="22"/>
          <w:lang w:val="en-US"/>
        </w:rPr>
        <w:t xml:space="preserve"> products </w:t>
      </w:r>
      <w:r w:rsidR="00BA60AE">
        <w:rPr>
          <w:sz w:val="22"/>
          <w:szCs w:val="22"/>
          <w:lang w:val="en-US"/>
        </w:rPr>
        <w:t>can be</w:t>
      </w:r>
      <w:r w:rsidRPr="002B7A7D">
        <w:rPr>
          <w:sz w:val="22"/>
          <w:szCs w:val="22"/>
          <w:lang w:val="en-US"/>
        </w:rPr>
        <w:t xml:space="preserve"> used safely without any further hazard</w:t>
      </w:r>
      <w:r w:rsidR="006B74ED" w:rsidRPr="002B7A7D">
        <w:rPr>
          <w:sz w:val="22"/>
          <w:szCs w:val="22"/>
          <w:lang w:val="en-US"/>
        </w:rPr>
        <w:t>s</w:t>
      </w:r>
      <w:r w:rsidRPr="002B7A7D">
        <w:rPr>
          <w:sz w:val="22"/>
          <w:szCs w:val="22"/>
          <w:lang w:val="en-US"/>
        </w:rPr>
        <w:t xml:space="preserve"> for the patient than those already existing for </w:t>
      </w:r>
      <w:r w:rsidR="006B74ED" w:rsidRPr="002B7A7D">
        <w:rPr>
          <w:sz w:val="22"/>
          <w:szCs w:val="22"/>
          <w:lang w:val="en-US"/>
        </w:rPr>
        <w:t xml:space="preserve">venous </w:t>
      </w:r>
      <w:r w:rsidRPr="002B7A7D">
        <w:rPr>
          <w:sz w:val="22"/>
          <w:szCs w:val="22"/>
          <w:lang w:val="en-US"/>
        </w:rPr>
        <w:t>access port implantation.</w:t>
      </w:r>
    </w:p>
    <w:p w14:paraId="18A758CC" w14:textId="77777777" w:rsidR="00A439C8" w:rsidRPr="002B7A7D" w:rsidRDefault="00A439C8" w:rsidP="00A033CC">
      <w:pPr>
        <w:tabs>
          <w:tab w:val="left" w:pos="0"/>
          <w:tab w:val="left" w:pos="3686"/>
          <w:tab w:val="left" w:pos="4820"/>
        </w:tabs>
        <w:ind w:right="1371"/>
        <w:jc w:val="both"/>
        <w:rPr>
          <w:sz w:val="22"/>
          <w:szCs w:val="22"/>
          <w:lang w:val="en-US"/>
        </w:rPr>
      </w:pPr>
    </w:p>
    <w:p w14:paraId="1C05CD81" w14:textId="148FFCF0" w:rsidR="0085189C" w:rsidRDefault="00511F17" w:rsidP="00A033CC">
      <w:pPr>
        <w:tabs>
          <w:tab w:val="left" w:pos="0"/>
          <w:tab w:val="left" w:pos="3686"/>
          <w:tab w:val="left" w:pos="4820"/>
        </w:tabs>
        <w:ind w:right="1371"/>
        <w:jc w:val="both"/>
        <w:rPr>
          <w:sz w:val="22"/>
          <w:szCs w:val="22"/>
          <w:u w:val="single"/>
          <w:lang w:val="en-US"/>
        </w:rPr>
      </w:pPr>
      <w:r w:rsidRPr="002B7A7D">
        <w:rPr>
          <w:sz w:val="22"/>
          <w:szCs w:val="22"/>
          <w:u w:val="single"/>
          <w:lang w:val="en-US"/>
        </w:rPr>
        <w:t>Actions to be taken</w:t>
      </w:r>
      <w:r w:rsidR="0085189C" w:rsidRPr="002B7A7D">
        <w:rPr>
          <w:sz w:val="22"/>
          <w:szCs w:val="22"/>
          <w:u w:val="single"/>
          <w:lang w:val="en-US"/>
        </w:rPr>
        <w:t>:</w:t>
      </w:r>
    </w:p>
    <w:p w14:paraId="07403093" w14:textId="061DAA4E" w:rsidR="0077407F" w:rsidRPr="002B7A7D" w:rsidRDefault="0077407F" w:rsidP="00A033CC">
      <w:pPr>
        <w:tabs>
          <w:tab w:val="left" w:pos="0"/>
          <w:tab w:val="left" w:pos="3686"/>
          <w:tab w:val="left" w:pos="4820"/>
        </w:tabs>
        <w:ind w:right="1371"/>
        <w:jc w:val="both"/>
        <w:rPr>
          <w:sz w:val="22"/>
          <w:szCs w:val="22"/>
          <w:u w:val="single"/>
          <w:lang w:val="en-US"/>
        </w:rPr>
      </w:pPr>
      <w:r w:rsidRPr="002B7A7D">
        <w:rPr>
          <w:sz w:val="22"/>
          <w:szCs w:val="22"/>
          <w:lang w:val="en-US"/>
        </w:rPr>
        <w:t xml:space="preserve">In order to avoid any risk of confusion or </w:t>
      </w:r>
      <w:r w:rsidRPr="0077407F">
        <w:rPr>
          <w:sz w:val="22"/>
          <w:szCs w:val="22"/>
          <w:lang w:val="en-US"/>
        </w:rPr>
        <w:t>questions from</w:t>
      </w:r>
      <w:r w:rsidRPr="00E65497">
        <w:rPr>
          <w:sz w:val="22"/>
          <w:szCs w:val="22"/>
          <w:lang w:val="en-US"/>
        </w:rPr>
        <w:t xml:space="preserve"> the users</w:t>
      </w:r>
      <w:r w:rsidRPr="002B7A7D">
        <w:rPr>
          <w:sz w:val="22"/>
          <w:szCs w:val="22"/>
          <w:lang w:val="en-US"/>
        </w:rPr>
        <w:t xml:space="preserve"> of your establishment</w:t>
      </w:r>
      <w:r>
        <w:rPr>
          <w:sz w:val="22"/>
          <w:szCs w:val="22"/>
          <w:lang w:val="en-US"/>
        </w:rPr>
        <w:t xml:space="preserve">: </w:t>
      </w:r>
    </w:p>
    <w:p w14:paraId="34C767FE" w14:textId="305B4436" w:rsidR="0077407F" w:rsidRPr="0077407F" w:rsidRDefault="0077407F" w:rsidP="0077407F">
      <w:pPr>
        <w:pStyle w:val="ListParagraph"/>
        <w:numPr>
          <w:ilvl w:val="0"/>
          <w:numId w:val="19"/>
        </w:numPr>
        <w:tabs>
          <w:tab w:val="left" w:pos="0"/>
          <w:tab w:val="left" w:pos="3686"/>
          <w:tab w:val="left" w:pos="4820"/>
        </w:tabs>
        <w:ind w:right="95"/>
        <w:jc w:val="both"/>
        <w:rPr>
          <w:sz w:val="22"/>
          <w:szCs w:val="22"/>
          <w:lang w:val="en-US"/>
        </w:rPr>
      </w:pPr>
      <w:r w:rsidRPr="0077407F">
        <w:rPr>
          <w:sz w:val="22"/>
          <w:szCs w:val="22"/>
          <w:lang w:val="en-US"/>
        </w:rPr>
        <w:t>Identify the affected devices in your stock thanks to the da</w:t>
      </w:r>
      <w:r>
        <w:rPr>
          <w:sz w:val="22"/>
          <w:szCs w:val="22"/>
          <w:lang w:val="en-US"/>
        </w:rPr>
        <w:t>ta matrix or the batch number ;</w:t>
      </w:r>
    </w:p>
    <w:p w14:paraId="42500BBD" w14:textId="6A3C9F54" w:rsidR="00A033CC" w:rsidRDefault="0077407F" w:rsidP="0077407F">
      <w:pPr>
        <w:pStyle w:val="ListParagraph"/>
        <w:numPr>
          <w:ilvl w:val="0"/>
          <w:numId w:val="19"/>
        </w:numPr>
        <w:tabs>
          <w:tab w:val="left" w:pos="0"/>
          <w:tab w:val="left" w:pos="3686"/>
          <w:tab w:val="left" w:pos="4820"/>
        </w:tabs>
        <w:ind w:right="95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</w:t>
      </w:r>
      <w:r w:rsidR="00A033CC" w:rsidRPr="0077407F">
        <w:rPr>
          <w:sz w:val="22"/>
          <w:szCs w:val="22"/>
          <w:lang w:val="en-US"/>
        </w:rPr>
        <w:t>orward</w:t>
      </w:r>
      <w:r w:rsidR="00E65497" w:rsidRPr="0077407F">
        <w:rPr>
          <w:sz w:val="22"/>
          <w:szCs w:val="22"/>
          <w:lang w:val="en-US"/>
        </w:rPr>
        <w:t xml:space="preserve"> the complet</w:t>
      </w:r>
      <w:r w:rsidR="00AF40AD">
        <w:rPr>
          <w:sz w:val="22"/>
          <w:szCs w:val="22"/>
          <w:lang w:val="en-US"/>
        </w:rPr>
        <w:t xml:space="preserve">e identification information (See </w:t>
      </w:r>
      <w:r w:rsidR="00E65497" w:rsidRPr="0077407F">
        <w:rPr>
          <w:sz w:val="22"/>
          <w:szCs w:val="22"/>
          <w:lang w:val="en-US"/>
        </w:rPr>
        <w:t>Appendix 1</w:t>
      </w:r>
      <w:r w:rsidR="00AF40AD">
        <w:rPr>
          <w:sz w:val="22"/>
          <w:szCs w:val="22"/>
          <w:lang w:val="en-US"/>
        </w:rPr>
        <w:t xml:space="preserve">) </w:t>
      </w:r>
      <w:r w:rsidR="00A033CC" w:rsidRPr="0077407F">
        <w:rPr>
          <w:sz w:val="22"/>
          <w:szCs w:val="22"/>
          <w:lang w:val="en-US"/>
        </w:rPr>
        <w:t>to anyon</w:t>
      </w:r>
      <w:r>
        <w:rPr>
          <w:sz w:val="22"/>
          <w:szCs w:val="22"/>
          <w:lang w:val="en-US"/>
        </w:rPr>
        <w:t>e in your organization who received the affected batch so that s/he</w:t>
      </w:r>
      <w:r w:rsidR="00A033CC" w:rsidRPr="0077407F">
        <w:rPr>
          <w:sz w:val="22"/>
          <w:szCs w:val="22"/>
          <w:lang w:val="en-US"/>
        </w:rPr>
        <w:t xml:space="preserve"> can </w:t>
      </w:r>
      <w:r w:rsidR="00207EE3">
        <w:rPr>
          <w:sz w:val="22"/>
          <w:szCs w:val="22"/>
          <w:lang w:val="en-US"/>
        </w:rPr>
        <w:t>have</w:t>
      </w:r>
      <w:r w:rsidR="00BD025D" w:rsidRPr="0077407F">
        <w:rPr>
          <w:sz w:val="22"/>
          <w:szCs w:val="22"/>
          <w:lang w:val="en-US"/>
        </w:rPr>
        <w:t xml:space="preserve"> the</w:t>
      </w:r>
      <w:r w:rsidR="00207EE3">
        <w:rPr>
          <w:sz w:val="22"/>
          <w:szCs w:val="22"/>
          <w:lang w:val="en-US"/>
        </w:rPr>
        <w:t xml:space="preserve"> complete</w:t>
      </w:r>
      <w:r w:rsidR="00BD025D" w:rsidRPr="0077407F">
        <w:rPr>
          <w:sz w:val="22"/>
          <w:szCs w:val="22"/>
          <w:lang w:val="en-US"/>
        </w:rPr>
        <w:t xml:space="preserve"> identification information</w:t>
      </w:r>
      <w:r>
        <w:rPr>
          <w:sz w:val="22"/>
          <w:szCs w:val="22"/>
          <w:lang w:val="en-US"/>
        </w:rPr>
        <w:t xml:space="preserve"> of the secondary packaging ;</w:t>
      </w:r>
    </w:p>
    <w:p w14:paraId="54D05F36" w14:textId="16AAD894" w:rsidR="00AF40AD" w:rsidRPr="002B7A7D" w:rsidRDefault="00AF40AD" w:rsidP="0077407F">
      <w:pPr>
        <w:pStyle w:val="ListParagraph"/>
        <w:numPr>
          <w:ilvl w:val="0"/>
          <w:numId w:val="19"/>
        </w:numPr>
        <w:tabs>
          <w:tab w:val="left" w:pos="0"/>
          <w:tab w:val="left" w:pos="3686"/>
          <w:tab w:val="left" w:pos="4820"/>
        </w:tabs>
        <w:ind w:right="95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Provide the complete identification information (See Appendix 1) with products when dispensing within your organization ; </w:t>
      </w:r>
    </w:p>
    <w:p w14:paraId="4741E40C" w14:textId="18C556A9" w:rsidR="0085189C" w:rsidRPr="0077407F" w:rsidRDefault="002B7A7D" w:rsidP="0077407F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7407F">
        <w:rPr>
          <w:sz w:val="22"/>
          <w:szCs w:val="22"/>
          <w:lang w:val="en-US"/>
        </w:rPr>
        <w:t xml:space="preserve">Sign and return the </w:t>
      </w:r>
      <w:r w:rsidR="0085189C" w:rsidRPr="0077407F">
        <w:rPr>
          <w:sz w:val="22"/>
          <w:szCs w:val="22"/>
          <w:lang w:val="en-US"/>
        </w:rPr>
        <w:t xml:space="preserve">Acknowledgement Form </w:t>
      </w:r>
      <w:r w:rsidRPr="0077407F">
        <w:rPr>
          <w:sz w:val="22"/>
          <w:szCs w:val="22"/>
          <w:lang w:val="en-US"/>
        </w:rPr>
        <w:t xml:space="preserve">enclosed in Appendix 2 </w:t>
      </w:r>
      <w:r w:rsidR="0085189C" w:rsidRPr="0077407F">
        <w:rPr>
          <w:sz w:val="22"/>
          <w:szCs w:val="22"/>
          <w:lang w:val="en-US"/>
        </w:rPr>
        <w:t>to your local sales representative.</w:t>
      </w:r>
    </w:p>
    <w:p w14:paraId="5EE6B3E8" w14:textId="77777777" w:rsidR="0085189C" w:rsidRPr="002B7A7D" w:rsidRDefault="0085189C" w:rsidP="00521DC7">
      <w:pPr>
        <w:autoSpaceDE w:val="0"/>
        <w:autoSpaceDN w:val="0"/>
        <w:adjustRightInd w:val="0"/>
        <w:spacing w:before="45" w:after="45"/>
        <w:jc w:val="both"/>
        <w:rPr>
          <w:sz w:val="22"/>
          <w:szCs w:val="22"/>
          <w:lang w:val="en-GB"/>
        </w:rPr>
      </w:pPr>
    </w:p>
    <w:p w14:paraId="39E3CF7B" w14:textId="77777777" w:rsidR="00A033CC" w:rsidRPr="002B7A7D" w:rsidRDefault="00A033CC" w:rsidP="00A033CC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2B7A7D">
        <w:rPr>
          <w:sz w:val="22"/>
          <w:szCs w:val="22"/>
          <w:lang w:val="en-GB"/>
        </w:rPr>
        <w:t xml:space="preserve">For any additional information, please contact </w:t>
      </w:r>
      <w:r w:rsidRPr="002B7A7D">
        <w:rPr>
          <w:b/>
          <w:sz w:val="22"/>
          <w:szCs w:val="22"/>
          <w:lang w:val="en-GB"/>
        </w:rPr>
        <w:t>your local representative</w:t>
      </w:r>
      <w:r w:rsidRPr="002B7A7D">
        <w:rPr>
          <w:sz w:val="22"/>
          <w:szCs w:val="22"/>
          <w:lang w:val="en-GB"/>
        </w:rPr>
        <w:t xml:space="preserve">: </w:t>
      </w:r>
    </w:p>
    <w:p w14:paraId="739B75D3" w14:textId="77777777" w:rsidR="00A033CC" w:rsidRPr="002B7A7D" w:rsidRDefault="00A033CC" w:rsidP="00A033CC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en-GB"/>
        </w:rPr>
      </w:pPr>
      <w:r w:rsidRPr="002B7A7D">
        <w:rPr>
          <w:sz w:val="22"/>
          <w:szCs w:val="22"/>
          <w:highlight w:val="yellow"/>
          <w:lang w:val="en-GB"/>
        </w:rPr>
        <w:t>NAME</w:t>
      </w:r>
    </w:p>
    <w:p w14:paraId="2E041F2F" w14:textId="77777777" w:rsidR="00A033CC" w:rsidRPr="002B7A7D" w:rsidRDefault="00A033CC" w:rsidP="00A033CC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en-GB"/>
        </w:rPr>
      </w:pPr>
      <w:r w:rsidRPr="002B7A7D">
        <w:rPr>
          <w:sz w:val="22"/>
          <w:szCs w:val="22"/>
          <w:highlight w:val="yellow"/>
          <w:lang w:val="en-GB"/>
        </w:rPr>
        <w:t>ADDRESS</w:t>
      </w:r>
    </w:p>
    <w:p w14:paraId="6F2D078B" w14:textId="77777777" w:rsidR="00A033CC" w:rsidRPr="002B7A7D" w:rsidRDefault="00A033CC" w:rsidP="00A033CC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2B7A7D">
        <w:rPr>
          <w:sz w:val="22"/>
          <w:szCs w:val="22"/>
          <w:highlight w:val="yellow"/>
          <w:lang w:val="en-GB"/>
        </w:rPr>
        <w:t>PHONE #</w:t>
      </w:r>
    </w:p>
    <w:p w14:paraId="2D87458D" w14:textId="60F160EE" w:rsidR="00A033CC" w:rsidRPr="002B7A7D" w:rsidRDefault="00A033CC" w:rsidP="00A033CC">
      <w:pPr>
        <w:pStyle w:val="Default"/>
        <w:jc w:val="both"/>
        <w:rPr>
          <w:rFonts w:ascii="RotisSansSerif" w:hAnsi="RotisSansSerif"/>
          <w:sz w:val="22"/>
          <w:szCs w:val="22"/>
        </w:rPr>
      </w:pPr>
    </w:p>
    <w:p w14:paraId="272067D3" w14:textId="77777777" w:rsidR="00154A19" w:rsidRPr="002B7A7D" w:rsidRDefault="00154A19" w:rsidP="00A033CC">
      <w:pPr>
        <w:pStyle w:val="Default"/>
        <w:jc w:val="both"/>
        <w:rPr>
          <w:rFonts w:ascii="RotisSansSerif" w:hAnsi="RotisSansSerif"/>
          <w:sz w:val="22"/>
          <w:szCs w:val="22"/>
        </w:rPr>
      </w:pPr>
    </w:p>
    <w:p w14:paraId="51C87EC2" w14:textId="77777777" w:rsidR="0085189C" w:rsidRPr="002B7A7D" w:rsidRDefault="0085189C" w:rsidP="0085189C">
      <w:pPr>
        <w:pStyle w:val="Default"/>
        <w:jc w:val="both"/>
        <w:rPr>
          <w:rFonts w:ascii="RotisSansSerif" w:hAnsi="RotisSansSerif"/>
          <w:sz w:val="22"/>
          <w:szCs w:val="22"/>
        </w:rPr>
      </w:pPr>
      <w:r w:rsidRPr="002B7A7D">
        <w:rPr>
          <w:rFonts w:ascii="RotisSansSerif" w:hAnsi="RotisSansSerif"/>
          <w:sz w:val="22"/>
          <w:szCs w:val="22"/>
        </w:rPr>
        <w:t xml:space="preserve">Your Competent Authority is being notified that B. Braun Medical is voluntarily taking this action. </w:t>
      </w:r>
    </w:p>
    <w:p w14:paraId="3983F4FC" w14:textId="77777777" w:rsidR="00A033CC" w:rsidRPr="002B7A7D" w:rsidRDefault="00A033CC" w:rsidP="00A033CC">
      <w:pPr>
        <w:pStyle w:val="Default"/>
        <w:jc w:val="both"/>
        <w:rPr>
          <w:rFonts w:ascii="RotisSansSerif" w:hAnsi="RotisSansSerif"/>
          <w:sz w:val="22"/>
          <w:szCs w:val="22"/>
        </w:rPr>
      </w:pPr>
    </w:p>
    <w:p w14:paraId="165A3B52" w14:textId="77777777" w:rsidR="00A033CC" w:rsidRPr="002B7A7D" w:rsidRDefault="00A033CC" w:rsidP="00A033CC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2B7A7D">
        <w:rPr>
          <w:sz w:val="22"/>
          <w:szCs w:val="22"/>
          <w:lang w:val="en-US"/>
        </w:rPr>
        <w:t xml:space="preserve">We apologize for any inconvenience this communication may cause and we appreciate your cooperation in this matter. </w:t>
      </w:r>
    </w:p>
    <w:p w14:paraId="1EA26F1D" w14:textId="77777777" w:rsidR="00A033CC" w:rsidRPr="002B7A7D" w:rsidRDefault="00A033CC" w:rsidP="00A033CC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46797A1C" w14:textId="77777777" w:rsidR="00A033CC" w:rsidRPr="002B7A7D" w:rsidRDefault="00A033CC" w:rsidP="00A033CC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3D4E60A2" w14:textId="58C6B095" w:rsidR="00A033CC" w:rsidRPr="002B7A7D" w:rsidRDefault="00A033CC" w:rsidP="00A033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7A7D">
        <w:rPr>
          <w:sz w:val="22"/>
          <w:szCs w:val="22"/>
        </w:rPr>
        <w:t xml:space="preserve">Date: </w:t>
      </w:r>
      <w:r w:rsidRPr="002B7A7D">
        <w:rPr>
          <w:sz w:val="22"/>
          <w:szCs w:val="22"/>
          <w:highlight w:val="yellow"/>
        </w:rPr>
        <w:t>XX</w:t>
      </w:r>
      <w:r w:rsidRPr="002B7A7D">
        <w:rPr>
          <w:sz w:val="22"/>
          <w:szCs w:val="22"/>
        </w:rPr>
        <w:t>/09/2021</w:t>
      </w:r>
    </w:p>
    <w:p w14:paraId="02DE063D" w14:textId="77777777" w:rsidR="00A033CC" w:rsidRPr="002B7A7D" w:rsidRDefault="00A033CC" w:rsidP="00A033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24D9E2" w14:textId="103C20D5" w:rsidR="00BE1006" w:rsidRPr="002B7A7D" w:rsidRDefault="00A033CC" w:rsidP="00D81A1D">
      <w:pPr>
        <w:rPr>
          <w:sz w:val="22"/>
          <w:szCs w:val="22"/>
        </w:rPr>
      </w:pPr>
      <w:r w:rsidRPr="002B7A7D">
        <w:rPr>
          <w:sz w:val="22"/>
          <w:szCs w:val="22"/>
        </w:rPr>
        <w:t>Best regards</w:t>
      </w:r>
    </w:p>
    <w:p w14:paraId="14C76887" w14:textId="77777777" w:rsidR="00BE1006" w:rsidRPr="002B7A7D" w:rsidRDefault="00BE1006" w:rsidP="00D81A1D">
      <w:pPr>
        <w:rPr>
          <w:sz w:val="22"/>
          <w:szCs w:val="22"/>
          <w:lang w:val="en-GB"/>
        </w:rPr>
      </w:pPr>
    </w:p>
    <w:p w14:paraId="4101CA13" w14:textId="77777777" w:rsidR="00BE1006" w:rsidRPr="002B7A7D" w:rsidRDefault="00BE1006" w:rsidP="00D81A1D">
      <w:pPr>
        <w:rPr>
          <w:sz w:val="22"/>
          <w:szCs w:val="22"/>
          <w:lang w:val="en-GB"/>
        </w:rPr>
      </w:pPr>
    </w:p>
    <w:p w14:paraId="7A3A7944" w14:textId="7957CF1C" w:rsidR="00BE1006" w:rsidRPr="002B7A7D" w:rsidRDefault="00BE1006" w:rsidP="00D81A1D">
      <w:pPr>
        <w:rPr>
          <w:sz w:val="22"/>
          <w:szCs w:val="22"/>
          <w:lang w:val="en-GB"/>
        </w:rPr>
      </w:pPr>
    </w:p>
    <w:p w14:paraId="304B2755" w14:textId="77777777" w:rsidR="00BE1006" w:rsidRPr="002B7A7D" w:rsidRDefault="00BE1006" w:rsidP="00D81A1D">
      <w:pPr>
        <w:rPr>
          <w:sz w:val="22"/>
          <w:szCs w:val="22"/>
          <w:lang w:val="en-GB"/>
        </w:rPr>
      </w:pPr>
    </w:p>
    <w:p w14:paraId="4E30A4A5" w14:textId="77777777" w:rsidR="00BE1006" w:rsidRPr="002B7A7D" w:rsidRDefault="00BE1006" w:rsidP="00D81A1D">
      <w:pPr>
        <w:rPr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0"/>
        <w:gridCol w:w="4516"/>
      </w:tblGrid>
      <w:tr w:rsidR="00D81A1D" w:rsidRPr="002B7A7D" w14:paraId="72538F95" w14:textId="77777777" w:rsidTr="00D81A1D">
        <w:tc>
          <w:tcPr>
            <w:tcW w:w="4605" w:type="dxa"/>
          </w:tcPr>
          <w:p w14:paraId="3B2933B2" w14:textId="3753FC3F" w:rsidR="00D81A1D" w:rsidRPr="002B7A7D" w:rsidRDefault="00A033CC" w:rsidP="00D81A1D">
            <w:pPr>
              <w:autoSpaceDE w:val="0"/>
              <w:autoSpaceDN w:val="0"/>
              <w:adjustRightInd w:val="0"/>
              <w:ind w:left="708"/>
              <w:rPr>
                <w:rFonts w:cs="Helv"/>
                <w:color w:val="000000"/>
                <w:sz w:val="22"/>
                <w:szCs w:val="22"/>
                <w:lang w:val="en-US"/>
              </w:rPr>
            </w:pPr>
            <w:r w:rsidRPr="002B7A7D">
              <w:rPr>
                <w:rFonts w:cs="Helv"/>
                <w:color w:val="000000"/>
                <w:sz w:val="22"/>
                <w:szCs w:val="22"/>
                <w:lang w:val="en-US"/>
              </w:rPr>
              <w:t xml:space="preserve">Manuelle </w:t>
            </w:r>
            <w:r w:rsidR="002B7A7D" w:rsidRPr="002B7A7D">
              <w:rPr>
                <w:rFonts w:cs="Helv"/>
                <w:color w:val="000000"/>
                <w:sz w:val="22"/>
                <w:szCs w:val="22"/>
                <w:lang w:val="en-US"/>
              </w:rPr>
              <w:t>Schneider-Po</w:t>
            </w:r>
            <w:r w:rsidRPr="002B7A7D">
              <w:rPr>
                <w:rFonts w:cs="Helv"/>
                <w:color w:val="000000"/>
                <w:sz w:val="22"/>
                <w:szCs w:val="22"/>
                <w:lang w:val="en-US"/>
              </w:rPr>
              <w:t xml:space="preserve">nsot </w:t>
            </w:r>
          </w:p>
          <w:p w14:paraId="36B100C4" w14:textId="7DB9D573" w:rsidR="00D81A1D" w:rsidRPr="002B7A7D" w:rsidRDefault="00BA5C8C" w:rsidP="00D81A1D">
            <w:pPr>
              <w:autoSpaceDE w:val="0"/>
              <w:autoSpaceDN w:val="0"/>
              <w:adjustRightInd w:val="0"/>
              <w:ind w:left="708"/>
              <w:rPr>
                <w:rFonts w:cs="Helv"/>
                <w:color w:val="000000"/>
                <w:sz w:val="22"/>
                <w:szCs w:val="22"/>
                <w:lang w:val="en-US"/>
              </w:rPr>
            </w:pPr>
            <w:r w:rsidRPr="002B7A7D">
              <w:rPr>
                <w:rFonts w:cs="Helv"/>
                <w:color w:val="000000"/>
                <w:sz w:val="22"/>
                <w:szCs w:val="22"/>
                <w:lang w:val="en-US"/>
              </w:rPr>
              <w:t>Director regul</w:t>
            </w:r>
            <w:r w:rsidR="002B7A7D" w:rsidRPr="002B7A7D">
              <w:rPr>
                <w:rFonts w:cs="Helv"/>
                <w:color w:val="000000"/>
                <w:sz w:val="22"/>
                <w:szCs w:val="22"/>
                <w:lang w:val="en-US"/>
              </w:rPr>
              <w:t>atory and scientific operations</w:t>
            </w:r>
            <w:r w:rsidRPr="002B7A7D">
              <w:rPr>
                <w:rFonts w:cs="Helv"/>
                <w:color w:val="000000"/>
                <w:sz w:val="22"/>
                <w:szCs w:val="22"/>
                <w:lang w:val="en-US"/>
              </w:rPr>
              <w:br/>
              <w:t>Safety Officer</w:t>
            </w:r>
            <w:r w:rsidR="002B7A7D" w:rsidRPr="002B7A7D">
              <w:rPr>
                <w:rFonts w:cs="Helv"/>
                <w:color w:val="000000"/>
                <w:sz w:val="22"/>
                <w:szCs w:val="22"/>
                <w:lang w:val="en-US"/>
              </w:rPr>
              <w:t xml:space="preserve"> Medical Devices</w:t>
            </w:r>
            <w:r w:rsidRPr="002B7A7D">
              <w:rPr>
                <w:rFonts w:cs="Helv"/>
                <w:color w:val="000000"/>
                <w:sz w:val="22"/>
                <w:szCs w:val="22"/>
                <w:lang w:val="en-US"/>
              </w:rPr>
              <w:br/>
              <w:t>General manager</w:t>
            </w:r>
          </w:p>
          <w:p w14:paraId="3F773585" w14:textId="07DA53DC" w:rsidR="00D81A1D" w:rsidRPr="002B7A7D" w:rsidRDefault="000A01CE" w:rsidP="00FC242D">
            <w:pPr>
              <w:autoSpaceDE w:val="0"/>
              <w:autoSpaceDN w:val="0"/>
              <w:adjustRightInd w:val="0"/>
              <w:ind w:left="708"/>
              <w:rPr>
                <w:rFonts w:cs="Helv"/>
                <w:color w:val="000000"/>
                <w:sz w:val="22"/>
                <w:szCs w:val="22"/>
                <w:lang w:val="en-US"/>
              </w:rPr>
            </w:pPr>
            <w:proofErr w:type="spellStart"/>
            <w:r w:rsidRPr="002B7A7D">
              <w:rPr>
                <w:rFonts w:cs="Helv"/>
                <w:color w:val="000000"/>
                <w:sz w:val="22"/>
                <w:szCs w:val="22"/>
                <w:lang w:val="en-US"/>
              </w:rPr>
              <w:t>B.Braun</w:t>
            </w:r>
            <w:proofErr w:type="spellEnd"/>
            <w:r w:rsidRPr="002B7A7D">
              <w:rPr>
                <w:rFonts w:cs="Helv"/>
                <w:color w:val="000000"/>
                <w:sz w:val="22"/>
                <w:szCs w:val="22"/>
                <w:lang w:val="en-US"/>
              </w:rPr>
              <w:t xml:space="preserve"> Medical France</w:t>
            </w:r>
          </w:p>
        </w:tc>
        <w:tc>
          <w:tcPr>
            <w:tcW w:w="4606" w:type="dxa"/>
          </w:tcPr>
          <w:p w14:paraId="5B4D12BF" w14:textId="77777777" w:rsidR="00D81A1D" w:rsidRPr="002B7A7D" w:rsidRDefault="00D81A1D" w:rsidP="006F663F">
            <w:pPr>
              <w:autoSpaceDE w:val="0"/>
              <w:autoSpaceDN w:val="0"/>
              <w:adjustRightInd w:val="0"/>
              <w:ind w:left="708"/>
              <w:rPr>
                <w:rFonts w:cs="Helv"/>
                <w:color w:val="000000"/>
                <w:sz w:val="22"/>
                <w:szCs w:val="22"/>
                <w:lang w:val="en-US"/>
              </w:rPr>
            </w:pPr>
            <w:r w:rsidRPr="002B7A7D">
              <w:rPr>
                <w:rFonts w:cs="Helv"/>
                <w:color w:val="000000"/>
                <w:sz w:val="22"/>
                <w:szCs w:val="22"/>
                <w:lang w:val="en-US"/>
              </w:rPr>
              <w:t>Catherine Boismenu</w:t>
            </w:r>
          </w:p>
          <w:p w14:paraId="36D504A6" w14:textId="2ED994D5" w:rsidR="00D81A1D" w:rsidRPr="002B7A7D" w:rsidRDefault="000A01CE" w:rsidP="00D81A1D">
            <w:pPr>
              <w:ind w:left="708"/>
              <w:rPr>
                <w:rFonts w:cs="Helv"/>
                <w:color w:val="000000"/>
                <w:sz w:val="22"/>
                <w:szCs w:val="22"/>
                <w:lang w:val="en-US"/>
              </w:rPr>
            </w:pPr>
            <w:r w:rsidRPr="002B7A7D">
              <w:rPr>
                <w:rFonts w:cs="Helv"/>
                <w:color w:val="000000"/>
                <w:sz w:val="22"/>
                <w:szCs w:val="22"/>
                <w:lang w:val="en-US"/>
              </w:rPr>
              <w:t xml:space="preserve">Deputy Director in charge of </w:t>
            </w:r>
            <w:r w:rsidR="00D81A1D" w:rsidRPr="002B7A7D">
              <w:rPr>
                <w:rFonts w:cs="Helv"/>
                <w:color w:val="000000"/>
                <w:sz w:val="22"/>
                <w:szCs w:val="22"/>
                <w:lang w:val="en-US"/>
              </w:rPr>
              <w:t xml:space="preserve">Quality &amp; </w:t>
            </w:r>
            <w:r w:rsidRPr="002B7A7D">
              <w:rPr>
                <w:rFonts w:cs="Helv"/>
                <w:color w:val="000000"/>
                <w:sz w:val="22"/>
                <w:szCs w:val="22"/>
                <w:lang w:val="en-US"/>
              </w:rPr>
              <w:t xml:space="preserve">delegated </w:t>
            </w:r>
            <w:r w:rsidR="00D81A1D" w:rsidRPr="002B7A7D">
              <w:rPr>
                <w:rFonts w:cs="Helv"/>
                <w:color w:val="000000"/>
                <w:sz w:val="22"/>
                <w:szCs w:val="22"/>
                <w:lang w:val="en-US"/>
              </w:rPr>
              <w:t xml:space="preserve">Regulatory Affairs </w:t>
            </w:r>
          </w:p>
          <w:p w14:paraId="730701BE" w14:textId="77777777" w:rsidR="00D81A1D" w:rsidRPr="002B7A7D" w:rsidRDefault="000A01CE" w:rsidP="000A01CE">
            <w:pPr>
              <w:tabs>
                <w:tab w:val="center" w:pos="2502"/>
              </w:tabs>
              <w:ind w:left="708"/>
              <w:rPr>
                <w:rFonts w:cs="Helv"/>
                <w:color w:val="000000"/>
                <w:sz w:val="22"/>
                <w:szCs w:val="22"/>
                <w:lang w:val="en-US"/>
              </w:rPr>
            </w:pPr>
            <w:r w:rsidRPr="002B7A7D">
              <w:rPr>
                <w:rFonts w:cs="Helv"/>
                <w:color w:val="000000"/>
                <w:sz w:val="22"/>
                <w:szCs w:val="22"/>
                <w:lang w:val="en-US"/>
              </w:rPr>
              <w:t xml:space="preserve">Competence Center </w:t>
            </w:r>
            <w:r w:rsidR="00D81A1D" w:rsidRPr="002B7A7D">
              <w:rPr>
                <w:rFonts w:cs="Helv"/>
                <w:color w:val="000000"/>
                <w:sz w:val="22"/>
                <w:szCs w:val="22"/>
                <w:lang w:val="en-US"/>
              </w:rPr>
              <w:t>Chasseneuil</w:t>
            </w:r>
          </w:p>
          <w:p w14:paraId="5FF5C355" w14:textId="3A0CFFC5" w:rsidR="000A01CE" w:rsidRPr="002B7A7D" w:rsidRDefault="000A01CE" w:rsidP="000A01CE">
            <w:pPr>
              <w:tabs>
                <w:tab w:val="center" w:pos="2502"/>
              </w:tabs>
              <w:ind w:left="708"/>
              <w:rPr>
                <w:rFonts w:cs="Helv"/>
                <w:color w:val="000000"/>
                <w:sz w:val="22"/>
                <w:szCs w:val="22"/>
                <w:lang w:val="en-US"/>
              </w:rPr>
            </w:pPr>
            <w:proofErr w:type="spellStart"/>
            <w:r w:rsidRPr="002B7A7D">
              <w:rPr>
                <w:rFonts w:cs="Helv"/>
                <w:color w:val="000000"/>
                <w:sz w:val="22"/>
                <w:szCs w:val="22"/>
                <w:lang w:val="en-US"/>
              </w:rPr>
              <w:t>B.Braun</w:t>
            </w:r>
            <w:proofErr w:type="spellEnd"/>
            <w:r w:rsidRPr="002B7A7D">
              <w:rPr>
                <w:rFonts w:cs="Helv"/>
                <w:color w:val="000000"/>
                <w:sz w:val="22"/>
                <w:szCs w:val="22"/>
                <w:lang w:val="en-US"/>
              </w:rPr>
              <w:t xml:space="preserve"> Medical France</w:t>
            </w:r>
          </w:p>
        </w:tc>
      </w:tr>
    </w:tbl>
    <w:p w14:paraId="6634E5DD" w14:textId="020B4269" w:rsidR="002B7A7D" w:rsidRDefault="002B7A7D" w:rsidP="00E51E3D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04FF7769" w14:textId="77777777" w:rsidR="002B7A7D" w:rsidRDefault="002B7A7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14:paraId="58A5A5A7" w14:textId="2FD22D88" w:rsidR="002B7A7D" w:rsidRDefault="002B7A7D">
      <w:pPr>
        <w:rPr>
          <w:lang w:val="en-US"/>
        </w:rPr>
      </w:pPr>
      <w:r>
        <w:rPr>
          <w:lang w:val="en-US"/>
        </w:rPr>
        <w:lastRenderedPageBreak/>
        <w:t xml:space="preserve">APPENDIX 1 </w:t>
      </w:r>
      <w:r w:rsidR="007B7378">
        <w:rPr>
          <w:lang w:val="en-US"/>
        </w:rPr>
        <w:t>of FSN 21/09</w:t>
      </w:r>
    </w:p>
    <w:p w14:paraId="73E8B0D1" w14:textId="77777777" w:rsidR="00E65497" w:rsidRDefault="00E65497">
      <w:pPr>
        <w:rPr>
          <w:lang w:val="en-US"/>
        </w:rPr>
      </w:pPr>
    </w:p>
    <w:p w14:paraId="76D84BDB" w14:textId="1659A31D" w:rsidR="00E65497" w:rsidRPr="0085189C" w:rsidRDefault="00E65497" w:rsidP="00E65497">
      <w:pPr>
        <w:tabs>
          <w:tab w:val="left" w:pos="3686"/>
          <w:tab w:val="left" w:pos="4820"/>
        </w:tabs>
        <w:jc w:val="center"/>
        <w:rPr>
          <w:b/>
          <w:color w:val="FF6600"/>
          <w:sz w:val="32"/>
          <w:szCs w:val="32"/>
          <w:lang w:val="en-US"/>
        </w:rPr>
      </w:pPr>
      <w:r w:rsidRPr="0085189C">
        <w:rPr>
          <w:b/>
          <w:color w:val="FF6600"/>
          <w:sz w:val="32"/>
          <w:szCs w:val="32"/>
          <w:lang w:val="en-US"/>
        </w:rPr>
        <w:t xml:space="preserve">IMPORTANT – </w:t>
      </w:r>
      <w:r w:rsidR="00742149">
        <w:rPr>
          <w:b/>
          <w:color w:val="FF6600"/>
          <w:sz w:val="32"/>
          <w:szCs w:val="32"/>
          <w:lang w:val="en-US"/>
        </w:rPr>
        <w:t>VOLUNTA</w:t>
      </w:r>
      <w:r>
        <w:rPr>
          <w:b/>
          <w:color w:val="FF6600"/>
          <w:sz w:val="32"/>
          <w:szCs w:val="32"/>
          <w:lang w:val="en-US"/>
        </w:rPr>
        <w:t xml:space="preserve">RY </w:t>
      </w:r>
      <w:r w:rsidRPr="0085189C">
        <w:rPr>
          <w:b/>
          <w:color w:val="FF6600"/>
          <w:sz w:val="32"/>
          <w:szCs w:val="32"/>
          <w:lang w:val="en-US"/>
        </w:rPr>
        <w:t>FIELD SAFETY NOTICE</w:t>
      </w:r>
    </w:p>
    <w:p w14:paraId="62E2F8EF" w14:textId="77777777" w:rsidR="00E65497" w:rsidRPr="0085189C" w:rsidRDefault="00E65497" w:rsidP="00E65497">
      <w:pPr>
        <w:tabs>
          <w:tab w:val="left" w:pos="3686"/>
          <w:tab w:val="left" w:pos="4820"/>
        </w:tabs>
        <w:jc w:val="center"/>
        <w:rPr>
          <w:b/>
          <w:sz w:val="32"/>
          <w:szCs w:val="32"/>
          <w:lang w:val="en-US"/>
        </w:rPr>
      </w:pPr>
      <w:proofErr w:type="spellStart"/>
      <w:r w:rsidRPr="0085189C">
        <w:rPr>
          <w:b/>
          <w:sz w:val="32"/>
          <w:szCs w:val="32"/>
          <w:lang w:val="en-US"/>
        </w:rPr>
        <w:t>Celsite</w:t>
      </w:r>
      <w:proofErr w:type="spellEnd"/>
      <w:r w:rsidRPr="0085189C">
        <w:rPr>
          <w:b/>
          <w:sz w:val="32"/>
          <w:szCs w:val="32"/>
          <w:lang w:val="en-US"/>
        </w:rPr>
        <w:t xml:space="preserve"> ST301 F - 4430433</w:t>
      </w:r>
    </w:p>
    <w:p w14:paraId="3874C3B7" w14:textId="77777777" w:rsidR="00E65497" w:rsidRPr="0085189C" w:rsidRDefault="00E65497" w:rsidP="00E65497">
      <w:pPr>
        <w:tabs>
          <w:tab w:val="left" w:pos="3686"/>
          <w:tab w:val="left" w:pos="4820"/>
        </w:tabs>
        <w:jc w:val="center"/>
        <w:rPr>
          <w:b/>
          <w:sz w:val="32"/>
          <w:szCs w:val="32"/>
          <w:lang w:val="en-US"/>
        </w:rPr>
      </w:pPr>
      <w:r w:rsidRPr="0085189C">
        <w:rPr>
          <w:b/>
          <w:sz w:val="32"/>
          <w:szCs w:val="32"/>
          <w:lang w:val="en-US"/>
        </w:rPr>
        <w:t>Venous Access port systems</w:t>
      </w:r>
    </w:p>
    <w:p w14:paraId="7285039E" w14:textId="77777777" w:rsidR="00E65497" w:rsidRDefault="00E65497" w:rsidP="00E65497">
      <w:pPr>
        <w:tabs>
          <w:tab w:val="left" w:pos="3686"/>
          <w:tab w:val="left" w:pos="4820"/>
        </w:tabs>
        <w:jc w:val="center"/>
        <w:rPr>
          <w:b/>
          <w:sz w:val="32"/>
          <w:szCs w:val="32"/>
          <w:lang w:val="en-US"/>
        </w:rPr>
      </w:pPr>
      <w:r w:rsidRPr="0085189C">
        <w:rPr>
          <w:b/>
          <w:sz w:val="32"/>
          <w:szCs w:val="32"/>
          <w:lang w:val="en-US"/>
        </w:rPr>
        <w:t>Batch # 36982663</w:t>
      </w:r>
    </w:p>
    <w:p w14:paraId="65D0D9E6" w14:textId="77777777" w:rsidR="002B7A7D" w:rsidRDefault="002B7A7D">
      <w:pPr>
        <w:rPr>
          <w:lang w:val="en-US"/>
        </w:rPr>
      </w:pPr>
    </w:p>
    <w:p w14:paraId="40D43BD6" w14:textId="77777777" w:rsidR="00E65497" w:rsidRDefault="00E65497">
      <w:pPr>
        <w:rPr>
          <w:b/>
          <w:u w:val="single"/>
          <w:lang w:val="en-US"/>
        </w:rPr>
      </w:pPr>
    </w:p>
    <w:p w14:paraId="0D0713D9" w14:textId="484917D4" w:rsidR="00E65497" w:rsidRPr="00E65497" w:rsidRDefault="00742149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Secondary Packaging – Complete</w:t>
      </w:r>
      <w:r w:rsidR="0077407F">
        <w:rPr>
          <w:b/>
          <w:u w:val="single"/>
          <w:lang w:val="en-US"/>
        </w:rPr>
        <w:t xml:space="preserve"> Identification Information</w:t>
      </w:r>
    </w:p>
    <w:p w14:paraId="50FAD06A" w14:textId="77777777" w:rsidR="00E65497" w:rsidRDefault="00E65497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394"/>
      </w:tblGrid>
      <w:tr w:rsidR="0077407F" w:rsidRPr="00BA60AE" w14:paraId="0E13677A" w14:textId="77777777" w:rsidTr="00E65497">
        <w:trPr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7D7CD495" w14:textId="5E17A443" w:rsidR="0077407F" w:rsidRPr="00A221E3" w:rsidRDefault="0077407F" w:rsidP="00A221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A221E3">
              <w:rPr>
                <w:sz w:val="22"/>
                <w:szCs w:val="22"/>
                <w:lang w:val="en-US"/>
              </w:rPr>
              <w:t>Type of Information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7579328" w14:textId="4C059420" w:rsidR="0077407F" w:rsidRPr="00A221E3" w:rsidRDefault="0077407F" w:rsidP="00A221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A221E3">
              <w:rPr>
                <w:sz w:val="22"/>
                <w:szCs w:val="22"/>
                <w:lang w:val="en-US"/>
              </w:rPr>
              <w:t>Correct data</w:t>
            </w:r>
          </w:p>
        </w:tc>
      </w:tr>
      <w:tr w:rsidR="0077407F" w:rsidRPr="002B7A7D" w14:paraId="35D6DBF2" w14:textId="77777777" w:rsidTr="00E65497">
        <w:trPr>
          <w:jc w:val="center"/>
        </w:trPr>
        <w:tc>
          <w:tcPr>
            <w:tcW w:w="1980" w:type="dxa"/>
          </w:tcPr>
          <w:p w14:paraId="7F5F4A23" w14:textId="1B1AC589" w:rsidR="0077407F" w:rsidRPr="00A221E3" w:rsidRDefault="0077407F" w:rsidP="00A221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A221E3">
              <w:rPr>
                <w:sz w:val="22"/>
                <w:szCs w:val="22"/>
                <w:lang w:val="en-US"/>
              </w:rPr>
              <w:t>UDI-DI</w:t>
            </w:r>
          </w:p>
        </w:tc>
        <w:tc>
          <w:tcPr>
            <w:tcW w:w="4394" w:type="dxa"/>
          </w:tcPr>
          <w:p w14:paraId="248979FB" w14:textId="688C4007" w:rsidR="0077407F" w:rsidRPr="00A221E3" w:rsidRDefault="0077407F" w:rsidP="00A221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A221E3">
              <w:rPr>
                <w:sz w:val="22"/>
                <w:szCs w:val="22"/>
                <w:lang w:val="en-US"/>
              </w:rPr>
              <w:t>04038653917358</w:t>
            </w:r>
          </w:p>
        </w:tc>
      </w:tr>
      <w:tr w:rsidR="0077407F" w:rsidRPr="002B7A7D" w14:paraId="0C313F93" w14:textId="77777777" w:rsidTr="00E65497">
        <w:trPr>
          <w:jc w:val="center"/>
        </w:trPr>
        <w:tc>
          <w:tcPr>
            <w:tcW w:w="1980" w:type="dxa"/>
          </w:tcPr>
          <w:p w14:paraId="19757842" w14:textId="0D107E26" w:rsidR="0077407F" w:rsidRPr="00A221E3" w:rsidRDefault="0077407F" w:rsidP="00A221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A221E3">
              <w:rPr>
                <w:sz w:val="22"/>
                <w:szCs w:val="22"/>
                <w:lang w:val="en-US"/>
              </w:rPr>
              <w:t>Designation</w:t>
            </w:r>
          </w:p>
        </w:tc>
        <w:tc>
          <w:tcPr>
            <w:tcW w:w="4394" w:type="dxa"/>
          </w:tcPr>
          <w:p w14:paraId="6B4162AA" w14:textId="44216C30" w:rsidR="0077407F" w:rsidRPr="00A221E3" w:rsidRDefault="0077407F" w:rsidP="00A221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A221E3">
              <w:rPr>
                <w:sz w:val="22"/>
                <w:szCs w:val="22"/>
                <w:lang w:val="en-US"/>
              </w:rPr>
              <w:t>Celsite</w:t>
            </w:r>
            <w:proofErr w:type="spellEnd"/>
            <w:r w:rsidRPr="00A221E3">
              <w:rPr>
                <w:sz w:val="22"/>
                <w:szCs w:val="22"/>
                <w:lang w:val="en-US"/>
              </w:rPr>
              <w:t>® ST 301F - Implantable access port system, Venous</w:t>
            </w:r>
          </w:p>
        </w:tc>
      </w:tr>
      <w:tr w:rsidR="0077407F" w:rsidRPr="002B7A7D" w14:paraId="3644D511" w14:textId="77777777" w:rsidTr="00E65497">
        <w:trPr>
          <w:jc w:val="center"/>
        </w:trPr>
        <w:tc>
          <w:tcPr>
            <w:tcW w:w="1980" w:type="dxa"/>
          </w:tcPr>
          <w:p w14:paraId="58609CD4" w14:textId="5F7FECCF" w:rsidR="0077407F" w:rsidRPr="00A221E3" w:rsidRDefault="0077407F" w:rsidP="00A221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A221E3">
              <w:rPr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4394" w:type="dxa"/>
          </w:tcPr>
          <w:p w14:paraId="47199E64" w14:textId="2F29CFDC" w:rsidR="0077407F" w:rsidRPr="00A221E3" w:rsidRDefault="0077407F" w:rsidP="00A221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A221E3">
              <w:rPr>
                <w:sz w:val="22"/>
                <w:szCs w:val="22"/>
                <w:lang w:val="en-US"/>
              </w:rPr>
              <w:t>4430433</w:t>
            </w:r>
          </w:p>
        </w:tc>
      </w:tr>
      <w:tr w:rsidR="0077407F" w:rsidRPr="002B7A7D" w14:paraId="1D15B19E" w14:textId="77777777" w:rsidTr="00E65497">
        <w:trPr>
          <w:jc w:val="center"/>
        </w:trPr>
        <w:tc>
          <w:tcPr>
            <w:tcW w:w="1980" w:type="dxa"/>
          </w:tcPr>
          <w:p w14:paraId="09AEB629" w14:textId="4CC42835" w:rsidR="0077407F" w:rsidRPr="00A221E3" w:rsidRDefault="0077407F" w:rsidP="00A221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A221E3">
              <w:rPr>
                <w:sz w:val="22"/>
                <w:szCs w:val="22"/>
                <w:lang w:val="en-US"/>
              </w:rPr>
              <w:t>Batch</w:t>
            </w:r>
          </w:p>
        </w:tc>
        <w:tc>
          <w:tcPr>
            <w:tcW w:w="4394" w:type="dxa"/>
          </w:tcPr>
          <w:p w14:paraId="34F92C52" w14:textId="63A715A7" w:rsidR="0077407F" w:rsidRPr="00A221E3" w:rsidRDefault="0077407F" w:rsidP="00A221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A221E3">
              <w:rPr>
                <w:sz w:val="22"/>
                <w:szCs w:val="22"/>
                <w:lang w:val="en-US"/>
              </w:rPr>
              <w:t>36982663</w:t>
            </w:r>
          </w:p>
        </w:tc>
      </w:tr>
      <w:tr w:rsidR="0077407F" w:rsidRPr="002B7A7D" w14:paraId="4948CBFB" w14:textId="77777777" w:rsidTr="00E65497">
        <w:trPr>
          <w:jc w:val="center"/>
        </w:trPr>
        <w:tc>
          <w:tcPr>
            <w:tcW w:w="1980" w:type="dxa"/>
          </w:tcPr>
          <w:p w14:paraId="1E22F0DC" w14:textId="1C476022" w:rsidR="0077407F" w:rsidRPr="00A221E3" w:rsidRDefault="0077407F" w:rsidP="00A221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A221E3">
              <w:rPr>
                <w:sz w:val="22"/>
                <w:szCs w:val="22"/>
                <w:lang w:val="en-US"/>
              </w:rPr>
              <w:t>Expiry Date</w:t>
            </w:r>
          </w:p>
        </w:tc>
        <w:tc>
          <w:tcPr>
            <w:tcW w:w="4394" w:type="dxa"/>
          </w:tcPr>
          <w:p w14:paraId="0CD2351B" w14:textId="1BF69750" w:rsidR="0077407F" w:rsidRPr="00A221E3" w:rsidRDefault="0077407F" w:rsidP="00A221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A221E3">
              <w:rPr>
                <w:sz w:val="22"/>
                <w:szCs w:val="22"/>
                <w:lang w:val="en-US"/>
              </w:rPr>
              <w:t>2026-07-15</w:t>
            </w:r>
          </w:p>
        </w:tc>
      </w:tr>
    </w:tbl>
    <w:p w14:paraId="0A4259B4" w14:textId="77777777" w:rsidR="002B7A7D" w:rsidRPr="00A221E3" w:rsidRDefault="002B7A7D" w:rsidP="00A221E3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6AAE2693" w14:textId="2CB825FA" w:rsidR="00A221E3" w:rsidRPr="00503F14" w:rsidRDefault="00503F14">
      <w:pPr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NB</w:t>
      </w:r>
      <w:r w:rsidRPr="00503F14">
        <w:rPr>
          <w:b/>
          <w:i/>
          <w:u w:val="single"/>
          <w:lang w:val="en-US"/>
        </w:rPr>
        <w:t xml:space="preserve">: </w:t>
      </w:r>
      <w:r w:rsidR="0077407F" w:rsidRPr="00503F14">
        <w:rPr>
          <w:b/>
          <w:i/>
          <w:u w:val="single"/>
          <w:lang w:val="en-US"/>
        </w:rPr>
        <w:t>Primary Packaging – Identification Information is complete and correct</w:t>
      </w:r>
    </w:p>
    <w:p w14:paraId="2E77F9DA" w14:textId="4BB8E128" w:rsidR="002B7A7D" w:rsidRDefault="002B7A7D">
      <w:pPr>
        <w:rPr>
          <w:lang w:val="en-US"/>
        </w:rPr>
      </w:pPr>
      <w:r>
        <w:rPr>
          <w:lang w:val="en-US"/>
        </w:rPr>
        <w:br w:type="page"/>
      </w:r>
    </w:p>
    <w:p w14:paraId="5B310149" w14:textId="2FC43F94" w:rsidR="00511F17" w:rsidRDefault="002B7A7D" w:rsidP="00E51E3D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lastRenderedPageBreak/>
        <w:t xml:space="preserve">APPENDIX 2 </w:t>
      </w:r>
      <w:r w:rsidR="007B7378">
        <w:rPr>
          <w:lang w:val="en-US"/>
        </w:rPr>
        <w:t xml:space="preserve">of FSN 21/09 </w:t>
      </w:r>
    </w:p>
    <w:p w14:paraId="2D29984B" w14:textId="77777777" w:rsidR="007B7378" w:rsidRDefault="007B7378" w:rsidP="00E51E3D">
      <w:pPr>
        <w:autoSpaceDE w:val="0"/>
        <w:autoSpaceDN w:val="0"/>
        <w:adjustRightInd w:val="0"/>
        <w:rPr>
          <w:lang w:val="en-US"/>
        </w:rPr>
      </w:pPr>
    </w:p>
    <w:p w14:paraId="3BCB283F" w14:textId="77777777" w:rsidR="00511F17" w:rsidRPr="00767DF5" w:rsidRDefault="00511F17" w:rsidP="00511F17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  <w:lang w:val="en-US"/>
        </w:rPr>
      </w:pPr>
      <w:r w:rsidRPr="00767DF5">
        <w:rPr>
          <w:rFonts w:ascii="Arial" w:hAnsi="Arial"/>
          <w:b/>
          <w:sz w:val="22"/>
          <w:szCs w:val="22"/>
          <w:lang w:val="en-US"/>
        </w:rPr>
        <w:t>Acknowledgement Form</w:t>
      </w:r>
    </w:p>
    <w:p w14:paraId="049645CB" w14:textId="77777777" w:rsidR="00511F17" w:rsidRDefault="00511F17" w:rsidP="00511F17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  <w:lang w:val="en-US"/>
        </w:rPr>
      </w:pPr>
    </w:p>
    <w:p w14:paraId="14003CF6" w14:textId="77777777" w:rsidR="00511F17" w:rsidRPr="00F16223" w:rsidRDefault="00511F17" w:rsidP="00511F17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  <w:lang w:val="en-US"/>
        </w:rPr>
      </w:pPr>
    </w:p>
    <w:p w14:paraId="70427BCC" w14:textId="3707F7B6" w:rsidR="00511F17" w:rsidRPr="0085189C" w:rsidRDefault="00511F17" w:rsidP="00511F17">
      <w:pPr>
        <w:tabs>
          <w:tab w:val="left" w:pos="3686"/>
          <w:tab w:val="left" w:pos="4820"/>
        </w:tabs>
        <w:jc w:val="center"/>
        <w:rPr>
          <w:b/>
          <w:color w:val="FF6600"/>
          <w:sz w:val="32"/>
          <w:szCs w:val="32"/>
          <w:lang w:val="en-US"/>
        </w:rPr>
      </w:pPr>
      <w:r w:rsidRPr="0085189C">
        <w:rPr>
          <w:b/>
          <w:color w:val="FF6600"/>
          <w:sz w:val="32"/>
          <w:szCs w:val="32"/>
          <w:lang w:val="en-US"/>
        </w:rPr>
        <w:t xml:space="preserve">IMPORTANT – </w:t>
      </w:r>
      <w:r w:rsidR="00742149">
        <w:rPr>
          <w:b/>
          <w:color w:val="FF6600"/>
          <w:sz w:val="32"/>
          <w:szCs w:val="32"/>
          <w:lang w:val="en-US"/>
        </w:rPr>
        <w:t>VOLUNTA</w:t>
      </w:r>
      <w:r>
        <w:rPr>
          <w:b/>
          <w:color w:val="FF6600"/>
          <w:sz w:val="32"/>
          <w:szCs w:val="32"/>
          <w:lang w:val="en-US"/>
        </w:rPr>
        <w:t xml:space="preserve">RY </w:t>
      </w:r>
      <w:r w:rsidRPr="0085189C">
        <w:rPr>
          <w:b/>
          <w:color w:val="FF6600"/>
          <w:sz w:val="32"/>
          <w:szCs w:val="32"/>
          <w:lang w:val="en-US"/>
        </w:rPr>
        <w:t>FIELD SAFETY NOTICE</w:t>
      </w:r>
    </w:p>
    <w:p w14:paraId="4194219E" w14:textId="77777777" w:rsidR="00511F17" w:rsidRPr="0085189C" w:rsidRDefault="00511F17" w:rsidP="00511F17">
      <w:pPr>
        <w:tabs>
          <w:tab w:val="left" w:pos="3686"/>
          <w:tab w:val="left" w:pos="4820"/>
        </w:tabs>
        <w:jc w:val="center"/>
        <w:rPr>
          <w:b/>
          <w:sz w:val="32"/>
          <w:szCs w:val="32"/>
          <w:lang w:val="en-US"/>
        </w:rPr>
      </w:pPr>
      <w:proofErr w:type="spellStart"/>
      <w:r w:rsidRPr="0085189C">
        <w:rPr>
          <w:b/>
          <w:sz w:val="32"/>
          <w:szCs w:val="32"/>
          <w:lang w:val="en-US"/>
        </w:rPr>
        <w:t>Celsite</w:t>
      </w:r>
      <w:proofErr w:type="spellEnd"/>
      <w:r w:rsidRPr="0085189C">
        <w:rPr>
          <w:b/>
          <w:sz w:val="32"/>
          <w:szCs w:val="32"/>
          <w:lang w:val="en-US"/>
        </w:rPr>
        <w:t xml:space="preserve"> ST301 F - 4430433</w:t>
      </w:r>
    </w:p>
    <w:p w14:paraId="6ADA8270" w14:textId="77777777" w:rsidR="00511F17" w:rsidRPr="0085189C" w:rsidRDefault="00511F17" w:rsidP="00511F17">
      <w:pPr>
        <w:tabs>
          <w:tab w:val="left" w:pos="3686"/>
          <w:tab w:val="left" w:pos="4820"/>
        </w:tabs>
        <w:jc w:val="center"/>
        <w:rPr>
          <w:b/>
          <w:sz w:val="32"/>
          <w:szCs w:val="32"/>
          <w:lang w:val="en-US"/>
        </w:rPr>
      </w:pPr>
      <w:r w:rsidRPr="0085189C">
        <w:rPr>
          <w:b/>
          <w:sz w:val="32"/>
          <w:szCs w:val="32"/>
          <w:lang w:val="en-US"/>
        </w:rPr>
        <w:t>Venous Access port systems</w:t>
      </w:r>
    </w:p>
    <w:p w14:paraId="5BCAECEF" w14:textId="77777777" w:rsidR="00511F17" w:rsidRDefault="00511F17" w:rsidP="00511F17">
      <w:pPr>
        <w:tabs>
          <w:tab w:val="left" w:pos="3686"/>
          <w:tab w:val="left" w:pos="4820"/>
        </w:tabs>
        <w:jc w:val="center"/>
        <w:rPr>
          <w:b/>
          <w:sz w:val="32"/>
          <w:szCs w:val="32"/>
          <w:lang w:val="en-US"/>
        </w:rPr>
      </w:pPr>
      <w:r w:rsidRPr="0085189C">
        <w:rPr>
          <w:b/>
          <w:sz w:val="32"/>
          <w:szCs w:val="32"/>
          <w:lang w:val="en-US"/>
        </w:rPr>
        <w:t>Batch # 36982663</w:t>
      </w:r>
    </w:p>
    <w:p w14:paraId="589EA3AF" w14:textId="77777777" w:rsidR="00511F17" w:rsidRPr="00C20D1C" w:rsidRDefault="00511F17" w:rsidP="00511F17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379"/>
        <w:gridCol w:w="1366"/>
      </w:tblGrid>
      <w:tr w:rsidR="00503F14" w:rsidRPr="00503F14" w14:paraId="5CC60CF6" w14:textId="77777777" w:rsidTr="00E56233">
        <w:tc>
          <w:tcPr>
            <w:tcW w:w="1271" w:type="dxa"/>
          </w:tcPr>
          <w:p w14:paraId="131DBB22" w14:textId="77777777" w:rsidR="00503F14" w:rsidRPr="00503F14" w:rsidRDefault="00503F14" w:rsidP="00E56233">
            <w:pPr>
              <w:autoSpaceDE w:val="0"/>
              <w:autoSpaceDN w:val="0"/>
              <w:adjustRightInd w:val="0"/>
              <w:jc w:val="both"/>
              <w:rPr>
                <w:szCs w:val="22"/>
                <w:lang w:val="en-US"/>
              </w:rPr>
            </w:pPr>
            <w:r w:rsidRPr="00503F14">
              <w:rPr>
                <w:szCs w:val="22"/>
                <w:lang w:val="en-US"/>
              </w:rPr>
              <w:t xml:space="preserve">Reference </w:t>
            </w:r>
          </w:p>
        </w:tc>
        <w:tc>
          <w:tcPr>
            <w:tcW w:w="6379" w:type="dxa"/>
          </w:tcPr>
          <w:p w14:paraId="76A0D26D" w14:textId="77777777" w:rsidR="00503F14" w:rsidRPr="00503F14" w:rsidRDefault="00503F14" w:rsidP="00E56233">
            <w:pPr>
              <w:autoSpaceDE w:val="0"/>
              <w:autoSpaceDN w:val="0"/>
              <w:adjustRightInd w:val="0"/>
              <w:jc w:val="both"/>
              <w:rPr>
                <w:szCs w:val="22"/>
                <w:lang w:val="en-US"/>
              </w:rPr>
            </w:pPr>
            <w:r w:rsidRPr="00503F14">
              <w:rPr>
                <w:szCs w:val="22"/>
                <w:lang w:val="en-US"/>
              </w:rPr>
              <w:t xml:space="preserve">Designation </w:t>
            </w:r>
          </w:p>
        </w:tc>
        <w:tc>
          <w:tcPr>
            <w:tcW w:w="1366" w:type="dxa"/>
          </w:tcPr>
          <w:p w14:paraId="12B59FF4" w14:textId="77777777" w:rsidR="00503F14" w:rsidRPr="00503F14" w:rsidRDefault="00503F14" w:rsidP="00E56233">
            <w:pPr>
              <w:autoSpaceDE w:val="0"/>
              <w:autoSpaceDN w:val="0"/>
              <w:adjustRightInd w:val="0"/>
              <w:jc w:val="both"/>
              <w:rPr>
                <w:szCs w:val="22"/>
                <w:lang w:val="en-US"/>
              </w:rPr>
            </w:pPr>
            <w:r w:rsidRPr="00503F14">
              <w:rPr>
                <w:szCs w:val="22"/>
                <w:lang w:val="en-US"/>
              </w:rPr>
              <w:t xml:space="preserve">Batch </w:t>
            </w:r>
          </w:p>
        </w:tc>
      </w:tr>
      <w:tr w:rsidR="00503F14" w:rsidRPr="00503F14" w14:paraId="529ECEF9" w14:textId="77777777" w:rsidTr="00E56233">
        <w:tc>
          <w:tcPr>
            <w:tcW w:w="1271" w:type="dxa"/>
          </w:tcPr>
          <w:p w14:paraId="34EC117C" w14:textId="77777777" w:rsidR="00503F14" w:rsidRPr="00503F14" w:rsidRDefault="00503F14" w:rsidP="00E56233">
            <w:pPr>
              <w:autoSpaceDE w:val="0"/>
              <w:autoSpaceDN w:val="0"/>
              <w:adjustRightInd w:val="0"/>
              <w:jc w:val="both"/>
              <w:rPr>
                <w:szCs w:val="22"/>
                <w:lang w:val="en-US"/>
              </w:rPr>
            </w:pPr>
            <w:r w:rsidRPr="00503F14">
              <w:rPr>
                <w:szCs w:val="22"/>
                <w:lang w:val="en-US"/>
              </w:rPr>
              <w:t>4430433</w:t>
            </w:r>
          </w:p>
        </w:tc>
        <w:tc>
          <w:tcPr>
            <w:tcW w:w="6379" w:type="dxa"/>
          </w:tcPr>
          <w:p w14:paraId="5F678CE6" w14:textId="77777777" w:rsidR="00503F14" w:rsidRPr="00503F14" w:rsidRDefault="00503F14" w:rsidP="00E56233">
            <w:pPr>
              <w:autoSpaceDE w:val="0"/>
              <w:autoSpaceDN w:val="0"/>
              <w:adjustRightInd w:val="0"/>
              <w:jc w:val="both"/>
              <w:rPr>
                <w:szCs w:val="22"/>
                <w:lang w:val="en-US"/>
              </w:rPr>
            </w:pPr>
            <w:proofErr w:type="spellStart"/>
            <w:r w:rsidRPr="00503F14">
              <w:rPr>
                <w:szCs w:val="22"/>
                <w:lang w:val="en-US"/>
              </w:rPr>
              <w:t>Celsite</w:t>
            </w:r>
            <w:proofErr w:type="spellEnd"/>
            <w:r w:rsidRPr="00503F14">
              <w:rPr>
                <w:szCs w:val="22"/>
                <w:lang w:val="en-US"/>
              </w:rPr>
              <w:t xml:space="preserve"> ® ST 301F - Implantable access port system, Venous</w:t>
            </w:r>
          </w:p>
        </w:tc>
        <w:tc>
          <w:tcPr>
            <w:tcW w:w="1366" w:type="dxa"/>
          </w:tcPr>
          <w:p w14:paraId="22953F01" w14:textId="77777777" w:rsidR="00503F14" w:rsidRPr="00503F14" w:rsidRDefault="00503F14" w:rsidP="00E56233">
            <w:pPr>
              <w:autoSpaceDE w:val="0"/>
              <w:autoSpaceDN w:val="0"/>
              <w:adjustRightInd w:val="0"/>
              <w:jc w:val="both"/>
              <w:rPr>
                <w:szCs w:val="22"/>
                <w:lang w:val="en-US"/>
              </w:rPr>
            </w:pPr>
            <w:r w:rsidRPr="00503F14">
              <w:rPr>
                <w:szCs w:val="22"/>
                <w:lang w:val="en-US"/>
              </w:rPr>
              <w:t>36982663</w:t>
            </w:r>
          </w:p>
        </w:tc>
      </w:tr>
    </w:tbl>
    <w:p w14:paraId="33E71C41" w14:textId="77777777" w:rsidR="00511F17" w:rsidRPr="00F16223" w:rsidRDefault="00511F17" w:rsidP="00503F14">
      <w:pPr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</w:p>
    <w:p w14:paraId="55A4A4A6" w14:textId="284D685F" w:rsidR="00892FC3" w:rsidRDefault="00892FC3" w:rsidP="00511F17">
      <w:pPr>
        <w:rPr>
          <w:rFonts w:ascii="Arial" w:hAnsi="Arial"/>
          <w:sz w:val="22"/>
          <w:szCs w:val="22"/>
          <w:lang w:val="en-US"/>
        </w:rPr>
      </w:pPr>
    </w:p>
    <w:p w14:paraId="7BA27B42" w14:textId="0AC52AB8" w:rsidR="00892FC3" w:rsidRPr="00503F14" w:rsidRDefault="00892FC3" w:rsidP="00892FC3">
      <w:pPr>
        <w:ind w:right="-46"/>
        <w:jc w:val="both"/>
        <w:rPr>
          <w:sz w:val="22"/>
          <w:szCs w:val="22"/>
          <w:lang w:val="en-US"/>
        </w:rPr>
      </w:pPr>
      <w:r w:rsidRPr="00503F14">
        <w:rPr>
          <w:sz w:val="22"/>
          <w:szCs w:val="22"/>
          <w:lang w:val="en-US"/>
        </w:rPr>
        <w:t xml:space="preserve">Please complete the acknowledgment form and send it back by either fax </w:t>
      </w:r>
      <w:proofErr w:type="spellStart"/>
      <w:r w:rsidRPr="00503F14">
        <w:rPr>
          <w:sz w:val="22"/>
          <w:szCs w:val="22"/>
          <w:lang w:val="en-US"/>
        </w:rPr>
        <w:t>No.</w:t>
      </w:r>
      <w:r w:rsidRPr="00503F14">
        <w:rPr>
          <w:sz w:val="22"/>
          <w:szCs w:val="22"/>
          <w:highlight w:val="yellow"/>
          <w:lang w:val="en-US"/>
        </w:rPr>
        <w:t>XXXXXXXXXXX</w:t>
      </w:r>
      <w:proofErr w:type="spellEnd"/>
      <w:r w:rsidRPr="00503F14">
        <w:rPr>
          <w:sz w:val="22"/>
          <w:szCs w:val="22"/>
          <w:lang w:val="en-US"/>
        </w:rPr>
        <w:t xml:space="preserve"> or email </w:t>
      </w:r>
      <w:r w:rsidRPr="00503F14">
        <w:rPr>
          <w:sz w:val="22"/>
          <w:szCs w:val="22"/>
          <w:highlight w:val="yellow"/>
          <w:lang w:val="en-US"/>
        </w:rPr>
        <w:t>XXXXXXXXXXX</w:t>
      </w:r>
      <w:r w:rsidR="00503F14">
        <w:rPr>
          <w:sz w:val="22"/>
          <w:szCs w:val="22"/>
          <w:lang w:val="en-US"/>
        </w:rPr>
        <w:t xml:space="preserve"> as soon as possible. </w:t>
      </w:r>
    </w:p>
    <w:p w14:paraId="72BA0A1A" w14:textId="77777777" w:rsidR="00892FC3" w:rsidRPr="00503F14" w:rsidRDefault="00892FC3" w:rsidP="00892FC3">
      <w:pPr>
        <w:ind w:right="-46"/>
        <w:jc w:val="both"/>
        <w:rPr>
          <w:sz w:val="22"/>
          <w:szCs w:val="22"/>
          <w:lang w:val="en-US"/>
        </w:rPr>
      </w:pPr>
    </w:p>
    <w:p w14:paraId="22309B16" w14:textId="1F8080CF" w:rsidR="00892FC3" w:rsidRPr="00503F14" w:rsidRDefault="00892FC3" w:rsidP="00892FC3">
      <w:pPr>
        <w:ind w:right="-46"/>
        <w:jc w:val="both"/>
        <w:rPr>
          <w:sz w:val="22"/>
          <w:szCs w:val="22"/>
          <w:lang w:val="en-US"/>
        </w:rPr>
      </w:pPr>
      <w:r w:rsidRPr="00503F14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03F14">
        <w:rPr>
          <w:sz w:val="22"/>
          <w:szCs w:val="22"/>
          <w:lang w:val="en-US"/>
        </w:rPr>
        <w:instrText xml:space="preserve"> FORMCHECKBOX </w:instrText>
      </w:r>
      <w:r w:rsidR="00303BAB">
        <w:rPr>
          <w:sz w:val="22"/>
          <w:szCs w:val="22"/>
        </w:rPr>
      </w:r>
      <w:r w:rsidR="00303BAB">
        <w:rPr>
          <w:sz w:val="22"/>
          <w:szCs w:val="22"/>
        </w:rPr>
        <w:fldChar w:fldCharType="separate"/>
      </w:r>
      <w:r w:rsidRPr="00503F14">
        <w:rPr>
          <w:sz w:val="22"/>
          <w:szCs w:val="22"/>
        </w:rPr>
        <w:fldChar w:fldCharType="end"/>
      </w:r>
      <w:r w:rsidR="00207EE3">
        <w:rPr>
          <w:sz w:val="22"/>
          <w:szCs w:val="22"/>
          <w:lang w:val="en-US"/>
        </w:rPr>
        <w:t xml:space="preserve"> I have read and understoo</w:t>
      </w:r>
      <w:r w:rsidRPr="00503F14">
        <w:rPr>
          <w:sz w:val="22"/>
          <w:szCs w:val="22"/>
          <w:lang w:val="en-US"/>
        </w:rPr>
        <w:t>d the instructions provided. I acknowledge receipt of the FSN-21/09 by signing this document.</w:t>
      </w:r>
    </w:p>
    <w:p w14:paraId="15045792" w14:textId="77777777" w:rsidR="00892FC3" w:rsidRPr="00503F14" w:rsidRDefault="00892FC3" w:rsidP="00892FC3">
      <w:pPr>
        <w:ind w:right="-46"/>
        <w:jc w:val="both"/>
        <w:rPr>
          <w:sz w:val="22"/>
          <w:szCs w:val="22"/>
          <w:lang w:val="en-US"/>
        </w:rPr>
      </w:pPr>
    </w:p>
    <w:p w14:paraId="3DBA6B64" w14:textId="31A06E5E" w:rsidR="00892FC3" w:rsidRPr="00503F14" w:rsidRDefault="00892FC3" w:rsidP="00892FC3">
      <w:pPr>
        <w:ind w:right="-46"/>
        <w:jc w:val="both"/>
        <w:rPr>
          <w:sz w:val="22"/>
          <w:szCs w:val="22"/>
          <w:lang w:val="en-US"/>
        </w:rPr>
      </w:pPr>
      <w:r w:rsidRPr="00503F14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03F14">
        <w:rPr>
          <w:sz w:val="22"/>
          <w:szCs w:val="22"/>
          <w:lang w:val="en-US"/>
        </w:rPr>
        <w:instrText xml:space="preserve"> FORMCHECKBOX </w:instrText>
      </w:r>
      <w:r w:rsidR="00303BAB">
        <w:rPr>
          <w:sz w:val="22"/>
          <w:szCs w:val="22"/>
        </w:rPr>
      </w:r>
      <w:r w:rsidR="00303BAB">
        <w:rPr>
          <w:sz w:val="22"/>
          <w:szCs w:val="22"/>
        </w:rPr>
        <w:fldChar w:fldCharType="separate"/>
      </w:r>
      <w:r w:rsidRPr="00503F14">
        <w:rPr>
          <w:sz w:val="22"/>
          <w:szCs w:val="22"/>
        </w:rPr>
        <w:fldChar w:fldCharType="end"/>
      </w:r>
      <w:r w:rsidRPr="00503F14">
        <w:rPr>
          <w:sz w:val="22"/>
          <w:szCs w:val="22"/>
          <w:lang w:val="en-US"/>
        </w:rPr>
        <w:t xml:space="preserve"> I also agree to further distribute and communicate this important information within my facility as required. </w:t>
      </w:r>
    </w:p>
    <w:p w14:paraId="69393AFE" w14:textId="4E3EFFD7" w:rsidR="00511F17" w:rsidRPr="00503F14" w:rsidRDefault="00892FC3" w:rsidP="00892FC3">
      <w:pPr>
        <w:ind w:right="-46"/>
        <w:jc w:val="both"/>
        <w:rPr>
          <w:sz w:val="22"/>
          <w:szCs w:val="22"/>
          <w:lang w:val="en-US"/>
        </w:rPr>
      </w:pPr>
      <w:r w:rsidRPr="00503F14">
        <w:rPr>
          <w:sz w:val="22"/>
          <w:szCs w:val="22"/>
          <w:lang w:val="en-US"/>
        </w:rPr>
        <w:t xml:space="preserve">If you distribute this product to other facilities or departments within your </w:t>
      </w:r>
      <w:r w:rsidR="00503F14" w:rsidRPr="00503F14">
        <w:rPr>
          <w:sz w:val="22"/>
          <w:szCs w:val="22"/>
          <w:lang w:val="en-US"/>
        </w:rPr>
        <w:t>organization</w:t>
      </w:r>
      <w:r w:rsidRPr="00503F14">
        <w:rPr>
          <w:sz w:val="22"/>
          <w:szCs w:val="22"/>
          <w:lang w:val="en-US"/>
        </w:rPr>
        <w:t>, please forward a copy of this communication to them.</w:t>
      </w:r>
    </w:p>
    <w:p w14:paraId="5399039B" w14:textId="77777777" w:rsidR="00511F17" w:rsidRPr="00503F14" w:rsidRDefault="00511F17" w:rsidP="00511F17">
      <w:pPr>
        <w:rPr>
          <w:sz w:val="22"/>
          <w:szCs w:val="22"/>
          <w:lang w:val="en-US"/>
        </w:rPr>
      </w:pPr>
    </w:p>
    <w:p w14:paraId="302C2947" w14:textId="77777777" w:rsidR="00511F17" w:rsidRPr="00503F14" w:rsidRDefault="00511F17" w:rsidP="00511F17">
      <w:pPr>
        <w:rPr>
          <w:sz w:val="22"/>
          <w:szCs w:val="22"/>
          <w:lang w:val="en-US"/>
        </w:rPr>
      </w:pPr>
    </w:p>
    <w:p w14:paraId="293845B6" w14:textId="77777777" w:rsidR="00511F17" w:rsidRPr="00503F14" w:rsidRDefault="00511F17" w:rsidP="00511F17">
      <w:pPr>
        <w:rPr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5972"/>
      </w:tblGrid>
      <w:tr w:rsidR="00511F17" w:rsidRPr="00503F14" w14:paraId="1BCACA93" w14:textId="77777777" w:rsidTr="00054CE9">
        <w:trPr>
          <w:trHeight w:val="567"/>
        </w:trPr>
        <w:tc>
          <w:tcPr>
            <w:tcW w:w="2977" w:type="dxa"/>
          </w:tcPr>
          <w:p w14:paraId="6ED72471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  <w:r w:rsidRPr="00503F14">
              <w:rPr>
                <w:sz w:val="22"/>
                <w:szCs w:val="22"/>
                <w:lang w:val="en-US"/>
              </w:rPr>
              <w:t>Establishment:</w:t>
            </w:r>
          </w:p>
        </w:tc>
        <w:tc>
          <w:tcPr>
            <w:tcW w:w="6158" w:type="dxa"/>
          </w:tcPr>
          <w:p w14:paraId="4E9DEE46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</w:p>
        </w:tc>
      </w:tr>
      <w:tr w:rsidR="00511F17" w:rsidRPr="00503F14" w14:paraId="7B571E6C" w14:textId="77777777" w:rsidTr="00054CE9">
        <w:trPr>
          <w:trHeight w:val="567"/>
        </w:trPr>
        <w:tc>
          <w:tcPr>
            <w:tcW w:w="2977" w:type="dxa"/>
          </w:tcPr>
          <w:p w14:paraId="4DCA2665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  <w:r w:rsidRPr="00503F14">
              <w:rPr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6158" w:type="dxa"/>
          </w:tcPr>
          <w:p w14:paraId="5F2FC4FC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</w:p>
          <w:p w14:paraId="46A4DEA6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</w:p>
          <w:p w14:paraId="3DFE5DBF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</w:p>
          <w:p w14:paraId="625F4140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</w:p>
        </w:tc>
      </w:tr>
      <w:tr w:rsidR="00511F17" w:rsidRPr="00503F14" w14:paraId="41D3C641" w14:textId="77777777" w:rsidTr="00054CE9">
        <w:trPr>
          <w:trHeight w:val="567"/>
        </w:trPr>
        <w:tc>
          <w:tcPr>
            <w:tcW w:w="2977" w:type="dxa"/>
          </w:tcPr>
          <w:p w14:paraId="5836FDD5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  <w:r w:rsidRPr="00503F14">
              <w:rPr>
                <w:sz w:val="22"/>
                <w:szCs w:val="22"/>
                <w:lang w:val="en-US"/>
              </w:rPr>
              <w:t>Contact Name:</w:t>
            </w:r>
          </w:p>
        </w:tc>
        <w:tc>
          <w:tcPr>
            <w:tcW w:w="6158" w:type="dxa"/>
          </w:tcPr>
          <w:p w14:paraId="50B4C419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</w:p>
        </w:tc>
      </w:tr>
      <w:tr w:rsidR="00511F17" w:rsidRPr="00503F14" w14:paraId="6864BA29" w14:textId="77777777" w:rsidTr="00054CE9">
        <w:trPr>
          <w:trHeight w:val="567"/>
        </w:trPr>
        <w:tc>
          <w:tcPr>
            <w:tcW w:w="2977" w:type="dxa"/>
          </w:tcPr>
          <w:p w14:paraId="746976EA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  <w:r w:rsidRPr="00503F14">
              <w:rPr>
                <w:sz w:val="22"/>
                <w:szCs w:val="22"/>
                <w:lang w:val="en-US"/>
              </w:rPr>
              <w:t>Contact Phone Number:</w:t>
            </w:r>
          </w:p>
        </w:tc>
        <w:tc>
          <w:tcPr>
            <w:tcW w:w="6158" w:type="dxa"/>
          </w:tcPr>
          <w:p w14:paraId="0D03DDE8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</w:p>
        </w:tc>
      </w:tr>
      <w:tr w:rsidR="00511F17" w:rsidRPr="00503F14" w14:paraId="6C66FD9E" w14:textId="77777777" w:rsidTr="00054CE9">
        <w:trPr>
          <w:trHeight w:val="567"/>
        </w:trPr>
        <w:tc>
          <w:tcPr>
            <w:tcW w:w="2977" w:type="dxa"/>
          </w:tcPr>
          <w:p w14:paraId="7B46AF87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  <w:r w:rsidRPr="00503F14">
              <w:rPr>
                <w:sz w:val="22"/>
                <w:szCs w:val="22"/>
                <w:lang w:val="en-US"/>
              </w:rPr>
              <w:t>Contact e-mail address:</w:t>
            </w:r>
          </w:p>
        </w:tc>
        <w:tc>
          <w:tcPr>
            <w:tcW w:w="6158" w:type="dxa"/>
          </w:tcPr>
          <w:p w14:paraId="61C8B8D0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</w:p>
        </w:tc>
      </w:tr>
      <w:tr w:rsidR="00511F17" w:rsidRPr="00503F14" w14:paraId="78AB20F9" w14:textId="77777777" w:rsidTr="00054CE9">
        <w:trPr>
          <w:trHeight w:val="567"/>
        </w:trPr>
        <w:tc>
          <w:tcPr>
            <w:tcW w:w="2977" w:type="dxa"/>
          </w:tcPr>
          <w:p w14:paraId="461C927B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  <w:r w:rsidRPr="00503F14">
              <w:rPr>
                <w:sz w:val="22"/>
                <w:szCs w:val="22"/>
                <w:lang w:val="en-US"/>
              </w:rPr>
              <w:t>Date and signature</w:t>
            </w:r>
            <w:r w:rsidRPr="00503F14">
              <w:rPr>
                <w:i/>
                <w:sz w:val="22"/>
                <w:szCs w:val="22"/>
                <w:lang w:val="en-US"/>
              </w:rPr>
              <w:t xml:space="preserve"> Establishment stamp</w:t>
            </w:r>
          </w:p>
          <w:p w14:paraId="512C4ABB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</w:p>
          <w:p w14:paraId="2B3BBDCE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</w:p>
          <w:p w14:paraId="2DED4175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158" w:type="dxa"/>
          </w:tcPr>
          <w:p w14:paraId="01F4F322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</w:p>
          <w:p w14:paraId="2D2019B9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</w:p>
          <w:p w14:paraId="438794CB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</w:p>
          <w:p w14:paraId="4363FE45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</w:p>
          <w:p w14:paraId="6E1E84B1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</w:p>
          <w:p w14:paraId="4B3D4D10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</w:p>
          <w:p w14:paraId="09C2332F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</w:p>
          <w:p w14:paraId="7A3259C7" w14:textId="77777777" w:rsidR="00511F17" w:rsidRPr="00503F14" w:rsidRDefault="00511F17" w:rsidP="00054CE9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581CF00F" w14:textId="77777777" w:rsidR="00511F17" w:rsidRPr="00503F14" w:rsidRDefault="00511F17" w:rsidP="00511F17">
      <w:pPr>
        <w:rPr>
          <w:sz w:val="22"/>
          <w:szCs w:val="22"/>
          <w:lang w:val="en-US"/>
        </w:rPr>
      </w:pPr>
    </w:p>
    <w:p w14:paraId="092DC42A" w14:textId="57FA69B9" w:rsidR="00511F17" w:rsidRPr="0085189C" w:rsidRDefault="00511F17" w:rsidP="00E51E3D">
      <w:pPr>
        <w:autoSpaceDE w:val="0"/>
        <w:autoSpaceDN w:val="0"/>
        <w:adjustRightInd w:val="0"/>
        <w:rPr>
          <w:lang w:val="en-US"/>
        </w:rPr>
      </w:pPr>
    </w:p>
    <w:sectPr w:rsidR="00511F17" w:rsidRPr="0085189C" w:rsidSect="00B8694C">
      <w:headerReference w:type="default" r:id="rId9"/>
      <w:pgSz w:w="11906" w:h="16838" w:code="9"/>
      <w:pgMar w:top="1276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8CAEB" w14:textId="77777777" w:rsidR="00303BAB" w:rsidRDefault="00303BAB" w:rsidP="00FC789C">
      <w:r>
        <w:separator/>
      </w:r>
    </w:p>
  </w:endnote>
  <w:endnote w:type="continuationSeparator" w:id="0">
    <w:p w14:paraId="49DCC1D2" w14:textId="77777777" w:rsidR="00303BAB" w:rsidRDefault="00303BAB" w:rsidP="00FC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ansSerif">
    <w:altName w:val="Bahnschrift Light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D3652" w14:textId="77777777" w:rsidR="00303BAB" w:rsidRDefault="00303BAB" w:rsidP="00FC789C">
      <w:r>
        <w:separator/>
      </w:r>
    </w:p>
  </w:footnote>
  <w:footnote w:type="continuationSeparator" w:id="0">
    <w:p w14:paraId="666779E4" w14:textId="77777777" w:rsidR="00303BAB" w:rsidRDefault="00303BAB" w:rsidP="00FC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13BAD" w14:textId="77777777" w:rsidR="007E4249" w:rsidRDefault="007E4249">
    <w:pPr>
      <w:pStyle w:val="Header"/>
    </w:pPr>
    <w:r>
      <w:rPr>
        <w:noProof/>
        <w:lang w:val="lv-LV" w:eastAsia="lv-LV"/>
      </w:rPr>
      <w:drawing>
        <wp:inline distT="0" distB="0" distL="0" distR="0" wp14:anchorId="53671861" wp14:editId="351F2C89">
          <wp:extent cx="1438275" cy="590550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453"/>
    <w:multiLevelType w:val="hybridMultilevel"/>
    <w:tmpl w:val="8202F8C0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136C4189"/>
    <w:multiLevelType w:val="hybridMultilevel"/>
    <w:tmpl w:val="039AA432"/>
    <w:lvl w:ilvl="0" w:tplc="B1E2E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0CA"/>
    <w:multiLevelType w:val="hybridMultilevel"/>
    <w:tmpl w:val="EEBC41AC"/>
    <w:lvl w:ilvl="0" w:tplc="453EAA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73973"/>
    <w:multiLevelType w:val="hybridMultilevel"/>
    <w:tmpl w:val="B7FA7DF4"/>
    <w:lvl w:ilvl="0" w:tplc="7728A276">
      <w:numFmt w:val="bullet"/>
      <w:lvlText w:val="-"/>
      <w:lvlJc w:val="left"/>
      <w:pPr>
        <w:ind w:left="720" w:hanging="360"/>
      </w:pPr>
      <w:rPr>
        <w:rFonts w:ascii="RotisSansSerif" w:eastAsia="Calibri" w:hAnsi="RotisSansSerif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1309E"/>
    <w:multiLevelType w:val="hybridMultilevel"/>
    <w:tmpl w:val="BA8AD828"/>
    <w:lvl w:ilvl="0" w:tplc="6902F49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22816"/>
    <w:multiLevelType w:val="hybridMultilevel"/>
    <w:tmpl w:val="36F6DF3E"/>
    <w:lvl w:ilvl="0" w:tplc="0544636A">
      <w:start w:val="1"/>
      <w:numFmt w:val="decimalZero"/>
      <w:lvlText w:val="(%1)"/>
      <w:lvlJc w:val="left"/>
      <w:pPr>
        <w:ind w:left="740" w:hanging="3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D36DF"/>
    <w:multiLevelType w:val="hybridMultilevel"/>
    <w:tmpl w:val="87AE9AB4"/>
    <w:lvl w:ilvl="0" w:tplc="04090019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D42EF"/>
    <w:multiLevelType w:val="hybridMultilevel"/>
    <w:tmpl w:val="8E9C73A4"/>
    <w:lvl w:ilvl="0" w:tplc="1AFEC26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310BA"/>
    <w:multiLevelType w:val="hybridMultilevel"/>
    <w:tmpl w:val="C5C81042"/>
    <w:lvl w:ilvl="0" w:tplc="6902F49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24A"/>
    <w:multiLevelType w:val="hybridMultilevel"/>
    <w:tmpl w:val="2FA2A638"/>
    <w:lvl w:ilvl="0" w:tplc="6902F49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47485A30"/>
    <w:multiLevelType w:val="hybridMultilevel"/>
    <w:tmpl w:val="F3B4ED88"/>
    <w:lvl w:ilvl="0" w:tplc="A936047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D62"/>
    <w:multiLevelType w:val="hybridMultilevel"/>
    <w:tmpl w:val="60B8D4FA"/>
    <w:lvl w:ilvl="0" w:tplc="EDF42F1A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A1446"/>
    <w:multiLevelType w:val="hybridMultilevel"/>
    <w:tmpl w:val="AA7CFEFA"/>
    <w:lvl w:ilvl="0" w:tplc="84088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B048CF"/>
    <w:multiLevelType w:val="hybridMultilevel"/>
    <w:tmpl w:val="D3DEA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37759"/>
    <w:multiLevelType w:val="hybridMultilevel"/>
    <w:tmpl w:val="B4B27FC4"/>
    <w:lvl w:ilvl="0" w:tplc="453EAA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47AEC"/>
    <w:multiLevelType w:val="hybridMultilevel"/>
    <w:tmpl w:val="29A06B38"/>
    <w:lvl w:ilvl="0" w:tplc="ED4ADD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16FBE"/>
    <w:multiLevelType w:val="hybridMultilevel"/>
    <w:tmpl w:val="1BAE6BDE"/>
    <w:lvl w:ilvl="0" w:tplc="ED4ADD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F5FAB"/>
    <w:multiLevelType w:val="hybridMultilevel"/>
    <w:tmpl w:val="3A6A7B20"/>
    <w:lvl w:ilvl="0" w:tplc="0C708F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95B67"/>
    <w:multiLevelType w:val="hybridMultilevel"/>
    <w:tmpl w:val="75188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4"/>
  </w:num>
  <w:num w:numId="8">
    <w:abstractNumId w:val="15"/>
  </w:num>
  <w:num w:numId="9">
    <w:abstractNumId w:val="16"/>
  </w:num>
  <w:num w:numId="10">
    <w:abstractNumId w:val="7"/>
  </w:num>
  <w:num w:numId="11">
    <w:abstractNumId w:val="2"/>
  </w:num>
  <w:num w:numId="12">
    <w:abstractNumId w:val="13"/>
  </w:num>
  <w:num w:numId="13">
    <w:abstractNumId w:val="3"/>
  </w:num>
  <w:num w:numId="14">
    <w:abstractNumId w:val="5"/>
  </w:num>
  <w:num w:numId="15">
    <w:abstractNumId w:val="17"/>
  </w:num>
  <w:num w:numId="16">
    <w:abstractNumId w:val="12"/>
  </w:num>
  <w:num w:numId="17">
    <w:abstractNumId w:val="11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GUID" w:val="446e54d9-0627-4ae1-bacc-c0843839735b"/>
  </w:docVars>
  <w:rsids>
    <w:rsidRoot w:val="0080157E"/>
    <w:rsid w:val="00000DAF"/>
    <w:rsid w:val="00025AC4"/>
    <w:rsid w:val="00061C34"/>
    <w:rsid w:val="00061EC9"/>
    <w:rsid w:val="00084F5D"/>
    <w:rsid w:val="00091EA9"/>
    <w:rsid w:val="00092C48"/>
    <w:rsid w:val="000A01CE"/>
    <w:rsid w:val="000A119C"/>
    <w:rsid w:val="000B4459"/>
    <w:rsid w:val="000C72BF"/>
    <w:rsid w:val="000F2101"/>
    <w:rsid w:val="001268F2"/>
    <w:rsid w:val="00145D84"/>
    <w:rsid w:val="00147F79"/>
    <w:rsid w:val="00154A19"/>
    <w:rsid w:val="00157C03"/>
    <w:rsid w:val="001C485A"/>
    <w:rsid w:val="001D64CD"/>
    <w:rsid w:val="001E6F3B"/>
    <w:rsid w:val="00207EE3"/>
    <w:rsid w:val="00276B7F"/>
    <w:rsid w:val="002B396F"/>
    <w:rsid w:val="002B7A7D"/>
    <w:rsid w:val="002C23A2"/>
    <w:rsid w:val="00303BAB"/>
    <w:rsid w:val="00305DA7"/>
    <w:rsid w:val="00361780"/>
    <w:rsid w:val="0039773C"/>
    <w:rsid w:val="003A2093"/>
    <w:rsid w:val="003E0E50"/>
    <w:rsid w:val="0041339F"/>
    <w:rsid w:val="0041475C"/>
    <w:rsid w:val="00450291"/>
    <w:rsid w:val="0045790F"/>
    <w:rsid w:val="00473067"/>
    <w:rsid w:val="00490D1E"/>
    <w:rsid w:val="00494958"/>
    <w:rsid w:val="004961E9"/>
    <w:rsid w:val="004F0495"/>
    <w:rsid w:val="004F5E69"/>
    <w:rsid w:val="00503F14"/>
    <w:rsid w:val="00511F17"/>
    <w:rsid w:val="0051622E"/>
    <w:rsid w:val="00520F42"/>
    <w:rsid w:val="00521AC9"/>
    <w:rsid w:val="00521DC7"/>
    <w:rsid w:val="00537ACA"/>
    <w:rsid w:val="0054007E"/>
    <w:rsid w:val="00557531"/>
    <w:rsid w:val="005610B1"/>
    <w:rsid w:val="00593AC0"/>
    <w:rsid w:val="005A6DF7"/>
    <w:rsid w:val="005D73B1"/>
    <w:rsid w:val="00604548"/>
    <w:rsid w:val="0065246A"/>
    <w:rsid w:val="006B74ED"/>
    <w:rsid w:val="006C0DC0"/>
    <w:rsid w:val="006F663F"/>
    <w:rsid w:val="00720D7C"/>
    <w:rsid w:val="00742149"/>
    <w:rsid w:val="00742703"/>
    <w:rsid w:val="00761A44"/>
    <w:rsid w:val="00771EF9"/>
    <w:rsid w:val="0077407F"/>
    <w:rsid w:val="007B2365"/>
    <w:rsid w:val="007B7378"/>
    <w:rsid w:val="007C63B2"/>
    <w:rsid w:val="007D2F6D"/>
    <w:rsid w:val="007E3A39"/>
    <w:rsid w:val="007E4249"/>
    <w:rsid w:val="0080157E"/>
    <w:rsid w:val="00814899"/>
    <w:rsid w:val="00830874"/>
    <w:rsid w:val="00843B26"/>
    <w:rsid w:val="0085189C"/>
    <w:rsid w:val="00892FC3"/>
    <w:rsid w:val="008B53ED"/>
    <w:rsid w:val="008C7983"/>
    <w:rsid w:val="008E7FA0"/>
    <w:rsid w:val="009372FA"/>
    <w:rsid w:val="009613AC"/>
    <w:rsid w:val="00963DD0"/>
    <w:rsid w:val="00990F93"/>
    <w:rsid w:val="009A1200"/>
    <w:rsid w:val="009C6B59"/>
    <w:rsid w:val="009E62DC"/>
    <w:rsid w:val="00A033CC"/>
    <w:rsid w:val="00A221E3"/>
    <w:rsid w:val="00A34619"/>
    <w:rsid w:val="00A439C8"/>
    <w:rsid w:val="00A81C5E"/>
    <w:rsid w:val="00AF40AD"/>
    <w:rsid w:val="00B05BAA"/>
    <w:rsid w:val="00B167D7"/>
    <w:rsid w:val="00B16B31"/>
    <w:rsid w:val="00B23952"/>
    <w:rsid w:val="00B4528D"/>
    <w:rsid w:val="00B6798C"/>
    <w:rsid w:val="00B82E51"/>
    <w:rsid w:val="00B8694C"/>
    <w:rsid w:val="00B9271B"/>
    <w:rsid w:val="00BA5C8C"/>
    <w:rsid w:val="00BA60AE"/>
    <w:rsid w:val="00BA7303"/>
    <w:rsid w:val="00BD025D"/>
    <w:rsid w:val="00BE1006"/>
    <w:rsid w:val="00BE5A2A"/>
    <w:rsid w:val="00C32639"/>
    <w:rsid w:val="00C62EB4"/>
    <w:rsid w:val="00C71288"/>
    <w:rsid w:val="00C84C3B"/>
    <w:rsid w:val="00C862A7"/>
    <w:rsid w:val="00C957F8"/>
    <w:rsid w:val="00CB09C8"/>
    <w:rsid w:val="00CC5CD8"/>
    <w:rsid w:val="00D00F18"/>
    <w:rsid w:val="00D81A1D"/>
    <w:rsid w:val="00D95A4D"/>
    <w:rsid w:val="00DA7FCA"/>
    <w:rsid w:val="00DB01CE"/>
    <w:rsid w:val="00DB3F3A"/>
    <w:rsid w:val="00DE5198"/>
    <w:rsid w:val="00E00397"/>
    <w:rsid w:val="00E013D7"/>
    <w:rsid w:val="00E367E8"/>
    <w:rsid w:val="00E51E3D"/>
    <w:rsid w:val="00E65497"/>
    <w:rsid w:val="00E71CF3"/>
    <w:rsid w:val="00E95813"/>
    <w:rsid w:val="00EB410B"/>
    <w:rsid w:val="00F63344"/>
    <w:rsid w:val="00F71D55"/>
    <w:rsid w:val="00F75ACE"/>
    <w:rsid w:val="00FA0F92"/>
    <w:rsid w:val="00FA2BFC"/>
    <w:rsid w:val="00FA2CC4"/>
    <w:rsid w:val="00FC242D"/>
    <w:rsid w:val="00FC2611"/>
    <w:rsid w:val="00FC789C"/>
    <w:rsid w:val="00FD24B4"/>
    <w:rsid w:val="00FD334C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0F419"/>
  <w15:docId w15:val="{67BE357A-2110-424B-9F49-414C9C37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tisSansSerif" w:eastAsia="Calibri" w:hAnsi="RotisSansSerif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093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18"/>
    <w:pPr>
      <w:ind w:left="708"/>
    </w:pPr>
  </w:style>
  <w:style w:type="table" w:styleId="TableGrid">
    <w:name w:val="Table Grid"/>
    <w:basedOn w:val="TableNormal"/>
    <w:rsid w:val="00C95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72B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7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89C"/>
    <w:rPr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FC7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89C"/>
    <w:rPr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06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D0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25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25D"/>
    <w:rPr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3018</Words>
  <Characters>1721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B.Braun Melsungen AG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sortemfr</dc:creator>
  <cp:lastModifiedBy>Silvija Kaugere</cp:lastModifiedBy>
  <cp:revision>2</cp:revision>
  <cp:lastPrinted>2014-07-15T12:39:00Z</cp:lastPrinted>
  <dcterms:created xsi:type="dcterms:W3CDTF">2021-09-27T08:12:00Z</dcterms:created>
  <dcterms:modified xsi:type="dcterms:W3CDTF">2021-09-27T08:12:00Z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Owner">
    <vt:lpwstr>christelle.jung@bbraun.com</vt:lpwstr>
  </property>
  <property fmtid="{D5CDD505-2E9C-101B-9397-08002B2CF9AE}" pid="5" name="MSIP_Label_97735299-2a7d-4f7d-99cc-db352b8b5a9b_SetDate">
    <vt:lpwstr>2021-09-07T15:33:41.3697235Z</vt:lpwstr>
  </property>
  <property fmtid="{D5CDD505-2E9C-101B-9397-08002B2CF9AE}" pid="6" name="MSIP_Label_97735299-2a7d-4f7d-99cc-db352b8b5a9b_Name">
    <vt:lpwstr>Confidential</vt:lpwstr>
  </property>
  <property fmtid="{D5CDD505-2E9C-101B-9397-08002B2CF9AE}" pid="7" name="MSIP_Label_97735299-2a7d-4f7d-99cc-db352b8b5a9b_Application">
    <vt:lpwstr>Microsoft Azure Information Protection</vt:lpwstr>
  </property>
  <property fmtid="{D5CDD505-2E9C-101B-9397-08002B2CF9AE}" pid="8" name="MSIP_Label_97735299-2a7d-4f7d-99cc-db352b8b5a9b_ActionId">
    <vt:lpwstr>5bca51c5-dae6-4add-b28f-ee13a31ace70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Owner">
    <vt:lpwstr>christelle.jung@bbraun.com</vt:lpwstr>
  </property>
  <property fmtid="{D5CDD505-2E9C-101B-9397-08002B2CF9AE}" pid="13" name="MSIP_Label_fd058493-e43f-432e-b8cc-adb7daa46640_SetDate">
    <vt:lpwstr>2021-09-07T15:33:41.3697235Z</vt:lpwstr>
  </property>
  <property fmtid="{D5CDD505-2E9C-101B-9397-08002B2CF9AE}" pid="14" name="MSIP_Label_fd058493-e43f-432e-b8cc-adb7daa46640_Name">
    <vt:lpwstr>Unprotected</vt:lpwstr>
  </property>
  <property fmtid="{D5CDD505-2E9C-101B-9397-08002B2CF9AE}" pid="15" name="MSIP_Label_fd058493-e43f-432e-b8cc-adb7daa46640_Application">
    <vt:lpwstr>Microsoft Azure Information Protection</vt:lpwstr>
  </property>
  <property fmtid="{D5CDD505-2E9C-101B-9397-08002B2CF9AE}" pid="16" name="MSIP_Label_fd058493-e43f-432e-b8cc-adb7daa46640_ActionId">
    <vt:lpwstr>5bca51c5-dae6-4add-b28f-ee13a31ace70</vt:lpwstr>
  </property>
  <property fmtid="{D5CDD505-2E9C-101B-9397-08002B2CF9AE}" pid="17" name="MSIP_Label_fd058493-e43f-432e-b8cc-adb7daa46640_Parent">
    <vt:lpwstr>97735299-2a7d-4f7d-99cc-db352b8b5a9b</vt:lpwstr>
  </property>
  <property fmtid="{D5CDD505-2E9C-101B-9397-08002B2CF9AE}" pid="18" name="MSIP_Label_fd058493-e43f-432e-b8cc-adb7daa46640_Extended_MSFT_Method">
    <vt:lpwstr>Automatic</vt:lpwstr>
  </property>
  <property fmtid="{D5CDD505-2E9C-101B-9397-08002B2CF9AE}" pid="19" name="Sensitivity">
    <vt:lpwstr>Confidential Unprotected</vt:lpwstr>
  </property>
</Properties>
</file>