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F208C" w14:textId="6F260B00" w:rsidR="004429B7" w:rsidRPr="00AE0790" w:rsidRDefault="00743ECA" w:rsidP="00DD17CE">
      <w:pPr>
        <w:tabs>
          <w:tab w:val="right" w:pos="9270"/>
        </w:tabs>
        <w:suppressAutoHyphens/>
        <w:ind w:left="720"/>
        <w:jc w:val="right"/>
        <w:rPr>
          <w:rFonts w:cs="Arial"/>
          <w:color w:val="0070C0"/>
          <w:sz w:val="22"/>
          <w:szCs w:val="22"/>
        </w:rPr>
      </w:pPr>
      <w:bookmarkStart w:id="0" w:name="_GoBack"/>
      <w:bookmarkEnd w:id="0"/>
      <w:r>
        <w:rPr>
          <w:sz w:val="22"/>
          <w:szCs w:val="22"/>
          <w:lang w:val="ru-RU"/>
        </w:rPr>
        <w:t>04</w:t>
      </w:r>
      <w:r w:rsidR="000C6D9A">
        <w:rPr>
          <w:sz w:val="22"/>
          <w:szCs w:val="22"/>
        </w:rPr>
        <w:t xml:space="preserve">. </w:t>
      </w:r>
      <w:proofErr w:type="spellStart"/>
      <w:r>
        <w:rPr>
          <w:sz w:val="22"/>
          <w:szCs w:val="22"/>
          <w:lang w:val="en-US"/>
        </w:rPr>
        <w:t>novem</w:t>
      </w:r>
      <w:r w:rsidR="000C6D9A">
        <w:rPr>
          <w:sz w:val="22"/>
          <w:szCs w:val="22"/>
        </w:rPr>
        <w:t>bris</w:t>
      </w:r>
      <w:proofErr w:type="spellEnd"/>
      <w:r w:rsidR="000C6D9A">
        <w:rPr>
          <w:sz w:val="22"/>
          <w:szCs w:val="22"/>
        </w:rPr>
        <w:t>, 2019</w:t>
      </w:r>
    </w:p>
    <w:p w14:paraId="1CA089AE" w14:textId="77777777" w:rsidR="004429B7" w:rsidRPr="0093359F" w:rsidRDefault="004429B7" w:rsidP="00C83EFF">
      <w:pPr>
        <w:suppressAutoHyphens/>
        <w:jc w:val="center"/>
        <w:rPr>
          <w:rFonts w:cs="Arial"/>
          <w:sz w:val="22"/>
          <w:szCs w:val="22"/>
        </w:rPr>
      </w:pPr>
    </w:p>
    <w:p w14:paraId="6F7C13DE" w14:textId="5F826DA0" w:rsidR="004429B7" w:rsidRPr="004276D6" w:rsidRDefault="004429B7" w:rsidP="004276D6">
      <w:pPr>
        <w:keepNext/>
        <w:tabs>
          <w:tab w:val="left" w:pos="-1440"/>
          <w:tab w:val="left" w:pos="-720"/>
        </w:tabs>
        <w:suppressAutoHyphens/>
        <w:jc w:val="center"/>
        <w:outlineLvl w:val="3"/>
        <w:rPr>
          <w:rFonts w:cs="Arial"/>
          <w:b/>
          <w:sz w:val="22"/>
          <w:szCs w:val="22"/>
        </w:rPr>
      </w:pPr>
      <w:r>
        <w:rPr>
          <w:b/>
          <w:sz w:val="22"/>
          <w:szCs w:val="22"/>
        </w:rPr>
        <w:t xml:space="preserve">STEIDZAMS PAZIŅOJUMS PAR DROŠĪBU </w:t>
      </w:r>
    </w:p>
    <w:p w14:paraId="3542E9EA" w14:textId="77777777" w:rsidR="00A54536" w:rsidRPr="0093359F" w:rsidRDefault="00A54536" w:rsidP="00C83EFF">
      <w:pPr>
        <w:suppressAutoHyphens/>
        <w:jc w:val="center"/>
        <w:rPr>
          <w:rFonts w:cs="Arial"/>
          <w:sz w:val="22"/>
          <w:szCs w:val="22"/>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4495"/>
      </w:tblGrid>
      <w:tr w:rsidR="004276D6" w:rsidRPr="008B31A5" w14:paraId="14D88093" w14:textId="77777777" w:rsidTr="00C801B8">
        <w:trPr>
          <w:trHeight w:hRule="exact" w:val="505"/>
          <w:jc w:val="center"/>
        </w:trPr>
        <w:tc>
          <w:tcPr>
            <w:tcW w:w="487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E19579F" w14:textId="77777777" w:rsidR="004276D6" w:rsidRPr="00AB0DF0" w:rsidRDefault="004276D6" w:rsidP="00C801B8">
            <w:pPr>
              <w:jc w:val="center"/>
              <w:rPr>
                <w:rFonts w:cs="Arial"/>
                <w:b/>
                <w:color w:val="0070C0"/>
                <w:sz w:val="22"/>
                <w:szCs w:val="22"/>
              </w:rPr>
            </w:pPr>
            <w:r>
              <w:rPr>
                <w:b/>
                <w:sz w:val="22"/>
                <w:szCs w:val="22"/>
              </w:rPr>
              <w:t>Produkts</w:t>
            </w:r>
          </w:p>
        </w:tc>
        <w:tc>
          <w:tcPr>
            <w:tcW w:w="449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D432B13" w14:textId="77777777" w:rsidR="004276D6" w:rsidRPr="00AB0DF0" w:rsidRDefault="004276D6" w:rsidP="00C801B8">
            <w:pPr>
              <w:jc w:val="center"/>
              <w:rPr>
                <w:rFonts w:cs="Arial"/>
                <w:b/>
                <w:color w:val="0070C0"/>
                <w:sz w:val="22"/>
                <w:szCs w:val="22"/>
              </w:rPr>
            </w:pPr>
            <w:r>
              <w:rPr>
                <w:b/>
                <w:sz w:val="22"/>
                <w:szCs w:val="22"/>
              </w:rPr>
              <w:t>Daļas numurs</w:t>
            </w:r>
          </w:p>
        </w:tc>
      </w:tr>
      <w:tr w:rsidR="004276D6" w:rsidRPr="008B31A5" w14:paraId="132D130B" w14:textId="77777777" w:rsidTr="00C801B8">
        <w:trPr>
          <w:trHeight w:hRule="exact" w:val="613"/>
          <w:jc w:val="center"/>
        </w:trPr>
        <w:tc>
          <w:tcPr>
            <w:tcW w:w="4870" w:type="dxa"/>
            <w:tcBorders>
              <w:top w:val="single" w:sz="4" w:space="0" w:color="auto"/>
              <w:left w:val="single" w:sz="4" w:space="0" w:color="auto"/>
              <w:bottom w:val="single" w:sz="4" w:space="0" w:color="auto"/>
              <w:right w:val="single" w:sz="4" w:space="0" w:color="auto"/>
            </w:tcBorders>
            <w:vAlign w:val="center"/>
            <w:hideMark/>
          </w:tcPr>
          <w:p w14:paraId="50C946DE" w14:textId="77777777" w:rsidR="004276D6" w:rsidRPr="00AB0DF0" w:rsidRDefault="004276D6" w:rsidP="00C801B8">
            <w:pPr>
              <w:rPr>
                <w:rFonts w:cs="Arial"/>
                <w:color w:val="0070C0"/>
                <w:sz w:val="22"/>
                <w:szCs w:val="22"/>
              </w:rPr>
            </w:pPr>
            <w:r>
              <w:rPr>
                <w:sz w:val="22"/>
                <w:szCs w:val="22"/>
              </w:rPr>
              <w:t xml:space="preserve">Sērijas iQ200 urīna mikroskopija analizators </w:t>
            </w:r>
          </w:p>
        </w:tc>
        <w:tc>
          <w:tcPr>
            <w:tcW w:w="4495" w:type="dxa"/>
            <w:tcBorders>
              <w:top w:val="single" w:sz="4" w:space="0" w:color="auto"/>
              <w:left w:val="single" w:sz="4" w:space="0" w:color="auto"/>
              <w:bottom w:val="single" w:sz="4" w:space="0" w:color="auto"/>
              <w:right w:val="single" w:sz="4" w:space="0" w:color="auto"/>
            </w:tcBorders>
            <w:vAlign w:val="center"/>
            <w:hideMark/>
          </w:tcPr>
          <w:p w14:paraId="54B086B8" w14:textId="77777777" w:rsidR="004276D6" w:rsidRPr="00772C1B" w:rsidRDefault="004276D6" w:rsidP="00C801B8">
            <w:pPr>
              <w:jc w:val="center"/>
              <w:rPr>
                <w:rFonts w:cs="Arial"/>
                <w:sz w:val="22"/>
                <w:szCs w:val="22"/>
              </w:rPr>
            </w:pPr>
            <w:r>
              <w:rPr>
                <w:sz w:val="22"/>
                <w:szCs w:val="22"/>
              </w:rPr>
              <w:t>Visi daļu numuri</w:t>
            </w:r>
          </w:p>
        </w:tc>
      </w:tr>
      <w:tr w:rsidR="004276D6" w:rsidRPr="008B31A5" w14:paraId="54BC8456" w14:textId="77777777" w:rsidTr="00C801B8">
        <w:trPr>
          <w:trHeight w:hRule="exact" w:val="613"/>
          <w:jc w:val="center"/>
        </w:trPr>
        <w:tc>
          <w:tcPr>
            <w:tcW w:w="4870" w:type="dxa"/>
            <w:tcBorders>
              <w:top w:val="single" w:sz="4" w:space="0" w:color="auto"/>
              <w:left w:val="single" w:sz="4" w:space="0" w:color="auto"/>
              <w:bottom w:val="single" w:sz="4" w:space="0" w:color="auto"/>
              <w:right w:val="single" w:sz="4" w:space="0" w:color="auto"/>
            </w:tcBorders>
            <w:vAlign w:val="center"/>
          </w:tcPr>
          <w:p w14:paraId="43404A70" w14:textId="0BC16239" w:rsidR="004276D6" w:rsidRPr="00AB0DF0" w:rsidRDefault="008C3747" w:rsidP="00C801B8">
            <w:pPr>
              <w:rPr>
                <w:rFonts w:cs="Arial"/>
                <w:sz w:val="22"/>
                <w:szCs w:val="22"/>
              </w:rPr>
            </w:pPr>
            <w:r>
              <w:rPr>
                <w:sz w:val="22"/>
                <w:szCs w:val="22"/>
              </w:rPr>
              <w:t>“</w:t>
            </w:r>
            <w:r w:rsidR="004276D6">
              <w:rPr>
                <w:sz w:val="22"/>
                <w:szCs w:val="22"/>
              </w:rPr>
              <w:t>iChemVELOCITY</w:t>
            </w:r>
            <w:r>
              <w:rPr>
                <w:sz w:val="22"/>
                <w:szCs w:val="22"/>
              </w:rPr>
              <w:t>”</w:t>
            </w:r>
            <w:r w:rsidR="004276D6">
              <w:rPr>
                <w:sz w:val="22"/>
                <w:szCs w:val="22"/>
              </w:rPr>
              <w:t xml:space="preserve"> urīna ķīmijas sistēma</w:t>
            </w:r>
          </w:p>
        </w:tc>
        <w:tc>
          <w:tcPr>
            <w:tcW w:w="4495" w:type="dxa"/>
            <w:tcBorders>
              <w:top w:val="single" w:sz="4" w:space="0" w:color="auto"/>
              <w:left w:val="single" w:sz="4" w:space="0" w:color="auto"/>
              <w:bottom w:val="single" w:sz="4" w:space="0" w:color="auto"/>
              <w:right w:val="single" w:sz="4" w:space="0" w:color="auto"/>
            </w:tcBorders>
            <w:vAlign w:val="center"/>
          </w:tcPr>
          <w:p w14:paraId="1474826E" w14:textId="77777777" w:rsidR="004276D6" w:rsidRPr="00AB0DF0" w:rsidRDefault="004276D6" w:rsidP="00C801B8">
            <w:pPr>
              <w:jc w:val="center"/>
              <w:rPr>
                <w:rFonts w:cs="Arial"/>
                <w:sz w:val="22"/>
                <w:szCs w:val="22"/>
              </w:rPr>
            </w:pPr>
            <w:r>
              <w:rPr>
                <w:sz w:val="22"/>
                <w:szCs w:val="22"/>
              </w:rPr>
              <w:t>Visi daļu numuri</w:t>
            </w:r>
          </w:p>
        </w:tc>
      </w:tr>
    </w:tbl>
    <w:p w14:paraId="64D652CD" w14:textId="77777777" w:rsidR="004429B7" w:rsidRPr="004E0F16" w:rsidRDefault="004429B7" w:rsidP="00C83EFF">
      <w:pPr>
        <w:suppressAutoHyphens/>
        <w:rPr>
          <w:rFonts w:cs="Arial"/>
          <w:sz w:val="22"/>
          <w:szCs w:val="22"/>
        </w:rPr>
      </w:pPr>
    </w:p>
    <w:p w14:paraId="0D337D95" w14:textId="77777777" w:rsidR="004429B7" w:rsidRPr="004E0F16" w:rsidRDefault="004429B7" w:rsidP="00C83EFF">
      <w:pPr>
        <w:suppressAutoHyphens/>
        <w:rPr>
          <w:rFonts w:cs="Arial"/>
          <w:sz w:val="22"/>
          <w:szCs w:val="22"/>
        </w:rPr>
      </w:pPr>
      <w:r>
        <w:rPr>
          <w:sz w:val="22"/>
          <w:szCs w:val="22"/>
        </w:rPr>
        <w:t>Beckman Coulter klient!</w:t>
      </w:r>
    </w:p>
    <w:p w14:paraId="0B658151" w14:textId="77777777" w:rsidR="004429B7" w:rsidRPr="004E0F16" w:rsidRDefault="004429B7" w:rsidP="00C83EFF">
      <w:pPr>
        <w:suppressAutoHyphens/>
        <w:rPr>
          <w:rFonts w:cs="Arial"/>
          <w:sz w:val="22"/>
          <w:szCs w:val="22"/>
        </w:rPr>
      </w:pPr>
    </w:p>
    <w:p w14:paraId="501EBF24" w14:textId="14E1EDEA" w:rsidR="004429B7" w:rsidRPr="004E0F16" w:rsidRDefault="004429B7" w:rsidP="00C83EFF">
      <w:pPr>
        <w:suppressAutoHyphens/>
        <w:rPr>
          <w:rFonts w:cs="Arial"/>
          <w:sz w:val="22"/>
          <w:szCs w:val="22"/>
        </w:rPr>
      </w:pPr>
      <w:r>
        <w:rPr>
          <w:sz w:val="22"/>
          <w:szCs w:val="22"/>
        </w:rPr>
        <w:t>Uzņēmums Beckman Coulter attiecībā uz iepriekš minēto produktu uzsāk korektīvu darbību drošības jomā. Šajā vēstulē izklāstīta svarīga informācija, kurai lūdzam Jūs pievērst nekavējošu uzmanību.</w:t>
      </w:r>
    </w:p>
    <w:p w14:paraId="4697A331" w14:textId="77777777" w:rsidR="004429B7" w:rsidRPr="004E0F16" w:rsidRDefault="004429B7" w:rsidP="00C83EFF">
      <w:pPr>
        <w:suppressAutoHyphen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7633"/>
      </w:tblGrid>
      <w:tr w:rsidR="004429B7" w:rsidRPr="003D1BB3" w14:paraId="1A2CC0D9" w14:textId="77777777" w:rsidTr="00AE0790">
        <w:tc>
          <w:tcPr>
            <w:tcW w:w="1732" w:type="dxa"/>
            <w:shd w:val="clear" w:color="auto" w:fill="auto"/>
            <w:tcMar>
              <w:top w:w="29" w:type="dxa"/>
              <w:left w:w="115" w:type="dxa"/>
              <w:bottom w:w="29" w:type="dxa"/>
              <w:right w:w="115" w:type="dxa"/>
            </w:tcMar>
          </w:tcPr>
          <w:p w14:paraId="425C63D8" w14:textId="77777777" w:rsidR="004429B7" w:rsidRPr="004E0F16" w:rsidRDefault="004429B7" w:rsidP="004E0F16">
            <w:pPr>
              <w:tabs>
                <w:tab w:val="left" w:pos="-1440"/>
                <w:tab w:val="left" w:pos="-720"/>
                <w:tab w:val="left" w:pos="0"/>
                <w:tab w:val="left" w:pos="720"/>
                <w:tab w:val="left" w:pos="1080"/>
                <w:tab w:val="left" w:pos="1440"/>
              </w:tabs>
              <w:suppressAutoHyphens/>
              <w:rPr>
                <w:rFonts w:cs="Arial"/>
                <w:sz w:val="22"/>
                <w:szCs w:val="22"/>
              </w:rPr>
            </w:pPr>
            <w:r>
              <w:rPr>
                <w:b/>
                <w:sz w:val="22"/>
                <w:szCs w:val="22"/>
              </w:rPr>
              <w:t>PROBLĒMA</w:t>
            </w:r>
          </w:p>
        </w:tc>
        <w:tc>
          <w:tcPr>
            <w:tcW w:w="8208" w:type="dxa"/>
            <w:shd w:val="clear" w:color="auto" w:fill="auto"/>
            <w:tcMar>
              <w:top w:w="29" w:type="dxa"/>
              <w:left w:w="115" w:type="dxa"/>
              <w:bottom w:w="29" w:type="dxa"/>
              <w:right w:w="115" w:type="dxa"/>
            </w:tcMar>
          </w:tcPr>
          <w:p w14:paraId="5634BCB5" w14:textId="6F32600E" w:rsidR="004276D6" w:rsidRPr="004276D6" w:rsidRDefault="004276D6" w:rsidP="004276D6">
            <w:pPr>
              <w:suppressAutoHyphens/>
              <w:rPr>
                <w:rFonts w:cs="Arial"/>
                <w:sz w:val="22"/>
                <w:szCs w:val="22"/>
              </w:rPr>
            </w:pPr>
            <w:r>
              <w:rPr>
                <w:sz w:val="22"/>
                <w:szCs w:val="22"/>
              </w:rPr>
              <w:t xml:space="preserve">Klienti ir ziņojuši par gadījumiem, kad divi rezultātu ziņojumi atbilst vienam parauga identifikatoram (parauga ID) ar dažādiem rezultātiem, dažādu medicīnisko ierakstu skaitu (MRN) un dažādu pacientu identifikāciju (demogrāfiju). </w:t>
            </w:r>
          </w:p>
          <w:p w14:paraId="4038467E" w14:textId="77777777" w:rsidR="004276D6" w:rsidRPr="004276D6" w:rsidRDefault="004276D6" w:rsidP="004276D6">
            <w:pPr>
              <w:suppressAutoHyphens/>
              <w:rPr>
                <w:rFonts w:cs="Arial"/>
                <w:sz w:val="22"/>
                <w:szCs w:val="22"/>
              </w:rPr>
            </w:pPr>
          </w:p>
          <w:p w14:paraId="49F52857" w14:textId="1111933A" w:rsidR="004276D6" w:rsidRPr="004276D6" w:rsidRDefault="004276D6" w:rsidP="004276D6">
            <w:pPr>
              <w:suppressAutoHyphens/>
              <w:rPr>
                <w:rFonts w:cs="Arial"/>
                <w:sz w:val="22"/>
                <w:szCs w:val="22"/>
              </w:rPr>
            </w:pPr>
            <w:r>
              <w:rPr>
                <w:sz w:val="22"/>
                <w:szCs w:val="22"/>
              </w:rPr>
              <w:t xml:space="preserve">Iespējamais šīs kļūdas cēlonis var būt ārējs avots (piem. LIS, lietošanas kļūda). </w:t>
            </w:r>
            <w:r>
              <w:rPr>
                <w:sz w:val="22"/>
                <w:szCs w:val="22"/>
                <w:u w:val="single"/>
              </w:rPr>
              <w:t xml:space="preserve">Sērijas iQ200 un </w:t>
            </w:r>
            <w:r w:rsidR="008C3747">
              <w:rPr>
                <w:sz w:val="22"/>
                <w:szCs w:val="22"/>
                <w:u w:val="single"/>
              </w:rPr>
              <w:t>“</w:t>
            </w:r>
            <w:r>
              <w:rPr>
                <w:sz w:val="22"/>
                <w:szCs w:val="22"/>
                <w:u w:val="single"/>
              </w:rPr>
              <w:t>iChemVELOCITY</w:t>
            </w:r>
            <w:r w:rsidR="008C3747">
              <w:rPr>
                <w:sz w:val="22"/>
                <w:szCs w:val="22"/>
                <w:u w:val="single"/>
              </w:rPr>
              <w:t>”</w:t>
            </w:r>
            <w:r>
              <w:rPr>
                <w:sz w:val="22"/>
                <w:szCs w:val="22"/>
                <w:u w:val="single"/>
              </w:rPr>
              <w:t xml:space="preserve"> nebrīdina lietotāju, ja viens un tas pats parauga ID ir saistīts ar dažādiem MRN vai pacienta demogrāfiskajiem datiem.</w:t>
            </w:r>
            <w:r>
              <w:rPr>
                <w:sz w:val="22"/>
                <w:szCs w:val="22"/>
              </w:rPr>
              <w:t xml:space="preserve"> Nav pierādījumu, kas norādītu, ka sērijas iQ200 un/vai </w:t>
            </w:r>
            <w:r w:rsidR="008C3747">
              <w:rPr>
                <w:sz w:val="22"/>
                <w:szCs w:val="22"/>
              </w:rPr>
              <w:t>“</w:t>
            </w:r>
            <w:r>
              <w:rPr>
                <w:sz w:val="22"/>
                <w:szCs w:val="22"/>
              </w:rPr>
              <w:t>iChemVELOCITY</w:t>
            </w:r>
            <w:r w:rsidR="008C3747">
              <w:rPr>
                <w:sz w:val="22"/>
                <w:szCs w:val="22"/>
              </w:rPr>
              <w:t>”</w:t>
            </w:r>
            <w:r>
              <w:rPr>
                <w:sz w:val="22"/>
                <w:szCs w:val="22"/>
              </w:rPr>
              <w:t xml:space="preserve"> ir nepareizas identifikācijas cēlonis. </w:t>
            </w:r>
          </w:p>
          <w:p w14:paraId="5D195FE7" w14:textId="77777777" w:rsidR="004276D6" w:rsidRPr="004276D6" w:rsidRDefault="004276D6" w:rsidP="004276D6">
            <w:pPr>
              <w:suppressAutoHyphens/>
              <w:rPr>
                <w:rFonts w:cs="Arial"/>
                <w:sz w:val="22"/>
                <w:szCs w:val="22"/>
              </w:rPr>
            </w:pPr>
          </w:p>
          <w:p w14:paraId="40CF6038" w14:textId="77777777" w:rsidR="004429B7" w:rsidRPr="004276D6" w:rsidRDefault="004276D6" w:rsidP="004276D6">
            <w:pPr>
              <w:suppressAutoHyphens/>
              <w:rPr>
                <w:rFonts w:cs="Arial"/>
                <w:sz w:val="22"/>
                <w:szCs w:val="22"/>
              </w:rPr>
            </w:pPr>
            <w:r>
              <w:rPr>
                <w:sz w:val="22"/>
                <w:szCs w:val="22"/>
              </w:rPr>
              <w:t>Viens iespējamais scenārijs par to, kā tas var notikt, ir šāds: Laboratorija saņem ambulatoru paraugu no ABC laboratorijas Jane Doe, kam ir svītrkoda numurs 0000012345, un saņem arī otro paraugu no ED Emergency Department John Smith, kam arī ir svītrkoda numurs 0000012345. Šajā piemērā Jane Doe rezultāti var tikt ziņoti saskaņā ar John Smith vai otrādi.</w:t>
            </w:r>
          </w:p>
          <w:p w14:paraId="6FD359E6" w14:textId="31811A01" w:rsidR="004276D6" w:rsidRPr="00AE0790" w:rsidRDefault="004276D6" w:rsidP="004276D6">
            <w:pPr>
              <w:suppressAutoHyphens/>
              <w:rPr>
                <w:rFonts w:cs="Arial"/>
                <w:color w:val="0070C0"/>
                <w:sz w:val="22"/>
                <w:szCs w:val="22"/>
              </w:rPr>
            </w:pPr>
          </w:p>
        </w:tc>
      </w:tr>
      <w:tr w:rsidR="004429B7" w:rsidRPr="003D1BB3" w14:paraId="3CC04052" w14:textId="77777777" w:rsidTr="00AE0790">
        <w:tc>
          <w:tcPr>
            <w:tcW w:w="1732" w:type="dxa"/>
            <w:shd w:val="clear" w:color="auto" w:fill="auto"/>
            <w:tcMar>
              <w:top w:w="29" w:type="dxa"/>
              <w:left w:w="115" w:type="dxa"/>
              <w:bottom w:w="29" w:type="dxa"/>
              <w:right w:w="115" w:type="dxa"/>
            </w:tcMar>
          </w:tcPr>
          <w:p w14:paraId="41EEF4B6" w14:textId="77777777" w:rsidR="004429B7" w:rsidRPr="004E0F16" w:rsidRDefault="004429B7" w:rsidP="004E0F16">
            <w:pPr>
              <w:tabs>
                <w:tab w:val="left" w:pos="-1440"/>
                <w:tab w:val="left" w:pos="-720"/>
                <w:tab w:val="left" w:pos="0"/>
                <w:tab w:val="left" w:pos="720"/>
                <w:tab w:val="left" w:pos="1080"/>
                <w:tab w:val="left" w:pos="1440"/>
              </w:tabs>
              <w:suppressAutoHyphens/>
              <w:rPr>
                <w:rFonts w:cs="Arial"/>
                <w:sz w:val="22"/>
                <w:szCs w:val="22"/>
              </w:rPr>
            </w:pPr>
            <w:r>
              <w:rPr>
                <w:b/>
                <w:sz w:val="22"/>
                <w:szCs w:val="22"/>
              </w:rPr>
              <w:t>IETEKME</w:t>
            </w:r>
          </w:p>
        </w:tc>
        <w:tc>
          <w:tcPr>
            <w:tcW w:w="8208" w:type="dxa"/>
            <w:shd w:val="clear" w:color="auto" w:fill="auto"/>
            <w:tcMar>
              <w:top w:w="29" w:type="dxa"/>
              <w:left w:w="115" w:type="dxa"/>
              <w:bottom w:w="29" w:type="dxa"/>
              <w:right w:w="115" w:type="dxa"/>
            </w:tcMar>
          </w:tcPr>
          <w:p w14:paraId="77E5EACB" w14:textId="77777777" w:rsidR="004429B7" w:rsidRDefault="004276D6" w:rsidP="004276D6">
            <w:pPr>
              <w:suppressAutoHyphens/>
              <w:ind w:right="27"/>
              <w:rPr>
                <w:rFonts w:cs="Arial"/>
                <w:color w:val="0070C0"/>
                <w:sz w:val="22"/>
                <w:szCs w:val="22"/>
              </w:rPr>
            </w:pPr>
            <w:r>
              <w:rPr>
                <w:sz w:val="22"/>
                <w:szCs w:val="22"/>
              </w:rPr>
              <w:t>Ārstam ir jāziņo par nepareiza parauga ID rezultātiem.</w:t>
            </w:r>
          </w:p>
          <w:p w14:paraId="271070B3" w14:textId="4F332381" w:rsidR="004276D6" w:rsidRPr="00AE0790" w:rsidRDefault="004276D6" w:rsidP="004276D6">
            <w:pPr>
              <w:suppressAutoHyphens/>
              <w:ind w:right="27"/>
              <w:rPr>
                <w:rFonts w:cs="Arial"/>
                <w:color w:val="0070C0"/>
                <w:sz w:val="22"/>
                <w:szCs w:val="22"/>
              </w:rPr>
            </w:pPr>
          </w:p>
        </w:tc>
      </w:tr>
      <w:tr w:rsidR="008A2B0F" w:rsidRPr="003D1BB3" w14:paraId="5F847F13" w14:textId="77777777" w:rsidTr="00AE0790">
        <w:tc>
          <w:tcPr>
            <w:tcW w:w="1732" w:type="dxa"/>
            <w:shd w:val="clear" w:color="auto" w:fill="auto"/>
            <w:tcMar>
              <w:top w:w="29" w:type="dxa"/>
              <w:left w:w="115" w:type="dxa"/>
              <w:bottom w:w="29" w:type="dxa"/>
              <w:right w:w="115" w:type="dxa"/>
            </w:tcMar>
          </w:tcPr>
          <w:p w14:paraId="36705398" w14:textId="77777777" w:rsidR="008A2B0F" w:rsidRPr="003D1BB3" w:rsidRDefault="008A2B0F" w:rsidP="004E0F16">
            <w:pPr>
              <w:tabs>
                <w:tab w:val="left" w:pos="-1440"/>
                <w:tab w:val="left" w:pos="-720"/>
                <w:tab w:val="left" w:pos="0"/>
                <w:tab w:val="left" w:pos="720"/>
                <w:tab w:val="left" w:pos="1080"/>
                <w:tab w:val="left" w:pos="1440"/>
              </w:tabs>
              <w:suppressAutoHyphens/>
              <w:rPr>
                <w:rFonts w:cs="Arial"/>
                <w:b/>
                <w:sz w:val="22"/>
                <w:szCs w:val="22"/>
              </w:rPr>
            </w:pPr>
            <w:r>
              <w:rPr>
                <w:b/>
                <w:sz w:val="22"/>
                <w:szCs w:val="22"/>
              </w:rPr>
              <w:t>RĪCĪBA</w:t>
            </w:r>
          </w:p>
        </w:tc>
        <w:tc>
          <w:tcPr>
            <w:tcW w:w="8208" w:type="dxa"/>
            <w:shd w:val="clear" w:color="auto" w:fill="auto"/>
            <w:tcMar>
              <w:top w:w="29" w:type="dxa"/>
              <w:left w:w="115" w:type="dxa"/>
              <w:bottom w:w="29" w:type="dxa"/>
              <w:right w:w="115" w:type="dxa"/>
            </w:tcMar>
          </w:tcPr>
          <w:p w14:paraId="3EEB6FA5" w14:textId="77777777" w:rsidR="004276D6" w:rsidRPr="003737A6" w:rsidRDefault="004276D6" w:rsidP="004276D6">
            <w:pPr>
              <w:contextualSpacing/>
              <w:rPr>
                <w:rFonts w:cs="Arial"/>
                <w:sz w:val="22"/>
                <w:szCs w:val="22"/>
              </w:rPr>
            </w:pPr>
            <w:r>
              <w:rPr>
                <w:sz w:val="22"/>
                <w:szCs w:val="22"/>
              </w:rPr>
              <w:t>Lai samazinātu šīs problēmas iespējamību, rīkojieties atbilstīgi tālāk norādītajām darbībām.</w:t>
            </w:r>
          </w:p>
          <w:p w14:paraId="6926F564" w14:textId="77777777" w:rsidR="004276D6" w:rsidRPr="00D25B87" w:rsidRDefault="004276D6" w:rsidP="004276D6">
            <w:pPr>
              <w:pStyle w:val="ListParagraph"/>
              <w:numPr>
                <w:ilvl w:val="0"/>
                <w:numId w:val="34"/>
              </w:numPr>
              <w:suppressAutoHyphens/>
              <w:contextualSpacing/>
              <w:jc w:val="both"/>
              <w:rPr>
                <w:rFonts w:cs="Arial"/>
                <w:sz w:val="22"/>
                <w:szCs w:val="22"/>
              </w:rPr>
            </w:pPr>
            <w:r>
              <w:rPr>
                <w:sz w:val="22"/>
                <w:szCs w:val="22"/>
              </w:rPr>
              <w:t>Rīkojieties atbilstīgi labai laboratoriju praksei (GLP) un pārliecinieties, ka ir ieviesta unikāla identifikācijas sistēma.</w:t>
            </w:r>
          </w:p>
          <w:p w14:paraId="16A0DF1D" w14:textId="77777777" w:rsidR="004276D6" w:rsidRPr="004E4EA1" w:rsidRDefault="004276D6" w:rsidP="004276D6">
            <w:pPr>
              <w:pStyle w:val="ListParagraph"/>
              <w:numPr>
                <w:ilvl w:val="0"/>
                <w:numId w:val="34"/>
              </w:numPr>
              <w:contextualSpacing/>
              <w:rPr>
                <w:rFonts w:cs="Arial"/>
                <w:sz w:val="22"/>
                <w:szCs w:val="22"/>
              </w:rPr>
            </w:pPr>
            <w:r>
              <w:rPr>
                <w:sz w:val="22"/>
                <w:szCs w:val="22"/>
              </w:rPr>
              <w:t>Nodrošiniet, ka paraugi ir marķēti ar unikālu paraugu ID un manuālajiem pasūtījumiem.</w:t>
            </w:r>
          </w:p>
          <w:p w14:paraId="349C1096" w14:textId="77777777" w:rsidR="004276D6" w:rsidRPr="00232ADD" w:rsidRDefault="004276D6" w:rsidP="004276D6">
            <w:pPr>
              <w:pStyle w:val="ListParagraph"/>
              <w:numPr>
                <w:ilvl w:val="0"/>
                <w:numId w:val="34"/>
              </w:numPr>
              <w:contextualSpacing/>
              <w:rPr>
                <w:sz w:val="22"/>
                <w:szCs w:val="22"/>
              </w:rPr>
            </w:pPr>
            <w:r>
              <w:rPr>
                <w:sz w:val="22"/>
                <w:szCs w:val="22"/>
              </w:rPr>
              <w:t xml:space="preserve">Atkārtoti neizmantojiet svītrkodu numurus, kas identificē dažādus paraugus. Ja svītrkoda numuri ir jāizmanto atkārtoti, pārliecinieties, ka rezultāti ir izlaisti no LIS, un instrumentu darba saraksts ir notīrīts. </w:t>
            </w:r>
          </w:p>
          <w:p w14:paraId="6235150B" w14:textId="31324E4E" w:rsidR="004276D6" w:rsidRDefault="004276D6" w:rsidP="004276D6">
            <w:pPr>
              <w:pStyle w:val="ListParagraph"/>
              <w:numPr>
                <w:ilvl w:val="0"/>
                <w:numId w:val="34"/>
              </w:numPr>
              <w:contextualSpacing/>
              <w:rPr>
                <w:rFonts w:cs="Arial"/>
                <w:sz w:val="22"/>
                <w:szCs w:val="22"/>
              </w:rPr>
            </w:pPr>
            <w:r>
              <w:rPr>
                <w:sz w:val="22"/>
                <w:szCs w:val="22"/>
              </w:rPr>
              <w:lastRenderedPageBreak/>
              <w:t xml:space="preserve">Ja pēc rezultātu izlaišanas ir notīrīti visi manuālie pasūtījumi, pat tad, ja svītrkodi tiek lietoti turpmākajiem aplokiem (skatiet sērijas iQ200 vai </w:t>
            </w:r>
            <w:r w:rsidR="000A5BD4">
              <w:rPr>
                <w:sz w:val="22"/>
                <w:szCs w:val="22"/>
              </w:rPr>
              <w:t>“</w:t>
            </w:r>
            <w:r>
              <w:rPr>
                <w:sz w:val="22"/>
                <w:szCs w:val="22"/>
              </w:rPr>
              <w:t>iChemVELOCITY</w:t>
            </w:r>
            <w:r w:rsidR="000A5BD4">
              <w:rPr>
                <w:sz w:val="22"/>
                <w:szCs w:val="22"/>
              </w:rPr>
              <w:t>”</w:t>
            </w:r>
            <w:r>
              <w:rPr>
                <w:sz w:val="22"/>
                <w:szCs w:val="22"/>
              </w:rPr>
              <w:t xml:space="preserve"> lietošanas instrukciju, 7. nodaļā).</w:t>
            </w:r>
          </w:p>
          <w:p w14:paraId="1C57632D" w14:textId="31344FF0" w:rsidR="008A2B0F" w:rsidRPr="00AE0790" w:rsidRDefault="008A2B0F" w:rsidP="004276D6">
            <w:pPr>
              <w:suppressAutoHyphens/>
              <w:ind w:right="27"/>
              <w:rPr>
                <w:rFonts w:cs="Arial"/>
                <w:color w:val="0070C0"/>
                <w:sz w:val="22"/>
                <w:szCs w:val="22"/>
              </w:rPr>
            </w:pPr>
          </w:p>
        </w:tc>
      </w:tr>
      <w:tr w:rsidR="008A2B0F" w:rsidRPr="003D1BB3" w14:paraId="5E1A644B" w14:textId="77777777" w:rsidTr="00AE0790">
        <w:tc>
          <w:tcPr>
            <w:tcW w:w="1732" w:type="dxa"/>
            <w:shd w:val="clear" w:color="auto" w:fill="auto"/>
            <w:tcMar>
              <w:top w:w="29" w:type="dxa"/>
              <w:left w:w="115" w:type="dxa"/>
              <w:bottom w:w="29" w:type="dxa"/>
              <w:right w:w="115" w:type="dxa"/>
            </w:tcMar>
          </w:tcPr>
          <w:p w14:paraId="790BF1E9" w14:textId="77777777" w:rsidR="008A2B0F" w:rsidRPr="000A1D31" w:rsidRDefault="008A2B0F" w:rsidP="004E0F16">
            <w:pPr>
              <w:tabs>
                <w:tab w:val="left" w:pos="-1440"/>
                <w:tab w:val="left" w:pos="-720"/>
                <w:tab w:val="left" w:pos="0"/>
                <w:tab w:val="left" w:pos="720"/>
                <w:tab w:val="left" w:pos="1080"/>
                <w:tab w:val="left" w:pos="1440"/>
              </w:tabs>
              <w:suppressAutoHyphens/>
              <w:rPr>
                <w:rFonts w:cs="Arial"/>
                <w:b/>
                <w:sz w:val="22"/>
                <w:szCs w:val="22"/>
              </w:rPr>
            </w:pPr>
            <w:r>
              <w:rPr>
                <w:b/>
                <w:sz w:val="22"/>
                <w:szCs w:val="22"/>
              </w:rPr>
              <w:lastRenderedPageBreak/>
              <w:t>RISINĀJUMS</w:t>
            </w:r>
          </w:p>
        </w:tc>
        <w:tc>
          <w:tcPr>
            <w:tcW w:w="8208" w:type="dxa"/>
            <w:shd w:val="clear" w:color="auto" w:fill="auto"/>
            <w:tcMar>
              <w:top w:w="29" w:type="dxa"/>
              <w:left w:w="115" w:type="dxa"/>
              <w:bottom w:w="29" w:type="dxa"/>
              <w:right w:w="115" w:type="dxa"/>
            </w:tcMar>
          </w:tcPr>
          <w:p w14:paraId="712045E9" w14:textId="455B4E2D" w:rsidR="008A2B0F" w:rsidRDefault="000A5BD4" w:rsidP="00AE0790">
            <w:pPr>
              <w:suppressAutoHyphens/>
              <w:rPr>
                <w:rFonts w:cs="Arial"/>
                <w:color w:val="0070C0"/>
                <w:sz w:val="22"/>
                <w:szCs w:val="22"/>
              </w:rPr>
            </w:pPr>
            <w:r>
              <w:rPr>
                <w:sz w:val="22"/>
                <w:szCs w:val="22"/>
              </w:rPr>
              <w:t>“</w:t>
            </w:r>
            <w:r w:rsidR="004276D6">
              <w:rPr>
                <w:sz w:val="22"/>
                <w:szCs w:val="22"/>
              </w:rPr>
              <w:t>Beckman Coulter</w:t>
            </w:r>
            <w:r>
              <w:rPr>
                <w:sz w:val="22"/>
                <w:szCs w:val="22"/>
              </w:rPr>
              <w:t>”</w:t>
            </w:r>
            <w:r w:rsidR="004276D6">
              <w:rPr>
                <w:sz w:val="22"/>
                <w:szCs w:val="22"/>
              </w:rPr>
              <w:t xml:space="preserve"> ir programmatūras atjauninājuma izstrādes procesā, lai brīdinātu lietotājus par to, ka ir atkārtoti izmantoti paraugu ID, kas paredzēti izlaišanai 2020.</w:t>
            </w:r>
          </w:p>
          <w:p w14:paraId="431A2C18" w14:textId="2E78F373" w:rsidR="004276D6" w:rsidRPr="00AE0790" w:rsidRDefault="004276D6" w:rsidP="00AE0790">
            <w:pPr>
              <w:suppressAutoHyphens/>
              <w:rPr>
                <w:rFonts w:cs="Arial"/>
                <w:color w:val="0070C0"/>
                <w:sz w:val="22"/>
                <w:szCs w:val="22"/>
              </w:rPr>
            </w:pPr>
          </w:p>
        </w:tc>
      </w:tr>
    </w:tbl>
    <w:p w14:paraId="35866757" w14:textId="011D5E4C" w:rsidR="00782C38" w:rsidRPr="004E0F16" w:rsidRDefault="00782C38" w:rsidP="00C83EFF">
      <w:pPr>
        <w:rPr>
          <w:rFonts w:cs="Arial"/>
        </w:rPr>
      </w:pPr>
    </w:p>
    <w:p w14:paraId="37897F4F" w14:textId="77777777" w:rsidR="004429B7" w:rsidRPr="004E0F16" w:rsidRDefault="004429B7" w:rsidP="00C83EFF">
      <w:pPr>
        <w:suppressAutoHyphens/>
        <w:rPr>
          <w:rFonts w:cs="Arial"/>
          <w:color w:val="000000"/>
          <w:sz w:val="22"/>
          <w:szCs w:val="22"/>
        </w:rPr>
      </w:pPr>
      <w:r>
        <w:rPr>
          <w:color w:val="000000"/>
          <w:sz w:val="22"/>
          <w:szCs w:val="22"/>
        </w:rPr>
        <w:t xml:space="preserve">Valsts kompetentā iestāde ir informēta par šo korektīvo darbību drošības jomā. </w:t>
      </w:r>
    </w:p>
    <w:p w14:paraId="30E5D0D8" w14:textId="77777777" w:rsidR="004429B7" w:rsidRPr="004E0F16" w:rsidRDefault="004429B7" w:rsidP="00C83EFF">
      <w:pPr>
        <w:suppressAutoHyphens/>
        <w:rPr>
          <w:rFonts w:cs="Arial"/>
          <w:color w:val="000000"/>
          <w:sz w:val="22"/>
          <w:szCs w:val="22"/>
        </w:rPr>
      </w:pPr>
    </w:p>
    <w:p w14:paraId="7B89AB75" w14:textId="5AD2E3D8" w:rsidR="004429B7" w:rsidRPr="004E0F16" w:rsidRDefault="004429B7" w:rsidP="00C83EFF">
      <w:pPr>
        <w:suppressAutoHyphens/>
        <w:rPr>
          <w:rFonts w:cs="Arial"/>
          <w:color w:val="000000"/>
          <w:sz w:val="22"/>
          <w:szCs w:val="22"/>
        </w:rPr>
      </w:pPr>
      <w:r>
        <w:rPr>
          <w:color w:val="000000"/>
          <w:sz w:val="22"/>
          <w:szCs w:val="22"/>
        </w:rPr>
        <w:t xml:space="preserve">Lūdzu, nododiet šo informāciju laboratorijas personālam, kā arī saglabājiet šo paziņojumu kā daļu no Jūsu laboratorijas Kvalitātes sistēmas dokumentācijas. Gadījumā, ja kādu no iepriekš minētajiem produktiem esat pārsūtījuši uz citu laboratoriju, lūdzu, nosūtiet tai arī šīs vēstules kopiju. </w:t>
      </w:r>
    </w:p>
    <w:p w14:paraId="6B83A229" w14:textId="77777777" w:rsidR="004429B7" w:rsidRPr="004E0F16" w:rsidRDefault="004429B7" w:rsidP="00C83EFF">
      <w:pPr>
        <w:suppressAutoHyphens/>
        <w:rPr>
          <w:rFonts w:cs="Arial"/>
          <w:color w:val="000000"/>
          <w:sz w:val="22"/>
          <w:szCs w:val="22"/>
        </w:rPr>
      </w:pPr>
    </w:p>
    <w:p w14:paraId="33F0E612" w14:textId="77777777" w:rsidR="004429B7" w:rsidRPr="004E0F16" w:rsidRDefault="004429B7" w:rsidP="00C83EFF">
      <w:pPr>
        <w:suppressAutoHyphens/>
        <w:rPr>
          <w:rFonts w:cs="Arial"/>
          <w:color w:val="000000"/>
          <w:sz w:val="22"/>
          <w:szCs w:val="22"/>
        </w:rPr>
      </w:pPr>
      <w:r>
        <w:rPr>
          <w:color w:val="000000"/>
          <w:sz w:val="22"/>
          <w:szCs w:val="22"/>
        </w:rPr>
        <w:t>Lūdzu, aizpildiet un nosūtiet atpakaļ vēstulei klāt pievienoto Atbildes veidlapu 10 dienu laikā, lai mēs būtu droši, ka esat saņēmuši šo svarīgo paziņojumu.</w:t>
      </w:r>
    </w:p>
    <w:p w14:paraId="3BB71F06" w14:textId="77777777" w:rsidR="004429B7" w:rsidRPr="004E0F16" w:rsidRDefault="004429B7" w:rsidP="00C83EFF">
      <w:pPr>
        <w:suppressAutoHyphens/>
        <w:rPr>
          <w:rFonts w:cs="Arial"/>
          <w:color w:val="000000"/>
          <w:sz w:val="22"/>
          <w:szCs w:val="22"/>
        </w:rPr>
      </w:pPr>
    </w:p>
    <w:p w14:paraId="7B2E04E3" w14:textId="56EC1959" w:rsidR="004429B7" w:rsidRPr="004E0F16" w:rsidRDefault="004429B7" w:rsidP="00C83EFF">
      <w:pPr>
        <w:suppressAutoHyphens/>
        <w:rPr>
          <w:rFonts w:cs="Arial"/>
          <w:color w:val="000000"/>
          <w:sz w:val="22"/>
          <w:szCs w:val="22"/>
        </w:rPr>
      </w:pPr>
      <w:r>
        <w:rPr>
          <w:color w:val="000000"/>
          <w:sz w:val="22"/>
        </w:rPr>
        <w:t>Ja rodas jautājumi par šo paziņojumu, sazinieties ar Beckman Coulter klientu atbalsta dienestu:</w:t>
      </w:r>
    </w:p>
    <w:p w14:paraId="2F7E8542" w14:textId="77777777" w:rsidR="004429B7" w:rsidRPr="004E0F16" w:rsidRDefault="004429B7" w:rsidP="00C83EFF">
      <w:pPr>
        <w:suppressAutoHyphens/>
        <w:rPr>
          <w:rFonts w:cs="Arial"/>
          <w:color w:val="000000"/>
          <w:sz w:val="22"/>
          <w:szCs w:val="22"/>
        </w:rPr>
      </w:pPr>
    </w:p>
    <w:p w14:paraId="23373AE6" w14:textId="755ECD93" w:rsidR="00891E0D" w:rsidRPr="00C21A64" w:rsidRDefault="004429B7" w:rsidP="004276D6">
      <w:pPr>
        <w:numPr>
          <w:ilvl w:val="0"/>
          <w:numId w:val="14"/>
        </w:numPr>
        <w:suppressAutoHyphens/>
        <w:rPr>
          <w:rStyle w:val="Hyperlink"/>
          <w:rFonts w:cs="Arial"/>
          <w:color w:val="000000"/>
          <w:sz w:val="22"/>
          <w:szCs w:val="22"/>
          <w:u w:val="none"/>
        </w:rPr>
      </w:pPr>
      <w:r>
        <w:rPr>
          <w:color w:val="000000"/>
          <w:sz w:val="22"/>
          <w:szCs w:val="22"/>
        </w:rPr>
        <w:t xml:space="preserve">vietnē </w:t>
      </w:r>
      <w:hyperlink r:id="rId10" w:history="1">
        <w:r>
          <w:rPr>
            <w:rStyle w:val="Hyperlink"/>
            <w:sz w:val="22"/>
            <w:szCs w:val="22"/>
          </w:rPr>
          <w:t>http://www.beckmancoulter.com</w:t>
        </w:r>
      </w:hyperlink>
    </w:p>
    <w:p w14:paraId="3A955F52" w14:textId="2E87DC5E" w:rsidR="004276D6" w:rsidRPr="004276D6" w:rsidRDefault="004276D6" w:rsidP="004276D6">
      <w:pPr>
        <w:pStyle w:val="ListParagraph"/>
        <w:numPr>
          <w:ilvl w:val="0"/>
          <w:numId w:val="14"/>
        </w:numPr>
        <w:rPr>
          <w:rFonts w:cs="Arial"/>
          <w:color w:val="000000"/>
          <w:sz w:val="22"/>
          <w:szCs w:val="22"/>
        </w:rPr>
      </w:pPr>
      <w:r>
        <w:rPr>
          <w:color w:val="000000"/>
          <w:sz w:val="22"/>
          <w:szCs w:val="22"/>
        </w:rPr>
        <w:t>Ārpus Amerikas Savienotajām Valstīm un Kanādas sazinieties ar vietējo Beckman Coulter pārstāvi.</w:t>
      </w:r>
    </w:p>
    <w:p w14:paraId="18DB4580" w14:textId="77777777" w:rsidR="004429B7" w:rsidRPr="004E0F16" w:rsidRDefault="004429B7" w:rsidP="00C83EFF">
      <w:pPr>
        <w:suppressAutoHyphens/>
        <w:rPr>
          <w:rFonts w:cs="Arial"/>
          <w:color w:val="000000"/>
          <w:sz w:val="22"/>
          <w:szCs w:val="22"/>
        </w:rPr>
      </w:pPr>
    </w:p>
    <w:p w14:paraId="2F05FEF7" w14:textId="77777777" w:rsidR="004429B7" w:rsidRPr="004E0F16" w:rsidRDefault="004429B7" w:rsidP="00C83EFF">
      <w:pPr>
        <w:suppressAutoHyphens/>
        <w:rPr>
          <w:rFonts w:cs="Arial"/>
          <w:color w:val="000000"/>
          <w:sz w:val="22"/>
          <w:szCs w:val="22"/>
        </w:rPr>
      </w:pPr>
    </w:p>
    <w:p w14:paraId="14131DCE" w14:textId="77777777" w:rsidR="004429B7" w:rsidRPr="004E0F16" w:rsidRDefault="004429B7" w:rsidP="00C83EFF">
      <w:pPr>
        <w:suppressAutoHyphens/>
        <w:rPr>
          <w:rFonts w:cs="Arial"/>
          <w:color w:val="000000"/>
          <w:sz w:val="22"/>
          <w:szCs w:val="22"/>
        </w:rPr>
      </w:pPr>
      <w:r>
        <w:rPr>
          <w:color w:val="000000"/>
          <w:sz w:val="22"/>
          <w:szCs w:val="22"/>
        </w:rPr>
        <w:t xml:space="preserve">Mēs atvainojamies par Jūsu laboratorijai sagādātajām neērtībām! </w:t>
      </w:r>
    </w:p>
    <w:p w14:paraId="3C6B13AB" w14:textId="77777777" w:rsidR="004429B7" w:rsidRPr="004E0F16" w:rsidRDefault="004429B7" w:rsidP="00C83EFF">
      <w:pPr>
        <w:suppressAutoHyphens/>
        <w:rPr>
          <w:rFonts w:cs="Arial"/>
          <w:color w:val="000000"/>
          <w:sz w:val="22"/>
          <w:szCs w:val="22"/>
        </w:rPr>
      </w:pPr>
    </w:p>
    <w:p w14:paraId="72DE6AEC" w14:textId="77777777" w:rsidR="004429B7" w:rsidRPr="004E0F16" w:rsidRDefault="004429B7" w:rsidP="00C83EFF">
      <w:pPr>
        <w:suppressAutoHyphens/>
        <w:rPr>
          <w:rFonts w:cs="Arial"/>
          <w:color w:val="000000"/>
          <w:sz w:val="22"/>
          <w:szCs w:val="22"/>
        </w:rPr>
      </w:pPr>
      <w:r>
        <w:rPr>
          <w:color w:val="000000"/>
          <w:sz w:val="22"/>
          <w:szCs w:val="22"/>
        </w:rPr>
        <w:t>Ar cieņu</w:t>
      </w:r>
    </w:p>
    <w:p w14:paraId="59B8DDD6" w14:textId="77777777" w:rsidR="004429B7" w:rsidRDefault="004429B7" w:rsidP="00C83EFF">
      <w:pPr>
        <w:suppressAutoHyphens/>
        <w:rPr>
          <w:rFonts w:cs="Arial"/>
          <w:color w:val="0070C0"/>
          <w:sz w:val="22"/>
          <w:szCs w:val="22"/>
        </w:rPr>
      </w:pPr>
    </w:p>
    <w:p w14:paraId="2F700670" w14:textId="18EE41C2" w:rsidR="000C6D9A" w:rsidRPr="00AE0790" w:rsidRDefault="000C6D9A" w:rsidP="00C83EFF">
      <w:pPr>
        <w:suppressAutoHyphens/>
        <w:rPr>
          <w:rFonts w:cs="Arial"/>
          <w:color w:val="0070C0"/>
          <w:sz w:val="22"/>
          <w:szCs w:val="22"/>
        </w:rPr>
      </w:pPr>
    </w:p>
    <w:p w14:paraId="44F0C9E1" w14:textId="77777777" w:rsidR="004276D6" w:rsidRDefault="004276D6" w:rsidP="004276D6">
      <w:pPr>
        <w:tabs>
          <w:tab w:val="left" w:pos="-1440"/>
        </w:tabs>
        <w:suppressAutoHyphens/>
        <w:rPr>
          <w:rFonts w:cs="Arial"/>
          <w:color w:val="0070C0"/>
          <w:sz w:val="22"/>
          <w:szCs w:val="22"/>
        </w:rPr>
      </w:pPr>
    </w:p>
    <w:p w14:paraId="1090985B" w14:textId="4257FF7A" w:rsidR="004276D6" w:rsidRPr="004276D6" w:rsidRDefault="004276D6" w:rsidP="004276D6">
      <w:pPr>
        <w:tabs>
          <w:tab w:val="left" w:pos="-1440"/>
        </w:tabs>
        <w:suppressAutoHyphens/>
        <w:rPr>
          <w:rFonts w:cs="Arial"/>
          <w:sz w:val="22"/>
          <w:szCs w:val="22"/>
        </w:rPr>
      </w:pPr>
      <w:r>
        <w:rPr>
          <w:sz w:val="22"/>
          <w:szCs w:val="22"/>
        </w:rPr>
        <w:t>Rodžers Jaņčaks (</w:t>
      </w:r>
      <w:r>
        <w:rPr>
          <w:i/>
          <w:sz w:val="22"/>
          <w:szCs w:val="22"/>
        </w:rPr>
        <w:t>Roger Janczak</w:t>
      </w:r>
      <w:r>
        <w:rPr>
          <w:sz w:val="22"/>
          <w:szCs w:val="22"/>
        </w:rPr>
        <w:t>)</w:t>
      </w:r>
    </w:p>
    <w:p w14:paraId="79AFDB3E" w14:textId="1631997A" w:rsidR="004429B7" w:rsidRPr="004276D6" w:rsidRDefault="004276D6" w:rsidP="004276D6">
      <w:pPr>
        <w:tabs>
          <w:tab w:val="left" w:pos="-1440"/>
        </w:tabs>
        <w:suppressAutoHyphens/>
        <w:rPr>
          <w:rFonts w:cs="Arial"/>
          <w:sz w:val="22"/>
          <w:szCs w:val="22"/>
        </w:rPr>
      </w:pPr>
      <w:r>
        <w:rPr>
          <w:sz w:val="22"/>
          <w:szCs w:val="22"/>
        </w:rPr>
        <w:t>Kvalitātes kontroles un reglamentējošo lietu nodaļas viceprezidents</w:t>
      </w:r>
    </w:p>
    <w:p w14:paraId="07D99C90" w14:textId="77777777" w:rsidR="004276D6" w:rsidRPr="00AE0790" w:rsidRDefault="004276D6" w:rsidP="004276D6">
      <w:pPr>
        <w:tabs>
          <w:tab w:val="left" w:pos="-1440"/>
        </w:tabs>
        <w:suppressAutoHyphens/>
        <w:rPr>
          <w:rFonts w:cs="Arial"/>
          <w:color w:val="0070C0"/>
          <w:sz w:val="22"/>
          <w:szCs w:val="22"/>
        </w:rPr>
      </w:pPr>
    </w:p>
    <w:p w14:paraId="6A7ABF80" w14:textId="77777777" w:rsidR="004429B7" w:rsidRPr="004276D6" w:rsidRDefault="004429B7" w:rsidP="00AE0790">
      <w:pPr>
        <w:tabs>
          <w:tab w:val="left" w:pos="-1440"/>
        </w:tabs>
        <w:suppressAutoHyphens/>
        <w:rPr>
          <w:rFonts w:cs="Arial"/>
          <w:sz w:val="22"/>
          <w:szCs w:val="22"/>
        </w:rPr>
      </w:pPr>
      <w:r>
        <w:rPr>
          <w:sz w:val="22"/>
          <w:szCs w:val="22"/>
        </w:rPr>
        <w:t>Pielikums: atbildes veidlapa</w:t>
      </w:r>
    </w:p>
    <w:p w14:paraId="728BEC0C" w14:textId="1E91A3A4" w:rsidR="008E640E" w:rsidRDefault="008E640E" w:rsidP="00AE0790">
      <w:pPr>
        <w:tabs>
          <w:tab w:val="left" w:pos="-1440"/>
        </w:tabs>
        <w:suppressAutoHyphens/>
        <w:rPr>
          <w:rFonts w:cs="Arial"/>
          <w:color w:val="0070C0"/>
          <w:sz w:val="22"/>
          <w:szCs w:val="22"/>
        </w:rPr>
      </w:pPr>
    </w:p>
    <w:p w14:paraId="543F8552" w14:textId="435BDAE8" w:rsidR="00812CE3" w:rsidRDefault="00812CE3" w:rsidP="00AE0790">
      <w:pPr>
        <w:tabs>
          <w:tab w:val="left" w:pos="-1440"/>
        </w:tabs>
        <w:suppressAutoHyphens/>
        <w:rPr>
          <w:rFonts w:cs="Arial"/>
          <w:color w:val="0070C0"/>
          <w:sz w:val="22"/>
          <w:szCs w:val="22"/>
        </w:rPr>
      </w:pPr>
    </w:p>
    <w:p w14:paraId="35E9D24B" w14:textId="77777777" w:rsidR="00812CE3" w:rsidRPr="00AE0790" w:rsidRDefault="00812CE3" w:rsidP="00AE0790">
      <w:pPr>
        <w:tabs>
          <w:tab w:val="left" w:pos="-1440"/>
        </w:tabs>
        <w:suppressAutoHyphens/>
        <w:rPr>
          <w:rFonts w:cs="Arial"/>
          <w:color w:val="0070C0"/>
          <w:sz w:val="22"/>
          <w:szCs w:val="22"/>
        </w:rPr>
      </w:pPr>
    </w:p>
    <w:p w14:paraId="395DABE8" w14:textId="77777777" w:rsidR="00812CE3" w:rsidRPr="00706E2A" w:rsidRDefault="00812CE3" w:rsidP="00812CE3">
      <w:pPr>
        <w:rPr>
          <w:i/>
          <w:sz w:val="14"/>
        </w:rPr>
      </w:pPr>
      <w:r>
        <w:rPr>
          <w:i/>
          <w:iCs/>
          <w:sz w:val="18"/>
          <w:szCs w:val="22"/>
        </w:rPr>
        <w:t>Beckman Coulter, stilizētais logotips un šeit minēto Beckman Coulter produktu un pakalpojumu nosaukumi ir Beckman Coulter, Inc. prečzīmes vai reģistrētas prečzīmes Amerikas Savienotajās Valstīs un citās valstīs.</w:t>
      </w:r>
    </w:p>
    <w:p w14:paraId="5283622C" w14:textId="2E8008FE" w:rsidR="00FB63F2" w:rsidRDefault="00FB63F2" w:rsidP="00AE0790">
      <w:pPr>
        <w:tabs>
          <w:tab w:val="left" w:pos="-1440"/>
          <w:tab w:val="left" w:pos="-720"/>
          <w:tab w:val="left" w:pos="0"/>
          <w:tab w:val="left" w:pos="720"/>
          <w:tab w:val="left" w:pos="1080"/>
          <w:tab w:val="left" w:pos="1440"/>
        </w:tabs>
        <w:suppressAutoHyphens/>
        <w:rPr>
          <w:rFonts w:ascii="Times New Roman" w:hAnsi="Times New Roman"/>
          <w:sz w:val="22"/>
          <w:szCs w:val="22"/>
        </w:rPr>
      </w:pPr>
    </w:p>
    <w:sectPr w:rsidR="00FB63F2" w:rsidSect="00DF45D8">
      <w:headerReference w:type="default" r:id="rId11"/>
      <w:footerReference w:type="default" r:id="rId12"/>
      <w:endnotePr>
        <w:numFmt w:val="decimal"/>
      </w:endnotePr>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84CB7" w14:textId="77777777" w:rsidR="004D457A" w:rsidRDefault="004D457A">
      <w:r>
        <w:separator/>
      </w:r>
    </w:p>
    <w:p w14:paraId="5E240310" w14:textId="77777777" w:rsidR="004D457A" w:rsidRDefault="004D457A"/>
  </w:endnote>
  <w:endnote w:type="continuationSeparator" w:id="0">
    <w:p w14:paraId="71788B79" w14:textId="77777777" w:rsidR="004D457A" w:rsidRDefault="004D457A">
      <w:r>
        <w:continuationSeparator/>
      </w:r>
    </w:p>
    <w:p w14:paraId="388B9FD0" w14:textId="77777777" w:rsidR="004D457A" w:rsidRDefault="004D4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1E7C1" w14:textId="2D1B04A5" w:rsidR="00812CE3" w:rsidRDefault="004276D6" w:rsidP="004276D6">
    <w:pPr>
      <w:rPr>
        <w:szCs w:val="20"/>
      </w:rPr>
    </w:pPr>
    <w:r>
      <w:rPr>
        <w:noProof/>
        <w:lang w:eastAsia="lv-LV"/>
      </w:rPr>
      <w:drawing>
        <wp:inline distT="0" distB="0" distL="0" distR="0" wp14:anchorId="008E022A" wp14:editId="729FB872">
          <wp:extent cx="5943600" cy="287482"/>
          <wp:effectExtent l="0" t="0" r="0" b="0"/>
          <wp:docPr id="17" name="Picture 17" descr="cid:image001.png@01D3D0C3.E0224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D0C3.E02249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287482"/>
                  </a:xfrm>
                  <a:prstGeom prst="rect">
                    <a:avLst/>
                  </a:prstGeom>
                  <a:noFill/>
                  <a:ln>
                    <a:noFill/>
                  </a:ln>
                </pic:spPr>
              </pic:pic>
            </a:graphicData>
          </a:graphic>
        </wp:inline>
      </w:drawing>
    </w:r>
  </w:p>
  <w:p w14:paraId="557DC286" w14:textId="0FA1C525" w:rsidR="004276D6" w:rsidRDefault="004276D6" w:rsidP="004276D6">
    <w:pPr>
      <w:rPr>
        <w:sz w:val="18"/>
        <w:szCs w:val="20"/>
      </w:rPr>
    </w:pPr>
  </w:p>
  <w:p w14:paraId="4C14E7E5" w14:textId="347D86DF" w:rsidR="004276D6" w:rsidRPr="004276D6" w:rsidRDefault="004276D6" w:rsidP="004276D6">
    <w:pPr>
      <w:tabs>
        <w:tab w:val="right" w:pos="9270"/>
      </w:tabs>
      <w:rPr>
        <w:sz w:val="18"/>
        <w:szCs w:val="20"/>
      </w:rPr>
    </w:pPr>
    <w:r>
      <w:rPr>
        <w:sz w:val="18"/>
        <w:szCs w:val="20"/>
      </w:rPr>
      <w:t xml:space="preserve">Lapa </w:t>
    </w:r>
    <w:r w:rsidRPr="004276D6">
      <w:rPr>
        <w:sz w:val="18"/>
        <w:szCs w:val="20"/>
      </w:rPr>
      <w:fldChar w:fldCharType="begin"/>
    </w:r>
    <w:r w:rsidRPr="004276D6">
      <w:rPr>
        <w:sz w:val="18"/>
        <w:szCs w:val="20"/>
      </w:rPr>
      <w:instrText xml:space="preserve"> PAGE   \* MERGEFORMAT </w:instrText>
    </w:r>
    <w:r w:rsidRPr="004276D6">
      <w:rPr>
        <w:sz w:val="18"/>
        <w:szCs w:val="20"/>
      </w:rPr>
      <w:fldChar w:fldCharType="separate"/>
    </w:r>
    <w:r w:rsidR="00AB7306">
      <w:rPr>
        <w:noProof/>
        <w:sz w:val="18"/>
        <w:szCs w:val="20"/>
      </w:rPr>
      <w:t>1</w:t>
    </w:r>
    <w:r w:rsidRPr="004276D6">
      <w:rPr>
        <w:sz w:val="18"/>
        <w:szCs w:val="20"/>
      </w:rPr>
      <w:fldChar w:fldCharType="end"/>
    </w:r>
    <w:r>
      <w:rPr>
        <w:sz w:val="18"/>
        <w:szCs w:val="20"/>
      </w:rPr>
      <w:t xml:space="preserve"> no 2</w:t>
    </w:r>
    <w:r>
      <w:rPr>
        <w:sz w:val="18"/>
        <w:szCs w:val="20"/>
      </w:rPr>
      <w:tab/>
      <w:t>FSN-000152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F5A49" w14:textId="77777777" w:rsidR="004D457A" w:rsidRDefault="004D457A">
      <w:r>
        <w:separator/>
      </w:r>
    </w:p>
    <w:p w14:paraId="3CE767E7" w14:textId="77777777" w:rsidR="004D457A" w:rsidRDefault="004D457A"/>
  </w:footnote>
  <w:footnote w:type="continuationSeparator" w:id="0">
    <w:p w14:paraId="09F230F6" w14:textId="77777777" w:rsidR="004D457A" w:rsidRDefault="004D457A">
      <w:r>
        <w:continuationSeparator/>
      </w:r>
    </w:p>
    <w:p w14:paraId="2B4D020B" w14:textId="77777777" w:rsidR="004D457A" w:rsidRDefault="004D45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FF21" w14:textId="5EE1B4F0" w:rsidR="00812CE3" w:rsidRPr="00AE0790" w:rsidRDefault="004276D6" w:rsidP="00E11D5C">
    <w:pPr>
      <w:pStyle w:val="Header"/>
      <w:rPr>
        <w:szCs w:val="8"/>
      </w:rPr>
    </w:pPr>
    <w:r>
      <w:rPr>
        <w:noProof/>
        <w:lang w:eastAsia="lv-LV"/>
      </w:rPr>
      <w:drawing>
        <wp:inline distT="0" distB="0" distL="0" distR="0" wp14:anchorId="6235D27E" wp14:editId="45D920E3">
          <wp:extent cx="1524000" cy="5302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0503172"/>
    <w:lvl w:ilvl="0">
      <w:start w:val="1"/>
      <w:numFmt w:val="bullet"/>
      <w:pStyle w:val="ListBullet2"/>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766735"/>
    <w:multiLevelType w:val="hybridMultilevel"/>
    <w:tmpl w:val="5F049E26"/>
    <w:lvl w:ilvl="0" w:tplc="BB9E18A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A2464"/>
    <w:multiLevelType w:val="hybridMultilevel"/>
    <w:tmpl w:val="D5FA56DE"/>
    <w:lvl w:ilvl="0" w:tplc="04090001">
      <w:start w:val="1"/>
      <w:numFmt w:val="bulle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2D5FC2"/>
    <w:multiLevelType w:val="hybridMultilevel"/>
    <w:tmpl w:val="A7FC1E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07268"/>
    <w:multiLevelType w:val="hybridMultilevel"/>
    <w:tmpl w:val="9DDA4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F82F4D"/>
    <w:multiLevelType w:val="hybridMultilevel"/>
    <w:tmpl w:val="1696BF06"/>
    <w:lvl w:ilvl="0" w:tplc="3978149A">
      <w:start w:val="1"/>
      <w:numFmt w:val="bullet"/>
      <w:pStyle w:val="Level5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619"/>
        </w:tabs>
        <w:ind w:left="-619" w:hanging="360"/>
      </w:pPr>
      <w:rPr>
        <w:rFonts w:ascii="Courier New" w:hAnsi="Courier New" w:cs="Courier New" w:hint="default"/>
      </w:rPr>
    </w:lvl>
    <w:lvl w:ilvl="2" w:tplc="04090005" w:tentative="1">
      <w:start w:val="1"/>
      <w:numFmt w:val="bullet"/>
      <w:lvlText w:val=""/>
      <w:lvlJc w:val="left"/>
      <w:pPr>
        <w:tabs>
          <w:tab w:val="num" w:pos="101"/>
        </w:tabs>
        <w:ind w:left="101" w:hanging="360"/>
      </w:pPr>
      <w:rPr>
        <w:rFonts w:ascii="Wingdings" w:hAnsi="Wingdings" w:hint="default"/>
      </w:rPr>
    </w:lvl>
    <w:lvl w:ilvl="3" w:tplc="04090001" w:tentative="1">
      <w:start w:val="1"/>
      <w:numFmt w:val="bullet"/>
      <w:lvlText w:val=""/>
      <w:lvlJc w:val="left"/>
      <w:pPr>
        <w:tabs>
          <w:tab w:val="num" w:pos="821"/>
        </w:tabs>
        <w:ind w:left="821" w:hanging="360"/>
      </w:pPr>
      <w:rPr>
        <w:rFonts w:ascii="Symbol" w:hAnsi="Symbol" w:hint="default"/>
      </w:rPr>
    </w:lvl>
    <w:lvl w:ilvl="4" w:tplc="04090003" w:tentative="1">
      <w:start w:val="1"/>
      <w:numFmt w:val="bullet"/>
      <w:lvlText w:val="o"/>
      <w:lvlJc w:val="left"/>
      <w:pPr>
        <w:tabs>
          <w:tab w:val="num" w:pos="1541"/>
        </w:tabs>
        <w:ind w:left="1541" w:hanging="360"/>
      </w:pPr>
      <w:rPr>
        <w:rFonts w:ascii="Courier New" w:hAnsi="Courier New" w:cs="Courier New" w:hint="default"/>
      </w:rPr>
    </w:lvl>
    <w:lvl w:ilvl="5" w:tplc="04090005" w:tentative="1">
      <w:start w:val="1"/>
      <w:numFmt w:val="bullet"/>
      <w:lvlText w:val=""/>
      <w:lvlJc w:val="left"/>
      <w:pPr>
        <w:tabs>
          <w:tab w:val="num" w:pos="2261"/>
        </w:tabs>
        <w:ind w:left="2261" w:hanging="360"/>
      </w:pPr>
      <w:rPr>
        <w:rFonts w:ascii="Wingdings" w:hAnsi="Wingdings" w:hint="default"/>
      </w:rPr>
    </w:lvl>
    <w:lvl w:ilvl="6" w:tplc="04090001" w:tentative="1">
      <w:start w:val="1"/>
      <w:numFmt w:val="bullet"/>
      <w:lvlText w:val=""/>
      <w:lvlJc w:val="left"/>
      <w:pPr>
        <w:tabs>
          <w:tab w:val="num" w:pos="2981"/>
        </w:tabs>
        <w:ind w:left="2981" w:hanging="360"/>
      </w:pPr>
      <w:rPr>
        <w:rFonts w:ascii="Symbol" w:hAnsi="Symbol" w:hint="default"/>
      </w:rPr>
    </w:lvl>
    <w:lvl w:ilvl="7" w:tplc="04090003" w:tentative="1">
      <w:start w:val="1"/>
      <w:numFmt w:val="bullet"/>
      <w:lvlText w:val="o"/>
      <w:lvlJc w:val="left"/>
      <w:pPr>
        <w:tabs>
          <w:tab w:val="num" w:pos="3701"/>
        </w:tabs>
        <w:ind w:left="3701" w:hanging="360"/>
      </w:pPr>
      <w:rPr>
        <w:rFonts w:ascii="Courier New" w:hAnsi="Courier New" w:cs="Courier New" w:hint="default"/>
      </w:rPr>
    </w:lvl>
    <w:lvl w:ilvl="8" w:tplc="04090005" w:tentative="1">
      <w:start w:val="1"/>
      <w:numFmt w:val="bullet"/>
      <w:lvlText w:val=""/>
      <w:lvlJc w:val="left"/>
      <w:pPr>
        <w:tabs>
          <w:tab w:val="num" w:pos="4421"/>
        </w:tabs>
        <w:ind w:left="4421" w:hanging="360"/>
      </w:pPr>
      <w:rPr>
        <w:rFonts w:ascii="Wingdings" w:hAnsi="Wingdings" w:hint="default"/>
      </w:rPr>
    </w:lvl>
  </w:abstractNum>
  <w:abstractNum w:abstractNumId="6" w15:restartNumberingAfterBreak="0">
    <w:nsid w:val="0AF20ADA"/>
    <w:multiLevelType w:val="hybridMultilevel"/>
    <w:tmpl w:val="9EFE0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714DE3"/>
    <w:multiLevelType w:val="hybridMultilevel"/>
    <w:tmpl w:val="2E8CFD80"/>
    <w:lvl w:ilvl="0" w:tplc="B1E662FE">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3A73E8"/>
    <w:multiLevelType w:val="hybridMultilevel"/>
    <w:tmpl w:val="A3C8C9F4"/>
    <w:lvl w:ilvl="0" w:tplc="7AFC9698">
      <w:start w:val="1"/>
      <w:numFmt w:val="bullet"/>
      <w:lvlText w:val=""/>
      <w:lvlJc w:val="left"/>
      <w:pPr>
        <w:tabs>
          <w:tab w:val="num" w:pos="720"/>
        </w:tabs>
        <w:ind w:left="720" w:hanging="360"/>
      </w:pPr>
      <w:rPr>
        <w:rFonts w:ascii="Symbol" w:hAnsi="Symbol"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B4C1E"/>
    <w:multiLevelType w:val="hybridMultilevel"/>
    <w:tmpl w:val="84BC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644E4"/>
    <w:multiLevelType w:val="multilevel"/>
    <w:tmpl w:val="F7D43DA6"/>
    <w:numStyleLink w:val="OutlineBullets"/>
  </w:abstractNum>
  <w:abstractNum w:abstractNumId="11" w15:restartNumberingAfterBreak="0">
    <w:nsid w:val="27A64269"/>
    <w:multiLevelType w:val="hybridMultilevel"/>
    <w:tmpl w:val="F184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F622D"/>
    <w:multiLevelType w:val="hybridMultilevel"/>
    <w:tmpl w:val="6112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134EA"/>
    <w:multiLevelType w:val="hybridMultilevel"/>
    <w:tmpl w:val="59242F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F2AB5"/>
    <w:multiLevelType w:val="hybridMultilevel"/>
    <w:tmpl w:val="5080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82A7B"/>
    <w:multiLevelType w:val="hybridMultilevel"/>
    <w:tmpl w:val="B4CA4B6C"/>
    <w:lvl w:ilvl="0" w:tplc="C75CC664">
      <w:numFmt w:val="bullet"/>
      <w:lvlText w:val="•"/>
      <w:lvlJc w:val="left"/>
      <w:pPr>
        <w:ind w:left="727" w:hanging="6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27E75"/>
    <w:multiLevelType w:val="hybridMultilevel"/>
    <w:tmpl w:val="8F0C6B6E"/>
    <w:lvl w:ilvl="0" w:tplc="CD32A0FA">
      <w:start w:val="1"/>
      <w:numFmt w:val="decimal"/>
      <w:pStyle w:val="TableNumber"/>
      <w:lvlText w:val="%1."/>
      <w:lvlJc w:val="left"/>
      <w:pPr>
        <w:tabs>
          <w:tab w:val="num" w:pos="720"/>
        </w:tabs>
        <w:ind w:left="720" w:hanging="360"/>
      </w:pPr>
      <w:rPr>
        <w:rFonts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47B3B"/>
    <w:multiLevelType w:val="hybridMultilevel"/>
    <w:tmpl w:val="171AA088"/>
    <w:lvl w:ilvl="0" w:tplc="31341AD0">
      <w:start w:val="1"/>
      <w:numFmt w:val="bullet"/>
      <w:pStyle w:val="Level1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8" w15:restartNumberingAfterBreak="0">
    <w:nsid w:val="43A966AC"/>
    <w:multiLevelType w:val="hybridMultilevel"/>
    <w:tmpl w:val="71F899A2"/>
    <w:lvl w:ilvl="0" w:tplc="85F47ADA">
      <w:start w:val="1"/>
      <w:numFmt w:val="bullet"/>
      <w:lvlText w:val="□"/>
      <w:lvlJc w:val="left"/>
      <w:pPr>
        <w:tabs>
          <w:tab w:val="num" w:pos="720"/>
        </w:tabs>
        <w:ind w:left="720" w:hanging="360"/>
      </w:pPr>
      <w:rPr>
        <w:rFonts w:ascii="Courier New" w:hAnsi="Courier New"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031CD"/>
    <w:multiLevelType w:val="hybridMultilevel"/>
    <w:tmpl w:val="0596963E"/>
    <w:lvl w:ilvl="0" w:tplc="8F90F30C">
      <w:start w:val="1"/>
      <w:numFmt w:val="bullet"/>
      <w:pStyle w:val="TableBullet"/>
      <w:lvlText w:val=""/>
      <w:lvlJc w:val="left"/>
      <w:pPr>
        <w:tabs>
          <w:tab w:val="num" w:pos="720"/>
        </w:tabs>
        <w:ind w:left="720" w:hanging="576"/>
      </w:pPr>
      <w:rPr>
        <w:rFonts w:ascii="Symbol" w:hAnsi="Symbol" w:hint="default"/>
      </w:rPr>
    </w:lvl>
    <w:lvl w:ilvl="1" w:tplc="A566B9F0" w:tentative="1">
      <w:start w:val="1"/>
      <w:numFmt w:val="bullet"/>
      <w:lvlText w:val="o"/>
      <w:lvlJc w:val="left"/>
      <w:pPr>
        <w:tabs>
          <w:tab w:val="num" w:pos="1440"/>
        </w:tabs>
        <w:ind w:left="1440" w:hanging="360"/>
      </w:pPr>
      <w:rPr>
        <w:rFonts w:ascii="Courier New" w:hAnsi="Courier New" w:cs="Courier New" w:hint="default"/>
      </w:rPr>
    </w:lvl>
    <w:lvl w:ilvl="2" w:tplc="AA70F5B8" w:tentative="1">
      <w:start w:val="1"/>
      <w:numFmt w:val="bullet"/>
      <w:lvlText w:val=""/>
      <w:lvlJc w:val="left"/>
      <w:pPr>
        <w:tabs>
          <w:tab w:val="num" w:pos="2160"/>
        </w:tabs>
        <w:ind w:left="2160" w:hanging="360"/>
      </w:pPr>
      <w:rPr>
        <w:rFonts w:ascii="Wingdings" w:hAnsi="Wingdings" w:hint="default"/>
      </w:rPr>
    </w:lvl>
    <w:lvl w:ilvl="3" w:tplc="3B827B9C" w:tentative="1">
      <w:start w:val="1"/>
      <w:numFmt w:val="bullet"/>
      <w:lvlText w:val=""/>
      <w:lvlJc w:val="left"/>
      <w:pPr>
        <w:tabs>
          <w:tab w:val="num" w:pos="2880"/>
        </w:tabs>
        <w:ind w:left="2880" w:hanging="360"/>
      </w:pPr>
      <w:rPr>
        <w:rFonts w:ascii="Symbol" w:hAnsi="Symbol" w:hint="default"/>
      </w:rPr>
    </w:lvl>
    <w:lvl w:ilvl="4" w:tplc="883E3C1C" w:tentative="1">
      <w:start w:val="1"/>
      <w:numFmt w:val="bullet"/>
      <w:lvlText w:val="o"/>
      <w:lvlJc w:val="left"/>
      <w:pPr>
        <w:tabs>
          <w:tab w:val="num" w:pos="3600"/>
        </w:tabs>
        <w:ind w:left="3600" w:hanging="360"/>
      </w:pPr>
      <w:rPr>
        <w:rFonts w:ascii="Courier New" w:hAnsi="Courier New" w:cs="Courier New" w:hint="default"/>
      </w:rPr>
    </w:lvl>
    <w:lvl w:ilvl="5" w:tplc="880483BC" w:tentative="1">
      <w:start w:val="1"/>
      <w:numFmt w:val="bullet"/>
      <w:lvlText w:val=""/>
      <w:lvlJc w:val="left"/>
      <w:pPr>
        <w:tabs>
          <w:tab w:val="num" w:pos="4320"/>
        </w:tabs>
        <w:ind w:left="4320" w:hanging="360"/>
      </w:pPr>
      <w:rPr>
        <w:rFonts w:ascii="Wingdings" w:hAnsi="Wingdings" w:hint="default"/>
      </w:rPr>
    </w:lvl>
    <w:lvl w:ilvl="6" w:tplc="3918D080" w:tentative="1">
      <w:start w:val="1"/>
      <w:numFmt w:val="bullet"/>
      <w:lvlText w:val=""/>
      <w:lvlJc w:val="left"/>
      <w:pPr>
        <w:tabs>
          <w:tab w:val="num" w:pos="5040"/>
        </w:tabs>
        <w:ind w:left="5040" w:hanging="360"/>
      </w:pPr>
      <w:rPr>
        <w:rFonts w:ascii="Symbol" w:hAnsi="Symbol" w:hint="default"/>
      </w:rPr>
    </w:lvl>
    <w:lvl w:ilvl="7" w:tplc="659A5552" w:tentative="1">
      <w:start w:val="1"/>
      <w:numFmt w:val="bullet"/>
      <w:lvlText w:val="o"/>
      <w:lvlJc w:val="left"/>
      <w:pPr>
        <w:tabs>
          <w:tab w:val="num" w:pos="5760"/>
        </w:tabs>
        <w:ind w:left="5760" w:hanging="360"/>
      </w:pPr>
      <w:rPr>
        <w:rFonts w:ascii="Courier New" w:hAnsi="Courier New" w:cs="Courier New" w:hint="default"/>
      </w:rPr>
    </w:lvl>
    <w:lvl w:ilvl="8" w:tplc="B9F0C0E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651AC4"/>
    <w:multiLevelType w:val="multilevel"/>
    <w:tmpl w:val="F7D43DA6"/>
    <w:styleLink w:val="OutlineBullets"/>
    <w:lvl w:ilvl="0">
      <w:start w:val="1"/>
      <w:numFmt w:val="decimal"/>
      <w:pStyle w:val="OutlineHeaders"/>
      <w:lvlText w:val="%1."/>
      <w:lvlJc w:val="left"/>
      <w:pPr>
        <w:tabs>
          <w:tab w:val="num" w:pos="360"/>
        </w:tabs>
        <w:ind w:left="360" w:hanging="360"/>
      </w:pPr>
      <w:rPr>
        <w:rFonts w:ascii="Arial" w:eastAsia="MS Mincho" w:hAnsi="Arial" w:hint="default"/>
        <w:b/>
        <w:sz w:val="20"/>
      </w:rPr>
    </w:lvl>
    <w:lvl w:ilvl="1">
      <w:start w:val="1"/>
      <w:numFmt w:val="decimal"/>
      <w:lvlText w:val="%1.%2."/>
      <w:lvlJc w:val="left"/>
      <w:pPr>
        <w:tabs>
          <w:tab w:val="num" w:pos="936"/>
        </w:tabs>
        <w:ind w:left="936" w:hanging="576"/>
      </w:pPr>
      <w:rPr>
        <w:rFonts w:ascii="Arial" w:hAnsi="Arial" w:hint="default"/>
        <w:b/>
        <w:sz w:val="20"/>
      </w:rPr>
    </w:lvl>
    <w:lvl w:ilvl="2">
      <w:start w:val="1"/>
      <w:numFmt w:val="decimal"/>
      <w:lvlText w:val="%1.%2.%3."/>
      <w:lvlJc w:val="left"/>
      <w:pPr>
        <w:tabs>
          <w:tab w:val="num" w:pos="1872"/>
        </w:tabs>
        <w:ind w:left="1872" w:hanging="936"/>
      </w:pPr>
      <w:rPr>
        <w:rFonts w:ascii="Arial" w:hAnsi="Arial" w:hint="default"/>
        <w:b/>
        <w:sz w:val="20"/>
      </w:rPr>
    </w:lvl>
    <w:lvl w:ilvl="3">
      <w:start w:val="1"/>
      <w:numFmt w:val="decimal"/>
      <w:lvlText w:val="%1.%2.%3.%4."/>
      <w:lvlJc w:val="left"/>
      <w:pPr>
        <w:tabs>
          <w:tab w:val="num" w:pos="3024"/>
        </w:tabs>
        <w:ind w:left="3024" w:hanging="1152"/>
      </w:pPr>
      <w:rPr>
        <w:rFonts w:ascii="Arial" w:hAnsi="Arial" w:hint="default"/>
        <w:b/>
        <w:sz w:val="20"/>
      </w:rPr>
    </w:lvl>
    <w:lvl w:ilvl="4">
      <w:start w:val="1"/>
      <w:numFmt w:val="decimal"/>
      <w:lvlText w:val="%1.%2.%3.%4.%5."/>
      <w:lvlJc w:val="left"/>
      <w:pPr>
        <w:tabs>
          <w:tab w:val="num" w:pos="2520"/>
        </w:tabs>
        <w:ind w:left="2232" w:hanging="792"/>
      </w:pPr>
      <w:rPr>
        <w:rFonts w:ascii="Arial" w:hAnsi="Arial" w:hint="default"/>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B9029D0"/>
    <w:multiLevelType w:val="hybridMultilevel"/>
    <w:tmpl w:val="DCC8A1B0"/>
    <w:lvl w:ilvl="0" w:tplc="EA06916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84F05210">
      <w:start w:val="1"/>
      <w:numFmt w:val="bullet"/>
      <w:pStyle w:val="5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30618E1"/>
    <w:multiLevelType w:val="hybridMultilevel"/>
    <w:tmpl w:val="300CA194"/>
    <w:lvl w:ilvl="0" w:tplc="7862B218">
      <w:start w:val="1"/>
      <w:numFmt w:val="bullet"/>
      <w:pStyle w:val="Bullet1"/>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8CEE03E">
      <w:start w:val="4"/>
      <w:numFmt w:val="bullet"/>
      <w:lvlText w:val="–"/>
      <w:lvlJc w:val="left"/>
      <w:pPr>
        <w:tabs>
          <w:tab w:val="num" w:pos="2880"/>
        </w:tabs>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07250E"/>
    <w:multiLevelType w:val="multilevel"/>
    <w:tmpl w:val="9CA03B18"/>
    <w:lvl w:ilvl="0">
      <w:start w:val="1"/>
      <w:numFmt w:val="decimal"/>
      <w:pStyle w:val="Level1"/>
      <w:lvlText w:val="%1."/>
      <w:lvlJc w:val="left"/>
      <w:pPr>
        <w:tabs>
          <w:tab w:val="num" w:pos="360"/>
        </w:tabs>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B09050A"/>
    <w:multiLevelType w:val="hybridMultilevel"/>
    <w:tmpl w:val="EC56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847B2"/>
    <w:multiLevelType w:val="hybridMultilevel"/>
    <w:tmpl w:val="72F21C68"/>
    <w:lvl w:ilvl="0" w:tplc="28B03394">
      <w:start w:val="1"/>
      <w:numFmt w:val="bullet"/>
      <w:pStyle w:val="TableCheckbox"/>
      <w:lvlText w:val=""/>
      <w:lvlJc w:val="left"/>
      <w:pPr>
        <w:tabs>
          <w:tab w:val="num" w:pos="504"/>
        </w:tabs>
        <w:ind w:left="504" w:hanging="360"/>
      </w:pPr>
      <w:rPr>
        <w:rFonts w:ascii="Symbol" w:hAnsi="Symbol" w:hint="default"/>
        <w:color w:val="auto"/>
      </w:rPr>
    </w:lvl>
    <w:lvl w:ilvl="1" w:tplc="999CA0B4">
      <w:start w:val="1"/>
      <w:numFmt w:val="bullet"/>
      <w:lvlText w:val="o"/>
      <w:lvlJc w:val="left"/>
      <w:pPr>
        <w:tabs>
          <w:tab w:val="num" w:pos="1440"/>
        </w:tabs>
        <w:ind w:left="1440" w:hanging="360"/>
      </w:pPr>
      <w:rPr>
        <w:rFonts w:ascii="Courier New" w:hAnsi="Courier New" w:cs="Courier New" w:hint="default"/>
      </w:rPr>
    </w:lvl>
    <w:lvl w:ilvl="2" w:tplc="B07614FE">
      <w:start w:val="1"/>
      <w:numFmt w:val="bullet"/>
      <w:lvlText w:val=""/>
      <w:lvlJc w:val="left"/>
      <w:pPr>
        <w:tabs>
          <w:tab w:val="num" w:pos="2160"/>
        </w:tabs>
        <w:ind w:left="2160" w:hanging="360"/>
      </w:pPr>
      <w:rPr>
        <w:rFonts w:ascii="Wingdings" w:hAnsi="Wingdings" w:hint="default"/>
      </w:rPr>
    </w:lvl>
    <w:lvl w:ilvl="3" w:tplc="B9D6D42E" w:tentative="1">
      <w:start w:val="1"/>
      <w:numFmt w:val="bullet"/>
      <w:lvlText w:val=""/>
      <w:lvlJc w:val="left"/>
      <w:pPr>
        <w:tabs>
          <w:tab w:val="num" w:pos="2880"/>
        </w:tabs>
        <w:ind w:left="2880" w:hanging="360"/>
      </w:pPr>
      <w:rPr>
        <w:rFonts w:ascii="Symbol" w:hAnsi="Symbol" w:hint="default"/>
      </w:rPr>
    </w:lvl>
    <w:lvl w:ilvl="4" w:tplc="901621BA" w:tentative="1">
      <w:start w:val="1"/>
      <w:numFmt w:val="bullet"/>
      <w:lvlText w:val="o"/>
      <w:lvlJc w:val="left"/>
      <w:pPr>
        <w:tabs>
          <w:tab w:val="num" w:pos="3600"/>
        </w:tabs>
        <w:ind w:left="3600" w:hanging="360"/>
      </w:pPr>
      <w:rPr>
        <w:rFonts w:ascii="Courier New" w:hAnsi="Courier New" w:cs="Courier New" w:hint="default"/>
      </w:rPr>
    </w:lvl>
    <w:lvl w:ilvl="5" w:tplc="41E0B94C" w:tentative="1">
      <w:start w:val="1"/>
      <w:numFmt w:val="bullet"/>
      <w:lvlText w:val=""/>
      <w:lvlJc w:val="left"/>
      <w:pPr>
        <w:tabs>
          <w:tab w:val="num" w:pos="4320"/>
        </w:tabs>
        <w:ind w:left="4320" w:hanging="360"/>
      </w:pPr>
      <w:rPr>
        <w:rFonts w:ascii="Wingdings" w:hAnsi="Wingdings" w:hint="default"/>
      </w:rPr>
    </w:lvl>
    <w:lvl w:ilvl="6" w:tplc="1ABE2C5A" w:tentative="1">
      <w:start w:val="1"/>
      <w:numFmt w:val="bullet"/>
      <w:lvlText w:val=""/>
      <w:lvlJc w:val="left"/>
      <w:pPr>
        <w:tabs>
          <w:tab w:val="num" w:pos="5040"/>
        </w:tabs>
        <w:ind w:left="5040" w:hanging="360"/>
      </w:pPr>
      <w:rPr>
        <w:rFonts w:ascii="Symbol" w:hAnsi="Symbol" w:hint="default"/>
      </w:rPr>
    </w:lvl>
    <w:lvl w:ilvl="7" w:tplc="D324C1E6" w:tentative="1">
      <w:start w:val="1"/>
      <w:numFmt w:val="bullet"/>
      <w:lvlText w:val="o"/>
      <w:lvlJc w:val="left"/>
      <w:pPr>
        <w:tabs>
          <w:tab w:val="num" w:pos="5760"/>
        </w:tabs>
        <w:ind w:left="5760" w:hanging="360"/>
      </w:pPr>
      <w:rPr>
        <w:rFonts w:ascii="Courier New" w:hAnsi="Courier New" w:cs="Courier New" w:hint="default"/>
      </w:rPr>
    </w:lvl>
    <w:lvl w:ilvl="8" w:tplc="49F6E93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D7034F"/>
    <w:multiLevelType w:val="hybridMultilevel"/>
    <w:tmpl w:val="0A9EB67A"/>
    <w:lvl w:ilvl="0" w:tplc="1D860906">
      <w:start w:val="1"/>
      <w:numFmt w:val="bullet"/>
      <w:lvlText w:val="□"/>
      <w:lvlJc w:val="left"/>
      <w:pPr>
        <w:tabs>
          <w:tab w:val="num" w:pos="90"/>
        </w:tabs>
        <w:ind w:left="90" w:hanging="360"/>
      </w:pPr>
      <w:rPr>
        <w:rFonts w:ascii="Courier New" w:hAnsi="Courier New" w:hint="default"/>
        <w:sz w:val="28"/>
      </w:rPr>
    </w:lvl>
    <w:lvl w:ilvl="1" w:tplc="08090003" w:tentative="1">
      <w:start w:val="1"/>
      <w:numFmt w:val="bullet"/>
      <w:lvlText w:val="o"/>
      <w:lvlJc w:val="left"/>
      <w:pPr>
        <w:tabs>
          <w:tab w:val="num" w:pos="810"/>
        </w:tabs>
        <w:ind w:left="810" w:hanging="360"/>
      </w:pPr>
      <w:rPr>
        <w:rFonts w:ascii="Courier New" w:hAnsi="Courier New" w:hint="default"/>
      </w:rPr>
    </w:lvl>
    <w:lvl w:ilvl="2" w:tplc="08090005" w:tentative="1">
      <w:start w:val="1"/>
      <w:numFmt w:val="bullet"/>
      <w:lvlText w:val=""/>
      <w:lvlJc w:val="left"/>
      <w:pPr>
        <w:tabs>
          <w:tab w:val="num" w:pos="1530"/>
        </w:tabs>
        <w:ind w:left="1530" w:hanging="360"/>
      </w:pPr>
      <w:rPr>
        <w:rFonts w:ascii="Wingdings" w:hAnsi="Wingdings" w:hint="default"/>
      </w:rPr>
    </w:lvl>
    <w:lvl w:ilvl="3" w:tplc="08090001" w:tentative="1">
      <w:start w:val="1"/>
      <w:numFmt w:val="bullet"/>
      <w:lvlText w:val=""/>
      <w:lvlJc w:val="left"/>
      <w:pPr>
        <w:tabs>
          <w:tab w:val="num" w:pos="2250"/>
        </w:tabs>
        <w:ind w:left="2250" w:hanging="360"/>
      </w:pPr>
      <w:rPr>
        <w:rFonts w:ascii="Symbol" w:hAnsi="Symbol" w:hint="default"/>
      </w:rPr>
    </w:lvl>
    <w:lvl w:ilvl="4" w:tplc="08090003" w:tentative="1">
      <w:start w:val="1"/>
      <w:numFmt w:val="bullet"/>
      <w:lvlText w:val="o"/>
      <w:lvlJc w:val="left"/>
      <w:pPr>
        <w:tabs>
          <w:tab w:val="num" w:pos="2970"/>
        </w:tabs>
        <w:ind w:left="2970" w:hanging="360"/>
      </w:pPr>
      <w:rPr>
        <w:rFonts w:ascii="Courier New" w:hAnsi="Courier New" w:hint="default"/>
      </w:rPr>
    </w:lvl>
    <w:lvl w:ilvl="5" w:tplc="08090005" w:tentative="1">
      <w:start w:val="1"/>
      <w:numFmt w:val="bullet"/>
      <w:lvlText w:val=""/>
      <w:lvlJc w:val="left"/>
      <w:pPr>
        <w:tabs>
          <w:tab w:val="num" w:pos="3690"/>
        </w:tabs>
        <w:ind w:left="3690" w:hanging="360"/>
      </w:pPr>
      <w:rPr>
        <w:rFonts w:ascii="Wingdings" w:hAnsi="Wingdings" w:hint="default"/>
      </w:rPr>
    </w:lvl>
    <w:lvl w:ilvl="6" w:tplc="08090001" w:tentative="1">
      <w:start w:val="1"/>
      <w:numFmt w:val="bullet"/>
      <w:lvlText w:val=""/>
      <w:lvlJc w:val="left"/>
      <w:pPr>
        <w:tabs>
          <w:tab w:val="num" w:pos="4410"/>
        </w:tabs>
        <w:ind w:left="4410" w:hanging="360"/>
      </w:pPr>
      <w:rPr>
        <w:rFonts w:ascii="Symbol" w:hAnsi="Symbol" w:hint="default"/>
      </w:rPr>
    </w:lvl>
    <w:lvl w:ilvl="7" w:tplc="08090003" w:tentative="1">
      <w:start w:val="1"/>
      <w:numFmt w:val="bullet"/>
      <w:lvlText w:val="o"/>
      <w:lvlJc w:val="left"/>
      <w:pPr>
        <w:tabs>
          <w:tab w:val="num" w:pos="5130"/>
        </w:tabs>
        <w:ind w:left="5130" w:hanging="360"/>
      </w:pPr>
      <w:rPr>
        <w:rFonts w:ascii="Courier New" w:hAnsi="Courier New" w:hint="default"/>
      </w:rPr>
    </w:lvl>
    <w:lvl w:ilvl="8" w:tplc="08090005" w:tentative="1">
      <w:start w:val="1"/>
      <w:numFmt w:val="bullet"/>
      <w:lvlText w:val=""/>
      <w:lvlJc w:val="left"/>
      <w:pPr>
        <w:tabs>
          <w:tab w:val="num" w:pos="5850"/>
        </w:tabs>
        <w:ind w:left="5850" w:hanging="360"/>
      </w:pPr>
      <w:rPr>
        <w:rFonts w:ascii="Wingdings" w:hAnsi="Wingdings" w:hint="default"/>
      </w:rPr>
    </w:lvl>
  </w:abstractNum>
  <w:abstractNum w:abstractNumId="27" w15:restartNumberingAfterBreak="0">
    <w:nsid w:val="734D12AC"/>
    <w:multiLevelType w:val="hybridMultilevel"/>
    <w:tmpl w:val="F28C8716"/>
    <w:lvl w:ilvl="0" w:tplc="04090001">
      <w:start w:val="1"/>
      <w:numFmt w:val="bullet"/>
      <w:lvlText w:val=""/>
      <w:lvlJc w:val="left"/>
      <w:pPr>
        <w:tabs>
          <w:tab w:val="num" w:pos="720"/>
        </w:tabs>
        <w:ind w:left="720" w:hanging="360"/>
      </w:pPr>
      <w:rPr>
        <w:rFonts w:ascii="Symbol" w:hAnsi="Symbol" w:hint="default"/>
      </w:rPr>
    </w:lvl>
    <w:lvl w:ilvl="1" w:tplc="EA06916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807FDB"/>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9" w15:restartNumberingAfterBreak="0">
    <w:nsid w:val="79AB7437"/>
    <w:multiLevelType w:val="hybridMultilevel"/>
    <w:tmpl w:val="62C20A7E"/>
    <w:lvl w:ilvl="0" w:tplc="04090001">
      <w:start w:val="1"/>
      <w:numFmt w:val="bullet"/>
      <w:lvlText w:val=""/>
      <w:lvlJc w:val="left"/>
      <w:pPr>
        <w:ind w:left="675" w:hanging="360"/>
      </w:pPr>
      <w:rPr>
        <w:rFonts w:ascii="Symbol" w:hAnsi="Symbol" w:hint="default"/>
      </w:rPr>
    </w:lvl>
    <w:lvl w:ilvl="1" w:tplc="04090003">
      <w:start w:val="1"/>
      <w:numFmt w:val="bullet"/>
      <w:lvlText w:val="o"/>
      <w:lvlJc w:val="left"/>
      <w:pPr>
        <w:ind w:left="1395" w:hanging="360"/>
      </w:pPr>
      <w:rPr>
        <w:rFonts w:ascii="Courier New" w:hAnsi="Courier New" w:cs="Courier New" w:hint="default"/>
      </w:rPr>
    </w:lvl>
    <w:lvl w:ilvl="2" w:tplc="04090005">
      <w:start w:val="1"/>
      <w:numFmt w:val="bullet"/>
      <w:lvlText w:val=""/>
      <w:lvlJc w:val="left"/>
      <w:pPr>
        <w:ind w:left="2115" w:hanging="360"/>
      </w:pPr>
      <w:rPr>
        <w:rFonts w:ascii="Wingdings" w:hAnsi="Wingdings" w:hint="default"/>
      </w:rPr>
    </w:lvl>
    <w:lvl w:ilvl="3" w:tplc="04090001">
      <w:start w:val="1"/>
      <w:numFmt w:val="bullet"/>
      <w:lvlText w:val=""/>
      <w:lvlJc w:val="left"/>
      <w:pPr>
        <w:ind w:left="2835" w:hanging="360"/>
      </w:pPr>
      <w:rPr>
        <w:rFonts w:ascii="Symbol" w:hAnsi="Symbol" w:hint="default"/>
      </w:rPr>
    </w:lvl>
    <w:lvl w:ilvl="4" w:tplc="04090003">
      <w:start w:val="1"/>
      <w:numFmt w:val="bullet"/>
      <w:lvlText w:val="o"/>
      <w:lvlJc w:val="left"/>
      <w:pPr>
        <w:ind w:left="3555" w:hanging="360"/>
      </w:pPr>
      <w:rPr>
        <w:rFonts w:ascii="Courier New" w:hAnsi="Courier New" w:cs="Courier New" w:hint="default"/>
      </w:rPr>
    </w:lvl>
    <w:lvl w:ilvl="5" w:tplc="04090005">
      <w:start w:val="1"/>
      <w:numFmt w:val="bullet"/>
      <w:lvlText w:val=""/>
      <w:lvlJc w:val="left"/>
      <w:pPr>
        <w:ind w:left="4275" w:hanging="360"/>
      </w:pPr>
      <w:rPr>
        <w:rFonts w:ascii="Wingdings" w:hAnsi="Wingdings" w:hint="default"/>
      </w:rPr>
    </w:lvl>
    <w:lvl w:ilvl="6" w:tplc="04090001">
      <w:start w:val="1"/>
      <w:numFmt w:val="bullet"/>
      <w:lvlText w:val=""/>
      <w:lvlJc w:val="left"/>
      <w:pPr>
        <w:ind w:left="4995" w:hanging="360"/>
      </w:pPr>
      <w:rPr>
        <w:rFonts w:ascii="Symbol" w:hAnsi="Symbol" w:hint="default"/>
      </w:rPr>
    </w:lvl>
    <w:lvl w:ilvl="7" w:tplc="04090003">
      <w:start w:val="1"/>
      <w:numFmt w:val="bullet"/>
      <w:lvlText w:val="o"/>
      <w:lvlJc w:val="left"/>
      <w:pPr>
        <w:ind w:left="5715" w:hanging="360"/>
      </w:pPr>
      <w:rPr>
        <w:rFonts w:ascii="Courier New" w:hAnsi="Courier New" w:cs="Courier New" w:hint="default"/>
      </w:rPr>
    </w:lvl>
    <w:lvl w:ilvl="8" w:tplc="04090005">
      <w:start w:val="1"/>
      <w:numFmt w:val="bullet"/>
      <w:lvlText w:val=""/>
      <w:lvlJc w:val="left"/>
      <w:pPr>
        <w:ind w:left="6435" w:hanging="360"/>
      </w:pPr>
      <w:rPr>
        <w:rFonts w:ascii="Wingdings" w:hAnsi="Wingdings" w:hint="default"/>
      </w:rPr>
    </w:lvl>
  </w:abstractNum>
  <w:abstractNum w:abstractNumId="30" w15:restartNumberingAfterBreak="0">
    <w:nsid w:val="7B0A713E"/>
    <w:multiLevelType w:val="multilevel"/>
    <w:tmpl w:val="BB10EB4A"/>
    <w:lvl w:ilvl="0">
      <w:start w:val="1"/>
      <w:numFmt w:val="decimal"/>
      <w:pStyle w:val="Level1Outline"/>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pStyle w:val="Level111Outline"/>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1" w15:restartNumberingAfterBreak="0">
    <w:nsid w:val="7C103F26"/>
    <w:multiLevelType w:val="hybridMultilevel"/>
    <w:tmpl w:val="BDFCF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B55D4A"/>
    <w:multiLevelType w:val="hybridMultilevel"/>
    <w:tmpl w:val="1C4C1156"/>
    <w:lvl w:ilvl="0" w:tplc="CBF4D7E6">
      <w:start w:val="1"/>
      <w:numFmt w:val="bulle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2"/>
  </w:num>
  <w:num w:numId="4">
    <w:abstractNumId w:val="17"/>
  </w:num>
  <w:num w:numId="5">
    <w:abstractNumId w:val="30"/>
    <w:lvlOverride w:ilvl="0">
      <w:lvl w:ilvl="0">
        <w:start w:val="1"/>
        <w:numFmt w:val="decimal"/>
        <w:pStyle w:val="Level1Outline"/>
        <w:lvlText w:val="%1."/>
        <w:lvlJc w:val="left"/>
        <w:pPr>
          <w:tabs>
            <w:tab w:val="num" w:pos="720"/>
          </w:tabs>
          <w:ind w:left="360" w:hanging="360"/>
        </w:pPr>
      </w:lvl>
    </w:lvlOverride>
    <w:lvlOverride w:ilvl="1">
      <w:lvl w:ilvl="1">
        <w:start w:val="1"/>
        <w:numFmt w:val="decimal"/>
        <w:lvlText w:val="%1.%2."/>
        <w:lvlJc w:val="left"/>
        <w:pPr>
          <w:tabs>
            <w:tab w:val="num" w:pos="1440"/>
          </w:tabs>
          <w:ind w:left="792" w:hanging="432"/>
        </w:pPr>
      </w:lvl>
    </w:lvlOverride>
    <w:lvlOverride w:ilvl="2">
      <w:lvl w:ilvl="2">
        <w:start w:val="1"/>
        <w:numFmt w:val="decimal"/>
        <w:pStyle w:val="Level111Outline"/>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400"/>
          </w:tabs>
          <w:ind w:left="3240" w:hanging="1080"/>
        </w:pPr>
      </w:lvl>
    </w:lvlOverride>
    <w:lvlOverride w:ilvl="7">
      <w:lvl w:ilvl="7">
        <w:start w:val="1"/>
        <w:numFmt w:val="decimal"/>
        <w:lvlText w:val="%1.%2.%3.%4.%5.%6.%7.%8."/>
        <w:lvlJc w:val="left"/>
        <w:pPr>
          <w:tabs>
            <w:tab w:val="num" w:pos="6120"/>
          </w:tabs>
          <w:ind w:left="3744" w:hanging="1224"/>
        </w:pPr>
      </w:lvl>
    </w:lvlOverride>
    <w:lvlOverride w:ilvl="8">
      <w:lvl w:ilvl="8">
        <w:start w:val="1"/>
        <w:numFmt w:val="decimal"/>
        <w:lvlText w:val="%1.%2.%3.%4.%5.%6.%7.%8.%9."/>
        <w:lvlJc w:val="left"/>
        <w:pPr>
          <w:tabs>
            <w:tab w:val="num" w:pos="6840"/>
          </w:tabs>
          <w:ind w:left="4320" w:hanging="1440"/>
        </w:pPr>
      </w:lvl>
    </w:lvlOverride>
  </w:num>
  <w:num w:numId="6">
    <w:abstractNumId w:val="23"/>
  </w:num>
  <w:num w:numId="7">
    <w:abstractNumId w:val="5"/>
  </w:num>
  <w:num w:numId="8">
    <w:abstractNumId w:val="0"/>
  </w:num>
  <w:num w:numId="9">
    <w:abstractNumId w:val="20"/>
  </w:num>
  <w:num w:numId="10">
    <w:abstractNumId w:val="10"/>
  </w:num>
  <w:num w:numId="11">
    <w:abstractNumId w:val="19"/>
  </w:num>
  <w:num w:numId="12">
    <w:abstractNumId w:val="25"/>
  </w:num>
  <w:num w:numId="13">
    <w:abstractNumId w:val="16"/>
    <w:lvlOverride w:ilvl="0">
      <w:startOverride w:val="1"/>
    </w:lvlOverride>
  </w:num>
  <w:num w:numId="14">
    <w:abstractNumId w:val="1"/>
  </w:num>
  <w:num w:numId="15">
    <w:abstractNumId w:val="27"/>
  </w:num>
  <w:num w:numId="16">
    <w:abstractNumId w:val="7"/>
  </w:num>
  <w:num w:numId="17">
    <w:abstractNumId w:val="14"/>
  </w:num>
  <w:num w:numId="18">
    <w:abstractNumId w:val="12"/>
  </w:num>
  <w:num w:numId="19">
    <w:abstractNumId w:val="8"/>
  </w:num>
  <w:num w:numId="20">
    <w:abstractNumId w:val="6"/>
  </w:num>
  <w:num w:numId="21">
    <w:abstractNumId w:val="24"/>
  </w:num>
  <w:num w:numId="22">
    <w:abstractNumId w:val="9"/>
  </w:num>
  <w:num w:numId="23">
    <w:abstractNumId w:val="26"/>
  </w:num>
  <w:num w:numId="24">
    <w:abstractNumId w:val="18"/>
  </w:num>
  <w:num w:numId="25">
    <w:abstractNumId w:val="13"/>
  </w:num>
  <w:num w:numId="26">
    <w:abstractNumId w:val="3"/>
  </w:num>
  <w:num w:numId="27">
    <w:abstractNumId w:val="14"/>
  </w:num>
  <w:num w:numId="28">
    <w:abstractNumId w:val="11"/>
  </w:num>
  <w:num w:numId="29">
    <w:abstractNumId w:val="15"/>
  </w:num>
  <w:num w:numId="30">
    <w:abstractNumId w:val="4"/>
  </w:num>
  <w:num w:numId="31">
    <w:abstractNumId w:val="29"/>
  </w:num>
  <w:num w:numId="32">
    <w:abstractNumId w:val="32"/>
  </w:num>
  <w:num w:numId="33">
    <w:abstractNumId w:val="2"/>
  </w:num>
  <w:num w:numId="34">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EA"/>
    <w:rsid w:val="000042B9"/>
    <w:rsid w:val="000117C7"/>
    <w:rsid w:val="000124D8"/>
    <w:rsid w:val="00015E3C"/>
    <w:rsid w:val="00017DB2"/>
    <w:rsid w:val="00021F82"/>
    <w:rsid w:val="00025B08"/>
    <w:rsid w:val="0002664B"/>
    <w:rsid w:val="00032C5B"/>
    <w:rsid w:val="00034507"/>
    <w:rsid w:val="0004180D"/>
    <w:rsid w:val="00044E60"/>
    <w:rsid w:val="0005392D"/>
    <w:rsid w:val="00054B4B"/>
    <w:rsid w:val="00067A76"/>
    <w:rsid w:val="000725A9"/>
    <w:rsid w:val="00076361"/>
    <w:rsid w:val="000807B8"/>
    <w:rsid w:val="00080D64"/>
    <w:rsid w:val="000A4EAF"/>
    <w:rsid w:val="000A5BD4"/>
    <w:rsid w:val="000A6419"/>
    <w:rsid w:val="000A719D"/>
    <w:rsid w:val="000B50C4"/>
    <w:rsid w:val="000B775F"/>
    <w:rsid w:val="000C49D8"/>
    <w:rsid w:val="000C6D9A"/>
    <w:rsid w:val="000D29C2"/>
    <w:rsid w:val="000D2A3A"/>
    <w:rsid w:val="000E3EBF"/>
    <w:rsid w:val="000E4A21"/>
    <w:rsid w:val="000F287A"/>
    <w:rsid w:val="000F3ACB"/>
    <w:rsid w:val="000F6A2A"/>
    <w:rsid w:val="000F6E05"/>
    <w:rsid w:val="000F76AF"/>
    <w:rsid w:val="00102615"/>
    <w:rsid w:val="0010476D"/>
    <w:rsid w:val="00107992"/>
    <w:rsid w:val="00110689"/>
    <w:rsid w:val="00111B87"/>
    <w:rsid w:val="00120DAA"/>
    <w:rsid w:val="001236AD"/>
    <w:rsid w:val="0012737F"/>
    <w:rsid w:val="00130901"/>
    <w:rsid w:val="0013210D"/>
    <w:rsid w:val="001331F9"/>
    <w:rsid w:val="00135C6F"/>
    <w:rsid w:val="00136D5F"/>
    <w:rsid w:val="0014146A"/>
    <w:rsid w:val="001445DC"/>
    <w:rsid w:val="001536D4"/>
    <w:rsid w:val="00154FDC"/>
    <w:rsid w:val="0015687D"/>
    <w:rsid w:val="001610B6"/>
    <w:rsid w:val="001628F0"/>
    <w:rsid w:val="001645EE"/>
    <w:rsid w:val="00165D01"/>
    <w:rsid w:val="001760DF"/>
    <w:rsid w:val="00181A50"/>
    <w:rsid w:val="001823FF"/>
    <w:rsid w:val="001830BC"/>
    <w:rsid w:val="00187C8D"/>
    <w:rsid w:val="001945F9"/>
    <w:rsid w:val="0019593B"/>
    <w:rsid w:val="001A4E78"/>
    <w:rsid w:val="001B150A"/>
    <w:rsid w:val="001B2D6E"/>
    <w:rsid w:val="001B6CCA"/>
    <w:rsid w:val="001C332D"/>
    <w:rsid w:val="001C5BED"/>
    <w:rsid w:val="001D1DCE"/>
    <w:rsid w:val="001D42B0"/>
    <w:rsid w:val="001D73D6"/>
    <w:rsid w:val="001E1E5E"/>
    <w:rsid w:val="001E387D"/>
    <w:rsid w:val="001F01D1"/>
    <w:rsid w:val="00206E44"/>
    <w:rsid w:val="00207BF4"/>
    <w:rsid w:val="0021002B"/>
    <w:rsid w:val="002103B9"/>
    <w:rsid w:val="00213871"/>
    <w:rsid w:val="0023042F"/>
    <w:rsid w:val="00236632"/>
    <w:rsid w:val="002474EA"/>
    <w:rsid w:val="0024780B"/>
    <w:rsid w:val="00250E0D"/>
    <w:rsid w:val="00250EA9"/>
    <w:rsid w:val="0025363E"/>
    <w:rsid w:val="002544D2"/>
    <w:rsid w:val="00254954"/>
    <w:rsid w:val="00257D7B"/>
    <w:rsid w:val="002623AF"/>
    <w:rsid w:val="002655EF"/>
    <w:rsid w:val="002673B2"/>
    <w:rsid w:val="00271F0D"/>
    <w:rsid w:val="00292752"/>
    <w:rsid w:val="00292E01"/>
    <w:rsid w:val="0029362B"/>
    <w:rsid w:val="00293DEA"/>
    <w:rsid w:val="00295089"/>
    <w:rsid w:val="002A6610"/>
    <w:rsid w:val="002B343B"/>
    <w:rsid w:val="002B3F7A"/>
    <w:rsid w:val="002B5347"/>
    <w:rsid w:val="002C4D86"/>
    <w:rsid w:val="002D4ACA"/>
    <w:rsid w:val="002D7661"/>
    <w:rsid w:val="002E16A4"/>
    <w:rsid w:val="0030460C"/>
    <w:rsid w:val="00310865"/>
    <w:rsid w:val="003135A7"/>
    <w:rsid w:val="00327E79"/>
    <w:rsid w:val="00327E7B"/>
    <w:rsid w:val="003627D1"/>
    <w:rsid w:val="00371B17"/>
    <w:rsid w:val="00382F32"/>
    <w:rsid w:val="0039210B"/>
    <w:rsid w:val="00393ECB"/>
    <w:rsid w:val="00395CCC"/>
    <w:rsid w:val="003A6394"/>
    <w:rsid w:val="003B554B"/>
    <w:rsid w:val="003C20EE"/>
    <w:rsid w:val="003C280A"/>
    <w:rsid w:val="003C477A"/>
    <w:rsid w:val="003C6D3B"/>
    <w:rsid w:val="003D1BB3"/>
    <w:rsid w:val="003D3401"/>
    <w:rsid w:val="003D53E5"/>
    <w:rsid w:val="00401D1B"/>
    <w:rsid w:val="00404A20"/>
    <w:rsid w:val="00407B13"/>
    <w:rsid w:val="004125F3"/>
    <w:rsid w:val="00420ABC"/>
    <w:rsid w:val="004276D6"/>
    <w:rsid w:val="00430C5B"/>
    <w:rsid w:val="00431882"/>
    <w:rsid w:val="00431D79"/>
    <w:rsid w:val="00434D0C"/>
    <w:rsid w:val="00440970"/>
    <w:rsid w:val="004429B7"/>
    <w:rsid w:val="0044355D"/>
    <w:rsid w:val="00444248"/>
    <w:rsid w:val="00456FCF"/>
    <w:rsid w:val="00457FA3"/>
    <w:rsid w:val="0046267F"/>
    <w:rsid w:val="004647D1"/>
    <w:rsid w:val="00470025"/>
    <w:rsid w:val="0047668F"/>
    <w:rsid w:val="00483BC6"/>
    <w:rsid w:val="0049153A"/>
    <w:rsid w:val="00491CB9"/>
    <w:rsid w:val="004A1530"/>
    <w:rsid w:val="004B3CB0"/>
    <w:rsid w:val="004B6ABF"/>
    <w:rsid w:val="004C446A"/>
    <w:rsid w:val="004C7FE5"/>
    <w:rsid w:val="004D457A"/>
    <w:rsid w:val="004D5189"/>
    <w:rsid w:val="004D51A0"/>
    <w:rsid w:val="004E0F16"/>
    <w:rsid w:val="004E200A"/>
    <w:rsid w:val="004E5322"/>
    <w:rsid w:val="004F2AA4"/>
    <w:rsid w:val="004F3B14"/>
    <w:rsid w:val="005117EE"/>
    <w:rsid w:val="00514183"/>
    <w:rsid w:val="00520BE4"/>
    <w:rsid w:val="005220FD"/>
    <w:rsid w:val="005313BF"/>
    <w:rsid w:val="00531D79"/>
    <w:rsid w:val="00532C02"/>
    <w:rsid w:val="00534980"/>
    <w:rsid w:val="00534D56"/>
    <w:rsid w:val="00534D84"/>
    <w:rsid w:val="00547751"/>
    <w:rsid w:val="00552AF9"/>
    <w:rsid w:val="00553E95"/>
    <w:rsid w:val="005558C7"/>
    <w:rsid w:val="00555D47"/>
    <w:rsid w:val="00557880"/>
    <w:rsid w:val="00576CB1"/>
    <w:rsid w:val="0058575E"/>
    <w:rsid w:val="00586351"/>
    <w:rsid w:val="00591910"/>
    <w:rsid w:val="005B0BC9"/>
    <w:rsid w:val="005B2B80"/>
    <w:rsid w:val="005B5449"/>
    <w:rsid w:val="005B7FB2"/>
    <w:rsid w:val="005C5695"/>
    <w:rsid w:val="005D0F1D"/>
    <w:rsid w:val="005D410B"/>
    <w:rsid w:val="005E61AF"/>
    <w:rsid w:val="005E689C"/>
    <w:rsid w:val="005F2253"/>
    <w:rsid w:val="005F4C29"/>
    <w:rsid w:val="006012EF"/>
    <w:rsid w:val="00603E74"/>
    <w:rsid w:val="00615BC8"/>
    <w:rsid w:val="00621FB2"/>
    <w:rsid w:val="0062788E"/>
    <w:rsid w:val="00631399"/>
    <w:rsid w:val="0063221D"/>
    <w:rsid w:val="00640AA4"/>
    <w:rsid w:val="006476E5"/>
    <w:rsid w:val="00647B80"/>
    <w:rsid w:val="00653BD8"/>
    <w:rsid w:val="0066352E"/>
    <w:rsid w:val="00682462"/>
    <w:rsid w:val="006A68D9"/>
    <w:rsid w:val="006B3580"/>
    <w:rsid w:val="006B60EF"/>
    <w:rsid w:val="006C1A9E"/>
    <w:rsid w:val="006D23EB"/>
    <w:rsid w:val="006D36D2"/>
    <w:rsid w:val="006D5444"/>
    <w:rsid w:val="006D7867"/>
    <w:rsid w:val="006E1B91"/>
    <w:rsid w:val="006E3010"/>
    <w:rsid w:val="006E312C"/>
    <w:rsid w:val="006E6B41"/>
    <w:rsid w:val="006E6FBA"/>
    <w:rsid w:val="006F20D2"/>
    <w:rsid w:val="007019F7"/>
    <w:rsid w:val="00702E80"/>
    <w:rsid w:val="00712075"/>
    <w:rsid w:val="007269C7"/>
    <w:rsid w:val="00730D78"/>
    <w:rsid w:val="007427AA"/>
    <w:rsid w:val="00743ECA"/>
    <w:rsid w:val="007462C9"/>
    <w:rsid w:val="00756DF1"/>
    <w:rsid w:val="00782C38"/>
    <w:rsid w:val="00786C38"/>
    <w:rsid w:val="007905A8"/>
    <w:rsid w:val="00795AEB"/>
    <w:rsid w:val="00796E5E"/>
    <w:rsid w:val="007A0572"/>
    <w:rsid w:val="007A769B"/>
    <w:rsid w:val="007B65BA"/>
    <w:rsid w:val="007C3878"/>
    <w:rsid w:val="007C6552"/>
    <w:rsid w:val="007D1942"/>
    <w:rsid w:val="007E3800"/>
    <w:rsid w:val="007E6264"/>
    <w:rsid w:val="007E6CB4"/>
    <w:rsid w:val="007F75CF"/>
    <w:rsid w:val="00800DB4"/>
    <w:rsid w:val="00802EB0"/>
    <w:rsid w:val="00807141"/>
    <w:rsid w:val="00812CE3"/>
    <w:rsid w:val="00821FFB"/>
    <w:rsid w:val="00823956"/>
    <w:rsid w:val="00830753"/>
    <w:rsid w:val="00833CBE"/>
    <w:rsid w:val="00840541"/>
    <w:rsid w:val="008427CE"/>
    <w:rsid w:val="0084449D"/>
    <w:rsid w:val="008503B5"/>
    <w:rsid w:val="008637EE"/>
    <w:rsid w:val="008639C2"/>
    <w:rsid w:val="00874915"/>
    <w:rsid w:val="00880472"/>
    <w:rsid w:val="00883E0D"/>
    <w:rsid w:val="00891E0D"/>
    <w:rsid w:val="00893BD0"/>
    <w:rsid w:val="008A19DB"/>
    <w:rsid w:val="008A1F6F"/>
    <w:rsid w:val="008A2B0F"/>
    <w:rsid w:val="008A2D9C"/>
    <w:rsid w:val="008A6713"/>
    <w:rsid w:val="008B0B58"/>
    <w:rsid w:val="008B190E"/>
    <w:rsid w:val="008C3747"/>
    <w:rsid w:val="008D0DEB"/>
    <w:rsid w:val="008D2A71"/>
    <w:rsid w:val="008E640E"/>
    <w:rsid w:val="008F1B43"/>
    <w:rsid w:val="008F51C4"/>
    <w:rsid w:val="008F7B2D"/>
    <w:rsid w:val="00914EC8"/>
    <w:rsid w:val="009174A5"/>
    <w:rsid w:val="009207ED"/>
    <w:rsid w:val="00920D4F"/>
    <w:rsid w:val="00924E90"/>
    <w:rsid w:val="0093359F"/>
    <w:rsid w:val="00944BD8"/>
    <w:rsid w:val="0094759B"/>
    <w:rsid w:val="00947A1B"/>
    <w:rsid w:val="00950452"/>
    <w:rsid w:val="00950E74"/>
    <w:rsid w:val="00951720"/>
    <w:rsid w:val="00952AC5"/>
    <w:rsid w:val="009531AC"/>
    <w:rsid w:val="00984CBC"/>
    <w:rsid w:val="009B13BB"/>
    <w:rsid w:val="009B2BA6"/>
    <w:rsid w:val="009B5D50"/>
    <w:rsid w:val="009B706C"/>
    <w:rsid w:val="009C00B7"/>
    <w:rsid w:val="009C0D31"/>
    <w:rsid w:val="009C4A82"/>
    <w:rsid w:val="009C4C72"/>
    <w:rsid w:val="009C672D"/>
    <w:rsid w:val="009E1DF7"/>
    <w:rsid w:val="009E36DE"/>
    <w:rsid w:val="009E5528"/>
    <w:rsid w:val="009E7A7F"/>
    <w:rsid w:val="009F6EB7"/>
    <w:rsid w:val="00A134C6"/>
    <w:rsid w:val="00A13674"/>
    <w:rsid w:val="00A163DE"/>
    <w:rsid w:val="00A17DAA"/>
    <w:rsid w:val="00A3267D"/>
    <w:rsid w:val="00A37FBA"/>
    <w:rsid w:val="00A4149E"/>
    <w:rsid w:val="00A51E2C"/>
    <w:rsid w:val="00A51ED7"/>
    <w:rsid w:val="00A54536"/>
    <w:rsid w:val="00A56EC4"/>
    <w:rsid w:val="00A66CEA"/>
    <w:rsid w:val="00A759D6"/>
    <w:rsid w:val="00A83ECC"/>
    <w:rsid w:val="00A85BA7"/>
    <w:rsid w:val="00A97034"/>
    <w:rsid w:val="00AA375B"/>
    <w:rsid w:val="00AA6ADF"/>
    <w:rsid w:val="00AB7306"/>
    <w:rsid w:val="00AB7F6D"/>
    <w:rsid w:val="00AC53AD"/>
    <w:rsid w:val="00AC6274"/>
    <w:rsid w:val="00AD6C01"/>
    <w:rsid w:val="00AE0790"/>
    <w:rsid w:val="00AE5BAF"/>
    <w:rsid w:val="00AF35EB"/>
    <w:rsid w:val="00AF623A"/>
    <w:rsid w:val="00B11AB6"/>
    <w:rsid w:val="00B35A5D"/>
    <w:rsid w:val="00B36100"/>
    <w:rsid w:val="00B4087A"/>
    <w:rsid w:val="00B50586"/>
    <w:rsid w:val="00B50F82"/>
    <w:rsid w:val="00B53DE5"/>
    <w:rsid w:val="00B70F22"/>
    <w:rsid w:val="00BA1DAA"/>
    <w:rsid w:val="00BB08AA"/>
    <w:rsid w:val="00BB223C"/>
    <w:rsid w:val="00BB3B91"/>
    <w:rsid w:val="00BB718A"/>
    <w:rsid w:val="00BB7A6C"/>
    <w:rsid w:val="00BC0D4C"/>
    <w:rsid w:val="00BC528B"/>
    <w:rsid w:val="00BC56A0"/>
    <w:rsid w:val="00BD1EFA"/>
    <w:rsid w:val="00BD656A"/>
    <w:rsid w:val="00BE20EB"/>
    <w:rsid w:val="00BE35B4"/>
    <w:rsid w:val="00BE374D"/>
    <w:rsid w:val="00BE5792"/>
    <w:rsid w:val="00BE7EEE"/>
    <w:rsid w:val="00BF3FA8"/>
    <w:rsid w:val="00C0469F"/>
    <w:rsid w:val="00C122A5"/>
    <w:rsid w:val="00C178D4"/>
    <w:rsid w:val="00C21A64"/>
    <w:rsid w:val="00C26E28"/>
    <w:rsid w:val="00C35663"/>
    <w:rsid w:val="00C35E0F"/>
    <w:rsid w:val="00C36942"/>
    <w:rsid w:val="00C37E6F"/>
    <w:rsid w:val="00C40191"/>
    <w:rsid w:val="00C41BF7"/>
    <w:rsid w:val="00C4209B"/>
    <w:rsid w:val="00C45806"/>
    <w:rsid w:val="00C51B9A"/>
    <w:rsid w:val="00C5397C"/>
    <w:rsid w:val="00C6218E"/>
    <w:rsid w:val="00C70E11"/>
    <w:rsid w:val="00C7178D"/>
    <w:rsid w:val="00C76675"/>
    <w:rsid w:val="00C83EFF"/>
    <w:rsid w:val="00C85B4C"/>
    <w:rsid w:val="00C92E75"/>
    <w:rsid w:val="00C97663"/>
    <w:rsid w:val="00C979CC"/>
    <w:rsid w:val="00CA5B54"/>
    <w:rsid w:val="00CA6118"/>
    <w:rsid w:val="00CA722E"/>
    <w:rsid w:val="00CB1FCA"/>
    <w:rsid w:val="00CB5415"/>
    <w:rsid w:val="00CC16DD"/>
    <w:rsid w:val="00CD3751"/>
    <w:rsid w:val="00CD6FF9"/>
    <w:rsid w:val="00CE6446"/>
    <w:rsid w:val="00D057A6"/>
    <w:rsid w:val="00D10006"/>
    <w:rsid w:val="00D30FC0"/>
    <w:rsid w:val="00D43371"/>
    <w:rsid w:val="00D56914"/>
    <w:rsid w:val="00D61C61"/>
    <w:rsid w:val="00D70061"/>
    <w:rsid w:val="00D75FFD"/>
    <w:rsid w:val="00D935DC"/>
    <w:rsid w:val="00DB0C6A"/>
    <w:rsid w:val="00DB57D6"/>
    <w:rsid w:val="00DB7387"/>
    <w:rsid w:val="00DB7662"/>
    <w:rsid w:val="00DC0DCD"/>
    <w:rsid w:val="00DD17CE"/>
    <w:rsid w:val="00DD397C"/>
    <w:rsid w:val="00DD67A7"/>
    <w:rsid w:val="00DE0550"/>
    <w:rsid w:val="00DE423C"/>
    <w:rsid w:val="00DF250D"/>
    <w:rsid w:val="00DF319B"/>
    <w:rsid w:val="00DF45D8"/>
    <w:rsid w:val="00E01BC4"/>
    <w:rsid w:val="00E01DB6"/>
    <w:rsid w:val="00E03981"/>
    <w:rsid w:val="00E06293"/>
    <w:rsid w:val="00E11D5C"/>
    <w:rsid w:val="00E15AF2"/>
    <w:rsid w:val="00E2009A"/>
    <w:rsid w:val="00E36490"/>
    <w:rsid w:val="00E51CEB"/>
    <w:rsid w:val="00E51EEA"/>
    <w:rsid w:val="00E5463F"/>
    <w:rsid w:val="00E61FEA"/>
    <w:rsid w:val="00E658A5"/>
    <w:rsid w:val="00E664EC"/>
    <w:rsid w:val="00E67B74"/>
    <w:rsid w:val="00E70C55"/>
    <w:rsid w:val="00E73466"/>
    <w:rsid w:val="00E739B8"/>
    <w:rsid w:val="00E73C94"/>
    <w:rsid w:val="00E74F61"/>
    <w:rsid w:val="00E81E94"/>
    <w:rsid w:val="00EA4016"/>
    <w:rsid w:val="00EA5D39"/>
    <w:rsid w:val="00EB0037"/>
    <w:rsid w:val="00EB6548"/>
    <w:rsid w:val="00EC15EA"/>
    <w:rsid w:val="00EC196C"/>
    <w:rsid w:val="00EC1CBC"/>
    <w:rsid w:val="00EC5169"/>
    <w:rsid w:val="00ED0549"/>
    <w:rsid w:val="00EE3DFF"/>
    <w:rsid w:val="00F00F46"/>
    <w:rsid w:val="00F07795"/>
    <w:rsid w:val="00F13EFC"/>
    <w:rsid w:val="00F1696F"/>
    <w:rsid w:val="00F2268B"/>
    <w:rsid w:val="00F2369F"/>
    <w:rsid w:val="00F24AD0"/>
    <w:rsid w:val="00F3086C"/>
    <w:rsid w:val="00F36B89"/>
    <w:rsid w:val="00F559D0"/>
    <w:rsid w:val="00F60148"/>
    <w:rsid w:val="00F60F3E"/>
    <w:rsid w:val="00F65766"/>
    <w:rsid w:val="00F718A7"/>
    <w:rsid w:val="00F71FF4"/>
    <w:rsid w:val="00F76ED4"/>
    <w:rsid w:val="00F81B25"/>
    <w:rsid w:val="00F86E6E"/>
    <w:rsid w:val="00F90CDB"/>
    <w:rsid w:val="00F935A4"/>
    <w:rsid w:val="00FA5B71"/>
    <w:rsid w:val="00FA6852"/>
    <w:rsid w:val="00FB526A"/>
    <w:rsid w:val="00FB63F2"/>
    <w:rsid w:val="00FC4488"/>
    <w:rsid w:val="00FD1364"/>
    <w:rsid w:val="00FD4E44"/>
    <w:rsid w:val="00FD5AAD"/>
    <w:rsid w:val="00FD5DA5"/>
    <w:rsid w:val="00FE0A7D"/>
    <w:rsid w:val="00FE60A7"/>
    <w:rsid w:val="00FE7CCB"/>
    <w:rsid w:val="00FF6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BAE41"/>
  <w15:chartTrackingRefBased/>
  <w15:docId w15:val="{7B92E0FD-3A74-4C98-B54B-7493A68F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E05"/>
    <w:rPr>
      <w:rFonts w:ascii="Arial" w:hAnsi="Arial"/>
      <w:szCs w:val="24"/>
    </w:rPr>
  </w:style>
  <w:style w:type="paragraph" w:styleId="Heading1">
    <w:name w:val="heading 1"/>
    <w:basedOn w:val="Normal"/>
    <w:next w:val="Normal"/>
    <w:link w:val="Heading1Char"/>
    <w:qFormat/>
    <w:rsid w:val="00AC53AD"/>
    <w:pPr>
      <w:keepNext/>
      <w:spacing w:before="240" w:after="60"/>
      <w:outlineLvl w:val="0"/>
    </w:pPr>
    <w:rPr>
      <w:rFonts w:cs="Arial"/>
      <w:b/>
      <w:bCs/>
      <w:kern w:val="32"/>
      <w:sz w:val="32"/>
      <w:szCs w:val="32"/>
    </w:rPr>
  </w:style>
  <w:style w:type="paragraph" w:styleId="Heading2">
    <w:name w:val="heading 2"/>
    <w:basedOn w:val="Normal"/>
    <w:qFormat/>
    <w:rsid w:val="00AC53AD"/>
    <w:pPr>
      <w:spacing w:after="120"/>
      <w:ind w:left="1440" w:hanging="720"/>
      <w:outlineLvl w:val="1"/>
    </w:pPr>
    <w:rPr>
      <w:rFonts w:ascii="Century Gothic" w:hAnsi="Century Gothic"/>
      <w:szCs w:val="20"/>
    </w:rPr>
  </w:style>
  <w:style w:type="paragraph" w:styleId="Heading3">
    <w:name w:val="heading 3"/>
    <w:basedOn w:val="Normal"/>
    <w:qFormat/>
    <w:rsid w:val="00AC53AD"/>
    <w:pPr>
      <w:spacing w:after="120"/>
      <w:ind w:left="2160" w:hanging="720"/>
      <w:outlineLvl w:val="2"/>
    </w:pPr>
    <w:rPr>
      <w:rFonts w:ascii="Century Gothic" w:hAnsi="Century Gothic"/>
      <w:szCs w:val="20"/>
    </w:rPr>
  </w:style>
  <w:style w:type="paragraph" w:styleId="Heading4">
    <w:name w:val="heading 4"/>
    <w:basedOn w:val="Normal"/>
    <w:next w:val="Normal"/>
    <w:autoRedefine/>
    <w:qFormat/>
    <w:rsid w:val="00AC53AD"/>
    <w:pPr>
      <w:spacing w:after="120"/>
      <w:ind w:left="3067" w:hanging="907"/>
      <w:outlineLvl w:val="3"/>
    </w:pPr>
    <w:rPr>
      <w:rFonts w:ascii="Century Gothic" w:hAnsi="Century Gothic"/>
      <w:szCs w:val="20"/>
    </w:rPr>
  </w:style>
  <w:style w:type="paragraph" w:styleId="Heading5">
    <w:name w:val="heading 5"/>
    <w:basedOn w:val="Normal"/>
    <w:next w:val="Normal"/>
    <w:qFormat/>
    <w:rsid w:val="00AC53AD"/>
    <w:pPr>
      <w:spacing w:after="120"/>
      <w:ind w:left="3780" w:hanging="900"/>
      <w:outlineLvl w:val="4"/>
    </w:pPr>
    <w:rPr>
      <w:rFonts w:ascii="Century Gothic" w:hAnsi="Century Gothic"/>
      <w:szCs w:val="20"/>
    </w:rPr>
  </w:style>
  <w:style w:type="paragraph" w:styleId="Heading6">
    <w:name w:val="heading 6"/>
    <w:basedOn w:val="Normal"/>
    <w:next w:val="Normal"/>
    <w:qFormat/>
    <w:rsid w:val="00AC53AD"/>
    <w:pPr>
      <w:spacing w:before="240" w:after="60"/>
      <w:ind w:left="4860" w:hanging="1260"/>
      <w:outlineLvl w:val="5"/>
    </w:pPr>
    <w:rPr>
      <w:rFonts w:ascii="Century Gothic" w:hAnsi="Century Gothic"/>
      <w:szCs w:val="20"/>
    </w:rPr>
  </w:style>
  <w:style w:type="paragraph" w:styleId="Heading7">
    <w:name w:val="heading 7"/>
    <w:basedOn w:val="Normal"/>
    <w:next w:val="Normal"/>
    <w:qFormat/>
    <w:rsid w:val="00AC53AD"/>
    <w:pPr>
      <w:spacing w:before="240" w:after="60"/>
      <w:ind w:left="5040" w:hanging="720"/>
      <w:outlineLvl w:val="6"/>
    </w:pPr>
    <w:rPr>
      <w:szCs w:val="20"/>
    </w:rPr>
  </w:style>
  <w:style w:type="paragraph" w:styleId="Heading8">
    <w:name w:val="heading 8"/>
    <w:basedOn w:val="Normal"/>
    <w:next w:val="Normal"/>
    <w:qFormat/>
    <w:rsid w:val="00AC53AD"/>
    <w:pPr>
      <w:spacing w:before="240" w:after="60"/>
      <w:ind w:left="5760" w:hanging="720"/>
      <w:outlineLvl w:val="7"/>
    </w:pPr>
    <w:rPr>
      <w:i/>
      <w:szCs w:val="20"/>
    </w:rPr>
  </w:style>
  <w:style w:type="paragraph" w:styleId="Heading9">
    <w:name w:val="heading 9"/>
    <w:basedOn w:val="Normal"/>
    <w:next w:val="Normal"/>
    <w:qFormat/>
    <w:rsid w:val="00AC53AD"/>
    <w:pPr>
      <w:spacing w:before="240" w:after="60"/>
      <w:ind w:left="6480" w:hanging="72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AC53AD"/>
    <w:pPr>
      <w:numPr>
        <w:numId w:val="1"/>
      </w:numPr>
    </w:pPr>
  </w:style>
  <w:style w:type="paragraph" w:customStyle="1" w:styleId="5bullet">
    <w:name w:val="5 bullet"/>
    <w:basedOn w:val="Normal"/>
    <w:rsid w:val="00AC53AD"/>
    <w:pPr>
      <w:numPr>
        <w:ilvl w:val="2"/>
        <w:numId w:val="2"/>
      </w:numPr>
      <w:spacing w:before="80"/>
      <w:outlineLvl w:val="2"/>
    </w:pPr>
  </w:style>
  <w:style w:type="paragraph" w:customStyle="1" w:styleId="Level111Text">
    <w:name w:val="Level 1.1.1 Text"/>
    <w:basedOn w:val="Normal"/>
    <w:rsid w:val="00AC53AD"/>
    <w:pPr>
      <w:spacing w:before="80"/>
      <w:ind w:left="1987"/>
    </w:pPr>
  </w:style>
  <w:style w:type="paragraph" w:customStyle="1" w:styleId="StyleLevel111TextLeft105">
    <w:name w:val="Style Level 1.1.1 Text + Left:  1.05&quot;"/>
    <w:basedOn w:val="Level111Text"/>
    <w:rsid w:val="00AC53AD"/>
    <w:pPr>
      <w:ind w:left="1440"/>
    </w:pPr>
    <w:rPr>
      <w:szCs w:val="20"/>
    </w:rPr>
  </w:style>
  <w:style w:type="paragraph" w:customStyle="1" w:styleId="APPENDIX2">
    <w:name w:val="APPENDIX 2"/>
    <w:basedOn w:val="StyleLevel111TextLeft105"/>
    <w:rsid w:val="00AC53AD"/>
  </w:style>
  <w:style w:type="paragraph" w:customStyle="1" w:styleId="Bullet1">
    <w:name w:val="Bullet 1"/>
    <w:basedOn w:val="Normal"/>
    <w:rsid w:val="00AC53AD"/>
    <w:pPr>
      <w:numPr>
        <w:numId w:val="3"/>
      </w:numPr>
    </w:pPr>
    <w:rPr>
      <w:rFonts w:ascii="Times New Roman" w:hAnsi="Times New Roman"/>
      <w:sz w:val="24"/>
    </w:rPr>
  </w:style>
  <w:style w:type="paragraph" w:customStyle="1" w:styleId="AppendixBullet1">
    <w:name w:val="Appendix Bullet 1"/>
    <w:basedOn w:val="Bullet1"/>
    <w:rsid w:val="00AC53AD"/>
    <w:pPr>
      <w:numPr>
        <w:numId w:val="0"/>
      </w:numPr>
      <w:spacing w:before="120"/>
    </w:pPr>
    <w:rPr>
      <w:rFonts w:ascii="Arial" w:hAnsi="Arial" w:cs="Arial"/>
      <w:sz w:val="20"/>
      <w:szCs w:val="20"/>
    </w:rPr>
  </w:style>
  <w:style w:type="paragraph" w:customStyle="1" w:styleId="HeaderStepGuidelineText">
    <w:name w:val="Header Step Guideline Text"/>
    <w:basedOn w:val="Normal"/>
    <w:autoRedefine/>
    <w:rsid w:val="00AC53AD"/>
    <w:pPr>
      <w:spacing w:before="40" w:after="40"/>
    </w:pPr>
    <w:rPr>
      <w:b/>
      <w:sz w:val="24"/>
    </w:rPr>
  </w:style>
  <w:style w:type="paragraph" w:customStyle="1" w:styleId="AppendixHeader">
    <w:name w:val="Appendix Header"/>
    <w:basedOn w:val="HeaderStepGuidelineText"/>
    <w:rsid w:val="00AC53AD"/>
    <w:pPr>
      <w:jc w:val="center"/>
    </w:pPr>
    <w:rPr>
      <w:bCs/>
      <w:szCs w:val="20"/>
    </w:rPr>
  </w:style>
  <w:style w:type="paragraph" w:customStyle="1" w:styleId="TableHeaders">
    <w:name w:val="Table Headers"/>
    <w:basedOn w:val="Normal"/>
    <w:rsid w:val="00AC53AD"/>
    <w:pPr>
      <w:spacing w:before="120"/>
      <w:jc w:val="center"/>
    </w:pPr>
    <w:rPr>
      <w:b/>
    </w:rPr>
  </w:style>
  <w:style w:type="paragraph" w:customStyle="1" w:styleId="Labels">
    <w:name w:val="Labels"/>
    <w:basedOn w:val="TableHeaders"/>
    <w:rsid w:val="00AC53AD"/>
    <w:pPr>
      <w:spacing w:before="40"/>
      <w:jc w:val="left"/>
    </w:pPr>
  </w:style>
  <w:style w:type="paragraph" w:customStyle="1" w:styleId="AppendixHeading1">
    <w:name w:val="Appendix Heading 1"/>
    <w:basedOn w:val="Labels"/>
    <w:link w:val="AppendixHeading1Char"/>
    <w:rsid w:val="00AC53AD"/>
    <w:pPr>
      <w:spacing w:before="240"/>
    </w:pPr>
  </w:style>
  <w:style w:type="character" w:customStyle="1" w:styleId="AppendixHeading1Char">
    <w:name w:val="Appendix Heading 1 Char"/>
    <w:link w:val="AppendixHeading1"/>
    <w:rsid w:val="00AC53AD"/>
    <w:rPr>
      <w:rFonts w:ascii="Arial" w:eastAsia="MS Mincho" w:hAnsi="Arial"/>
      <w:b/>
      <w:szCs w:val="24"/>
      <w:lang w:val="lv-LV" w:eastAsia="ja-JP" w:bidi="ar-SA"/>
    </w:rPr>
  </w:style>
  <w:style w:type="paragraph" w:customStyle="1" w:styleId="Level1">
    <w:name w:val="Level 1"/>
    <w:basedOn w:val="Normal"/>
    <w:rsid w:val="00AC53AD"/>
    <w:pPr>
      <w:numPr>
        <w:numId w:val="6"/>
      </w:numPr>
      <w:spacing w:before="240" w:after="120"/>
    </w:pPr>
    <w:rPr>
      <w:rFonts w:ascii="Times New Roman" w:hAnsi="Times New Roman" w:cs="Arial"/>
      <w:b/>
      <w:sz w:val="26"/>
      <w:szCs w:val="26"/>
    </w:rPr>
  </w:style>
  <w:style w:type="paragraph" w:customStyle="1" w:styleId="AppendixLevel1">
    <w:name w:val="Appendix Level 1"/>
    <w:basedOn w:val="Level1"/>
    <w:rsid w:val="00AC53AD"/>
    <w:pPr>
      <w:numPr>
        <w:numId w:val="0"/>
      </w:numPr>
    </w:pPr>
    <w:rPr>
      <w:rFonts w:ascii="Arial" w:hAnsi="Arial"/>
      <w:b w:val="0"/>
      <w:sz w:val="20"/>
      <w:szCs w:val="20"/>
    </w:rPr>
  </w:style>
  <w:style w:type="paragraph" w:customStyle="1" w:styleId="AppendixTEX">
    <w:name w:val="Appendix TEX"/>
    <w:basedOn w:val="AppendixHeading1"/>
    <w:rsid w:val="00AC53AD"/>
    <w:pPr>
      <w:spacing w:beforeLines="40" w:before="96"/>
      <w:ind w:left="720"/>
    </w:pPr>
    <w:rPr>
      <w:b w:val="0"/>
    </w:rPr>
  </w:style>
  <w:style w:type="paragraph" w:customStyle="1" w:styleId="appendixTEXT2">
    <w:name w:val="appendix TEXT 2"/>
    <w:basedOn w:val="Level111Text"/>
    <w:rsid w:val="00AC53AD"/>
    <w:pPr>
      <w:ind w:left="1440"/>
    </w:pPr>
  </w:style>
  <w:style w:type="paragraph" w:customStyle="1" w:styleId="AppendixTitle">
    <w:name w:val="Appendix Title"/>
    <w:basedOn w:val="Normal"/>
    <w:rsid w:val="00AC53AD"/>
    <w:pPr>
      <w:spacing w:before="240" w:after="480"/>
      <w:jc w:val="center"/>
    </w:pPr>
    <w:rPr>
      <w:b/>
      <w:sz w:val="24"/>
    </w:rPr>
  </w:style>
  <w:style w:type="paragraph" w:styleId="BalloonText">
    <w:name w:val="Balloon Text"/>
    <w:basedOn w:val="Normal"/>
    <w:semiHidden/>
    <w:rsid w:val="00AC53AD"/>
    <w:rPr>
      <w:rFonts w:ascii="Tahoma" w:hAnsi="Tahoma" w:cs="Tahoma"/>
      <w:sz w:val="16"/>
      <w:szCs w:val="16"/>
    </w:rPr>
  </w:style>
  <w:style w:type="character" w:styleId="CommentReference">
    <w:name w:val="annotation reference"/>
    <w:semiHidden/>
    <w:rsid w:val="0044355D"/>
    <w:rPr>
      <w:sz w:val="16"/>
      <w:szCs w:val="16"/>
    </w:rPr>
  </w:style>
  <w:style w:type="paragraph" w:styleId="Footer">
    <w:name w:val="footer"/>
    <w:basedOn w:val="Normal"/>
    <w:link w:val="FooterChar"/>
    <w:rsid w:val="00AC53AD"/>
    <w:pPr>
      <w:tabs>
        <w:tab w:val="center" w:pos="4320"/>
        <w:tab w:val="right" w:pos="8640"/>
      </w:tabs>
      <w:jc w:val="center"/>
    </w:pPr>
  </w:style>
  <w:style w:type="paragraph" w:styleId="Header">
    <w:name w:val="header"/>
    <w:basedOn w:val="Normal"/>
    <w:link w:val="HeaderChar"/>
    <w:rsid w:val="00AC53AD"/>
    <w:pPr>
      <w:tabs>
        <w:tab w:val="center" w:pos="4320"/>
        <w:tab w:val="right" w:pos="8640"/>
      </w:tabs>
    </w:pPr>
    <w:rPr>
      <w:rFonts w:cs="Arial"/>
      <w:szCs w:val="20"/>
    </w:rPr>
  </w:style>
  <w:style w:type="paragraph" w:customStyle="1" w:styleId="HeaderDescription">
    <w:name w:val="Header Description"/>
    <w:basedOn w:val="Header"/>
    <w:rsid w:val="00AC53AD"/>
    <w:pPr>
      <w:spacing w:before="40"/>
    </w:pPr>
    <w:rPr>
      <w:sz w:val="16"/>
    </w:rPr>
  </w:style>
  <w:style w:type="character" w:customStyle="1" w:styleId="Heading1Char">
    <w:name w:val="Heading 1 Char"/>
    <w:link w:val="Heading1"/>
    <w:rsid w:val="00AC53AD"/>
    <w:rPr>
      <w:rFonts w:ascii="Arial" w:eastAsia="MS Mincho" w:hAnsi="Arial" w:cs="Arial"/>
      <w:b/>
      <w:bCs/>
      <w:kern w:val="32"/>
      <w:sz w:val="32"/>
      <w:szCs w:val="32"/>
      <w:lang w:val="lv-LV" w:eastAsia="ja-JP" w:bidi="ar-SA"/>
    </w:rPr>
  </w:style>
  <w:style w:type="paragraph" w:customStyle="1" w:styleId="Level1Bullet">
    <w:name w:val="Level 1 Bullet"/>
    <w:basedOn w:val="Normal"/>
    <w:rsid w:val="00AC53AD"/>
    <w:pPr>
      <w:numPr>
        <w:numId w:val="4"/>
      </w:numPr>
      <w:spacing w:before="80"/>
    </w:pPr>
  </w:style>
  <w:style w:type="paragraph" w:customStyle="1" w:styleId="Level1Outline">
    <w:name w:val="Level 1 Outline"/>
    <w:basedOn w:val="Normal"/>
    <w:link w:val="Level1OutlineChar"/>
    <w:rsid w:val="00AC53AD"/>
    <w:pPr>
      <w:numPr>
        <w:numId w:val="5"/>
      </w:numPr>
      <w:spacing w:before="360"/>
    </w:pPr>
    <w:rPr>
      <w:b/>
      <w:sz w:val="24"/>
      <w:szCs w:val="20"/>
    </w:rPr>
  </w:style>
  <w:style w:type="character" w:customStyle="1" w:styleId="Level1OutlineChar">
    <w:name w:val="Level 1 Outline Char"/>
    <w:link w:val="Level1Outline"/>
    <w:rsid w:val="00AC53AD"/>
    <w:rPr>
      <w:rFonts w:ascii="Arial" w:hAnsi="Arial"/>
      <w:b/>
      <w:sz w:val="24"/>
    </w:rPr>
  </w:style>
  <w:style w:type="paragraph" w:customStyle="1" w:styleId="Level1Text">
    <w:name w:val="Level 1 Text"/>
    <w:basedOn w:val="Normal"/>
    <w:rsid w:val="00AC53AD"/>
    <w:pPr>
      <w:spacing w:before="180"/>
    </w:pPr>
  </w:style>
  <w:style w:type="paragraph" w:customStyle="1" w:styleId="Level11BulletList">
    <w:name w:val="Level 1.1 Bullet List"/>
    <w:basedOn w:val="Normal"/>
    <w:rsid w:val="00AC53AD"/>
    <w:pPr>
      <w:tabs>
        <w:tab w:val="num" w:pos="1440"/>
        <w:tab w:val="num" w:pos="1627"/>
      </w:tabs>
      <w:spacing w:before="80"/>
      <w:ind w:left="1440" w:hanging="180"/>
    </w:pPr>
  </w:style>
  <w:style w:type="paragraph" w:customStyle="1" w:styleId="Level11Outline">
    <w:name w:val="Level 1.1 Outline"/>
    <w:basedOn w:val="Level1Outline"/>
    <w:rsid w:val="00AC53AD"/>
    <w:pPr>
      <w:numPr>
        <w:numId w:val="0"/>
      </w:numPr>
      <w:pBdr>
        <w:top w:val="single" w:sz="4" w:space="1" w:color="auto"/>
      </w:pBdr>
      <w:spacing w:before="180"/>
      <w:ind w:left="1260" w:hanging="720"/>
      <w:outlineLvl w:val="1"/>
    </w:pPr>
    <w:rPr>
      <w:sz w:val="20"/>
      <w:szCs w:val="24"/>
    </w:rPr>
  </w:style>
  <w:style w:type="paragraph" w:customStyle="1" w:styleId="Level11Text">
    <w:name w:val="Level 1.1 Text"/>
    <w:basedOn w:val="Normal"/>
    <w:rsid w:val="00AC53AD"/>
    <w:pPr>
      <w:spacing w:before="80"/>
      <w:ind w:left="1267"/>
    </w:pPr>
  </w:style>
  <w:style w:type="paragraph" w:customStyle="1" w:styleId="Level111Outline">
    <w:name w:val="Level 1.1.1 Outline"/>
    <w:basedOn w:val="Normal"/>
    <w:link w:val="Level111OutlineChar"/>
    <w:rsid w:val="00AC53AD"/>
    <w:pPr>
      <w:numPr>
        <w:ilvl w:val="2"/>
        <w:numId w:val="5"/>
      </w:numPr>
      <w:spacing w:before="80"/>
      <w:outlineLvl w:val="2"/>
    </w:pPr>
  </w:style>
  <w:style w:type="character" w:customStyle="1" w:styleId="Level111OutlineChar">
    <w:name w:val="Level 1.1.1 Outline Char"/>
    <w:link w:val="Level111Outline"/>
    <w:rsid w:val="00AC53AD"/>
    <w:rPr>
      <w:rFonts w:ascii="Arial" w:hAnsi="Arial"/>
      <w:szCs w:val="24"/>
    </w:rPr>
  </w:style>
  <w:style w:type="paragraph" w:customStyle="1" w:styleId="Level1111Outline">
    <w:name w:val="Level 1.1.1.1 Outline"/>
    <w:basedOn w:val="Level111Outline"/>
    <w:rsid w:val="00AC53AD"/>
    <w:pPr>
      <w:numPr>
        <w:ilvl w:val="0"/>
        <w:numId w:val="0"/>
      </w:numPr>
      <w:tabs>
        <w:tab w:val="num" w:pos="360"/>
      </w:tabs>
      <w:ind w:left="2160" w:hanging="900"/>
      <w:outlineLvl w:val="3"/>
    </w:pPr>
    <w:rPr>
      <w:b/>
    </w:rPr>
  </w:style>
  <w:style w:type="paragraph" w:customStyle="1" w:styleId="Level11111Outline">
    <w:name w:val="Level 1.1.1.1.1 Outline"/>
    <w:basedOn w:val="Level1111Outline"/>
    <w:rsid w:val="00AC53AD"/>
    <w:pPr>
      <w:ind w:left="3240" w:hanging="1080"/>
      <w:outlineLvl w:val="4"/>
    </w:pPr>
  </w:style>
  <w:style w:type="paragraph" w:customStyle="1" w:styleId="Level2">
    <w:name w:val="Level 2"/>
    <w:basedOn w:val="Level1"/>
    <w:rsid w:val="00AC53AD"/>
    <w:pPr>
      <w:numPr>
        <w:ilvl w:val="1"/>
      </w:numPr>
      <w:spacing w:before="60" w:after="60"/>
    </w:pPr>
    <w:rPr>
      <w:rFonts w:cs="Times New Roman"/>
      <w:b w:val="0"/>
      <w:sz w:val="24"/>
      <w:szCs w:val="24"/>
    </w:rPr>
  </w:style>
  <w:style w:type="paragraph" w:customStyle="1" w:styleId="Level5Bullet">
    <w:name w:val="Level 5 Bullet"/>
    <w:basedOn w:val="Normal"/>
    <w:rsid w:val="00AC53AD"/>
    <w:pPr>
      <w:numPr>
        <w:numId w:val="7"/>
      </w:numPr>
    </w:pPr>
  </w:style>
  <w:style w:type="paragraph" w:styleId="ListBullet2">
    <w:name w:val="List Bullet 2"/>
    <w:basedOn w:val="Normal"/>
    <w:rsid w:val="00AC53AD"/>
    <w:pPr>
      <w:numPr>
        <w:numId w:val="8"/>
      </w:numPr>
      <w:spacing w:before="120"/>
    </w:pPr>
    <w:rPr>
      <w:rFonts w:cs="Arial"/>
      <w:szCs w:val="20"/>
    </w:rPr>
  </w:style>
  <w:style w:type="numbering" w:customStyle="1" w:styleId="OutlineBullets">
    <w:name w:val="Outline Bullets"/>
    <w:rsid w:val="00AC53AD"/>
    <w:pPr>
      <w:numPr>
        <w:numId w:val="9"/>
      </w:numPr>
    </w:pPr>
  </w:style>
  <w:style w:type="paragraph" w:customStyle="1" w:styleId="OutlineHeaders">
    <w:name w:val="Outline Headers"/>
    <w:basedOn w:val="Normal"/>
    <w:rsid w:val="00AC53AD"/>
    <w:pPr>
      <w:numPr>
        <w:numId w:val="10"/>
      </w:numPr>
      <w:spacing w:before="120"/>
      <w:outlineLvl w:val="0"/>
    </w:pPr>
    <w:rPr>
      <w:b/>
    </w:rPr>
  </w:style>
  <w:style w:type="character" w:styleId="PageNumber">
    <w:name w:val="page number"/>
    <w:rsid w:val="00AC53AD"/>
  </w:style>
  <w:style w:type="paragraph" w:customStyle="1" w:styleId="StyleLevel111OutlineNotBold">
    <w:name w:val="Style Level 1.1.1 Outline + Not Bold"/>
    <w:basedOn w:val="Level111Outline"/>
    <w:link w:val="StyleLevel111OutlineNotBoldChar"/>
    <w:rsid w:val="00AC53AD"/>
    <w:pPr>
      <w:numPr>
        <w:ilvl w:val="0"/>
        <w:numId w:val="0"/>
      </w:numPr>
      <w:tabs>
        <w:tab w:val="num" w:pos="1267"/>
        <w:tab w:val="num" w:pos="1987"/>
      </w:tabs>
    </w:pPr>
    <w:rPr>
      <w:b/>
    </w:rPr>
  </w:style>
  <w:style w:type="character" w:customStyle="1" w:styleId="StyleLevel111OutlineNotBoldChar">
    <w:name w:val="Style Level 1.1.1 Outline + Not Bold Char"/>
    <w:link w:val="StyleLevel111OutlineNotBold"/>
    <w:rsid w:val="00AC53AD"/>
    <w:rPr>
      <w:rFonts w:ascii="Arial" w:eastAsia="MS Mincho" w:hAnsi="Arial"/>
      <w:b/>
      <w:szCs w:val="24"/>
      <w:lang w:val="lv-LV" w:eastAsia="ja-JP" w:bidi="ar-SA"/>
    </w:rPr>
  </w:style>
  <w:style w:type="paragraph" w:customStyle="1" w:styleId="Style1">
    <w:name w:val="Style1"/>
    <w:basedOn w:val="Normal"/>
    <w:rsid w:val="00AC53AD"/>
    <w:pPr>
      <w:spacing w:before="80"/>
      <w:ind w:left="1987" w:hanging="7"/>
    </w:pPr>
  </w:style>
  <w:style w:type="paragraph" w:customStyle="1" w:styleId="TableBullet">
    <w:name w:val="Table Bullet"/>
    <w:basedOn w:val="Normal"/>
    <w:rsid w:val="00AC53AD"/>
    <w:pPr>
      <w:numPr>
        <w:numId w:val="11"/>
      </w:numPr>
      <w:spacing w:before="40" w:after="40"/>
    </w:pPr>
  </w:style>
  <w:style w:type="paragraph" w:customStyle="1" w:styleId="TableCentered">
    <w:name w:val="Table Centered"/>
    <w:basedOn w:val="Normal"/>
    <w:rsid w:val="00AC53AD"/>
    <w:pPr>
      <w:jc w:val="center"/>
    </w:pPr>
    <w:rPr>
      <w:szCs w:val="20"/>
    </w:rPr>
  </w:style>
  <w:style w:type="paragraph" w:customStyle="1" w:styleId="TableCheckbox">
    <w:name w:val="Table Checkbox"/>
    <w:basedOn w:val="TableBullet"/>
    <w:rsid w:val="00AC53AD"/>
    <w:pPr>
      <w:numPr>
        <w:numId w:val="12"/>
      </w:numPr>
    </w:pPr>
  </w:style>
  <w:style w:type="paragraph" w:customStyle="1" w:styleId="Tabletext">
    <w:name w:val="Table text"/>
    <w:basedOn w:val="Normal"/>
    <w:link w:val="TabletextChar"/>
    <w:rsid w:val="00AC53AD"/>
    <w:pPr>
      <w:spacing w:before="40" w:after="40"/>
    </w:pPr>
  </w:style>
  <w:style w:type="paragraph" w:customStyle="1" w:styleId="TableDefinitions">
    <w:name w:val="Table Definitions"/>
    <w:basedOn w:val="Tabletext"/>
    <w:rsid w:val="00AC53AD"/>
    <w:rPr>
      <w:i/>
      <w:iCs/>
    </w:rPr>
  </w:style>
  <w:style w:type="table" w:styleId="TableGrid">
    <w:name w:val="Table Grid"/>
    <w:basedOn w:val="TableNormal"/>
    <w:uiPriority w:val="39"/>
    <w:rsid w:val="00AC53A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Vertical">
    <w:name w:val="Table Headers Vertical"/>
    <w:basedOn w:val="TableHeaders"/>
    <w:rsid w:val="00AC53AD"/>
    <w:pPr>
      <w:spacing w:before="40" w:after="40"/>
      <w:jc w:val="left"/>
    </w:pPr>
    <w:rPr>
      <w:rFonts w:ascii="Arial Narrow" w:hAnsi="Arial Narrow"/>
    </w:rPr>
  </w:style>
  <w:style w:type="paragraph" w:customStyle="1" w:styleId="TableNumber">
    <w:name w:val="Table Number"/>
    <w:basedOn w:val="TableBullet"/>
    <w:rsid w:val="00AC53AD"/>
    <w:pPr>
      <w:numPr>
        <w:numId w:val="13"/>
      </w:numPr>
      <w:spacing w:after="0"/>
    </w:pPr>
    <w:rPr>
      <w:szCs w:val="20"/>
    </w:rPr>
  </w:style>
  <w:style w:type="paragraph" w:customStyle="1" w:styleId="TableTextCentered">
    <w:name w:val="Table Text Centered"/>
    <w:basedOn w:val="Normal"/>
    <w:rsid w:val="00AC53AD"/>
    <w:pPr>
      <w:jc w:val="center"/>
    </w:pPr>
  </w:style>
  <w:style w:type="character" w:customStyle="1" w:styleId="TabletextChar">
    <w:name w:val="Table text Char"/>
    <w:link w:val="Tabletext"/>
    <w:rsid w:val="00AC53AD"/>
    <w:rPr>
      <w:rFonts w:ascii="Arial" w:eastAsia="MS Mincho" w:hAnsi="Arial"/>
      <w:szCs w:val="24"/>
      <w:lang w:val="lv-LV" w:eastAsia="ja-JP" w:bidi="ar-SA"/>
    </w:rPr>
  </w:style>
  <w:style w:type="paragraph" w:styleId="CommentText">
    <w:name w:val="annotation text"/>
    <w:basedOn w:val="Normal"/>
    <w:semiHidden/>
    <w:rsid w:val="0044355D"/>
    <w:rPr>
      <w:szCs w:val="20"/>
    </w:rPr>
  </w:style>
  <w:style w:type="paragraph" w:styleId="CommentSubject">
    <w:name w:val="annotation subject"/>
    <w:basedOn w:val="CommentText"/>
    <w:next w:val="CommentText"/>
    <w:semiHidden/>
    <w:rsid w:val="0044355D"/>
    <w:rPr>
      <w:b/>
      <w:bCs/>
    </w:rPr>
  </w:style>
  <w:style w:type="character" w:customStyle="1" w:styleId="HeaderChar">
    <w:name w:val="Header Char"/>
    <w:link w:val="Header"/>
    <w:locked/>
    <w:rsid w:val="0047668F"/>
    <w:rPr>
      <w:rFonts w:ascii="Arial" w:hAnsi="Arial" w:cs="Arial"/>
    </w:rPr>
  </w:style>
  <w:style w:type="character" w:styleId="Hyperlink">
    <w:name w:val="Hyperlink"/>
    <w:rsid w:val="003627D1"/>
    <w:rPr>
      <w:color w:val="0000FF"/>
      <w:u w:val="single"/>
    </w:rPr>
  </w:style>
  <w:style w:type="paragraph" w:styleId="ListParagraph">
    <w:name w:val="List Paragraph"/>
    <w:basedOn w:val="Normal"/>
    <w:link w:val="ListParagraphChar"/>
    <w:qFormat/>
    <w:rsid w:val="003627D1"/>
    <w:pPr>
      <w:ind w:left="720"/>
    </w:pPr>
  </w:style>
  <w:style w:type="character" w:customStyle="1" w:styleId="FooterChar">
    <w:name w:val="Footer Char"/>
    <w:link w:val="Footer"/>
    <w:uiPriority w:val="99"/>
    <w:locked/>
    <w:rsid w:val="00C37E6F"/>
    <w:rPr>
      <w:rFonts w:ascii="Arial" w:hAnsi="Arial"/>
      <w:szCs w:val="24"/>
    </w:rPr>
  </w:style>
  <w:style w:type="character" w:customStyle="1" w:styleId="ListParagraphChar">
    <w:name w:val="List Paragraph Char"/>
    <w:link w:val="ListParagraph"/>
    <w:rsid w:val="00C26E28"/>
    <w:rPr>
      <w:rFonts w:ascii="Arial" w:hAnsi="Arial"/>
      <w:szCs w:val="24"/>
    </w:rPr>
  </w:style>
  <w:style w:type="paragraph" w:styleId="TOAHeading">
    <w:name w:val="toa heading"/>
    <w:basedOn w:val="Normal"/>
    <w:next w:val="Normal"/>
    <w:rsid w:val="001645EE"/>
    <w:pPr>
      <w:tabs>
        <w:tab w:val="left" w:pos="9000"/>
        <w:tab w:val="right" w:pos="9360"/>
      </w:tabs>
      <w:suppressAutoHyphens/>
    </w:pPr>
    <w:rPr>
      <w:rFonts w:ascii="Courier New" w:hAnsi="Courier New"/>
      <w:sz w:val="24"/>
      <w:szCs w:val="20"/>
    </w:rPr>
  </w:style>
  <w:style w:type="table" w:customStyle="1" w:styleId="TableGrid1">
    <w:name w:val="Table Grid1"/>
    <w:basedOn w:val="TableNormal"/>
    <w:next w:val="TableGrid"/>
    <w:uiPriority w:val="39"/>
    <w:rsid w:val="00FF6D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0B775F"/>
    <w:rPr>
      <w:rFonts w:asciiTheme="minorHAnsi" w:eastAsiaTheme="minorHAnsi" w:hAnsiTheme="minorHAnsi" w:cstheme="minorBidi"/>
      <w:sz w:val="21"/>
      <w:szCs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B775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7389">
      <w:bodyDiv w:val="1"/>
      <w:marLeft w:val="0"/>
      <w:marRight w:val="0"/>
      <w:marTop w:val="0"/>
      <w:marBottom w:val="0"/>
      <w:divBdr>
        <w:top w:val="none" w:sz="0" w:space="0" w:color="auto"/>
        <w:left w:val="none" w:sz="0" w:space="0" w:color="auto"/>
        <w:bottom w:val="none" w:sz="0" w:space="0" w:color="auto"/>
        <w:right w:val="none" w:sz="0" w:space="0" w:color="auto"/>
      </w:divBdr>
    </w:div>
    <w:div w:id="855000797">
      <w:bodyDiv w:val="1"/>
      <w:marLeft w:val="0"/>
      <w:marRight w:val="0"/>
      <w:marTop w:val="0"/>
      <w:marBottom w:val="0"/>
      <w:divBdr>
        <w:top w:val="none" w:sz="0" w:space="0" w:color="auto"/>
        <w:left w:val="none" w:sz="0" w:space="0" w:color="auto"/>
        <w:bottom w:val="none" w:sz="0" w:space="0" w:color="auto"/>
        <w:right w:val="none" w:sz="0" w:space="0" w:color="auto"/>
      </w:divBdr>
    </w:div>
    <w:div w:id="896210948">
      <w:bodyDiv w:val="1"/>
      <w:marLeft w:val="0"/>
      <w:marRight w:val="0"/>
      <w:marTop w:val="0"/>
      <w:marBottom w:val="0"/>
      <w:divBdr>
        <w:top w:val="none" w:sz="0" w:space="0" w:color="auto"/>
        <w:left w:val="none" w:sz="0" w:space="0" w:color="auto"/>
        <w:bottom w:val="none" w:sz="0" w:space="0" w:color="auto"/>
        <w:right w:val="none" w:sz="0" w:space="0" w:color="auto"/>
      </w:divBdr>
    </w:div>
    <w:div w:id="21368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eckmancoul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3D0C3.E02249E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LBRADLEY\Desktop\BCCT01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A5B45B-8D92-4B9E-9F3E-5F0C5FAC5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33D1A3-75C8-43B0-9D0F-50A318C9DD60}">
  <ds:schemaRefs>
    <ds:schemaRef ds:uri="http://schemas.microsoft.com/sharepoint/v3/contenttype/forms"/>
  </ds:schemaRefs>
</ds:datastoreItem>
</file>

<file path=customXml/itemProps3.xml><?xml version="1.0" encoding="utf-8"?>
<ds:datastoreItem xmlns:ds="http://schemas.openxmlformats.org/officeDocument/2006/customXml" ds:itemID="{2DF738AD-BA25-4941-98BA-B2DCD8978D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BCCT0124</Template>
  <TotalTime>0</TotalTime>
  <Pages>2</Pages>
  <Words>2279</Words>
  <Characters>1300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Overview</vt:lpstr>
    </vt:vector>
  </TitlesOfParts>
  <Company>Beckman Coulter, Inc.</Company>
  <LinksUpToDate>false</LinksUpToDate>
  <CharactersWithSpaces>3572</CharactersWithSpaces>
  <SharedDoc>false</SharedDoc>
  <HLinks>
    <vt:vector size="54" baseType="variant">
      <vt:variant>
        <vt:i4>3866713</vt:i4>
      </vt:variant>
      <vt:variant>
        <vt:i4>48</vt:i4>
      </vt:variant>
      <vt:variant>
        <vt:i4>0</vt:i4>
      </vt:variant>
      <vt:variant>
        <vt:i4>5</vt:i4>
      </vt:variant>
      <vt:variant>
        <vt:lpwstr>mailto:rvigilance@beckman.com%20%20%20%20(remove</vt:lpwstr>
      </vt:variant>
      <vt:variant>
        <vt:lpwstr/>
      </vt:variant>
      <vt:variant>
        <vt:i4>327712</vt:i4>
      </vt:variant>
      <vt:variant>
        <vt:i4>45</vt:i4>
      </vt:variant>
      <vt:variant>
        <vt:i4>0</vt:i4>
      </vt:variant>
      <vt:variant>
        <vt:i4>5</vt:i4>
      </vt:variant>
      <vt:variant>
        <vt:lpwstr>mailto:OUSNotificationEffectiveness@beckman.com</vt:lpwstr>
      </vt:variant>
      <vt:variant>
        <vt:lpwstr/>
      </vt:variant>
      <vt:variant>
        <vt:i4>8126557</vt:i4>
      </vt:variant>
      <vt:variant>
        <vt:i4>38</vt:i4>
      </vt:variant>
      <vt:variant>
        <vt:i4>0</vt:i4>
      </vt:variant>
      <vt:variant>
        <vt:i4>5</vt:i4>
      </vt:variant>
      <vt:variant>
        <vt:lpwstr>mailto:rvigilance@beckman.com</vt:lpwstr>
      </vt:variant>
      <vt:variant>
        <vt:lpwstr/>
      </vt:variant>
      <vt:variant>
        <vt:i4>327712</vt:i4>
      </vt:variant>
      <vt:variant>
        <vt:i4>35</vt:i4>
      </vt:variant>
      <vt:variant>
        <vt:i4>0</vt:i4>
      </vt:variant>
      <vt:variant>
        <vt:i4>5</vt:i4>
      </vt:variant>
      <vt:variant>
        <vt:lpwstr>mailto:OUSNotificationEffectiveness@beckman.com</vt:lpwstr>
      </vt:variant>
      <vt:variant>
        <vt:lpwstr/>
      </vt:variant>
      <vt:variant>
        <vt:i4>1048655</vt:i4>
      </vt:variant>
      <vt:variant>
        <vt:i4>32</vt:i4>
      </vt:variant>
      <vt:variant>
        <vt:i4>0</vt:i4>
      </vt:variant>
      <vt:variant>
        <vt:i4>5</vt:i4>
      </vt:variant>
      <vt:variant>
        <vt:lpwstr>http://www.beckmancoulter.com/customersupport/support</vt:lpwstr>
      </vt:variant>
      <vt:variant>
        <vt:lpwstr/>
      </vt:variant>
      <vt:variant>
        <vt:i4>2162721</vt:i4>
      </vt:variant>
      <vt:variant>
        <vt:i4>29</vt:i4>
      </vt:variant>
      <vt:variant>
        <vt:i4>0</vt:i4>
      </vt:variant>
      <vt:variant>
        <vt:i4>5</vt:i4>
      </vt:variant>
      <vt:variant>
        <vt:lpwstr>http://www.beckmancoulter.com/</vt:lpwstr>
      </vt:variant>
      <vt:variant>
        <vt:lpwstr/>
      </vt:variant>
      <vt:variant>
        <vt:i4>1048655</vt:i4>
      </vt:variant>
      <vt:variant>
        <vt:i4>26</vt:i4>
      </vt:variant>
      <vt:variant>
        <vt:i4>0</vt:i4>
      </vt:variant>
      <vt:variant>
        <vt:i4>5</vt:i4>
      </vt:variant>
      <vt:variant>
        <vt:lpwstr>http://www.beckmancoulter.com/customersupport/support</vt:lpwstr>
      </vt:variant>
      <vt:variant>
        <vt:lpwstr/>
      </vt:variant>
      <vt:variant>
        <vt:i4>1048655</vt:i4>
      </vt:variant>
      <vt:variant>
        <vt:i4>23</vt:i4>
      </vt:variant>
      <vt:variant>
        <vt:i4>0</vt:i4>
      </vt:variant>
      <vt:variant>
        <vt:i4>5</vt:i4>
      </vt:variant>
      <vt:variant>
        <vt:lpwstr>http://www.beckmancoulter.com/customersupport/support</vt:lpwstr>
      </vt:variant>
      <vt:variant>
        <vt:lpwstr/>
      </vt:variant>
      <vt:variant>
        <vt:i4>2162721</vt:i4>
      </vt:variant>
      <vt:variant>
        <vt:i4>20</vt:i4>
      </vt:variant>
      <vt:variant>
        <vt:i4>0</vt:i4>
      </vt:variant>
      <vt:variant>
        <vt:i4>5</vt:i4>
      </vt:variant>
      <vt:variant>
        <vt:lpwstr>http://www.beckmancoulter.com/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bcadmin</dc:creator>
  <cp:keywords/>
  <cp:lastModifiedBy>Silvija Kaugere</cp:lastModifiedBy>
  <cp:revision>2</cp:revision>
  <cp:lastPrinted>2013-01-24T23:12:00Z</cp:lastPrinted>
  <dcterms:created xsi:type="dcterms:W3CDTF">2019-11-11T13:02:00Z</dcterms:created>
  <dcterms:modified xsi:type="dcterms:W3CDTF">2019-11-11T13:02:00Z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CF_Language">
    <vt:lpwstr>English</vt:lpwstr>
  </property>
  <property fmtid="{D5CDD505-2E9C-101B-9397-08002B2CF9AE}" pid="3" name="MC_CF_Category">
    <vt:lpwstr>Field Actions</vt:lpwstr>
  </property>
  <property fmtid="{D5CDD505-2E9C-101B-9397-08002B2CF9AE}" pid="4" name="MC_CF_Site Code">
    <vt:lpwstr>GLB</vt:lpwstr>
  </property>
  <property fmtid="{D5CDD505-2E9C-101B-9397-08002B2CF9AE}" pid="5" name="MC_CF_Division / Business Center">
    <vt:lpwstr>BEC</vt:lpwstr>
  </property>
  <property fmtid="{D5CDD505-2E9C-101B-9397-08002B2CF9AE}" pid="6" name="MC_CF_Department">
    <vt:lpwstr>GQS C</vt:lpwstr>
  </property>
  <property fmtid="{D5CDD505-2E9C-101B-9397-08002B2CF9AE}" pid="7" name="MC_Number">
    <vt:lpwstr>GLB-QRA-FRM-0003</vt:lpwstr>
  </property>
  <property fmtid="{D5CDD505-2E9C-101B-9397-08002B2CF9AE}" pid="8" name="MC_Revision">
    <vt:lpwstr>3.0</vt:lpwstr>
  </property>
  <property fmtid="{D5CDD505-2E9C-101B-9397-08002B2CF9AE}" pid="9" name="MC_Title">
    <vt:lpwstr>Field Action Letters, Customer Communications and Response Forms</vt:lpwstr>
  </property>
  <property fmtid="{D5CDD505-2E9C-101B-9397-08002B2CF9AE}" pid="10" name="MC_Author">
    <vt:lpwstr>Glb Field Action Owner</vt:lpwstr>
  </property>
  <property fmtid="{D5CDD505-2E9C-101B-9397-08002B2CF9AE}" pid="11" name="MC_Owner">
    <vt:lpwstr>Glb Field Action Owner</vt:lpwstr>
  </property>
  <property fmtid="{D5CDD505-2E9C-101B-9397-08002B2CF9AE}" pid="12" name="MC_Notes">
    <vt:lpwstr>Initial Release to MasterControl</vt:lpwstr>
  </property>
  <property fmtid="{D5CDD505-2E9C-101B-9397-08002B2CF9AE}" pid="13" name="MC_Vault">
    <vt:lpwstr>QMS-rel</vt:lpwstr>
  </property>
  <property fmtid="{D5CDD505-2E9C-101B-9397-08002B2CF9AE}" pid="14" name="MC_Status">
    <vt:lpwstr>Release</vt:lpwstr>
  </property>
  <property fmtid="{D5CDD505-2E9C-101B-9397-08002B2CF9AE}" pid="15" name="MC_CreatedDate">
    <vt:lpwstr>03 Nov 2014</vt:lpwstr>
  </property>
  <property fmtid="{D5CDD505-2E9C-101B-9397-08002B2CF9AE}" pid="16" name="MC_EffectiveDate">
    <vt:lpwstr>19 May 2014</vt:lpwstr>
  </property>
  <property fmtid="{D5CDD505-2E9C-101B-9397-08002B2CF9AE}" pid="17" name="MC_ExpirationDate">
    <vt:lpwstr/>
  </property>
  <property fmtid="{D5CDD505-2E9C-101B-9397-08002B2CF9AE}" pid="18" name="MC_ReleaseDate">
    <vt:lpwstr>19 May 2014</vt:lpwstr>
  </property>
  <property fmtid="{D5CDD505-2E9C-101B-9397-08002B2CF9AE}" pid="19" name="MC_NextReviewDate">
    <vt:lpwstr>19 May 2016</vt:lpwstr>
  </property>
</Properties>
</file>