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1FF4C" w14:textId="77777777" w:rsidR="00FE2840" w:rsidRDefault="00FE2840">
      <w:pPr>
        <w:pStyle w:val="Footer"/>
        <w:ind w:right="-622"/>
        <w:rPr>
          <w:b/>
          <w:sz w:val="22"/>
          <w:szCs w:val="22"/>
          <w:lang w:val="lv-LV"/>
        </w:rPr>
      </w:pPr>
    </w:p>
    <w:p w14:paraId="6A2BE1B8" w14:textId="77777777" w:rsidR="00FE2840" w:rsidRDefault="00FE2840">
      <w:pPr>
        <w:rPr>
          <w:b/>
          <w:sz w:val="22"/>
          <w:szCs w:val="22"/>
          <w:lang w:val="lv-LV"/>
        </w:rPr>
        <w:sectPr w:rsidR="00FE2840">
          <w:footerReference w:type="default" r:id="rId6"/>
          <w:pgSz w:w="16838" w:h="11906" w:orient="landscape"/>
          <w:pgMar w:top="1134" w:right="680" w:bottom="1134" w:left="680" w:header="709" w:footer="709" w:gutter="0"/>
          <w:cols w:space="708"/>
          <w:docGrid w:linePitch="360"/>
        </w:sectPr>
      </w:pPr>
    </w:p>
    <w:tbl>
      <w:tblPr>
        <w:tblStyle w:val="TableGrid"/>
        <w:tblW w:w="15876" w:type="dxa"/>
        <w:tblInd w:w="-5" w:type="dxa"/>
        <w:tblLayout w:type="fixed"/>
        <w:tblLook w:val="01E0" w:firstRow="1" w:lastRow="1" w:firstColumn="1" w:lastColumn="1" w:noHBand="0" w:noVBand="0"/>
      </w:tblPr>
      <w:tblGrid>
        <w:gridCol w:w="567"/>
        <w:gridCol w:w="993"/>
        <w:gridCol w:w="1842"/>
        <w:gridCol w:w="1701"/>
        <w:gridCol w:w="1560"/>
        <w:gridCol w:w="9213"/>
      </w:tblGrid>
      <w:tr w:rsidR="0008583C" w:rsidRPr="00DE4ABF" w14:paraId="3A5A6F7A" w14:textId="77777777" w:rsidTr="00B65248">
        <w:tc>
          <w:tcPr>
            <w:tcW w:w="567" w:type="dxa"/>
            <w:tcBorders>
              <w:top w:val="single" w:sz="4" w:space="0" w:color="auto"/>
              <w:left w:val="single" w:sz="4" w:space="0" w:color="auto"/>
              <w:bottom w:val="single" w:sz="4" w:space="0" w:color="auto"/>
              <w:right w:val="single" w:sz="4" w:space="0" w:color="auto"/>
            </w:tcBorders>
            <w:hideMark/>
          </w:tcPr>
          <w:p w14:paraId="307F4B40" w14:textId="77777777" w:rsidR="0008583C" w:rsidRPr="00DE4ABF" w:rsidRDefault="0008583C">
            <w:pPr>
              <w:jc w:val="center"/>
              <w:rPr>
                <w:sz w:val="20"/>
                <w:szCs w:val="20"/>
              </w:rPr>
            </w:pPr>
            <w:r w:rsidRPr="00DE4ABF">
              <w:rPr>
                <w:sz w:val="20"/>
                <w:szCs w:val="20"/>
              </w:rPr>
              <w:t>Nr. p.k.</w:t>
            </w:r>
          </w:p>
        </w:tc>
        <w:tc>
          <w:tcPr>
            <w:tcW w:w="993" w:type="dxa"/>
            <w:tcBorders>
              <w:top w:val="single" w:sz="4" w:space="0" w:color="auto"/>
              <w:left w:val="single" w:sz="4" w:space="0" w:color="auto"/>
              <w:bottom w:val="single" w:sz="4" w:space="0" w:color="auto"/>
              <w:right w:val="single" w:sz="4" w:space="0" w:color="auto"/>
            </w:tcBorders>
            <w:hideMark/>
          </w:tcPr>
          <w:p w14:paraId="1E76B64F" w14:textId="77777777" w:rsidR="0008583C" w:rsidRPr="00DE4ABF" w:rsidRDefault="0008583C">
            <w:pPr>
              <w:pStyle w:val="BodyText"/>
              <w:spacing w:after="0"/>
              <w:rPr>
                <w:sz w:val="20"/>
                <w:szCs w:val="20"/>
              </w:rPr>
            </w:pPr>
            <w:r w:rsidRPr="00DE4ABF">
              <w:rPr>
                <w:sz w:val="20"/>
                <w:szCs w:val="20"/>
              </w:rPr>
              <w:t>Reģ. numurs</w:t>
            </w:r>
          </w:p>
        </w:tc>
        <w:tc>
          <w:tcPr>
            <w:tcW w:w="1842" w:type="dxa"/>
            <w:tcBorders>
              <w:top w:val="single" w:sz="4" w:space="0" w:color="auto"/>
              <w:left w:val="single" w:sz="4" w:space="0" w:color="auto"/>
              <w:bottom w:val="single" w:sz="4" w:space="0" w:color="auto"/>
              <w:right w:val="single" w:sz="4" w:space="0" w:color="auto"/>
            </w:tcBorders>
            <w:hideMark/>
          </w:tcPr>
          <w:p w14:paraId="4B3CC94B" w14:textId="77777777" w:rsidR="0008583C" w:rsidRPr="00DE4ABF" w:rsidRDefault="0008583C">
            <w:pPr>
              <w:pStyle w:val="BodyText"/>
              <w:spacing w:after="0"/>
              <w:rPr>
                <w:sz w:val="20"/>
                <w:szCs w:val="20"/>
              </w:rPr>
            </w:pPr>
            <w:r w:rsidRPr="00DE4ABF">
              <w:rPr>
                <w:sz w:val="20"/>
                <w:szCs w:val="20"/>
              </w:rPr>
              <w:t>Zāļu nosaukums, zāļu forma, stiprums/ koncentrācija</w:t>
            </w:r>
          </w:p>
        </w:tc>
        <w:tc>
          <w:tcPr>
            <w:tcW w:w="1701" w:type="dxa"/>
            <w:tcBorders>
              <w:top w:val="single" w:sz="4" w:space="0" w:color="auto"/>
              <w:left w:val="single" w:sz="4" w:space="0" w:color="auto"/>
              <w:bottom w:val="single" w:sz="4" w:space="0" w:color="auto"/>
              <w:right w:val="single" w:sz="4" w:space="0" w:color="auto"/>
            </w:tcBorders>
            <w:hideMark/>
          </w:tcPr>
          <w:p w14:paraId="76031EDB" w14:textId="77777777" w:rsidR="0008583C" w:rsidRPr="00DE4ABF" w:rsidRDefault="0008583C">
            <w:pPr>
              <w:rPr>
                <w:bCs/>
                <w:sz w:val="20"/>
                <w:szCs w:val="20"/>
              </w:rPr>
            </w:pPr>
            <w:r w:rsidRPr="00DE4ABF">
              <w:rPr>
                <w:bCs/>
                <w:sz w:val="20"/>
                <w:szCs w:val="20"/>
              </w:rPr>
              <w:t>Aktīvās vielas nosaukums</w:t>
            </w:r>
          </w:p>
        </w:tc>
        <w:tc>
          <w:tcPr>
            <w:tcW w:w="1560" w:type="dxa"/>
            <w:tcBorders>
              <w:top w:val="single" w:sz="4" w:space="0" w:color="auto"/>
              <w:left w:val="single" w:sz="4" w:space="0" w:color="auto"/>
              <w:bottom w:val="single" w:sz="4" w:space="0" w:color="auto"/>
              <w:right w:val="single" w:sz="4" w:space="0" w:color="auto"/>
            </w:tcBorders>
            <w:hideMark/>
          </w:tcPr>
          <w:p w14:paraId="70C3A4E0" w14:textId="77777777" w:rsidR="0008583C" w:rsidRPr="00DE4ABF" w:rsidRDefault="0008583C">
            <w:pPr>
              <w:rPr>
                <w:bCs/>
                <w:sz w:val="20"/>
                <w:szCs w:val="20"/>
              </w:rPr>
            </w:pPr>
            <w:r w:rsidRPr="00DE4ABF">
              <w:rPr>
                <w:bCs/>
                <w:sz w:val="20"/>
                <w:szCs w:val="20"/>
              </w:rPr>
              <w:t>Reģistrācijas apliecības īpašnieks, valsts</w:t>
            </w:r>
          </w:p>
        </w:tc>
        <w:tc>
          <w:tcPr>
            <w:tcW w:w="9213" w:type="dxa"/>
            <w:tcBorders>
              <w:top w:val="single" w:sz="4" w:space="0" w:color="auto"/>
              <w:left w:val="single" w:sz="4" w:space="0" w:color="auto"/>
              <w:bottom w:val="single" w:sz="4" w:space="0" w:color="auto"/>
              <w:right w:val="single" w:sz="4" w:space="0" w:color="auto"/>
            </w:tcBorders>
            <w:hideMark/>
          </w:tcPr>
          <w:p w14:paraId="1C99262E" w14:textId="77777777" w:rsidR="0008583C" w:rsidRPr="00DE4ABF" w:rsidRDefault="0008583C">
            <w:pPr>
              <w:rPr>
                <w:sz w:val="20"/>
                <w:szCs w:val="20"/>
              </w:rPr>
            </w:pPr>
            <w:r w:rsidRPr="00DE4ABF">
              <w:rPr>
                <w:sz w:val="20"/>
                <w:szCs w:val="20"/>
              </w:rPr>
              <w:t>Izmaiņu būtība</w:t>
            </w:r>
          </w:p>
        </w:tc>
      </w:tr>
      <w:tr w:rsidR="002215C6" w:rsidRPr="0026144A" w14:paraId="1762317E" w14:textId="77777777" w:rsidTr="0011004E">
        <w:trPr>
          <w:trHeight w:val="1224"/>
        </w:trPr>
        <w:tc>
          <w:tcPr>
            <w:tcW w:w="567" w:type="dxa"/>
            <w:tcBorders>
              <w:top w:val="single" w:sz="4" w:space="0" w:color="auto"/>
              <w:left w:val="single" w:sz="4" w:space="0" w:color="auto"/>
              <w:right w:val="single" w:sz="4" w:space="0" w:color="auto"/>
            </w:tcBorders>
          </w:tcPr>
          <w:p w14:paraId="3A738113" w14:textId="3811D4F6" w:rsidR="002215C6" w:rsidRPr="0026144A" w:rsidRDefault="00C44FDC" w:rsidP="00B65248">
            <w:pPr>
              <w:rPr>
                <w:sz w:val="20"/>
                <w:szCs w:val="20"/>
              </w:rPr>
            </w:pPr>
            <w:r>
              <w:rPr>
                <w:sz w:val="20"/>
                <w:szCs w:val="20"/>
              </w:rPr>
              <w:t>1.</w:t>
            </w:r>
          </w:p>
        </w:tc>
        <w:tc>
          <w:tcPr>
            <w:tcW w:w="993" w:type="dxa"/>
            <w:tcBorders>
              <w:top w:val="single" w:sz="4" w:space="0" w:color="auto"/>
              <w:left w:val="single" w:sz="4" w:space="0" w:color="auto"/>
              <w:right w:val="single" w:sz="4" w:space="0" w:color="auto"/>
            </w:tcBorders>
            <w:shd w:val="clear" w:color="auto" w:fill="auto"/>
          </w:tcPr>
          <w:p w14:paraId="7C2B8300" w14:textId="77777777" w:rsidR="002215C6" w:rsidRPr="0026144A" w:rsidRDefault="002215C6" w:rsidP="00B65248">
            <w:pPr>
              <w:rPr>
                <w:sz w:val="20"/>
                <w:szCs w:val="20"/>
              </w:rPr>
            </w:pPr>
            <w:r w:rsidRPr="0026144A">
              <w:rPr>
                <w:sz w:val="20"/>
                <w:szCs w:val="20"/>
              </w:rPr>
              <w:t>05-0407</w:t>
            </w:r>
          </w:p>
          <w:p w14:paraId="2C4D93AF" w14:textId="77777777" w:rsidR="002215C6" w:rsidRPr="0026144A" w:rsidRDefault="002215C6" w:rsidP="00B65248">
            <w:pPr>
              <w:rPr>
                <w:sz w:val="20"/>
                <w:szCs w:val="20"/>
              </w:rPr>
            </w:pPr>
          </w:p>
          <w:p w14:paraId="37275DA4" w14:textId="77777777" w:rsidR="002215C6" w:rsidRPr="0026144A" w:rsidRDefault="002215C6" w:rsidP="00B65248">
            <w:pPr>
              <w:rPr>
                <w:sz w:val="20"/>
                <w:szCs w:val="20"/>
              </w:rPr>
            </w:pPr>
            <w:r w:rsidRPr="0026144A">
              <w:rPr>
                <w:sz w:val="20"/>
                <w:szCs w:val="20"/>
              </w:rPr>
              <w:t>06-0169</w:t>
            </w:r>
          </w:p>
        </w:tc>
        <w:tc>
          <w:tcPr>
            <w:tcW w:w="1842" w:type="dxa"/>
            <w:tcBorders>
              <w:top w:val="single" w:sz="4" w:space="0" w:color="auto"/>
              <w:left w:val="single" w:sz="4" w:space="0" w:color="auto"/>
              <w:right w:val="single" w:sz="4" w:space="0" w:color="auto"/>
            </w:tcBorders>
            <w:shd w:val="clear" w:color="auto" w:fill="auto"/>
          </w:tcPr>
          <w:p w14:paraId="7C4037D6" w14:textId="77777777" w:rsidR="002215C6" w:rsidRPr="0026144A" w:rsidRDefault="002215C6" w:rsidP="00B65248">
            <w:pPr>
              <w:rPr>
                <w:sz w:val="20"/>
                <w:szCs w:val="20"/>
              </w:rPr>
            </w:pPr>
            <w:r w:rsidRPr="0026144A">
              <w:rPr>
                <w:sz w:val="20"/>
                <w:szCs w:val="20"/>
              </w:rPr>
              <w:t>Xyzal 5 mg apvalkotās tabletes</w:t>
            </w:r>
          </w:p>
          <w:p w14:paraId="46AB1616" w14:textId="77777777" w:rsidR="002215C6" w:rsidRPr="0026144A" w:rsidRDefault="002215C6" w:rsidP="00B65248">
            <w:pPr>
              <w:rPr>
                <w:sz w:val="20"/>
                <w:szCs w:val="20"/>
              </w:rPr>
            </w:pPr>
            <w:r w:rsidRPr="0026144A">
              <w:rPr>
                <w:sz w:val="20"/>
                <w:szCs w:val="20"/>
              </w:rPr>
              <w:t>Xyzal 0,5 mg/ml šķīdums iekšķīgai lietošanai</w:t>
            </w:r>
          </w:p>
        </w:tc>
        <w:tc>
          <w:tcPr>
            <w:tcW w:w="1701" w:type="dxa"/>
            <w:tcBorders>
              <w:top w:val="single" w:sz="4" w:space="0" w:color="auto"/>
              <w:left w:val="single" w:sz="4" w:space="0" w:color="auto"/>
              <w:right w:val="single" w:sz="4" w:space="0" w:color="auto"/>
            </w:tcBorders>
            <w:shd w:val="clear" w:color="auto" w:fill="auto"/>
          </w:tcPr>
          <w:p w14:paraId="2C7B21E2" w14:textId="77777777" w:rsidR="002215C6" w:rsidRPr="0026144A" w:rsidRDefault="002215C6" w:rsidP="00B65248">
            <w:pPr>
              <w:rPr>
                <w:sz w:val="20"/>
                <w:szCs w:val="20"/>
              </w:rPr>
            </w:pPr>
            <w:r w:rsidRPr="0026144A">
              <w:rPr>
                <w:sz w:val="20"/>
                <w:szCs w:val="20"/>
              </w:rPr>
              <w:t>Levocetirizini dihydrochloridum</w:t>
            </w:r>
          </w:p>
        </w:tc>
        <w:tc>
          <w:tcPr>
            <w:tcW w:w="1560" w:type="dxa"/>
            <w:tcBorders>
              <w:top w:val="single" w:sz="4" w:space="0" w:color="auto"/>
              <w:left w:val="single" w:sz="4" w:space="0" w:color="auto"/>
              <w:right w:val="single" w:sz="4" w:space="0" w:color="auto"/>
            </w:tcBorders>
            <w:shd w:val="clear" w:color="auto" w:fill="auto"/>
          </w:tcPr>
          <w:p w14:paraId="0ACFB76B" w14:textId="77777777" w:rsidR="002215C6" w:rsidRPr="0026144A" w:rsidRDefault="002215C6" w:rsidP="00B65248">
            <w:pPr>
              <w:rPr>
                <w:sz w:val="20"/>
                <w:szCs w:val="20"/>
              </w:rPr>
            </w:pPr>
            <w:r w:rsidRPr="0026144A">
              <w:rPr>
                <w:sz w:val="20"/>
                <w:szCs w:val="20"/>
              </w:rPr>
              <w:t>UCB Pharma Oy Finland, Somija</w:t>
            </w:r>
          </w:p>
        </w:tc>
        <w:tc>
          <w:tcPr>
            <w:tcW w:w="9213" w:type="dxa"/>
            <w:tcBorders>
              <w:top w:val="single" w:sz="4" w:space="0" w:color="auto"/>
              <w:left w:val="single" w:sz="4" w:space="0" w:color="auto"/>
              <w:right w:val="single" w:sz="4" w:space="0" w:color="auto"/>
            </w:tcBorders>
            <w:shd w:val="clear" w:color="auto" w:fill="auto"/>
          </w:tcPr>
          <w:p w14:paraId="5DBC2EF4" w14:textId="77777777" w:rsidR="002215C6" w:rsidRPr="0026144A" w:rsidRDefault="002215C6" w:rsidP="002215C6">
            <w:pPr>
              <w:spacing w:after="240"/>
              <w:rPr>
                <w:sz w:val="20"/>
                <w:szCs w:val="20"/>
              </w:rPr>
            </w:pPr>
            <w:r w:rsidRPr="0026144A">
              <w:rPr>
                <w:sz w:val="20"/>
                <w:szCs w:val="20"/>
              </w:rPr>
              <w:t xml:space="preserve">Papildināta drošuma informācija. Zāļu aprakstā 4.8. apakšpunktā pievienota blakusparādība – naktsmurgi. </w:t>
            </w:r>
          </w:p>
        </w:tc>
      </w:tr>
      <w:tr w:rsidR="00CA5CEF" w:rsidRPr="0026144A" w14:paraId="37919C23" w14:textId="77777777" w:rsidTr="00BE0ED8">
        <w:trPr>
          <w:trHeight w:val="1837"/>
        </w:trPr>
        <w:tc>
          <w:tcPr>
            <w:tcW w:w="567" w:type="dxa"/>
            <w:tcBorders>
              <w:top w:val="single" w:sz="4" w:space="0" w:color="auto"/>
              <w:left w:val="single" w:sz="4" w:space="0" w:color="auto"/>
              <w:right w:val="single" w:sz="4" w:space="0" w:color="auto"/>
            </w:tcBorders>
          </w:tcPr>
          <w:p w14:paraId="2D116300" w14:textId="347E264F" w:rsidR="00CA5CEF" w:rsidRPr="0026144A" w:rsidRDefault="00C44FDC" w:rsidP="00CA5CEF">
            <w:pPr>
              <w:rPr>
                <w:sz w:val="20"/>
                <w:szCs w:val="20"/>
              </w:rPr>
            </w:pPr>
            <w:r>
              <w:rPr>
                <w:sz w:val="20"/>
                <w:szCs w:val="20"/>
              </w:rPr>
              <w:t>2.</w:t>
            </w:r>
          </w:p>
        </w:tc>
        <w:tc>
          <w:tcPr>
            <w:tcW w:w="993" w:type="dxa"/>
            <w:tcBorders>
              <w:top w:val="single" w:sz="4" w:space="0" w:color="auto"/>
              <w:left w:val="single" w:sz="4" w:space="0" w:color="auto"/>
              <w:right w:val="single" w:sz="4" w:space="0" w:color="auto"/>
            </w:tcBorders>
            <w:shd w:val="clear" w:color="auto" w:fill="auto"/>
          </w:tcPr>
          <w:p w14:paraId="0F0FC1A2" w14:textId="77777777" w:rsidR="00CA5CEF" w:rsidRPr="0026144A" w:rsidRDefault="00CA5CEF" w:rsidP="00B65248">
            <w:pPr>
              <w:rPr>
                <w:sz w:val="20"/>
                <w:szCs w:val="20"/>
              </w:rPr>
            </w:pPr>
            <w:r w:rsidRPr="0026144A">
              <w:rPr>
                <w:sz w:val="20"/>
                <w:szCs w:val="20"/>
              </w:rPr>
              <w:t>98-0600</w:t>
            </w:r>
          </w:p>
          <w:p w14:paraId="6A841407" w14:textId="77777777" w:rsidR="00CA5CEF" w:rsidRPr="0026144A" w:rsidRDefault="00CA5CEF" w:rsidP="00B65248">
            <w:pPr>
              <w:rPr>
                <w:sz w:val="20"/>
                <w:szCs w:val="20"/>
              </w:rPr>
            </w:pPr>
            <w:r w:rsidRPr="0026144A">
              <w:rPr>
                <w:sz w:val="20"/>
                <w:szCs w:val="20"/>
              </w:rPr>
              <w:t>03-0502</w:t>
            </w:r>
          </w:p>
          <w:p w14:paraId="680148E0" w14:textId="77777777" w:rsidR="00CA5CEF" w:rsidRPr="0026144A" w:rsidRDefault="00CA5CEF" w:rsidP="00B65248">
            <w:pPr>
              <w:rPr>
                <w:sz w:val="20"/>
                <w:szCs w:val="20"/>
              </w:rPr>
            </w:pPr>
            <w:r w:rsidRPr="0026144A">
              <w:rPr>
                <w:sz w:val="20"/>
                <w:szCs w:val="20"/>
              </w:rPr>
              <w:t>98-0599</w:t>
            </w:r>
          </w:p>
          <w:p w14:paraId="1455AEA4" w14:textId="77777777" w:rsidR="00CA5CEF" w:rsidRPr="0026144A" w:rsidRDefault="00CA5CEF" w:rsidP="00B65248">
            <w:pPr>
              <w:rPr>
                <w:sz w:val="20"/>
                <w:szCs w:val="20"/>
              </w:rPr>
            </w:pPr>
            <w:r w:rsidRPr="0026144A">
              <w:rPr>
                <w:sz w:val="20"/>
                <w:szCs w:val="20"/>
              </w:rPr>
              <w:t>98-0598</w:t>
            </w:r>
          </w:p>
          <w:p w14:paraId="36198752" w14:textId="77777777" w:rsidR="00CA5CEF" w:rsidRPr="0026144A" w:rsidRDefault="00CA5CEF" w:rsidP="00B65248">
            <w:pPr>
              <w:rPr>
                <w:sz w:val="20"/>
                <w:szCs w:val="20"/>
              </w:rPr>
            </w:pPr>
            <w:r w:rsidRPr="0026144A">
              <w:rPr>
                <w:sz w:val="20"/>
                <w:szCs w:val="20"/>
              </w:rPr>
              <w:t>10-0404</w:t>
            </w:r>
          </w:p>
          <w:p w14:paraId="0C69220B" w14:textId="77777777" w:rsidR="00CA5CEF" w:rsidRPr="0026144A" w:rsidRDefault="00CA5CEF" w:rsidP="00B65248">
            <w:pPr>
              <w:rPr>
                <w:sz w:val="20"/>
                <w:szCs w:val="20"/>
              </w:rPr>
            </w:pPr>
            <w:r w:rsidRPr="0026144A">
              <w:rPr>
                <w:sz w:val="20"/>
                <w:szCs w:val="20"/>
              </w:rPr>
              <w:t>10-0405</w:t>
            </w:r>
          </w:p>
          <w:p w14:paraId="384BBDE3" w14:textId="77777777" w:rsidR="00CA5CEF" w:rsidRPr="0026144A" w:rsidRDefault="00CA5CEF" w:rsidP="00B65248">
            <w:pPr>
              <w:rPr>
                <w:sz w:val="20"/>
                <w:szCs w:val="20"/>
              </w:rPr>
            </w:pPr>
            <w:r w:rsidRPr="0026144A">
              <w:rPr>
                <w:sz w:val="20"/>
                <w:szCs w:val="20"/>
              </w:rPr>
              <w:t>10-0403</w:t>
            </w:r>
          </w:p>
          <w:p w14:paraId="4CC088A7" w14:textId="77777777" w:rsidR="00CA5CEF" w:rsidRPr="0026144A" w:rsidRDefault="00CA5CEF" w:rsidP="00B65248">
            <w:pPr>
              <w:rPr>
                <w:sz w:val="20"/>
                <w:szCs w:val="20"/>
              </w:rPr>
            </w:pPr>
            <w:r w:rsidRPr="0026144A">
              <w:rPr>
                <w:sz w:val="20"/>
                <w:szCs w:val="20"/>
              </w:rPr>
              <w:t>10-0402</w:t>
            </w:r>
          </w:p>
        </w:tc>
        <w:tc>
          <w:tcPr>
            <w:tcW w:w="1842" w:type="dxa"/>
            <w:tcBorders>
              <w:top w:val="single" w:sz="4" w:space="0" w:color="auto"/>
              <w:left w:val="single" w:sz="4" w:space="0" w:color="auto"/>
              <w:right w:val="single" w:sz="4" w:space="0" w:color="auto"/>
            </w:tcBorders>
            <w:shd w:val="clear" w:color="auto" w:fill="auto"/>
          </w:tcPr>
          <w:p w14:paraId="11474AAF" w14:textId="6793F048" w:rsidR="00CA5CEF" w:rsidRPr="0026144A" w:rsidRDefault="00CA5CEF" w:rsidP="00B65248">
            <w:pPr>
              <w:rPr>
                <w:sz w:val="20"/>
                <w:szCs w:val="20"/>
              </w:rPr>
            </w:pPr>
            <w:r w:rsidRPr="0026144A">
              <w:rPr>
                <w:sz w:val="20"/>
                <w:szCs w:val="20"/>
              </w:rPr>
              <w:t>Sortis 40 mg</w:t>
            </w:r>
            <w:r w:rsidR="00685395" w:rsidRPr="0026144A">
              <w:rPr>
                <w:sz w:val="20"/>
                <w:szCs w:val="20"/>
              </w:rPr>
              <w:t>; 80 mg; 20 mg; 10 mg</w:t>
            </w:r>
            <w:r w:rsidRPr="0026144A">
              <w:rPr>
                <w:sz w:val="20"/>
                <w:szCs w:val="20"/>
              </w:rPr>
              <w:t xml:space="preserve"> apvalkotās tabletes</w:t>
            </w:r>
          </w:p>
          <w:p w14:paraId="23D667DB" w14:textId="77777777" w:rsidR="0026144A" w:rsidRPr="0026144A" w:rsidRDefault="0026144A" w:rsidP="00B65248">
            <w:pPr>
              <w:rPr>
                <w:sz w:val="20"/>
                <w:szCs w:val="20"/>
              </w:rPr>
            </w:pPr>
          </w:p>
          <w:p w14:paraId="7708D125" w14:textId="77777777" w:rsidR="00CA5CEF" w:rsidRPr="0026144A" w:rsidRDefault="00CA5CEF" w:rsidP="00B65248">
            <w:pPr>
              <w:rPr>
                <w:sz w:val="20"/>
                <w:szCs w:val="20"/>
              </w:rPr>
            </w:pPr>
            <w:r w:rsidRPr="0026144A">
              <w:rPr>
                <w:sz w:val="20"/>
                <w:szCs w:val="20"/>
              </w:rPr>
              <w:t>Sortis 20 mg</w:t>
            </w:r>
            <w:r w:rsidR="00DD4F98" w:rsidRPr="0026144A">
              <w:rPr>
                <w:sz w:val="20"/>
                <w:szCs w:val="20"/>
              </w:rPr>
              <w:t>; 40 mg; 10 mg; 5 mg</w:t>
            </w:r>
            <w:r w:rsidRPr="0026144A">
              <w:rPr>
                <w:sz w:val="20"/>
                <w:szCs w:val="20"/>
              </w:rPr>
              <w:t xml:space="preserve"> košļājamās tabletes</w:t>
            </w:r>
          </w:p>
          <w:p w14:paraId="284C73C6" w14:textId="77777777" w:rsidR="00CA5CEF" w:rsidRPr="0026144A" w:rsidRDefault="00CA5CEF" w:rsidP="00B65248">
            <w:pPr>
              <w:rPr>
                <w:sz w:val="20"/>
                <w:szCs w:val="20"/>
              </w:rPr>
            </w:pPr>
          </w:p>
        </w:tc>
        <w:tc>
          <w:tcPr>
            <w:tcW w:w="1701" w:type="dxa"/>
            <w:tcBorders>
              <w:top w:val="single" w:sz="4" w:space="0" w:color="auto"/>
              <w:left w:val="single" w:sz="4" w:space="0" w:color="auto"/>
              <w:right w:val="single" w:sz="4" w:space="0" w:color="auto"/>
            </w:tcBorders>
            <w:shd w:val="clear" w:color="auto" w:fill="auto"/>
          </w:tcPr>
          <w:p w14:paraId="18024C2C" w14:textId="77777777" w:rsidR="00CA5CEF" w:rsidRPr="0026144A" w:rsidRDefault="00CA5CEF" w:rsidP="00B65248">
            <w:pPr>
              <w:rPr>
                <w:sz w:val="20"/>
                <w:szCs w:val="20"/>
              </w:rPr>
            </w:pPr>
            <w:r w:rsidRPr="0026144A">
              <w:rPr>
                <w:sz w:val="20"/>
                <w:szCs w:val="20"/>
              </w:rPr>
              <w:t>Atorvastatinum</w:t>
            </w:r>
          </w:p>
          <w:p w14:paraId="2B30F446" w14:textId="77777777" w:rsidR="00CA5CEF" w:rsidRPr="0026144A" w:rsidRDefault="00CA5CEF" w:rsidP="00CA5CEF">
            <w:pPr>
              <w:rPr>
                <w:sz w:val="20"/>
                <w:szCs w:val="20"/>
              </w:rPr>
            </w:pPr>
          </w:p>
        </w:tc>
        <w:tc>
          <w:tcPr>
            <w:tcW w:w="1560" w:type="dxa"/>
            <w:tcBorders>
              <w:top w:val="single" w:sz="4" w:space="0" w:color="auto"/>
              <w:left w:val="single" w:sz="4" w:space="0" w:color="auto"/>
              <w:right w:val="single" w:sz="4" w:space="0" w:color="auto"/>
            </w:tcBorders>
            <w:shd w:val="clear" w:color="auto" w:fill="auto"/>
          </w:tcPr>
          <w:p w14:paraId="1017F56D" w14:textId="77777777" w:rsidR="00CA5CEF" w:rsidRPr="0026144A" w:rsidRDefault="00CA5CEF" w:rsidP="00B65248">
            <w:pPr>
              <w:rPr>
                <w:sz w:val="20"/>
                <w:szCs w:val="20"/>
              </w:rPr>
            </w:pPr>
            <w:r w:rsidRPr="0026144A">
              <w:rPr>
                <w:sz w:val="20"/>
                <w:szCs w:val="20"/>
              </w:rPr>
              <w:t>Pfizer Limited, Lielbritānija</w:t>
            </w:r>
          </w:p>
          <w:p w14:paraId="022F21D4" w14:textId="77777777" w:rsidR="00CA5CEF" w:rsidRPr="0026144A" w:rsidRDefault="00CA5CEF" w:rsidP="00CA5CEF">
            <w:pPr>
              <w:rPr>
                <w:sz w:val="20"/>
                <w:szCs w:val="20"/>
              </w:rPr>
            </w:pPr>
          </w:p>
        </w:tc>
        <w:tc>
          <w:tcPr>
            <w:tcW w:w="9213" w:type="dxa"/>
            <w:tcBorders>
              <w:top w:val="single" w:sz="4" w:space="0" w:color="auto"/>
              <w:left w:val="single" w:sz="4" w:space="0" w:color="auto"/>
              <w:right w:val="single" w:sz="4" w:space="0" w:color="auto"/>
            </w:tcBorders>
            <w:shd w:val="clear" w:color="auto" w:fill="auto"/>
          </w:tcPr>
          <w:p w14:paraId="65318393" w14:textId="77777777" w:rsidR="00CA5CEF" w:rsidRPr="0026144A" w:rsidRDefault="00CA5CEF" w:rsidP="0011004E">
            <w:pPr>
              <w:spacing w:after="240"/>
              <w:rPr>
                <w:sz w:val="20"/>
                <w:szCs w:val="20"/>
              </w:rPr>
            </w:pPr>
            <w:r w:rsidRPr="0026144A">
              <w:rPr>
                <w:sz w:val="20"/>
                <w:szCs w:val="20"/>
              </w:rPr>
              <w:t>Atjaunota drošuma informācija. Zāļu aprakstā 4.4. apakšpunktā mainīts atorvastatīna un kolestipola vienlaicīgas lietošanas ilgums, pamatojoties uz jauniem farmakokinētikas pētījumu datiem.</w:t>
            </w:r>
            <w:r w:rsidRPr="0026144A">
              <w:rPr>
                <w:sz w:val="20"/>
                <w:szCs w:val="20"/>
              </w:rPr>
              <w:br/>
            </w:r>
            <w:r w:rsidRPr="0026144A">
              <w:rPr>
                <w:sz w:val="20"/>
                <w:szCs w:val="20"/>
              </w:rPr>
              <w:br/>
            </w:r>
          </w:p>
        </w:tc>
      </w:tr>
      <w:tr w:rsidR="00B65248" w:rsidRPr="0026144A" w14:paraId="547793F7" w14:textId="77777777" w:rsidTr="00B65248">
        <w:trPr>
          <w:trHeight w:val="920"/>
        </w:trPr>
        <w:tc>
          <w:tcPr>
            <w:tcW w:w="567" w:type="dxa"/>
            <w:tcBorders>
              <w:top w:val="single" w:sz="4" w:space="0" w:color="auto"/>
              <w:left w:val="single" w:sz="4" w:space="0" w:color="auto"/>
              <w:bottom w:val="single" w:sz="4" w:space="0" w:color="auto"/>
              <w:right w:val="single" w:sz="4" w:space="0" w:color="auto"/>
            </w:tcBorders>
          </w:tcPr>
          <w:p w14:paraId="681FAD40" w14:textId="118ABA74" w:rsidR="00B65248" w:rsidRPr="0026144A" w:rsidRDefault="00C44FDC" w:rsidP="00B65248">
            <w:pPr>
              <w:rPr>
                <w:sz w:val="20"/>
                <w:szCs w:val="20"/>
              </w:rPr>
            </w:pPr>
            <w:r>
              <w:rPr>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46557B" w14:textId="77777777" w:rsidR="00B65248" w:rsidRPr="0026144A" w:rsidRDefault="00B65248" w:rsidP="00B65248">
            <w:pPr>
              <w:rPr>
                <w:sz w:val="20"/>
                <w:szCs w:val="20"/>
              </w:rPr>
            </w:pPr>
            <w:r w:rsidRPr="0026144A">
              <w:rPr>
                <w:sz w:val="20"/>
                <w:szCs w:val="20"/>
              </w:rPr>
              <w:t>98-0707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F4A125E" w14:textId="77777777" w:rsidR="00B65248" w:rsidRPr="0026144A" w:rsidRDefault="00B65248" w:rsidP="00B65248">
            <w:pPr>
              <w:rPr>
                <w:sz w:val="20"/>
                <w:szCs w:val="20"/>
              </w:rPr>
            </w:pPr>
            <w:r w:rsidRPr="0026144A">
              <w:rPr>
                <w:sz w:val="20"/>
                <w:szCs w:val="20"/>
              </w:rPr>
              <w:t>Amoksiklav 1000 mg/200 mg pulveris injekciju/infūziju šķīduma pagatavošanai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AF9350" w14:textId="77777777" w:rsidR="00B65248" w:rsidRPr="0026144A" w:rsidRDefault="00B65248" w:rsidP="00B65248">
            <w:pPr>
              <w:rPr>
                <w:sz w:val="20"/>
                <w:szCs w:val="20"/>
              </w:rPr>
            </w:pPr>
            <w:r w:rsidRPr="0026144A">
              <w:rPr>
                <w:sz w:val="20"/>
                <w:szCs w:val="20"/>
              </w:rPr>
              <w:t>Amoxicillinum, Acidum clavulanicum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5B344F3" w14:textId="77777777" w:rsidR="00B65248" w:rsidRPr="0026144A" w:rsidRDefault="00B65248" w:rsidP="00B65248">
            <w:pPr>
              <w:rPr>
                <w:sz w:val="20"/>
                <w:szCs w:val="20"/>
              </w:rPr>
            </w:pPr>
            <w:r w:rsidRPr="0026144A">
              <w:rPr>
                <w:sz w:val="20"/>
                <w:szCs w:val="20"/>
              </w:rPr>
              <w:t>Sandoz d.d., Slovēnija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4968CC6F" w14:textId="77777777" w:rsidR="00B65248" w:rsidRPr="0026144A" w:rsidRDefault="00B65248" w:rsidP="001532A7">
            <w:pPr>
              <w:rPr>
                <w:sz w:val="20"/>
                <w:szCs w:val="20"/>
              </w:rPr>
            </w:pPr>
            <w:r w:rsidRPr="0026144A">
              <w:rPr>
                <w:sz w:val="20"/>
                <w:szCs w:val="20"/>
              </w:rPr>
              <w:t>Papildināta drošuma informācija. Zāļu apraksta 4.6.</w:t>
            </w:r>
            <w:r w:rsidR="00D57DD6" w:rsidRPr="0026144A">
              <w:rPr>
                <w:sz w:val="20"/>
                <w:szCs w:val="20"/>
              </w:rPr>
              <w:t xml:space="preserve"> </w:t>
            </w:r>
            <w:r w:rsidRPr="0026144A">
              <w:rPr>
                <w:sz w:val="20"/>
                <w:szCs w:val="20"/>
              </w:rPr>
              <w:t xml:space="preserve">apakšpunktā pievienots brīdinājums par iespējamu sensibilizāciju zīdainim barošanas ar krūti laikā, jo aktīvā viela izdalās ar mātes pienu. </w:t>
            </w:r>
          </w:p>
        </w:tc>
      </w:tr>
      <w:tr w:rsidR="006E0072" w:rsidRPr="0026144A" w14:paraId="52D519B8" w14:textId="77777777" w:rsidTr="00BE0ED8">
        <w:trPr>
          <w:trHeight w:val="803"/>
        </w:trPr>
        <w:tc>
          <w:tcPr>
            <w:tcW w:w="567" w:type="dxa"/>
            <w:tcBorders>
              <w:top w:val="single" w:sz="4" w:space="0" w:color="auto"/>
              <w:left w:val="single" w:sz="4" w:space="0" w:color="auto"/>
              <w:right w:val="single" w:sz="4" w:space="0" w:color="auto"/>
            </w:tcBorders>
          </w:tcPr>
          <w:p w14:paraId="0A745C2D" w14:textId="17ACE819" w:rsidR="006E0072" w:rsidRPr="0026144A" w:rsidRDefault="00C44FDC" w:rsidP="00B65248">
            <w:pPr>
              <w:rPr>
                <w:sz w:val="20"/>
                <w:szCs w:val="20"/>
              </w:rPr>
            </w:pPr>
            <w:r>
              <w:rPr>
                <w:sz w:val="20"/>
                <w:szCs w:val="20"/>
              </w:rPr>
              <w:t>4.</w:t>
            </w:r>
          </w:p>
        </w:tc>
        <w:tc>
          <w:tcPr>
            <w:tcW w:w="993" w:type="dxa"/>
            <w:tcBorders>
              <w:top w:val="single" w:sz="4" w:space="0" w:color="auto"/>
              <w:left w:val="single" w:sz="4" w:space="0" w:color="auto"/>
              <w:right w:val="single" w:sz="4" w:space="0" w:color="auto"/>
            </w:tcBorders>
            <w:shd w:val="clear" w:color="auto" w:fill="auto"/>
          </w:tcPr>
          <w:p w14:paraId="2D00DDFA" w14:textId="77777777" w:rsidR="006E0072" w:rsidRPr="0026144A" w:rsidRDefault="006E0072" w:rsidP="00B65248">
            <w:pPr>
              <w:rPr>
                <w:sz w:val="20"/>
                <w:szCs w:val="20"/>
              </w:rPr>
            </w:pPr>
            <w:r w:rsidRPr="0026144A">
              <w:rPr>
                <w:sz w:val="20"/>
                <w:szCs w:val="20"/>
              </w:rPr>
              <w:t>08-0132</w:t>
            </w:r>
          </w:p>
          <w:p w14:paraId="15507912" w14:textId="77777777" w:rsidR="006E0072" w:rsidRPr="0026144A" w:rsidRDefault="006E0072" w:rsidP="00B65248">
            <w:pPr>
              <w:rPr>
                <w:sz w:val="20"/>
                <w:szCs w:val="20"/>
              </w:rPr>
            </w:pPr>
            <w:r w:rsidRPr="0026144A">
              <w:rPr>
                <w:sz w:val="20"/>
                <w:szCs w:val="20"/>
              </w:rPr>
              <w:t>08-0131</w:t>
            </w:r>
          </w:p>
          <w:p w14:paraId="4B415253" w14:textId="77777777" w:rsidR="006E0072" w:rsidRPr="0026144A" w:rsidRDefault="006E0072" w:rsidP="00B65248">
            <w:pPr>
              <w:rPr>
                <w:sz w:val="20"/>
                <w:szCs w:val="20"/>
              </w:rPr>
            </w:pPr>
            <w:r w:rsidRPr="0026144A">
              <w:rPr>
                <w:sz w:val="20"/>
                <w:szCs w:val="20"/>
              </w:rPr>
              <w:t>08-0130</w:t>
            </w:r>
          </w:p>
        </w:tc>
        <w:tc>
          <w:tcPr>
            <w:tcW w:w="1842" w:type="dxa"/>
            <w:tcBorders>
              <w:top w:val="single" w:sz="4" w:space="0" w:color="auto"/>
              <w:left w:val="single" w:sz="4" w:space="0" w:color="auto"/>
              <w:right w:val="single" w:sz="4" w:space="0" w:color="auto"/>
            </w:tcBorders>
            <w:shd w:val="clear" w:color="auto" w:fill="auto"/>
          </w:tcPr>
          <w:p w14:paraId="24000921" w14:textId="77777777" w:rsidR="006E0072" w:rsidRPr="0026144A" w:rsidRDefault="006E0072" w:rsidP="00B65248">
            <w:pPr>
              <w:rPr>
                <w:sz w:val="20"/>
                <w:szCs w:val="20"/>
              </w:rPr>
            </w:pPr>
            <w:r w:rsidRPr="0026144A">
              <w:rPr>
                <w:sz w:val="20"/>
                <w:szCs w:val="20"/>
              </w:rPr>
              <w:t>Concerta 54 mg</w:t>
            </w:r>
            <w:r w:rsidR="00BE0ED8" w:rsidRPr="0026144A">
              <w:rPr>
                <w:sz w:val="20"/>
                <w:szCs w:val="20"/>
              </w:rPr>
              <w:t>; 36 mg; 18 mg</w:t>
            </w:r>
            <w:r w:rsidRPr="0026144A">
              <w:rPr>
                <w:sz w:val="20"/>
                <w:szCs w:val="20"/>
              </w:rPr>
              <w:t xml:space="preserve"> ilgstošās darbības tabletes</w:t>
            </w:r>
          </w:p>
          <w:p w14:paraId="306AFBB3" w14:textId="77777777" w:rsidR="006E0072" w:rsidRPr="0026144A" w:rsidRDefault="006E0072" w:rsidP="00B65248">
            <w:pPr>
              <w:rPr>
                <w:sz w:val="20"/>
                <w:szCs w:val="20"/>
              </w:rPr>
            </w:pPr>
          </w:p>
        </w:tc>
        <w:tc>
          <w:tcPr>
            <w:tcW w:w="1701" w:type="dxa"/>
            <w:tcBorders>
              <w:top w:val="single" w:sz="4" w:space="0" w:color="auto"/>
              <w:left w:val="single" w:sz="4" w:space="0" w:color="auto"/>
              <w:right w:val="single" w:sz="4" w:space="0" w:color="auto"/>
            </w:tcBorders>
            <w:shd w:val="clear" w:color="auto" w:fill="auto"/>
          </w:tcPr>
          <w:p w14:paraId="1346CB29" w14:textId="77777777" w:rsidR="006E0072" w:rsidRPr="0026144A" w:rsidRDefault="006E0072" w:rsidP="00B65248">
            <w:pPr>
              <w:rPr>
                <w:sz w:val="20"/>
                <w:szCs w:val="20"/>
              </w:rPr>
            </w:pPr>
            <w:r w:rsidRPr="0026144A">
              <w:rPr>
                <w:sz w:val="20"/>
                <w:szCs w:val="20"/>
              </w:rPr>
              <w:t>Methylphenidati hydrochloridum</w:t>
            </w:r>
          </w:p>
        </w:tc>
        <w:tc>
          <w:tcPr>
            <w:tcW w:w="1560" w:type="dxa"/>
            <w:tcBorders>
              <w:top w:val="single" w:sz="4" w:space="0" w:color="auto"/>
              <w:left w:val="single" w:sz="4" w:space="0" w:color="auto"/>
              <w:right w:val="single" w:sz="4" w:space="0" w:color="auto"/>
            </w:tcBorders>
            <w:shd w:val="clear" w:color="auto" w:fill="auto"/>
          </w:tcPr>
          <w:p w14:paraId="1DECA22A" w14:textId="77777777" w:rsidR="006E0072" w:rsidRPr="0026144A" w:rsidRDefault="006E0072" w:rsidP="00B65248">
            <w:pPr>
              <w:rPr>
                <w:sz w:val="20"/>
                <w:szCs w:val="20"/>
              </w:rPr>
            </w:pPr>
            <w:r w:rsidRPr="0026144A">
              <w:rPr>
                <w:sz w:val="20"/>
                <w:szCs w:val="20"/>
              </w:rPr>
              <w:t>Johnson &amp; Johnson, UAB, Lietuva</w:t>
            </w:r>
          </w:p>
        </w:tc>
        <w:tc>
          <w:tcPr>
            <w:tcW w:w="9213" w:type="dxa"/>
            <w:tcBorders>
              <w:top w:val="single" w:sz="4" w:space="0" w:color="auto"/>
              <w:left w:val="single" w:sz="4" w:space="0" w:color="auto"/>
              <w:right w:val="single" w:sz="4" w:space="0" w:color="auto"/>
            </w:tcBorders>
            <w:shd w:val="clear" w:color="auto" w:fill="auto"/>
          </w:tcPr>
          <w:p w14:paraId="1A15D690" w14:textId="77777777" w:rsidR="006E0072" w:rsidRPr="0026144A" w:rsidRDefault="006E0072" w:rsidP="001532A7">
            <w:pPr>
              <w:rPr>
                <w:sz w:val="20"/>
                <w:szCs w:val="20"/>
              </w:rPr>
            </w:pPr>
            <w:r w:rsidRPr="0026144A">
              <w:rPr>
                <w:sz w:val="20"/>
                <w:szCs w:val="20"/>
              </w:rPr>
              <w:t>Papildināta drošuma informācija. Papildināti brīdinājumi par agresiju, trauksmi, uzbudinājumu un spriedzi; pievienota informācija par  metilfenidāta izdalīšanos krūts pienā.</w:t>
            </w:r>
            <w:r w:rsidRPr="0026144A">
              <w:rPr>
                <w:sz w:val="20"/>
                <w:szCs w:val="20"/>
              </w:rPr>
              <w:br/>
            </w:r>
          </w:p>
        </w:tc>
      </w:tr>
      <w:tr w:rsidR="00B65248" w:rsidRPr="0026144A" w14:paraId="26154B01" w14:textId="77777777" w:rsidTr="00B65248">
        <w:tc>
          <w:tcPr>
            <w:tcW w:w="567" w:type="dxa"/>
            <w:tcBorders>
              <w:top w:val="single" w:sz="4" w:space="0" w:color="auto"/>
              <w:left w:val="single" w:sz="4" w:space="0" w:color="auto"/>
              <w:bottom w:val="single" w:sz="4" w:space="0" w:color="auto"/>
              <w:right w:val="single" w:sz="4" w:space="0" w:color="auto"/>
            </w:tcBorders>
          </w:tcPr>
          <w:p w14:paraId="544885A7" w14:textId="0BA9D852" w:rsidR="00B65248" w:rsidRPr="0026144A" w:rsidRDefault="00C44FDC" w:rsidP="00B65248">
            <w:pPr>
              <w:rPr>
                <w:sz w:val="20"/>
                <w:szCs w:val="20"/>
              </w:rPr>
            </w:pPr>
            <w:r>
              <w:rPr>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3C4163" w14:textId="77777777" w:rsidR="00B65248" w:rsidRPr="0026144A" w:rsidRDefault="00B65248" w:rsidP="00B65248">
            <w:pPr>
              <w:rPr>
                <w:sz w:val="20"/>
                <w:szCs w:val="20"/>
              </w:rPr>
            </w:pPr>
            <w:r w:rsidRPr="0026144A">
              <w:rPr>
                <w:sz w:val="20"/>
                <w:szCs w:val="20"/>
              </w:rPr>
              <w:t>93-0432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A57E7C" w14:textId="77777777" w:rsidR="00B65248" w:rsidRPr="0026144A" w:rsidRDefault="00B65248" w:rsidP="00B65248">
            <w:pPr>
              <w:rPr>
                <w:sz w:val="20"/>
                <w:szCs w:val="20"/>
              </w:rPr>
            </w:pPr>
            <w:r w:rsidRPr="0026144A">
              <w:rPr>
                <w:sz w:val="20"/>
                <w:szCs w:val="20"/>
              </w:rPr>
              <w:t>Tanakan 40 mg apvalkotās tabletes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F216EA" w14:textId="77777777" w:rsidR="00B65248" w:rsidRPr="0026144A" w:rsidRDefault="00B65248" w:rsidP="00B65248">
            <w:pPr>
              <w:rPr>
                <w:sz w:val="20"/>
                <w:szCs w:val="20"/>
              </w:rPr>
            </w:pPr>
            <w:r w:rsidRPr="0026144A">
              <w:rPr>
                <w:sz w:val="20"/>
                <w:szCs w:val="20"/>
              </w:rPr>
              <w:t>Ginkgo bilobae extractum normatum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065EDDD" w14:textId="77777777" w:rsidR="00B65248" w:rsidRPr="0026144A" w:rsidRDefault="00B65248" w:rsidP="00B65248">
            <w:pPr>
              <w:rPr>
                <w:sz w:val="20"/>
                <w:szCs w:val="20"/>
              </w:rPr>
            </w:pPr>
            <w:r w:rsidRPr="0026144A">
              <w:rPr>
                <w:sz w:val="20"/>
                <w:szCs w:val="20"/>
              </w:rPr>
              <w:t>Ipsen Pharma SAS, Francija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116335D8" w14:textId="77777777" w:rsidR="00B65248" w:rsidRPr="0026144A" w:rsidRDefault="003C0275" w:rsidP="003C0275">
            <w:pPr>
              <w:rPr>
                <w:sz w:val="20"/>
                <w:szCs w:val="20"/>
              </w:rPr>
            </w:pPr>
            <w:r w:rsidRPr="0026144A">
              <w:rPr>
                <w:sz w:val="20"/>
                <w:szCs w:val="20"/>
              </w:rPr>
              <w:t>Jauna zāļu indikācija</w:t>
            </w:r>
            <w:r w:rsidR="00B65248" w:rsidRPr="0026144A">
              <w:rPr>
                <w:sz w:val="20"/>
                <w:szCs w:val="20"/>
              </w:rPr>
              <w:t xml:space="preserve"> - augu izcelsmes zāles simptomātiskai kognitīvo traucējumu, ieskaitot vieglu demenci, ārstēšanai pieaugušajiem. Zāļu devas palielinātas līdz 6 tabletēm dienā, kas sadalītas divās reizes devās. </w:t>
            </w:r>
          </w:p>
        </w:tc>
      </w:tr>
      <w:tr w:rsidR="007E05D1" w:rsidRPr="0026144A" w14:paraId="31B4ABE7" w14:textId="77777777" w:rsidTr="0053346F">
        <w:trPr>
          <w:trHeight w:val="1150"/>
        </w:trPr>
        <w:tc>
          <w:tcPr>
            <w:tcW w:w="567" w:type="dxa"/>
            <w:tcBorders>
              <w:top w:val="single" w:sz="4" w:space="0" w:color="auto"/>
              <w:left w:val="single" w:sz="4" w:space="0" w:color="auto"/>
              <w:right w:val="single" w:sz="4" w:space="0" w:color="auto"/>
            </w:tcBorders>
          </w:tcPr>
          <w:p w14:paraId="19EB2D4C" w14:textId="379044FC" w:rsidR="007E05D1" w:rsidRPr="0026144A" w:rsidRDefault="00C44FDC" w:rsidP="00B65248">
            <w:pPr>
              <w:rPr>
                <w:sz w:val="20"/>
                <w:szCs w:val="20"/>
              </w:rPr>
            </w:pPr>
            <w:r>
              <w:rPr>
                <w:sz w:val="20"/>
                <w:szCs w:val="20"/>
              </w:rPr>
              <w:t>6.</w:t>
            </w:r>
          </w:p>
        </w:tc>
        <w:tc>
          <w:tcPr>
            <w:tcW w:w="993" w:type="dxa"/>
            <w:tcBorders>
              <w:top w:val="single" w:sz="4" w:space="0" w:color="auto"/>
              <w:left w:val="single" w:sz="4" w:space="0" w:color="auto"/>
              <w:right w:val="single" w:sz="4" w:space="0" w:color="auto"/>
            </w:tcBorders>
            <w:shd w:val="clear" w:color="auto" w:fill="auto"/>
          </w:tcPr>
          <w:p w14:paraId="6E357E78" w14:textId="77777777" w:rsidR="007E05D1" w:rsidRPr="0026144A" w:rsidRDefault="007E05D1" w:rsidP="00B65248">
            <w:pPr>
              <w:rPr>
                <w:sz w:val="20"/>
                <w:szCs w:val="20"/>
              </w:rPr>
            </w:pPr>
            <w:r w:rsidRPr="0026144A">
              <w:rPr>
                <w:sz w:val="20"/>
                <w:szCs w:val="20"/>
              </w:rPr>
              <w:t>05-0407</w:t>
            </w:r>
          </w:p>
          <w:p w14:paraId="1541B4D6" w14:textId="77777777" w:rsidR="00A50C6B" w:rsidRPr="0026144A" w:rsidRDefault="00A50C6B" w:rsidP="00B65248">
            <w:pPr>
              <w:rPr>
                <w:sz w:val="20"/>
                <w:szCs w:val="20"/>
              </w:rPr>
            </w:pPr>
          </w:p>
          <w:p w14:paraId="14C3374F" w14:textId="77777777" w:rsidR="007E05D1" w:rsidRPr="0026144A" w:rsidRDefault="007E05D1" w:rsidP="00B65248">
            <w:pPr>
              <w:rPr>
                <w:sz w:val="20"/>
                <w:szCs w:val="20"/>
              </w:rPr>
            </w:pPr>
            <w:r w:rsidRPr="0026144A">
              <w:rPr>
                <w:sz w:val="20"/>
                <w:szCs w:val="20"/>
              </w:rPr>
              <w:t>06-0169</w:t>
            </w:r>
          </w:p>
        </w:tc>
        <w:tc>
          <w:tcPr>
            <w:tcW w:w="1842" w:type="dxa"/>
            <w:tcBorders>
              <w:top w:val="single" w:sz="4" w:space="0" w:color="auto"/>
              <w:left w:val="single" w:sz="4" w:space="0" w:color="auto"/>
              <w:right w:val="single" w:sz="4" w:space="0" w:color="auto"/>
            </w:tcBorders>
            <w:shd w:val="clear" w:color="auto" w:fill="auto"/>
          </w:tcPr>
          <w:p w14:paraId="202D82B4" w14:textId="77777777" w:rsidR="007E05D1" w:rsidRPr="0026144A" w:rsidRDefault="007E05D1" w:rsidP="00B65248">
            <w:pPr>
              <w:rPr>
                <w:sz w:val="20"/>
                <w:szCs w:val="20"/>
              </w:rPr>
            </w:pPr>
            <w:r w:rsidRPr="0026144A">
              <w:rPr>
                <w:sz w:val="20"/>
                <w:szCs w:val="20"/>
              </w:rPr>
              <w:t>Xyzal 5 mg apvalkotās tabletes</w:t>
            </w:r>
          </w:p>
          <w:p w14:paraId="0CFC054A" w14:textId="77777777" w:rsidR="007E05D1" w:rsidRPr="0026144A" w:rsidRDefault="007E05D1" w:rsidP="00B65248">
            <w:pPr>
              <w:rPr>
                <w:sz w:val="20"/>
                <w:szCs w:val="20"/>
              </w:rPr>
            </w:pPr>
            <w:r w:rsidRPr="0026144A">
              <w:rPr>
                <w:sz w:val="20"/>
                <w:szCs w:val="20"/>
              </w:rPr>
              <w:t>Xyzal 0,5 mg/ml šķīdums iekšķīgai lietošanai</w:t>
            </w:r>
          </w:p>
        </w:tc>
        <w:tc>
          <w:tcPr>
            <w:tcW w:w="1701" w:type="dxa"/>
            <w:tcBorders>
              <w:top w:val="single" w:sz="4" w:space="0" w:color="auto"/>
              <w:left w:val="single" w:sz="4" w:space="0" w:color="auto"/>
              <w:right w:val="single" w:sz="4" w:space="0" w:color="auto"/>
            </w:tcBorders>
            <w:shd w:val="clear" w:color="auto" w:fill="auto"/>
          </w:tcPr>
          <w:p w14:paraId="3B63AFD1" w14:textId="77777777" w:rsidR="007E05D1" w:rsidRPr="0026144A" w:rsidRDefault="007E05D1" w:rsidP="00B65248">
            <w:pPr>
              <w:rPr>
                <w:sz w:val="20"/>
                <w:szCs w:val="20"/>
              </w:rPr>
            </w:pPr>
            <w:r w:rsidRPr="0026144A">
              <w:rPr>
                <w:sz w:val="20"/>
                <w:szCs w:val="20"/>
              </w:rPr>
              <w:t>Levocetirizini dihydrochloridum</w:t>
            </w:r>
          </w:p>
        </w:tc>
        <w:tc>
          <w:tcPr>
            <w:tcW w:w="1560" w:type="dxa"/>
            <w:tcBorders>
              <w:top w:val="single" w:sz="4" w:space="0" w:color="auto"/>
              <w:left w:val="single" w:sz="4" w:space="0" w:color="auto"/>
              <w:right w:val="single" w:sz="4" w:space="0" w:color="auto"/>
            </w:tcBorders>
            <w:shd w:val="clear" w:color="auto" w:fill="auto"/>
          </w:tcPr>
          <w:p w14:paraId="7A5CA6C9" w14:textId="77777777" w:rsidR="007E05D1" w:rsidRPr="0026144A" w:rsidRDefault="007E05D1" w:rsidP="00B65248">
            <w:pPr>
              <w:rPr>
                <w:sz w:val="20"/>
                <w:szCs w:val="20"/>
              </w:rPr>
            </w:pPr>
            <w:r w:rsidRPr="0026144A">
              <w:rPr>
                <w:sz w:val="20"/>
                <w:szCs w:val="20"/>
              </w:rPr>
              <w:t>UCB Pharma Oy Finland, Somija</w:t>
            </w:r>
          </w:p>
        </w:tc>
        <w:tc>
          <w:tcPr>
            <w:tcW w:w="9213" w:type="dxa"/>
            <w:tcBorders>
              <w:top w:val="single" w:sz="4" w:space="0" w:color="auto"/>
              <w:left w:val="single" w:sz="4" w:space="0" w:color="auto"/>
              <w:right w:val="single" w:sz="4" w:space="0" w:color="auto"/>
            </w:tcBorders>
            <w:shd w:val="clear" w:color="auto" w:fill="auto"/>
          </w:tcPr>
          <w:p w14:paraId="4F776042" w14:textId="77777777" w:rsidR="007E05D1" w:rsidRPr="0026144A" w:rsidRDefault="007E05D1" w:rsidP="007E05D1">
            <w:pPr>
              <w:spacing w:after="240"/>
              <w:rPr>
                <w:sz w:val="20"/>
                <w:szCs w:val="20"/>
              </w:rPr>
            </w:pPr>
            <w:r w:rsidRPr="0026144A">
              <w:rPr>
                <w:sz w:val="20"/>
                <w:szCs w:val="20"/>
              </w:rPr>
              <w:t xml:space="preserve">Papildināta un atjaunota drošuma informācija. Zāļu aprakstā apakšpunktā 4.4 iekļauta informācija, ka jāievēro piesardzība pacientiem ar epilepsiju un pacientiem ar krampju risku. </w:t>
            </w:r>
          </w:p>
        </w:tc>
      </w:tr>
      <w:tr w:rsidR="00B65248" w:rsidRPr="0026144A" w14:paraId="321B5369" w14:textId="77777777" w:rsidTr="00B65248">
        <w:trPr>
          <w:trHeight w:val="1390"/>
        </w:trPr>
        <w:tc>
          <w:tcPr>
            <w:tcW w:w="567" w:type="dxa"/>
            <w:tcBorders>
              <w:top w:val="single" w:sz="4" w:space="0" w:color="auto"/>
              <w:left w:val="single" w:sz="4" w:space="0" w:color="auto"/>
              <w:bottom w:val="single" w:sz="4" w:space="0" w:color="auto"/>
              <w:right w:val="single" w:sz="4" w:space="0" w:color="auto"/>
            </w:tcBorders>
          </w:tcPr>
          <w:p w14:paraId="7B339448" w14:textId="77777777" w:rsidR="00B65248" w:rsidRPr="0026144A" w:rsidRDefault="00B65248" w:rsidP="00B65248">
            <w:pP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CC866C" w14:textId="77777777" w:rsidR="00B65248" w:rsidRPr="0026144A" w:rsidRDefault="00B65248" w:rsidP="00B65248">
            <w:pPr>
              <w:rPr>
                <w:sz w:val="20"/>
                <w:szCs w:val="20"/>
              </w:rPr>
            </w:pPr>
            <w:r w:rsidRPr="0026144A">
              <w:rPr>
                <w:sz w:val="20"/>
                <w:szCs w:val="20"/>
              </w:rPr>
              <w:t>10-0358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4D7EE1" w14:textId="77777777" w:rsidR="00B65248" w:rsidRPr="0026144A" w:rsidRDefault="00B65248" w:rsidP="00B65248">
            <w:pPr>
              <w:rPr>
                <w:sz w:val="20"/>
                <w:szCs w:val="20"/>
              </w:rPr>
            </w:pPr>
            <w:r w:rsidRPr="0026144A">
              <w:rPr>
                <w:sz w:val="20"/>
                <w:szCs w:val="20"/>
              </w:rPr>
              <w:t>Ondansetron Accord 2 mg/ml šķīdums injekcijām vai infūzijām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094691" w14:textId="77777777" w:rsidR="00B65248" w:rsidRPr="0026144A" w:rsidRDefault="00B65248" w:rsidP="00B65248">
            <w:pPr>
              <w:rPr>
                <w:sz w:val="20"/>
                <w:szCs w:val="20"/>
              </w:rPr>
            </w:pPr>
            <w:r w:rsidRPr="0026144A">
              <w:rPr>
                <w:sz w:val="20"/>
                <w:szCs w:val="20"/>
              </w:rPr>
              <w:t>Ondansetronum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E517CB" w14:textId="77777777" w:rsidR="00B65248" w:rsidRPr="0026144A" w:rsidRDefault="00B65248" w:rsidP="00B65248">
            <w:pPr>
              <w:rPr>
                <w:sz w:val="20"/>
                <w:szCs w:val="20"/>
              </w:rPr>
            </w:pPr>
            <w:r w:rsidRPr="0026144A">
              <w:rPr>
                <w:sz w:val="20"/>
                <w:szCs w:val="20"/>
              </w:rPr>
              <w:t>Accord Healthcare Limited, Lielbritānija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36CEAEF9" w14:textId="77777777" w:rsidR="00B65248" w:rsidRPr="0026144A" w:rsidRDefault="00B65248" w:rsidP="00397772">
            <w:pPr>
              <w:rPr>
                <w:sz w:val="20"/>
                <w:szCs w:val="20"/>
              </w:rPr>
            </w:pPr>
            <w:r w:rsidRPr="0026144A">
              <w:rPr>
                <w:sz w:val="20"/>
                <w:szCs w:val="20"/>
              </w:rPr>
              <w:t>Papildināta drošuma informācija. Zāļu apraksta 4.2. apakšpunktā precizētas devas, lietošana gados vecākiem pacientiem, pacientiem ar nieru un aknu darbības traucējumiem, pacientiem ar pazeminātu sparteīna/debrisokvīna metabolismu, 4.5. apakšpunkts papildināts ar informāciju par mijiedarbību ar apomorfīnu, fenitoīnu, karbamazepīnu, rifampicīnu un tramadolu, 4.8. apakšpunktā rediģētas blakusparādības, 5.2. apakšpunktā papildināta informācija par farmakokinētiskām īpašībām</w:t>
            </w:r>
            <w:r w:rsidR="0051073E" w:rsidRPr="0026144A">
              <w:rPr>
                <w:sz w:val="20"/>
                <w:szCs w:val="20"/>
              </w:rPr>
              <w:t>.</w:t>
            </w:r>
            <w:r w:rsidRPr="0026144A">
              <w:rPr>
                <w:sz w:val="20"/>
                <w:szCs w:val="20"/>
              </w:rPr>
              <w:t xml:space="preserve"> </w:t>
            </w:r>
          </w:p>
        </w:tc>
      </w:tr>
      <w:tr w:rsidR="003E4C70" w:rsidRPr="0026144A" w14:paraId="7A6DC329" w14:textId="77777777" w:rsidTr="00A50C6B">
        <w:trPr>
          <w:trHeight w:val="1000"/>
        </w:trPr>
        <w:tc>
          <w:tcPr>
            <w:tcW w:w="567" w:type="dxa"/>
            <w:tcBorders>
              <w:top w:val="single" w:sz="4" w:space="0" w:color="auto"/>
              <w:left w:val="single" w:sz="4" w:space="0" w:color="auto"/>
              <w:right w:val="single" w:sz="4" w:space="0" w:color="auto"/>
            </w:tcBorders>
          </w:tcPr>
          <w:p w14:paraId="5D5BAB86" w14:textId="095DF457" w:rsidR="003E4C70" w:rsidRPr="0026144A" w:rsidRDefault="00C44FDC" w:rsidP="00B65248">
            <w:pPr>
              <w:rPr>
                <w:sz w:val="20"/>
                <w:szCs w:val="20"/>
              </w:rPr>
            </w:pPr>
            <w:r>
              <w:rPr>
                <w:sz w:val="20"/>
                <w:szCs w:val="20"/>
              </w:rPr>
              <w:t>7.</w:t>
            </w:r>
          </w:p>
        </w:tc>
        <w:tc>
          <w:tcPr>
            <w:tcW w:w="993" w:type="dxa"/>
            <w:tcBorders>
              <w:top w:val="single" w:sz="4" w:space="0" w:color="auto"/>
              <w:left w:val="single" w:sz="4" w:space="0" w:color="auto"/>
              <w:right w:val="single" w:sz="4" w:space="0" w:color="auto"/>
            </w:tcBorders>
            <w:shd w:val="clear" w:color="auto" w:fill="auto"/>
          </w:tcPr>
          <w:p w14:paraId="20D01F5B" w14:textId="77777777" w:rsidR="00A50C6B" w:rsidRPr="0026144A" w:rsidRDefault="003E4C70" w:rsidP="00B65248">
            <w:pPr>
              <w:rPr>
                <w:sz w:val="20"/>
                <w:szCs w:val="20"/>
              </w:rPr>
            </w:pPr>
            <w:r w:rsidRPr="0026144A">
              <w:rPr>
                <w:sz w:val="20"/>
                <w:szCs w:val="20"/>
              </w:rPr>
              <w:t>01-0468</w:t>
            </w:r>
          </w:p>
          <w:p w14:paraId="6B4F9A35" w14:textId="77777777" w:rsidR="003E4C70" w:rsidRPr="0026144A" w:rsidRDefault="003E4C70" w:rsidP="00B65248">
            <w:pPr>
              <w:rPr>
                <w:sz w:val="20"/>
                <w:szCs w:val="20"/>
              </w:rPr>
            </w:pPr>
            <w:r w:rsidRPr="0026144A">
              <w:rPr>
                <w:sz w:val="20"/>
                <w:szCs w:val="20"/>
              </w:rPr>
              <w:t>01-0469</w:t>
            </w:r>
          </w:p>
        </w:tc>
        <w:tc>
          <w:tcPr>
            <w:tcW w:w="1842" w:type="dxa"/>
            <w:tcBorders>
              <w:top w:val="single" w:sz="4" w:space="0" w:color="auto"/>
              <w:left w:val="single" w:sz="4" w:space="0" w:color="auto"/>
              <w:right w:val="single" w:sz="4" w:space="0" w:color="auto"/>
            </w:tcBorders>
            <w:shd w:val="clear" w:color="auto" w:fill="auto"/>
          </w:tcPr>
          <w:p w14:paraId="67DBCD46" w14:textId="77777777" w:rsidR="003E4C70" w:rsidRPr="0026144A" w:rsidRDefault="003E4C70" w:rsidP="00B65248">
            <w:pPr>
              <w:rPr>
                <w:sz w:val="20"/>
                <w:szCs w:val="20"/>
              </w:rPr>
            </w:pPr>
            <w:r w:rsidRPr="0026144A">
              <w:rPr>
                <w:sz w:val="20"/>
                <w:szCs w:val="20"/>
              </w:rPr>
              <w:t>Holoxan 500 mg</w:t>
            </w:r>
            <w:r w:rsidR="00A50C6B" w:rsidRPr="0026144A">
              <w:rPr>
                <w:sz w:val="20"/>
                <w:szCs w:val="20"/>
              </w:rPr>
              <w:t>; 1g</w:t>
            </w:r>
            <w:r w:rsidRPr="0026144A">
              <w:rPr>
                <w:sz w:val="20"/>
                <w:szCs w:val="20"/>
              </w:rPr>
              <w:t xml:space="preserve"> pulveris infūziju šķīduma pagatavošanai</w:t>
            </w:r>
          </w:p>
          <w:p w14:paraId="765EF787" w14:textId="77777777" w:rsidR="003E4C70" w:rsidRPr="0026144A" w:rsidRDefault="003E4C70" w:rsidP="00B65248">
            <w:pPr>
              <w:rPr>
                <w:sz w:val="20"/>
                <w:szCs w:val="20"/>
              </w:rPr>
            </w:pPr>
          </w:p>
        </w:tc>
        <w:tc>
          <w:tcPr>
            <w:tcW w:w="1701" w:type="dxa"/>
            <w:tcBorders>
              <w:top w:val="single" w:sz="4" w:space="0" w:color="auto"/>
              <w:left w:val="single" w:sz="4" w:space="0" w:color="auto"/>
              <w:right w:val="single" w:sz="4" w:space="0" w:color="auto"/>
            </w:tcBorders>
            <w:shd w:val="clear" w:color="auto" w:fill="auto"/>
          </w:tcPr>
          <w:p w14:paraId="344AF4F9" w14:textId="77777777" w:rsidR="003E4C70" w:rsidRPr="0026144A" w:rsidRDefault="003E4C70" w:rsidP="00B65248">
            <w:pPr>
              <w:rPr>
                <w:sz w:val="20"/>
                <w:szCs w:val="20"/>
              </w:rPr>
            </w:pPr>
            <w:r w:rsidRPr="0026144A">
              <w:rPr>
                <w:sz w:val="20"/>
                <w:szCs w:val="20"/>
              </w:rPr>
              <w:t>Ifosfamidum</w:t>
            </w:r>
          </w:p>
        </w:tc>
        <w:tc>
          <w:tcPr>
            <w:tcW w:w="1560" w:type="dxa"/>
            <w:tcBorders>
              <w:top w:val="single" w:sz="4" w:space="0" w:color="auto"/>
              <w:left w:val="single" w:sz="4" w:space="0" w:color="auto"/>
              <w:right w:val="single" w:sz="4" w:space="0" w:color="auto"/>
            </w:tcBorders>
            <w:shd w:val="clear" w:color="auto" w:fill="auto"/>
          </w:tcPr>
          <w:p w14:paraId="3AA4C2E8" w14:textId="77777777" w:rsidR="003E4C70" w:rsidRPr="0026144A" w:rsidRDefault="003E4C70" w:rsidP="00B65248">
            <w:pPr>
              <w:rPr>
                <w:sz w:val="20"/>
                <w:szCs w:val="20"/>
              </w:rPr>
            </w:pPr>
            <w:r w:rsidRPr="0026144A">
              <w:rPr>
                <w:sz w:val="20"/>
                <w:szCs w:val="20"/>
              </w:rPr>
              <w:t>Baxter Oncology GmbH, Vācija</w:t>
            </w:r>
          </w:p>
        </w:tc>
        <w:tc>
          <w:tcPr>
            <w:tcW w:w="9213" w:type="dxa"/>
            <w:tcBorders>
              <w:top w:val="single" w:sz="4" w:space="0" w:color="auto"/>
              <w:left w:val="single" w:sz="4" w:space="0" w:color="auto"/>
              <w:right w:val="single" w:sz="4" w:space="0" w:color="auto"/>
            </w:tcBorders>
            <w:shd w:val="clear" w:color="auto" w:fill="auto"/>
          </w:tcPr>
          <w:p w14:paraId="5DD61EF0" w14:textId="77777777" w:rsidR="003E4C70" w:rsidRPr="0026144A" w:rsidRDefault="003E4C70" w:rsidP="003E4C70">
            <w:pPr>
              <w:rPr>
                <w:sz w:val="20"/>
                <w:szCs w:val="20"/>
              </w:rPr>
            </w:pPr>
            <w:r w:rsidRPr="0026144A">
              <w:rPr>
                <w:sz w:val="20"/>
                <w:szCs w:val="20"/>
              </w:rPr>
              <w:t>Papildināta drošuma informācija. Iekļauts brīdinājums par atkārtotas ārstēšanas uzsākšanu pēc encefalopātijas rašanās tikai pēc individuālas ieguvuma un riska novērtēšanas.</w:t>
            </w:r>
            <w:r w:rsidRPr="0026144A">
              <w:rPr>
                <w:sz w:val="20"/>
                <w:szCs w:val="20"/>
              </w:rPr>
              <w:br/>
            </w:r>
          </w:p>
        </w:tc>
      </w:tr>
      <w:tr w:rsidR="003E4C70" w:rsidRPr="0026144A" w14:paraId="14666655" w14:textId="77777777" w:rsidTr="00A50C6B">
        <w:trPr>
          <w:trHeight w:val="819"/>
        </w:trPr>
        <w:tc>
          <w:tcPr>
            <w:tcW w:w="567" w:type="dxa"/>
            <w:tcBorders>
              <w:top w:val="single" w:sz="4" w:space="0" w:color="auto"/>
              <w:left w:val="single" w:sz="4" w:space="0" w:color="auto"/>
              <w:right w:val="single" w:sz="4" w:space="0" w:color="auto"/>
            </w:tcBorders>
          </w:tcPr>
          <w:p w14:paraId="5FE50443" w14:textId="2C1E32ED" w:rsidR="003E4C70" w:rsidRPr="0026144A" w:rsidRDefault="00C44FDC" w:rsidP="00B65248">
            <w:pPr>
              <w:rPr>
                <w:sz w:val="20"/>
                <w:szCs w:val="20"/>
              </w:rPr>
            </w:pPr>
            <w:r>
              <w:rPr>
                <w:sz w:val="20"/>
                <w:szCs w:val="20"/>
              </w:rPr>
              <w:t>8.</w:t>
            </w:r>
          </w:p>
        </w:tc>
        <w:tc>
          <w:tcPr>
            <w:tcW w:w="993" w:type="dxa"/>
            <w:tcBorders>
              <w:top w:val="single" w:sz="4" w:space="0" w:color="auto"/>
              <w:left w:val="single" w:sz="4" w:space="0" w:color="auto"/>
              <w:right w:val="single" w:sz="4" w:space="0" w:color="auto"/>
            </w:tcBorders>
            <w:shd w:val="clear" w:color="auto" w:fill="auto"/>
          </w:tcPr>
          <w:p w14:paraId="6FE16EA8" w14:textId="77777777" w:rsidR="003E4C70" w:rsidRPr="0026144A" w:rsidRDefault="003E4C70" w:rsidP="00B65248">
            <w:pPr>
              <w:rPr>
                <w:sz w:val="20"/>
                <w:szCs w:val="20"/>
              </w:rPr>
            </w:pPr>
            <w:r w:rsidRPr="0026144A">
              <w:rPr>
                <w:sz w:val="20"/>
                <w:szCs w:val="20"/>
              </w:rPr>
              <w:t>99-1042</w:t>
            </w:r>
          </w:p>
          <w:p w14:paraId="365F0796" w14:textId="77777777" w:rsidR="003E4C70" w:rsidRPr="0026144A" w:rsidRDefault="003E4C70" w:rsidP="00B65248">
            <w:pPr>
              <w:rPr>
                <w:sz w:val="20"/>
                <w:szCs w:val="20"/>
              </w:rPr>
            </w:pPr>
            <w:r w:rsidRPr="0026144A">
              <w:rPr>
                <w:sz w:val="20"/>
                <w:szCs w:val="20"/>
              </w:rPr>
              <w:t>99-1043</w:t>
            </w:r>
          </w:p>
        </w:tc>
        <w:tc>
          <w:tcPr>
            <w:tcW w:w="1842" w:type="dxa"/>
            <w:tcBorders>
              <w:top w:val="single" w:sz="4" w:space="0" w:color="auto"/>
              <w:left w:val="single" w:sz="4" w:space="0" w:color="auto"/>
              <w:right w:val="single" w:sz="4" w:space="0" w:color="auto"/>
            </w:tcBorders>
            <w:shd w:val="clear" w:color="auto" w:fill="auto"/>
          </w:tcPr>
          <w:p w14:paraId="76B2D656" w14:textId="77777777" w:rsidR="003E4C70" w:rsidRPr="0026144A" w:rsidRDefault="00A50C6B" w:rsidP="00B65248">
            <w:pPr>
              <w:rPr>
                <w:sz w:val="20"/>
                <w:szCs w:val="20"/>
              </w:rPr>
            </w:pPr>
            <w:r w:rsidRPr="0026144A">
              <w:rPr>
                <w:sz w:val="20"/>
                <w:szCs w:val="20"/>
              </w:rPr>
              <w:t xml:space="preserve">Medrol 4 mg; 16 mg </w:t>
            </w:r>
            <w:r w:rsidR="003E4C70" w:rsidRPr="0026144A">
              <w:rPr>
                <w:sz w:val="20"/>
                <w:szCs w:val="20"/>
              </w:rPr>
              <w:t>tabletes</w:t>
            </w:r>
          </w:p>
          <w:p w14:paraId="45D5A112" w14:textId="77777777" w:rsidR="003E4C70" w:rsidRPr="0026144A" w:rsidRDefault="003E4C70" w:rsidP="00B65248">
            <w:pPr>
              <w:rPr>
                <w:sz w:val="20"/>
                <w:szCs w:val="20"/>
              </w:rPr>
            </w:pPr>
          </w:p>
        </w:tc>
        <w:tc>
          <w:tcPr>
            <w:tcW w:w="1701" w:type="dxa"/>
            <w:tcBorders>
              <w:top w:val="single" w:sz="4" w:space="0" w:color="auto"/>
              <w:left w:val="single" w:sz="4" w:space="0" w:color="auto"/>
              <w:right w:val="single" w:sz="4" w:space="0" w:color="auto"/>
            </w:tcBorders>
            <w:shd w:val="clear" w:color="auto" w:fill="auto"/>
          </w:tcPr>
          <w:p w14:paraId="2F9104E2" w14:textId="77777777" w:rsidR="003E4C70" w:rsidRPr="0026144A" w:rsidRDefault="003E4C70" w:rsidP="00B65248">
            <w:pPr>
              <w:rPr>
                <w:sz w:val="20"/>
                <w:szCs w:val="20"/>
              </w:rPr>
            </w:pPr>
            <w:r w:rsidRPr="0026144A">
              <w:rPr>
                <w:sz w:val="20"/>
                <w:szCs w:val="20"/>
              </w:rPr>
              <w:t>Methylprednisolonum</w:t>
            </w:r>
          </w:p>
        </w:tc>
        <w:tc>
          <w:tcPr>
            <w:tcW w:w="1560" w:type="dxa"/>
            <w:tcBorders>
              <w:top w:val="single" w:sz="4" w:space="0" w:color="auto"/>
              <w:left w:val="single" w:sz="4" w:space="0" w:color="auto"/>
              <w:right w:val="single" w:sz="4" w:space="0" w:color="auto"/>
            </w:tcBorders>
            <w:shd w:val="clear" w:color="auto" w:fill="auto"/>
          </w:tcPr>
          <w:p w14:paraId="697527AB" w14:textId="77777777" w:rsidR="003E4C70" w:rsidRPr="0026144A" w:rsidRDefault="003E4C70" w:rsidP="00B65248">
            <w:pPr>
              <w:rPr>
                <w:sz w:val="20"/>
                <w:szCs w:val="20"/>
              </w:rPr>
            </w:pPr>
            <w:r w:rsidRPr="0026144A">
              <w:rPr>
                <w:sz w:val="20"/>
                <w:szCs w:val="20"/>
              </w:rPr>
              <w:t>Pfizer Europe MA EEIG, Lielbritānija</w:t>
            </w:r>
          </w:p>
        </w:tc>
        <w:tc>
          <w:tcPr>
            <w:tcW w:w="9213" w:type="dxa"/>
            <w:tcBorders>
              <w:top w:val="single" w:sz="4" w:space="0" w:color="auto"/>
              <w:left w:val="single" w:sz="4" w:space="0" w:color="auto"/>
              <w:right w:val="single" w:sz="4" w:space="0" w:color="auto"/>
            </w:tcBorders>
            <w:shd w:val="clear" w:color="auto" w:fill="auto"/>
          </w:tcPr>
          <w:p w14:paraId="4E7FB598" w14:textId="77777777" w:rsidR="003E4C70" w:rsidRPr="0026144A" w:rsidRDefault="003E4C70" w:rsidP="003E4C70">
            <w:pPr>
              <w:rPr>
                <w:sz w:val="20"/>
                <w:szCs w:val="20"/>
              </w:rPr>
            </w:pPr>
            <w:r w:rsidRPr="0026144A">
              <w:rPr>
                <w:sz w:val="20"/>
                <w:szCs w:val="20"/>
              </w:rPr>
              <w:t xml:space="preserve">Papildināta drošuma informācija. Iekļauts brīdinājums, ka pacientiem ar sistēmisko sklerodermiju, lietojot kortikosteroīdus, ieskaitot metilprednizolonu, biežāk novērotas nieru darbības krīzes.   </w:t>
            </w:r>
            <w:r w:rsidRPr="0026144A">
              <w:rPr>
                <w:sz w:val="20"/>
                <w:szCs w:val="20"/>
              </w:rPr>
              <w:br/>
            </w:r>
          </w:p>
        </w:tc>
      </w:tr>
      <w:tr w:rsidR="001A5B87" w:rsidRPr="0026144A" w14:paraId="5354A1FF" w14:textId="77777777" w:rsidTr="009B31DF">
        <w:trPr>
          <w:trHeight w:val="5750"/>
        </w:trPr>
        <w:tc>
          <w:tcPr>
            <w:tcW w:w="567" w:type="dxa"/>
            <w:tcBorders>
              <w:top w:val="single" w:sz="4" w:space="0" w:color="auto"/>
              <w:left w:val="single" w:sz="4" w:space="0" w:color="auto"/>
              <w:right w:val="single" w:sz="4" w:space="0" w:color="auto"/>
            </w:tcBorders>
          </w:tcPr>
          <w:p w14:paraId="377083C0" w14:textId="37FF52E2" w:rsidR="00602369" w:rsidRPr="0026144A" w:rsidRDefault="00C44FDC" w:rsidP="00B65248">
            <w:pPr>
              <w:rPr>
                <w:sz w:val="20"/>
                <w:szCs w:val="20"/>
              </w:rPr>
            </w:pPr>
            <w:r>
              <w:rPr>
                <w:sz w:val="20"/>
                <w:szCs w:val="20"/>
              </w:rPr>
              <w:t>9.</w:t>
            </w:r>
          </w:p>
          <w:p w14:paraId="727B316B" w14:textId="77777777" w:rsidR="00602369" w:rsidRPr="0026144A" w:rsidRDefault="00602369" w:rsidP="00602369">
            <w:pPr>
              <w:rPr>
                <w:sz w:val="20"/>
                <w:szCs w:val="20"/>
              </w:rPr>
            </w:pPr>
          </w:p>
          <w:p w14:paraId="7B23B973" w14:textId="77777777" w:rsidR="00602369" w:rsidRPr="0026144A" w:rsidRDefault="00602369" w:rsidP="00602369">
            <w:pPr>
              <w:rPr>
                <w:sz w:val="20"/>
                <w:szCs w:val="20"/>
              </w:rPr>
            </w:pPr>
          </w:p>
          <w:p w14:paraId="248E5A0E" w14:textId="77777777" w:rsidR="00602369" w:rsidRPr="0026144A" w:rsidRDefault="00602369" w:rsidP="00602369">
            <w:pPr>
              <w:rPr>
                <w:sz w:val="20"/>
                <w:szCs w:val="20"/>
              </w:rPr>
            </w:pPr>
          </w:p>
          <w:p w14:paraId="04218682" w14:textId="77777777" w:rsidR="001A5B87" w:rsidRPr="0026144A" w:rsidRDefault="001A5B87" w:rsidP="00602369">
            <w:pPr>
              <w:rPr>
                <w:sz w:val="20"/>
                <w:szCs w:val="20"/>
              </w:rPr>
            </w:pPr>
          </w:p>
        </w:tc>
        <w:tc>
          <w:tcPr>
            <w:tcW w:w="993" w:type="dxa"/>
            <w:tcBorders>
              <w:top w:val="single" w:sz="4" w:space="0" w:color="auto"/>
              <w:left w:val="single" w:sz="4" w:space="0" w:color="auto"/>
              <w:right w:val="single" w:sz="4" w:space="0" w:color="auto"/>
            </w:tcBorders>
            <w:shd w:val="clear" w:color="auto" w:fill="auto"/>
          </w:tcPr>
          <w:p w14:paraId="1531DE47" w14:textId="77777777" w:rsidR="001A5B87" w:rsidRPr="0026144A" w:rsidRDefault="001A5B87" w:rsidP="00B65248">
            <w:pPr>
              <w:rPr>
                <w:sz w:val="20"/>
                <w:szCs w:val="20"/>
              </w:rPr>
            </w:pPr>
            <w:r w:rsidRPr="0026144A">
              <w:rPr>
                <w:sz w:val="20"/>
                <w:szCs w:val="20"/>
              </w:rPr>
              <w:t>03-0513</w:t>
            </w:r>
          </w:p>
          <w:p w14:paraId="35291459" w14:textId="77777777" w:rsidR="001A5B87" w:rsidRPr="0026144A" w:rsidRDefault="001A5B87" w:rsidP="00B65248">
            <w:pPr>
              <w:rPr>
                <w:sz w:val="20"/>
                <w:szCs w:val="20"/>
              </w:rPr>
            </w:pPr>
            <w:r w:rsidRPr="0026144A">
              <w:rPr>
                <w:sz w:val="20"/>
                <w:szCs w:val="20"/>
              </w:rPr>
              <w:t>03-0510</w:t>
            </w:r>
          </w:p>
          <w:p w14:paraId="03FE69E9" w14:textId="77777777" w:rsidR="001A5B87" w:rsidRPr="0026144A" w:rsidRDefault="001A5B87" w:rsidP="00B65248">
            <w:pPr>
              <w:rPr>
                <w:sz w:val="20"/>
                <w:szCs w:val="20"/>
              </w:rPr>
            </w:pPr>
            <w:r w:rsidRPr="0026144A">
              <w:rPr>
                <w:sz w:val="20"/>
                <w:szCs w:val="20"/>
              </w:rPr>
              <w:t>03-0509</w:t>
            </w:r>
          </w:p>
          <w:p w14:paraId="5231BF60" w14:textId="77777777" w:rsidR="001A5B87" w:rsidRPr="0026144A" w:rsidRDefault="001A5B87" w:rsidP="00B65248">
            <w:pPr>
              <w:rPr>
                <w:sz w:val="20"/>
                <w:szCs w:val="20"/>
              </w:rPr>
            </w:pPr>
            <w:r w:rsidRPr="0026144A">
              <w:rPr>
                <w:sz w:val="20"/>
                <w:szCs w:val="20"/>
              </w:rPr>
              <w:t>03-0511</w:t>
            </w:r>
          </w:p>
          <w:p w14:paraId="59879466" w14:textId="77777777" w:rsidR="00602369" w:rsidRPr="0026144A" w:rsidRDefault="001A5B87" w:rsidP="00B65248">
            <w:pPr>
              <w:rPr>
                <w:sz w:val="20"/>
                <w:szCs w:val="20"/>
              </w:rPr>
            </w:pPr>
            <w:r w:rsidRPr="0026144A">
              <w:rPr>
                <w:sz w:val="20"/>
                <w:szCs w:val="20"/>
              </w:rPr>
              <w:t>03-0512</w:t>
            </w:r>
          </w:p>
          <w:p w14:paraId="4154F4AE" w14:textId="77777777" w:rsidR="00602369" w:rsidRPr="0026144A" w:rsidRDefault="00602369" w:rsidP="00602369">
            <w:pPr>
              <w:rPr>
                <w:sz w:val="20"/>
                <w:szCs w:val="20"/>
              </w:rPr>
            </w:pPr>
          </w:p>
          <w:p w14:paraId="733B9911" w14:textId="77777777" w:rsidR="00602369" w:rsidRPr="0026144A" w:rsidRDefault="00602369" w:rsidP="00602369">
            <w:pPr>
              <w:rPr>
                <w:sz w:val="20"/>
                <w:szCs w:val="20"/>
              </w:rPr>
            </w:pPr>
          </w:p>
          <w:p w14:paraId="506C038E" w14:textId="77777777" w:rsidR="00602369" w:rsidRPr="0026144A" w:rsidRDefault="00602369" w:rsidP="00602369">
            <w:pPr>
              <w:rPr>
                <w:sz w:val="20"/>
                <w:szCs w:val="20"/>
              </w:rPr>
            </w:pPr>
          </w:p>
          <w:p w14:paraId="5AD14B75" w14:textId="77777777" w:rsidR="001A5B87" w:rsidRPr="0026144A" w:rsidRDefault="001A5B87" w:rsidP="00602369">
            <w:pPr>
              <w:rPr>
                <w:sz w:val="20"/>
                <w:szCs w:val="20"/>
              </w:rPr>
            </w:pPr>
          </w:p>
        </w:tc>
        <w:tc>
          <w:tcPr>
            <w:tcW w:w="1842" w:type="dxa"/>
            <w:tcBorders>
              <w:top w:val="single" w:sz="4" w:space="0" w:color="auto"/>
              <w:left w:val="single" w:sz="4" w:space="0" w:color="auto"/>
              <w:right w:val="single" w:sz="4" w:space="0" w:color="auto"/>
            </w:tcBorders>
            <w:shd w:val="clear" w:color="auto" w:fill="auto"/>
          </w:tcPr>
          <w:p w14:paraId="2A489E6C" w14:textId="77777777" w:rsidR="001A5B87" w:rsidRPr="0026144A" w:rsidRDefault="007228CD" w:rsidP="00B65248">
            <w:pPr>
              <w:rPr>
                <w:sz w:val="20"/>
                <w:szCs w:val="20"/>
              </w:rPr>
            </w:pPr>
            <w:r w:rsidRPr="0026144A">
              <w:rPr>
                <w:sz w:val="20"/>
                <w:szCs w:val="20"/>
              </w:rPr>
              <w:t xml:space="preserve">Solu-Medrol 1000 mg; 125 mg; 40 mg; </w:t>
            </w:r>
            <w:r w:rsidR="00E1138A" w:rsidRPr="0026144A">
              <w:rPr>
                <w:sz w:val="20"/>
                <w:szCs w:val="20"/>
              </w:rPr>
              <w:t xml:space="preserve">250 mg; 500 mg </w:t>
            </w:r>
            <w:r w:rsidR="001A5B87" w:rsidRPr="0026144A">
              <w:rPr>
                <w:sz w:val="20"/>
                <w:szCs w:val="20"/>
              </w:rPr>
              <w:t>pulveris un šķīdinātājs injekciju šķīduma pagatavošanai</w:t>
            </w:r>
          </w:p>
          <w:p w14:paraId="3EF263AF" w14:textId="77777777" w:rsidR="001A5B87" w:rsidRPr="0026144A" w:rsidRDefault="001A5B87" w:rsidP="00602369">
            <w:pPr>
              <w:rPr>
                <w:sz w:val="20"/>
                <w:szCs w:val="20"/>
              </w:rPr>
            </w:pPr>
          </w:p>
        </w:tc>
        <w:tc>
          <w:tcPr>
            <w:tcW w:w="1701" w:type="dxa"/>
            <w:tcBorders>
              <w:top w:val="single" w:sz="4" w:space="0" w:color="auto"/>
              <w:left w:val="single" w:sz="4" w:space="0" w:color="auto"/>
              <w:right w:val="single" w:sz="4" w:space="0" w:color="auto"/>
            </w:tcBorders>
            <w:shd w:val="clear" w:color="auto" w:fill="auto"/>
          </w:tcPr>
          <w:p w14:paraId="73E7113B" w14:textId="77777777" w:rsidR="001A5B87" w:rsidRPr="0026144A" w:rsidRDefault="001A5B87" w:rsidP="00602369">
            <w:pPr>
              <w:rPr>
                <w:sz w:val="20"/>
                <w:szCs w:val="20"/>
              </w:rPr>
            </w:pPr>
            <w:r w:rsidRPr="0026144A">
              <w:rPr>
                <w:sz w:val="20"/>
                <w:szCs w:val="20"/>
              </w:rPr>
              <w:t>Methylprednisolonum</w:t>
            </w:r>
          </w:p>
        </w:tc>
        <w:tc>
          <w:tcPr>
            <w:tcW w:w="1560" w:type="dxa"/>
            <w:tcBorders>
              <w:top w:val="single" w:sz="4" w:space="0" w:color="auto"/>
              <w:left w:val="single" w:sz="4" w:space="0" w:color="auto"/>
              <w:right w:val="single" w:sz="4" w:space="0" w:color="auto"/>
            </w:tcBorders>
            <w:shd w:val="clear" w:color="auto" w:fill="auto"/>
          </w:tcPr>
          <w:p w14:paraId="028CEA6A" w14:textId="77777777" w:rsidR="001A5B87" w:rsidRPr="0026144A" w:rsidRDefault="001A5B87" w:rsidP="00602369">
            <w:pPr>
              <w:rPr>
                <w:sz w:val="20"/>
                <w:szCs w:val="20"/>
              </w:rPr>
            </w:pPr>
            <w:r w:rsidRPr="0026144A">
              <w:rPr>
                <w:sz w:val="20"/>
                <w:szCs w:val="20"/>
              </w:rPr>
              <w:t>Pfizer Europe MA EEIG, Lielbritānija</w:t>
            </w:r>
          </w:p>
        </w:tc>
        <w:tc>
          <w:tcPr>
            <w:tcW w:w="9213" w:type="dxa"/>
            <w:tcBorders>
              <w:top w:val="single" w:sz="4" w:space="0" w:color="auto"/>
              <w:left w:val="single" w:sz="4" w:space="0" w:color="auto"/>
              <w:right w:val="single" w:sz="4" w:space="0" w:color="auto"/>
            </w:tcBorders>
            <w:shd w:val="clear" w:color="auto" w:fill="auto"/>
          </w:tcPr>
          <w:p w14:paraId="7309A039" w14:textId="77777777" w:rsidR="001A5B87" w:rsidRPr="0026144A" w:rsidRDefault="001A5B87" w:rsidP="001A5B87">
            <w:pPr>
              <w:rPr>
                <w:sz w:val="20"/>
                <w:szCs w:val="20"/>
              </w:rPr>
            </w:pPr>
            <w:r w:rsidRPr="0026144A">
              <w:rPr>
                <w:sz w:val="20"/>
                <w:szCs w:val="20"/>
              </w:rPr>
              <w:t xml:space="preserve">Papildināta drošuma informācija. Iekļauts brīdinājums, ka pacientiem ar sistēmisko sklerodermiju, lietojot kortikosteroīdus, ieskaitot metilprednizolonu, biežāk novērotas nieru darbības krīzes.   </w:t>
            </w:r>
            <w:r w:rsidRPr="0026144A">
              <w:rPr>
                <w:sz w:val="20"/>
                <w:szCs w:val="20"/>
              </w:rPr>
              <w:br/>
            </w:r>
          </w:p>
        </w:tc>
      </w:tr>
      <w:tr w:rsidR="0072345A" w:rsidRPr="0026144A" w14:paraId="2677EDC9" w14:textId="77777777" w:rsidTr="00CA3D4E">
        <w:trPr>
          <w:trHeight w:val="2825"/>
        </w:trPr>
        <w:tc>
          <w:tcPr>
            <w:tcW w:w="567" w:type="dxa"/>
            <w:tcBorders>
              <w:top w:val="single" w:sz="4" w:space="0" w:color="auto"/>
              <w:left w:val="single" w:sz="4" w:space="0" w:color="auto"/>
              <w:right w:val="single" w:sz="4" w:space="0" w:color="auto"/>
            </w:tcBorders>
          </w:tcPr>
          <w:p w14:paraId="70D784C8" w14:textId="04E0A857" w:rsidR="0072345A" w:rsidRPr="0026144A" w:rsidRDefault="00C44FDC" w:rsidP="00B65248">
            <w:pPr>
              <w:rPr>
                <w:sz w:val="20"/>
                <w:szCs w:val="20"/>
              </w:rPr>
            </w:pPr>
            <w:r>
              <w:rPr>
                <w:sz w:val="20"/>
                <w:szCs w:val="20"/>
              </w:rPr>
              <w:lastRenderedPageBreak/>
              <w:t>10.</w:t>
            </w:r>
          </w:p>
        </w:tc>
        <w:tc>
          <w:tcPr>
            <w:tcW w:w="993" w:type="dxa"/>
            <w:tcBorders>
              <w:top w:val="single" w:sz="4" w:space="0" w:color="auto"/>
              <w:left w:val="single" w:sz="4" w:space="0" w:color="auto"/>
              <w:right w:val="single" w:sz="4" w:space="0" w:color="auto"/>
            </w:tcBorders>
            <w:shd w:val="clear" w:color="auto" w:fill="auto"/>
          </w:tcPr>
          <w:p w14:paraId="170DE1FF" w14:textId="77777777" w:rsidR="0072345A" w:rsidRPr="0026144A" w:rsidRDefault="0072345A" w:rsidP="00B65248">
            <w:pPr>
              <w:rPr>
                <w:sz w:val="20"/>
                <w:szCs w:val="20"/>
              </w:rPr>
            </w:pPr>
            <w:r w:rsidRPr="0026144A">
              <w:rPr>
                <w:sz w:val="20"/>
                <w:szCs w:val="20"/>
              </w:rPr>
              <w:t>09-0359</w:t>
            </w:r>
          </w:p>
          <w:p w14:paraId="0AA3B880" w14:textId="77777777" w:rsidR="0072345A" w:rsidRPr="0026144A" w:rsidRDefault="0072345A" w:rsidP="00B65248">
            <w:pPr>
              <w:rPr>
                <w:sz w:val="20"/>
                <w:szCs w:val="20"/>
              </w:rPr>
            </w:pPr>
          </w:p>
        </w:tc>
        <w:tc>
          <w:tcPr>
            <w:tcW w:w="1842" w:type="dxa"/>
            <w:tcBorders>
              <w:top w:val="single" w:sz="4" w:space="0" w:color="auto"/>
              <w:left w:val="single" w:sz="4" w:space="0" w:color="auto"/>
              <w:right w:val="single" w:sz="4" w:space="0" w:color="auto"/>
            </w:tcBorders>
            <w:shd w:val="clear" w:color="auto" w:fill="auto"/>
          </w:tcPr>
          <w:p w14:paraId="45E9B734" w14:textId="77777777" w:rsidR="0072345A" w:rsidRPr="0026144A" w:rsidRDefault="0072345A" w:rsidP="00B65248">
            <w:pPr>
              <w:rPr>
                <w:sz w:val="20"/>
                <w:szCs w:val="20"/>
              </w:rPr>
            </w:pPr>
            <w:r w:rsidRPr="0026144A">
              <w:rPr>
                <w:sz w:val="20"/>
                <w:szCs w:val="20"/>
              </w:rPr>
              <w:t>Phoxilium 1,2 mmol/l fosfātu šķīdums hemodialīzei/hemofiltrācijai</w:t>
            </w:r>
          </w:p>
          <w:p w14:paraId="32262247" w14:textId="77777777" w:rsidR="0072345A" w:rsidRPr="0026144A" w:rsidRDefault="0072345A" w:rsidP="00B65248">
            <w:pPr>
              <w:rPr>
                <w:sz w:val="20"/>
                <w:szCs w:val="20"/>
              </w:rPr>
            </w:pPr>
          </w:p>
        </w:tc>
        <w:tc>
          <w:tcPr>
            <w:tcW w:w="1701" w:type="dxa"/>
            <w:tcBorders>
              <w:top w:val="single" w:sz="4" w:space="0" w:color="auto"/>
              <w:left w:val="single" w:sz="4" w:space="0" w:color="auto"/>
              <w:right w:val="single" w:sz="4" w:space="0" w:color="auto"/>
            </w:tcBorders>
            <w:shd w:val="clear" w:color="auto" w:fill="auto"/>
          </w:tcPr>
          <w:p w14:paraId="7BFDD634" w14:textId="77777777" w:rsidR="0072345A" w:rsidRPr="0026144A" w:rsidRDefault="0072345A" w:rsidP="00B65248">
            <w:pPr>
              <w:rPr>
                <w:sz w:val="20"/>
                <w:szCs w:val="20"/>
              </w:rPr>
            </w:pPr>
            <w:r w:rsidRPr="0026144A">
              <w:rPr>
                <w:sz w:val="20"/>
                <w:szCs w:val="20"/>
              </w:rPr>
              <w:t>Calcii chloridum dihydricum, Magnesii chloridum hexahydricum, Natrii chloridum, Natrii hydrogenocarbonas, Kalii chloridum, Dinatrii phosphas dihydricus</w:t>
            </w:r>
          </w:p>
        </w:tc>
        <w:tc>
          <w:tcPr>
            <w:tcW w:w="1560" w:type="dxa"/>
            <w:tcBorders>
              <w:top w:val="single" w:sz="4" w:space="0" w:color="auto"/>
              <w:left w:val="single" w:sz="4" w:space="0" w:color="auto"/>
              <w:right w:val="single" w:sz="4" w:space="0" w:color="auto"/>
            </w:tcBorders>
            <w:shd w:val="clear" w:color="auto" w:fill="auto"/>
          </w:tcPr>
          <w:p w14:paraId="540F95FB" w14:textId="77777777" w:rsidR="0072345A" w:rsidRPr="0026144A" w:rsidRDefault="0072345A" w:rsidP="00B65248">
            <w:pPr>
              <w:rPr>
                <w:sz w:val="20"/>
                <w:szCs w:val="20"/>
              </w:rPr>
            </w:pPr>
            <w:r w:rsidRPr="0026144A">
              <w:rPr>
                <w:sz w:val="20"/>
                <w:szCs w:val="20"/>
              </w:rPr>
              <w:t>Gambro Lundia AB, Zviedrija</w:t>
            </w:r>
          </w:p>
        </w:tc>
        <w:tc>
          <w:tcPr>
            <w:tcW w:w="9213" w:type="dxa"/>
            <w:tcBorders>
              <w:top w:val="single" w:sz="4" w:space="0" w:color="auto"/>
              <w:left w:val="single" w:sz="4" w:space="0" w:color="auto"/>
              <w:right w:val="single" w:sz="4" w:space="0" w:color="auto"/>
            </w:tcBorders>
            <w:shd w:val="clear" w:color="auto" w:fill="auto"/>
          </w:tcPr>
          <w:p w14:paraId="74F99938" w14:textId="77777777" w:rsidR="0072345A" w:rsidRPr="0026144A" w:rsidRDefault="0072345A" w:rsidP="0072345A">
            <w:pPr>
              <w:rPr>
                <w:sz w:val="20"/>
                <w:szCs w:val="20"/>
              </w:rPr>
            </w:pPr>
            <w:r w:rsidRPr="0026144A">
              <w:rPr>
                <w:sz w:val="20"/>
                <w:szCs w:val="20"/>
              </w:rPr>
              <w:t xml:space="preserve">Atjaunota drošuma informācija. Zāļu apraksta 4.2. apakšpunktā papildināta informācija par zāļu lietošanu pediatriskajā populācijā. </w:t>
            </w:r>
          </w:p>
        </w:tc>
      </w:tr>
      <w:tr w:rsidR="00397772" w:rsidRPr="0026144A" w14:paraId="7CFE3E2C" w14:textId="77777777" w:rsidTr="00120FEE">
        <w:trPr>
          <w:trHeight w:val="1840"/>
        </w:trPr>
        <w:tc>
          <w:tcPr>
            <w:tcW w:w="567" w:type="dxa"/>
            <w:tcBorders>
              <w:top w:val="single" w:sz="4" w:space="0" w:color="auto"/>
              <w:left w:val="single" w:sz="4" w:space="0" w:color="auto"/>
              <w:right w:val="single" w:sz="4" w:space="0" w:color="auto"/>
            </w:tcBorders>
          </w:tcPr>
          <w:p w14:paraId="1C9B1BF0" w14:textId="574170AC" w:rsidR="00397772" w:rsidRPr="0026144A" w:rsidRDefault="00C44FDC" w:rsidP="00B65248">
            <w:pPr>
              <w:rPr>
                <w:sz w:val="20"/>
                <w:szCs w:val="20"/>
              </w:rPr>
            </w:pPr>
            <w:r>
              <w:rPr>
                <w:sz w:val="20"/>
                <w:szCs w:val="20"/>
              </w:rPr>
              <w:t>11.</w:t>
            </w:r>
          </w:p>
        </w:tc>
        <w:tc>
          <w:tcPr>
            <w:tcW w:w="993" w:type="dxa"/>
            <w:tcBorders>
              <w:top w:val="single" w:sz="4" w:space="0" w:color="auto"/>
              <w:left w:val="single" w:sz="4" w:space="0" w:color="auto"/>
              <w:right w:val="single" w:sz="4" w:space="0" w:color="auto"/>
            </w:tcBorders>
            <w:shd w:val="clear" w:color="auto" w:fill="auto"/>
          </w:tcPr>
          <w:p w14:paraId="058B91DF" w14:textId="77777777" w:rsidR="00397772" w:rsidRPr="0026144A" w:rsidRDefault="00397772" w:rsidP="00B65248">
            <w:pPr>
              <w:rPr>
                <w:sz w:val="20"/>
                <w:szCs w:val="20"/>
              </w:rPr>
            </w:pPr>
            <w:r w:rsidRPr="0026144A">
              <w:rPr>
                <w:sz w:val="20"/>
                <w:szCs w:val="20"/>
              </w:rPr>
              <w:t>07-0394</w:t>
            </w:r>
          </w:p>
          <w:p w14:paraId="5667CDA9" w14:textId="77777777" w:rsidR="00DF4AE3" w:rsidRPr="0026144A" w:rsidRDefault="00DF4AE3" w:rsidP="00B65248">
            <w:pPr>
              <w:rPr>
                <w:sz w:val="20"/>
                <w:szCs w:val="20"/>
              </w:rPr>
            </w:pPr>
          </w:p>
          <w:p w14:paraId="6749A854" w14:textId="77777777" w:rsidR="00DF4AE3" w:rsidRPr="0026144A" w:rsidRDefault="00DF4AE3" w:rsidP="00B65248">
            <w:pPr>
              <w:rPr>
                <w:sz w:val="20"/>
                <w:szCs w:val="20"/>
              </w:rPr>
            </w:pPr>
          </w:p>
          <w:p w14:paraId="0FCB99DA" w14:textId="77777777" w:rsidR="00397772" w:rsidRPr="0026144A" w:rsidRDefault="00397772" w:rsidP="00B65248">
            <w:pPr>
              <w:rPr>
                <w:sz w:val="20"/>
                <w:szCs w:val="20"/>
              </w:rPr>
            </w:pPr>
            <w:r w:rsidRPr="0026144A">
              <w:rPr>
                <w:sz w:val="20"/>
                <w:szCs w:val="20"/>
              </w:rPr>
              <w:t>11-0122</w:t>
            </w:r>
          </w:p>
        </w:tc>
        <w:tc>
          <w:tcPr>
            <w:tcW w:w="1842" w:type="dxa"/>
            <w:tcBorders>
              <w:top w:val="single" w:sz="4" w:space="0" w:color="auto"/>
              <w:left w:val="single" w:sz="4" w:space="0" w:color="auto"/>
              <w:right w:val="single" w:sz="4" w:space="0" w:color="auto"/>
            </w:tcBorders>
            <w:shd w:val="clear" w:color="auto" w:fill="auto"/>
          </w:tcPr>
          <w:p w14:paraId="10D9F2ED" w14:textId="77777777" w:rsidR="00397772" w:rsidRPr="0026144A" w:rsidRDefault="00397772" w:rsidP="00B65248">
            <w:pPr>
              <w:rPr>
                <w:sz w:val="20"/>
                <w:szCs w:val="20"/>
              </w:rPr>
            </w:pPr>
            <w:r w:rsidRPr="0026144A">
              <w:rPr>
                <w:sz w:val="20"/>
                <w:szCs w:val="20"/>
              </w:rPr>
              <w:t>Esmocard 100 mg/10 ml šķīdums injekcijām</w:t>
            </w:r>
          </w:p>
          <w:p w14:paraId="14492074" w14:textId="77777777" w:rsidR="00397772" w:rsidRPr="0026144A" w:rsidRDefault="00397772" w:rsidP="00B65248">
            <w:pPr>
              <w:rPr>
                <w:sz w:val="20"/>
                <w:szCs w:val="20"/>
              </w:rPr>
            </w:pPr>
            <w:r w:rsidRPr="0026144A">
              <w:rPr>
                <w:sz w:val="20"/>
                <w:szCs w:val="20"/>
              </w:rPr>
              <w:t>Esmocard Lyo 2500 mg pulveris infūziju šķīduma koncentrāta pagatavošanai</w:t>
            </w:r>
          </w:p>
        </w:tc>
        <w:tc>
          <w:tcPr>
            <w:tcW w:w="1701" w:type="dxa"/>
            <w:tcBorders>
              <w:top w:val="single" w:sz="4" w:space="0" w:color="auto"/>
              <w:left w:val="single" w:sz="4" w:space="0" w:color="auto"/>
              <w:right w:val="single" w:sz="4" w:space="0" w:color="auto"/>
            </w:tcBorders>
            <w:shd w:val="clear" w:color="auto" w:fill="auto"/>
          </w:tcPr>
          <w:p w14:paraId="546EB803" w14:textId="77777777" w:rsidR="00397772" w:rsidRPr="0026144A" w:rsidRDefault="00397772" w:rsidP="00B65248">
            <w:pPr>
              <w:rPr>
                <w:sz w:val="20"/>
                <w:szCs w:val="20"/>
              </w:rPr>
            </w:pPr>
            <w:r w:rsidRPr="0026144A">
              <w:rPr>
                <w:sz w:val="20"/>
                <w:szCs w:val="20"/>
              </w:rPr>
              <w:t>Esmololi hydrochloridum</w:t>
            </w:r>
          </w:p>
        </w:tc>
        <w:tc>
          <w:tcPr>
            <w:tcW w:w="1560" w:type="dxa"/>
            <w:tcBorders>
              <w:top w:val="single" w:sz="4" w:space="0" w:color="auto"/>
              <w:left w:val="single" w:sz="4" w:space="0" w:color="auto"/>
              <w:right w:val="single" w:sz="4" w:space="0" w:color="auto"/>
            </w:tcBorders>
            <w:shd w:val="clear" w:color="auto" w:fill="auto"/>
          </w:tcPr>
          <w:p w14:paraId="36963BEF" w14:textId="77777777" w:rsidR="00397772" w:rsidRPr="0026144A" w:rsidRDefault="00397772" w:rsidP="00B65248">
            <w:pPr>
              <w:rPr>
                <w:sz w:val="20"/>
                <w:szCs w:val="20"/>
              </w:rPr>
            </w:pPr>
            <w:r w:rsidRPr="0026144A">
              <w:rPr>
                <w:sz w:val="20"/>
                <w:szCs w:val="20"/>
              </w:rPr>
              <w:t>Orpha-Devel Handels und Vertriebs GmbH, Austrija</w:t>
            </w:r>
          </w:p>
        </w:tc>
        <w:tc>
          <w:tcPr>
            <w:tcW w:w="9213" w:type="dxa"/>
            <w:tcBorders>
              <w:top w:val="single" w:sz="4" w:space="0" w:color="auto"/>
              <w:left w:val="single" w:sz="4" w:space="0" w:color="auto"/>
              <w:right w:val="single" w:sz="4" w:space="0" w:color="auto"/>
            </w:tcBorders>
            <w:shd w:val="clear" w:color="auto" w:fill="auto"/>
          </w:tcPr>
          <w:p w14:paraId="3C86086E" w14:textId="5B3BAB3D" w:rsidR="00397772" w:rsidRPr="0026144A" w:rsidRDefault="00397772" w:rsidP="00F92051">
            <w:pPr>
              <w:rPr>
                <w:sz w:val="20"/>
                <w:szCs w:val="20"/>
              </w:rPr>
            </w:pPr>
            <w:r w:rsidRPr="0026144A">
              <w:rPr>
                <w:sz w:val="20"/>
                <w:szCs w:val="20"/>
              </w:rPr>
              <w:t>Papildināta drošuma informācija. Zāļu apraksta 4.2. apakšpunkts papildināts ar informāciju par lietošanu pediatriskā populācijā, 4.3. apakšpunktā pievienota kontrindikācija</w:t>
            </w:r>
            <w:r w:rsidR="0082693F" w:rsidRPr="0026144A">
              <w:rPr>
                <w:sz w:val="20"/>
                <w:szCs w:val="20"/>
              </w:rPr>
              <w:t xml:space="preserve"> -</w:t>
            </w:r>
            <w:r w:rsidRPr="0026144A">
              <w:rPr>
                <w:sz w:val="20"/>
                <w:szCs w:val="20"/>
              </w:rPr>
              <w:t xml:space="preserve"> vienlaicīga vai nesena intravenoza verapamila ievadīšana</w:t>
            </w:r>
            <w:r w:rsidR="0082693F" w:rsidRPr="0026144A">
              <w:rPr>
                <w:sz w:val="20"/>
                <w:szCs w:val="20"/>
              </w:rPr>
              <w:t xml:space="preserve">; </w:t>
            </w:r>
            <w:r w:rsidR="00F92051" w:rsidRPr="0026144A">
              <w:rPr>
                <w:sz w:val="20"/>
                <w:szCs w:val="20"/>
              </w:rPr>
              <w:t>bet</w:t>
            </w:r>
            <w:r w:rsidRPr="0026144A">
              <w:rPr>
                <w:sz w:val="20"/>
                <w:szCs w:val="20"/>
              </w:rPr>
              <w:t xml:space="preserve"> kontrindikācija simptomātiska sirds mazspēja labota uz dekompensēta sirds mazspēja, 4.4. apakšpunktā papildināti brīdinājumi un piesardzība lietošanā, 4.5. apakšpunktā papildināta informācija par mijiedarbību ar citām zālēm un citiem mijiedarbības veidiem.</w:t>
            </w:r>
          </w:p>
        </w:tc>
      </w:tr>
      <w:tr w:rsidR="00B65248" w:rsidRPr="0026144A" w14:paraId="11AAC627" w14:textId="77777777" w:rsidTr="00B65248">
        <w:tc>
          <w:tcPr>
            <w:tcW w:w="567" w:type="dxa"/>
            <w:tcBorders>
              <w:top w:val="single" w:sz="4" w:space="0" w:color="auto"/>
              <w:left w:val="single" w:sz="4" w:space="0" w:color="auto"/>
              <w:bottom w:val="single" w:sz="4" w:space="0" w:color="auto"/>
              <w:right w:val="single" w:sz="4" w:space="0" w:color="auto"/>
            </w:tcBorders>
          </w:tcPr>
          <w:p w14:paraId="40A41280" w14:textId="35C41784" w:rsidR="00B65248" w:rsidRPr="0026144A" w:rsidRDefault="00C44FDC" w:rsidP="00B65248">
            <w:pPr>
              <w:rPr>
                <w:sz w:val="20"/>
                <w:szCs w:val="20"/>
              </w:rPr>
            </w:pPr>
            <w:r>
              <w:rPr>
                <w:sz w:val="20"/>
                <w:szCs w:val="20"/>
              </w:rPr>
              <w:t>12.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667D5B" w14:textId="77777777" w:rsidR="00B65248" w:rsidRPr="0026144A" w:rsidRDefault="00B65248" w:rsidP="00B65248">
            <w:pPr>
              <w:rPr>
                <w:sz w:val="20"/>
                <w:szCs w:val="20"/>
              </w:rPr>
            </w:pPr>
            <w:r w:rsidRPr="0026144A">
              <w:rPr>
                <w:sz w:val="20"/>
                <w:szCs w:val="20"/>
              </w:rPr>
              <w:t>16-0237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3E4097E" w14:textId="77777777" w:rsidR="00B65248" w:rsidRPr="0026144A" w:rsidRDefault="00B65248" w:rsidP="00B65248">
            <w:pPr>
              <w:rPr>
                <w:sz w:val="20"/>
                <w:szCs w:val="20"/>
              </w:rPr>
            </w:pPr>
            <w:r w:rsidRPr="0026144A">
              <w:rPr>
                <w:sz w:val="20"/>
                <w:szCs w:val="20"/>
              </w:rPr>
              <w:t>Kyleena 19,5 mg intrauterīna ierīce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4CDCF2" w14:textId="77777777" w:rsidR="00B65248" w:rsidRPr="0026144A" w:rsidRDefault="00B65248" w:rsidP="00B65248">
            <w:pPr>
              <w:rPr>
                <w:sz w:val="20"/>
                <w:szCs w:val="20"/>
              </w:rPr>
            </w:pPr>
            <w:r w:rsidRPr="0026144A">
              <w:rPr>
                <w:sz w:val="20"/>
                <w:szCs w:val="20"/>
              </w:rPr>
              <w:t>Levonorgestrelum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5C51644" w14:textId="77777777" w:rsidR="00B65248" w:rsidRPr="0026144A" w:rsidRDefault="00B65248" w:rsidP="00B65248">
            <w:pPr>
              <w:rPr>
                <w:sz w:val="20"/>
                <w:szCs w:val="20"/>
              </w:rPr>
            </w:pPr>
            <w:r w:rsidRPr="0026144A">
              <w:rPr>
                <w:sz w:val="20"/>
                <w:szCs w:val="20"/>
              </w:rPr>
              <w:t>Bayer AG, Vācija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34F40D30" w14:textId="77777777" w:rsidR="00B65248" w:rsidRPr="0026144A" w:rsidRDefault="00B65248" w:rsidP="00396FC0">
            <w:pPr>
              <w:rPr>
                <w:sz w:val="20"/>
                <w:szCs w:val="20"/>
              </w:rPr>
            </w:pPr>
            <w:r w:rsidRPr="0026144A">
              <w:rPr>
                <w:sz w:val="20"/>
                <w:szCs w:val="20"/>
              </w:rPr>
              <w:t>Papildināta drošuma informācija. Papildināts brīdinājums par dzemdes perforāciju ar pētījuma pagarinājuma datiem; papildinātas blakusparādības. Apakšpunktā 5.2. norādīts vidējais in vivo atbrīvošanās ātrums gada laikā.</w:t>
            </w:r>
          </w:p>
        </w:tc>
      </w:tr>
      <w:tr w:rsidR="00B65248" w:rsidRPr="0026144A" w14:paraId="568C134E" w14:textId="77777777" w:rsidTr="00B65248">
        <w:tc>
          <w:tcPr>
            <w:tcW w:w="567" w:type="dxa"/>
            <w:tcBorders>
              <w:top w:val="single" w:sz="4" w:space="0" w:color="auto"/>
              <w:left w:val="single" w:sz="4" w:space="0" w:color="auto"/>
              <w:bottom w:val="single" w:sz="4" w:space="0" w:color="auto"/>
              <w:right w:val="single" w:sz="4" w:space="0" w:color="auto"/>
            </w:tcBorders>
          </w:tcPr>
          <w:p w14:paraId="5F80863B" w14:textId="43353DF4" w:rsidR="00B65248" w:rsidRPr="0026144A" w:rsidRDefault="00C44FDC" w:rsidP="00B65248">
            <w:pPr>
              <w:rPr>
                <w:sz w:val="20"/>
                <w:szCs w:val="20"/>
              </w:rPr>
            </w:pPr>
            <w:r>
              <w:rPr>
                <w:sz w:val="20"/>
                <w:szCs w:val="20"/>
              </w:rPr>
              <w:t>13.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AA6AE3" w14:textId="77777777" w:rsidR="00B65248" w:rsidRPr="0026144A" w:rsidRDefault="00B65248" w:rsidP="00B65248">
            <w:pPr>
              <w:rPr>
                <w:sz w:val="20"/>
                <w:szCs w:val="20"/>
              </w:rPr>
            </w:pPr>
            <w:r w:rsidRPr="0026144A">
              <w:rPr>
                <w:sz w:val="20"/>
                <w:szCs w:val="20"/>
              </w:rPr>
              <w:t>98-0031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D35E0F" w14:textId="77777777" w:rsidR="00B65248" w:rsidRPr="0026144A" w:rsidRDefault="00B65248" w:rsidP="00B65248">
            <w:pPr>
              <w:rPr>
                <w:sz w:val="20"/>
                <w:szCs w:val="20"/>
              </w:rPr>
            </w:pPr>
            <w:r w:rsidRPr="0026144A">
              <w:rPr>
                <w:sz w:val="20"/>
                <w:szCs w:val="20"/>
              </w:rPr>
              <w:t>Berlocid 800 mg/160 mg tabletes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CC25E3" w14:textId="77777777" w:rsidR="00B65248" w:rsidRPr="0026144A" w:rsidRDefault="00B65248" w:rsidP="00B65248">
            <w:pPr>
              <w:rPr>
                <w:sz w:val="20"/>
                <w:szCs w:val="20"/>
              </w:rPr>
            </w:pPr>
            <w:r w:rsidRPr="0026144A">
              <w:rPr>
                <w:sz w:val="20"/>
                <w:szCs w:val="20"/>
              </w:rPr>
              <w:t>Sulfamethoxazolum, Trimethoprimum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1D65766" w14:textId="77777777" w:rsidR="00B65248" w:rsidRPr="0026144A" w:rsidRDefault="00B65248" w:rsidP="00B65248">
            <w:pPr>
              <w:rPr>
                <w:sz w:val="20"/>
                <w:szCs w:val="20"/>
              </w:rPr>
            </w:pPr>
            <w:r w:rsidRPr="0026144A">
              <w:rPr>
                <w:sz w:val="20"/>
                <w:szCs w:val="20"/>
              </w:rPr>
              <w:t>Berlin-Chemie AG (Menarini Group), Vācija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36E3A70B" w14:textId="77777777" w:rsidR="00B65248" w:rsidRPr="0026144A" w:rsidRDefault="00B65248" w:rsidP="00396FC0">
            <w:pPr>
              <w:rPr>
                <w:sz w:val="20"/>
                <w:szCs w:val="20"/>
              </w:rPr>
            </w:pPr>
            <w:r w:rsidRPr="0026144A">
              <w:rPr>
                <w:sz w:val="20"/>
                <w:szCs w:val="20"/>
              </w:rPr>
              <w:t>Papildināta drošuma informācija. Zāļu apraksta 4.1.</w:t>
            </w:r>
            <w:r w:rsidR="00F92051" w:rsidRPr="0026144A">
              <w:rPr>
                <w:sz w:val="20"/>
                <w:szCs w:val="20"/>
              </w:rPr>
              <w:t xml:space="preserve"> </w:t>
            </w:r>
            <w:r w:rsidRPr="0026144A">
              <w:rPr>
                <w:sz w:val="20"/>
                <w:szCs w:val="20"/>
              </w:rPr>
              <w:t>apakšpunktā pievienots brīdinājums, ka vēdertīfa, A un B paratīfa, septiskas gaitas salmonellu enterīta pacientiem ar pavājinātu imunitāti, Brucelozes, Nokardiozes ārstēšanā zāles vēlams lietot kā otrās rindas ārstēšanas līdzekli, ņemot vērā antibakteriālo jutību. Zāļu apraksta 4.3.</w:t>
            </w:r>
            <w:r w:rsidR="00F92051" w:rsidRPr="0026144A">
              <w:rPr>
                <w:sz w:val="20"/>
                <w:szCs w:val="20"/>
              </w:rPr>
              <w:t xml:space="preserve"> </w:t>
            </w:r>
            <w:r w:rsidRPr="0026144A">
              <w:rPr>
                <w:sz w:val="20"/>
                <w:szCs w:val="20"/>
              </w:rPr>
              <w:t>apakšpunktā apvienotas iepriekš apstiprinātātās kontrindikācijas pediatriskai populācijai un atjaunotā kontrindikācija paredz, ka Berlocid 800 mg/160 mg tablets nedrīkst lietot bērniem līdz 13 gadu vecumam. Zāļu apraksta 4.3.</w:t>
            </w:r>
            <w:r w:rsidR="00F92051" w:rsidRPr="0026144A">
              <w:rPr>
                <w:sz w:val="20"/>
                <w:szCs w:val="20"/>
              </w:rPr>
              <w:t xml:space="preserve"> </w:t>
            </w:r>
            <w:r w:rsidRPr="0026144A">
              <w:rPr>
                <w:sz w:val="20"/>
                <w:szCs w:val="20"/>
              </w:rPr>
              <w:t>apakšpunktā pievienota kontrindikācija - Stīvensa-Džonsona sindroms, toksiska epidermas nekrolīze un zāļu izraisīta reakcija ar eozinofīliju un sistēmiskiem simptomiem (DRESS), kas saistīts ar sulfametoksazola un/vai trimetoprima lietošanu, tostarp anamnēzē.  Zāļu apraksta 4.4.</w:t>
            </w:r>
            <w:r w:rsidR="00F92051" w:rsidRPr="0026144A">
              <w:rPr>
                <w:sz w:val="20"/>
                <w:szCs w:val="20"/>
              </w:rPr>
              <w:t xml:space="preserve"> </w:t>
            </w:r>
            <w:r w:rsidRPr="0026144A">
              <w:rPr>
                <w:sz w:val="20"/>
                <w:szCs w:val="20"/>
              </w:rPr>
              <w:t>apakšpunktā pievienots brīnājums par DRESS risku un 4.8.</w:t>
            </w:r>
            <w:r w:rsidR="00F92051" w:rsidRPr="0026144A">
              <w:rPr>
                <w:sz w:val="20"/>
                <w:szCs w:val="20"/>
              </w:rPr>
              <w:t xml:space="preserve"> </w:t>
            </w:r>
            <w:r w:rsidRPr="0026144A">
              <w:rPr>
                <w:sz w:val="20"/>
                <w:szCs w:val="20"/>
              </w:rPr>
              <w:t>apakšpunktā mainīts tā sastopamības biežums uz ļoti reti. Zāļu apraksta 4.8.</w:t>
            </w:r>
            <w:r w:rsidR="00F92051" w:rsidRPr="0026144A">
              <w:rPr>
                <w:sz w:val="20"/>
                <w:szCs w:val="20"/>
              </w:rPr>
              <w:t xml:space="preserve"> </w:t>
            </w:r>
            <w:r w:rsidRPr="0026144A">
              <w:rPr>
                <w:sz w:val="20"/>
                <w:szCs w:val="20"/>
              </w:rPr>
              <w:t>apakšpunktā pievienota nevēlamā blakusparādība rabdomiolīze ar s</w:t>
            </w:r>
            <w:r w:rsidR="00396FC0" w:rsidRPr="0026144A">
              <w:rPr>
                <w:sz w:val="20"/>
                <w:szCs w:val="20"/>
              </w:rPr>
              <w:t xml:space="preserve">astopamības biežumu ļoti reti. </w:t>
            </w:r>
            <w:r w:rsidRPr="0026144A">
              <w:rPr>
                <w:sz w:val="20"/>
                <w:szCs w:val="20"/>
              </w:rPr>
              <w:br/>
              <w:t>Zāļu apraksta 4.5.</w:t>
            </w:r>
            <w:r w:rsidR="00F92051" w:rsidRPr="0026144A">
              <w:rPr>
                <w:sz w:val="20"/>
                <w:szCs w:val="20"/>
              </w:rPr>
              <w:t xml:space="preserve"> </w:t>
            </w:r>
            <w:r w:rsidRPr="0026144A">
              <w:rPr>
                <w:sz w:val="20"/>
                <w:szCs w:val="20"/>
              </w:rPr>
              <w:t>apakšpunktā svītrota mijiedarbība ar amiodoronu. Ajaunots zāļu apraksta 5.1.apakšpunkts, pievienojot informāciju par trimetoprima un sulfametoksazola attiecību, minimālās inhibējošās koncentrācijas saskaņā ar EUCAST datiem, mikroorganismu jutīb</w:t>
            </w:r>
            <w:r w:rsidR="00396FC0" w:rsidRPr="0026144A">
              <w:rPr>
                <w:sz w:val="20"/>
                <w:szCs w:val="20"/>
              </w:rPr>
              <w:t>a saskaņā ar 2017.gada datiem.</w:t>
            </w:r>
            <w:r w:rsidR="00396FC0" w:rsidRPr="0026144A">
              <w:rPr>
                <w:sz w:val="20"/>
                <w:szCs w:val="20"/>
              </w:rPr>
              <w:br/>
            </w:r>
          </w:p>
        </w:tc>
      </w:tr>
      <w:tr w:rsidR="00D46E05" w:rsidRPr="0026144A" w14:paraId="17279364" w14:textId="77777777" w:rsidTr="00CD4BEE">
        <w:trPr>
          <w:trHeight w:val="2300"/>
        </w:trPr>
        <w:tc>
          <w:tcPr>
            <w:tcW w:w="567" w:type="dxa"/>
            <w:tcBorders>
              <w:top w:val="single" w:sz="4" w:space="0" w:color="auto"/>
              <w:left w:val="single" w:sz="4" w:space="0" w:color="auto"/>
              <w:right w:val="single" w:sz="4" w:space="0" w:color="auto"/>
            </w:tcBorders>
          </w:tcPr>
          <w:p w14:paraId="56CD8E05" w14:textId="77777777" w:rsidR="00D46E05" w:rsidRPr="0026144A" w:rsidRDefault="00D46E05" w:rsidP="00B65248">
            <w:pPr>
              <w:rPr>
                <w:sz w:val="20"/>
                <w:szCs w:val="20"/>
              </w:rPr>
            </w:pPr>
          </w:p>
        </w:tc>
        <w:tc>
          <w:tcPr>
            <w:tcW w:w="993" w:type="dxa"/>
            <w:tcBorders>
              <w:top w:val="single" w:sz="4" w:space="0" w:color="auto"/>
              <w:left w:val="single" w:sz="4" w:space="0" w:color="auto"/>
              <w:right w:val="single" w:sz="4" w:space="0" w:color="auto"/>
            </w:tcBorders>
            <w:shd w:val="clear" w:color="auto" w:fill="auto"/>
          </w:tcPr>
          <w:p w14:paraId="26CE4B3B" w14:textId="77777777" w:rsidR="00D46E05" w:rsidRPr="0026144A" w:rsidRDefault="00D46E05" w:rsidP="00B65248">
            <w:pPr>
              <w:rPr>
                <w:sz w:val="20"/>
                <w:szCs w:val="20"/>
              </w:rPr>
            </w:pPr>
            <w:r w:rsidRPr="0026144A">
              <w:rPr>
                <w:sz w:val="20"/>
                <w:szCs w:val="20"/>
              </w:rPr>
              <w:t>01-0316</w:t>
            </w:r>
          </w:p>
          <w:p w14:paraId="5328E21C" w14:textId="77777777" w:rsidR="00DF4AE3" w:rsidRPr="0026144A" w:rsidRDefault="00DF4AE3" w:rsidP="00B65248">
            <w:pPr>
              <w:rPr>
                <w:sz w:val="20"/>
                <w:szCs w:val="20"/>
              </w:rPr>
            </w:pPr>
          </w:p>
          <w:p w14:paraId="6277378B" w14:textId="77777777" w:rsidR="00DF4AE3" w:rsidRPr="0026144A" w:rsidRDefault="00DF4AE3" w:rsidP="00B65248">
            <w:pPr>
              <w:rPr>
                <w:sz w:val="20"/>
                <w:szCs w:val="20"/>
              </w:rPr>
            </w:pPr>
          </w:p>
          <w:p w14:paraId="129AB481" w14:textId="77777777" w:rsidR="00DF4AE3" w:rsidRPr="0026144A" w:rsidRDefault="00DF4AE3" w:rsidP="00B65248">
            <w:pPr>
              <w:rPr>
                <w:sz w:val="20"/>
                <w:szCs w:val="20"/>
              </w:rPr>
            </w:pPr>
          </w:p>
          <w:p w14:paraId="540B66A5" w14:textId="77777777" w:rsidR="00D46E05" w:rsidRPr="0026144A" w:rsidRDefault="00D46E05" w:rsidP="00B65248">
            <w:pPr>
              <w:rPr>
                <w:sz w:val="20"/>
                <w:szCs w:val="20"/>
              </w:rPr>
            </w:pPr>
            <w:r w:rsidRPr="0026144A">
              <w:rPr>
                <w:sz w:val="20"/>
                <w:szCs w:val="20"/>
              </w:rPr>
              <w:t>98-0661</w:t>
            </w:r>
          </w:p>
        </w:tc>
        <w:tc>
          <w:tcPr>
            <w:tcW w:w="1842" w:type="dxa"/>
            <w:tcBorders>
              <w:top w:val="single" w:sz="4" w:space="0" w:color="auto"/>
              <w:left w:val="single" w:sz="4" w:space="0" w:color="auto"/>
              <w:right w:val="single" w:sz="4" w:space="0" w:color="auto"/>
            </w:tcBorders>
            <w:shd w:val="clear" w:color="auto" w:fill="auto"/>
          </w:tcPr>
          <w:p w14:paraId="546DA11B" w14:textId="77777777" w:rsidR="00D46E05" w:rsidRPr="0026144A" w:rsidRDefault="00D46E05" w:rsidP="00B65248">
            <w:pPr>
              <w:rPr>
                <w:sz w:val="20"/>
                <w:szCs w:val="20"/>
              </w:rPr>
            </w:pPr>
            <w:r w:rsidRPr="0026144A">
              <w:rPr>
                <w:sz w:val="20"/>
                <w:szCs w:val="20"/>
              </w:rPr>
              <w:t>Encepur Children 0,25 ml suspensija injekcijām pilnšļircē</w:t>
            </w:r>
          </w:p>
          <w:p w14:paraId="0CCA687F" w14:textId="77777777" w:rsidR="00D46E05" w:rsidRPr="0026144A" w:rsidRDefault="00D46E05" w:rsidP="00B65248">
            <w:pPr>
              <w:rPr>
                <w:sz w:val="20"/>
                <w:szCs w:val="20"/>
              </w:rPr>
            </w:pPr>
            <w:r w:rsidRPr="0026144A">
              <w:rPr>
                <w:sz w:val="20"/>
                <w:szCs w:val="20"/>
              </w:rPr>
              <w:t>Encepur adults 0,5 ml suspensija injekcijām pilnšļircē</w:t>
            </w:r>
          </w:p>
        </w:tc>
        <w:tc>
          <w:tcPr>
            <w:tcW w:w="1701" w:type="dxa"/>
            <w:tcBorders>
              <w:top w:val="single" w:sz="4" w:space="0" w:color="auto"/>
              <w:left w:val="single" w:sz="4" w:space="0" w:color="auto"/>
              <w:right w:val="single" w:sz="4" w:space="0" w:color="auto"/>
            </w:tcBorders>
            <w:shd w:val="clear" w:color="auto" w:fill="auto"/>
          </w:tcPr>
          <w:p w14:paraId="4C1781E4" w14:textId="77777777" w:rsidR="00D46E05" w:rsidRPr="0026144A" w:rsidRDefault="00D46E05" w:rsidP="00B65248">
            <w:pPr>
              <w:rPr>
                <w:sz w:val="20"/>
                <w:szCs w:val="20"/>
              </w:rPr>
            </w:pPr>
            <w:r w:rsidRPr="0026144A">
              <w:rPr>
                <w:sz w:val="20"/>
                <w:szCs w:val="20"/>
              </w:rPr>
              <w:t>Virus encephalitidis acarinarum (ixodicum)/stirps K23, inactivatum, purificatum</w:t>
            </w:r>
          </w:p>
          <w:p w14:paraId="3CDED2AF" w14:textId="77777777" w:rsidR="00D46E05" w:rsidRPr="0026144A" w:rsidRDefault="00D46E05" w:rsidP="00B65248">
            <w:pPr>
              <w:rPr>
                <w:sz w:val="20"/>
                <w:szCs w:val="20"/>
              </w:rPr>
            </w:pPr>
            <w:r w:rsidRPr="0026144A">
              <w:rPr>
                <w:sz w:val="20"/>
                <w:szCs w:val="20"/>
              </w:rPr>
              <w:t>Vaccinum encephalitidis ixodibus advectae inactivatum</w:t>
            </w:r>
          </w:p>
        </w:tc>
        <w:tc>
          <w:tcPr>
            <w:tcW w:w="1560" w:type="dxa"/>
            <w:tcBorders>
              <w:top w:val="single" w:sz="4" w:space="0" w:color="auto"/>
              <w:left w:val="single" w:sz="4" w:space="0" w:color="auto"/>
              <w:right w:val="single" w:sz="4" w:space="0" w:color="auto"/>
            </w:tcBorders>
            <w:shd w:val="clear" w:color="auto" w:fill="auto"/>
          </w:tcPr>
          <w:p w14:paraId="4B4548A8" w14:textId="77777777" w:rsidR="00D46E05" w:rsidRPr="0026144A" w:rsidRDefault="00D46E05" w:rsidP="00B65248">
            <w:pPr>
              <w:rPr>
                <w:sz w:val="20"/>
                <w:szCs w:val="20"/>
              </w:rPr>
            </w:pPr>
            <w:r w:rsidRPr="0026144A">
              <w:rPr>
                <w:sz w:val="20"/>
                <w:szCs w:val="20"/>
              </w:rPr>
              <w:t>GSK Vaccines GmbH, Vācija</w:t>
            </w:r>
          </w:p>
        </w:tc>
        <w:tc>
          <w:tcPr>
            <w:tcW w:w="9213" w:type="dxa"/>
            <w:tcBorders>
              <w:top w:val="single" w:sz="4" w:space="0" w:color="auto"/>
              <w:left w:val="single" w:sz="4" w:space="0" w:color="auto"/>
              <w:right w:val="single" w:sz="4" w:space="0" w:color="auto"/>
            </w:tcBorders>
            <w:shd w:val="clear" w:color="auto" w:fill="auto"/>
          </w:tcPr>
          <w:p w14:paraId="3C014101" w14:textId="77777777" w:rsidR="00D46E05" w:rsidRPr="0026144A" w:rsidRDefault="00D46E05" w:rsidP="00DF5E0B">
            <w:pPr>
              <w:rPr>
                <w:sz w:val="20"/>
                <w:szCs w:val="20"/>
              </w:rPr>
            </w:pPr>
            <w:r w:rsidRPr="0026144A">
              <w:rPr>
                <w:sz w:val="20"/>
                <w:szCs w:val="20"/>
              </w:rPr>
              <w:t>Atjaunota drošuma informācija saskaņā ar uzņēmuma drošuma pamatdatiem. Svītrota informācija par acu un sejas parēzi/Bella paralīzi no blakusparādību saraksta, pamatojoties uz kompānijas drošuma datubāzes kumulatīvās analīzes datiem.</w:t>
            </w:r>
            <w:r w:rsidRPr="0026144A">
              <w:rPr>
                <w:sz w:val="20"/>
                <w:szCs w:val="20"/>
              </w:rPr>
              <w:br/>
            </w:r>
            <w:r w:rsidRPr="0026144A">
              <w:rPr>
                <w:sz w:val="20"/>
                <w:szCs w:val="20"/>
              </w:rPr>
              <w:br/>
            </w:r>
          </w:p>
        </w:tc>
      </w:tr>
      <w:tr w:rsidR="002412C0" w:rsidRPr="0026144A" w14:paraId="648F54C9" w14:textId="77777777" w:rsidTr="00FD603C">
        <w:trPr>
          <w:trHeight w:val="920"/>
        </w:trPr>
        <w:tc>
          <w:tcPr>
            <w:tcW w:w="567" w:type="dxa"/>
            <w:tcBorders>
              <w:top w:val="single" w:sz="4" w:space="0" w:color="auto"/>
              <w:left w:val="single" w:sz="4" w:space="0" w:color="auto"/>
              <w:right w:val="single" w:sz="4" w:space="0" w:color="auto"/>
            </w:tcBorders>
          </w:tcPr>
          <w:p w14:paraId="644E1681" w14:textId="5C2D7C64" w:rsidR="002412C0" w:rsidRPr="0026144A" w:rsidRDefault="00C44FDC" w:rsidP="00B65248">
            <w:pPr>
              <w:rPr>
                <w:sz w:val="20"/>
                <w:szCs w:val="20"/>
              </w:rPr>
            </w:pPr>
            <w:r>
              <w:rPr>
                <w:sz w:val="20"/>
                <w:szCs w:val="20"/>
              </w:rPr>
              <w:t>14.</w:t>
            </w:r>
          </w:p>
        </w:tc>
        <w:tc>
          <w:tcPr>
            <w:tcW w:w="993" w:type="dxa"/>
            <w:tcBorders>
              <w:top w:val="single" w:sz="4" w:space="0" w:color="auto"/>
              <w:left w:val="single" w:sz="4" w:space="0" w:color="auto"/>
              <w:right w:val="single" w:sz="4" w:space="0" w:color="auto"/>
            </w:tcBorders>
            <w:shd w:val="clear" w:color="auto" w:fill="auto"/>
          </w:tcPr>
          <w:p w14:paraId="22C22F07" w14:textId="77777777" w:rsidR="002412C0" w:rsidRPr="0026144A" w:rsidRDefault="002412C0" w:rsidP="00B65248">
            <w:pPr>
              <w:rPr>
                <w:sz w:val="20"/>
                <w:szCs w:val="20"/>
              </w:rPr>
            </w:pPr>
            <w:r w:rsidRPr="0026144A">
              <w:rPr>
                <w:sz w:val="20"/>
                <w:szCs w:val="20"/>
              </w:rPr>
              <w:t>05-0281</w:t>
            </w:r>
          </w:p>
          <w:p w14:paraId="0E92E30F" w14:textId="77777777" w:rsidR="002412C0" w:rsidRPr="0026144A" w:rsidRDefault="002412C0" w:rsidP="00B65248">
            <w:pPr>
              <w:rPr>
                <w:sz w:val="20"/>
                <w:szCs w:val="20"/>
              </w:rPr>
            </w:pPr>
            <w:r w:rsidRPr="0026144A">
              <w:rPr>
                <w:sz w:val="20"/>
                <w:szCs w:val="20"/>
              </w:rPr>
              <w:t>05-0280</w:t>
            </w:r>
          </w:p>
        </w:tc>
        <w:tc>
          <w:tcPr>
            <w:tcW w:w="1842" w:type="dxa"/>
            <w:tcBorders>
              <w:top w:val="single" w:sz="4" w:space="0" w:color="auto"/>
              <w:left w:val="single" w:sz="4" w:space="0" w:color="auto"/>
              <w:right w:val="single" w:sz="4" w:space="0" w:color="auto"/>
            </w:tcBorders>
            <w:shd w:val="clear" w:color="auto" w:fill="auto"/>
          </w:tcPr>
          <w:p w14:paraId="341D5CD0" w14:textId="77777777" w:rsidR="002412C0" w:rsidRPr="0026144A" w:rsidRDefault="0033645E" w:rsidP="00B65248">
            <w:pPr>
              <w:rPr>
                <w:sz w:val="20"/>
                <w:szCs w:val="20"/>
              </w:rPr>
            </w:pPr>
            <w:r w:rsidRPr="0026144A">
              <w:rPr>
                <w:sz w:val="20"/>
                <w:szCs w:val="20"/>
              </w:rPr>
              <w:t xml:space="preserve">Bolax 10 mg; 5 mg </w:t>
            </w:r>
            <w:r w:rsidR="002412C0" w:rsidRPr="0026144A">
              <w:rPr>
                <w:sz w:val="20"/>
                <w:szCs w:val="20"/>
              </w:rPr>
              <w:t>supozitoriji</w:t>
            </w:r>
          </w:p>
          <w:p w14:paraId="657E7166" w14:textId="77777777" w:rsidR="002412C0" w:rsidRPr="0026144A" w:rsidRDefault="002412C0" w:rsidP="00B65248">
            <w:pPr>
              <w:rPr>
                <w:sz w:val="20"/>
                <w:szCs w:val="20"/>
              </w:rPr>
            </w:pPr>
          </w:p>
        </w:tc>
        <w:tc>
          <w:tcPr>
            <w:tcW w:w="1701" w:type="dxa"/>
            <w:tcBorders>
              <w:top w:val="single" w:sz="4" w:space="0" w:color="auto"/>
              <w:left w:val="single" w:sz="4" w:space="0" w:color="auto"/>
              <w:right w:val="single" w:sz="4" w:space="0" w:color="auto"/>
            </w:tcBorders>
            <w:shd w:val="clear" w:color="auto" w:fill="auto"/>
          </w:tcPr>
          <w:p w14:paraId="3ED14E17" w14:textId="77777777" w:rsidR="002412C0" w:rsidRPr="0026144A" w:rsidRDefault="002412C0" w:rsidP="00B65248">
            <w:pPr>
              <w:rPr>
                <w:sz w:val="20"/>
                <w:szCs w:val="20"/>
              </w:rPr>
            </w:pPr>
            <w:r w:rsidRPr="0026144A">
              <w:rPr>
                <w:sz w:val="20"/>
                <w:szCs w:val="20"/>
              </w:rPr>
              <w:t>Bisacodylum</w:t>
            </w:r>
          </w:p>
        </w:tc>
        <w:tc>
          <w:tcPr>
            <w:tcW w:w="1560" w:type="dxa"/>
            <w:tcBorders>
              <w:top w:val="single" w:sz="4" w:space="0" w:color="auto"/>
              <w:left w:val="single" w:sz="4" w:space="0" w:color="auto"/>
              <w:right w:val="single" w:sz="4" w:space="0" w:color="auto"/>
            </w:tcBorders>
            <w:shd w:val="clear" w:color="auto" w:fill="auto"/>
          </w:tcPr>
          <w:p w14:paraId="7EADA1BE" w14:textId="77777777" w:rsidR="002412C0" w:rsidRPr="0026144A" w:rsidRDefault="002412C0" w:rsidP="00B65248">
            <w:pPr>
              <w:rPr>
                <w:sz w:val="20"/>
                <w:szCs w:val="20"/>
              </w:rPr>
            </w:pPr>
            <w:r w:rsidRPr="0026144A">
              <w:rPr>
                <w:sz w:val="20"/>
                <w:szCs w:val="20"/>
              </w:rPr>
              <w:t>Unifarma, SIA, Latvija</w:t>
            </w:r>
          </w:p>
        </w:tc>
        <w:tc>
          <w:tcPr>
            <w:tcW w:w="9213" w:type="dxa"/>
            <w:tcBorders>
              <w:top w:val="single" w:sz="4" w:space="0" w:color="auto"/>
              <w:left w:val="single" w:sz="4" w:space="0" w:color="auto"/>
              <w:right w:val="single" w:sz="4" w:space="0" w:color="auto"/>
            </w:tcBorders>
            <w:shd w:val="clear" w:color="auto" w:fill="auto"/>
          </w:tcPr>
          <w:p w14:paraId="6622EA9C" w14:textId="77777777" w:rsidR="002412C0" w:rsidRPr="0026144A" w:rsidRDefault="002412C0" w:rsidP="002412C0">
            <w:pPr>
              <w:rPr>
                <w:sz w:val="20"/>
                <w:szCs w:val="20"/>
              </w:rPr>
            </w:pPr>
            <w:r w:rsidRPr="0026144A">
              <w:rPr>
                <w:sz w:val="20"/>
                <w:szCs w:val="20"/>
              </w:rPr>
              <w:t>Atjaunota drošuma informācija. Iekļauta norāde, ka ieteicams sākt ārstēšanu ar mazāko devu, ārstēšanas ilgums nedrīkst pārsniegt 5 dienas. Precizēta informācija par lietošanu pediatriskajā populācijā. Nevēlamās blakusparādības sakārtotas atbilstoši MedDRA klasifikācijai, papildu iekļautas blakusparādības- dehidratācija, reibonis, hematohēzija.</w:t>
            </w:r>
          </w:p>
        </w:tc>
      </w:tr>
      <w:tr w:rsidR="006570D3" w:rsidRPr="0026144A" w14:paraId="1D8AEBC9" w14:textId="77777777" w:rsidTr="00495524">
        <w:trPr>
          <w:trHeight w:val="9199"/>
        </w:trPr>
        <w:tc>
          <w:tcPr>
            <w:tcW w:w="567" w:type="dxa"/>
            <w:tcBorders>
              <w:top w:val="single" w:sz="4" w:space="0" w:color="auto"/>
              <w:left w:val="single" w:sz="4" w:space="0" w:color="auto"/>
              <w:right w:val="single" w:sz="4" w:space="0" w:color="auto"/>
            </w:tcBorders>
          </w:tcPr>
          <w:p w14:paraId="69B4955C" w14:textId="7CEA7649" w:rsidR="006570D3" w:rsidRPr="0026144A" w:rsidRDefault="00C67EE0" w:rsidP="00BB6FAE">
            <w:pPr>
              <w:rPr>
                <w:sz w:val="20"/>
                <w:szCs w:val="20"/>
              </w:rPr>
            </w:pPr>
            <w:r>
              <w:rPr>
                <w:sz w:val="20"/>
                <w:szCs w:val="20"/>
              </w:rPr>
              <w:lastRenderedPageBreak/>
              <w:t>15.</w:t>
            </w:r>
          </w:p>
        </w:tc>
        <w:tc>
          <w:tcPr>
            <w:tcW w:w="993" w:type="dxa"/>
            <w:tcBorders>
              <w:top w:val="single" w:sz="4" w:space="0" w:color="auto"/>
              <w:left w:val="single" w:sz="4" w:space="0" w:color="auto"/>
              <w:right w:val="single" w:sz="4" w:space="0" w:color="auto"/>
            </w:tcBorders>
            <w:shd w:val="clear" w:color="auto" w:fill="auto"/>
          </w:tcPr>
          <w:p w14:paraId="4FD2CB4E" w14:textId="77777777" w:rsidR="006570D3" w:rsidRPr="0026144A" w:rsidRDefault="006570D3" w:rsidP="00B65248">
            <w:pPr>
              <w:rPr>
                <w:sz w:val="20"/>
                <w:szCs w:val="20"/>
              </w:rPr>
            </w:pPr>
            <w:r w:rsidRPr="0026144A">
              <w:rPr>
                <w:sz w:val="20"/>
                <w:szCs w:val="20"/>
              </w:rPr>
              <w:t>13-0218</w:t>
            </w:r>
          </w:p>
          <w:p w14:paraId="64CE43DA" w14:textId="77777777" w:rsidR="006570D3" w:rsidRPr="0026144A" w:rsidRDefault="006570D3" w:rsidP="00B65248">
            <w:pPr>
              <w:rPr>
                <w:sz w:val="20"/>
                <w:szCs w:val="20"/>
              </w:rPr>
            </w:pPr>
            <w:r w:rsidRPr="0026144A">
              <w:rPr>
                <w:sz w:val="20"/>
                <w:szCs w:val="20"/>
              </w:rPr>
              <w:t>13-0223</w:t>
            </w:r>
          </w:p>
          <w:p w14:paraId="580DFE33" w14:textId="77777777" w:rsidR="006570D3" w:rsidRPr="0026144A" w:rsidRDefault="006570D3" w:rsidP="00B65248">
            <w:pPr>
              <w:rPr>
                <w:sz w:val="20"/>
                <w:szCs w:val="20"/>
              </w:rPr>
            </w:pPr>
            <w:r w:rsidRPr="0026144A">
              <w:rPr>
                <w:sz w:val="20"/>
                <w:szCs w:val="20"/>
              </w:rPr>
              <w:t>13-0219</w:t>
            </w:r>
          </w:p>
          <w:p w14:paraId="2BDDDBF8" w14:textId="77777777" w:rsidR="006570D3" w:rsidRPr="0026144A" w:rsidRDefault="006570D3" w:rsidP="00B65248">
            <w:pPr>
              <w:rPr>
                <w:sz w:val="20"/>
                <w:szCs w:val="20"/>
              </w:rPr>
            </w:pPr>
            <w:r w:rsidRPr="0026144A">
              <w:rPr>
                <w:sz w:val="20"/>
                <w:szCs w:val="20"/>
              </w:rPr>
              <w:t>13-0220</w:t>
            </w:r>
          </w:p>
          <w:p w14:paraId="794C9314" w14:textId="77777777" w:rsidR="006570D3" w:rsidRPr="0026144A" w:rsidRDefault="006570D3" w:rsidP="00B65248">
            <w:pPr>
              <w:rPr>
                <w:sz w:val="20"/>
                <w:szCs w:val="20"/>
              </w:rPr>
            </w:pPr>
            <w:r w:rsidRPr="0026144A">
              <w:rPr>
                <w:sz w:val="20"/>
                <w:szCs w:val="20"/>
              </w:rPr>
              <w:t>13-0216</w:t>
            </w:r>
          </w:p>
          <w:p w14:paraId="09B36C3E" w14:textId="77777777" w:rsidR="006570D3" w:rsidRPr="0026144A" w:rsidRDefault="006570D3" w:rsidP="00B65248">
            <w:pPr>
              <w:rPr>
                <w:sz w:val="20"/>
                <w:szCs w:val="20"/>
              </w:rPr>
            </w:pPr>
            <w:r w:rsidRPr="0026144A">
              <w:rPr>
                <w:sz w:val="20"/>
                <w:szCs w:val="20"/>
              </w:rPr>
              <w:t>13-0222</w:t>
            </w:r>
          </w:p>
          <w:p w14:paraId="434C314F" w14:textId="77777777" w:rsidR="006570D3" w:rsidRPr="0026144A" w:rsidRDefault="006570D3" w:rsidP="00B65248">
            <w:pPr>
              <w:rPr>
                <w:sz w:val="20"/>
                <w:szCs w:val="20"/>
              </w:rPr>
            </w:pPr>
            <w:r w:rsidRPr="0026144A">
              <w:rPr>
                <w:sz w:val="20"/>
                <w:szCs w:val="20"/>
              </w:rPr>
              <w:t>13-0217</w:t>
            </w:r>
          </w:p>
          <w:p w14:paraId="5D0C72AC" w14:textId="77777777" w:rsidR="006570D3" w:rsidRPr="0026144A" w:rsidRDefault="006570D3" w:rsidP="00B65248">
            <w:pPr>
              <w:rPr>
                <w:sz w:val="20"/>
                <w:szCs w:val="20"/>
              </w:rPr>
            </w:pPr>
            <w:r w:rsidRPr="0026144A">
              <w:rPr>
                <w:sz w:val="20"/>
                <w:szCs w:val="20"/>
              </w:rPr>
              <w:t>13-0221</w:t>
            </w:r>
          </w:p>
          <w:p w14:paraId="41981B8F" w14:textId="77777777" w:rsidR="006570D3" w:rsidRPr="0026144A" w:rsidRDefault="006570D3" w:rsidP="00B65248">
            <w:pPr>
              <w:rPr>
                <w:sz w:val="20"/>
                <w:szCs w:val="20"/>
              </w:rPr>
            </w:pPr>
            <w:r w:rsidRPr="0026144A">
              <w:rPr>
                <w:sz w:val="20"/>
                <w:szCs w:val="20"/>
              </w:rPr>
              <w:t>13-0214</w:t>
            </w:r>
          </w:p>
          <w:p w14:paraId="03660615" w14:textId="77777777" w:rsidR="00BB6FAE" w:rsidRPr="0026144A" w:rsidRDefault="006570D3" w:rsidP="00B65248">
            <w:pPr>
              <w:rPr>
                <w:sz w:val="20"/>
                <w:szCs w:val="20"/>
              </w:rPr>
            </w:pPr>
            <w:r w:rsidRPr="0026144A">
              <w:rPr>
                <w:sz w:val="20"/>
                <w:szCs w:val="20"/>
              </w:rPr>
              <w:t>13-0215</w:t>
            </w:r>
          </w:p>
          <w:p w14:paraId="7C0411E4" w14:textId="77777777" w:rsidR="00BB6FAE" w:rsidRPr="0026144A" w:rsidRDefault="00BB6FAE" w:rsidP="00BB6FAE">
            <w:pPr>
              <w:rPr>
                <w:sz w:val="20"/>
                <w:szCs w:val="20"/>
              </w:rPr>
            </w:pPr>
          </w:p>
          <w:p w14:paraId="432F55DC" w14:textId="77777777" w:rsidR="006570D3" w:rsidRPr="0026144A" w:rsidRDefault="006570D3" w:rsidP="00BB6FAE">
            <w:pPr>
              <w:rPr>
                <w:sz w:val="20"/>
                <w:szCs w:val="20"/>
              </w:rPr>
            </w:pPr>
          </w:p>
        </w:tc>
        <w:tc>
          <w:tcPr>
            <w:tcW w:w="1842" w:type="dxa"/>
            <w:tcBorders>
              <w:top w:val="single" w:sz="4" w:space="0" w:color="auto"/>
              <w:left w:val="single" w:sz="4" w:space="0" w:color="auto"/>
              <w:right w:val="single" w:sz="4" w:space="0" w:color="auto"/>
            </w:tcBorders>
            <w:shd w:val="clear" w:color="auto" w:fill="auto"/>
          </w:tcPr>
          <w:p w14:paraId="09FDA07B" w14:textId="77777777" w:rsidR="006570D3" w:rsidRPr="0026144A" w:rsidRDefault="006570D3" w:rsidP="00B65248">
            <w:pPr>
              <w:rPr>
                <w:sz w:val="20"/>
                <w:szCs w:val="20"/>
              </w:rPr>
            </w:pPr>
            <w:r w:rsidRPr="0026144A">
              <w:rPr>
                <w:sz w:val="20"/>
                <w:szCs w:val="20"/>
              </w:rPr>
              <w:t>Metex 17,5 mg</w:t>
            </w:r>
            <w:r w:rsidR="00D44B0E" w:rsidRPr="0026144A">
              <w:rPr>
                <w:sz w:val="20"/>
                <w:szCs w:val="20"/>
              </w:rPr>
              <w:t xml:space="preserve">; 30 mg; 20 mg; 22,5 mg; </w:t>
            </w:r>
            <w:r w:rsidR="00D627FD" w:rsidRPr="0026144A">
              <w:rPr>
                <w:sz w:val="20"/>
                <w:szCs w:val="20"/>
              </w:rPr>
              <w:t>12,5 mg; 27,5 mg; 15 mg; 25 mg; 7,5 mg; 10 mg</w:t>
            </w:r>
            <w:r w:rsidRPr="0026144A">
              <w:rPr>
                <w:sz w:val="20"/>
                <w:szCs w:val="20"/>
              </w:rPr>
              <w:t xml:space="preserve"> šķīdums injekcijām pildspalvveida pilnšļircē</w:t>
            </w:r>
          </w:p>
          <w:p w14:paraId="62025411" w14:textId="77777777" w:rsidR="00BB6FAE" w:rsidRPr="0026144A" w:rsidRDefault="00BB6FAE" w:rsidP="00B65248">
            <w:pPr>
              <w:rPr>
                <w:sz w:val="20"/>
                <w:szCs w:val="20"/>
              </w:rPr>
            </w:pPr>
          </w:p>
          <w:p w14:paraId="0E5FF1A9" w14:textId="77777777" w:rsidR="006570D3" w:rsidRPr="0026144A" w:rsidRDefault="006570D3" w:rsidP="00BB6FAE">
            <w:pPr>
              <w:rPr>
                <w:sz w:val="20"/>
                <w:szCs w:val="20"/>
              </w:rPr>
            </w:pPr>
          </w:p>
        </w:tc>
        <w:tc>
          <w:tcPr>
            <w:tcW w:w="1701" w:type="dxa"/>
            <w:tcBorders>
              <w:top w:val="single" w:sz="4" w:space="0" w:color="auto"/>
              <w:left w:val="single" w:sz="4" w:space="0" w:color="auto"/>
              <w:right w:val="single" w:sz="4" w:space="0" w:color="auto"/>
            </w:tcBorders>
            <w:shd w:val="clear" w:color="auto" w:fill="auto"/>
          </w:tcPr>
          <w:p w14:paraId="11C69FF0" w14:textId="77777777" w:rsidR="00BB6FAE" w:rsidRPr="0026144A" w:rsidRDefault="006570D3" w:rsidP="00B65248">
            <w:pPr>
              <w:rPr>
                <w:sz w:val="20"/>
                <w:szCs w:val="20"/>
              </w:rPr>
            </w:pPr>
            <w:r w:rsidRPr="0026144A">
              <w:rPr>
                <w:sz w:val="20"/>
                <w:szCs w:val="20"/>
              </w:rPr>
              <w:t>Methotrexatum</w:t>
            </w:r>
          </w:p>
          <w:p w14:paraId="0BF26EDE" w14:textId="77777777" w:rsidR="006570D3" w:rsidRPr="0026144A" w:rsidRDefault="006570D3" w:rsidP="00BB6FAE">
            <w:pPr>
              <w:rPr>
                <w:sz w:val="20"/>
                <w:szCs w:val="20"/>
              </w:rPr>
            </w:pPr>
          </w:p>
        </w:tc>
        <w:tc>
          <w:tcPr>
            <w:tcW w:w="1560" w:type="dxa"/>
            <w:tcBorders>
              <w:top w:val="single" w:sz="4" w:space="0" w:color="auto"/>
              <w:left w:val="single" w:sz="4" w:space="0" w:color="auto"/>
              <w:right w:val="single" w:sz="4" w:space="0" w:color="auto"/>
            </w:tcBorders>
            <w:shd w:val="clear" w:color="auto" w:fill="auto"/>
          </w:tcPr>
          <w:p w14:paraId="6E93E25C" w14:textId="77777777" w:rsidR="006570D3" w:rsidRPr="0026144A" w:rsidRDefault="006570D3" w:rsidP="00BB6FAE">
            <w:pPr>
              <w:rPr>
                <w:sz w:val="20"/>
                <w:szCs w:val="20"/>
              </w:rPr>
            </w:pPr>
            <w:r w:rsidRPr="0026144A">
              <w:rPr>
                <w:sz w:val="20"/>
                <w:szCs w:val="20"/>
              </w:rPr>
              <w:t>Medac Gesellschaft für klinische Spezialpräparate mbH, Vācija</w:t>
            </w:r>
          </w:p>
        </w:tc>
        <w:tc>
          <w:tcPr>
            <w:tcW w:w="9213" w:type="dxa"/>
            <w:tcBorders>
              <w:top w:val="single" w:sz="4" w:space="0" w:color="auto"/>
              <w:left w:val="single" w:sz="4" w:space="0" w:color="auto"/>
              <w:right w:val="single" w:sz="4" w:space="0" w:color="auto"/>
            </w:tcBorders>
            <w:shd w:val="clear" w:color="auto" w:fill="auto"/>
          </w:tcPr>
          <w:p w14:paraId="3A5FC79A" w14:textId="77777777" w:rsidR="00BB6FAE" w:rsidRPr="0026144A" w:rsidRDefault="006570D3" w:rsidP="006570D3">
            <w:pPr>
              <w:rPr>
                <w:sz w:val="20"/>
                <w:szCs w:val="20"/>
              </w:rPr>
            </w:pPr>
            <w:r w:rsidRPr="0026144A">
              <w:rPr>
                <w:sz w:val="20"/>
                <w:szCs w:val="20"/>
              </w:rPr>
              <w:t>Grozīta un papildināta apstiprinātā indikācija. Bija - smaga, grūti ārstējama un invaliditāti izraisoša psoriāze, kas pienācīgi nereaģē uz citām ārstēšanas formām, piemēram, fototerapiju, PUVA terapiju un retinoīdiem, kā arī smags psoriātisks artrīts pieaugušajiem.</w:t>
            </w:r>
            <w:r w:rsidRPr="0026144A">
              <w:rPr>
                <w:sz w:val="20"/>
                <w:szCs w:val="20"/>
              </w:rPr>
              <w:br/>
              <w:t>Būs- vidēja līdz smaga psoriāze pieaugušiem pacientiem, kuriem tiek apsvērta sistēmiska terapija, un smags psoriātisks artrīts pieaugušajiem. Veiktas saistošas izmaiņas arī zāļu apraksta 4.4.</w:t>
            </w:r>
            <w:r w:rsidR="002B1754" w:rsidRPr="0026144A">
              <w:rPr>
                <w:sz w:val="20"/>
                <w:szCs w:val="20"/>
              </w:rPr>
              <w:t xml:space="preserve"> </w:t>
            </w:r>
            <w:r w:rsidRPr="0026144A">
              <w:rPr>
                <w:sz w:val="20"/>
                <w:szCs w:val="20"/>
              </w:rPr>
              <w:t>apakšpunktā.</w:t>
            </w:r>
          </w:p>
          <w:p w14:paraId="0779333E" w14:textId="77777777" w:rsidR="00BB6FAE" w:rsidRPr="0026144A" w:rsidRDefault="00BB6FAE" w:rsidP="00BB6FAE">
            <w:pPr>
              <w:rPr>
                <w:sz w:val="20"/>
                <w:szCs w:val="20"/>
              </w:rPr>
            </w:pPr>
          </w:p>
          <w:p w14:paraId="4FAF9243" w14:textId="77777777" w:rsidR="006570D3" w:rsidRPr="0026144A" w:rsidRDefault="006570D3" w:rsidP="00BB6FAE">
            <w:pPr>
              <w:rPr>
                <w:sz w:val="20"/>
                <w:szCs w:val="20"/>
              </w:rPr>
            </w:pPr>
          </w:p>
        </w:tc>
      </w:tr>
      <w:tr w:rsidR="00805A37" w:rsidRPr="0026144A" w14:paraId="0141103D" w14:textId="77777777" w:rsidTr="00080FC8">
        <w:trPr>
          <w:trHeight w:val="920"/>
        </w:trPr>
        <w:tc>
          <w:tcPr>
            <w:tcW w:w="567" w:type="dxa"/>
            <w:tcBorders>
              <w:top w:val="single" w:sz="4" w:space="0" w:color="auto"/>
              <w:left w:val="single" w:sz="4" w:space="0" w:color="auto"/>
              <w:right w:val="single" w:sz="4" w:space="0" w:color="auto"/>
            </w:tcBorders>
          </w:tcPr>
          <w:p w14:paraId="75843085" w14:textId="4EED3675" w:rsidR="00805A37" w:rsidRPr="0026144A" w:rsidRDefault="00C67EE0" w:rsidP="00B65248">
            <w:pPr>
              <w:rPr>
                <w:sz w:val="20"/>
                <w:szCs w:val="20"/>
              </w:rPr>
            </w:pPr>
            <w:r>
              <w:rPr>
                <w:sz w:val="20"/>
                <w:szCs w:val="20"/>
              </w:rPr>
              <w:lastRenderedPageBreak/>
              <w:t>16.</w:t>
            </w:r>
          </w:p>
        </w:tc>
        <w:tc>
          <w:tcPr>
            <w:tcW w:w="993" w:type="dxa"/>
            <w:tcBorders>
              <w:top w:val="single" w:sz="4" w:space="0" w:color="auto"/>
              <w:left w:val="single" w:sz="4" w:space="0" w:color="auto"/>
              <w:right w:val="single" w:sz="4" w:space="0" w:color="auto"/>
            </w:tcBorders>
            <w:shd w:val="clear" w:color="auto" w:fill="auto"/>
          </w:tcPr>
          <w:p w14:paraId="6B46487D" w14:textId="77777777" w:rsidR="00805A37" w:rsidRPr="0026144A" w:rsidRDefault="00805A37" w:rsidP="00B65248">
            <w:pPr>
              <w:rPr>
                <w:sz w:val="20"/>
                <w:szCs w:val="20"/>
              </w:rPr>
            </w:pPr>
            <w:r w:rsidRPr="0026144A">
              <w:rPr>
                <w:sz w:val="20"/>
                <w:szCs w:val="20"/>
              </w:rPr>
              <w:t>02-0251</w:t>
            </w:r>
          </w:p>
          <w:p w14:paraId="0257CC17" w14:textId="77777777" w:rsidR="00BB6FAE" w:rsidRPr="0026144A" w:rsidRDefault="00BB6FAE" w:rsidP="00B65248">
            <w:pPr>
              <w:rPr>
                <w:sz w:val="20"/>
                <w:szCs w:val="20"/>
              </w:rPr>
            </w:pPr>
          </w:p>
          <w:p w14:paraId="7D3D3863" w14:textId="77777777" w:rsidR="00805A37" w:rsidRPr="0026144A" w:rsidRDefault="00805A37" w:rsidP="00B65248">
            <w:pPr>
              <w:rPr>
                <w:sz w:val="20"/>
                <w:szCs w:val="20"/>
              </w:rPr>
            </w:pPr>
            <w:r w:rsidRPr="0026144A">
              <w:rPr>
                <w:sz w:val="20"/>
                <w:szCs w:val="20"/>
              </w:rPr>
              <w:t>96-0660</w:t>
            </w:r>
          </w:p>
        </w:tc>
        <w:tc>
          <w:tcPr>
            <w:tcW w:w="1842" w:type="dxa"/>
            <w:tcBorders>
              <w:top w:val="single" w:sz="4" w:space="0" w:color="auto"/>
              <w:left w:val="single" w:sz="4" w:space="0" w:color="auto"/>
              <w:right w:val="single" w:sz="4" w:space="0" w:color="auto"/>
            </w:tcBorders>
            <w:shd w:val="clear" w:color="auto" w:fill="auto"/>
          </w:tcPr>
          <w:p w14:paraId="30A92A59" w14:textId="77777777" w:rsidR="00805A37" w:rsidRPr="0026144A" w:rsidRDefault="00805A37" w:rsidP="00B65248">
            <w:pPr>
              <w:rPr>
                <w:sz w:val="20"/>
                <w:szCs w:val="20"/>
              </w:rPr>
            </w:pPr>
            <w:r w:rsidRPr="0026144A">
              <w:rPr>
                <w:sz w:val="20"/>
                <w:szCs w:val="20"/>
              </w:rPr>
              <w:t>Diflucan 150 mg cietās kapsulas</w:t>
            </w:r>
          </w:p>
          <w:p w14:paraId="64CA76F7" w14:textId="77777777" w:rsidR="00805A37" w:rsidRPr="0026144A" w:rsidRDefault="00805A37" w:rsidP="00B65248">
            <w:pPr>
              <w:rPr>
                <w:sz w:val="20"/>
                <w:szCs w:val="20"/>
              </w:rPr>
            </w:pPr>
            <w:r w:rsidRPr="0026144A">
              <w:rPr>
                <w:sz w:val="20"/>
                <w:szCs w:val="20"/>
              </w:rPr>
              <w:t>Diflucan 2 mg/ml šķīdums infūzijām</w:t>
            </w:r>
          </w:p>
        </w:tc>
        <w:tc>
          <w:tcPr>
            <w:tcW w:w="1701" w:type="dxa"/>
            <w:tcBorders>
              <w:top w:val="single" w:sz="4" w:space="0" w:color="auto"/>
              <w:left w:val="single" w:sz="4" w:space="0" w:color="auto"/>
              <w:right w:val="single" w:sz="4" w:space="0" w:color="auto"/>
            </w:tcBorders>
            <w:shd w:val="clear" w:color="auto" w:fill="auto"/>
          </w:tcPr>
          <w:p w14:paraId="4642CB61" w14:textId="77777777" w:rsidR="00805A37" w:rsidRPr="0026144A" w:rsidRDefault="00805A37" w:rsidP="00B65248">
            <w:pPr>
              <w:rPr>
                <w:sz w:val="20"/>
                <w:szCs w:val="20"/>
              </w:rPr>
            </w:pPr>
            <w:r w:rsidRPr="0026144A">
              <w:rPr>
                <w:sz w:val="20"/>
                <w:szCs w:val="20"/>
              </w:rPr>
              <w:t>Fluconazolum</w:t>
            </w:r>
          </w:p>
        </w:tc>
        <w:tc>
          <w:tcPr>
            <w:tcW w:w="1560" w:type="dxa"/>
            <w:tcBorders>
              <w:top w:val="single" w:sz="4" w:space="0" w:color="auto"/>
              <w:left w:val="single" w:sz="4" w:space="0" w:color="auto"/>
              <w:right w:val="single" w:sz="4" w:space="0" w:color="auto"/>
            </w:tcBorders>
            <w:shd w:val="clear" w:color="auto" w:fill="auto"/>
          </w:tcPr>
          <w:p w14:paraId="0B81266D" w14:textId="77777777" w:rsidR="00805A37" w:rsidRPr="0026144A" w:rsidRDefault="00805A37" w:rsidP="00B65248">
            <w:pPr>
              <w:rPr>
                <w:sz w:val="20"/>
                <w:szCs w:val="20"/>
              </w:rPr>
            </w:pPr>
            <w:r w:rsidRPr="0026144A">
              <w:rPr>
                <w:sz w:val="20"/>
                <w:szCs w:val="20"/>
              </w:rPr>
              <w:t>Pfizer Limited, Lielbritānija</w:t>
            </w:r>
          </w:p>
        </w:tc>
        <w:tc>
          <w:tcPr>
            <w:tcW w:w="9213" w:type="dxa"/>
            <w:tcBorders>
              <w:top w:val="single" w:sz="4" w:space="0" w:color="auto"/>
              <w:left w:val="single" w:sz="4" w:space="0" w:color="auto"/>
              <w:right w:val="single" w:sz="4" w:space="0" w:color="auto"/>
            </w:tcBorders>
            <w:shd w:val="clear" w:color="auto" w:fill="auto"/>
          </w:tcPr>
          <w:p w14:paraId="74ABE36F" w14:textId="77777777" w:rsidR="00805A37" w:rsidRPr="0026144A" w:rsidRDefault="00805A37" w:rsidP="00805A37">
            <w:pPr>
              <w:rPr>
                <w:sz w:val="20"/>
                <w:szCs w:val="20"/>
              </w:rPr>
            </w:pPr>
            <w:r w:rsidRPr="0026144A">
              <w:rPr>
                <w:sz w:val="20"/>
                <w:szCs w:val="20"/>
              </w:rPr>
              <w:t>Papildināta drošuma informācija. Zāļu apraksta 4.2.</w:t>
            </w:r>
            <w:r w:rsidR="00371F13" w:rsidRPr="0026144A">
              <w:rPr>
                <w:sz w:val="20"/>
                <w:szCs w:val="20"/>
              </w:rPr>
              <w:t xml:space="preserve"> </w:t>
            </w:r>
            <w:r w:rsidRPr="0026144A">
              <w:rPr>
                <w:sz w:val="20"/>
                <w:szCs w:val="20"/>
              </w:rPr>
              <w:t>apakšpunktā pievienots ieteikums bērniem izvēlēties piemērotu zāļu formu. Zāļu apraksta 4.5.</w:t>
            </w:r>
            <w:r w:rsidR="00371F13" w:rsidRPr="0026144A">
              <w:rPr>
                <w:sz w:val="20"/>
                <w:szCs w:val="20"/>
              </w:rPr>
              <w:t xml:space="preserve"> </w:t>
            </w:r>
            <w:r w:rsidRPr="0026144A">
              <w:rPr>
                <w:sz w:val="20"/>
                <w:szCs w:val="20"/>
              </w:rPr>
              <w:t xml:space="preserve">apakšpunktā pievienota zāļu mijiedarbība ar tofacitinibu. </w:t>
            </w:r>
          </w:p>
        </w:tc>
      </w:tr>
      <w:tr w:rsidR="00CC7A92" w:rsidRPr="0026144A" w14:paraId="0E15F989" w14:textId="77777777" w:rsidTr="003D1F3F">
        <w:trPr>
          <w:trHeight w:val="1746"/>
        </w:trPr>
        <w:tc>
          <w:tcPr>
            <w:tcW w:w="567" w:type="dxa"/>
            <w:tcBorders>
              <w:top w:val="single" w:sz="4" w:space="0" w:color="auto"/>
              <w:left w:val="single" w:sz="4" w:space="0" w:color="auto"/>
              <w:right w:val="single" w:sz="4" w:space="0" w:color="auto"/>
            </w:tcBorders>
          </w:tcPr>
          <w:p w14:paraId="3818B1D4" w14:textId="761C9AC7" w:rsidR="00CC7A92" w:rsidRPr="0026144A" w:rsidRDefault="00C67EE0" w:rsidP="00B65248">
            <w:pPr>
              <w:rPr>
                <w:sz w:val="20"/>
                <w:szCs w:val="20"/>
              </w:rPr>
            </w:pPr>
            <w:r>
              <w:rPr>
                <w:sz w:val="20"/>
                <w:szCs w:val="20"/>
              </w:rPr>
              <w:t>17.</w:t>
            </w:r>
          </w:p>
        </w:tc>
        <w:tc>
          <w:tcPr>
            <w:tcW w:w="993" w:type="dxa"/>
            <w:tcBorders>
              <w:top w:val="single" w:sz="4" w:space="0" w:color="auto"/>
              <w:left w:val="single" w:sz="4" w:space="0" w:color="auto"/>
              <w:right w:val="single" w:sz="4" w:space="0" w:color="auto"/>
            </w:tcBorders>
            <w:shd w:val="clear" w:color="auto" w:fill="auto"/>
          </w:tcPr>
          <w:p w14:paraId="266AD84D" w14:textId="77777777" w:rsidR="00CC7A92" w:rsidRPr="0026144A" w:rsidRDefault="00CC7A92" w:rsidP="00B65248">
            <w:pPr>
              <w:rPr>
                <w:sz w:val="20"/>
                <w:szCs w:val="20"/>
              </w:rPr>
            </w:pPr>
            <w:r w:rsidRPr="0026144A">
              <w:rPr>
                <w:sz w:val="20"/>
                <w:szCs w:val="20"/>
              </w:rPr>
              <w:t>16-0177</w:t>
            </w:r>
          </w:p>
          <w:p w14:paraId="6BF8CF72" w14:textId="77777777" w:rsidR="00CC7A92" w:rsidRPr="0026144A" w:rsidRDefault="00CC7A92" w:rsidP="00B65248">
            <w:pPr>
              <w:rPr>
                <w:sz w:val="20"/>
                <w:szCs w:val="20"/>
              </w:rPr>
            </w:pPr>
            <w:r w:rsidRPr="0026144A">
              <w:rPr>
                <w:sz w:val="20"/>
                <w:szCs w:val="20"/>
              </w:rPr>
              <w:t>16-0176</w:t>
            </w:r>
          </w:p>
        </w:tc>
        <w:tc>
          <w:tcPr>
            <w:tcW w:w="1842" w:type="dxa"/>
            <w:tcBorders>
              <w:top w:val="single" w:sz="4" w:space="0" w:color="auto"/>
              <w:left w:val="single" w:sz="4" w:space="0" w:color="auto"/>
              <w:right w:val="single" w:sz="4" w:space="0" w:color="auto"/>
            </w:tcBorders>
            <w:shd w:val="clear" w:color="auto" w:fill="auto"/>
          </w:tcPr>
          <w:p w14:paraId="433B4193" w14:textId="77777777" w:rsidR="00CC7A92" w:rsidRPr="0026144A" w:rsidRDefault="00CC7A92" w:rsidP="00B65248">
            <w:pPr>
              <w:rPr>
                <w:sz w:val="20"/>
                <w:szCs w:val="20"/>
              </w:rPr>
            </w:pPr>
            <w:r w:rsidRPr="0026144A">
              <w:rPr>
                <w:sz w:val="20"/>
                <w:szCs w:val="20"/>
              </w:rPr>
              <w:t>Methotrexate Orion 10 mg</w:t>
            </w:r>
            <w:r w:rsidR="00BB6FAE" w:rsidRPr="0026144A">
              <w:rPr>
                <w:sz w:val="20"/>
                <w:szCs w:val="20"/>
              </w:rPr>
              <w:t>; 2,5 mg</w:t>
            </w:r>
            <w:r w:rsidRPr="0026144A">
              <w:rPr>
                <w:sz w:val="20"/>
                <w:szCs w:val="20"/>
              </w:rPr>
              <w:t xml:space="preserve"> tabletes</w:t>
            </w:r>
          </w:p>
          <w:p w14:paraId="534F734D" w14:textId="77777777" w:rsidR="00CC7A92" w:rsidRPr="0026144A" w:rsidRDefault="00CC7A92" w:rsidP="00B65248">
            <w:pPr>
              <w:rPr>
                <w:sz w:val="20"/>
                <w:szCs w:val="20"/>
              </w:rPr>
            </w:pPr>
          </w:p>
        </w:tc>
        <w:tc>
          <w:tcPr>
            <w:tcW w:w="1701" w:type="dxa"/>
            <w:tcBorders>
              <w:top w:val="single" w:sz="4" w:space="0" w:color="auto"/>
              <w:left w:val="single" w:sz="4" w:space="0" w:color="auto"/>
              <w:right w:val="single" w:sz="4" w:space="0" w:color="auto"/>
            </w:tcBorders>
            <w:shd w:val="clear" w:color="auto" w:fill="auto"/>
          </w:tcPr>
          <w:p w14:paraId="2A073514" w14:textId="77777777" w:rsidR="00CC7A92" w:rsidRPr="0026144A" w:rsidRDefault="00CC7A92" w:rsidP="00B65248">
            <w:pPr>
              <w:rPr>
                <w:sz w:val="20"/>
                <w:szCs w:val="20"/>
              </w:rPr>
            </w:pPr>
            <w:r w:rsidRPr="0026144A">
              <w:rPr>
                <w:sz w:val="20"/>
                <w:szCs w:val="20"/>
              </w:rPr>
              <w:t>Methotrexatum</w:t>
            </w:r>
          </w:p>
        </w:tc>
        <w:tc>
          <w:tcPr>
            <w:tcW w:w="1560" w:type="dxa"/>
            <w:tcBorders>
              <w:top w:val="single" w:sz="4" w:space="0" w:color="auto"/>
              <w:left w:val="single" w:sz="4" w:space="0" w:color="auto"/>
              <w:right w:val="single" w:sz="4" w:space="0" w:color="auto"/>
            </w:tcBorders>
            <w:shd w:val="clear" w:color="auto" w:fill="auto"/>
          </w:tcPr>
          <w:p w14:paraId="718C0D84" w14:textId="77777777" w:rsidR="00CC7A92" w:rsidRPr="0026144A" w:rsidRDefault="00CC7A92" w:rsidP="00B65248">
            <w:pPr>
              <w:rPr>
                <w:sz w:val="20"/>
                <w:szCs w:val="20"/>
              </w:rPr>
            </w:pPr>
            <w:r w:rsidRPr="0026144A">
              <w:rPr>
                <w:sz w:val="20"/>
                <w:szCs w:val="20"/>
              </w:rPr>
              <w:t>Orion Corporation, Somija</w:t>
            </w:r>
          </w:p>
        </w:tc>
        <w:tc>
          <w:tcPr>
            <w:tcW w:w="9213" w:type="dxa"/>
            <w:tcBorders>
              <w:top w:val="single" w:sz="4" w:space="0" w:color="auto"/>
              <w:left w:val="single" w:sz="4" w:space="0" w:color="auto"/>
              <w:right w:val="single" w:sz="4" w:space="0" w:color="auto"/>
            </w:tcBorders>
            <w:shd w:val="clear" w:color="auto" w:fill="auto"/>
          </w:tcPr>
          <w:p w14:paraId="24EF6536" w14:textId="77777777" w:rsidR="00CC7A92" w:rsidRPr="0026144A" w:rsidRDefault="00CC7A92" w:rsidP="00631BF3">
            <w:pPr>
              <w:rPr>
                <w:sz w:val="20"/>
                <w:szCs w:val="20"/>
              </w:rPr>
            </w:pPr>
            <w:r w:rsidRPr="0026144A">
              <w:rPr>
                <w:sz w:val="20"/>
                <w:szCs w:val="20"/>
              </w:rPr>
              <w:t xml:space="preserve">Papildināta drošuma informācija. Zāļu apraksta 4.8. apakšpunktā papildinātas nevēlamās blakusparādības. </w:t>
            </w:r>
          </w:p>
          <w:p w14:paraId="0F0A7D98" w14:textId="77777777" w:rsidR="00CC7A92" w:rsidRPr="0026144A" w:rsidRDefault="00CC7A92" w:rsidP="007A7CE9">
            <w:pPr>
              <w:rPr>
                <w:sz w:val="20"/>
                <w:szCs w:val="20"/>
              </w:rPr>
            </w:pPr>
            <w:r w:rsidRPr="0026144A">
              <w:rPr>
                <w:sz w:val="20"/>
                <w:szCs w:val="20"/>
              </w:rPr>
              <w:t xml:space="preserve">Zāļu apraksta 4.4. apakšpunktā papildināta informācija par brīdinājumiem un piesardzību lietošanā, 4.5. apakšpunktā papildināta informācija par mijiedarbību ar citām zālēm un 4.6. apakšpunktā papildināta informācija par lietošanu grūtniecības un barošanas ar krūti laikā. </w:t>
            </w:r>
          </w:p>
          <w:p w14:paraId="2080F3CE" w14:textId="77777777" w:rsidR="00CC7A92" w:rsidRPr="0026144A" w:rsidRDefault="00CC7A92" w:rsidP="00CC7A92">
            <w:pPr>
              <w:rPr>
                <w:sz w:val="20"/>
                <w:szCs w:val="20"/>
              </w:rPr>
            </w:pPr>
            <w:r w:rsidRPr="0026144A">
              <w:rPr>
                <w:sz w:val="20"/>
                <w:szCs w:val="20"/>
              </w:rPr>
              <w:t>Zāļu apraksta 4.2. apakšpunktā papildināta informācija par devām akūtas limfoleikozes gadījumā un pediatriskai populācijai, un 4.3. apakšpunktā papildinātas kontrindikācijas ar stomatītu, mutes dobuma čūlām, zināmām aktīvām kuņģa un zarnu trakta čūlām.</w:t>
            </w:r>
            <w:r w:rsidRPr="0026144A">
              <w:rPr>
                <w:sz w:val="20"/>
                <w:szCs w:val="20"/>
              </w:rPr>
              <w:br/>
            </w:r>
          </w:p>
        </w:tc>
      </w:tr>
      <w:tr w:rsidR="001D60F4" w:rsidRPr="0026144A" w14:paraId="2AA6A46A" w14:textId="77777777" w:rsidTr="007369DC">
        <w:trPr>
          <w:trHeight w:val="1150"/>
        </w:trPr>
        <w:tc>
          <w:tcPr>
            <w:tcW w:w="567" w:type="dxa"/>
            <w:tcBorders>
              <w:top w:val="single" w:sz="4" w:space="0" w:color="auto"/>
              <w:left w:val="single" w:sz="4" w:space="0" w:color="auto"/>
              <w:right w:val="single" w:sz="4" w:space="0" w:color="auto"/>
            </w:tcBorders>
          </w:tcPr>
          <w:p w14:paraId="7C12AC1F" w14:textId="3CCD0FEA" w:rsidR="001D60F4" w:rsidRPr="0026144A" w:rsidRDefault="00C67EE0" w:rsidP="00B65248">
            <w:pPr>
              <w:rPr>
                <w:sz w:val="20"/>
                <w:szCs w:val="20"/>
              </w:rPr>
            </w:pPr>
            <w:r>
              <w:rPr>
                <w:sz w:val="20"/>
                <w:szCs w:val="20"/>
              </w:rPr>
              <w:t>18.</w:t>
            </w:r>
          </w:p>
        </w:tc>
        <w:tc>
          <w:tcPr>
            <w:tcW w:w="993" w:type="dxa"/>
            <w:tcBorders>
              <w:top w:val="single" w:sz="4" w:space="0" w:color="auto"/>
              <w:left w:val="single" w:sz="4" w:space="0" w:color="auto"/>
              <w:right w:val="single" w:sz="4" w:space="0" w:color="auto"/>
            </w:tcBorders>
            <w:shd w:val="clear" w:color="auto" w:fill="auto"/>
          </w:tcPr>
          <w:p w14:paraId="736219AB" w14:textId="77777777" w:rsidR="001D60F4" w:rsidRPr="0026144A" w:rsidRDefault="001D60F4" w:rsidP="00B65248">
            <w:pPr>
              <w:rPr>
                <w:sz w:val="20"/>
                <w:szCs w:val="20"/>
              </w:rPr>
            </w:pPr>
            <w:r w:rsidRPr="0026144A">
              <w:rPr>
                <w:sz w:val="20"/>
                <w:szCs w:val="20"/>
              </w:rPr>
              <w:t>01-0413</w:t>
            </w:r>
          </w:p>
          <w:p w14:paraId="157FB16E" w14:textId="77777777" w:rsidR="001D60F4" w:rsidRPr="0026144A" w:rsidRDefault="001D60F4" w:rsidP="00B65248">
            <w:pPr>
              <w:rPr>
                <w:sz w:val="20"/>
                <w:szCs w:val="20"/>
              </w:rPr>
            </w:pPr>
            <w:r w:rsidRPr="0026144A">
              <w:rPr>
                <w:sz w:val="20"/>
                <w:szCs w:val="20"/>
              </w:rPr>
              <w:t>01-0412</w:t>
            </w:r>
          </w:p>
        </w:tc>
        <w:tc>
          <w:tcPr>
            <w:tcW w:w="1842" w:type="dxa"/>
            <w:tcBorders>
              <w:top w:val="single" w:sz="4" w:space="0" w:color="auto"/>
              <w:left w:val="single" w:sz="4" w:space="0" w:color="auto"/>
              <w:right w:val="single" w:sz="4" w:space="0" w:color="auto"/>
            </w:tcBorders>
            <w:shd w:val="clear" w:color="auto" w:fill="auto"/>
          </w:tcPr>
          <w:p w14:paraId="5EC6899F" w14:textId="77777777" w:rsidR="001D60F4" w:rsidRPr="0026144A" w:rsidRDefault="003D1F3F" w:rsidP="00B65248">
            <w:pPr>
              <w:rPr>
                <w:sz w:val="20"/>
                <w:szCs w:val="20"/>
              </w:rPr>
            </w:pPr>
            <w:r w:rsidRPr="0026144A">
              <w:rPr>
                <w:sz w:val="20"/>
                <w:szCs w:val="20"/>
              </w:rPr>
              <w:t xml:space="preserve">Ibugesic 600 mg; 400 mg </w:t>
            </w:r>
            <w:r w:rsidR="001D60F4" w:rsidRPr="0026144A">
              <w:rPr>
                <w:sz w:val="20"/>
                <w:szCs w:val="20"/>
              </w:rPr>
              <w:t>apvalkotās tabletes</w:t>
            </w:r>
          </w:p>
          <w:p w14:paraId="019A8F9A" w14:textId="77777777" w:rsidR="001D60F4" w:rsidRPr="0026144A" w:rsidRDefault="001D60F4" w:rsidP="00B65248">
            <w:pPr>
              <w:rPr>
                <w:sz w:val="20"/>
                <w:szCs w:val="20"/>
              </w:rPr>
            </w:pPr>
          </w:p>
        </w:tc>
        <w:tc>
          <w:tcPr>
            <w:tcW w:w="1701" w:type="dxa"/>
            <w:tcBorders>
              <w:top w:val="single" w:sz="4" w:space="0" w:color="auto"/>
              <w:left w:val="single" w:sz="4" w:space="0" w:color="auto"/>
              <w:right w:val="single" w:sz="4" w:space="0" w:color="auto"/>
            </w:tcBorders>
            <w:shd w:val="clear" w:color="auto" w:fill="auto"/>
          </w:tcPr>
          <w:p w14:paraId="2183BD92" w14:textId="77777777" w:rsidR="001D60F4" w:rsidRPr="0026144A" w:rsidRDefault="001D60F4" w:rsidP="00B65248">
            <w:pPr>
              <w:rPr>
                <w:sz w:val="20"/>
                <w:szCs w:val="20"/>
              </w:rPr>
            </w:pPr>
            <w:r w:rsidRPr="0026144A">
              <w:rPr>
                <w:sz w:val="20"/>
                <w:szCs w:val="20"/>
              </w:rPr>
              <w:t>Ibuprofenum</w:t>
            </w:r>
          </w:p>
        </w:tc>
        <w:tc>
          <w:tcPr>
            <w:tcW w:w="1560" w:type="dxa"/>
            <w:tcBorders>
              <w:top w:val="single" w:sz="4" w:space="0" w:color="auto"/>
              <w:left w:val="single" w:sz="4" w:space="0" w:color="auto"/>
              <w:right w:val="single" w:sz="4" w:space="0" w:color="auto"/>
            </w:tcBorders>
            <w:shd w:val="clear" w:color="auto" w:fill="auto"/>
          </w:tcPr>
          <w:p w14:paraId="560C4D7A" w14:textId="77777777" w:rsidR="001D60F4" w:rsidRPr="0026144A" w:rsidRDefault="001D60F4" w:rsidP="00B65248">
            <w:pPr>
              <w:rPr>
                <w:sz w:val="20"/>
                <w:szCs w:val="20"/>
              </w:rPr>
            </w:pPr>
            <w:r w:rsidRPr="0026144A">
              <w:rPr>
                <w:sz w:val="20"/>
                <w:szCs w:val="20"/>
              </w:rPr>
              <w:t>Cipla (UK) Ltd., Lielbritānija</w:t>
            </w:r>
          </w:p>
        </w:tc>
        <w:tc>
          <w:tcPr>
            <w:tcW w:w="9213" w:type="dxa"/>
            <w:tcBorders>
              <w:top w:val="single" w:sz="4" w:space="0" w:color="auto"/>
              <w:left w:val="single" w:sz="4" w:space="0" w:color="auto"/>
              <w:right w:val="single" w:sz="4" w:space="0" w:color="auto"/>
            </w:tcBorders>
            <w:shd w:val="clear" w:color="auto" w:fill="auto"/>
          </w:tcPr>
          <w:p w14:paraId="31051295" w14:textId="77777777" w:rsidR="001D60F4" w:rsidRPr="0026144A" w:rsidRDefault="001D60F4" w:rsidP="00CC7A92">
            <w:pPr>
              <w:rPr>
                <w:sz w:val="20"/>
                <w:szCs w:val="20"/>
              </w:rPr>
            </w:pPr>
            <w:r w:rsidRPr="0026144A">
              <w:rPr>
                <w:sz w:val="20"/>
                <w:szCs w:val="20"/>
              </w:rPr>
              <w:t xml:space="preserve">Pievienotas jaunas indikācijas: galvas sāpes, ieskaitot migrēnas tipa galvas sāpes un papildināta drošuma informācija saskaņā ar klīniskā eksperta ziņojumu. Iekļauti brīdinājumi, ka ibuprofēns var maskēt infekcijas pazīmes, lietojot zāles dehidratētiem bērniem un pusaudžiem ir nieru mazspējas risks, mijiedarbība ar kolestiramīnu, sirds glikozīdiem, ginko biloba, CYP2C9 inhibitoriem, papildinātas blakusparādības un informācija par zāļu pārdozēšanu. </w:t>
            </w:r>
          </w:p>
        </w:tc>
      </w:tr>
      <w:tr w:rsidR="00B65248" w:rsidRPr="0026144A" w14:paraId="796A5FC3" w14:textId="77777777" w:rsidTr="00BB55A0">
        <w:trPr>
          <w:trHeight w:val="852"/>
        </w:trPr>
        <w:tc>
          <w:tcPr>
            <w:tcW w:w="567" w:type="dxa"/>
            <w:tcBorders>
              <w:top w:val="single" w:sz="4" w:space="0" w:color="auto"/>
              <w:left w:val="single" w:sz="4" w:space="0" w:color="auto"/>
              <w:bottom w:val="single" w:sz="4" w:space="0" w:color="auto"/>
              <w:right w:val="single" w:sz="4" w:space="0" w:color="auto"/>
            </w:tcBorders>
          </w:tcPr>
          <w:p w14:paraId="55FE3885" w14:textId="1E0935E2" w:rsidR="00B65248" w:rsidRPr="0026144A" w:rsidRDefault="00C67EE0" w:rsidP="00B65248">
            <w:pPr>
              <w:rPr>
                <w:sz w:val="20"/>
                <w:szCs w:val="20"/>
              </w:rPr>
            </w:pPr>
            <w:r>
              <w:rPr>
                <w:sz w:val="20"/>
                <w:szCs w:val="20"/>
              </w:rPr>
              <w:t>19.</w:t>
            </w:r>
            <w:bookmarkStart w:id="0" w:name="_GoBack"/>
            <w:bookmarkEnd w:id="0"/>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CB2122" w14:textId="77777777" w:rsidR="00B65248" w:rsidRPr="0026144A" w:rsidRDefault="00B65248" w:rsidP="00B65248">
            <w:pPr>
              <w:rPr>
                <w:sz w:val="20"/>
                <w:szCs w:val="20"/>
              </w:rPr>
            </w:pPr>
            <w:r w:rsidRPr="0026144A">
              <w:rPr>
                <w:sz w:val="20"/>
                <w:szCs w:val="20"/>
              </w:rPr>
              <w:t>97-0611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FC2CE85" w14:textId="77777777" w:rsidR="00B65248" w:rsidRPr="0026144A" w:rsidRDefault="00B65248" w:rsidP="00B65248">
            <w:pPr>
              <w:rPr>
                <w:sz w:val="20"/>
                <w:szCs w:val="20"/>
              </w:rPr>
            </w:pPr>
            <w:r w:rsidRPr="0026144A">
              <w:rPr>
                <w:sz w:val="20"/>
                <w:szCs w:val="20"/>
              </w:rPr>
              <w:t>Octostim 15 mikrogrami/ml šķīdums injekcijām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79B4DB" w14:textId="77777777" w:rsidR="00B65248" w:rsidRPr="0026144A" w:rsidRDefault="00B65248" w:rsidP="00B65248">
            <w:pPr>
              <w:rPr>
                <w:sz w:val="20"/>
                <w:szCs w:val="20"/>
              </w:rPr>
            </w:pPr>
            <w:r w:rsidRPr="0026144A">
              <w:rPr>
                <w:sz w:val="20"/>
                <w:szCs w:val="20"/>
              </w:rPr>
              <w:t>Desmopressini acetas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B1C2F04" w14:textId="77777777" w:rsidR="00B65248" w:rsidRPr="0026144A" w:rsidRDefault="00B65248" w:rsidP="00B65248">
            <w:pPr>
              <w:rPr>
                <w:sz w:val="20"/>
                <w:szCs w:val="20"/>
              </w:rPr>
            </w:pPr>
            <w:r w:rsidRPr="0026144A">
              <w:rPr>
                <w:sz w:val="20"/>
                <w:szCs w:val="20"/>
              </w:rPr>
              <w:t>Ferring GmbH, Vācija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0344973B" w14:textId="1B253CD9" w:rsidR="00B65248" w:rsidRPr="0026144A" w:rsidRDefault="00B65248" w:rsidP="00BF3EB9">
            <w:pPr>
              <w:rPr>
                <w:sz w:val="20"/>
                <w:szCs w:val="20"/>
              </w:rPr>
            </w:pPr>
            <w:r w:rsidRPr="0026144A">
              <w:rPr>
                <w:sz w:val="20"/>
                <w:szCs w:val="20"/>
              </w:rPr>
              <w:t xml:space="preserve">Papildināta drošuma informācija. Iekļauta informācija īpašām pacientu grupām, brīdinājums par škidruma un elekrolītu līdzsvaru un piesardzību atsevišķu slimību gadījumā, mijiedarbība ar opioīdiem, sulfonilurīnvielas atvasinājumiem, papildinātas blakusparādības, farmakokinētiskās īpašības un preklīnisko pētījumu dati. </w:t>
            </w:r>
            <w:r w:rsidRPr="0026144A">
              <w:rPr>
                <w:sz w:val="20"/>
                <w:szCs w:val="20"/>
              </w:rPr>
              <w:br/>
            </w:r>
            <w:r w:rsidRPr="0026144A">
              <w:rPr>
                <w:sz w:val="20"/>
                <w:szCs w:val="20"/>
              </w:rPr>
              <w:br/>
            </w:r>
          </w:p>
        </w:tc>
      </w:tr>
    </w:tbl>
    <w:p w14:paraId="00E8B7ED" w14:textId="77777777" w:rsidR="00067900" w:rsidRPr="0026144A" w:rsidRDefault="00067900">
      <w:pPr>
        <w:ind w:right="-10"/>
        <w:jc w:val="both"/>
        <w:rPr>
          <w:b/>
          <w:sz w:val="22"/>
          <w:szCs w:val="22"/>
          <w:lang w:val="lv-LV"/>
        </w:rPr>
      </w:pPr>
    </w:p>
    <w:sectPr w:rsidR="00067900" w:rsidRPr="0026144A">
      <w:type w:val="continuous"/>
      <w:pgSz w:w="16838" w:h="11906" w:orient="landscape"/>
      <w:pgMar w:top="1134" w:right="680" w:bottom="1134" w:left="6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01B80" w14:textId="77777777" w:rsidR="00461325" w:rsidRDefault="00461325" w:rsidP="002153D8">
      <w:r>
        <w:separator/>
      </w:r>
    </w:p>
  </w:endnote>
  <w:endnote w:type="continuationSeparator" w:id="0">
    <w:p w14:paraId="354B878E" w14:textId="77777777" w:rsidR="00461325" w:rsidRDefault="00461325" w:rsidP="0021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15102"/>
      <w:docPartObj>
        <w:docPartGallery w:val="Page Numbers (Bottom of Page)"/>
        <w:docPartUnique/>
      </w:docPartObj>
    </w:sdtPr>
    <w:sdtEndPr>
      <w:rPr>
        <w:noProof/>
      </w:rPr>
    </w:sdtEndPr>
    <w:sdtContent>
      <w:p w14:paraId="2B185BE3" w14:textId="12C32B80" w:rsidR="001E0CE9" w:rsidRDefault="001E0CE9">
        <w:pPr>
          <w:pStyle w:val="Footer"/>
          <w:jc w:val="center"/>
        </w:pPr>
        <w:r>
          <w:fldChar w:fldCharType="begin"/>
        </w:r>
        <w:r>
          <w:instrText xml:space="preserve"> PAGE   \* MERGEFORMAT </w:instrText>
        </w:r>
        <w:r>
          <w:fldChar w:fldCharType="separate"/>
        </w:r>
        <w:r w:rsidR="00C67EE0">
          <w:rPr>
            <w:noProof/>
          </w:rPr>
          <w:t>4</w:t>
        </w:r>
        <w:r>
          <w:rPr>
            <w:noProof/>
          </w:rPr>
          <w:fldChar w:fldCharType="end"/>
        </w:r>
      </w:p>
    </w:sdtContent>
  </w:sdt>
  <w:p w14:paraId="6089D374" w14:textId="77777777" w:rsidR="001E0CE9" w:rsidRDefault="001E0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1C00B" w14:textId="77777777" w:rsidR="00461325" w:rsidRDefault="00461325" w:rsidP="002153D8">
      <w:r>
        <w:separator/>
      </w:r>
    </w:p>
  </w:footnote>
  <w:footnote w:type="continuationSeparator" w:id="0">
    <w:p w14:paraId="7C0D3A75" w14:textId="77777777" w:rsidR="00461325" w:rsidRDefault="00461325" w:rsidP="00215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35"/>
    <w:rsid w:val="00002B80"/>
    <w:rsid w:val="000128EE"/>
    <w:rsid w:val="00013AB3"/>
    <w:rsid w:val="00025DC9"/>
    <w:rsid w:val="00032130"/>
    <w:rsid w:val="00046C88"/>
    <w:rsid w:val="00050F5F"/>
    <w:rsid w:val="00064810"/>
    <w:rsid w:val="00067900"/>
    <w:rsid w:val="00073176"/>
    <w:rsid w:val="00083579"/>
    <w:rsid w:val="000843C6"/>
    <w:rsid w:val="0008583C"/>
    <w:rsid w:val="00091EC5"/>
    <w:rsid w:val="00093C84"/>
    <w:rsid w:val="00096625"/>
    <w:rsid w:val="000A0C9D"/>
    <w:rsid w:val="000A4671"/>
    <w:rsid w:val="000B7DD2"/>
    <w:rsid w:val="000C2269"/>
    <w:rsid w:val="000C3F7A"/>
    <w:rsid w:val="000D447C"/>
    <w:rsid w:val="000D5702"/>
    <w:rsid w:val="000E730F"/>
    <w:rsid w:val="000F0F2A"/>
    <w:rsid w:val="000F30E8"/>
    <w:rsid w:val="00101D11"/>
    <w:rsid w:val="00102222"/>
    <w:rsid w:val="00106BB2"/>
    <w:rsid w:val="0011004E"/>
    <w:rsid w:val="0011317C"/>
    <w:rsid w:val="001207DE"/>
    <w:rsid w:val="0012279E"/>
    <w:rsid w:val="00122A11"/>
    <w:rsid w:val="00126D4D"/>
    <w:rsid w:val="001362B4"/>
    <w:rsid w:val="00141C44"/>
    <w:rsid w:val="00147771"/>
    <w:rsid w:val="00151B9A"/>
    <w:rsid w:val="001532A7"/>
    <w:rsid w:val="001630D3"/>
    <w:rsid w:val="001632D0"/>
    <w:rsid w:val="001705B8"/>
    <w:rsid w:val="001731F9"/>
    <w:rsid w:val="00180FA8"/>
    <w:rsid w:val="00182298"/>
    <w:rsid w:val="001A0AEA"/>
    <w:rsid w:val="001A29ED"/>
    <w:rsid w:val="001A5B87"/>
    <w:rsid w:val="001B030B"/>
    <w:rsid w:val="001B5496"/>
    <w:rsid w:val="001B7609"/>
    <w:rsid w:val="001D5AC5"/>
    <w:rsid w:val="001D60F4"/>
    <w:rsid w:val="001E0CE9"/>
    <w:rsid w:val="001E4FA7"/>
    <w:rsid w:val="001E681B"/>
    <w:rsid w:val="001E6CED"/>
    <w:rsid w:val="001F2DF3"/>
    <w:rsid w:val="0020149E"/>
    <w:rsid w:val="002052B5"/>
    <w:rsid w:val="002052F9"/>
    <w:rsid w:val="00214B08"/>
    <w:rsid w:val="002153D8"/>
    <w:rsid w:val="002215C6"/>
    <w:rsid w:val="00223DD5"/>
    <w:rsid w:val="00225C74"/>
    <w:rsid w:val="002333B1"/>
    <w:rsid w:val="0023651B"/>
    <w:rsid w:val="002412C0"/>
    <w:rsid w:val="00242B6F"/>
    <w:rsid w:val="002434A9"/>
    <w:rsid w:val="00245A9E"/>
    <w:rsid w:val="002504FB"/>
    <w:rsid w:val="0025421C"/>
    <w:rsid w:val="00260497"/>
    <w:rsid w:val="00260893"/>
    <w:rsid w:val="00260C38"/>
    <w:rsid w:val="0026144A"/>
    <w:rsid w:val="002630CF"/>
    <w:rsid w:val="00264B39"/>
    <w:rsid w:val="00271C48"/>
    <w:rsid w:val="00285284"/>
    <w:rsid w:val="00285709"/>
    <w:rsid w:val="00290C41"/>
    <w:rsid w:val="002912F3"/>
    <w:rsid w:val="0029727D"/>
    <w:rsid w:val="002A4D70"/>
    <w:rsid w:val="002A6B86"/>
    <w:rsid w:val="002B1754"/>
    <w:rsid w:val="002B4110"/>
    <w:rsid w:val="002C57F9"/>
    <w:rsid w:val="002C581C"/>
    <w:rsid w:val="002D108C"/>
    <w:rsid w:val="002E3C04"/>
    <w:rsid w:val="002E4190"/>
    <w:rsid w:val="002F0833"/>
    <w:rsid w:val="00301FD2"/>
    <w:rsid w:val="0030608E"/>
    <w:rsid w:val="00314AD7"/>
    <w:rsid w:val="0033645E"/>
    <w:rsid w:val="003365A3"/>
    <w:rsid w:val="0034288F"/>
    <w:rsid w:val="00344852"/>
    <w:rsid w:val="0034576D"/>
    <w:rsid w:val="00347958"/>
    <w:rsid w:val="00352412"/>
    <w:rsid w:val="00354F7B"/>
    <w:rsid w:val="00356738"/>
    <w:rsid w:val="00356B47"/>
    <w:rsid w:val="003574E0"/>
    <w:rsid w:val="00371F13"/>
    <w:rsid w:val="00387FA3"/>
    <w:rsid w:val="00396FC0"/>
    <w:rsid w:val="00397772"/>
    <w:rsid w:val="00397B54"/>
    <w:rsid w:val="003A63A5"/>
    <w:rsid w:val="003B706B"/>
    <w:rsid w:val="003B7366"/>
    <w:rsid w:val="003C0275"/>
    <w:rsid w:val="003C2793"/>
    <w:rsid w:val="003D1F3F"/>
    <w:rsid w:val="003E079B"/>
    <w:rsid w:val="003E4C70"/>
    <w:rsid w:val="003E7CC6"/>
    <w:rsid w:val="004020A2"/>
    <w:rsid w:val="004023A7"/>
    <w:rsid w:val="00406ADD"/>
    <w:rsid w:val="00410E5E"/>
    <w:rsid w:val="004150D5"/>
    <w:rsid w:val="00421074"/>
    <w:rsid w:val="00422AFD"/>
    <w:rsid w:val="00436438"/>
    <w:rsid w:val="004405CC"/>
    <w:rsid w:val="00457FEB"/>
    <w:rsid w:val="00461325"/>
    <w:rsid w:val="0047634F"/>
    <w:rsid w:val="004868C5"/>
    <w:rsid w:val="004A401F"/>
    <w:rsid w:val="004A5E6A"/>
    <w:rsid w:val="004B00EF"/>
    <w:rsid w:val="004B3D12"/>
    <w:rsid w:val="004B7319"/>
    <w:rsid w:val="004C1906"/>
    <w:rsid w:val="004C2F57"/>
    <w:rsid w:val="004C3995"/>
    <w:rsid w:val="004C4A50"/>
    <w:rsid w:val="004C6D6D"/>
    <w:rsid w:val="004C76B6"/>
    <w:rsid w:val="004D40CB"/>
    <w:rsid w:val="004E0FD3"/>
    <w:rsid w:val="004E1EBC"/>
    <w:rsid w:val="004E6379"/>
    <w:rsid w:val="004F634F"/>
    <w:rsid w:val="005051D4"/>
    <w:rsid w:val="0051073E"/>
    <w:rsid w:val="005117EC"/>
    <w:rsid w:val="0051398E"/>
    <w:rsid w:val="0051585D"/>
    <w:rsid w:val="00520138"/>
    <w:rsid w:val="00523BB8"/>
    <w:rsid w:val="00526C11"/>
    <w:rsid w:val="005501CE"/>
    <w:rsid w:val="005629AF"/>
    <w:rsid w:val="00562D04"/>
    <w:rsid w:val="00565FC6"/>
    <w:rsid w:val="005722AF"/>
    <w:rsid w:val="00581544"/>
    <w:rsid w:val="005A025E"/>
    <w:rsid w:val="005B0029"/>
    <w:rsid w:val="005B329A"/>
    <w:rsid w:val="005B52C2"/>
    <w:rsid w:val="005B6A3D"/>
    <w:rsid w:val="005C1E88"/>
    <w:rsid w:val="005C2AA7"/>
    <w:rsid w:val="005C5FBD"/>
    <w:rsid w:val="005D488C"/>
    <w:rsid w:val="005E17DE"/>
    <w:rsid w:val="005E7DC8"/>
    <w:rsid w:val="005F1895"/>
    <w:rsid w:val="00600C03"/>
    <w:rsid w:val="00602369"/>
    <w:rsid w:val="006153F8"/>
    <w:rsid w:val="00631BF3"/>
    <w:rsid w:val="00631CB4"/>
    <w:rsid w:val="00633C96"/>
    <w:rsid w:val="00652EE1"/>
    <w:rsid w:val="00656496"/>
    <w:rsid w:val="006570D3"/>
    <w:rsid w:val="006630A8"/>
    <w:rsid w:val="0066508F"/>
    <w:rsid w:val="00673B9A"/>
    <w:rsid w:val="006743FF"/>
    <w:rsid w:val="00677F08"/>
    <w:rsid w:val="0068412F"/>
    <w:rsid w:val="00685395"/>
    <w:rsid w:val="006A2A5A"/>
    <w:rsid w:val="006A5F48"/>
    <w:rsid w:val="006A62EB"/>
    <w:rsid w:val="006B44AD"/>
    <w:rsid w:val="006B7880"/>
    <w:rsid w:val="006C1D88"/>
    <w:rsid w:val="006D347F"/>
    <w:rsid w:val="006D40C1"/>
    <w:rsid w:val="006D63A4"/>
    <w:rsid w:val="006E0072"/>
    <w:rsid w:val="006E3430"/>
    <w:rsid w:val="006E3703"/>
    <w:rsid w:val="006E671B"/>
    <w:rsid w:val="006F2B61"/>
    <w:rsid w:val="00700F78"/>
    <w:rsid w:val="00706120"/>
    <w:rsid w:val="0070642B"/>
    <w:rsid w:val="007228CD"/>
    <w:rsid w:val="0072345A"/>
    <w:rsid w:val="00733DB6"/>
    <w:rsid w:val="00737707"/>
    <w:rsid w:val="00791908"/>
    <w:rsid w:val="0079494A"/>
    <w:rsid w:val="00795D65"/>
    <w:rsid w:val="00797EEF"/>
    <w:rsid w:val="007A7CE9"/>
    <w:rsid w:val="007D3D75"/>
    <w:rsid w:val="007D7F74"/>
    <w:rsid w:val="007E05D1"/>
    <w:rsid w:val="007E05F6"/>
    <w:rsid w:val="007E1A01"/>
    <w:rsid w:val="007E7848"/>
    <w:rsid w:val="007F64A9"/>
    <w:rsid w:val="007F651E"/>
    <w:rsid w:val="00801919"/>
    <w:rsid w:val="00801EAA"/>
    <w:rsid w:val="00804F6D"/>
    <w:rsid w:val="00805A37"/>
    <w:rsid w:val="00806587"/>
    <w:rsid w:val="0081289C"/>
    <w:rsid w:val="00816290"/>
    <w:rsid w:val="00817369"/>
    <w:rsid w:val="00824696"/>
    <w:rsid w:val="0082578F"/>
    <w:rsid w:val="0082693F"/>
    <w:rsid w:val="008351A4"/>
    <w:rsid w:val="00844746"/>
    <w:rsid w:val="00844968"/>
    <w:rsid w:val="00853DBE"/>
    <w:rsid w:val="008543A6"/>
    <w:rsid w:val="00854626"/>
    <w:rsid w:val="00857C23"/>
    <w:rsid w:val="00866900"/>
    <w:rsid w:val="00867A5B"/>
    <w:rsid w:val="00877394"/>
    <w:rsid w:val="00880305"/>
    <w:rsid w:val="00883001"/>
    <w:rsid w:val="008845F2"/>
    <w:rsid w:val="00884A45"/>
    <w:rsid w:val="00893DFC"/>
    <w:rsid w:val="008B2955"/>
    <w:rsid w:val="008C2C80"/>
    <w:rsid w:val="008C2E8A"/>
    <w:rsid w:val="008C7DF0"/>
    <w:rsid w:val="008D063C"/>
    <w:rsid w:val="008D163C"/>
    <w:rsid w:val="008E4F43"/>
    <w:rsid w:val="008E70DD"/>
    <w:rsid w:val="0091398E"/>
    <w:rsid w:val="00914BED"/>
    <w:rsid w:val="0091735A"/>
    <w:rsid w:val="009219D0"/>
    <w:rsid w:val="00922E7B"/>
    <w:rsid w:val="00924D41"/>
    <w:rsid w:val="00942272"/>
    <w:rsid w:val="00945A15"/>
    <w:rsid w:val="0095095D"/>
    <w:rsid w:val="00953946"/>
    <w:rsid w:val="00960BB1"/>
    <w:rsid w:val="0096240A"/>
    <w:rsid w:val="009C1C92"/>
    <w:rsid w:val="009D1EB6"/>
    <w:rsid w:val="009D2D06"/>
    <w:rsid w:val="009D3B38"/>
    <w:rsid w:val="009E7814"/>
    <w:rsid w:val="009F1D96"/>
    <w:rsid w:val="009F2434"/>
    <w:rsid w:val="00A00506"/>
    <w:rsid w:val="00A03150"/>
    <w:rsid w:val="00A10DD4"/>
    <w:rsid w:val="00A17873"/>
    <w:rsid w:val="00A27B6A"/>
    <w:rsid w:val="00A3052B"/>
    <w:rsid w:val="00A32D72"/>
    <w:rsid w:val="00A405BB"/>
    <w:rsid w:val="00A40935"/>
    <w:rsid w:val="00A42B1A"/>
    <w:rsid w:val="00A477CE"/>
    <w:rsid w:val="00A50C6B"/>
    <w:rsid w:val="00A659AD"/>
    <w:rsid w:val="00A73408"/>
    <w:rsid w:val="00A75448"/>
    <w:rsid w:val="00A80CAC"/>
    <w:rsid w:val="00A84726"/>
    <w:rsid w:val="00A86A0A"/>
    <w:rsid w:val="00A90C38"/>
    <w:rsid w:val="00A90D75"/>
    <w:rsid w:val="00A90F08"/>
    <w:rsid w:val="00AA2EB6"/>
    <w:rsid w:val="00AA30EC"/>
    <w:rsid w:val="00AA4CA9"/>
    <w:rsid w:val="00AA5D2F"/>
    <w:rsid w:val="00AB4382"/>
    <w:rsid w:val="00AC0BAB"/>
    <w:rsid w:val="00AC1EB5"/>
    <w:rsid w:val="00AC1FA3"/>
    <w:rsid w:val="00AC2CCA"/>
    <w:rsid w:val="00AD1FC3"/>
    <w:rsid w:val="00AD2163"/>
    <w:rsid w:val="00AD35AA"/>
    <w:rsid w:val="00AD4327"/>
    <w:rsid w:val="00AF5930"/>
    <w:rsid w:val="00B03262"/>
    <w:rsid w:val="00B07C8A"/>
    <w:rsid w:val="00B11A00"/>
    <w:rsid w:val="00B1336F"/>
    <w:rsid w:val="00B143AD"/>
    <w:rsid w:val="00B16DD2"/>
    <w:rsid w:val="00B317B3"/>
    <w:rsid w:val="00B32873"/>
    <w:rsid w:val="00B360EB"/>
    <w:rsid w:val="00B52D99"/>
    <w:rsid w:val="00B52F69"/>
    <w:rsid w:val="00B53AD0"/>
    <w:rsid w:val="00B65248"/>
    <w:rsid w:val="00B76C9D"/>
    <w:rsid w:val="00B9798F"/>
    <w:rsid w:val="00BA0A1B"/>
    <w:rsid w:val="00BA1620"/>
    <w:rsid w:val="00BB0D45"/>
    <w:rsid w:val="00BB55A0"/>
    <w:rsid w:val="00BB6FAE"/>
    <w:rsid w:val="00BB7383"/>
    <w:rsid w:val="00BC1BC4"/>
    <w:rsid w:val="00BD29B2"/>
    <w:rsid w:val="00BD302B"/>
    <w:rsid w:val="00BD4095"/>
    <w:rsid w:val="00BE0ED8"/>
    <w:rsid w:val="00BF3EB9"/>
    <w:rsid w:val="00C014F8"/>
    <w:rsid w:val="00C02917"/>
    <w:rsid w:val="00C05DA9"/>
    <w:rsid w:val="00C1025A"/>
    <w:rsid w:val="00C22993"/>
    <w:rsid w:val="00C24381"/>
    <w:rsid w:val="00C32DC1"/>
    <w:rsid w:val="00C3473B"/>
    <w:rsid w:val="00C44FDC"/>
    <w:rsid w:val="00C51BC8"/>
    <w:rsid w:val="00C6231D"/>
    <w:rsid w:val="00C6571A"/>
    <w:rsid w:val="00C67EE0"/>
    <w:rsid w:val="00C71709"/>
    <w:rsid w:val="00C75BE7"/>
    <w:rsid w:val="00C77ED9"/>
    <w:rsid w:val="00C92956"/>
    <w:rsid w:val="00C94E13"/>
    <w:rsid w:val="00CA2400"/>
    <w:rsid w:val="00CA3D4E"/>
    <w:rsid w:val="00CA5CEF"/>
    <w:rsid w:val="00CB5365"/>
    <w:rsid w:val="00CB6088"/>
    <w:rsid w:val="00CC7A92"/>
    <w:rsid w:val="00CD75C5"/>
    <w:rsid w:val="00CF3040"/>
    <w:rsid w:val="00CF48D1"/>
    <w:rsid w:val="00D02B8B"/>
    <w:rsid w:val="00D02ED8"/>
    <w:rsid w:val="00D15AF1"/>
    <w:rsid w:val="00D17F99"/>
    <w:rsid w:val="00D2416A"/>
    <w:rsid w:val="00D30AC6"/>
    <w:rsid w:val="00D33285"/>
    <w:rsid w:val="00D3428F"/>
    <w:rsid w:val="00D37A35"/>
    <w:rsid w:val="00D44B0E"/>
    <w:rsid w:val="00D46E05"/>
    <w:rsid w:val="00D4731D"/>
    <w:rsid w:val="00D47493"/>
    <w:rsid w:val="00D500E9"/>
    <w:rsid w:val="00D57DD6"/>
    <w:rsid w:val="00D627FD"/>
    <w:rsid w:val="00D643D5"/>
    <w:rsid w:val="00D702D4"/>
    <w:rsid w:val="00D71ADE"/>
    <w:rsid w:val="00D735B1"/>
    <w:rsid w:val="00D85EBE"/>
    <w:rsid w:val="00D91E6E"/>
    <w:rsid w:val="00D91E80"/>
    <w:rsid w:val="00DA39F0"/>
    <w:rsid w:val="00DA3CFF"/>
    <w:rsid w:val="00DA79DC"/>
    <w:rsid w:val="00DA7BCA"/>
    <w:rsid w:val="00DC223E"/>
    <w:rsid w:val="00DD001B"/>
    <w:rsid w:val="00DD4F98"/>
    <w:rsid w:val="00DE1376"/>
    <w:rsid w:val="00DE4ABF"/>
    <w:rsid w:val="00DF07F1"/>
    <w:rsid w:val="00DF4AE3"/>
    <w:rsid w:val="00DF5E0B"/>
    <w:rsid w:val="00E022B8"/>
    <w:rsid w:val="00E07F39"/>
    <w:rsid w:val="00E1138A"/>
    <w:rsid w:val="00E324FC"/>
    <w:rsid w:val="00E612E6"/>
    <w:rsid w:val="00E71A0B"/>
    <w:rsid w:val="00E76C8C"/>
    <w:rsid w:val="00E81885"/>
    <w:rsid w:val="00E91D27"/>
    <w:rsid w:val="00E9559B"/>
    <w:rsid w:val="00EA601B"/>
    <w:rsid w:val="00EB3D68"/>
    <w:rsid w:val="00EC5D98"/>
    <w:rsid w:val="00ED0A79"/>
    <w:rsid w:val="00EE15C7"/>
    <w:rsid w:val="00EF20BA"/>
    <w:rsid w:val="00EF229E"/>
    <w:rsid w:val="00EF408D"/>
    <w:rsid w:val="00EF7515"/>
    <w:rsid w:val="00F217AD"/>
    <w:rsid w:val="00F2444A"/>
    <w:rsid w:val="00F36BAE"/>
    <w:rsid w:val="00F44705"/>
    <w:rsid w:val="00F502A0"/>
    <w:rsid w:val="00F5070E"/>
    <w:rsid w:val="00F53F8B"/>
    <w:rsid w:val="00F565AA"/>
    <w:rsid w:val="00F575EA"/>
    <w:rsid w:val="00F664E3"/>
    <w:rsid w:val="00F7530B"/>
    <w:rsid w:val="00F825DA"/>
    <w:rsid w:val="00F92051"/>
    <w:rsid w:val="00F927FD"/>
    <w:rsid w:val="00F956BA"/>
    <w:rsid w:val="00FB2336"/>
    <w:rsid w:val="00FC1B33"/>
    <w:rsid w:val="00FC45CD"/>
    <w:rsid w:val="00FD5C0F"/>
    <w:rsid w:val="00FE2840"/>
    <w:rsid w:val="00FE458B"/>
    <w:rsid w:val="00FE68DB"/>
    <w:rsid w:val="00FE7CE9"/>
    <w:rsid w:val="00FF5D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72F27"/>
  <w15:chartTrackingRefBased/>
  <w15:docId w15:val="{8E9F6546-43E3-4E0A-B2F7-BA10A63E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rPr>
  </w:style>
  <w:style w:type="paragraph" w:styleId="NormalIndent">
    <w:name w:val="Normal Indent"/>
    <w:basedOn w:val="Normal"/>
    <w:semiHidden/>
    <w:unhideWhenUsed/>
    <w:pPr>
      <w:ind w:left="720"/>
    </w:pPr>
  </w:style>
  <w:style w:type="paragraph" w:styleId="Header">
    <w:name w:val="header"/>
    <w:basedOn w:val="Normal"/>
    <w:link w:val="HeaderChar"/>
    <w:unhideWhenUsed/>
    <w:pPr>
      <w:tabs>
        <w:tab w:val="center" w:pos="4320"/>
        <w:tab w:val="right" w:pos="8640"/>
      </w:tabs>
    </w:pPr>
    <w:rPr>
      <w:sz w:val="20"/>
      <w:szCs w:val="20"/>
    </w:rPr>
  </w:style>
  <w:style w:type="character" w:customStyle="1" w:styleId="HeaderChar">
    <w:name w:val="Header Char"/>
    <w:basedOn w:val="DefaultParagraphFont"/>
    <w:link w:val="Header"/>
    <w:locked/>
    <w:rPr>
      <w:lang w:eastAsia="en-US"/>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locked/>
    <w:rPr>
      <w:sz w:val="24"/>
      <w:szCs w:val="24"/>
    </w:rPr>
  </w:style>
  <w:style w:type="paragraph" w:styleId="List2">
    <w:name w:val="List 2"/>
    <w:basedOn w:val="Normal"/>
    <w:semiHidden/>
    <w:unhideWhenUsed/>
    <w:pPr>
      <w:ind w:left="566" w:hanging="283"/>
    </w:p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locked/>
    <w:rPr>
      <w:sz w:val="24"/>
      <w:szCs w:val="24"/>
    </w:rPr>
  </w:style>
  <w:style w:type="paragraph" w:styleId="Subtitle">
    <w:name w:val="Subtitle"/>
    <w:basedOn w:val="Normal"/>
    <w:link w:val="SubtitleChar"/>
    <w:qFormat/>
    <w:pPr>
      <w:jc w:val="center"/>
    </w:pPr>
    <w:rPr>
      <w:caps/>
      <w:sz w:val="28"/>
      <w:szCs w:val="28"/>
    </w:rPr>
  </w:style>
  <w:style w:type="character" w:customStyle="1" w:styleId="SubtitleChar">
    <w:name w:val="Subtitle Char"/>
    <w:basedOn w:val="DefaultParagraphFont"/>
    <w:link w:val="Subtitle"/>
    <w:locked/>
    <w:rPr>
      <w:rFonts w:ascii="Cambria" w:eastAsia="Times New Roman" w:hAnsi="Cambria" w:cs="Times New Roman" w:hint="default"/>
      <w:i/>
      <w:iCs/>
      <w:color w:val="4F81BD"/>
      <w:spacing w:val="15"/>
      <w:sz w:val="24"/>
      <w:szCs w:val="24"/>
    </w:rPr>
  </w:style>
  <w:style w:type="paragraph" w:styleId="DocumentMap">
    <w:name w:val="Document Map"/>
    <w:basedOn w:val="Normal"/>
    <w:link w:val="DocumentMapChar"/>
    <w:semiHidden/>
    <w:unhideWhenUs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Pr>
      <w:rFonts w:ascii="Tahoma" w:hAnsi="Tahoma" w:cs="Tahoma" w:hint="default"/>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F57"/>
    <w:pPr>
      <w:ind w:left="720"/>
      <w:contextualSpacing/>
    </w:pPr>
  </w:style>
  <w:style w:type="paragraph" w:styleId="BalloonText">
    <w:name w:val="Balloon Text"/>
    <w:basedOn w:val="Normal"/>
    <w:link w:val="BalloonTextChar"/>
    <w:semiHidden/>
    <w:unhideWhenUsed/>
    <w:rsid w:val="00600C03"/>
    <w:rPr>
      <w:rFonts w:ascii="Segoe UI" w:hAnsi="Segoe UI" w:cs="Segoe UI"/>
      <w:sz w:val="18"/>
      <w:szCs w:val="18"/>
    </w:rPr>
  </w:style>
  <w:style w:type="character" w:customStyle="1" w:styleId="BalloonTextChar">
    <w:name w:val="Balloon Text Char"/>
    <w:basedOn w:val="DefaultParagraphFont"/>
    <w:link w:val="BalloonText"/>
    <w:semiHidden/>
    <w:rsid w:val="00600C03"/>
    <w:rPr>
      <w:rFonts w:ascii="Segoe UI" w:hAnsi="Segoe UI" w:cs="Segoe UI"/>
      <w:sz w:val="18"/>
      <w:szCs w:val="18"/>
    </w:rPr>
  </w:style>
  <w:style w:type="character" w:styleId="CommentReference">
    <w:name w:val="annotation reference"/>
    <w:basedOn w:val="DefaultParagraphFont"/>
    <w:semiHidden/>
    <w:unhideWhenUsed/>
    <w:rsid w:val="0047634F"/>
    <w:rPr>
      <w:sz w:val="16"/>
      <w:szCs w:val="16"/>
    </w:rPr>
  </w:style>
  <w:style w:type="paragraph" w:styleId="CommentText">
    <w:name w:val="annotation text"/>
    <w:basedOn w:val="Normal"/>
    <w:link w:val="CommentTextChar"/>
    <w:semiHidden/>
    <w:unhideWhenUsed/>
    <w:rsid w:val="0047634F"/>
    <w:rPr>
      <w:sz w:val="20"/>
      <w:szCs w:val="20"/>
    </w:rPr>
  </w:style>
  <w:style w:type="character" w:customStyle="1" w:styleId="CommentTextChar">
    <w:name w:val="Comment Text Char"/>
    <w:basedOn w:val="DefaultParagraphFont"/>
    <w:link w:val="CommentText"/>
    <w:semiHidden/>
    <w:rsid w:val="0047634F"/>
  </w:style>
  <w:style w:type="paragraph" w:styleId="CommentSubject">
    <w:name w:val="annotation subject"/>
    <w:basedOn w:val="CommentText"/>
    <w:next w:val="CommentText"/>
    <w:link w:val="CommentSubjectChar"/>
    <w:semiHidden/>
    <w:unhideWhenUsed/>
    <w:rsid w:val="0047634F"/>
    <w:rPr>
      <w:b/>
      <w:bCs/>
    </w:rPr>
  </w:style>
  <w:style w:type="character" w:customStyle="1" w:styleId="CommentSubjectChar">
    <w:name w:val="Comment Subject Char"/>
    <w:basedOn w:val="CommentTextChar"/>
    <w:link w:val="CommentSubject"/>
    <w:semiHidden/>
    <w:rsid w:val="00476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627736">
      <w:bodyDiv w:val="1"/>
      <w:marLeft w:val="0"/>
      <w:marRight w:val="0"/>
      <w:marTop w:val="0"/>
      <w:marBottom w:val="0"/>
      <w:divBdr>
        <w:top w:val="none" w:sz="0" w:space="0" w:color="auto"/>
        <w:left w:val="none" w:sz="0" w:space="0" w:color="auto"/>
        <w:bottom w:val="none" w:sz="0" w:space="0" w:color="auto"/>
        <w:right w:val="none" w:sz="0" w:space="0" w:color="auto"/>
      </w:divBdr>
    </w:div>
    <w:div w:id="1562330624">
      <w:bodyDiv w:val="1"/>
      <w:marLeft w:val="0"/>
      <w:marRight w:val="0"/>
      <w:marTop w:val="0"/>
      <w:marBottom w:val="0"/>
      <w:divBdr>
        <w:top w:val="none" w:sz="0" w:space="0" w:color="auto"/>
        <w:left w:val="none" w:sz="0" w:space="0" w:color="auto"/>
        <w:bottom w:val="none" w:sz="0" w:space="0" w:color="auto"/>
        <w:right w:val="none" w:sz="0" w:space="0" w:color="auto"/>
      </w:divBdr>
    </w:div>
    <w:div w:id="20084387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610</TotalTime>
  <Pages>6</Pages>
  <Words>6657</Words>
  <Characters>3796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ZĀĻU VALSTS AĢENTŪRA</vt:lpstr>
    </vt:vector>
  </TitlesOfParts>
  <Company>Lattelecom</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VALSTS AĢENTŪRA</dc:title>
  <dc:subject/>
  <dc:creator>Jurijs Savcuks</dc:creator>
  <cp:keywords/>
  <dc:description/>
  <cp:lastModifiedBy>Dita Okmane</cp:lastModifiedBy>
  <cp:revision>44</cp:revision>
  <dcterms:created xsi:type="dcterms:W3CDTF">2017-11-28T19:29:00Z</dcterms:created>
  <dcterms:modified xsi:type="dcterms:W3CDTF">2018-09-27T12:35:00Z</dcterms:modified>
</cp:coreProperties>
</file>