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FF4C" w14:textId="53528C97" w:rsidR="00FE2840" w:rsidRDefault="00FE2840">
      <w:pPr>
        <w:pStyle w:val="Footer"/>
        <w:ind w:right="-622"/>
        <w:rPr>
          <w:b/>
          <w:sz w:val="22"/>
          <w:szCs w:val="22"/>
          <w:lang w:val="lv-LV"/>
        </w:rPr>
      </w:pPr>
    </w:p>
    <w:p w14:paraId="20E85FD7" w14:textId="6E7BE99A" w:rsidR="00D445A6" w:rsidRDefault="00D445A6">
      <w:pPr>
        <w:pStyle w:val="Footer"/>
        <w:ind w:right="-622"/>
        <w:rPr>
          <w:b/>
          <w:sz w:val="22"/>
          <w:szCs w:val="22"/>
          <w:lang w:val="lv-LV"/>
        </w:rPr>
      </w:pPr>
    </w:p>
    <w:p w14:paraId="22BD9E1A" w14:textId="77777777" w:rsidR="00D445A6" w:rsidRDefault="00D445A6">
      <w:pPr>
        <w:pStyle w:val="Footer"/>
        <w:ind w:right="-622"/>
        <w:rPr>
          <w:b/>
          <w:sz w:val="22"/>
          <w:szCs w:val="22"/>
          <w:lang w:val="lv-LV"/>
        </w:rPr>
      </w:pPr>
    </w:p>
    <w:tbl>
      <w:tblPr>
        <w:tblStyle w:val="TableGrid"/>
        <w:tblW w:w="15876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842"/>
        <w:gridCol w:w="1701"/>
        <w:gridCol w:w="1560"/>
        <w:gridCol w:w="9213"/>
      </w:tblGrid>
      <w:tr w:rsidR="0008583C" w:rsidRPr="008635BA" w14:paraId="3A5A6F7A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4B40" w14:textId="77777777" w:rsidR="0008583C" w:rsidRPr="008635BA" w:rsidRDefault="0008583C">
            <w:pPr>
              <w:jc w:val="center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Nr</w:t>
            </w:r>
            <w:proofErr w:type="spellEnd"/>
            <w:r w:rsidRPr="008635BA">
              <w:rPr>
                <w:sz w:val="20"/>
                <w:szCs w:val="20"/>
              </w:rPr>
              <w:t xml:space="preserve">. </w:t>
            </w:r>
            <w:proofErr w:type="spellStart"/>
            <w:r w:rsidRPr="008635BA">
              <w:rPr>
                <w:sz w:val="20"/>
                <w:szCs w:val="20"/>
              </w:rPr>
              <w:t>p.k</w:t>
            </w:r>
            <w:proofErr w:type="spellEnd"/>
            <w:r w:rsidRPr="008635B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6B64F" w14:textId="77777777" w:rsidR="0008583C" w:rsidRPr="008635BA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Reģ</w:t>
            </w:r>
            <w:proofErr w:type="spellEnd"/>
            <w:r w:rsidRPr="008635BA">
              <w:rPr>
                <w:sz w:val="20"/>
                <w:szCs w:val="20"/>
              </w:rPr>
              <w:t xml:space="preserve">. </w:t>
            </w:r>
            <w:proofErr w:type="spellStart"/>
            <w:r w:rsidRPr="008635BA">
              <w:rPr>
                <w:sz w:val="20"/>
                <w:szCs w:val="20"/>
              </w:rPr>
              <w:t>numurs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C94B" w14:textId="77777777" w:rsidR="0008583C" w:rsidRPr="008635BA" w:rsidRDefault="0008583C">
            <w:pPr>
              <w:pStyle w:val="BodyText"/>
              <w:spacing w:after="0"/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Zāļu</w:t>
            </w:r>
            <w:proofErr w:type="spellEnd"/>
            <w:r w:rsidRPr="008635BA">
              <w:rPr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sz w:val="20"/>
                <w:szCs w:val="20"/>
              </w:rPr>
              <w:t>nosaukums</w:t>
            </w:r>
            <w:proofErr w:type="spellEnd"/>
            <w:r w:rsidRPr="008635BA">
              <w:rPr>
                <w:sz w:val="20"/>
                <w:szCs w:val="20"/>
              </w:rPr>
              <w:t xml:space="preserve">, </w:t>
            </w:r>
            <w:proofErr w:type="spellStart"/>
            <w:r w:rsidRPr="008635BA">
              <w:rPr>
                <w:sz w:val="20"/>
                <w:szCs w:val="20"/>
              </w:rPr>
              <w:t>zāļu</w:t>
            </w:r>
            <w:proofErr w:type="spellEnd"/>
            <w:r w:rsidRPr="008635BA">
              <w:rPr>
                <w:sz w:val="20"/>
                <w:szCs w:val="20"/>
              </w:rPr>
              <w:t xml:space="preserve"> forma, </w:t>
            </w:r>
            <w:proofErr w:type="spellStart"/>
            <w:r w:rsidRPr="008635BA">
              <w:rPr>
                <w:sz w:val="20"/>
                <w:szCs w:val="20"/>
              </w:rPr>
              <w:t>stiprums</w:t>
            </w:r>
            <w:proofErr w:type="spellEnd"/>
            <w:r w:rsidRPr="008635BA">
              <w:rPr>
                <w:sz w:val="20"/>
                <w:szCs w:val="20"/>
              </w:rPr>
              <w:t xml:space="preserve">/ </w:t>
            </w:r>
            <w:proofErr w:type="spellStart"/>
            <w:r w:rsidRPr="008635BA">
              <w:rPr>
                <w:sz w:val="20"/>
                <w:szCs w:val="20"/>
              </w:rPr>
              <w:t>koncentrācija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1EDB" w14:textId="77777777" w:rsidR="0008583C" w:rsidRPr="008635BA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8635BA">
              <w:rPr>
                <w:bCs/>
                <w:sz w:val="20"/>
                <w:szCs w:val="20"/>
              </w:rPr>
              <w:t>Aktīvās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vielas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4E0" w14:textId="77777777" w:rsidR="0008583C" w:rsidRPr="008635BA" w:rsidRDefault="0008583C">
            <w:pPr>
              <w:rPr>
                <w:bCs/>
                <w:sz w:val="20"/>
                <w:szCs w:val="20"/>
              </w:rPr>
            </w:pPr>
            <w:proofErr w:type="spellStart"/>
            <w:r w:rsidRPr="008635BA">
              <w:rPr>
                <w:bCs/>
                <w:sz w:val="20"/>
                <w:szCs w:val="20"/>
              </w:rPr>
              <w:t>Reģistrācijas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apliecības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bCs/>
                <w:sz w:val="20"/>
                <w:szCs w:val="20"/>
              </w:rPr>
              <w:t>īpašnieks</w:t>
            </w:r>
            <w:proofErr w:type="spellEnd"/>
            <w:r w:rsidRPr="008635B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635BA">
              <w:rPr>
                <w:bCs/>
                <w:sz w:val="20"/>
                <w:szCs w:val="20"/>
              </w:rPr>
              <w:t>valsts</w:t>
            </w:r>
            <w:proofErr w:type="spellEnd"/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262E" w14:textId="77777777" w:rsidR="0008583C" w:rsidRPr="008635BA" w:rsidRDefault="0008583C">
            <w:pPr>
              <w:rPr>
                <w:sz w:val="20"/>
                <w:szCs w:val="20"/>
              </w:rPr>
            </w:pPr>
            <w:proofErr w:type="spellStart"/>
            <w:r w:rsidRPr="008635BA">
              <w:rPr>
                <w:sz w:val="20"/>
                <w:szCs w:val="20"/>
              </w:rPr>
              <w:t>Izmaiņu</w:t>
            </w:r>
            <w:proofErr w:type="spellEnd"/>
            <w:r w:rsidRPr="008635BA">
              <w:rPr>
                <w:sz w:val="20"/>
                <w:szCs w:val="20"/>
              </w:rPr>
              <w:t xml:space="preserve"> </w:t>
            </w:r>
            <w:proofErr w:type="spellStart"/>
            <w:r w:rsidRPr="008635BA">
              <w:rPr>
                <w:sz w:val="20"/>
                <w:szCs w:val="20"/>
              </w:rPr>
              <w:t>būtība</w:t>
            </w:r>
            <w:proofErr w:type="spellEnd"/>
          </w:p>
        </w:tc>
      </w:tr>
      <w:tr w:rsidR="00750AE0" w:rsidRPr="00827582" w14:paraId="6E7E650B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E76A" w14:textId="256C7EDF" w:rsidR="00750AE0" w:rsidRPr="00827582" w:rsidRDefault="00473D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5228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08-0234</w:t>
            </w:r>
          </w:p>
          <w:p w14:paraId="42068D92" w14:textId="06AB132A" w:rsidR="00750AE0" w:rsidRPr="00827582" w:rsidRDefault="00750AE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D63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Ultracod</w:t>
            </w:r>
            <w:proofErr w:type="spellEnd"/>
            <w:r w:rsidRPr="00827582">
              <w:rPr>
                <w:sz w:val="20"/>
                <w:szCs w:val="20"/>
              </w:rPr>
              <w:t xml:space="preserve"> 500 mg/30 mg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1071FF7F" w14:textId="5365E265" w:rsidR="00750AE0" w:rsidRPr="00827582" w:rsidRDefault="00750AE0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C5E" w14:textId="35598FB6" w:rsidR="00750AE0" w:rsidRPr="00827582" w:rsidRDefault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Paracetamolum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Codeini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phosphas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hemihydricus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805" w14:textId="77777777" w:rsidR="00942A1D" w:rsidRPr="00827582" w:rsidRDefault="00942A1D" w:rsidP="00942A1D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Zentiva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k.s</w:t>
            </w:r>
            <w:proofErr w:type="spellEnd"/>
            <w:r w:rsidRPr="00827582">
              <w:rPr>
                <w:sz w:val="20"/>
                <w:szCs w:val="20"/>
              </w:rPr>
              <w:t xml:space="preserve">., </w:t>
            </w:r>
            <w:proofErr w:type="spellStart"/>
            <w:r w:rsidRPr="00827582">
              <w:rPr>
                <w:sz w:val="20"/>
                <w:szCs w:val="20"/>
              </w:rPr>
              <w:t>Čehija</w:t>
            </w:r>
            <w:proofErr w:type="spellEnd"/>
          </w:p>
          <w:p w14:paraId="7EDB4295" w14:textId="77777777" w:rsidR="00750AE0" w:rsidRPr="00827582" w:rsidRDefault="00750AE0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566D" w14:textId="09BC6331" w:rsidR="00750AE0" w:rsidRPr="00827582" w:rsidRDefault="00942A1D" w:rsidP="00AD5A7E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Iekļauts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opioīdu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vienlaicīgu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benzodiazepīniem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paaugstināt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sedācijas</w:t>
            </w:r>
            <w:proofErr w:type="spellEnd"/>
            <w:r w:rsidRPr="00827582">
              <w:rPr>
                <w:sz w:val="20"/>
                <w:szCs w:val="20"/>
              </w:rPr>
              <w:t>,</w:t>
            </w:r>
            <w:r w:rsidR="00A32BCC"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elpošanas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nomākuma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komas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nāves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risku</w:t>
            </w:r>
            <w:proofErr w:type="spellEnd"/>
            <w:r w:rsidRPr="00827582">
              <w:rPr>
                <w:sz w:val="20"/>
                <w:szCs w:val="20"/>
              </w:rPr>
              <w:t xml:space="preserve">.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</w:tc>
      </w:tr>
      <w:tr w:rsidR="0052384E" w:rsidRPr="00827582" w14:paraId="04D26971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9BAC" w14:textId="248BCBDF" w:rsidR="0052384E" w:rsidRPr="00827582" w:rsidRDefault="00473DEF" w:rsidP="005238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E369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16-0116</w:t>
            </w:r>
          </w:p>
          <w:p w14:paraId="35A807AD" w14:textId="12CC9034" w:rsidR="0052384E" w:rsidRPr="00827582" w:rsidRDefault="0052384E" w:rsidP="0052384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4ACC" w14:textId="3FEEC612" w:rsidR="0052384E" w:rsidRPr="00827582" w:rsidRDefault="00E416B5" w:rsidP="00827582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Symbicort</w:t>
            </w:r>
            <w:proofErr w:type="spellEnd"/>
            <w:r w:rsidRPr="00827582">
              <w:rPr>
                <w:sz w:val="20"/>
                <w:szCs w:val="20"/>
              </w:rPr>
              <w:t xml:space="preserve"> 160 </w:t>
            </w:r>
            <w:proofErr w:type="spellStart"/>
            <w:r w:rsidRPr="00827582">
              <w:rPr>
                <w:sz w:val="20"/>
                <w:szCs w:val="20"/>
              </w:rPr>
              <w:t>mikrogrami</w:t>
            </w:r>
            <w:proofErr w:type="spellEnd"/>
            <w:r w:rsidRPr="00827582">
              <w:rPr>
                <w:sz w:val="20"/>
                <w:szCs w:val="20"/>
              </w:rPr>
              <w:t xml:space="preserve">/4,5 </w:t>
            </w:r>
            <w:proofErr w:type="spellStart"/>
            <w:r w:rsidRPr="00827582">
              <w:rPr>
                <w:sz w:val="20"/>
                <w:szCs w:val="20"/>
              </w:rPr>
              <w:t>mikrogrami</w:t>
            </w:r>
            <w:proofErr w:type="spellEnd"/>
            <w:r w:rsidRPr="00827582">
              <w:rPr>
                <w:sz w:val="20"/>
                <w:szCs w:val="20"/>
              </w:rPr>
              <w:t>/</w:t>
            </w:r>
            <w:proofErr w:type="spellStart"/>
            <w:r w:rsidRPr="00827582">
              <w:rPr>
                <w:sz w:val="20"/>
                <w:szCs w:val="20"/>
              </w:rPr>
              <w:t>izsmidzinājumā</w:t>
            </w:r>
            <w:proofErr w:type="spellEnd"/>
            <w:r w:rsidRPr="00827582">
              <w:rPr>
                <w:sz w:val="20"/>
                <w:szCs w:val="20"/>
              </w:rPr>
              <w:t xml:space="preserve">, aerosols </w:t>
            </w:r>
            <w:proofErr w:type="spellStart"/>
            <w:r w:rsidRPr="00827582">
              <w:rPr>
                <w:sz w:val="20"/>
                <w:szCs w:val="20"/>
              </w:rPr>
              <w:t>inhalācijām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zem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spiediena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suspensija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531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Budesonidum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Formoteroli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fumaras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dihydricus</w:t>
            </w:r>
            <w:proofErr w:type="spellEnd"/>
          </w:p>
          <w:p w14:paraId="1FB12A82" w14:textId="76E30892" w:rsidR="0052384E" w:rsidRPr="00827582" w:rsidRDefault="0052384E" w:rsidP="0052384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ED56" w14:textId="77777777" w:rsidR="00E416B5" w:rsidRPr="00827582" w:rsidRDefault="00E416B5" w:rsidP="00E416B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AstraZeneca AB, </w:t>
            </w:r>
            <w:proofErr w:type="spellStart"/>
            <w:r w:rsidRPr="00827582">
              <w:rPr>
                <w:sz w:val="20"/>
                <w:szCs w:val="20"/>
              </w:rPr>
              <w:t>Zviedrija</w:t>
            </w:r>
            <w:proofErr w:type="spellEnd"/>
          </w:p>
          <w:p w14:paraId="6AB8921E" w14:textId="712A75EB" w:rsidR="0052384E" w:rsidRPr="00827582" w:rsidRDefault="0052384E" w:rsidP="0052384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8162" w14:textId="4393F925" w:rsidR="0052384E" w:rsidRPr="00827582" w:rsidRDefault="009D7F05" w:rsidP="0052384E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Papildināta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drošuma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farmakokinētikas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pētījumu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veseliem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brīvprātīgajiem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kurā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tik</w:t>
            </w:r>
            <w:r w:rsidR="003D4426" w:rsidRPr="00827582">
              <w:rPr>
                <w:sz w:val="20"/>
                <w:szCs w:val="20"/>
              </w:rPr>
              <w:t>a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vērtēta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ierīces</w:t>
            </w:r>
            <w:proofErr w:type="spellEnd"/>
            <w:r w:rsidR="003D4426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3D4426" w:rsidRPr="00827582">
              <w:rPr>
                <w:sz w:val="20"/>
                <w:szCs w:val="20"/>
              </w:rPr>
              <w:t>efektivitāte</w:t>
            </w:r>
            <w:proofErr w:type="spellEnd"/>
            <w:r w:rsidR="003D4426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4.2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iekļauta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ieteicams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ierīci</w:t>
            </w:r>
            <w:proofErr w:type="spellEnd"/>
            <w:r w:rsidRPr="00827582">
              <w:rPr>
                <w:sz w:val="20"/>
                <w:szCs w:val="20"/>
              </w:rPr>
              <w:t xml:space="preserve"> (</w:t>
            </w:r>
            <w:proofErr w:type="spellStart"/>
            <w:r w:rsidRPr="00827582">
              <w:rPr>
                <w:sz w:val="20"/>
                <w:szCs w:val="20"/>
              </w:rPr>
              <w:t>tādu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Plus) </w:t>
            </w:r>
            <w:proofErr w:type="spellStart"/>
            <w:r w:rsidRPr="00827582">
              <w:rPr>
                <w:sz w:val="20"/>
                <w:szCs w:val="20"/>
              </w:rPr>
              <w:t>kopā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Symbicort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īpaši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pacientiem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kuriem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varētu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būt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grūtības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koordinēt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izsmidzināšanu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inhalāciju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5.2 </w:t>
            </w:r>
            <w:proofErr w:type="spellStart"/>
            <w:r w:rsidRPr="00827582">
              <w:rPr>
                <w:sz w:val="20"/>
                <w:szCs w:val="20"/>
              </w:rPr>
              <w:t>iekļauta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informācija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kopējā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sistēmiskā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iedarbība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lietojot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AeroChamber</w:t>
            </w:r>
            <w:proofErr w:type="spellEnd"/>
            <w:r w:rsidRPr="00827582">
              <w:rPr>
                <w:sz w:val="20"/>
                <w:szCs w:val="20"/>
              </w:rPr>
              <w:t xml:space="preserve"> Plus Flow Vu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ierīci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palielinājās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salīdzinot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lietošanu</w:t>
            </w:r>
            <w:proofErr w:type="spellEnd"/>
            <w:r w:rsidRPr="00827582">
              <w:rPr>
                <w:sz w:val="20"/>
                <w:szCs w:val="20"/>
              </w:rPr>
              <w:t xml:space="preserve"> bez </w:t>
            </w:r>
            <w:proofErr w:type="spellStart"/>
            <w:r w:rsidRPr="00827582">
              <w:rPr>
                <w:sz w:val="20"/>
                <w:szCs w:val="20"/>
              </w:rPr>
              <w:t>krājtelpas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ierīces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</w:tc>
      </w:tr>
      <w:tr w:rsidR="00050F88" w:rsidRPr="00827582" w14:paraId="1D1DEB4C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80BD" w14:textId="4CA65E06" w:rsidR="00050F88" w:rsidRPr="00827582" w:rsidRDefault="00473DEF" w:rsidP="00050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923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15-0111</w:t>
            </w:r>
          </w:p>
          <w:p w14:paraId="3446260F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929D2C0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95597D0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6A6E431E" w14:textId="3D44F41B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15-0110</w:t>
            </w:r>
          </w:p>
          <w:p w14:paraId="5C9FD555" w14:textId="2C453DF7" w:rsidR="00050F88" w:rsidRPr="00827582" w:rsidRDefault="00050F88" w:rsidP="00050F88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240" w14:textId="25E163FB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NiQuitin</w:t>
            </w:r>
            <w:proofErr w:type="spellEnd"/>
            <w:r w:rsidRPr="00827582">
              <w:rPr>
                <w:sz w:val="20"/>
                <w:szCs w:val="20"/>
              </w:rPr>
              <w:t xml:space="preserve"> Mint 4 mg </w:t>
            </w:r>
            <w:proofErr w:type="spellStart"/>
            <w:r w:rsidRPr="00827582">
              <w:rPr>
                <w:sz w:val="20"/>
                <w:szCs w:val="20"/>
              </w:rPr>
              <w:t>ārstnieciskā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</w:p>
          <w:p w14:paraId="52C556A5" w14:textId="77777777" w:rsidR="00221787" w:rsidRPr="00827582" w:rsidRDefault="00221787" w:rsidP="009D7F05">
            <w:pPr>
              <w:rPr>
                <w:sz w:val="20"/>
                <w:szCs w:val="20"/>
              </w:rPr>
            </w:pPr>
          </w:p>
          <w:p w14:paraId="7AC815B0" w14:textId="225E1F91" w:rsidR="00050F88" w:rsidRPr="00827582" w:rsidRDefault="00221787" w:rsidP="00827582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NiQuitin</w:t>
            </w:r>
            <w:proofErr w:type="spellEnd"/>
            <w:r w:rsidRPr="00827582">
              <w:rPr>
                <w:sz w:val="20"/>
                <w:szCs w:val="20"/>
              </w:rPr>
              <w:t xml:space="preserve"> Mint 2 mg </w:t>
            </w:r>
            <w:proofErr w:type="spellStart"/>
            <w:r w:rsidRPr="00827582">
              <w:rPr>
                <w:sz w:val="20"/>
                <w:szCs w:val="20"/>
              </w:rPr>
              <w:t>ārstnieciskā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D8A2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Nicotinum</w:t>
            </w:r>
            <w:proofErr w:type="spellEnd"/>
          </w:p>
          <w:p w14:paraId="68F4EBC8" w14:textId="7DBE531D" w:rsidR="00050F88" w:rsidRPr="00827582" w:rsidRDefault="00050F88" w:rsidP="00050F88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18A" w14:textId="77777777" w:rsidR="009D7F05" w:rsidRPr="00827582" w:rsidRDefault="009D7F05" w:rsidP="009D7F05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Richard Bittner AG, </w:t>
            </w:r>
            <w:proofErr w:type="spellStart"/>
            <w:r w:rsidRPr="00827582">
              <w:rPr>
                <w:sz w:val="20"/>
                <w:szCs w:val="20"/>
              </w:rPr>
              <w:t>Austrija</w:t>
            </w:r>
            <w:proofErr w:type="spellEnd"/>
          </w:p>
          <w:p w14:paraId="170658C3" w14:textId="35223E57" w:rsidR="00050F88" w:rsidRPr="00827582" w:rsidRDefault="00050F88" w:rsidP="00050F88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DB9F" w14:textId="69DA7ECE" w:rsidR="009D7F05" w:rsidRPr="00827582" w:rsidRDefault="009D7F05" w:rsidP="009D7F05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apraksta</w:t>
            </w:r>
            <w:proofErr w:type="spellEnd"/>
            <w:r w:rsidRPr="00827582">
              <w:rPr>
                <w:sz w:val="20"/>
                <w:szCs w:val="20"/>
              </w:rPr>
              <w:t xml:space="preserve"> 4.4. </w:t>
            </w:r>
            <w:proofErr w:type="spellStart"/>
            <w:r w:rsidRPr="00827582">
              <w:rPr>
                <w:sz w:val="20"/>
                <w:szCs w:val="20"/>
              </w:rPr>
              <w:t>apakšpunktā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pievienots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smēķētājiem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kas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lieto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zobu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protēzes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kuriem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deniņu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kaula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apakšžokļa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locītavas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slimība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nikotīna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košļājamā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gumija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izkustināt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zobu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plombas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implantus</w:t>
            </w:r>
            <w:proofErr w:type="spellEnd"/>
            <w:r w:rsidRPr="00827582">
              <w:rPr>
                <w:sz w:val="20"/>
                <w:szCs w:val="20"/>
              </w:rPr>
              <w:t xml:space="preserve">.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aprakstu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6987E30A" w14:textId="4CC4CE11" w:rsidR="00050F88" w:rsidRPr="00827582" w:rsidRDefault="00050F88" w:rsidP="00050F88">
            <w:pPr>
              <w:rPr>
                <w:sz w:val="20"/>
                <w:szCs w:val="20"/>
              </w:rPr>
            </w:pPr>
          </w:p>
        </w:tc>
      </w:tr>
      <w:tr w:rsidR="00A33D36" w:rsidRPr="00827582" w14:paraId="203D1F06" w14:textId="77777777" w:rsidTr="00B652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99F4" w14:textId="0D3AD40A" w:rsidR="00A33D36" w:rsidRPr="00827582" w:rsidRDefault="00473DEF" w:rsidP="00A3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C4A5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96-0324</w:t>
            </w:r>
          </w:p>
          <w:p w14:paraId="2032CC66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CEC9AB3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E82BEB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46C45D" w14:textId="4C138528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96-0286</w:t>
            </w:r>
          </w:p>
          <w:p w14:paraId="63F506FE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23248DDD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10F816E1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08CCF5B5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008E9F3F" w14:textId="7B1C53EF" w:rsidR="00221787" w:rsidRPr="00827582" w:rsidRDefault="00221787" w:rsidP="00221787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96-0149</w:t>
            </w:r>
          </w:p>
          <w:p w14:paraId="2E3F082C" w14:textId="7199BFD6" w:rsidR="00A33D36" w:rsidRPr="00827582" w:rsidRDefault="00A33D36" w:rsidP="00A33D36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7180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Chrono 500 mg </w:t>
            </w:r>
            <w:proofErr w:type="spellStart"/>
            <w:r w:rsidRPr="00827582">
              <w:rPr>
                <w:sz w:val="20"/>
                <w:szCs w:val="20"/>
              </w:rPr>
              <w:t>ilgstošās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darbības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3DF5F363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6F7005A0" w14:textId="26AC6045" w:rsidR="00221787" w:rsidRPr="00827582" w:rsidRDefault="00221787" w:rsidP="00221787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Chrono 300 mg </w:t>
            </w:r>
            <w:proofErr w:type="spellStart"/>
            <w:r w:rsidRPr="00827582">
              <w:rPr>
                <w:sz w:val="20"/>
                <w:szCs w:val="20"/>
              </w:rPr>
              <w:t>ilgstošās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darbības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tabletes</w:t>
            </w:r>
            <w:proofErr w:type="spellEnd"/>
          </w:p>
          <w:p w14:paraId="6D84E59A" w14:textId="77777777" w:rsidR="00221787" w:rsidRPr="00827582" w:rsidRDefault="00221787" w:rsidP="00221787">
            <w:pPr>
              <w:rPr>
                <w:sz w:val="20"/>
                <w:szCs w:val="20"/>
              </w:rPr>
            </w:pPr>
          </w:p>
          <w:p w14:paraId="50839274" w14:textId="7DE24BDA" w:rsidR="00221787" w:rsidRPr="00827582" w:rsidRDefault="00221787" w:rsidP="00221787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Depakine</w:t>
            </w:r>
            <w:proofErr w:type="spellEnd"/>
            <w:r w:rsidRPr="00827582">
              <w:rPr>
                <w:sz w:val="20"/>
                <w:szCs w:val="20"/>
              </w:rPr>
              <w:t xml:space="preserve"> 57,64 mg/ml </w:t>
            </w:r>
            <w:proofErr w:type="spellStart"/>
            <w:r w:rsidRPr="00827582">
              <w:rPr>
                <w:sz w:val="20"/>
                <w:szCs w:val="20"/>
              </w:rPr>
              <w:t>sīrups</w:t>
            </w:r>
            <w:proofErr w:type="spellEnd"/>
          </w:p>
          <w:p w14:paraId="4329545B" w14:textId="6ADE6A1D" w:rsidR="00A33D36" w:rsidRPr="00827582" w:rsidRDefault="00A33D36" w:rsidP="00A33D36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14FB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Natrii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valproas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Acidum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valproicum</w:t>
            </w:r>
            <w:proofErr w:type="spellEnd"/>
          </w:p>
          <w:p w14:paraId="2395EEC4" w14:textId="498E1592" w:rsidR="00A33D36" w:rsidRPr="00827582" w:rsidRDefault="00A33D36" w:rsidP="00A33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64AF" w14:textId="77777777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Sanofi-aventis</w:t>
            </w:r>
            <w:proofErr w:type="spellEnd"/>
            <w:r w:rsidRPr="00827582">
              <w:rPr>
                <w:sz w:val="20"/>
                <w:szCs w:val="20"/>
              </w:rPr>
              <w:t xml:space="preserve"> Latvia, SIA, </w:t>
            </w:r>
            <w:proofErr w:type="spellStart"/>
            <w:r w:rsidRPr="00827582">
              <w:rPr>
                <w:sz w:val="20"/>
                <w:szCs w:val="20"/>
              </w:rPr>
              <w:t>Latvija</w:t>
            </w:r>
            <w:proofErr w:type="spellEnd"/>
          </w:p>
          <w:p w14:paraId="49F5A886" w14:textId="7620208F" w:rsidR="00A33D36" w:rsidRPr="00827582" w:rsidRDefault="00A33D36" w:rsidP="00A33D36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CD6D" w14:textId="2941C706" w:rsidR="00B433FC" w:rsidRPr="00827582" w:rsidRDefault="00B433FC" w:rsidP="00B433FC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Iekļauts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mijiedarbība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estrogēnu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saturošām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zālēm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papildinātas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blakusparādības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farmakokinētiskie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dati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valpr</w:t>
            </w:r>
            <w:r w:rsidR="00023C90" w:rsidRPr="00827582">
              <w:rPr>
                <w:sz w:val="20"/>
                <w:szCs w:val="20"/>
              </w:rPr>
              <w:t>oātu</w:t>
            </w:r>
            <w:proofErr w:type="spellEnd"/>
            <w:r w:rsidR="00023C90"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="00023C90" w:rsidRPr="00827582">
              <w:rPr>
                <w:sz w:val="20"/>
                <w:szCs w:val="20"/>
              </w:rPr>
              <w:t>estrogēnu</w:t>
            </w:r>
            <w:proofErr w:type="spellEnd"/>
            <w:r w:rsidR="00023C90" w:rsidRPr="00827582">
              <w:rPr>
                <w:sz w:val="20"/>
                <w:szCs w:val="20"/>
              </w:rPr>
              <w:t xml:space="preserve"> </w:t>
            </w:r>
            <w:proofErr w:type="spellStart"/>
            <w:r w:rsidR="00023C90" w:rsidRPr="00827582">
              <w:rPr>
                <w:sz w:val="20"/>
                <w:szCs w:val="20"/>
              </w:rPr>
              <w:t>mijiedarbību</w:t>
            </w:r>
            <w:proofErr w:type="spellEnd"/>
            <w:r w:rsidR="00023C90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704EF5EB" w14:textId="77777777" w:rsidR="00A33D36" w:rsidRPr="00827582" w:rsidRDefault="00A33D36" w:rsidP="00A33D36">
            <w:pPr>
              <w:rPr>
                <w:sz w:val="20"/>
                <w:szCs w:val="20"/>
              </w:rPr>
            </w:pPr>
          </w:p>
        </w:tc>
      </w:tr>
      <w:tr w:rsidR="005850AE" w:rsidRPr="00827582" w14:paraId="2AEAAE19" w14:textId="77777777" w:rsidTr="00473DEF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7D2" w14:textId="2A0CE562" w:rsidR="005850AE" w:rsidRPr="00827582" w:rsidRDefault="00473DEF" w:rsidP="00585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F815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>07-0290</w:t>
            </w:r>
          </w:p>
          <w:p w14:paraId="6AE7A1A1" w14:textId="6FE04C2B" w:rsidR="005850AE" w:rsidRPr="00827582" w:rsidRDefault="005850AE" w:rsidP="005850AE">
            <w:pPr>
              <w:pStyle w:val="BodyText"/>
              <w:spacing w:after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7C1F" w14:textId="510D7B1B" w:rsidR="005850AE" w:rsidRPr="00827582" w:rsidRDefault="00600B6B" w:rsidP="00473DEF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NuvaRing</w:t>
            </w:r>
            <w:proofErr w:type="spellEnd"/>
            <w:r w:rsidRPr="00827582">
              <w:rPr>
                <w:sz w:val="20"/>
                <w:szCs w:val="20"/>
              </w:rPr>
              <w:t xml:space="preserve"> 120/15 </w:t>
            </w:r>
            <w:proofErr w:type="spellStart"/>
            <w:r w:rsidRPr="00827582">
              <w:rPr>
                <w:sz w:val="20"/>
                <w:szCs w:val="20"/>
              </w:rPr>
              <w:t>mikrogramu</w:t>
            </w:r>
            <w:proofErr w:type="spellEnd"/>
            <w:r w:rsidRPr="00827582">
              <w:rPr>
                <w:sz w:val="20"/>
                <w:szCs w:val="20"/>
              </w:rPr>
              <w:t xml:space="preserve"> 24 </w:t>
            </w:r>
            <w:proofErr w:type="spellStart"/>
            <w:r w:rsidRPr="00827582">
              <w:rPr>
                <w:sz w:val="20"/>
                <w:szCs w:val="20"/>
              </w:rPr>
              <w:t>stundās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vaginālās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ievadīšanas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sistēma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5342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Etonogestrelum</w:t>
            </w:r>
            <w:proofErr w:type="spellEnd"/>
            <w:r w:rsidRPr="00827582">
              <w:rPr>
                <w:sz w:val="20"/>
                <w:szCs w:val="20"/>
              </w:rPr>
              <w:t xml:space="preserve">, </w:t>
            </w:r>
            <w:proofErr w:type="spellStart"/>
            <w:r w:rsidRPr="00827582">
              <w:rPr>
                <w:sz w:val="20"/>
                <w:szCs w:val="20"/>
              </w:rPr>
              <w:t>Ethinylestradiolum</w:t>
            </w:r>
            <w:proofErr w:type="spellEnd"/>
          </w:p>
          <w:p w14:paraId="06169AFD" w14:textId="724B549E" w:rsidR="005850AE" w:rsidRPr="00827582" w:rsidRDefault="005850AE" w:rsidP="005850A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619" w14:textId="77777777" w:rsidR="00600B6B" w:rsidRPr="00827582" w:rsidRDefault="00600B6B" w:rsidP="00600B6B">
            <w:pPr>
              <w:rPr>
                <w:sz w:val="20"/>
                <w:szCs w:val="20"/>
              </w:rPr>
            </w:pPr>
            <w:r w:rsidRPr="00827582">
              <w:rPr>
                <w:sz w:val="20"/>
                <w:szCs w:val="20"/>
              </w:rPr>
              <w:t xml:space="preserve">Merck Sharp &amp; </w:t>
            </w:r>
            <w:proofErr w:type="spellStart"/>
            <w:r w:rsidRPr="00827582">
              <w:rPr>
                <w:sz w:val="20"/>
                <w:szCs w:val="20"/>
              </w:rPr>
              <w:t>Dohme</w:t>
            </w:r>
            <w:proofErr w:type="spellEnd"/>
            <w:r w:rsidRPr="00827582">
              <w:rPr>
                <w:sz w:val="20"/>
                <w:szCs w:val="20"/>
              </w:rPr>
              <w:t xml:space="preserve"> B.V., </w:t>
            </w:r>
            <w:proofErr w:type="spellStart"/>
            <w:r w:rsidRPr="00827582">
              <w:rPr>
                <w:sz w:val="20"/>
                <w:szCs w:val="20"/>
              </w:rPr>
              <w:t>Nīderlande</w:t>
            </w:r>
            <w:proofErr w:type="spellEnd"/>
          </w:p>
          <w:p w14:paraId="2C449AB4" w14:textId="2AC8BEC5" w:rsidR="005850AE" w:rsidRPr="00827582" w:rsidRDefault="005850AE" w:rsidP="005850AE">
            <w:pPr>
              <w:rPr>
                <w:bCs/>
                <w:sz w:val="20"/>
                <w:szCs w:val="2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8592" w14:textId="598C39DE" w:rsidR="00600B6B" w:rsidRPr="00827582" w:rsidRDefault="00600B6B" w:rsidP="00600B6B">
            <w:pPr>
              <w:rPr>
                <w:sz w:val="20"/>
                <w:szCs w:val="20"/>
              </w:rPr>
            </w:pPr>
            <w:proofErr w:type="spellStart"/>
            <w:r w:rsidRPr="00827582">
              <w:rPr>
                <w:sz w:val="20"/>
                <w:szCs w:val="20"/>
              </w:rPr>
              <w:t>Papildināts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brīdinājums</w:t>
            </w:r>
            <w:proofErr w:type="spellEnd"/>
            <w:r w:rsidRPr="00827582">
              <w:rPr>
                <w:sz w:val="20"/>
                <w:szCs w:val="20"/>
              </w:rPr>
              <w:t xml:space="preserve"> par </w:t>
            </w:r>
            <w:proofErr w:type="spellStart"/>
            <w:r w:rsidRPr="00827582">
              <w:rPr>
                <w:sz w:val="20"/>
                <w:szCs w:val="20"/>
              </w:rPr>
              <w:t>vaginālā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riņķa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salūšanu</w:t>
            </w:r>
            <w:proofErr w:type="spellEnd"/>
            <w:r w:rsidRPr="00827582">
              <w:rPr>
                <w:sz w:val="20"/>
                <w:szCs w:val="20"/>
              </w:rPr>
              <w:t xml:space="preserve">; </w:t>
            </w:r>
            <w:proofErr w:type="spellStart"/>
            <w:r w:rsidRPr="00827582">
              <w:rPr>
                <w:sz w:val="20"/>
                <w:szCs w:val="20"/>
              </w:rPr>
              <w:t>pievienota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blakusparādība</w:t>
            </w:r>
            <w:proofErr w:type="spellEnd"/>
            <w:r w:rsidRPr="00827582">
              <w:rPr>
                <w:sz w:val="20"/>
                <w:szCs w:val="20"/>
              </w:rPr>
              <w:t xml:space="preserve"> - </w:t>
            </w:r>
            <w:proofErr w:type="spellStart"/>
            <w:r w:rsidRPr="00827582">
              <w:rPr>
                <w:sz w:val="20"/>
                <w:szCs w:val="20"/>
              </w:rPr>
              <w:t>maksts</w:t>
            </w:r>
            <w:proofErr w:type="spellEnd"/>
            <w:r w:rsidRPr="00827582">
              <w:rPr>
                <w:sz w:val="20"/>
                <w:szCs w:val="20"/>
              </w:rPr>
              <w:t xml:space="preserve"> trauma, </w:t>
            </w:r>
            <w:proofErr w:type="spellStart"/>
            <w:r w:rsidRPr="00827582">
              <w:rPr>
                <w:sz w:val="20"/>
                <w:szCs w:val="20"/>
              </w:rPr>
              <w:t>saistīta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ar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salūzušu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riņķ</w:t>
            </w:r>
            <w:r w:rsidR="002B7132" w:rsidRPr="00827582">
              <w:rPr>
                <w:sz w:val="20"/>
                <w:szCs w:val="20"/>
              </w:rPr>
              <w:t>i</w:t>
            </w:r>
            <w:proofErr w:type="spellEnd"/>
            <w:r w:rsidR="002B7132" w:rsidRPr="00827582">
              <w:rPr>
                <w:sz w:val="20"/>
                <w:szCs w:val="20"/>
              </w:rPr>
              <w:t>.</w:t>
            </w:r>
            <w:r w:rsidRPr="00827582">
              <w:rPr>
                <w:sz w:val="20"/>
                <w:szCs w:val="20"/>
              </w:rPr>
              <w:br/>
            </w:r>
            <w:proofErr w:type="spellStart"/>
            <w:r w:rsidRPr="00827582">
              <w:rPr>
                <w:sz w:val="20"/>
                <w:szCs w:val="20"/>
              </w:rPr>
              <w:t>Zāļu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apraksts</w:t>
            </w:r>
            <w:proofErr w:type="spellEnd"/>
            <w:r w:rsidRPr="00827582">
              <w:rPr>
                <w:sz w:val="20"/>
                <w:szCs w:val="20"/>
              </w:rPr>
              <w:t xml:space="preserve"> un </w:t>
            </w:r>
            <w:proofErr w:type="spellStart"/>
            <w:r w:rsidRPr="00827582">
              <w:rPr>
                <w:sz w:val="20"/>
                <w:szCs w:val="20"/>
              </w:rPr>
              <w:t>lietošanas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instrukcija</w:t>
            </w:r>
            <w:proofErr w:type="spellEnd"/>
            <w:r w:rsidRPr="00827582">
              <w:rPr>
                <w:sz w:val="20"/>
                <w:szCs w:val="20"/>
              </w:rPr>
              <w:t xml:space="preserve"> </w:t>
            </w:r>
            <w:proofErr w:type="spellStart"/>
            <w:r w:rsidRPr="00827582">
              <w:rPr>
                <w:sz w:val="20"/>
                <w:szCs w:val="20"/>
              </w:rPr>
              <w:t>saskaņoti</w:t>
            </w:r>
            <w:proofErr w:type="spellEnd"/>
            <w:r w:rsidRPr="00827582">
              <w:rPr>
                <w:sz w:val="20"/>
                <w:szCs w:val="20"/>
              </w:rPr>
              <w:t>.</w:t>
            </w:r>
          </w:p>
          <w:p w14:paraId="5EEFA71B" w14:textId="77777777" w:rsidR="005850AE" w:rsidRPr="00827582" w:rsidRDefault="005850AE" w:rsidP="005850AE">
            <w:pPr>
              <w:rPr>
                <w:sz w:val="20"/>
                <w:szCs w:val="20"/>
              </w:rPr>
            </w:pPr>
          </w:p>
        </w:tc>
      </w:tr>
    </w:tbl>
    <w:p w14:paraId="00E8B7ED" w14:textId="77777777" w:rsidR="00067900" w:rsidRPr="00827582" w:rsidRDefault="00067900" w:rsidP="00827582">
      <w:pPr>
        <w:ind w:right="-10"/>
        <w:jc w:val="both"/>
        <w:rPr>
          <w:b/>
          <w:sz w:val="22"/>
          <w:szCs w:val="22"/>
          <w:lang w:val="lv-LV"/>
        </w:rPr>
      </w:pPr>
    </w:p>
    <w:sectPr w:rsidR="00067900" w:rsidRPr="00827582">
      <w:footerReference w:type="default" r:id="rId6"/>
      <w:type w:val="continuous"/>
      <w:pgSz w:w="16838" w:h="11906" w:orient="landscape"/>
      <w:pgMar w:top="1134" w:right="680" w:bottom="1134" w:left="6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B7EA5" w14:textId="77777777" w:rsidR="00872D5A" w:rsidRDefault="00872D5A" w:rsidP="002153D8">
      <w:r>
        <w:separator/>
      </w:r>
    </w:p>
  </w:endnote>
  <w:endnote w:type="continuationSeparator" w:id="0">
    <w:p w14:paraId="448815F6" w14:textId="77777777" w:rsidR="00872D5A" w:rsidRDefault="00872D5A" w:rsidP="0021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9D374" w14:textId="77777777" w:rsidR="001E0CE9" w:rsidRDefault="001E0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8AF06" w14:textId="77777777" w:rsidR="00872D5A" w:rsidRDefault="00872D5A" w:rsidP="002153D8">
      <w:r>
        <w:separator/>
      </w:r>
    </w:p>
  </w:footnote>
  <w:footnote w:type="continuationSeparator" w:id="0">
    <w:p w14:paraId="7BBAE3F0" w14:textId="77777777" w:rsidR="00872D5A" w:rsidRDefault="00872D5A" w:rsidP="0021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35"/>
    <w:rsid w:val="00002B80"/>
    <w:rsid w:val="000128EE"/>
    <w:rsid w:val="00013AB3"/>
    <w:rsid w:val="00023C90"/>
    <w:rsid w:val="00025DC9"/>
    <w:rsid w:val="00027590"/>
    <w:rsid w:val="00032130"/>
    <w:rsid w:val="00045F2D"/>
    <w:rsid w:val="00046C88"/>
    <w:rsid w:val="00050F5F"/>
    <w:rsid w:val="00050F88"/>
    <w:rsid w:val="00064810"/>
    <w:rsid w:val="000677E1"/>
    <w:rsid w:val="00067900"/>
    <w:rsid w:val="00073176"/>
    <w:rsid w:val="00083579"/>
    <w:rsid w:val="000843C6"/>
    <w:rsid w:val="0008583C"/>
    <w:rsid w:val="00091EC5"/>
    <w:rsid w:val="00093C84"/>
    <w:rsid w:val="00096625"/>
    <w:rsid w:val="000A0C9D"/>
    <w:rsid w:val="000A4671"/>
    <w:rsid w:val="000B3499"/>
    <w:rsid w:val="000B7DD2"/>
    <w:rsid w:val="000C2269"/>
    <w:rsid w:val="000C3F7A"/>
    <w:rsid w:val="000D447C"/>
    <w:rsid w:val="000D5702"/>
    <w:rsid w:val="000E392E"/>
    <w:rsid w:val="000E730F"/>
    <w:rsid w:val="000F0F2A"/>
    <w:rsid w:val="000F30E8"/>
    <w:rsid w:val="00101D11"/>
    <w:rsid w:val="00102222"/>
    <w:rsid w:val="0010682B"/>
    <w:rsid w:val="00106BB2"/>
    <w:rsid w:val="0011004E"/>
    <w:rsid w:val="0011317C"/>
    <w:rsid w:val="001207DE"/>
    <w:rsid w:val="0012279E"/>
    <w:rsid w:val="00122A11"/>
    <w:rsid w:val="00126D4D"/>
    <w:rsid w:val="001362B4"/>
    <w:rsid w:val="00141C44"/>
    <w:rsid w:val="0014396C"/>
    <w:rsid w:val="00147771"/>
    <w:rsid w:val="00151B9A"/>
    <w:rsid w:val="001532A7"/>
    <w:rsid w:val="001630D3"/>
    <w:rsid w:val="001632D0"/>
    <w:rsid w:val="001705B8"/>
    <w:rsid w:val="001731F9"/>
    <w:rsid w:val="00175BF6"/>
    <w:rsid w:val="00180FA8"/>
    <w:rsid w:val="00182298"/>
    <w:rsid w:val="001A0AEA"/>
    <w:rsid w:val="001A29ED"/>
    <w:rsid w:val="001A5B87"/>
    <w:rsid w:val="001B030B"/>
    <w:rsid w:val="001B5496"/>
    <w:rsid w:val="001B7609"/>
    <w:rsid w:val="001D5AC5"/>
    <w:rsid w:val="001D60F4"/>
    <w:rsid w:val="001E0CE9"/>
    <w:rsid w:val="001E4FA7"/>
    <w:rsid w:val="001E681B"/>
    <w:rsid w:val="001E6CED"/>
    <w:rsid w:val="001F28C7"/>
    <w:rsid w:val="001F2DF3"/>
    <w:rsid w:val="0020149E"/>
    <w:rsid w:val="002052B5"/>
    <w:rsid w:val="002052F9"/>
    <w:rsid w:val="00212EB2"/>
    <w:rsid w:val="00214B08"/>
    <w:rsid w:val="002153D8"/>
    <w:rsid w:val="002215C6"/>
    <w:rsid w:val="00221787"/>
    <w:rsid w:val="00223DD5"/>
    <w:rsid w:val="00225C74"/>
    <w:rsid w:val="002333B1"/>
    <w:rsid w:val="0023651B"/>
    <w:rsid w:val="002412C0"/>
    <w:rsid w:val="00242B6F"/>
    <w:rsid w:val="002434A9"/>
    <w:rsid w:val="00245A9E"/>
    <w:rsid w:val="002504FB"/>
    <w:rsid w:val="0025421C"/>
    <w:rsid w:val="00260497"/>
    <w:rsid w:val="00260893"/>
    <w:rsid w:val="00260C38"/>
    <w:rsid w:val="002630CF"/>
    <w:rsid w:val="00264B39"/>
    <w:rsid w:val="00267D3A"/>
    <w:rsid w:val="00271C48"/>
    <w:rsid w:val="00285284"/>
    <w:rsid w:val="00285709"/>
    <w:rsid w:val="00286CA7"/>
    <w:rsid w:val="00290C41"/>
    <w:rsid w:val="002912F3"/>
    <w:rsid w:val="002940A8"/>
    <w:rsid w:val="0029727D"/>
    <w:rsid w:val="002A4D70"/>
    <w:rsid w:val="002A6B86"/>
    <w:rsid w:val="002B0214"/>
    <w:rsid w:val="002B1754"/>
    <w:rsid w:val="002B4110"/>
    <w:rsid w:val="002B7132"/>
    <w:rsid w:val="002C57F9"/>
    <w:rsid w:val="002C581C"/>
    <w:rsid w:val="002C5F44"/>
    <w:rsid w:val="002D108C"/>
    <w:rsid w:val="002D1D63"/>
    <w:rsid w:val="002E3C04"/>
    <w:rsid w:val="002E4190"/>
    <w:rsid w:val="002E43B2"/>
    <w:rsid w:val="002F0833"/>
    <w:rsid w:val="00301FD2"/>
    <w:rsid w:val="0030608E"/>
    <w:rsid w:val="00314AD7"/>
    <w:rsid w:val="0033645E"/>
    <w:rsid w:val="003365A3"/>
    <w:rsid w:val="0034288F"/>
    <w:rsid w:val="00344852"/>
    <w:rsid w:val="0034576D"/>
    <w:rsid w:val="00346FC3"/>
    <w:rsid w:val="00347958"/>
    <w:rsid w:val="0035031C"/>
    <w:rsid w:val="00352412"/>
    <w:rsid w:val="00354F7B"/>
    <w:rsid w:val="00356738"/>
    <w:rsid w:val="00356B47"/>
    <w:rsid w:val="003574E0"/>
    <w:rsid w:val="003714A6"/>
    <w:rsid w:val="00371F13"/>
    <w:rsid w:val="00387FA3"/>
    <w:rsid w:val="00396FC0"/>
    <w:rsid w:val="00397772"/>
    <w:rsid w:val="00397B54"/>
    <w:rsid w:val="00397D80"/>
    <w:rsid w:val="003A63A5"/>
    <w:rsid w:val="003B24F3"/>
    <w:rsid w:val="003B706B"/>
    <w:rsid w:val="003B7366"/>
    <w:rsid w:val="003C0275"/>
    <w:rsid w:val="003C2793"/>
    <w:rsid w:val="003D1F3F"/>
    <w:rsid w:val="003D4426"/>
    <w:rsid w:val="003E079B"/>
    <w:rsid w:val="003E4C70"/>
    <w:rsid w:val="003E7CC6"/>
    <w:rsid w:val="003F7FF9"/>
    <w:rsid w:val="004020A2"/>
    <w:rsid w:val="004023A7"/>
    <w:rsid w:val="0040699C"/>
    <w:rsid w:val="00406ADD"/>
    <w:rsid w:val="00410E5E"/>
    <w:rsid w:val="004150D5"/>
    <w:rsid w:val="00421074"/>
    <w:rsid w:val="00422694"/>
    <w:rsid w:val="00422AFD"/>
    <w:rsid w:val="00424C06"/>
    <w:rsid w:val="00436438"/>
    <w:rsid w:val="004405CC"/>
    <w:rsid w:val="00457420"/>
    <w:rsid w:val="00457FEB"/>
    <w:rsid w:val="00473DEF"/>
    <w:rsid w:val="0047634F"/>
    <w:rsid w:val="004868C5"/>
    <w:rsid w:val="004A401F"/>
    <w:rsid w:val="004A4F6E"/>
    <w:rsid w:val="004A5E6A"/>
    <w:rsid w:val="004B00EF"/>
    <w:rsid w:val="004B3D12"/>
    <w:rsid w:val="004B7319"/>
    <w:rsid w:val="004C1906"/>
    <w:rsid w:val="004C2F57"/>
    <w:rsid w:val="004C3995"/>
    <w:rsid w:val="004C4A50"/>
    <w:rsid w:val="004C6D6D"/>
    <w:rsid w:val="004C76B6"/>
    <w:rsid w:val="004D2A76"/>
    <w:rsid w:val="004D40CB"/>
    <w:rsid w:val="004E0FD3"/>
    <w:rsid w:val="004E1EBC"/>
    <w:rsid w:val="004E6379"/>
    <w:rsid w:val="004F634F"/>
    <w:rsid w:val="005051D4"/>
    <w:rsid w:val="0051073E"/>
    <w:rsid w:val="005117EC"/>
    <w:rsid w:val="0051398E"/>
    <w:rsid w:val="0051585D"/>
    <w:rsid w:val="00520138"/>
    <w:rsid w:val="0052384E"/>
    <w:rsid w:val="00523BB8"/>
    <w:rsid w:val="00526C11"/>
    <w:rsid w:val="005501CE"/>
    <w:rsid w:val="005510F0"/>
    <w:rsid w:val="005629AF"/>
    <w:rsid w:val="00562D04"/>
    <w:rsid w:val="00565FC6"/>
    <w:rsid w:val="005700D5"/>
    <w:rsid w:val="005722AF"/>
    <w:rsid w:val="00581544"/>
    <w:rsid w:val="005850AE"/>
    <w:rsid w:val="0058767C"/>
    <w:rsid w:val="005A025E"/>
    <w:rsid w:val="005A2850"/>
    <w:rsid w:val="005B0029"/>
    <w:rsid w:val="005B329A"/>
    <w:rsid w:val="005B52C2"/>
    <w:rsid w:val="005B6A3D"/>
    <w:rsid w:val="005C1E88"/>
    <w:rsid w:val="005C2AA7"/>
    <w:rsid w:val="005C2ED7"/>
    <w:rsid w:val="005C4923"/>
    <w:rsid w:val="005C5FBD"/>
    <w:rsid w:val="005D488C"/>
    <w:rsid w:val="005E17DE"/>
    <w:rsid w:val="005E7DC8"/>
    <w:rsid w:val="005F1895"/>
    <w:rsid w:val="0060019A"/>
    <w:rsid w:val="00600B6B"/>
    <w:rsid w:val="00600C03"/>
    <w:rsid w:val="0060171C"/>
    <w:rsid w:val="00602369"/>
    <w:rsid w:val="006153F8"/>
    <w:rsid w:val="00631BF3"/>
    <w:rsid w:val="00631CB4"/>
    <w:rsid w:val="00633C96"/>
    <w:rsid w:val="00652EE1"/>
    <w:rsid w:val="00656496"/>
    <w:rsid w:val="006570D3"/>
    <w:rsid w:val="006630A8"/>
    <w:rsid w:val="0066508F"/>
    <w:rsid w:val="00672A2F"/>
    <w:rsid w:val="00673B9A"/>
    <w:rsid w:val="006743FF"/>
    <w:rsid w:val="00677F08"/>
    <w:rsid w:val="0068412F"/>
    <w:rsid w:val="00685395"/>
    <w:rsid w:val="006A2A5A"/>
    <w:rsid w:val="006A5F48"/>
    <w:rsid w:val="006A62EB"/>
    <w:rsid w:val="006B44AD"/>
    <w:rsid w:val="006B6BF7"/>
    <w:rsid w:val="006B7880"/>
    <w:rsid w:val="006C1D88"/>
    <w:rsid w:val="006D347F"/>
    <w:rsid w:val="006D40C1"/>
    <w:rsid w:val="006D63A4"/>
    <w:rsid w:val="006E0072"/>
    <w:rsid w:val="006E3430"/>
    <w:rsid w:val="006E3703"/>
    <w:rsid w:val="006E671B"/>
    <w:rsid w:val="006F2B61"/>
    <w:rsid w:val="00700F78"/>
    <w:rsid w:val="00706120"/>
    <w:rsid w:val="0070642B"/>
    <w:rsid w:val="007137C5"/>
    <w:rsid w:val="00714AF3"/>
    <w:rsid w:val="007228CD"/>
    <w:rsid w:val="0072345A"/>
    <w:rsid w:val="00725300"/>
    <w:rsid w:val="00733DB6"/>
    <w:rsid w:val="00737707"/>
    <w:rsid w:val="00744CFC"/>
    <w:rsid w:val="00750AE0"/>
    <w:rsid w:val="00791908"/>
    <w:rsid w:val="0079494A"/>
    <w:rsid w:val="00795D65"/>
    <w:rsid w:val="00797EEF"/>
    <w:rsid w:val="007A7CE9"/>
    <w:rsid w:val="007C5E29"/>
    <w:rsid w:val="007D34AA"/>
    <w:rsid w:val="007D3D75"/>
    <w:rsid w:val="007D7F74"/>
    <w:rsid w:val="007E05D1"/>
    <w:rsid w:val="007E05F6"/>
    <w:rsid w:val="007E1A01"/>
    <w:rsid w:val="007E7848"/>
    <w:rsid w:val="007F64A9"/>
    <w:rsid w:val="007F651E"/>
    <w:rsid w:val="00801919"/>
    <w:rsid w:val="00801EAA"/>
    <w:rsid w:val="00804F6D"/>
    <w:rsid w:val="00805A37"/>
    <w:rsid w:val="00806587"/>
    <w:rsid w:val="0081289C"/>
    <w:rsid w:val="00816290"/>
    <w:rsid w:val="00817369"/>
    <w:rsid w:val="00824696"/>
    <w:rsid w:val="008249EC"/>
    <w:rsid w:val="0082578F"/>
    <w:rsid w:val="0082693F"/>
    <w:rsid w:val="00827582"/>
    <w:rsid w:val="008351A4"/>
    <w:rsid w:val="00844746"/>
    <w:rsid w:val="00844968"/>
    <w:rsid w:val="00853DBE"/>
    <w:rsid w:val="008543A6"/>
    <w:rsid w:val="00854626"/>
    <w:rsid w:val="00857C23"/>
    <w:rsid w:val="0086066A"/>
    <w:rsid w:val="008635BA"/>
    <w:rsid w:val="00864D53"/>
    <w:rsid w:val="00866900"/>
    <w:rsid w:val="00867A5B"/>
    <w:rsid w:val="00872D5A"/>
    <w:rsid w:val="00877394"/>
    <w:rsid w:val="00880305"/>
    <w:rsid w:val="00883001"/>
    <w:rsid w:val="008845F2"/>
    <w:rsid w:val="00884A45"/>
    <w:rsid w:val="00893DFC"/>
    <w:rsid w:val="008B2955"/>
    <w:rsid w:val="008C2C80"/>
    <w:rsid w:val="008C2E8A"/>
    <w:rsid w:val="008C7DF0"/>
    <w:rsid w:val="008D063C"/>
    <w:rsid w:val="008D163C"/>
    <w:rsid w:val="008E4F43"/>
    <w:rsid w:val="008E70DD"/>
    <w:rsid w:val="0091398E"/>
    <w:rsid w:val="00914BED"/>
    <w:rsid w:val="0091735A"/>
    <w:rsid w:val="009219D0"/>
    <w:rsid w:val="00922415"/>
    <w:rsid w:val="00922E7B"/>
    <w:rsid w:val="00924D41"/>
    <w:rsid w:val="00942272"/>
    <w:rsid w:val="00942A1D"/>
    <w:rsid w:val="00945A15"/>
    <w:rsid w:val="0095095D"/>
    <w:rsid w:val="00953946"/>
    <w:rsid w:val="00960BB1"/>
    <w:rsid w:val="0096240A"/>
    <w:rsid w:val="00973A6F"/>
    <w:rsid w:val="009C1C92"/>
    <w:rsid w:val="009C24AD"/>
    <w:rsid w:val="009D1EB6"/>
    <w:rsid w:val="009D2D06"/>
    <w:rsid w:val="009D3B38"/>
    <w:rsid w:val="009D7F05"/>
    <w:rsid w:val="009E7814"/>
    <w:rsid w:val="009F1D96"/>
    <w:rsid w:val="009F2434"/>
    <w:rsid w:val="00A00506"/>
    <w:rsid w:val="00A03150"/>
    <w:rsid w:val="00A10DD4"/>
    <w:rsid w:val="00A17873"/>
    <w:rsid w:val="00A21415"/>
    <w:rsid w:val="00A27B6A"/>
    <w:rsid w:val="00A3052B"/>
    <w:rsid w:val="00A32BCC"/>
    <w:rsid w:val="00A32D72"/>
    <w:rsid w:val="00A33D36"/>
    <w:rsid w:val="00A405BB"/>
    <w:rsid w:val="00A40935"/>
    <w:rsid w:val="00A42B1A"/>
    <w:rsid w:val="00A477CE"/>
    <w:rsid w:val="00A50C6B"/>
    <w:rsid w:val="00A659AD"/>
    <w:rsid w:val="00A73408"/>
    <w:rsid w:val="00A75448"/>
    <w:rsid w:val="00A80CAC"/>
    <w:rsid w:val="00A84726"/>
    <w:rsid w:val="00A86A0A"/>
    <w:rsid w:val="00A90C38"/>
    <w:rsid w:val="00A90D75"/>
    <w:rsid w:val="00A90F08"/>
    <w:rsid w:val="00A9702A"/>
    <w:rsid w:val="00AA2EB6"/>
    <w:rsid w:val="00AA30EC"/>
    <w:rsid w:val="00AA34EE"/>
    <w:rsid w:val="00AA4CA9"/>
    <w:rsid w:val="00AA5D2F"/>
    <w:rsid w:val="00AB4382"/>
    <w:rsid w:val="00AC0BAB"/>
    <w:rsid w:val="00AC1EB5"/>
    <w:rsid w:val="00AC1FA3"/>
    <w:rsid w:val="00AC2CCA"/>
    <w:rsid w:val="00AC44EE"/>
    <w:rsid w:val="00AD1FC3"/>
    <w:rsid w:val="00AD2163"/>
    <w:rsid w:val="00AD358A"/>
    <w:rsid w:val="00AD35AA"/>
    <w:rsid w:val="00AD4327"/>
    <w:rsid w:val="00AD5301"/>
    <w:rsid w:val="00AD5A7E"/>
    <w:rsid w:val="00AF5930"/>
    <w:rsid w:val="00B03262"/>
    <w:rsid w:val="00B07C8A"/>
    <w:rsid w:val="00B11A00"/>
    <w:rsid w:val="00B1336F"/>
    <w:rsid w:val="00B143AD"/>
    <w:rsid w:val="00B16DD2"/>
    <w:rsid w:val="00B216E0"/>
    <w:rsid w:val="00B317B3"/>
    <w:rsid w:val="00B32873"/>
    <w:rsid w:val="00B360EB"/>
    <w:rsid w:val="00B433FC"/>
    <w:rsid w:val="00B52977"/>
    <w:rsid w:val="00B52D99"/>
    <w:rsid w:val="00B52F69"/>
    <w:rsid w:val="00B53AD0"/>
    <w:rsid w:val="00B65248"/>
    <w:rsid w:val="00B729B7"/>
    <w:rsid w:val="00B75E45"/>
    <w:rsid w:val="00B76C9D"/>
    <w:rsid w:val="00B9798F"/>
    <w:rsid w:val="00BA0A1B"/>
    <w:rsid w:val="00BA1620"/>
    <w:rsid w:val="00BA29C9"/>
    <w:rsid w:val="00BB0D45"/>
    <w:rsid w:val="00BB113A"/>
    <w:rsid w:val="00BB55A0"/>
    <w:rsid w:val="00BB6FAE"/>
    <w:rsid w:val="00BB7383"/>
    <w:rsid w:val="00BC1BC4"/>
    <w:rsid w:val="00BD1FFA"/>
    <w:rsid w:val="00BD29B2"/>
    <w:rsid w:val="00BD302B"/>
    <w:rsid w:val="00BD4095"/>
    <w:rsid w:val="00BE0ED8"/>
    <w:rsid w:val="00BF3EB9"/>
    <w:rsid w:val="00BF6F38"/>
    <w:rsid w:val="00C014F8"/>
    <w:rsid w:val="00C02917"/>
    <w:rsid w:val="00C03A59"/>
    <w:rsid w:val="00C05DA9"/>
    <w:rsid w:val="00C1025A"/>
    <w:rsid w:val="00C22504"/>
    <w:rsid w:val="00C22993"/>
    <w:rsid w:val="00C24381"/>
    <w:rsid w:val="00C32DC1"/>
    <w:rsid w:val="00C3473B"/>
    <w:rsid w:val="00C347C5"/>
    <w:rsid w:val="00C5144F"/>
    <w:rsid w:val="00C51BC8"/>
    <w:rsid w:val="00C55301"/>
    <w:rsid w:val="00C6231D"/>
    <w:rsid w:val="00C6571A"/>
    <w:rsid w:val="00C66E1A"/>
    <w:rsid w:val="00C71709"/>
    <w:rsid w:val="00C75BE7"/>
    <w:rsid w:val="00C77ED9"/>
    <w:rsid w:val="00C85933"/>
    <w:rsid w:val="00C92956"/>
    <w:rsid w:val="00C94E13"/>
    <w:rsid w:val="00CA2400"/>
    <w:rsid w:val="00CA3D4E"/>
    <w:rsid w:val="00CA5CEF"/>
    <w:rsid w:val="00CB5365"/>
    <w:rsid w:val="00CB6088"/>
    <w:rsid w:val="00CC7A92"/>
    <w:rsid w:val="00CD75C5"/>
    <w:rsid w:val="00CF3040"/>
    <w:rsid w:val="00CF48D1"/>
    <w:rsid w:val="00D02B8B"/>
    <w:rsid w:val="00D02ED8"/>
    <w:rsid w:val="00D15AF1"/>
    <w:rsid w:val="00D17F99"/>
    <w:rsid w:val="00D2416A"/>
    <w:rsid w:val="00D30AC6"/>
    <w:rsid w:val="00D33285"/>
    <w:rsid w:val="00D3428F"/>
    <w:rsid w:val="00D37A35"/>
    <w:rsid w:val="00D445A6"/>
    <w:rsid w:val="00D44B0E"/>
    <w:rsid w:val="00D46E05"/>
    <w:rsid w:val="00D4731D"/>
    <w:rsid w:val="00D47493"/>
    <w:rsid w:val="00D500E9"/>
    <w:rsid w:val="00D57DD6"/>
    <w:rsid w:val="00D627FD"/>
    <w:rsid w:val="00D643D5"/>
    <w:rsid w:val="00D702D4"/>
    <w:rsid w:val="00D71ADE"/>
    <w:rsid w:val="00D735B1"/>
    <w:rsid w:val="00D74092"/>
    <w:rsid w:val="00D85EBE"/>
    <w:rsid w:val="00D91E6E"/>
    <w:rsid w:val="00D91E80"/>
    <w:rsid w:val="00DA39F0"/>
    <w:rsid w:val="00DA3CFF"/>
    <w:rsid w:val="00DA79DC"/>
    <w:rsid w:val="00DA7BCA"/>
    <w:rsid w:val="00DC223E"/>
    <w:rsid w:val="00DC64C9"/>
    <w:rsid w:val="00DD001B"/>
    <w:rsid w:val="00DD4F98"/>
    <w:rsid w:val="00DE1376"/>
    <w:rsid w:val="00DE4ABF"/>
    <w:rsid w:val="00DF07F1"/>
    <w:rsid w:val="00DF28C7"/>
    <w:rsid w:val="00DF4AE3"/>
    <w:rsid w:val="00DF5E0B"/>
    <w:rsid w:val="00E022B8"/>
    <w:rsid w:val="00E07F39"/>
    <w:rsid w:val="00E1138A"/>
    <w:rsid w:val="00E324FC"/>
    <w:rsid w:val="00E416B5"/>
    <w:rsid w:val="00E44CF3"/>
    <w:rsid w:val="00E612E6"/>
    <w:rsid w:val="00E71A0B"/>
    <w:rsid w:val="00E76C8C"/>
    <w:rsid w:val="00E81885"/>
    <w:rsid w:val="00E825D3"/>
    <w:rsid w:val="00E91D27"/>
    <w:rsid w:val="00E9548F"/>
    <w:rsid w:val="00E9559B"/>
    <w:rsid w:val="00EA106A"/>
    <w:rsid w:val="00EA601B"/>
    <w:rsid w:val="00EB3D68"/>
    <w:rsid w:val="00EC5D98"/>
    <w:rsid w:val="00ED0A79"/>
    <w:rsid w:val="00EE15C7"/>
    <w:rsid w:val="00EF20BA"/>
    <w:rsid w:val="00EF229E"/>
    <w:rsid w:val="00EF408D"/>
    <w:rsid w:val="00EF7515"/>
    <w:rsid w:val="00F217AD"/>
    <w:rsid w:val="00F2444A"/>
    <w:rsid w:val="00F31768"/>
    <w:rsid w:val="00F36BAE"/>
    <w:rsid w:val="00F44705"/>
    <w:rsid w:val="00F502A0"/>
    <w:rsid w:val="00F5070E"/>
    <w:rsid w:val="00F53F8B"/>
    <w:rsid w:val="00F565AA"/>
    <w:rsid w:val="00F575EA"/>
    <w:rsid w:val="00F664E3"/>
    <w:rsid w:val="00F7530B"/>
    <w:rsid w:val="00F825DA"/>
    <w:rsid w:val="00F90D59"/>
    <w:rsid w:val="00F92051"/>
    <w:rsid w:val="00F927FD"/>
    <w:rsid w:val="00F956BA"/>
    <w:rsid w:val="00FA0A4A"/>
    <w:rsid w:val="00FB2336"/>
    <w:rsid w:val="00FC1B33"/>
    <w:rsid w:val="00FC45CD"/>
    <w:rsid w:val="00FD5C0F"/>
    <w:rsid w:val="00FE2840"/>
    <w:rsid w:val="00FE2BC0"/>
    <w:rsid w:val="00FE458B"/>
    <w:rsid w:val="00FE68DB"/>
    <w:rsid w:val="00FE7CE9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672F27"/>
  <w15:chartTrackingRefBased/>
  <w15:docId w15:val="{8E9F6546-43E3-4E0A-B2F7-BA10A63E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locked/>
    <w:rPr>
      <w:lang w:eastAsia="en-US"/>
    </w:r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locked/>
    <w:rPr>
      <w:sz w:val="24"/>
      <w:szCs w:val="24"/>
    </w:rPr>
  </w:style>
  <w:style w:type="paragraph" w:styleId="List2">
    <w:name w:val="List 2"/>
    <w:basedOn w:val="Normal"/>
    <w:semiHidden/>
    <w:unhideWhenUsed/>
    <w:pPr>
      <w:ind w:left="566" w:hanging="283"/>
    </w:pPr>
  </w:style>
  <w:style w:type="paragraph" w:styleId="BodyText">
    <w:name w:val="Body Text"/>
    <w:basedOn w:val="Normal"/>
    <w:link w:val="BodyTextChar"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Pr>
      <w:sz w:val="24"/>
      <w:szCs w:val="24"/>
    </w:rPr>
  </w:style>
  <w:style w:type="paragraph" w:styleId="Subtitle">
    <w:name w:val="Subtitle"/>
    <w:basedOn w:val="Normal"/>
    <w:link w:val="SubtitleChar"/>
    <w:qFormat/>
    <w:pPr>
      <w:jc w:val="center"/>
    </w:pPr>
    <w:rPr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Tahoma" w:hAnsi="Tahoma" w:cs="Tahoma" w:hint="default"/>
      <w:sz w:val="16"/>
      <w:szCs w:val="16"/>
    </w:rPr>
  </w:style>
  <w:style w:type="table" w:styleId="TableGrid">
    <w:name w:val="Table Grid"/>
    <w:basedOn w:val="Table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F5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0C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0C0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763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6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63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63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ZĀĻU VALSTS AĢENTŪRA</vt:lpstr>
    </vt:vector>
  </TitlesOfParts>
  <Company>Lattelecom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ZĀĻU VALSTS AĢENTŪRA</dc:title>
  <dc:subject/>
  <dc:creator>Jurijs Savcuks</dc:creator>
  <cp:keywords/>
  <dc:description/>
  <cp:lastModifiedBy>Dita Okmane</cp:lastModifiedBy>
  <cp:revision>96</cp:revision>
  <dcterms:created xsi:type="dcterms:W3CDTF">2017-11-28T19:29:00Z</dcterms:created>
  <dcterms:modified xsi:type="dcterms:W3CDTF">2018-09-27T12:51:00Z</dcterms:modified>
</cp:coreProperties>
</file>