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646B8" w14:textId="77777777" w:rsidR="0038285D" w:rsidRPr="008D3882" w:rsidRDefault="0038285D" w:rsidP="005C2746">
      <w:pPr>
        <w:rPr>
          <w:kern w:val="2"/>
        </w:rPr>
      </w:pPr>
      <w:bookmarkStart w:id="0" w:name="_GoBack"/>
      <w:bookmarkEnd w:id="0"/>
    </w:p>
    <w:p w14:paraId="355751EC" w14:textId="77777777" w:rsidR="00B12423" w:rsidRPr="008D3882" w:rsidRDefault="00B12423" w:rsidP="00B12423">
      <w:pPr>
        <w:rPr>
          <w:rFonts w:eastAsia="Arial Unicode MS"/>
          <w:kern w:val="2"/>
        </w:rPr>
      </w:pPr>
      <w:r>
        <w:t>Cienījamais pircēj!</w:t>
      </w:r>
    </w:p>
    <w:p w14:paraId="71EEA29F" w14:textId="77777777" w:rsidR="00B12423" w:rsidRPr="008D3882" w:rsidRDefault="00B12423" w:rsidP="00B12423">
      <w:pPr>
        <w:rPr>
          <w:rFonts w:eastAsia="Arial Unicode MS"/>
          <w:kern w:val="2"/>
          <w:lang w:eastAsia="zh-CN"/>
        </w:rPr>
      </w:pPr>
    </w:p>
    <w:p w14:paraId="6AE1B06F" w14:textId="64CB555E" w:rsidR="00B12423" w:rsidRPr="008D3882" w:rsidRDefault="00B12423" w:rsidP="00B12423">
      <w:pPr>
        <w:rPr>
          <w:rFonts w:eastAsia="Arial Unicode MS"/>
          <w:kern w:val="2"/>
        </w:rPr>
      </w:pPr>
      <w:r>
        <w:t>Philips </w:t>
      </w:r>
      <w:proofErr w:type="spellStart"/>
      <w:r>
        <w:t>CombiDiagnost</w:t>
      </w:r>
      <w:proofErr w:type="spellEnd"/>
      <w:r>
        <w:t xml:space="preserve"> R90 GCF ierīcē tika konstatēta problēma, kas atkārtojoties var radīt risku pacientiem vai ierīces lietotājiem. Šis </w:t>
      </w:r>
      <w:r>
        <w:rPr>
          <w:i/>
          <w:color w:val="000000" w:themeColor="text1"/>
        </w:rPr>
        <w:t>Paziņojums par drošību</w:t>
      </w:r>
      <w:r>
        <w:rPr>
          <w:color w:val="000000" w:themeColor="text1"/>
        </w:rPr>
        <w:t xml:space="preserve"> </w:t>
      </w:r>
      <w:r>
        <w:t>informē par:</w:t>
      </w:r>
    </w:p>
    <w:p w14:paraId="47AEC0AE" w14:textId="70DD3D3A" w:rsidR="00B12423" w:rsidRPr="008D3882" w:rsidRDefault="00500999" w:rsidP="00500999">
      <w:pPr>
        <w:tabs>
          <w:tab w:val="left" w:pos="4225"/>
        </w:tabs>
        <w:rPr>
          <w:rFonts w:eastAsia="Arial Unicode MS"/>
          <w:kern w:val="2"/>
        </w:rPr>
      </w:pPr>
      <w:r>
        <w:tab/>
      </w:r>
    </w:p>
    <w:p w14:paraId="6F3A8A22" w14:textId="77777777" w:rsidR="00B12423" w:rsidRPr="008D3882" w:rsidRDefault="00B12423" w:rsidP="00B12423">
      <w:pPr>
        <w:numPr>
          <w:ilvl w:val="0"/>
          <w:numId w:val="5"/>
        </w:numPr>
        <w:contextualSpacing/>
        <w:rPr>
          <w:rFonts w:eastAsia="Arial Unicode MS"/>
          <w:kern w:val="2"/>
        </w:rPr>
      </w:pPr>
      <w:r>
        <w:t>problēmas būtību un tās iespējamās rašanās apstākļiem;</w:t>
      </w:r>
    </w:p>
    <w:p w14:paraId="33D22546" w14:textId="77777777" w:rsidR="00B12423" w:rsidRPr="008D3882" w:rsidRDefault="00B12423" w:rsidP="00B12423">
      <w:pPr>
        <w:numPr>
          <w:ilvl w:val="0"/>
          <w:numId w:val="5"/>
        </w:numPr>
        <w:contextualSpacing/>
        <w:rPr>
          <w:rFonts w:eastAsia="Arial Unicode MS"/>
          <w:kern w:val="2"/>
        </w:rPr>
      </w:pPr>
      <w:r>
        <w:t>darbībām, kas jāveic pircējam/lietotājam, lai novērstu iespējamo risku, kuram tiek pakļauti pacienti vai lietotāji;</w:t>
      </w:r>
    </w:p>
    <w:p w14:paraId="1FECD010" w14:textId="77777777" w:rsidR="00B12423" w:rsidRPr="008D3882" w:rsidRDefault="00B12423" w:rsidP="00B12423">
      <w:pPr>
        <w:numPr>
          <w:ilvl w:val="0"/>
          <w:numId w:val="5"/>
        </w:numPr>
        <w:contextualSpacing/>
        <w:rPr>
          <w:rFonts w:eastAsia="Arial Unicode MS"/>
          <w:kern w:val="2"/>
        </w:rPr>
      </w:pPr>
      <w:r>
        <w:t>darbībām, ko paredzējis Philips, lai novērstu problēmu.</w:t>
      </w:r>
    </w:p>
    <w:p w14:paraId="774646C0" w14:textId="77777777" w:rsidR="005C2746" w:rsidRPr="008D3882" w:rsidRDefault="005C2746" w:rsidP="005C2746">
      <w:pPr>
        <w:rPr>
          <w:color w:val="000000"/>
          <w:kern w:val="2"/>
          <w:lang w:val="en-GB"/>
        </w:rPr>
      </w:pPr>
    </w:p>
    <w:p w14:paraId="774646C1" w14:textId="77777777" w:rsidR="005C2746" w:rsidRPr="008D3882" w:rsidRDefault="005C2746" w:rsidP="005C2746">
      <w:pPr>
        <w:rPr>
          <w:color w:val="000000"/>
          <w:kern w:val="2"/>
        </w:rPr>
      </w:pPr>
    </w:p>
    <w:p w14:paraId="774646C2" w14:textId="3D3E11D0" w:rsidR="005C2746" w:rsidRPr="008D3882" w:rsidRDefault="00B12423" w:rsidP="005C2746">
      <w:pPr>
        <w:jc w:val="center"/>
        <w:rPr>
          <w:color w:val="000000"/>
          <w:kern w:val="2"/>
        </w:rPr>
      </w:pPr>
      <w:r>
        <w:rPr>
          <w:noProof/>
          <w:color w:val="000000"/>
          <w:lang w:eastAsia="lv-LV"/>
        </w:rPr>
        <mc:AlternateContent>
          <mc:Choice Requires="wps">
            <w:drawing>
              <wp:inline distT="0" distB="0" distL="0" distR="0" wp14:anchorId="7746470D" wp14:editId="59F59410">
                <wp:extent cx="5943600" cy="1257300"/>
                <wp:effectExtent l="9525" t="9525" r="9525" b="952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57300"/>
                        </a:xfrm>
                        <a:prstGeom prst="rect">
                          <a:avLst/>
                        </a:prstGeom>
                        <a:solidFill>
                          <a:srgbClr val="FFFFFF"/>
                        </a:solidFill>
                        <a:ln w="9525">
                          <a:solidFill>
                            <a:srgbClr val="000000"/>
                          </a:solidFill>
                          <a:miter lim="800000"/>
                          <a:headEnd/>
                          <a:tailEnd/>
                        </a:ln>
                      </wps:spPr>
                      <wps:txbx>
                        <w:txbxContent>
                          <w:p w14:paraId="77464733" w14:textId="77777777" w:rsidR="005C2746" w:rsidRPr="004B0F16" w:rsidRDefault="005C2746" w:rsidP="005C2746">
                            <w:pPr>
                              <w:jc w:val="center"/>
                              <w:rPr>
                                <w:b/>
                                <w:sz w:val="24"/>
                                <w:szCs w:val="24"/>
                              </w:rPr>
                            </w:pPr>
                            <w:r>
                              <w:rPr>
                                <w:b/>
                                <w:sz w:val="24"/>
                                <w:szCs w:val="24"/>
                              </w:rPr>
                              <w:t>Šajā dokumentā ir iekļauta svarīga informācija drošai un pareizai turpmākai Jūsu ierīces lietošanai</w:t>
                            </w:r>
                          </w:p>
                          <w:p w14:paraId="77464734" w14:textId="77777777" w:rsidR="005C2746" w:rsidRDefault="005C2746" w:rsidP="005C2746">
                            <w:pPr>
                              <w:jc w:val="center"/>
                            </w:pPr>
                          </w:p>
                          <w:p w14:paraId="77464735" w14:textId="77777777" w:rsidR="005C2746" w:rsidRDefault="005C2746" w:rsidP="005C2746">
                            <w:pPr>
                              <w:jc w:val="center"/>
                            </w:pPr>
                            <w:r>
                              <w:t>Lūdzu, izskatiet šo informāciju kopā ar visiem darbiniekiem, kuriem jāiepazīstas ar šī paziņojuma saturu. Ir svarīgi izprast šī paziņojuma būtību.</w:t>
                            </w:r>
                          </w:p>
                          <w:p w14:paraId="77464736" w14:textId="77777777" w:rsidR="005C2746" w:rsidRDefault="005C2746" w:rsidP="005C2746">
                            <w:pPr>
                              <w:jc w:val="center"/>
                            </w:pPr>
                          </w:p>
                          <w:p w14:paraId="77464737" w14:textId="77777777" w:rsidR="005C2746" w:rsidRDefault="005C2746" w:rsidP="005C2746">
                            <w:pPr>
                              <w:jc w:val="center"/>
                            </w:pPr>
                            <w:r>
                              <w:t>Lūdzu, saglabājiet kopiju kopā ar iekārtas lietošanas instrukciju.</w:t>
                            </w:r>
                          </w:p>
                        </w:txbxContent>
                      </wps:txbx>
                      <wps:bodyPr rot="0" vert="horz" wrap="square" lIns="91440" tIns="45720" rIns="91440" bIns="45720" anchor="t" anchorCtr="0" upright="1">
                        <a:noAutofit/>
                      </wps:bodyPr>
                    </wps:wsp>
                  </a:graphicData>
                </a:graphic>
              </wp:inline>
            </w:drawing>
          </mc:Choice>
          <mc:Fallback>
            <w:pict>
              <v:shapetype w14:anchorId="7746470D" id="_x0000_t202" coordsize="21600,21600" o:spt="202" path="m,l,21600r21600,l21600,xe">
                <v:stroke joinstyle="miter"/>
                <v:path gradientshapeok="t" o:connecttype="rect"/>
              </v:shapetype>
              <v:shape id="Text Box 2" o:spid="_x0000_s1026" type="#_x0000_t202" style="width:468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">
                <v:textbox>
                  <w:txbxContent>
                    <w:p w14:paraId="77464733" w14:textId="77777777" w:rsidR="005C2746" w:rsidRPr="004B0F16" w:rsidRDefault="005C2746" w:rsidP="005C2746">
                      <w:pPr>
                        <w:jc w:val="center"/>
                        <w:rPr>
                          <w:b/>
                          <w:sz w:val="24"/>
                          <w:szCs w:val="24"/>
                        </w:rPr>
                      </w:pPr>
                      <w:r>
                        <w:rPr>
                          <w:b/>
                          <w:sz w:val="24"/>
                          <w:szCs w:val="24"/>
                        </w:rPr>
                        <w:t xml:space="preserve">Šajā dokumentā ir iekļauta svarīga informācija drošai un pareizai turpmākai Jūsu ierīces lietošanai</w:t>
                      </w:r>
                    </w:p>
                    <w:p w14:paraId="77464734" w14:textId="77777777" w:rsidR="005C2746" w:rsidRDefault="005C2746" w:rsidP="005C2746">
                      <w:pPr>
                        <w:jc w:val="center"/>
                      </w:pPr>
                    </w:p>
                    <w:p w14:paraId="77464735" w14:textId="77777777" w:rsidR="005C2746" w:rsidRDefault="005C2746" w:rsidP="005C2746">
                      <w:pPr>
                        <w:jc w:val="center"/>
                      </w:pPr>
                      <w:r>
                        <w:t xml:space="preserve">Lūdzu, izskatiet šo informāciju kopā ar visiem darbiniekiem, kuriem jāiepazīstas ar šī paziņojuma saturu.</w:t>
                      </w:r>
                      <w:r>
                        <w:t xml:space="preserve"> </w:t>
                      </w:r>
                      <w:r>
                        <w:t xml:space="preserve">Ir svarīgi izprast šī paziņojuma būtību.</w:t>
                      </w:r>
                    </w:p>
                    <w:p w14:paraId="77464736" w14:textId="77777777" w:rsidR="005C2746" w:rsidRDefault="005C2746" w:rsidP="005C2746">
                      <w:pPr>
                        <w:jc w:val="center"/>
                      </w:pPr>
                    </w:p>
                    <w:p w14:paraId="77464737" w14:textId="77777777" w:rsidR="005C2746" w:rsidRDefault="005C2746" w:rsidP="005C2746">
                      <w:pPr>
                        <w:jc w:val="center"/>
                      </w:pPr>
                      <w:r>
                        <w:t xml:space="preserve">Lūdzu, saglabājiet kopiju kopā ar iekārtas lietošanas instrukciju.</w:t>
                      </w:r>
                    </w:p>
                  </w:txbxContent>
                </v:textbox>
                <w10:anchorlock/>
              </v:shape>
            </w:pict>
          </mc:Fallback>
        </mc:AlternateContent>
      </w:r>
    </w:p>
    <w:p w14:paraId="774646C3" w14:textId="77777777" w:rsidR="005C2746" w:rsidRPr="008D3882" w:rsidRDefault="005C2746" w:rsidP="005C2746">
      <w:pPr>
        <w:rPr>
          <w:color w:val="000000"/>
          <w:kern w:val="2"/>
        </w:rPr>
      </w:pPr>
    </w:p>
    <w:p w14:paraId="4D24C82D" w14:textId="77777777" w:rsidR="00B12423" w:rsidRPr="008D3882" w:rsidRDefault="00B12423" w:rsidP="00B12423">
      <w:pPr>
        <w:rPr>
          <w:kern w:val="2"/>
        </w:rPr>
      </w:pPr>
    </w:p>
    <w:p w14:paraId="17205069" w14:textId="77777777" w:rsidR="00B12423" w:rsidRPr="008D3882" w:rsidRDefault="00B12423" w:rsidP="00B12423">
      <w:pPr>
        <w:rPr>
          <w:kern w:val="2"/>
        </w:rPr>
      </w:pPr>
      <w:r>
        <w:t>Ja Jums nepieciešama papildinformācija vai atbalsts šajā jautājumā, lūdzu, sazinieties ar savu vietējo Philips pārstāvi:</w:t>
      </w:r>
    </w:p>
    <w:p w14:paraId="766A9B7D" w14:textId="77777777" w:rsidR="00B12423" w:rsidRPr="008D3882" w:rsidRDefault="00B12423" w:rsidP="00B12423">
      <w:pPr>
        <w:rPr>
          <w:kern w:val="2"/>
        </w:rPr>
      </w:pPr>
    </w:p>
    <w:p w14:paraId="72DC012B" w14:textId="77777777" w:rsidR="00B12423" w:rsidRPr="008D3882" w:rsidRDefault="00B12423" w:rsidP="00B12423">
      <w:pPr>
        <w:rPr>
          <w:kern w:val="2"/>
        </w:rPr>
      </w:pPr>
      <w:r>
        <w:t>Par šo paziņojumu ir ziņots attiecīgajai reglamentējošai iestādei.</w:t>
      </w:r>
    </w:p>
    <w:p w14:paraId="7D25CB13" w14:textId="77777777" w:rsidR="00B12423" w:rsidRPr="008D3882" w:rsidRDefault="00B12423" w:rsidP="00B12423">
      <w:pPr>
        <w:rPr>
          <w:kern w:val="2"/>
        </w:rPr>
      </w:pPr>
    </w:p>
    <w:p w14:paraId="2DEC8CDE" w14:textId="77777777" w:rsidR="00B12423" w:rsidRPr="008D3882" w:rsidRDefault="00B12423" w:rsidP="00B12423">
      <w:pPr>
        <w:rPr>
          <w:kern w:val="2"/>
        </w:rPr>
      </w:pPr>
      <w:r>
        <w:t>Philips atvainojas par visām šīs problēmas radītajām neērtībām.</w:t>
      </w:r>
    </w:p>
    <w:p w14:paraId="66E4E8F4" w14:textId="77777777" w:rsidR="00B12423" w:rsidRPr="008D3882" w:rsidRDefault="00B12423" w:rsidP="00B12423">
      <w:pPr>
        <w:rPr>
          <w:kern w:val="2"/>
        </w:rPr>
      </w:pPr>
    </w:p>
    <w:p w14:paraId="76C9BD57" w14:textId="77777777" w:rsidR="00B12423" w:rsidRPr="008D3882" w:rsidRDefault="00B12423" w:rsidP="00B12423">
      <w:pPr>
        <w:rPr>
          <w:kern w:val="2"/>
        </w:rPr>
      </w:pPr>
      <w:r>
        <w:t>Patiesā cieņā,</w:t>
      </w:r>
    </w:p>
    <w:p w14:paraId="595A4EA1" w14:textId="77777777" w:rsidR="00EB2671" w:rsidRPr="008D3882" w:rsidRDefault="00EB2671" w:rsidP="004B0F16">
      <w:pPr>
        <w:rPr>
          <w:kern w:val="2"/>
        </w:rPr>
      </w:pPr>
    </w:p>
    <w:p w14:paraId="78874D54" w14:textId="77777777" w:rsidR="00EB2671" w:rsidRPr="008D3882" w:rsidRDefault="00EB2671" w:rsidP="004B0F16">
      <w:pPr>
        <w:rPr>
          <w:kern w:val="2"/>
        </w:rPr>
      </w:pPr>
    </w:p>
    <w:p w14:paraId="79AE7D5B" w14:textId="77777777" w:rsidR="00EB2671" w:rsidRPr="008D3882" w:rsidRDefault="00EB2671" w:rsidP="004B0F16">
      <w:pPr>
        <w:rPr>
          <w:kern w:val="2"/>
        </w:rPr>
      </w:pPr>
    </w:p>
    <w:p w14:paraId="639B98CF" w14:textId="77777777" w:rsidR="00EB2671" w:rsidRPr="008D3882" w:rsidRDefault="00EB2671" w:rsidP="004B0F16">
      <w:pPr>
        <w:rPr>
          <w:kern w:val="2"/>
        </w:rPr>
      </w:pPr>
      <w:r>
        <w:t xml:space="preserve">Maikls </w:t>
      </w:r>
      <w:proofErr w:type="spellStart"/>
      <w:r>
        <w:t>Mizrači</w:t>
      </w:r>
      <w:proofErr w:type="spellEnd"/>
      <w:r>
        <w:t xml:space="preserve"> (</w:t>
      </w:r>
      <w:proofErr w:type="spellStart"/>
      <w:r>
        <w:t>Michael</w:t>
      </w:r>
      <w:proofErr w:type="spellEnd"/>
      <w:r>
        <w:t xml:space="preserve"> </w:t>
      </w:r>
      <w:proofErr w:type="spellStart"/>
      <w:r>
        <w:t>Mizrachi</w:t>
      </w:r>
      <w:proofErr w:type="spellEnd"/>
      <w:r>
        <w:t>)</w:t>
      </w:r>
    </w:p>
    <w:p w14:paraId="7F565241" w14:textId="77777777" w:rsidR="001828A5" w:rsidRPr="008D3882" w:rsidRDefault="001828A5" w:rsidP="001828A5">
      <w:pPr>
        <w:rPr>
          <w:kern w:val="2"/>
        </w:rPr>
      </w:pPr>
      <w:r>
        <w:t>DXR Kvalitātes un izpētes nodaļas vadītājs</w:t>
      </w:r>
    </w:p>
    <w:p w14:paraId="774646D3" w14:textId="63421936" w:rsidR="0095021E" w:rsidRPr="008D3882" w:rsidRDefault="0095021E" w:rsidP="004B0F16">
      <w:pPr>
        <w:rPr>
          <w:i/>
          <w:color w:val="4F81BD" w:themeColor="accent1"/>
          <w:kern w:val="2"/>
          <w:sz w:val="18"/>
        </w:rPr>
      </w:pPr>
      <w:r>
        <w:br w:type="page"/>
      </w:r>
    </w:p>
    <w:p w14:paraId="6EDCEBEA" w14:textId="77777777" w:rsidR="00B12423" w:rsidRPr="008D3882" w:rsidRDefault="00B12423" w:rsidP="00B12423">
      <w:pPr>
        <w:rPr>
          <w:kern w:val="2"/>
        </w:rPr>
      </w:pPr>
    </w:p>
    <w:tbl>
      <w:tblPr>
        <w:tblStyle w:val="TableGrid"/>
        <w:tblW w:w="9855" w:type="dxa"/>
        <w:tblLayout w:type="fixed"/>
        <w:tblCellMar>
          <w:top w:w="85" w:type="dxa"/>
          <w:left w:w="85" w:type="dxa"/>
          <w:bottom w:w="85" w:type="dxa"/>
          <w:right w:w="85" w:type="dxa"/>
        </w:tblCellMar>
        <w:tblLook w:val="01E0" w:firstRow="1" w:lastRow="1" w:firstColumn="1" w:lastColumn="1" w:noHBand="0" w:noVBand="0"/>
      </w:tblPr>
      <w:tblGrid>
        <w:gridCol w:w="2518"/>
        <w:gridCol w:w="7337"/>
      </w:tblGrid>
      <w:tr w:rsidR="00B12423" w:rsidRPr="008D3882" w14:paraId="7FD162C0" w14:textId="77777777" w:rsidTr="005C0C40">
        <w:trPr>
          <w:cantSplit/>
        </w:trPr>
        <w:tc>
          <w:tcPr>
            <w:tcW w:w="2518" w:type="dxa"/>
          </w:tcPr>
          <w:p w14:paraId="2C536A98" w14:textId="77777777" w:rsidR="00B12423" w:rsidRPr="008D3882" w:rsidRDefault="00B12423" w:rsidP="005C0C40">
            <w:pPr>
              <w:rPr>
                <w:b/>
                <w:kern w:val="2"/>
              </w:rPr>
            </w:pPr>
            <w:r>
              <w:rPr>
                <w:b/>
              </w:rPr>
              <w:t>IETEKMĒTIE IZSTRĀDĀJUMI</w:t>
            </w:r>
          </w:p>
        </w:tc>
        <w:tc>
          <w:tcPr>
            <w:tcW w:w="7337" w:type="dxa"/>
          </w:tcPr>
          <w:p w14:paraId="101E91F0" w14:textId="085C89BA" w:rsidR="00B12423" w:rsidRPr="008D3882" w:rsidRDefault="001A215A" w:rsidP="001A215A">
            <w:pPr>
              <w:rPr>
                <w:i/>
                <w:color w:val="0070C0"/>
                <w:kern w:val="2"/>
              </w:rPr>
            </w:pPr>
            <w:r>
              <w:t xml:space="preserve">Ir ietekmētas visas </w:t>
            </w:r>
            <w:proofErr w:type="spellStart"/>
            <w:r>
              <w:t>CombiDiagnost</w:t>
            </w:r>
            <w:proofErr w:type="spellEnd"/>
            <w:r>
              <w:t xml:space="preserve"> R90 GCF sistēmas</w:t>
            </w:r>
          </w:p>
        </w:tc>
      </w:tr>
      <w:tr w:rsidR="00B12423" w:rsidRPr="008D3882" w14:paraId="77119472" w14:textId="77777777" w:rsidTr="005C0C40">
        <w:trPr>
          <w:cantSplit/>
        </w:trPr>
        <w:tc>
          <w:tcPr>
            <w:tcW w:w="2518" w:type="dxa"/>
          </w:tcPr>
          <w:p w14:paraId="1EC6534B" w14:textId="77777777" w:rsidR="00B12423" w:rsidRPr="008D3882" w:rsidRDefault="00B12423" w:rsidP="005C0C40">
            <w:pPr>
              <w:rPr>
                <w:b/>
                <w:kern w:val="2"/>
              </w:rPr>
            </w:pPr>
            <w:r>
              <w:rPr>
                <w:b/>
              </w:rPr>
              <w:t>PROBLĒMAS APRAKSTS</w:t>
            </w:r>
          </w:p>
        </w:tc>
        <w:tc>
          <w:tcPr>
            <w:tcW w:w="7337" w:type="dxa"/>
          </w:tcPr>
          <w:p w14:paraId="0402D78A" w14:textId="77777777" w:rsidR="00CF2CA2" w:rsidRPr="008D3882" w:rsidRDefault="00CF2CA2" w:rsidP="00CF2CA2">
            <w:pPr>
              <w:rPr>
                <w:b/>
                <w:color w:val="000000" w:themeColor="text1"/>
                <w:kern w:val="2"/>
              </w:rPr>
            </w:pPr>
            <w:r>
              <w:rPr>
                <w:b/>
                <w:color w:val="000000" w:themeColor="text1"/>
              </w:rPr>
              <w:t>80. kļūdas problēma</w:t>
            </w:r>
          </w:p>
          <w:p w14:paraId="7C1380CD" w14:textId="4E70E88D" w:rsidR="00CF2CA2" w:rsidRPr="008D3882" w:rsidRDefault="00CF2CA2" w:rsidP="00CF2CA2">
            <w:pPr>
              <w:rPr>
                <w:color w:val="000000" w:themeColor="text1"/>
                <w:kern w:val="2"/>
              </w:rPr>
            </w:pPr>
            <w:r>
              <w:rPr>
                <w:color w:val="000000" w:themeColor="text1"/>
              </w:rPr>
              <w:t xml:space="preserve">Galdu var sasvērt, nospiežot atbilstošo + vai - sasvēršanas kustības pogu (“galda sasvēršana pa kreisi/pa labi”) vai izmantojot galda pacelšanas/nolaišanas pogu (“galda pacelšana/nolaišana”). Izmantojot galda pacelšanas/nolaišanas pogu, galds vienlaikus pārvietojas lejup un sasveras uz aizmuguri horizontālā pozīcijā. </w:t>
            </w:r>
          </w:p>
          <w:p w14:paraId="1341371B" w14:textId="77777777" w:rsidR="00CF2CA2" w:rsidRPr="008D3882" w:rsidRDefault="00CF2CA2" w:rsidP="00CF2CA2">
            <w:pPr>
              <w:rPr>
                <w:color w:val="000000" w:themeColor="text1"/>
                <w:kern w:val="2"/>
              </w:rPr>
            </w:pPr>
            <w:r>
              <w:rPr>
                <w:color w:val="000000" w:themeColor="text1"/>
              </w:rPr>
              <w:t xml:space="preserve">Izmantojot galda pacelšanas/nolaišanas pogu, sistēmai var rasties 80. kļūda, kas bloķē ģeometriju šajā konkrētajā stāvoklī. Sistēmas darbību nevar atjaunot ar sistēmas atsāknēšanu, bet ir nepieciešama tehniskās apkalpes dienesta inženiera iejaukšanās. </w:t>
            </w:r>
          </w:p>
          <w:p w14:paraId="63AFC503" w14:textId="77777777" w:rsidR="00DC76EB" w:rsidRPr="008D3882" w:rsidRDefault="00CF2CA2" w:rsidP="00CF2CA2">
            <w:pPr>
              <w:rPr>
                <w:kern w:val="2"/>
              </w:rPr>
            </w:pPr>
            <w:r>
              <w:rPr>
                <w:b/>
              </w:rPr>
              <w:t>SPDU problēma</w:t>
            </w:r>
            <w:r>
              <w:t xml:space="preserve"> </w:t>
            </w:r>
          </w:p>
          <w:p w14:paraId="0FCE43F4" w14:textId="6925EC50" w:rsidR="00B12423" w:rsidRPr="008D3882" w:rsidRDefault="00CF2CA2" w:rsidP="00CF2CA2">
            <w:pPr>
              <w:rPr>
                <w:kern w:val="2"/>
              </w:rPr>
            </w:pPr>
            <w:r>
              <w:rPr>
                <w:color w:val="000000" w:themeColor="text1"/>
              </w:rPr>
              <w:t xml:space="preserve">SPDU (sistēmas jaudas sadales ierīce) ir visas sistēmas, izņemot rentgenstaru ģeneratoru, tīkla barošanas avots. Tai ir </w:t>
            </w:r>
            <w:proofErr w:type="spellStart"/>
            <w:r>
              <w:rPr>
                <w:color w:val="000000" w:themeColor="text1"/>
              </w:rPr>
              <w:t>trīsfāžu</w:t>
            </w:r>
            <w:proofErr w:type="spellEnd"/>
            <w:r>
              <w:rPr>
                <w:color w:val="000000" w:themeColor="text1"/>
              </w:rPr>
              <w:t xml:space="preserve"> transformators ar pilno jaudu aptuveni 7 </w:t>
            </w:r>
            <w:proofErr w:type="spellStart"/>
            <w:r>
              <w:rPr>
                <w:color w:val="000000" w:themeColor="text1"/>
              </w:rPr>
              <w:t>kVA</w:t>
            </w:r>
            <w:proofErr w:type="spellEnd"/>
            <w:r>
              <w:rPr>
                <w:color w:val="000000" w:themeColor="text1"/>
              </w:rPr>
              <w:t xml:space="preserve">, kam ir </w:t>
            </w:r>
            <w:proofErr w:type="spellStart"/>
            <w:r>
              <w:rPr>
                <w:color w:val="000000" w:themeColor="text1"/>
              </w:rPr>
              <w:t>termoslēdzis</w:t>
            </w:r>
            <w:proofErr w:type="spellEnd"/>
            <w:r>
              <w:rPr>
                <w:color w:val="000000" w:themeColor="text1"/>
              </w:rPr>
              <w:t xml:space="preserve"> uz katru fāzi, lai palīdzētu samazināt ierīces jaudu pārkaršanas gadījumā. Šie slēdži var būt nepareizi uzstādīti un nedarboties.  </w:t>
            </w:r>
          </w:p>
        </w:tc>
      </w:tr>
      <w:tr w:rsidR="00B12423" w:rsidRPr="008D3882" w14:paraId="0282271F" w14:textId="77777777" w:rsidTr="005C0C40">
        <w:trPr>
          <w:cantSplit/>
        </w:trPr>
        <w:tc>
          <w:tcPr>
            <w:tcW w:w="2518" w:type="dxa"/>
          </w:tcPr>
          <w:p w14:paraId="7878CB14" w14:textId="77777777" w:rsidR="00B12423" w:rsidRPr="008D3882" w:rsidRDefault="00B12423" w:rsidP="005C0C40">
            <w:pPr>
              <w:rPr>
                <w:b/>
                <w:kern w:val="2"/>
              </w:rPr>
            </w:pPr>
            <w:r>
              <w:rPr>
                <w:b/>
              </w:rPr>
              <w:t>IESPĒJAMAIS RISKS</w:t>
            </w:r>
          </w:p>
        </w:tc>
        <w:tc>
          <w:tcPr>
            <w:tcW w:w="7337" w:type="dxa"/>
          </w:tcPr>
          <w:p w14:paraId="1C5B5893" w14:textId="77777777" w:rsidR="00CF2CA2" w:rsidRPr="008D3882" w:rsidRDefault="00CF2CA2" w:rsidP="00CF2CA2">
            <w:pPr>
              <w:rPr>
                <w:b/>
                <w:kern w:val="2"/>
              </w:rPr>
            </w:pPr>
            <w:r>
              <w:rPr>
                <w:b/>
              </w:rPr>
              <w:t>80. kļūdas problēma</w:t>
            </w:r>
          </w:p>
          <w:p w14:paraId="7761B4AC" w14:textId="389E31F7" w:rsidR="00CF2CA2" w:rsidRPr="008D3882" w:rsidRDefault="00CF2CA2" w:rsidP="00CF2CA2">
            <w:pPr>
              <w:rPr>
                <w:kern w:val="2"/>
              </w:rPr>
            </w:pPr>
            <w:r>
              <w:t xml:space="preserve">Ar šo defektu saistītā bīstamība ir tāda, ka sistēma iesprūst pie negatīvā vai pozitīvā </w:t>
            </w:r>
            <w:proofErr w:type="spellStart"/>
            <w:r>
              <w:t>sasvēruma</w:t>
            </w:r>
            <w:proofErr w:type="spellEnd"/>
            <w:r>
              <w:t xml:space="preserve">/galds vairs nekustas. Ja </w:t>
            </w:r>
            <w:proofErr w:type="spellStart"/>
            <w:r>
              <w:t>attēlveidošanas</w:t>
            </w:r>
            <w:proofErr w:type="spellEnd"/>
            <w:r>
              <w:t xml:space="preserve"> laikā izmanto kontrastvielu un pacients guļ uz galda ar kājām paceltām virs galvas, kontrastviela var ieplūst smadzenēs, izraisot galvassāpēs, ja pacients netiek noņemts no sistēmas.</w:t>
            </w:r>
          </w:p>
          <w:p w14:paraId="7A5D304E" w14:textId="77777777" w:rsidR="00CF2CA2" w:rsidRPr="008D3882" w:rsidRDefault="00CF2CA2" w:rsidP="00CF2CA2">
            <w:pPr>
              <w:rPr>
                <w:b/>
                <w:kern w:val="2"/>
              </w:rPr>
            </w:pPr>
            <w:r>
              <w:rPr>
                <w:b/>
              </w:rPr>
              <w:t xml:space="preserve">SPDU problēma </w:t>
            </w:r>
          </w:p>
          <w:p w14:paraId="2BE4C5B9" w14:textId="2A707D8D" w:rsidR="00B12423" w:rsidRPr="008D3882" w:rsidRDefault="00CF2CA2" w:rsidP="00CF2CA2">
            <w:pPr>
              <w:rPr>
                <w:kern w:val="2"/>
              </w:rPr>
            </w:pPr>
            <w:r>
              <w:t xml:space="preserve">Ja transformators pārkarst pirmās kļūmes dēļ un </w:t>
            </w:r>
            <w:proofErr w:type="spellStart"/>
            <w:r>
              <w:t>termoslēdzis</w:t>
            </w:r>
            <w:proofErr w:type="spellEnd"/>
            <w:r>
              <w:t xml:space="preserve"> netiek aktivizēts, ierīce var radīt dūmus. Ja tā notiek, pastāv dūmu ieelpošanas risks un ar to saistītās problēmas pacientiem, lietotājiem vai </w:t>
            </w:r>
            <w:proofErr w:type="spellStart"/>
            <w:r>
              <w:t>blakusstāvētājiem</w:t>
            </w:r>
            <w:proofErr w:type="spellEnd"/>
            <w:r>
              <w:t>.</w:t>
            </w:r>
          </w:p>
        </w:tc>
      </w:tr>
      <w:tr w:rsidR="00B12423" w:rsidRPr="008D3882" w14:paraId="5BFE3F26" w14:textId="77777777" w:rsidTr="005C0C40">
        <w:trPr>
          <w:cantSplit/>
        </w:trPr>
        <w:tc>
          <w:tcPr>
            <w:tcW w:w="2518" w:type="dxa"/>
          </w:tcPr>
          <w:p w14:paraId="56238CBA" w14:textId="77777777" w:rsidR="00B12423" w:rsidRPr="008D3882" w:rsidRDefault="00B12423" w:rsidP="005C0C40">
            <w:pPr>
              <w:rPr>
                <w:b/>
                <w:kern w:val="2"/>
              </w:rPr>
            </w:pPr>
            <w:r>
              <w:rPr>
                <w:b/>
              </w:rPr>
              <w:t>KĀ NOTEIKT IETEKMĒTOS IZSTRĀDĀJUMUS</w:t>
            </w:r>
          </w:p>
        </w:tc>
        <w:tc>
          <w:tcPr>
            <w:tcW w:w="7337" w:type="dxa"/>
          </w:tcPr>
          <w:p w14:paraId="2CDAABD1" w14:textId="32DBA6AB" w:rsidR="00B12423" w:rsidRPr="008D3882" w:rsidRDefault="00CF2CA2" w:rsidP="00CF2CA2">
            <w:pPr>
              <w:rPr>
                <w:i/>
                <w:kern w:val="2"/>
              </w:rPr>
            </w:pPr>
            <w:r>
              <w:t xml:space="preserve">Ir ietekmētas visas </w:t>
            </w:r>
            <w:proofErr w:type="spellStart"/>
            <w:r>
              <w:t>CombiDiagnost</w:t>
            </w:r>
            <w:proofErr w:type="spellEnd"/>
            <w:r>
              <w:t xml:space="preserve"> R90 GCF sistēmas. Uz galda aizmugurē redzamās uzlīmes ir norādīts, vai tā ir GCF sistēma.</w:t>
            </w:r>
          </w:p>
        </w:tc>
      </w:tr>
      <w:tr w:rsidR="00B12423" w:rsidRPr="008D3882" w14:paraId="4B8951F0" w14:textId="77777777" w:rsidTr="005C0C40">
        <w:trPr>
          <w:cantSplit/>
        </w:trPr>
        <w:tc>
          <w:tcPr>
            <w:tcW w:w="2518" w:type="dxa"/>
          </w:tcPr>
          <w:p w14:paraId="43C986EC" w14:textId="77777777" w:rsidR="00B12423" w:rsidRPr="008D3882" w:rsidRDefault="00B12423" w:rsidP="005C0C40">
            <w:pPr>
              <w:rPr>
                <w:b/>
                <w:kern w:val="2"/>
              </w:rPr>
            </w:pPr>
            <w:r>
              <w:rPr>
                <w:b/>
              </w:rPr>
              <w:lastRenderedPageBreak/>
              <w:t>KLIENTA/LIETOTĀJA RĪCĪBA</w:t>
            </w:r>
          </w:p>
        </w:tc>
        <w:tc>
          <w:tcPr>
            <w:tcW w:w="7337" w:type="dxa"/>
          </w:tcPr>
          <w:p w14:paraId="6BF1E344" w14:textId="6577BF6E" w:rsidR="00976D68" w:rsidRPr="008D3882" w:rsidRDefault="00976D68" w:rsidP="005C0C40">
            <w:pPr>
              <w:rPr>
                <w:kern w:val="2"/>
              </w:rPr>
            </w:pPr>
            <w:r>
              <w:t>Klients var izmantot sistēmu atbilstoši lietošanas instrukcijai.</w:t>
            </w:r>
          </w:p>
          <w:p w14:paraId="51782E39" w14:textId="0A9210CF" w:rsidR="00F108E6" w:rsidRPr="008D3882" w:rsidRDefault="00F108E6" w:rsidP="005C0C40">
            <w:pPr>
              <w:rPr>
                <w:b/>
                <w:kern w:val="2"/>
              </w:rPr>
            </w:pPr>
            <w:r>
              <w:rPr>
                <w:b/>
              </w:rPr>
              <w:t>80. kļūdas problēma</w:t>
            </w:r>
          </w:p>
          <w:p w14:paraId="2D542299" w14:textId="5AAB7992" w:rsidR="00CF2CA2" w:rsidRPr="008D3882" w:rsidRDefault="00CF2CA2" w:rsidP="00CF2CA2">
            <w:pPr>
              <w:rPr>
                <w:kern w:val="2"/>
              </w:rPr>
            </w:pPr>
            <w:r>
              <w:t>Problēmu var novērst, ja sasvēršanai lietotājs nelieto galda pacelšanas/nolaišanas vadības sviru, bet gan izmanto galda sasvēršanas kreisās/labās kustības vadības sviru.</w:t>
            </w:r>
          </w:p>
          <w:p w14:paraId="0FC01F54" w14:textId="62123583" w:rsidR="00CF2CA2" w:rsidRPr="008D3882" w:rsidRDefault="00CF2CA2" w:rsidP="00CF2CA2">
            <w:pPr>
              <w:rPr>
                <w:kern w:val="2"/>
              </w:rPr>
            </w:pPr>
            <w:r>
              <w:t>Ja rodas problēma, lietotājam ir jānoņem pacients no galda un jāpieceļ stāvus pozīcijā, lai kontrastviela nenonāktu smadzenēs.</w:t>
            </w:r>
          </w:p>
          <w:p w14:paraId="3971351D" w14:textId="77777777" w:rsidR="00CF2CA2" w:rsidRPr="008D3882" w:rsidRDefault="00F108E6" w:rsidP="00CF2CA2">
            <w:pPr>
              <w:rPr>
                <w:b/>
                <w:kern w:val="2"/>
              </w:rPr>
            </w:pPr>
            <w:r>
              <w:rPr>
                <w:b/>
              </w:rPr>
              <w:t xml:space="preserve">SPDU problēma </w:t>
            </w:r>
          </w:p>
          <w:p w14:paraId="3A5E37A4" w14:textId="3C3B3905" w:rsidR="00F108E6" w:rsidRPr="008D3882" w:rsidRDefault="00F108E6" w:rsidP="00CF2CA2">
            <w:pPr>
              <w:rPr>
                <w:b/>
                <w:kern w:val="2"/>
              </w:rPr>
            </w:pPr>
            <w:r>
              <w:t xml:space="preserve">Lietotājam ir jāpievērš uzmanība, vai telpā nav jūtama dūmu smaka. Ja dūmu smaka ir jūtama, nekavējoties nospiediet sistēmas avārijas apturēšanas pogu uz galda vai ģeometrijas vadības konsoles, noņemiet pacientu, pārtrauciet lietot sistēmu turpmākiem izmeklējumiem un sazinieties ar klientu apkalpošanas dienestu. </w:t>
            </w:r>
          </w:p>
        </w:tc>
      </w:tr>
      <w:tr w:rsidR="00B12423" w:rsidRPr="008D3882" w14:paraId="6032E0EF" w14:textId="77777777" w:rsidTr="005C0C40">
        <w:trPr>
          <w:cantSplit/>
        </w:trPr>
        <w:tc>
          <w:tcPr>
            <w:tcW w:w="2518" w:type="dxa"/>
          </w:tcPr>
          <w:p w14:paraId="6E194957" w14:textId="77777777" w:rsidR="00B12423" w:rsidRPr="008D3882" w:rsidRDefault="00B12423" w:rsidP="005C0C40">
            <w:pPr>
              <w:rPr>
                <w:b/>
                <w:kern w:val="2"/>
              </w:rPr>
            </w:pPr>
            <w:r>
              <w:rPr>
                <w:b/>
              </w:rPr>
              <w:t>PHILIPS PLĀNOTĀS DARBĪBAS</w:t>
            </w:r>
          </w:p>
        </w:tc>
        <w:tc>
          <w:tcPr>
            <w:tcW w:w="7337" w:type="dxa"/>
          </w:tcPr>
          <w:p w14:paraId="547AA7BD" w14:textId="77777777" w:rsidR="00CF2CA2" w:rsidRPr="008D3882" w:rsidRDefault="00CF2CA2" w:rsidP="00CF2CA2">
            <w:pPr>
              <w:rPr>
                <w:kern w:val="2"/>
              </w:rPr>
            </w:pPr>
            <w:r>
              <w:t xml:space="preserve">Philips plāno instalēt sistēmas programmatūras versijas jauninājumu un uz vietas veikt SPDU </w:t>
            </w:r>
            <w:proofErr w:type="spellStart"/>
            <w:r>
              <w:t>termoreleja</w:t>
            </w:r>
            <w:proofErr w:type="spellEnd"/>
            <w:r>
              <w:t xml:space="preserve"> pārbaudi ietekmētajām sistēmām, tādējādi novēršot šīs problēmas.  </w:t>
            </w:r>
          </w:p>
          <w:p w14:paraId="0081E8BD" w14:textId="77777777" w:rsidR="00CF2CA2" w:rsidRPr="008D3882" w:rsidRDefault="00CF2CA2" w:rsidP="00CF2CA2">
            <w:pPr>
              <w:rPr>
                <w:kern w:val="2"/>
              </w:rPr>
            </w:pPr>
            <w:r>
              <w:t xml:space="preserve">Philips servisa inženieris sazināsies ar jums, tiklīdz būs iespējams veikt tehnisko darbību kopumu.  </w:t>
            </w:r>
          </w:p>
          <w:p w14:paraId="5B1F70AF" w14:textId="12CA3D6E" w:rsidR="00B12423" w:rsidRPr="008D3882" w:rsidRDefault="00CF2CA2" w:rsidP="00CF2CA2">
            <w:pPr>
              <w:rPr>
                <w:i/>
                <w:kern w:val="2"/>
              </w:rPr>
            </w:pPr>
            <w:r>
              <w:t>Ja jums nepieciešams sazināties ar uzņēmumu Philips saistībā ar šo programmu, atsaucei izmantojiet ekspluatācijas vietas izmaiņu rīkojumu (</w:t>
            </w:r>
            <w:proofErr w:type="spellStart"/>
            <w:r>
              <w:t>Field</w:t>
            </w:r>
            <w:proofErr w:type="spellEnd"/>
            <w:r>
              <w:t> </w:t>
            </w:r>
            <w:proofErr w:type="spellStart"/>
            <w:r>
              <w:t>Change</w:t>
            </w:r>
            <w:proofErr w:type="spellEnd"/>
            <w:r>
              <w:t> </w:t>
            </w:r>
            <w:proofErr w:type="spellStart"/>
            <w:r>
              <w:t>Order</w:t>
            </w:r>
            <w:proofErr w:type="spellEnd"/>
            <w:r>
              <w:t>) Nr. 70900045.</w:t>
            </w:r>
          </w:p>
        </w:tc>
      </w:tr>
      <w:tr w:rsidR="00B12423" w:rsidRPr="008D3882" w14:paraId="5C30F5C5" w14:textId="77777777" w:rsidTr="005C0C40">
        <w:trPr>
          <w:cantSplit/>
        </w:trPr>
        <w:tc>
          <w:tcPr>
            <w:tcW w:w="2518" w:type="dxa"/>
          </w:tcPr>
          <w:p w14:paraId="1AEC183A" w14:textId="77777777" w:rsidR="00B12423" w:rsidRPr="008D3882" w:rsidRDefault="00B12423" w:rsidP="005C0C40">
            <w:pPr>
              <w:rPr>
                <w:b/>
                <w:kern w:val="2"/>
              </w:rPr>
            </w:pPr>
            <w:r>
              <w:rPr>
                <w:b/>
              </w:rPr>
              <w:t>PAPILDINFORMĀCIJA UN ATBALSTS</w:t>
            </w:r>
          </w:p>
        </w:tc>
        <w:tc>
          <w:tcPr>
            <w:tcW w:w="7337" w:type="dxa"/>
          </w:tcPr>
          <w:p w14:paraId="7BA74C8F" w14:textId="64422213" w:rsidR="00B12423" w:rsidRPr="008D3882" w:rsidRDefault="00B12423" w:rsidP="005C0C40">
            <w:pPr>
              <w:rPr>
                <w:kern w:val="2"/>
              </w:rPr>
            </w:pPr>
            <w:r>
              <w:t>Ja jums nepieciešama sīkāka informācija vai atbalsts šajā jautājumā, lūdzu, sazinieties ar savu vietējo Philips pārstāvi.</w:t>
            </w:r>
          </w:p>
        </w:tc>
      </w:tr>
    </w:tbl>
    <w:p w14:paraId="5D516F17" w14:textId="77777777" w:rsidR="00B12423" w:rsidRPr="008D3882" w:rsidRDefault="00B12423" w:rsidP="00B12423">
      <w:pPr>
        <w:rPr>
          <w:kern w:val="2"/>
          <w:lang w:val="en-GB"/>
        </w:rPr>
      </w:pPr>
    </w:p>
    <w:p w14:paraId="181FAE1C" w14:textId="77777777" w:rsidR="00B12423" w:rsidRPr="008D3882" w:rsidRDefault="00B12423" w:rsidP="00B12423">
      <w:pPr>
        <w:rPr>
          <w:strike/>
          <w:kern w:val="2"/>
          <w:lang w:val="en-GB"/>
        </w:rPr>
      </w:pPr>
    </w:p>
    <w:p w14:paraId="774646ED" w14:textId="77777777" w:rsidR="003C59A9" w:rsidRPr="008D3882" w:rsidRDefault="003C59A9" w:rsidP="004B0F16">
      <w:pPr>
        <w:rPr>
          <w:kern w:val="2"/>
          <w:lang w:val="en-GB"/>
        </w:rPr>
      </w:pPr>
    </w:p>
    <w:p w14:paraId="7746470A" w14:textId="77777777" w:rsidR="003C59A9" w:rsidRPr="008D3882" w:rsidRDefault="003C59A9" w:rsidP="003C59A9">
      <w:pPr>
        <w:pStyle w:val="Text"/>
        <w:rPr>
          <w:color w:val="FF0000"/>
          <w:kern w:val="2"/>
          <w:lang w:val="en-GB"/>
        </w:rPr>
      </w:pPr>
    </w:p>
    <w:p w14:paraId="7746470B" w14:textId="77777777" w:rsidR="003C59A9" w:rsidRPr="008D3882" w:rsidRDefault="003C59A9" w:rsidP="004B0F16">
      <w:pPr>
        <w:rPr>
          <w:kern w:val="2"/>
          <w:lang w:val="en-GB"/>
        </w:rPr>
      </w:pPr>
    </w:p>
    <w:sectPr w:rsidR="003C59A9" w:rsidRPr="008D3882" w:rsidSect="006C66C2">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567" w:right="1134" w:bottom="1985" w:left="1134" w:header="567" w:footer="851"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C9560A" w14:textId="77777777" w:rsidR="00292EAA" w:rsidRDefault="00292EAA">
      <w:r>
        <w:separator/>
      </w:r>
    </w:p>
  </w:endnote>
  <w:endnote w:type="continuationSeparator" w:id="0">
    <w:p w14:paraId="13EC42F1" w14:textId="77777777" w:rsidR="00292EAA" w:rsidRDefault="00292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CE6E6" w14:textId="77777777" w:rsidR="005908F3" w:rsidRDefault="005908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64723" w14:textId="1097658A" w:rsidR="00996E09" w:rsidRDefault="00CF17FA" w:rsidP="006C66C2">
    <w:pPr>
      <w:pStyle w:val="Footer"/>
      <w:pBdr>
        <w:top w:val="single" w:sz="4" w:space="1" w:color="auto"/>
      </w:pBdr>
      <w:tabs>
        <w:tab w:val="clear" w:pos="4153"/>
        <w:tab w:val="clear" w:pos="8306"/>
        <w:tab w:val="right" w:pos="9639"/>
      </w:tabs>
      <w:rPr>
        <w:sz w:val="16"/>
      </w:rPr>
    </w:pPr>
    <w:r>
      <w:rPr>
        <w:color w:val="000000"/>
        <w:sz w:val="16"/>
      </w:rPr>
      <w:t>Pašreizējā veidne:</w:t>
    </w:r>
    <w:r>
      <w:rPr>
        <w:sz w:val="16"/>
        <w:szCs w:val="16"/>
      </w:rPr>
      <w:t xml:space="preserve"> </w:t>
    </w:r>
    <w:r>
      <w:rPr>
        <w:sz w:val="16"/>
      </w:rPr>
      <w:t>XI-DXR-200-5004, 2.0 pārskatītais izdevums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6472C" w14:textId="77777777" w:rsidR="0095021E" w:rsidRDefault="00296782">
    <w:pPr>
      <w:pStyle w:val="Footer"/>
      <w:tabs>
        <w:tab w:val="clear" w:pos="8306"/>
        <w:tab w:val="right" w:pos="9639"/>
      </w:tabs>
      <w:spacing w:line="288" w:lineRule="auto"/>
      <w:rPr>
        <w:b/>
      </w:rPr>
    </w:pPr>
    <w:r>
      <w:rPr>
        <w:noProof/>
        <w:lang w:eastAsia="lv-LV"/>
      </w:rPr>
      <w:drawing>
        <wp:anchor distT="0" distB="0" distL="114300" distR="114300" simplePos="0" relativeHeight="251657216" behindDoc="0" locked="0" layoutInCell="1" allowOverlap="1" wp14:anchorId="77464731" wp14:editId="77464732">
          <wp:simplePos x="0" y="0"/>
          <wp:positionH relativeFrom="column">
            <wp:posOffset>-506095</wp:posOffset>
          </wp:positionH>
          <wp:positionV relativeFrom="paragraph">
            <wp:posOffset>-46355</wp:posOffset>
          </wp:positionV>
          <wp:extent cx="419100" cy="561975"/>
          <wp:effectExtent l="19050" t="0" r="0" b="0"/>
          <wp:wrapNone/>
          <wp:docPr id="1" name="Bild 3" descr="phil shield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il shield black"/>
                  <pic:cNvPicPr>
                    <a:picLocks noChangeAspect="1" noChangeArrowheads="1"/>
                  </pic:cNvPicPr>
                </pic:nvPicPr>
                <pic:blipFill>
                  <a:blip r:embed="rId1"/>
                  <a:srcRect/>
                  <a:stretch>
                    <a:fillRect/>
                  </a:stretch>
                </pic:blipFill>
                <pic:spPr bwMode="auto">
                  <a:xfrm>
                    <a:off x="0" y="0"/>
                    <a:ext cx="419100" cy="561975"/>
                  </a:xfrm>
                  <a:prstGeom prst="rect">
                    <a:avLst/>
                  </a:prstGeom>
                  <a:noFill/>
                  <a:ln w="9525">
                    <a:noFill/>
                    <a:miter lim="800000"/>
                    <a:headEnd/>
                    <a:tailEnd/>
                  </a:ln>
                </pic:spPr>
              </pic:pic>
            </a:graphicData>
          </a:graphic>
        </wp:anchor>
      </w:drawing>
    </w:r>
    <w:r>
      <w:rPr>
        <w:b/>
        <w:sz w:val="16"/>
      </w:rPr>
      <w:t>© KONINKLIJKE PHILIPS ELECTRONICS N.V. 2007</w:t>
    </w:r>
    <w:r>
      <w:rPr>
        <w:b/>
      </w:rPr>
      <w:tab/>
    </w:r>
    <w:r>
      <w:rPr>
        <w:b/>
      </w:rPr>
      <w:tab/>
    </w:r>
  </w:p>
  <w:p w14:paraId="7746472D" w14:textId="77777777" w:rsidR="0095021E" w:rsidRDefault="0095021E">
    <w:pPr>
      <w:pStyle w:val="Footer"/>
      <w:tabs>
        <w:tab w:val="clear" w:pos="4153"/>
        <w:tab w:val="clear" w:pos="8306"/>
        <w:tab w:val="right" w:pos="9639"/>
      </w:tabs>
      <w:rPr>
        <w:sz w:val="16"/>
      </w:rPr>
    </w:pPr>
    <w:r>
      <w:rPr>
        <w:color w:val="000000"/>
        <w:sz w:val="12"/>
      </w:rPr>
      <w:t>Visas tiesības aizsargātas. Pavairošana vai pārsūtīšana kopumā vai pa daļām jebkādā formā vai jebkuriem līdzekļiem (elektroniski, mehāniski vai citādi) ir aizliegta bez iepriekšējas autortiesību īpašnieka rakstiskas atļaujas.</w:t>
    </w:r>
    <w:r>
      <w:rPr>
        <w:sz w:val="12"/>
      </w:rPr>
      <w:tab/>
      <w:t xml:space="preserve">Veidlapa: </w:t>
    </w:r>
    <w:r>
      <w:rPr>
        <w:szCs w:val="16"/>
      </w:rPr>
      <w:t>U</w:t>
    </w:r>
    <w:r>
      <w:rPr>
        <w:sz w:val="16"/>
      </w:rPr>
      <w:t>XW-060003a2 / 2007-09-20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C1210B" w14:textId="77777777" w:rsidR="00292EAA" w:rsidRDefault="00292EAA">
      <w:r>
        <w:separator/>
      </w:r>
    </w:p>
  </w:footnote>
  <w:footnote w:type="continuationSeparator" w:id="0">
    <w:p w14:paraId="7830E524" w14:textId="77777777" w:rsidR="00292EAA" w:rsidRDefault="00292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C176B" w14:textId="77777777" w:rsidR="005908F3" w:rsidRDefault="005908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64714" w14:textId="77777777" w:rsidR="00996E09" w:rsidRDefault="00996E09" w:rsidP="00996E09">
    <w:pPr>
      <w:pStyle w:val="sysFooterR"/>
      <w:framePr w:w="3797" w:wrap="around"/>
      <w:jc w:val="right"/>
    </w:pPr>
  </w:p>
  <w:p w14:paraId="77464715" w14:textId="77777777" w:rsidR="009A3159" w:rsidRPr="007F0046" w:rsidRDefault="009A3159" w:rsidP="009A3159">
    <w:pPr>
      <w:pStyle w:val="Text"/>
      <w:rPr>
        <w:sz w:val="16"/>
      </w:rPr>
    </w:pPr>
    <w:r>
      <w:rPr>
        <w:sz w:val="16"/>
      </w:rPr>
      <w:t>Philips medicīnas sistēmas</w:t>
    </w:r>
  </w:p>
  <w:tbl>
    <w:tblPr>
      <w:tblW w:w="9777" w:type="dxa"/>
      <w:tblBorders>
        <w:bottom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4536"/>
      <w:gridCol w:w="3186"/>
    </w:tblGrid>
    <w:tr w:rsidR="009A3159" w:rsidRPr="00F326F3" w14:paraId="77464719" w14:textId="77777777" w:rsidTr="004541EE">
      <w:trPr>
        <w:trHeight w:val="1088"/>
      </w:trPr>
      <w:tc>
        <w:tcPr>
          <w:tcW w:w="2055" w:type="dxa"/>
        </w:tcPr>
        <w:p w14:paraId="77464716" w14:textId="77777777" w:rsidR="009A3159" w:rsidRPr="007F0046" w:rsidRDefault="009A3159" w:rsidP="004541EE">
          <w:pPr>
            <w:pStyle w:val="Header"/>
            <w:tabs>
              <w:tab w:val="right" w:pos="2268"/>
            </w:tabs>
            <w:ind w:right="-70"/>
            <w:rPr>
              <w:b/>
              <w:bCs/>
            </w:rPr>
          </w:pPr>
          <w:r>
            <w:t>DXR</w:t>
          </w:r>
          <w:r>
            <w:tab/>
          </w:r>
        </w:p>
      </w:tc>
      <w:tc>
        <w:tcPr>
          <w:tcW w:w="4536" w:type="dxa"/>
        </w:tcPr>
        <w:p w14:paraId="77464717" w14:textId="77777777" w:rsidR="009A3159" w:rsidRPr="00297B9C" w:rsidRDefault="009A3159" w:rsidP="009A3159">
          <w:pPr>
            <w:pStyle w:val="Header"/>
            <w:tabs>
              <w:tab w:val="left" w:pos="3315"/>
            </w:tabs>
            <w:jc w:val="center"/>
          </w:pPr>
          <w:r>
            <w:t>Kvalitātes pārvaldības sistēma DXR</w:t>
          </w:r>
          <w:r>
            <w:br/>
          </w:r>
          <w:r>
            <w:br/>
            <w:t>Paziņojums par drošību, DXR</w:t>
          </w:r>
        </w:p>
      </w:tc>
      <w:tc>
        <w:tcPr>
          <w:tcW w:w="3186" w:type="dxa"/>
        </w:tcPr>
        <w:p w14:paraId="77464718" w14:textId="77777777" w:rsidR="009A3159" w:rsidRPr="00F326F3" w:rsidRDefault="009A3159" w:rsidP="004541EE">
          <w:pPr>
            <w:pStyle w:val="Text"/>
            <w:jc w:val="right"/>
          </w:pPr>
        </w:p>
      </w:tc>
    </w:tr>
  </w:tbl>
  <w:p w14:paraId="7746471A" w14:textId="77777777" w:rsidR="009A3159" w:rsidRPr="00955045" w:rsidRDefault="009A3159" w:rsidP="009A3159"/>
  <w:p w14:paraId="7C16BDDD" w14:textId="2833EF90" w:rsidR="00B12423" w:rsidRPr="00566E5A" w:rsidRDefault="00B12423" w:rsidP="00772BCE">
    <w:pPr>
      <w:tabs>
        <w:tab w:val="center" w:pos="4820"/>
        <w:tab w:val="left" w:pos="5670"/>
        <w:tab w:val="right" w:pos="9639"/>
      </w:tabs>
      <w:jc w:val="right"/>
      <w:rPr>
        <w:i/>
        <w:color w:val="4F81BD" w:themeColor="accent1"/>
      </w:rPr>
    </w:pPr>
    <w:r>
      <w:tab/>
      <w:t>FSN</w:t>
    </w:r>
    <w:r>
      <w:rPr>
        <w:i/>
        <w:color w:val="4F81BD" w:themeColor="accent1"/>
      </w:rPr>
      <w:t xml:space="preserve"> </w:t>
    </w:r>
    <w:r>
      <w:t>MA-FCO-70900045            2019. gada 25. novembris</w:t>
    </w:r>
  </w:p>
  <w:p w14:paraId="0F7ECC49" w14:textId="77777777" w:rsidR="00B12423" w:rsidRDefault="00B12423" w:rsidP="00B12423">
    <w:pPr>
      <w:tabs>
        <w:tab w:val="center" w:pos="4820"/>
        <w:tab w:val="left" w:pos="5670"/>
        <w:tab w:val="right" w:pos="9639"/>
      </w:tabs>
      <w:jc w:val="center"/>
      <w:rPr>
        <w:b/>
      </w:rPr>
    </w:pPr>
  </w:p>
  <w:p w14:paraId="0E6FCFE2" w14:textId="77777777" w:rsidR="00B12423" w:rsidRDefault="00B12423" w:rsidP="00B12423">
    <w:pPr>
      <w:jc w:val="center"/>
      <w:rPr>
        <w:b/>
        <w:sz w:val="32"/>
        <w:szCs w:val="32"/>
      </w:rPr>
    </w:pPr>
    <w:r>
      <w:rPr>
        <w:b/>
        <w:sz w:val="32"/>
        <w:szCs w:val="32"/>
      </w:rPr>
      <w:t xml:space="preserve">STEIDZAMI - Paziņojums par drošību </w:t>
    </w:r>
  </w:p>
  <w:p w14:paraId="4464E0FB" w14:textId="76F76FBB" w:rsidR="00B12423" w:rsidRDefault="00772BCE" w:rsidP="00B12423">
    <w:pPr>
      <w:jc w:val="center"/>
      <w:rPr>
        <w:b/>
        <w:sz w:val="32"/>
        <w:szCs w:val="32"/>
      </w:rPr>
    </w:pPr>
    <w:proofErr w:type="spellStart"/>
    <w:r>
      <w:rPr>
        <w:b/>
        <w:sz w:val="32"/>
        <w:szCs w:val="32"/>
      </w:rPr>
      <w:t>CombiDiagnost</w:t>
    </w:r>
    <w:proofErr w:type="spellEnd"/>
    <w:r>
      <w:rPr>
        <w:b/>
        <w:sz w:val="32"/>
        <w:szCs w:val="32"/>
      </w:rPr>
      <w:t xml:space="preserve"> R90</w:t>
    </w:r>
  </w:p>
  <w:p w14:paraId="3A4D408D" w14:textId="77777777" w:rsidR="002E707D" w:rsidRPr="00566E5A" w:rsidRDefault="002E707D" w:rsidP="00B12423">
    <w:pPr>
      <w:jc w:val="center"/>
      <w:rPr>
        <w:b/>
        <w:i/>
        <w:color w:val="4F81BD" w:themeColor="accent1"/>
        <w:sz w:val="28"/>
        <w:szCs w:val="28"/>
      </w:rPr>
    </w:pPr>
  </w:p>
  <w:p w14:paraId="77464721" w14:textId="719570E1" w:rsidR="0095021E" w:rsidRPr="00996E09" w:rsidRDefault="002E707D" w:rsidP="002E707D">
    <w:pPr>
      <w:tabs>
        <w:tab w:val="center" w:pos="4820"/>
        <w:tab w:val="left" w:pos="5670"/>
        <w:tab w:val="right" w:pos="9639"/>
      </w:tabs>
      <w:jc w:val="center"/>
    </w:pPr>
    <w:proofErr w:type="spellStart"/>
    <w:r>
      <w:rPr>
        <w:b/>
        <w:color w:val="000000" w:themeColor="text1"/>
        <w:sz w:val="24"/>
        <w:szCs w:val="24"/>
      </w:rPr>
      <w:t>CombiDiagnost</w:t>
    </w:r>
    <w:proofErr w:type="spellEnd"/>
    <w:r>
      <w:rPr>
        <w:b/>
        <w:color w:val="000000" w:themeColor="text1"/>
        <w:sz w:val="24"/>
        <w:szCs w:val="24"/>
      </w:rPr>
      <w:t xml:space="preserve"> GCF sistēmu jauninājums uz laidienu 1.0.5 un tīkla transformatora </w:t>
    </w:r>
    <w:proofErr w:type="spellStart"/>
    <w:r>
      <w:rPr>
        <w:b/>
        <w:color w:val="000000" w:themeColor="text1"/>
        <w:sz w:val="24"/>
        <w:szCs w:val="24"/>
      </w:rPr>
      <w:t>termoreleja</w:t>
    </w:r>
    <w:proofErr w:type="spellEnd"/>
    <w:r>
      <w:rPr>
        <w:b/>
        <w:color w:val="000000" w:themeColor="text1"/>
        <w:sz w:val="24"/>
        <w:szCs w:val="24"/>
      </w:rPr>
      <w:t xml:space="preserve"> pārbaude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64724" w14:textId="77777777" w:rsidR="0095021E" w:rsidRDefault="00296782">
    <w:pPr>
      <w:pStyle w:val="sysFooterR"/>
      <w:framePr w:w="3797" w:wrap="around"/>
      <w:jc w:val="right"/>
    </w:pPr>
    <w:r>
      <w:rPr>
        <w:lang w:eastAsia="lv-LV"/>
      </w:rPr>
      <w:drawing>
        <wp:inline distT="0" distB="0" distL="0" distR="0" wp14:anchorId="7746472E" wp14:editId="7746472F">
          <wp:extent cx="1952625" cy="400050"/>
          <wp:effectExtent l="19050" t="0" r="9525" b="0"/>
          <wp:docPr id="3" name="Bild 3" descr="phil wordmark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il wordmark black"/>
                  <pic:cNvPicPr>
                    <a:picLocks noChangeAspect="1" noChangeArrowheads="1"/>
                  </pic:cNvPicPr>
                </pic:nvPicPr>
                <pic:blipFill>
                  <a:blip r:embed="rId1"/>
                  <a:srcRect/>
                  <a:stretch>
                    <a:fillRect/>
                  </a:stretch>
                </pic:blipFill>
                <pic:spPr bwMode="auto">
                  <a:xfrm>
                    <a:off x="0" y="0"/>
                    <a:ext cx="1952625" cy="400050"/>
                  </a:xfrm>
                  <a:prstGeom prst="rect">
                    <a:avLst/>
                  </a:prstGeom>
                  <a:noFill/>
                  <a:ln w="9525">
                    <a:noFill/>
                    <a:miter lim="800000"/>
                    <a:headEnd/>
                    <a:tailEnd/>
                  </a:ln>
                </pic:spPr>
              </pic:pic>
            </a:graphicData>
          </a:graphic>
        </wp:inline>
      </w:drawing>
    </w:r>
  </w:p>
  <w:p w14:paraId="77464725" w14:textId="77777777" w:rsidR="0095021E" w:rsidRDefault="0095021E">
    <w:pPr>
      <w:tabs>
        <w:tab w:val="left" w:pos="1664"/>
        <w:tab w:val="left" w:pos="4990"/>
        <w:tab w:val="left" w:pos="6577"/>
      </w:tabs>
      <w:rPr>
        <w:rFonts w:ascii="Garamond" w:hAnsi="Garamond"/>
        <w:b/>
      </w:rPr>
    </w:pPr>
    <w:r>
      <w:rPr>
        <w:b/>
        <w:sz w:val="28"/>
      </w:rPr>
      <w:t>Paziņojums par drošību</w:t>
    </w:r>
  </w:p>
  <w:p w14:paraId="77464726" w14:textId="77777777" w:rsidR="0095021E" w:rsidRDefault="0095021E"/>
  <w:p w14:paraId="77464727" w14:textId="77777777" w:rsidR="0095021E" w:rsidRDefault="0095021E"/>
  <w:p w14:paraId="77464728" w14:textId="77777777" w:rsidR="0095021E" w:rsidRDefault="0095021E">
    <w:pPr>
      <w:pStyle w:val="philips"/>
      <w:tabs>
        <w:tab w:val="right" w:pos="9639"/>
      </w:tabs>
      <w:rPr>
        <w:sz w:val="26"/>
      </w:rPr>
    </w:pPr>
    <w:r>
      <w:rPr>
        <w:sz w:val="26"/>
      </w:rPr>
      <w:t>Philips medicīnas sistēmas</w:t>
    </w:r>
    <w:r>
      <w:rPr>
        <w:sz w:val="26"/>
      </w:rPr>
      <w:tab/>
    </w:r>
  </w:p>
  <w:p w14:paraId="77464729" w14:textId="79513E3D" w:rsidR="0095021E" w:rsidRDefault="00B12423">
    <w:r>
      <w:rPr>
        <w:noProof/>
        <w:lang w:eastAsia="lv-LV"/>
      </w:rPr>
      <mc:AlternateContent>
        <mc:Choice Requires="wps">
          <w:drawing>
            <wp:anchor distT="0" distB="0" distL="114300" distR="114300" simplePos="0" relativeHeight="251656192" behindDoc="0" locked="0" layoutInCell="0" allowOverlap="1" wp14:anchorId="77464730" wp14:editId="5BE4F328">
              <wp:simplePos x="0" y="0"/>
              <wp:positionH relativeFrom="margin">
                <wp:posOffset>4445</wp:posOffset>
              </wp:positionH>
              <wp:positionV relativeFrom="paragraph">
                <wp:posOffset>75565</wp:posOffset>
              </wp:positionV>
              <wp:extent cx="6120765" cy="635"/>
              <wp:effectExtent l="13970" t="8890" r="8890" b="952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CCE0B" id="Line 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5pt,5.95pt" to="482.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" o:allowincell="f" strokeweight=".25pt">
              <v:stroke startarrowwidth="narrow" startarrowlength="short" endarrowwidth="narrow" endarrowlength="short"/>
              <w10:wrap anchorx="margin"/>
            </v:line>
          </w:pict>
        </mc:Fallback>
      </mc:AlternateContent>
    </w:r>
  </w:p>
  <w:p w14:paraId="7746472A" w14:textId="7A2C2E63" w:rsidR="0095021E" w:rsidRDefault="0095021E">
    <w:pPr>
      <w:tabs>
        <w:tab w:val="center" w:pos="4820"/>
        <w:tab w:val="left" w:pos="5670"/>
        <w:tab w:val="right" w:pos="9639"/>
      </w:tabs>
      <w:rPr>
        <w:b/>
      </w:rPr>
    </w:pPr>
    <w:r>
      <w:rPr>
        <w:b/>
        <w:sz w:val="23"/>
      </w:rPr>
      <w:t>&lt;BU/BL nosaukums&gt;</w:t>
    </w:r>
    <w:r>
      <w:tab/>
    </w:r>
    <w:fldSimple w:instr=" NUMPAGES  \* MERGEFORMAT ">
      <w:r w:rsidR="009400C6">
        <w:rPr>
          <w:noProof/>
        </w:rPr>
        <w:t>1</w:t>
      </w:r>
    </w:fldSimple>
    <w:r>
      <w:t>-/-</w:t>
    </w:r>
    <w:r w:rsidR="00962DE8">
      <w:fldChar w:fldCharType="begin"/>
    </w:r>
    <w:r w:rsidR="0097289D">
      <w:instrText xml:space="preserve"> PAGE  \* MERGEFORMAT </w:instrText>
    </w:r>
    <w:r w:rsidR="00962DE8">
      <w:fldChar w:fldCharType="separate"/>
    </w:r>
    <w:r w:rsidR="00996E09">
      <w:rPr>
        <w:noProof/>
      </w:rPr>
      <w:t>1</w:t>
    </w:r>
    <w:r w:rsidR="00962DE8">
      <w:fldChar w:fldCharType="end"/>
    </w:r>
    <w:r>
      <w:tab/>
      <w:t>FSN&lt;MA-FCO sekvence nr.&gt;</w:t>
    </w:r>
    <w:r>
      <w:tab/>
      <w:t>&lt;</w:t>
    </w:r>
    <w:proofErr w:type="spellStart"/>
    <w:r>
      <w:t>gggg</w:t>
    </w:r>
    <w:proofErr w:type="spellEnd"/>
    <w:r>
      <w:t xml:space="preserve"> MMM </w:t>
    </w:r>
    <w:proofErr w:type="spellStart"/>
    <w:r>
      <w:t>dd</w:t>
    </w:r>
    <w:proofErr w:type="spellEnd"/>
    <w:r>
      <w:t>&gt;</w:t>
    </w:r>
  </w:p>
  <w:p w14:paraId="7746472B" w14:textId="77777777" w:rsidR="0095021E" w:rsidRDefault="0095021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15FF4"/>
    <w:multiLevelType w:val="multilevel"/>
    <w:tmpl w:val="1FE855C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rFonts w:ascii="Arial" w:hAnsi="Arial" w:hint="default"/>
        <w:b/>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254E6644"/>
    <w:multiLevelType w:val="hybridMultilevel"/>
    <w:tmpl w:val="355C573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361C003A"/>
    <w:multiLevelType w:val="hybridMultilevel"/>
    <w:tmpl w:val="9CE68FD6"/>
    <w:lvl w:ilvl="0" w:tplc="417CC00C">
      <w:start w:val="8"/>
      <w:numFmt w:val="bullet"/>
      <w:lvlText w:val="-"/>
      <w:lvlJc w:val="left"/>
      <w:pPr>
        <w:ind w:left="720" w:hanging="360"/>
      </w:pPr>
      <w:rPr>
        <w:rFonts w:ascii="Arial" w:eastAsia="Arial Unicode MS" w:hAnsi="Arial" w:cs="Arial" w:hint="default"/>
        <w:i/>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6073C8"/>
    <w:multiLevelType w:val="hybridMultilevel"/>
    <w:tmpl w:val="EBB28B8E"/>
    <w:lvl w:ilvl="0" w:tplc="A346273E">
      <w:start w:val="1"/>
      <w:numFmt w:val="upperLetter"/>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4" w15:restartNumberingAfterBreak="0">
    <w:nsid w:val="4BDF6A33"/>
    <w:multiLevelType w:val="hybridMultilevel"/>
    <w:tmpl w:val="E6025BC0"/>
    <w:lvl w:ilvl="0" w:tplc="417CC00C">
      <w:start w:val="8"/>
      <w:numFmt w:val="bullet"/>
      <w:lvlText w:val="-"/>
      <w:lvlJc w:val="left"/>
      <w:pPr>
        <w:ind w:left="720" w:hanging="360"/>
      </w:pPr>
      <w:rPr>
        <w:rFonts w:ascii="Arial" w:eastAsia="Arial Unicode MS" w:hAnsi="Arial" w:cs="Arial" w:hint="default"/>
        <w:i/>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690953"/>
    <w:multiLevelType w:val="hybridMultilevel"/>
    <w:tmpl w:val="CCFC9F5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7FF0012E"/>
    <w:multiLevelType w:val="hybridMultilevel"/>
    <w:tmpl w:val="BB588E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9C9"/>
    <w:rsid w:val="000201EA"/>
    <w:rsid w:val="00031F17"/>
    <w:rsid w:val="00046E17"/>
    <w:rsid w:val="00056323"/>
    <w:rsid w:val="000770C3"/>
    <w:rsid w:val="000812AC"/>
    <w:rsid w:val="0009442C"/>
    <w:rsid w:val="000962BA"/>
    <w:rsid w:val="000B43E3"/>
    <w:rsid w:val="000C0183"/>
    <w:rsid w:val="000E586F"/>
    <w:rsid w:val="000F4C22"/>
    <w:rsid w:val="001160D6"/>
    <w:rsid w:val="0016792F"/>
    <w:rsid w:val="001828A5"/>
    <w:rsid w:val="00183DE5"/>
    <w:rsid w:val="001932FD"/>
    <w:rsid w:val="00194F0E"/>
    <w:rsid w:val="001A215A"/>
    <w:rsid w:val="001C3623"/>
    <w:rsid w:val="001D23F1"/>
    <w:rsid w:val="00217C58"/>
    <w:rsid w:val="00220562"/>
    <w:rsid w:val="00225945"/>
    <w:rsid w:val="0023212E"/>
    <w:rsid w:val="00245664"/>
    <w:rsid w:val="00262923"/>
    <w:rsid w:val="00273C92"/>
    <w:rsid w:val="00292EAA"/>
    <w:rsid w:val="00296782"/>
    <w:rsid w:val="002B4B75"/>
    <w:rsid w:val="002D2580"/>
    <w:rsid w:val="002E707D"/>
    <w:rsid w:val="003536B1"/>
    <w:rsid w:val="00356E66"/>
    <w:rsid w:val="00364734"/>
    <w:rsid w:val="00376C5B"/>
    <w:rsid w:val="003811B2"/>
    <w:rsid w:val="0038285D"/>
    <w:rsid w:val="003A705C"/>
    <w:rsid w:val="003C377C"/>
    <w:rsid w:val="003C59A9"/>
    <w:rsid w:val="003C651A"/>
    <w:rsid w:val="003D1B69"/>
    <w:rsid w:val="003E1188"/>
    <w:rsid w:val="0041098A"/>
    <w:rsid w:val="00414F8D"/>
    <w:rsid w:val="00440B91"/>
    <w:rsid w:val="00441B36"/>
    <w:rsid w:val="00471405"/>
    <w:rsid w:val="004B0F16"/>
    <w:rsid w:val="004F38C6"/>
    <w:rsid w:val="00500999"/>
    <w:rsid w:val="005068D7"/>
    <w:rsid w:val="0052629E"/>
    <w:rsid w:val="0056299A"/>
    <w:rsid w:val="00564969"/>
    <w:rsid w:val="00567783"/>
    <w:rsid w:val="00587030"/>
    <w:rsid w:val="005908F3"/>
    <w:rsid w:val="005A4A27"/>
    <w:rsid w:val="005C2746"/>
    <w:rsid w:val="005F6E0C"/>
    <w:rsid w:val="00604F32"/>
    <w:rsid w:val="00606347"/>
    <w:rsid w:val="0063282E"/>
    <w:rsid w:val="00634282"/>
    <w:rsid w:val="00635BC1"/>
    <w:rsid w:val="006367A5"/>
    <w:rsid w:val="00650B9B"/>
    <w:rsid w:val="006B7EBB"/>
    <w:rsid w:val="006C4DF7"/>
    <w:rsid w:val="006C66C2"/>
    <w:rsid w:val="006F70F2"/>
    <w:rsid w:val="00756C94"/>
    <w:rsid w:val="007579BD"/>
    <w:rsid w:val="00757B6B"/>
    <w:rsid w:val="00762887"/>
    <w:rsid w:val="00772BCE"/>
    <w:rsid w:val="00773EC2"/>
    <w:rsid w:val="0079723D"/>
    <w:rsid w:val="007B6C17"/>
    <w:rsid w:val="007C2B45"/>
    <w:rsid w:val="00820F05"/>
    <w:rsid w:val="008322AA"/>
    <w:rsid w:val="00846206"/>
    <w:rsid w:val="0085463C"/>
    <w:rsid w:val="00855830"/>
    <w:rsid w:val="008759C9"/>
    <w:rsid w:val="008900D1"/>
    <w:rsid w:val="00897B08"/>
    <w:rsid w:val="008D3882"/>
    <w:rsid w:val="00927F8D"/>
    <w:rsid w:val="009400C6"/>
    <w:rsid w:val="00940CD6"/>
    <w:rsid w:val="0095021E"/>
    <w:rsid w:val="00952E12"/>
    <w:rsid w:val="009620E7"/>
    <w:rsid w:val="00962DE8"/>
    <w:rsid w:val="0097289D"/>
    <w:rsid w:val="00976D68"/>
    <w:rsid w:val="00996E09"/>
    <w:rsid w:val="009A3159"/>
    <w:rsid w:val="009C4213"/>
    <w:rsid w:val="009C52AF"/>
    <w:rsid w:val="009C5927"/>
    <w:rsid w:val="009C6E5D"/>
    <w:rsid w:val="00A04E01"/>
    <w:rsid w:val="00A11743"/>
    <w:rsid w:val="00A11A05"/>
    <w:rsid w:val="00A26465"/>
    <w:rsid w:val="00A26A34"/>
    <w:rsid w:val="00A276C6"/>
    <w:rsid w:val="00A3325F"/>
    <w:rsid w:val="00A7468C"/>
    <w:rsid w:val="00A920F1"/>
    <w:rsid w:val="00AA3427"/>
    <w:rsid w:val="00B0119D"/>
    <w:rsid w:val="00B12423"/>
    <w:rsid w:val="00B33483"/>
    <w:rsid w:val="00B52139"/>
    <w:rsid w:val="00B56260"/>
    <w:rsid w:val="00B71916"/>
    <w:rsid w:val="00BD302A"/>
    <w:rsid w:val="00BE5A0C"/>
    <w:rsid w:val="00C46C27"/>
    <w:rsid w:val="00C50622"/>
    <w:rsid w:val="00C57F32"/>
    <w:rsid w:val="00C74ACE"/>
    <w:rsid w:val="00C829E0"/>
    <w:rsid w:val="00CA6700"/>
    <w:rsid w:val="00CB6C24"/>
    <w:rsid w:val="00CF17FA"/>
    <w:rsid w:val="00CF2CA2"/>
    <w:rsid w:val="00D0544A"/>
    <w:rsid w:val="00D21CE8"/>
    <w:rsid w:val="00D27193"/>
    <w:rsid w:val="00D31593"/>
    <w:rsid w:val="00D8274B"/>
    <w:rsid w:val="00DA18BC"/>
    <w:rsid w:val="00DA7B34"/>
    <w:rsid w:val="00DC76EB"/>
    <w:rsid w:val="00E165EE"/>
    <w:rsid w:val="00E16902"/>
    <w:rsid w:val="00E2085E"/>
    <w:rsid w:val="00E21415"/>
    <w:rsid w:val="00E21AEE"/>
    <w:rsid w:val="00E7233C"/>
    <w:rsid w:val="00E8779E"/>
    <w:rsid w:val="00EA38AA"/>
    <w:rsid w:val="00EB2671"/>
    <w:rsid w:val="00ED477C"/>
    <w:rsid w:val="00EF4237"/>
    <w:rsid w:val="00F0163F"/>
    <w:rsid w:val="00F108E6"/>
    <w:rsid w:val="00F2013D"/>
    <w:rsid w:val="00F27666"/>
    <w:rsid w:val="00F50C64"/>
    <w:rsid w:val="00F57B26"/>
    <w:rsid w:val="00F7647C"/>
    <w:rsid w:val="00F95D85"/>
    <w:rsid w:val="00FA1771"/>
    <w:rsid w:val="00FD0DAA"/>
    <w:rsid w:val="00FD14E5"/>
    <w:rsid w:val="00FD4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646B8"/>
  <w15:docId w15:val="{A9790F88-2F90-4D5B-9D72-B8138540A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139"/>
    <w:rPr>
      <w:rFonts w:ascii="Arial" w:hAnsi="Arial"/>
      <w:lang w:eastAsia="en-US"/>
    </w:rPr>
  </w:style>
  <w:style w:type="paragraph" w:styleId="Heading1">
    <w:name w:val="heading 1"/>
    <w:basedOn w:val="Normal"/>
    <w:next w:val="Normal"/>
    <w:qFormat/>
    <w:rsid w:val="00B52139"/>
    <w:pPr>
      <w:keepNext/>
      <w:numPr>
        <w:numId w:val="1"/>
      </w:numPr>
      <w:ind w:left="0" w:firstLine="0"/>
      <w:outlineLvl w:val="0"/>
    </w:pPr>
    <w:rPr>
      <w:b/>
      <w:caps/>
      <w:sz w:val="24"/>
    </w:rPr>
  </w:style>
  <w:style w:type="paragraph" w:styleId="Heading2">
    <w:name w:val="heading 2"/>
    <w:basedOn w:val="Heading1"/>
    <w:next w:val="Normal"/>
    <w:qFormat/>
    <w:rsid w:val="00B52139"/>
    <w:pPr>
      <w:numPr>
        <w:ilvl w:val="1"/>
      </w:numPr>
      <w:ind w:left="0" w:firstLine="0"/>
      <w:outlineLvl w:val="1"/>
    </w:pPr>
    <w:rPr>
      <w:caps w:val="0"/>
    </w:rPr>
  </w:style>
  <w:style w:type="paragraph" w:styleId="Heading3">
    <w:name w:val="heading 3"/>
    <w:basedOn w:val="Heading2"/>
    <w:next w:val="Normal"/>
    <w:qFormat/>
    <w:rsid w:val="00B52139"/>
    <w:pPr>
      <w:numPr>
        <w:ilvl w:val="2"/>
      </w:numPr>
      <w:ind w:left="0" w:firstLine="0"/>
      <w:outlineLvl w:val="2"/>
    </w:pPr>
    <w:rPr>
      <w:sz w:val="20"/>
      <w:u w:val="single"/>
    </w:rPr>
  </w:style>
  <w:style w:type="paragraph" w:styleId="Heading4">
    <w:name w:val="heading 4"/>
    <w:basedOn w:val="Heading3"/>
    <w:next w:val="Normal"/>
    <w:qFormat/>
    <w:rsid w:val="00B52139"/>
    <w:pPr>
      <w:numPr>
        <w:ilvl w:val="3"/>
      </w:numPr>
      <w:ind w:left="0" w:firstLine="0"/>
      <w:outlineLvl w:val="3"/>
    </w:pPr>
    <w:rPr>
      <w:u w:val="none"/>
    </w:rPr>
  </w:style>
  <w:style w:type="paragraph" w:styleId="Heading5">
    <w:name w:val="heading 5"/>
    <w:basedOn w:val="Normal"/>
    <w:next w:val="Normal"/>
    <w:qFormat/>
    <w:rsid w:val="00B52139"/>
    <w:pPr>
      <w:numPr>
        <w:ilvl w:val="4"/>
        <w:numId w:val="1"/>
      </w:numPr>
      <w:spacing w:before="240" w:after="60"/>
      <w:outlineLvl w:val="4"/>
    </w:pPr>
    <w:rPr>
      <w:sz w:val="22"/>
    </w:rPr>
  </w:style>
  <w:style w:type="paragraph" w:styleId="Heading6">
    <w:name w:val="heading 6"/>
    <w:basedOn w:val="Normal"/>
    <w:next w:val="Normal"/>
    <w:qFormat/>
    <w:rsid w:val="00B52139"/>
    <w:pPr>
      <w:numPr>
        <w:ilvl w:val="5"/>
        <w:numId w:val="1"/>
      </w:numPr>
      <w:spacing w:before="240" w:after="60"/>
      <w:outlineLvl w:val="5"/>
    </w:pPr>
    <w:rPr>
      <w:i/>
      <w:sz w:val="22"/>
    </w:rPr>
  </w:style>
  <w:style w:type="paragraph" w:styleId="Heading7">
    <w:name w:val="heading 7"/>
    <w:basedOn w:val="Normal"/>
    <w:next w:val="Normal"/>
    <w:qFormat/>
    <w:rsid w:val="00B52139"/>
    <w:pPr>
      <w:numPr>
        <w:ilvl w:val="6"/>
        <w:numId w:val="1"/>
      </w:numPr>
      <w:spacing w:before="240" w:after="60"/>
      <w:outlineLvl w:val="6"/>
    </w:pPr>
  </w:style>
  <w:style w:type="paragraph" w:styleId="Heading8">
    <w:name w:val="heading 8"/>
    <w:basedOn w:val="Normal"/>
    <w:next w:val="Normal"/>
    <w:qFormat/>
    <w:rsid w:val="00B52139"/>
    <w:pPr>
      <w:numPr>
        <w:ilvl w:val="7"/>
        <w:numId w:val="1"/>
      </w:numPr>
      <w:spacing w:before="240" w:after="60"/>
      <w:outlineLvl w:val="7"/>
    </w:pPr>
    <w:rPr>
      <w:i/>
    </w:rPr>
  </w:style>
  <w:style w:type="paragraph" w:styleId="Heading9">
    <w:name w:val="heading 9"/>
    <w:basedOn w:val="Normal"/>
    <w:next w:val="Normal"/>
    <w:qFormat/>
    <w:rsid w:val="00B52139"/>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hilips">
    <w:name w:val="philips"/>
    <w:basedOn w:val="Normal"/>
    <w:rsid w:val="00B52139"/>
    <w:rPr>
      <w:b/>
      <w:sz w:val="23"/>
    </w:rPr>
  </w:style>
  <w:style w:type="paragraph" w:styleId="Caption">
    <w:name w:val="caption"/>
    <w:basedOn w:val="Normal"/>
    <w:next w:val="Normal"/>
    <w:qFormat/>
    <w:rsid w:val="00B52139"/>
    <w:rPr>
      <w:rFonts w:ascii="Courier New" w:hAnsi="Courier New"/>
    </w:rPr>
  </w:style>
  <w:style w:type="paragraph" w:styleId="Header">
    <w:name w:val="header"/>
    <w:basedOn w:val="Normal"/>
    <w:link w:val="HeaderChar"/>
    <w:uiPriority w:val="99"/>
    <w:rsid w:val="00B52139"/>
    <w:pPr>
      <w:tabs>
        <w:tab w:val="center" w:pos="4153"/>
        <w:tab w:val="right" w:pos="8306"/>
      </w:tabs>
    </w:pPr>
  </w:style>
  <w:style w:type="paragraph" w:styleId="Footer">
    <w:name w:val="footer"/>
    <w:basedOn w:val="Normal"/>
    <w:rsid w:val="00B52139"/>
    <w:pPr>
      <w:tabs>
        <w:tab w:val="center" w:pos="4153"/>
        <w:tab w:val="right" w:pos="8306"/>
      </w:tabs>
    </w:pPr>
  </w:style>
  <w:style w:type="character" w:styleId="PageNumber">
    <w:name w:val="page number"/>
    <w:basedOn w:val="DefaultParagraphFont"/>
    <w:rsid w:val="00B52139"/>
  </w:style>
  <w:style w:type="paragraph" w:styleId="TOC1">
    <w:name w:val="toc 1"/>
    <w:basedOn w:val="Normal"/>
    <w:next w:val="Normal"/>
    <w:autoRedefine/>
    <w:semiHidden/>
    <w:rsid w:val="00B52139"/>
    <w:rPr>
      <w:caps/>
      <w:sz w:val="24"/>
    </w:rPr>
  </w:style>
  <w:style w:type="paragraph" w:styleId="TOC2">
    <w:name w:val="toc 2"/>
    <w:basedOn w:val="Normal"/>
    <w:next w:val="Normal"/>
    <w:autoRedefine/>
    <w:semiHidden/>
    <w:rsid w:val="00B52139"/>
    <w:pPr>
      <w:ind w:left="198"/>
    </w:pPr>
    <w:rPr>
      <w:noProof/>
      <w:sz w:val="24"/>
    </w:rPr>
  </w:style>
  <w:style w:type="paragraph" w:styleId="TOC3">
    <w:name w:val="toc 3"/>
    <w:basedOn w:val="Normal"/>
    <w:next w:val="Normal"/>
    <w:autoRedefine/>
    <w:semiHidden/>
    <w:rsid w:val="00B52139"/>
    <w:pPr>
      <w:ind w:left="400"/>
    </w:pPr>
    <w:rPr>
      <w:noProof/>
    </w:rPr>
  </w:style>
  <w:style w:type="paragraph" w:styleId="TOC4">
    <w:name w:val="toc 4"/>
    <w:basedOn w:val="Normal"/>
    <w:next w:val="Normal"/>
    <w:autoRedefine/>
    <w:semiHidden/>
    <w:rsid w:val="00B52139"/>
    <w:pPr>
      <w:ind w:left="600"/>
    </w:pPr>
  </w:style>
  <w:style w:type="paragraph" w:styleId="TOC5">
    <w:name w:val="toc 5"/>
    <w:basedOn w:val="Normal"/>
    <w:next w:val="Normal"/>
    <w:autoRedefine/>
    <w:semiHidden/>
    <w:rsid w:val="00B52139"/>
    <w:pPr>
      <w:ind w:left="800"/>
    </w:pPr>
  </w:style>
  <w:style w:type="paragraph" w:styleId="TOC6">
    <w:name w:val="toc 6"/>
    <w:basedOn w:val="Normal"/>
    <w:next w:val="Normal"/>
    <w:autoRedefine/>
    <w:semiHidden/>
    <w:rsid w:val="00B52139"/>
    <w:pPr>
      <w:ind w:left="1000"/>
    </w:pPr>
  </w:style>
  <w:style w:type="paragraph" w:styleId="TOC7">
    <w:name w:val="toc 7"/>
    <w:basedOn w:val="Normal"/>
    <w:next w:val="Normal"/>
    <w:autoRedefine/>
    <w:semiHidden/>
    <w:rsid w:val="00B52139"/>
    <w:pPr>
      <w:ind w:left="1200"/>
    </w:pPr>
  </w:style>
  <w:style w:type="paragraph" w:styleId="TOC8">
    <w:name w:val="toc 8"/>
    <w:basedOn w:val="Normal"/>
    <w:next w:val="Normal"/>
    <w:autoRedefine/>
    <w:semiHidden/>
    <w:rsid w:val="00B52139"/>
    <w:pPr>
      <w:ind w:left="1400"/>
    </w:pPr>
  </w:style>
  <w:style w:type="paragraph" w:styleId="TOC9">
    <w:name w:val="toc 9"/>
    <w:basedOn w:val="Normal"/>
    <w:next w:val="Normal"/>
    <w:autoRedefine/>
    <w:semiHidden/>
    <w:rsid w:val="00B52139"/>
    <w:pPr>
      <w:ind w:left="1600"/>
    </w:pPr>
  </w:style>
  <w:style w:type="character" w:styleId="CommentReference">
    <w:name w:val="annotation reference"/>
    <w:basedOn w:val="DefaultParagraphFont"/>
    <w:semiHidden/>
    <w:rsid w:val="00B52139"/>
    <w:rPr>
      <w:sz w:val="16"/>
    </w:rPr>
  </w:style>
  <w:style w:type="paragraph" w:styleId="CommentText">
    <w:name w:val="annotation text"/>
    <w:basedOn w:val="Normal"/>
    <w:link w:val="CommentTextChar"/>
    <w:semiHidden/>
    <w:rsid w:val="00B52139"/>
  </w:style>
  <w:style w:type="paragraph" w:customStyle="1" w:styleId="sysFooterR">
    <w:name w:val="sys Footer R"/>
    <w:basedOn w:val="Footer"/>
    <w:rsid w:val="00B52139"/>
    <w:pPr>
      <w:framePr w:hSpace="142" w:vSpace="142" w:wrap="around" w:vAnchor="text" w:hAnchor="text" w:xAlign="right" w:y="1"/>
      <w:tabs>
        <w:tab w:val="clear" w:pos="4153"/>
        <w:tab w:val="clear" w:pos="8306"/>
      </w:tabs>
      <w:spacing w:line="284" w:lineRule="atLeast"/>
    </w:pPr>
    <w:rPr>
      <w:noProof/>
      <w:sz w:val="24"/>
      <w:lang w:eastAsia="nl-NL"/>
    </w:rPr>
  </w:style>
  <w:style w:type="paragraph" w:styleId="BalloonText">
    <w:name w:val="Balloon Text"/>
    <w:basedOn w:val="Normal"/>
    <w:semiHidden/>
    <w:rsid w:val="008759C9"/>
    <w:rPr>
      <w:rFonts w:ascii="Tahoma" w:hAnsi="Tahoma" w:cs="Tahoma"/>
      <w:sz w:val="16"/>
      <w:szCs w:val="16"/>
    </w:rPr>
  </w:style>
  <w:style w:type="table" w:styleId="TableGrid">
    <w:name w:val="Table Grid"/>
    <w:basedOn w:val="TableNormal"/>
    <w:rsid w:val="009502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2746"/>
    <w:pPr>
      <w:ind w:left="720"/>
    </w:pPr>
    <w:rPr>
      <w:rFonts w:ascii="Calibri" w:eastAsia="Calibri" w:hAnsi="Calibri"/>
      <w:sz w:val="22"/>
      <w:szCs w:val="22"/>
    </w:rPr>
  </w:style>
  <w:style w:type="character" w:styleId="LineNumber">
    <w:name w:val="line number"/>
    <w:basedOn w:val="DefaultParagraphFont"/>
    <w:rsid w:val="00E165EE"/>
  </w:style>
  <w:style w:type="paragraph" w:customStyle="1" w:styleId="Text">
    <w:name w:val="Text"/>
    <w:basedOn w:val="Normal"/>
    <w:rsid w:val="003C59A9"/>
    <w:pPr>
      <w:widowControl w:val="0"/>
    </w:pPr>
    <w:rPr>
      <w:bCs/>
    </w:rPr>
  </w:style>
  <w:style w:type="character" w:customStyle="1" w:styleId="HeaderChar">
    <w:name w:val="Header Char"/>
    <w:basedOn w:val="DefaultParagraphFont"/>
    <w:link w:val="Header"/>
    <w:uiPriority w:val="99"/>
    <w:rsid w:val="009A3159"/>
    <w:rPr>
      <w:rFonts w:ascii="Arial" w:hAnsi="Arial"/>
      <w:lang w:val="lv-LV" w:eastAsia="en-US"/>
    </w:rPr>
  </w:style>
  <w:style w:type="character" w:customStyle="1" w:styleId="CommentTextChar">
    <w:name w:val="Comment Text Char"/>
    <w:basedOn w:val="DefaultParagraphFont"/>
    <w:link w:val="CommentText"/>
    <w:semiHidden/>
    <w:rsid w:val="00CF2CA2"/>
    <w:rPr>
      <w:rFonts w:ascii="Arial" w:hAnsi="Arial"/>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358675">
      <w:bodyDiv w:val="1"/>
      <w:marLeft w:val="0"/>
      <w:marRight w:val="0"/>
      <w:marTop w:val="0"/>
      <w:marBottom w:val="0"/>
      <w:divBdr>
        <w:top w:val="none" w:sz="0" w:space="0" w:color="auto"/>
        <w:left w:val="none" w:sz="0" w:space="0" w:color="auto"/>
        <w:bottom w:val="none" w:sz="0" w:space="0" w:color="auto"/>
        <w:right w:val="none" w:sz="0" w:space="0" w:color="auto"/>
      </w:divBdr>
    </w:div>
    <w:div w:id="1041171034">
      <w:bodyDiv w:val="1"/>
      <w:marLeft w:val="0"/>
      <w:marRight w:val="0"/>
      <w:marTop w:val="0"/>
      <w:marBottom w:val="0"/>
      <w:divBdr>
        <w:top w:val="none" w:sz="0" w:space="0" w:color="auto"/>
        <w:left w:val="none" w:sz="0" w:space="0" w:color="auto"/>
        <w:bottom w:val="none" w:sz="0" w:space="0" w:color="auto"/>
        <w:right w:val="none" w:sz="0" w:space="0" w:color="auto"/>
      </w:divBdr>
    </w:div>
    <w:div w:id="1441024318">
      <w:bodyDiv w:val="1"/>
      <w:marLeft w:val="0"/>
      <w:marRight w:val="0"/>
      <w:marTop w:val="0"/>
      <w:marBottom w:val="0"/>
      <w:divBdr>
        <w:top w:val="none" w:sz="0" w:space="0" w:color="auto"/>
        <w:left w:val="none" w:sz="0" w:space="0" w:color="auto"/>
        <w:bottom w:val="none" w:sz="0" w:space="0" w:color="auto"/>
        <w:right w:val="none" w:sz="0" w:space="0" w:color="auto"/>
      </w:divBdr>
    </w:div>
    <w:div w:id="1894847868">
      <w:bodyDiv w:val="1"/>
      <w:marLeft w:val="30"/>
      <w:marRight w:val="30"/>
      <w:marTop w:val="0"/>
      <w:marBottom w:val="0"/>
      <w:divBdr>
        <w:top w:val="none" w:sz="0" w:space="0" w:color="auto"/>
        <w:left w:val="none" w:sz="0" w:space="0" w:color="auto"/>
        <w:bottom w:val="none" w:sz="0" w:space="0" w:color="auto"/>
        <w:right w:val="none" w:sz="0" w:space="0" w:color="auto"/>
      </w:divBdr>
      <w:divsChild>
        <w:div w:id="1117479869">
          <w:marLeft w:val="0"/>
          <w:marRight w:val="0"/>
          <w:marTop w:val="0"/>
          <w:marBottom w:val="0"/>
          <w:divBdr>
            <w:top w:val="none" w:sz="0" w:space="0" w:color="auto"/>
            <w:left w:val="none" w:sz="0" w:space="0" w:color="auto"/>
            <w:bottom w:val="none" w:sz="0" w:space="0" w:color="auto"/>
            <w:right w:val="none" w:sz="0" w:space="0" w:color="auto"/>
          </w:divBdr>
          <w:divsChild>
            <w:div w:id="421681500">
              <w:marLeft w:val="0"/>
              <w:marRight w:val="0"/>
              <w:marTop w:val="0"/>
              <w:marBottom w:val="0"/>
              <w:divBdr>
                <w:top w:val="none" w:sz="0" w:space="0" w:color="auto"/>
                <w:left w:val="none" w:sz="0" w:space="0" w:color="auto"/>
                <w:bottom w:val="none" w:sz="0" w:space="0" w:color="auto"/>
                <w:right w:val="none" w:sz="0" w:space="0" w:color="auto"/>
              </w:divBdr>
              <w:divsChild>
                <w:div w:id="1752308445">
                  <w:marLeft w:val="180"/>
                  <w:marRight w:val="0"/>
                  <w:marTop w:val="0"/>
                  <w:marBottom w:val="0"/>
                  <w:divBdr>
                    <w:top w:val="none" w:sz="0" w:space="0" w:color="auto"/>
                    <w:left w:val="none" w:sz="0" w:space="0" w:color="auto"/>
                    <w:bottom w:val="none" w:sz="0" w:space="0" w:color="auto"/>
                    <w:right w:val="none" w:sz="0" w:space="0" w:color="auto"/>
                  </w:divBdr>
                  <w:divsChild>
                    <w:div w:id="189982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ta\Tempnt\Q&amp;R%20Forms\TemplReport%20v00.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BA3E3DB6371545ABF56215D04400B8" ma:contentTypeVersion="2" ma:contentTypeDescription="Create a new document." ma:contentTypeScope="" ma:versionID="276430bd9feab4e5c5d0eac8acceb94a">
  <xsd:schema xmlns:xsd="http://www.w3.org/2001/XMLSchema" xmlns:xs="http://www.w3.org/2001/XMLSchema" xmlns:p="http://schemas.microsoft.com/office/2006/metadata/properties" xmlns:ns2="683593e8-2edf-4b7b-985c-2e0774b95776" targetNamespace="http://schemas.microsoft.com/office/2006/metadata/properties" ma:root="true" ma:fieldsID="dc077c6e3b16f9d5bf78a32856778344" ns2:_="">
    <xsd:import namespace="683593e8-2edf-4b7b-985c-2e0774b9577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3593e8-2edf-4b7b-985c-2e0774b9577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mso-contentType ?>
<SharedContentType xmlns="Microsoft.SharePoint.Taxonomy.ContentTypeSync" SourceId="e40374fb-a6cc-4854-989f-c1d94a7967ee" ContentTypeId="0x01" PreviousValue="false"/>
</file>

<file path=customXml/itemProps1.xml><?xml version="1.0" encoding="utf-8"?>
<ds:datastoreItem xmlns:ds="http://schemas.openxmlformats.org/officeDocument/2006/customXml" ds:itemID="{3B1D3D16-2D0B-4169-BD42-B48C30ADE8AF}">
  <ds:schemaRefs>
    <ds:schemaRef ds:uri="http://schemas.microsoft.com/sharepoint/v3/contenttype/forms"/>
  </ds:schemaRefs>
</ds:datastoreItem>
</file>

<file path=customXml/itemProps2.xml><?xml version="1.0" encoding="utf-8"?>
<ds:datastoreItem xmlns:ds="http://schemas.openxmlformats.org/officeDocument/2006/customXml" ds:itemID="{B3E43C49-B015-4569-8E5A-8EE7F1F085C7}">
  <ds:schemaRefs>
    <ds:schemaRef ds:uri="http://schemas.microsoft.com/office/2006/metadata/longProperties"/>
  </ds:schemaRefs>
</ds:datastoreItem>
</file>

<file path=customXml/itemProps3.xml><?xml version="1.0" encoding="utf-8"?>
<ds:datastoreItem xmlns:ds="http://schemas.openxmlformats.org/officeDocument/2006/customXml" ds:itemID="{36DBB9ED-7F17-44B6-9113-622CF08C7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3593e8-2edf-4b7b-985c-2e0774b957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4AE955-6A7D-4E74-BEB5-C9A1ED9F98C4}">
  <ds:schemaRefs>
    <ds:schemaRef ds:uri="http://schemas.microsoft.com/office/2006/metadata/properties"/>
  </ds:schemaRefs>
</ds:datastoreItem>
</file>

<file path=customXml/itemProps5.xml><?xml version="1.0" encoding="utf-8"?>
<ds:datastoreItem xmlns:ds="http://schemas.openxmlformats.org/officeDocument/2006/customXml" ds:itemID="{486287AA-F044-422F-8F1A-5148885DD6A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TemplReport v00</Template>
  <TotalTime>0</TotalTime>
  <Pages>3</Pages>
  <Words>2512</Words>
  <Characters>1432</Characters>
  <Application>Microsoft Office Word</Application>
  <DocSecurity>0</DocSecurity>
  <Lines>11</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Field Safety Notice (FCO)</vt:lpstr>
      <vt:lpstr>Field Safety Notice (FCO)</vt:lpstr>
    </vt:vector>
  </TitlesOfParts>
  <Company>PMSN-MIMIT</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Safety Notice (FCO)</dc:title>
  <dc:creator>nly14946</dc:creator>
  <cp:lastModifiedBy>Silvija Kaugere</cp:lastModifiedBy>
  <cp:revision>2</cp:revision>
  <cp:lastPrinted>2018-09-28T05:46:00Z</cp:lastPrinted>
  <dcterms:created xsi:type="dcterms:W3CDTF">2019-12-27T13:12:00Z</dcterms:created>
  <dcterms:modified xsi:type="dcterms:W3CDTF">2019-12-27T13:12:00Z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784000.000000000</vt:lpwstr>
  </property>
  <property fmtid="{D5CDD505-2E9C-101B-9397-08002B2CF9AE}" pid="3" name="ContentTypeId">
    <vt:lpwstr>0x010100A3BA3E3DB6371545ABF56215D04400B8</vt:lpwstr>
  </property>
</Properties>
</file>