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02" w:rsidRDefault="00730E02" w:rsidP="00730E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30E02" w:rsidRDefault="00730E02" w:rsidP="00730E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30E02" w:rsidRPr="00730E02" w:rsidRDefault="00730E02" w:rsidP="00730E02">
      <w:pPr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30E02">
        <w:rPr>
          <w:rFonts w:ascii="Times New Roman" w:eastAsia="Times New Roman" w:hAnsi="Times New Roman"/>
          <w:b/>
          <w:sz w:val="24"/>
          <w:szCs w:val="24"/>
          <w:lang w:eastAsia="lv-LV"/>
        </w:rPr>
        <w:t>Par speciālajām atļaujām (licencēm) farmaceitiskajai darbībai</w:t>
      </w:r>
    </w:p>
    <w:p w:rsidR="00730E02" w:rsidRPr="00730E02" w:rsidRDefault="00730E02" w:rsidP="00730E02">
      <w:pPr>
        <w:spacing w:after="0" w:line="240" w:lineRule="auto"/>
        <w:ind w:right="-766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30E02" w:rsidRDefault="00730E02" w:rsidP="00730E02">
      <w:pPr>
        <w:spacing w:after="0" w:line="240" w:lineRule="auto"/>
        <w:ind w:right="-766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30E02">
        <w:rPr>
          <w:rFonts w:ascii="Times New Roman" w:eastAsia="Times New Roman" w:hAnsi="Times New Roman"/>
          <w:sz w:val="24"/>
          <w:szCs w:val="24"/>
          <w:lang w:eastAsia="lv-LV"/>
        </w:rPr>
        <w:t>Informācija par speciālajām atļaujām (licencēm) farmaceitiskai darbībai, kuras</w:t>
      </w:r>
      <w:r w:rsidR="00A50200">
        <w:rPr>
          <w:rFonts w:ascii="Times New Roman" w:eastAsia="Times New Roman" w:hAnsi="Times New Roman"/>
          <w:sz w:val="24"/>
          <w:szCs w:val="24"/>
          <w:lang w:eastAsia="lv-LV"/>
        </w:rPr>
        <w:t xml:space="preserve"> pārreģistrētas</w:t>
      </w:r>
      <w:r w:rsidRPr="00730E02">
        <w:rPr>
          <w:rFonts w:ascii="Times New Roman" w:eastAsia="Times New Roman" w:hAnsi="Times New Roman"/>
          <w:sz w:val="24"/>
          <w:szCs w:val="24"/>
          <w:lang w:eastAsia="lv-LV"/>
        </w:rPr>
        <w:t>, saskaņā ar Zāļu valsts aģentūras pieņemtajiem lēmumiem.</w:t>
      </w:r>
    </w:p>
    <w:p w:rsidR="00B97D6A" w:rsidRPr="00B97D6A" w:rsidRDefault="00B97D6A" w:rsidP="00B97D6A">
      <w:pPr>
        <w:ind w:right="-426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97D6A">
        <w:rPr>
          <w:rFonts w:ascii="Times New Roman" w:hAnsi="Times New Roman"/>
          <w:sz w:val="24"/>
          <w:szCs w:val="24"/>
        </w:rPr>
        <w:t xml:space="preserve">Informējam, ka saskaņā ar Ministru kabineta </w:t>
      </w:r>
      <w:proofErr w:type="gramStart"/>
      <w:r w:rsidRPr="00B97D6A">
        <w:rPr>
          <w:rFonts w:ascii="Times New Roman" w:hAnsi="Times New Roman"/>
          <w:sz w:val="24"/>
          <w:szCs w:val="24"/>
        </w:rPr>
        <w:t>2011.gada</w:t>
      </w:r>
      <w:proofErr w:type="gramEnd"/>
      <w:r w:rsidRPr="00B97D6A">
        <w:rPr>
          <w:rFonts w:ascii="Times New Roman" w:hAnsi="Times New Roman"/>
          <w:sz w:val="24"/>
          <w:szCs w:val="24"/>
        </w:rPr>
        <w:t xml:space="preserve"> 19.oktobra noteikumu Nr.800 “Farmaceitiskās darbības licencēšanas kārtība” 56.punktu Aģentūras lēmums par licences izsniegšanu vai pārreģistrēšanu stājas spēkā desmitajā dienā pēc tā pieņemšanas.</w:t>
      </w:r>
    </w:p>
    <w:p w:rsidR="00730E02" w:rsidRDefault="00730E02" w:rsidP="00B97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"/>
        <w:gridCol w:w="29"/>
        <w:gridCol w:w="1222"/>
        <w:gridCol w:w="40"/>
        <w:gridCol w:w="15"/>
        <w:gridCol w:w="2785"/>
        <w:gridCol w:w="13"/>
        <w:gridCol w:w="1685"/>
        <w:gridCol w:w="14"/>
        <w:gridCol w:w="2227"/>
      </w:tblGrid>
      <w:tr w:rsidR="00730E02" w:rsidRPr="00D61E73" w:rsidTr="00610650">
        <w:trPr>
          <w:trHeight w:val="306"/>
        </w:trPr>
        <w:tc>
          <w:tcPr>
            <w:tcW w:w="1728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60" w:type="dxa"/>
            <w:gridSpan w:val="3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853" w:type="dxa"/>
            <w:gridSpan w:val="4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699" w:type="dxa"/>
            <w:gridSpan w:val="2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Farmaceitiskās darbības vieta</w:t>
            </w:r>
          </w:p>
        </w:tc>
        <w:tc>
          <w:tcPr>
            <w:tcW w:w="2227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730E02" w:rsidRPr="00D61E73" w:rsidTr="00610650">
        <w:trPr>
          <w:trHeight w:val="306"/>
        </w:trPr>
        <w:tc>
          <w:tcPr>
            <w:tcW w:w="9767" w:type="dxa"/>
            <w:gridSpan w:val="11"/>
            <w:tcBorders>
              <w:bottom w:val="single" w:sz="4" w:space="0" w:color="auto"/>
            </w:tcBorders>
          </w:tcPr>
          <w:p w:rsidR="00610650" w:rsidRPr="00610650" w:rsidRDefault="00730E02" w:rsidP="00E528F9">
            <w:pPr>
              <w:spacing w:after="100" w:afterAutospacing="1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610650" w:rsidRPr="00D61E73" w:rsidTr="00610650">
        <w:trPr>
          <w:trHeight w:val="306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L00016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spacing w:after="100" w:afterAutospacing="1"/>
              <w:rPr>
                <w:rFonts w:ascii="Times New Roman" w:hAnsi="Times New Roman"/>
              </w:rPr>
            </w:pPr>
            <w:r w:rsidRPr="00610650">
              <w:rPr>
                <w:rFonts w:ascii="Times New Roman" w:hAnsi="Times New Roman"/>
                <w:sz w:val="20"/>
              </w:rPr>
              <w:t>27.09.2018.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SIA “UNIFARMA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“Vangažu iela 23, Rīga, LV-1024, Latvija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D61E73" w:rsidRDefault="00610650" w:rsidP="0061065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D61E73">
              <w:rPr>
                <w:rFonts w:ascii="Times New Roman" w:hAnsi="Times New Roman"/>
                <w:sz w:val="20"/>
              </w:rPr>
              <w:t xml:space="preserve">Izmaiņas speciālās darbības </w:t>
            </w:r>
            <w:r>
              <w:rPr>
                <w:rFonts w:ascii="Times New Roman" w:hAnsi="Times New Roman"/>
                <w:sz w:val="20"/>
              </w:rPr>
              <w:t>nosacījumos (iepriekš LP-16/6</w:t>
            </w:r>
            <w:r w:rsidRPr="00D61E7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10650" w:rsidRPr="00D61E73" w:rsidTr="00610650">
        <w:trPr>
          <w:trHeight w:val="306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L00057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rPr>
                <w:rFonts w:ascii="Times New Roman" w:hAnsi="Times New Roman"/>
              </w:rPr>
            </w:pPr>
            <w:r w:rsidRPr="00610650">
              <w:rPr>
                <w:rFonts w:ascii="Times New Roman" w:hAnsi="Times New Roman"/>
                <w:sz w:val="20"/>
              </w:rPr>
              <w:t>27.09.2018.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“JOHNSON&amp;JOHNSON AB LATVIJAS FILIĀLE”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Mūkusalas iela 101, Rīga, LV-1004, Latvija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Default="00610650" w:rsidP="0061065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Aktuālās licences formas izsniegšana</w:t>
            </w:r>
          </w:p>
          <w:p w:rsidR="00610650" w:rsidRPr="00D61E73" w:rsidRDefault="00610650" w:rsidP="0061065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(iepriekš L-57/3</w:t>
            </w:r>
            <w:r w:rsidRPr="00D61E7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10650" w:rsidRPr="00D61E73" w:rsidTr="00610650">
        <w:trPr>
          <w:trHeight w:val="306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L00080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rPr>
                <w:rFonts w:ascii="Times New Roman" w:hAnsi="Times New Roman"/>
              </w:rPr>
            </w:pPr>
            <w:r w:rsidRPr="00610650">
              <w:rPr>
                <w:rFonts w:ascii="Times New Roman" w:hAnsi="Times New Roman"/>
                <w:sz w:val="20"/>
              </w:rPr>
              <w:t>27.09.2018.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610650">
              <w:rPr>
                <w:rFonts w:ascii="Times New Roman" w:hAnsi="Times New Roman"/>
                <w:sz w:val="20"/>
              </w:rPr>
              <w:t>RosenMed.lv</w:t>
            </w:r>
            <w:proofErr w:type="spellEnd"/>
            <w:r w:rsidRPr="00610650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Katlakalna iela 11 k-1, Rīga, LV-1073, Latvija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Default="00610650" w:rsidP="0061065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Licences darbības atjaunošana, i</w:t>
            </w:r>
            <w:r w:rsidRPr="00D61E73">
              <w:rPr>
                <w:rFonts w:ascii="Times New Roman" w:hAnsi="Times New Roman"/>
                <w:sz w:val="20"/>
              </w:rPr>
              <w:t xml:space="preserve">zmaiņas speciālās darbības </w:t>
            </w:r>
            <w:r>
              <w:rPr>
                <w:rFonts w:ascii="Times New Roman" w:hAnsi="Times New Roman"/>
                <w:sz w:val="20"/>
              </w:rPr>
              <w:t>nosacījumos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10650" w:rsidRPr="00D61E73" w:rsidRDefault="00610650" w:rsidP="00610650">
            <w:pPr>
              <w:spacing w:after="0"/>
              <w:rPr>
                <w:rFonts w:ascii="Times New Roman" w:hAnsi="Times New Roman"/>
                <w:sz w:val="20"/>
              </w:rPr>
            </w:pPr>
            <w:r w:rsidRPr="00D61E73">
              <w:rPr>
                <w:rFonts w:ascii="Times New Roman" w:hAnsi="Times New Roman"/>
                <w:sz w:val="20"/>
              </w:rPr>
              <w:t>(iepriekš L-</w:t>
            </w:r>
            <w:r>
              <w:rPr>
                <w:rFonts w:ascii="Times New Roman" w:hAnsi="Times New Roman"/>
                <w:sz w:val="20"/>
              </w:rPr>
              <w:t>80/2</w:t>
            </w:r>
            <w:r w:rsidRPr="00D61E7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30E02" w:rsidRPr="00D61E73" w:rsidTr="00610650">
        <w:trPr>
          <w:trHeight w:val="306"/>
        </w:trPr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2" w:rsidRPr="00610650" w:rsidRDefault="00730E02" w:rsidP="00E528F9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b/>
                <w:sz w:val="20"/>
              </w:rPr>
              <w:t>Zāļu ražošanai vai importēšanai</w:t>
            </w:r>
          </w:p>
        </w:tc>
      </w:tr>
      <w:tr w:rsidR="00610650" w:rsidRPr="00D61E73" w:rsidTr="00610650">
        <w:trPr>
          <w:trHeight w:val="306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R00041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rPr>
                <w:rFonts w:ascii="Times New Roman" w:hAnsi="Times New Roman"/>
              </w:rPr>
            </w:pPr>
            <w:r w:rsidRPr="00610650">
              <w:rPr>
                <w:rFonts w:ascii="Times New Roman" w:hAnsi="Times New Roman"/>
                <w:sz w:val="20"/>
              </w:rPr>
              <w:t>27.09.2018.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Sabiedrība ar ierobežotu atbildību “PHARMIDEA”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610650" w:rsidRDefault="00610650" w:rsidP="00610650">
            <w:pPr>
              <w:rPr>
                <w:rFonts w:ascii="Times New Roman" w:hAnsi="Times New Roman"/>
                <w:sz w:val="20"/>
              </w:rPr>
            </w:pPr>
            <w:r w:rsidRPr="00610650">
              <w:rPr>
                <w:rFonts w:ascii="Times New Roman" w:hAnsi="Times New Roman"/>
                <w:sz w:val="20"/>
              </w:rPr>
              <w:t>Rūpnīcu iela 4, Olaine, Olaines novads, LV-2114, Latvija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0" w:rsidRPr="00D61E73" w:rsidRDefault="00610650" w:rsidP="0061065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Ražošanas struktūrvienības u n kvalitātes kontroles struktūrvienības vadītāja</w:t>
            </w:r>
            <w:r w:rsidRPr="00D61E73">
              <w:rPr>
                <w:rFonts w:ascii="Times New Roman" w:hAnsi="Times New Roman"/>
                <w:sz w:val="20"/>
              </w:rPr>
              <w:t xml:space="preserve"> maiņa</w:t>
            </w:r>
          </w:p>
          <w:p w:rsidR="00610650" w:rsidRPr="00D61E73" w:rsidRDefault="00610650" w:rsidP="00610650">
            <w:pPr>
              <w:spacing w:after="100" w:afterAutospacing="1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sz w:val="20"/>
              </w:rPr>
              <w:t>(iepriekš</w:t>
            </w:r>
            <w:r>
              <w:rPr>
                <w:rFonts w:ascii="Times New Roman" w:hAnsi="Times New Roman"/>
                <w:sz w:val="20"/>
              </w:rPr>
              <w:t xml:space="preserve"> R-41/6</w:t>
            </w:r>
            <w:r w:rsidRPr="00D61E73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A31B37" w:rsidRDefault="00A31B37" w:rsidP="00A31B37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A31B37" w:rsidRPr="00A31B37" w:rsidRDefault="00A31B37" w:rsidP="00A31B37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A31B3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Aktuālo informāciju par licencētiem farmaceitiskās darbības uzņēmumiem var atrast Zāļu valsts aģentūras tīmekļa vietnē </w:t>
      </w:r>
      <w:hyperlink r:id="rId4" w:history="1">
        <w:r w:rsidRPr="00A31B3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lv-LV"/>
          </w:rPr>
          <w:t>http://www.zva.gov.lv</w:t>
        </w:r>
      </w:hyperlink>
      <w:r w:rsidRPr="00A31B3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sadaļā Reģistri.</w:t>
      </w:r>
      <w:bookmarkStart w:id="0" w:name="_GoBack"/>
      <w:bookmarkEnd w:id="0"/>
    </w:p>
    <w:p w:rsidR="00A31B37" w:rsidRDefault="00A31B37" w:rsidP="00A31B37">
      <w:pPr>
        <w:spacing w:after="0" w:line="240" w:lineRule="auto"/>
        <w:ind w:right="-1333"/>
        <w:jc w:val="both"/>
        <w:rPr>
          <w:rFonts w:ascii="Times New Roman" w:hAnsi="Times New Roman"/>
          <w:sz w:val="16"/>
          <w:szCs w:val="16"/>
        </w:rPr>
      </w:pPr>
    </w:p>
    <w:p w:rsidR="00A31B37" w:rsidRPr="00A31B37" w:rsidRDefault="00D61E73" w:rsidP="00A31B37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Zaščirinska, 67078447</w:t>
      </w:r>
    </w:p>
    <w:p w:rsidR="00A31B37" w:rsidRDefault="00A31B37" w:rsidP="00A31B37">
      <w:pPr>
        <w:spacing w:after="0" w:line="240" w:lineRule="auto"/>
        <w:ind w:right="142"/>
        <w:jc w:val="both"/>
      </w:pPr>
    </w:p>
    <w:sectPr w:rsidR="00A3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2"/>
    <w:rsid w:val="00405068"/>
    <w:rsid w:val="005B7948"/>
    <w:rsid w:val="00610650"/>
    <w:rsid w:val="00702100"/>
    <w:rsid w:val="00730E02"/>
    <w:rsid w:val="007F2F3F"/>
    <w:rsid w:val="008437C3"/>
    <w:rsid w:val="00A31B37"/>
    <w:rsid w:val="00A50200"/>
    <w:rsid w:val="00A53C5E"/>
    <w:rsid w:val="00A73A26"/>
    <w:rsid w:val="00A84584"/>
    <w:rsid w:val="00B97D6A"/>
    <w:rsid w:val="00D61E73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2102"/>
  <w15:chartTrackingRefBased/>
  <w15:docId w15:val="{0ACEE5F9-81F9-4D60-85C2-749266E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E0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va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Sabīne Pīlādze</dc:creator>
  <cp:keywords/>
  <dc:description/>
  <cp:lastModifiedBy>Ineta.Zascirinska</cp:lastModifiedBy>
  <cp:revision>3</cp:revision>
  <dcterms:created xsi:type="dcterms:W3CDTF">2018-09-28T11:43:00Z</dcterms:created>
  <dcterms:modified xsi:type="dcterms:W3CDTF">2018-09-28T11:49:00Z</dcterms:modified>
</cp:coreProperties>
</file>