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FB35" w14:textId="2021E045" w:rsidR="00EC32F4" w:rsidRPr="00FE17FC" w:rsidRDefault="00FE17FC" w:rsidP="00770144">
      <w:pPr>
        <w:jc w:val="center"/>
        <w:rPr>
          <w:rFonts w:ascii="Times New Roman" w:hAnsi="Times New Roman" w:cs="Times New Roman"/>
          <w:b/>
          <w:color w:val="16355A"/>
          <w:sz w:val="28"/>
          <w:szCs w:val="28"/>
        </w:rPr>
      </w:pPr>
      <w:bookmarkStart w:id="0" w:name="_GoBack"/>
      <w:bookmarkEnd w:id="0"/>
      <w:r w:rsidRPr="00FE17FC">
        <w:rPr>
          <w:rFonts w:ascii="Times New Roman" w:hAnsi="Times New Roman" w:cs="Times New Roman"/>
          <w:b/>
          <w:color w:val="16355A"/>
          <w:sz w:val="28"/>
          <w:szCs w:val="28"/>
        </w:rPr>
        <w:t>PĀRSKATS PAR AUDU CENTRU DARBU 201</w:t>
      </w:r>
      <w:r w:rsidR="00814348">
        <w:rPr>
          <w:rFonts w:ascii="Times New Roman" w:hAnsi="Times New Roman" w:cs="Times New Roman"/>
          <w:b/>
          <w:color w:val="16355A"/>
          <w:sz w:val="28"/>
          <w:szCs w:val="28"/>
        </w:rPr>
        <w:t>7</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0B6533F9"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6574EF">
        <w:rPr>
          <w:rFonts w:ascii="Times New Roman" w:hAnsi="Times New Roman" w:cs="Times New Roman"/>
          <w:sz w:val="24"/>
          <w:szCs w:val="24"/>
        </w:rPr>
        <w:t>7</w:t>
      </w:r>
      <w:r w:rsidRPr="00F77E5C">
        <w:rPr>
          <w:rFonts w:ascii="Times New Roman" w:hAnsi="Times New Roman" w:cs="Times New Roman"/>
          <w:sz w:val="24"/>
          <w:szCs w:val="24"/>
        </w:rPr>
        <w:t>.</w:t>
      </w:r>
      <w:r w:rsidRPr="00531406">
        <w:rPr>
          <w:rFonts w:ascii="Times New Roman" w:hAnsi="Times New Roman" w:cs="Times New Roman"/>
          <w:sz w:val="24"/>
          <w:szCs w:val="24"/>
        </w:rPr>
        <w:t>gadā Aģentūra novērtēja atbilstību Noteikumu Nr. 1176 prasībā</w:t>
      </w:r>
      <w:r w:rsidR="008B756C" w:rsidRPr="00531406">
        <w:rPr>
          <w:rFonts w:ascii="Times New Roman" w:hAnsi="Times New Roman" w:cs="Times New Roman"/>
          <w:sz w:val="24"/>
          <w:szCs w:val="24"/>
        </w:rPr>
        <w:t>m</w:t>
      </w:r>
      <w:r w:rsidRPr="00531406">
        <w:rPr>
          <w:rFonts w:ascii="Times New Roman" w:hAnsi="Times New Roman" w:cs="Times New Roman"/>
          <w:sz w:val="24"/>
          <w:szCs w:val="24"/>
        </w:rPr>
        <w:t xml:space="preserve"> un izsniedza Audu un šūnu izmantošanas atļauju </w:t>
      </w:r>
      <w:r w:rsidR="00C41C6F" w:rsidRPr="00531406">
        <w:rPr>
          <w:rFonts w:ascii="Times New Roman" w:hAnsi="Times New Roman" w:cs="Times New Roman"/>
          <w:sz w:val="24"/>
          <w:szCs w:val="24"/>
        </w:rPr>
        <w:t>3</w:t>
      </w:r>
      <w:r w:rsidR="006574EF" w:rsidRPr="00531406">
        <w:rPr>
          <w:rFonts w:ascii="Times New Roman" w:hAnsi="Times New Roman" w:cs="Times New Roman"/>
          <w:sz w:val="24"/>
          <w:szCs w:val="24"/>
        </w:rPr>
        <w:t xml:space="preserve"> jauniem</w:t>
      </w:r>
      <w:r w:rsidR="00D44BFC" w:rsidRPr="00531406">
        <w:rPr>
          <w:rFonts w:ascii="Times New Roman" w:hAnsi="Times New Roman" w:cs="Times New Roman"/>
          <w:sz w:val="24"/>
          <w:szCs w:val="24"/>
        </w:rPr>
        <w:t xml:space="preserve"> audu centriem</w:t>
      </w:r>
      <w:r w:rsidR="004F0CFD" w:rsidRPr="00531406">
        <w:rPr>
          <w:rFonts w:ascii="Times New Roman" w:hAnsi="Times New Roman" w:cs="Times New Roman"/>
          <w:sz w:val="24"/>
          <w:szCs w:val="24"/>
        </w:rPr>
        <w:t xml:space="preserve"> </w:t>
      </w:r>
      <w:r w:rsidR="00D44BFC" w:rsidRPr="00531406">
        <w:rPr>
          <w:rFonts w:ascii="Times New Roman" w:hAnsi="Times New Roman" w:cs="Times New Roman"/>
          <w:sz w:val="24"/>
          <w:szCs w:val="24"/>
        </w:rPr>
        <w:t xml:space="preserve">- </w:t>
      </w:r>
      <w:r w:rsidR="0002366B" w:rsidRPr="00531406">
        <w:rPr>
          <w:rFonts w:ascii="Times New Roman" w:hAnsi="Times New Roman" w:cs="Times New Roman"/>
          <w:sz w:val="24"/>
          <w:szCs w:val="24"/>
        </w:rPr>
        <w:t>2</w:t>
      </w:r>
      <w:r w:rsidR="007B5210"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iem</w:t>
      </w:r>
      <w:r w:rsidR="007B5210" w:rsidRPr="00531406">
        <w:rPr>
          <w:rFonts w:ascii="Times New Roman" w:hAnsi="Times New Roman" w:cs="Times New Roman"/>
          <w:sz w:val="24"/>
          <w:szCs w:val="24"/>
        </w:rPr>
        <w:t xml:space="preserve"> nabassaites asiņu un audu ieguvei, </w:t>
      </w:r>
      <w:r w:rsidR="00385085" w:rsidRPr="00531406">
        <w:rPr>
          <w:rFonts w:ascii="Times New Roman" w:hAnsi="Times New Roman" w:cs="Times New Roman"/>
          <w:sz w:val="24"/>
          <w:szCs w:val="24"/>
        </w:rPr>
        <w:t>1</w:t>
      </w:r>
      <w:r w:rsidR="00EF3E81"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am</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 xml:space="preserve"> </w:t>
      </w:r>
      <w:r w:rsidR="00385085" w:rsidRPr="00531406">
        <w:rPr>
          <w:rFonts w:ascii="Times New Roman" w:hAnsi="Times New Roman" w:cs="Times New Roman"/>
          <w:sz w:val="24"/>
          <w:szCs w:val="24"/>
        </w:rPr>
        <w:t>placentas un perifēro asiņu ieguvei</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nolūkā nodot tos zāļu ražotājam</w:t>
      </w:r>
      <w:r w:rsidR="00695FEA" w:rsidRPr="00531406">
        <w:rPr>
          <w:rFonts w:ascii="Times New Roman" w:hAnsi="Times New Roman" w:cs="Times New Roman"/>
          <w:sz w:val="24"/>
          <w:szCs w:val="24"/>
        </w:rPr>
        <w:t>.</w:t>
      </w:r>
      <w:r w:rsidR="007E312E" w:rsidRPr="00531406">
        <w:rPr>
          <w:rFonts w:ascii="Times New Roman" w:hAnsi="Times New Roman" w:cs="Times New Roman"/>
          <w:sz w:val="24"/>
          <w:szCs w:val="24"/>
        </w:rPr>
        <w:t xml:space="preserve"> </w:t>
      </w:r>
      <w:r w:rsidR="00FB5065" w:rsidRPr="00531406">
        <w:rPr>
          <w:rFonts w:ascii="Times New Roman" w:hAnsi="Times New Roman" w:cs="Times New Roman"/>
          <w:sz w:val="24"/>
          <w:szCs w:val="24"/>
        </w:rPr>
        <w:t>Vēl vien</w:t>
      </w:r>
      <w:r w:rsidR="007F76A2" w:rsidRPr="00531406">
        <w:rPr>
          <w:rFonts w:ascii="Times New Roman" w:hAnsi="Times New Roman" w:cs="Times New Roman"/>
          <w:sz w:val="24"/>
          <w:szCs w:val="24"/>
        </w:rPr>
        <w:t>s</w:t>
      </w:r>
      <w:r w:rsidR="00FB5065" w:rsidRPr="00531406">
        <w:rPr>
          <w:rFonts w:ascii="Times New Roman" w:hAnsi="Times New Roman" w:cs="Times New Roman"/>
          <w:sz w:val="24"/>
          <w:szCs w:val="24"/>
        </w:rPr>
        <w:t xml:space="preserve"> au</w:t>
      </w:r>
      <w:r w:rsidR="007F76A2" w:rsidRPr="00531406">
        <w:rPr>
          <w:rFonts w:ascii="Times New Roman" w:hAnsi="Times New Roman" w:cs="Times New Roman"/>
          <w:sz w:val="24"/>
          <w:szCs w:val="24"/>
        </w:rPr>
        <w:t>du</w:t>
      </w:r>
      <w:r w:rsidR="00FB5065" w:rsidRPr="00531406">
        <w:rPr>
          <w:rFonts w:ascii="Times New Roman" w:hAnsi="Times New Roman" w:cs="Times New Roman"/>
          <w:sz w:val="24"/>
          <w:szCs w:val="24"/>
        </w:rPr>
        <w:t xml:space="preserve"> centr</w:t>
      </w:r>
      <w:r w:rsidR="007F76A2" w:rsidRPr="00531406">
        <w:rPr>
          <w:rFonts w:ascii="Times New Roman" w:hAnsi="Times New Roman" w:cs="Times New Roman"/>
          <w:sz w:val="24"/>
          <w:szCs w:val="24"/>
        </w:rPr>
        <w:t>s ir saņēmis atļauju darbības izmaiņām – taukaudu un nabas</w:t>
      </w:r>
      <w:r w:rsidR="003860ED" w:rsidRPr="00531406">
        <w:rPr>
          <w:rFonts w:ascii="Times New Roman" w:hAnsi="Times New Roman" w:cs="Times New Roman"/>
          <w:sz w:val="24"/>
          <w:szCs w:val="24"/>
        </w:rPr>
        <w:t>s</w:t>
      </w:r>
      <w:r w:rsidR="007F76A2" w:rsidRPr="00531406">
        <w:rPr>
          <w:rFonts w:ascii="Times New Roman" w:hAnsi="Times New Roman" w:cs="Times New Roman"/>
          <w:sz w:val="24"/>
          <w:szCs w:val="24"/>
        </w:rPr>
        <w:t xml:space="preserve">aites audu ieguvei </w:t>
      </w:r>
      <w:r w:rsidR="003860ED" w:rsidRPr="00531406">
        <w:rPr>
          <w:rFonts w:ascii="Times New Roman" w:hAnsi="Times New Roman" w:cs="Times New Roman"/>
          <w:sz w:val="24"/>
          <w:szCs w:val="24"/>
        </w:rPr>
        <w:t xml:space="preserve">nolūkā nodot tos </w:t>
      </w:r>
      <w:r w:rsidR="007F76A2" w:rsidRPr="00531406">
        <w:rPr>
          <w:rFonts w:ascii="Times New Roman" w:hAnsi="Times New Roman" w:cs="Times New Roman"/>
          <w:sz w:val="24"/>
          <w:szCs w:val="24"/>
        </w:rPr>
        <w:t>j</w:t>
      </w:r>
      <w:r w:rsidR="003860ED" w:rsidRPr="00531406">
        <w:rPr>
          <w:rFonts w:ascii="Times New Roman" w:hAnsi="Times New Roman" w:cs="Times New Roman"/>
          <w:sz w:val="24"/>
          <w:szCs w:val="24"/>
        </w:rPr>
        <w:t>aun</w:t>
      </w:r>
      <w:r w:rsidR="007F76A2" w:rsidRPr="00531406">
        <w:rPr>
          <w:rFonts w:ascii="Times New Roman" w:hAnsi="Times New Roman" w:cs="Times New Roman"/>
          <w:sz w:val="24"/>
          <w:szCs w:val="24"/>
        </w:rPr>
        <w:t>ieviestā</w:t>
      </w:r>
      <w:r w:rsidR="003860ED" w:rsidRPr="00531406">
        <w:rPr>
          <w:rFonts w:ascii="Times New Roman" w:hAnsi="Times New Roman" w:cs="Times New Roman"/>
          <w:sz w:val="24"/>
          <w:szCs w:val="24"/>
        </w:rPr>
        <w:t>s terapijas zāļu ražotājam.</w:t>
      </w:r>
      <w:r w:rsidR="00FB5065" w:rsidRPr="00531406">
        <w:rPr>
          <w:rFonts w:ascii="Times New Roman" w:hAnsi="Times New Roman" w:cs="Times New Roman"/>
          <w:sz w:val="24"/>
          <w:szCs w:val="24"/>
        </w:rPr>
        <w:t xml:space="preserve"> </w:t>
      </w:r>
      <w:r w:rsidR="001701B2" w:rsidRPr="00531406">
        <w:rPr>
          <w:rFonts w:ascii="Times New Roman" w:hAnsi="Times New Roman" w:cs="Times New Roman"/>
          <w:sz w:val="24"/>
          <w:szCs w:val="24"/>
        </w:rPr>
        <w:t xml:space="preserve">Vienam audu centram pēc iestādes lūguma atļauja anulēta. </w:t>
      </w:r>
      <w:r w:rsidR="007E312E" w:rsidRPr="00531406">
        <w:rPr>
          <w:rFonts w:ascii="Times New Roman" w:hAnsi="Times New Roman" w:cs="Times New Roman"/>
          <w:sz w:val="24"/>
          <w:szCs w:val="24"/>
        </w:rPr>
        <w:t>201</w:t>
      </w:r>
      <w:r w:rsidR="006574EF" w:rsidRPr="00531406">
        <w:rPr>
          <w:rFonts w:ascii="Times New Roman" w:hAnsi="Times New Roman" w:cs="Times New Roman"/>
          <w:sz w:val="24"/>
          <w:szCs w:val="24"/>
        </w:rPr>
        <w:t>7</w:t>
      </w:r>
      <w:r w:rsidR="007E312E" w:rsidRPr="00531406">
        <w:rPr>
          <w:rFonts w:ascii="Times New Roman" w:hAnsi="Times New Roman" w:cs="Times New Roman"/>
          <w:sz w:val="24"/>
          <w:szCs w:val="24"/>
        </w:rPr>
        <w:t>.gada beigās nereproduktīvo audu un šūnu izmantošanas darbības bija tiesīgi veikt</w:t>
      </w:r>
      <w:r w:rsidR="00695FEA" w:rsidRPr="00531406">
        <w:rPr>
          <w:rFonts w:ascii="Times New Roman" w:hAnsi="Times New Roman" w:cs="Times New Roman"/>
          <w:sz w:val="24"/>
          <w:szCs w:val="24"/>
        </w:rPr>
        <w:t xml:space="preserve"> </w:t>
      </w:r>
      <w:r w:rsidR="000A1A01" w:rsidRPr="00531406">
        <w:rPr>
          <w:rFonts w:ascii="Times New Roman" w:hAnsi="Times New Roman" w:cs="Times New Roman"/>
          <w:sz w:val="24"/>
          <w:szCs w:val="24"/>
        </w:rPr>
        <w:t>1</w:t>
      </w:r>
      <w:r w:rsidR="006A0383" w:rsidRPr="00531406">
        <w:rPr>
          <w:rFonts w:ascii="Times New Roman" w:hAnsi="Times New Roman" w:cs="Times New Roman"/>
          <w:sz w:val="24"/>
          <w:szCs w:val="24"/>
        </w:rPr>
        <w:t>3</w:t>
      </w:r>
      <w:r w:rsidR="000A1A01" w:rsidRPr="00531406">
        <w:rPr>
          <w:rFonts w:ascii="Times New Roman" w:hAnsi="Times New Roman" w:cs="Times New Roman"/>
          <w:sz w:val="24"/>
          <w:szCs w:val="24"/>
        </w:rPr>
        <w:t xml:space="preserve"> audu centri.</w:t>
      </w:r>
    </w:p>
    <w:p w14:paraId="58E20FC7" w14:textId="77777777" w:rsidR="00E024B0" w:rsidRPr="00D34A49" w:rsidRDefault="00E024B0" w:rsidP="00EF3E81">
      <w:pPr>
        <w:jc w:val="both"/>
        <w:rPr>
          <w:rFonts w:ascii="Times New Roman" w:hAnsi="Times New Roman" w:cs="Times New Roman"/>
          <w:sz w:val="24"/>
          <w:szCs w:val="24"/>
        </w:rPr>
      </w:pPr>
    </w:p>
    <w:p w14:paraId="7384354F" w14:textId="26F52EBB" w:rsidR="009652A3" w:rsidRPr="00333473" w:rsidRDefault="009652A3"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t>Nereproduktīvo audu izmantošana</w:t>
      </w:r>
      <w:r w:rsidR="004B16ED" w:rsidRPr="00333473">
        <w:rPr>
          <w:rFonts w:ascii="Times New Roman" w:hAnsi="Times New Roman" w:cs="Times New Roman"/>
          <w:b/>
          <w:sz w:val="24"/>
          <w:szCs w:val="24"/>
          <w:u w:val="single"/>
        </w:rPr>
        <w:t xml:space="preserve">s </w:t>
      </w:r>
      <w:r w:rsidR="0015185D" w:rsidRPr="00333473">
        <w:rPr>
          <w:rFonts w:ascii="Times New Roman" w:hAnsi="Times New Roman" w:cs="Times New Roman"/>
          <w:b/>
          <w:sz w:val="24"/>
          <w:szCs w:val="24"/>
          <w:u w:val="single"/>
        </w:rPr>
        <w:t>darbības 201</w:t>
      </w:r>
      <w:r w:rsidR="00531406" w:rsidRPr="00333473">
        <w:rPr>
          <w:rFonts w:ascii="Times New Roman" w:hAnsi="Times New Roman" w:cs="Times New Roman"/>
          <w:b/>
          <w:sz w:val="24"/>
          <w:szCs w:val="24"/>
          <w:u w:val="single"/>
        </w:rPr>
        <w:t>7</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gadā salīdzinājumā ar 201</w:t>
      </w:r>
      <w:r w:rsidR="00531406" w:rsidRPr="00333473">
        <w:rPr>
          <w:rFonts w:ascii="Times New Roman" w:hAnsi="Times New Roman" w:cs="Times New Roman"/>
          <w:b/>
          <w:sz w:val="24"/>
          <w:szCs w:val="24"/>
          <w:u w:val="single"/>
        </w:rPr>
        <w:t>6</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gadu</w:t>
      </w:r>
    </w:p>
    <w:p w14:paraId="31FE06BF" w14:textId="0D7DEB23" w:rsidR="00BB51C8" w:rsidRPr="00787BA6" w:rsidRDefault="000E4421" w:rsidP="00787BA6">
      <w:pPr>
        <w:jc w:val="center"/>
        <w:rPr>
          <w:rFonts w:ascii="Times New Roman" w:hAnsi="Times New Roman" w:cs="Times New Roman"/>
          <w:b/>
          <w:sz w:val="24"/>
          <w:szCs w:val="24"/>
        </w:rPr>
      </w:pPr>
      <w:r>
        <w:rPr>
          <w:noProof/>
          <w:lang w:eastAsia="lv-LV"/>
        </w:rPr>
        <w:drawing>
          <wp:inline distT="0" distB="0" distL="0" distR="0" wp14:anchorId="32B259A9" wp14:editId="2EBA6B9F">
            <wp:extent cx="6120130" cy="3283585"/>
            <wp:effectExtent l="0" t="0" r="13970" b="1206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55885A" w14:textId="77777777" w:rsidR="004A4986" w:rsidRDefault="004A4986" w:rsidP="00787BA6">
      <w:pPr>
        <w:jc w:val="center"/>
        <w:rPr>
          <w:rFonts w:ascii="Times New Roman" w:hAnsi="Times New Roman" w:cs="Times New Roman"/>
          <w:b/>
          <w:color w:val="16355A"/>
          <w:sz w:val="24"/>
          <w:szCs w:val="24"/>
          <w:u w:val="single"/>
        </w:rPr>
      </w:pPr>
    </w:p>
    <w:p w14:paraId="6BD66B5F" w14:textId="77777777" w:rsidR="004A4986" w:rsidRDefault="004A4986" w:rsidP="00787BA6">
      <w:pPr>
        <w:jc w:val="center"/>
        <w:rPr>
          <w:rFonts w:ascii="Times New Roman" w:hAnsi="Times New Roman" w:cs="Times New Roman"/>
          <w:b/>
          <w:color w:val="16355A"/>
          <w:sz w:val="24"/>
          <w:szCs w:val="24"/>
          <w:u w:val="single"/>
        </w:rPr>
      </w:pPr>
    </w:p>
    <w:p w14:paraId="1BE21BDE" w14:textId="4D69E3D0" w:rsidR="00BB51C8" w:rsidRPr="00333473" w:rsidRDefault="00E842A5"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t xml:space="preserve">Nereproduktīvo audu izmantošana </w:t>
      </w:r>
      <w:r w:rsidR="00BB51C8" w:rsidRPr="00333473">
        <w:rPr>
          <w:rFonts w:ascii="Times New Roman" w:hAnsi="Times New Roman" w:cs="Times New Roman"/>
          <w:b/>
          <w:sz w:val="24"/>
          <w:szCs w:val="24"/>
          <w:u w:val="single"/>
        </w:rPr>
        <w:t>201</w:t>
      </w:r>
      <w:r w:rsidR="00531406" w:rsidRPr="00333473">
        <w:rPr>
          <w:rFonts w:ascii="Times New Roman" w:hAnsi="Times New Roman" w:cs="Times New Roman"/>
          <w:b/>
          <w:sz w:val="24"/>
          <w:szCs w:val="24"/>
          <w:u w:val="single"/>
        </w:rPr>
        <w:t>7</w:t>
      </w:r>
      <w:r w:rsidR="00BB51C8" w:rsidRPr="00333473">
        <w:rPr>
          <w:rFonts w:ascii="Times New Roman" w:hAnsi="Times New Roman" w:cs="Times New Roman"/>
          <w:b/>
          <w:sz w:val="24"/>
          <w:szCs w:val="24"/>
          <w:u w:val="single"/>
        </w:rPr>
        <w:t>.</w:t>
      </w:r>
      <w:r w:rsidR="004C5363" w:rsidRPr="00333473">
        <w:rPr>
          <w:rFonts w:ascii="Times New Roman" w:hAnsi="Times New Roman" w:cs="Times New Roman"/>
          <w:b/>
          <w:sz w:val="24"/>
          <w:szCs w:val="24"/>
          <w:u w:val="single"/>
        </w:rPr>
        <w:t xml:space="preserve"> </w:t>
      </w:r>
      <w:r w:rsidR="00BB51C8" w:rsidRPr="00333473">
        <w:rPr>
          <w:rFonts w:ascii="Times New Roman" w:hAnsi="Times New Roman" w:cs="Times New Roman"/>
          <w:b/>
          <w:sz w:val="24"/>
          <w:szCs w:val="24"/>
          <w:u w:val="single"/>
        </w:rPr>
        <w:t>gadā pa audu veidiem</w:t>
      </w:r>
    </w:p>
    <w:p w14:paraId="45EB1E36" w14:textId="71F95F74" w:rsidR="000C45A3" w:rsidRDefault="000C45A3" w:rsidP="00787BA6">
      <w:pPr>
        <w:jc w:val="center"/>
        <w:rPr>
          <w:rFonts w:ascii="Times New Roman" w:hAnsi="Times New Roman" w:cs="Times New Roman"/>
          <w:b/>
          <w:sz w:val="24"/>
          <w:szCs w:val="24"/>
          <w:u w:val="single"/>
        </w:rPr>
      </w:pPr>
    </w:p>
    <w:p w14:paraId="06CFC7E6" w14:textId="3CA6B2AF" w:rsidR="001C070B" w:rsidRPr="004C5363" w:rsidRDefault="00B52AD2" w:rsidP="00787BA6">
      <w:pPr>
        <w:jc w:val="center"/>
        <w:rPr>
          <w:rFonts w:ascii="Times New Roman" w:hAnsi="Times New Roman" w:cs="Times New Roman"/>
          <w:b/>
          <w:sz w:val="24"/>
          <w:szCs w:val="24"/>
          <w:u w:val="single"/>
        </w:rPr>
      </w:pPr>
      <w:r>
        <w:rPr>
          <w:noProof/>
          <w:lang w:eastAsia="lv-LV"/>
        </w:rPr>
        <w:drawing>
          <wp:inline distT="0" distB="0" distL="0" distR="0" wp14:anchorId="6221C0C9" wp14:editId="43EDB75C">
            <wp:extent cx="5648325" cy="3876676"/>
            <wp:effectExtent l="0" t="0" r="9525" b="9525"/>
            <wp:docPr id="9" name="Chart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F2C878" w14:textId="77777777" w:rsidR="00CE3ACB" w:rsidRDefault="00CE3ACB" w:rsidP="000C45A3">
      <w:pPr>
        <w:jc w:val="center"/>
        <w:rPr>
          <w:rFonts w:ascii="Times New Roman" w:hAnsi="Times New Roman" w:cs="Times New Roman"/>
          <w:sz w:val="24"/>
          <w:szCs w:val="24"/>
        </w:rPr>
      </w:pPr>
    </w:p>
    <w:p w14:paraId="1ED95E9B" w14:textId="0455DF4B" w:rsidR="00CE3ACB" w:rsidRDefault="002536AC" w:rsidP="004525D5">
      <w:pPr>
        <w:jc w:val="center"/>
        <w:rPr>
          <w:rFonts w:ascii="Times New Roman" w:hAnsi="Times New Roman" w:cs="Times New Roman"/>
          <w:sz w:val="24"/>
          <w:szCs w:val="24"/>
        </w:rPr>
      </w:pPr>
      <w:r w:rsidRPr="002536AC">
        <w:rPr>
          <w:noProof/>
          <w:lang w:val="en-US"/>
        </w:rPr>
        <w:t xml:space="preserve"> </w:t>
      </w:r>
      <w:r w:rsidR="00CC5093">
        <w:rPr>
          <w:noProof/>
          <w:lang w:eastAsia="lv-LV"/>
        </w:rPr>
        <w:drawing>
          <wp:inline distT="0" distB="0" distL="0" distR="0" wp14:anchorId="6D640268" wp14:editId="198CE476">
            <wp:extent cx="5648325" cy="3520176"/>
            <wp:effectExtent l="0" t="0" r="9525" b="4445"/>
            <wp:docPr id="10" name="Chart 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0F3056" w14:textId="751A2888" w:rsidR="0088760F" w:rsidRDefault="0088760F" w:rsidP="00C80E01">
      <w:pPr>
        <w:jc w:val="both"/>
        <w:rPr>
          <w:rFonts w:ascii="Times New Roman" w:hAnsi="Times New Roman" w:cs="Times New Roman"/>
          <w:sz w:val="24"/>
          <w:szCs w:val="24"/>
        </w:rPr>
      </w:pPr>
    </w:p>
    <w:p w14:paraId="25BE066C" w14:textId="0C732926" w:rsidR="004A4986" w:rsidRDefault="00CC5093" w:rsidP="00C80E01">
      <w:pPr>
        <w:jc w:val="both"/>
        <w:rPr>
          <w:rFonts w:ascii="Times New Roman" w:hAnsi="Times New Roman" w:cs="Times New Roman"/>
          <w:sz w:val="24"/>
          <w:szCs w:val="24"/>
        </w:rPr>
      </w:pPr>
      <w:r>
        <w:rPr>
          <w:noProof/>
          <w:lang w:eastAsia="lv-LV"/>
        </w:rPr>
        <w:lastRenderedPageBreak/>
        <w:drawing>
          <wp:inline distT="0" distB="0" distL="0" distR="0" wp14:anchorId="38FE5811" wp14:editId="10856609">
            <wp:extent cx="5934075" cy="4114800"/>
            <wp:effectExtent l="0" t="0" r="9525" b="0"/>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091309" w14:textId="7CFE304C" w:rsidR="0088760F" w:rsidRDefault="0088760F" w:rsidP="0088760F">
      <w:pPr>
        <w:rPr>
          <w:rFonts w:ascii="Times New Roman" w:hAnsi="Times New Roman" w:cs="Times New Roman"/>
          <w:sz w:val="24"/>
          <w:szCs w:val="24"/>
        </w:rPr>
      </w:pPr>
    </w:p>
    <w:p w14:paraId="3E8FD277" w14:textId="3376514F" w:rsidR="00D54A67" w:rsidRDefault="00CC5093" w:rsidP="0088760F">
      <w:pPr>
        <w:rPr>
          <w:rFonts w:ascii="Times New Roman" w:hAnsi="Times New Roman" w:cs="Times New Roman"/>
          <w:sz w:val="24"/>
          <w:szCs w:val="24"/>
        </w:rPr>
      </w:pPr>
      <w:r>
        <w:rPr>
          <w:noProof/>
          <w:lang w:eastAsia="lv-LV"/>
        </w:rPr>
        <w:drawing>
          <wp:inline distT="0" distB="0" distL="0" distR="0" wp14:anchorId="5D1A137F" wp14:editId="09766A33">
            <wp:extent cx="6099523" cy="3726180"/>
            <wp:effectExtent l="0" t="0" r="15875" b="7620"/>
            <wp:docPr id="16" name="Chart 16">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C03C8" w14:textId="4614CDE7" w:rsidR="00EA3BE2" w:rsidRDefault="00EA3BE2" w:rsidP="0088760F">
      <w:pPr>
        <w:rPr>
          <w:rFonts w:ascii="Times New Roman" w:hAnsi="Times New Roman" w:cs="Times New Roman"/>
          <w:sz w:val="24"/>
          <w:szCs w:val="24"/>
        </w:rPr>
      </w:pPr>
    </w:p>
    <w:p w14:paraId="2499DC63" w14:textId="77777777" w:rsidR="00EA3BE2" w:rsidRDefault="00EA3BE2" w:rsidP="0088760F">
      <w:pPr>
        <w:rPr>
          <w:rFonts w:ascii="Times New Roman" w:hAnsi="Times New Roman" w:cs="Times New Roman"/>
          <w:sz w:val="24"/>
          <w:szCs w:val="24"/>
        </w:rPr>
      </w:pPr>
    </w:p>
    <w:p w14:paraId="721C2F98" w14:textId="77777777" w:rsidR="00D27017" w:rsidRDefault="00D27017"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30521EE7" w:rsidR="008307D4" w:rsidRDefault="00531406" w:rsidP="00837935">
      <w:pPr>
        <w:jc w:val="both"/>
        <w:rPr>
          <w:rFonts w:ascii="Times New Roman" w:hAnsi="Times New Roman" w:cs="Times New Roman"/>
          <w:sz w:val="24"/>
          <w:szCs w:val="24"/>
        </w:rPr>
      </w:pPr>
      <w:r w:rsidRPr="006675F8">
        <w:rPr>
          <w:rFonts w:ascii="Times New Roman" w:hAnsi="Times New Roman" w:cs="Times New Roman"/>
          <w:sz w:val="24"/>
          <w:szCs w:val="24"/>
        </w:rPr>
        <w:t>Aģentūra 201</w:t>
      </w:r>
      <w:r w:rsidR="006675F8" w:rsidRPr="006675F8">
        <w:rPr>
          <w:rFonts w:ascii="Times New Roman" w:hAnsi="Times New Roman" w:cs="Times New Roman"/>
          <w:sz w:val="24"/>
          <w:szCs w:val="24"/>
        </w:rPr>
        <w:t>7</w:t>
      </w:r>
      <w:r w:rsidRPr="006675F8">
        <w:rPr>
          <w:rFonts w:ascii="Times New Roman" w:hAnsi="Times New Roman" w:cs="Times New Roman"/>
          <w:sz w:val="24"/>
          <w:szCs w:val="24"/>
        </w:rPr>
        <w:t xml:space="preserve">.gadā novērtējusi atbilstību un izsniegusi Audu un šūnu izmantošanas atļauju </w:t>
      </w:r>
      <w:r w:rsidR="006675F8" w:rsidRPr="006675F8">
        <w:rPr>
          <w:rFonts w:ascii="Times New Roman" w:hAnsi="Times New Roman" w:cs="Times New Roman"/>
          <w:sz w:val="24"/>
          <w:szCs w:val="24"/>
        </w:rPr>
        <w:t xml:space="preserve">vienam jaunam </w:t>
      </w:r>
      <w:r w:rsidRPr="006675F8">
        <w:rPr>
          <w:rFonts w:ascii="Times New Roman" w:hAnsi="Times New Roman" w:cs="Times New Roman"/>
          <w:sz w:val="24"/>
          <w:szCs w:val="24"/>
        </w:rPr>
        <w:t xml:space="preserve">audu centram, </w:t>
      </w:r>
      <w:r w:rsidR="006675F8" w:rsidRPr="006675F8">
        <w:rPr>
          <w:rFonts w:ascii="Times New Roman" w:hAnsi="Times New Roman" w:cs="Times New Roman"/>
          <w:sz w:val="24"/>
          <w:szCs w:val="24"/>
        </w:rPr>
        <w:t xml:space="preserve">līdz ar to </w:t>
      </w:r>
      <w:r w:rsidR="00B51A23" w:rsidRPr="006675F8">
        <w:rPr>
          <w:rFonts w:ascii="Times New Roman" w:hAnsi="Times New Roman" w:cs="Times New Roman"/>
          <w:sz w:val="24"/>
          <w:szCs w:val="24"/>
        </w:rPr>
        <w:t>201</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.gad</w:t>
      </w:r>
      <w:r w:rsidR="006675F8" w:rsidRPr="006675F8">
        <w:rPr>
          <w:rFonts w:ascii="Times New Roman" w:hAnsi="Times New Roman" w:cs="Times New Roman"/>
          <w:sz w:val="24"/>
          <w:szCs w:val="24"/>
        </w:rPr>
        <w:t>a beigās</w:t>
      </w:r>
      <w:r w:rsidR="00B51A23" w:rsidRPr="006675F8">
        <w:rPr>
          <w:rFonts w:ascii="Times New Roman" w:hAnsi="Times New Roman" w:cs="Times New Roman"/>
          <w:sz w:val="24"/>
          <w:szCs w:val="24"/>
        </w:rPr>
        <w:t xml:space="preserve"> asistēto reproduktīvo tehnoloģiju (ART) pakalpojumus nodrošināja </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 xml:space="preserve"> audu centri</w:t>
      </w:r>
      <w:r w:rsidR="001A6358">
        <w:rPr>
          <w:rFonts w:ascii="Times New Roman" w:hAnsi="Times New Roman" w:cs="Times New Roman"/>
          <w:sz w:val="24"/>
          <w:szCs w:val="24"/>
        </w:rPr>
        <w:t xml:space="preserve">, diviem no tiem ir atļauja </w:t>
      </w:r>
      <w:r w:rsidR="00254BA7">
        <w:rPr>
          <w:rFonts w:ascii="Times New Roman" w:hAnsi="Times New Roman" w:cs="Times New Roman"/>
          <w:sz w:val="24"/>
          <w:szCs w:val="24"/>
        </w:rPr>
        <w:t xml:space="preserve">arī olnīcu un/vai sēklinieku </w:t>
      </w:r>
      <w:r w:rsidR="001A6358">
        <w:rPr>
          <w:rFonts w:ascii="Times New Roman" w:hAnsi="Times New Roman" w:cs="Times New Roman"/>
          <w:sz w:val="24"/>
          <w:szCs w:val="24"/>
        </w:rPr>
        <w:t>audu izmantošanas darbībām</w:t>
      </w:r>
      <w:r w:rsidR="00B51A23" w:rsidRPr="006675F8">
        <w:rPr>
          <w:rFonts w:ascii="Times New Roman" w:hAnsi="Times New Roman" w:cs="Times New Roman"/>
          <w:sz w:val="24"/>
          <w:szCs w:val="24"/>
        </w:rPr>
        <w:t>.</w:t>
      </w:r>
      <w:r w:rsidR="00837935" w:rsidRPr="006675F8">
        <w:rPr>
          <w:rFonts w:ascii="Times New Roman" w:hAnsi="Times New Roman" w:cs="Times New Roman"/>
          <w:sz w:val="24"/>
          <w:szCs w:val="24"/>
        </w:rPr>
        <w:t xml:space="preserve"> </w:t>
      </w:r>
    </w:p>
    <w:p w14:paraId="077793D3" w14:textId="1166F693" w:rsidR="00016770" w:rsidRPr="006675F8" w:rsidRDefault="00016770" w:rsidP="00837935">
      <w:pPr>
        <w:jc w:val="both"/>
        <w:rPr>
          <w:rFonts w:ascii="Times New Roman" w:hAnsi="Times New Roman" w:cs="Times New Roman"/>
          <w:sz w:val="24"/>
          <w:szCs w:val="24"/>
        </w:rPr>
      </w:pPr>
      <w:r>
        <w:rPr>
          <w:rFonts w:ascii="Times New Roman" w:hAnsi="Times New Roman" w:cs="Times New Roman"/>
          <w:sz w:val="24"/>
          <w:szCs w:val="24"/>
        </w:rPr>
        <w:t xml:space="preserve">Reproduktīvo audu izmantošana </w:t>
      </w:r>
      <w:r w:rsidR="004E5A5D">
        <w:rPr>
          <w:rFonts w:ascii="Times New Roman" w:hAnsi="Times New Roman" w:cs="Times New Roman"/>
          <w:sz w:val="24"/>
          <w:szCs w:val="24"/>
        </w:rPr>
        <w:t xml:space="preserve">nav palielinājusies, </w:t>
      </w:r>
      <w:r w:rsidR="00794529">
        <w:rPr>
          <w:rFonts w:ascii="Times New Roman" w:hAnsi="Times New Roman" w:cs="Times New Roman"/>
          <w:sz w:val="24"/>
          <w:szCs w:val="24"/>
        </w:rPr>
        <w:t xml:space="preserve">no 2016. gada ir </w:t>
      </w:r>
      <w:r w:rsidR="007E6B38">
        <w:rPr>
          <w:rFonts w:ascii="Times New Roman" w:hAnsi="Times New Roman" w:cs="Times New Roman"/>
          <w:sz w:val="24"/>
          <w:szCs w:val="24"/>
        </w:rPr>
        <w:t xml:space="preserve">uzglabāšanā </w:t>
      </w:r>
      <w:r w:rsidR="00794529">
        <w:rPr>
          <w:rFonts w:ascii="Times New Roman" w:hAnsi="Times New Roman" w:cs="Times New Roman"/>
          <w:sz w:val="24"/>
          <w:szCs w:val="24"/>
        </w:rPr>
        <w:t>kriokonservēts olnīcu audu paraugs</w:t>
      </w:r>
      <w:r w:rsidR="007E6B38">
        <w:rPr>
          <w:rFonts w:ascii="Times New Roman" w:hAnsi="Times New Roman" w:cs="Times New Roman"/>
          <w:sz w:val="24"/>
          <w:szCs w:val="24"/>
        </w:rPr>
        <w:t xml:space="preserve"> vienai pacientei</w:t>
      </w:r>
      <w:r w:rsidR="001A6358">
        <w:rPr>
          <w:rFonts w:ascii="Times New Roman" w:hAnsi="Times New Roman" w:cs="Times New Roman"/>
          <w:sz w:val="24"/>
          <w:szCs w:val="24"/>
        </w:rPr>
        <w:t>, sēklinieku audu ieguve nav bijusi.</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0045113E" w:rsidR="00735253" w:rsidRPr="00A20EB7" w:rsidRDefault="00735253" w:rsidP="00284D1F">
      <w:pPr>
        <w:jc w:val="center"/>
        <w:rPr>
          <w:rFonts w:ascii="Times New Roman" w:hAnsi="Times New Roman" w:cs="Times New Roman"/>
          <w:b/>
          <w:sz w:val="24"/>
          <w:szCs w:val="24"/>
          <w:u w:val="single"/>
        </w:rPr>
      </w:pPr>
      <w:r w:rsidRPr="00A20EB7">
        <w:rPr>
          <w:rFonts w:ascii="Times New Roman" w:hAnsi="Times New Roman" w:cs="Times New Roman"/>
          <w:b/>
          <w:sz w:val="24"/>
          <w:szCs w:val="24"/>
          <w:u w:val="single"/>
        </w:rPr>
        <w:t xml:space="preserve">Reproduktīvo audu </w:t>
      </w:r>
      <w:r w:rsidR="00016770" w:rsidRPr="00A20EB7">
        <w:rPr>
          <w:rFonts w:ascii="Times New Roman" w:hAnsi="Times New Roman" w:cs="Times New Roman"/>
          <w:b/>
          <w:sz w:val="24"/>
          <w:szCs w:val="24"/>
          <w:u w:val="single"/>
        </w:rPr>
        <w:t xml:space="preserve">un šūnu </w:t>
      </w:r>
      <w:r w:rsidRPr="00A20EB7">
        <w:rPr>
          <w:rFonts w:ascii="Times New Roman" w:hAnsi="Times New Roman" w:cs="Times New Roman"/>
          <w:b/>
          <w:sz w:val="24"/>
          <w:szCs w:val="24"/>
          <w:u w:val="single"/>
        </w:rPr>
        <w:t>izmantošanas darbības 201</w:t>
      </w:r>
      <w:r w:rsidR="006675F8" w:rsidRPr="00A20EB7">
        <w:rPr>
          <w:rFonts w:ascii="Times New Roman" w:hAnsi="Times New Roman" w:cs="Times New Roman"/>
          <w:b/>
          <w:sz w:val="24"/>
          <w:szCs w:val="24"/>
          <w:u w:val="single"/>
        </w:rPr>
        <w:t>7</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gadā salīdzinājumā ar 201</w:t>
      </w:r>
      <w:r w:rsidR="006675F8" w:rsidRPr="00A20EB7">
        <w:rPr>
          <w:rFonts w:ascii="Times New Roman" w:hAnsi="Times New Roman" w:cs="Times New Roman"/>
          <w:b/>
          <w:sz w:val="24"/>
          <w:szCs w:val="24"/>
          <w:u w:val="single"/>
        </w:rPr>
        <w:t>6</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gadu</w:t>
      </w:r>
    </w:p>
    <w:p w14:paraId="2E502D21" w14:textId="52B3E109" w:rsidR="00D161F2" w:rsidRPr="0016729F" w:rsidRDefault="00A20EB7" w:rsidP="0016729F">
      <w:pPr>
        <w:jc w:val="both"/>
        <w:rPr>
          <w:rFonts w:ascii="Times New Roman" w:hAnsi="Times New Roman" w:cs="Times New Roman"/>
          <w:sz w:val="24"/>
          <w:szCs w:val="24"/>
        </w:rPr>
      </w:pPr>
      <w:r>
        <w:rPr>
          <w:noProof/>
          <w:lang w:eastAsia="lv-LV"/>
        </w:rPr>
        <w:drawing>
          <wp:inline distT="0" distB="0" distL="0" distR="0" wp14:anchorId="59CCE5B1" wp14:editId="7D6AA957">
            <wp:extent cx="6120130" cy="4722495"/>
            <wp:effectExtent l="0" t="0" r="13970" b="1905"/>
            <wp:docPr id="2" name="Chart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1648D911" w:rsidR="00D161F2" w:rsidRDefault="00D161F2" w:rsidP="0088760F">
      <w:pPr>
        <w:tabs>
          <w:tab w:val="left" w:pos="2025"/>
        </w:tabs>
        <w:rPr>
          <w:noProof/>
        </w:rPr>
      </w:pPr>
    </w:p>
    <w:p w14:paraId="03BC16E7" w14:textId="159280F3" w:rsidR="00A20EB7" w:rsidRDefault="00A20EB7" w:rsidP="0088760F">
      <w:pPr>
        <w:tabs>
          <w:tab w:val="left" w:pos="2025"/>
        </w:tabs>
        <w:rPr>
          <w:rFonts w:ascii="Times New Roman" w:hAnsi="Times New Roman" w:cs="Times New Roman"/>
          <w:b/>
          <w:noProof/>
          <w:sz w:val="24"/>
          <w:szCs w:val="24"/>
          <w:lang w:val="en-US"/>
        </w:rPr>
      </w:pPr>
    </w:p>
    <w:p w14:paraId="3069991C" w14:textId="5E238ECD" w:rsidR="00A20EB7" w:rsidRDefault="00A20EB7" w:rsidP="0088760F">
      <w:pPr>
        <w:tabs>
          <w:tab w:val="left" w:pos="2025"/>
        </w:tabs>
        <w:rPr>
          <w:rFonts w:ascii="Times New Roman" w:hAnsi="Times New Roman" w:cs="Times New Roman"/>
          <w:b/>
          <w:noProof/>
          <w:sz w:val="24"/>
          <w:szCs w:val="24"/>
          <w:lang w:val="en-US"/>
        </w:rPr>
      </w:pPr>
    </w:p>
    <w:p w14:paraId="152A4131" w14:textId="1113ABCD" w:rsidR="00A20EB7" w:rsidRDefault="00A20EB7" w:rsidP="0088760F">
      <w:pPr>
        <w:tabs>
          <w:tab w:val="left" w:pos="2025"/>
        </w:tabs>
        <w:rPr>
          <w:rFonts w:ascii="Times New Roman" w:hAnsi="Times New Roman" w:cs="Times New Roman"/>
          <w:b/>
          <w:noProof/>
          <w:sz w:val="24"/>
          <w:szCs w:val="24"/>
          <w:lang w:val="en-US"/>
        </w:rPr>
      </w:pPr>
    </w:p>
    <w:p w14:paraId="3AB29763" w14:textId="00713744" w:rsidR="005853E4" w:rsidRDefault="00A20EB7" w:rsidP="0088760F">
      <w:pPr>
        <w:tabs>
          <w:tab w:val="left" w:pos="2025"/>
        </w:tabs>
        <w:rPr>
          <w:rFonts w:ascii="Times New Roman" w:hAnsi="Times New Roman" w:cs="Times New Roman"/>
          <w:b/>
          <w:noProof/>
          <w:sz w:val="24"/>
          <w:szCs w:val="24"/>
          <w:lang w:val="en-US"/>
        </w:rPr>
      </w:pPr>
      <w:r>
        <w:rPr>
          <w:noProof/>
          <w:lang w:eastAsia="lv-LV"/>
        </w:rPr>
        <w:drawing>
          <wp:inline distT="0" distB="0" distL="0" distR="0" wp14:anchorId="51E8E1EF" wp14:editId="54B59F44">
            <wp:extent cx="6120130" cy="3980018"/>
            <wp:effectExtent l="0" t="0" r="13970" b="1905"/>
            <wp:docPr id="6" name="Chart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BD7BCF" w14:textId="77777777" w:rsidR="001D5F0F" w:rsidRDefault="001D5F0F" w:rsidP="005853E4">
      <w:pPr>
        <w:ind w:firstLine="720"/>
        <w:rPr>
          <w:rFonts w:ascii="Times New Roman" w:hAnsi="Times New Roman" w:cs="Times New Roman"/>
          <w:sz w:val="24"/>
          <w:szCs w:val="24"/>
          <w:lang w:val="en-US"/>
        </w:rPr>
      </w:pPr>
    </w:p>
    <w:p w14:paraId="064EC4E2" w14:textId="7B642937" w:rsidR="005853E4" w:rsidRDefault="001D5F0F" w:rsidP="0043785E">
      <w:pPr>
        <w:tabs>
          <w:tab w:val="left" w:pos="567"/>
        </w:tabs>
        <w:rPr>
          <w:rFonts w:ascii="Times New Roman" w:hAnsi="Times New Roman" w:cs="Times New Roman"/>
          <w:sz w:val="24"/>
          <w:szCs w:val="24"/>
          <w:lang w:val="en-US"/>
        </w:rPr>
      </w:pPr>
      <w:r>
        <w:rPr>
          <w:noProof/>
          <w:lang w:eastAsia="lv-LV"/>
        </w:rPr>
        <w:drawing>
          <wp:inline distT="0" distB="0" distL="0" distR="0" wp14:anchorId="4C8E1150" wp14:editId="00FD6114">
            <wp:extent cx="6120130" cy="3807460"/>
            <wp:effectExtent l="0" t="0" r="13970" b="2540"/>
            <wp:docPr id="8" name="Chart 8">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590DDA" w14:textId="51CC5FC9" w:rsidR="005853E4" w:rsidRPr="005853E4" w:rsidRDefault="005853E4" w:rsidP="005853E4">
      <w:pPr>
        <w:ind w:firstLine="720"/>
        <w:rPr>
          <w:rFonts w:ascii="Times New Roman" w:hAnsi="Times New Roman" w:cs="Times New Roman"/>
          <w:sz w:val="24"/>
          <w:szCs w:val="24"/>
          <w:lang w:val="en-US"/>
        </w:rPr>
      </w:pPr>
    </w:p>
    <w:sectPr w:rsidR="005853E4" w:rsidRPr="005853E4"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6057" w14:textId="77777777" w:rsidR="0069438F" w:rsidRDefault="0069438F" w:rsidP="007E0516">
      <w:pPr>
        <w:spacing w:after="0" w:line="240" w:lineRule="auto"/>
      </w:pPr>
      <w:r>
        <w:separator/>
      </w:r>
    </w:p>
  </w:endnote>
  <w:endnote w:type="continuationSeparator" w:id="0">
    <w:p w14:paraId="00ABF1E0" w14:textId="77777777" w:rsidR="0069438F" w:rsidRDefault="0069438F"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7978" w14:textId="77777777" w:rsidR="0069438F" w:rsidRDefault="0069438F" w:rsidP="007E0516">
      <w:pPr>
        <w:spacing w:after="0" w:line="240" w:lineRule="auto"/>
      </w:pPr>
      <w:r>
        <w:separator/>
      </w:r>
    </w:p>
  </w:footnote>
  <w:footnote w:type="continuationSeparator" w:id="0">
    <w:p w14:paraId="22B6C22C" w14:textId="77777777" w:rsidR="0069438F" w:rsidRDefault="0069438F"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77115"/>
    <w:rsid w:val="00080CD5"/>
    <w:rsid w:val="000958B1"/>
    <w:rsid w:val="00097520"/>
    <w:rsid w:val="000A1A01"/>
    <w:rsid w:val="000B6621"/>
    <w:rsid w:val="000C45A3"/>
    <w:rsid w:val="000D1956"/>
    <w:rsid w:val="000E4421"/>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212506"/>
    <w:rsid w:val="00213848"/>
    <w:rsid w:val="002410F7"/>
    <w:rsid w:val="002536AC"/>
    <w:rsid w:val="00254BA7"/>
    <w:rsid w:val="0026695B"/>
    <w:rsid w:val="00273331"/>
    <w:rsid w:val="0027502D"/>
    <w:rsid w:val="00283978"/>
    <w:rsid w:val="00284D1F"/>
    <w:rsid w:val="002C3E53"/>
    <w:rsid w:val="002E0490"/>
    <w:rsid w:val="002F0956"/>
    <w:rsid w:val="002F29BF"/>
    <w:rsid w:val="00330813"/>
    <w:rsid w:val="00332BE3"/>
    <w:rsid w:val="00333473"/>
    <w:rsid w:val="0036085B"/>
    <w:rsid w:val="00361F63"/>
    <w:rsid w:val="00374744"/>
    <w:rsid w:val="0038465B"/>
    <w:rsid w:val="00385085"/>
    <w:rsid w:val="003860ED"/>
    <w:rsid w:val="00390ACA"/>
    <w:rsid w:val="003B1E6C"/>
    <w:rsid w:val="003C7C12"/>
    <w:rsid w:val="003E1325"/>
    <w:rsid w:val="003F0CA3"/>
    <w:rsid w:val="003F4C51"/>
    <w:rsid w:val="00402D6F"/>
    <w:rsid w:val="00415428"/>
    <w:rsid w:val="004231F8"/>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574EF"/>
    <w:rsid w:val="006675F8"/>
    <w:rsid w:val="00674791"/>
    <w:rsid w:val="0067526B"/>
    <w:rsid w:val="006942D9"/>
    <w:rsid w:val="0069438F"/>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8760F"/>
    <w:rsid w:val="00887DCD"/>
    <w:rsid w:val="008963FC"/>
    <w:rsid w:val="008A5803"/>
    <w:rsid w:val="008B22E9"/>
    <w:rsid w:val="008B756C"/>
    <w:rsid w:val="008C03F8"/>
    <w:rsid w:val="008C2328"/>
    <w:rsid w:val="008E2487"/>
    <w:rsid w:val="008F7B48"/>
    <w:rsid w:val="00905AF7"/>
    <w:rsid w:val="0091606F"/>
    <w:rsid w:val="00926894"/>
    <w:rsid w:val="009543A3"/>
    <w:rsid w:val="00955F04"/>
    <w:rsid w:val="009567A1"/>
    <w:rsid w:val="00963E42"/>
    <w:rsid w:val="009652A3"/>
    <w:rsid w:val="00971B98"/>
    <w:rsid w:val="00974EB3"/>
    <w:rsid w:val="00976EB6"/>
    <w:rsid w:val="00980C5D"/>
    <w:rsid w:val="0099579F"/>
    <w:rsid w:val="009A06EF"/>
    <w:rsid w:val="009D78F7"/>
    <w:rsid w:val="009E382C"/>
    <w:rsid w:val="00A04C07"/>
    <w:rsid w:val="00A20EB7"/>
    <w:rsid w:val="00A229F6"/>
    <w:rsid w:val="00A37581"/>
    <w:rsid w:val="00A51FC5"/>
    <w:rsid w:val="00A57A52"/>
    <w:rsid w:val="00A70613"/>
    <w:rsid w:val="00A96815"/>
    <w:rsid w:val="00A96DE4"/>
    <w:rsid w:val="00AA4F76"/>
    <w:rsid w:val="00AC1FB4"/>
    <w:rsid w:val="00AC351C"/>
    <w:rsid w:val="00B00D5C"/>
    <w:rsid w:val="00B163A9"/>
    <w:rsid w:val="00B17363"/>
    <w:rsid w:val="00B51A23"/>
    <w:rsid w:val="00B52AD2"/>
    <w:rsid w:val="00B61CAA"/>
    <w:rsid w:val="00B675C7"/>
    <w:rsid w:val="00B8616B"/>
    <w:rsid w:val="00B96D5D"/>
    <w:rsid w:val="00BB4598"/>
    <w:rsid w:val="00BB51C8"/>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2D9E"/>
    <w:rsid w:val="00D44BFC"/>
    <w:rsid w:val="00D451B0"/>
    <w:rsid w:val="00D54A67"/>
    <w:rsid w:val="00D74011"/>
    <w:rsid w:val="00D87C09"/>
    <w:rsid w:val="00DA4972"/>
    <w:rsid w:val="00DB44B6"/>
    <w:rsid w:val="00DC5201"/>
    <w:rsid w:val="00DF6B8A"/>
    <w:rsid w:val="00E024B0"/>
    <w:rsid w:val="00E30C4E"/>
    <w:rsid w:val="00E6029F"/>
    <w:rsid w:val="00E64BAC"/>
    <w:rsid w:val="00E709B3"/>
    <w:rsid w:val="00E71E60"/>
    <w:rsid w:val="00E75D87"/>
    <w:rsid w:val="00E842A5"/>
    <w:rsid w:val="00E84C12"/>
    <w:rsid w:val="00E955D3"/>
    <w:rsid w:val="00E96412"/>
    <w:rsid w:val="00EA0A87"/>
    <w:rsid w:val="00EA3BE2"/>
    <w:rsid w:val="00EC32F4"/>
    <w:rsid w:val="00EC4F54"/>
    <w:rsid w:val="00ED430D"/>
    <w:rsid w:val="00EF1362"/>
    <w:rsid w:val="00EF3E81"/>
    <w:rsid w:val="00EF579A"/>
    <w:rsid w:val="00F16695"/>
    <w:rsid w:val="00F21FC8"/>
    <w:rsid w:val="00F35D83"/>
    <w:rsid w:val="00F4657E"/>
    <w:rsid w:val="00F62EF1"/>
    <w:rsid w:val="00F66855"/>
    <w:rsid w:val="00F77E5C"/>
    <w:rsid w:val="00F87F5B"/>
    <w:rsid w:val="00F92F94"/>
    <w:rsid w:val="00F9634B"/>
    <w:rsid w:val="00FA1C6E"/>
    <w:rsid w:val="00FA3085"/>
    <w:rsid w:val="00FA536E"/>
    <w:rsid w:val="00FB5065"/>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nereproduktivie!$A$25</c:f>
              <c:strCache>
                <c:ptCount val="1"/>
                <c:pt idx="0">
                  <c:v>Nereproduktīvie audi un šūnas 2016.gads</c:v>
                </c:pt>
              </c:strCache>
            </c:strRef>
          </c:tx>
          <c:spPr>
            <a:solidFill>
              <a:schemeClr val="bg1">
                <a:lumMod val="85000"/>
              </a:schemeClr>
            </a:solidFill>
          </c:spPr>
          <c:invertIfNegative val="0"/>
          <c:dLbls>
            <c:dLbl>
              <c:idx val="0"/>
              <c:layout>
                <c:manualLayout>
                  <c:x val="-6.2253579580825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F4-4A18-94A2-E59584971F05}"/>
                </c:ext>
              </c:extLst>
            </c:dLbl>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F4-4A18-94A2-E59584971F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nereproduktivie!$D$25:$J$25</c:f>
              <c:numCache>
                <c:formatCode>General</c:formatCode>
                <c:ptCount val="7"/>
                <c:pt idx="0">
                  <c:v>337</c:v>
                </c:pt>
                <c:pt idx="1">
                  <c:v>109</c:v>
                </c:pt>
                <c:pt idx="2">
                  <c:v>215</c:v>
                </c:pt>
                <c:pt idx="3">
                  <c:v>248</c:v>
                </c:pt>
                <c:pt idx="4">
                  <c:v>4</c:v>
                </c:pt>
                <c:pt idx="5">
                  <c:v>123</c:v>
                </c:pt>
                <c:pt idx="6">
                  <c:v>211</c:v>
                </c:pt>
              </c:numCache>
            </c:numRef>
          </c:val>
          <c:extLst>
            <c:ext xmlns:c16="http://schemas.microsoft.com/office/drawing/2014/chart" uri="{C3380CC4-5D6E-409C-BE32-E72D297353CC}">
              <c16:uniqueId val="{00000001-E9F4-4A18-94A2-E59584971F05}"/>
            </c:ext>
          </c:extLst>
        </c:ser>
        <c:ser>
          <c:idx val="1"/>
          <c:order val="1"/>
          <c:tx>
            <c:strRef>
              <c:f>nereproduktivie!$A$24</c:f>
              <c:strCache>
                <c:ptCount val="1"/>
                <c:pt idx="0">
                  <c:v>Nereproduktīvie audi un šūnas 2017.gads</c:v>
                </c:pt>
              </c:strCache>
            </c:strRef>
          </c:tx>
          <c:spPr>
            <a:solidFill>
              <a:srgbClr val="FFFF00"/>
            </a:solidFill>
          </c:spPr>
          <c:invertIfNegative val="0"/>
          <c:dLbls>
            <c:dLbl>
              <c:idx val="0"/>
              <c:layout>
                <c:manualLayout>
                  <c:x val="1.0375596596804317E-2"/>
                  <c:y val="3.86772384451749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F4-4A18-94A2-E59584971F05}"/>
                </c:ext>
              </c:extLst>
            </c:dLbl>
            <c:dLbl>
              <c:idx val="3"/>
              <c:layout>
                <c:manualLayout>
                  <c:x val="1.2184504928077093E-2"/>
                  <c:y val="3.24412003244120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F4-4A18-94A2-E59584971F0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nereproduktivie!$D$24:$J$24</c:f>
              <c:numCache>
                <c:formatCode>General</c:formatCode>
                <c:ptCount val="7"/>
                <c:pt idx="0">
                  <c:v>350</c:v>
                </c:pt>
                <c:pt idx="1">
                  <c:v>173</c:v>
                </c:pt>
                <c:pt idx="2">
                  <c:v>251</c:v>
                </c:pt>
                <c:pt idx="3">
                  <c:v>251</c:v>
                </c:pt>
                <c:pt idx="4">
                  <c:v>5</c:v>
                </c:pt>
                <c:pt idx="5">
                  <c:v>87</c:v>
                </c:pt>
                <c:pt idx="6">
                  <c:v>285</c:v>
                </c:pt>
              </c:numCache>
            </c:numRef>
          </c:val>
          <c:extLst>
            <c:ext xmlns:c16="http://schemas.microsoft.com/office/drawing/2014/chart" uri="{C3380CC4-5D6E-409C-BE32-E72D297353CC}">
              <c16:uniqueId val="{00000003-E9F4-4A18-94A2-E59584971F05}"/>
            </c:ext>
          </c:extLst>
        </c:ser>
        <c:dLbls>
          <c:showLegendKey val="0"/>
          <c:showVal val="0"/>
          <c:showCatName val="0"/>
          <c:showSerName val="0"/>
          <c:showPercent val="0"/>
          <c:showBubbleSize val="0"/>
        </c:dLbls>
        <c:gapWidth val="150"/>
        <c:axId val="84503936"/>
        <c:axId val="84448384"/>
      </c:bar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tx2">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41</c:v>
                </c:pt>
                <c:pt idx="2">
                  <c:v>41</c:v>
                </c:pt>
                <c:pt idx="3">
                  <c:v>41</c:v>
                </c:pt>
                <c:pt idx="4">
                  <c:v>85</c:v>
                </c:pt>
                <c:pt idx="5">
                  <c:v>5</c:v>
                </c:pt>
                <c:pt idx="6">
                  <c:v>56</c:v>
                </c:pt>
                <c:pt idx="7">
                  <c:v>9</c:v>
                </c:pt>
              </c:numCache>
            </c:numRef>
          </c:val>
          <c:extLst>
            <c:ext xmlns:c16="http://schemas.microsoft.com/office/drawing/2014/chart" uri="{C3380CC4-5D6E-409C-BE32-E72D297353CC}">
              <c16:uniqueId val="{00000000-A06F-409D-8377-DB8070927E17}"/>
            </c:ext>
          </c:extLst>
        </c:ser>
        <c:ser>
          <c:idx val="0"/>
          <c:order val="1"/>
          <c:tx>
            <c:strRef>
              <c:f>nereproduktivie!$A$7</c:f>
              <c:strCache>
                <c:ptCount val="1"/>
                <c:pt idx="0">
                  <c:v>Kaulaudi</c:v>
                </c:pt>
              </c:strCache>
            </c:strRef>
          </c:tx>
          <c:spPr>
            <a:solidFill>
              <a:schemeClr val="accent5">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25</c:v>
                </c:pt>
                <c:pt idx="1">
                  <c:v>0</c:v>
                </c:pt>
                <c:pt idx="2">
                  <c:v>0</c:v>
                </c:pt>
                <c:pt idx="3">
                  <c:v>25</c:v>
                </c:pt>
                <c:pt idx="4">
                  <c:v>0</c:v>
                </c:pt>
                <c:pt idx="5">
                  <c:v>0</c:v>
                </c:pt>
                <c:pt idx="6">
                  <c:v>0</c:v>
                </c:pt>
                <c:pt idx="7">
                  <c:v>0</c:v>
                </c:pt>
              </c:numCache>
            </c:numRef>
          </c:val>
          <c:extLst>
            <c:ext xmlns:c16="http://schemas.microsoft.com/office/drawing/2014/chart" uri="{C3380CC4-5D6E-409C-BE32-E72D297353CC}">
              <c16:uniqueId val="{00000001-A06F-409D-8377-DB8070927E17}"/>
            </c:ext>
          </c:extLst>
        </c:ser>
        <c:dLbls>
          <c:showLegendKey val="0"/>
          <c:showVal val="0"/>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14</c:v>
                </c:pt>
                <c:pt idx="2">
                  <c:v>0</c:v>
                </c:pt>
                <c:pt idx="3">
                  <c:v>14</c:v>
                </c:pt>
                <c:pt idx="4">
                  <c:v>14</c:v>
                </c:pt>
                <c:pt idx="5">
                  <c:v>0</c:v>
                </c:pt>
                <c:pt idx="6">
                  <c:v>0</c:v>
                </c:pt>
                <c:pt idx="7">
                  <c:v>14</c:v>
                </c:pt>
              </c:numCache>
            </c:numRef>
          </c:val>
          <c:extLst>
            <c:ext xmlns:c16="http://schemas.microsoft.com/office/drawing/2014/chart" uri="{C3380CC4-5D6E-409C-BE32-E72D297353CC}">
              <c16:uniqueId val="{00000000-11AF-4731-9A07-8CCA232065DA}"/>
            </c:ext>
          </c:extLst>
        </c:ser>
        <c:ser>
          <c:idx val="1"/>
          <c:order val="1"/>
          <c:tx>
            <c:strRef>
              <c:f>nereproduktivie!$A$14</c:f>
              <c:strCache>
                <c:ptCount val="1"/>
                <c:pt idx="0">
                  <c:v>Radzene</c:v>
                </c:pt>
              </c:strCache>
            </c:strRef>
          </c:tx>
          <c:spPr>
            <a:solidFill>
              <a:srgbClr val="C0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6</c:v>
                </c:pt>
                <c:pt idx="1">
                  <c:v>14</c:v>
                </c:pt>
                <c:pt idx="3">
                  <c:v>14</c:v>
                </c:pt>
                <c:pt idx="4">
                  <c:v>20</c:v>
                </c:pt>
                <c:pt idx="5">
                  <c:v>0</c:v>
                </c:pt>
                <c:pt idx="6">
                  <c:v>20</c:v>
                </c:pt>
                <c:pt idx="7">
                  <c:v>0</c:v>
                </c:pt>
              </c:numCache>
            </c:numRef>
          </c:val>
          <c:extLst>
            <c:ext xmlns:c16="http://schemas.microsoft.com/office/drawing/2014/chart" uri="{C3380CC4-5D6E-409C-BE32-E72D297353CC}">
              <c16:uniqueId val="{00000001-11AF-4731-9A07-8CCA232065DA}"/>
            </c:ext>
          </c:extLst>
        </c:ser>
        <c:dLbls>
          <c:showLegendKey val="0"/>
          <c:showVal val="0"/>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188</c:v>
                </c:pt>
                <c:pt idx="2">
                  <c:v>63</c:v>
                </c:pt>
                <c:pt idx="3">
                  <c:v>63</c:v>
                </c:pt>
                <c:pt idx="4">
                  <c:v>0</c:v>
                </c:pt>
                <c:pt idx="7">
                  <c:v>125</c:v>
                </c:pt>
              </c:numCache>
            </c:numRef>
          </c:val>
          <c:extLst>
            <c:ext xmlns:c16="http://schemas.microsoft.com/office/drawing/2014/chart" uri="{C3380CC4-5D6E-409C-BE32-E72D297353CC}">
              <c16:uniqueId val="{00000000-659B-4C92-A0DB-4A5E4AE0F070}"/>
            </c:ext>
          </c:extLst>
        </c:ser>
        <c:ser>
          <c:idx val="3"/>
          <c:order val="1"/>
          <c:tx>
            <c:strRef>
              <c:f>nereproduktivie!$A$18</c:f>
              <c:strCache>
                <c:ptCount val="1"/>
                <c:pt idx="0">
                  <c:v>Nabassaites audi (ieguve)</c:v>
                </c:pt>
              </c:strCache>
            </c:strRef>
          </c:tx>
          <c:spPr>
            <a:solidFill>
              <a:schemeClr val="accent4">
                <a:lumMod val="60000"/>
                <a:lumOff val="40000"/>
              </a:schemeClr>
            </a:solidFill>
          </c:spPr>
          <c:invertIfNegative val="0"/>
          <c:val>
            <c:numRef>
              <c:f>nereproduktivie!$C$18:$J$18</c:f>
              <c:numCache>
                <c:formatCode>General</c:formatCode>
                <c:ptCount val="8"/>
                <c:pt idx="1">
                  <c:v>107</c:v>
                </c:pt>
                <c:pt idx="7">
                  <c:v>107</c:v>
                </c:pt>
              </c:numCache>
            </c:numRef>
          </c:val>
          <c:extLst>
            <c:ext xmlns:c16="http://schemas.microsoft.com/office/drawing/2014/chart" uri="{C3380CC4-5D6E-409C-BE32-E72D297353CC}">
              <c16:uniqueId val="{00000001-659B-4C92-A0DB-4A5E4AE0F070}"/>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val>
            <c:numRef>
              <c:f>nereproduktivie!$C$17:$J$17</c:f>
              <c:numCache>
                <c:formatCode>General</c:formatCode>
                <c:ptCount val="8"/>
                <c:pt idx="0">
                  <c:v>0</c:v>
                </c:pt>
                <c:pt idx="1">
                  <c:v>63</c:v>
                </c:pt>
                <c:pt idx="2">
                  <c:v>63</c:v>
                </c:pt>
                <c:pt idx="3">
                  <c:v>63</c:v>
                </c:pt>
                <c:pt idx="4">
                  <c:v>101</c:v>
                </c:pt>
                <c:pt idx="5">
                  <c:v>0</c:v>
                </c:pt>
                <c:pt idx="6">
                  <c:v>0</c:v>
                </c:pt>
                <c:pt idx="7">
                  <c:v>0</c:v>
                </c:pt>
              </c:numCache>
            </c:numRef>
          </c:val>
          <c:extLst>
            <c:ext xmlns:c16="http://schemas.microsoft.com/office/drawing/2014/chart" uri="{C3380CC4-5D6E-409C-BE32-E72D297353CC}">
              <c16:uniqueId val="{00000002-659B-4C92-A0DB-4A5E4AE0F070}"/>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nereproduktivie!$A$20</c:f>
              <c:strCache>
                <c:ptCount val="1"/>
                <c:pt idx="0">
                  <c:v>Locītavu veidojošie kaulaudi un skrimšļaudi (ieguve)</c:v>
                </c:pt>
              </c:strCache>
            </c:strRef>
          </c:tx>
          <c:spPr>
            <a:solidFill>
              <a:srgbClr val="92D050"/>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nereproduktivie!$B$20:$J$20</c:f>
              <c:numCache>
                <c:formatCode>General</c:formatCode>
                <c:ptCount val="9"/>
                <c:pt idx="2">
                  <c:v>3</c:v>
                </c:pt>
                <c:pt idx="8">
                  <c:v>3</c:v>
                </c:pt>
              </c:numCache>
            </c:numRef>
          </c:val>
          <c:extLst>
            <c:ext xmlns:c16="http://schemas.microsoft.com/office/drawing/2014/chart" uri="{C3380CC4-5D6E-409C-BE32-E72D297353CC}">
              <c16:uniqueId val="{00000000-B96D-4136-9D95-D780AC31CEF2}"/>
            </c:ext>
          </c:extLst>
        </c:ser>
        <c:ser>
          <c:idx val="2"/>
          <c:order val="1"/>
          <c:tx>
            <c:strRef>
              <c:f>nereproduktivie!$A$21</c:f>
              <c:strCache>
                <c:ptCount val="1"/>
                <c:pt idx="0">
                  <c:v>Taukaudi (ieguve)</c:v>
                </c:pt>
              </c:strCache>
            </c:strRef>
          </c:tx>
          <c:spPr>
            <a:solidFill>
              <a:schemeClr val="bg2">
                <a:lumMod val="50000"/>
              </a:schemeClr>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nereproduktivie!$B$21:$J$21</c:f>
              <c:numCache>
                <c:formatCode>General</c:formatCode>
                <c:ptCount val="9"/>
                <c:pt idx="0">
                  <c:v>0</c:v>
                </c:pt>
                <c:pt idx="1">
                  <c:v>0</c:v>
                </c:pt>
                <c:pt idx="2">
                  <c:v>0</c:v>
                </c:pt>
                <c:pt idx="6">
                  <c:v>0</c:v>
                </c:pt>
                <c:pt idx="7">
                  <c:v>0</c:v>
                </c:pt>
                <c:pt idx="8">
                  <c:v>0</c:v>
                </c:pt>
              </c:numCache>
            </c:numRef>
          </c:val>
          <c:extLst>
            <c:ext xmlns:c16="http://schemas.microsoft.com/office/drawing/2014/chart" uri="{C3380CC4-5D6E-409C-BE32-E72D297353CC}">
              <c16:uniqueId val="{00000001-B96D-4136-9D95-D780AC31CEF2}"/>
            </c:ext>
          </c:extLst>
        </c:ser>
        <c:ser>
          <c:idx val="0"/>
          <c:order val="2"/>
          <c:tx>
            <c:strRef>
              <c:f>nereproduktivie!$A$22</c:f>
              <c:strCache>
                <c:ptCount val="1"/>
                <c:pt idx="0">
                  <c:v>Leikocīti (ieguve aferēzē)</c:v>
                </c:pt>
              </c:strCache>
            </c:strRef>
          </c:tx>
          <c:spPr>
            <a:solidFill>
              <a:schemeClr val="accent6">
                <a:lumMod val="75000"/>
              </a:schemeClr>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nereproduktivie!$B$22:$J$22</c:f>
              <c:numCache>
                <c:formatCode>General</c:formatCode>
                <c:ptCount val="9"/>
                <c:pt idx="0">
                  <c:v>0</c:v>
                </c:pt>
                <c:pt idx="2">
                  <c:v>2</c:v>
                </c:pt>
                <c:pt idx="8">
                  <c:v>2</c:v>
                </c:pt>
              </c:numCache>
            </c:numRef>
          </c:val>
          <c:extLst>
            <c:ext xmlns:c16="http://schemas.microsoft.com/office/drawing/2014/chart" uri="{C3380CC4-5D6E-409C-BE32-E72D297353CC}">
              <c16:uniqueId val="{00000002-B96D-4136-9D95-D780AC31CEF2}"/>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0-B63E-4560-BADB-ADCE27495C4D}"/>
            </c:ext>
          </c:extLst>
        </c:ser>
        <c:ser>
          <c:idx val="1"/>
          <c:order val="1"/>
          <c:tx>
            <c:strRef>
              <c:f>reproduktivie_2016_2015!$B$11</c:f>
              <c:strCache>
                <c:ptCount val="1"/>
                <c:pt idx="0">
                  <c:v>2016.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1919</c:v>
                </c:pt>
                <c:pt idx="1">
                  <c:v>36</c:v>
                </c:pt>
                <c:pt idx="2">
                  <c:v>23325</c:v>
                </c:pt>
                <c:pt idx="3">
                  <c:v>13673</c:v>
                </c:pt>
              </c:numCache>
            </c:numRef>
          </c:val>
          <c:extLst>
            <c:ext xmlns:c16="http://schemas.microsoft.com/office/drawing/2014/chart" uri="{C3380CC4-5D6E-409C-BE32-E72D297353CC}">
              <c16:uniqueId val="{00000001-B63E-4560-BADB-ADCE27495C4D}"/>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reproduktivie_2016_2015!$B$107</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reproduktivie_2016_2015!$C$107:$I$107</c:f>
              <c:numCache>
                <c:formatCode>General</c:formatCode>
                <c:ptCount val="7"/>
                <c:pt idx="0">
                  <c:v>1175</c:v>
                </c:pt>
                <c:pt idx="1">
                  <c:v>1268</c:v>
                </c:pt>
                <c:pt idx="2">
                  <c:v>6028</c:v>
                </c:pt>
              </c:numCache>
            </c:numRef>
          </c:val>
          <c:extLst>
            <c:ext xmlns:c16="http://schemas.microsoft.com/office/drawing/2014/chart" uri="{C3380CC4-5D6E-409C-BE32-E72D297353CC}">
              <c16:uniqueId val="{00000000-80D9-46CA-A8FA-E375DB46739E}"/>
            </c:ext>
          </c:extLst>
        </c:ser>
        <c:ser>
          <c:idx val="2"/>
          <c:order val="1"/>
          <c:tx>
            <c:strRef>
              <c:f>reproduktivie_2016_2015!$B$109</c:f>
              <c:strCache>
                <c:ptCount val="1"/>
                <c:pt idx="0">
                  <c:v>2016.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reproduktivie_2016_2015!$C$109:$I$109</c:f>
              <c:numCache>
                <c:formatCode>General</c:formatCode>
                <c:ptCount val="7"/>
                <c:pt idx="0">
                  <c:v>1532</c:v>
                </c:pt>
                <c:pt idx="1">
                  <c:v>1356</c:v>
                </c:pt>
                <c:pt idx="2">
                  <c:v>5723</c:v>
                </c:pt>
              </c:numCache>
            </c:numRef>
          </c:val>
          <c:extLst>
            <c:ext xmlns:c16="http://schemas.microsoft.com/office/drawing/2014/chart" uri="{C3380CC4-5D6E-409C-BE32-E72D297353CC}">
              <c16:uniqueId val="{00000001-80D9-46CA-A8FA-E375DB46739E}"/>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Izmantots ART procedūrām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2016.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1845</c:v>
                </c:pt>
                <c:pt idx="1">
                  <c:v>25</c:v>
                </c:pt>
                <c:pt idx="2" formatCode="0">
                  <c:v>567</c:v>
                </c:pt>
                <c:pt idx="3">
                  <c:v>18386</c:v>
                </c:pt>
                <c:pt idx="4">
                  <c:v>1000</c:v>
                </c:pt>
                <c:pt idx="5">
                  <c:v>2133</c:v>
                </c:pt>
                <c:pt idx="6">
                  <c:v>1650</c:v>
                </c:pt>
              </c:numCache>
            </c:numRef>
          </c:val>
          <c:extLst>
            <c:ext xmlns:c16="http://schemas.microsoft.com/office/drawing/2014/chart" uri="{C3380CC4-5D6E-409C-BE32-E72D297353CC}">
              <c16:uniqueId val="{00000000-76E0-4EEB-9F67-14D63BD67F11}"/>
            </c:ext>
          </c:extLst>
        </c:ser>
        <c:ser>
          <c:idx val="2"/>
          <c:order val="1"/>
          <c:tx>
            <c:strRef>
              <c:f>reproduktivie_2016_2015!$B$156</c:f>
              <c:strCache>
                <c:ptCount val="1"/>
                <c:pt idx="0">
                  <c:v>2017. gads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1-76E0-4EEB-9F67-14D63BD67F11}"/>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Kristīne Toma</cp:lastModifiedBy>
  <cp:revision>2</cp:revision>
  <cp:lastPrinted>2017-12-20T10:47:00Z</cp:lastPrinted>
  <dcterms:created xsi:type="dcterms:W3CDTF">2020-05-12T11:12:00Z</dcterms:created>
  <dcterms:modified xsi:type="dcterms:W3CDTF">2020-05-12T11:12:00Z</dcterms:modified>
</cp:coreProperties>
</file>