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BFB35" w14:textId="2021E045" w:rsidR="00EC32F4" w:rsidRPr="00FE17FC" w:rsidRDefault="00FE17FC" w:rsidP="00770144">
      <w:pPr>
        <w:jc w:val="center"/>
        <w:rPr>
          <w:rFonts w:ascii="Times New Roman" w:hAnsi="Times New Roman" w:cs="Times New Roman"/>
          <w:b/>
          <w:color w:val="16355A"/>
          <w:sz w:val="28"/>
          <w:szCs w:val="28"/>
        </w:rPr>
      </w:pPr>
      <w:r w:rsidRPr="00FE17FC">
        <w:rPr>
          <w:rFonts w:ascii="Times New Roman" w:hAnsi="Times New Roman" w:cs="Times New Roman"/>
          <w:b/>
          <w:color w:val="16355A"/>
          <w:sz w:val="28"/>
          <w:szCs w:val="28"/>
        </w:rPr>
        <w:t>PĀRSKATS PAR AUDU CENTRU DARBU 201</w:t>
      </w:r>
      <w:r w:rsidR="00814348">
        <w:rPr>
          <w:rFonts w:ascii="Times New Roman" w:hAnsi="Times New Roman" w:cs="Times New Roman"/>
          <w:b/>
          <w:color w:val="16355A"/>
          <w:sz w:val="28"/>
          <w:szCs w:val="28"/>
        </w:rPr>
        <w:t>7</w:t>
      </w:r>
      <w:r w:rsidRPr="00FE17FC">
        <w:rPr>
          <w:rFonts w:ascii="Times New Roman" w:hAnsi="Times New Roman" w:cs="Times New Roman"/>
          <w:b/>
          <w:color w:val="16355A"/>
          <w:sz w:val="28"/>
          <w:szCs w:val="28"/>
        </w:rPr>
        <w:t>. GADĀ</w:t>
      </w:r>
    </w:p>
    <w:p w14:paraId="24BC6AF3" w14:textId="77777777" w:rsidR="00770144" w:rsidRPr="00F77E5C" w:rsidRDefault="00C80E01" w:rsidP="00C80E01">
      <w:pPr>
        <w:jc w:val="both"/>
        <w:rPr>
          <w:rFonts w:ascii="Times New Roman" w:hAnsi="Times New Roman" w:cs="Times New Roman"/>
          <w:sz w:val="24"/>
          <w:szCs w:val="24"/>
        </w:rPr>
      </w:pPr>
      <w:r w:rsidRPr="00F77E5C">
        <w:rPr>
          <w:rFonts w:ascii="Times New Roman" w:hAnsi="Times New Roman" w:cs="Times New Roman"/>
          <w:sz w:val="24"/>
          <w:szCs w:val="24"/>
        </w:rPr>
        <w:t>2013.</w:t>
      </w:r>
      <w:r w:rsidR="00787BA6"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gada </w:t>
      </w:r>
      <w:r w:rsidR="00EC4F54" w:rsidRPr="00F77E5C">
        <w:rPr>
          <w:rFonts w:ascii="Times New Roman" w:hAnsi="Times New Roman" w:cs="Times New Roman"/>
          <w:sz w:val="24"/>
          <w:szCs w:val="24"/>
        </w:rPr>
        <w:t>2</w:t>
      </w:r>
      <w:r w:rsidR="00905AF7" w:rsidRPr="00F77E5C">
        <w:rPr>
          <w:rFonts w:ascii="Times New Roman" w:hAnsi="Times New Roman" w:cs="Times New Roman"/>
          <w:sz w:val="24"/>
          <w:szCs w:val="24"/>
        </w:rPr>
        <w:t>2</w:t>
      </w:r>
      <w:r w:rsidRPr="00F77E5C">
        <w:rPr>
          <w:rFonts w:ascii="Times New Roman" w:hAnsi="Times New Roman" w:cs="Times New Roman"/>
          <w:sz w:val="24"/>
          <w:szCs w:val="24"/>
        </w:rPr>
        <w:t xml:space="preserve">. </w:t>
      </w:r>
      <w:r w:rsidR="00EC4F54" w:rsidRPr="00F77E5C">
        <w:rPr>
          <w:rFonts w:ascii="Times New Roman" w:hAnsi="Times New Roman" w:cs="Times New Roman"/>
          <w:sz w:val="24"/>
          <w:szCs w:val="24"/>
        </w:rPr>
        <w:t xml:space="preserve">oktobra </w:t>
      </w:r>
      <w:r w:rsidRPr="00F77E5C">
        <w:rPr>
          <w:rFonts w:ascii="Times New Roman" w:hAnsi="Times New Roman" w:cs="Times New Roman"/>
          <w:sz w:val="24"/>
          <w:szCs w:val="24"/>
        </w:rPr>
        <w:t>Ministru kabineta noteikum</w:t>
      </w:r>
      <w:r w:rsidR="00EC4F54" w:rsidRPr="00F77E5C">
        <w:rPr>
          <w:rFonts w:ascii="Times New Roman" w:hAnsi="Times New Roman" w:cs="Times New Roman"/>
          <w:sz w:val="24"/>
          <w:szCs w:val="24"/>
        </w:rPr>
        <w:t>u</w:t>
      </w:r>
      <w:r w:rsidRPr="00F77E5C">
        <w:rPr>
          <w:rFonts w:ascii="Times New Roman" w:hAnsi="Times New Roman" w:cs="Times New Roman"/>
          <w:sz w:val="24"/>
          <w:szCs w:val="24"/>
        </w:rPr>
        <w:t xml:space="preserve"> Nr. 1176 „Cilvēka audu un šūnu izmantošanas kārtība”</w:t>
      </w:r>
      <w:r w:rsidR="004D2D34" w:rsidRPr="00F77E5C">
        <w:rPr>
          <w:rFonts w:ascii="Times New Roman" w:hAnsi="Times New Roman" w:cs="Times New Roman"/>
          <w:sz w:val="24"/>
          <w:szCs w:val="24"/>
        </w:rPr>
        <w:t xml:space="preserve"> (turpmāk Noteikumi Nr. 1176)</w:t>
      </w:r>
      <w:r w:rsidR="00EC4F54" w:rsidRPr="00F77E5C">
        <w:rPr>
          <w:rFonts w:ascii="Times New Roman" w:hAnsi="Times New Roman" w:cs="Times New Roman"/>
          <w:sz w:val="24"/>
          <w:szCs w:val="24"/>
        </w:rPr>
        <w:t xml:space="preserve"> </w:t>
      </w:r>
      <w:r w:rsidR="00FD2303" w:rsidRPr="00F77E5C">
        <w:rPr>
          <w:rFonts w:ascii="Times New Roman" w:hAnsi="Times New Roman" w:cs="Times New Roman"/>
          <w:sz w:val="24"/>
          <w:szCs w:val="24"/>
        </w:rPr>
        <w:t>6.</w:t>
      </w:r>
      <w:r w:rsidR="004D2D34" w:rsidRPr="00F77E5C">
        <w:rPr>
          <w:rFonts w:ascii="Times New Roman" w:hAnsi="Times New Roman" w:cs="Times New Roman"/>
          <w:sz w:val="24"/>
          <w:szCs w:val="24"/>
        </w:rPr>
        <w:t>punkts paredz</w:t>
      </w:r>
      <w:r w:rsidR="001451DC" w:rsidRPr="00F77E5C">
        <w:rPr>
          <w:rFonts w:ascii="Times New Roman" w:hAnsi="Times New Roman" w:cs="Times New Roman"/>
          <w:sz w:val="24"/>
          <w:szCs w:val="24"/>
        </w:rPr>
        <w:t>,</w:t>
      </w:r>
      <w:r w:rsidR="004D2D34" w:rsidRPr="00F77E5C">
        <w:rPr>
          <w:rFonts w:ascii="Times New Roman" w:hAnsi="Times New Roman" w:cs="Times New Roman"/>
          <w:sz w:val="24"/>
          <w:szCs w:val="24"/>
        </w:rPr>
        <w:t xml:space="preserve"> ka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 xml:space="preserve">udu centru un ieguves organizāciju atbilstību šajos noteikumos minētajām prasībām uzrauga Zāļu valsts aģentūra (turpmāk –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ģentūra).</w:t>
      </w:r>
    </w:p>
    <w:p w14:paraId="61E8E69A" w14:textId="3BEE2649" w:rsidR="008E2487" w:rsidRDefault="00C76198" w:rsidP="006574EF">
      <w:pPr>
        <w:jc w:val="both"/>
        <w:rPr>
          <w:rFonts w:ascii="Times New Roman" w:hAnsi="Times New Roman" w:cs="Times New Roman"/>
          <w:sz w:val="24"/>
          <w:szCs w:val="24"/>
        </w:rPr>
      </w:pPr>
      <w:r w:rsidRPr="00F77E5C">
        <w:rPr>
          <w:rFonts w:ascii="Times New Roman" w:hAnsi="Times New Roman" w:cs="Times New Roman"/>
          <w:sz w:val="24"/>
          <w:szCs w:val="24"/>
        </w:rPr>
        <w:t xml:space="preserve">Saskaņā ar Noteikumu Nr.1176 prasībām audu centri sagatavo gada pārskatu par iepriekšējā gada darbību </w:t>
      </w:r>
      <w:r w:rsidR="004A654A" w:rsidRPr="00F77E5C">
        <w:rPr>
          <w:rFonts w:ascii="Times New Roman" w:hAnsi="Times New Roman" w:cs="Times New Roman"/>
          <w:sz w:val="24"/>
          <w:szCs w:val="24"/>
        </w:rPr>
        <w:t>un</w:t>
      </w:r>
      <w:r w:rsidR="00EF3E81"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iesniedz to </w:t>
      </w:r>
      <w:r w:rsidR="004A654A" w:rsidRPr="00F77E5C">
        <w:rPr>
          <w:rFonts w:ascii="Times New Roman" w:hAnsi="Times New Roman" w:cs="Times New Roman"/>
          <w:sz w:val="24"/>
          <w:szCs w:val="24"/>
        </w:rPr>
        <w:t>A</w:t>
      </w:r>
      <w:r w:rsidRPr="00F77E5C">
        <w:rPr>
          <w:rFonts w:ascii="Times New Roman" w:hAnsi="Times New Roman" w:cs="Times New Roman"/>
          <w:sz w:val="24"/>
          <w:szCs w:val="24"/>
        </w:rPr>
        <w:t>ģentūrā.</w:t>
      </w:r>
      <w:r w:rsidR="004A654A" w:rsidRPr="00F77E5C">
        <w:rPr>
          <w:rFonts w:ascii="Times New Roman" w:hAnsi="Times New Roman" w:cs="Times New Roman"/>
          <w:sz w:val="24"/>
          <w:szCs w:val="24"/>
        </w:rPr>
        <w:t xml:space="preserve"> Gada pārskatā veic audu centra darbības uzskaiti, tai skaitā norādot iegūto, testēto, konservēto, apstrādāto, uzglabāto un izplatīto vai citādi izmantoto audu vai šūnu veidu un daudzumu, kā arī to audu un šūnu izcelsmi un galamērķi, ko paredzēts izmantot cilvēkiem.</w:t>
      </w:r>
      <w:r w:rsidR="00D87C09" w:rsidRPr="00F77E5C">
        <w:rPr>
          <w:rFonts w:ascii="Times New Roman" w:hAnsi="Times New Roman" w:cs="Times New Roman"/>
          <w:sz w:val="24"/>
          <w:szCs w:val="24"/>
        </w:rPr>
        <w:t xml:space="preserve"> Aģentūra ir </w:t>
      </w:r>
      <w:r w:rsidR="004401B4" w:rsidRPr="00F77E5C">
        <w:rPr>
          <w:rFonts w:ascii="Times New Roman" w:hAnsi="Times New Roman" w:cs="Times New Roman"/>
          <w:sz w:val="24"/>
          <w:szCs w:val="24"/>
        </w:rPr>
        <w:t>apkopojusi audu centru iesniegtos datu</w:t>
      </w:r>
      <w:r w:rsidR="00ED430D" w:rsidRPr="00F77E5C">
        <w:rPr>
          <w:rFonts w:ascii="Times New Roman" w:hAnsi="Times New Roman" w:cs="Times New Roman"/>
          <w:sz w:val="24"/>
          <w:szCs w:val="24"/>
        </w:rPr>
        <w:t xml:space="preserve">s par </w:t>
      </w:r>
      <w:r w:rsidR="00D1254D" w:rsidRPr="00F77E5C">
        <w:rPr>
          <w:rFonts w:ascii="Times New Roman" w:hAnsi="Times New Roman" w:cs="Times New Roman"/>
          <w:sz w:val="24"/>
          <w:szCs w:val="24"/>
        </w:rPr>
        <w:t xml:space="preserve">izmantotajiem </w:t>
      </w:r>
      <w:r w:rsidR="00ED430D" w:rsidRPr="00F77E5C">
        <w:rPr>
          <w:rFonts w:ascii="Times New Roman" w:hAnsi="Times New Roman" w:cs="Times New Roman"/>
          <w:sz w:val="24"/>
          <w:szCs w:val="24"/>
        </w:rPr>
        <w:t>nereproduktīvajiem un reproduktīvajiem audiem</w:t>
      </w:r>
      <w:r w:rsidR="00D1254D" w:rsidRPr="00F77E5C">
        <w:rPr>
          <w:rFonts w:ascii="Times New Roman" w:hAnsi="Times New Roman" w:cs="Times New Roman"/>
          <w:sz w:val="24"/>
          <w:szCs w:val="24"/>
        </w:rPr>
        <w:t>.</w:t>
      </w:r>
    </w:p>
    <w:p w14:paraId="3A3FA1BA" w14:textId="77777777" w:rsidR="006574EF" w:rsidRDefault="006574EF" w:rsidP="006574EF">
      <w:pPr>
        <w:jc w:val="both"/>
        <w:rPr>
          <w:rFonts w:ascii="Times New Roman" w:hAnsi="Times New Roman" w:cs="Times New Roman"/>
          <w:b/>
          <w:sz w:val="24"/>
          <w:szCs w:val="24"/>
        </w:rPr>
      </w:pPr>
    </w:p>
    <w:p w14:paraId="3EE38813" w14:textId="77777777" w:rsidR="00044334" w:rsidRPr="00FE17FC" w:rsidRDefault="00FE17FC" w:rsidP="00044334">
      <w:pPr>
        <w:jc w:val="center"/>
        <w:rPr>
          <w:rFonts w:ascii="Times New Roman" w:hAnsi="Times New Roman" w:cs="Times New Roman"/>
          <w:b/>
          <w:color w:val="16355A"/>
          <w:sz w:val="28"/>
          <w:szCs w:val="24"/>
        </w:rPr>
      </w:pPr>
      <w:r w:rsidRPr="00FE17FC">
        <w:rPr>
          <w:rFonts w:ascii="Times New Roman" w:hAnsi="Times New Roman" w:cs="Times New Roman"/>
          <w:b/>
          <w:color w:val="16355A"/>
          <w:sz w:val="28"/>
          <w:szCs w:val="24"/>
        </w:rPr>
        <w:t>NEREPRODUKTĪVO AUDU UN ŠŪNU IZMANTOŠANA</w:t>
      </w:r>
    </w:p>
    <w:p w14:paraId="39E80A7C" w14:textId="0B6533F9" w:rsidR="007E312E" w:rsidRPr="00531406" w:rsidRDefault="006942D9" w:rsidP="00EF3E81">
      <w:pPr>
        <w:jc w:val="both"/>
        <w:rPr>
          <w:rFonts w:ascii="Times New Roman" w:hAnsi="Times New Roman" w:cs="Times New Roman"/>
          <w:sz w:val="24"/>
          <w:szCs w:val="24"/>
        </w:rPr>
      </w:pPr>
      <w:r w:rsidRPr="00F77E5C">
        <w:rPr>
          <w:rFonts w:ascii="Times New Roman" w:hAnsi="Times New Roman" w:cs="Times New Roman"/>
          <w:sz w:val="24"/>
          <w:szCs w:val="24"/>
        </w:rPr>
        <w:t>201</w:t>
      </w:r>
      <w:r w:rsidR="006574EF">
        <w:rPr>
          <w:rFonts w:ascii="Times New Roman" w:hAnsi="Times New Roman" w:cs="Times New Roman"/>
          <w:sz w:val="24"/>
          <w:szCs w:val="24"/>
        </w:rPr>
        <w:t>7</w:t>
      </w:r>
      <w:r w:rsidRPr="00F77E5C">
        <w:rPr>
          <w:rFonts w:ascii="Times New Roman" w:hAnsi="Times New Roman" w:cs="Times New Roman"/>
          <w:sz w:val="24"/>
          <w:szCs w:val="24"/>
        </w:rPr>
        <w:t>.</w:t>
      </w:r>
      <w:r w:rsidRPr="00531406">
        <w:rPr>
          <w:rFonts w:ascii="Times New Roman" w:hAnsi="Times New Roman" w:cs="Times New Roman"/>
          <w:sz w:val="24"/>
          <w:szCs w:val="24"/>
        </w:rPr>
        <w:t>gadā Aģentūra novērtēja atbilstību Noteikumu Nr. 1176 prasībā</w:t>
      </w:r>
      <w:r w:rsidR="008B756C" w:rsidRPr="00531406">
        <w:rPr>
          <w:rFonts w:ascii="Times New Roman" w:hAnsi="Times New Roman" w:cs="Times New Roman"/>
          <w:sz w:val="24"/>
          <w:szCs w:val="24"/>
        </w:rPr>
        <w:t>m</w:t>
      </w:r>
      <w:r w:rsidRPr="00531406">
        <w:rPr>
          <w:rFonts w:ascii="Times New Roman" w:hAnsi="Times New Roman" w:cs="Times New Roman"/>
          <w:sz w:val="24"/>
          <w:szCs w:val="24"/>
        </w:rPr>
        <w:t xml:space="preserve"> un izsniedza Audu un šūnu izmantošanas atļauju </w:t>
      </w:r>
      <w:r w:rsidR="00C41C6F" w:rsidRPr="00531406">
        <w:rPr>
          <w:rFonts w:ascii="Times New Roman" w:hAnsi="Times New Roman" w:cs="Times New Roman"/>
          <w:sz w:val="24"/>
          <w:szCs w:val="24"/>
        </w:rPr>
        <w:t>3</w:t>
      </w:r>
      <w:r w:rsidR="006574EF" w:rsidRPr="00531406">
        <w:rPr>
          <w:rFonts w:ascii="Times New Roman" w:hAnsi="Times New Roman" w:cs="Times New Roman"/>
          <w:sz w:val="24"/>
          <w:szCs w:val="24"/>
        </w:rPr>
        <w:t xml:space="preserve"> jauniem</w:t>
      </w:r>
      <w:r w:rsidR="00D44BFC" w:rsidRPr="00531406">
        <w:rPr>
          <w:rFonts w:ascii="Times New Roman" w:hAnsi="Times New Roman" w:cs="Times New Roman"/>
          <w:sz w:val="24"/>
          <w:szCs w:val="24"/>
        </w:rPr>
        <w:t xml:space="preserve"> audu centriem</w:t>
      </w:r>
      <w:r w:rsidR="004F0CFD" w:rsidRPr="00531406">
        <w:rPr>
          <w:rFonts w:ascii="Times New Roman" w:hAnsi="Times New Roman" w:cs="Times New Roman"/>
          <w:sz w:val="24"/>
          <w:szCs w:val="24"/>
        </w:rPr>
        <w:t xml:space="preserve"> </w:t>
      </w:r>
      <w:r w:rsidR="00D44BFC" w:rsidRPr="00531406">
        <w:rPr>
          <w:rFonts w:ascii="Times New Roman" w:hAnsi="Times New Roman" w:cs="Times New Roman"/>
          <w:sz w:val="24"/>
          <w:szCs w:val="24"/>
        </w:rPr>
        <w:t xml:space="preserve">- </w:t>
      </w:r>
      <w:r w:rsidR="0002366B" w:rsidRPr="00531406">
        <w:rPr>
          <w:rFonts w:ascii="Times New Roman" w:hAnsi="Times New Roman" w:cs="Times New Roman"/>
          <w:sz w:val="24"/>
          <w:szCs w:val="24"/>
        </w:rPr>
        <w:t>2</w:t>
      </w:r>
      <w:r w:rsidR="007B5210" w:rsidRPr="00531406">
        <w:rPr>
          <w:rFonts w:ascii="Times New Roman" w:hAnsi="Times New Roman" w:cs="Times New Roman"/>
          <w:sz w:val="24"/>
          <w:szCs w:val="24"/>
        </w:rPr>
        <w:t xml:space="preserve"> audu centr</w:t>
      </w:r>
      <w:r w:rsidR="0002366B" w:rsidRPr="00531406">
        <w:rPr>
          <w:rFonts w:ascii="Times New Roman" w:hAnsi="Times New Roman" w:cs="Times New Roman"/>
          <w:sz w:val="24"/>
          <w:szCs w:val="24"/>
        </w:rPr>
        <w:t>iem</w:t>
      </w:r>
      <w:r w:rsidR="007B5210" w:rsidRPr="00531406">
        <w:rPr>
          <w:rFonts w:ascii="Times New Roman" w:hAnsi="Times New Roman" w:cs="Times New Roman"/>
          <w:sz w:val="24"/>
          <w:szCs w:val="24"/>
        </w:rPr>
        <w:t xml:space="preserve"> nabassaites asiņu un audu ieguvei, </w:t>
      </w:r>
      <w:r w:rsidR="00385085" w:rsidRPr="00531406">
        <w:rPr>
          <w:rFonts w:ascii="Times New Roman" w:hAnsi="Times New Roman" w:cs="Times New Roman"/>
          <w:sz w:val="24"/>
          <w:szCs w:val="24"/>
        </w:rPr>
        <w:t>1</w:t>
      </w:r>
      <w:r w:rsidR="00EF3E81" w:rsidRPr="00531406">
        <w:rPr>
          <w:rFonts w:ascii="Times New Roman" w:hAnsi="Times New Roman" w:cs="Times New Roman"/>
          <w:sz w:val="24"/>
          <w:szCs w:val="24"/>
        </w:rPr>
        <w:t xml:space="preserve"> audu centr</w:t>
      </w:r>
      <w:r w:rsidR="0002366B" w:rsidRPr="00531406">
        <w:rPr>
          <w:rFonts w:ascii="Times New Roman" w:hAnsi="Times New Roman" w:cs="Times New Roman"/>
          <w:sz w:val="24"/>
          <w:szCs w:val="24"/>
        </w:rPr>
        <w:t>am</w:t>
      </w:r>
      <w:r w:rsidR="00EF3E81" w:rsidRPr="00531406">
        <w:rPr>
          <w:rFonts w:ascii="Times New Roman" w:hAnsi="Times New Roman" w:cs="Times New Roman"/>
          <w:sz w:val="24"/>
          <w:szCs w:val="24"/>
        </w:rPr>
        <w:t xml:space="preserve"> </w:t>
      </w:r>
      <w:r w:rsidR="00CE3711" w:rsidRPr="00531406">
        <w:rPr>
          <w:rFonts w:ascii="Times New Roman" w:hAnsi="Times New Roman" w:cs="Times New Roman"/>
          <w:sz w:val="24"/>
          <w:szCs w:val="24"/>
        </w:rPr>
        <w:t xml:space="preserve"> </w:t>
      </w:r>
      <w:r w:rsidR="00385085" w:rsidRPr="00531406">
        <w:rPr>
          <w:rFonts w:ascii="Times New Roman" w:hAnsi="Times New Roman" w:cs="Times New Roman"/>
          <w:sz w:val="24"/>
          <w:szCs w:val="24"/>
        </w:rPr>
        <w:t xml:space="preserve">placentas un </w:t>
      </w:r>
      <w:proofErr w:type="spellStart"/>
      <w:r w:rsidR="00385085" w:rsidRPr="00531406">
        <w:rPr>
          <w:rFonts w:ascii="Times New Roman" w:hAnsi="Times New Roman" w:cs="Times New Roman"/>
          <w:sz w:val="24"/>
          <w:szCs w:val="24"/>
        </w:rPr>
        <w:t>perifēro</w:t>
      </w:r>
      <w:proofErr w:type="spellEnd"/>
      <w:r w:rsidR="00385085" w:rsidRPr="00531406">
        <w:rPr>
          <w:rFonts w:ascii="Times New Roman" w:hAnsi="Times New Roman" w:cs="Times New Roman"/>
          <w:sz w:val="24"/>
          <w:szCs w:val="24"/>
        </w:rPr>
        <w:t xml:space="preserve"> asiņu ieguvei</w:t>
      </w:r>
      <w:r w:rsidR="00EF3E81" w:rsidRPr="00531406">
        <w:rPr>
          <w:rFonts w:ascii="Times New Roman" w:hAnsi="Times New Roman" w:cs="Times New Roman"/>
          <w:sz w:val="24"/>
          <w:szCs w:val="24"/>
        </w:rPr>
        <w:t xml:space="preserve"> </w:t>
      </w:r>
      <w:r w:rsidR="00CE3711" w:rsidRPr="00531406">
        <w:rPr>
          <w:rFonts w:ascii="Times New Roman" w:hAnsi="Times New Roman" w:cs="Times New Roman"/>
          <w:sz w:val="24"/>
          <w:szCs w:val="24"/>
        </w:rPr>
        <w:t>nolūkā nodot tos zāļu ražotājam</w:t>
      </w:r>
      <w:r w:rsidR="00695FEA" w:rsidRPr="00531406">
        <w:rPr>
          <w:rFonts w:ascii="Times New Roman" w:hAnsi="Times New Roman" w:cs="Times New Roman"/>
          <w:sz w:val="24"/>
          <w:szCs w:val="24"/>
        </w:rPr>
        <w:t>.</w:t>
      </w:r>
      <w:r w:rsidR="007E312E" w:rsidRPr="00531406">
        <w:rPr>
          <w:rFonts w:ascii="Times New Roman" w:hAnsi="Times New Roman" w:cs="Times New Roman"/>
          <w:sz w:val="24"/>
          <w:szCs w:val="24"/>
        </w:rPr>
        <w:t xml:space="preserve"> </w:t>
      </w:r>
      <w:r w:rsidR="00FB5065" w:rsidRPr="00531406">
        <w:rPr>
          <w:rFonts w:ascii="Times New Roman" w:hAnsi="Times New Roman" w:cs="Times New Roman"/>
          <w:sz w:val="24"/>
          <w:szCs w:val="24"/>
        </w:rPr>
        <w:t>Vēl vien</w:t>
      </w:r>
      <w:r w:rsidR="007F76A2" w:rsidRPr="00531406">
        <w:rPr>
          <w:rFonts w:ascii="Times New Roman" w:hAnsi="Times New Roman" w:cs="Times New Roman"/>
          <w:sz w:val="24"/>
          <w:szCs w:val="24"/>
        </w:rPr>
        <w:t>s</w:t>
      </w:r>
      <w:r w:rsidR="00FB5065" w:rsidRPr="00531406">
        <w:rPr>
          <w:rFonts w:ascii="Times New Roman" w:hAnsi="Times New Roman" w:cs="Times New Roman"/>
          <w:sz w:val="24"/>
          <w:szCs w:val="24"/>
        </w:rPr>
        <w:t xml:space="preserve"> au</w:t>
      </w:r>
      <w:r w:rsidR="007F76A2" w:rsidRPr="00531406">
        <w:rPr>
          <w:rFonts w:ascii="Times New Roman" w:hAnsi="Times New Roman" w:cs="Times New Roman"/>
          <w:sz w:val="24"/>
          <w:szCs w:val="24"/>
        </w:rPr>
        <w:t>du</w:t>
      </w:r>
      <w:r w:rsidR="00FB5065" w:rsidRPr="00531406">
        <w:rPr>
          <w:rFonts w:ascii="Times New Roman" w:hAnsi="Times New Roman" w:cs="Times New Roman"/>
          <w:sz w:val="24"/>
          <w:szCs w:val="24"/>
        </w:rPr>
        <w:t xml:space="preserve"> centr</w:t>
      </w:r>
      <w:r w:rsidR="007F76A2" w:rsidRPr="00531406">
        <w:rPr>
          <w:rFonts w:ascii="Times New Roman" w:hAnsi="Times New Roman" w:cs="Times New Roman"/>
          <w:sz w:val="24"/>
          <w:szCs w:val="24"/>
        </w:rPr>
        <w:t>s ir saņēmis atļauju darbības izmaiņām – taukaudu un nabas</w:t>
      </w:r>
      <w:r w:rsidR="003860ED" w:rsidRPr="00531406">
        <w:rPr>
          <w:rFonts w:ascii="Times New Roman" w:hAnsi="Times New Roman" w:cs="Times New Roman"/>
          <w:sz w:val="24"/>
          <w:szCs w:val="24"/>
        </w:rPr>
        <w:t>s</w:t>
      </w:r>
      <w:r w:rsidR="007F76A2" w:rsidRPr="00531406">
        <w:rPr>
          <w:rFonts w:ascii="Times New Roman" w:hAnsi="Times New Roman" w:cs="Times New Roman"/>
          <w:sz w:val="24"/>
          <w:szCs w:val="24"/>
        </w:rPr>
        <w:t xml:space="preserve">aites audu ieguvei </w:t>
      </w:r>
      <w:r w:rsidR="003860ED" w:rsidRPr="00531406">
        <w:rPr>
          <w:rFonts w:ascii="Times New Roman" w:hAnsi="Times New Roman" w:cs="Times New Roman"/>
          <w:sz w:val="24"/>
          <w:szCs w:val="24"/>
        </w:rPr>
        <w:t xml:space="preserve">nolūkā nodot tos </w:t>
      </w:r>
      <w:proofErr w:type="spellStart"/>
      <w:r w:rsidR="007F76A2" w:rsidRPr="00531406">
        <w:rPr>
          <w:rFonts w:ascii="Times New Roman" w:hAnsi="Times New Roman" w:cs="Times New Roman"/>
          <w:sz w:val="24"/>
          <w:szCs w:val="24"/>
        </w:rPr>
        <w:t>j</w:t>
      </w:r>
      <w:r w:rsidR="003860ED" w:rsidRPr="00531406">
        <w:rPr>
          <w:rFonts w:ascii="Times New Roman" w:hAnsi="Times New Roman" w:cs="Times New Roman"/>
          <w:sz w:val="24"/>
          <w:szCs w:val="24"/>
        </w:rPr>
        <w:t>aun</w:t>
      </w:r>
      <w:r w:rsidR="007F76A2" w:rsidRPr="00531406">
        <w:rPr>
          <w:rFonts w:ascii="Times New Roman" w:hAnsi="Times New Roman" w:cs="Times New Roman"/>
          <w:sz w:val="24"/>
          <w:szCs w:val="24"/>
        </w:rPr>
        <w:t>ieviestā</w:t>
      </w:r>
      <w:r w:rsidR="003860ED" w:rsidRPr="00531406">
        <w:rPr>
          <w:rFonts w:ascii="Times New Roman" w:hAnsi="Times New Roman" w:cs="Times New Roman"/>
          <w:sz w:val="24"/>
          <w:szCs w:val="24"/>
        </w:rPr>
        <w:t>s</w:t>
      </w:r>
      <w:proofErr w:type="spellEnd"/>
      <w:r w:rsidR="003860ED" w:rsidRPr="00531406">
        <w:rPr>
          <w:rFonts w:ascii="Times New Roman" w:hAnsi="Times New Roman" w:cs="Times New Roman"/>
          <w:sz w:val="24"/>
          <w:szCs w:val="24"/>
        </w:rPr>
        <w:t xml:space="preserve"> terapijas zāļu ražotājam.</w:t>
      </w:r>
      <w:r w:rsidR="00FB5065" w:rsidRPr="00531406">
        <w:rPr>
          <w:rFonts w:ascii="Times New Roman" w:hAnsi="Times New Roman" w:cs="Times New Roman"/>
          <w:sz w:val="24"/>
          <w:szCs w:val="24"/>
        </w:rPr>
        <w:t xml:space="preserve"> </w:t>
      </w:r>
      <w:r w:rsidR="001701B2" w:rsidRPr="00531406">
        <w:rPr>
          <w:rFonts w:ascii="Times New Roman" w:hAnsi="Times New Roman" w:cs="Times New Roman"/>
          <w:sz w:val="24"/>
          <w:szCs w:val="24"/>
        </w:rPr>
        <w:t xml:space="preserve">Vienam audu centram pēc iestādes lūguma atļauja anulēta. </w:t>
      </w:r>
      <w:r w:rsidR="007E312E" w:rsidRPr="00531406">
        <w:rPr>
          <w:rFonts w:ascii="Times New Roman" w:hAnsi="Times New Roman" w:cs="Times New Roman"/>
          <w:sz w:val="24"/>
          <w:szCs w:val="24"/>
        </w:rPr>
        <w:t>201</w:t>
      </w:r>
      <w:r w:rsidR="006574EF" w:rsidRPr="00531406">
        <w:rPr>
          <w:rFonts w:ascii="Times New Roman" w:hAnsi="Times New Roman" w:cs="Times New Roman"/>
          <w:sz w:val="24"/>
          <w:szCs w:val="24"/>
        </w:rPr>
        <w:t>7</w:t>
      </w:r>
      <w:r w:rsidR="007E312E" w:rsidRPr="00531406">
        <w:rPr>
          <w:rFonts w:ascii="Times New Roman" w:hAnsi="Times New Roman" w:cs="Times New Roman"/>
          <w:sz w:val="24"/>
          <w:szCs w:val="24"/>
        </w:rPr>
        <w:t>.gada beigās nereproduktīvo audu un šūnu izmantošanas darbības bija tiesīgi veikt</w:t>
      </w:r>
      <w:r w:rsidR="00695FEA" w:rsidRPr="00531406">
        <w:rPr>
          <w:rFonts w:ascii="Times New Roman" w:hAnsi="Times New Roman" w:cs="Times New Roman"/>
          <w:sz w:val="24"/>
          <w:szCs w:val="24"/>
        </w:rPr>
        <w:t xml:space="preserve"> </w:t>
      </w:r>
      <w:r w:rsidR="000A1A01" w:rsidRPr="00531406">
        <w:rPr>
          <w:rFonts w:ascii="Times New Roman" w:hAnsi="Times New Roman" w:cs="Times New Roman"/>
          <w:sz w:val="24"/>
          <w:szCs w:val="24"/>
        </w:rPr>
        <w:t>1</w:t>
      </w:r>
      <w:r w:rsidR="006A0383" w:rsidRPr="00531406">
        <w:rPr>
          <w:rFonts w:ascii="Times New Roman" w:hAnsi="Times New Roman" w:cs="Times New Roman"/>
          <w:sz w:val="24"/>
          <w:szCs w:val="24"/>
        </w:rPr>
        <w:t>3</w:t>
      </w:r>
      <w:r w:rsidR="000A1A01" w:rsidRPr="00531406">
        <w:rPr>
          <w:rFonts w:ascii="Times New Roman" w:hAnsi="Times New Roman" w:cs="Times New Roman"/>
          <w:sz w:val="24"/>
          <w:szCs w:val="24"/>
        </w:rPr>
        <w:t xml:space="preserve"> audu centri.</w:t>
      </w:r>
    </w:p>
    <w:p w14:paraId="58E20FC7" w14:textId="77777777" w:rsidR="00E024B0" w:rsidRPr="00D34A49" w:rsidRDefault="00E024B0" w:rsidP="00EF3E81">
      <w:pPr>
        <w:jc w:val="both"/>
        <w:rPr>
          <w:rFonts w:ascii="Times New Roman" w:hAnsi="Times New Roman" w:cs="Times New Roman"/>
          <w:sz w:val="24"/>
          <w:szCs w:val="24"/>
        </w:rPr>
      </w:pPr>
    </w:p>
    <w:p w14:paraId="7384354F" w14:textId="26F52EBB" w:rsidR="009652A3" w:rsidRPr="00333473" w:rsidRDefault="009652A3" w:rsidP="00787BA6">
      <w:pPr>
        <w:jc w:val="center"/>
        <w:rPr>
          <w:rFonts w:ascii="Times New Roman" w:hAnsi="Times New Roman" w:cs="Times New Roman"/>
          <w:b/>
          <w:sz w:val="24"/>
          <w:szCs w:val="24"/>
          <w:u w:val="single"/>
        </w:rPr>
      </w:pPr>
      <w:r w:rsidRPr="00333473">
        <w:rPr>
          <w:rFonts w:ascii="Times New Roman" w:hAnsi="Times New Roman" w:cs="Times New Roman"/>
          <w:b/>
          <w:sz w:val="24"/>
          <w:szCs w:val="24"/>
          <w:u w:val="single"/>
        </w:rPr>
        <w:t>Nereproduktīvo audu izmantošana</w:t>
      </w:r>
      <w:r w:rsidR="004B16ED" w:rsidRPr="00333473">
        <w:rPr>
          <w:rFonts w:ascii="Times New Roman" w:hAnsi="Times New Roman" w:cs="Times New Roman"/>
          <w:b/>
          <w:sz w:val="24"/>
          <w:szCs w:val="24"/>
          <w:u w:val="single"/>
        </w:rPr>
        <w:t xml:space="preserve">s </w:t>
      </w:r>
      <w:r w:rsidR="0015185D" w:rsidRPr="00333473">
        <w:rPr>
          <w:rFonts w:ascii="Times New Roman" w:hAnsi="Times New Roman" w:cs="Times New Roman"/>
          <w:b/>
          <w:sz w:val="24"/>
          <w:szCs w:val="24"/>
          <w:u w:val="single"/>
        </w:rPr>
        <w:t>darbības 201</w:t>
      </w:r>
      <w:r w:rsidR="00531406" w:rsidRPr="00333473">
        <w:rPr>
          <w:rFonts w:ascii="Times New Roman" w:hAnsi="Times New Roman" w:cs="Times New Roman"/>
          <w:b/>
          <w:sz w:val="24"/>
          <w:szCs w:val="24"/>
          <w:u w:val="single"/>
        </w:rPr>
        <w:t>7</w:t>
      </w:r>
      <w:r w:rsidR="0015185D" w:rsidRPr="00333473">
        <w:rPr>
          <w:rFonts w:ascii="Times New Roman" w:hAnsi="Times New Roman" w:cs="Times New Roman"/>
          <w:b/>
          <w:sz w:val="24"/>
          <w:szCs w:val="24"/>
          <w:u w:val="single"/>
        </w:rPr>
        <w:t>.</w:t>
      </w:r>
      <w:r w:rsidR="00787BA6" w:rsidRPr="00333473">
        <w:rPr>
          <w:rFonts w:ascii="Times New Roman" w:hAnsi="Times New Roman" w:cs="Times New Roman"/>
          <w:b/>
          <w:sz w:val="24"/>
          <w:szCs w:val="24"/>
          <w:u w:val="single"/>
        </w:rPr>
        <w:t xml:space="preserve"> </w:t>
      </w:r>
      <w:r w:rsidR="0015185D" w:rsidRPr="00333473">
        <w:rPr>
          <w:rFonts w:ascii="Times New Roman" w:hAnsi="Times New Roman" w:cs="Times New Roman"/>
          <w:b/>
          <w:sz w:val="24"/>
          <w:szCs w:val="24"/>
          <w:u w:val="single"/>
        </w:rPr>
        <w:t>gadā salīdzinājumā ar 201</w:t>
      </w:r>
      <w:r w:rsidR="00531406" w:rsidRPr="00333473">
        <w:rPr>
          <w:rFonts w:ascii="Times New Roman" w:hAnsi="Times New Roman" w:cs="Times New Roman"/>
          <w:b/>
          <w:sz w:val="24"/>
          <w:szCs w:val="24"/>
          <w:u w:val="single"/>
        </w:rPr>
        <w:t>6</w:t>
      </w:r>
      <w:r w:rsidR="0015185D" w:rsidRPr="00333473">
        <w:rPr>
          <w:rFonts w:ascii="Times New Roman" w:hAnsi="Times New Roman" w:cs="Times New Roman"/>
          <w:b/>
          <w:sz w:val="24"/>
          <w:szCs w:val="24"/>
          <w:u w:val="single"/>
        </w:rPr>
        <w:t>.</w:t>
      </w:r>
      <w:r w:rsidR="00787BA6" w:rsidRPr="00333473">
        <w:rPr>
          <w:rFonts w:ascii="Times New Roman" w:hAnsi="Times New Roman" w:cs="Times New Roman"/>
          <w:b/>
          <w:sz w:val="24"/>
          <w:szCs w:val="24"/>
          <w:u w:val="single"/>
        </w:rPr>
        <w:t xml:space="preserve"> </w:t>
      </w:r>
      <w:r w:rsidR="0015185D" w:rsidRPr="00333473">
        <w:rPr>
          <w:rFonts w:ascii="Times New Roman" w:hAnsi="Times New Roman" w:cs="Times New Roman"/>
          <w:b/>
          <w:sz w:val="24"/>
          <w:szCs w:val="24"/>
          <w:u w:val="single"/>
        </w:rPr>
        <w:t>gadu</w:t>
      </w:r>
    </w:p>
    <w:p w14:paraId="31FE06BF" w14:textId="0D7DEB23" w:rsidR="00BB51C8" w:rsidRPr="00787BA6" w:rsidRDefault="000E4421" w:rsidP="00787BA6">
      <w:pPr>
        <w:jc w:val="center"/>
        <w:rPr>
          <w:rFonts w:ascii="Times New Roman" w:hAnsi="Times New Roman" w:cs="Times New Roman"/>
          <w:b/>
          <w:sz w:val="24"/>
          <w:szCs w:val="24"/>
        </w:rPr>
      </w:pPr>
      <w:r>
        <w:rPr>
          <w:noProof/>
        </w:rPr>
        <w:drawing>
          <wp:inline distT="0" distB="0" distL="0" distR="0" wp14:anchorId="32B259A9" wp14:editId="2EBA6B9F">
            <wp:extent cx="6120130" cy="3283585"/>
            <wp:effectExtent l="0" t="0" r="13970" b="12065"/>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955885A" w14:textId="77777777" w:rsidR="004A4986" w:rsidRDefault="004A4986" w:rsidP="00787BA6">
      <w:pPr>
        <w:jc w:val="center"/>
        <w:rPr>
          <w:rFonts w:ascii="Times New Roman" w:hAnsi="Times New Roman" w:cs="Times New Roman"/>
          <w:b/>
          <w:color w:val="16355A"/>
          <w:sz w:val="24"/>
          <w:szCs w:val="24"/>
          <w:u w:val="single"/>
        </w:rPr>
      </w:pPr>
    </w:p>
    <w:p w14:paraId="6BD66B5F" w14:textId="77777777" w:rsidR="004A4986" w:rsidRDefault="004A4986" w:rsidP="00787BA6">
      <w:pPr>
        <w:jc w:val="center"/>
        <w:rPr>
          <w:rFonts w:ascii="Times New Roman" w:hAnsi="Times New Roman" w:cs="Times New Roman"/>
          <w:b/>
          <w:color w:val="16355A"/>
          <w:sz w:val="24"/>
          <w:szCs w:val="24"/>
          <w:u w:val="single"/>
        </w:rPr>
      </w:pPr>
    </w:p>
    <w:p w14:paraId="1BE21BDE" w14:textId="4D69E3D0" w:rsidR="00BB51C8" w:rsidRPr="00333473" w:rsidRDefault="00E842A5" w:rsidP="00787BA6">
      <w:pPr>
        <w:jc w:val="center"/>
        <w:rPr>
          <w:rFonts w:ascii="Times New Roman" w:hAnsi="Times New Roman" w:cs="Times New Roman"/>
          <w:b/>
          <w:sz w:val="24"/>
          <w:szCs w:val="24"/>
          <w:u w:val="single"/>
        </w:rPr>
      </w:pPr>
      <w:r w:rsidRPr="00333473">
        <w:rPr>
          <w:rFonts w:ascii="Times New Roman" w:hAnsi="Times New Roman" w:cs="Times New Roman"/>
          <w:b/>
          <w:sz w:val="24"/>
          <w:szCs w:val="24"/>
          <w:u w:val="single"/>
        </w:rPr>
        <w:t xml:space="preserve">Nereproduktīvo audu izmantošana </w:t>
      </w:r>
      <w:r w:rsidR="00BB51C8" w:rsidRPr="00333473">
        <w:rPr>
          <w:rFonts w:ascii="Times New Roman" w:hAnsi="Times New Roman" w:cs="Times New Roman"/>
          <w:b/>
          <w:sz w:val="24"/>
          <w:szCs w:val="24"/>
          <w:u w:val="single"/>
        </w:rPr>
        <w:t>201</w:t>
      </w:r>
      <w:r w:rsidR="00531406" w:rsidRPr="00333473">
        <w:rPr>
          <w:rFonts w:ascii="Times New Roman" w:hAnsi="Times New Roman" w:cs="Times New Roman"/>
          <w:b/>
          <w:sz w:val="24"/>
          <w:szCs w:val="24"/>
          <w:u w:val="single"/>
        </w:rPr>
        <w:t>7</w:t>
      </w:r>
      <w:r w:rsidR="00BB51C8" w:rsidRPr="00333473">
        <w:rPr>
          <w:rFonts w:ascii="Times New Roman" w:hAnsi="Times New Roman" w:cs="Times New Roman"/>
          <w:b/>
          <w:sz w:val="24"/>
          <w:szCs w:val="24"/>
          <w:u w:val="single"/>
        </w:rPr>
        <w:t>.</w:t>
      </w:r>
      <w:r w:rsidR="004C5363" w:rsidRPr="00333473">
        <w:rPr>
          <w:rFonts w:ascii="Times New Roman" w:hAnsi="Times New Roman" w:cs="Times New Roman"/>
          <w:b/>
          <w:sz w:val="24"/>
          <w:szCs w:val="24"/>
          <w:u w:val="single"/>
        </w:rPr>
        <w:t xml:space="preserve"> </w:t>
      </w:r>
      <w:r w:rsidR="00BB51C8" w:rsidRPr="00333473">
        <w:rPr>
          <w:rFonts w:ascii="Times New Roman" w:hAnsi="Times New Roman" w:cs="Times New Roman"/>
          <w:b/>
          <w:sz w:val="24"/>
          <w:szCs w:val="24"/>
          <w:u w:val="single"/>
        </w:rPr>
        <w:t>gadā pa audu veidiem</w:t>
      </w:r>
    </w:p>
    <w:p w14:paraId="45EB1E36" w14:textId="71F95F74" w:rsidR="000C45A3" w:rsidRDefault="000C45A3" w:rsidP="00787BA6">
      <w:pPr>
        <w:jc w:val="center"/>
        <w:rPr>
          <w:rFonts w:ascii="Times New Roman" w:hAnsi="Times New Roman" w:cs="Times New Roman"/>
          <w:b/>
          <w:sz w:val="24"/>
          <w:szCs w:val="24"/>
          <w:u w:val="single"/>
        </w:rPr>
      </w:pPr>
    </w:p>
    <w:p w14:paraId="06CFC7E6" w14:textId="3CA6B2AF" w:rsidR="001C070B" w:rsidRPr="004C5363" w:rsidRDefault="00B52AD2" w:rsidP="00787BA6">
      <w:pPr>
        <w:jc w:val="center"/>
        <w:rPr>
          <w:rFonts w:ascii="Times New Roman" w:hAnsi="Times New Roman" w:cs="Times New Roman"/>
          <w:b/>
          <w:sz w:val="24"/>
          <w:szCs w:val="24"/>
          <w:u w:val="single"/>
        </w:rPr>
      </w:pPr>
      <w:r>
        <w:rPr>
          <w:noProof/>
        </w:rPr>
        <w:drawing>
          <wp:inline distT="0" distB="0" distL="0" distR="0" wp14:anchorId="6221C0C9" wp14:editId="43EDB75C">
            <wp:extent cx="5648325" cy="3876676"/>
            <wp:effectExtent l="0" t="0" r="9525" b="9525"/>
            <wp:docPr id="9" name="Chart 9">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7F2C878" w14:textId="77777777" w:rsidR="00CE3ACB" w:rsidRDefault="00CE3ACB" w:rsidP="000C45A3">
      <w:pPr>
        <w:jc w:val="center"/>
        <w:rPr>
          <w:rFonts w:ascii="Times New Roman" w:hAnsi="Times New Roman" w:cs="Times New Roman"/>
          <w:sz w:val="24"/>
          <w:szCs w:val="24"/>
        </w:rPr>
      </w:pPr>
    </w:p>
    <w:p w14:paraId="1ED95E9B" w14:textId="0455DF4B" w:rsidR="00CE3ACB" w:rsidRDefault="002536AC" w:rsidP="004525D5">
      <w:pPr>
        <w:jc w:val="center"/>
        <w:rPr>
          <w:rFonts w:ascii="Times New Roman" w:hAnsi="Times New Roman" w:cs="Times New Roman"/>
          <w:sz w:val="24"/>
          <w:szCs w:val="24"/>
        </w:rPr>
      </w:pPr>
      <w:r w:rsidRPr="002536AC">
        <w:rPr>
          <w:noProof/>
          <w:lang w:val="en-US"/>
        </w:rPr>
        <w:t xml:space="preserve"> </w:t>
      </w:r>
      <w:r w:rsidR="00CC5093">
        <w:rPr>
          <w:noProof/>
        </w:rPr>
        <w:drawing>
          <wp:inline distT="0" distB="0" distL="0" distR="0" wp14:anchorId="6D640268" wp14:editId="198CE476">
            <wp:extent cx="5648325" cy="3520176"/>
            <wp:effectExtent l="0" t="0" r="9525" b="4445"/>
            <wp:docPr id="10" name="Chart 10">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0F3056" w14:textId="751A2888" w:rsidR="0088760F" w:rsidRDefault="0088760F" w:rsidP="00C80E01">
      <w:pPr>
        <w:jc w:val="both"/>
        <w:rPr>
          <w:rFonts w:ascii="Times New Roman" w:hAnsi="Times New Roman" w:cs="Times New Roman"/>
          <w:sz w:val="24"/>
          <w:szCs w:val="24"/>
        </w:rPr>
      </w:pPr>
    </w:p>
    <w:p w14:paraId="25BE066C" w14:textId="0C732926" w:rsidR="004A4986" w:rsidRDefault="00CC5093" w:rsidP="00C80E01">
      <w:pPr>
        <w:jc w:val="both"/>
        <w:rPr>
          <w:rFonts w:ascii="Times New Roman" w:hAnsi="Times New Roman" w:cs="Times New Roman"/>
          <w:sz w:val="24"/>
          <w:szCs w:val="24"/>
        </w:rPr>
      </w:pPr>
      <w:r>
        <w:rPr>
          <w:noProof/>
        </w:rPr>
        <w:lastRenderedPageBreak/>
        <w:drawing>
          <wp:inline distT="0" distB="0" distL="0" distR="0" wp14:anchorId="38FE5811" wp14:editId="10856609">
            <wp:extent cx="5934075" cy="4114800"/>
            <wp:effectExtent l="0" t="0" r="9525" b="0"/>
            <wp:docPr id="13" name="Chart 1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091309" w14:textId="7CFE304C" w:rsidR="0088760F" w:rsidRDefault="0088760F" w:rsidP="0088760F">
      <w:pPr>
        <w:rPr>
          <w:rFonts w:ascii="Times New Roman" w:hAnsi="Times New Roman" w:cs="Times New Roman"/>
          <w:sz w:val="24"/>
          <w:szCs w:val="24"/>
        </w:rPr>
      </w:pPr>
    </w:p>
    <w:p w14:paraId="3E8FD277" w14:textId="3376514F" w:rsidR="00D54A67" w:rsidRDefault="00CC5093" w:rsidP="0088760F">
      <w:pPr>
        <w:rPr>
          <w:rFonts w:ascii="Times New Roman" w:hAnsi="Times New Roman" w:cs="Times New Roman"/>
          <w:sz w:val="24"/>
          <w:szCs w:val="24"/>
        </w:rPr>
      </w:pPr>
      <w:r>
        <w:rPr>
          <w:noProof/>
        </w:rPr>
        <w:drawing>
          <wp:inline distT="0" distB="0" distL="0" distR="0" wp14:anchorId="5D1A137F" wp14:editId="09766A33">
            <wp:extent cx="6099523" cy="3726180"/>
            <wp:effectExtent l="0" t="0" r="15875" b="7620"/>
            <wp:docPr id="16" name="Chart 16">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2C03C8" w14:textId="4614CDE7" w:rsidR="00EA3BE2" w:rsidRDefault="00EA3BE2" w:rsidP="0088760F">
      <w:pPr>
        <w:rPr>
          <w:rFonts w:ascii="Times New Roman" w:hAnsi="Times New Roman" w:cs="Times New Roman"/>
          <w:sz w:val="24"/>
          <w:szCs w:val="24"/>
        </w:rPr>
      </w:pPr>
    </w:p>
    <w:p w14:paraId="2499DC63" w14:textId="77777777" w:rsidR="00EA3BE2" w:rsidRDefault="00EA3BE2" w:rsidP="0088760F">
      <w:pPr>
        <w:rPr>
          <w:rFonts w:ascii="Times New Roman" w:hAnsi="Times New Roman" w:cs="Times New Roman"/>
          <w:sz w:val="24"/>
          <w:szCs w:val="24"/>
        </w:rPr>
      </w:pPr>
    </w:p>
    <w:p w14:paraId="721C2F98" w14:textId="77777777" w:rsidR="00D27017" w:rsidRDefault="00D27017" w:rsidP="0088760F">
      <w:pPr>
        <w:rPr>
          <w:rFonts w:ascii="Times New Roman" w:hAnsi="Times New Roman" w:cs="Times New Roman"/>
          <w:sz w:val="24"/>
          <w:szCs w:val="24"/>
        </w:rPr>
      </w:pPr>
    </w:p>
    <w:p w14:paraId="3CBCBE08" w14:textId="6F5A9314" w:rsidR="00044334" w:rsidRPr="00FE17FC" w:rsidRDefault="00FE17FC" w:rsidP="004A4986">
      <w:pPr>
        <w:jc w:val="center"/>
        <w:rPr>
          <w:rFonts w:ascii="Times New Roman" w:hAnsi="Times New Roman" w:cs="Times New Roman"/>
          <w:color w:val="16355A"/>
          <w:sz w:val="28"/>
          <w:szCs w:val="24"/>
        </w:rPr>
      </w:pPr>
      <w:r w:rsidRPr="00FE17FC">
        <w:rPr>
          <w:rFonts w:ascii="Times New Roman" w:hAnsi="Times New Roman" w:cs="Times New Roman"/>
          <w:b/>
          <w:color w:val="16355A"/>
          <w:sz w:val="28"/>
          <w:szCs w:val="24"/>
        </w:rPr>
        <w:t>REPRODUKTĪVO AUDU UN ŠŪNU IZMANTOŠANA</w:t>
      </w:r>
    </w:p>
    <w:p w14:paraId="1435A8D2" w14:textId="30521EE7" w:rsidR="008307D4" w:rsidRDefault="00531406" w:rsidP="00837935">
      <w:pPr>
        <w:jc w:val="both"/>
        <w:rPr>
          <w:rFonts w:ascii="Times New Roman" w:hAnsi="Times New Roman" w:cs="Times New Roman"/>
          <w:sz w:val="24"/>
          <w:szCs w:val="24"/>
        </w:rPr>
      </w:pPr>
      <w:r w:rsidRPr="006675F8">
        <w:rPr>
          <w:rFonts w:ascii="Times New Roman" w:hAnsi="Times New Roman" w:cs="Times New Roman"/>
          <w:sz w:val="24"/>
          <w:szCs w:val="24"/>
        </w:rPr>
        <w:t>Aģentūra 201</w:t>
      </w:r>
      <w:r w:rsidR="006675F8" w:rsidRPr="006675F8">
        <w:rPr>
          <w:rFonts w:ascii="Times New Roman" w:hAnsi="Times New Roman" w:cs="Times New Roman"/>
          <w:sz w:val="24"/>
          <w:szCs w:val="24"/>
        </w:rPr>
        <w:t>7</w:t>
      </w:r>
      <w:r w:rsidRPr="006675F8">
        <w:rPr>
          <w:rFonts w:ascii="Times New Roman" w:hAnsi="Times New Roman" w:cs="Times New Roman"/>
          <w:sz w:val="24"/>
          <w:szCs w:val="24"/>
        </w:rPr>
        <w:t xml:space="preserve">.gadā novērtējusi atbilstību un izsniegusi Audu un šūnu izmantošanas atļauju </w:t>
      </w:r>
      <w:r w:rsidR="006675F8" w:rsidRPr="006675F8">
        <w:rPr>
          <w:rFonts w:ascii="Times New Roman" w:hAnsi="Times New Roman" w:cs="Times New Roman"/>
          <w:sz w:val="24"/>
          <w:szCs w:val="24"/>
        </w:rPr>
        <w:t xml:space="preserve">vienam jaunam </w:t>
      </w:r>
      <w:r w:rsidRPr="006675F8">
        <w:rPr>
          <w:rFonts w:ascii="Times New Roman" w:hAnsi="Times New Roman" w:cs="Times New Roman"/>
          <w:sz w:val="24"/>
          <w:szCs w:val="24"/>
        </w:rPr>
        <w:t xml:space="preserve">audu centram, </w:t>
      </w:r>
      <w:r w:rsidR="006675F8" w:rsidRPr="006675F8">
        <w:rPr>
          <w:rFonts w:ascii="Times New Roman" w:hAnsi="Times New Roman" w:cs="Times New Roman"/>
          <w:sz w:val="24"/>
          <w:szCs w:val="24"/>
        </w:rPr>
        <w:t xml:space="preserve">līdz ar to </w:t>
      </w:r>
      <w:r w:rsidR="00B51A23" w:rsidRPr="006675F8">
        <w:rPr>
          <w:rFonts w:ascii="Times New Roman" w:hAnsi="Times New Roman" w:cs="Times New Roman"/>
          <w:sz w:val="24"/>
          <w:szCs w:val="24"/>
        </w:rPr>
        <w:t>201</w:t>
      </w:r>
      <w:r w:rsidR="006675F8" w:rsidRPr="006675F8">
        <w:rPr>
          <w:rFonts w:ascii="Times New Roman" w:hAnsi="Times New Roman" w:cs="Times New Roman"/>
          <w:sz w:val="24"/>
          <w:szCs w:val="24"/>
        </w:rPr>
        <w:t>7</w:t>
      </w:r>
      <w:r w:rsidR="00B51A23" w:rsidRPr="006675F8">
        <w:rPr>
          <w:rFonts w:ascii="Times New Roman" w:hAnsi="Times New Roman" w:cs="Times New Roman"/>
          <w:sz w:val="24"/>
          <w:szCs w:val="24"/>
        </w:rPr>
        <w:t>.gad</w:t>
      </w:r>
      <w:r w:rsidR="006675F8" w:rsidRPr="006675F8">
        <w:rPr>
          <w:rFonts w:ascii="Times New Roman" w:hAnsi="Times New Roman" w:cs="Times New Roman"/>
          <w:sz w:val="24"/>
          <w:szCs w:val="24"/>
        </w:rPr>
        <w:t>a beigās</w:t>
      </w:r>
      <w:r w:rsidR="00B51A23" w:rsidRPr="006675F8">
        <w:rPr>
          <w:rFonts w:ascii="Times New Roman" w:hAnsi="Times New Roman" w:cs="Times New Roman"/>
          <w:sz w:val="24"/>
          <w:szCs w:val="24"/>
        </w:rPr>
        <w:t xml:space="preserve"> asistēto reproduktīvo tehnoloģiju (ART) pakalpojumus nodrošināja </w:t>
      </w:r>
      <w:r w:rsidR="006675F8" w:rsidRPr="006675F8">
        <w:rPr>
          <w:rFonts w:ascii="Times New Roman" w:hAnsi="Times New Roman" w:cs="Times New Roman"/>
          <w:sz w:val="24"/>
          <w:szCs w:val="24"/>
        </w:rPr>
        <w:t>7</w:t>
      </w:r>
      <w:r w:rsidR="00B51A23" w:rsidRPr="006675F8">
        <w:rPr>
          <w:rFonts w:ascii="Times New Roman" w:hAnsi="Times New Roman" w:cs="Times New Roman"/>
          <w:sz w:val="24"/>
          <w:szCs w:val="24"/>
        </w:rPr>
        <w:t xml:space="preserve"> audu centri</w:t>
      </w:r>
      <w:r w:rsidR="001A6358">
        <w:rPr>
          <w:rFonts w:ascii="Times New Roman" w:hAnsi="Times New Roman" w:cs="Times New Roman"/>
          <w:sz w:val="24"/>
          <w:szCs w:val="24"/>
        </w:rPr>
        <w:t xml:space="preserve">, diviem no tiem ir atļauja </w:t>
      </w:r>
      <w:r w:rsidR="00254BA7">
        <w:rPr>
          <w:rFonts w:ascii="Times New Roman" w:hAnsi="Times New Roman" w:cs="Times New Roman"/>
          <w:sz w:val="24"/>
          <w:szCs w:val="24"/>
        </w:rPr>
        <w:t xml:space="preserve">arī olnīcu un/vai sēklinieku </w:t>
      </w:r>
      <w:r w:rsidR="001A6358">
        <w:rPr>
          <w:rFonts w:ascii="Times New Roman" w:hAnsi="Times New Roman" w:cs="Times New Roman"/>
          <w:sz w:val="24"/>
          <w:szCs w:val="24"/>
        </w:rPr>
        <w:t>audu izmantošanas darbībām</w:t>
      </w:r>
      <w:r w:rsidR="00B51A23" w:rsidRPr="006675F8">
        <w:rPr>
          <w:rFonts w:ascii="Times New Roman" w:hAnsi="Times New Roman" w:cs="Times New Roman"/>
          <w:sz w:val="24"/>
          <w:szCs w:val="24"/>
        </w:rPr>
        <w:t>.</w:t>
      </w:r>
      <w:r w:rsidR="00837935" w:rsidRPr="006675F8">
        <w:rPr>
          <w:rFonts w:ascii="Times New Roman" w:hAnsi="Times New Roman" w:cs="Times New Roman"/>
          <w:sz w:val="24"/>
          <w:szCs w:val="24"/>
        </w:rPr>
        <w:t xml:space="preserve"> </w:t>
      </w:r>
    </w:p>
    <w:p w14:paraId="077793D3" w14:textId="1166F693" w:rsidR="00016770" w:rsidRPr="006675F8" w:rsidRDefault="00016770" w:rsidP="00837935">
      <w:pPr>
        <w:jc w:val="both"/>
        <w:rPr>
          <w:rFonts w:ascii="Times New Roman" w:hAnsi="Times New Roman" w:cs="Times New Roman"/>
          <w:sz w:val="24"/>
          <w:szCs w:val="24"/>
        </w:rPr>
      </w:pPr>
      <w:r>
        <w:rPr>
          <w:rFonts w:ascii="Times New Roman" w:hAnsi="Times New Roman" w:cs="Times New Roman"/>
          <w:sz w:val="24"/>
          <w:szCs w:val="24"/>
        </w:rPr>
        <w:t xml:space="preserve">Reproduktīvo audu izmantošana </w:t>
      </w:r>
      <w:r w:rsidR="004E5A5D">
        <w:rPr>
          <w:rFonts w:ascii="Times New Roman" w:hAnsi="Times New Roman" w:cs="Times New Roman"/>
          <w:sz w:val="24"/>
          <w:szCs w:val="24"/>
        </w:rPr>
        <w:t xml:space="preserve">nav palielinājusies, </w:t>
      </w:r>
      <w:r w:rsidR="00794529">
        <w:rPr>
          <w:rFonts w:ascii="Times New Roman" w:hAnsi="Times New Roman" w:cs="Times New Roman"/>
          <w:sz w:val="24"/>
          <w:szCs w:val="24"/>
        </w:rPr>
        <w:t xml:space="preserve">no 2016. gada ir </w:t>
      </w:r>
      <w:r w:rsidR="007E6B38">
        <w:rPr>
          <w:rFonts w:ascii="Times New Roman" w:hAnsi="Times New Roman" w:cs="Times New Roman"/>
          <w:sz w:val="24"/>
          <w:szCs w:val="24"/>
        </w:rPr>
        <w:t xml:space="preserve">uzglabāšanā </w:t>
      </w:r>
      <w:proofErr w:type="spellStart"/>
      <w:r w:rsidR="00794529">
        <w:rPr>
          <w:rFonts w:ascii="Times New Roman" w:hAnsi="Times New Roman" w:cs="Times New Roman"/>
          <w:sz w:val="24"/>
          <w:szCs w:val="24"/>
        </w:rPr>
        <w:t>kriokonservēts</w:t>
      </w:r>
      <w:proofErr w:type="spellEnd"/>
      <w:r w:rsidR="00794529">
        <w:rPr>
          <w:rFonts w:ascii="Times New Roman" w:hAnsi="Times New Roman" w:cs="Times New Roman"/>
          <w:sz w:val="24"/>
          <w:szCs w:val="24"/>
        </w:rPr>
        <w:t xml:space="preserve"> olnīcu audu paraugs</w:t>
      </w:r>
      <w:r w:rsidR="007E6B38">
        <w:rPr>
          <w:rFonts w:ascii="Times New Roman" w:hAnsi="Times New Roman" w:cs="Times New Roman"/>
          <w:sz w:val="24"/>
          <w:szCs w:val="24"/>
        </w:rPr>
        <w:t xml:space="preserve"> vienai pacientei</w:t>
      </w:r>
      <w:r w:rsidR="001A6358">
        <w:rPr>
          <w:rFonts w:ascii="Times New Roman" w:hAnsi="Times New Roman" w:cs="Times New Roman"/>
          <w:sz w:val="24"/>
          <w:szCs w:val="24"/>
        </w:rPr>
        <w:t>, sēklinieku audu ieguve nav bijusi.</w:t>
      </w:r>
    </w:p>
    <w:p w14:paraId="54A95C41" w14:textId="77777777" w:rsidR="00CC5093" w:rsidRDefault="00CC5093" w:rsidP="00284D1F">
      <w:pPr>
        <w:jc w:val="center"/>
        <w:rPr>
          <w:rFonts w:ascii="Times New Roman" w:hAnsi="Times New Roman" w:cs="Times New Roman"/>
          <w:b/>
          <w:sz w:val="24"/>
          <w:szCs w:val="24"/>
          <w:u w:val="single"/>
        </w:rPr>
      </w:pPr>
    </w:p>
    <w:p w14:paraId="74B33303" w14:textId="77777777" w:rsidR="00CC5093" w:rsidRDefault="00CC5093" w:rsidP="00284D1F">
      <w:pPr>
        <w:jc w:val="center"/>
        <w:rPr>
          <w:rFonts w:ascii="Times New Roman" w:hAnsi="Times New Roman" w:cs="Times New Roman"/>
          <w:b/>
          <w:sz w:val="24"/>
          <w:szCs w:val="24"/>
          <w:u w:val="single"/>
        </w:rPr>
      </w:pPr>
    </w:p>
    <w:p w14:paraId="4D1EB69B" w14:textId="0045113E" w:rsidR="00735253" w:rsidRPr="00A20EB7" w:rsidRDefault="00735253" w:rsidP="00284D1F">
      <w:pPr>
        <w:jc w:val="center"/>
        <w:rPr>
          <w:rFonts w:ascii="Times New Roman" w:hAnsi="Times New Roman" w:cs="Times New Roman"/>
          <w:b/>
          <w:sz w:val="24"/>
          <w:szCs w:val="24"/>
          <w:u w:val="single"/>
        </w:rPr>
      </w:pPr>
      <w:r w:rsidRPr="00A20EB7">
        <w:rPr>
          <w:rFonts w:ascii="Times New Roman" w:hAnsi="Times New Roman" w:cs="Times New Roman"/>
          <w:b/>
          <w:sz w:val="24"/>
          <w:szCs w:val="24"/>
          <w:u w:val="single"/>
        </w:rPr>
        <w:t xml:space="preserve">Reproduktīvo audu </w:t>
      </w:r>
      <w:r w:rsidR="00016770" w:rsidRPr="00A20EB7">
        <w:rPr>
          <w:rFonts w:ascii="Times New Roman" w:hAnsi="Times New Roman" w:cs="Times New Roman"/>
          <w:b/>
          <w:sz w:val="24"/>
          <w:szCs w:val="24"/>
          <w:u w:val="single"/>
        </w:rPr>
        <w:t xml:space="preserve">un šūnu </w:t>
      </w:r>
      <w:r w:rsidRPr="00A20EB7">
        <w:rPr>
          <w:rFonts w:ascii="Times New Roman" w:hAnsi="Times New Roman" w:cs="Times New Roman"/>
          <w:b/>
          <w:sz w:val="24"/>
          <w:szCs w:val="24"/>
          <w:u w:val="single"/>
        </w:rPr>
        <w:t>izmantošanas darbības 201</w:t>
      </w:r>
      <w:r w:rsidR="006675F8" w:rsidRPr="00A20EB7">
        <w:rPr>
          <w:rFonts w:ascii="Times New Roman" w:hAnsi="Times New Roman" w:cs="Times New Roman"/>
          <w:b/>
          <w:sz w:val="24"/>
          <w:szCs w:val="24"/>
          <w:u w:val="single"/>
        </w:rPr>
        <w:t>7</w:t>
      </w:r>
      <w:r w:rsidRPr="00A20EB7">
        <w:rPr>
          <w:rFonts w:ascii="Times New Roman" w:hAnsi="Times New Roman" w:cs="Times New Roman"/>
          <w:b/>
          <w:sz w:val="24"/>
          <w:szCs w:val="24"/>
          <w:u w:val="single"/>
        </w:rPr>
        <w:t>.</w:t>
      </w:r>
      <w:r w:rsidR="00284D1F" w:rsidRPr="00A20EB7">
        <w:rPr>
          <w:rFonts w:ascii="Times New Roman" w:hAnsi="Times New Roman" w:cs="Times New Roman"/>
          <w:b/>
          <w:sz w:val="24"/>
          <w:szCs w:val="24"/>
          <w:u w:val="single"/>
        </w:rPr>
        <w:t xml:space="preserve"> </w:t>
      </w:r>
      <w:r w:rsidRPr="00A20EB7">
        <w:rPr>
          <w:rFonts w:ascii="Times New Roman" w:hAnsi="Times New Roman" w:cs="Times New Roman"/>
          <w:b/>
          <w:sz w:val="24"/>
          <w:szCs w:val="24"/>
          <w:u w:val="single"/>
        </w:rPr>
        <w:t>gadā salīdzinājumā ar 201</w:t>
      </w:r>
      <w:r w:rsidR="006675F8" w:rsidRPr="00A20EB7">
        <w:rPr>
          <w:rFonts w:ascii="Times New Roman" w:hAnsi="Times New Roman" w:cs="Times New Roman"/>
          <w:b/>
          <w:sz w:val="24"/>
          <w:szCs w:val="24"/>
          <w:u w:val="single"/>
        </w:rPr>
        <w:t>6</w:t>
      </w:r>
      <w:r w:rsidRPr="00A20EB7">
        <w:rPr>
          <w:rFonts w:ascii="Times New Roman" w:hAnsi="Times New Roman" w:cs="Times New Roman"/>
          <w:b/>
          <w:sz w:val="24"/>
          <w:szCs w:val="24"/>
          <w:u w:val="single"/>
        </w:rPr>
        <w:t>.</w:t>
      </w:r>
      <w:r w:rsidR="00284D1F" w:rsidRPr="00A20EB7">
        <w:rPr>
          <w:rFonts w:ascii="Times New Roman" w:hAnsi="Times New Roman" w:cs="Times New Roman"/>
          <w:b/>
          <w:sz w:val="24"/>
          <w:szCs w:val="24"/>
          <w:u w:val="single"/>
        </w:rPr>
        <w:t xml:space="preserve"> </w:t>
      </w:r>
      <w:r w:rsidRPr="00A20EB7">
        <w:rPr>
          <w:rFonts w:ascii="Times New Roman" w:hAnsi="Times New Roman" w:cs="Times New Roman"/>
          <w:b/>
          <w:sz w:val="24"/>
          <w:szCs w:val="24"/>
          <w:u w:val="single"/>
        </w:rPr>
        <w:t>gadu</w:t>
      </w:r>
    </w:p>
    <w:p w14:paraId="2E502D21" w14:textId="52B3E109" w:rsidR="00D161F2" w:rsidRPr="0016729F" w:rsidRDefault="00A20EB7" w:rsidP="0016729F">
      <w:pPr>
        <w:jc w:val="both"/>
        <w:rPr>
          <w:rFonts w:ascii="Times New Roman" w:hAnsi="Times New Roman" w:cs="Times New Roman"/>
          <w:sz w:val="24"/>
          <w:szCs w:val="24"/>
        </w:rPr>
      </w:pPr>
      <w:r>
        <w:rPr>
          <w:noProof/>
        </w:rPr>
        <w:drawing>
          <wp:inline distT="0" distB="0" distL="0" distR="0" wp14:anchorId="59CCE5B1" wp14:editId="7D6AA957">
            <wp:extent cx="6120130" cy="4722495"/>
            <wp:effectExtent l="0" t="0" r="13970" b="1905"/>
            <wp:docPr id="2" name="Chart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E01624" w14:textId="41A1EFAB" w:rsidR="00D161F2" w:rsidRPr="00B96D5D" w:rsidRDefault="00D161F2" w:rsidP="0088760F">
      <w:pPr>
        <w:tabs>
          <w:tab w:val="left" w:pos="2025"/>
        </w:tabs>
        <w:rPr>
          <w:rFonts w:ascii="Times New Roman" w:hAnsi="Times New Roman" w:cs="Times New Roman"/>
          <w:sz w:val="24"/>
          <w:szCs w:val="24"/>
        </w:rPr>
      </w:pPr>
    </w:p>
    <w:p w14:paraId="33BE4409" w14:textId="1648D911" w:rsidR="00D161F2" w:rsidRDefault="00D161F2" w:rsidP="0088760F">
      <w:pPr>
        <w:tabs>
          <w:tab w:val="left" w:pos="2025"/>
        </w:tabs>
        <w:rPr>
          <w:noProof/>
        </w:rPr>
      </w:pPr>
    </w:p>
    <w:p w14:paraId="03BC16E7" w14:textId="159280F3" w:rsidR="00A20EB7" w:rsidRDefault="00A20EB7" w:rsidP="0088760F">
      <w:pPr>
        <w:tabs>
          <w:tab w:val="left" w:pos="2025"/>
        </w:tabs>
        <w:rPr>
          <w:rFonts w:ascii="Times New Roman" w:hAnsi="Times New Roman" w:cs="Times New Roman"/>
          <w:b/>
          <w:noProof/>
          <w:sz w:val="24"/>
          <w:szCs w:val="24"/>
          <w:lang w:val="en-US"/>
        </w:rPr>
      </w:pPr>
    </w:p>
    <w:p w14:paraId="3069991C" w14:textId="5E238ECD" w:rsidR="00A20EB7" w:rsidRDefault="00A20EB7" w:rsidP="0088760F">
      <w:pPr>
        <w:tabs>
          <w:tab w:val="left" w:pos="2025"/>
        </w:tabs>
        <w:rPr>
          <w:rFonts w:ascii="Times New Roman" w:hAnsi="Times New Roman" w:cs="Times New Roman"/>
          <w:b/>
          <w:noProof/>
          <w:sz w:val="24"/>
          <w:szCs w:val="24"/>
          <w:lang w:val="en-US"/>
        </w:rPr>
      </w:pPr>
    </w:p>
    <w:p w14:paraId="152A4131" w14:textId="1113ABCD" w:rsidR="00A20EB7" w:rsidRDefault="00A20EB7" w:rsidP="0088760F">
      <w:pPr>
        <w:tabs>
          <w:tab w:val="left" w:pos="2025"/>
        </w:tabs>
        <w:rPr>
          <w:rFonts w:ascii="Times New Roman" w:hAnsi="Times New Roman" w:cs="Times New Roman"/>
          <w:b/>
          <w:noProof/>
          <w:sz w:val="24"/>
          <w:szCs w:val="24"/>
          <w:lang w:val="en-US"/>
        </w:rPr>
      </w:pPr>
    </w:p>
    <w:p w14:paraId="3AB29763" w14:textId="00713744" w:rsidR="005853E4" w:rsidRDefault="00A20EB7" w:rsidP="0088760F">
      <w:pPr>
        <w:tabs>
          <w:tab w:val="left" w:pos="2025"/>
        </w:tabs>
        <w:rPr>
          <w:rFonts w:ascii="Times New Roman" w:hAnsi="Times New Roman" w:cs="Times New Roman"/>
          <w:b/>
          <w:noProof/>
          <w:sz w:val="24"/>
          <w:szCs w:val="24"/>
          <w:lang w:val="en-US"/>
        </w:rPr>
      </w:pPr>
      <w:r>
        <w:rPr>
          <w:noProof/>
        </w:rPr>
        <w:drawing>
          <wp:inline distT="0" distB="0" distL="0" distR="0" wp14:anchorId="51E8E1EF" wp14:editId="54B59F44">
            <wp:extent cx="6120130" cy="3980018"/>
            <wp:effectExtent l="0" t="0" r="13970" b="1905"/>
            <wp:docPr id="6" name="Chart 6">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BD7BCF" w14:textId="77777777" w:rsidR="001D5F0F" w:rsidRDefault="001D5F0F" w:rsidP="005853E4">
      <w:pPr>
        <w:ind w:firstLine="720"/>
        <w:rPr>
          <w:rFonts w:ascii="Times New Roman" w:hAnsi="Times New Roman" w:cs="Times New Roman"/>
          <w:sz w:val="24"/>
          <w:szCs w:val="24"/>
          <w:lang w:val="en-US"/>
        </w:rPr>
      </w:pPr>
    </w:p>
    <w:p w14:paraId="064EC4E2" w14:textId="7B642937" w:rsidR="005853E4" w:rsidRDefault="001D5F0F" w:rsidP="0043785E">
      <w:pPr>
        <w:tabs>
          <w:tab w:val="left" w:pos="567"/>
        </w:tabs>
        <w:rPr>
          <w:rFonts w:ascii="Times New Roman" w:hAnsi="Times New Roman" w:cs="Times New Roman"/>
          <w:sz w:val="24"/>
          <w:szCs w:val="24"/>
          <w:lang w:val="en-US"/>
        </w:rPr>
      </w:pPr>
      <w:r>
        <w:rPr>
          <w:noProof/>
        </w:rPr>
        <w:drawing>
          <wp:inline distT="0" distB="0" distL="0" distR="0" wp14:anchorId="4C8E1150" wp14:editId="00FD6114">
            <wp:extent cx="6120130" cy="3807460"/>
            <wp:effectExtent l="0" t="0" r="13970" b="2540"/>
            <wp:docPr id="8" name="Chart 8">
              <a:extLst xmlns:a="http://schemas.openxmlformats.org/drawingml/2006/main">
                <a:ext uri="{FF2B5EF4-FFF2-40B4-BE49-F238E27FC236}">
                  <a16:creationId xmlns:a16="http://schemas.microsoft.com/office/drawing/2014/main" id="{690A510D-3D2A-4A25-80BC-4DDB2CFCC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590DDA" w14:textId="51CC5FC9" w:rsidR="005853E4" w:rsidRPr="005853E4" w:rsidRDefault="005853E4" w:rsidP="005853E4">
      <w:pPr>
        <w:ind w:firstLine="720"/>
        <w:rPr>
          <w:rFonts w:ascii="Times New Roman" w:hAnsi="Times New Roman" w:cs="Times New Roman"/>
          <w:sz w:val="24"/>
          <w:szCs w:val="24"/>
          <w:lang w:val="en-US"/>
        </w:rPr>
      </w:pPr>
      <w:bookmarkStart w:id="0" w:name="_GoBack"/>
      <w:bookmarkEnd w:id="0"/>
    </w:p>
    <w:sectPr w:rsidR="005853E4" w:rsidRPr="005853E4" w:rsidSect="001F003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5D90" w14:textId="77777777" w:rsidR="00E64BAC" w:rsidRDefault="00E64BAC" w:rsidP="007E0516">
      <w:pPr>
        <w:spacing w:after="0" w:line="240" w:lineRule="auto"/>
      </w:pPr>
      <w:r>
        <w:separator/>
      </w:r>
    </w:p>
  </w:endnote>
  <w:endnote w:type="continuationSeparator" w:id="0">
    <w:p w14:paraId="31F0CB4F" w14:textId="77777777" w:rsidR="00E64BAC" w:rsidRDefault="00E64BAC" w:rsidP="007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D3313" w14:textId="77777777" w:rsidR="00E64BAC" w:rsidRDefault="00E64BAC" w:rsidP="007E0516">
      <w:pPr>
        <w:spacing w:after="0" w:line="240" w:lineRule="auto"/>
      </w:pPr>
      <w:r>
        <w:separator/>
      </w:r>
    </w:p>
  </w:footnote>
  <w:footnote w:type="continuationSeparator" w:id="0">
    <w:p w14:paraId="418AF339" w14:textId="77777777" w:rsidR="00E64BAC" w:rsidRDefault="00E64BAC" w:rsidP="007E0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44"/>
    <w:rsid w:val="00007A01"/>
    <w:rsid w:val="00011AE1"/>
    <w:rsid w:val="00016770"/>
    <w:rsid w:val="00021F29"/>
    <w:rsid w:val="0002366B"/>
    <w:rsid w:val="00031AA0"/>
    <w:rsid w:val="00034F7C"/>
    <w:rsid w:val="00044334"/>
    <w:rsid w:val="000511C5"/>
    <w:rsid w:val="000674D7"/>
    <w:rsid w:val="00080CD5"/>
    <w:rsid w:val="000958B1"/>
    <w:rsid w:val="00097520"/>
    <w:rsid w:val="000A1A01"/>
    <w:rsid w:val="000B6621"/>
    <w:rsid w:val="000C45A3"/>
    <w:rsid w:val="000D1956"/>
    <w:rsid w:val="000E4421"/>
    <w:rsid w:val="00101049"/>
    <w:rsid w:val="0010153B"/>
    <w:rsid w:val="00106DDA"/>
    <w:rsid w:val="001208CF"/>
    <w:rsid w:val="00124EBA"/>
    <w:rsid w:val="001416C4"/>
    <w:rsid w:val="001451DC"/>
    <w:rsid w:val="00146BD1"/>
    <w:rsid w:val="0015185D"/>
    <w:rsid w:val="00153CD3"/>
    <w:rsid w:val="0016729F"/>
    <w:rsid w:val="00167E62"/>
    <w:rsid w:val="001701B2"/>
    <w:rsid w:val="00170EBE"/>
    <w:rsid w:val="00187269"/>
    <w:rsid w:val="001A6358"/>
    <w:rsid w:val="001B2BB5"/>
    <w:rsid w:val="001C070B"/>
    <w:rsid w:val="001C25C1"/>
    <w:rsid w:val="001D27C7"/>
    <w:rsid w:val="001D5F0F"/>
    <w:rsid w:val="001D760A"/>
    <w:rsid w:val="001E3230"/>
    <w:rsid w:val="001F0039"/>
    <w:rsid w:val="001F2DA4"/>
    <w:rsid w:val="00212506"/>
    <w:rsid w:val="00213848"/>
    <w:rsid w:val="002410F7"/>
    <w:rsid w:val="002536AC"/>
    <w:rsid w:val="00254BA7"/>
    <w:rsid w:val="0026695B"/>
    <w:rsid w:val="00273331"/>
    <w:rsid w:val="0027502D"/>
    <w:rsid w:val="00283978"/>
    <w:rsid w:val="00284D1F"/>
    <w:rsid w:val="002C3E53"/>
    <w:rsid w:val="002E0490"/>
    <w:rsid w:val="002F0956"/>
    <w:rsid w:val="002F29BF"/>
    <w:rsid w:val="00330813"/>
    <w:rsid w:val="00332BE3"/>
    <w:rsid w:val="00333473"/>
    <w:rsid w:val="0036085B"/>
    <w:rsid w:val="00361F63"/>
    <w:rsid w:val="00374744"/>
    <w:rsid w:val="0038465B"/>
    <w:rsid w:val="00385085"/>
    <w:rsid w:val="003860ED"/>
    <w:rsid w:val="00390ACA"/>
    <w:rsid w:val="003B1E6C"/>
    <w:rsid w:val="003C7C12"/>
    <w:rsid w:val="003E1325"/>
    <w:rsid w:val="003F0CA3"/>
    <w:rsid w:val="003F4C51"/>
    <w:rsid w:val="00402D6F"/>
    <w:rsid w:val="00415428"/>
    <w:rsid w:val="004231F8"/>
    <w:rsid w:val="00430E2D"/>
    <w:rsid w:val="0043407D"/>
    <w:rsid w:val="0043785E"/>
    <w:rsid w:val="004401B4"/>
    <w:rsid w:val="00451D3E"/>
    <w:rsid w:val="004525D5"/>
    <w:rsid w:val="00464324"/>
    <w:rsid w:val="00466A12"/>
    <w:rsid w:val="00470702"/>
    <w:rsid w:val="00475416"/>
    <w:rsid w:val="0049253E"/>
    <w:rsid w:val="004A4986"/>
    <w:rsid w:val="004A654A"/>
    <w:rsid w:val="004B16ED"/>
    <w:rsid w:val="004C0B59"/>
    <w:rsid w:val="004C5363"/>
    <w:rsid w:val="004D2D34"/>
    <w:rsid w:val="004E2BBF"/>
    <w:rsid w:val="004E5A5D"/>
    <w:rsid w:val="004E6EAD"/>
    <w:rsid w:val="004F0CFD"/>
    <w:rsid w:val="004F234D"/>
    <w:rsid w:val="004F5B8E"/>
    <w:rsid w:val="00522990"/>
    <w:rsid w:val="005300EF"/>
    <w:rsid w:val="00531406"/>
    <w:rsid w:val="00535CD6"/>
    <w:rsid w:val="00544A69"/>
    <w:rsid w:val="00545FA8"/>
    <w:rsid w:val="00562B2F"/>
    <w:rsid w:val="00563262"/>
    <w:rsid w:val="0057617F"/>
    <w:rsid w:val="005853E4"/>
    <w:rsid w:val="0059046D"/>
    <w:rsid w:val="005A709A"/>
    <w:rsid w:val="005D217F"/>
    <w:rsid w:val="005E107F"/>
    <w:rsid w:val="005E2CE4"/>
    <w:rsid w:val="005E562D"/>
    <w:rsid w:val="005E65B0"/>
    <w:rsid w:val="00612491"/>
    <w:rsid w:val="00613FF4"/>
    <w:rsid w:val="0062674E"/>
    <w:rsid w:val="006574EF"/>
    <w:rsid w:val="006675F8"/>
    <w:rsid w:val="00674791"/>
    <w:rsid w:val="0067526B"/>
    <w:rsid w:val="006942D9"/>
    <w:rsid w:val="00695FEA"/>
    <w:rsid w:val="006A0383"/>
    <w:rsid w:val="006A2C4F"/>
    <w:rsid w:val="006B7592"/>
    <w:rsid w:val="006C0BA3"/>
    <w:rsid w:val="006C6AAB"/>
    <w:rsid w:val="006D1CEC"/>
    <w:rsid w:val="006F286F"/>
    <w:rsid w:val="006F5322"/>
    <w:rsid w:val="007114F1"/>
    <w:rsid w:val="00715EEF"/>
    <w:rsid w:val="007212E3"/>
    <w:rsid w:val="00732D6A"/>
    <w:rsid w:val="00735253"/>
    <w:rsid w:val="00770144"/>
    <w:rsid w:val="00777DF6"/>
    <w:rsid w:val="00781C56"/>
    <w:rsid w:val="00785072"/>
    <w:rsid w:val="00785114"/>
    <w:rsid w:val="00787BA6"/>
    <w:rsid w:val="00794529"/>
    <w:rsid w:val="00794922"/>
    <w:rsid w:val="007A4860"/>
    <w:rsid w:val="007B4877"/>
    <w:rsid w:val="007B5210"/>
    <w:rsid w:val="007D20E3"/>
    <w:rsid w:val="007E0516"/>
    <w:rsid w:val="007E312E"/>
    <w:rsid w:val="007E682D"/>
    <w:rsid w:val="007E6B38"/>
    <w:rsid w:val="007F76A2"/>
    <w:rsid w:val="008011F9"/>
    <w:rsid w:val="00804D20"/>
    <w:rsid w:val="00810CEF"/>
    <w:rsid w:val="008134E9"/>
    <w:rsid w:val="00814348"/>
    <w:rsid w:val="008307D4"/>
    <w:rsid w:val="00837935"/>
    <w:rsid w:val="00857604"/>
    <w:rsid w:val="00862299"/>
    <w:rsid w:val="00863515"/>
    <w:rsid w:val="0088760F"/>
    <w:rsid w:val="00887DCD"/>
    <w:rsid w:val="008963FC"/>
    <w:rsid w:val="008A5803"/>
    <w:rsid w:val="008B22E9"/>
    <w:rsid w:val="008B756C"/>
    <w:rsid w:val="008C03F8"/>
    <w:rsid w:val="008C2328"/>
    <w:rsid w:val="008E2487"/>
    <w:rsid w:val="008F7B48"/>
    <w:rsid w:val="00905AF7"/>
    <w:rsid w:val="0091606F"/>
    <w:rsid w:val="00926894"/>
    <w:rsid w:val="009543A3"/>
    <w:rsid w:val="00955F04"/>
    <w:rsid w:val="009567A1"/>
    <w:rsid w:val="00963E42"/>
    <w:rsid w:val="009652A3"/>
    <w:rsid w:val="00971B98"/>
    <w:rsid w:val="00974EB3"/>
    <w:rsid w:val="00976EB6"/>
    <w:rsid w:val="00980C5D"/>
    <w:rsid w:val="0099579F"/>
    <w:rsid w:val="009A06EF"/>
    <w:rsid w:val="009D78F7"/>
    <w:rsid w:val="009E382C"/>
    <w:rsid w:val="00A04C07"/>
    <w:rsid w:val="00A20EB7"/>
    <w:rsid w:val="00A229F6"/>
    <w:rsid w:val="00A37581"/>
    <w:rsid w:val="00A51FC5"/>
    <w:rsid w:val="00A57A52"/>
    <w:rsid w:val="00A70613"/>
    <w:rsid w:val="00A96815"/>
    <w:rsid w:val="00A96DE4"/>
    <w:rsid w:val="00AA4F76"/>
    <w:rsid w:val="00AC1FB4"/>
    <w:rsid w:val="00AC351C"/>
    <w:rsid w:val="00B00D5C"/>
    <w:rsid w:val="00B163A9"/>
    <w:rsid w:val="00B17363"/>
    <w:rsid w:val="00B51A23"/>
    <w:rsid w:val="00B52AD2"/>
    <w:rsid w:val="00B61CAA"/>
    <w:rsid w:val="00B675C7"/>
    <w:rsid w:val="00B8616B"/>
    <w:rsid w:val="00B96D5D"/>
    <w:rsid w:val="00BB4598"/>
    <w:rsid w:val="00BB51C8"/>
    <w:rsid w:val="00C225BE"/>
    <w:rsid w:val="00C279B6"/>
    <w:rsid w:val="00C30296"/>
    <w:rsid w:val="00C41C6F"/>
    <w:rsid w:val="00C5250D"/>
    <w:rsid w:val="00C66930"/>
    <w:rsid w:val="00C76198"/>
    <w:rsid w:val="00C80E01"/>
    <w:rsid w:val="00C92451"/>
    <w:rsid w:val="00CC46C1"/>
    <w:rsid w:val="00CC5093"/>
    <w:rsid w:val="00CE3711"/>
    <w:rsid w:val="00CE3ACB"/>
    <w:rsid w:val="00D11E45"/>
    <w:rsid w:val="00D1254D"/>
    <w:rsid w:val="00D12570"/>
    <w:rsid w:val="00D161F2"/>
    <w:rsid w:val="00D27017"/>
    <w:rsid w:val="00D32CF6"/>
    <w:rsid w:val="00D34A49"/>
    <w:rsid w:val="00D42D9E"/>
    <w:rsid w:val="00D44BFC"/>
    <w:rsid w:val="00D451B0"/>
    <w:rsid w:val="00D54A67"/>
    <w:rsid w:val="00D74011"/>
    <w:rsid w:val="00D87C09"/>
    <w:rsid w:val="00DA4972"/>
    <w:rsid w:val="00DB44B6"/>
    <w:rsid w:val="00DC5201"/>
    <w:rsid w:val="00DF6B8A"/>
    <w:rsid w:val="00E024B0"/>
    <w:rsid w:val="00E30C4E"/>
    <w:rsid w:val="00E6029F"/>
    <w:rsid w:val="00E64BAC"/>
    <w:rsid w:val="00E709B3"/>
    <w:rsid w:val="00E71E60"/>
    <w:rsid w:val="00E75D87"/>
    <w:rsid w:val="00E842A5"/>
    <w:rsid w:val="00E84C12"/>
    <w:rsid w:val="00E955D3"/>
    <w:rsid w:val="00E96412"/>
    <w:rsid w:val="00EA0A87"/>
    <w:rsid w:val="00EA3BE2"/>
    <w:rsid w:val="00EC32F4"/>
    <w:rsid w:val="00EC4F54"/>
    <w:rsid w:val="00ED430D"/>
    <w:rsid w:val="00EF1362"/>
    <w:rsid w:val="00EF3E81"/>
    <w:rsid w:val="00EF579A"/>
    <w:rsid w:val="00F16695"/>
    <w:rsid w:val="00F21FC8"/>
    <w:rsid w:val="00F35D83"/>
    <w:rsid w:val="00F4657E"/>
    <w:rsid w:val="00F62EF1"/>
    <w:rsid w:val="00F66855"/>
    <w:rsid w:val="00F77E5C"/>
    <w:rsid w:val="00F87F5B"/>
    <w:rsid w:val="00F92F94"/>
    <w:rsid w:val="00F9634B"/>
    <w:rsid w:val="00FA1C6E"/>
    <w:rsid w:val="00FA3085"/>
    <w:rsid w:val="00FA536E"/>
    <w:rsid w:val="00FB5065"/>
    <w:rsid w:val="00FD2303"/>
    <w:rsid w:val="00FD6150"/>
    <w:rsid w:val="00FE17FC"/>
    <w:rsid w:val="00FE4D41"/>
    <w:rsid w:val="00FE5577"/>
    <w:rsid w:val="00FE72AA"/>
    <w:rsid w:val="00FF233F"/>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47AADC"/>
  <w15:docId w15:val="{F9B0F87D-5938-48FF-A43B-4AFC729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7E0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16"/>
  </w:style>
  <w:style w:type="character" w:styleId="IntenseReference">
    <w:name w:val="Intense Reference"/>
    <w:basedOn w:val="DefaultParagraphFont"/>
    <w:uiPriority w:val="32"/>
    <w:qFormat/>
    <w:rsid w:val="00A70613"/>
    <w:rPr>
      <w:b/>
      <w:bCs/>
      <w:smallCaps/>
      <w:color w:val="4F81BD" w:themeColor="accent1"/>
      <w:spacing w:val="5"/>
    </w:rPr>
  </w:style>
  <w:style w:type="character" w:styleId="CommentReference">
    <w:name w:val="annotation reference"/>
    <w:basedOn w:val="DefaultParagraphFont"/>
    <w:uiPriority w:val="99"/>
    <w:semiHidden/>
    <w:unhideWhenUsed/>
    <w:rsid w:val="00A229F6"/>
    <w:rPr>
      <w:sz w:val="16"/>
      <w:szCs w:val="16"/>
    </w:rPr>
  </w:style>
  <w:style w:type="paragraph" w:styleId="CommentText">
    <w:name w:val="annotation text"/>
    <w:basedOn w:val="Normal"/>
    <w:link w:val="CommentTextChar"/>
    <w:uiPriority w:val="99"/>
    <w:semiHidden/>
    <w:unhideWhenUsed/>
    <w:rsid w:val="00A229F6"/>
    <w:pPr>
      <w:spacing w:line="240" w:lineRule="auto"/>
    </w:pPr>
    <w:rPr>
      <w:sz w:val="20"/>
      <w:szCs w:val="20"/>
    </w:rPr>
  </w:style>
  <w:style w:type="character" w:customStyle="1" w:styleId="CommentTextChar">
    <w:name w:val="Comment Text Char"/>
    <w:basedOn w:val="DefaultParagraphFont"/>
    <w:link w:val="CommentText"/>
    <w:uiPriority w:val="99"/>
    <w:semiHidden/>
    <w:rsid w:val="00A229F6"/>
    <w:rPr>
      <w:sz w:val="20"/>
      <w:szCs w:val="20"/>
    </w:rPr>
  </w:style>
  <w:style w:type="paragraph" w:styleId="CommentSubject">
    <w:name w:val="annotation subject"/>
    <w:basedOn w:val="CommentText"/>
    <w:next w:val="CommentText"/>
    <w:link w:val="CommentSubjectChar"/>
    <w:uiPriority w:val="99"/>
    <w:semiHidden/>
    <w:unhideWhenUsed/>
    <w:rsid w:val="00A229F6"/>
    <w:rPr>
      <w:b/>
      <w:bCs/>
    </w:rPr>
  </w:style>
  <w:style w:type="character" w:customStyle="1" w:styleId="CommentSubjectChar">
    <w:name w:val="Comment Subject Char"/>
    <w:basedOn w:val="CommentTextChar"/>
    <w:link w:val="CommentSubject"/>
    <w:uiPriority w:val="99"/>
    <w:semiHidden/>
    <w:rsid w:val="00A22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50015">
      <w:bodyDiv w:val="1"/>
      <w:marLeft w:val="0"/>
      <w:marRight w:val="0"/>
      <w:marTop w:val="0"/>
      <w:marBottom w:val="0"/>
      <w:divBdr>
        <w:top w:val="none" w:sz="0" w:space="0" w:color="auto"/>
        <w:left w:val="none" w:sz="0" w:space="0" w:color="auto"/>
        <w:bottom w:val="none" w:sz="0" w:space="0" w:color="auto"/>
        <w:right w:val="none" w:sz="0" w:space="0" w:color="auto"/>
      </w:divBdr>
    </w:div>
    <w:div w:id="453717840">
      <w:bodyDiv w:val="1"/>
      <w:marLeft w:val="0"/>
      <w:marRight w:val="0"/>
      <w:marTop w:val="0"/>
      <w:marBottom w:val="0"/>
      <w:divBdr>
        <w:top w:val="none" w:sz="0" w:space="0" w:color="auto"/>
        <w:left w:val="none" w:sz="0" w:space="0" w:color="auto"/>
        <w:bottom w:val="none" w:sz="0" w:space="0" w:color="auto"/>
        <w:right w:val="none" w:sz="0" w:space="0" w:color="auto"/>
      </w:divBdr>
    </w:div>
    <w:div w:id="1351033062">
      <w:bodyDiv w:val="1"/>
      <w:marLeft w:val="0"/>
      <w:marRight w:val="0"/>
      <w:marTop w:val="0"/>
      <w:marBottom w:val="0"/>
      <w:divBdr>
        <w:top w:val="none" w:sz="0" w:space="0" w:color="auto"/>
        <w:left w:val="none" w:sz="0" w:space="0" w:color="auto"/>
        <w:bottom w:val="none" w:sz="0" w:space="0" w:color="auto"/>
        <w:right w:val="none" w:sz="0" w:space="0" w:color="auto"/>
      </w:divBdr>
    </w:div>
    <w:div w:id="2044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juha\work\Farm.%20darbibas%20atbilstibas%20novertesanas%20nodala\Cilveka_izcelsmes_substances_SoHO\GADA_PARSKATI\TC_O_gada_kopsavilkumi\2017\gada_kopsavilkums_2017_formate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nereproduktivie!$A$25</c:f>
              <c:strCache>
                <c:ptCount val="1"/>
                <c:pt idx="0">
                  <c:v>Nereproduktīvie audi un šūnas 2016.gads</c:v>
                </c:pt>
              </c:strCache>
            </c:strRef>
          </c:tx>
          <c:spPr>
            <a:solidFill>
              <a:schemeClr val="bg1">
                <a:lumMod val="85000"/>
              </a:schemeClr>
            </a:solidFill>
          </c:spPr>
          <c:invertIfNegative val="0"/>
          <c:dLbls>
            <c:dLbl>
              <c:idx val="0"/>
              <c:layout>
                <c:manualLayout>
                  <c:x val="-6.225357958082589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F4-4A18-94A2-E59584971F05}"/>
                </c:ext>
              </c:extLst>
            </c:dLbl>
            <c:dLbl>
              <c:idx val="3"/>
              <c:layout>
                <c:manualLayout>
                  <c:x val="-8.703217805769396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F4-4A18-94A2-E59584971F0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nereproduktivie!$D$26:$J$26</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nereproduktivie!$D$25:$J$25</c:f>
              <c:numCache>
                <c:formatCode>General</c:formatCode>
                <c:ptCount val="7"/>
                <c:pt idx="0">
                  <c:v>337</c:v>
                </c:pt>
                <c:pt idx="1">
                  <c:v>109</c:v>
                </c:pt>
                <c:pt idx="2">
                  <c:v>215</c:v>
                </c:pt>
                <c:pt idx="3">
                  <c:v>248</c:v>
                </c:pt>
                <c:pt idx="4">
                  <c:v>4</c:v>
                </c:pt>
                <c:pt idx="5">
                  <c:v>123</c:v>
                </c:pt>
                <c:pt idx="6">
                  <c:v>211</c:v>
                </c:pt>
              </c:numCache>
            </c:numRef>
          </c:val>
          <c:extLst>
            <c:ext xmlns:c16="http://schemas.microsoft.com/office/drawing/2014/chart" uri="{C3380CC4-5D6E-409C-BE32-E72D297353CC}">
              <c16:uniqueId val="{00000001-E9F4-4A18-94A2-E59584971F05}"/>
            </c:ext>
          </c:extLst>
        </c:ser>
        <c:ser>
          <c:idx val="1"/>
          <c:order val="1"/>
          <c:tx>
            <c:strRef>
              <c:f>nereproduktivie!$A$24</c:f>
              <c:strCache>
                <c:ptCount val="1"/>
                <c:pt idx="0">
                  <c:v>Nereproduktīvie audi un šūnas 2017.gads</c:v>
                </c:pt>
              </c:strCache>
            </c:strRef>
          </c:tx>
          <c:spPr>
            <a:solidFill>
              <a:srgbClr val="FFFF00"/>
            </a:solidFill>
          </c:spPr>
          <c:invertIfNegative val="0"/>
          <c:dLbls>
            <c:dLbl>
              <c:idx val="0"/>
              <c:layout>
                <c:manualLayout>
                  <c:x val="1.0375596596804317E-2"/>
                  <c:y val="3.867723844517497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F4-4A18-94A2-E59584971F05}"/>
                </c:ext>
              </c:extLst>
            </c:dLbl>
            <c:dLbl>
              <c:idx val="3"/>
              <c:layout>
                <c:manualLayout>
                  <c:x val="1.2184504928077093E-2"/>
                  <c:y val="3.24412003244120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F4-4A18-94A2-E59584971F05}"/>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nereproduktivie!$D$26:$J$26</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nereproduktivie!$D$24:$J$24</c:f>
              <c:numCache>
                <c:formatCode>General</c:formatCode>
                <c:ptCount val="7"/>
                <c:pt idx="0">
                  <c:v>350</c:v>
                </c:pt>
                <c:pt idx="1">
                  <c:v>173</c:v>
                </c:pt>
                <c:pt idx="2">
                  <c:v>251</c:v>
                </c:pt>
                <c:pt idx="3">
                  <c:v>251</c:v>
                </c:pt>
                <c:pt idx="4">
                  <c:v>5</c:v>
                </c:pt>
                <c:pt idx="5">
                  <c:v>87</c:v>
                </c:pt>
                <c:pt idx="6">
                  <c:v>285</c:v>
                </c:pt>
              </c:numCache>
            </c:numRef>
          </c:val>
          <c:extLst>
            <c:ext xmlns:c16="http://schemas.microsoft.com/office/drawing/2014/chart" uri="{C3380CC4-5D6E-409C-BE32-E72D297353CC}">
              <c16:uniqueId val="{00000003-E9F4-4A18-94A2-E59584971F05}"/>
            </c:ext>
          </c:extLst>
        </c:ser>
        <c:dLbls>
          <c:showLegendKey val="0"/>
          <c:showVal val="0"/>
          <c:showCatName val="0"/>
          <c:showSerName val="0"/>
          <c:showPercent val="0"/>
          <c:showBubbleSize val="0"/>
        </c:dLbls>
        <c:gapWidth val="150"/>
        <c:axId val="84503936"/>
        <c:axId val="84448384"/>
      </c:barChart>
      <c:catAx>
        <c:axId val="84503936"/>
        <c:scaling>
          <c:orientation val="minMax"/>
        </c:scaling>
        <c:delete val="0"/>
        <c:axPos val="b"/>
        <c:numFmt formatCode="General" sourceLinked="0"/>
        <c:majorTickMark val="out"/>
        <c:minorTickMark val="none"/>
        <c:tickLblPos val="nextTo"/>
        <c:crossAx val="84448384"/>
        <c:crosses val="autoZero"/>
        <c:auto val="1"/>
        <c:lblAlgn val="ctr"/>
        <c:lblOffset val="100"/>
        <c:noMultiLvlLbl val="0"/>
      </c:catAx>
      <c:valAx>
        <c:axId val="84448384"/>
        <c:scaling>
          <c:orientation val="minMax"/>
        </c:scaling>
        <c:delete val="0"/>
        <c:axPos val="l"/>
        <c:majorGridlines/>
        <c:numFmt formatCode="General" sourceLinked="1"/>
        <c:majorTickMark val="out"/>
        <c:minorTickMark val="none"/>
        <c:tickLblPos val="nextTo"/>
        <c:crossAx val="845039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nereproduktivie!$A$8</c:f>
              <c:strCache>
                <c:ptCount val="1"/>
                <c:pt idx="0">
                  <c:v>Kaulu transplantāti</c:v>
                </c:pt>
              </c:strCache>
            </c:strRef>
          </c:tx>
          <c:spPr>
            <a:solidFill>
              <a:schemeClr val="tx2">
                <a:lumMod val="60000"/>
                <a:lumOff val="40000"/>
              </a:schemeClr>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nereproduktivie!$C$8:$J$8</c:f>
              <c:numCache>
                <c:formatCode>General</c:formatCode>
                <c:ptCount val="8"/>
                <c:pt idx="0">
                  <c:v>0</c:v>
                </c:pt>
                <c:pt idx="1">
                  <c:v>41</c:v>
                </c:pt>
                <c:pt idx="2">
                  <c:v>41</c:v>
                </c:pt>
                <c:pt idx="3">
                  <c:v>41</c:v>
                </c:pt>
                <c:pt idx="4">
                  <c:v>85</c:v>
                </c:pt>
                <c:pt idx="5">
                  <c:v>5</c:v>
                </c:pt>
                <c:pt idx="6">
                  <c:v>56</c:v>
                </c:pt>
                <c:pt idx="7">
                  <c:v>9</c:v>
                </c:pt>
              </c:numCache>
            </c:numRef>
          </c:val>
          <c:extLst>
            <c:ext xmlns:c16="http://schemas.microsoft.com/office/drawing/2014/chart" uri="{C3380CC4-5D6E-409C-BE32-E72D297353CC}">
              <c16:uniqueId val="{00000000-A06F-409D-8377-DB8070927E17}"/>
            </c:ext>
          </c:extLst>
        </c:ser>
        <c:ser>
          <c:idx val="0"/>
          <c:order val="1"/>
          <c:tx>
            <c:strRef>
              <c:f>nereproduktivie!$A$7</c:f>
              <c:strCache>
                <c:ptCount val="1"/>
                <c:pt idx="0">
                  <c:v>Kaulaudi</c:v>
                </c:pt>
              </c:strCache>
            </c:strRef>
          </c:tx>
          <c:spPr>
            <a:solidFill>
              <a:schemeClr val="accent5">
                <a:lumMod val="60000"/>
                <a:lumOff val="40000"/>
              </a:schemeClr>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nereproduktivie!$C$7:$J$7</c:f>
              <c:numCache>
                <c:formatCode>General</c:formatCode>
                <c:ptCount val="8"/>
                <c:pt idx="0">
                  <c:v>25</c:v>
                </c:pt>
                <c:pt idx="1">
                  <c:v>0</c:v>
                </c:pt>
                <c:pt idx="2">
                  <c:v>0</c:v>
                </c:pt>
                <c:pt idx="3">
                  <c:v>25</c:v>
                </c:pt>
                <c:pt idx="4">
                  <c:v>0</c:v>
                </c:pt>
                <c:pt idx="5">
                  <c:v>0</c:v>
                </c:pt>
                <c:pt idx="6">
                  <c:v>0</c:v>
                </c:pt>
                <c:pt idx="7">
                  <c:v>0</c:v>
                </c:pt>
              </c:numCache>
            </c:numRef>
          </c:val>
          <c:extLst>
            <c:ext xmlns:c16="http://schemas.microsoft.com/office/drawing/2014/chart" uri="{C3380CC4-5D6E-409C-BE32-E72D297353CC}">
              <c16:uniqueId val="{00000001-A06F-409D-8377-DB8070927E17}"/>
            </c:ext>
          </c:extLst>
        </c:ser>
        <c:dLbls>
          <c:showLegendKey val="0"/>
          <c:showVal val="0"/>
          <c:showCatName val="0"/>
          <c:showSerName val="0"/>
          <c:showPercent val="0"/>
          <c:showBubbleSize val="0"/>
        </c:dLbls>
        <c:gapWidth val="150"/>
        <c:axId val="84468864"/>
        <c:axId val="84470400"/>
      </c:barChart>
      <c:catAx>
        <c:axId val="84468864"/>
        <c:scaling>
          <c:orientation val="minMax"/>
        </c:scaling>
        <c:delete val="0"/>
        <c:axPos val="b"/>
        <c:numFmt formatCode="General" sourceLinked="1"/>
        <c:majorTickMark val="out"/>
        <c:minorTickMark val="none"/>
        <c:tickLblPos val="nextTo"/>
        <c:crossAx val="84470400"/>
        <c:crosses val="autoZero"/>
        <c:auto val="1"/>
        <c:lblAlgn val="ctr"/>
        <c:lblOffset val="100"/>
        <c:noMultiLvlLbl val="0"/>
      </c:catAx>
      <c:valAx>
        <c:axId val="84470400"/>
        <c:scaling>
          <c:orientation val="minMax"/>
        </c:scaling>
        <c:delete val="0"/>
        <c:axPos val="l"/>
        <c:majorGridlines/>
        <c:numFmt formatCode="General" sourceLinked="1"/>
        <c:majorTickMark val="out"/>
        <c:minorTickMark val="none"/>
        <c:tickLblPos val="nextTo"/>
        <c:crossAx val="844688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nereproduktivie!$A$13</c:f>
              <c:strCache>
                <c:ptCount val="1"/>
                <c:pt idx="0">
                  <c:v>Acu audi (ieguve)</c:v>
                </c:pt>
              </c:strCache>
            </c:strRef>
          </c:tx>
          <c:spPr>
            <a:solidFill>
              <a:schemeClr val="accent2">
                <a:lumMod val="20000"/>
                <a:lumOff val="80000"/>
              </a:schemeClr>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nereproduktivie!$C$13:$J$13</c:f>
              <c:numCache>
                <c:formatCode>General</c:formatCode>
                <c:ptCount val="8"/>
                <c:pt idx="0">
                  <c:v>0</c:v>
                </c:pt>
                <c:pt idx="1">
                  <c:v>14</c:v>
                </c:pt>
                <c:pt idx="2">
                  <c:v>0</c:v>
                </c:pt>
                <c:pt idx="3">
                  <c:v>14</c:v>
                </c:pt>
                <c:pt idx="4">
                  <c:v>14</c:v>
                </c:pt>
                <c:pt idx="5">
                  <c:v>0</c:v>
                </c:pt>
                <c:pt idx="6">
                  <c:v>0</c:v>
                </c:pt>
                <c:pt idx="7">
                  <c:v>14</c:v>
                </c:pt>
              </c:numCache>
            </c:numRef>
          </c:val>
          <c:extLst>
            <c:ext xmlns:c16="http://schemas.microsoft.com/office/drawing/2014/chart" uri="{C3380CC4-5D6E-409C-BE32-E72D297353CC}">
              <c16:uniqueId val="{00000000-11AF-4731-9A07-8CCA232065DA}"/>
            </c:ext>
          </c:extLst>
        </c:ser>
        <c:ser>
          <c:idx val="1"/>
          <c:order val="1"/>
          <c:tx>
            <c:strRef>
              <c:f>nereproduktivie!$A$14</c:f>
              <c:strCache>
                <c:ptCount val="1"/>
                <c:pt idx="0">
                  <c:v>Radzene</c:v>
                </c:pt>
              </c:strCache>
            </c:strRef>
          </c:tx>
          <c:spPr>
            <a:solidFill>
              <a:srgbClr val="C00000"/>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nereproduktivie!$C$14:$J$14</c:f>
              <c:numCache>
                <c:formatCode>General</c:formatCode>
                <c:ptCount val="8"/>
                <c:pt idx="0">
                  <c:v>6</c:v>
                </c:pt>
                <c:pt idx="1">
                  <c:v>14</c:v>
                </c:pt>
                <c:pt idx="3">
                  <c:v>14</c:v>
                </c:pt>
                <c:pt idx="4">
                  <c:v>20</c:v>
                </c:pt>
                <c:pt idx="5">
                  <c:v>0</c:v>
                </c:pt>
                <c:pt idx="6">
                  <c:v>20</c:v>
                </c:pt>
                <c:pt idx="7">
                  <c:v>0</c:v>
                </c:pt>
              </c:numCache>
            </c:numRef>
          </c:val>
          <c:extLst>
            <c:ext xmlns:c16="http://schemas.microsoft.com/office/drawing/2014/chart" uri="{C3380CC4-5D6E-409C-BE32-E72D297353CC}">
              <c16:uniqueId val="{00000001-11AF-4731-9A07-8CCA232065DA}"/>
            </c:ext>
          </c:extLst>
        </c:ser>
        <c:dLbls>
          <c:showLegendKey val="0"/>
          <c:showVal val="0"/>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crossAx val="92303744"/>
        <c:crosses val="autoZero"/>
        <c:auto val="1"/>
        <c:lblAlgn val="ctr"/>
        <c:lblOffset val="100"/>
        <c:noMultiLvlLbl val="0"/>
      </c:catAx>
      <c:valAx>
        <c:axId val="92303744"/>
        <c:scaling>
          <c:orientation val="minMax"/>
        </c:scaling>
        <c:delete val="0"/>
        <c:axPos val="l"/>
        <c:majorGridlines/>
        <c:numFmt formatCode="General" sourceLinked="1"/>
        <c:majorTickMark val="out"/>
        <c:minorTickMark val="none"/>
        <c:tickLblPos val="nextTo"/>
        <c:crossAx val="922855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nereproduktivie!$A$16</c:f>
              <c:strCache>
                <c:ptCount val="1"/>
                <c:pt idx="0">
                  <c:v>Nabassaites asinis (ieguve)</c:v>
                </c:pt>
              </c:strCache>
            </c:strRef>
          </c:tx>
          <c:spPr>
            <a:solidFill>
              <a:srgbClr val="FF0000"/>
            </a:solidFill>
          </c:spPr>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nereproduktivie!$C$16:$J$16</c:f>
              <c:numCache>
                <c:formatCode>General</c:formatCode>
                <c:ptCount val="8"/>
                <c:pt idx="1">
                  <c:v>188</c:v>
                </c:pt>
                <c:pt idx="2">
                  <c:v>63</c:v>
                </c:pt>
                <c:pt idx="3">
                  <c:v>63</c:v>
                </c:pt>
                <c:pt idx="4">
                  <c:v>0</c:v>
                </c:pt>
                <c:pt idx="7">
                  <c:v>125</c:v>
                </c:pt>
              </c:numCache>
            </c:numRef>
          </c:val>
          <c:extLst>
            <c:ext xmlns:c16="http://schemas.microsoft.com/office/drawing/2014/chart" uri="{C3380CC4-5D6E-409C-BE32-E72D297353CC}">
              <c16:uniqueId val="{00000000-659B-4C92-A0DB-4A5E4AE0F070}"/>
            </c:ext>
          </c:extLst>
        </c:ser>
        <c:ser>
          <c:idx val="3"/>
          <c:order val="1"/>
          <c:tx>
            <c:strRef>
              <c:f>nereproduktivie!$A$18</c:f>
              <c:strCache>
                <c:ptCount val="1"/>
                <c:pt idx="0">
                  <c:v>Nabassaites audi (ieguve)</c:v>
                </c:pt>
              </c:strCache>
            </c:strRef>
          </c:tx>
          <c:spPr>
            <a:solidFill>
              <a:schemeClr val="accent4">
                <a:lumMod val="60000"/>
                <a:lumOff val="40000"/>
              </a:schemeClr>
            </a:solidFill>
          </c:spPr>
          <c:invertIfNegative val="0"/>
          <c:val>
            <c:numRef>
              <c:f>nereproduktivie!$C$18:$J$18</c:f>
              <c:numCache>
                <c:formatCode>General</c:formatCode>
                <c:ptCount val="8"/>
                <c:pt idx="1">
                  <c:v>107</c:v>
                </c:pt>
                <c:pt idx="7">
                  <c:v>107</c:v>
                </c:pt>
              </c:numCache>
            </c:numRef>
          </c:val>
          <c:extLst>
            <c:ext xmlns:c16="http://schemas.microsoft.com/office/drawing/2014/chart" uri="{C3380CC4-5D6E-409C-BE32-E72D297353CC}">
              <c16:uniqueId val="{00000001-659B-4C92-A0DB-4A5E4AE0F070}"/>
            </c:ext>
          </c:extLst>
        </c:ser>
        <c:ser>
          <c:idx val="1"/>
          <c:order val="2"/>
          <c:tx>
            <c:strRef>
              <c:f>nereproduktivie!$A$17</c:f>
              <c:strCache>
                <c:ptCount val="1"/>
                <c:pt idx="0">
                  <c:v>Kriokonservētas cilmes šūnas (izdalītas no nabasaites asinīm)</c:v>
                </c:pt>
              </c:strCache>
            </c:strRef>
          </c:tx>
          <c:spPr>
            <a:solidFill>
              <a:srgbClr val="FFC000"/>
            </a:solidFill>
          </c:spPr>
          <c:invertIfNegative val="0"/>
          <c:val>
            <c:numRef>
              <c:f>nereproduktivie!$C$17:$J$17</c:f>
              <c:numCache>
                <c:formatCode>General</c:formatCode>
                <c:ptCount val="8"/>
                <c:pt idx="0">
                  <c:v>0</c:v>
                </c:pt>
                <c:pt idx="1">
                  <c:v>63</c:v>
                </c:pt>
                <c:pt idx="2">
                  <c:v>63</c:v>
                </c:pt>
                <c:pt idx="3">
                  <c:v>63</c:v>
                </c:pt>
                <c:pt idx="4">
                  <c:v>101</c:v>
                </c:pt>
                <c:pt idx="5">
                  <c:v>0</c:v>
                </c:pt>
                <c:pt idx="6">
                  <c:v>0</c:v>
                </c:pt>
                <c:pt idx="7">
                  <c:v>0</c:v>
                </c:pt>
              </c:numCache>
            </c:numRef>
          </c:val>
          <c:extLst>
            <c:ext xmlns:c16="http://schemas.microsoft.com/office/drawing/2014/chart" uri="{C3380CC4-5D6E-409C-BE32-E72D297353CC}">
              <c16:uniqueId val="{00000002-659B-4C92-A0DB-4A5E4AE0F070}"/>
            </c:ext>
          </c:extLst>
        </c:ser>
        <c:dLbls>
          <c:showLegendKey val="0"/>
          <c:showVal val="0"/>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nereproduktivie!$A$20</c:f>
              <c:strCache>
                <c:ptCount val="1"/>
                <c:pt idx="0">
                  <c:v>Locītavu veidojošie kaulaudi un skrimšļaudi (ieguve)</c:v>
                </c:pt>
              </c:strCache>
            </c:strRef>
          </c:tx>
          <c:spPr>
            <a:solidFill>
              <a:srgbClr val="92D050"/>
            </a:solidFill>
          </c:spPr>
          <c:invertIfNegative val="0"/>
          <c:cat>
            <c:strRef>
              <c:f>nereproduktivie!$C$26:$J$26</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nereproduktivie!$B$20:$J$20</c:f>
              <c:numCache>
                <c:formatCode>General</c:formatCode>
                <c:ptCount val="9"/>
                <c:pt idx="2">
                  <c:v>3</c:v>
                </c:pt>
                <c:pt idx="8">
                  <c:v>3</c:v>
                </c:pt>
              </c:numCache>
            </c:numRef>
          </c:val>
          <c:extLst>
            <c:ext xmlns:c16="http://schemas.microsoft.com/office/drawing/2014/chart" uri="{C3380CC4-5D6E-409C-BE32-E72D297353CC}">
              <c16:uniqueId val="{00000000-B96D-4136-9D95-D780AC31CEF2}"/>
            </c:ext>
          </c:extLst>
        </c:ser>
        <c:ser>
          <c:idx val="2"/>
          <c:order val="1"/>
          <c:tx>
            <c:strRef>
              <c:f>nereproduktivie!$A$21</c:f>
              <c:strCache>
                <c:ptCount val="1"/>
                <c:pt idx="0">
                  <c:v>Taukaudi (ieguve)</c:v>
                </c:pt>
              </c:strCache>
            </c:strRef>
          </c:tx>
          <c:spPr>
            <a:solidFill>
              <a:schemeClr val="bg2">
                <a:lumMod val="50000"/>
              </a:schemeClr>
            </a:solidFill>
          </c:spPr>
          <c:invertIfNegative val="0"/>
          <c:cat>
            <c:strRef>
              <c:f>nereproduktivie!$C$26:$J$26</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nereproduktivie!$B$21:$J$21</c:f>
              <c:numCache>
                <c:formatCode>General</c:formatCode>
                <c:ptCount val="9"/>
                <c:pt idx="0">
                  <c:v>0</c:v>
                </c:pt>
                <c:pt idx="1">
                  <c:v>0</c:v>
                </c:pt>
                <c:pt idx="2">
                  <c:v>0</c:v>
                </c:pt>
                <c:pt idx="6">
                  <c:v>0</c:v>
                </c:pt>
                <c:pt idx="7">
                  <c:v>0</c:v>
                </c:pt>
                <c:pt idx="8">
                  <c:v>0</c:v>
                </c:pt>
              </c:numCache>
            </c:numRef>
          </c:val>
          <c:extLst>
            <c:ext xmlns:c16="http://schemas.microsoft.com/office/drawing/2014/chart" uri="{C3380CC4-5D6E-409C-BE32-E72D297353CC}">
              <c16:uniqueId val="{00000001-B96D-4136-9D95-D780AC31CEF2}"/>
            </c:ext>
          </c:extLst>
        </c:ser>
        <c:ser>
          <c:idx val="0"/>
          <c:order val="2"/>
          <c:tx>
            <c:strRef>
              <c:f>nereproduktivie!$A$22</c:f>
              <c:strCache>
                <c:ptCount val="1"/>
                <c:pt idx="0">
                  <c:v>Leikocīti (ieguve aferēzē)</c:v>
                </c:pt>
              </c:strCache>
            </c:strRef>
          </c:tx>
          <c:spPr>
            <a:solidFill>
              <a:schemeClr val="accent6">
                <a:lumMod val="75000"/>
              </a:schemeClr>
            </a:solidFill>
          </c:spPr>
          <c:invertIfNegative val="0"/>
          <c:cat>
            <c:strRef>
              <c:f>nereproduktivie!$C$26:$J$26</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nereproduktivie!$B$22:$J$22</c:f>
              <c:numCache>
                <c:formatCode>General</c:formatCode>
                <c:ptCount val="9"/>
                <c:pt idx="0">
                  <c:v>0</c:v>
                </c:pt>
                <c:pt idx="2">
                  <c:v>2</c:v>
                </c:pt>
                <c:pt idx="8">
                  <c:v>2</c:v>
                </c:pt>
              </c:numCache>
            </c:numRef>
          </c:val>
          <c:extLst>
            <c:ext xmlns:c16="http://schemas.microsoft.com/office/drawing/2014/chart" uri="{C3380CC4-5D6E-409C-BE32-E72D297353CC}">
              <c16:uniqueId val="{00000002-B96D-4136-9D95-D780AC31CEF2}"/>
            </c:ext>
          </c:extLst>
        </c:ser>
        <c:dLbls>
          <c:showLegendKey val="0"/>
          <c:showVal val="0"/>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a:latin typeface="Times New Roman" panose="02020603050405020304" pitchFamily="18" charset="0"/>
                <a:cs typeface="Times New Roman" panose="02020603050405020304" pitchFamily="18" charset="0"/>
              </a:rPr>
              <a:t>Ieguve</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reproduktivie_2016_2015!$B$9</c:f>
              <c:strCache>
                <c:ptCount val="1"/>
                <c:pt idx="0">
                  <c:v>2017.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reproduktivie_2016_2015!$D$7:$G$7</c:f>
              <c:strCache>
                <c:ptCount val="4"/>
                <c:pt idx="0">
                  <c:v>Ejakulāti</c:v>
                </c:pt>
                <c:pt idx="1">
                  <c:v>Invazīvi iegūta  sperma</c:v>
                </c:pt>
                <c:pt idx="2">
                  <c:v>Olšūnas</c:v>
                </c:pt>
                <c:pt idx="3">
                  <c:v>Embriji (iegūti IVF vai ICSI procedūrā)</c:v>
                </c:pt>
              </c:strCache>
            </c:strRef>
          </c:cat>
          <c:val>
            <c:numRef>
              <c:f>reproduktivie_2016_2015!$D$9:$G$9</c:f>
              <c:numCache>
                <c:formatCode>General</c:formatCode>
                <c:ptCount val="4"/>
                <c:pt idx="0">
                  <c:v>2211</c:v>
                </c:pt>
                <c:pt idx="1">
                  <c:v>42</c:v>
                </c:pt>
                <c:pt idx="2">
                  <c:v>24653</c:v>
                </c:pt>
                <c:pt idx="3">
                  <c:v>14781</c:v>
                </c:pt>
              </c:numCache>
            </c:numRef>
          </c:val>
          <c:extLst>
            <c:ext xmlns:c16="http://schemas.microsoft.com/office/drawing/2014/chart" uri="{C3380CC4-5D6E-409C-BE32-E72D297353CC}">
              <c16:uniqueId val="{00000000-B63E-4560-BADB-ADCE27495C4D}"/>
            </c:ext>
          </c:extLst>
        </c:ser>
        <c:ser>
          <c:idx val="1"/>
          <c:order val="1"/>
          <c:tx>
            <c:strRef>
              <c:f>reproduktivie_2016_2015!$B$11</c:f>
              <c:strCache>
                <c:ptCount val="1"/>
                <c:pt idx="0">
                  <c:v>2016. gads</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reproduktivie_2016_2015!$D$7:$G$7</c:f>
              <c:strCache>
                <c:ptCount val="4"/>
                <c:pt idx="0">
                  <c:v>Ejakulāti</c:v>
                </c:pt>
                <c:pt idx="1">
                  <c:v>Invazīvi iegūta  sperma</c:v>
                </c:pt>
                <c:pt idx="2">
                  <c:v>Olšūnas</c:v>
                </c:pt>
                <c:pt idx="3">
                  <c:v>Embriji (iegūti IVF vai ICSI procedūrā)</c:v>
                </c:pt>
              </c:strCache>
            </c:strRef>
          </c:cat>
          <c:val>
            <c:numRef>
              <c:f>reproduktivie_2016_2015!$D$11:$G$11</c:f>
              <c:numCache>
                <c:formatCode>General</c:formatCode>
                <c:ptCount val="4"/>
                <c:pt idx="0">
                  <c:v>1919</c:v>
                </c:pt>
                <c:pt idx="1">
                  <c:v>36</c:v>
                </c:pt>
                <c:pt idx="2">
                  <c:v>23325</c:v>
                </c:pt>
                <c:pt idx="3">
                  <c:v>13673</c:v>
                </c:pt>
              </c:numCache>
            </c:numRef>
          </c:val>
          <c:extLst>
            <c:ext xmlns:c16="http://schemas.microsoft.com/office/drawing/2014/chart" uri="{C3380CC4-5D6E-409C-BE32-E72D297353CC}">
              <c16:uniqueId val="{00000001-B63E-4560-BADB-ADCE27495C4D}"/>
            </c:ext>
          </c:extLst>
        </c:ser>
        <c:dLbls>
          <c:showLegendKey val="0"/>
          <c:showVal val="0"/>
          <c:showCatName val="0"/>
          <c:showSerName val="0"/>
          <c:showPercent val="0"/>
          <c:showBubbleSize val="0"/>
        </c:dLbls>
        <c:gapWidth val="150"/>
        <c:shape val="box"/>
        <c:axId val="55290496"/>
        <c:axId val="55300480"/>
        <c:axId val="92338816"/>
      </c:bar3DChart>
      <c:catAx>
        <c:axId val="55290496"/>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00480"/>
        <c:crosses val="autoZero"/>
        <c:auto val="1"/>
        <c:lblAlgn val="ctr"/>
        <c:lblOffset val="100"/>
        <c:noMultiLvlLbl val="0"/>
      </c:catAx>
      <c:valAx>
        <c:axId val="5530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290496"/>
        <c:crosses val="autoZero"/>
        <c:crossBetween val="between"/>
      </c:valAx>
      <c:serAx>
        <c:axId val="92338816"/>
        <c:scaling>
          <c:orientation val="minMax"/>
        </c:scaling>
        <c:delete val="1"/>
        <c:axPos val="b"/>
        <c:numFmt formatCode="General" sourceLinked="1"/>
        <c:majorTickMark val="out"/>
        <c:minorTickMark val="none"/>
        <c:tickLblPos val="none"/>
        <c:crossAx val="55300480"/>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b="1">
                <a:latin typeface="Times New Roman" panose="02020603050405020304" pitchFamily="18" charset="0"/>
                <a:cs typeface="Times New Roman" panose="02020603050405020304" pitchFamily="18" charset="0"/>
              </a:rPr>
              <a:t>Vitrifikācija/kriokonservācija</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reproduktivie_2016_2015!$B$107</c:f>
              <c:strCache>
                <c:ptCount val="1"/>
                <c:pt idx="0">
                  <c:v>2017.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reproduktivie_2016_2015!$C$105:$I$106</c:f>
              <c:strCache>
                <c:ptCount val="3"/>
                <c:pt idx="0">
                  <c:v>Sperma</c:v>
                </c:pt>
                <c:pt idx="1">
                  <c:v>Olšūnas</c:v>
                </c:pt>
                <c:pt idx="2">
                  <c:v>Embriji</c:v>
                </c:pt>
              </c:strCache>
            </c:strRef>
          </c:cat>
          <c:val>
            <c:numRef>
              <c:f>reproduktivie_2016_2015!$C$107:$I$107</c:f>
              <c:numCache>
                <c:formatCode>General</c:formatCode>
                <c:ptCount val="7"/>
                <c:pt idx="0">
                  <c:v>1175</c:v>
                </c:pt>
                <c:pt idx="1">
                  <c:v>1268</c:v>
                </c:pt>
                <c:pt idx="2">
                  <c:v>6028</c:v>
                </c:pt>
              </c:numCache>
            </c:numRef>
          </c:val>
          <c:extLst>
            <c:ext xmlns:c16="http://schemas.microsoft.com/office/drawing/2014/chart" uri="{C3380CC4-5D6E-409C-BE32-E72D297353CC}">
              <c16:uniqueId val="{00000000-80D9-46CA-A8FA-E375DB46739E}"/>
            </c:ext>
          </c:extLst>
        </c:ser>
        <c:ser>
          <c:idx val="2"/>
          <c:order val="1"/>
          <c:tx>
            <c:strRef>
              <c:f>reproduktivie_2016_2015!$B$109</c:f>
              <c:strCache>
                <c:ptCount val="1"/>
                <c:pt idx="0">
                  <c:v>2016. gads</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reproduktivie_2016_2015!$C$105:$I$106</c:f>
              <c:strCache>
                <c:ptCount val="3"/>
                <c:pt idx="0">
                  <c:v>Sperma</c:v>
                </c:pt>
                <c:pt idx="1">
                  <c:v>Olšūnas</c:v>
                </c:pt>
                <c:pt idx="2">
                  <c:v>Embriji</c:v>
                </c:pt>
              </c:strCache>
            </c:strRef>
          </c:cat>
          <c:val>
            <c:numRef>
              <c:f>reproduktivie_2016_2015!$C$109:$I$109</c:f>
              <c:numCache>
                <c:formatCode>General</c:formatCode>
                <c:ptCount val="7"/>
                <c:pt idx="0">
                  <c:v>1532</c:v>
                </c:pt>
                <c:pt idx="1">
                  <c:v>1356</c:v>
                </c:pt>
                <c:pt idx="2">
                  <c:v>5723</c:v>
                </c:pt>
              </c:numCache>
            </c:numRef>
          </c:val>
          <c:extLst>
            <c:ext xmlns:c16="http://schemas.microsoft.com/office/drawing/2014/chart" uri="{C3380CC4-5D6E-409C-BE32-E72D297353CC}">
              <c16:uniqueId val="{00000001-80D9-46CA-A8FA-E375DB46739E}"/>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one"/>
        <c:crossAx val="55354112"/>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ysClr val="windowText" lastClr="000000"/>
                </a:solidFill>
                <a:latin typeface="Times New Roman" panose="02020603050405020304" pitchFamily="18" charset="0"/>
                <a:cs typeface="Times New Roman" panose="02020603050405020304" pitchFamily="18" charset="0"/>
              </a:rPr>
              <a:t>Izmantots ART procedūrām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1"/>
          <c:order val="0"/>
          <c:tx>
            <c:strRef>
              <c:f>reproduktivie_2016_2015!$B$158</c:f>
              <c:strCache>
                <c:ptCount val="1"/>
                <c:pt idx="0">
                  <c:v>2016. gads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reproduktivie_2016_2015!$C$154:$I$154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reproduktivie_2016_2015!$C$158:$I$158</c:f>
              <c:numCache>
                <c:formatCode>General</c:formatCode>
                <c:ptCount val="7"/>
                <c:pt idx="0">
                  <c:v>1845</c:v>
                </c:pt>
                <c:pt idx="1">
                  <c:v>25</c:v>
                </c:pt>
                <c:pt idx="2" formatCode="0">
                  <c:v>567</c:v>
                </c:pt>
                <c:pt idx="3">
                  <c:v>18386</c:v>
                </c:pt>
                <c:pt idx="4">
                  <c:v>1000</c:v>
                </c:pt>
                <c:pt idx="5">
                  <c:v>2133</c:v>
                </c:pt>
                <c:pt idx="6">
                  <c:v>1650</c:v>
                </c:pt>
              </c:numCache>
            </c:numRef>
          </c:val>
          <c:extLst>
            <c:ext xmlns:c16="http://schemas.microsoft.com/office/drawing/2014/chart" uri="{C3380CC4-5D6E-409C-BE32-E72D297353CC}">
              <c16:uniqueId val="{00000000-76E0-4EEB-9F67-14D63BD67F11}"/>
            </c:ext>
          </c:extLst>
        </c:ser>
        <c:ser>
          <c:idx val="2"/>
          <c:order val="1"/>
          <c:tx>
            <c:strRef>
              <c:f>reproduktivie_2016_2015!$B$156</c:f>
              <c:strCache>
                <c:ptCount val="1"/>
                <c:pt idx="0">
                  <c:v>2017. gads</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reproduktivie_2016_2015!$C$154:$I$154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reproduktivie_2016_2015!$C$156:$I$156</c:f>
              <c:numCache>
                <c:formatCode>General</c:formatCode>
                <c:ptCount val="7"/>
                <c:pt idx="0">
                  <c:v>1809</c:v>
                </c:pt>
                <c:pt idx="1">
                  <c:v>33</c:v>
                </c:pt>
                <c:pt idx="2" formatCode="0">
                  <c:v>515</c:v>
                </c:pt>
                <c:pt idx="3">
                  <c:v>19133</c:v>
                </c:pt>
                <c:pt idx="4">
                  <c:v>747</c:v>
                </c:pt>
                <c:pt idx="5">
                  <c:v>2019</c:v>
                </c:pt>
                <c:pt idx="6">
                  <c:v>1752</c:v>
                </c:pt>
              </c:numCache>
            </c:numRef>
          </c:val>
          <c:extLst>
            <c:ext xmlns:c16="http://schemas.microsoft.com/office/drawing/2014/chart" uri="{C3380CC4-5D6E-409C-BE32-E72D297353CC}">
              <c16:uniqueId val="{00000001-76E0-4EEB-9F67-14D63BD67F11}"/>
            </c:ext>
          </c:extLst>
        </c:ser>
        <c:dLbls>
          <c:dLblPos val="outEnd"/>
          <c:showLegendKey val="0"/>
          <c:showVal val="1"/>
          <c:showCatName val="0"/>
          <c:showSerName val="0"/>
          <c:showPercent val="0"/>
          <c:showBubbleSize val="0"/>
        </c:dLbls>
        <c:gapWidth val="182"/>
        <c:axId val="484029512"/>
        <c:axId val="484029840"/>
      </c:barChart>
      <c:catAx>
        <c:axId val="48402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840"/>
        <c:crosses val="autoZero"/>
        <c:auto val="1"/>
        <c:lblAlgn val="ctr"/>
        <c:lblOffset val="100"/>
        <c:noMultiLvlLbl val="0"/>
      </c:catAx>
      <c:valAx>
        <c:axId val="48402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1433</Words>
  <Characters>817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Ieva Beķere</cp:lastModifiedBy>
  <cp:revision>21</cp:revision>
  <cp:lastPrinted>2017-12-20T10:47:00Z</cp:lastPrinted>
  <dcterms:created xsi:type="dcterms:W3CDTF">2016-11-24T11:06:00Z</dcterms:created>
  <dcterms:modified xsi:type="dcterms:W3CDTF">2018-08-02T13:06:00Z</dcterms:modified>
</cp:coreProperties>
</file>