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28CE" w14:textId="77777777" w:rsidR="00AC5D6A" w:rsidRPr="001C382B" w:rsidRDefault="00AC5D6A" w:rsidP="00100AFF">
      <w:pPr>
        <w:keepNext/>
        <w:ind w:right="-1"/>
        <w:contextualSpacing/>
        <w:jc w:val="right"/>
        <w:rPr>
          <w:color w:val="000000"/>
        </w:rPr>
      </w:pPr>
    </w:p>
    <w:p w14:paraId="03C13EE1" w14:textId="77777777" w:rsidR="001149AF" w:rsidRPr="00813A5A" w:rsidRDefault="001149AF" w:rsidP="00100AFF">
      <w:pPr>
        <w:keepNext/>
        <w:ind w:right="-1"/>
        <w:contextualSpacing/>
        <w:jc w:val="right"/>
        <w:rPr>
          <w:color w:val="000000"/>
        </w:rPr>
      </w:pPr>
      <w:r w:rsidRPr="00813A5A">
        <w:rPr>
          <w:color w:val="000000"/>
        </w:rPr>
        <w:t xml:space="preserve">Apstiprināts </w:t>
      </w:r>
    </w:p>
    <w:p w14:paraId="279601A0" w14:textId="77777777" w:rsidR="001149AF" w:rsidRPr="00813A5A" w:rsidRDefault="001149AF" w:rsidP="00100AFF">
      <w:pPr>
        <w:keepNext/>
        <w:ind w:left="5040" w:right="-1"/>
        <w:contextualSpacing/>
        <w:jc w:val="right"/>
        <w:rPr>
          <w:color w:val="000000"/>
        </w:rPr>
      </w:pPr>
      <w:r w:rsidRPr="00813A5A">
        <w:rPr>
          <w:color w:val="000000"/>
        </w:rPr>
        <w:t xml:space="preserve">Zāļu valsts aģentūras </w:t>
      </w:r>
    </w:p>
    <w:p w14:paraId="40C92055" w14:textId="77777777" w:rsidR="00536118" w:rsidRPr="00813A5A" w:rsidRDefault="0085365B" w:rsidP="00100AFF">
      <w:pPr>
        <w:keepNext/>
        <w:ind w:left="5040" w:right="-1"/>
        <w:contextualSpacing/>
        <w:jc w:val="right"/>
        <w:rPr>
          <w:color w:val="000000"/>
        </w:rPr>
      </w:pPr>
      <w:r w:rsidRPr="00813A5A">
        <w:rPr>
          <w:color w:val="000000"/>
        </w:rPr>
        <w:softHyphen/>
      </w:r>
      <w:r w:rsidR="00536118" w:rsidRPr="00813A5A">
        <w:rPr>
          <w:color w:val="000000"/>
        </w:rPr>
        <w:t>Iepirkumu komisijas sēdē</w:t>
      </w:r>
    </w:p>
    <w:p w14:paraId="7EEA221C" w14:textId="63C12548" w:rsidR="008A3615" w:rsidRPr="00813A5A" w:rsidRDefault="00A956A6" w:rsidP="008A3615">
      <w:pPr>
        <w:ind w:left="5040" w:right="-1"/>
        <w:contextualSpacing/>
        <w:jc w:val="right"/>
        <w:rPr>
          <w:color w:val="000000"/>
        </w:rPr>
      </w:pPr>
      <w:proofErr w:type="gramStart"/>
      <w:r w:rsidRPr="00813A5A">
        <w:rPr>
          <w:color w:val="000000"/>
        </w:rPr>
        <w:t>2017</w:t>
      </w:r>
      <w:r w:rsidR="00813A5A" w:rsidRPr="00813A5A">
        <w:rPr>
          <w:color w:val="000000"/>
        </w:rPr>
        <w:t>.gada</w:t>
      </w:r>
      <w:proofErr w:type="gramEnd"/>
      <w:r w:rsidR="00813A5A" w:rsidRPr="00813A5A">
        <w:rPr>
          <w:color w:val="000000"/>
        </w:rPr>
        <w:t xml:space="preserve"> 3</w:t>
      </w:r>
      <w:r w:rsidR="00A32089" w:rsidRPr="00813A5A">
        <w:rPr>
          <w:color w:val="000000"/>
        </w:rPr>
        <w:t>.</w:t>
      </w:r>
      <w:r w:rsidR="00813A5A" w:rsidRPr="00813A5A">
        <w:rPr>
          <w:color w:val="000000"/>
        </w:rPr>
        <w:t>novembrī</w:t>
      </w:r>
      <w:r w:rsidR="008A3615" w:rsidRPr="00813A5A">
        <w:rPr>
          <w:color w:val="000000"/>
        </w:rPr>
        <w:t>,</w:t>
      </w:r>
    </w:p>
    <w:p w14:paraId="772B8614" w14:textId="77777777" w:rsidR="001149AF" w:rsidRPr="00813A5A" w:rsidRDefault="00536118" w:rsidP="00100AFF">
      <w:pPr>
        <w:keepNext/>
        <w:ind w:left="5040" w:right="-1"/>
        <w:contextualSpacing/>
        <w:jc w:val="right"/>
        <w:rPr>
          <w:color w:val="000000"/>
        </w:rPr>
      </w:pPr>
      <w:r w:rsidRPr="00813A5A">
        <w:rPr>
          <w:color w:val="000000"/>
        </w:rPr>
        <w:t xml:space="preserve"> Iepirkumu</w:t>
      </w:r>
      <w:r w:rsidR="001149AF" w:rsidRPr="00813A5A">
        <w:rPr>
          <w:color w:val="000000"/>
        </w:rPr>
        <w:t xml:space="preserve"> </w:t>
      </w:r>
      <w:r w:rsidRPr="00813A5A">
        <w:rPr>
          <w:color w:val="000000"/>
        </w:rPr>
        <w:t>k</w:t>
      </w:r>
      <w:r w:rsidR="00B111AD" w:rsidRPr="00813A5A">
        <w:rPr>
          <w:color w:val="000000"/>
        </w:rPr>
        <w:t>omisija</w:t>
      </w:r>
      <w:r w:rsidR="00797AD6" w:rsidRPr="00813A5A">
        <w:rPr>
          <w:color w:val="000000"/>
        </w:rPr>
        <w:t>s sēdes</w:t>
      </w:r>
    </w:p>
    <w:p w14:paraId="5BC39B7C" w14:textId="57A55B20" w:rsidR="008A3615" w:rsidRPr="001C382B" w:rsidRDefault="00491F46" w:rsidP="008A3615">
      <w:pPr>
        <w:ind w:left="5040" w:right="-1"/>
        <w:contextualSpacing/>
        <w:jc w:val="right"/>
        <w:rPr>
          <w:color w:val="000000"/>
        </w:rPr>
      </w:pPr>
      <w:r w:rsidRPr="00813A5A">
        <w:rPr>
          <w:color w:val="000000"/>
        </w:rPr>
        <w:t>Protokols Nr.</w:t>
      </w:r>
      <w:r w:rsidR="00813A5A" w:rsidRPr="00813A5A">
        <w:rPr>
          <w:color w:val="000000"/>
        </w:rPr>
        <w:t>79</w:t>
      </w:r>
    </w:p>
    <w:p w14:paraId="7A30C560" w14:textId="77777777" w:rsidR="001149AF" w:rsidRPr="001C382B" w:rsidRDefault="001149AF" w:rsidP="001E12C7">
      <w:pPr>
        <w:keepNext/>
        <w:ind w:left="5040" w:right="-1"/>
        <w:contextualSpacing/>
        <w:jc w:val="right"/>
        <w:rPr>
          <w:color w:val="000000"/>
        </w:rPr>
      </w:pPr>
    </w:p>
    <w:p w14:paraId="3C10F234" w14:textId="77777777" w:rsidR="001149AF" w:rsidRPr="001C382B" w:rsidRDefault="001149AF" w:rsidP="00100AFF">
      <w:pPr>
        <w:keepNext/>
        <w:spacing w:before="120"/>
        <w:ind w:right="-1"/>
        <w:jc w:val="right"/>
      </w:pPr>
    </w:p>
    <w:p w14:paraId="71289851" w14:textId="77777777" w:rsidR="001149AF" w:rsidRPr="001C382B" w:rsidRDefault="001149AF" w:rsidP="00100AFF">
      <w:pPr>
        <w:keepNext/>
        <w:spacing w:before="120"/>
        <w:ind w:right="-1"/>
        <w:jc w:val="right"/>
      </w:pPr>
    </w:p>
    <w:p w14:paraId="3D685D0D" w14:textId="77777777" w:rsidR="001149AF" w:rsidRPr="001C382B" w:rsidRDefault="001149AF" w:rsidP="00100AFF">
      <w:pPr>
        <w:keepNext/>
        <w:spacing w:before="120"/>
        <w:ind w:right="-1"/>
        <w:rPr>
          <w:b/>
          <w:bCs/>
        </w:rPr>
      </w:pPr>
    </w:p>
    <w:p w14:paraId="67C69EDA" w14:textId="77777777" w:rsidR="00544B5D" w:rsidRPr="001C382B" w:rsidRDefault="00F02332" w:rsidP="00100AFF">
      <w:pPr>
        <w:pStyle w:val="Heading3"/>
        <w:spacing w:before="0" w:after="120"/>
        <w:ind w:right="-1"/>
        <w:jc w:val="center"/>
        <w:rPr>
          <w:b w:val="0"/>
          <w:bCs w:val="0"/>
          <w:sz w:val="32"/>
          <w:szCs w:val="32"/>
          <w:lang w:val="lv-LV"/>
        </w:rPr>
      </w:pPr>
      <w:r w:rsidRPr="001C382B">
        <w:rPr>
          <w:sz w:val="32"/>
          <w:szCs w:val="32"/>
          <w:lang w:val="lv-LV"/>
        </w:rPr>
        <w:t>ATKLĀTA KONKURSA</w:t>
      </w:r>
    </w:p>
    <w:p w14:paraId="49C8F6F3" w14:textId="77777777" w:rsidR="001149AF" w:rsidRPr="001C382B" w:rsidRDefault="001149AF" w:rsidP="00100AFF">
      <w:pPr>
        <w:keepNext/>
        <w:spacing w:before="120"/>
        <w:ind w:right="-1"/>
        <w:jc w:val="center"/>
        <w:rPr>
          <w:b/>
          <w:bCs/>
        </w:rPr>
      </w:pPr>
    </w:p>
    <w:p w14:paraId="3DB69561" w14:textId="77777777" w:rsidR="001149AF" w:rsidRPr="001C382B" w:rsidRDefault="00880519" w:rsidP="00100AFF">
      <w:pPr>
        <w:keepNext/>
        <w:widowControl w:val="0"/>
        <w:jc w:val="center"/>
        <w:rPr>
          <w:b/>
          <w:sz w:val="32"/>
          <w:szCs w:val="32"/>
        </w:rPr>
      </w:pPr>
      <w:r w:rsidRPr="001C382B">
        <w:rPr>
          <w:b/>
          <w:sz w:val="32"/>
          <w:szCs w:val="32"/>
        </w:rPr>
        <w:t>„</w:t>
      </w:r>
      <w:r w:rsidR="00E275EF" w:rsidRPr="001C382B">
        <w:rPr>
          <w:b/>
          <w:color w:val="000000"/>
          <w:sz w:val="32"/>
          <w:szCs w:val="32"/>
        </w:rPr>
        <w:t>ORACLE PRODUKT</w:t>
      </w:r>
      <w:r w:rsidR="0031662D" w:rsidRPr="001C382B">
        <w:rPr>
          <w:b/>
          <w:color w:val="000000"/>
          <w:sz w:val="32"/>
          <w:szCs w:val="32"/>
        </w:rPr>
        <w:t>U TEHNISKĀ ATBALSTA PAKALPOJUMI</w:t>
      </w:r>
      <w:r w:rsidRPr="001C382B">
        <w:rPr>
          <w:b/>
          <w:sz w:val="32"/>
          <w:szCs w:val="32"/>
        </w:rPr>
        <w:t>”</w:t>
      </w:r>
    </w:p>
    <w:p w14:paraId="208D808F" w14:textId="77777777" w:rsidR="00CD7D5D" w:rsidRPr="001C382B" w:rsidRDefault="00CD7D5D" w:rsidP="00100AFF">
      <w:pPr>
        <w:keepNext/>
        <w:spacing w:before="120"/>
        <w:jc w:val="center"/>
        <w:rPr>
          <w:b/>
          <w:bCs/>
          <w:iCs/>
          <w:sz w:val="28"/>
          <w:szCs w:val="28"/>
        </w:rPr>
      </w:pPr>
    </w:p>
    <w:p w14:paraId="6F89AB03" w14:textId="77777777" w:rsidR="008A3615" w:rsidRPr="001C382B" w:rsidRDefault="009C4D89" w:rsidP="008A3615">
      <w:pPr>
        <w:spacing w:before="120"/>
        <w:jc w:val="center"/>
        <w:rPr>
          <w:b/>
          <w:bCs/>
          <w:iCs/>
          <w:sz w:val="28"/>
          <w:szCs w:val="28"/>
        </w:rPr>
      </w:pPr>
      <w:r w:rsidRPr="001C382B">
        <w:rPr>
          <w:b/>
          <w:bCs/>
          <w:iCs/>
          <w:sz w:val="28"/>
          <w:szCs w:val="28"/>
        </w:rPr>
        <w:t xml:space="preserve">(ID Nr. </w:t>
      </w:r>
      <w:r w:rsidR="006F6C6D" w:rsidRPr="001C382B">
        <w:rPr>
          <w:b/>
          <w:bCs/>
          <w:iCs/>
          <w:sz w:val="28"/>
          <w:szCs w:val="28"/>
        </w:rPr>
        <w:t xml:space="preserve">ZVA </w:t>
      </w:r>
      <w:r w:rsidR="00A956A6" w:rsidRPr="001C382B">
        <w:rPr>
          <w:b/>
          <w:bCs/>
          <w:iCs/>
          <w:sz w:val="28"/>
          <w:szCs w:val="28"/>
        </w:rPr>
        <w:t>2017/9</w:t>
      </w:r>
      <w:r w:rsidR="008A3615" w:rsidRPr="001C382B">
        <w:rPr>
          <w:b/>
          <w:bCs/>
          <w:iCs/>
          <w:sz w:val="28"/>
          <w:szCs w:val="28"/>
        </w:rPr>
        <w:t>)</w:t>
      </w:r>
    </w:p>
    <w:p w14:paraId="0F7293B8" w14:textId="77777777" w:rsidR="00AC5D6A" w:rsidRPr="001C382B" w:rsidRDefault="00AC5D6A" w:rsidP="00100AFF">
      <w:pPr>
        <w:keepNext/>
        <w:spacing w:before="120"/>
        <w:jc w:val="center"/>
        <w:rPr>
          <w:b/>
          <w:bCs/>
        </w:rPr>
      </w:pPr>
    </w:p>
    <w:p w14:paraId="3999B69C" w14:textId="77777777" w:rsidR="001149AF" w:rsidRPr="001C382B" w:rsidRDefault="00404A8A" w:rsidP="00100AFF">
      <w:pPr>
        <w:keepNext/>
        <w:spacing w:before="120"/>
        <w:jc w:val="center"/>
        <w:rPr>
          <w:b/>
          <w:bCs/>
        </w:rPr>
      </w:pPr>
      <w:r w:rsidRPr="001C382B">
        <w:rPr>
          <w:b/>
          <w:sz w:val="32"/>
          <w:szCs w:val="32"/>
        </w:rPr>
        <w:t>NOLIKUM</w:t>
      </w:r>
      <w:r w:rsidR="00471953" w:rsidRPr="001C382B">
        <w:rPr>
          <w:b/>
          <w:sz w:val="32"/>
          <w:szCs w:val="32"/>
        </w:rPr>
        <w:t>S</w:t>
      </w:r>
    </w:p>
    <w:p w14:paraId="58FF646C" w14:textId="77777777" w:rsidR="001149AF" w:rsidRPr="001C382B" w:rsidRDefault="001149AF" w:rsidP="00100AFF">
      <w:pPr>
        <w:keepNext/>
        <w:spacing w:before="120"/>
        <w:jc w:val="center"/>
        <w:rPr>
          <w:b/>
          <w:bCs/>
        </w:rPr>
      </w:pPr>
    </w:p>
    <w:p w14:paraId="58BC76B3" w14:textId="77777777" w:rsidR="001149AF" w:rsidRPr="001C382B" w:rsidRDefault="001149AF" w:rsidP="00100AFF">
      <w:pPr>
        <w:keepNext/>
        <w:spacing w:before="120"/>
        <w:jc w:val="center"/>
        <w:rPr>
          <w:b/>
          <w:bCs/>
        </w:rPr>
      </w:pPr>
    </w:p>
    <w:p w14:paraId="51228758" w14:textId="77777777" w:rsidR="001149AF" w:rsidRPr="001C382B" w:rsidRDefault="001149AF" w:rsidP="00100AFF">
      <w:pPr>
        <w:keepNext/>
        <w:spacing w:before="120"/>
        <w:jc w:val="center"/>
        <w:rPr>
          <w:b/>
          <w:bCs/>
        </w:rPr>
      </w:pPr>
    </w:p>
    <w:p w14:paraId="34AF1E66" w14:textId="77777777" w:rsidR="001149AF" w:rsidRPr="001C382B" w:rsidRDefault="001149AF" w:rsidP="00100AFF">
      <w:pPr>
        <w:keepNext/>
        <w:spacing w:before="120"/>
        <w:jc w:val="center"/>
        <w:rPr>
          <w:b/>
          <w:bCs/>
        </w:rPr>
      </w:pPr>
    </w:p>
    <w:p w14:paraId="3D2E0A51" w14:textId="77777777" w:rsidR="001149AF" w:rsidRPr="001C382B" w:rsidRDefault="001149AF" w:rsidP="00100AFF">
      <w:pPr>
        <w:keepNext/>
        <w:spacing w:before="120"/>
        <w:jc w:val="center"/>
        <w:rPr>
          <w:b/>
          <w:bCs/>
        </w:rPr>
      </w:pPr>
    </w:p>
    <w:p w14:paraId="2A4EA868" w14:textId="77777777" w:rsidR="001149AF" w:rsidRPr="001C382B" w:rsidRDefault="001149AF" w:rsidP="00100AFF">
      <w:pPr>
        <w:keepNext/>
        <w:spacing w:before="120"/>
        <w:jc w:val="center"/>
        <w:rPr>
          <w:b/>
          <w:bCs/>
        </w:rPr>
      </w:pPr>
    </w:p>
    <w:p w14:paraId="269F7599" w14:textId="77777777" w:rsidR="001149AF" w:rsidRPr="001C382B" w:rsidRDefault="001149AF" w:rsidP="00100AFF">
      <w:pPr>
        <w:keepNext/>
        <w:spacing w:before="120"/>
        <w:jc w:val="center"/>
        <w:rPr>
          <w:b/>
          <w:bCs/>
        </w:rPr>
      </w:pPr>
    </w:p>
    <w:p w14:paraId="4E6F43ED" w14:textId="77777777" w:rsidR="001149AF" w:rsidRPr="001C382B" w:rsidRDefault="001149AF" w:rsidP="00100AFF">
      <w:pPr>
        <w:keepNext/>
        <w:spacing w:before="120"/>
        <w:jc w:val="center"/>
        <w:rPr>
          <w:b/>
          <w:bCs/>
        </w:rPr>
      </w:pPr>
    </w:p>
    <w:p w14:paraId="1D8DB0AB" w14:textId="77777777" w:rsidR="001149AF" w:rsidRPr="001C382B" w:rsidRDefault="001149AF" w:rsidP="00100AFF">
      <w:pPr>
        <w:keepNext/>
        <w:spacing w:before="120"/>
        <w:jc w:val="center"/>
        <w:rPr>
          <w:b/>
          <w:bCs/>
        </w:rPr>
      </w:pPr>
    </w:p>
    <w:p w14:paraId="5FBF543B" w14:textId="77777777" w:rsidR="001149AF" w:rsidRPr="001C382B" w:rsidRDefault="001149AF" w:rsidP="00100AFF">
      <w:pPr>
        <w:keepNext/>
        <w:spacing w:before="120"/>
        <w:jc w:val="center"/>
        <w:rPr>
          <w:b/>
          <w:bCs/>
        </w:rPr>
      </w:pPr>
    </w:p>
    <w:p w14:paraId="4A0F398B" w14:textId="77777777" w:rsidR="001149AF" w:rsidRPr="001C382B" w:rsidRDefault="001149AF" w:rsidP="00100AFF">
      <w:pPr>
        <w:keepNext/>
        <w:spacing w:before="120"/>
        <w:jc w:val="center"/>
        <w:rPr>
          <w:b/>
          <w:bCs/>
        </w:rPr>
      </w:pPr>
    </w:p>
    <w:p w14:paraId="451F68BB" w14:textId="77777777" w:rsidR="001149AF" w:rsidRPr="001C382B" w:rsidRDefault="001149AF" w:rsidP="00100AFF">
      <w:pPr>
        <w:keepNext/>
        <w:spacing w:before="120"/>
        <w:jc w:val="center"/>
        <w:rPr>
          <w:b/>
          <w:bCs/>
        </w:rPr>
      </w:pPr>
    </w:p>
    <w:p w14:paraId="6101A29A" w14:textId="77777777" w:rsidR="001149AF" w:rsidRPr="001C382B" w:rsidRDefault="001149AF" w:rsidP="00100AFF">
      <w:pPr>
        <w:keepNext/>
        <w:spacing w:before="120"/>
        <w:jc w:val="center"/>
        <w:rPr>
          <w:b/>
          <w:bCs/>
        </w:rPr>
      </w:pPr>
    </w:p>
    <w:p w14:paraId="16C7D187" w14:textId="77777777" w:rsidR="001149AF" w:rsidRPr="001C382B" w:rsidRDefault="001149AF" w:rsidP="00100AFF">
      <w:pPr>
        <w:keepNext/>
        <w:spacing w:before="120"/>
        <w:jc w:val="center"/>
        <w:rPr>
          <w:b/>
          <w:bCs/>
        </w:rPr>
      </w:pPr>
    </w:p>
    <w:p w14:paraId="0ABDEAE2" w14:textId="77777777" w:rsidR="002C62CA" w:rsidRPr="001C382B" w:rsidRDefault="002C62CA" w:rsidP="00100AFF">
      <w:pPr>
        <w:keepNext/>
        <w:spacing w:before="120"/>
        <w:jc w:val="center"/>
        <w:rPr>
          <w:b/>
          <w:bCs/>
        </w:rPr>
      </w:pPr>
    </w:p>
    <w:p w14:paraId="32E8947A" w14:textId="77777777" w:rsidR="001149AF" w:rsidRPr="001C382B" w:rsidRDefault="00BC6572" w:rsidP="00100AFF">
      <w:pPr>
        <w:keepNext/>
        <w:spacing w:before="120"/>
        <w:jc w:val="center"/>
        <w:rPr>
          <w:b/>
          <w:bCs/>
        </w:rPr>
      </w:pPr>
      <w:r w:rsidRPr="001C382B">
        <w:rPr>
          <w:b/>
          <w:bCs/>
        </w:rPr>
        <w:t xml:space="preserve">Rīgā, </w:t>
      </w:r>
      <w:r w:rsidR="00C61DB6" w:rsidRPr="001C382B">
        <w:rPr>
          <w:b/>
          <w:bCs/>
        </w:rPr>
        <w:t>2017</w:t>
      </w:r>
    </w:p>
    <w:p w14:paraId="1F94E4E3" w14:textId="77777777" w:rsidR="00404A8A" w:rsidRPr="001C382B" w:rsidRDefault="00404A8A" w:rsidP="00100AFF">
      <w:pPr>
        <w:pStyle w:val="TOC1"/>
        <w:keepNext/>
        <w:spacing w:before="120"/>
        <w:rPr>
          <w:rFonts w:ascii="Times New Roman" w:hAnsi="Times New Roman"/>
          <w:sz w:val="24"/>
        </w:rPr>
      </w:pPr>
    </w:p>
    <w:p w14:paraId="2E1DA6C4" w14:textId="77777777" w:rsidR="00471953" w:rsidRPr="001C382B" w:rsidRDefault="00471953" w:rsidP="00100AFF">
      <w:pPr>
        <w:keepNext/>
      </w:pPr>
    </w:p>
    <w:p w14:paraId="42937FED" w14:textId="77777777" w:rsidR="00961870" w:rsidRPr="001C382B" w:rsidRDefault="00961870">
      <w:r w:rsidRPr="001C382B">
        <w:br w:type="page"/>
      </w:r>
    </w:p>
    <w:p w14:paraId="2F9F6EF5" w14:textId="77777777" w:rsidR="00483C00" w:rsidRPr="001C382B" w:rsidRDefault="00483C00" w:rsidP="00483C00">
      <w:pPr>
        <w:pStyle w:val="Punkts"/>
        <w:keepNext/>
        <w:tabs>
          <w:tab w:val="clear" w:pos="851"/>
          <w:tab w:val="num" w:pos="709"/>
        </w:tabs>
        <w:spacing w:before="120" w:after="120"/>
        <w:ind w:left="709" w:hanging="709"/>
        <w:rPr>
          <w:rFonts w:ascii="Times New Roman" w:hAnsi="Times New Roman"/>
          <w:sz w:val="24"/>
        </w:rPr>
      </w:pPr>
      <w:bookmarkStart w:id="0" w:name="_Toc59334719"/>
      <w:bookmarkStart w:id="1" w:name="_Toc61422122"/>
      <w:bookmarkStart w:id="2" w:name="_Toc134628671"/>
      <w:bookmarkStart w:id="3" w:name="_Toc271744146"/>
      <w:bookmarkStart w:id="4" w:name="_Toc134628672"/>
      <w:r w:rsidRPr="001C382B">
        <w:rPr>
          <w:rFonts w:ascii="Times New Roman" w:hAnsi="Times New Roman"/>
          <w:sz w:val="24"/>
        </w:rPr>
        <w:lastRenderedPageBreak/>
        <w:t>VISPĀRĪGĀ INFORMĀCIJA</w:t>
      </w:r>
    </w:p>
    <w:p w14:paraId="127067E7" w14:textId="77777777" w:rsidR="00483C00" w:rsidRPr="001C382B" w:rsidRDefault="00483C00" w:rsidP="00483C00">
      <w:pPr>
        <w:pStyle w:val="Apakpunkts"/>
        <w:keepNext/>
        <w:tabs>
          <w:tab w:val="clear" w:pos="851"/>
          <w:tab w:val="num" w:pos="709"/>
        </w:tabs>
        <w:spacing w:before="120" w:after="120"/>
        <w:ind w:left="709" w:hanging="709"/>
        <w:jc w:val="both"/>
        <w:rPr>
          <w:rFonts w:ascii="Times New Roman" w:hAnsi="Times New Roman"/>
          <w:sz w:val="24"/>
        </w:rPr>
      </w:pPr>
      <w:r w:rsidRPr="001C382B">
        <w:rPr>
          <w:rFonts w:ascii="Times New Roman" w:hAnsi="Times New Roman"/>
          <w:color w:val="000000"/>
          <w:sz w:val="24"/>
        </w:rPr>
        <w:t>Iepirkums tiek rīkots, ievērojot Latvijas Republikas likumu „Publisko iepirkumu likums” un citu publisko iepirkumu regulējošo normatīvo aktu prasības.</w:t>
      </w:r>
    </w:p>
    <w:p w14:paraId="7D4EB38C" w14:textId="77777777" w:rsidR="00483C00" w:rsidRPr="001C382B" w:rsidRDefault="00483C00" w:rsidP="00483C00">
      <w:pPr>
        <w:pStyle w:val="Apakpunkts"/>
        <w:tabs>
          <w:tab w:val="clear" w:pos="851"/>
          <w:tab w:val="num" w:pos="709"/>
        </w:tabs>
        <w:spacing w:before="120" w:after="120"/>
        <w:ind w:left="709" w:hanging="709"/>
        <w:rPr>
          <w:rFonts w:ascii="Times New Roman" w:hAnsi="Times New Roman"/>
          <w:sz w:val="24"/>
        </w:rPr>
      </w:pPr>
      <w:r w:rsidRPr="001C382B">
        <w:rPr>
          <w:rFonts w:ascii="Times New Roman" w:hAnsi="Times New Roman"/>
          <w:sz w:val="24"/>
        </w:rPr>
        <w:t>Iepirkuma identi</w:t>
      </w:r>
      <w:r w:rsidR="00F02332" w:rsidRPr="001C382B">
        <w:rPr>
          <w:rFonts w:ascii="Times New Roman" w:hAnsi="Times New Roman"/>
          <w:sz w:val="24"/>
        </w:rPr>
        <w:t>fikācijas numurs: Nr. </w:t>
      </w:r>
      <w:r w:rsidR="006F6C6D" w:rsidRPr="001C382B">
        <w:rPr>
          <w:rFonts w:ascii="Times New Roman" w:hAnsi="Times New Roman"/>
          <w:sz w:val="24"/>
        </w:rPr>
        <w:t xml:space="preserve">ZVA </w:t>
      </w:r>
      <w:r w:rsidR="00A956A6" w:rsidRPr="001C382B">
        <w:rPr>
          <w:rFonts w:ascii="Times New Roman" w:hAnsi="Times New Roman"/>
          <w:sz w:val="24"/>
        </w:rPr>
        <w:t>2017/9</w:t>
      </w:r>
    </w:p>
    <w:p w14:paraId="4F4B0FA0" w14:textId="77777777" w:rsidR="001149AF" w:rsidRPr="001C382B" w:rsidRDefault="001149AF" w:rsidP="00100AFF">
      <w:pPr>
        <w:pStyle w:val="Apakpunkts"/>
        <w:keepNext/>
        <w:tabs>
          <w:tab w:val="clear" w:pos="851"/>
          <w:tab w:val="num" w:pos="709"/>
        </w:tabs>
        <w:spacing w:before="120" w:after="120"/>
        <w:ind w:left="709" w:hanging="709"/>
        <w:rPr>
          <w:rFonts w:ascii="Times New Roman" w:hAnsi="Times New Roman"/>
          <w:sz w:val="24"/>
        </w:rPr>
      </w:pPr>
      <w:r w:rsidRPr="001C382B">
        <w:rPr>
          <w:rFonts w:ascii="Times New Roman" w:hAnsi="Times New Roman"/>
          <w:sz w:val="24"/>
        </w:rPr>
        <w:t>Pasūtītājs:</w:t>
      </w:r>
      <w:bookmarkStart w:id="5" w:name="_Toc271623848"/>
      <w:bookmarkStart w:id="6" w:name="_Toc271744147"/>
      <w:bookmarkEnd w:id="0"/>
      <w:bookmarkEnd w:id="1"/>
      <w:bookmarkEnd w:id="2"/>
      <w:bookmarkEnd w:id="3"/>
    </w:p>
    <w:p w14:paraId="0DA33A14" w14:textId="77777777" w:rsidR="00AD2A6C" w:rsidRPr="001C382B" w:rsidRDefault="001149AF" w:rsidP="00AD2A6C">
      <w:pPr>
        <w:keepNext/>
        <w:tabs>
          <w:tab w:val="num" w:pos="567"/>
        </w:tabs>
        <w:ind w:right="544"/>
        <w:contextualSpacing/>
        <w:jc w:val="center"/>
        <w:rPr>
          <w:b/>
          <w:color w:val="000000"/>
        </w:rPr>
      </w:pPr>
      <w:r w:rsidRPr="001C382B">
        <w:rPr>
          <w:b/>
          <w:color w:val="000000"/>
        </w:rPr>
        <w:t>Zāļu valsts aģentūra</w:t>
      </w:r>
      <w:r w:rsidRPr="001C382B">
        <w:rPr>
          <w:b/>
          <w:color w:val="000000"/>
        </w:rPr>
        <w:br/>
        <w:t>Jersikas iela 15, Rīga LV-1003</w:t>
      </w:r>
      <w:r w:rsidRPr="001C382B">
        <w:rPr>
          <w:b/>
          <w:color w:val="000000"/>
        </w:rPr>
        <w:br/>
        <w:t>PVN reģ. Nr. LV90001836181</w:t>
      </w:r>
      <w:r w:rsidRPr="001C382B">
        <w:rPr>
          <w:b/>
          <w:color w:val="000000"/>
        </w:rPr>
        <w:br/>
        <w:t>Valsts kases Rīgas norēķinu centrs</w:t>
      </w:r>
      <w:r w:rsidRPr="001C382B">
        <w:rPr>
          <w:b/>
          <w:color w:val="000000"/>
        </w:rPr>
        <w:br/>
      </w:r>
      <w:r w:rsidR="00E512A3" w:rsidRPr="001C382B">
        <w:rPr>
          <w:b/>
          <w:color w:val="000000"/>
          <w:shd w:val="clear" w:color="auto" w:fill="FFFFFF"/>
        </w:rPr>
        <w:t>LV24TREL9290579005000</w:t>
      </w:r>
      <w:r w:rsidRPr="001C382B">
        <w:rPr>
          <w:b/>
        </w:rPr>
        <w:br/>
      </w:r>
      <w:r w:rsidRPr="001C382B">
        <w:rPr>
          <w:b/>
          <w:color w:val="000000"/>
        </w:rPr>
        <w:t>BIC TRELLV 22</w:t>
      </w:r>
    </w:p>
    <w:p w14:paraId="49F7D9A5" w14:textId="77777777" w:rsidR="00C5072E" w:rsidRPr="001C382B" w:rsidRDefault="00C5072E" w:rsidP="00AD2A6C">
      <w:pPr>
        <w:keepNext/>
        <w:tabs>
          <w:tab w:val="num" w:pos="567"/>
        </w:tabs>
        <w:ind w:right="544"/>
        <w:contextualSpacing/>
        <w:jc w:val="center"/>
        <w:rPr>
          <w:b/>
          <w:color w:val="000000"/>
        </w:rPr>
      </w:pPr>
    </w:p>
    <w:bookmarkEnd w:id="5"/>
    <w:bookmarkEnd w:id="6"/>
    <w:p w14:paraId="44657A9D" w14:textId="77777777" w:rsidR="00F02332" w:rsidRPr="001C382B" w:rsidRDefault="00F02332" w:rsidP="00F02332">
      <w:pPr>
        <w:pStyle w:val="Apakpunkts"/>
        <w:keepNext/>
        <w:tabs>
          <w:tab w:val="clear" w:pos="851"/>
          <w:tab w:val="num" w:pos="709"/>
        </w:tabs>
        <w:spacing w:before="120" w:after="120"/>
        <w:ind w:left="709" w:hanging="709"/>
        <w:jc w:val="both"/>
        <w:rPr>
          <w:rFonts w:ascii="Times New Roman" w:hAnsi="Times New Roman"/>
          <w:sz w:val="24"/>
        </w:rPr>
      </w:pPr>
      <w:r w:rsidRPr="001C382B">
        <w:rPr>
          <w:rFonts w:ascii="Times New Roman" w:hAnsi="Times New Roman"/>
          <w:sz w:val="24"/>
        </w:rPr>
        <w:t>Pretendents</w:t>
      </w:r>
      <w:r w:rsidRPr="001C382B">
        <w:rPr>
          <w:rFonts w:ascii="Times New Roman" w:hAnsi="Times New Roman"/>
          <w:b w:val="0"/>
          <w:sz w:val="24"/>
        </w:rPr>
        <w:t>:</w:t>
      </w:r>
    </w:p>
    <w:p w14:paraId="041DB38D" w14:textId="77777777" w:rsidR="00F02332" w:rsidRPr="001C382B" w:rsidRDefault="00F02332" w:rsidP="00F02332">
      <w:pPr>
        <w:pStyle w:val="Paragrfs"/>
        <w:keepNext/>
        <w:tabs>
          <w:tab w:val="clear" w:pos="1277"/>
          <w:tab w:val="num" w:pos="1418"/>
          <w:tab w:val="num" w:pos="1560"/>
        </w:tabs>
        <w:spacing w:before="120" w:after="120"/>
        <w:ind w:left="1418" w:hanging="709"/>
        <w:rPr>
          <w:rFonts w:ascii="Times New Roman" w:hAnsi="Times New Roman"/>
          <w:sz w:val="24"/>
        </w:rPr>
      </w:pPr>
      <w:r w:rsidRPr="001C382B">
        <w:rPr>
          <w:rFonts w:ascii="Times New Roman" w:hAnsi="Times New Roman"/>
          <w:sz w:val="24"/>
        </w:rPr>
        <w:t>Pretendents ir fiziska persona, juridiska persona, personālsabiedrība vai piegādātāju apvienība, kas iesniegusi piedāvājumu;</w:t>
      </w:r>
    </w:p>
    <w:p w14:paraId="2ACF8BCE" w14:textId="77777777" w:rsidR="00F02332" w:rsidRPr="001C382B" w:rsidRDefault="00F02332" w:rsidP="00F02332">
      <w:pPr>
        <w:pStyle w:val="Paragrfs"/>
        <w:keepNext/>
        <w:tabs>
          <w:tab w:val="clear" w:pos="1277"/>
          <w:tab w:val="num" w:pos="1418"/>
          <w:tab w:val="num" w:pos="1560"/>
        </w:tabs>
        <w:spacing w:before="120" w:after="120"/>
        <w:ind w:left="1418" w:hanging="709"/>
        <w:rPr>
          <w:rFonts w:ascii="Times New Roman" w:hAnsi="Times New Roman"/>
          <w:sz w:val="24"/>
        </w:rPr>
      </w:pPr>
      <w:r w:rsidRPr="001C382B">
        <w:rPr>
          <w:rFonts w:ascii="Times New Roman" w:eastAsiaTheme="minorHAnsi" w:hAnsi="Times New Roman"/>
          <w:sz w:val="24"/>
          <w:lang w:eastAsia="en-US"/>
        </w:rPr>
        <w:t>Pretendentu iepirkuma procedūras ietvaros pārstāv:</w:t>
      </w:r>
    </w:p>
    <w:p w14:paraId="773320E5" w14:textId="77777777" w:rsidR="00F02332" w:rsidRPr="001C382B" w:rsidRDefault="00F02332" w:rsidP="00F02332">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pretendents (ja pretendents ir fiziska persona);</w:t>
      </w:r>
    </w:p>
    <w:p w14:paraId="7F81E0D5" w14:textId="77777777" w:rsidR="00F02332" w:rsidRPr="001C382B" w:rsidRDefault="00F02332" w:rsidP="00F02332">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 xml:space="preserve">pretendenta </w:t>
      </w:r>
      <w:proofErr w:type="spellStart"/>
      <w:r w:rsidRPr="001C382B">
        <w:rPr>
          <w:rFonts w:ascii="Times New Roman" w:eastAsiaTheme="minorHAnsi" w:hAnsi="Times New Roman"/>
          <w:sz w:val="24"/>
          <w:lang w:eastAsia="en-US"/>
        </w:rPr>
        <w:t>paraksttiesīga</w:t>
      </w:r>
      <w:proofErr w:type="spellEnd"/>
      <w:r w:rsidRPr="001C382B">
        <w:rPr>
          <w:rFonts w:ascii="Times New Roman" w:eastAsiaTheme="minorHAnsi" w:hAnsi="Times New Roman"/>
          <w:sz w:val="24"/>
          <w:lang w:eastAsia="en-US"/>
        </w:rPr>
        <w:t xml:space="preserve"> amatpersona (ja pretendents ir juridiska persona);</w:t>
      </w:r>
    </w:p>
    <w:p w14:paraId="349B3E18" w14:textId="2F957A4E" w:rsidR="00F02332" w:rsidRPr="001C382B" w:rsidRDefault="00F02332" w:rsidP="00F02332">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pārstāvēt tiesīgs personālsabiedrības b</w:t>
      </w:r>
      <w:r w:rsidR="00B90261">
        <w:rPr>
          <w:rFonts w:ascii="Times New Roman" w:eastAsiaTheme="minorHAnsi" w:hAnsi="Times New Roman"/>
          <w:sz w:val="24"/>
          <w:lang w:eastAsia="en-US"/>
        </w:rPr>
        <w:t>iedrs, ievērojot šī punkta 1.4.2.1. un 1.4.2</w:t>
      </w:r>
      <w:r w:rsidRPr="001C382B">
        <w:rPr>
          <w:rFonts w:ascii="Times New Roman" w:eastAsiaTheme="minorHAnsi" w:hAnsi="Times New Roman"/>
          <w:sz w:val="24"/>
          <w:lang w:eastAsia="en-US"/>
        </w:rPr>
        <w:t>.2. apakšpunktos noteikto (ja pretendents ir personālsabiedrība);</w:t>
      </w:r>
    </w:p>
    <w:p w14:paraId="42A9FC28" w14:textId="7CE3B3B2" w:rsidR="00F02332" w:rsidRPr="001C382B" w:rsidRDefault="00F02332" w:rsidP="00F02332">
      <w:pPr>
        <w:pStyle w:val="Paragrfs"/>
        <w:keepNext/>
        <w:numPr>
          <w:ilvl w:val="3"/>
          <w:numId w:val="2"/>
        </w:numPr>
        <w:tabs>
          <w:tab w:val="clear" w:pos="1844"/>
          <w:tab w:val="num" w:pos="1701"/>
          <w:tab w:val="num" w:pos="2268"/>
        </w:tabs>
        <w:spacing w:before="120" w:after="120"/>
        <w:ind w:left="2268" w:hanging="850"/>
        <w:rPr>
          <w:rFonts w:ascii="Times New Roman" w:eastAsiaTheme="minorHAnsi" w:hAnsi="Times New Roman"/>
          <w:sz w:val="24"/>
          <w:lang w:eastAsia="en-US"/>
        </w:rPr>
      </w:pPr>
      <w:r w:rsidRPr="001C382B">
        <w:rPr>
          <w:rFonts w:ascii="Times New Roman" w:eastAsiaTheme="minorHAnsi" w:hAnsi="Times New Roman"/>
          <w:sz w:val="24"/>
          <w:lang w:eastAsia="en-US"/>
        </w:rPr>
        <w:t>visi piegādātāju apvienības dalīb</w:t>
      </w:r>
      <w:r w:rsidR="00B90261">
        <w:rPr>
          <w:rFonts w:ascii="Times New Roman" w:eastAsiaTheme="minorHAnsi" w:hAnsi="Times New Roman"/>
          <w:sz w:val="24"/>
          <w:lang w:eastAsia="en-US"/>
        </w:rPr>
        <w:t>nieki, ievērojot šī punkta 1.4.2.1. un 1.4.2</w:t>
      </w:r>
      <w:r w:rsidRPr="001C382B">
        <w:rPr>
          <w:rFonts w:ascii="Times New Roman" w:eastAsiaTheme="minorHAnsi" w:hAnsi="Times New Roman"/>
          <w:sz w:val="24"/>
          <w:lang w:eastAsia="en-US"/>
        </w:rPr>
        <w:t>.2. apakšpunktos noteikto (ja pretendents ir piegādātāju apvienība);</w:t>
      </w:r>
    </w:p>
    <w:p w14:paraId="0E3B516B" w14:textId="77777777" w:rsidR="00F02332" w:rsidRPr="001C382B" w:rsidRDefault="00F02332" w:rsidP="00F02332">
      <w:pPr>
        <w:pStyle w:val="Paragrfs"/>
        <w:keepNext/>
        <w:numPr>
          <w:ilvl w:val="3"/>
          <w:numId w:val="2"/>
        </w:numPr>
        <w:tabs>
          <w:tab w:val="clear" w:pos="1844"/>
          <w:tab w:val="num" w:pos="1701"/>
          <w:tab w:val="num" w:pos="2268"/>
        </w:tabs>
        <w:spacing w:before="120" w:after="120"/>
        <w:ind w:left="2268" w:hanging="850"/>
        <w:rPr>
          <w:rFonts w:ascii="Times New Roman" w:eastAsiaTheme="minorHAnsi" w:hAnsi="Times New Roman"/>
          <w:sz w:val="24"/>
          <w:lang w:eastAsia="en-US"/>
        </w:rPr>
      </w:pPr>
      <w:r w:rsidRPr="001C382B">
        <w:rPr>
          <w:rFonts w:ascii="Times New Roman" w:eastAsiaTheme="minorHAnsi" w:hAnsi="Times New Roman"/>
          <w:sz w:val="24"/>
          <w:lang w:eastAsia="en-US"/>
        </w:rPr>
        <w:t>pretendenta pilnvarota persona.</w:t>
      </w:r>
    </w:p>
    <w:p w14:paraId="14AF22E8" w14:textId="77777777" w:rsidR="00544B5D" w:rsidRPr="001C382B" w:rsidRDefault="001149AF" w:rsidP="00100AFF">
      <w:pPr>
        <w:pStyle w:val="Apakpunkts"/>
        <w:keepNext/>
        <w:tabs>
          <w:tab w:val="clear" w:pos="851"/>
          <w:tab w:val="num" w:pos="709"/>
        </w:tabs>
        <w:spacing w:before="120" w:after="120"/>
        <w:ind w:left="709" w:hanging="709"/>
        <w:jc w:val="both"/>
        <w:rPr>
          <w:rFonts w:ascii="Times New Roman" w:hAnsi="Times New Roman"/>
          <w:sz w:val="32"/>
        </w:rPr>
      </w:pPr>
      <w:r w:rsidRPr="001C382B">
        <w:rPr>
          <w:rFonts w:ascii="Times New Roman" w:hAnsi="Times New Roman"/>
          <w:bCs/>
          <w:color w:val="000000"/>
          <w:spacing w:val="-1"/>
          <w:sz w:val="24"/>
        </w:rPr>
        <w:t xml:space="preserve">Iepirkuma </w:t>
      </w:r>
      <w:r w:rsidR="00D167AD" w:rsidRPr="001C382B">
        <w:rPr>
          <w:rFonts w:ascii="Times New Roman" w:hAnsi="Times New Roman"/>
          <w:bCs/>
          <w:color w:val="000000"/>
          <w:spacing w:val="-1"/>
          <w:sz w:val="24"/>
        </w:rPr>
        <w:t xml:space="preserve">procedūra </w:t>
      </w:r>
      <w:r w:rsidR="00F02332" w:rsidRPr="001C382B">
        <w:rPr>
          <w:rFonts w:ascii="Times New Roman" w:hAnsi="Times New Roman"/>
          <w:bCs/>
          <w:color w:val="000000"/>
          <w:spacing w:val="-1"/>
          <w:sz w:val="24"/>
        </w:rPr>
        <w:t>–</w:t>
      </w:r>
      <w:r w:rsidR="00D167AD" w:rsidRPr="001C382B">
        <w:rPr>
          <w:rFonts w:ascii="Times New Roman" w:hAnsi="Times New Roman"/>
          <w:bCs/>
          <w:color w:val="000000"/>
          <w:spacing w:val="-1"/>
          <w:sz w:val="24"/>
        </w:rPr>
        <w:t xml:space="preserve"> </w:t>
      </w:r>
      <w:r w:rsidR="00F02332" w:rsidRPr="001C382B">
        <w:rPr>
          <w:rFonts w:ascii="Times New Roman" w:hAnsi="Times New Roman"/>
          <w:sz w:val="24"/>
        </w:rPr>
        <w:t xml:space="preserve">Atklāts konkurss </w:t>
      </w:r>
      <w:r w:rsidR="00F02332" w:rsidRPr="001C382B">
        <w:rPr>
          <w:rFonts w:ascii="Times New Roman" w:hAnsi="Times New Roman"/>
          <w:bCs/>
          <w:sz w:val="24"/>
        </w:rPr>
        <w:t>(turpmāk saukts arī kā Konkurss)</w:t>
      </w:r>
      <w:r w:rsidR="008148B6" w:rsidRPr="001C382B">
        <w:rPr>
          <w:rFonts w:ascii="Times New Roman" w:hAnsi="Times New Roman"/>
          <w:sz w:val="24"/>
        </w:rPr>
        <w:t>.</w:t>
      </w:r>
    </w:p>
    <w:p w14:paraId="1DDAD821" w14:textId="1B6CAEE2" w:rsidR="001149AF" w:rsidRPr="001C382B" w:rsidRDefault="00B111AD" w:rsidP="00100AFF">
      <w:pPr>
        <w:pStyle w:val="Apakpunkts"/>
        <w:keepNext/>
        <w:tabs>
          <w:tab w:val="clear" w:pos="851"/>
          <w:tab w:val="num" w:pos="709"/>
        </w:tabs>
        <w:spacing w:before="120" w:after="120"/>
        <w:ind w:left="709" w:hanging="709"/>
        <w:jc w:val="both"/>
        <w:rPr>
          <w:rFonts w:ascii="Times New Roman" w:hAnsi="Times New Roman"/>
          <w:sz w:val="24"/>
        </w:rPr>
      </w:pPr>
      <w:r w:rsidRPr="001C382B">
        <w:rPr>
          <w:rFonts w:ascii="Times New Roman" w:hAnsi="Times New Roman"/>
          <w:bCs/>
          <w:sz w:val="24"/>
        </w:rPr>
        <w:t>Komisija</w:t>
      </w:r>
      <w:r w:rsidR="001149AF" w:rsidRPr="001C382B">
        <w:rPr>
          <w:rFonts w:ascii="Times New Roman" w:hAnsi="Times New Roman"/>
          <w:bCs/>
          <w:sz w:val="24"/>
        </w:rPr>
        <w:t xml:space="preserve"> – </w:t>
      </w:r>
      <w:r w:rsidR="001149AF" w:rsidRPr="001C382B">
        <w:rPr>
          <w:rFonts w:ascii="Times New Roman" w:hAnsi="Times New Roman"/>
          <w:b w:val="0"/>
          <w:sz w:val="24"/>
        </w:rPr>
        <w:t>Zāļu valsts aģentūras (turpmāk tekstā</w:t>
      </w:r>
      <w:r w:rsidR="005108DF" w:rsidRPr="001C382B">
        <w:rPr>
          <w:rFonts w:ascii="Times New Roman" w:hAnsi="Times New Roman"/>
          <w:b w:val="0"/>
          <w:sz w:val="24"/>
        </w:rPr>
        <w:t xml:space="preserve"> –</w:t>
      </w:r>
      <w:r w:rsidR="00E90735" w:rsidRPr="001C382B">
        <w:rPr>
          <w:rFonts w:ascii="Times New Roman" w:hAnsi="Times New Roman"/>
          <w:b w:val="0"/>
          <w:sz w:val="24"/>
        </w:rPr>
        <w:t xml:space="preserve"> ZVA) iepirkumu</w:t>
      </w:r>
      <w:r w:rsidR="001149AF" w:rsidRPr="001C382B">
        <w:rPr>
          <w:rFonts w:ascii="Times New Roman" w:hAnsi="Times New Roman"/>
          <w:b w:val="0"/>
          <w:sz w:val="24"/>
        </w:rPr>
        <w:t xml:space="preserve"> </w:t>
      </w:r>
      <w:r w:rsidR="00482C41" w:rsidRPr="001C382B">
        <w:rPr>
          <w:rFonts w:ascii="Times New Roman" w:hAnsi="Times New Roman"/>
          <w:b w:val="0"/>
          <w:sz w:val="24"/>
        </w:rPr>
        <w:t>k</w:t>
      </w:r>
      <w:r w:rsidRPr="001C382B">
        <w:rPr>
          <w:rFonts w:ascii="Times New Roman" w:hAnsi="Times New Roman"/>
          <w:b w:val="0"/>
          <w:sz w:val="24"/>
        </w:rPr>
        <w:t>omisija</w:t>
      </w:r>
      <w:r w:rsidR="001149AF" w:rsidRPr="001C382B">
        <w:rPr>
          <w:rFonts w:ascii="Times New Roman" w:hAnsi="Times New Roman"/>
          <w:b w:val="0"/>
          <w:sz w:val="24"/>
        </w:rPr>
        <w:t xml:space="preserve">, kas pilnvarota organizēt </w:t>
      </w:r>
      <w:r w:rsidR="00384806">
        <w:rPr>
          <w:rFonts w:ascii="Times New Roman" w:hAnsi="Times New Roman"/>
          <w:b w:val="0"/>
          <w:sz w:val="24"/>
        </w:rPr>
        <w:t>Konkursu</w:t>
      </w:r>
      <w:r w:rsidR="001149AF" w:rsidRPr="001C382B">
        <w:rPr>
          <w:rFonts w:ascii="Times New Roman" w:hAnsi="Times New Roman"/>
          <w:b w:val="0"/>
          <w:spacing w:val="-4"/>
          <w:sz w:val="24"/>
        </w:rPr>
        <w:t>.</w:t>
      </w:r>
    </w:p>
    <w:p w14:paraId="6FA22627" w14:textId="77777777" w:rsidR="006C2F31" w:rsidRPr="001C382B" w:rsidRDefault="001149AF" w:rsidP="00100AFF">
      <w:pPr>
        <w:pStyle w:val="Apakpunkts"/>
        <w:keepNext/>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1C382B">
        <w:rPr>
          <w:rFonts w:ascii="Times New Roman" w:hAnsi="Times New Roman"/>
          <w:sz w:val="24"/>
        </w:rPr>
        <w:t>Piedāvājums</w:t>
      </w:r>
      <w:bookmarkEnd w:id="7"/>
      <w:bookmarkEnd w:id="8"/>
      <w:bookmarkEnd w:id="9"/>
    </w:p>
    <w:p w14:paraId="3A9EA0E7" w14:textId="77777777" w:rsidR="006C2F31" w:rsidRPr="001C382B" w:rsidRDefault="00051AA4" w:rsidP="00100AFF">
      <w:pPr>
        <w:pStyle w:val="Paragrfs"/>
        <w:keepNext/>
        <w:tabs>
          <w:tab w:val="num" w:pos="1985"/>
        </w:tabs>
        <w:spacing w:before="120" w:after="120"/>
        <w:ind w:left="1276" w:hanging="567"/>
        <w:rPr>
          <w:rFonts w:ascii="Times New Roman" w:hAnsi="Times New Roman"/>
          <w:sz w:val="24"/>
        </w:rPr>
      </w:pPr>
      <w:r w:rsidRPr="001C382B">
        <w:rPr>
          <w:rFonts w:ascii="Times New Roman" w:hAnsi="Times New Roman"/>
          <w:sz w:val="24"/>
        </w:rPr>
        <w:t>Piedāvājuma iesniegšanas un atvēršanas vieta, laiks un kārtība:</w:t>
      </w:r>
    </w:p>
    <w:p w14:paraId="728F85C5" w14:textId="77777777" w:rsidR="006C2F31" w:rsidRPr="001C382B" w:rsidRDefault="00120E68" w:rsidP="00100AFF">
      <w:pPr>
        <w:pStyle w:val="Paragrfs"/>
        <w:keepNext/>
        <w:numPr>
          <w:ilvl w:val="3"/>
          <w:numId w:val="2"/>
        </w:numPr>
        <w:tabs>
          <w:tab w:val="clear" w:pos="1844"/>
          <w:tab w:val="num" w:pos="1985"/>
          <w:tab w:val="num" w:pos="2268"/>
        </w:tabs>
        <w:spacing w:before="120" w:after="120"/>
        <w:ind w:left="2268" w:hanging="850"/>
        <w:rPr>
          <w:rFonts w:ascii="Times New Roman" w:hAnsi="Times New Roman"/>
          <w:sz w:val="24"/>
        </w:rPr>
      </w:pPr>
      <w:r w:rsidRPr="001C382B">
        <w:rPr>
          <w:rFonts w:ascii="Times New Roman" w:hAnsi="Times New Roman"/>
          <w:color w:val="000000"/>
          <w:sz w:val="24"/>
        </w:rPr>
        <w:t>Katrs Pretendents drīkst iesniegt tikai vienu Piedāvājumu. Ja Pretendents iesniedz vairākus Piedāvājumus, tie visi ir atzīstami par nederīgiem.</w:t>
      </w:r>
    </w:p>
    <w:p w14:paraId="070BDE31" w14:textId="65BDFFA7" w:rsidR="006C2F31" w:rsidRPr="001C382B" w:rsidRDefault="00EA1C74" w:rsidP="00100AFF">
      <w:pPr>
        <w:pStyle w:val="Paragrfs"/>
        <w:keepNext/>
        <w:numPr>
          <w:ilvl w:val="3"/>
          <w:numId w:val="2"/>
        </w:numPr>
        <w:tabs>
          <w:tab w:val="clear" w:pos="1844"/>
          <w:tab w:val="num" w:pos="1985"/>
          <w:tab w:val="num" w:pos="2268"/>
        </w:tabs>
        <w:spacing w:before="120" w:after="120"/>
        <w:ind w:left="2268" w:hanging="850"/>
        <w:rPr>
          <w:rFonts w:ascii="Times New Roman" w:eastAsia="Calibri" w:hAnsi="Times New Roman"/>
          <w:sz w:val="24"/>
          <w:lang w:eastAsia="en-US" w:bidi="lo-LA"/>
        </w:rPr>
      </w:pPr>
      <w:r w:rsidRPr="001C382B">
        <w:rPr>
          <w:rFonts w:ascii="Times New Roman" w:hAnsi="Times New Roman"/>
          <w:sz w:val="24"/>
        </w:rPr>
        <w:t xml:space="preserve">Piedāvājumu var iesniegt tikai par visu </w:t>
      </w:r>
      <w:r w:rsidR="00384806">
        <w:rPr>
          <w:rFonts w:ascii="Times New Roman" w:hAnsi="Times New Roman"/>
          <w:sz w:val="24"/>
        </w:rPr>
        <w:t>Konkursa</w:t>
      </w:r>
      <w:r w:rsidRPr="001C382B">
        <w:rPr>
          <w:rFonts w:ascii="Times New Roman" w:hAnsi="Times New Roman"/>
          <w:sz w:val="24"/>
        </w:rPr>
        <w:t xml:space="preserve"> apjomu.</w:t>
      </w:r>
    </w:p>
    <w:p w14:paraId="6D57A895" w14:textId="415D91BB" w:rsidR="00D434EB" w:rsidRPr="001C382B"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Calibri" w:hAnsi="Times New Roman"/>
          <w:sz w:val="24"/>
          <w:lang w:eastAsia="en-US" w:bidi="lo-LA"/>
        </w:rPr>
      </w:pPr>
      <w:r w:rsidRPr="00830715">
        <w:rPr>
          <w:rFonts w:ascii="Times New Roman" w:hAnsi="Times New Roman"/>
          <w:sz w:val="24"/>
        </w:rPr>
        <w:t>Pretendenti piedāvāju</w:t>
      </w:r>
      <w:r w:rsidR="003217C4" w:rsidRPr="00830715">
        <w:rPr>
          <w:rFonts w:ascii="Times New Roman" w:hAnsi="Times New Roman"/>
          <w:sz w:val="24"/>
        </w:rPr>
        <w:t>mus var ies</w:t>
      </w:r>
      <w:r w:rsidR="00C61DB6" w:rsidRPr="00830715">
        <w:rPr>
          <w:rFonts w:ascii="Times New Roman" w:hAnsi="Times New Roman"/>
          <w:sz w:val="24"/>
        </w:rPr>
        <w:t xml:space="preserve">niegt līdz </w:t>
      </w:r>
      <w:proofErr w:type="gramStart"/>
      <w:r w:rsidR="00C61DB6" w:rsidRPr="00830715">
        <w:rPr>
          <w:rFonts w:ascii="Times New Roman" w:hAnsi="Times New Roman"/>
          <w:sz w:val="24"/>
        </w:rPr>
        <w:t>2017</w:t>
      </w:r>
      <w:r w:rsidR="00582170" w:rsidRPr="00830715">
        <w:rPr>
          <w:rFonts w:ascii="Times New Roman" w:hAnsi="Times New Roman"/>
          <w:sz w:val="24"/>
        </w:rPr>
        <w:t>.gada</w:t>
      </w:r>
      <w:proofErr w:type="gramEnd"/>
      <w:r w:rsidR="00582170" w:rsidRPr="00830715">
        <w:rPr>
          <w:rFonts w:ascii="Times New Roman" w:hAnsi="Times New Roman"/>
          <w:sz w:val="24"/>
        </w:rPr>
        <w:t xml:space="preserve"> </w:t>
      </w:r>
      <w:r w:rsidR="00830715" w:rsidRPr="00830715">
        <w:rPr>
          <w:rFonts w:ascii="Times New Roman" w:hAnsi="Times New Roman"/>
          <w:sz w:val="24"/>
        </w:rPr>
        <w:t>27</w:t>
      </w:r>
      <w:r w:rsidR="008478C6" w:rsidRPr="00830715">
        <w:rPr>
          <w:rFonts w:ascii="Times New Roman" w:hAnsi="Times New Roman"/>
          <w:sz w:val="24"/>
        </w:rPr>
        <w:t>.</w:t>
      </w:r>
      <w:r w:rsidR="00830715" w:rsidRPr="00830715">
        <w:rPr>
          <w:rFonts w:ascii="Times New Roman" w:hAnsi="Times New Roman"/>
          <w:sz w:val="24"/>
        </w:rPr>
        <w:t>novembrim</w:t>
      </w:r>
      <w:r w:rsidRPr="00830715">
        <w:rPr>
          <w:rFonts w:ascii="Times New Roman" w:hAnsi="Times New Roman"/>
          <w:sz w:val="24"/>
        </w:rPr>
        <w:t>,</w:t>
      </w:r>
      <w:r w:rsidRPr="001C382B">
        <w:rPr>
          <w:rFonts w:ascii="Times New Roman" w:hAnsi="Times New Roman"/>
          <w:sz w:val="24"/>
        </w:rPr>
        <w:t xml:space="preserve"> plkst.10:00</w:t>
      </w:r>
      <w:r w:rsidR="009963A2" w:rsidRPr="001C382B">
        <w:rPr>
          <w:rFonts w:ascii="Times New Roman" w:hAnsi="Times New Roman"/>
          <w:sz w:val="24"/>
        </w:rPr>
        <w:t xml:space="preserve"> (turpmāk – </w:t>
      </w:r>
      <w:r w:rsidR="009963A2" w:rsidRPr="001C382B">
        <w:rPr>
          <w:rFonts w:ascii="Times New Roman" w:hAnsi="Times New Roman"/>
          <w:b/>
          <w:sz w:val="24"/>
        </w:rPr>
        <w:t>piedāvājuma iesniegšanas termiņa beigas</w:t>
      </w:r>
      <w:r w:rsidR="009963A2" w:rsidRPr="001C382B">
        <w:rPr>
          <w:rFonts w:ascii="Times New Roman" w:hAnsi="Times New Roman"/>
          <w:sz w:val="24"/>
        </w:rPr>
        <w:t>)</w:t>
      </w:r>
      <w:r w:rsidRPr="001C382B">
        <w:rPr>
          <w:rFonts w:ascii="Times New Roman" w:hAnsi="Times New Roman"/>
          <w:sz w:val="24"/>
        </w:rPr>
        <w:t>, Zāļu valsts aģentūras 8.kabinetā, Jersikas ielā 15, Rīgā. Darba laiks no plkst. 8:30 - 17:00. Piedāvājumi jāiesniedz personīgi vai</w:t>
      </w:r>
      <w:r w:rsidR="00974091" w:rsidRPr="001C382B">
        <w:rPr>
          <w:rFonts w:ascii="Times New Roman" w:hAnsi="Times New Roman"/>
          <w:sz w:val="24"/>
        </w:rPr>
        <w:t>, atsūtot pa pastu</w:t>
      </w:r>
      <w:r w:rsidRPr="001C382B">
        <w:rPr>
          <w:rFonts w:ascii="Times New Roman" w:hAnsi="Times New Roman"/>
          <w:sz w:val="24"/>
        </w:rPr>
        <w:t xml:space="preserve">. Pasta sūtījumam jābūt saņemtam šajā punktā norādītajā adresē līdz </w:t>
      </w:r>
      <w:r w:rsidR="00D434EB" w:rsidRPr="001C382B">
        <w:rPr>
          <w:rFonts w:ascii="Times New Roman" w:hAnsi="Times New Roman"/>
          <w:sz w:val="24"/>
        </w:rPr>
        <w:t>šajā punktā minētajam termiņam.</w:t>
      </w:r>
    </w:p>
    <w:p w14:paraId="56EB5177" w14:textId="77777777" w:rsidR="006C2F31" w:rsidRPr="001C382B"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Calibri" w:hAnsi="Times New Roman"/>
          <w:sz w:val="24"/>
          <w:lang w:eastAsia="en-US" w:bidi="lo-LA"/>
        </w:rPr>
      </w:pPr>
      <w:r w:rsidRPr="001C382B">
        <w:rPr>
          <w:rFonts w:ascii="Times New Roman" w:hAnsi="Times New Roman"/>
          <w:sz w:val="24"/>
        </w:rPr>
        <w:t>Iesniegtie piedāvājumi ir Pasūtītāja īpašums</w:t>
      </w:r>
      <w:r w:rsidR="00D434EB" w:rsidRPr="001C382B">
        <w:rPr>
          <w:rFonts w:ascii="Times New Roman" w:hAnsi="Times New Roman"/>
          <w:sz w:val="24"/>
        </w:rPr>
        <w:t>.</w:t>
      </w:r>
    </w:p>
    <w:p w14:paraId="1CA12D75" w14:textId="77777777" w:rsidR="006C2F31" w:rsidRPr="001C382B"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Calibri" w:hAnsi="Times New Roman"/>
          <w:sz w:val="24"/>
          <w:lang w:eastAsia="en-US" w:bidi="lo-LA"/>
        </w:rPr>
      </w:pPr>
      <w:r w:rsidRPr="001C382B">
        <w:rPr>
          <w:rFonts w:ascii="Times New Roman" w:hAnsi="Times New Roman"/>
          <w:sz w:val="24"/>
        </w:rPr>
        <w:t>Pretendents, iesniedzot Piedāvājumu, var pieprasīt apliecinājumu tam, ka Piedāvājums saņemts (ar norādi par Piedāvājuma saņemšanas laiku).</w:t>
      </w:r>
    </w:p>
    <w:p w14:paraId="6E599234" w14:textId="77777777" w:rsidR="00D434EB" w:rsidRPr="001C382B" w:rsidRDefault="00CD7D5D" w:rsidP="00100AFF">
      <w:pPr>
        <w:pStyle w:val="Paragrfs"/>
        <w:keepNext/>
        <w:numPr>
          <w:ilvl w:val="3"/>
          <w:numId w:val="2"/>
        </w:numPr>
        <w:tabs>
          <w:tab w:val="clear" w:pos="1844"/>
          <w:tab w:val="num" w:pos="1985"/>
          <w:tab w:val="num" w:pos="2268"/>
        </w:tabs>
        <w:spacing w:before="120" w:after="120"/>
        <w:ind w:left="2268" w:hanging="850"/>
        <w:rPr>
          <w:rFonts w:ascii="Times New Roman" w:eastAsia="Calibri" w:hAnsi="Times New Roman"/>
          <w:sz w:val="24"/>
          <w:lang w:eastAsia="en-US" w:bidi="lo-LA"/>
        </w:rPr>
      </w:pPr>
      <w:r w:rsidRPr="001C382B">
        <w:rPr>
          <w:rFonts w:ascii="Times New Roman" w:hAnsi="Times New Roman"/>
          <w:sz w:val="24"/>
        </w:rPr>
        <w:t xml:space="preserve">Piedāvājumi, kas nav iesniegti noteiktajā kārtībā, nav noformēti tā, lai Piedāvājumā iekļautā informācija nebūtu pieejama līdz Piedāvājumu </w:t>
      </w:r>
      <w:r w:rsidRPr="001C382B">
        <w:rPr>
          <w:rFonts w:ascii="Times New Roman" w:hAnsi="Times New Roman"/>
          <w:sz w:val="24"/>
        </w:rPr>
        <w:lastRenderedPageBreak/>
        <w:t>atvēršanas brīdim, vai kas saņemti pēc nolikumā norādītā iesniegšanas termiņa, netiek izskatīti un tiek atdoti atpakaļ iesniedzējam.</w:t>
      </w:r>
    </w:p>
    <w:p w14:paraId="7D4AD7A3" w14:textId="77777777" w:rsidR="00051AA4" w:rsidRPr="001C382B" w:rsidRDefault="004F59DE" w:rsidP="00E37FFB">
      <w:pPr>
        <w:pStyle w:val="Paragrfs"/>
        <w:keepNext/>
        <w:numPr>
          <w:ilvl w:val="3"/>
          <w:numId w:val="2"/>
        </w:numPr>
        <w:tabs>
          <w:tab w:val="clear" w:pos="1844"/>
          <w:tab w:val="num" w:pos="1985"/>
          <w:tab w:val="num" w:pos="2268"/>
        </w:tabs>
        <w:spacing w:before="120" w:after="120"/>
        <w:ind w:left="2268" w:hanging="850"/>
        <w:rPr>
          <w:rFonts w:ascii="Times New Roman" w:hAnsi="Times New Roman"/>
          <w:bCs/>
          <w:sz w:val="24"/>
        </w:rPr>
      </w:pPr>
      <w:r w:rsidRPr="001C382B">
        <w:rPr>
          <w:rFonts w:ascii="Times New Roman" w:hAnsi="Times New Roman"/>
          <w:bCs/>
          <w:sz w:val="24"/>
        </w:rPr>
        <w:t xml:space="preserve">Pretendents sedz visas izmaksas, kas ir saistītas ar piedāvājuma sagatavošanu un iesniegšanu. Pasūtītājs neuzņemas nekādas saistības par šīm izmaksām neatkarīgi no </w:t>
      </w:r>
      <w:r w:rsidR="0050249F" w:rsidRPr="001C382B">
        <w:rPr>
          <w:rFonts w:ascii="Times New Roman" w:hAnsi="Times New Roman"/>
          <w:bCs/>
          <w:sz w:val="24"/>
        </w:rPr>
        <w:t xml:space="preserve">iepirkuma procedūras </w:t>
      </w:r>
      <w:r w:rsidRPr="001C382B">
        <w:rPr>
          <w:rFonts w:ascii="Times New Roman" w:hAnsi="Times New Roman"/>
          <w:bCs/>
          <w:sz w:val="24"/>
        </w:rPr>
        <w:t>rezultāta</w:t>
      </w:r>
      <w:r w:rsidR="00051AA4" w:rsidRPr="001C382B">
        <w:rPr>
          <w:rFonts w:ascii="Times New Roman" w:hAnsi="Times New Roman"/>
          <w:bCs/>
          <w:sz w:val="24"/>
        </w:rPr>
        <w:t>.</w:t>
      </w:r>
    </w:p>
    <w:p w14:paraId="3B3F8712" w14:textId="05890A34" w:rsidR="00051AA4" w:rsidRPr="00300EF1" w:rsidRDefault="00051AA4" w:rsidP="00E37FFB">
      <w:pPr>
        <w:pStyle w:val="Paragrfs"/>
        <w:keepNext/>
        <w:numPr>
          <w:ilvl w:val="3"/>
          <w:numId w:val="2"/>
        </w:numPr>
        <w:tabs>
          <w:tab w:val="clear" w:pos="1844"/>
          <w:tab w:val="num" w:pos="1985"/>
          <w:tab w:val="num" w:pos="2268"/>
        </w:tabs>
        <w:spacing w:before="120" w:after="120"/>
        <w:ind w:left="2268" w:hanging="850"/>
        <w:rPr>
          <w:rFonts w:ascii="Times New Roman" w:hAnsi="Times New Roman"/>
          <w:bCs/>
          <w:sz w:val="24"/>
        </w:rPr>
      </w:pPr>
      <w:r w:rsidRPr="00300EF1">
        <w:rPr>
          <w:rFonts w:ascii="Times New Roman" w:hAnsi="Times New Roman"/>
          <w:sz w:val="24"/>
        </w:rPr>
        <w:t>Piedāvājumi tiks atvērti Zāļu valsts aģentūrā, Rīgā, Jersika</w:t>
      </w:r>
      <w:r w:rsidR="00C61DB6" w:rsidRPr="00300EF1">
        <w:rPr>
          <w:rFonts w:ascii="Times New Roman" w:hAnsi="Times New Roman"/>
          <w:sz w:val="24"/>
        </w:rPr>
        <w:t xml:space="preserve">s ielā 15, Konferenču zālē, </w:t>
      </w:r>
      <w:proofErr w:type="gramStart"/>
      <w:r w:rsidR="00C61DB6" w:rsidRPr="00300EF1">
        <w:rPr>
          <w:rFonts w:ascii="Times New Roman" w:hAnsi="Times New Roman"/>
          <w:sz w:val="24"/>
        </w:rPr>
        <w:t>2017</w:t>
      </w:r>
      <w:r w:rsidRPr="00300EF1">
        <w:rPr>
          <w:rFonts w:ascii="Times New Roman" w:hAnsi="Times New Roman"/>
          <w:sz w:val="24"/>
        </w:rPr>
        <w:t>.gada</w:t>
      </w:r>
      <w:proofErr w:type="gramEnd"/>
      <w:r w:rsidRPr="00300EF1">
        <w:rPr>
          <w:rFonts w:ascii="Times New Roman" w:hAnsi="Times New Roman"/>
          <w:sz w:val="24"/>
        </w:rPr>
        <w:t xml:space="preserve"> </w:t>
      </w:r>
      <w:r w:rsidR="00300EF1" w:rsidRPr="00300EF1">
        <w:rPr>
          <w:rFonts w:ascii="Times New Roman" w:hAnsi="Times New Roman"/>
          <w:sz w:val="24"/>
        </w:rPr>
        <w:t>27</w:t>
      </w:r>
      <w:r w:rsidR="00411A35" w:rsidRPr="00300EF1">
        <w:rPr>
          <w:rFonts w:ascii="Times New Roman" w:hAnsi="Times New Roman"/>
          <w:sz w:val="24"/>
        </w:rPr>
        <w:t>.</w:t>
      </w:r>
      <w:r w:rsidR="00300EF1" w:rsidRPr="00300EF1">
        <w:rPr>
          <w:rFonts w:ascii="Times New Roman" w:hAnsi="Times New Roman"/>
          <w:sz w:val="24"/>
        </w:rPr>
        <w:t>novembrī</w:t>
      </w:r>
      <w:r w:rsidR="00411A35" w:rsidRPr="00300EF1">
        <w:rPr>
          <w:rFonts w:ascii="Times New Roman" w:hAnsi="Times New Roman"/>
          <w:sz w:val="24"/>
        </w:rPr>
        <w:t xml:space="preserve"> </w:t>
      </w:r>
      <w:r w:rsidRPr="00300EF1">
        <w:rPr>
          <w:rFonts w:ascii="Times New Roman" w:hAnsi="Times New Roman"/>
          <w:sz w:val="24"/>
        </w:rPr>
        <w:t>plkst.10:00.</w:t>
      </w:r>
    </w:p>
    <w:p w14:paraId="0F2D84F3" w14:textId="77777777" w:rsidR="00051AA4" w:rsidRPr="001C382B" w:rsidRDefault="00051AA4" w:rsidP="00E37FFB">
      <w:pPr>
        <w:pStyle w:val="Paragrfs"/>
        <w:keepNext/>
        <w:numPr>
          <w:ilvl w:val="3"/>
          <w:numId w:val="2"/>
        </w:numPr>
        <w:tabs>
          <w:tab w:val="clear" w:pos="1844"/>
          <w:tab w:val="num" w:pos="1985"/>
          <w:tab w:val="num" w:pos="2268"/>
        </w:tabs>
        <w:spacing w:before="120" w:after="120"/>
        <w:ind w:left="2268" w:hanging="850"/>
        <w:rPr>
          <w:rFonts w:ascii="Times New Roman" w:hAnsi="Times New Roman"/>
          <w:bCs/>
          <w:sz w:val="24"/>
        </w:rPr>
      </w:pPr>
      <w:r w:rsidRPr="001C382B">
        <w:rPr>
          <w:rFonts w:ascii="Times New Roman" w:hAnsi="Times New Roman"/>
          <w:sz w:val="24"/>
        </w:rPr>
        <w:t xml:space="preserve">Piedāvājumu atvēršana ir atklāta. </w:t>
      </w:r>
    </w:p>
    <w:p w14:paraId="605215B9" w14:textId="77777777" w:rsidR="00051AA4" w:rsidRPr="001C382B" w:rsidRDefault="00051AA4" w:rsidP="00E37FFB">
      <w:pPr>
        <w:pStyle w:val="Paragrfs"/>
        <w:keepNext/>
        <w:numPr>
          <w:ilvl w:val="3"/>
          <w:numId w:val="2"/>
        </w:numPr>
        <w:tabs>
          <w:tab w:val="clear" w:pos="1844"/>
          <w:tab w:val="num" w:pos="1985"/>
          <w:tab w:val="num" w:pos="2268"/>
        </w:tabs>
        <w:spacing w:before="120" w:after="120"/>
        <w:ind w:left="2268" w:hanging="850"/>
        <w:rPr>
          <w:rFonts w:ascii="Times New Roman" w:hAnsi="Times New Roman"/>
          <w:bCs/>
          <w:sz w:val="24"/>
        </w:rPr>
      </w:pPr>
      <w:r w:rsidRPr="001C382B">
        <w:rPr>
          <w:rFonts w:ascii="Times New Roman" w:hAnsi="Times New Roman"/>
          <w:color w:val="000000"/>
          <w:sz w:val="24"/>
        </w:rPr>
        <w:t>Sākot piedāvājumu atvēršanas sanāksmi, komisijas priekšsēdētājs paziņo komisijas sastāvu un Pretendentu sarakstu.</w:t>
      </w:r>
    </w:p>
    <w:p w14:paraId="481843EE" w14:textId="77777777" w:rsidR="003715FF" w:rsidRPr="001C382B" w:rsidRDefault="00051AA4" w:rsidP="00E37FFB">
      <w:pPr>
        <w:pStyle w:val="Paragrfs"/>
        <w:keepNext/>
        <w:numPr>
          <w:ilvl w:val="3"/>
          <w:numId w:val="2"/>
        </w:numPr>
        <w:tabs>
          <w:tab w:val="clear" w:pos="1844"/>
          <w:tab w:val="num" w:pos="1985"/>
          <w:tab w:val="num" w:pos="2268"/>
        </w:tabs>
        <w:spacing w:before="120" w:after="120"/>
        <w:ind w:left="2268" w:hanging="850"/>
        <w:rPr>
          <w:rFonts w:ascii="Times New Roman" w:hAnsi="Times New Roman"/>
          <w:bCs/>
          <w:sz w:val="24"/>
        </w:rPr>
      </w:pPr>
      <w:r w:rsidRPr="001C382B">
        <w:rPr>
          <w:rFonts w:ascii="Times New Roman" w:hAnsi="Times New Roman"/>
          <w:sz w:val="24"/>
        </w:rPr>
        <w:t xml:space="preserve">Piedāvājumus atver to iesniegšanas secībā, nosaucot </w:t>
      </w:r>
      <w:r w:rsidR="007A00D5" w:rsidRPr="001C382B">
        <w:rPr>
          <w:rFonts w:ascii="Times New Roman" w:hAnsi="Times New Roman"/>
          <w:sz w:val="24"/>
        </w:rPr>
        <w:t>P</w:t>
      </w:r>
      <w:r w:rsidRPr="001C382B">
        <w:rPr>
          <w:rFonts w:ascii="Times New Roman" w:hAnsi="Times New Roman"/>
          <w:sz w:val="24"/>
        </w:rPr>
        <w:t xml:space="preserve">retendentu, piedāvājuma iesniegšanas </w:t>
      </w:r>
      <w:r w:rsidR="00173478" w:rsidRPr="001C382B">
        <w:rPr>
          <w:rFonts w:ascii="Times New Roman" w:hAnsi="Times New Roman"/>
          <w:sz w:val="24"/>
        </w:rPr>
        <w:t xml:space="preserve">datumu un </w:t>
      </w:r>
      <w:r w:rsidRPr="001C382B">
        <w:rPr>
          <w:rFonts w:ascii="Times New Roman" w:hAnsi="Times New Roman"/>
          <w:sz w:val="24"/>
        </w:rPr>
        <w:t xml:space="preserve">laiku, piedāvāto cenu </w:t>
      </w:r>
      <w:r w:rsidR="00173478" w:rsidRPr="001C382B">
        <w:rPr>
          <w:rFonts w:ascii="Times New Roman" w:hAnsi="Times New Roman"/>
          <w:sz w:val="24"/>
        </w:rPr>
        <w:t>vai izmaksas</w:t>
      </w:r>
      <w:r w:rsidRPr="001C382B">
        <w:rPr>
          <w:rFonts w:ascii="Times New Roman" w:hAnsi="Times New Roman"/>
          <w:sz w:val="24"/>
        </w:rPr>
        <w:t>.</w:t>
      </w:r>
    </w:p>
    <w:bookmarkEnd w:id="10"/>
    <w:bookmarkEnd w:id="11"/>
    <w:bookmarkEnd w:id="12"/>
    <w:p w14:paraId="65F2E69D" w14:textId="77777777" w:rsidR="001149AF" w:rsidRPr="001C382B" w:rsidRDefault="001149AF" w:rsidP="00100AFF">
      <w:pPr>
        <w:pStyle w:val="Apakpunkts"/>
        <w:keepNext/>
        <w:tabs>
          <w:tab w:val="clear" w:pos="851"/>
        </w:tabs>
        <w:spacing w:before="120" w:after="120"/>
        <w:ind w:left="709" w:hanging="709"/>
        <w:rPr>
          <w:rFonts w:ascii="Times New Roman" w:hAnsi="Times New Roman"/>
          <w:sz w:val="24"/>
        </w:rPr>
      </w:pPr>
      <w:r w:rsidRPr="001C382B">
        <w:rPr>
          <w:rFonts w:ascii="Times New Roman" w:hAnsi="Times New Roman"/>
          <w:iCs/>
          <w:sz w:val="24"/>
        </w:rPr>
        <w:t>Piedāvājuma noformējums</w:t>
      </w:r>
    </w:p>
    <w:p w14:paraId="3285F71E" w14:textId="77777777" w:rsidR="001149AF" w:rsidRPr="001C382B" w:rsidRDefault="00CA6AAE" w:rsidP="00100AFF">
      <w:pPr>
        <w:pStyle w:val="Paragrfs"/>
        <w:keepNext/>
        <w:spacing w:before="120" w:after="120"/>
        <w:ind w:left="1418" w:hanging="709"/>
        <w:rPr>
          <w:rFonts w:ascii="Times New Roman" w:hAnsi="Times New Roman"/>
          <w:sz w:val="24"/>
        </w:rPr>
      </w:pPr>
      <w:r w:rsidRPr="001C382B">
        <w:rPr>
          <w:rFonts w:ascii="Times New Roman" w:hAnsi="Times New Roman"/>
          <w:sz w:val="24"/>
        </w:rPr>
        <w:t xml:space="preserve">  </w:t>
      </w:r>
      <w:r w:rsidR="004E16CB" w:rsidRPr="001C382B">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14:paraId="58660AD2" w14:textId="77777777" w:rsidR="001149AF" w:rsidRPr="001C382B" w:rsidRDefault="00CA6AAE" w:rsidP="00100AFF">
      <w:pPr>
        <w:pStyle w:val="Paragrfs"/>
        <w:keepNext/>
        <w:spacing w:before="120" w:after="120"/>
        <w:ind w:left="1418" w:hanging="709"/>
        <w:rPr>
          <w:rFonts w:ascii="Times New Roman" w:hAnsi="Times New Roman"/>
          <w:sz w:val="24"/>
        </w:rPr>
      </w:pPr>
      <w:r w:rsidRPr="001C382B">
        <w:rPr>
          <w:rFonts w:ascii="Times New Roman" w:hAnsi="Times New Roman"/>
          <w:sz w:val="24"/>
        </w:rPr>
        <w:t xml:space="preserve">  </w:t>
      </w:r>
      <w:r w:rsidR="001149AF" w:rsidRPr="001C382B">
        <w:rPr>
          <w:rFonts w:ascii="Times New Roman" w:hAnsi="Times New Roman"/>
          <w:sz w:val="24"/>
        </w:rPr>
        <w:t>Piedāvājums sastāv no 3 (trīs) atsevišķiem sējumiem. Piedāvājuma dokumenti jāsakārto šādā secībā:</w:t>
      </w:r>
    </w:p>
    <w:p w14:paraId="5DB9FAB8" w14:textId="77777777" w:rsidR="001149AF" w:rsidRPr="001C382B" w:rsidRDefault="0036559A" w:rsidP="00100AFF">
      <w:pPr>
        <w:pStyle w:val="Paragrfs"/>
        <w:keepNext/>
        <w:numPr>
          <w:ilvl w:val="3"/>
          <w:numId w:val="2"/>
        </w:numPr>
        <w:tabs>
          <w:tab w:val="clear" w:pos="1844"/>
          <w:tab w:val="left" w:pos="851"/>
        </w:tabs>
        <w:spacing w:before="120" w:after="120"/>
        <w:ind w:left="2268" w:hanging="850"/>
        <w:rPr>
          <w:rFonts w:ascii="Times New Roman" w:hAnsi="Times New Roman"/>
          <w:sz w:val="24"/>
        </w:rPr>
      </w:pPr>
      <w:r w:rsidRPr="001C382B">
        <w:rPr>
          <w:rFonts w:ascii="Times New Roman" w:hAnsi="Times New Roman"/>
          <w:sz w:val="24"/>
        </w:rPr>
        <w:t xml:space="preserve">Kvalifikācijas </w:t>
      </w:r>
      <w:r w:rsidR="001149AF" w:rsidRPr="001C382B">
        <w:rPr>
          <w:rFonts w:ascii="Times New Roman" w:hAnsi="Times New Roman"/>
          <w:sz w:val="24"/>
        </w:rPr>
        <w:t>dokumenti, kuriem pievienots Pieteikums (Nolikuma pielikumā Nr.</w:t>
      </w:r>
      <w:r w:rsidRPr="001C382B">
        <w:rPr>
          <w:rFonts w:ascii="Times New Roman" w:hAnsi="Times New Roman"/>
          <w:sz w:val="24"/>
        </w:rPr>
        <w:t>1</w:t>
      </w:r>
      <w:r w:rsidR="001149AF" w:rsidRPr="001C382B">
        <w:rPr>
          <w:rFonts w:ascii="Times New Roman" w:hAnsi="Times New Roman"/>
          <w:sz w:val="24"/>
        </w:rPr>
        <w:t xml:space="preserve"> – Pieteikuma dalībai iepirkuma procedūrā veidne);</w:t>
      </w:r>
    </w:p>
    <w:p w14:paraId="42D45C48" w14:textId="6042223A" w:rsidR="001149AF" w:rsidRPr="001C382B" w:rsidRDefault="00E90F46" w:rsidP="00100AFF">
      <w:pPr>
        <w:pStyle w:val="Paragrfs"/>
        <w:keepNext/>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Tehniskais piedāvājums (Nolikuma pieliku</w:t>
      </w:r>
      <w:r w:rsidR="0036559A" w:rsidRPr="001C382B">
        <w:rPr>
          <w:rFonts w:ascii="Times New Roman" w:hAnsi="Times New Roman"/>
          <w:sz w:val="24"/>
        </w:rPr>
        <w:t xml:space="preserve">ms Nr.2 </w:t>
      </w:r>
      <w:r w:rsidR="006C2F31" w:rsidRPr="001C382B">
        <w:rPr>
          <w:rFonts w:ascii="Times New Roman" w:hAnsi="Times New Roman"/>
          <w:sz w:val="24"/>
        </w:rPr>
        <w:t xml:space="preserve">- </w:t>
      </w:r>
      <w:r w:rsidR="00C026A4" w:rsidRPr="001C382B">
        <w:rPr>
          <w:rFonts w:ascii="Times New Roman" w:hAnsi="Times New Roman"/>
          <w:sz w:val="24"/>
        </w:rPr>
        <w:t>Tehniskā piedāvājuma veidne</w:t>
      </w:r>
      <w:r w:rsidRPr="001C382B">
        <w:rPr>
          <w:rFonts w:ascii="Times New Roman" w:hAnsi="Times New Roman"/>
          <w:sz w:val="24"/>
        </w:rPr>
        <w:t>);</w:t>
      </w:r>
    </w:p>
    <w:p w14:paraId="67E4FE29" w14:textId="77777777" w:rsidR="001149AF" w:rsidRPr="001C382B" w:rsidRDefault="00C026A4" w:rsidP="00100AFF">
      <w:pPr>
        <w:pStyle w:val="Paragrfs"/>
        <w:keepNext/>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Finanšu piedāvājums</w:t>
      </w:r>
      <w:r w:rsidR="00E90F46" w:rsidRPr="001C382B">
        <w:rPr>
          <w:rFonts w:ascii="Times New Roman" w:hAnsi="Times New Roman"/>
          <w:sz w:val="24"/>
        </w:rPr>
        <w:t xml:space="preserve"> (</w:t>
      </w:r>
      <w:r w:rsidR="0036559A" w:rsidRPr="001C382B">
        <w:rPr>
          <w:rFonts w:ascii="Times New Roman" w:hAnsi="Times New Roman"/>
          <w:sz w:val="24"/>
        </w:rPr>
        <w:t>Nolikuma pielikums Nr.3</w:t>
      </w:r>
      <w:r w:rsidRPr="001C382B">
        <w:rPr>
          <w:rFonts w:ascii="Times New Roman" w:hAnsi="Times New Roman"/>
          <w:sz w:val="24"/>
        </w:rPr>
        <w:t xml:space="preserve"> – Finanšu piedāvājuma veidne</w:t>
      </w:r>
      <w:r w:rsidR="00E90F46" w:rsidRPr="001C382B">
        <w:rPr>
          <w:rFonts w:ascii="Times New Roman" w:hAnsi="Times New Roman"/>
          <w:sz w:val="24"/>
        </w:rPr>
        <w:t>).</w:t>
      </w:r>
    </w:p>
    <w:p w14:paraId="56F75A16" w14:textId="77777777" w:rsidR="0036559A" w:rsidRPr="001C382B" w:rsidRDefault="00CA6AAE" w:rsidP="00100AFF">
      <w:pPr>
        <w:pStyle w:val="Paragrfs"/>
        <w:keepNext/>
        <w:spacing w:before="120" w:after="120"/>
        <w:ind w:left="1418" w:hanging="709"/>
        <w:rPr>
          <w:rFonts w:ascii="Times New Roman" w:eastAsia="Calibri" w:hAnsi="Times New Roman"/>
          <w:sz w:val="24"/>
          <w:lang w:eastAsia="en-US"/>
        </w:rPr>
      </w:pPr>
      <w:r w:rsidRPr="001C382B">
        <w:rPr>
          <w:rFonts w:ascii="Times New Roman" w:hAnsi="Times New Roman"/>
          <w:sz w:val="24"/>
        </w:rPr>
        <w:t xml:space="preserve">  </w:t>
      </w:r>
      <w:r w:rsidR="0036559A" w:rsidRPr="001C382B">
        <w:rPr>
          <w:rFonts w:ascii="Times New Roman" w:hAnsi="Times New Roman"/>
          <w:sz w:val="24"/>
        </w:rPr>
        <w:t>Piedāvājums jāsagatavo datorrakstā, skaidri salasāms, bez dzēsumiem un labojumiem.</w:t>
      </w:r>
      <w:r w:rsidR="0036559A" w:rsidRPr="001C382B">
        <w:rPr>
          <w:rFonts w:ascii="Times New Roman" w:eastAsia="Calibri" w:hAnsi="Times New Roman"/>
          <w:sz w:val="24"/>
          <w:lang w:eastAsia="en-US"/>
        </w:rPr>
        <w:t xml:space="preserve"> </w:t>
      </w:r>
      <w:r w:rsidR="005D3A61" w:rsidRPr="001C382B">
        <w:rPr>
          <w:rFonts w:ascii="Times New Roman" w:eastAsia="Calibri" w:hAnsi="Times New Roman"/>
          <w:sz w:val="24"/>
          <w:lang w:eastAsia="en-US"/>
        </w:rPr>
        <w:t xml:space="preserve">Piedāvājuma sākumā ievieto satura rādītāju. Piedāvājuma lapas numurē un </w:t>
      </w:r>
      <w:proofErr w:type="spellStart"/>
      <w:r w:rsidR="005D3A61" w:rsidRPr="001C382B">
        <w:rPr>
          <w:rFonts w:ascii="Times New Roman" w:eastAsia="Calibri" w:hAnsi="Times New Roman"/>
          <w:sz w:val="24"/>
          <w:lang w:eastAsia="en-US"/>
        </w:rPr>
        <w:t>caurauklo</w:t>
      </w:r>
      <w:proofErr w:type="spellEnd"/>
      <w:r w:rsidR="005D3A61" w:rsidRPr="001C382B">
        <w:rPr>
          <w:rFonts w:ascii="Times New Roman" w:eastAsia="Calibri" w:hAnsi="Times New Roman"/>
          <w:sz w:val="24"/>
          <w:lang w:eastAsia="en-US"/>
        </w:rPr>
        <w:t>, piestiprina auklas galus pēdējā lappusē un apliecina caurauklojumu. Caurauklojuma apliecinājums ietver:</w:t>
      </w:r>
    </w:p>
    <w:p w14:paraId="6A47ED1C" w14:textId="77777777" w:rsidR="0036559A" w:rsidRPr="001C382B" w:rsidRDefault="005D3A61" w:rsidP="00100AFF">
      <w:pPr>
        <w:pStyle w:val="Paragrfs"/>
        <w:keepNext/>
        <w:numPr>
          <w:ilvl w:val="3"/>
          <w:numId w:val="2"/>
        </w:numPr>
        <w:tabs>
          <w:tab w:val="clear" w:pos="1844"/>
          <w:tab w:val="num" w:pos="2268"/>
        </w:tabs>
        <w:spacing w:before="120" w:after="120"/>
        <w:ind w:left="2268" w:hanging="850"/>
        <w:rPr>
          <w:rFonts w:ascii="Times New Roman" w:eastAsia="Calibri" w:hAnsi="Times New Roman"/>
          <w:sz w:val="24"/>
          <w:lang w:eastAsia="en-US"/>
        </w:rPr>
      </w:pPr>
      <w:r w:rsidRPr="001C382B">
        <w:rPr>
          <w:rFonts w:ascii="Times New Roman" w:eastAsia="Calibri" w:hAnsi="Times New Roman"/>
          <w:sz w:val="24"/>
          <w:lang w:eastAsia="en-US"/>
        </w:rPr>
        <w:t>norādi par kopējo cauraukloto lapu skaitu;</w:t>
      </w:r>
    </w:p>
    <w:p w14:paraId="64603352" w14:textId="77777777" w:rsidR="0036559A" w:rsidRPr="001C382B" w:rsidRDefault="007A00D5" w:rsidP="00100AFF">
      <w:pPr>
        <w:pStyle w:val="Paragrfs"/>
        <w:keepNext/>
        <w:numPr>
          <w:ilvl w:val="3"/>
          <w:numId w:val="2"/>
        </w:numPr>
        <w:tabs>
          <w:tab w:val="clear" w:pos="1844"/>
          <w:tab w:val="num" w:pos="2268"/>
        </w:tabs>
        <w:spacing w:before="120" w:after="120"/>
        <w:ind w:left="2268" w:hanging="850"/>
        <w:rPr>
          <w:rFonts w:ascii="Times New Roman" w:eastAsia="Calibri" w:hAnsi="Times New Roman"/>
          <w:sz w:val="24"/>
          <w:lang w:eastAsia="en-US"/>
        </w:rPr>
      </w:pPr>
      <w:r w:rsidRPr="001C382B">
        <w:rPr>
          <w:rFonts w:ascii="Times New Roman" w:eastAsia="Calibri" w:hAnsi="Times New Roman"/>
          <w:sz w:val="24"/>
          <w:lang w:eastAsia="en-US"/>
        </w:rPr>
        <w:t>P</w:t>
      </w:r>
      <w:r w:rsidR="005D3A61" w:rsidRPr="001C382B">
        <w:rPr>
          <w:rFonts w:ascii="Times New Roman" w:eastAsia="Calibri" w:hAnsi="Times New Roman"/>
          <w:sz w:val="24"/>
          <w:lang w:eastAsia="en-US"/>
        </w:rPr>
        <w:t xml:space="preserve">retendenta (ja </w:t>
      </w:r>
      <w:r w:rsidRPr="001C382B">
        <w:rPr>
          <w:rFonts w:ascii="Times New Roman" w:eastAsia="Calibri" w:hAnsi="Times New Roman"/>
          <w:sz w:val="24"/>
          <w:lang w:eastAsia="en-US"/>
        </w:rPr>
        <w:t>P</w:t>
      </w:r>
      <w:r w:rsidR="005D3A61" w:rsidRPr="001C382B">
        <w:rPr>
          <w:rFonts w:ascii="Times New Roman" w:eastAsia="Calibri" w:hAnsi="Times New Roman"/>
          <w:sz w:val="24"/>
          <w:lang w:eastAsia="en-US"/>
        </w:rPr>
        <w:t xml:space="preserve">retendents ir fiziska persona) vai tā pārstāvja </w:t>
      </w:r>
      <w:r w:rsidR="005D3A61" w:rsidRPr="001C382B">
        <w:rPr>
          <w:rFonts w:ascii="Times New Roman" w:hAnsi="Times New Roman"/>
          <w:sz w:val="24"/>
        </w:rPr>
        <w:t>amatu,</w:t>
      </w:r>
      <w:r w:rsidR="005D3A61" w:rsidRPr="001C382B">
        <w:rPr>
          <w:rFonts w:ascii="Times New Roman" w:eastAsia="Calibri" w:hAnsi="Times New Roman"/>
          <w:sz w:val="24"/>
          <w:lang w:eastAsia="en-US"/>
        </w:rPr>
        <w:t xml:space="preserve"> parakstu un paraksta atšifrējumu, zīmogu;</w:t>
      </w:r>
    </w:p>
    <w:p w14:paraId="599DBD0F" w14:textId="77777777" w:rsidR="005D3A61" w:rsidRPr="001C382B" w:rsidRDefault="005D3A61" w:rsidP="00100AFF">
      <w:pPr>
        <w:pStyle w:val="Paragrfs"/>
        <w:keepNext/>
        <w:numPr>
          <w:ilvl w:val="3"/>
          <w:numId w:val="2"/>
        </w:numPr>
        <w:tabs>
          <w:tab w:val="clear" w:pos="1844"/>
          <w:tab w:val="num" w:pos="2268"/>
        </w:tabs>
        <w:spacing w:before="120" w:after="120"/>
        <w:ind w:left="2268" w:hanging="850"/>
        <w:rPr>
          <w:rFonts w:ascii="Times New Roman" w:eastAsia="Calibri" w:hAnsi="Times New Roman"/>
          <w:sz w:val="24"/>
          <w:lang w:eastAsia="en-US"/>
        </w:rPr>
      </w:pPr>
      <w:r w:rsidRPr="001C382B">
        <w:rPr>
          <w:rFonts w:ascii="Times New Roman" w:eastAsia="Calibri" w:hAnsi="Times New Roman"/>
          <w:sz w:val="24"/>
          <w:lang w:eastAsia="en-US"/>
        </w:rPr>
        <w:t>apliecinājuma vietas nosaukumu un datumu.</w:t>
      </w:r>
    </w:p>
    <w:p w14:paraId="136AD459" w14:textId="1BDA97FF" w:rsidR="009D7F38" w:rsidRPr="001C382B" w:rsidRDefault="00CA6AAE" w:rsidP="00100AFF">
      <w:pPr>
        <w:pStyle w:val="Paragrfs"/>
        <w:keepNext/>
        <w:spacing w:before="120" w:after="120"/>
        <w:ind w:left="1418" w:hanging="709"/>
        <w:rPr>
          <w:rFonts w:ascii="Times New Roman" w:hAnsi="Times New Roman"/>
          <w:sz w:val="24"/>
        </w:rPr>
      </w:pPr>
      <w:r w:rsidRPr="001C382B">
        <w:rPr>
          <w:rFonts w:ascii="Times New Roman" w:hAnsi="Times New Roman"/>
          <w:sz w:val="24"/>
        </w:rPr>
        <w:t xml:space="preserve">  </w:t>
      </w:r>
      <w:r w:rsidR="00360A31" w:rsidRPr="001C382B">
        <w:rPr>
          <w:rFonts w:ascii="Times New Roman" w:hAnsi="Times New Roman"/>
          <w:sz w:val="24"/>
        </w:rPr>
        <w:t xml:space="preserve">Pretendentam jāiesniedz viens piedāvājuma oriģināls papīra formātā. Uz oriģināla iesējuma pirmās lapas jābūt norādei „Oriģināls”. Pretendentam piedāvājums </w:t>
      </w:r>
      <w:r w:rsidR="00360A31" w:rsidRPr="001C382B">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00360A31" w:rsidRPr="001C382B">
        <w:rPr>
          <w:rFonts w:ascii="Times New Roman" w:eastAsiaTheme="minorHAnsi" w:hAnsi="Times New Roman"/>
          <w:sz w:val="24"/>
          <w:lang w:eastAsia="en-US"/>
        </w:rPr>
        <w:t>Office</w:t>
      </w:r>
      <w:proofErr w:type="spellEnd"/>
      <w:r w:rsidR="00360A31" w:rsidRPr="001C382B">
        <w:rPr>
          <w:rFonts w:ascii="Times New Roman" w:eastAsiaTheme="minorHAnsi" w:hAnsi="Times New Roman"/>
          <w:sz w:val="24"/>
          <w:lang w:eastAsia="en-US"/>
        </w:rPr>
        <w:t xml:space="preserve"> vai Adobe </w:t>
      </w:r>
      <w:proofErr w:type="spellStart"/>
      <w:r w:rsidR="00360A31" w:rsidRPr="001C382B">
        <w:rPr>
          <w:rFonts w:ascii="Times New Roman" w:eastAsiaTheme="minorHAnsi" w:hAnsi="Times New Roman"/>
          <w:sz w:val="24"/>
          <w:lang w:eastAsia="en-US"/>
        </w:rPr>
        <w:t>Acrobat</w:t>
      </w:r>
      <w:proofErr w:type="spellEnd"/>
      <w:r w:rsidR="00360A31" w:rsidRPr="001C382B">
        <w:rPr>
          <w:rFonts w:ascii="Times New Roman" w:eastAsiaTheme="minorHAnsi" w:hAnsi="Times New Roman"/>
          <w:sz w:val="24"/>
          <w:lang w:eastAsia="en-US"/>
        </w:rPr>
        <w:t xml:space="preserve">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w:t>
      </w:r>
      <w:r w:rsidR="00384806">
        <w:rPr>
          <w:rFonts w:ascii="Times New Roman" w:eastAsiaTheme="minorHAnsi" w:hAnsi="Times New Roman"/>
          <w:sz w:val="24"/>
          <w:lang w:eastAsia="en-US"/>
        </w:rPr>
        <w:t>Konkursa</w:t>
      </w:r>
      <w:r w:rsidR="00360A31" w:rsidRPr="001C382B">
        <w:rPr>
          <w:rFonts w:ascii="Times New Roman" w:eastAsiaTheme="minorHAnsi" w:hAnsi="Times New Roman"/>
          <w:sz w:val="24"/>
          <w:lang w:eastAsia="en-US"/>
        </w:rPr>
        <w:t xml:space="preserve"> identifikācijas numuram. Piedāvājumu </w:t>
      </w:r>
      <w:r w:rsidR="00360A31" w:rsidRPr="001C382B">
        <w:rPr>
          <w:rFonts w:ascii="Times New Roman" w:eastAsiaTheme="minorHAnsi" w:hAnsi="Times New Roman"/>
          <w:sz w:val="24"/>
          <w:lang w:eastAsia="en-US"/>
        </w:rPr>
        <w:lastRenderedPageBreak/>
        <w:t xml:space="preserve">vērtēšanas laikā šaubu vai </w:t>
      </w:r>
      <w:r w:rsidR="00360A31" w:rsidRPr="001C382B">
        <w:rPr>
          <w:rFonts w:ascii="Times New Roman" w:hAnsi="Times New Roman"/>
          <w:sz w:val="24"/>
        </w:rPr>
        <w:t>jebkura veida neskaidrību gadījumā noteicošais ir eksemplārs ar uzrakstu „Oriģināls“</w:t>
      </w:r>
      <w:r w:rsidR="00360A31" w:rsidRPr="001C382B">
        <w:rPr>
          <w:rFonts w:ascii="Times New Roman" w:eastAsiaTheme="minorHAnsi" w:hAnsi="Times New Roman"/>
          <w:sz w:val="24"/>
          <w:lang w:eastAsia="en-US"/>
        </w:rPr>
        <w:t>, kas būs iesniegts papīra dokumenta veidā.</w:t>
      </w:r>
    </w:p>
    <w:p w14:paraId="04612364" w14:textId="77777777" w:rsidR="0036559A" w:rsidRPr="001C382B" w:rsidRDefault="00CA6AAE" w:rsidP="00100AFF">
      <w:pPr>
        <w:pStyle w:val="Paragrfs"/>
        <w:keepNext/>
        <w:spacing w:before="120" w:after="120"/>
        <w:ind w:left="1418" w:hanging="709"/>
        <w:rPr>
          <w:rFonts w:ascii="Times New Roman" w:hAnsi="Times New Roman"/>
          <w:sz w:val="24"/>
        </w:rPr>
      </w:pPr>
      <w:r w:rsidRPr="001C382B">
        <w:rPr>
          <w:rFonts w:ascii="Times New Roman" w:eastAsia="Calibri" w:hAnsi="Times New Roman"/>
          <w:sz w:val="24"/>
          <w:lang w:eastAsia="en-US"/>
        </w:rPr>
        <w:t xml:space="preserve">  </w:t>
      </w:r>
      <w:r w:rsidR="009D7F38" w:rsidRPr="001C382B">
        <w:rPr>
          <w:rFonts w:ascii="Times New Roman" w:eastAsia="Calibri" w:hAnsi="Times New Roman"/>
          <w:sz w:val="24"/>
          <w:lang w:eastAsia="en-US"/>
        </w:rPr>
        <w:t xml:space="preserve">Pretendenta pieteikumu dalībai iepirkuma procedūrā, tehnisko piedāvājumu, finanšu piedāvājumu un citus piedāvājuma dokumentus paraksta, kopijas, tulkojumus un </w:t>
      </w:r>
      <w:proofErr w:type="spellStart"/>
      <w:r w:rsidR="009D7F38" w:rsidRPr="001C382B">
        <w:rPr>
          <w:rFonts w:ascii="Times New Roman" w:eastAsia="Calibri" w:hAnsi="Times New Roman"/>
          <w:sz w:val="24"/>
          <w:lang w:eastAsia="en-US"/>
        </w:rPr>
        <w:t>caurauklojumus</w:t>
      </w:r>
      <w:proofErr w:type="spellEnd"/>
      <w:r w:rsidR="009D7F38" w:rsidRPr="001C382B">
        <w:rPr>
          <w:rFonts w:ascii="Times New Roman" w:eastAsia="Calibri" w:hAnsi="Times New Roman"/>
          <w:sz w:val="24"/>
          <w:lang w:eastAsia="en-US"/>
        </w:rPr>
        <w:t xml:space="preserve"> apliecina:</w:t>
      </w:r>
    </w:p>
    <w:p w14:paraId="1D976AA1" w14:textId="77777777" w:rsidR="00051AA4" w:rsidRPr="001C382B" w:rsidRDefault="00051AA4"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pretendents (ja pretendents ir fiziska persona);</w:t>
      </w:r>
    </w:p>
    <w:p w14:paraId="54E257E9" w14:textId="77777777" w:rsidR="0036559A" w:rsidRPr="001C382B" w:rsidRDefault="009D7F38"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1C382B">
        <w:rPr>
          <w:rFonts w:ascii="Times New Roman" w:eastAsia="Calibri" w:hAnsi="Times New Roman"/>
          <w:sz w:val="24"/>
          <w:lang w:eastAsia="en-US"/>
        </w:rPr>
        <w:t xml:space="preserve">pretendenta </w:t>
      </w:r>
      <w:proofErr w:type="spellStart"/>
      <w:r w:rsidRPr="001C382B">
        <w:rPr>
          <w:rFonts w:ascii="Times New Roman" w:eastAsia="Calibri" w:hAnsi="Times New Roman"/>
          <w:sz w:val="24"/>
          <w:lang w:eastAsia="en-US"/>
        </w:rPr>
        <w:t>paraksttiesīga</w:t>
      </w:r>
      <w:proofErr w:type="spellEnd"/>
      <w:r w:rsidRPr="001C382B">
        <w:rPr>
          <w:rFonts w:ascii="Times New Roman" w:eastAsia="Calibri" w:hAnsi="Times New Roman"/>
          <w:sz w:val="24"/>
          <w:lang w:eastAsia="en-US"/>
        </w:rPr>
        <w:t xml:space="preserve"> amatpersona (ja pretendents ir juridiska persona</w:t>
      </w:r>
      <w:r w:rsidR="0036559A" w:rsidRPr="001C382B">
        <w:rPr>
          <w:rFonts w:ascii="Times New Roman" w:eastAsia="Calibri" w:hAnsi="Times New Roman"/>
          <w:sz w:val="24"/>
          <w:lang w:eastAsia="en-US"/>
        </w:rPr>
        <w:t>);</w:t>
      </w:r>
    </w:p>
    <w:p w14:paraId="0A53730B" w14:textId="77777777" w:rsidR="0036559A" w:rsidRPr="001C382B" w:rsidRDefault="0036559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1C382B">
        <w:rPr>
          <w:rFonts w:ascii="Times New Roman" w:eastAsia="Calibri" w:hAnsi="Times New Roman"/>
          <w:sz w:val="24"/>
          <w:lang w:eastAsia="en-US"/>
        </w:rPr>
        <w:t>pārstāvēt</w:t>
      </w:r>
      <w:r w:rsidR="00272F2F" w:rsidRPr="001C382B">
        <w:rPr>
          <w:rFonts w:ascii="Times New Roman" w:eastAsia="Calibri" w:hAnsi="Times New Roman"/>
          <w:sz w:val="24"/>
          <w:lang w:eastAsia="en-US"/>
        </w:rPr>
        <w:t xml:space="preserve"> </w:t>
      </w:r>
      <w:r w:rsidRPr="001C382B">
        <w:rPr>
          <w:rFonts w:ascii="Times New Roman" w:eastAsia="Calibri" w:hAnsi="Times New Roman"/>
          <w:sz w:val="24"/>
          <w:lang w:eastAsia="en-US"/>
        </w:rPr>
        <w:t>tie</w:t>
      </w:r>
      <w:r w:rsidR="00D33D9F" w:rsidRPr="001C382B">
        <w:rPr>
          <w:rFonts w:ascii="Times New Roman" w:eastAsia="Calibri" w:hAnsi="Times New Roman"/>
          <w:sz w:val="24"/>
          <w:lang w:eastAsia="en-US"/>
        </w:rPr>
        <w:t>sīgs personālsabiedrības biedrs</w:t>
      </w:r>
      <w:r w:rsidR="00E96668" w:rsidRPr="001C382B">
        <w:rPr>
          <w:rFonts w:ascii="Times New Roman" w:eastAsia="Calibri" w:hAnsi="Times New Roman"/>
          <w:sz w:val="24"/>
          <w:lang w:eastAsia="en-US"/>
        </w:rPr>
        <w:t xml:space="preserve">, </w:t>
      </w:r>
      <w:r w:rsidR="00E96668" w:rsidRPr="001C382B">
        <w:rPr>
          <w:rFonts w:ascii="Times New Roman" w:hAnsi="Times New Roman"/>
          <w:sz w:val="24"/>
          <w:lang w:eastAsia="en-US"/>
        </w:rPr>
        <w:t>ievērojot šī punkta 1.8.5.1. un 1.8.5.2. apakšpunktos noteikto (ja Pretendents ir personālsabiedrība)</w:t>
      </w:r>
      <w:r w:rsidRPr="001C382B">
        <w:rPr>
          <w:rFonts w:ascii="Times New Roman" w:eastAsia="Calibri" w:hAnsi="Times New Roman"/>
          <w:sz w:val="24"/>
          <w:lang w:eastAsia="en-US"/>
        </w:rPr>
        <w:t>;</w:t>
      </w:r>
    </w:p>
    <w:p w14:paraId="3E7127F7" w14:textId="77777777" w:rsidR="0036559A" w:rsidRPr="001C382B" w:rsidRDefault="0036559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1C382B">
        <w:rPr>
          <w:rFonts w:ascii="Times New Roman" w:eastAsia="Calibri" w:hAnsi="Times New Roman"/>
          <w:sz w:val="24"/>
          <w:lang w:eastAsia="en-US"/>
        </w:rPr>
        <w:t>visi pi</w:t>
      </w:r>
      <w:r w:rsidR="00D33D9F" w:rsidRPr="001C382B">
        <w:rPr>
          <w:rFonts w:ascii="Times New Roman" w:eastAsia="Calibri" w:hAnsi="Times New Roman"/>
          <w:sz w:val="24"/>
          <w:lang w:eastAsia="en-US"/>
        </w:rPr>
        <w:t>egādātāju apvienības dalībnieki</w:t>
      </w:r>
      <w:r w:rsidR="00E96668" w:rsidRPr="001C382B">
        <w:rPr>
          <w:rFonts w:ascii="Times New Roman" w:eastAsia="Calibri" w:hAnsi="Times New Roman"/>
          <w:sz w:val="24"/>
          <w:lang w:eastAsia="en-US"/>
        </w:rPr>
        <w:t xml:space="preserve">, </w:t>
      </w:r>
      <w:r w:rsidR="00E96668" w:rsidRPr="001C382B">
        <w:rPr>
          <w:rFonts w:ascii="Times New Roman" w:hAnsi="Times New Roman"/>
          <w:sz w:val="24"/>
          <w:lang w:eastAsia="en-US"/>
        </w:rPr>
        <w:t>ievērojot šī punkta 1.8.5.1. un 1.8.5.2. apakšpunktos noteikto (ja Pretendents ir piegādātāju apvienība)</w:t>
      </w:r>
      <w:r w:rsidRPr="001C382B">
        <w:rPr>
          <w:rFonts w:ascii="Times New Roman" w:eastAsia="Calibri" w:hAnsi="Times New Roman"/>
          <w:sz w:val="24"/>
          <w:lang w:eastAsia="en-US"/>
        </w:rPr>
        <w:t>;</w:t>
      </w:r>
    </w:p>
    <w:p w14:paraId="161706B3" w14:textId="77777777" w:rsidR="00E96668" w:rsidRPr="001C382B" w:rsidRDefault="00E96668" w:rsidP="00100AFF">
      <w:pPr>
        <w:pStyle w:val="Paragrfs"/>
        <w:keepNext/>
        <w:numPr>
          <w:ilvl w:val="3"/>
          <w:numId w:val="2"/>
        </w:numPr>
        <w:tabs>
          <w:tab w:val="clear" w:pos="1844"/>
          <w:tab w:val="num" w:pos="2268"/>
        </w:tabs>
        <w:spacing w:before="120" w:after="120"/>
        <w:ind w:left="2268" w:hanging="850"/>
        <w:rPr>
          <w:rFonts w:ascii="Times New Roman" w:eastAsia="Calibri" w:hAnsi="Times New Roman"/>
          <w:sz w:val="24"/>
          <w:lang w:eastAsia="en-US"/>
        </w:rPr>
      </w:pPr>
      <w:r w:rsidRPr="001C382B">
        <w:rPr>
          <w:rFonts w:ascii="Times New Roman" w:eastAsia="Calibri" w:hAnsi="Times New Roman"/>
          <w:sz w:val="24"/>
          <w:lang w:eastAsia="en-US"/>
        </w:rPr>
        <w:t>pretendenta pilnvarota persona;</w:t>
      </w:r>
    </w:p>
    <w:p w14:paraId="0C68BDF3" w14:textId="77777777" w:rsidR="00991083" w:rsidRPr="001C382B" w:rsidRDefault="00E96668" w:rsidP="00E96668">
      <w:pPr>
        <w:pStyle w:val="Paragrfs"/>
        <w:keepNext/>
        <w:numPr>
          <w:ilvl w:val="3"/>
          <w:numId w:val="2"/>
        </w:numPr>
        <w:tabs>
          <w:tab w:val="clear" w:pos="1844"/>
          <w:tab w:val="num" w:pos="2268"/>
        </w:tabs>
        <w:spacing w:before="120" w:after="120"/>
        <w:ind w:left="2268" w:hanging="850"/>
        <w:rPr>
          <w:rFonts w:ascii="Times New Roman" w:eastAsia="Calibri" w:hAnsi="Times New Roman"/>
          <w:sz w:val="24"/>
          <w:lang w:eastAsia="en-US"/>
        </w:rPr>
      </w:pPr>
      <w:r w:rsidRPr="001C382B">
        <w:rPr>
          <w:rFonts w:ascii="Times New Roman" w:eastAsia="Calibri"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dalībnieks, </w:t>
      </w:r>
      <w:r w:rsidRPr="001C382B">
        <w:rPr>
          <w:rFonts w:ascii="Times New Roman" w:eastAsiaTheme="minorHAnsi" w:hAnsi="Times New Roman"/>
          <w:sz w:val="24"/>
          <w:lang w:eastAsia="en-US"/>
        </w:rPr>
        <w:t xml:space="preserve">ievērojot šī punkta 1.8.5.1., 1.8.5.2. </w:t>
      </w:r>
      <w:r w:rsidRPr="001C382B">
        <w:rPr>
          <w:rFonts w:ascii="Times New Roman" w:hAnsi="Times New Roman"/>
          <w:sz w:val="24"/>
        </w:rPr>
        <w:t xml:space="preserve"> </w:t>
      </w:r>
      <w:r w:rsidRPr="001C382B">
        <w:rPr>
          <w:rFonts w:ascii="Times New Roman" w:eastAsiaTheme="minorHAnsi" w:hAnsi="Times New Roman"/>
          <w:sz w:val="24"/>
          <w:lang w:eastAsia="en-US"/>
        </w:rPr>
        <w:t>un 1.8.5.5. apakšpunktos noteikto</w:t>
      </w:r>
      <w:r w:rsidRPr="001C382B">
        <w:rPr>
          <w:rFonts w:ascii="Times New Roman" w:eastAsia="Calibri" w:hAnsi="Times New Roman"/>
          <w:sz w:val="24"/>
          <w:lang w:eastAsia="en-US"/>
        </w:rPr>
        <w:t>.</w:t>
      </w:r>
    </w:p>
    <w:p w14:paraId="294BBA3E" w14:textId="77777777" w:rsidR="00991083" w:rsidRPr="001C382B" w:rsidRDefault="00556DE9" w:rsidP="00100AFF">
      <w:pPr>
        <w:pStyle w:val="Paragrfs"/>
        <w:keepNext/>
        <w:tabs>
          <w:tab w:val="num" w:pos="851"/>
        </w:tabs>
        <w:spacing w:before="120" w:after="120"/>
        <w:ind w:left="1418" w:hanging="709"/>
        <w:rPr>
          <w:rFonts w:ascii="Times New Roman" w:hAnsi="Times New Roman"/>
          <w:sz w:val="24"/>
        </w:rPr>
      </w:pPr>
      <w:r w:rsidRPr="001C382B">
        <w:rPr>
          <w:rFonts w:ascii="Times New Roman" w:hAnsi="Times New Roman"/>
          <w:color w:val="000000"/>
          <w:sz w:val="24"/>
        </w:rPr>
        <w:t xml:space="preserve">  </w:t>
      </w:r>
      <w:r w:rsidR="00991083" w:rsidRPr="001C382B">
        <w:rPr>
          <w:rFonts w:ascii="Times New Roman" w:hAnsi="Times New Roman"/>
          <w:color w:val="000000"/>
          <w:sz w:val="24"/>
        </w:rPr>
        <w:t>Dokumentu kopijām jābūt apliecinātām normatīvajos aktos noteiktajā kārtībā</w:t>
      </w:r>
      <w:r w:rsidR="001149AF" w:rsidRPr="001C382B">
        <w:rPr>
          <w:rFonts w:ascii="Times New Roman" w:hAnsi="Times New Roman"/>
          <w:sz w:val="24"/>
        </w:rPr>
        <w:t>.</w:t>
      </w:r>
    </w:p>
    <w:p w14:paraId="5934A162" w14:textId="77777777" w:rsidR="001149AF" w:rsidRPr="001C382B" w:rsidRDefault="00556DE9" w:rsidP="00100AFF">
      <w:pPr>
        <w:pStyle w:val="Paragrfs"/>
        <w:keepNext/>
        <w:spacing w:before="120" w:after="120"/>
        <w:ind w:left="1418" w:hanging="709"/>
        <w:rPr>
          <w:rFonts w:ascii="Times New Roman" w:hAnsi="Times New Roman"/>
          <w:sz w:val="24"/>
        </w:rPr>
      </w:pPr>
      <w:r w:rsidRPr="001C382B">
        <w:rPr>
          <w:rFonts w:ascii="Times New Roman" w:hAnsi="Times New Roman"/>
          <w:sz w:val="24"/>
        </w:rPr>
        <w:t xml:space="preserve">  </w:t>
      </w:r>
      <w:r w:rsidR="001149AF" w:rsidRPr="001C382B">
        <w:rPr>
          <w:rFonts w:ascii="Times New Roman" w:hAnsi="Times New Roman"/>
          <w:sz w:val="24"/>
        </w:rPr>
        <w:t xml:space="preserve">Piedāvājuma </w:t>
      </w:r>
      <w:r w:rsidR="00E96668" w:rsidRPr="001C382B">
        <w:rPr>
          <w:rFonts w:ascii="Times New Roman" w:hAnsi="Times New Roman"/>
          <w:sz w:val="24"/>
        </w:rPr>
        <w:t xml:space="preserve">dokumenti </w:t>
      </w:r>
      <w:r w:rsidR="00991083" w:rsidRPr="001C382B">
        <w:rPr>
          <w:rFonts w:ascii="Times New Roman" w:hAnsi="Times New Roman"/>
          <w:sz w:val="24"/>
        </w:rPr>
        <w:t>jāiesniedz</w:t>
      </w:r>
      <w:r w:rsidR="00991083" w:rsidRPr="001C382B">
        <w:rPr>
          <w:rFonts w:ascii="Times New Roman" w:hAnsi="Times New Roman"/>
          <w:color w:val="000000"/>
          <w:sz w:val="24"/>
        </w:rPr>
        <w:t xml:space="preserve"> </w:t>
      </w:r>
      <w:r w:rsidR="00120E68" w:rsidRPr="001C382B">
        <w:rPr>
          <w:rFonts w:ascii="Times New Roman" w:eastAsia="Calibri" w:hAnsi="Times New Roman"/>
          <w:sz w:val="24"/>
          <w:lang w:eastAsia="en-US"/>
        </w:rPr>
        <w:t>aizzīmogotā iepakojumā</w:t>
      </w:r>
      <w:r w:rsidR="00272F2F" w:rsidRPr="001C382B">
        <w:rPr>
          <w:rFonts w:ascii="Times New Roman" w:eastAsia="Calibri" w:hAnsi="Times New Roman"/>
          <w:sz w:val="24"/>
          <w:lang w:eastAsia="en-US"/>
        </w:rPr>
        <w:t xml:space="preserve"> (piem.</w:t>
      </w:r>
      <w:r w:rsidR="003B2CAD" w:rsidRPr="001C382B">
        <w:rPr>
          <w:rFonts w:ascii="Times New Roman" w:eastAsia="Calibri" w:hAnsi="Times New Roman"/>
          <w:sz w:val="24"/>
          <w:lang w:eastAsia="en-US"/>
        </w:rPr>
        <w:t>,</w:t>
      </w:r>
      <w:r w:rsidR="00272F2F" w:rsidRPr="001C382B">
        <w:rPr>
          <w:rFonts w:ascii="Times New Roman" w:eastAsia="Calibri" w:hAnsi="Times New Roman"/>
          <w:sz w:val="24"/>
          <w:lang w:eastAsia="en-US"/>
        </w:rPr>
        <w:t xml:space="preserve"> aploksnē)</w:t>
      </w:r>
      <w:r w:rsidR="001149AF" w:rsidRPr="001C382B">
        <w:rPr>
          <w:rFonts w:ascii="Times New Roman" w:hAnsi="Times New Roman"/>
          <w:sz w:val="24"/>
        </w:rPr>
        <w:t xml:space="preserve">. Līmējuma vietai jābūt apstiprinātai ar zīmogu un </w:t>
      </w:r>
      <w:r w:rsidR="003E4643" w:rsidRPr="001C382B">
        <w:rPr>
          <w:rFonts w:ascii="Times New Roman" w:hAnsi="Times New Roman"/>
          <w:sz w:val="24"/>
        </w:rPr>
        <w:t>parakstu. Uz kopējā iepakojuma</w:t>
      </w:r>
      <w:r w:rsidR="001149AF" w:rsidRPr="001C382B">
        <w:rPr>
          <w:rFonts w:ascii="Times New Roman" w:hAnsi="Times New Roman"/>
          <w:sz w:val="24"/>
        </w:rPr>
        <w:t xml:space="preserve"> jānorāda:</w:t>
      </w:r>
    </w:p>
    <w:p w14:paraId="532003AB" w14:textId="77777777" w:rsidR="001149AF" w:rsidRPr="001C382B" w:rsidRDefault="001149AF" w:rsidP="00100AFF">
      <w:pPr>
        <w:pStyle w:val="Paragrfs"/>
        <w:keepNext/>
        <w:numPr>
          <w:ilvl w:val="3"/>
          <w:numId w:val="2"/>
        </w:numPr>
        <w:tabs>
          <w:tab w:val="clear" w:pos="1844"/>
          <w:tab w:val="left" w:pos="851"/>
        </w:tabs>
        <w:spacing w:before="120" w:after="120"/>
        <w:ind w:left="2268" w:hanging="850"/>
        <w:rPr>
          <w:rFonts w:ascii="Times New Roman" w:hAnsi="Times New Roman"/>
          <w:sz w:val="24"/>
        </w:rPr>
      </w:pPr>
      <w:r w:rsidRPr="001C382B">
        <w:rPr>
          <w:rFonts w:ascii="Times New Roman" w:hAnsi="Times New Roman"/>
          <w:sz w:val="24"/>
        </w:rPr>
        <w:t>Pasūtītāja nosaukums un adrese;</w:t>
      </w:r>
    </w:p>
    <w:p w14:paraId="0E399383" w14:textId="77777777" w:rsidR="00120E68" w:rsidRPr="001C382B" w:rsidRDefault="001149AF" w:rsidP="00100AFF">
      <w:pPr>
        <w:pStyle w:val="Paragrfs"/>
        <w:keepNext/>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Pretendenta nosaukums un juridiskā adrese</w:t>
      </w:r>
      <w:r w:rsidR="00120E68" w:rsidRPr="001C382B">
        <w:rPr>
          <w:rFonts w:ascii="Times New Roman" w:hAnsi="Times New Roman"/>
          <w:sz w:val="24"/>
        </w:rPr>
        <w:t>;</w:t>
      </w:r>
    </w:p>
    <w:p w14:paraId="51DCBAA4" w14:textId="77777777" w:rsidR="00120E68" w:rsidRPr="001C382B" w:rsidRDefault="00120E68" w:rsidP="00100AFF">
      <w:pPr>
        <w:pStyle w:val="Paragrfs"/>
        <w:keepNext/>
        <w:numPr>
          <w:ilvl w:val="3"/>
          <w:numId w:val="2"/>
        </w:numPr>
        <w:tabs>
          <w:tab w:val="clear" w:pos="1844"/>
        </w:tabs>
        <w:spacing w:before="120" w:after="120"/>
        <w:ind w:left="2268" w:hanging="850"/>
        <w:rPr>
          <w:rFonts w:ascii="Times New Roman" w:hAnsi="Times New Roman"/>
          <w:sz w:val="24"/>
        </w:rPr>
      </w:pPr>
      <w:r w:rsidRPr="001C382B">
        <w:rPr>
          <w:rFonts w:ascii="Times New Roman" w:eastAsia="Calibri" w:hAnsi="Times New Roman"/>
          <w:sz w:val="24"/>
          <w:lang w:eastAsia="en-US"/>
        </w:rPr>
        <w:t xml:space="preserve">Pretendenta kontaktpersonas </w:t>
      </w:r>
      <w:r w:rsidR="00E96668" w:rsidRPr="001C382B">
        <w:rPr>
          <w:rFonts w:ascii="Times New Roman" w:hAnsi="Times New Roman"/>
          <w:sz w:val="24"/>
          <w:lang w:eastAsia="en-US"/>
        </w:rPr>
        <w:t>vārds, uzvārds, telefona numurs</w:t>
      </w:r>
      <w:r w:rsidR="001149AF" w:rsidRPr="001C382B">
        <w:rPr>
          <w:rFonts w:ascii="Times New Roman" w:hAnsi="Times New Roman"/>
          <w:sz w:val="24"/>
        </w:rPr>
        <w:t>;</w:t>
      </w:r>
    </w:p>
    <w:p w14:paraId="1BF10C4F" w14:textId="0502BC56" w:rsidR="00F8395B" w:rsidRPr="004C1C76" w:rsidRDefault="001149AF" w:rsidP="00100AFF">
      <w:pPr>
        <w:pStyle w:val="Paragrfs"/>
        <w:keepNext/>
        <w:numPr>
          <w:ilvl w:val="3"/>
          <w:numId w:val="2"/>
        </w:numPr>
        <w:tabs>
          <w:tab w:val="clear" w:pos="1844"/>
        </w:tabs>
        <w:spacing w:before="120" w:after="120"/>
        <w:ind w:left="2268" w:hanging="850"/>
        <w:rPr>
          <w:rFonts w:ascii="Times New Roman" w:hAnsi="Times New Roman"/>
          <w:sz w:val="24"/>
        </w:rPr>
      </w:pPr>
      <w:r w:rsidRPr="004C1C76">
        <w:rPr>
          <w:rFonts w:ascii="Times New Roman" w:hAnsi="Times New Roman"/>
          <w:sz w:val="24"/>
        </w:rPr>
        <w:t xml:space="preserve">Atzīme: </w:t>
      </w:r>
      <w:r w:rsidR="00051AA4" w:rsidRPr="004C1C76">
        <w:rPr>
          <w:rFonts w:ascii="Times New Roman" w:hAnsi="Times New Roman"/>
          <w:sz w:val="24"/>
        </w:rPr>
        <w:t>Atklātam konkursam „</w:t>
      </w:r>
      <w:r w:rsidR="00E275EF" w:rsidRPr="004C1C76">
        <w:rPr>
          <w:rFonts w:ascii="Times New Roman" w:hAnsi="Times New Roman"/>
          <w:color w:val="000000"/>
          <w:sz w:val="24"/>
        </w:rPr>
        <w:t>ORACLE PRODUKT</w:t>
      </w:r>
      <w:r w:rsidR="00B53E9A" w:rsidRPr="004C1C76">
        <w:rPr>
          <w:rFonts w:ascii="Times New Roman" w:hAnsi="Times New Roman"/>
          <w:color w:val="000000"/>
          <w:sz w:val="24"/>
        </w:rPr>
        <w:t>U TEHNISKĀ ATBALSTA PAKALPOJUMI</w:t>
      </w:r>
      <w:r w:rsidR="00051AA4" w:rsidRPr="004C1C76">
        <w:rPr>
          <w:rFonts w:ascii="Times New Roman" w:hAnsi="Times New Roman"/>
          <w:sz w:val="24"/>
        </w:rPr>
        <w:t>”, identifikācijas Nr.</w:t>
      </w:r>
      <w:r w:rsidR="00E43BEE" w:rsidRPr="004C1C76">
        <w:rPr>
          <w:rFonts w:ascii="Times New Roman" w:hAnsi="Times New Roman"/>
          <w:sz w:val="24"/>
        </w:rPr>
        <w:t xml:space="preserve"> ZVA </w:t>
      </w:r>
      <w:r w:rsidR="00A956A6" w:rsidRPr="004C1C76">
        <w:rPr>
          <w:rFonts w:ascii="Times New Roman" w:hAnsi="Times New Roman"/>
          <w:sz w:val="24"/>
        </w:rPr>
        <w:t>2017/9</w:t>
      </w:r>
      <w:r w:rsidR="007A6682" w:rsidRPr="004C1C76">
        <w:rPr>
          <w:rFonts w:ascii="Times New Roman" w:hAnsi="Times New Roman"/>
          <w:sz w:val="24"/>
        </w:rPr>
        <w:t>. Neatvērt līdz</w:t>
      </w:r>
      <w:r w:rsidR="00F47AA0" w:rsidRPr="004C1C76">
        <w:rPr>
          <w:rFonts w:ascii="Times New Roman" w:hAnsi="Times New Roman"/>
          <w:sz w:val="24"/>
        </w:rPr>
        <w:t xml:space="preserve"> </w:t>
      </w:r>
      <w:proofErr w:type="gramStart"/>
      <w:r w:rsidR="00F47AA0" w:rsidRPr="004C1C76">
        <w:rPr>
          <w:rFonts w:ascii="Times New Roman" w:hAnsi="Times New Roman"/>
          <w:sz w:val="24"/>
        </w:rPr>
        <w:t>2017</w:t>
      </w:r>
      <w:r w:rsidR="007A6682" w:rsidRPr="004C1C76">
        <w:rPr>
          <w:rFonts w:ascii="Times New Roman" w:hAnsi="Times New Roman"/>
          <w:sz w:val="24"/>
        </w:rPr>
        <w:t>.gada</w:t>
      </w:r>
      <w:proofErr w:type="gramEnd"/>
      <w:r w:rsidR="007A6682" w:rsidRPr="004C1C76">
        <w:rPr>
          <w:rFonts w:ascii="Times New Roman" w:hAnsi="Times New Roman"/>
          <w:sz w:val="24"/>
        </w:rPr>
        <w:t xml:space="preserve"> </w:t>
      </w:r>
      <w:r w:rsidR="004C1C76" w:rsidRPr="004C1C76">
        <w:rPr>
          <w:rFonts w:ascii="Times New Roman" w:hAnsi="Times New Roman"/>
          <w:sz w:val="24"/>
        </w:rPr>
        <w:t>27</w:t>
      </w:r>
      <w:r w:rsidR="00051A08" w:rsidRPr="004C1C76">
        <w:rPr>
          <w:rFonts w:ascii="Times New Roman" w:hAnsi="Times New Roman"/>
          <w:sz w:val="24"/>
        </w:rPr>
        <w:t>.</w:t>
      </w:r>
      <w:r w:rsidR="00F607FC">
        <w:rPr>
          <w:rFonts w:ascii="Times New Roman" w:hAnsi="Times New Roman"/>
          <w:sz w:val="24"/>
        </w:rPr>
        <w:t>novembrim</w:t>
      </w:r>
      <w:r w:rsidR="00051AA4" w:rsidRPr="004C1C76">
        <w:rPr>
          <w:rFonts w:ascii="Times New Roman" w:hAnsi="Times New Roman"/>
          <w:sz w:val="24"/>
        </w:rPr>
        <w:t>, plkst.10:00”.</w:t>
      </w:r>
    </w:p>
    <w:p w14:paraId="0971E74D" w14:textId="77777777" w:rsidR="001149AF" w:rsidRPr="001C382B" w:rsidRDefault="00120E68" w:rsidP="0084334C">
      <w:pPr>
        <w:pStyle w:val="Paragrfs"/>
        <w:keepNext/>
        <w:tabs>
          <w:tab w:val="clear" w:pos="1277"/>
          <w:tab w:val="num" w:pos="1560"/>
        </w:tabs>
        <w:spacing w:before="120" w:after="120"/>
        <w:ind w:left="1560"/>
        <w:rPr>
          <w:rFonts w:ascii="Times New Roman" w:hAnsi="Times New Roman"/>
          <w:sz w:val="24"/>
        </w:rPr>
      </w:pPr>
      <w:r w:rsidRPr="001C382B">
        <w:rPr>
          <w:rFonts w:ascii="Times New Roman" w:hAnsi="Times New Roman"/>
          <w:color w:val="000000"/>
          <w:sz w:val="24"/>
        </w:rPr>
        <w:t xml:space="preserve">Pretendenti ir tiesīgi līdz piedāvājumu iesniegšanas termiņa beigām Piedāvājumu atsaukt un/vai </w:t>
      </w:r>
      <w:r w:rsidR="009963A2" w:rsidRPr="001C382B">
        <w:rPr>
          <w:rFonts w:ascii="Times New Roman" w:hAnsi="Times New Roman"/>
          <w:color w:val="000000"/>
          <w:sz w:val="24"/>
        </w:rPr>
        <w:t xml:space="preserve">iesniegt Piedāvājuma grozījumus, </w:t>
      </w:r>
      <w:r w:rsidRPr="001C382B">
        <w:rPr>
          <w:rFonts w:ascii="Times New Roman" w:hAnsi="Times New Roman"/>
          <w:color w:val="000000"/>
          <w:sz w:val="24"/>
        </w:rPr>
        <w:t>papildinājumus</w:t>
      </w:r>
      <w:r w:rsidR="009963A2" w:rsidRPr="001C382B">
        <w:rPr>
          <w:rFonts w:ascii="Times New Roman" w:hAnsi="Times New Roman"/>
          <w:color w:val="000000"/>
          <w:sz w:val="24"/>
        </w:rPr>
        <w:t xml:space="preserve"> un/vai labojumus</w:t>
      </w:r>
      <w:r w:rsidRPr="001C382B">
        <w:rPr>
          <w:rFonts w:ascii="Times New Roman" w:hAnsi="Times New Roman"/>
          <w:color w:val="000000"/>
          <w:sz w:val="24"/>
        </w:rPr>
        <w:t>. Arī šajā gadījumā Pretendentam ir saistošas nolikumā noteiktās noformējuma prasības.</w:t>
      </w:r>
    </w:p>
    <w:p w14:paraId="71C33C14" w14:textId="77777777" w:rsidR="009963A2" w:rsidRPr="001C382B" w:rsidRDefault="001149AF" w:rsidP="00100AFF">
      <w:pPr>
        <w:pStyle w:val="Paragrfs"/>
        <w:keepNext/>
        <w:tabs>
          <w:tab w:val="clear" w:pos="1277"/>
          <w:tab w:val="num" w:pos="1560"/>
        </w:tabs>
        <w:spacing w:before="120" w:after="120"/>
        <w:ind w:left="1560"/>
        <w:rPr>
          <w:rFonts w:ascii="Times New Roman" w:hAnsi="Times New Roman"/>
          <w:sz w:val="24"/>
        </w:rPr>
      </w:pPr>
      <w:r w:rsidRPr="001C382B">
        <w:rPr>
          <w:rFonts w:ascii="Times New Roman" w:hAnsi="Times New Roman"/>
          <w:sz w:val="24"/>
        </w:rPr>
        <w:t>Jebkurš Pretendenta paziņojums par izmaiņām Pretendenta piedāvājumā tiek sagatavots</w:t>
      </w:r>
      <w:r w:rsidR="009963A2" w:rsidRPr="001C382B">
        <w:rPr>
          <w:rFonts w:ascii="Times New Roman" w:hAnsi="Times New Roman"/>
          <w:sz w:val="24"/>
        </w:rPr>
        <w:t xml:space="preserve"> rakstiski</w:t>
      </w:r>
      <w:r w:rsidRPr="001C382B">
        <w:rPr>
          <w:rFonts w:ascii="Times New Roman" w:hAnsi="Times New Roman"/>
          <w:sz w:val="24"/>
        </w:rPr>
        <w:t xml:space="preserve">, noformēts un iesniegts slēgtā </w:t>
      </w:r>
      <w:r w:rsidR="009963A2" w:rsidRPr="001C382B">
        <w:rPr>
          <w:rFonts w:ascii="Times New Roman" w:hAnsi="Times New Roman"/>
          <w:sz w:val="24"/>
        </w:rPr>
        <w:t>iepakojumā</w:t>
      </w:r>
      <w:r w:rsidRPr="001C382B">
        <w:rPr>
          <w:rFonts w:ascii="Times New Roman" w:hAnsi="Times New Roman"/>
          <w:sz w:val="24"/>
        </w:rPr>
        <w:t xml:space="preserve">, uz aploksnes </w:t>
      </w:r>
      <w:r w:rsidRPr="001C382B">
        <w:rPr>
          <w:rFonts w:ascii="Times New Roman" w:hAnsi="Times New Roman"/>
          <w:sz w:val="24"/>
        </w:rPr>
        <w:lastRenderedPageBreak/>
        <w:t>attiecīgi skaidri un salasāmi norādot „Pretendenta piedāvājuma labojums</w:t>
      </w:r>
      <w:r w:rsidR="009963A2" w:rsidRPr="001C382B">
        <w:rPr>
          <w:rFonts w:ascii="Times New Roman" w:hAnsi="Times New Roman"/>
          <w:sz w:val="24"/>
        </w:rPr>
        <w:t>/grozījums/papildinājums</w:t>
      </w:r>
      <w:r w:rsidRPr="001C382B">
        <w:rPr>
          <w:rFonts w:ascii="Times New Roman" w:hAnsi="Times New Roman"/>
          <w:sz w:val="24"/>
        </w:rPr>
        <w:t>”</w:t>
      </w:r>
      <w:r w:rsidR="009963A2" w:rsidRPr="001C382B">
        <w:rPr>
          <w:rFonts w:ascii="Times New Roman" w:hAnsi="Times New Roman"/>
          <w:sz w:val="24"/>
        </w:rPr>
        <w:t>.</w:t>
      </w:r>
    </w:p>
    <w:p w14:paraId="69E4B390" w14:textId="77777777" w:rsidR="009963A2" w:rsidRPr="001C382B" w:rsidRDefault="009963A2" w:rsidP="00100AFF">
      <w:pPr>
        <w:pStyle w:val="Paragrfs"/>
        <w:keepNext/>
        <w:tabs>
          <w:tab w:val="clear" w:pos="1277"/>
          <w:tab w:val="num" w:pos="1560"/>
        </w:tabs>
        <w:spacing w:before="120" w:after="120"/>
        <w:ind w:left="1560"/>
        <w:rPr>
          <w:rFonts w:ascii="Times New Roman" w:hAnsi="Times New Roman"/>
          <w:sz w:val="24"/>
        </w:rPr>
      </w:pPr>
      <w:r w:rsidRPr="001C382B">
        <w:rPr>
          <w:rFonts w:ascii="Times New Roman" w:hAnsi="Times New Roman"/>
          <w:sz w:val="24"/>
        </w:rPr>
        <w:t xml:space="preserve">Pretendenta paziņojums par piedāvājuma atsaukšanu iesniedzams rakstiski līdz </w:t>
      </w:r>
      <w:r w:rsidRPr="001C382B">
        <w:rPr>
          <w:rFonts w:ascii="Times New Roman" w:hAnsi="Times New Roman"/>
          <w:color w:val="000000"/>
          <w:sz w:val="24"/>
        </w:rPr>
        <w:t>piedāvājumu iesniegšanas termiņa beigām</w:t>
      </w:r>
      <w:r w:rsidR="001149AF" w:rsidRPr="001C382B">
        <w:rPr>
          <w:rFonts w:ascii="Times New Roman" w:hAnsi="Times New Roman"/>
          <w:sz w:val="24"/>
        </w:rPr>
        <w:t>.</w:t>
      </w:r>
    </w:p>
    <w:p w14:paraId="05C99586" w14:textId="77777777" w:rsidR="001149AF" w:rsidRPr="001C382B" w:rsidRDefault="003E4643" w:rsidP="00100AFF">
      <w:pPr>
        <w:pStyle w:val="Paragrfs"/>
        <w:keepNext/>
        <w:tabs>
          <w:tab w:val="clear" w:pos="1277"/>
          <w:tab w:val="num" w:pos="1560"/>
        </w:tabs>
        <w:spacing w:before="120" w:after="120"/>
        <w:ind w:left="1560"/>
        <w:rPr>
          <w:rFonts w:ascii="Times New Roman" w:hAnsi="Times New Roman"/>
          <w:sz w:val="24"/>
        </w:rPr>
      </w:pPr>
      <w:r w:rsidRPr="001C382B">
        <w:rPr>
          <w:rFonts w:ascii="Times New Roman" w:hAnsi="Times New Roman"/>
          <w:sz w:val="24"/>
        </w:rPr>
        <w:t xml:space="preserve">Pēc </w:t>
      </w:r>
      <w:r w:rsidR="009963A2" w:rsidRPr="001C382B">
        <w:rPr>
          <w:rFonts w:ascii="Times New Roman" w:hAnsi="Times New Roman"/>
          <w:color w:val="000000"/>
          <w:sz w:val="24"/>
        </w:rPr>
        <w:t xml:space="preserve">piedāvājumu iesniegšanas termiņa beigām </w:t>
      </w:r>
      <w:r w:rsidR="001149AF" w:rsidRPr="001C382B">
        <w:rPr>
          <w:rFonts w:ascii="Times New Roman" w:hAnsi="Times New Roman"/>
          <w:sz w:val="24"/>
        </w:rPr>
        <w:t xml:space="preserve">Pretendents iesniegto piedāvājumu </w:t>
      </w:r>
      <w:r w:rsidR="009963A2" w:rsidRPr="001C382B">
        <w:rPr>
          <w:rFonts w:ascii="Times New Roman" w:hAnsi="Times New Roman"/>
          <w:sz w:val="24"/>
        </w:rPr>
        <w:t xml:space="preserve">labot/grozīt/papildināt vai atsaukt </w:t>
      </w:r>
      <w:r w:rsidR="001149AF" w:rsidRPr="001C382B">
        <w:rPr>
          <w:rFonts w:ascii="Times New Roman" w:hAnsi="Times New Roman"/>
          <w:sz w:val="24"/>
        </w:rPr>
        <w:t>nevar.</w:t>
      </w:r>
    </w:p>
    <w:p w14:paraId="2179F2F9" w14:textId="77777777" w:rsidR="00A27750" w:rsidRPr="001C382B" w:rsidRDefault="001149AF" w:rsidP="00100AFF">
      <w:pPr>
        <w:pStyle w:val="Paragrfs"/>
        <w:keepNext/>
        <w:tabs>
          <w:tab w:val="clear" w:pos="1277"/>
          <w:tab w:val="num" w:pos="1560"/>
        </w:tabs>
        <w:spacing w:before="120" w:after="120"/>
        <w:ind w:left="1560"/>
        <w:rPr>
          <w:rFonts w:ascii="Times New Roman" w:hAnsi="Times New Roman"/>
          <w:sz w:val="24"/>
        </w:rPr>
      </w:pPr>
      <w:r w:rsidRPr="001C382B">
        <w:rPr>
          <w:rFonts w:ascii="Times New Roman" w:hAnsi="Times New Roman"/>
          <w:sz w:val="24"/>
        </w:rPr>
        <w:t xml:space="preserve">Piedāvājumam un visiem tam pievienotajiem dokumentiem ir jāatbilst Dokumentu juridiskā spēka likumam un </w:t>
      </w:r>
      <w:r w:rsidR="00CD7D5D" w:rsidRPr="001C382B">
        <w:rPr>
          <w:rFonts w:ascii="Times New Roman" w:hAnsi="Times New Roman"/>
          <w:sz w:val="24"/>
        </w:rPr>
        <w:t xml:space="preserve">28.09.2010. </w:t>
      </w:r>
      <w:r w:rsidRPr="001C382B">
        <w:rPr>
          <w:rFonts w:ascii="Times New Roman" w:hAnsi="Times New Roman"/>
          <w:sz w:val="24"/>
        </w:rPr>
        <w:t>MK noteikumiem Nr.916 "Dokumentu izstrādāšanas un noformēšanas kārtība".</w:t>
      </w:r>
    </w:p>
    <w:p w14:paraId="5E6B0443" w14:textId="77777777" w:rsidR="00B32D15" w:rsidRPr="001C382B" w:rsidRDefault="00B32D15" w:rsidP="00BB3E35">
      <w:pPr>
        <w:pStyle w:val="Apakpunkts"/>
        <w:keepNext/>
        <w:tabs>
          <w:tab w:val="clear" w:pos="851"/>
          <w:tab w:val="num" w:pos="709"/>
        </w:tabs>
        <w:spacing w:before="120" w:after="120"/>
        <w:ind w:left="709" w:hanging="709"/>
        <w:jc w:val="both"/>
        <w:rPr>
          <w:rFonts w:ascii="Times New Roman" w:hAnsi="Times New Roman"/>
          <w:sz w:val="24"/>
        </w:rPr>
      </w:pPr>
      <w:bookmarkStart w:id="13" w:name="_Toc197834084"/>
      <w:bookmarkStart w:id="14" w:name="_Toc197834085"/>
      <w:bookmarkStart w:id="15" w:name="_Toc197834077"/>
      <w:bookmarkStart w:id="16" w:name="_Toc271623849"/>
      <w:bookmarkStart w:id="17" w:name="_Toc271744148"/>
      <w:bookmarkEnd w:id="13"/>
      <w:bookmarkEnd w:id="14"/>
      <w:bookmarkEnd w:id="15"/>
      <w:r w:rsidRPr="001C382B">
        <w:rPr>
          <w:rFonts w:ascii="Times New Roman" w:hAnsi="Times New Roman"/>
          <w:sz w:val="24"/>
        </w:rPr>
        <w:t>Piedāvājuma nodrošinājums</w:t>
      </w:r>
    </w:p>
    <w:p w14:paraId="4A8F54F5" w14:textId="77777777" w:rsidR="001050BE" w:rsidRPr="001C382B" w:rsidRDefault="00B32D15" w:rsidP="005620E5">
      <w:pPr>
        <w:pStyle w:val="Paragrfs"/>
        <w:spacing w:after="60"/>
        <w:ind w:hanging="568"/>
        <w:rPr>
          <w:rFonts w:ascii="Times New Roman" w:hAnsi="Times New Roman"/>
          <w:b/>
          <w:bCs/>
          <w:sz w:val="24"/>
        </w:rPr>
      </w:pPr>
      <w:r w:rsidRPr="001C382B">
        <w:rPr>
          <w:rFonts w:ascii="Times New Roman" w:hAnsi="Times New Roman"/>
          <w:sz w:val="24"/>
        </w:rPr>
        <w:t xml:space="preserve">Pretendentam </w:t>
      </w:r>
      <w:r w:rsidRPr="001C382B">
        <w:rPr>
          <w:rFonts w:ascii="Times New Roman" w:hAnsi="Times New Roman"/>
          <w:b/>
          <w:sz w:val="24"/>
          <w:u w:val="single"/>
        </w:rPr>
        <w:t>neiesietā veidā</w:t>
      </w:r>
      <w:r w:rsidRPr="001C382B">
        <w:rPr>
          <w:rFonts w:ascii="Times New Roman" w:hAnsi="Times New Roman"/>
          <w:sz w:val="24"/>
        </w:rPr>
        <w:t xml:space="preserve"> kopā ar piedāvājumu</w:t>
      </w:r>
      <w:r w:rsidR="00425F0F" w:rsidRPr="001C382B">
        <w:rPr>
          <w:rFonts w:ascii="Times New Roman" w:hAnsi="Times New Roman"/>
          <w:sz w:val="24"/>
        </w:rPr>
        <w:t xml:space="preserve"> (vienā iepakojumā)</w:t>
      </w:r>
      <w:r w:rsidRPr="001C382B">
        <w:rPr>
          <w:rFonts w:ascii="Times New Roman" w:hAnsi="Times New Roman"/>
          <w:sz w:val="24"/>
        </w:rPr>
        <w:t xml:space="preserve"> </w:t>
      </w:r>
      <w:r w:rsidRPr="001C382B">
        <w:rPr>
          <w:rFonts w:ascii="Times New Roman" w:hAnsi="Times New Roman"/>
          <w:b/>
          <w:sz w:val="24"/>
          <w:u w:val="single"/>
        </w:rPr>
        <w:t>jāiesniedz piedāvājuma nodrošinājums</w:t>
      </w:r>
      <w:r w:rsidRPr="001C382B">
        <w:rPr>
          <w:rFonts w:ascii="Times New Roman" w:hAnsi="Times New Roman"/>
          <w:sz w:val="24"/>
        </w:rPr>
        <w:t xml:space="preserve"> </w:t>
      </w:r>
      <w:r w:rsidR="00482C41" w:rsidRPr="001C382B">
        <w:rPr>
          <w:rFonts w:ascii="Times New Roman" w:hAnsi="Times New Roman"/>
          <w:sz w:val="24"/>
        </w:rPr>
        <w:t xml:space="preserve">(turpmāk saukts arī kā Nodrošinājums) </w:t>
      </w:r>
      <w:r w:rsidRPr="001C382B">
        <w:rPr>
          <w:rFonts w:ascii="Times New Roman" w:hAnsi="Times New Roman"/>
          <w:sz w:val="24"/>
        </w:rPr>
        <w:t xml:space="preserve">par kopējo summu </w:t>
      </w:r>
      <w:r w:rsidR="006F3764" w:rsidRPr="001C382B">
        <w:rPr>
          <w:rFonts w:ascii="Times New Roman" w:hAnsi="Times New Roman"/>
          <w:b/>
          <w:bCs/>
          <w:sz w:val="24"/>
        </w:rPr>
        <w:t xml:space="preserve">EUR </w:t>
      </w:r>
      <w:r w:rsidR="007074C6" w:rsidRPr="001C382B">
        <w:rPr>
          <w:rFonts w:ascii="Times New Roman" w:hAnsi="Times New Roman"/>
          <w:b/>
          <w:bCs/>
          <w:sz w:val="24"/>
        </w:rPr>
        <w:t>26</w:t>
      </w:r>
      <w:r w:rsidR="00AB230A" w:rsidRPr="001C382B">
        <w:rPr>
          <w:rFonts w:ascii="Times New Roman" w:hAnsi="Times New Roman"/>
          <w:b/>
          <w:bCs/>
          <w:sz w:val="24"/>
        </w:rPr>
        <w:t>00</w:t>
      </w:r>
      <w:r w:rsidR="009C7BAD" w:rsidRPr="001C382B">
        <w:rPr>
          <w:rFonts w:ascii="Times New Roman" w:hAnsi="Times New Roman"/>
          <w:b/>
          <w:bCs/>
          <w:sz w:val="24"/>
        </w:rPr>
        <w:t>.00</w:t>
      </w:r>
      <w:r w:rsidRPr="001C382B">
        <w:rPr>
          <w:rFonts w:ascii="Times New Roman" w:hAnsi="Times New Roman"/>
          <w:b/>
          <w:bCs/>
          <w:sz w:val="24"/>
        </w:rPr>
        <w:t xml:space="preserve"> (</w:t>
      </w:r>
      <w:r w:rsidR="006F3764" w:rsidRPr="001C382B">
        <w:rPr>
          <w:rFonts w:ascii="Times New Roman" w:hAnsi="Times New Roman"/>
          <w:b/>
          <w:bCs/>
          <w:sz w:val="24"/>
        </w:rPr>
        <w:t>divi</w:t>
      </w:r>
      <w:r w:rsidR="00A14D5A" w:rsidRPr="001C382B">
        <w:rPr>
          <w:rFonts w:ascii="Times New Roman" w:hAnsi="Times New Roman"/>
          <w:b/>
          <w:bCs/>
          <w:sz w:val="24"/>
        </w:rPr>
        <w:t xml:space="preserve"> </w:t>
      </w:r>
      <w:r w:rsidR="006F3764" w:rsidRPr="001C382B">
        <w:rPr>
          <w:rFonts w:ascii="Times New Roman" w:hAnsi="Times New Roman"/>
          <w:b/>
          <w:bCs/>
          <w:sz w:val="24"/>
        </w:rPr>
        <w:t>tūkstoši</w:t>
      </w:r>
      <w:r w:rsidRPr="001C382B">
        <w:rPr>
          <w:rFonts w:ascii="Times New Roman" w:hAnsi="Times New Roman"/>
          <w:b/>
          <w:bCs/>
          <w:sz w:val="24"/>
        </w:rPr>
        <w:t xml:space="preserve"> </w:t>
      </w:r>
      <w:r w:rsidR="007074C6" w:rsidRPr="001C382B">
        <w:rPr>
          <w:rFonts w:ascii="Times New Roman" w:hAnsi="Times New Roman"/>
          <w:b/>
          <w:bCs/>
          <w:sz w:val="24"/>
        </w:rPr>
        <w:t>seši</w:t>
      </w:r>
      <w:r w:rsidR="00CD1908" w:rsidRPr="001C382B">
        <w:rPr>
          <w:rFonts w:ascii="Times New Roman" w:hAnsi="Times New Roman"/>
          <w:b/>
          <w:bCs/>
          <w:sz w:val="24"/>
        </w:rPr>
        <w:t xml:space="preserve"> </w:t>
      </w:r>
      <w:r w:rsidRPr="001C382B">
        <w:rPr>
          <w:rFonts w:ascii="Times New Roman" w:hAnsi="Times New Roman"/>
          <w:b/>
          <w:bCs/>
          <w:sz w:val="24"/>
        </w:rPr>
        <w:t xml:space="preserve">simti </w:t>
      </w:r>
      <w:proofErr w:type="spellStart"/>
      <w:r w:rsidR="006F3764" w:rsidRPr="001C382B">
        <w:rPr>
          <w:rFonts w:ascii="Times New Roman" w:hAnsi="Times New Roman"/>
          <w:b/>
          <w:bCs/>
          <w:i/>
          <w:sz w:val="24"/>
        </w:rPr>
        <w:t>euro</w:t>
      </w:r>
      <w:proofErr w:type="spellEnd"/>
      <w:r w:rsidRPr="001C382B">
        <w:rPr>
          <w:rFonts w:ascii="Times New Roman" w:hAnsi="Times New Roman"/>
          <w:b/>
          <w:bCs/>
          <w:sz w:val="24"/>
        </w:rPr>
        <w:t>)</w:t>
      </w:r>
      <w:r w:rsidR="001050BE" w:rsidRPr="001C382B">
        <w:rPr>
          <w:rFonts w:ascii="Times New Roman" w:hAnsi="Times New Roman"/>
          <w:b/>
          <w:bCs/>
          <w:sz w:val="24"/>
        </w:rPr>
        <w:t>.</w:t>
      </w:r>
    </w:p>
    <w:p w14:paraId="77BB13F1" w14:textId="77777777" w:rsidR="00B12444" w:rsidRPr="001C382B" w:rsidRDefault="001050BE" w:rsidP="005620E5">
      <w:pPr>
        <w:pStyle w:val="Paragrfs"/>
        <w:spacing w:after="60"/>
        <w:ind w:hanging="568"/>
        <w:rPr>
          <w:rFonts w:ascii="Times New Roman" w:hAnsi="Times New Roman"/>
          <w:bCs/>
          <w:sz w:val="24"/>
        </w:rPr>
      </w:pPr>
      <w:r w:rsidRPr="001C382B">
        <w:rPr>
          <w:rFonts w:ascii="Times New Roman" w:hAnsi="Times New Roman"/>
          <w:sz w:val="24"/>
        </w:rPr>
        <w:t>Pretendents piedāvājuma nodrošinājumu ir tiesīgs iesniegt kā bankas garantiju vai apdrošināšanas polisi</w:t>
      </w:r>
      <w:r w:rsidR="0090596A" w:rsidRPr="001C382B">
        <w:rPr>
          <w:rFonts w:ascii="Times New Roman" w:hAnsi="Times New Roman"/>
          <w:bCs/>
          <w:sz w:val="24"/>
        </w:rPr>
        <w:t>.</w:t>
      </w:r>
      <w:r w:rsidRPr="001C382B">
        <w:rPr>
          <w:rFonts w:ascii="Times New Roman" w:hAnsi="Times New Roman"/>
          <w:bCs/>
          <w:sz w:val="24"/>
        </w:rPr>
        <w:t xml:space="preserve"> </w:t>
      </w:r>
    </w:p>
    <w:p w14:paraId="5EF8F5B1" w14:textId="77777777" w:rsidR="00B12444" w:rsidRPr="001C382B" w:rsidRDefault="00B12444" w:rsidP="005620E5">
      <w:pPr>
        <w:pStyle w:val="Paragrfs"/>
        <w:spacing w:after="60"/>
        <w:ind w:hanging="568"/>
        <w:rPr>
          <w:rFonts w:ascii="Times New Roman" w:hAnsi="Times New Roman"/>
          <w:bCs/>
          <w:sz w:val="24"/>
        </w:rPr>
      </w:pPr>
      <w:r w:rsidRPr="001C382B">
        <w:rPr>
          <w:rFonts w:ascii="Times New Roman" w:hAnsi="Times New Roman"/>
          <w:bCs/>
          <w:sz w:val="24"/>
        </w:rPr>
        <w:t xml:space="preserve">Nodrošinājumam apdrošināšanas </w:t>
      </w:r>
      <w:r w:rsidR="001050BE" w:rsidRPr="001C382B">
        <w:rPr>
          <w:rFonts w:ascii="Times New Roman" w:hAnsi="Times New Roman"/>
          <w:bCs/>
          <w:sz w:val="24"/>
        </w:rPr>
        <w:t>polises</w:t>
      </w:r>
      <w:r w:rsidRPr="001C382B">
        <w:rPr>
          <w:rFonts w:ascii="Times New Roman" w:hAnsi="Times New Roman"/>
          <w:bCs/>
          <w:sz w:val="24"/>
        </w:rPr>
        <w:t xml:space="preserve"> veidā jāpievieno </w:t>
      </w:r>
      <w:r w:rsidR="001050BE" w:rsidRPr="001C382B">
        <w:rPr>
          <w:rFonts w:ascii="Times New Roman" w:hAnsi="Times New Roman"/>
          <w:bCs/>
          <w:sz w:val="24"/>
        </w:rPr>
        <w:t>apdrošināšanas prēmijas samaksu</w:t>
      </w:r>
      <w:r w:rsidRPr="001C382B">
        <w:rPr>
          <w:rFonts w:ascii="Times New Roman" w:hAnsi="Times New Roman"/>
          <w:bCs/>
          <w:sz w:val="24"/>
        </w:rPr>
        <w:t xml:space="preserve"> apliecinošs dokuments.</w:t>
      </w:r>
    </w:p>
    <w:p w14:paraId="0FF66BEF" w14:textId="77777777" w:rsidR="00B12444" w:rsidRPr="001C382B" w:rsidRDefault="00B12444" w:rsidP="005620E5">
      <w:pPr>
        <w:pStyle w:val="Paragrfs"/>
        <w:spacing w:after="60"/>
        <w:ind w:hanging="568"/>
        <w:rPr>
          <w:rFonts w:ascii="Times New Roman" w:hAnsi="Times New Roman"/>
          <w:sz w:val="24"/>
        </w:rPr>
      </w:pPr>
      <w:r w:rsidRPr="001C382B">
        <w:rPr>
          <w:rFonts w:ascii="Times New Roman" w:hAnsi="Times New Roman"/>
          <w:sz w:val="24"/>
        </w:rPr>
        <w:t xml:space="preserve">Piedāvājuma nodrošinājums ir spēkā </w:t>
      </w:r>
      <w:r w:rsidR="009C27B7" w:rsidRPr="001C382B">
        <w:rPr>
          <w:rFonts w:ascii="Times New Roman" w:hAnsi="Times New Roman"/>
          <w:sz w:val="24"/>
        </w:rPr>
        <w:t>īsākajā no šādiem termiņiem</w:t>
      </w:r>
      <w:r w:rsidRPr="001C382B">
        <w:rPr>
          <w:rFonts w:ascii="Times New Roman" w:hAnsi="Times New Roman"/>
          <w:sz w:val="24"/>
        </w:rPr>
        <w:t>:</w:t>
      </w:r>
    </w:p>
    <w:p w14:paraId="7B976120" w14:textId="77777777" w:rsidR="00B12444" w:rsidRPr="001C382B" w:rsidRDefault="00B12444" w:rsidP="009C27B7">
      <w:pPr>
        <w:pStyle w:val="Paragrfs"/>
        <w:numPr>
          <w:ilvl w:val="3"/>
          <w:numId w:val="2"/>
        </w:numPr>
        <w:tabs>
          <w:tab w:val="clear" w:pos="1844"/>
          <w:tab w:val="num" w:pos="2268"/>
        </w:tabs>
        <w:spacing w:after="60"/>
        <w:ind w:left="2268" w:hanging="850"/>
        <w:rPr>
          <w:rFonts w:ascii="Times New Roman" w:hAnsi="Times New Roman"/>
          <w:sz w:val="24"/>
        </w:rPr>
      </w:pPr>
      <w:r w:rsidRPr="001C382B">
        <w:rPr>
          <w:rFonts w:ascii="Times New Roman" w:hAnsi="Times New Roman"/>
          <w:sz w:val="24"/>
        </w:rPr>
        <w:t>piedāvājuma nodrošinājuma spēkā esamības</w:t>
      </w:r>
      <w:r w:rsidR="00BD0E0C" w:rsidRPr="001C382B">
        <w:rPr>
          <w:rFonts w:ascii="Times New Roman" w:hAnsi="Times New Roman"/>
          <w:sz w:val="24"/>
        </w:rPr>
        <w:t xml:space="preserve"> minimālajam termiņam – 6 (seši) mēneši</w:t>
      </w:r>
      <w:r w:rsidR="009C27B7" w:rsidRPr="001C382B">
        <w:rPr>
          <w:rFonts w:ascii="Times New Roman" w:hAnsi="Times New Roman"/>
          <w:sz w:val="24"/>
        </w:rPr>
        <w:t>, skaitot</w:t>
      </w:r>
      <w:r w:rsidRPr="001C382B">
        <w:rPr>
          <w:rFonts w:ascii="Times New Roman" w:hAnsi="Times New Roman"/>
          <w:sz w:val="24"/>
        </w:rPr>
        <w:t xml:space="preserve"> no piedāvājuma atvēršanas dienas;</w:t>
      </w:r>
    </w:p>
    <w:p w14:paraId="7975F664" w14:textId="77777777" w:rsidR="00B12444" w:rsidRPr="001C382B" w:rsidRDefault="00B12444" w:rsidP="009C27B7">
      <w:pPr>
        <w:pStyle w:val="Paragrfs"/>
        <w:numPr>
          <w:ilvl w:val="3"/>
          <w:numId w:val="2"/>
        </w:numPr>
        <w:tabs>
          <w:tab w:val="clear" w:pos="1844"/>
          <w:tab w:val="num" w:pos="2268"/>
        </w:tabs>
        <w:spacing w:after="60"/>
        <w:ind w:left="2268" w:hanging="850"/>
        <w:rPr>
          <w:rFonts w:ascii="Times New Roman" w:hAnsi="Times New Roman"/>
          <w:sz w:val="24"/>
        </w:rPr>
      </w:pPr>
      <w:r w:rsidRPr="001C382B">
        <w:rPr>
          <w:rFonts w:ascii="Times New Roman" w:hAnsi="Times New Roman"/>
          <w:sz w:val="24"/>
        </w:rPr>
        <w:t xml:space="preserve">līdz </w:t>
      </w:r>
      <w:r w:rsidR="009C27B7" w:rsidRPr="001C382B">
        <w:rPr>
          <w:rFonts w:ascii="Times New Roman" w:hAnsi="Times New Roman"/>
          <w:sz w:val="24"/>
        </w:rPr>
        <w:t>iepirkuma līguma noslēgšanai</w:t>
      </w:r>
      <w:r w:rsidR="00CD540A" w:rsidRPr="001C382B">
        <w:rPr>
          <w:rFonts w:ascii="Times New Roman" w:hAnsi="Times New Roman"/>
          <w:sz w:val="24"/>
        </w:rPr>
        <w:t>.</w:t>
      </w:r>
    </w:p>
    <w:p w14:paraId="3D7A5E94" w14:textId="77777777" w:rsidR="008E31C5" w:rsidRPr="001C382B" w:rsidRDefault="008E31C5" w:rsidP="005620E5">
      <w:pPr>
        <w:pStyle w:val="Paragrfs"/>
        <w:spacing w:after="60"/>
        <w:ind w:hanging="568"/>
        <w:rPr>
          <w:rFonts w:ascii="Times New Roman" w:hAnsi="Times New Roman"/>
          <w:sz w:val="24"/>
        </w:rPr>
      </w:pPr>
      <w:r w:rsidRPr="001C382B">
        <w:rPr>
          <w:rFonts w:ascii="Times New Roman" w:hAnsi="Times New Roman"/>
          <w:sz w:val="24"/>
        </w:rPr>
        <w:t>Nodrošinājuma devējs izmaksā Pasūtītājam piedāvājuma nodrošinājuma summu, ja</w:t>
      </w:r>
      <w:r w:rsidR="00AB230A" w:rsidRPr="001C382B">
        <w:rPr>
          <w:rFonts w:ascii="Times New Roman" w:hAnsi="Times New Roman"/>
          <w:sz w:val="24"/>
        </w:rPr>
        <w:t>:</w:t>
      </w:r>
    </w:p>
    <w:p w14:paraId="1A8B1E2C" w14:textId="77777777" w:rsidR="008E31C5" w:rsidRPr="001C382B" w:rsidRDefault="008E31C5" w:rsidP="009C27B7">
      <w:pPr>
        <w:pStyle w:val="Paragrfs"/>
        <w:numPr>
          <w:ilvl w:val="3"/>
          <w:numId w:val="2"/>
        </w:numPr>
        <w:tabs>
          <w:tab w:val="clear" w:pos="1844"/>
          <w:tab w:val="num" w:pos="2268"/>
        </w:tabs>
        <w:spacing w:after="60"/>
        <w:ind w:left="2268" w:hanging="850"/>
        <w:rPr>
          <w:rFonts w:ascii="Times New Roman" w:hAnsi="Times New Roman"/>
          <w:sz w:val="24"/>
        </w:rPr>
      </w:pPr>
      <w:r w:rsidRPr="001C382B">
        <w:rPr>
          <w:rFonts w:ascii="Times New Roman" w:hAnsi="Times New Roman"/>
          <w:sz w:val="24"/>
        </w:rPr>
        <w:t>Pretendents atsauc savu piedāvājumu, kamēr ir spēkā piedāvājuma nodrošinājums;</w:t>
      </w:r>
    </w:p>
    <w:p w14:paraId="66113F9F" w14:textId="77777777" w:rsidR="00C5072E" w:rsidRPr="001C382B" w:rsidRDefault="009C27B7" w:rsidP="009C27B7">
      <w:pPr>
        <w:pStyle w:val="Paragrfs"/>
        <w:numPr>
          <w:ilvl w:val="3"/>
          <w:numId w:val="2"/>
        </w:numPr>
        <w:tabs>
          <w:tab w:val="clear" w:pos="1844"/>
          <w:tab w:val="num" w:pos="2268"/>
        </w:tabs>
        <w:spacing w:after="60"/>
        <w:ind w:left="2268" w:hanging="850"/>
        <w:rPr>
          <w:rFonts w:ascii="Times New Roman" w:hAnsi="Times New Roman"/>
          <w:sz w:val="24"/>
        </w:rPr>
      </w:pPr>
      <w:r w:rsidRPr="001C382B">
        <w:rPr>
          <w:rFonts w:ascii="Times New Roman" w:hAnsi="Times New Roman"/>
          <w:sz w:val="24"/>
        </w:rPr>
        <w:t>Pretendents, kuram piešķirtas iepirkuma līguma slēgšanas tiesības, neparaksta iepirkuma līgumu pasūtītāja noteiktajā termiņā</w:t>
      </w:r>
      <w:r w:rsidR="001A4D82" w:rsidRPr="001C382B">
        <w:rPr>
          <w:rFonts w:ascii="Times New Roman" w:hAnsi="Times New Roman"/>
          <w:sz w:val="24"/>
        </w:rPr>
        <w:t>.</w:t>
      </w:r>
    </w:p>
    <w:p w14:paraId="3EC29519" w14:textId="77777777" w:rsidR="00805941" w:rsidRPr="001C382B" w:rsidRDefault="009E4F4A" w:rsidP="005620E5">
      <w:pPr>
        <w:pStyle w:val="Paragrfs"/>
        <w:spacing w:after="60"/>
        <w:ind w:hanging="568"/>
        <w:rPr>
          <w:rFonts w:ascii="Times New Roman" w:hAnsi="Times New Roman"/>
          <w:color w:val="000000"/>
          <w:sz w:val="24"/>
        </w:rPr>
      </w:pPr>
      <w:r w:rsidRPr="001C382B">
        <w:rPr>
          <w:rFonts w:ascii="Times New Roman" w:hAnsi="Times New Roman"/>
          <w:color w:val="000000"/>
          <w:sz w:val="24"/>
        </w:rPr>
        <w:t xml:space="preserve">Pretendentam nav saistoša konkrēta piedāvājuma nodrošinājuma forma, </w:t>
      </w:r>
      <w:r w:rsidR="001A4D82" w:rsidRPr="001C382B">
        <w:rPr>
          <w:rFonts w:ascii="Times New Roman" w:hAnsi="Times New Roman"/>
          <w:color w:val="000000"/>
          <w:sz w:val="24"/>
        </w:rPr>
        <w:t xml:space="preserve">taču </w:t>
      </w:r>
      <w:r w:rsidRPr="001C382B">
        <w:rPr>
          <w:rFonts w:ascii="Times New Roman" w:hAnsi="Times New Roman"/>
          <w:color w:val="000000"/>
          <w:sz w:val="24"/>
        </w:rPr>
        <w:t xml:space="preserve">piedāvājuma nodrošinājumam ir jāsatur Nolikuma </w:t>
      </w:r>
      <w:r w:rsidR="00F76486" w:rsidRPr="001C382B">
        <w:rPr>
          <w:rFonts w:ascii="Times New Roman" w:hAnsi="Times New Roman"/>
          <w:sz w:val="24"/>
        </w:rPr>
        <w:t>5</w:t>
      </w:r>
      <w:r w:rsidRPr="001C382B">
        <w:rPr>
          <w:rFonts w:ascii="Times New Roman" w:hAnsi="Times New Roman"/>
          <w:sz w:val="24"/>
        </w:rPr>
        <w:t>.</w:t>
      </w:r>
      <w:r w:rsidRPr="001C382B">
        <w:rPr>
          <w:rFonts w:ascii="Times New Roman" w:hAnsi="Times New Roman"/>
          <w:color w:val="000000"/>
          <w:sz w:val="24"/>
        </w:rPr>
        <w:t xml:space="preserve">pielikumā pievienotajā „Piedāvājuma nodrošinājuma </w:t>
      </w:r>
      <w:r w:rsidR="002059FA" w:rsidRPr="001C382B">
        <w:rPr>
          <w:rFonts w:ascii="Times New Roman" w:hAnsi="Times New Roman"/>
          <w:color w:val="000000"/>
          <w:sz w:val="24"/>
        </w:rPr>
        <w:t>veidne</w:t>
      </w:r>
      <w:r w:rsidRPr="001C382B">
        <w:rPr>
          <w:rFonts w:ascii="Times New Roman" w:hAnsi="Times New Roman"/>
          <w:color w:val="000000"/>
          <w:sz w:val="24"/>
        </w:rPr>
        <w:t>” veidlapā ietvertie būtiskie nosacījumi.</w:t>
      </w:r>
    </w:p>
    <w:p w14:paraId="49DEADDB" w14:textId="2BF12759" w:rsidR="00805941" w:rsidRPr="00C24B53" w:rsidRDefault="0094662E" w:rsidP="00901C40">
      <w:pPr>
        <w:pStyle w:val="Apakpunkts"/>
        <w:spacing w:before="120"/>
        <w:jc w:val="both"/>
        <w:rPr>
          <w:rFonts w:ascii="Times New Roman" w:hAnsi="Times New Roman"/>
          <w:color w:val="000000"/>
          <w:sz w:val="24"/>
        </w:rPr>
      </w:pPr>
      <w:r w:rsidRPr="00C24B53">
        <w:rPr>
          <w:rFonts w:ascii="Times New Roman" w:hAnsi="Times New Roman"/>
          <w:sz w:val="24"/>
        </w:rPr>
        <w:t xml:space="preserve">Uzvarētāja noteikšanas </w:t>
      </w:r>
      <w:r w:rsidR="00274A68" w:rsidRPr="00C24B53">
        <w:rPr>
          <w:rFonts w:ascii="Times New Roman" w:hAnsi="Times New Roman"/>
          <w:sz w:val="24"/>
        </w:rPr>
        <w:t xml:space="preserve">kritērijs – </w:t>
      </w:r>
      <w:r w:rsidR="007C62F0" w:rsidRPr="00C24B53">
        <w:rPr>
          <w:rFonts w:ascii="Times New Roman" w:hAnsi="Times New Roman"/>
          <w:b w:val="0"/>
          <w:sz w:val="24"/>
        </w:rPr>
        <w:t xml:space="preserve">prasībām atbilstošs </w:t>
      </w:r>
      <w:r w:rsidR="000C747B" w:rsidRPr="00C24B53">
        <w:rPr>
          <w:rFonts w:ascii="Times New Roman" w:hAnsi="Times New Roman"/>
          <w:b w:val="0"/>
          <w:sz w:val="24"/>
        </w:rPr>
        <w:t xml:space="preserve">saimnieciski visizdevīgākais </w:t>
      </w:r>
      <w:r w:rsidR="00C5072E" w:rsidRPr="00C24B53">
        <w:rPr>
          <w:rFonts w:ascii="Times New Roman" w:hAnsi="Times New Roman"/>
          <w:b w:val="0"/>
          <w:sz w:val="24"/>
        </w:rPr>
        <w:t>piedāvājums</w:t>
      </w:r>
      <w:r w:rsidR="003F3447" w:rsidRPr="00C24B53">
        <w:rPr>
          <w:rFonts w:ascii="Times New Roman" w:hAnsi="Times New Roman"/>
          <w:b w:val="0"/>
          <w:sz w:val="24"/>
        </w:rPr>
        <w:t>, nosakot viszemāko cenu</w:t>
      </w:r>
      <w:r w:rsidR="00274A68" w:rsidRPr="00C24B53">
        <w:rPr>
          <w:rFonts w:ascii="Times New Roman" w:hAnsi="Times New Roman"/>
          <w:b w:val="0"/>
          <w:sz w:val="24"/>
        </w:rPr>
        <w:t>.</w:t>
      </w:r>
    </w:p>
    <w:p w14:paraId="7EC09939" w14:textId="126482D2" w:rsidR="001149AF" w:rsidRPr="00C24B53" w:rsidRDefault="001149AF" w:rsidP="00901C40">
      <w:pPr>
        <w:pStyle w:val="Apakpunkts"/>
        <w:spacing w:before="120"/>
        <w:rPr>
          <w:rFonts w:ascii="Times New Roman" w:hAnsi="Times New Roman"/>
          <w:color w:val="000000"/>
          <w:sz w:val="24"/>
        </w:rPr>
      </w:pPr>
      <w:r w:rsidRPr="00C24B53">
        <w:rPr>
          <w:rFonts w:ascii="Times New Roman" w:hAnsi="Times New Roman"/>
          <w:sz w:val="24"/>
        </w:rPr>
        <w:t>Saziņa</w:t>
      </w:r>
      <w:bookmarkEnd w:id="16"/>
      <w:bookmarkEnd w:id="17"/>
      <w:r w:rsidRPr="00C24B53">
        <w:rPr>
          <w:rFonts w:ascii="Times New Roman" w:hAnsi="Times New Roman"/>
          <w:sz w:val="24"/>
        </w:rPr>
        <w:t xml:space="preserve"> un informācijas </w:t>
      </w:r>
      <w:r w:rsidR="00797FDA" w:rsidRPr="00C24B53">
        <w:rPr>
          <w:rFonts w:ascii="Times New Roman" w:hAnsi="Times New Roman"/>
          <w:sz w:val="24"/>
        </w:rPr>
        <w:t>apmaiņa</w:t>
      </w:r>
    </w:p>
    <w:p w14:paraId="3DC32AC6" w14:textId="77777777" w:rsidR="001149AF" w:rsidRPr="001C382B" w:rsidRDefault="00E30097" w:rsidP="00805941">
      <w:pPr>
        <w:pStyle w:val="Paragrfs"/>
        <w:keepNext/>
        <w:spacing w:before="120" w:after="120"/>
        <w:ind w:left="1418" w:hanging="709"/>
        <w:rPr>
          <w:rFonts w:ascii="Times New Roman" w:eastAsia="Calibri" w:hAnsi="Times New Roman"/>
          <w:sz w:val="24"/>
          <w:lang w:eastAsia="en-US"/>
        </w:rPr>
      </w:pPr>
      <w:r w:rsidRPr="001C382B">
        <w:rPr>
          <w:rFonts w:ascii="Times New Roman" w:eastAsia="Calibri" w:hAnsi="Times New Roman"/>
          <w:sz w:val="24"/>
          <w:lang w:eastAsia="en-US"/>
        </w:rPr>
        <w:t>Pretendenti pieprasījumus par paskaidrojumiem iesniedz laikus (Publisko iepirkumu likuma noteiktajos termiņos) pa faksu 67078428, un/vai pa pastu Jersikas ielā 15, Rīga, LV</w:t>
      </w:r>
      <w:r w:rsidR="00C6531B" w:rsidRPr="001C382B">
        <w:rPr>
          <w:rFonts w:ascii="Times New Roman" w:eastAsia="Calibri" w:hAnsi="Times New Roman"/>
          <w:sz w:val="24"/>
          <w:lang w:eastAsia="en-US"/>
        </w:rPr>
        <w:t>-1003, un/vai pa kontaktpersonas e-pastu</w:t>
      </w:r>
      <w:r w:rsidRPr="001C382B">
        <w:rPr>
          <w:rFonts w:ascii="Times New Roman" w:eastAsia="Calibri" w:hAnsi="Times New Roman"/>
          <w:sz w:val="24"/>
          <w:lang w:eastAsia="en-US"/>
        </w:rPr>
        <w:t>.</w:t>
      </w:r>
    </w:p>
    <w:p w14:paraId="034CCC91" w14:textId="77777777" w:rsidR="001149AF" w:rsidRPr="001C382B" w:rsidRDefault="008A7617" w:rsidP="00100AFF">
      <w:pPr>
        <w:pStyle w:val="Paragrfs"/>
        <w:keepNext/>
        <w:spacing w:before="120" w:after="120"/>
        <w:ind w:left="1418" w:hanging="709"/>
        <w:rPr>
          <w:rFonts w:ascii="Times New Roman" w:hAnsi="Times New Roman"/>
          <w:sz w:val="24"/>
        </w:rPr>
      </w:pPr>
      <w:r w:rsidRPr="00BA68D3">
        <w:rPr>
          <w:rFonts w:ascii="Times New Roman" w:eastAsia="Calibri" w:hAnsi="Times New Roman"/>
          <w:sz w:val="24"/>
          <w:lang w:eastAsia="en-US"/>
        </w:rPr>
        <w:t>Konkursa</w:t>
      </w:r>
      <w:r w:rsidRPr="001C382B">
        <w:rPr>
          <w:rFonts w:ascii="Times New Roman" w:eastAsia="Calibri" w:hAnsi="Times New Roman"/>
          <w:sz w:val="24"/>
          <w:lang w:eastAsia="en-US"/>
        </w:rPr>
        <w:t xml:space="preserve"> nolikumam</w:t>
      </w:r>
      <w:r w:rsidR="00482C41" w:rsidRPr="001C382B">
        <w:rPr>
          <w:rFonts w:ascii="Times New Roman" w:eastAsia="Calibri" w:hAnsi="Times New Roman"/>
          <w:sz w:val="24"/>
          <w:lang w:eastAsia="en-US"/>
        </w:rPr>
        <w:t xml:space="preserve"> (turpmāk – Nolikums)</w:t>
      </w:r>
      <w:r w:rsidR="00151E60" w:rsidRPr="001C382B">
        <w:rPr>
          <w:rFonts w:ascii="Times New Roman" w:eastAsia="Calibri" w:hAnsi="Times New Roman"/>
          <w:sz w:val="24"/>
          <w:lang w:eastAsia="en-US"/>
        </w:rPr>
        <w:t xml:space="preserve"> un visiem papildus nepieciešamajiem dokumentiem</w:t>
      </w:r>
      <w:r w:rsidRPr="001C382B">
        <w:rPr>
          <w:rFonts w:ascii="Times New Roman" w:eastAsia="Calibri" w:hAnsi="Times New Roman"/>
          <w:sz w:val="24"/>
          <w:lang w:eastAsia="en-US"/>
        </w:rPr>
        <w:t xml:space="preserve"> ir nodrošināta </w:t>
      </w:r>
      <w:r w:rsidR="00151E60" w:rsidRPr="001C382B">
        <w:rPr>
          <w:rFonts w:ascii="Times New Roman" w:eastAsia="Calibri" w:hAnsi="Times New Roman"/>
          <w:sz w:val="24"/>
          <w:lang w:eastAsia="en-US"/>
        </w:rPr>
        <w:t xml:space="preserve">brīva </w:t>
      </w:r>
      <w:r w:rsidRPr="001C382B">
        <w:rPr>
          <w:rFonts w:ascii="Times New Roman" w:eastAsia="Calibri" w:hAnsi="Times New Roman"/>
          <w:sz w:val="24"/>
          <w:lang w:eastAsia="en-US"/>
        </w:rPr>
        <w:t xml:space="preserve">un </w:t>
      </w:r>
      <w:r w:rsidR="00151E60" w:rsidRPr="001C382B">
        <w:rPr>
          <w:rFonts w:ascii="Times New Roman" w:eastAsia="Calibri" w:hAnsi="Times New Roman"/>
          <w:sz w:val="24"/>
          <w:lang w:eastAsia="en-US"/>
        </w:rPr>
        <w:t xml:space="preserve">tieša </w:t>
      </w:r>
      <w:r w:rsidRPr="001C382B">
        <w:rPr>
          <w:rFonts w:ascii="Times New Roman" w:eastAsia="Calibri" w:hAnsi="Times New Roman"/>
          <w:sz w:val="24"/>
          <w:lang w:eastAsia="en-US"/>
        </w:rPr>
        <w:t>elekt</w:t>
      </w:r>
      <w:r w:rsidR="00EA7EAA" w:rsidRPr="001C382B">
        <w:rPr>
          <w:rFonts w:ascii="Times New Roman" w:eastAsia="Calibri" w:hAnsi="Times New Roman"/>
          <w:sz w:val="24"/>
          <w:lang w:eastAsia="en-US"/>
        </w:rPr>
        <w:t>roniskā pieeja Pasūtītāja mājas</w:t>
      </w:r>
      <w:r w:rsidRPr="001C382B">
        <w:rPr>
          <w:rFonts w:ascii="Times New Roman" w:eastAsia="Calibri" w:hAnsi="Times New Roman"/>
          <w:sz w:val="24"/>
          <w:lang w:eastAsia="en-US"/>
        </w:rPr>
        <w:t>lapā</w:t>
      </w:r>
      <w:r w:rsidR="001149AF" w:rsidRPr="001C382B">
        <w:rPr>
          <w:rFonts w:ascii="Times New Roman" w:hAnsi="Times New Roman"/>
          <w:sz w:val="24"/>
        </w:rPr>
        <w:t xml:space="preserve"> </w:t>
      </w:r>
      <w:hyperlink r:id="rId8" w:history="1">
        <w:r w:rsidR="001149AF" w:rsidRPr="001C382B">
          <w:rPr>
            <w:rStyle w:val="Hyperlink"/>
            <w:rFonts w:ascii="Times New Roman" w:hAnsi="Times New Roman"/>
            <w:sz w:val="24"/>
          </w:rPr>
          <w:t>www.zva.gov.lv</w:t>
        </w:r>
      </w:hyperlink>
      <w:r w:rsidR="001149AF" w:rsidRPr="001C382B">
        <w:rPr>
          <w:rFonts w:ascii="Times New Roman" w:hAnsi="Times New Roman"/>
          <w:sz w:val="24"/>
        </w:rPr>
        <w:t>, sadaļā ZVA Publiskie iepirkumi.</w:t>
      </w:r>
    </w:p>
    <w:p w14:paraId="345099F6" w14:textId="2DD4AD41" w:rsidR="00A72402" w:rsidRPr="001C382B" w:rsidRDefault="00E30097" w:rsidP="00100AFF">
      <w:pPr>
        <w:pStyle w:val="Paragrfs"/>
        <w:keepNext/>
        <w:tabs>
          <w:tab w:val="num" w:pos="993"/>
        </w:tabs>
        <w:spacing w:before="120" w:after="120"/>
        <w:ind w:left="1418" w:hanging="709"/>
        <w:rPr>
          <w:rFonts w:ascii="Times New Roman" w:hAnsi="Times New Roman"/>
          <w:sz w:val="24"/>
        </w:rPr>
      </w:pPr>
      <w:r w:rsidRPr="001C382B">
        <w:rPr>
          <w:rFonts w:ascii="Times New Roman" w:hAnsi="Times New Roman"/>
          <w:bCs/>
          <w:sz w:val="24"/>
        </w:rPr>
        <w:t>Saskaņā ar Publiskā iepirkum</w:t>
      </w:r>
      <w:r w:rsidR="00151E60" w:rsidRPr="001C382B">
        <w:rPr>
          <w:rFonts w:ascii="Times New Roman" w:hAnsi="Times New Roman"/>
          <w:bCs/>
          <w:sz w:val="24"/>
        </w:rPr>
        <w:t>a likuma (turpmāk tekstā PIL) 36</w:t>
      </w:r>
      <w:r w:rsidRPr="001C382B">
        <w:rPr>
          <w:rFonts w:ascii="Times New Roman" w:hAnsi="Times New Roman"/>
          <w:bCs/>
          <w:sz w:val="24"/>
        </w:rPr>
        <w:t>.</w:t>
      </w:r>
      <w:r w:rsidR="00151E60" w:rsidRPr="001C382B">
        <w:rPr>
          <w:rFonts w:ascii="Times New Roman" w:hAnsi="Times New Roman"/>
          <w:bCs/>
          <w:sz w:val="24"/>
        </w:rPr>
        <w:t xml:space="preserve"> panta pirmo, trešo</w:t>
      </w:r>
      <w:r w:rsidRPr="001C382B">
        <w:rPr>
          <w:rFonts w:ascii="Times New Roman" w:hAnsi="Times New Roman"/>
          <w:bCs/>
          <w:sz w:val="24"/>
        </w:rPr>
        <w:t xml:space="preserve"> </w:t>
      </w:r>
      <w:r w:rsidR="00151E60" w:rsidRPr="001C382B">
        <w:rPr>
          <w:rFonts w:ascii="Times New Roman" w:hAnsi="Times New Roman"/>
          <w:bCs/>
          <w:sz w:val="24"/>
        </w:rPr>
        <w:t xml:space="preserve">un ceturto </w:t>
      </w:r>
      <w:r w:rsidRPr="001C382B">
        <w:rPr>
          <w:rFonts w:ascii="Times New Roman" w:hAnsi="Times New Roman"/>
          <w:bCs/>
          <w:sz w:val="24"/>
        </w:rPr>
        <w:t>daļu, Pasūtītājs informāciju, kas ir saistīta ar š</w:t>
      </w:r>
      <w:r w:rsidR="00151E60" w:rsidRPr="001C382B">
        <w:rPr>
          <w:rFonts w:ascii="Times New Roman" w:hAnsi="Times New Roman"/>
          <w:bCs/>
          <w:sz w:val="24"/>
        </w:rPr>
        <w:t xml:space="preserve">o </w:t>
      </w:r>
      <w:r w:rsidR="00384806">
        <w:rPr>
          <w:rFonts w:ascii="Times New Roman" w:hAnsi="Times New Roman"/>
          <w:bCs/>
          <w:sz w:val="24"/>
        </w:rPr>
        <w:t>Konkursu</w:t>
      </w:r>
      <w:r w:rsidR="00151E60" w:rsidRPr="001C382B">
        <w:rPr>
          <w:rFonts w:ascii="Times New Roman" w:hAnsi="Times New Roman"/>
          <w:bCs/>
          <w:sz w:val="24"/>
        </w:rPr>
        <w:t>, publicē savā mājas</w:t>
      </w:r>
      <w:r w:rsidRPr="001C382B">
        <w:rPr>
          <w:rFonts w:ascii="Times New Roman" w:hAnsi="Times New Roman"/>
          <w:bCs/>
          <w:sz w:val="24"/>
        </w:rPr>
        <w:t xml:space="preserve">lapā: </w:t>
      </w:r>
      <w:hyperlink r:id="rId9" w:history="1">
        <w:r w:rsidRPr="001C382B">
          <w:rPr>
            <w:rStyle w:val="Hyperlink"/>
            <w:rFonts w:ascii="Times New Roman" w:hAnsi="Times New Roman"/>
            <w:bCs/>
            <w:sz w:val="24"/>
          </w:rPr>
          <w:t>www.zva.gov.lv</w:t>
        </w:r>
      </w:hyperlink>
      <w:r w:rsidRPr="001C382B">
        <w:t xml:space="preserve">, </w:t>
      </w:r>
      <w:r w:rsidRPr="001C382B">
        <w:rPr>
          <w:rFonts w:ascii="Times New Roman" w:hAnsi="Times New Roman"/>
          <w:sz w:val="24"/>
        </w:rPr>
        <w:t>sadaļā ZVA Publiskie iepirkumi.</w:t>
      </w:r>
    </w:p>
    <w:p w14:paraId="132F508F" w14:textId="18985B8E" w:rsidR="003F15AB" w:rsidRPr="001C382B" w:rsidRDefault="00797FDA" w:rsidP="00235B22">
      <w:pPr>
        <w:pStyle w:val="Paragrfs"/>
        <w:keepNext/>
        <w:tabs>
          <w:tab w:val="num" w:pos="993"/>
        </w:tabs>
        <w:spacing w:before="120" w:after="120"/>
        <w:ind w:left="1418" w:hanging="709"/>
        <w:rPr>
          <w:rFonts w:ascii="Times New Roman" w:hAnsi="Times New Roman"/>
          <w:sz w:val="24"/>
        </w:rPr>
      </w:pPr>
      <w:r w:rsidRPr="00993B00">
        <w:rPr>
          <w:rFonts w:ascii="Times New Roman" w:hAnsi="Times New Roman"/>
          <w:sz w:val="24"/>
        </w:rPr>
        <w:t xml:space="preserve">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w:t>
      </w:r>
      <w:r w:rsidRPr="00993B00">
        <w:rPr>
          <w:rFonts w:ascii="Times New Roman" w:hAnsi="Times New Roman"/>
          <w:sz w:val="24"/>
        </w:rPr>
        <w:lastRenderedPageBreak/>
        <w:t>dokumentu izsniegšanu drukātā veidā pasūtītājs var prasīt samaksu, kas nepārsniedz faktiskos dokumentu pavairošanas un nosūtīšanas izdevumus</w:t>
      </w:r>
      <w:r>
        <w:rPr>
          <w:rFonts w:ascii="Times New Roman" w:hAnsi="Times New Roman"/>
          <w:sz w:val="24"/>
        </w:rPr>
        <w:t>.</w:t>
      </w:r>
    </w:p>
    <w:p w14:paraId="19322E6E" w14:textId="228EEAB9" w:rsidR="00BB1AFA" w:rsidRPr="001C382B" w:rsidRDefault="003F15AB" w:rsidP="00235B22">
      <w:pPr>
        <w:pStyle w:val="Paragrfs"/>
        <w:keepNext/>
        <w:tabs>
          <w:tab w:val="num" w:pos="993"/>
        </w:tabs>
        <w:spacing w:before="120" w:after="120"/>
        <w:ind w:left="1418" w:hanging="709"/>
        <w:rPr>
          <w:rFonts w:ascii="Times New Roman" w:hAnsi="Times New Roman"/>
          <w:sz w:val="24"/>
        </w:rPr>
      </w:pPr>
      <w:r w:rsidRPr="001C382B">
        <w:rPr>
          <w:rFonts w:ascii="Times New Roman" w:hAnsi="Times New Roman"/>
          <w:sz w:val="24"/>
        </w:rPr>
        <w:t xml:space="preserve">Ja </w:t>
      </w:r>
      <w:r w:rsidR="00151E60" w:rsidRPr="001C382B">
        <w:rPr>
          <w:rFonts w:ascii="Times New Roman" w:hAnsi="Times New Roman"/>
          <w:sz w:val="24"/>
        </w:rPr>
        <w:t>piegādātājs ir laikus pieprasījis papildu informāciju par iepirkuma procedūras dokumentos iekļautajām prasībām, pasūtītājs to sniedz piecu darbdienu laikā, bet ne vēlāk kā sešas dienas pirms piedāvājumu iesniegšanas termiņa beigām. Ja pasūtītājs steidzamības dēļ ir saīsinājis piedāvājumu iesniegšanas termiņu, papildu informāciju pasūtītājs sniedz triju darbdienu laikā, bet ne vēlāk kā četras dienas pirms pieteikumu un piedāvājumu iesniegšanas termiņa beigām</w:t>
      </w:r>
      <w:r w:rsidR="00BB1AFA" w:rsidRPr="001C382B">
        <w:rPr>
          <w:rFonts w:ascii="Times New Roman" w:hAnsi="Times New Roman"/>
          <w:sz w:val="24"/>
        </w:rPr>
        <w:t>.</w:t>
      </w:r>
    </w:p>
    <w:p w14:paraId="352BF972" w14:textId="77777777" w:rsidR="00BB1AFA" w:rsidRPr="001C382B" w:rsidRDefault="00151E60" w:rsidP="00BB1AFA">
      <w:pPr>
        <w:pStyle w:val="Paragrfs"/>
        <w:keepNext/>
        <w:tabs>
          <w:tab w:val="num" w:pos="993"/>
        </w:tabs>
        <w:spacing w:before="120" w:after="120"/>
        <w:ind w:left="1418" w:hanging="709"/>
        <w:rPr>
          <w:rFonts w:ascii="Times New Roman" w:hAnsi="Times New Roman"/>
          <w:sz w:val="24"/>
        </w:rPr>
      </w:pPr>
      <w:r w:rsidRPr="001C382B">
        <w:rPr>
          <w:rFonts w:ascii="Times New Roman" w:hAnsi="Times New Roman"/>
          <w:sz w:val="24"/>
        </w:rPr>
        <w:t>P</w:t>
      </w:r>
      <w:r w:rsidR="00BB1AFA" w:rsidRPr="001C382B">
        <w:rPr>
          <w:rFonts w:ascii="Times New Roman" w:hAnsi="Times New Roman"/>
          <w:sz w:val="24"/>
        </w:rPr>
        <w:t>iegādātājs jautājumus par nolikumu uzdod rakstiskā veidā, adresējot tos Komisijai.</w:t>
      </w:r>
    </w:p>
    <w:p w14:paraId="1A8FDBE0" w14:textId="77777777" w:rsidR="00797FDA" w:rsidRDefault="00BB1AFA" w:rsidP="00BB1AFA">
      <w:pPr>
        <w:pStyle w:val="Paragrfs"/>
        <w:keepNext/>
        <w:tabs>
          <w:tab w:val="num" w:pos="993"/>
        </w:tabs>
        <w:spacing w:before="120" w:after="120"/>
        <w:ind w:left="1418" w:hanging="709"/>
        <w:rPr>
          <w:rFonts w:ascii="Times New Roman" w:hAnsi="Times New Roman"/>
          <w:sz w:val="24"/>
        </w:rPr>
      </w:pPr>
      <w:r w:rsidRPr="001C382B">
        <w:rPr>
          <w:rFonts w:ascii="Times New Roman" w:hAnsi="Times New Roman"/>
          <w:sz w:val="24"/>
        </w:rPr>
        <w:t>Mutvārdos sniegtā informācija iepirkuma procedūras ietvaros nav saistoša</w:t>
      </w:r>
      <w:r w:rsidR="00797FDA">
        <w:rPr>
          <w:rFonts w:ascii="Times New Roman" w:hAnsi="Times New Roman"/>
          <w:sz w:val="24"/>
        </w:rPr>
        <w:t>.</w:t>
      </w:r>
    </w:p>
    <w:p w14:paraId="5FAFD29E" w14:textId="71162784" w:rsidR="00805941" w:rsidRPr="00797FDA" w:rsidRDefault="00797FDA" w:rsidP="00797FDA">
      <w:pPr>
        <w:pStyle w:val="Paragrfs"/>
        <w:keepNext/>
        <w:tabs>
          <w:tab w:val="num" w:pos="993"/>
        </w:tabs>
        <w:spacing w:before="120" w:after="120"/>
        <w:ind w:left="1418" w:hanging="709"/>
        <w:rPr>
          <w:rFonts w:ascii="Times New Roman" w:hAnsi="Times New Roman"/>
          <w:sz w:val="24"/>
        </w:rPr>
      </w:pPr>
      <w:r w:rsidRPr="00AF743A">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w:t>
      </w:r>
      <w:r>
        <w:rPr>
          <w:rFonts w:ascii="Times New Roman" w:hAnsi="Times New Roman"/>
          <w:sz w:val="24"/>
        </w:rPr>
        <w:t>āciju par vērtēšanas procesu</w:t>
      </w:r>
      <w:r w:rsidR="00805941" w:rsidRPr="001C382B">
        <w:rPr>
          <w:rFonts w:ascii="Times New Roman" w:hAnsi="Times New Roman"/>
          <w:sz w:val="24"/>
        </w:rPr>
        <w:t>.</w:t>
      </w:r>
    </w:p>
    <w:p w14:paraId="772FDCEC" w14:textId="77777777" w:rsidR="002C6170" w:rsidRPr="001C382B" w:rsidRDefault="001149AF" w:rsidP="00100AFF">
      <w:pPr>
        <w:pStyle w:val="Apakpunkts"/>
        <w:keepNext/>
        <w:tabs>
          <w:tab w:val="clear" w:pos="851"/>
          <w:tab w:val="num" w:pos="709"/>
        </w:tabs>
        <w:spacing w:before="120" w:after="120"/>
        <w:ind w:left="709" w:hanging="709"/>
        <w:jc w:val="both"/>
        <w:rPr>
          <w:rFonts w:ascii="Times New Roman" w:hAnsi="Times New Roman"/>
          <w:sz w:val="24"/>
        </w:rPr>
      </w:pPr>
      <w:r w:rsidRPr="001C382B">
        <w:rPr>
          <w:rFonts w:ascii="Times New Roman" w:hAnsi="Times New Roman"/>
          <w:sz w:val="24"/>
        </w:rPr>
        <w:t>Kontaktpersona</w:t>
      </w:r>
      <w:r w:rsidR="00FE0F31" w:rsidRPr="001C382B">
        <w:rPr>
          <w:rFonts w:ascii="Times New Roman" w:hAnsi="Times New Roman"/>
          <w:sz w:val="24"/>
        </w:rPr>
        <w:t xml:space="preserve"> </w:t>
      </w:r>
      <w:r w:rsidRPr="001C382B">
        <w:rPr>
          <w:rFonts w:ascii="Times New Roman" w:hAnsi="Times New Roman"/>
          <w:sz w:val="24"/>
        </w:rPr>
        <w:t xml:space="preserve">- </w:t>
      </w:r>
      <w:r w:rsidR="00FE0F31" w:rsidRPr="001C382B">
        <w:rPr>
          <w:rFonts w:ascii="Times New Roman" w:hAnsi="Times New Roman"/>
          <w:bCs/>
          <w:kern w:val="2"/>
          <w:sz w:val="24"/>
        </w:rPr>
        <w:t>Pasūtītāja kontaktpersona,</w:t>
      </w:r>
      <w:r w:rsidRPr="001C382B">
        <w:rPr>
          <w:rFonts w:ascii="Times New Roman" w:hAnsi="Times New Roman"/>
          <w:bCs/>
          <w:kern w:val="2"/>
          <w:sz w:val="24"/>
        </w:rPr>
        <w:t xml:space="preserve"> </w:t>
      </w:r>
      <w:r w:rsidR="00E632E0" w:rsidRPr="001C382B">
        <w:rPr>
          <w:rFonts w:ascii="Times New Roman" w:hAnsi="Times New Roman"/>
          <w:kern w:val="2"/>
          <w:sz w:val="24"/>
        </w:rPr>
        <w:t>kura ir tiesīga iepirkuma procedūras</w:t>
      </w:r>
      <w:r w:rsidRPr="001C382B">
        <w:rPr>
          <w:rFonts w:ascii="Times New Roman" w:hAnsi="Times New Roman"/>
          <w:kern w:val="2"/>
          <w:sz w:val="24"/>
        </w:rPr>
        <w:t xml:space="preserve"> gaitā sniegt</w:t>
      </w:r>
      <w:r w:rsidR="002C6170" w:rsidRPr="001C382B">
        <w:rPr>
          <w:rFonts w:ascii="Times New Roman" w:hAnsi="Times New Roman"/>
          <w:kern w:val="2"/>
          <w:sz w:val="24"/>
        </w:rPr>
        <w:t xml:space="preserve"> informāciju</w:t>
      </w:r>
      <w:r w:rsidRPr="001C382B">
        <w:rPr>
          <w:rFonts w:ascii="Times New Roman" w:hAnsi="Times New Roman"/>
          <w:kern w:val="2"/>
          <w:sz w:val="24"/>
        </w:rPr>
        <w:t>:</w:t>
      </w:r>
    </w:p>
    <w:p w14:paraId="023B4EA9" w14:textId="77777777" w:rsidR="000E7252" w:rsidRPr="001C382B" w:rsidRDefault="00B72145" w:rsidP="004B10C6">
      <w:pPr>
        <w:pStyle w:val="Apakpunkts"/>
        <w:keepNext/>
        <w:numPr>
          <w:ilvl w:val="0"/>
          <w:numId w:val="0"/>
        </w:numPr>
        <w:spacing w:before="120" w:after="120"/>
        <w:ind w:left="709"/>
        <w:jc w:val="both"/>
        <w:rPr>
          <w:rFonts w:ascii="Times New Roman" w:eastAsia="Calibri" w:hAnsi="Times New Roman"/>
          <w:b w:val="0"/>
          <w:sz w:val="24"/>
          <w:szCs w:val="20"/>
          <w:lang w:eastAsia="en-US"/>
        </w:rPr>
      </w:pPr>
      <w:r w:rsidRPr="001C382B">
        <w:rPr>
          <w:rFonts w:ascii="Times New Roman" w:hAnsi="Times New Roman"/>
          <w:sz w:val="24"/>
        </w:rPr>
        <w:t xml:space="preserve">Iepirkumu un infrastruktūras nodrošinājuma nodaļas </w:t>
      </w:r>
      <w:r w:rsidR="003F15AB" w:rsidRPr="001C382B">
        <w:rPr>
          <w:rFonts w:ascii="Times New Roman" w:hAnsi="Times New Roman"/>
          <w:sz w:val="24"/>
        </w:rPr>
        <w:t>iepirkumu speciālists Aleksandrs Tereševs</w:t>
      </w:r>
      <w:r w:rsidRPr="001C382B">
        <w:rPr>
          <w:rFonts w:ascii="Times New Roman" w:hAnsi="Times New Roman"/>
          <w:b w:val="0"/>
          <w:sz w:val="24"/>
        </w:rPr>
        <w:t xml:space="preserve">, e-pasts: </w:t>
      </w:r>
      <w:hyperlink r:id="rId10" w:history="1">
        <w:r w:rsidR="003F15AB" w:rsidRPr="001C382B">
          <w:rPr>
            <w:rStyle w:val="Hyperlink"/>
            <w:rFonts w:ascii="Times New Roman" w:hAnsi="Times New Roman"/>
            <w:b w:val="0"/>
            <w:sz w:val="24"/>
          </w:rPr>
          <w:t>Aleksandrs.Teresevs@zva.gov.lv</w:t>
        </w:r>
      </w:hyperlink>
      <w:r w:rsidRPr="001C382B">
        <w:rPr>
          <w:rFonts w:ascii="Times New Roman" w:hAnsi="Times New Roman"/>
          <w:b w:val="0"/>
          <w:sz w:val="24"/>
        </w:rPr>
        <w:t xml:space="preserve">, tālrunis: </w:t>
      </w:r>
      <w:r w:rsidR="003F15AB" w:rsidRPr="001C382B">
        <w:rPr>
          <w:rFonts w:ascii="Times New Roman" w:hAnsi="Times New Roman"/>
          <w:b w:val="0"/>
          <w:sz w:val="24"/>
        </w:rPr>
        <w:t>67078453</w:t>
      </w:r>
      <w:r w:rsidRPr="001C382B">
        <w:rPr>
          <w:rFonts w:ascii="Times New Roman" w:hAnsi="Times New Roman"/>
          <w:b w:val="0"/>
          <w:bCs/>
          <w:sz w:val="24"/>
        </w:rPr>
        <w:t xml:space="preserve">, fakss: </w:t>
      </w:r>
      <w:r w:rsidRPr="001C382B">
        <w:rPr>
          <w:rFonts w:ascii="Times New Roman" w:eastAsia="Calibri" w:hAnsi="Times New Roman"/>
          <w:b w:val="0"/>
          <w:sz w:val="24"/>
          <w:szCs w:val="20"/>
          <w:lang w:eastAsia="en-US"/>
        </w:rPr>
        <w:t>67078428.</w:t>
      </w:r>
    </w:p>
    <w:p w14:paraId="384565DD" w14:textId="77777777" w:rsidR="001149AF" w:rsidRPr="001C382B" w:rsidRDefault="00CD7D5D" w:rsidP="00100AFF">
      <w:pPr>
        <w:pStyle w:val="Punkts"/>
        <w:keepNext/>
        <w:tabs>
          <w:tab w:val="clear" w:pos="851"/>
          <w:tab w:val="num" w:pos="567"/>
        </w:tabs>
        <w:spacing w:before="360" w:after="120"/>
        <w:ind w:left="567" w:hanging="567"/>
        <w:rPr>
          <w:rFonts w:ascii="Times New Roman" w:hAnsi="Times New Roman"/>
          <w:smallCaps/>
          <w:sz w:val="24"/>
        </w:rPr>
      </w:pPr>
      <w:bookmarkStart w:id="18" w:name="_Toc271744149"/>
      <w:r w:rsidRPr="001C382B">
        <w:rPr>
          <w:rFonts w:ascii="Times New Roman" w:hAnsi="Times New Roman"/>
          <w:smallCaps/>
          <w:sz w:val="24"/>
        </w:rPr>
        <w:t>INFORMĀCIJA PAR IEPIRKUMA PRIEKŠMETU</w:t>
      </w:r>
      <w:bookmarkEnd w:id="4"/>
      <w:bookmarkEnd w:id="18"/>
    </w:p>
    <w:p w14:paraId="5961992A" w14:textId="77777777" w:rsidR="001149AF" w:rsidRPr="001C382B" w:rsidRDefault="001149AF" w:rsidP="00100AFF">
      <w:pPr>
        <w:pStyle w:val="Apakpunkts"/>
        <w:keepNext/>
        <w:tabs>
          <w:tab w:val="clear" w:pos="851"/>
          <w:tab w:val="num" w:pos="567"/>
        </w:tabs>
        <w:spacing w:before="120" w:after="120"/>
        <w:ind w:left="567" w:hanging="567"/>
        <w:rPr>
          <w:rFonts w:ascii="Times New Roman" w:hAnsi="Times New Roman"/>
          <w:sz w:val="24"/>
        </w:rPr>
      </w:pPr>
      <w:bookmarkStart w:id="19" w:name="_Toc61422134"/>
      <w:bookmarkStart w:id="20" w:name="_Toc134628673"/>
      <w:r w:rsidRPr="001C382B">
        <w:rPr>
          <w:rFonts w:ascii="Times New Roman" w:hAnsi="Times New Roman"/>
          <w:sz w:val="24"/>
        </w:rPr>
        <w:t>Iepirkuma priekšmeta apraksts</w:t>
      </w:r>
      <w:bookmarkEnd w:id="19"/>
      <w:bookmarkEnd w:id="20"/>
    </w:p>
    <w:p w14:paraId="103DD4D9" w14:textId="77777777" w:rsidR="00BB1AFA" w:rsidRPr="001C382B" w:rsidRDefault="001149AF" w:rsidP="00CC6BA8">
      <w:pPr>
        <w:pStyle w:val="Paragrfs"/>
        <w:keepNext/>
        <w:spacing w:before="120" w:after="120"/>
        <w:ind w:left="1276" w:hanging="709"/>
        <w:rPr>
          <w:rFonts w:ascii="Times New Roman" w:hAnsi="Times New Roman"/>
          <w:sz w:val="24"/>
        </w:rPr>
      </w:pPr>
      <w:r w:rsidRPr="001C382B">
        <w:rPr>
          <w:rFonts w:ascii="Times New Roman" w:hAnsi="Times New Roman"/>
          <w:sz w:val="24"/>
        </w:rPr>
        <w:t>Iepirkuma priekšmets ir</w:t>
      </w:r>
      <w:r w:rsidR="00B47D87" w:rsidRPr="001C382B">
        <w:rPr>
          <w:rFonts w:ascii="Times New Roman" w:hAnsi="Times New Roman"/>
          <w:sz w:val="24"/>
        </w:rPr>
        <w:t>:</w:t>
      </w:r>
      <w:r w:rsidR="003D2596" w:rsidRPr="001C382B">
        <w:rPr>
          <w:rFonts w:ascii="Times New Roman" w:hAnsi="Times New Roman"/>
          <w:sz w:val="24"/>
        </w:rPr>
        <w:t xml:space="preserve"> </w:t>
      </w:r>
      <w:r w:rsidR="007E414E" w:rsidRPr="001C382B">
        <w:rPr>
          <w:rFonts w:ascii="Times New Roman" w:hAnsi="Times New Roman"/>
          <w:sz w:val="24"/>
        </w:rPr>
        <w:t>s</w:t>
      </w:r>
      <w:r w:rsidR="00BB1AFA" w:rsidRPr="001C382B">
        <w:rPr>
          <w:rFonts w:ascii="Times New Roman" w:hAnsi="Times New Roman"/>
          <w:sz w:val="24"/>
        </w:rPr>
        <w:t>askaņā ar Tehnisko specifikāciju, iesniegto piedāvājumu, iepirkuma līguma nosacījumiem un Pasūt</w:t>
      </w:r>
      <w:r w:rsidR="00B5446F" w:rsidRPr="001C382B">
        <w:rPr>
          <w:rFonts w:ascii="Times New Roman" w:hAnsi="Times New Roman"/>
          <w:sz w:val="24"/>
        </w:rPr>
        <w:t>ītāja norādījumiem, kvalitatīvi nodrošināti</w:t>
      </w:r>
      <w:r w:rsidR="00927989" w:rsidRPr="001C382B">
        <w:rPr>
          <w:rFonts w:ascii="Times New Roman" w:hAnsi="Times New Roman"/>
          <w:sz w:val="24"/>
        </w:rPr>
        <w:t xml:space="preserve"> </w:t>
      </w:r>
      <w:r w:rsidR="00B5446F" w:rsidRPr="001C382B">
        <w:rPr>
          <w:rFonts w:ascii="Times New Roman" w:hAnsi="Times New Roman"/>
          <w:sz w:val="24"/>
        </w:rPr>
        <w:t>Oracle produktu tehniskā atbalsta pakalpojumi</w:t>
      </w:r>
      <w:r w:rsidR="00BB1AFA" w:rsidRPr="001C382B">
        <w:rPr>
          <w:rFonts w:ascii="Times New Roman" w:hAnsi="Times New Roman"/>
          <w:sz w:val="24"/>
        </w:rPr>
        <w:t>,</w:t>
      </w:r>
    </w:p>
    <w:p w14:paraId="2F1B5496" w14:textId="77777777" w:rsidR="00CD7D5D" w:rsidRPr="001C382B" w:rsidRDefault="00CD7D5D" w:rsidP="00100AFF">
      <w:pPr>
        <w:pStyle w:val="Paragrfs"/>
        <w:keepNext/>
        <w:numPr>
          <w:ilvl w:val="0"/>
          <w:numId w:val="0"/>
        </w:numPr>
        <w:spacing w:before="120" w:after="120"/>
        <w:ind w:left="1277" w:hanging="710"/>
        <w:rPr>
          <w:rFonts w:ascii="Times New Roman" w:hAnsi="Times New Roman"/>
          <w:sz w:val="24"/>
        </w:rPr>
      </w:pPr>
      <w:r w:rsidRPr="001C382B">
        <w:rPr>
          <w:rFonts w:ascii="Times New Roman" w:hAnsi="Times New Roman"/>
          <w:sz w:val="24"/>
        </w:rPr>
        <w:t xml:space="preserve">turpmāk tekstā – </w:t>
      </w:r>
      <w:r w:rsidR="00B47D87" w:rsidRPr="001C382B">
        <w:rPr>
          <w:rFonts w:ascii="Times New Roman" w:hAnsi="Times New Roman"/>
          <w:b/>
          <w:sz w:val="24"/>
        </w:rPr>
        <w:t>I</w:t>
      </w:r>
      <w:r w:rsidRPr="001C382B">
        <w:rPr>
          <w:rFonts w:ascii="Times New Roman" w:hAnsi="Times New Roman"/>
          <w:b/>
          <w:sz w:val="24"/>
        </w:rPr>
        <w:t>epirkums</w:t>
      </w:r>
      <w:r w:rsidRPr="001C382B">
        <w:rPr>
          <w:rFonts w:ascii="Times New Roman" w:hAnsi="Times New Roman"/>
          <w:sz w:val="24"/>
        </w:rPr>
        <w:t>.</w:t>
      </w:r>
    </w:p>
    <w:p w14:paraId="4688CA78" w14:textId="77777777" w:rsidR="005E6013" w:rsidRPr="001C382B" w:rsidRDefault="00C957F2" w:rsidP="00805941">
      <w:pPr>
        <w:pStyle w:val="Paragrfs"/>
        <w:keepNext/>
        <w:spacing w:before="120" w:after="120"/>
        <w:ind w:left="1276" w:hanging="709"/>
        <w:rPr>
          <w:rFonts w:ascii="Times New Roman" w:hAnsi="Times New Roman"/>
          <w:sz w:val="24"/>
        </w:rPr>
      </w:pPr>
      <w:r w:rsidRPr="001627E3">
        <w:rPr>
          <w:rFonts w:ascii="Times New Roman" w:hAnsi="Times New Roman"/>
          <w:sz w:val="24"/>
        </w:rPr>
        <w:t>Iepirkuma nomenklatūra (CPV kods):</w:t>
      </w:r>
      <w:r w:rsidR="000468D3" w:rsidRPr="001627E3">
        <w:rPr>
          <w:rFonts w:ascii="Times New Roman" w:hAnsi="Times New Roman"/>
          <w:sz w:val="24"/>
        </w:rPr>
        <w:t xml:space="preserve"> </w:t>
      </w:r>
      <w:r w:rsidR="00510F48" w:rsidRPr="001627E3">
        <w:rPr>
          <w:rFonts w:ascii="Times New Roman" w:hAnsi="Times New Roman"/>
          <w:sz w:val="24"/>
        </w:rPr>
        <w:t>72000000-5</w:t>
      </w:r>
      <w:r w:rsidR="00ED4B4A" w:rsidRPr="001627E3">
        <w:rPr>
          <w:rFonts w:ascii="Times New Roman" w:hAnsi="Times New Roman"/>
          <w:sz w:val="24"/>
        </w:rPr>
        <w:t xml:space="preserve"> (</w:t>
      </w:r>
      <w:r w:rsidR="00510F48" w:rsidRPr="001627E3">
        <w:rPr>
          <w:rFonts w:ascii="Times New Roman" w:hAnsi="Times New Roman"/>
          <w:sz w:val="24"/>
        </w:rPr>
        <w:t>I</w:t>
      </w:r>
      <w:r w:rsidR="00510F48" w:rsidRPr="001627E3">
        <w:rPr>
          <w:rFonts w:ascii="Times New Roman" w:hAnsi="Times New Roman"/>
          <w:color w:val="111111"/>
          <w:sz w:val="24"/>
          <w:shd w:val="clear" w:color="auto" w:fill="FFFFFF"/>
        </w:rPr>
        <w:t>T pakalpojumi konsultēšana,</w:t>
      </w:r>
      <w:r w:rsidR="00510F48" w:rsidRPr="001C382B">
        <w:rPr>
          <w:rFonts w:ascii="Times New Roman" w:hAnsi="Times New Roman"/>
          <w:color w:val="111111"/>
          <w:sz w:val="24"/>
          <w:shd w:val="clear" w:color="auto" w:fill="FFFFFF"/>
        </w:rPr>
        <w:t xml:space="preserve"> programmatūras izstrāde, internets un atbalsts</w:t>
      </w:r>
      <w:r w:rsidR="00ED4B4A" w:rsidRPr="001C382B">
        <w:rPr>
          <w:rFonts w:ascii="Times New Roman" w:hAnsi="Times New Roman"/>
          <w:sz w:val="24"/>
        </w:rPr>
        <w:t>).</w:t>
      </w:r>
    </w:p>
    <w:p w14:paraId="08CC3E7B" w14:textId="77777777" w:rsidR="00C5072E" w:rsidRPr="001C382B" w:rsidRDefault="00C5072E" w:rsidP="00CC6BA8">
      <w:pPr>
        <w:pStyle w:val="Apakpunkts"/>
        <w:keepNext/>
        <w:tabs>
          <w:tab w:val="clear" w:pos="851"/>
          <w:tab w:val="num" w:pos="567"/>
        </w:tabs>
        <w:spacing w:before="120" w:after="120"/>
        <w:ind w:left="567" w:hanging="567"/>
        <w:jc w:val="both"/>
        <w:rPr>
          <w:rFonts w:ascii="Times New Roman" w:hAnsi="Times New Roman"/>
          <w:iCs/>
          <w:sz w:val="24"/>
        </w:rPr>
      </w:pPr>
      <w:bookmarkStart w:id="21" w:name="_Toc59334722"/>
      <w:bookmarkStart w:id="22" w:name="_Toc61422125"/>
      <w:bookmarkStart w:id="23" w:name="_Toc134628674"/>
      <w:r w:rsidRPr="001C382B">
        <w:rPr>
          <w:rFonts w:ascii="Times New Roman" w:hAnsi="Times New Roman"/>
          <w:sz w:val="24"/>
        </w:rPr>
        <w:t xml:space="preserve">Paredzamā līgumcena - līdz EUR </w:t>
      </w:r>
      <w:r w:rsidR="00632CAE" w:rsidRPr="001C382B">
        <w:rPr>
          <w:rFonts w:ascii="Times New Roman" w:hAnsi="Times New Roman"/>
          <w:bCs/>
          <w:sz w:val="24"/>
        </w:rPr>
        <w:t>130</w:t>
      </w:r>
      <w:r w:rsidRPr="001C382B">
        <w:rPr>
          <w:rFonts w:ascii="Times New Roman" w:hAnsi="Times New Roman"/>
          <w:bCs/>
          <w:sz w:val="24"/>
        </w:rPr>
        <w:t xml:space="preserve"> 000.00 </w:t>
      </w:r>
      <w:r w:rsidRPr="001C382B">
        <w:rPr>
          <w:rFonts w:ascii="Times New Roman" w:hAnsi="Times New Roman"/>
          <w:sz w:val="24"/>
        </w:rPr>
        <w:t>(bez PVN).</w:t>
      </w:r>
    </w:p>
    <w:p w14:paraId="1E85A2D7" w14:textId="77777777" w:rsidR="001149AF" w:rsidRPr="001C382B" w:rsidRDefault="001149AF" w:rsidP="00CC6BA8">
      <w:pPr>
        <w:pStyle w:val="Apakpunkts"/>
        <w:keepNext/>
        <w:tabs>
          <w:tab w:val="clear" w:pos="851"/>
          <w:tab w:val="num" w:pos="567"/>
        </w:tabs>
        <w:spacing w:before="120" w:after="120"/>
        <w:ind w:left="567" w:hanging="567"/>
        <w:jc w:val="both"/>
        <w:rPr>
          <w:rFonts w:ascii="Times New Roman" w:hAnsi="Times New Roman"/>
          <w:b w:val="0"/>
          <w:sz w:val="24"/>
        </w:rPr>
      </w:pPr>
      <w:r w:rsidRPr="001C382B">
        <w:rPr>
          <w:rFonts w:ascii="Times New Roman" w:hAnsi="Times New Roman"/>
          <w:iCs/>
          <w:sz w:val="24"/>
        </w:rPr>
        <w:t>Iepirkuma līguma izpildes vieta</w:t>
      </w:r>
      <w:bookmarkEnd w:id="21"/>
      <w:bookmarkEnd w:id="22"/>
      <w:bookmarkEnd w:id="23"/>
      <w:r w:rsidRPr="001C382B">
        <w:rPr>
          <w:rFonts w:ascii="Times New Roman" w:hAnsi="Times New Roman"/>
          <w:b w:val="0"/>
          <w:iCs/>
          <w:sz w:val="24"/>
        </w:rPr>
        <w:t xml:space="preserve"> –</w:t>
      </w:r>
      <w:r w:rsidRPr="001C382B">
        <w:rPr>
          <w:rFonts w:ascii="Times New Roman" w:hAnsi="Times New Roman"/>
          <w:b w:val="0"/>
          <w:sz w:val="24"/>
        </w:rPr>
        <w:t xml:space="preserve"> </w:t>
      </w:r>
      <w:r w:rsidR="003D483F" w:rsidRPr="001C382B">
        <w:rPr>
          <w:rFonts w:ascii="Times New Roman" w:hAnsi="Times New Roman"/>
          <w:b w:val="0"/>
          <w:iCs/>
          <w:sz w:val="24"/>
        </w:rPr>
        <w:t xml:space="preserve">attālināti, klātienē </w:t>
      </w:r>
      <w:r w:rsidR="003D483F" w:rsidRPr="001C382B">
        <w:rPr>
          <w:rFonts w:ascii="Times New Roman" w:hAnsi="Times New Roman"/>
          <w:b w:val="0"/>
          <w:sz w:val="24"/>
        </w:rPr>
        <w:t>Zāļu valsts aģentūras telpās, Jersikas ielā 15, Rīgā</w:t>
      </w:r>
      <w:r w:rsidR="001935EF" w:rsidRPr="001C382B">
        <w:rPr>
          <w:rFonts w:ascii="Times New Roman" w:hAnsi="Times New Roman"/>
          <w:b w:val="0"/>
          <w:sz w:val="24"/>
        </w:rPr>
        <w:t>.</w:t>
      </w:r>
    </w:p>
    <w:p w14:paraId="07C4E7C1" w14:textId="77777777" w:rsidR="00394C46" w:rsidRPr="001C382B" w:rsidRDefault="001149AF" w:rsidP="004B10C6">
      <w:pPr>
        <w:pStyle w:val="Apakpunkts"/>
        <w:keepNext/>
        <w:tabs>
          <w:tab w:val="clear" w:pos="851"/>
          <w:tab w:val="num" w:pos="567"/>
        </w:tabs>
        <w:spacing w:before="120"/>
        <w:ind w:left="567" w:hanging="567"/>
        <w:jc w:val="both"/>
        <w:rPr>
          <w:rFonts w:ascii="Times New Roman" w:hAnsi="Times New Roman"/>
          <w:b w:val="0"/>
          <w:sz w:val="24"/>
        </w:rPr>
      </w:pPr>
      <w:bookmarkStart w:id="24" w:name="_Toc59334723"/>
      <w:bookmarkStart w:id="25" w:name="_Toc61422126"/>
      <w:bookmarkStart w:id="26" w:name="_Toc134628675"/>
      <w:r w:rsidRPr="001C382B">
        <w:rPr>
          <w:rFonts w:ascii="Times New Roman" w:hAnsi="Times New Roman"/>
          <w:sz w:val="24"/>
        </w:rPr>
        <w:t xml:space="preserve">Iepirkuma līguma </w:t>
      </w:r>
      <w:bookmarkEnd w:id="24"/>
      <w:bookmarkEnd w:id="25"/>
      <w:bookmarkEnd w:id="26"/>
      <w:r w:rsidR="00B42A55" w:rsidRPr="001C382B">
        <w:rPr>
          <w:rFonts w:ascii="Times New Roman" w:hAnsi="Times New Roman"/>
          <w:sz w:val="24"/>
        </w:rPr>
        <w:t>darbības laiks</w:t>
      </w:r>
      <w:r w:rsidR="00D72D37" w:rsidRPr="001C382B">
        <w:rPr>
          <w:rFonts w:ascii="Times New Roman" w:hAnsi="Times New Roman"/>
          <w:sz w:val="24"/>
        </w:rPr>
        <w:t xml:space="preserve"> –</w:t>
      </w:r>
      <w:r w:rsidR="00B86643" w:rsidRPr="001C382B">
        <w:rPr>
          <w:rFonts w:ascii="Times New Roman" w:hAnsi="Times New Roman"/>
          <w:b w:val="0"/>
          <w:sz w:val="24"/>
        </w:rPr>
        <w:t xml:space="preserve"> </w:t>
      </w:r>
      <w:r w:rsidR="00D72D37" w:rsidRPr="001C382B">
        <w:rPr>
          <w:rFonts w:ascii="Times New Roman" w:hAnsi="Times New Roman"/>
          <w:b w:val="0"/>
          <w:sz w:val="24"/>
        </w:rPr>
        <w:t>36 (trīsdesmit seši) mēneši</w:t>
      </w:r>
      <w:r w:rsidR="003D483F" w:rsidRPr="001C382B">
        <w:rPr>
          <w:rFonts w:ascii="Times New Roman" w:hAnsi="Times New Roman"/>
          <w:b w:val="0"/>
          <w:sz w:val="24"/>
        </w:rPr>
        <w:t xml:space="preserve"> </w:t>
      </w:r>
      <w:r w:rsidR="003D483F" w:rsidRPr="001C382B">
        <w:rPr>
          <w:rFonts w:ascii="Times New Roman" w:hAnsi="Times New Roman"/>
          <w:b w:val="0"/>
          <w:iCs/>
          <w:sz w:val="24"/>
        </w:rPr>
        <w:t>no iepirkuma līguma spēkā stāšanas dienas</w:t>
      </w:r>
      <w:r w:rsidR="00D72D37" w:rsidRPr="001C382B">
        <w:rPr>
          <w:rFonts w:ascii="Times New Roman" w:hAnsi="Times New Roman"/>
          <w:b w:val="0"/>
          <w:sz w:val="24"/>
        </w:rPr>
        <w:t>.</w:t>
      </w:r>
    </w:p>
    <w:p w14:paraId="27FB7BD4" w14:textId="77777777" w:rsidR="00F8395B" w:rsidRPr="001C382B" w:rsidRDefault="00976426" w:rsidP="00100AFF">
      <w:pPr>
        <w:keepNext/>
        <w:numPr>
          <w:ilvl w:val="0"/>
          <w:numId w:val="15"/>
        </w:numPr>
        <w:tabs>
          <w:tab w:val="clear" w:pos="360"/>
          <w:tab w:val="num" w:pos="567"/>
        </w:tabs>
        <w:spacing w:before="360" w:after="120"/>
        <w:ind w:left="567" w:right="40" w:hanging="567"/>
        <w:rPr>
          <w:b/>
          <w:smallCaps/>
          <w:color w:val="000000"/>
        </w:rPr>
      </w:pPr>
      <w:r w:rsidRPr="001C382B">
        <w:rPr>
          <w:b/>
          <w:smallCaps/>
          <w:color w:val="000000"/>
        </w:rPr>
        <w:t>PRETENDENTU IZSLĒGŠANAS NOTEIKUMI</w:t>
      </w:r>
    </w:p>
    <w:p w14:paraId="75CA4E00" w14:textId="77777777" w:rsidR="00F8395B" w:rsidRPr="001C382B" w:rsidRDefault="00B14565" w:rsidP="00100AFF">
      <w:pPr>
        <w:keepNext/>
        <w:numPr>
          <w:ilvl w:val="1"/>
          <w:numId w:val="15"/>
        </w:numPr>
        <w:tabs>
          <w:tab w:val="clear" w:pos="360"/>
          <w:tab w:val="num" w:pos="567"/>
        </w:tabs>
        <w:spacing w:before="120" w:after="120"/>
        <w:ind w:left="567" w:hanging="567"/>
        <w:jc w:val="both"/>
        <w:rPr>
          <w:b/>
        </w:rPr>
      </w:pPr>
      <w:r w:rsidRPr="001C382B">
        <w:t>Pasūtītājs izslēdz pretendentu no dalības iepirkuma procedūrā jebkurā no šādiem gadījumiem:</w:t>
      </w:r>
      <w:r w:rsidR="001149AF" w:rsidRPr="001C382B">
        <w:rPr>
          <w:b/>
        </w:rPr>
        <w:t xml:space="preserve"> </w:t>
      </w:r>
    </w:p>
    <w:p w14:paraId="6D1F5BF8" w14:textId="77777777" w:rsidR="00D00C4C" w:rsidRPr="001C382B" w:rsidRDefault="00B14565" w:rsidP="00D00C4C">
      <w:pPr>
        <w:keepNext/>
        <w:numPr>
          <w:ilvl w:val="2"/>
          <w:numId w:val="15"/>
        </w:numPr>
        <w:spacing w:before="120" w:after="120"/>
        <w:jc w:val="both"/>
      </w:pPr>
      <w:r w:rsidRPr="001C382B">
        <w:t>pretendents vai persona, kura ir pretendenta valdes vai padomes loceklis, pārstāvēt</w:t>
      </w:r>
      <w:r w:rsidR="008453A5" w:rsidRPr="001C382B">
        <w:t xml:space="preserve"> </w:t>
      </w:r>
      <w:r w:rsidRPr="001C382B">
        <w:t xml:space="preserve">tiesīgā persona vai prokūrists, vai persona, kura ir pilnvarota pārstāvēt pretendentu darbībās, kas saistītas ar filiāli, ar tādu prokurora priekšrakstu par sodu vai tiesas spriedumu, kas stājies spēkā un kļuvis neapstrīdams un nepārsūdzams, ir atzīta par </w:t>
      </w:r>
      <w:r w:rsidRPr="001C382B">
        <w:lastRenderedPageBreak/>
        <w:t>vainīgu vai tai ir piemērots piespiedu ietekmēšanas līdzeklis par jebkuru no šādiem noziedzīgiem nodarījumiem:</w:t>
      </w:r>
    </w:p>
    <w:p w14:paraId="6718309A" w14:textId="77777777" w:rsidR="00D00C4C" w:rsidRPr="001C382B" w:rsidRDefault="00B14565" w:rsidP="001230D4">
      <w:pPr>
        <w:pStyle w:val="ListParagraph"/>
        <w:keepNext/>
        <w:numPr>
          <w:ilvl w:val="0"/>
          <w:numId w:val="21"/>
        </w:numPr>
        <w:spacing w:before="120" w:after="120"/>
        <w:ind w:left="2127" w:hanging="284"/>
        <w:jc w:val="both"/>
      </w:pPr>
      <w:r w:rsidRPr="001C382B">
        <w:t>noziedzīgas organizācijas izveidošana, vadīšana, iesaistīšanās tajā vai tās sastāvā ietilpstošā organizētā grupā vai citā noziedzīgā formējumā vai piedalīšanās šādas organizācijas izdarītos noziedzīgos nodarījumos,</w:t>
      </w:r>
    </w:p>
    <w:p w14:paraId="260D795C" w14:textId="77777777" w:rsidR="00D00C4C" w:rsidRPr="001C382B" w:rsidRDefault="00B14565" w:rsidP="001230D4">
      <w:pPr>
        <w:pStyle w:val="ListParagraph"/>
        <w:keepNext/>
        <w:numPr>
          <w:ilvl w:val="0"/>
          <w:numId w:val="21"/>
        </w:numPr>
        <w:spacing w:before="120" w:after="120"/>
        <w:ind w:left="2127" w:hanging="284"/>
        <w:jc w:val="both"/>
      </w:pPr>
      <w:r w:rsidRPr="001C382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6DF58A19" w14:textId="77777777" w:rsidR="00D00C4C" w:rsidRPr="001C382B" w:rsidRDefault="00B14565" w:rsidP="001230D4">
      <w:pPr>
        <w:pStyle w:val="ListParagraph"/>
        <w:keepNext/>
        <w:numPr>
          <w:ilvl w:val="0"/>
          <w:numId w:val="21"/>
        </w:numPr>
        <w:spacing w:before="120" w:after="120"/>
        <w:ind w:left="2127" w:hanging="284"/>
        <w:jc w:val="both"/>
      </w:pPr>
      <w:r w:rsidRPr="001C382B">
        <w:t>krāpšana, piesavināšanās vai noziedzīgi iegūtu līdzekļu legalizēšana,</w:t>
      </w:r>
    </w:p>
    <w:p w14:paraId="7FBFCC73" w14:textId="77777777" w:rsidR="00B14565" w:rsidRPr="001C382B" w:rsidRDefault="00B14565" w:rsidP="001230D4">
      <w:pPr>
        <w:pStyle w:val="ListParagraph"/>
        <w:keepNext/>
        <w:numPr>
          <w:ilvl w:val="0"/>
          <w:numId w:val="21"/>
        </w:numPr>
        <w:spacing w:before="120" w:after="120"/>
        <w:ind w:left="2127" w:hanging="284"/>
        <w:jc w:val="both"/>
      </w:pPr>
      <w:r w:rsidRPr="001C382B">
        <w:t>terorisms, terorisma finansēšana, aicinājums uz terorismu, terorisma draudi vai personas vervēšana un apmācīšana terora aktu veikšanai,</w:t>
      </w:r>
    </w:p>
    <w:p w14:paraId="7C136337" w14:textId="77777777" w:rsidR="00B14565" w:rsidRPr="001C382B" w:rsidRDefault="00B14565" w:rsidP="001230D4">
      <w:pPr>
        <w:pStyle w:val="ListParagraph"/>
        <w:keepNext/>
        <w:numPr>
          <w:ilvl w:val="0"/>
          <w:numId w:val="21"/>
        </w:numPr>
        <w:spacing w:before="120" w:after="120"/>
        <w:ind w:left="2127" w:hanging="284"/>
        <w:jc w:val="both"/>
      </w:pPr>
      <w:r w:rsidRPr="001C382B">
        <w:t>cilvēku tirdzniecība</w:t>
      </w:r>
    </w:p>
    <w:p w14:paraId="0ED23689" w14:textId="77777777" w:rsidR="00D00C4C" w:rsidRPr="001C382B" w:rsidRDefault="00B14565" w:rsidP="001230D4">
      <w:pPr>
        <w:pStyle w:val="ListParagraph"/>
        <w:keepNext/>
        <w:numPr>
          <w:ilvl w:val="0"/>
          <w:numId w:val="21"/>
        </w:numPr>
        <w:spacing w:before="120" w:after="120"/>
        <w:ind w:left="2127" w:hanging="284"/>
        <w:jc w:val="both"/>
      </w:pPr>
      <w:r w:rsidRPr="001C382B">
        <w:t>izvairīšanās no nodokļu un tiem pielīdzināto maksājumu samaksas</w:t>
      </w:r>
      <w:r w:rsidR="00D00C4C" w:rsidRPr="001C382B">
        <w:t>.</w:t>
      </w:r>
    </w:p>
    <w:p w14:paraId="3182DB7F" w14:textId="77777777" w:rsidR="00B14565" w:rsidRPr="001C382B" w:rsidRDefault="00CB70AE" w:rsidP="00100AFF">
      <w:pPr>
        <w:keepNext/>
        <w:numPr>
          <w:ilvl w:val="2"/>
          <w:numId w:val="15"/>
        </w:numPr>
        <w:spacing w:before="120" w:after="120"/>
        <w:jc w:val="both"/>
      </w:pPr>
      <w:r w:rsidRPr="001C382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C382B">
        <w:rPr>
          <w:i/>
          <w:iCs/>
        </w:rPr>
        <w:t>euro</w:t>
      </w:r>
      <w:proofErr w:type="spellEnd"/>
      <w:r w:rsidRPr="001C382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42B53AF" w14:textId="77777777" w:rsidR="00CB70AE" w:rsidRPr="001C382B" w:rsidRDefault="002C4CC7" w:rsidP="00100AFF">
      <w:pPr>
        <w:keepNext/>
        <w:numPr>
          <w:ilvl w:val="2"/>
          <w:numId w:val="15"/>
        </w:numPr>
        <w:spacing w:before="120" w:after="120"/>
        <w:jc w:val="both"/>
      </w:pPr>
      <w:r w:rsidRPr="001C382B">
        <w:t>ir pasludināts pretendenta maksātnespējas process, apturēta pretendenta saimnieciskā darbība, pretendents tiek likvidēts;</w:t>
      </w:r>
    </w:p>
    <w:p w14:paraId="0D360B10" w14:textId="77777777" w:rsidR="00CB70AE" w:rsidRPr="001C382B" w:rsidRDefault="002C4CC7" w:rsidP="00100AFF">
      <w:pPr>
        <w:keepNext/>
        <w:numPr>
          <w:ilvl w:val="2"/>
          <w:numId w:val="15"/>
        </w:numPr>
        <w:spacing w:before="120" w:after="120"/>
        <w:jc w:val="both"/>
      </w:pPr>
      <w:r w:rsidRPr="001C382B">
        <w:t xml:space="preserve">iepirkuma procedūras dokumentu sagatavotājs (pasūtītāja amatpersona vai darbinieks), iepirkuma komisijas loceklis vai eksperts ir saistīts ar pretendentu Publisko iepirkumu likuma </w:t>
      </w:r>
      <w:hyperlink r:id="rId11" w:anchor="p25" w:tgtFrame="_blank" w:history="1">
        <w:r w:rsidRPr="001C382B">
          <w:rPr>
            <w:rStyle w:val="Hyperlink"/>
          </w:rPr>
          <w:t>25. panta</w:t>
        </w:r>
      </w:hyperlink>
      <w:r w:rsidRPr="001C382B">
        <w:t xml:space="preserve"> pirmās un otrās daļas izpratnē vai ir ieinteresēts kāda pretendenta izvēlē, un pasūtītājam nav iespējams novērst šo situāciju ar pretendentu mazāk ierobežojošiem pasākumiem;</w:t>
      </w:r>
    </w:p>
    <w:p w14:paraId="6D5317E9" w14:textId="77777777" w:rsidR="00CB70AE" w:rsidRPr="001C382B" w:rsidRDefault="002C4CC7" w:rsidP="00100AFF">
      <w:pPr>
        <w:keepNext/>
        <w:numPr>
          <w:ilvl w:val="2"/>
          <w:numId w:val="15"/>
        </w:numPr>
        <w:spacing w:before="120" w:after="120"/>
        <w:jc w:val="both"/>
      </w:pPr>
      <w:r w:rsidRPr="001C382B">
        <w:t xml:space="preserve">pretendentam ir konkurenci ierobežojošas priekšrocības iepirkuma procedūrā, ja tas vai ar to saistīta juridiskā persona iesaistījās iepirkuma procedūras sagatavošanā saskaņā ar Publisko iepirkumu likuma </w:t>
      </w:r>
      <w:hyperlink r:id="rId12" w:anchor="p18" w:tgtFrame="_blank" w:history="1">
        <w:r w:rsidRPr="001C382B">
          <w:rPr>
            <w:rStyle w:val="Hyperlink"/>
          </w:rPr>
          <w:t>18. panta</w:t>
        </w:r>
      </w:hyperlink>
      <w:r w:rsidRPr="001C382B">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27C94134" w14:textId="77777777" w:rsidR="00CB70AE" w:rsidRPr="001C382B" w:rsidRDefault="002C4CC7" w:rsidP="00100AFF">
      <w:pPr>
        <w:keepNext/>
        <w:numPr>
          <w:ilvl w:val="2"/>
          <w:numId w:val="15"/>
        </w:numPr>
        <w:spacing w:before="120" w:after="120"/>
        <w:jc w:val="both"/>
      </w:pPr>
      <w:r w:rsidRPr="001C382B">
        <w:t xml:space="preserve">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w:t>
      </w:r>
      <w:r w:rsidRPr="001C382B">
        <w:lastRenderedPageBreak/>
        <w:t>pārkāpumu, par sadarbību iecietības programmas ietvaros ir pretendentu atbrīvojusi no naudas soda vai naudas sodu samazinājusi;</w:t>
      </w:r>
    </w:p>
    <w:p w14:paraId="6ED72F98" w14:textId="77777777" w:rsidR="00D00C4C" w:rsidRPr="001C382B" w:rsidRDefault="002C4CC7" w:rsidP="00100AFF">
      <w:pPr>
        <w:keepNext/>
        <w:numPr>
          <w:ilvl w:val="2"/>
          <w:numId w:val="15"/>
        </w:numPr>
        <w:spacing w:before="120" w:after="120"/>
        <w:jc w:val="both"/>
      </w:pPr>
      <w:r w:rsidRPr="001C382B">
        <w:t>pretendents ar kompetentas institūcijas lēmumu vai tiesas spriedumu, kas stājies spēkā un kļuvis neapstrīdams un nepārsūdzams, ir atzīts par vainīgu pārkāpumā, kas izpaužas kā:</w:t>
      </w:r>
    </w:p>
    <w:p w14:paraId="5049D3E7" w14:textId="77777777" w:rsidR="00D00C4C" w:rsidRPr="001C382B" w:rsidRDefault="002C4CC7" w:rsidP="001230D4">
      <w:pPr>
        <w:pStyle w:val="ListParagraph"/>
        <w:keepNext/>
        <w:numPr>
          <w:ilvl w:val="0"/>
          <w:numId w:val="22"/>
        </w:numPr>
        <w:spacing w:before="120" w:after="120"/>
        <w:jc w:val="both"/>
      </w:pPr>
      <w:r w:rsidRPr="001C382B">
        <w:t>vienas vai vairāku personu nodarbināšana, ja tām nav nepieciešamās darba atļaujas vai ja tās nav tiesīgas uzturēties Eiropas Savienības dalībvalstī,</w:t>
      </w:r>
    </w:p>
    <w:p w14:paraId="3B531E28" w14:textId="77777777" w:rsidR="00D00C4C" w:rsidRPr="001C382B" w:rsidRDefault="002C4CC7" w:rsidP="001230D4">
      <w:pPr>
        <w:pStyle w:val="ListParagraph"/>
        <w:keepNext/>
        <w:numPr>
          <w:ilvl w:val="0"/>
          <w:numId w:val="22"/>
        </w:numPr>
        <w:spacing w:before="120" w:after="120"/>
        <w:jc w:val="both"/>
      </w:pPr>
      <w:r w:rsidRPr="001C382B">
        <w:t>personas nodarbināšana bez rakstveidā noslēgta darba līguma, nodokļu normatīvajos aktos noteiktajā termiņā neiesniedzot par šo personu informatīvo deklarāciju par darbiniekiem, kas iesniedzama par personām, kuras uzsāk darbu;</w:t>
      </w:r>
    </w:p>
    <w:p w14:paraId="7EB8CB2E" w14:textId="77777777" w:rsidR="0093007F" w:rsidRPr="001C382B" w:rsidRDefault="0093007F" w:rsidP="00100AFF">
      <w:pPr>
        <w:keepNext/>
        <w:numPr>
          <w:ilvl w:val="2"/>
          <w:numId w:val="15"/>
        </w:numPr>
        <w:spacing w:before="120" w:after="120"/>
        <w:jc w:val="both"/>
      </w:pPr>
      <w:r w:rsidRPr="001C382B">
        <w:t xml:space="preserve">pretendents ir sniedzis nepatiesu informāciju, lai apliecinātu atbilstību </w:t>
      </w:r>
      <w:r w:rsidR="002C4CC7" w:rsidRPr="001C382B">
        <w:t>3.1.</w:t>
      </w:r>
      <w:r w:rsidRPr="001C382B">
        <w:t xml:space="preserve"> </w:t>
      </w:r>
      <w:r w:rsidR="002C4CC7" w:rsidRPr="001C382B">
        <w:t>punkta</w:t>
      </w:r>
      <w:r w:rsidRPr="001C382B">
        <w:t xml:space="preserve"> noteikumiem vai saskaņā ar </w:t>
      </w:r>
      <w:r w:rsidR="00202109" w:rsidRPr="001C382B">
        <w:t>Publisko iepirkumu</w:t>
      </w:r>
      <w:r w:rsidRPr="001C382B">
        <w:t xml:space="preserve"> likumu noteiktajām pretendentu kvalifikācijas prasībām, vai </w:t>
      </w:r>
      <w:r w:rsidR="00202109" w:rsidRPr="001C382B">
        <w:t xml:space="preserve">nav sniedzis </w:t>
      </w:r>
      <w:r w:rsidRPr="001C382B">
        <w:t>prasīto informāciju;</w:t>
      </w:r>
    </w:p>
    <w:p w14:paraId="12579E12" w14:textId="77777777" w:rsidR="00D00C4C" w:rsidRPr="001C382B" w:rsidRDefault="0093007F" w:rsidP="00100AFF">
      <w:pPr>
        <w:keepNext/>
        <w:numPr>
          <w:ilvl w:val="2"/>
          <w:numId w:val="15"/>
        </w:numPr>
        <w:spacing w:before="120" w:after="120"/>
        <w:jc w:val="both"/>
      </w:pPr>
      <w:r w:rsidRPr="001C382B">
        <w:t xml:space="preserve">uz personālsabiedrības biedru, ja pretendents ir personālsabiedrība, ir attiecināmi </w:t>
      </w:r>
      <w:r w:rsidR="00233997" w:rsidRPr="001C382B">
        <w:t xml:space="preserve">3.1.1., 3.1.2., 3.1.3., 3.1.4., 3.1.5., 3.1.6. vai 3.1.7. </w:t>
      </w:r>
      <w:r w:rsidRPr="001C382B">
        <w:t>punkta nosacījumi;</w:t>
      </w:r>
    </w:p>
    <w:p w14:paraId="4657E3D8" w14:textId="77777777" w:rsidR="0093007F" w:rsidRPr="001C382B" w:rsidRDefault="0093007F" w:rsidP="00100AFF">
      <w:pPr>
        <w:keepNext/>
        <w:numPr>
          <w:ilvl w:val="2"/>
          <w:numId w:val="15"/>
        </w:numPr>
        <w:spacing w:before="120" w:after="120"/>
        <w:jc w:val="both"/>
      </w:pPr>
      <w:r w:rsidRPr="001C382B">
        <w:t xml:space="preserve">uz pretendenta norādīto apakšuzņēmēju, kura sniedzamo </w:t>
      </w:r>
      <w:r w:rsidR="00233997" w:rsidRPr="001C382B">
        <w:t>pakalpojumu vērtība ir vismaz 10</w:t>
      </w:r>
      <w:r w:rsidRPr="001C382B">
        <w:t xml:space="preserve"> procenti no kopējās </w:t>
      </w:r>
      <w:r w:rsidR="00233997" w:rsidRPr="001C382B">
        <w:t xml:space="preserve">publiska pakalpojuma vai piegādes </w:t>
      </w:r>
      <w:r w:rsidRPr="001C382B">
        <w:t>līguma vērtības, ir attiecināmi 3.1</w:t>
      </w:r>
      <w:r w:rsidR="00233997" w:rsidRPr="001C382B">
        <w:t xml:space="preserve">.2., 3.1.3., 3.1.4., 3.1.5., </w:t>
      </w:r>
      <w:r w:rsidR="001C6DFA" w:rsidRPr="001C382B">
        <w:t>3.1.6.</w:t>
      </w:r>
      <w:r w:rsidR="00233997" w:rsidRPr="001C382B">
        <w:t xml:space="preserve"> vai 3.1.7.</w:t>
      </w:r>
      <w:r w:rsidR="001C6DFA" w:rsidRPr="001C382B">
        <w:t xml:space="preserve"> </w:t>
      </w:r>
      <w:r w:rsidR="00BB005E" w:rsidRPr="001C382B">
        <w:t>punkta</w:t>
      </w:r>
      <w:r w:rsidRPr="001C382B">
        <w:t xml:space="preserve"> nosacījumi;</w:t>
      </w:r>
    </w:p>
    <w:p w14:paraId="34CC9E00" w14:textId="77777777" w:rsidR="00D00C4C" w:rsidRPr="001C382B" w:rsidRDefault="0093007F" w:rsidP="00100AFF">
      <w:pPr>
        <w:keepNext/>
        <w:numPr>
          <w:ilvl w:val="2"/>
          <w:numId w:val="15"/>
        </w:numPr>
        <w:spacing w:before="120" w:after="120"/>
        <w:jc w:val="both"/>
      </w:pPr>
      <w:r w:rsidRPr="001C382B">
        <w:t xml:space="preserve">uz pretendenta norādīto personu, uz kuras iespējām pretendents balstās, lai apliecinātu, ka tā kvalifikācija atbilst paziņojumā par līgumu vai iepirkuma procedūras dokumentos noteiktajām prasībām, ir attiecināmi </w:t>
      </w:r>
      <w:r w:rsidR="00233997" w:rsidRPr="001C382B">
        <w:t xml:space="preserve">3.1.1., </w:t>
      </w:r>
      <w:r w:rsidR="00BB005E" w:rsidRPr="001C382B">
        <w:t>3.1.2., 3.1.3., 3.1.4., 3.1.5.</w:t>
      </w:r>
      <w:r w:rsidR="00233997" w:rsidRPr="001C382B">
        <w:t xml:space="preserve">, 3.1.6. vai 3.1.7. </w:t>
      </w:r>
      <w:r w:rsidR="00BB005E" w:rsidRPr="001C382B">
        <w:t>punkta nosacījumi;</w:t>
      </w:r>
    </w:p>
    <w:p w14:paraId="28D6393F" w14:textId="77777777" w:rsidR="001C6DFA" w:rsidRPr="001C382B" w:rsidRDefault="001C6DFA" w:rsidP="00100AFF">
      <w:pPr>
        <w:pStyle w:val="ListParagraph"/>
        <w:keepNext/>
        <w:numPr>
          <w:ilvl w:val="1"/>
          <w:numId w:val="15"/>
        </w:numPr>
        <w:tabs>
          <w:tab w:val="clear" w:pos="360"/>
          <w:tab w:val="num" w:pos="709"/>
        </w:tabs>
        <w:spacing w:before="120" w:after="120"/>
        <w:ind w:left="709" w:hanging="709"/>
        <w:jc w:val="both"/>
      </w:pPr>
      <w:r w:rsidRPr="001C382B">
        <w:t>Pasūtītājs neizslēdz pretendentu no dalības iepirkuma procedūrā, ja:</w:t>
      </w:r>
    </w:p>
    <w:p w14:paraId="3D5EF829" w14:textId="77777777" w:rsidR="001C6DFA" w:rsidRPr="001C382B" w:rsidRDefault="001C6DFA" w:rsidP="001C6DFA">
      <w:pPr>
        <w:pStyle w:val="ListParagraph"/>
        <w:keepNext/>
        <w:numPr>
          <w:ilvl w:val="2"/>
          <w:numId w:val="15"/>
        </w:numPr>
        <w:spacing w:before="120" w:after="120"/>
        <w:jc w:val="both"/>
      </w:pPr>
      <w:r w:rsidRPr="001C382B">
        <w:t>no dienas, kad kļuvis neapstrīdams un nepārsūdzams tiesas spriedums, prokurora priekšraksts par sodu vai citas kompetentas institūcijas pieņemtais lēmums sa</w:t>
      </w:r>
      <w:r w:rsidR="008453A5" w:rsidRPr="001C382B">
        <w:t>istībā ar 3.1.1. punktā un 3.1.7</w:t>
      </w:r>
      <w:r w:rsidRPr="001C382B">
        <w:t>. punkta "a" apakšpunktā minētajiem pārkāpumiem, līdz piedāvājuma iesniegšanas dienai ir pagājuši trīs gadi;</w:t>
      </w:r>
    </w:p>
    <w:p w14:paraId="7F63014D" w14:textId="77777777" w:rsidR="001C6DFA" w:rsidRPr="001C382B" w:rsidRDefault="001C6DFA" w:rsidP="001C6DFA">
      <w:pPr>
        <w:pStyle w:val="ListParagraph"/>
        <w:keepNext/>
        <w:numPr>
          <w:ilvl w:val="2"/>
          <w:numId w:val="15"/>
        </w:numPr>
        <w:spacing w:before="120" w:after="120"/>
        <w:jc w:val="both"/>
      </w:pPr>
      <w:r w:rsidRPr="001C382B">
        <w:t>no dienas, kad kļuvis neapstrīdams un nepārsūdzams tiesas spriedums vai citas kompetentas institūcijas pie</w:t>
      </w:r>
      <w:r w:rsidR="008453A5" w:rsidRPr="001C382B">
        <w:t>ņemtais lēmums saistībā ar 3.1.6</w:t>
      </w:r>
      <w:r w:rsidRPr="001C382B">
        <w:t>.</w:t>
      </w:r>
      <w:r w:rsidR="008453A5" w:rsidRPr="001C382B">
        <w:t xml:space="preserve"> punktā un 3.1.7.</w:t>
      </w:r>
      <w:r w:rsidRPr="001C382B">
        <w:t xml:space="preserve"> punkta "b" apakšpunktā minētajiem pārkāpumiem, līdz piedāvājuma iesniegšanas dienai ir pagājuši 12 mēneši.</w:t>
      </w:r>
    </w:p>
    <w:p w14:paraId="1435E0F5" w14:textId="77777777" w:rsidR="003E1926" w:rsidRPr="001C382B" w:rsidRDefault="003E1926" w:rsidP="001C6DFA">
      <w:pPr>
        <w:pStyle w:val="ListParagraph"/>
        <w:keepNext/>
        <w:numPr>
          <w:ilvl w:val="1"/>
          <w:numId w:val="15"/>
        </w:numPr>
        <w:tabs>
          <w:tab w:val="clear" w:pos="360"/>
          <w:tab w:val="num" w:pos="709"/>
        </w:tabs>
        <w:spacing w:before="120" w:after="120"/>
        <w:ind w:left="709" w:hanging="709"/>
        <w:jc w:val="both"/>
      </w:pPr>
      <w:r w:rsidRPr="001C382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3.1.9., 3.1.10. un 3.1.11. 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1C382B">
        <w:rPr>
          <w:i/>
          <w:iCs/>
        </w:rPr>
        <w:t>euro</w:t>
      </w:r>
      <w:proofErr w:type="spellEnd"/>
      <w:r w:rsidRPr="001C382B">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1C382B">
        <w:rPr>
          <w:i/>
          <w:iCs/>
        </w:rPr>
        <w:t>euro</w:t>
      </w:r>
      <w:proofErr w:type="spellEnd"/>
      <w:r w:rsidRPr="001C382B">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w:t>
      </w:r>
      <w:r w:rsidR="00FB5674" w:rsidRPr="001C382B">
        <w:t xml:space="preserve">3.1.9., 3.1.10. un 3.1.11. </w:t>
      </w:r>
      <w:r w:rsidRPr="001C382B">
        <w:t xml:space="preserve">punktā minētajai personai </w:t>
      </w:r>
      <w:r w:rsidRPr="001C382B">
        <w:lastRenderedPageBreak/>
        <w:t xml:space="preserve">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1C382B">
        <w:rPr>
          <w:i/>
          <w:iCs/>
        </w:rPr>
        <w:t>euro</w:t>
      </w:r>
      <w:proofErr w:type="spellEnd"/>
      <w:r w:rsidRPr="001C382B">
        <w:t>, pasūtītājs apliecinājumu nepieprasa.</w:t>
      </w:r>
    </w:p>
    <w:p w14:paraId="7203E5C0" w14:textId="77777777" w:rsidR="003E1926" w:rsidRPr="001C382B" w:rsidRDefault="00E86FC0" w:rsidP="001C6DFA">
      <w:pPr>
        <w:pStyle w:val="ListParagraph"/>
        <w:keepNext/>
        <w:numPr>
          <w:ilvl w:val="1"/>
          <w:numId w:val="15"/>
        </w:numPr>
        <w:tabs>
          <w:tab w:val="clear" w:pos="360"/>
          <w:tab w:val="num" w:pos="709"/>
        </w:tabs>
        <w:spacing w:before="120" w:after="120"/>
        <w:ind w:left="709" w:hanging="709"/>
        <w:jc w:val="both"/>
      </w:pPr>
      <w:r w:rsidRPr="001C382B">
        <w:t xml:space="preserve">Pretendents, lai apliecinātu, ka tam, kā arī 3.1.9., 3.1.10. un 3.1.11. punktā minētajai personai nebija nodokļu parādu, tai skaitā valsts sociālās apdrošināšanas obligāto iemaksu parādu, kas kopsummā Latvijā pārsniedz 150 </w:t>
      </w:r>
      <w:proofErr w:type="spellStart"/>
      <w:r w:rsidRPr="001C382B">
        <w:rPr>
          <w:i/>
          <w:iCs/>
        </w:rPr>
        <w:t>euro</w:t>
      </w:r>
      <w:proofErr w:type="spellEnd"/>
      <w:r w:rsidRPr="001C382B">
        <w:t>, šā panta piektajā daļā minētajā termiņā iesniedz:</w:t>
      </w:r>
    </w:p>
    <w:p w14:paraId="1A91F349" w14:textId="77777777" w:rsidR="00E86FC0" w:rsidRPr="001C382B" w:rsidRDefault="00E86FC0" w:rsidP="00E86FC0">
      <w:pPr>
        <w:pStyle w:val="ListParagraph"/>
        <w:keepNext/>
        <w:numPr>
          <w:ilvl w:val="2"/>
          <w:numId w:val="15"/>
        </w:numPr>
        <w:spacing w:before="120" w:after="120"/>
        <w:jc w:val="both"/>
      </w:pPr>
      <w:r w:rsidRPr="001C382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C2EE6CC" w14:textId="77777777" w:rsidR="00E86FC0" w:rsidRPr="001C382B" w:rsidRDefault="00E86FC0" w:rsidP="00E86FC0">
      <w:pPr>
        <w:pStyle w:val="ListParagraph"/>
        <w:keepNext/>
        <w:numPr>
          <w:ilvl w:val="2"/>
          <w:numId w:val="15"/>
        </w:numPr>
        <w:spacing w:before="120" w:after="120"/>
        <w:jc w:val="both"/>
      </w:pPr>
      <w:r w:rsidRPr="001C382B">
        <w:t>pašvaldības izdotu izziņu par to, ka attiecīgajai personai nebija nekustamā īpašuma nodokļa parādu;</w:t>
      </w:r>
    </w:p>
    <w:p w14:paraId="5E59118D" w14:textId="77777777" w:rsidR="00E86FC0" w:rsidRPr="001C382B" w:rsidRDefault="00E86FC0" w:rsidP="00E86FC0">
      <w:pPr>
        <w:pStyle w:val="ListParagraph"/>
        <w:keepNext/>
        <w:numPr>
          <w:ilvl w:val="2"/>
          <w:numId w:val="15"/>
        </w:numPr>
        <w:spacing w:before="120" w:after="120"/>
        <w:jc w:val="both"/>
      </w:pPr>
      <w:r w:rsidRPr="001C382B">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1A03285D" w14:textId="77777777" w:rsidR="003E1926" w:rsidRPr="001C382B" w:rsidRDefault="003C5B40" w:rsidP="001C6DFA">
      <w:pPr>
        <w:pStyle w:val="ListParagraph"/>
        <w:keepNext/>
        <w:numPr>
          <w:ilvl w:val="1"/>
          <w:numId w:val="15"/>
        </w:numPr>
        <w:tabs>
          <w:tab w:val="clear" w:pos="360"/>
          <w:tab w:val="num" w:pos="709"/>
        </w:tabs>
        <w:spacing w:before="120" w:after="120"/>
        <w:ind w:left="709" w:hanging="709"/>
        <w:jc w:val="both"/>
      </w:pPr>
      <w:r w:rsidRPr="001C382B">
        <w:t>Pasūtītājs pieprasa, lai pretendents nomaina apakšuzņēmēju, kura sniedzamo pakalpojumu vērtība ir vismaz 10 procenti no kopējās publiska pakalpojuma vai publiska piegādes līguma vērtības, ja tas atbilst 3.1.2., 3.1.3., 3.1.4., 3.1.5., 3.1.6. vai 3.1.7. punktā minētajam izslēgšanas gadījumam, un personu, uz kuras iespējām pretendents balstās, lai apliecinātu, ka tā kvalifikācija atbilst paziņojumā par līgumu vai iepirkuma procedūras dokumentos noteiktajām prasībām, ja tā atbilst 3.1.1., 3.1.2., 3.1.3., 3.1.4., 3.1.5., 3.1.6. vai 3.1.7.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06303EF9" w14:textId="77777777" w:rsidR="003E1926" w:rsidRPr="001C382B" w:rsidRDefault="00053183" w:rsidP="001C6DFA">
      <w:pPr>
        <w:pStyle w:val="ListParagraph"/>
        <w:keepNext/>
        <w:numPr>
          <w:ilvl w:val="1"/>
          <w:numId w:val="15"/>
        </w:numPr>
        <w:tabs>
          <w:tab w:val="clear" w:pos="360"/>
          <w:tab w:val="num" w:pos="709"/>
        </w:tabs>
        <w:spacing w:before="120" w:after="120"/>
        <w:ind w:left="709" w:hanging="709"/>
        <w:jc w:val="both"/>
      </w:pPr>
      <w:r w:rsidRPr="001C382B">
        <w:t>Lai pārbaudītu, vai pretendents nav izslēdzams no dalības iepirkuma procedūrā 3.1.1., 3.1.6. un 3.1.7. punktā minēto noziedzīgo nodarījumu un pārkāpumu dēļ, par kuriem attiecīgais Pretendents ir sodīts vai tam ir piemērots piespiedu ietekmēšanas līdzeklis Latvijā, kā arī 3.1.2. un 3.1.3.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14:paraId="03EC7901" w14:textId="77777777" w:rsidR="00053183" w:rsidRPr="001C382B" w:rsidRDefault="00053183" w:rsidP="00053183">
      <w:pPr>
        <w:pStyle w:val="ListParagraph"/>
        <w:keepNext/>
        <w:numPr>
          <w:ilvl w:val="2"/>
          <w:numId w:val="15"/>
        </w:numPr>
        <w:spacing w:before="120" w:after="120"/>
        <w:jc w:val="both"/>
      </w:pPr>
      <w:r w:rsidRPr="001C382B">
        <w:t>par 3.1.1., 3.1.6. un 3.1.7. punktā minētajiem pārkāpumiem un noziedzīgajiem nodarījumiem — no Iekšlietu ministrijas Informācijas centra (Sodu reģistra). Pasūtītājs minēto informāciju no Iekšlietu ministrijas Informācijas centra (Sodu reģistra) ir tiesīgs saņemt, neprasot pretendenta un citu minēto personu piekrišanu;</w:t>
      </w:r>
    </w:p>
    <w:p w14:paraId="21EAC4BA" w14:textId="77777777" w:rsidR="00053183" w:rsidRPr="001C382B" w:rsidRDefault="00053183" w:rsidP="00053183">
      <w:pPr>
        <w:pStyle w:val="ListParagraph"/>
        <w:keepNext/>
        <w:numPr>
          <w:ilvl w:val="2"/>
          <w:numId w:val="15"/>
        </w:numPr>
        <w:spacing w:before="120" w:after="120"/>
        <w:jc w:val="both"/>
      </w:pPr>
      <w:r w:rsidRPr="001C382B">
        <w:t>par 3.1.2. punktā minētajiem faktiem — no Valsts ieņēmumu dienesta un Latvijas pašvaldībām. Pasūtītājs minēto informāciju no Valsts ieņēmumu dienesta un Latvijas pašvaldībām ir tiesīgs saņemt, neprasot pretendenta un citu minēto personu piekrišanu;</w:t>
      </w:r>
    </w:p>
    <w:p w14:paraId="4689D13C" w14:textId="77777777" w:rsidR="00053183" w:rsidRPr="001C382B" w:rsidRDefault="00053183" w:rsidP="00053183">
      <w:pPr>
        <w:pStyle w:val="ListParagraph"/>
        <w:keepNext/>
        <w:numPr>
          <w:ilvl w:val="2"/>
          <w:numId w:val="15"/>
        </w:numPr>
        <w:spacing w:before="120" w:after="120"/>
        <w:jc w:val="both"/>
      </w:pPr>
      <w:r w:rsidRPr="001C382B">
        <w:t xml:space="preserve">par 3.1.1. punktā minēto personu (personu, kura ir pretendenta valdes vai padomes loceklis, </w:t>
      </w:r>
      <w:proofErr w:type="spellStart"/>
      <w:r w:rsidRPr="001C382B">
        <w:t>pārstāvēttiesīgā</w:t>
      </w:r>
      <w:proofErr w:type="spellEnd"/>
      <w:r w:rsidRPr="001C382B">
        <w:t xml:space="preserve"> persona, prokūrists, vai personu, kura ir pilnvarota </w:t>
      </w:r>
      <w:r w:rsidRPr="001C382B">
        <w:lastRenderedPageBreak/>
        <w:t>pārstāvēt pretendentu darbībās, kas saistītas ar filiāli) un par 3.1.3. punktā minētajiem faktiem — no Uzņēmumu reģistra.</w:t>
      </w:r>
    </w:p>
    <w:p w14:paraId="302CD772" w14:textId="77777777" w:rsidR="003E1926" w:rsidRPr="001C382B" w:rsidRDefault="00053183" w:rsidP="001C6DFA">
      <w:pPr>
        <w:pStyle w:val="ListParagraph"/>
        <w:keepNext/>
        <w:numPr>
          <w:ilvl w:val="1"/>
          <w:numId w:val="15"/>
        </w:numPr>
        <w:tabs>
          <w:tab w:val="clear" w:pos="360"/>
          <w:tab w:val="num" w:pos="709"/>
        </w:tabs>
        <w:spacing w:before="120" w:after="120"/>
        <w:ind w:left="709" w:hanging="709"/>
        <w:jc w:val="both"/>
      </w:pPr>
      <w:r w:rsidRPr="001C382B">
        <w:t xml:space="preserve">Lai pārbaudītu, vai uz Latvijā reģistrēta pretendenta valdes vai padomes locekli, </w:t>
      </w:r>
      <w:proofErr w:type="spellStart"/>
      <w:r w:rsidRPr="001C382B">
        <w:t>pārstāvēttiesīgo</w:t>
      </w:r>
      <w:proofErr w:type="spellEnd"/>
      <w:r w:rsidRPr="001C382B">
        <w:t xml:space="preserve"> personu vai prokūristu, vai personu, kura ir pilnvarota pārstāvēt pretendentu darbībās, kas saistītas ar filiāli, un kura ir reģistrēta vai pastāvīgi dzīvo ārvalstī, vai uz ārvalstī reģistrētu vai pastāvīgi dzīvojošu pretendentu, vai uz </w:t>
      </w:r>
      <w:r w:rsidR="00E02CB2" w:rsidRPr="001C382B">
        <w:t xml:space="preserve">3.1.9., 3.1.10. un 3.1.11. </w:t>
      </w:r>
      <w:r w:rsidRPr="001C382B">
        <w:t xml:space="preserve">punktā minēto personu, kas reģistrēta vai pastāvīgi dzīvo ārvalstī, nav attiecināmi </w:t>
      </w:r>
      <w:r w:rsidR="00E02CB2" w:rsidRPr="001C382B">
        <w:t>3.1. punktā</w:t>
      </w:r>
      <w:r w:rsidRPr="001C382B">
        <w:t xml:space="preserve"> noteiktie izslēgšanas nosacījumi, pasūtītājs, izņemot </w:t>
      </w:r>
      <w:r w:rsidR="001C7150" w:rsidRPr="001C382B">
        <w:t>3.8. punktā</w:t>
      </w:r>
      <w:r w:rsidRPr="001C382B">
        <w:t xml:space="preserve"> minēto gadījumu, pieprasa, lai pretendents iesniedz attiecīgās kompetentās institūcijas izziņu, kas apliecina, ka uz Latvijā reģistrēta pretendenta valdes vai padomes locekli, </w:t>
      </w:r>
      <w:proofErr w:type="spellStart"/>
      <w:r w:rsidRPr="001C382B">
        <w:t>pārstāvēttiesīgo</w:t>
      </w:r>
      <w:proofErr w:type="spellEnd"/>
      <w:r w:rsidRPr="001C382B">
        <w:t xml:space="preserve"> personu vai prokūristu, vai personu, kura ir pilnvarota pārstāvēt pretendentu darbībās, kas saistītas ar filiāli, un kura ir reģistrēta vai pastāvīgi dzīvo ārvalstī, vai uz pretendentu, vai uz </w:t>
      </w:r>
      <w:r w:rsidR="001C7150" w:rsidRPr="001C382B">
        <w:t xml:space="preserve">3.1.9., 3.1.10. un 3.1.11. </w:t>
      </w:r>
      <w:r w:rsidRPr="001C382B">
        <w:t xml:space="preserve">punktā minēto personu neattiecas </w:t>
      </w:r>
      <w:r w:rsidR="001C7150" w:rsidRPr="001C382B">
        <w:t xml:space="preserve">3.1. </w:t>
      </w:r>
      <w:r w:rsidRPr="001C382B">
        <w:t xml:space="preserve">minētie gadījumi. Ja par valdes vai padomes locekli, </w:t>
      </w:r>
      <w:proofErr w:type="spellStart"/>
      <w:r w:rsidRPr="001C382B">
        <w:t>pārstāvēttiesīgo</w:t>
      </w:r>
      <w:proofErr w:type="spellEnd"/>
      <w:r w:rsidRPr="001C382B">
        <w:t xml:space="preserve"> personu vai prokūristu, vai personu, kura ir pilnvarota pārstāvēt pretendentu darbībās, kas saistītas ar filiāli, atbilstoši pretendenta vai </w:t>
      </w:r>
      <w:r w:rsidR="001C7150" w:rsidRPr="001C382B">
        <w:t>3.1.</w:t>
      </w:r>
      <w:r w:rsidRPr="001C382B">
        <w:t xml:space="preserve">9. un </w:t>
      </w:r>
      <w:r w:rsidR="001C7150" w:rsidRPr="001C382B">
        <w:t>3.1.</w:t>
      </w:r>
      <w:r w:rsidRPr="001C382B">
        <w:t xml:space="preserve">11. punktā minētās personas reģistrācijas valsts normatīvajiem aktiem nevar būt persona, uz kuru ir attiecināmi </w:t>
      </w:r>
      <w:r w:rsidR="001C7150" w:rsidRPr="001C382B">
        <w:t xml:space="preserve">3.1. punktā </w:t>
      </w:r>
      <w:r w:rsidRPr="001C382B">
        <w:t xml:space="preserve">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w:t>
      </w:r>
      <w:r w:rsidR="001C7150" w:rsidRPr="001C382B">
        <w:t xml:space="preserve">3.1. punktā </w:t>
      </w:r>
      <w:r w:rsidRPr="001C382B">
        <w:t>noteiktie izslēgšanas nosacījumi, tas ir tiesīgs pieprasīt iesniegt par attiecīgajām personām kompetento institūciju izziņas.</w:t>
      </w:r>
    </w:p>
    <w:p w14:paraId="4351F26D" w14:textId="77777777" w:rsidR="003C5B40" w:rsidRPr="001C382B" w:rsidRDefault="00B2433D" w:rsidP="001C6DFA">
      <w:pPr>
        <w:pStyle w:val="ListParagraph"/>
        <w:keepNext/>
        <w:numPr>
          <w:ilvl w:val="1"/>
          <w:numId w:val="15"/>
        </w:numPr>
        <w:tabs>
          <w:tab w:val="clear" w:pos="360"/>
          <w:tab w:val="num" w:pos="709"/>
        </w:tabs>
        <w:spacing w:before="120" w:after="120"/>
        <w:ind w:left="709" w:hanging="709"/>
        <w:jc w:val="both"/>
      </w:pPr>
      <w:r w:rsidRPr="001C382B">
        <w:t>Punktu 3.7. nepiemēro tām 3.1.9., 3.1.10. un 3.1.11. punktā minētajām personām, kuras ir reģistrētas Latvijā vai pastāvīgi dzīvo Latvijā un ir norādītas pretendenta iesniegtajā pieteikumā vai piedāvājumā. Šādā gadījumā pārbaudi veic saskaņā ar 3.6. punktu.</w:t>
      </w:r>
    </w:p>
    <w:p w14:paraId="39CE1A69" w14:textId="77777777" w:rsidR="003C5B40" w:rsidRPr="001C382B" w:rsidRDefault="005D5E55" w:rsidP="001C6DFA">
      <w:pPr>
        <w:pStyle w:val="ListParagraph"/>
        <w:keepNext/>
        <w:numPr>
          <w:ilvl w:val="1"/>
          <w:numId w:val="15"/>
        </w:numPr>
        <w:tabs>
          <w:tab w:val="clear" w:pos="360"/>
          <w:tab w:val="num" w:pos="709"/>
        </w:tabs>
        <w:spacing w:before="120" w:after="120"/>
        <w:ind w:left="709" w:hanging="709"/>
        <w:jc w:val="both"/>
      </w:pPr>
      <w:r w:rsidRPr="001C382B">
        <w:t>Ja tādi dokumenti, ar kuriem ārvalstī reģistrēts vai pastāvīgi dzīvojošs pretendents var apliecināt, ka uz to neattiecas 3.1. punktā noteiktie gadījumi, netiek izdoti vai ar šiem dokumentiem nepietiek, lai apliecinātu, ka uz šo pretendentu neattiecas 3.1. punktā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32D80DAE" w14:textId="77777777" w:rsidR="003C5B40" w:rsidRPr="001C382B" w:rsidRDefault="00AB13D6" w:rsidP="001C6DFA">
      <w:pPr>
        <w:pStyle w:val="ListParagraph"/>
        <w:keepNext/>
        <w:numPr>
          <w:ilvl w:val="1"/>
          <w:numId w:val="15"/>
        </w:numPr>
        <w:tabs>
          <w:tab w:val="clear" w:pos="360"/>
          <w:tab w:val="num" w:pos="709"/>
        </w:tabs>
        <w:spacing w:before="120" w:after="120"/>
        <w:ind w:left="709" w:hanging="709"/>
        <w:jc w:val="both"/>
      </w:pPr>
      <w:r w:rsidRPr="001C382B">
        <w:t>Pasūtītājs pārbaudi par 3.1. punktā noteiktiem pretendentu izslēgšanas gadījumiem veic attiecībā uz katru pretendentu, kuram atbilstoši citām paziņojumā par līgumu un iepirkuma procedūras dokumentos noteiktajām prasībām un izraudzītajiem piedāvājuma izvērtēšanas kritērijiem būtu piešķiramas līguma slēgšanas tiesības.</w:t>
      </w:r>
    </w:p>
    <w:p w14:paraId="25919664" w14:textId="77777777" w:rsidR="00F8395B" w:rsidRPr="001C382B" w:rsidRDefault="00976426" w:rsidP="00100AFF">
      <w:pPr>
        <w:pStyle w:val="Punkts"/>
        <w:keepNext/>
        <w:numPr>
          <w:ilvl w:val="0"/>
          <w:numId w:val="15"/>
        </w:numPr>
        <w:spacing w:before="360" w:after="120"/>
        <w:ind w:left="357" w:hanging="357"/>
        <w:rPr>
          <w:rFonts w:ascii="Times New Roman" w:hAnsi="Times New Roman"/>
          <w:smallCaps/>
          <w:sz w:val="24"/>
        </w:rPr>
      </w:pPr>
      <w:bookmarkStart w:id="27" w:name="_Toc197834088"/>
      <w:bookmarkStart w:id="28" w:name="_Toc133912243"/>
      <w:bookmarkStart w:id="29" w:name="_Toc133912411"/>
      <w:bookmarkStart w:id="30" w:name="_Toc133912606"/>
      <w:bookmarkStart w:id="31" w:name="_Toc133912720"/>
      <w:bookmarkStart w:id="32" w:name="_Toc133912244"/>
      <w:bookmarkStart w:id="33" w:name="_Toc133912412"/>
      <w:bookmarkStart w:id="34" w:name="_Toc133912607"/>
      <w:bookmarkStart w:id="35" w:name="_Toc133912721"/>
      <w:bookmarkStart w:id="36" w:name="_Toc134418279"/>
      <w:bookmarkStart w:id="37" w:name="_Toc134628684"/>
      <w:bookmarkStart w:id="38" w:name="_Toc271623854"/>
      <w:bookmarkStart w:id="39" w:name="_Toc271744153"/>
      <w:bookmarkEnd w:id="27"/>
      <w:bookmarkEnd w:id="28"/>
      <w:bookmarkEnd w:id="29"/>
      <w:bookmarkEnd w:id="30"/>
      <w:bookmarkEnd w:id="31"/>
      <w:bookmarkEnd w:id="32"/>
      <w:bookmarkEnd w:id="33"/>
      <w:bookmarkEnd w:id="34"/>
      <w:bookmarkEnd w:id="35"/>
      <w:r w:rsidRPr="001C382B">
        <w:rPr>
          <w:rFonts w:ascii="Times New Roman" w:hAnsi="Times New Roman"/>
          <w:smallCaps/>
          <w:sz w:val="24"/>
        </w:rPr>
        <w:t>PRETENDENTA KVALIFIKĀCIJAS PRASĪBAS</w:t>
      </w:r>
      <w:bookmarkEnd w:id="36"/>
      <w:bookmarkEnd w:id="37"/>
      <w:bookmarkEnd w:id="38"/>
      <w:bookmarkEnd w:id="39"/>
    </w:p>
    <w:p w14:paraId="5D434D6C" w14:textId="77777777" w:rsidR="00F8395B" w:rsidRPr="001C382B" w:rsidRDefault="001149AF" w:rsidP="00100AFF">
      <w:pPr>
        <w:pStyle w:val="Apakpunkts"/>
        <w:keepNext/>
        <w:numPr>
          <w:ilvl w:val="1"/>
          <w:numId w:val="15"/>
        </w:numPr>
        <w:tabs>
          <w:tab w:val="clear" w:pos="360"/>
          <w:tab w:val="num" w:pos="567"/>
        </w:tabs>
        <w:spacing w:before="120" w:after="120"/>
        <w:ind w:left="567" w:hanging="567"/>
        <w:rPr>
          <w:rFonts w:ascii="Times New Roman" w:hAnsi="Times New Roman"/>
          <w:sz w:val="24"/>
        </w:rPr>
      </w:pPr>
      <w:bookmarkStart w:id="40" w:name="_Toc134418280"/>
      <w:bookmarkStart w:id="41" w:name="_Toc134628685"/>
      <w:r w:rsidRPr="001C382B">
        <w:rPr>
          <w:rFonts w:ascii="Times New Roman" w:hAnsi="Times New Roman"/>
          <w:sz w:val="24"/>
        </w:rPr>
        <w:t>Prasības attiecībā uz Pretendenta atbilstību profesionālās darbības veikšanai</w:t>
      </w:r>
      <w:bookmarkStart w:id="42" w:name="_Pretendents_normatīvajos_tiesību_ak"/>
      <w:bookmarkEnd w:id="40"/>
      <w:bookmarkEnd w:id="41"/>
      <w:bookmarkEnd w:id="42"/>
    </w:p>
    <w:p w14:paraId="79FE12EE" w14:textId="77777777" w:rsidR="000732F7" w:rsidRPr="001C382B" w:rsidRDefault="00047EDE" w:rsidP="001001F7">
      <w:pPr>
        <w:pStyle w:val="Paragrfs"/>
        <w:keepNext/>
        <w:numPr>
          <w:ilvl w:val="2"/>
          <w:numId w:val="15"/>
        </w:numPr>
        <w:tabs>
          <w:tab w:val="clear" w:pos="1430"/>
          <w:tab w:val="num" w:pos="1276"/>
        </w:tabs>
        <w:spacing w:before="120" w:after="120"/>
        <w:ind w:left="1276" w:hanging="709"/>
        <w:rPr>
          <w:rFonts w:ascii="Times New Roman" w:eastAsia="Calibri" w:hAnsi="Times New Roman"/>
          <w:sz w:val="24"/>
          <w:lang w:eastAsia="en-US"/>
        </w:rPr>
      </w:pPr>
      <w:r w:rsidRPr="001C382B">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vai </w:t>
      </w:r>
      <w:r w:rsidRPr="001C382B">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1C382B">
        <w:rPr>
          <w:rFonts w:ascii="Times New Roman" w:eastAsiaTheme="minorHAnsi" w:hAnsi="Times New Roman"/>
          <w:sz w:val="24"/>
          <w:lang w:eastAsia="en-US"/>
        </w:rPr>
        <w:t xml:space="preserve">normatīvajos tiesību </w:t>
      </w:r>
      <w:r w:rsidRPr="001C382B">
        <w:rPr>
          <w:rFonts w:ascii="Times New Roman" w:eastAsiaTheme="minorHAnsi" w:hAnsi="Times New Roman"/>
          <w:sz w:val="24"/>
          <w:lang w:eastAsia="en-US"/>
        </w:rPr>
        <w:lastRenderedPageBreak/>
        <w:t>aktos noteiktajos gadījumos ir reģistrēti komercreģistrā vai līdzvērtīgā reģistrā ārvalstīs.</w:t>
      </w:r>
    </w:p>
    <w:p w14:paraId="2329277A" w14:textId="77777777" w:rsidR="00F643B9" w:rsidRPr="001C382B" w:rsidRDefault="00F643B9" w:rsidP="00F643B9">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1C382B">
        <w:rPr>
          <w:rFonts w:ascii="Times New Roman" w:eastAsia="Calibri" w:hAnsi="Times New Roman"/>
          <w:bCs/>
          <w:sz w:val="24"/>
          <w:lang w:eastAsia="en-US"/>
        </w:rPr>
        <w:t>Pras</w:t>
      </w:r>
      <w:r w:rsidRPr="001C382B">
        <w:rPr>
          <w:rFonts w:ascii="Times New Roman" w:eastAsia="Arial,Bold" w:hAnsi="Times New Roman"/>
          <w:bCs/>
          <w:sz w:val="24"/>
          <w:lang w:eastAsia="en-US"/>
        </w:rPr>
        <w:t>ī</w:t>
      </w:r>
      <w:r w:rsidRPr="001C382B">
        <w:rPr>
          <w:rFonts w:ascii="Times New Roman" w:eastAsia="Calibri" w:hAnsi="Times New Roman"/>
          <w:bCs/>
          <w:sz w:val="24"/>
          <w:lang w:eastAsia="en-US"/>
        </w:rPr>
        <w:t>bas attiec</w:t>
      </w:r>
      <w:r w:rsidRPr="001C382B">
        <w:rPr>
          <w:rFonts w:ascii="Times New Roman" w:eastAsia="Arial,Bold" w:hAnsi="Times New Roman"/>
          <w:bCs/>
          <w:sz w:val="24"/>
          <w:lang w:eastAsia="en-US"/>
        </w:rPr>
        <w:t>ī</w:t>
      </w:r>
      <w:r w:rsidRPr="001C382B">
        <w:rPr>
          <w:rFonts w:ascii="Times New Roman" w:eastAsia="Calibri" w:hAnsi="Times New Roman"/>
          <w:bCs/>
          <w:sz w:val="24"/>
          <w:lang w:eastAsia="en-US"/>
        </w:rPr>
        <w:t>b</w:t>
      </w:r>
      <w:r w:rsidRPr="001C382B">
        <w:rPr>
          <w:rFonts w:ascii="Times New Roman" w:eastAsia="Arial,Bold" w:hAnsi="Times New Roman"/>
          <w:bCs/>
          <w:sz w:val="24"/>
          <w:lang w:eastAsia="en-US"/>
        </w:rPr>
        <w:t xml:space="preserve">ā </w:t>
      </w:r>
      <w:r w:rsidRPr="001C382B">
        <w:rPr>
          <w:rFonts w:ascii="Times New Roman" w:eastAsia="Calibri" w:hAnsi="Times New Roman"/>
          <w:bCs/>
          <w:sz w:val="24"/>
          <w:lang w:eastAsia="en-US"/>
        </w:rPr>
        <w:t xml:space="preserve">uz </w:t>
      </w:r>
      <w:r w:rsidR="007A00D5" w:rsidRPr="001C382B">
        <w:rPr>
          <w:rFonts w:ascii="Times New Roman" w:eastAsia="Calibri" w:hAnsi="Times New Roman"/>
          <w:bCs/>
          <w:sz w:val="24"/>
          <w:lang w:eastAsia="en-US"/>
        </w:rPr>
        <w:t>P</w:t>
      </w:r>
      <w:r w:rsidRPr="001C382B">
        <w:rPr>
          <w:rFonts w:ascii="Times New Roman" w:eastAsia="Calibri" w:hAnsi="Times New Roman"/>
          <w:bCs/>
          <w:sz w:val="24"/>
          <w:lang w:eastAsia="en-US"/>
        </w:rPr>
        <w:t>retendenta tehniskaj</w:t>
      </w:r>
      <w:r w:rsidRPr="001C382B">
        <w:rPr>
          <w:rFonts w:ascii="Times New Roman" w:eastAsia="Arial,Bold" w:hAnsi="Times New Roman"/>
          <w:bCs/>
          <w:sz w:val="24"/>
          <w:lang w:eastAsia="en-US"/>
        </w:rPr>
        <w:t>ā</w:t>
      </w:r>
      <w:r w:rsidRPr="001C382B">
        <w:rPr>
          <w:rFonts w:ascii="Times New Roman" w:eastAsia="Calibri" w:hAnsi="Times New Roman"/>
          <w:bCs/>
          <w:sz w:val="24"/>
          <w:lang w:eastAsia="en-US"/>
        </w:rPr>
        <w:t>m un profesion</w:t>
      </w:r>
      <w:r w:rsidRPr="001C382B">
        <w:rPr>
          <w:rFonts w:ascii="Times New Roman" w:eastAsia="Arial,Bold" w:hAnsi="Times New Roman"/>
          <w:bCs/>
          <w:sz w:val="24"/>
          <w:lang w:eastAsia="en-US"/>
        </w:rPr>
        <w:t>ā</w:t>
      </w:r>
      <w:r w:rsidRPr="001C382B">
        <w:rPr>
          <w:rFonts w:ascii="Times New Roman" w:eastAsia="Calibri" w:hAnsi="Times New Roman"/>
          <w:bCs/>
          <w:sz w:val="24"/>
          <w:lang w:eastAsia="en-US"/>
        </w:rPr>
        <w:t>laj</w:t>
      </w:r>
      <w:r w:rsidRPr="001C382B">
        <w:rPr>
          <w:rFonts w:ascii="Times New Roman" w:eastAsia="Arial,Bold" w:hAnsi="Times New Roman"/>
          <w:bCs/>
          <w:sz w:val="24"/>
          <w:lang w:eastAsia="en-US"/>
        </w:rPr>
        <w:t>ā</w:t>
      </w:r>
      <w:r w:rsidRPr="001C382B">
        <w:rPr>
          <w:rFonts w:ascii="Times New Roman" w:eastAsia="Calibri" w:hAnsi="Times New Roman"/>
          <w:bCs/>
          <w:sz w:val="24"/>
          <w:lang w:eastAsia="en-US"/>
        </w:rPr>
        <w:t>m sp</w:t>
      </w:r>
      <w:r w:rsidRPr="001C382B">
        <w:rPr>
          <w:rFonts w:ascii="Times New Roman" w:eastAsia="Arial,Bold" w:hAnsi="Times New Roman"/>
          <w:bCs/>
          <w:sz w:val="24"/>
          <w:lang w:eastAsia="en-US"/>
        </w:rPr>
        <w:t>ē</w:t>
      </w:r>
      <w:r w:rsidRPr="001C382B">
        <w:rPr>
          <w:rFonts w:ascii="Times New Roman" w:eastAsia="Calibri" w:hAnsi="Times New Roman"/>
          <w:bCs/>
          <w:sz w:val="24"/>
          <w:lang w:eastAsia="en-US"/>
        </w:rPr>
        <w:t>j</w:t>
      </w:r>
      <w:r w:rsidRPr="001C382B">
        <w:rPr>
          <w:rFonts w:ascii="Times New Roman" w:eastAsia="Arial,Bold" w:hAnsi="Times New Roman"/>
          <w:bCs/>
          <w:sz w:val="24"/>
          <w:lang w:eastAsia="en-US"/>
        </w:rPr>
        <w:t>ā</w:t>
      </w:r>
      <w:r w:rsidRPr="001C382B">
        <w:rPr>
          <w:rFonts w:ascii="Times New Roman" w:eastAsia="Calibri" w:hAnsi="Times New Roman"/>
          <w:bCs/>
          <w:sz w:val="24"/>
          <w:lang w:eastAsia="en-US"/>
        </w:rPr>
        <w:t>m:</w:t>
      </w:r>
    </w:p>
    <w:p w14:paraId="29807B77" w14:textId="54C68D1A" w:rsidR="002B28DF" w:rsidRPr="001C382B" w:rsidRDefault="002B28DF" w:rsidP="00534A0D">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1C382B">
        <w:rPr>
          <w:rFonts w:ascii="Times New Roman" w:hAnsi="Times New Roman"/>
          <w:b w:val="0"/>
          <w:sz w:val="24"/>
          <w:lang w:eastAsia="en-US"/>
        </w:rPr>
        <w:t xml:space="preserve">Pretendents pēdējo 3 (trīs) gadu laikā, skaitot no </w:t>
      </w:r>
      <w:r w:rsidR="00E3165C" w:rsidRPr="001C382B">
        <w:rPr>
          <w:rFonts w:ascii="Times New Roman" w:hAnsi="Times New Roman"/>
          <w:b w:val="0"/>
          <w:sz w:val="24"/>
          <w:lang w:eastAsia="en-US"/>
        </w:rPr>
        <w:t>piedāvājuma iesniegšanas</w:t>
      </w:r>
      <w:r w:rsidRPr="001C382B">
        <w:rPr>
          <w:rFonts w:ascii="Times New Roman" w:hAnsi="Times New Roman"/>
          <w:b w:val="0"/>
          <w:sz w:val="24"/>
          <w:lang w:eastAsia="en-US"/>
        </w:rPr>
        <w:t xml:space="preserve"> dienas</w:t>
      </w:r>
      <w:r w:rsidR="00261D5B" w:rsidRPr="001C382B">
        <w:rPr>
          <w:rFonts w:ascii="Times New Roman" w:hAnsi="Times New Roman"/>
          <w:b w:val="0"/>
          <w:sz w:val="24"/>
          <w:lang w:eastAsia="en-US"/>
        </w:rPr>
        <w:t>,</w:t>
      </w:r>
      <w:r w:rsidRPr="001C382B">
        <w:rPr>
          <w:rFonts w:ascii="Times New Roman" w:hAnsi="Times New Roman"/>
          <w:b w:val="0"/>
          <w:sz w:val="24"/>
          <w:lang w:eastAsia="en-US"/>
        </w:rPr>
        <w:t xml:space="preserve"> ir realizējis vismaz 2 (divu) </w:t>
      </w:r>
      <w:r w:rsidR="00E3165C" w:rsidRPr="001C382B">
        <w:rPr>
          <w:rFonts w:ascii="Times New Roman" w:hAnsi="Times New Roman"/>
          <w:b w:val="0"/>
          <w:sz w:val="24"/>
        </w:rPr>
        <w:t xml:space="preserve">informācijas tehnoloģiju </w:t>
      </w:r>
      <w:r w:rsidRPr="001C382B">
        <w:rPr>
          <w:rFonts w:ascii="Times New Roman" w:hAnsi="Times New Roman"/>
          <w:b w:val="0"/>
          <w:sz w:val="24"/>
        </w:rPr>
        <w:t>projektus par Oracle tehniskā atbalsta un/vai datubāzu administrēšanas pakalpojumu sniegšanu. Par līdzvērtīgiem projektiem tiks uzskatīti Oracle tehniskā atbalsta un/vai datubāzu uzturēšanas ārpakalpojumi, kuru finanšu apjoms</w:t>
      </w:r>
      <w:r w:rsidR="008A0529" w:rsidRPr="001C382B">
        <w:rPr>
          <w:rFonts w:ascii="Times New Roman" w:hAnsi="Times New Roman"/>
          <w:b w:val="0"/>
          <w:sz w:val="24"/>
        </w:rPr>
        <w:t xml:space="preserve"> EUR bez PVN</w:t>
      </w:r>
      <w:r w:rsidRPr="001C382B">
        <w:rPr>
          <w:rFonts w:ascii="Times New Roman" w:hAnsi="Times New Roman"/>
          <w:b w:val="0"/>
          <w:sz w:val="24"/>
        </w:rPr>
        <w:t xml:space="preserve"> ir vismaz 70% </w:t>
      </w:r>
      <w:r w:rsidR="00C75A83" w:rsidRPr="001C382B">
        <w:rPr>
          <w:rFonts w:ascii="Times New Roman" w:hAnsi="Times New Roman"/>
          <w:b w:val="0"/>
          <w:sz w:val="24"/>
        </w:rPr>
        <w:t xml:space="preserve">(septiņdesmit procenti) </w:t>
      </w:r>
      <w:r w:rsidRPr="001C382B">
        <w:rPr>
          <w:rFonts w:ascii="Times New Roman" w:hAnsi="Times New Roman"/>
          <w:b w:val="0"/>
          <w:sz w:val="24"/>
        </w:rPr>
        <w:t>no</w:t>
      </w:r>
      <w:r w:rsidR="00447A62">
        <w:rPr>
          <w:rFonts w:ascii="Times New Roman" w:hAnsi="Times New Roman"/>
          <w:b w:val="0"/>
          <w:sz w:val="24"/>
        </w:rPr>
        <w:t xml:space="preserve"> Pretendenta Konkursā</w:t>
      </w:r>
      <w:r w:rsidR="008A0529" w:rsidRPr="001C382B">
        <w:rPr>
          <w:rFonts w:ascii="Times New Roman" w:hAnsi="Times New Roman"/>
          <w:b w:val="0"/>
          <w:sz w:val="24"/>
        </w:rPr>
        <w:t xml:space="preserve"> piedāvātās līgumcenas EUR bez PVN</w:t>
      </w:r>
      <w:r w:rsidRPr="001C382B">
        <w:rPr>
          <w:rFonts w:ascii="Times New Roman" w:hAnsi="Times New Roman"/>
          <w:b w:val="0"/>
          <w:sz w:val="24"/>
        </w:rPr>
        <w:t>.</w:t>
      </w:r>
    </w:p>
    <w:p w14:paraId="410D5946" w14:textId="07C26EEB" w:rsidR="002B28DF" w:rsidRPr="001C382B" w:rsidRDefault="008A0529" w:rsidP="00534A0D">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1C382B">
        <w:rPr>
          <w:rFonts w:ascii="Times New Roman" w:hAnsi="Times New Roman"/>
          <w:b w:val="0"/>
          <w:sz w:val="24"/>
          <w:lang w:eastAsia="en-US"/>
        </w:rPr>
        <w:t xml:space="preserve">Pretendents var nodrošināt </w:t>
      </w:r>
      <w:r w:rsidRPr="001C382B">
        <w:rPr>
          <w:rFonts w:ascii="Times New Roman" w:hAnsi="Times New Roman"/>
          <w:b w:val="0"/>
          <w:sz w:val="24"/>
        </w:rPr>
        <w:t>vismaz 4 (četrus) šādus Latvijā bāzētus (fiziskā atrašanās vieta ir Latvijā) speciālistus</w:t>
      </w:r>
      <w:r w:rsidR="00ED06DD">
        <w:rPr>
          <w:rFonts w:ascii="Times New Roman" w:hAnsi="Times New Roman"/>
          <w:b w:val="0"/>
          <w:sz w:val="24"/>
        </w:rPr>
        <w:t>, no kuriem:</w:t>
      </w:r>
    </w:p>
    <w:p w14:paraId="3826B27D" w14:textId="28A1AED4" w:rsidR="00C619DD" w:rsidRPr="000B6B96" w:rsidRDefault="00912A4A" w:rsidP="00912A4A">
      <w:pPr>
        <w:pStyle w:val="Apakpunkts"/>
        <w:numPr>
          <w:ilvl w:val="3"/>
          <w:numId w:val="15"/>
        </w:numPr>
        <w:tabs>
          <w:tab w:val="clear" w:pos="2564"/>
          <w:tab w:val="num" w:pos="2127"/>
        </w:tabs>
        <w:spacing w:before="120" w:after="120"/>
        <w:ind w:left="2127" w:hanging="851"/>
        <w:jc w:val="both"/>
        <w:rPr>
          <w:rFonts w:ascii="Times New Roman" w:hAnsi="Times New Roman"/>
          <w:b w:val="0"/>
          <w:sz w:val="24"/>
        </w:rPr>
      </w:pPr>
      <w:r>
        <w:rPr>
          <w:rFonts w:ascii="Times New Roman" w:hAnsi="Times New Roman"/>
          <w:b w:val="0"/>
          <w:sz w:val="24"/>
        </w:rPr>
        <w:t>v</w:t>
      </w:r>
      <w:r w:rsidR="00ED06DD">
        <w:rPr>
          <w:rFonts w:ascii="Times New Roman" w:hAnsi="Times New Roman"/>
          <w:b w:val="0"/>
          <w:sz w:val="24"/>
        </w:rPr>
        <w:t xml:space="preserve">ismaz 4 (četriem) </w:t>
      </w:r>
      <w:r w:rsidR="008A0529" w:rsidRPr="000B6B96">
        <w:rPr>
          <w:rFonts w:ascii="Times New Roman" w:hAnsi="Times New Roman"/>
          <w:b w:val="0"/>
          <w:sz w:val="24"/>
        </w:rPr>
        <w:t xml:space="preserve">speciālistiem jābūt Oracle programmatūras ražotāja vai tā autorizētu apmācības centru izsniegtam Oracle </w:t>
      </w:r>
      <w:proofErr w:type="spellStart"/>
      <w:r w:rsidR="008A0529" w:rsidRPr="000B6B96">
        <w:rPr>
          <w:rFonts w:ascii="Times New Roman" w:hAnsi="Times New Roman"/>
          <w:b w:val="0"/>
          <w:sz w:val="24"/>
        </w:rPr>
        <w:t>Certified</w:t>
      </w:r>
      <w:proofErr w:type="spellEnd"/>
      <w:r w:rsidR="008A0529" w:rsidRPr="000B6B96">
        <w:rPr>
          <w:rFonts w:ascii="Times New Roman" w:hAnsi="Times New Roman"/>
          <w:b w:val="0"/>
          <w:sz w:val="24"/>
        </w:rPr>
        <w:t xml:space="preserve"> </w:t>
      </w:r>
      <w:proofErr w:type="spellStart"/>
      <w:r w:rsidR="008A0529" w:rsidRPr="000B6B96">
        <w:rPr>
          <w:rFonts w:ascii="Times New Roman" w:hAnsi="Times New Roman"/>
          <w:b w:val="0"/>
          <w:sz w:val="24"/>
        </w:rPr>
        <w:t>Professional</w:t>
      </w:r>
      <w:proofErr w:type="spellEnd"/>
      <w:r w:rsidR="008A0529" w:rsidRPr="000B6B96">
        <w:rPr>
          <w:rFonts w:ascii="Times New Roman" w:hAnsi="Times New Roman"/>
          <w:b w:val="0"/>
          <w:sz w:val="24"/>
        </w:rPr>
        <w:t xml:space="preserve"> (OCP</w:t>
      </w:r>
      <w:r w:rsidR="00ED06DD">
        <w:rPr>
          <w:rFonts w:ascii="Times New Roman" w:hAnsi="Times New Roman"/>
          <w:b w:val="0"/>
          <w:sz w:val="24"/>
        </w:rPr>
        <w:t>) vai ekvivalentam sertifikātam;</w:t>
      </w:r>
    </w:p>
    <w:p w14:paraId="102B6038" w14:textId="1BF1371C" w:rsidR="00ED06DD" w:rsidRDefault="00912A4A" w:rsidP="00912A4A">
      <w:pPr>
        <w:pStyle w:val="Apakpunkts"/>
        <w:numPr>
          <w:ilvl w:val="3"/>
          <w:numId w:val="15"/>
        </w:numPr>
        <w:tabs>
          <w:tab w:val="clear" w:pos="2564"/>
          <w:tab w:val="num" w:pos="2127"/>
        </w:tabs>
        <w:spacing w:before="120" w:after="120"/>
        <w:ind w:left="2127" w:hanging="851"/>
        <w:jc w:val="both"/>
        <w:rPr>
          <w:rFonts w:ascii="Times New Roman" w:hAnsi="Times New Roman"/>
          <w:b w:val="0"/>
          <w:sz w:val="24"/>
        </w:rPr>
      </w:pPr>
      <w:r>
        <w:rPr>
          <w:rFonts w:ascii="Times New Roman" w:hAnsi="Times New Roman"/>
          <w:b w:val="0"/>
          <w:sz w:val="24"/>
        </w:rPr>
        <w:t>v</w:t>
      </w:r>
      <w:r w:rsidR="00C619DD" w:rsidRPr="000B6B96">
        <w:rPr>
          <w:rFonts w:ascii="Times New Roman" w:hAnsi="Times New Roman"/>
          <w:b w:val="0"/>
          <w:sz w:val="24"/>
        </w:rPr>
        <w:t xml:space="preserve">ismaz 2 (diviem) speciālistiem jābūt Oracle programmatūras ražotāja vai tā autorizētu apmācības centru izsniegtam Oracle </w:t>
      </w:r>
      <w:proofErr w:type="spellStart"/>
      <w:r w:rsidR="00C619DD" w:rsidRPr="000B6B96">
        <w:rPr>
          <w:rFonts w:ascii="Times New Roman" w:hAnsi="Times New Roman"/>
          <w:b w:val="0"/>
          <w:sz w:val="24"/>
        </w:rPr>
        <w:t>Certified</w:t>
      </w:r>
      <w:proofErr w:type="spellEnd"/>
      <w:r w:rsidR="00C619DD" w:rsidRPr="000B6B96">
        <w:rPr>
          <w:rFonts w:ascii="Times New Roman" w:hAnsi="Times New Roman"/>
          <w:b w:val="0"/>
          <w:sz w:val="24"/>
        </w:rPr>
        <w:t xml:space="preserve"> </w:t>
      </w:r>
      <w:proofErr w:type="spellStart"/>
      <w:r w:rsidR="00C619DD" w:rsidRPr="000B6B96">
        <w:rPr>
          <w:rFonts w:ascii="Times New Roman" w:hAnsi="Times New Roman"/>
          <w:b w:val="0"/>
          <w:sz w:val="24"/>
        </w:rPr>
        <w:t>Master</w:t>
      </w:r>
      <w:proofErr w:type="spellEnd"/>
      <w:r w:rsidR="00C619DD" w:rsidRPr="000B6B96">
        <w:rPr>
          <w:rFonts w:ascii="Times New Roman" w:hAnsi="Times New Roman"/>
          <w:b w:val="0"/>
          <w:sz w:val="24"/>
        </w:rPr>
        <w:t xml:space="preserve"> (OCM</w:t>
      </w:r>
      <w:r w:rsidR="00ED06DD">
        <w:rPr>
          <w:rFonts w:ascii="Times New Roman" w:hAnsi="Times New Roman"/>
          <w:b w:val="0"/>
          <w:sz w:val="24"/>
        </w:rPr>
        <w:t>) vai ekvivalentam sertifikātam;</w:t>
      </w:r>
    </w:p>
    <w:p w14:paraId="230B909B" w14:textId="22D6139E" w:rsidR="00912A4A" w:rsidRDefault="00912A4A" w:rsidP="00912A4A">
      <w:pPr>
        <w:pStyle w:val="Apakpunkts"/>
        <w:numPr>
          <w:ilvl w:val="3"/>
          <w:numId w:val="15"/>
        </w:numPr>
        <w:tabs>
          <w:tab w:val="clear" w:pos="2564"/>
          <w:tab w:val="num" w:pos="2127"/>
        </w:tabs>
        <w:spacing w:before="120" w:after="120"/>
        <w:ind w:left="2127" w:hanging="851"/>
        <w:jc w:val="both"/>
        <w:rPr>
          <w:rFonts w:ascii="Times New Roman" w:hAnsi="Times New Roman"/>
          <w:b w:val="0"/>
          <w:sz w:val="24"/>
        </w:rPr>
      </w:pPr>
      <w:r>
        <w:rPr>
          <w:rFonts w:ascii="Times New Roman" w:hAnsi="Times New Roman"/>
          <w:b w:val="0"/>
          <w:sz w:val="24"/>
        </w:rPr>
        <w:t>v</w:t>
      </w:r>
      <w:r w:rsidR="00C619DD" w:rsidRPr="00ED06DD">
        <w:rPr>
          <w:rFonts w:ascii="Times New Roman" w:hAnsi="Times New Roman"/>
          <w:b w:val="0"/>
          <w:sz w:val="24"/>
        </w:rPr>
        <w:t xml:space="preserve">ismaz 2 (diviem) speciālistiem jābūt Oracle programmatūras ražotāja vai tā autorizētu apmācības centru izsniegtam Oracle </w:t>
      </w:r>
      <w:proofErr w:type="spellStart"/>
      <w:r w:rsidR="00C619DD" w:rsidRPr="00ED06DD">
        <w:rPr>
          <w:rFonts w:ascii="Times New Roman" w:hAnsi="Times New Roman"/>
          <w:b w:val="0"/>
          <w:sz w:val="24"/>
        </w:rPr>
        <w:t>Certified</w:t>
      </w:r>
      <w:proofErr w:type="spellEnd"/>
      <w:r w:rsidR="00C619DD" w:rsidRPr="00ED06DD">
        <w:rPr>
          <w:rFonts w:ascii="Times New Roman" w:hAnsi="Times New Roman"/>
          <w:b w:val="0"/>
          <w:sz w:val="24"/>
        </w:rPr>
        <w:t xml:space="preserve"> </w:t>
      </w:r>
      <w:proofErr w:type="spellStart"/>
      <w:r w:rsidR="00C619DD" w:rsidRPr="00ED06DD">
        <w:rPr>
          <w:rFonts w:ascii="Times New Roman" w:hAnsi="Times New Roman"/>
          <w:b w:val="0"/>
          <w:sz w:val="24"/>
        </w:rPr>
        <w:t>Expert</w:t>
      </w:r>
      <w:proofErr w:type="spellEnd"/>
      <w:r w:rsidR="00C619DD" w:rsidRPr="00ED06DD">
        <w:rPr>
          <w:rFonts w:ascii="Times New Roman" w:hAnsi="Times New Roman"/>
          <w:b w:val="0"/>
          <w:sz w:val="24"/>
        </w:rPr>
        <w:t xml:space="preserve"> (OCE) </w:t>
      </w:r>
      <w:proofErr w:type="spellStart"/>
      <w:r w:rsidR="00C619DD" w:rsidRPr="00ED06DD">
        <w:rPr>
          <w:rFonts w:ascii="Times New Roman" w:hAnsi="Times New Roman"/>
          <w:b w:val="0"/>
          <w:sz w:val="24"/>
        </w:rPr>
        <w:t>Weblogic</w:t>
      </w:r>
      <w:proofErr w:type="spellEnd"/>
      <w:r w:rsidR="00C619DD" w:rsidRPr="00ED06DD">
        <w:rPr>
          <w:rFonts w:ascii="Times New Roman" w:hAnsi="Times New Roman"/>
          <w:b w:val="0"/>
          <w:sz w:val="24"/>
        </w:rPr>
        <w:t xml:space="preserve"> </w:t>
      </w:r>
      <w:proofErr w:type="spellStart"/>
      <w:r w:rsidR="00C619DD" w:rsidRPr="00ED06DD">
        <w:rPr>
          <w:rFonts w:ascii="Times New Roman" w:hAnsi="Times New Roman"/>
          <w:b w:val="0"/>
          <w:sz w:val="24"/>
        </w:rPr>
        <w:t>Server</w:t>
      </w:r>
      <w:proofErr w:type="spellEnd"/>
      <w:r w:rsidR="001C382B" w:rsidRPr="00ED06DD">
        <w:rPr>
          <w:rFonts w:ascii="Times New Roman" w:hAnsi="Times New Roman"/>
          <w:b w:val="0"/>
          <w:sz w:val="24"/>
        </w:rPr>
        <w:t xml:space="preserve"> </w:t>
      </w:r>
      <w:r w:rsidR="00C619DD" w:rsidRPr="00ED06DD">
        <w:rPr>
          <w:rFonts w:ascii="Times New Roman" w:hAnsi="Times New Roman"/>
          <w:b w:val="0"/>
          <w:sz w:val="24"/>
        </w:rPr>
        <w:t xml:space="preserve">administrēšanā vai Oracle </w:t>
      </w:r>
      <w:proofErr w:type="spellStart"/>
      <w:r w:rsidR="00C619DD" w:rsidRPr="00ED06DD">
        <w:rPr>
          <w:rFonts w:ascii="Times New Roman" w:hAnsi="Times New Roman"/>
          <w:b w:val="0"/>
          <w:sz w:val="24"/>
        </w:rPr>
        <w:t>Certified</w:t>
      </w:r>
      <w:proofErr w:type="spellEnd"/>
      <w:r w:rsidR="00C619DD" w:rsidRPr="00ED06DD">
        <w:rPr>
          <w:rFonts w:ascii="Times New Roman" w:hAnsi="Times New Roman"/>
          <w:b w:val="0"/>
          <w:sz w:val="24"/>
        </w:rPr>
        <w:t xml:space="preserve"> </w:t>
      </w:r>
      <w:proofErr w:type="spellStart"/>
      <w:r w:rsidR="00C619DD" w:rsidRPr="00ED06DD">
        <w:rPr>
          <w:rFonts w:ascii="Times New Roman" w:hAnsi="Times New Roman"/>
          <w:b w:val="0"/>
          <w:sz w:val="24"/>
        </w:rPr>
        <w:t>Prof</w:t>
      </w:r>
      <w:r>
        <w:rPr>
          <w:rFonts w:ascii="Times New Roman" w:hAnsi="Times New Roman"/>
          <w:b w:val="0"/>
          <w:sz w:val="24"/>
        </w:rPr>
        <w:t>essional</w:t>
      </w:r>
      <w:proofErr w:type="spellEnd"/>
      <w:r>
        <w:rPr>
          <w:rFonts w:ascii="Times New Roman" w:hAnsi="Times New Roman"/>
          <w:b w:val="0"/>
          <w:sz w:val="24"/>
        </w:rPr>
        <w:t xml:space="preserve"> (OCP) </w:t>
      </w:r>
      <w:proofErr w:type="spellStart"/>
      <w:r>
        <w:rPr>
          <w:rFonts w:ascii="Times New Roman" w:hAnsi="Times New Roman"/>
          <w:b w:val="0"/>
          <w:sz w:val="24"/>
        </w:rPr>
        <w:t>Weblogic</w:t>
      </w:r>
      <w:proofErr w:type="spellEnd"/>
      <w:r>
        <w:rPr>
          <w:rFonts w:ascii="Times New Roman" w:hAnsi="Times New Roman"/>
          <w:b w:val="0"/>
          <w:sz w:val="24"/>
        </w:rPr>
        <w:t xml:space="preserve"> </w:t>
      </w:r>
      <w:proofErr w:type="spellStart"/>
      <w:r>
        <w:rPr>
          <w:rFonts w:ascii="Times New Roman" w:hAnsi="Times New Roman"/>
          <w:b w:val="0"/>
          <w:sz w:val="24"/>
        </w:rPr>
        <w:t>Server</w:t>
      </w:r>
      <w:proofErr w:type="spellEnd"/>
      <w:r>
        <w:rPr>
          <w:rFonts w:ascii="Times New Roman" w:hAnsi="Times New Roman"/>
          <w:b w:val="0"/>
          <w:sz w:val="24"/>
        </w:rPr>
        <w:t xml:space="preserve"> </w:t>
      </w:r>
      <w:r w:rsidR="00C619DD" w:rsidRPr="00ED06DD">
        <w:rPr>
          <w:rFonts w:ascii="Times New Roman" w:hAnsi="Times New Roman"/>
          <w:b w:val="0"/>
          <w:sz w:val="24"/>
        </w:rPr>
        <w:t>administrēšanā</w:t>
      </w:r>
      <w:r w:rsidR="001C382B" w:rsidRPr="00ED06DD">
        <w:rPr>
          <w:rFonts w:ascii="Times New Roman" w:hAnsi="Times New Roman"/>
          <w:b w:val="0"/>
          <w:sz w:val="24"/>
        </w:rPr>
        <w:t>,</w:t>
      </w:r>
      <w:r w:rsidR="00C619DD" w:rsidRPr="00ED06DD">
        <w:rPr>
          <w:rFonts w:ascii="Times New Roman" w:hAnsi="Times New Roman"/>
          <w:b w:val="0"/>
          <w:sz w:val="24"/>
        </w:rPr>
        <w:t xml:space="preserve"> vai ekvivalentam sertifikātam</w:t>
      </w:r>
      <w:r>
        <w:rPr>
          <w:rFonts w:ascii="Times New Roman" w:hAnsi="Times New Roman"/>
          <w:b w:val="0"/>
          <w:sz w:val="24"/>
        </w:rPr>
        <w:t>;</w:t>
      </w:r>
    </w:p>
    <w:p w14:paraId="702181C6" w14:textId="6C02B184" w:rsidR="002B28DF" w:rsidRPr="00912A4A" w:rsidRDefault="00912A4A" w:rsidP="00912A4A">
      <w:pPr>
        <w:pStyle w:val="Apakpunkts"/>
        <w:numPr>
          <w:ilvl w:val="3"/>
          <w:numId w:val="15"/>
        </w:numPr>
        <w:tabs>
          <w:tab w:val="clear" w:pos="2564"/>
          <w:tab w:val="num" w:pos="2127"/>
        </w:tabs>
        <w:spacing w:before="120" w:after="120"/>
        <w:ind w:left="2127" w:hanging="851"/>
        <w:jc w:val="both"/>
        <w:rPr>
          <w:rFonts w:ascii="Times New Roman" w:hAnsi="Times New Roman"/>
          <w:b w:val="0"/>
          <w:sz w:val="24"/>
        </w:rPr>
      </w:pPr>
      <w:r>
        <w:rPr>
          <w:rFonts w:ascii="Times New Roman" w:hAnsi="Times New Roman"/>
          <w:b w:val="0"/>
          <w:sz w:val="24"/>
        </w:rPr>
        <w:t>v</w:t>
      </w:r>
      <w:r w:rsidR="001C382B" w:rsidRPr="00912A4A">
        <w:rPr>
          <w:rFonts w:ascii="Times New Roman" w:hAnsi="Times New Roman"/>
          <w:b w:val="0"/>
          <w:sz w:val="24"/>
        </w:rPr>
        <w:t xml:space="preserve">ismaz 1 (vienam) </w:t>
      </w:r>
      <w:r>
        <w:rPr>
          <w:rFonts w:ascii="Times New Roman" w:hAnsi="Times New Roman"/>
          <w:b w:val="0"/>
          <w:sz w:val="24"/>
        </w:rPr>
        <w:t>speciālistam</w:t>
      </w:r>
      <w:r w:rsidR="001C382B" w:rsidRPr="00912A4A">
        <w:rPr>
          <w:rFonts w:ascii="Times New Roman" w:hAnsi="Times New Roman"/>
          <w:b w:val="0"/>
          <w:sz w:val="24"/>
        </w:rPr>
        <w:t xml:space="preserve"> jābūt Oracle programmatūras ražotāja vai tā autorizētu apmācības centru izsniegtam Oracle </w:t>
      </w:r>
      <w:proofErr w:type="spellStart"/>
      <w:r w:rsidR="001C382B" w:rsidRPr="00912A4A">
        <w:rPr>
          <w:rFonts w:ascii="Times New Roman" w:hAnsi="Times New Roman"/>
          <w:b w:val="0"/>
          <w:sz w:val="24"/>
        </w:rPr>
        <w:t>Database</w:t>
      </w:r>
      <w:proofErr w:type="spellEnd"/>
      <w:r w:rsidR="001C382B" w:rsidRPr="00912A4A">
        <w:rPr>
          <w:rFonts w:ascii="Times New Roman" w:hAnsi="Times New Roman"/>
          <w:b w:val="0"/>
          <w:sz w:val="24"/>
        </w:rPr>
        <w:t xml:space="preserve"> Performance </w:t>
      </w:r>
      <w:proofErr w:type="spellStart"/>
      <w:r w:rsidR="001C382B" w:rsidRPr="00912A4A">
        <w:rPr>
          <w:rFonts w:ascii="Times New Roman" w:hAnsi="Times New Roman"/>
          <w:b w:val="0"/>
          <w:sz w:val="24"/>
        </w:rPr>
        <w:t>Tuning</w:t>
      </w:r>
      <w:proofErr w:type="spellEnd"/>
      <w:r w:rsidR="001C382B" w:rsidRPr="00912A4A">
        <w:rPr>
          <w:rFonts w:ascii="Times New Roman" w:hAnsi="Times New Roman"/>
          <w:b w:val="0"/>
          <w:sz w:val="24"/>
        </w:rPr>
        <w:t xml:space="preserve"> </w:t>
      </w:r>
      <w:proofErr w:type="spellStart"/>
      <w:r w:rsidR="001C382B" w:rsidRPr="00912A4A">
        <w:rPr>
          <w:rFonts w:ascii="Times New Roman" w:hAnsi="Times New Roman"/>
          <w:b w:val="0"/>
          <w:sz w:val="24"/>
        </w:rPr>
        <w:t>Certified</w:t>
      </w:r>
      <w:proofErr w:type="spellEnd"/>
      <w:r w:rsidR="001C382B" w:rsidRPr="00912A4A">
        <w:rPr>
          <w:rFonts w:ascii="Times New Roman" w:hAnsi="Times New Roman"/>
          <w:b w:val="0"/>
          <w:sz w:val="24"/>
        </w:rPr>
        <w:t xml:space="preserve"> </w:t>
      </w:r>
      <w:proofErr w:type="spellStart"/>
      <w:r w:rsidR="001C382B" w:rsidRPr="00912A4A">
        <w:rPr>
          <w:rFonts w:ascii="Times New Roman" w:hAnsi="Times New Roman"/>
          <w:b w:val="0"/>
          <w:sz w:val="24"/>
        </w:rPr>
        <w:t>Expert</w:t>
      </w:r>
      <w:proofErr w:type="spellEnd"/>
      <w:r w:rsidR="001C382B" w:rsidRPr="00912A4A">
        <w:rPr>
          <w:rFonts w:ascii="Times New Roman" w:hAnsi="Times New Roman"/>
          <w:b w:val="0"/>
          <w:sz w:val="24"/>
        </w:rPr>
        <w:t xml:space="preserve"> (OCE) vai ekvivalentam sertifikātam.</w:t>
      </w:r>
    </w:p>
    <w:p w14:paraId="1367A123" w14:textId="77777777" w:rsidR="000A6F51" w:rsidRDefault="00566C39" w:rsidP="000A6F51">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4275B4">
        <w:rPr>
          <w:rFonts w:ascii="Times New Roman" w:hAnsi="Times New Roman"/>
          <w:b w:val="0"/>
          <w:sz w:val="24"/>
        </w:rPr>
        <w:t xml:space="preserve">Visiem Līguma izpildē iesaistītajiem speciālistiem jāpārvalda latviešu valoda - </w:t>
      </w:r>
      <w:r w:rsidRPr="004275B4">
        <w:rPr>
          <w:rFonts w:ascii="Times New Roman" w:hAnsi="Times New Roman"/>
          <w:b w:val="0"/>
          <w:bCs/>
          <w:sz w:val="24"/>
        </w:rPr>
        <w:t xml:space="preserve">nepieciešamas latviešu valodas zināšanas atbilstoši vismaz </w:t>
      </w:r>
      <w:r w:rsidRPr="004275B4">
        <w:rPr>
          <w:rFonts w:ascii="Times New Roman" w:hAnsi="Times New Roman"/>
          <w:b w:val="0"/>
          <w:sz w:val="24"/>
        </w:rPr>
        <w:t>B līmeņa 2.</w:t>
      </w:r>
      <w:r>
        <w:rPr>
          <w:rFonts w:ascii="Times New Roman" w:hAnsi="Times New Roman"/>
          <w:b w:val="0"/>
          <w:sz w:val="24"/>
        </w:rPr>
        <w:t xml:space="preserve"> </w:t>
      </w:r>
      <w:r w:rsidRPr="004275B4">
        <w:rPr>
          <w:rFonts w:ascii="Times New Roman" w:hAnsi="Times New Roman"/>
          <w:b w:val="0"/>
          <w:sz w:val="24"/>
        </w:rPr>
        <w:t>pakāpei</w:t>
      </w:r>
      <w:r w:rsidRPr="004275B4">
        <w:rPr>
          <w:rFonts w:ascii="Times New Roman" w:hAnsi="Times New Roman"/>
          <w:b w:val="0"/>
          <w:bCs/>
          <w:sz w:val="24"/>
        </w:rPr>
        <w:t xml:space="preserve">. </w:t>
      </w:r>
      <w:r w:rsidRPr="004275B4">
        <w:rPr>
          <w:rFonts w:ascii="Times New Roman" w:hAnsi="Times New Roman"/>
          <w:b w:val="0"/>
          <w:sz w:val="24"/>
        </w:rPr>
        <w:t>Pretējā gadījumā pretendentam jāsniedz informācija par tulku (-</w:t>
      </w:r>
      <w:proofErr w:type="spellStart"/>
      <w:r w:rsidRPr="004275B4">
        <w:rPr>
          <w:rFonts w:ascii="Times New Roman" w:hAnsi="Times New Roman"/>
          <w:b w:val="0"/>
          <w:sz w:val="24"/>
        </w:rPr>
        <w:t>iem</w:t>
      </w:r>
      <w:proofErr w:type="spellEnd"/>
      <w:r w:rsidRPr="004275B4">
        <w:rPr>
          <w:rFonts w:ascii="Times New Roman" w:hAnsi="Times New Roman"/>
          <w:b w:val="0"/>
          <w:sz w:val="24"/>
        </w:rPr>
        <w:t>), kurus plānots iesaistīt līguma izpildē, kā arī pretendentam finanšu piedāvājumā jāiekļauj un atsevišķi jāatspoguļo arī tulkošanas izmaksas dokumentācijas sagatavošanai un komunikācijas ar pasūtītāju nodrošināšanai latviešu valodā.</w:t>
      </w:r>
    </w:p>
    <w:p w14:paraId="772AF78B" w14:textId="72DC95B1" w:rsidR="002B28DF" w:rsidRPr="000A6F51" w:rsidRDefault="00F31F99" w:rsidP="000A6F51">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0A6F51">
        <w:rPr>
          <w:rFonts w:ascii="Times New Roman" w:hAnsi="Times New Roman"/>
          <w:b w:val="0"/>
          <w:sz w:val="24"/>
        </w:rPr>
        <w:t>Pretendenta uzņēmumā ir izstrādāta, ieviesta un tiek uzturēta kvalitātes vadības sistēma, kas atbilst</w:t>
      </w:r>
      <w:r w:rsidR="00DF5927" w:rsidRPr="000A6F51">
        <w:rPr>
          <w:rFonts w:ascii="Times New Roman" w:hAnsi="Times New Roman"/>
          <w:b w:val="0"/>
          <w:sz w:val="24"/>
        </w:rPr>
        <w:t xml:space="preserve"> LVS EN</w:t>
      </w:r>
      <w:r w:rsidRPr="000A6F51">
        <w:rPr>
          <w:rFonts w:ascii="Times New Roman" w:hAnsi="Times New Roman"/>
          <w:b w:val="0"/>
          <w:sz w:val="24"/>
        </w:rPr>
        <w:t xml:space="preserve"> ISO 9001:2009 vai jaunāka standarta prasībām, vai ir ekvivalenta.</w:t>
      </w:r>
    </w:p>
    <w:p w14:paraId="15F6F556" w14:textId="540D7DB7" w:rsidR="00F31F99" w:rsidRDefault="008E624F" w:rsidP="000A6F51">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1C382B">
        <w:rPr>
          <w:rFonts w:ascii="Times New Roman" w:hAnsi="Times New Roman"/>
          <w:b w:val="0"/>
          <w:sz w:val="24"/>
        </w:rPr>
        <w:t xml:space="preserve">Pretendenta uzņēmumā </w:t>
      </w:r>
      <w:r w:rsidRPr="005B607C">
        <w:rPr>
          <w:rFonts w:ascii="Times New Roman" w:hAnsi="Times New Roman"/>
          <w:b w:val="0"/>
          <w:sz w:val="24"/>
        </w:rPr>
        <w:t>ir izstrādāta, ieviesta un tiek uzturēta ISO 27001 standartam atbilstoša vai ekvivalenta informācijas drošības vadības sistēma</w:t>
      </w:r>
      <w:r w:rsidR="00F31F99" w:rsidRPr="001C382B">
        <w:rPr>
          <w:rFonts w:ascii="Times New Roman" w:hAnsi="Times New Roman"/>
          <w:b w:val="0"/>
          <w:sz w:val="24"/>
        </w:rPr>
        <w:t>.</w:t>
      </w:r>
    </w:p>
    <w:p w14:paraId="249CC31A" w14:textId="5DAA45B3" w:rsidR="008E624F" w:rsidRPr="001C382B" w:rsidRDefault="008E624F" w:rsidP="000A6F51">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1C382B">
        <w:rPr>
          <w:rFonts w:ascii="Times New Roman" w:hAnsi="Times New Roman"/>
          <w:b w:val="0"/>
          <w:sz w:val="24"/>
        </w:rPr>
        <w:t xml:space="preserve">Pretendentam ir vai iepirkuma līguma slēgšanas tiesību piešķiršanas gadījumā būs apdrošināta profesionālā civiltiesiskā atbildība vismaz par EUR 500 000.00 (pieci simti tūkstoši </w:t>
      </w:r>
      <w:proofErr w:type="spellStart"/>
      <w:r w:rsidRPr="001C382B">
        <w:rPr>
          <w:rFonts w:ascii="Times New Roman" w:hAnsi="Times New Roman"/>
          <w:b w:val="0"/>
          <w:sz w:val="24"/>
        </w:rPr>
        <w:t>euro</w:t>
      </w:r>
      <w:proofErr w:type="spellEnd"/>
      <w:r w:rsidRPr="001C382B">
        <w:rPr>
          <w:rFonts w:ascii="Times New Roman" w:hAnsi="Times New Roman"/>
          <w:b w:val="0"/>
          <w:sz w:val="24"/>
        </w:rPr>
        <w:t>).</w:t>
      </w:r>
    </w:p>
    <w:p w14:paraId="0E85CD51" w14:textId="77777777" w:rsidR="00AC6D59" w:rsidRPr="001C382B" w:rsidRDefault="00AC6D59" w:rsidP="00AC6D59">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1C382B">
        <w:rPr>
          <w:rFonts w:ascii="Times New Roman" w:eastAsia="Calibri" w:hAnsi="Times New Roman"/>
          <w:bCs/>
          <w:sz w:val="24"/>
          <w:lang w:eastAsia="en-US"/>
        </w:rPr>
        <w:t>Pras</w:t>
      </w:r>
      <w:r w:rsidRPr="001C382B">
        <w:rPr>
          <w:rFonts w:ascii="Times New Roman" w:eastAsia="Arial,Bold" w:hAnsi="Times New Roman"/>
          <w:bCs/>
          <w:sz w:val="24"/>
          <w:lang w:eastAsia="en-US"/>
        </w:rPr>
        <w:t>ī</w:t>
      </w:r>
      <w:r w:rsidRPr="001C382B">
        <w:rPr>
          <w:rFonts w:ascii="Times New Roman" w:eastAsia="Calibri" w:hAnsi="Times New Roman"/>
          <w:bCs/>
          <w:sz w:val="24"/>
          <w:lang w:eastAsia="en-US"/>
        </w:rPr>
        <w:t>bas attiec</w:t>
      </w:r>
      <w:r w:rsidRPr="001C382B">
        <w:rPr>
          <w:rFonts w:ascii="Times New Roman" w:eastAsia="Arial,Bold" w:hAnsi="Times New Roman"/>
          <w:bCs/>
          <w:sz w:val="24"/>
          <w:lang w:eastAsia="en-US"/>
        </w:rPr>
        <w:t>ī</w:t>
      </w:r>
      <w:r w:rsidRPr="001C382B">
        <w:rPr>
          <w:rFonts w:ascii="Times New Roman" w:eastAsia="Calibri" w:hAnsi="Times New Roman"/>
          <w:bCs/>
          <w:sz w:val="24"/>
          <w:lang w:eastAsia="en-US"/>
        </w:rPr>
        <w:t>b</w:t>
      </w:r>
      <w:r w:rsidRPr="001C382B">
        <w:rPr>
          <w:rFonts w:ascii="Times New Roman" w:eastAsia="Arial,Bold" w:hAnsi="Times New Roman"/>
          <w:bCs/>
          <w:sz w:val="24"/>
          <w:lang w:eastAsia="en-US"/>
        </w:rPr>
        <w:t xml:space="preserve">ā </w:t>
      </w:r>
      <w:r w:rsidRPr="001C382B">
        <w:rPr>
          <w:rFonts w:ascii="Times New Roman" w:eastAsia="Calibri" w:hAnsi="Times New Roman"/>
          <w:bCs/>
          <w:sz w:val="24"/>
          <w:lang w:eastAsia="en-US"/>
        </w:rPr>
        <w:t>uz pretendenta saimniecisko un finansi</w:t>
      </w:r>
      <w:r w:rsidRPr="001C382B">
        <w:rPr>
          <w:rFonts w:ascii="Times New Roman" w:eastAsia="Arial,Bold" w:hAnsi="Times New Roman"/>
          <w:bCs/>
          <w:sz w:val="24"/>
          <w:lang w:eastAsia="en-US"/>
        </w:rPr>
        <w:t>ā</w:t>
      </w:r>
      <w:r w:rsidRPr="001C382B">
        <w:rPr>
          <w:rFonts w:ascii="Times New Roman" w:eastAsia="Calibri" w:hAnsi="Times New Roman"/>
          <w:bCs/>
          <w:sz w:val="24"/>
          <w:lang w:eastAsia="en-US"/>
        </w:rPr>
        <w:t>lo st</w:t>
      </w:r>
      <w:r w:rsidRPr="001C382B">
        <w:rPr>
          <w:rFonts w:ascii="Times New Roman" w:eastAsia="Arial,Bold" w:hAnsi="Times New Roman"/>
          <w:bCs/>
          <w:sz w:val="24"/>
          <w:lang w:eastAsia="en-US"/>
        </w:rPr>
        <w:t>ā</w:t>
      </w:r>
      <w:r w:rsidRPr="001C382B">
        <w:rPr>
          <w:rFonts w:ascii="Times New Roman" w:eastAsia="Calibri" w:hAnsi="Times New Roman"/>
          <w:bCs/>
          <w:sz w:val="24"/>
          <w:lang w:eastAsia="en-US"/>
        </w:rPr>
        <w:t>vokli:</w:t>
      </w:r>
    </w:p>
    <w:p w14:paraId="3E2247BC" w14:textId="77777777" w:rsidR="00AC6D59" w:rsidRPr="001C382B" w:rsidRDefault="00AC6D59" w:rsidP="006562B3">
      <w:pPr>
        <w:pStyle w:val="BodyText"/>
        <w:numPr>
          <w:ilvl w:val="2"/>
          <w:numId w:val="15"/>
        </w:numPr>
        <w:tabs>
          <w:tab w:val="clear" w:pos="1430"/>
          <w:tab w:val="num" w:pos="1276"/>
        </w:tabs>
        <w:spacing w:after="0"/>
        <w:ind w:left="1276" w:hanging="709"/>
        <w:jc w:val="both"/>
        <w:rPr>
          <w:color w:val="000000"/>
        </w:rPr>
      </w:pPr>
      <w:r w:rsidRPr="001C382B">
        <w:rPr>
          <w:bCs/>
        </w:rPr>
        <w:t>Pretendentam ir stabila saimnieciskā darbība un pieejami pietiekami brīvie finanšu līdzekļi savlaicīgai un kvalitatīvai līguma izpildei, tajā skaitā:</w:t>
      </w:r>
    </w:p>
    <w:p w14:paraId="4426D0B0" w14:textId="050AE89D" w:rsidR="00AC6D59" w:rsidRPr="008610A4" w:rsidRDefault="006D6482" w:rsidP="006D6482">
      <w:pPr>
        <w:pStyle w:val="BodyText"/>
        <w:numPr>
          <w:ilvl w:val="3"/>
          <w:numId w:val="15"/>
        </w:numPr>
        <w:tabs>
          <w:tab w:val="clear" w:pos="2564"/>
          <w:tab w:val="left" w:pos="1080"/>
          <w:tab w:val="num" w:pos="2127"/>
        </w:tabs>
        <w:spacing w:after="0"/>
        <w:ind w:left="2127" w:hanging="851"/>
        <w:jc w:val="both"/>
        <w:rPr>
          <w:color w:val="000000"/>
        </w:rPr>
      </w:pPr>
      <w:r w:rsidRPr="001C382B">
        <w:t xml:space="preserve">Pretendenta </w:t>
      </w:r>
      <w:r w:rsidR="00A301DD" w:rsidRPr="00ED5EDB">
        <w:t xml:space="preserve">finanšu apgrozījums iepriekšējā gadā (2016.) </w:t>
      </w:r>
      <w:r w:rsidRPr="001C382B">
        <w:t xml:space="preserve">vismaz </w:t>
      </w:r>
      <w:r w:rsidR="00A301DD">
        <w:t>2</w:t>
      </w:r>
      <w:r w:rsidR="00ED0661" w:rsidRPr="001C382B">
        <w:t xml:space="preserve"> (</w:t>
      </w:r>
      <w:r w:rsidR="00A301DD">
        <w:t>divas</w:t>
      </w:r>
      <w:r w:rsidRPr="001C382B">
        <w:t xml:space="preserve">) reizēs pārsniedz </w:t>
      </w:r>
      <w:r w:rsidR="007A00D5" w:rsidRPr="001C382B">
        <w:t>P</w:t>
      </w:r>
      <w:r w:rsidRPr="001C382B">
        <w:t xml:space="preserve">retendenta piedāvāto </w:t>
      </w:r>
      <w:r w:rsidR="00A301DD">
        <w:t>līgumcenu</w:t>
      </w:r>
      <w:r w:rsidRPr="001C382B">
        <w:t xml:space="preserve">. </w:t>
      </w:r>
      <w:r w:rsidR="00D33F22" w:rsidRPr="001C382B">
        <w:t>Pretendenti, kuriem saimnieciskā darbība ir ar īsāku termiņu, apliecina, ka finanšu apgrozījums par nostrādāto periodu pārsniedz piedāvāto līgumcenu.</w:t>
      </w:r>
    </w:p>
    <w:p w14:paraId="0E8A83DD" w14:textId="63155EE9" w:rsidR="008610A4" w:rsidRDefault="008610A4" w:rsidP="00960DDC">
      <w:pPr>
        <w:numPr>
          <w:ilvl w:val="1"/>
          <w:numId w:val="15"/>
        </w:numPr>
        <w:tabs>
          <w:tab w:val="clear" w:pos="360"/>
          <w:tab w:val="num" w:pos="567"/>
        </w:tabs>
        <w:spacing w:before="120"/>
        <w:ind w:left="425" w:hanging="425"/>
        <w:jc w:val="both"/>
      </w:pPr>
      <w:r>
        <w:rPr>
          <w:b/>
        </w:rPr>
        <w:t xml:space="preserve">  </w:t>
      </w:r>
      <w:r w:rsidRPr="00960DDC">
        <w:t>Piegādātāji, kas apvienojušies piegādātāju apvienībā</w:t>
      </w:r>
      <w:r w:rsidRPr="001B23D1">
        <w:t xml:space="preserve"> un iesnieguši kopīgu piedāvājumu, visi kopā uzskatāmi par vienu pretendentu, tādējādi pretendentiem noteiktās prasības ir izpildāmas </w:t>
      </w:r>
      <w:r w:rsidRPr="001B23D1">
        <w:lastRenderedPageBreak/>
        <w:t>visiem piegādātāju apvienības dalībniekiem kopā, izņemot nolikuma 4.1.</w:t>
      </w:r>
      <w:r>
        <w:t xml:space="preserve"> </w:t>
      </w:r>
      <w:r w:rsidRPr="001B23D1">
        <w:t>punktā noteikto, kas ir izpildāms katram piegādātāju apvienības dalībniekam.</w:t>
      </w:r>
    </w:p>
    <w:p w14:paraId="2020BE2A" w14:textId="77777777" w:rsidR="00F8395B" w:rsidRPr="001C382B" w:rsidRDefault="000713D6" w:rsidP="00100AFF">
      <w:pPr>
        <w:pStyle w:val="Punkts"/>
        <w:keepNext/>
        <w:numPr>
          <w:ilvl w:val="0"/>
          <w:numId w:val="15"/>
        </w:numPr>
        <w:spacing w:before="360" w:after="120"/>
        <w:ind w:left="357" w:hanging="357"/>
        <w:rPr>
          <w:rFonts w:ascii="Times New Roman" w:hAnsi="Times New Roman"/>
          <w:smallCaps/>
          <w:sz w:val="24"/>
        </w:rPr>
      </w:pPr>
      <w:bookmarkStart w:id="43" w:name="_Toc61422139"/>
      <w:bookmarkStart w:id="44" w:name="_Toc134628688"/>
      <w:bookmarkStart w:id="45" w:name="_Toc271623855"/>
      <w:bookmarkStart w:id="46" w:name="_Toc271744154"/>
      <w:r w:rsidRPr="001C382B">
        <w:rPr>
          <w:rFonts w:ascii="Times New Roman" w:hAnsi="Times New Roman"/>
          <w:smallCaps/>
          <w:sz w:val="24"/>
        </w:rPr>
        <w:t>IESNIEDZAMIE DOKUMENTI</w:t>
      </w:r>
      <w:bookmarkEnd w:id="43"/>
      <w:bookmarkEnd w:id="44"/>
      <w:bookmarkEnd w:id="45"/>
      <w:bookmarkEnd w:id="46"/>
    </w:p>
    <w:p w14:paraId="232C1D03" w14:textId="77777777" w:rsidR="00FA1B2E" w:rsidRPr="001C382B" w:rsidRDefault="001E27FB" w:rsidP="00100AFF">
      <w:pPr>
        <w:pStyle w:val="Paragrfs"/>
        <w:keepNext/>
        <w:numPr>
          <w:ilvl w:val="1"/>
          <w:numId w:val="15"/>
        </w:numPr>
        <w:tabs>
          <w:tab w:val="left" w:pos="567"/>
        </w:tabs>
        <w:spacing w:before="120" w:after="120"/>
        <w:ind w:left="567" w:hanging="567"/>
        <w:rPr>
          <w:rFonts w:ascii="Times New Roman" w:hAnsi="Times New Roman"/>
          <w:b/>
          <w:sz w:val="24"/>
        </w:rPr>
      </w:pPr>
      <w:r w:rsidRPr="001C382B">
        <w:rPr>
          <w:rFonts w:ascii="Times New Roman" w:hAnsi="Times New Roman"/>
          <w:b/>
          <w:sz w:val="24"/>
        </w:rPr>
        <w:t xml:space="preserve"> </w:t>
      </w:r>
      <w:r w:rsidRPr="001C382B">
        <w:rPr>
          <w:rFonts w:ascii="Times New Roman" w:eastAsia="Calibri" w:hAnsi="Times New Roman"/>
          <w:b/>
          <w:bCs/>
          <w:sz w:val="24"/>
          <w:lang w:eastAsia="en-US"/>
        </w:rPr>
        <w:tab/>
      </w:r>
      <w:r w:rsidR="00FA1B2E" w:rsidRPr="001C382B">
        <w:rPr>
          <w:rFonts w:ascii="Times New Roman" w:eastAsia="Calibri" w:hAnsi="Times New Roman"/>
          <w:b/>
          <w:bCs/>
          <w:sz w:val="24"/>
          <w:lang w:eastAsia="en-US"/>
        </w:rPr>
        <w:t>Pieteikums dal</w:t>
      </w:r>
      <w:r w:rsidR="00FA1B2E" w:rsidRPr="001C382B">
        <w:rPr>
          <w:rFonts w:ascii="Times New Roman" w:eastAsia="Arial,Bold" w:hAnsi="Times New Roman"/>
          <w:b/>
          <w:bCs/>
          <w:sz w:val="24"/>
          <w:lang w:eastAsia="en-US"/>
        </w:rPr>
        <w:t>ī</w:t>
      </w:r>
      <w:r w:rsidR="00FA1B2E" w:rsidRPr="001C382B">
        <w:rPr>
          <w:rFonts w:ascii="Times New Roman" w:eastAsia="Calibri" w:hAnsi="Times New Roman"/>
          <w:b/>
          <w:bCs/>
          <w:sz w:val="24"/>
          <w:lang w:eastAsia="en-US"/>
        </w:rPr>
        <w:t>bai iepirkuma proced</w:t>
      </w:r>
      <w:r w:rsidR="00FA1B2E" w:rsidRPr="001C382B">
        <w:rPr>
          <w:rFonts w:ascii="Times New Roman" w:eastAsia="Arial,Bold" w:hAnsi="Times New Roman"/>
          <w:b/>
          <w:bCs/>
          <w:sz w:val="24"/>
          <w:lang w:eastAsia="en-US"/>
        </w:rPr>
        <w:t>ū</w:t>
      </w:r>
      <w:r w:rsidR="00FA1B2E" w:rsidRPr="001C382B">
        <w:rPr>
          <w:rFonts w:ascii="Times New Roman" w:eastAsia="Calibri" w:hAnsi="Times New Roman"/>
          <w:b/>
          <w:bCs/>
          <w:sz w:val="24"/>
          <w:lang w:eastAsia="en-US"/>
        </w:rPr>
        <w:t>r</w:t>
      </w:r>
      <w:r w:rsidR="00FA1B2E" w:rsidRPr="001C382B">
        <w:rPr>
          <w:rFonts w:ascii="Times New Roman" w:eastAsia="Arial,Bold" w:hAnsi="Times New Roman"/>
          <w:b/>
          <w:bCs/>
          <w:sz w:val="24"/>
          <w:lang w:eastAsia="en-US"/>
        </w:rPr>
        <w:t>ā</w:t>
      </w:r>
      <w:r w:rsidR="00D25FA7" w:rsidRPr="001C382B">
        <w:rPr>
          <w:rFonts w:ascii="Times New Roman" w:eastAsia="Arial,Bold" w:hAnsi="Times New Roman"/>
          <w:b/>
          <w:bCs/>
          <w:sz w:val="24"/>
          <w:lang w:eastAsia="en-US"/>
        </w:rPr>
        <w:t>:</w:t>
      </w:r>
    </w:p>
    <w:p w14:paraId="6E61C811" w14:textId="5B508947" w:rsidR="001E27FB" w:rsidRPr="001C382B" w:rsidRDefault="00BA55F7" w:rsidP="00582170">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bookmarkStart w:id="47" w:name="_Toc134418286"/>
      <w:bookmarkStart w:id="48" w:name="_Toc134628691"/>
      <w:bookmarkStart w:id="49" w:name="_Toc59334734"/>
      <w:r w:rsidRPr="001C382B">
        <w:rPr>
          <w:rFonts w:ascii="Times New Roman" w:hAnsi="Times New Roman"/>
          <w:sz w:val="24"/>
        </w:rPr>
        <w:t>Pretendenta pieteikums dalībai iepirkuma procedūrā (sagatavo atbilstoši veidnei Nolikuma pielikumā Nr.1) ar tajā iekļauto Pretendenta apliecinājumu, ka uz to nav attiecinā</w:t>
      </w:r>
      <w:r w:rsidR="00384806">
        <w:rPr>
          <w:rFonts w:ascii="Times New Roman" w:hAnsi="Times New Roman"/>
          <w:sz w:val="24"/>
        </w:rPr>
        <w:t>mi Publisko iepirkumu likuma 42.</w:t>
      </w:r>
      <w:r w:rsidR="00F14153" w:rsidRPr="001C382B">
        <w:rPr>
          <w:rFonts w:ascii="Times New Roman" w:hAnsi="Times New Roman"/>
          <w:sz w:val="24"/>
          <w:vertAlign w:val="superscript"/>
        </w:rPr>
        <w:t xml:space="preserve"> </w:t>
      </w:r>
      <w:r w:rsidRPr="001C382B">
        <w:rPr>
          <w:rFonts w:ascii="Times New Roman" w:hAnsi="Times New Roman"/>
          <w:sz w:val="24"/>
        </w:rPr>
        <w:t xml:space="preserve">panta pirmajā daļā noteiktie pretendentus izslēdzošie nosacījumi. </w:t>
      </w:r>
      <w:r w:rsidRPr="001C382B">
        <w:rPr>
          <w:rFonts w:ascii="Times New Roman" w:eastAsia="Calibri" w:hAnsi="Times New Roman"/>
          <w:sz w:val="24"/>
          <w:lang w:eastAsia="en-US"/>
        </w:rPr>
        <w:t>Pretendenta pieteikumu dalībai iepirkuma procedūrā iesniedz kopā ar:</w:t>
      </w:r>
    </w:p>
    <w:p w14:paraId="3845150F" w14:textId="77777777" w:rsidR="001E27FB" w:rsidRPr="001C382B" w:rsidRDefault="001E27FB" w:rsidP="00100AFF">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r w:rsidRPr="001C382B">
        <w:rPr>
          <w:rFonts w:ascii="Times New Roman" w:eastAsia="Calibri" w:hAnsi="Times New Roman"/>
          <w:sz w:val="24"/>
          <w:lang w:eastAsia="en-US"/>
        </w:rPr>
        <w:t>pretendenta kvalifikācijas dokumentiem;</w:t>
      </w:r>
    </w:p>
    <w:p w14:paraId="4D45B50B" w14:textId="77777777" w:rsidR="00F8395B" w:rsidRPr="001C382B" w:rsidRDefault="00BA55F7" w:rsidP="00100AFF">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r w:rsidRPr="001C382B">
        <w:rPr>
          <w:rFonts w:ascii="Times New Roman" w:eastAsia="Calibri" w:hAnsi="Times New Roman"/>
          <w:sz w:val="24"/>
          <w:lang w:eastAsia="en-US"/>
        </w:rPr>
        <w:t xml:space="preserve">dokumentu vai dokumentiem, kas apliecina piedāvājuma dokumentus parakstījušās, kā arī kopijas, tulkojumus un piedāvājuma </w:t>
      </w:r>
      <w:proofErr w:type="spellStart"/>
      <w:r w:rsidRPr="001C382B">
        <w:rPr>
          <w:rFonts w:ascii="Times New Roman" w:eastAsia="Calibri" w:hAnsi="Times New Roman"/>
          <w:sz w:val="24"/>
          <w:lang w:eastAsia="en-US"/>
        </w:rPr>
        <w:t>caurauklojumus</w:t>
      </w:r>
      <w:proofErr w:type="spellEnd"/>
      <w:r w:rsidRPr="001C382B">
        <w:rPr>
          <w:rFonts w:ascii="Times New Roman" w:eastAsia="Calibri" w:hAnsi="Times New Roman"/>
          <w:sz w:val="24"/>
          <w:lang w:eastAsia="en-US"/>
        </w:rPr>
        <w:t xml:space="preserve"> apliecinājušās personas tiesības pārstāvēt pretendentu iepirkuma procedūras ietvaros</w:t>
      </w:r>
      <w:r w:rsidR="00E47F27" w:rsidRPr="001C382B">
        <w:rPr>
          <w:rFonts w:ascii="Times New Roman" w:eastAsia="Calibri" w:hAnsi="Times New Roman"/>
          <w:sz w:val="24"/>
          <w:lang w:eastAsia="en-US"/>
        </w:rPr>
        <w:t xml:space="preserve"> (piemēram, LV Uzņēmumu reģistra izziņa)</w:t>
      </w:r>
      <w:r w:rsidRPr="001C382B">
        <w:rPr>
          <w:rFonts w:ascii="Times New Roman" w:eastAsia="Calibri" w:hAnsi="Times New Roman"/>
          <w:sz w:val="24"/>
          <w:lang w:eastAsia="en-US"/>
        </w:rPr>
        <w:t xml:space="preserve">.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1C382B">
        <w:rPr>
          <w:rFonts w:ascii="Times New Roman" w:eastAsia="Calibri" w:hAnsi="Times New Roman"/>
          <w:sz w:val="24"/>
          <w:lang w:eastAsia="en-US"/>
        </w:rPr>
        <w:t>paraksttiesīgās</w:t>
      </w:r>
      <w:proofErr w:type="spellEnd"/>
      <w:r w:rsidRPr="001C382B">
        <w:rPr>
          <w:rFonts w:ascii="Times New Roman" w:eastAsia="Calibri" w:hAnsi="Times New Roman"/>
          <w:sz w:val="24"/>
          <w:lang w:eastAsia="en-US"/>
        </w:rPr>
        <w:t xml:space="preserve"> amatpersonas tiesības pārstāvēt attiecīgo juridisko personu.</w:t>
      </w:r>
    </w:p>
    <w:bookmarkEnd w:id="47"/>
    <w:bookmarkEnd w:id="48"/>
    <w:p w14:paraId="063F439C" w14:textId="77777777" w:rsidR="00FA1B2E" w:rsidRPr="001C382B" w:rsidRDefault="009C17FC" w:rsidP="00D25FA7">
      <w:pPr>
        <w:pStyle w:val="ListParagraph"/>
        <w:keepNext/>
        <w:numPr>
          <w:ilvl w:val="1"/>
          <w:numId w:val="15"/>
        </w:numPr>
        <w:tabs>
          <w:tab w:val="clear" w:pos="360"/>
          <w:tab w:val="num" w:pos="567"/>
        </w:tabs>
        <w:autoSpaceDE w:val="0"/>
        <w:autoSpaceDN w:val="0"/>
        <w:adjustRightInd w:val="0"/>
        <w:spacing w:before="120" w:after="120"/>
        <w:jc w:val="both"/>
        <w:rPr>
          <w:rFonts w:eastAsia="Calibri"/>
          <w:b/>
          <w:lang w:eastAsia="en-US"/>
        </w:rPr>
      </w:pPr>
      <w:r w:rsidRPr="001C382B">
        <w:rPr>
          <w:rFonts w:eastAsia="Calibri"/>
          <w:b/>
          <w:bCs/>
          <w:lang w:eastAsia="en-US"/>
        </w:rPr>
        <w:t xml:space="preserve"> </w:t>
      </w:r>
      <w:r w:rsidRPr="001C382B">
        <w:rPr>
          <w:rFonts w:eastAsia="Calibri"/>
          <w:b/>
          <w:bCs/>
          <w:lang w:eastAsia="en-US"/>
        </w:rPr>
        <w:tab/>
      </w:r>
      <w:r w:rsidR="00FA1B2E" w:rsidRPr="001C382B">
        <w:rPr>
          <w:rFonts w:eastAsia="Calibri"/>
          <w:b/>
          <w:bCs/>
          <w:lang w:eastAsia="en-US"/>
        </w:rPr>
        <w:t>Pretendenta kvalifik</w:t>
      </w:r>
      <w:r w:rsidR="00FA1B2E" w:rsidRPr="001C382B">
        <w:rPr>
          <w:rFonts w:eastAsia="Arial,Bold"/>
          <w:b/>
          <w:bCs/>
          <w:lang w:eastAsia="en-US"/>
        </w:rPr>
        <w:t>ā</w:t>
      </w:r>
      <w:r w:rsidR="00FA1B2E" w:rsidRPr="001C382B">
        <w:rPr>
          <w:rFonts w:eastAsia="Calibri"/>
          <w:b/>
          <w:bCs/>
          <w:lang w:eastAsia="en-US"/>
        </w:rPr>
        <w:t>cijas dokumenti</w:t>
      </w:r>
      <w:r w:rsidR="00D25FA7" w:rsidRPr="001C382B">
        <w:rPr>
          <w:rFonts w:eastAsia="Calibri"/>
          <w:b/>
          <w:bCs/>
          <w:lang w:eastAsia="en-US"/>
        </w:rPr>
        <w:t>:</w:t>
      </w:r>
    </w:p>
    <w:p w14:paraId="78AEC4F4" w14:textId="171AF32A" w:rsidR="003C4C70" w:rsidRPr="003C4C70" w:rsidRDefault="003C4C70" w:rsidP="003C4C70">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3C4C70">
        <w:rPr>
          <w:color w:val="000000"/>
        </w:rPr>
        <w:t>Latvijas Republikā reģistrēto pretendentu reģistrācijas faktu</w:t>
      </w:r>
      <w:r w:rsidR="00FD617D">
        <w:rPr>
          <w:color w:val="000000"/>
        </w:rPr>
        <w:t xml:space="preserve"> (Nolikuma 4.1.1. prasība)</w:t>
      </w:r>
      <w:r w:rsidRPr="003C4C70">
        <w:rPr>
          <w:color w:val="000000"/>
        </w:rPr>
        <w:t xml:space="preserve"> iepirkuma komisija pārbauda publiski pieejamās datubāzēs vai attiecīgajā reģistr</w:t>
      </w:r>
      <w:r>
        <w:rPr>
          <w:color w:val="000000"/>
        </w:rPr>
        <w:t>a iestādē. Ārvalstīs reģistrēta pretendenta</w:t>
      </w:r>
      <w:r w:rsidRPr="003C4C70">
        <w:rPr>
          <w:color w:val="000000"/>
        </w:rPr>
        <w:t xml:space="preserve"> reģistrācijas faktu </w:t>
      </w:r>
      <w:r>
        <w:rPr>
          <w:color w:val="000000"/>
        </w:rPr>
        <w:t xml:space="preserve">Pretendents pierāda ar </w:t>
      </w:r>
      <w:r w:rsidRPr="003C4C70">
        <w:rPr>
          <w:color w:val="000000"/>
        </w:rPr>
        <w:t xml:space="preserve">kompetentas attiecīgās valsts institūcijas izsniegtu dokumentu, kas apliecina pretendenta reģistrāciju atbilstoši tās valsts normatīvo aktu prasībām. </w:t>
      </w:r>
      <w:r w:rsidRPr="003C4C70">
        <w:rPr>
          <w:bCs/>
          <w:lang w:eastAsia="ar-SA"/>
        </w:rPr>
        <w:t>Ja iepirkuma komisija nepieciešamo informāciju par pretendentu iegūst tieši no kompetentās institūcijas, datubāzēs vai citiem avotiem, tad pretendents ir tiesīgs iesniegt izziņas vai citus dokumentus par attiecīgo faktu, ja pasūtītāja iegūtā informācija neatbilst faktiskajai situācijai.</w:t>
      </w:r>
    </w:p>
    <w:p w14:paraId="2112A965" w14:textId="30FF33CD" w:rsidR="0074366E" w:rsidRPr="00F6152A" w:rsidRDefault="0074366E"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F6152A">
        <w:t>Lai apliecinātu atbilstību Nolikuma 4.2.1. punktā izvirzītajām prasībām, jāiesniedz Pretendenta darbības profila īss raksturojums, kurā iekļauta informācija par Pretendenta pieredzi Oracle programmatūras konsultāciju un tehniskā atbalsta pakalpojumu sniegšanā, iepriekšējo 3 (trīs) gadu laikā, skaitot no piedāvājuma iesniegšanas dienas, tabulā norādot pakalpojuma saņēmēju, pakalpojuma īsu aprakstu, pakalpojuma apjomu, pakalpojuma sniegšanas laika periodu, pakalpojuma saņēmēja kontak</w:t>
      </w:r>
      <w:r w:rsidR="00742D47" w:rsidRPr="00F6152A">
        <w:t>tpersonu un tās tālruņa numuru.</w:t>
      </w:r>
    </w:p>
    <w:tbl>
      <w:tblPr>
        <w:tblW w:w="9072"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501"/>
        <w:gridCol w:w="1501"/>
        <w:gridCol w:w="1560"/>
        <w:gridCol w:w="1984"/>
        <w:gridCol w:w="2042"/>
      </w:tblGrid>
      <w:tr w:rsidR="00742D47" w:rsidRPr="00FC56BA" w14:paraId="0F077DBB" w14:textId="77777777" w:rsidTr="00742D47">
        <w:trPr>
          <w:trHeight w:val="846"/>
        </w:trPr>
        <w:tc>
          <w:tcPr>
            <w:tcW w:w="484" w:type="dxa"/>
            <w:textDirection w:val="btLr"/>
            <w:vAlign w:val="center"/>
          </w:tcPr>
          <w:p w14:paraId="36F05D03" w14:textId="77777777" w:rsidR="00742D47" w:rsidRPr="009E0EEA" w:rsidRDefault="00742D47" w:rsidP="008D7881">
            <w:pPr>
              <w:ind w:left="113" w:right="113"/>
              <w:jc w:val="center"/>
              <w:rPr>
                <w:b/>
              </w:rPr>
            </w:pPr>
            <w:proofErr w:type="spellStart"/>
            <w:r w:rsidRPr="009E0EEA">
              <w:rPr>
                <w:b/>
              </w:rPr>
              <w:t>Nr.p.k</w:t>
            </w:r>
            <w:proofErr w:type="spellEnd"/>
            <w:r w:rsidRPr="009E0EEA">
              <w:rPr>
                <w:b/>
              </w:rPr>
              <w:t>.</w:t>
            </w:r>
          </w:p>
        </w:tc>
        <w:tc>
          <w:tcPr>
            <w:tcW w:w="1501" w:type="dxa"/>
            <w:vAlign w:val="center"/>
          </w:tcPr>
          <w:p w14:paraId="3E2D10C2" w14:textId="77777777" w:rsidR="00742D47" w:rsidRPr="009E0EEA" w:rsidRDefault="00742D47" w:rsidP="008D7881">
            <w:pPr>
              <w:ind w:left="-108" w:right="-108"/>
              <w:jc w:val="center"/>
              <w:rPr>
                <w:b/>
              </w:rPr>
            </w:pPr>
            <w:r w:rsidRPr="009E0EEA">
              <w:rPr>
                <w:b/>
                <w:i/>
                <w:iCs/>
                <w:noProof/>
              </w:rPr>
              <w:t>Pakalpojuma saņēmējs</w:t>
            </w:r>
            <w:r w:rsidRPr="009E0EEA" w:rsidDel="008F3BE5">
              <w:rPr>
                <w:b/>
                <w:i/>
                <w:iCs/>
                <w:noProof/>
              </w:rPr>
              <w:t xml:space="preserve"> </w:t>
            </w:r>
            <w:r w:rsidRPr="009E0EEA">
              <w:rPr>
                <w:b/>
                <w:i/>
                <w:iCs/>
                <w:noProof/>
              </w:rPr>
              <w:t>*</w:t>
            </w:r>
            <w:r>
              <w:rPr>
                <w:b/>
                <w:i/>
                <w:iCs/>
                <w:noProof/>
              </w:rPr>
              <w:t xml:space="preserve"> </w:t>
            </w:r>
          </w:p>
        </w:tc>
        <w:tc>
          <w:tcPr>
            <w:tcW w:w="1501" w:type="dxa"/>
            <w:vAlign w:val="center"/>
          </w:tcPr>
          <w:p w14:paraId="61E8C60E" w14:textId="77777777" w:rsidR="00742D47" w:rsidRPr="009E0EEA" w:rsidRDefault="00742D47" w:rsidP="008D7881">
            <w:pPr>
              <w:ind w:left="-108" w:right="-108"/>
              <w:jc w:val="center"/>
              <w:rPr>
                <w:b/>
                <w:i/>
                <w:iCs/>
                <w:noProof/>
              </w:rPr>
            </w:pPr>
            <w:r w:rsidRPr="009E0EEA">
              <w:rPr>
                <w:b/>
                <w:i/>
                <w:iCs/>
                <w:noProof/>
              </w:rPr>
              <w:t>Pakalpojuma</w:t>
            </w:r>
          </w:p>
          <w:p w14:paraId="3A02F049" w14:textId="77777777" w:rsidR="00742D47" w:rsidRPr="009E0EEA" w:rsidRDefault="00742D47" w:rsidP="008D7881">
            <w:pPr>
              <w:ind w:left="34"/>
              <w:jc w:val="center"/>
              <w:rPr>
                <w:b/>
              </w:rPr>
            </w:pPr>
            <w:r w:rsidRPr="009E0EEA">
              <w:rPr>
                <w:b/>
                <w:i/>
                <w:iCs/>
                <w:noProof/>
              </w:rPr>
              <w:t>apraksts</w:t>
            </w:r>
            <w:r w:rsidRPr="009E0EEA">
              <w:rPr>
                <w:b/>
              </w:rPr>
              <w:t xml:space="preserve"> *</w:t>
            </w:r>
            <w:r>
              <w:rPr>
                <w:b/>
              </w:rPr>
              <w:t xml:space="preserve"> </w:t>
            </w:r>
          </w:p>
        </w:tc>
        <w:tc>
          <w:tcPr>
            <w:tcW w:w="1560" w:type="dxa"/>
            <w:vAlign w:val="center"/>
          </w:tcPr>
          <w:p w14:paraId="1DC8FB43" w14:textId="77777777" w:rsidR="00742D47" w:rsidRPr="009E0EEA" w:rsidRDefault="00742D47" w:rsidP="008D7881">
            <w:pPr>
              <w:ind w:left="-108" w:right="-108"/>
              <w:jc w:val="center"/>
              <w:rPr>
                <w:b/>
                <w:i/>
                <w:iCs/>
                <w:noProof/>
              </w:rPr>
            </w:pPr>
            <w:r w:rsidRPr="009E0EEA">
              <w:rPr>
                <w:b/>
                <w:i/>
                <w:iCs/>
                <w:noProof/>
              </w:rPr>
              <w:t>Pakalpojuma apjoms</w:t>
            </w:r>
          </w:p>
          <w:p w14:paraId="425BEB8B" w14:textId="77777777" w:rsidR="00742D47" w:rsidRPr="009E0EEA" w:rsidRDefault="00742D47" w:rsidP="008D7881">
            <w:pPr>
              <w:ind w:left="-108" w:right="-108"/>
              <w:jc w:val="center"/>
              <w:rPr>
                <w:b/>
              </w:rPr>
            </w:pPr>
            <w:r w:rsidRPr="009E0EEA">
              <w:rPr>
                <w:b/>
                <w:i/>
                <w:iCs/>
                <w:noProof/>
              </w:rPr>
              <w:t>EUR(bez PVN)*</w:t>
            </w:r>
          </w:p>
        </w:tc>
        <w:tc>
          <w:tcPr>
            <w:tcW w:w="1984" w:type="dxa"/>
            <w:vAlign w:val="center"/>
          </w:tcPr>
          <w:p w14:paraId="5B6801CB" w14:textId="77777777" w:rsidR="00742D47" w:rsidRPr="009E0EEA" w:rsidRDefault="00742D47" w:rsidP="008D7881">
            <w:pPr>
              <w:ind w:left="-108" w:right="-108"/>
              <w:jc w:val="center"/>
              <w:rPr>
                <w:b/>
                <w:i/>
                <w:iCs/>
              </w:rPr>
            </w:pPr>
            <w:r w:rsidRPr="009E0EEA">
              <w:rPr>
                <w:b/>
                <w:i/>
                <w:iCs/>
              </w:rPr>
              <w:t>Pakalpojumu</w:t>
            </w:r>
          </w:p>
          <w:p w14:paraId="4019C1D5" w14:textId="77777777" w:rsidR="00742D47" w:rsidRPr="009E0EEA" w:rsidRDefault="00742D47" w:rsidP="008D7881">
            <w:pPr>
              <w:ind w:left="-108" w:right="-108"/>
              <w:jc w:val="center"/>
              <w:rPr>
                <w:b/>
                <w:i/>
                <w:iCs/>
              </w:rPr>
            </w:pPr>
            <w:r w:rsidRPr="009E0EEA">
              <w:rPr>
                <w:b/>
                <w:i/>
                <w:iCs/>
              </w:rPr>
              <w:t>sniegšanas laika</w:t>
            </w:r>
          </w:p>
          <w:p w14:paraId="372DD03C" w14:textId="77777777" w:rsidR="00742D47" w:rsidRPr="009E0EEA" w:rsidRDefault="00742D47" w:rsidP="008D7881">
            <w:pPr>
              <w:ind w:left="-108" w:right="-108"/>
              <w:jc w:val="center"/>
              <w:rPr>
                <w:b/>
                <w:i/>
                <w:iCs/>
              </w:rPr>
            </w:pPr>
            <w:r w:rsidRPr="009E0EEA">
              <w:rPr>
                <w:b/>
                <w:i/>
                <w:iCs/>
              </w:rPr>
              <w:t xml:space="preserve">periods </w:t>
            </w:r>
          </w:p>
          <w:p w14:paraId="739A6F0D" w14:textId="77777777" w:rsidR="00742D47" w:rsidRPr="009E0EEA" w:rsidRDefault="00742D47" w:rsidP="008D7881">
            <w:pPr>
              <w:ind w:left="-108" w:right="-108"/>
              <w:jc w:val="center"/>
              <w:rPr>
                <w:b/>
              </w:rPr>
            </w:pPr>
            <w:r w:rsidRPr="009E0EEA">
              <w:rPr>
                <w:b/>
                <w:i/>
                <w:iCs/>
              </w:rPr>
              <w:t>(iepriekšējo 3 gadu laikā)*</w:t>
            </w:r>
            <w:r>
              <w:rPr>
                <w:b/>
                <w:i/>
                <w:iCs/>
              </w:rPr>
              <w:t xml:space="preserve"> </w:t>
            </w:r>
          </w:p>
        </w:tc>
        <w:tc>
          <w:tcPr>
            <w:tcW w:w="2042" w:type="dxa"/>
            <w:vAlign w:val="center"/>
          </w:tcPr>
          <w:p w14:paraId="06A33D16" w14:textId="77777777" w:rsidR="00742D47" w:rsidRPr="009E0EEA" w:rsidRDefault="00742D47" w:rsidP="008D7881">
            <w:pPr>
              <w:jc w:val="center"/>
              <w:rPr>
                <w:b/>
                <w:i/>
                <w:iCs/>
                <w:noProof/>
              </w:rPr>
            </w:pPr>
            <w:r w:rsidRPr="009E0EEA">
              <w:rPr>
                <w:b/>
                <w:i/>
                <w:iCs/>
                <w:noProof/>
              </w:rPr>
              <w:t>Pakalpojuma saņēmēja kontaktpersona,</w:t>
            </w:r>
          </w:p>
          <w:p w14:paraId="3F6B361B" w14:textId="77777777" w:rsidR="00742D47" w:rsidRPr="009E0EEA" w:rsidRDefault="00742D47" w:rsidP="008D7881">
            <w:pPr>
              <w:ind w:left="34"/>
              <w:jc w:val="center"/>
              <w:rPr>
                <w:b/>
              </w:rPr>
            </w:pPr>
            <w:r w:rsidRPr="009E0EEA">
              <w:rPr>
                <w:b/>
                <w:i/>
                <w:iCs/>
                <w:noProof/>
              </w:rPr>
              <w:t>tālruņa Nr.</w:t>
            </w:r>
            <w:r w:rsidRPr="009E0EEA">
              <w:rPr>
                <w:b/>
              </w:rPr>
              <w:t>*</w:t>
            </w:r>
            <w:r>
              <w:rPr>
                <w:b/>
              </w:rPr>
              <w:t xml:space="preserve">  ** </w:t>
            </w:r>
          </w:p>
        </w:tc>
      </w:tr>
      <w:tr w:rsidR="00742D47" w:rsidRPr="00040709" w14:paraId="2657D71A" w14:textId="77777777" w:rsidTr="00742D47">
        <w:tc>
          <w:tcPr>
            <w:tcW w:w="484" w:type="dxa"/>
          </w:tcPr>
          <w:p w14:paraId="2D6F3332" w14:textId="77777777" w:rsidR="00742D47" w:rsidRPr="00040709" w:rsidRDefault="00742D47" w:rsidP="008D7881">
            <w:pPr>
              <w:numPr>
                <w:ilvl w:val="0"/>
                <w:numId w:val="46"/>
              </w:numPr>
              <w:jc w:val="center"/>
              <w:rPr>
                <w:sz w:val="20"/>
                <w:szCs w:val="20"/>
              </w:rPr>
            </w:pPr>
          </w:p>
        </w:tc>
        <w:tc>
          <w:tcPr>
            <w:tcW w:w="1501" w:type="dxa"/>
          </w:tcPr>
          <w:p w14:paraId="1E0BCADA" w14:textId="77777777" w:rsidR="00742D47" w:rsidRPr="00040709" w:rsidRDefault="00742D47" w:rsidP="008D7881">
            <w:pPr>
              <w:jc w:val="both"/>
              <w:rPr>
                <w:sz w:val="20"/>
                <w:szCs w:val="20"/>
              </w:rPr>
            </w:pPr>
          </w:p>
        </w:tc>
        <w:tc>
          <w:tcPr>
            <w:tcW w:w="1501" w:type="dxa"/>
          </w:tcPr>
          <w:p w14:paraId="4571BDD3" w14:textId="77777777" w:rsidR="00742D47" w:rsidRPr="00040709" w:rsidRDefault="00742D47" w:rsidP="008D7881">
            <w:pPr>
              <w:jc w:val="both"/>
              <w:rPr>
                <w:sz w:val="20"/>
                <w:szCs w:val="20"/>
              </w:rPr>
            </w:pPr>
          </w:p>
        </w:tc>
        <w:tc>
          <w:tcPr>
            <w:tcW w:w="1560" w:type="dxa"/>
          </w:tcPr>
          <w:p w14:paraId="378C1D12" w14:textId="77777777" w:rsidR="00742D47" w:rsidRPr="00040709" w:rsidRDefault="00742D47" w:rsidP="008D7881">
            <w:pPr>
              <w:jc w:val="both"/>
              <w:rPr>
                <w:sz w:val="20"/>
                <w:szCs w:val="20"/>
              </w:rPr>
            </w:pPr>
          </w:p>
        </w:tc>
        <w:tc>
          <w:tcPr>
            <w:tcW w:w="1984" w:type="dxa"/>
          </w:tcPr>
          <w:p w14:paraId="15441814" w14:textId="77777777" w:rsidR="00742D47" w:rsidRPr="00040709" w:rsidRDefault="00742D47" w:rsidP="008D7881">
            <w:pPr>
              <w:jc w:val="both"/>
              <w:rPr>
                <w:sz w:val="20"/>
                <w:szCs w:val="20"/>
              </w:rPr>
            </w:pPr>
          </w:p>
        </w:tc>
        <w:tc>
          <w:tcPr>
            <w:tcW w:w="2042" w:type="dxa"/>
          </w:tcPr>
          <w:p w14:paraId="705C7740" w14:textId="77777777" w:rsidR="00742D47" w:rsidRPr="00040709" w:rsidRDefault="00742D47" w:rsidP="008D7881">
            <w:pPr>
              <w:jc w:val="both"/>
              <w:rPr>
                <w:sz w:val="20"/>
                <w:szCs w:val="20"/>
              </w:rPr>
            </w:pPr>
          </w:p>
        </w:tc>
      </w:tr>
      <w:tr w:rsidR="00742D47" w:rsidRPr="00040709" w14:paraId="0FF6DE50" w14:textId="77777777" w:rsidTr="00742D47">
        <w:tc>
          <w:tcPr>
            <w:tcW w:w="484" w:type="dxa"/>
          </w:tcPr>
          <w:p w14:paraId="12E3B5DF" w14:textId="4103C1DC" w:rsidR="00742D47" w:rsidRPr="00040709" w:rsidRDefault="00742D47" w:rsidP="00742D47">
            <w:pPr>
              <w:jc w:val="center"/>
              <w:rPr>
                <w:sz w:val="20"/>
                <w:szCs w:val="20"/>
              </w:rPr>
            </w:pPr>
            <w:r>
              <w:rPr>
                <w:sz w:val="20"/>
                <w:szCs w:val="20"/>
              </w:rPr>
              <w:t>...</w:t>
            </w:r>
          </w:p>
        </w:tc>
        <w:tc>
          <w:tcPr>
            <w:tcW w:w="1501" w:type="dxa"/>
          </w:tcPr>
          <w:p w14:paraId="44C4F30B" w14:textId="77777777" w:rsidR="00742D47" w:rsidRPr="00040709" w:rsidRDefault="00742D47" w:rsidP="008D7881">
            <w:pPr>
              <w:jc w:val="both"/>
              <w:rPr>
                <w:sz w:val="20"/>
                <w:szCs w:val="20"/>
              </w:rPr>
            </w:pPr>
          </w:p>
        </w:tc>
        <w:tc>
          <w:tcPr>
            <w:tcW w:w="1501" w:type="dxa"/>
          </w:tcPr>
          <w:p w14:paraId="52ACCE54" w14:textId="77777777" w:rsidR="00742D47" w:rsidRPr="00040709" w:rsidRDefault="00742D47" w:rsidP="008D7881">
            <w:pPr>
              <w:jc w:val="both"/>
              <w:rPr>
                <w:sz w:val="20"/>
                <w:szCs w:val="20"/>
              </w:rPr>
            </w:pPr>
          </w:p>
        </w:tc>
        <w:tc>
          <w:tcPr>
            <w:tcW w:w="1560" w:type="dxa"/>
          </w:tcPr>
          <w:p w14:paraId="4A74447B" w14:textId="77777777" w:rsidR="00742D47" w:rsidRPr="00040709" w:rsidRDefault="00742D47" w:rsidP="008D7881">
            <w:pPr>
              <w:jc w:val="both"/>
              <w:rPr>
                <w:sz w:val="20"/>
                <w:szCs w:val="20"/>
              </w:rPr>
            </w:pPr>
          </w:p>
        </w:tc>
        <w:tc>
          <w:tcPr>
            <w:tcW w:w="1984" w:type="dxa"/>
          </w:tcPr>
          <w:p w14:paraId="697405F6" w14:textId="77777777" w:rsidR="00742D47" w:rsidRPr="00040709" w:rsidRDefault="00742D47" w:rsidP="008D7881">
            <w:pPr>
              <w:jc w:val="both"/>
              <w:rPr>
                <w:sz w:val="20"/>
                <w:szCs w:val="20"/>
              </w:rPr>
            </w:pPr>
          </w:p>
        </w:tc>
        <w:tc>
          <w:tcPr>
            <w:tcW w:w="2042" w:type="dxa"/>
          </w:tcPr>
          <w:p w14:paraId="2315A20F" w14:textId="77777777" w:rsidR="00742D47" w:rsidRPr="00040709" w:rsidRDefault="00742D47" w:rsidP="008D7881">
            <w:pPr>
              <w:jc w:val="both"/>
              <w:rPr>
                <w:sz w:val="20"/>
                <w:szCs w:val="20"/>
              </w:rPr>
            </w:pPr>
          </w:p>
        </w:tc>
      </w:tr>
    </w:tbl>
    <w:p w14:paraId="563986C3" w14:textId="107CF827" w:rsidR="00742D47" w:rsidRPr="005B607C" w:rsidRDefault="00742D47" w:rsidP="00742D47">
      <w:pPr>
        <w:pStyle w:val="BodyText4"/>
        <w:shd w:val="clear" w:color="auto" w:fill="auto"/>
        <w:tabs>
          <w:tab w:val="left" w:pos="596"/>
        </w:tabs>
        <w:spacing w:after="60" w:line="250" w:lineRule="exact"/>
        <w:ind w:left="1418" w:right="20" w:hanging="567"/>
        <w:jc w:val="both"/>
        <w:rPr>
          <w:sz w:val="24"/>
          <w:szCs w:val="24"/>
        </w:rPr>
      </w:pPr>
      <w:r>
        <w:rPr>
          <w:sz w:val="24"/>
          <w:szCs w:val="24"/>
        </w:rPr>
        <w:t>*     V</w:t>
      </w:r>
      <w:r w:rsidRPr="005B607C">
        <w:rPr>
          <w:sz w:val="24"/>
          <w:szCs w:val="24"/>
        </w:rPr>
        <w:t>isi lauki aizpildāmi obligāti</w:t>
      </w:r>
    </w:p>
    <w:p w14:paraId="49730588" w14:textId="77F3BB5B" w:rsidR="00742D47" w:rsidRPr="0074366E" w:rsidRDefault="00742D47" w:rsidP="00742D47">
      <w:pPr>
        <w:pStyle w:val="ListParagraph"/>
        <w:keepNext/>
        <w:autoSpaceDE w:val="0"/>
        <w:autoSpaceDN w:val="0"/>
        <w:adjustRightInd w:val="0"/>
        <w:spacing w:before="120" w:after="120"/>
        <w:ind w:left="1418" w:hanging="567"/>
        <w:jc w:val="both"/>
        <w:rPr>
          <w:rFonts w:eastAsia="Calibri"/>
          <w:highlight w:val="yellow"/>
          <w:lang w:eastAsia="en-US"/>
        </w:rPr>
      </w:pPr>
      <w:r w:rsidRPr="005B607C">
        <w:lastRenderedPageBreak/>
        <w:t>** Iepirkuma komisijai ir tiesības sazināties ar norādīto kontaktpersonu, atsauksmes vai papildus informācijas iegūšanai</w:t>
      </w:r>
    </w:p>
    <w:p w14:paraId="527A4748" w14:textId="144F463A" w:rsidR="00B34A35" w:rsidRPr="00742D47" w:rsidRDefault="00720AEE"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742D47">
        <w:t>Pretendenta piedāvāto speciālistu saraksts, izglītību un/vai kvalifikāciju apstiprinošo dokumentu kopijas (sertifikāti, apliecības, diplomi, u.c.), at</w:t>
      </w:r>
      <w:r w:rsidR="00742D47" w:rsidRPr="00742D47">
        <w:t>bilstoši nolikuma 4.2.2. punktā</w:t>
      </w:r>
      <w:r w:rsidRPr="00742D47">
        <w:t xml:space="preserve"> norādītajām prasībām.</w:t>
      </w:r>
    </w:p>
    <w:p w14:paraId="61781B77" w14:textId="22D28E44" w:rsidR="001E295E" w:rsidRPr="00274102" w:rsidRDefault="00A301DD"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274102">
        <w:t xml:space="preserve">Katra </w:t>
      </w:r>
      <w:r w:rsidRPr="00274102">
        <w:rPr>
          <w:color w:val="000000"/>
        </w:rPr>
        <w:t xml:space="preserve">no Pretendenta piedāvāto speciālistu vai tulka (-u) </w:t>
      </w:r>
      <w:r w:rsidRPr="00274102">
        <w:t xml:space="preserve">izglītības (pamata, vidējās, augstākās), kas iegūta latviešu valodā, dokumenta kopiju vai valsts valodas prasmes apliecības kopiju, </w:t>
      </w:r>
      <w:r w:rsidRPr="00274102">
        <w:rPr>
          <w:lang w:eastAsia="en-US"/>
        </w:rPr>
        <w:t xml:space="preserve">kas apliecina piedāvāto speciālistu vai tulka valsts valodas zināšanas atbilstoši </w:t>
      </w:r>
      <w:r w:rsidRPr="00274102">
        <w:t>vismaz B līmeņa 2.pakāpei</w:t>
      </w:r>
      <w:r w:rsidR="00274102">
        <w:t>, kā arī dokumenta</w:t>
      </w:r>
      <w:r w:rsidRPr="00274102">
        <w:t xml:space="preserve">, kas apliecina </w:t>
      </w:r>
      <w:r w:rsidRPr="00274102">
        <w:rPr>
          <w:color w:val="000000"/>
        </w:rPr>
        <w:t>tulka (-u) svešvalodas zināšanu līmeni</w:t>
      </w:r>
      <w:r w:rsidR="00274102">
        <w:rPr>
          <w:color w:val="000000"/>
        </w:rPr>
        <w:t xml:space="preserve"> kopiju</w:t>
      </w:r>
      <w:r w:rsidRPr="00274102">
        <w:t>.</w:t>
      </w:r>
    </w:p>
    <w:p w14:paraId="57C28E7A" w14:textId="77777777" w:rsidR="00B34A35" w:rsidRPr="001C382B" w:rsidRDefault="00A90047"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1C382B">
        <w:rPr>
          <w:lang w:eastAsia="en-US"/>
        </w:rPr>
        <w:t>Katra speciālista rakstisks apliecinājums par piekrišanu piedalīties iepirkuma līguma izpildē.</w:t>
      </w:r>
    </w:p>
    <w:p w14:paraId="5DE0CDE3" w14:textId="5F38367C" w:rsidR="000D674C" w:rsidRPr="001C382B" w:rsidRDefault="00E5360A" w:rsidP="006F2575">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A73DE6">
        <w:t xml:space="preserve">Detalizēta informācija (piem. </w:t>
      </w:r>
      <w:r w:rsidRPr="00A73DE6">
        <w:rPr>
          <w:rStyle w:val="FontStyle20"/>
          <w:rFonts w:ascii="Times New Roman" w:hAnsi="Times New Roman" w:cs="Times New Roman"/>
          <w:sz w:val="24"/>
          <w:szCs w:val="24"/>
        </w:rPr>
        <w:t>ISO vai ekvivalentu sertifikātu kopijas, vai Pretendenta uzņēmumā izstrādātas kvalitātes vadības sistēmas apraksts)</w:t>
      </w:r>
      <w:r w:rsidRPr="00A73DE6">
        <w:t>, no kuras Pasūtītājs var pārliecināties, ka Pretendentam ir izstrādāta, ieviesta un tiek uzturēta kvalitātes vadības sistēma, kas atbilst LVS EN I</w:t>
      </w:r>
      <w:r>
        <w:t xml:space="preserve">SO 9001:2009, vai jaunāka, </w:t>
      </w:r>
      <w:r w:rsidRPr="000D175F">
        <w:t>vai ekvivalenta standarta prasībām</w:t>
      </w:r>
      <w:r w:rsidRPr="00A73DE6">
        <w:t>.</w:t>
      </w:r>
    </w:p>
    <w:p w14:paraId="14476911" w14:textId="77777777" w:rsidR="00B977E6" w:rsidRPr="001C382B" w:rsidRDefault="005874AA" w:rsidP="00B977E6">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1C382B">
        <w:t xml:space="preserve">Detalizēta informācija (piem. </w:t>
      </w:r>
      <w:r w:rsidRPr="001C382B">
        <w:rPr>
          <w:rStyle w:val="FontStyle20"/>
          <w:rFonts w:ascii="Times New Roman" w:hAnsi="Times New Roman" w:cs="Times New Roman"/>
          <w:sz w:val="24"/>
          <w:szCs w:val="24"/>
        </w:rPr>
        <w:t xml:space="preserve">ISO vai ekvivalentu sertifikātu kopijas, vai Pretendenta uzņēmumā izstrādātas </w:t>
      </w:r>
      <w:r w:rsidRPr="001C382B">
        <w:t xml:space="preserve">informācijas drošības vadības </w:t>
      </w:r>
      <w:r w:rsidRPr="001C382B">
        <w:rPr>
          <w:rStyle w:val="FontStyle20"/>
          <w:rFonts w:ascii="Times New Roman" w:hAnsi="Times New Roman" w:cs="Times New Roman"/>
          <w:sz w:val="24"/>
          <w:szCs w:val="24"/>
        </w:rPr>
        <w:t>sistēmas apraksts)</w:t>
      </w:r>
      <w:r w:rsidRPr="001C382B">
        <w:t xml:space="preserve">, no kuras Pasūtītājs var pārliecināties, ka Pretendentam ir izstrādāta, ieviesta un tiek uzturēta </w:t>
      </w:r>
      <w:r w:rsidR="008F4AED" w:rsidRPr="001C382B">
        <w:t>ISO 27001 standartam atbilstoša vai ekvivalenta informācijas drošības vadības sistēma</w:t>
      </w:r>
      <w:r w:rsidRPr="001C382B">
        <w:t>.</w:t>
      </w:r>
    </w:p>
    <w:p w14:paraId="12965E5C" w14:textId="77777777" w:rsidR="005874AA" w:rsidRPr="00037B5E" w:rsidRDefault="00A267A7" w:rsidP="00B977E6">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037B5E">
        <w:t xml:space="preserve">Civiltiesiskās atbildības apdrošināšanas polises kopija (gadījumā, ja Pretendenta civiltiesiskā atbildība ir apdrošināta) vai apliecinājums no apdrošināšanas sabiedrības, ka </w:t>
      </w:r>
      <w:r w:rsidRPr="00037B5E">
        <w:rPr>
          <w:color w:val="000000"/>
        </w:rPr>
        <w:t xml:space="preserve">Pretendenta uzvaras un </w:t>
      </w:r>
      <w:r w:rsidRPr="00037B5E">
        <w:t xml:space="preserve">iepirkuma līguma noslēgšanas gadījumā, </w:t>
      </w:r>
      <w:r w:rsidR="00D94394" w:rsidRPr="00037B5E">
        <w:t xml:space="preserve">tiks veikta Pretendenta profesionālās civiltiesiskās atbildības apdrošināšana vismaz par EUR 500 000.00 (pieci simti tūkstoši </w:t>
      </w:r>
      <w:proofErr w:type="spellStart"/>
      <w:r w:rsidR="00D94394" w:rsidRPr="00037B5E">
        <w:t>euro</w:t>
      </w:r>
      <w:proofErr w:type="spellEnd"/>
      <w:r w:rsidR="00D94394" w:rsidRPr="00037B5E">
        <w:t>)</w:t>
      </w:r>
      <w:r w:rsidRPr="00037B5E">
        <w:t xml:space="preserve">. </w:t>
      </w:r>
      <w:r w:rsidRPr="00037B5E">
        <w:rPr>
          <w:color w:val="000000"/>
        </w:rPr>
        <w:t xml:space="preserve">Pretendenta uzvaras </w:t>
      </w:r>
      <w:r w:rsidRPr="00037B5E">
        <w:t>gadījumā</w:t>
      </w:r>
      <w:r w:rsidR="00B977E6" w:rsidRPr="00037B5E">
        <w:t xml:space="preserve"> </w:t>
      </w:r>
      <w:r w:rsidRPr="00037B5E">
        <w:t>Pretendentam jāiesniedz minētās polises un dokumenta, kas apliecina tās spēkā stāšanos, kopijas ne vēlāk kā līdz Iepirkuma līguma abpusējas noslēgšanas dienai.</w:t>
      </w:r>
    </w:p>
    <w:p w14:paraId="2DAEB734" w14:textId="6EEFB655" w:rsidR="00663779" w:rsidRPr="00E5360A" w:rsidRDefault="00E5360A" w:rsidP="008F4AED">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481F45">
        <w:t>Pretendenta apliecināta izziņa par finanšu apgrozījumu 2016. gadā</w:t>
      </w:r>
      <w:r w:rsidRPr="005B607C">
        <w:t>. Pretendenti, kuriem saimnieciskā darbība ir ar īsāku termiņu, iesniedz izziņu par finanšu apgrozījumu visā saimnieciskās darbības periodā.</w:t>
      </w:r>
    </w:p>
    <w:p w14:paraId="57EE9965" w14:textId="4621ED67" w:rsidR="00E5360A" w:rsidRPr="001C382B" w:rsidRDefault="00E5360A" w:rsidP="008F4AED">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t>I</w:t>
      </w:r>
      <w:r w:rsidRPr="00662E08">
        <w:t xml:space="preserve">nformāciju par to, vai </w:t>
      </w:r>
      <w:r>
        <w:t xml:space="preserve">Pretendenta, </w:t>
      </w:r>
      <w:r w:rsidRPr="00135136">
        <w:rPr>
          <w:rFonts w:eastAsiaTheme="minorHAnsi"/>
          <w:lang w:eastAsia="en-US"/>
        </w:rPr>
        <w:t>p</w:t>
      </w:r>
      <w:r>
        <w:rPr>
          <w:rFonts w:eastAsiaTheme="minorHAnsi"/>
          <w:lang w:eastAsia="en-US"/>
        </w:rPr>
        <w:t>iegādātāju apvienības dalībnieku</w:t>
      </w:r>
      <w:r w:rsidRPr="00135136">
        <w:rPr>
          <w:rFonts w:eastAsiaTheme="minorHAnsi"/>
          <w:lang w:eastAsia="en-US"/>
        </w:rPr>
        <w:t xml:space="preserve">, </w:t>
      </w:r>
      <w:r>
        <w:rPr>
          <w:rFonts w:eastAsiaTheme="minorHAnsi"/>
          <w:lang w:eastAsia="en-US"/>
        </w:rPr>
        <w:t xml:space="preserve">vai </w:t>
      </w:r>
      <w:r w:rsidRPr="00135136">
        <w:t>Pretendenta norādītā</w:t>
      </w:r>
      <w:r>
        <w:t>s</w:t>
      </w:r>
      <w:r w:rsidRPr="00135136">
        <w:t xml:space="preserve"> persona</w:t>
      </w:r>
      <w:r>
        <w:t>s</w:t>
      </w:r>
      <w:r w:rsidRPr="00135136">
        <w:t>, uz kuras iespējām pretendents balstās, lai apliecinātu, ka tā kvalifikācija atbilst iepirkuma procedūras dokumentos noteiktajām prasībām</w:t>
      </w:r>
      <w:r>
        <w:t xml:space="preserve">, uzņēmums </w:t>
      </w:r>
      <w:r w:rsidRPr="00662E08">
        <w:t>atbilst mazā vai vidējā uzņēmuma statusam</w:t>
      </w:r>
      <w:r w:rsidRPr="0068681D">
        <w:t>.</w:t>
      </w:r>
      <w:r>
        <w:t>*</w:t>
      </w:r>
      <w:r w:rsidRPr="00E5360A">
        <w:rPr>
          <w:rStyle w:val="FootnoteReference"/>
          <w:color w:val="FFFFFF" w:themeColor="background1"/>
        </w:rPr>
        <w:footnoteReference w:id="1"/>
      </w:r>
    </w:p>
    <w:p w14:paraId="22B7202E" w14:textId="4915BCEA" w:rsidR="008715EB" w:rsidRPr="00E5360A" w:rsidRDefault="00E5360A" w:rsidP="008715EB">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2515EE">
        <w:rPr>
          <w:color w:val="000000"/>
        </w:rPr>
        <w:t>Ja pretendents pakalpojuma izpildē piesaista apakšuzņēmējus,</w:t>
      </w:r>
      <w:r w:rsidRPr="002515EE">
        <w:t xml:space="preserve"> Pretendentam jāiesniedz apakšuzņēmēju, kuru sniedzamo</w:t>
      </w:r>
      <w:r>
        <w:t xml:space="preserve"> pakalpojumu vērtība ir vismaz 10% </w:t>
      </w:r>
      <w:r>
        <w:lastRenderedPageBreak/>
        <w:t>(</w:t>
      </w:r>
      <w:r w:rsidRPr="002515EE">
        <w:t xml:space="preserve">desmit procenti) no kopējās līguma vērtības, sarakstu, </w:t>
      </w:r>
      <w:r>
        <w:rPr>
          <w:color w:val="000000"/>
        </w:rPr>
        <w:t>norādot</w:t>
      </w:r>
      <w:r w:rsidRPr="002515EE">
        <w:rPr>
          <w:color w:val="000000"/>
        </w:rPr>
        <w:t xml:space="preserve"> tās iepirkuma līguma daļas, kuras nodos izpildei apakšuzņēmējiem.</w:t>
      </w:r>
    </w:p>
    <w:p w14:paraId="665A59D4" w14:textId="37C0F15D" w:rsidR="008715EB" w:rsidRPr="00BE134D" w:rsidRDefault="00E5360A" w:rsidP="008715EB">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68681D">
        <w:rPr>
          <w:color w:val="000000"/>
        </w:rPr>
        <w:t xml:space="preserve">Ja pretendents pakalpojuma izpildē piesaista apakšuzņēmējus, </w:t>
      </w:r>
      <w:r w:rsidRPr="0068681D">
        <w:t xml:space="preserve">vai personu, uz kuras iespējām pretendents balstās, lai apliecinātu, ka tā kvalifikācija atbilst Nolikumā noteiktajām prasībām, </w:t>
      </w:r>
      <w:r w:rsidRPr="0068681D">
        <w:rPr>
          <w:color w:val="000000"/>
        </w:rPr>
        <w:t xml:space="preserve">Pretendentam jāiesniedz piesaistītā </w:t>
      </w:r>
      <w:r w:rsidRPr="0068681D">
        <w:rPr>
          <w:bCs/>
        </w:rPr>
        <w:t xml:space="preserve">apakšuzņēmēja vai personas apliecinājums par sadarbību </w:t>
      </w:r>
      <w:r w:rsidRPr="0068681D">
        <w:t xml:space="preserve">konkrētā iepirkuma līguma izpildē vai </w:t>
      </w:r>
      <w:r w:rsidRPr="0068681D">
        <w:rPr>
          <w:bCs/>
        </w:rPr>
        <w:t xml:space="preserve">pretendenta </w:t>
      </w:r>
      <w:r w:rsidRPr="0068681D">
        <w:t xml:space="preserve">un </w:t>
      </w:r>
      <w:r w:rsidRPr="0068681D">
        <w:rPr>
          <w:bCs/>
        </w:rPr>
        <w:t xml:space="preserve">apakšuzņēmēja/personas vienošanos par to sadarbību </w:t>
      </w:r>
      <w:r w:rsidRPr="0068681D">
        <w:t>konkrētā iepirkuma līguma izpildē</w:t>
      </w:r>
      <w:r>
        <w:t>.</w:t>
      </w:r>
    </w:p>
    <w:p w14:paraId="3AB13A91" w14:textId="42493AF4" w:rsidR="00AE3215" w:rsidRPr="00FB1BEE" w:rsidRDefault="008715EB" w:rsidP="00FB1BEE">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u w:val="single"/>
          <w:lang w:eastAsia="en-US"/>
        </w:rPr>
      </w:pPr>
      <w:r w:rsidRPr="00FB1BEE">
        <w:rPr>
          <w:color w:val="000000"/>
        </w:rPr>
        <w:t xml:space="preserve">Prasības par iesniedzamajiem </w:t>
      </w:r>
      <w:r w:rsidR="00720DBA" w:rsidRPr="00FB1BEE">
        <w:rPr>
          <w:color w:val="000000"/>
        </w:rPr>
        <w:t xml:space="preserve">kvalifikācijas </w:t>
      </w:r>
      <w:r w:rsidRPr="00FB1BEE">
        <w:rPr>
          <w:color w:val="000000"/>
        </w:rPr>
        <w:t xml:space="preserve">dokumentiem attiecas </w:t>
      </w:r>
      <w:r w:rsidR="00BF4667" w:rsidRPr="00FB1BEE">
        <w:rPr>
          <w:color w:val="000000"/>
        </w:rPr>
        <w:t xml:space="preserve">arī </w:t>
      </w:r>
      <w:r w:rsidR="00AE3215" w:rsidRPr="00FB1BEE">
        <w:t>uz pretendenta</w:t>
      </w:r>
      <w:r w:rsidR="00AE3215" w:rsidRPr="00BE134D">
        <w:t xml:space="preserve"> norādīto personu, uz kuras iespējām pretendents balstās, lai apliecinātu, ka tā kvalifikācija atbilst iepirkuma procedūras dokumentos noteiktajām prasībām.</w:t>
      </w:r>
    </w:p>
    <w:p w14:paraId="3C20926F" w14:textId="77777777" w:rsidR="00AE3215" w:rsidRPr="001C382B" w:rsidRDefault="00A014C7" w:rsidP="00AE3215">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1C382B">
        <w:t>Pretendents var iesniegt kvalifikāciju apliecinošus papildus dokumentus pēc saviem ieskatiem, ja tie pamato kādu no kvalifikācijas pārbaudes kritērijiem.</w:t>
      </w:r>
    </w:p>
    <w:p w14:paraId="489E8A49" w14:textId="77777777" w:rsidR="00AE3215" w:rsidRPr="001C382B" w:rsidRDefault="00FD515D" w:rsidP="00AE3215">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1C382B">
        <w:t>Ja piedāvājumu iesniedz personu grupa (piegādātāju apvienība), iesniedzamo dokumentu paketei ir jāpievieno sadarbības līgums</w:t>
      </w:r>
      <w:r w:rsidR="005F30B7" w:rsidRPr="001C382B">
        <w:t>, kurā noteikts:</w:t>
      </w:r>
    </w:p>
    <w:p w14:paraId="0F0918EE" w14:textId="77777777" w:rsidR="00FB1BEE" w:rsidRPr="005417A7" w:rsidRDefault="00FB1BEE" w:rsidP="00FB1BEE">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ka visi piegādātāju apvienības dalībnieki kopā un atsevišķi ir atbildīgi par Līguma izpildi;</w:t>
      </w:r>
    </w:p>
    <w:p w14:paraId="6B0E2871" w14:textId="77777777" w:rsidR="00FB1BEE" w:rsidRPr="005417A7" w:rsidRDefault="00FB1BEE" w:rsidP="00FB1BEE">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pilnvara galvenajam dalībniekam pārstāvēt piegādātāju apvienību iepirkumā un dalībnieku vārdā parakstīt piedāvājuma dokumentus;</w:t>
      </w:r>
    </w:p>
    <w:p w14:paraId="193269EB" w14:textId="77777777" w:rsidR="00FB1BEE" w:rsidRPr="005417A7" w:rsidRDefault="00FB1BEE" w:rsidP="00FB1BEE">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kādas personas ir apvienojušās piegādātāju apvienībā</w:t>
      </w:r>
      <w:r w:rsidRPr="005417A7">
        <w:rPr>
          <w:rFonts w:eastAsia="Calibri"/>
          <w:lang w:eastAsia="en-US"/>
        </w:rPr>
        <w:t>;</w:t>
      </w:r>
    </w:p>
    <w:p w14:paraId="3E162161" w14:textId="77777777" w:rsidR="00FB1BEE" w:rsidRPr="005417A7" w:rsidRDefault="00FB1BEE" w:rsidP="00FB1BEE">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katra piegādātāju apvienības dalībnieka veicamo darbu apjomam;</w:t>
      </w:r>
    </w:p>
    <w:p w14:paraId="720B6B3D" w14:textId="77777777" w:rsidR="00FB1BEE" w:rsidRPr="005417A7" w:rsidRDefault="00FB1BEE" w:rsidP="00FB1BEE">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kādā juridiskā struktūrā piegādātāju apvienības dalībnieki apvienosies;</w:t>
      </w:r>
    </w:p>
    <w:p w14:paraId="1BDDF4BC" w14:textId="3B1DFDAB" w:rsidR="00AE3215" w:rsidRPr="001C382B" w:rsidRDefault="00FB1BEE" w:rsidP="00FB1BEE">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1E65D4">
        <w:t xml:space="preserve">apliecinājums, ka gadījumā, ja piegādātāju apvienība tiks noteikta par uzvarētāju, 10 (desmit) darba dienu laikā piegādātāju apvienība </w:t>
      </w:r>
      <w:r w:rsidRPr="005A4506">
        <w:t>izveidojas atbilstoši noteiktam juridiskam statusam vai noslēdz sabiedrības līgumu</w:t>
      </w:r>
      <w:r w:rsidRPr="005417A7">
        <w:t>.</w:t>
      </w:r>
    </w:p>
    <w:p w14:paraId="2B360D1B" w14:textId="77777777" w:rsidR="00C359E3" w:rsidRDefault="008610A4" w:rsidP="008610A4">
      <w:pPr>
        <w:pStyle w:val="ListParagraph"/>
        <w:numPr>
          <w:ilvl w:val="1"/>
          <w:numId w:val="15"/>
        </w:numPr>
        <w:tabs>
          <w:tab w:val="clear" w:pos="360"/>
          <w:tab w:val="num" w:pos="709"/>
        </w:tabs>
        <w:ind w:left="567" w:right="-1" w:hanging="567"/>
        <w:jc w:val="both"/>
      </w:pPr>
      <w:r w:rsidRPr="008610A4">
        <w:rPr>
          <w:b/>
        </w:rPr>
        <w:t>Informācija Pretendentiem par Eiropas vienoto iepirkuma procedūras dokumentu:</w:t>
      </w:r>
    </w:p>
    <w:p w14:paraId="48AB7841" w14:textId="5FED3C7A" w:rsidR="008610A4" w:rsidRPr="001B23D1" w:rsidRDefault="008610A4" w:rsidP="00C359E3">
      <w:pPr>
        <w:pStyle w:val="ListParagraph"/>
        <w:numPr>
          <w:ilvl w:val="2"/>
          <w:numId w:val="15"/>
        </w:numPr>
        <w:ind w:right="-1" w:hanging="863"/>
        <w:jc w:val="both"/>
      </w:pPr>
      <w:r w:rsidRPr="001B23D1">
        <w:t>Pasūtītājs pieņem Eiropas vienoto iepirkuma procedūras dokumentu kā sākotnējo pierādījumu atbilstībai iepirkuma procedūras dokumentos noteiktajām pretendentu atbilstības prasībām (Pretendents ir tiesīgs neiesniegt piedāvājumā sākotnēji visus pasūtītāja nolikumā pieprasītos dokumentus, ja tas apliecina atbilstību ar Eiropas vienoto iepirkuma procedūras dokumentu).</w:t>
      </w:r>
    </w:p>
    <w:p w14:paraId="753125DC" w14:textId="77777777" w:rsidR="008610A4" w:rsidRPr="001B23D1" w:rsidRDefault="008610A4" w:rsidP="00C359E3">
      <w:pPr>
        <w:numPr>
          <w:ilvl w:val="2"/>
          <w:numId w:val="15"/>
        </w:numPr>
        <w:ind w:left="1418" w:right="-1" w:hanging="851"/>
        <w:jc w:val="both"/>
      </w:pPr>
      <w:r w:rsidRPr="001B23D1">
        <w:t xml:space="preserve">Ja pretendents izvēlējies iesniegt Eiropas vienoto iepirkuma procedūras dokumentu, lai apliecinātu, kas tas atbilst iepirkuma nolikumā noteiktajām prasībām pretendentiem, tas iesniedz šo dokumentu (Eiropas vienotais iepirkuma procedūras dokuments, tā standarta veidlapu nosaka Eiropas Komisijas 2016.gada 5.janvāra Īstenošanas regula 2016/7), kas ir pieejams aizpildīšanai </w:t>
      </w:r>
      <w:proofErr w:type="spellStart"/>
      <w:r w:rsidRPr="001B23D1">
        <w:rPr>
          <w:i/>
        </w:rPr>
        <w:t>word</w:t>
      </w:r>
      <w:proofErr w:type="spellEnd"/>
      <w:r w:rsidRPr="001B23D1">
        <w:rPr>
          <w:i/>
        </w:rPr>
        <w:t xml:space="preserve"> </w:t>
      </w:r>
      <w:r w:rsidRPr="001B23D1">
        <w:t xml:space="preserve">dokumenta formātā Iepirkumu uzraudzības biroja tīmekļa vietnē https://www.iub.gov.lv/node/587. </w:t>
      </w:r>
    </w:p>
    <w:p w14:paraId="15C7AD92" w14:textId="77777777" w:rsidR="008610A4" w:rsidRDefault="008610A4" w:rsidP="00C359E3">
      <w:pPr>
        <w:numPr>
          <w:ilvl w:val="2"/>
          <w:numId w:val="15"/>
        </w:numPr>
        <w:ind w:left="1418" w:right="-1" w:hanging="851"/>
        <w:jc w:val="both"/>
      </w:pPr>
      <w:r w:rsidRPr="001B23D1">
        <w:t>Pretendents iesniedz šo dokumentu arī par katru personu, uz kuras iespējām tas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757909B" w14:textId="01B19C59" w:rsidR="008610A4" w:rsidRPr="008610A4" w:rsidRDefault="008610A4" w:rsidP="00C359E3">
      <w:pPr>
        <w:numPr>
          <w:ilvl w:val="2"/>
          <w:numId w:val="15"/>
        </w:numPr>
        <w:ind w:left="1418" w:right="-1" w:hanging="851"/>
        <w:jc w:val="both"/>
      </w:pPr>
      <w:r w:rsidRPr="001B23D1">
        <w:t>Pretendents var pasūtītājam iesniegt Eiropas vienoto iepirkuma procedūras dokumentu, kas ir bijis iesniegts citā iepirkuma procedūrā, ja tas apliecina, ka tajā iekļautā informācija ir pareiza.</w:t>
      </w:r>
      <w:r w:rsidR="003074BA" w:rsidRPr="008610A4">
        <w:rPr>
          <w:b/>
        </w:rPr>
        <w:t xml:space="preserve"> </w:t>
      </w:r>
      <w:r w:rsidR="003074BA" w:rsidRPr="008610A4">
        <w:rPr>
          <w:b/>
        </w:rPr>
        <w:tab/>
      </w:r>
    </w:p>
    <w:p w14:paraId="2D029BE7" w14:textId="3A681E1A" w:rsidR="00D100CE" w:rsidRPr="001C382B" w:rsidRDefault="00F13C52" w:rsidP="00D100CE">
      <w:pPr>
        <w:pStyle w:val="ListParagraph"/>
        <w:keepNext/>
        <w:numPr>
          <w:ilvl w:val="1"/>
          <w:numId w:val="15"/>
        </w:numPr>
        <w:autoSpaceDE w:val="0"/>
        <w:autoSpaceDN w:val="0"/>
        <w:adjustRightInd w:val="0"/>
        <w:spacing w:before="120" w:after="120"/>
        <w:jc w:val="both"/>
        <w:rPr>
          <w:rFonts w:eastAsia="Calibri"/>
          <w:lang w:eastAsia="en-US"/>
        </w:rPr>
      </w:pPr>
      <w:r w:rsidRPr="001C382B">
        <w:rPr>
          <w:b/>
        </w:rPr>
        <w:lastRenderedPageBreak/>
        <w:t>Tehniskais piedāvājums.</w:t>
      </w:r>
    </w:p>
    <w:p w14:paraId="5823AAF5" w14:textId="77777777" w:rsidR="00D100CE" w:rsidRPr="001C382B" w:rsidRDefault="00FA1B2E" w:rsidP="00D100CE">
      <w:pPr>
        <w:pStyle w:val="ListParagraph"/>
        <w:keepNext/>
        <w:numPr>
          <w:ilvl w:val="2"/>
          <w:numId w:val="15"/>
        </w:numPr>
        <w:autoSpaceDE w:val="0"/>
        <w:autoSpaceDN w:val="0"/>
        <w:adjustRightInd w:val="0"/>
        <w:spacing w:before="120" w:after="120"/>
        <w:jc w:val="both"/>
        <w:rPr>
          <w:rFonts w:eastAsia="Calibri"/>
          <w:lang w:eastAsia="en-US"/>
        </w:rPr>
      </w:pPr>
      <w:r w:rsidRPr="001C382B">
        <w:t>Tehniskais piedāvājums Pretendentam jāsagatavo saskaņā ar Tehnisko specifikāciju</w:t>
      </w:r>
      <w:r w:rsidR="00016DD8" w:rsidRPr="001C382B">
        <w:t xml:space="preserve"> un Tehniskā piedāvājuma veidni</w:t>
      </w:r>
      <w:r w:rsidR="006F290F" w:rsidRPr="001C382B">
        <w:t xml:space="preserve"> </w:t>
      </w:r>
      <w:r w:rsidRPr="001C382B">
        <w:t>(</w:t>
      </w:r>
      <w:r w:rsidR="00E94783" w:rsidRPr="001C382B">
        <w:t>N</w:t>
      </w:r>
      <w:r w:rsidR="00C60C53" w:rsidRPr="001C382B">
        <w:t>olikuma pielikums Nr.2</w:t>
      </w:r>
      <w:r w:rsidRPr="001C382B">
        <w:t>). Tehniskā specifikācija satur obligātas prasības attiecībā uz iepirkuma priekšmetu.</w:t>
      </w:r>
    </w:p>
    <w:p w14:paraId="6B626220" w14:textId="77777777" w:rsidR="002A52C2" w:rsidRPr="001C382B" w:rsidRDefault="002A52C2" w:rsidP="00D100CE">
      <w:pPr>
        <w:pStyle w:val="ListParagraph"/>
        <w:keepNext/>
        <w:numPr>
          <w:ilvl w:val="2"/>
          <w:numId w:val="15"/>
        </w:numPr>
        <w:autoSpaceDE w:val="0"/>
        <w:autoSpaceDN w:val="0"/>
        <w:adjustRightInd w:val="0"/>
        <w:spacing w:before="120" w:after="120"/>
        <w:jc w:val="both"/>
        <w:rPr>
          <w:rFonts w:eastAsia="Calibri"/>
          <w:lang w:eastAsia="en-US"/>
        </w:rPr>
      </w:pPr>
      <w:r w:rsidRPr="001C382B">
        <w:t>Pretendentam jāsagatavo un jāiesniedz piedāvājums tā, lai tas saturētu visu informāciju, kas nepieciešama vērtēšanas procesā saskaņā ar Nolikumā noteikto.</w:t>
      </w:r>
    </w:p>
    <w:p w14:paraId="385B5FC2" w14:textId="67507AC4" w:rsidR="007D79FB" w:rsidRPr="001C382B" w:rsidRDefault="003074BA" w:rsidP="003074BA">
      <w:pPr>
        <w:pStyle w:val="ListParagraph"/>
        <w:keepNext/>
        <w:numPr>
          <w:ilvl w:val="1"/>
          <w:numId w:val="15"/>
        </w:numPr>
        <w:autoSpaceDE w:val="0"/>
        <w:autoSpaceDN w:val="0"/>
        <w:adjustRightInd w:val="0"/>
        <w:spacing w:before="120" w:after="120"/>
        <w:jc w:val="both"/>
        <w:rPr>
          <w:rFonts w:eastAsia="Calibri"/>
          <w:b/>
          <w:lang w:eastAsia="en-US"/>
        </w:rPr>
      </w:pPr>
      <w:bookmarkStart w:id="50" w:name="_Toc61422142"/>
      <w:bookmarkStart w:id="51" w:name="_Toc134628693"/>
      <w:bookmarkStart w:id="52" w:name="_Toc271623857"/>
      <w:bookmarkStart w:id="53" w:name="_Toc271744156"/>
      <w:r w:rsidRPr="001C382B">
        <w:rPr>
          <w:b/>
        </w:rPr>
        <w:t xml:space="preserve"> </w:t>
      </w:r>
      <w:r w:rsidRPr="001C382B">
        <w:rPr>
          <w:b/>
        </w:rPr>
        <w:tab/>
      </w:r>
      <w:r w:rsidR="00FA1B2E" w:rsidRPr="001C382B">
        <w:rPr>
          <w:b/>
        </w:rPr>
        <w:t>Finanšu piedāvājums</w:t>
      </w:r>
      <w:bookmarkEnd w:id="50"/>
      <w:bookmarkEnd w:id="51"/>
      <w:bookmarkEnd w:id="52"/>
      <w:bookmarkEnd w:id="53"/>
      <w:r w:rsidR="007D79FB" w:rsidRPr="001C382B">
        <w:rPr>
          <w:b/>
        </w:rPr>
        <w:t>.</w:t>
      </w:r>
    </w:p>
    <w:p w14:paraId="24757251" w14:textId="77777777" w:rsidR="00B30010" w:rsidRPr="001C382B" w:rsidRDefault="00B30010" w:rsidP="003074BA">
      <w:pPr>
        <w:pStyle w:val="ListParagraph"/>
        <w:keepNext/>
        <w:numPr>
          <w:ilvl w:val="2"/>
          <w:numId w:val="15"/>
        </w:numPr>
        <w:spacing w:before="120" w:after="120"/>
        <w:jc w:val="both"/>
      </w:pPr>
      <w:r w:rsidRPr="001C382B">
        <w:t>Finanšu piedāvājumu sagatavo atbilstoši Nolikuma Pielikumam Nr.3</w:t>
      </w:r>
      <w:r w:rsidR="003074BA" w:rsidRPr="001C382B">
        <w:t>.</w:t>
      </w:r>
    </w:p>
    <w:p w14:paraId="121CB8E5" w14:textId="77777777" w:rsidR="008A1B77" w:rsidRDefault="008A1B77" w:rsidP="008A1B77">
      <w:pPr>
        <w:pStyle w:val="ListParagraph"/>
        <w:keepNext/>
        <w:numPr>
          <w:ilvl w:val="2"/>
          <w:numId w:val="15"/>
        </w:numPr>
        <w:spacing w:before="120" w:after="120"/>
        <w:jc w:val="both"/>
      </w:pPr>
      <w:r w:rsidRPr="00BE74DC">
        <w:t xml:space="preserve">Pretendenta finanšu piedāvājumā piedāvātajai līgumcenai ir jābūt norādītai </w:t>
      </w:r>
      <w:proofErr w:type="spellStart"/>
      <w:r w:rsidRPr="00BE74DC">
        <w:t>euro</w:t>
      </w:r>
      <w:proofErr w:type="spellEnd"/>
      <w:r w:rsidRPr="00BE74DC">
        <w:t xml:space="preserve"> (EUR). Pievienotās vērtības nodokļa summas, ja pretendents ir pievienotās vērtības nodokļa maksātājs, piedāvātajai cenai jānorāda atsevišķi. Finanšu piedāvājumā piedāvātā cena ietver visus ar pakalpojuma sniegšanu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AF42ED" w14:textId="72EDE80E" w:rsidR="0036132F" w:rsidRPr="001C382B" w:rsidRDefault="008A1B77" w:rsidP="008A1B77">
      <w:pPr>
        <w:pStyle w:val="ListParagraph"/>
        <w:keepNext/>
        <w:numPr>
          <w:ilvl w:val="2"/>
          <w:numId w:val="15"/>
        </w:numPr>
        <w:spacing w:before="120" w:after="120"/>
        <w:jc w:val="both"/>
      </w:pPr>
      <w:r w:rsidRPr="00BE74DC">
        <w:t>Visām pretendenta izmaksām, kas saistītas ar iepirkuma līguma izpildi, jābūt iekļautām piedāvātajā cenā. Papildus izmaksas, kas nav iekļautas un norādītas piedāvātajā cenā, noslēdzot iepirkuma līgumu, netiks ņemtas vērā.</w:t>
      </w:r>
      <w:r w:rsidR="00C4314A" w:rsidRPr="001C382B">
        <w:t xml:space="preserve"> </w:t>
      </w:r>
    </w:p>
    <w:bookmarkEnd w:id="49"/>
    <w:p w14:paraId="06A74C1A" w14:textId="3EF23307" w:rsidR="003074BA" w:rsidRPr="001C382B" w:rsidRDefault="003074BA" w:rsidP="003074BA">
      <w:pPr>
        <w:pStyle w:val="ListParagraph"/>
        <w:keepNext/>
        <w:numPr>
          <w:ilvl w:val="1"/>
          <w:numId w:val="15"/>
        </w:numPr>
        <w:spacing w:before="120"/>
        <w:ind w:left="709" w:hanging="709"/>
        <w:jc w:val="both"/>
        <w:rPr>
          <w:b/>
        </w:rPr>
      </w:pPr>
      <w:r w:rsidRPr="001C382B">
        <w:t xml:space="preserve"> </w:t>
      </w:r>
      <w:r w:rsidRPr="001C382B">
        <w:tab/>
      </w:r>
      <w:r w:rsidR="008A1B77" w:rsidRPr="00434869">
        <w:t xml:space="preserve">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w:t>
      </w:r>
      <w:r w:rsidR="008A1B77" w:rsidRPr="00434869">
        <w:lastRenderedPageBreak/>
        <w:t>iesniegšanas dienas, ja izziņas vai dokumenta izdevējs nav norādījis īsāku tā derīguma termiņu.</w:t>
      </w:r>
    </w:p>
    <w:p w14:paraId="5B1F384B" w14:textId="71C3D508" w:rsidR="0079702F" w:rsidRPr="001C382B" w:rsidRDefault="003074BA" w:rsidP="003074BA">
      <w:pPr>
        <w:pStyle w:val="ListParagraph"/>
        <w:keepNext/>
        <w:numPr>
          <w:ilvl w:val="1"/>
          <w:numId w:val="15"/>
        </w:numPr>
        <w:spacing w:before="120"/>
        <w:ind w:left="709" w:hanging="709"/>
        <w:jc w:val="both"/>
        <w:rPr>
          <w:b/>
        </w:rPr>
      </w:pPr>
      <w:r w:rsidRPr="001C382B">
        <w:t xml:space="preserve"> </w:t>
      </w:r>
      <w:r w:rsidRPr="001C382B">
        <w:tab/>
      </w:r>
      <w:r w:rsidR="008A1B77" w:rsidRPr="005417A7">
        <w:t>Ja pasūtītājam radīsies šaubas par iesniegtās dokumenta kopijas autentiskumu, tas ir tiesīgs pieprasīt, lai pretendents uzrāda dokumenta oriģinālu vai iesniedz apliecinātu dokumenta kopiju.</w:t>
      </w:r>
    </w:p>
    <w:p w14:paraId="57BF6D96" w14:textId="77777777" w:rsidR="00F8395B" w:rsidRPr="001C382B" w:rsidRDefault="00EC0E8E" w:rsidP="003074BA">
      <w:pPr>
        <w:pStyle w:val="Punkts"/>
        <w:keepNext/>
        <w:numPr>
          <w:ilvl w:val="0"/>
          <w:numId w:val="15"/>
        </w:numPr>
        <w:spacing w:before="360" w:after="120"/>
        <w:ind w:left="357" w:hanging="357"/>
        <w:rPr>
          <w:rFonts w:ascii="Times New Roman" w:hAnsi="Times New Roman"/>
          <w:smallCaps/>
          <w:sz w:val="24"/>
        </w:rPr>
      </w:pPr>
      <w:bookmarkStart w:id="54" w:name="_Toc271623858"/>
      <w:bookmarkStart w:id="55" w:name="_Toc271744157"/>
      <w:bookmarkStart w:id="56" w:name="_Toc113686411"/>
      <w:bookmarkStart w:id="57" w:name="_Toc134418289"/>
      <w:bookmarkStart w:id="58" w:name="_Toc134431800"/>
      <w:bookmarkStart w:id="59" w:name="_Toc134628694"/>
      <w:r w:rsidRPr="001C382B">
        <w:rPr>
          <w:rFonts w:ascii="Times New Roman" w:hAnsi="Times New Roman"/>
          <w:smallCaps/>
          <w:sz w:val="24"/>
        </w:rPr>
        <w:t>PIEDĀVĀJUMA NORAIDĪŠANA</w:t>
      </w:r>
      <w:bookmarkEnd w:id="54"/>
      <w:bookmarkEnd w:id="55"/>
    </w:p>
    <w:bookmarkEnd w:id="56"/>
    <w:bookmarkEnd w:id="57"/>
    <w:bookmarkEnd w:id="58"/>
    <w:bookmarkEnd w:id="59"/>
    <w:p w14:paraId="65DBF340" w14:textId="77777777" w:rsidR="00F8395B" w:rsidRPr="001C382B" w:rsidRDefault="009C17FC" w:rsidP="003074BA">
      <w:pPr>
        <w:pStyle w:val="Apakpunkts"/>
        <w:keepNext/>
        <w:numPr>
          <w:ilvl w:val="1"/>
          <w:numId w:val="15"/>
        </w:numPr>
        <w:spacing w:before="120" w:after="120"/>
        <w:ind w:left="567" w:hanging="567"/>
        <w:rPr>
          <w:rFonts w:ascii="Times New Roman" w:hAnsi="Times New Roman"/>
          <w:b w:val="0"/>
          <w:sz w:val="24"/>
        </w:rPr>
      </w:pPr>
      <w:r w:rsidRPr="001C382B">
        <w:rPr>
          <w:rFonts w:ascii="Times New Roman" w:hAnsi="Times New Roman"/>
          <w:b w:val="0"/>
          <w:sz w:val="24"/>
        </w:rPr>
        <w:t xml:space="preserve"> </w:t>
      </w:r>
      <w:r w:rsidRPr="001C382B">
        <w:rPr>
          <w:rFonts w:ascii="Times New Roman" w:hAnsi="Times New Roman"/>
          <w:b w:val="0"/>
          <w:sz w:val="24"/>
        </w:rPr>
        <w:tab/>
      </w:r>
      <w:r w:rsidR="0000333A" w:rsidRPr="001C382B">
        <w:rPr>
          <w:rFonts w:ascii="Times New Roman" w:hAnsi="Times New Roman"/>
          <w:b w:val="0"/>
          <w:sz w:val="24"/>
        </w:rPr>
        <w:t>Pretendents/</w:t>
      </w:r>
      <w:r w:rsidR="001149AF" w:rsidRPr="001C382B">
        <w:rPr>
          <w:rFonts w:ascii="Times New Roman" w:hAnsi="Times New Roman"/>
          <w:b w:val="0"/>
          <w:sz w:val="24"/>
        </w:rPr>
        <w:t>Piedāvājums tiek noraidīts, ja:</w:t>
      </w:r>
    </w:p>
    <w:p w14:paraId="70DF52F9" w14:textId="77777777" w:rsidR="0000333A" w:rsidRPr="001C382B" w:rsidRDefault="0000333A" w:rsidP="003074BA">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Pretendenta piedāvājumam (</w:t>
      </w:r>
      <w:r w:rsidRPr="001C382B">
        <w:rPr>
          <w:rFonts w:ascii="Times New Roman" w:hAnsi="Times New Roman"/>
          <w:sz w:val="24"/>
          <w:u w:val="single"/>
        </w:rPr>
        <w:t>neiesietā veidā)</w:t>
      </w:r>
      <w:r w:rsidRPr="001C382B">
        <w:rPr>
          <w:rFonts w:ascii="Times New Roman" w:hAnsi="Times New Roman"/>
          <w:sz w:val="24"/>
        </w:rPr>
        <w:t xml:space="preserve"> nav pievienots piedāvājuma nodrošinājums kredītiestādes </w:t>
      </w:r>
      <w:r w:rsidRPr="001C382B">
        <w:rPr>
          <w:rFonts w:ascii="Times New Roman" w:eastAsia="Calibri" w:hAnsi="Times New Roman"/>
          <w:sz w:val="24"/>
        </w:rPr>
        <w:t xml:space="preserve">vai apdrošināšanas sabiedrības </w:t>
      </w:r>
      <w:r w:rsidRPr="001C382B">
        <w:rPr>
          <w:rFonts w:ascii="Times New Roman" w:hAnsi="Times New Roman"/>
          <w:sz w:val="24"/>
        </w:rPr>
        <w:t>garantija</w:t>
      </w:r>
      <w:r w:rsidR="00D02A6F" w:rsidRPr="001C382B">
        <w:rPr>
          <w:rFonts w:ascii="Times New Roman" w:hAnsi="Times New Roman"/>
          <w:sz w:val="24"/>
        </w:rPr>
        <w:t>s veidā atbilstoši Nolikuma 1.9</w:t>
      </w:r>
      <w:r w:rsidRPr="001C382B">
        <w:rPr>
          <w:rFonts w:ascii="Times New Roman" w:hAnsi="Times New Roman"/>
          <w:sz w:val="24"/>
        </w:rPr>
        <w:t>. punkta nosacījumiem;</w:t>
      </w:r>
    </w:p>
    <w:p w14:paraId="427F0647" w14:textId="457D9853" w:rsidR="0000333A" w:rsidRPr="001C382B" w:rsidRDefault="000F3A08" w:rsidP="003074BA">
      <w:pPr>
        <w:pStyle w:val="Paragrfs"/>
        <w:keepNext/>
        <w:numPr>
          <w:ilvl w:val="2"/>
          <w:numId w:val="15"/>
        </w:numPr>
        <w:spacing w:before="120" w:after="120"/>
        <w:ind w:left="1418" w:hanging="709"/>
        <w:rPr>
          <w:rFonts w:ascii="Times New Roman" w:hAnsi="Times New Roman"/>
          <w:sz w:val="24"/>
        </w:rPr>
      </w:pPr>
      <w:r w:rsidRPr="005417A7">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1E20BA52" w14:textId="77777777" w:rsidR="0000333A" w:rsidRPr="001C382B" w:rsidRDefault="0000333A" w:rsidP="003074BA">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Pretendents neatbilst kādai no Nolikuma 4.sadaļas kvalifikācijas prasībām</w:t>
      </w:r>
      <w:r w:rsidR="00A24366" w:rsidRPr="001C382B">
        <w:rPr>
          <w:rFonts w:ascii="Times New Roman" w:hAnsi="Times New Roman"/>
          <w:sz w:val="24"/>
        </w:rPr>
        <w:t>;</w:t>
      </w:r>
    </w:p>
    <w:p w14:paraId="68989E2C" w14:textId="6B00E4FB" w:rsidR="0012538E" w:rsidRPr="001C382B" w:rsidRDefault="0000333A" w:rsidP="003074BA">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 xml:space="preserve">Pretendents nav iesniedzis kādu no Nolikuma 5.sadaļā minētajiem kvalifikācijas dokumentiem vai tie </w:t>
      </w:r>
      <w:r w:rsidR="0012538E" w:rsidRPr="001C382B">
        <w:rPr>
          <w:rFonts w:ascii="Times New Roman" w:hAnsi="Times New Roman"/>
          <w:sz w:val="24"/>
        </w:rPr>
        <w:t xml:space="preserve">un/vai to saturs </w:t>
      </w:r>
      <w:r w:rsidRPr="001C382B">
        <w:rPr>
          <w:rFonts w:ascii="Times New Roman" w:hAnsi="Times New Roman"/>
          <w:sz w:val="24"/>
        </w:rPr>
        <w:t>neatbilst Nolikumā un/vai normatīvajos aktos noteiktajām prasībām</w:t>
      </w:r>
      <w:r w:rsidR="0012538E" w:rsidRPr="001C382B">
        <w:rPr>
          <w:rFonts w:ascii="Times New Roman" w:hAnsi="Times New Roman"/>
          <w:sz w:val="24"/>
        </w:rPr>
        <w:t>;</w:t>
      </w:r>
    </w:p>
    <w:p w14:paraId="41F8FBA4" w14:textId="77777777" w:rsidR="0012538E" w:rsidRPr="001C382B" w:rsidRDefault="0012538E" w:rsidP="003074BA">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Pretendents nav sniedzis Komisijas pieprasīto precizējošo informāciju Komisijas noteiktajā termiņā;</w:t>
      </w:r>
    </w:p>
    <w:p w14:paraId="07DA8D83" w14:textId="77777777" w:rsidR="0000333A" w:rsidRPr="001C382B" w:rsidRDefault="0012538E" w:rsidP="003074BA">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Pretendents iesniedzis nepamatoti lētu piedāvājumu</w:t>
      </w:r>
      <w:r w:rsidR="00B3234B" w:rsidRPr="001C382B">
        <w:rPr>
          <w:rFonts w:ascii="Times New Roman" w:hAnsi="Times New Roman"/>
          <w:sz w:val="24"/>
        </w:rPr>
        <w:t>.</w:t>
      </w:r>
    </w:p>
    <w:p w14:paraId="66738047" w14:textId="77777777" w:rsidR="00F8395B" w:rsidRPr="001C382B" w:rsidRDefault="00EC0E8E" w:rsidP="003074BA">
      <w:pPr>
        <w:keepNext/>
        <w:widowControl w:val="0"/>
        <w:numPr>
          <w:ilvl w:val="0"/>
          <w:numId w:val="15"/>
        </w:numPr>
        <w:spacing w:before="360" w:after="120"/>
        <w:ind w:left="357" w:hanging="357"/>
        <w:jc w:val="both"/>
        <w:rPr>
          <w:b/>
          <w:smallCaps/>
        </w:rPr>
      </w:pPr>
      <w:bookmarkStart w:id="60" w:name="_Toc114559674"/>
      <w:bookmarkStart w:id="61" w:name="_Toc134628697"/>
      <w:bookmarkStart w:id="62" w:name="_Toc271623859"/>
      <w:bookmarkStart w:id="63" w:name="_Toc271744158"/>
      <w:r w:rsidRPr="001C382B">
        <w:rPr>
          <w:b/>
          <w:smallCaps/>
        </w:rPr>
        <w:t>PIEDĀVĀJUMU NOFORMĒJUMA</w:t>
      </w:r>
      <w:r w:rsidR="001A1866" w:rsidRPr="001C382B">
        <w:rPr>
          <w:b/>
          <w:smallCaps/>
        </w:rPr>
        <w:t>, IESNIEGTO DOKUMENTU</w:t>
      </w:r>
      <w:r w:rsidRPr="001C382B">
        <w:rPr>
          <w:b/>
          <w:smallCaps/>
        </w:rPr>
        <w:t xml:space="preserve"> UN PRETENDENTU KVALIFIKĀCIJAS PĀRBAUDE</w:t>
      </w:r>
    </w:p>
    <w:p w14:paraId="780D0BA4" w14:textId="77777777" w:rsidR="00F8395B" w:rsidRPr="001C382B" w:rsidRDefault="00EC0E8E" w:rsidP="003074BA">
      <w:pPr>
        <w:keepNext/>
        <w:widowControl w:val="0"/>
        <w:numPr>
          <w:ilvl w:val="1"/>
          <w:numId w:val="15"/>
        </w:numPr>
        <w:spacing w:before="120"/>
        <w:ind w:left="567" w:hanging="567"/>
        <w:jc w:val="both"/>
        <w:rPr>
          <w:b/>
        </w:rPr>
      </w:pPr>
      <w:r w:rsidRPr="001C382B">
        <w:t xml:space="preserve">  </w:t>
      </w:r>
      <w:r w:rsidR="009C17FC" w:rsidRPr="001C382B">
        <w:tab/>
      </w:r>
      <w:r w:rsidR="00342136" w:rsidRPr="001C382B">
        <w:t>Komisija veic piedāvājumu noformējuma</w:t>
      </w:r>
      <w:r w:rsidR="001A1866" w:rsidRPr="001C382B">
        <w:t>, iesniegto dokumentu</w:t>
      </w:r>
      <w:r w:rsidR="00342136" w:rsidRPr="001C382B">
        <w:t xml:space="preserve"> un pretendentu kvalifikācijas pārbaudi slēgtā sēdē, </w:t>
      </w:r>
      <w:r w:rsidR="00342136" w:rsidRPr="001C382B">
        <w:rPr>
          <w:rStyle w:val="Heading3Char"/>
          <w:b w:val="0"/>
          <w:sz w:val="24"/>
          <w:szCs w:val="24"/>
          <w:lang w:val="lv-LV"/>
        </w:rPr>
        <w:t>kuras laikā komisija p</w:t>
      </w:r>
      <w:r w:rsidR="00CD3B45" w:rsidRPr="001C382B">
        <w:rPr>
          <w:rStyle w:val="Heading3Char"/>
          <w:b w:val="0"/>
          <w:sz w:val="24"/>
          <w:szCs w:val="24"/>
          <w:lang w:val="lv-LV"/>
        </w:rPr>
        <w:t>ārbauda piedāvājumu atbilstību N</w:t>
      </w:r>
      <w:r w:rsidR="00342136" w:rsidRPr="001C382B">
        <w:rPr>
          <w:rStyle w:val="Heading3Char"/>
          <w:b w:val="0"/>
          <w:sz w:val="24"/>
          <w:szCs w:val="24"/>
          <w:lang w:val="lv-LV"/>
        </w:rPr>
        <w:t>olikumā</w:t>
      </w:r>
      <w:r w:rsidR="00CD3B45" w:rsidRPr="001C382B">
        <w:rPr>
          <w:rStyle w:val="Heading3Char"/>
          <w:b w:val="0"/>
          <w:sz w:val="24"/>
          <w:szCs w:val="24"/>
          <w:lang w:val="lv-LV"/>
        </w:rPr>
        <w:t xml:space="preserve"> un normatīvajos aktos </w:t>
      </w:r>
      <w:r w:rsidR="00342136" w:rsidRPr="001C382B">
        <w:rPr>
          <w:rStyle w:val="Heading3Char"/>
          <w:b w:val="0"/>
          <w:sz w:val="24"/>
          <w:szCs w:val="24"/>
          <w:lang w:val="lv-LV"/>
        </w:rPr>
        <w:t>noteiktajām noformējuma prasībām</w:t>
      </w:r>
      <w:r w:rsidR="001A1866" w:rsidRPr="001C382B">
        <w:rPr>
          <w:rStyle w:val="Heading3Char"/>
          <w:b w:val="0"/>
          <w:sz w:val="24"/>
          <w:szCs w:val="24"/>
          <w:lang w:val="lv-LV"/>
        </w:rPr>
        <w:t>, iesniegto dokumentu atbilstību 5.sadaļā noteiktajam iesniedzamo dokumentu sarakstam</w:t>
      </w:r>
      <w:r w:rsidR="006E3DA5" w:rsidRPr="001C382B">
        <w:rPr>
          <w:rStyle w:val="Heading3Char"/>
          <w:b w:val="0"/>
          <w:sz w:val="24"/>
          <w:szCs w:val="24"/>
          <w:lang w:val="lv-LV"/>
        </w:rPr>
        <w:t xml:space="preserve">, </w:t>
      </w:r>
      <w:r w:rsidR="003224D4" w:rsidRPr="001C382B">
        <w:rPr>
          <w:rStyle w:val="Heading3Char"/>
          <w:b w:val="0"/>
          <w:sz w:val="24"/>
          <w:szCs w:val="24"/>
          <w:lang w:val="lv-LV"/>
        </w:rPr>
        <w:t xml:space="preserve">Nolikuma un normatīvo aktu prasībām, </w:t>
      </w:r>
      <w:r w:rsidR="00342136" w:rsidRPr="001C382B">
        <w:rPr>
          <w:rStyle w:val="Heading3Char"/>
          <w:b w:val="0"/>
          <w:sz w:val="24"/>
          <w:szCs w:val="24"/>
          <w:lang w:val="lv-LV"/>
        </w:rPr>
        <w:t>un pretendenta atbilstību nolikuma</w:t>
      </w:r>
      <w:r w:rsidR="00342136" w:rsidRPr="001C382B">
        <w:t xml:space="preserve"> 4.sadaļā noteiktajām kvalifikācijas prasībām.</w:t>
      </w:r>
      <w:r w:rsidRPr="001C382B">
        <w:t xml:space="preserve"> </w:t>
      </w:r>
      <w:bookmarkStart w:id="64" w:name="_Ref138126827"/>
    </w:p>
    <w:p w14:paraId="27848957" w14:textId="77777777" w:rsidR="00F8395B" w:rsidRPr="001C382B" w:rsidRDefault="009C17FC" w:rsidP="003074BA">
      <w:pPr>
        <w:keepNext/>
        <w:widowControl w:val="0"/>
        <w:numPr>
          <w:ilvl w:val="1"/>
          <w:numId w:val="15"/>
        </w:numPr>
        <w:spacing w:before="120"/>
        <w:ind w:left="567" w:hanging="567"/>
        <w:jc w:val="both"/>
        <w:rPr>
          <w:b/>
        </w:rPr>
      </w:pPr>
      <w:r w:rsidRPr="001C382B">
        <w:t xml:space="preserve"> </w:t>
      </w:r>
      <w:r w:rsidRPr="001C382B">
        <w:tab/>
        <w:t>P</w:t>
      </w:r>
      <w:r w:rsidR="00CD3B45" w:rsidRPr="001C382B">
        <w:t>retendenta piedāvājums</w:t>
      </w:r>
      <w:r w:rsidR="00EC0E8E" w:rsidRPr="001C382B">
        <w:t xml:space="preserve"> tiek </w:t>
      </w:r>
      <w:r w:rsidR="00CD3B45" w:rsidRPr="001C382B">
        <w:t>noraidīts</w:t>
      </w:r>
      <w:r w:rsidR="00422C0B" w:rsidRPr="001C382B">
        <w:t xml:space="preserve"> un</w:t>
      </w:r>
      <w:r w:rsidR="0012538E" w:rsidRPr="001C382B">
        <w:t xml:space="preserve"> netiek tālāk vērtēts, ja K</w:t>
      </w:r>
      <w:r w:rsidR="00EC0E8E" w:rsidRPr="001C382B">
        <w:t>omisija konstatē</w:t>
      </w:r>
      <w:bookmarkEnd w:id="64"/>
      <w:r w:rsidR="0012538E" w:rsidRPr="001C382B">
        <w:t xml:space="preserve"> kādu no Nolikuma 6.sadaļā minētājiem Pretendenta/Piedāvājuma noraidīšanas priekšnosacījumiem.</w:t>
      </w:r>
    </w:p>
    <w:p w14:paraId="2295A4B3" w14:textId="77777777" w:rsidR="00B76338" w:rsidRPr="001C382B" w:rsidRDefault="009C17FC" w:rsidP="003074BA">
      <w:pPr>
        <w:keepNext/>
        <w:widowControl w:val="0"/>
        <w:numPr>
          <w:ilvl w:val="1"/>
          <w:numId w:val="15"/>
        </w:numPr>
        <w:spacing w:before="120"/>
        <w:ind w:left="567" w:hanging="567"/>
        <w:jc w:val="both"/>
        <w:rPr>
          <w:b/>
        </w:rPr>
      </w:pPr>
      <w:r w:rsidRPr="001C382B">
        <w:tab/>
      </w:r>
      <w:r w:rsidR="00EC0E8E" w:rsidRPr="001C382B">
        <w:t>Pretendenta piedāvāju</w:t>
      </w:r>
      <w:r w:rsidR="00AF5FA6" w:rsidRPr="001C382B">
        <w:t>ms, kurš ir atbilstošs visām N</w:t>
      </w:r>
      <w:r w:rsidR="00EC0E8E" w:rsidRPr="001C382B">
        <w:t xml:space="preserve">olikumā noteiktajām kvalifikācijas prasībām, tiek virzīts tehniskā piedāvājuma atbilstības tehniskās specifikācijas </w:t>
      </w:r>
      <w:r w:rsidR="00AF5FA6" w:rsidRPr="001C382B">
        <w:t xml:space="preserve">prasībām </w:t>
      </w:r>
      <w:r w:rsidR="00EC0E8E" w:rsidRPr="001C382B">
        <w:t>pārbaudei.</w:t>
      </w:r>
    </w:p>
    <w:p w14:paraId="61DC358D" w14:textId="77777777" w:rsidR="00F8395B" w:rsidRPr="001C382B" w:rsidRDefault="00EC0E8E" w:rsidP="003074BA">
      <w:pPr>
        <w:pStyle w:val="ListParagraph"/>
        <w:keepNext/>
        <w:widowControl w:val="0"/>
        <w:numPr>
          <w:ilvl w:val="0"/>
          <w:numId w:val="15"/>
        </w:numPr>
        <w:spacing w:before="360" w:after="120"/>
        <w:ind w:left="357" w:right="-79" w:hanging="357"/>
        <w:jc w:val="both"/>
        <w:rPr>
          <w:smallCaps/>
        </w:rPr>
      </w:pPr>
      <w:r w:rsidRPr="001C382B">
        <w:rPr>
          <w:b/>
          <w:smallCaps/>
        </w:rPr>
        <w:t>TEHNISKĀ PIEDĀVĀJUMA ATBILSTĪBAS PĀRBAUDE</w:t>
      </w:r>
    </w:p>
    <w:p w14:paraId="57FF49D9" w14:textId="77777777" w:rsidR="00F8395B" w:rsidRPr="001C382B" w:rsidRDefault="009C17FC" w:rsidP="003074BA">
      <w:pPr>
        <w:keepNext/>
        <w:widowControl w:val="0"/>
        <w:numPr>
          <w:ilvl w:val="1"/>
          <w:numId w:val="15"/>
        </w:numPr>
        <w:spacing w:before="120" w:after="120"/>
        <w:ind w:left="539" w:right="-79" w:hanging="539"/>
        <w:jc w:val="both"/>
      </w:pPr>
      <w:bookmarkStart w:id="65" w:name="_Ref138126886"/>
      <w:r w:rsidRPr="001C382B">
        <w:t xml:space="preserve"> </w:t>
      </w:r>
      <w:r w:rsidRPr="001C382B">
        <w:tab/>
      </w:r>
      <w:r w:rsidR="001149AF" w:rsidRPr="001C382B">
        <w:t xml:space="preserve">Pēc Pretendentu kvalifikācijas pārbaudes </w:t>
      </w:r>
      <w:r w:rsidR="00B111AD" w:rsidRPr="001C382B">
        <w:t>Komisija</w:t>
      </w:r>
      <w:r w:rsidR="001149AF" w:rsidRPr="001C382B">
        <w:t xml:space="preserve"> </w:t>
      </w:r>
      <w:r w:rsidR="00EC0E8E" w:rsidRPr="001C382B">
        <w:t xml:space="preserve">slēgtā sēdē </w:t>
      </w:r>
      <w:r w:rsidR="001149AF" w:rsidRPr="001C382B">
        <w:t>veic tehnisko piedāvājumu atbilstības pārbaudi Tehniskā specifikācijā noteiktajām prasībām,</w:t>
      </w:r>
      <w:r w:rsidR="001149AF" w:rsidRPr="001C382B">
        <w:rPr>
          <w:color w:val="000000"/>
          <w:spacing w:val="-6"/>
        </w:rPr>
        <w:t xml:space="preserve"> kuras laikā </w:t>
      </w:r>
      <w:r w:rsidR="00B111AD" w:rsidRPr="001C382B">
        <w:rPr>
          <w:color w:val="000000"/>
          <w:spacing w:val="-6"/>
        </w:rPr>
        <w:t>Komisija</w:t>
      </w:r>
      <w:r w:rsidR="001149AF" w:rsidRPr="001C382B">
        <w:rPr>
          <w:color w:val="000000"/>
          <w:spacing w:val="-6"/>
        </w:rPr>
        <w:t xml:space="preserve"> pārbauda katra atlasi izturējušā Pretendenta tehniskā piedāvājuma atbilstību Tehniskai specifikācijai.</w:t>
      </w:r>
    </w:p>
    <w:p w14:paraId="77C0EBAF" w14:textId="77777777" w:rsidR="00F8395B" w:rsidRPr="001C382B" w:rsidRDefault="009C17FC" w:rsidP="003074BA">
      <w:pPr>
        <w:keepNext/>
        <w:widowControl w:val="0"/>
        <w:numPr>
          <w:ilvl w:val="1"/>
          <w:numId w:val="15"/>
        </w:numPr>
        <w:spacing w:before="120" w:after="120"/>
        <w:ind w:left="539" w:right="-79" w:hanging="539"/>
        <w:jc w:val="both"/>
      </w:pPr>
      <w:r w:rsidRPr="001C382B">
        <w:t xml:space="preserve"> </w:t>
      </w:r>
      <w:r w:rsidRPr="001C382B">
        <w:tab/>
      </w:r>
      <w:r w:rsidR="001149AF" w:rsidRPr="001C382B">
        <w:t xml:space="preserve">Pretendenta piedāvājums </w:t>
      </w:r>
      <w:r w:rsidR="00E65023" w:rsidRPr="001C382B">
        <w:t>tiek noraidīts un netiek tālāk vērtēts</w:t>
      </w:r>
      <w:r w:rsidR="001149AF" w:rsidRPr="001C382B">
        <w:t xml:space="preserve">, ja </w:t>
      </w:r>
      <w:r w:rsidR="00B111AD" w:rsidRPr="001C382B">
        <w:t>Komisija</w:t>
      </w:r>
      <w:r w:rsidR="00D17D00" w:rsidRPr="001C382B">
        <w:t xml:space="preserve"> konstatē kādu no Nolikuma 6.sadaļā minētājiem Pretendenta/Piedāvājuma noraidīšanas priekšnosacījumiem</w:t>
      </w:r>
      <w:bookmarkEnd w:id="65"/>
      <w:r w:rsidR="005760AE" w:rsidRPr="001C382B">
        <w:t>.</w:t>
      </w:r>
    </w:p>
    <w:p w14:paraId="3F1EA152" w14:textId="77777777" w:rsidR="00B76338" w:rsidRPr="001C382B" w:rsidRDefault="009C17FC" w:rsidP="003074BA">
      <w:pPr>
        <w:keepNext/>
        <w:widowControl w:val="0"/>
        <w:numPr>
          <w:ilvl w:val="1"/>
          <w:numId w:val="15"/>
        </w:numPr>
        <w:spacing w:before="120" w:after="120"/>
        <w:ind w:left="539" w:right="-79" w:hanging="539"/>
        <w:jc w:val="both"/>
      </w:pPr>
      <w:r w:rsidRPr="001C382B">
        <w:t xml:space="preserve"> </w:t>
      </w:r>
      <w:r w:rsidRPr="001C382B">
        <w:tab/>
      </w:r>
      <w:r w:rsidR="001149AF" w:rsidRPr="001C382B">
        <w:t xml:space="preserve">Ja tehniskais piedāvājums atbilst Tehniskās specifikācijas prasībām, Pretendenta piedāvājums </w:t>
      </w:r>
      <w:r w:rsidR="001149AF" w:rsidRPr="001C382B">
        <w:lastRenderedPageBreak/>
        <w:t xml:space="preserve">tiek virzīts Finanšu piedāvājuma </w:t>
      </w:r>
      <w:r w:rsidR="0028632F" w:rsidRPr="001C382B">
        <w:t xml:space="preserve">atbilstības pārbaudei un </w:t>
      </w:r>
      <w:r w:rsidR="001149AF" w:rsidRPr="001C382B">
        <w:t>vērtēšanai.</w:t>
      </w:r>
    </w:p>
    <w:p w14:paraId="151F8D4D" w14:textId="59701685" w:rsidR="00F8395B" w:rsidRPr="001C382B" w:rsidRDefault="00334349" w:rsidP="003074BA">
      <w:pPr>
        <w:pStyle w:val="Punkts"/>
        <w:keepNext/>
        <w:numPr>
          <w:ilvl w:val="0"/>
          <w:numId w:val="15"/>
        </w:numPr>
        <w:spacing w:before="360" w:after="120"/>
        <w:ind w:left="425" w:hanging="425"/>
        <w:jc w:val="both"/>
        <w:rPr>
          <w:rFonts w:ascii="Times New Roman" w:hAnsi="Times New Roman"/>
          <w:smallCaps/>
          <w:sz w:val="24"/>
        </w:rPr>
      </w:pPr>
      <w:r w:rsidRPr="001C382B">
        <w:rPr>
          <w:rFonts w:ascii="Times New Roman" w:hAnsi="Times New Roman"/>
          <w:smallCaps/>
          <w:sz w:val="24"/>
        </w:rPr>
        <w:t xml:space="preserve">FINANŠU PIEDĀVĀJUMA ATBILSTĪBAS PĀRBAUDE UN </w:t>
      </w:r>
      <w:r w:rsidR="000F3A08">
        <w:rPr>
          <w:rFonts w:ascii="Times New Roman" w:hAnsi="Times New Roman"/>
          <w:smallCaps/>
          <w:sz w:val="24"/>
        </w:rPr>
        <w:t>SAIMNIECISKI VISIZDEVĪGĀKĀ</w:t>
      </w:r>
      <w:r w:rsidR="000F3A08" w:rsidRPr="00D50CA6">
        <w:rPr>
          <w:rFonts w:ascii="Times New Roman" w:hAnsi="Times New Roman"/>
          <w:smallCaps/>
          <w:sz w:val="24"/>
        </w:rPr>
        <w:t xml:space="preserve"> PIEDĀVĀJUMA IZVĒLE</w:t>
      </w:r>
    </w:p>
    <w:bookmarkEnd w:id="60"/>
    <w:bookmarkEnd w:id="61"/>
    <w:bookmarkEnd w:id="62"/>
    <w:bookmarkEnd w:id="63"/>
    <w:p w14:paraId="767C7386" w14:textId="1FB59DE7" w:rsidR="00F8395B" w:rsidRPr="000F3A08" w:rsidRDefault="000F3A08" w:rsidP="00100AFF">
      <w:pPr>
        <w:pStyle w:val="BodyTextIndent3"/>
        <w:keepNext/>
        <w:widowControl w:val="0"/>
        <w:numPr>
          <w:ilvl w:val="1"/>
          <w:numId w:val="16"/>
        </w:numPr>
        <w:tabs>
          <w:tab w:val="clear" w:pos="360"/>
          <w:tab w:val="num" w:pos="567"/>
        </w:tabs>
        <w:spacing w:before="120" w:after="120"/>
        <w:ind w:left="540" w:right="-79" w:hanging="540"/>
      </w:pPr>
      <w:r w:rsidRPr="000F3A08">
        <w:t>Komisija veic aritmētisko kļūdu pārbaudi Pretendentu finanšu piedāvājumos. Iepirkuma komisija ir tiesīga labot aritmētiskās kļūdas pretendenta Finanšu piedāvājumā, informējot par to pretendentu.</w:t>
      </w:r>
    </w:p>
    <w:p w14:paraId="31F9AC44" w14:textId="7E6CF702" w:rsidR="000F3A08" w:rsidRPr="00E46FB5" w:rsidRDefault="000F3A08" w:rsidP="000F3A08">
      <w:pPr>
        <w:pStyle w:val="Punkts"/>
        <w:keepNext/>
        <w:numPr>
          <w:ilvl w:val="1"/>
          <w:numId w:val="16"/>
        </w:numPr>
        <w:spacing w:before="100" w:beforeAutospacing="1" w:after="100" w:afterAutospacing="1"/>
        <w:jc w:val="both"/>
        <w:rPr>
          <w:rFonts w:ascii="Times New Roman" w:hAnsi="Times New Roman"/>
          <w:b w:val="0"/>
          <w:smallCaps/>
          <w:sz w:val="24"/>
        </w:rPr>
      </w:pPr>
      <w:r>
        <w:rPr>
          <w:rFonts w:ascii="Times New Roman" w:hAnsi="Times New Roman"/>
          <w:b w:val="0"/>
          <w:sz w:val="24"/>
        </w:rPr>
        <w:t xml:space="preserve">  </w:t>
      </w:r>
      <w:r w:rsidRPr="00E46FB5">
        <w:rPr>
          <w:rFonts w:ascii="Times New Roman" w:hAnsi="Times New Roman"/>
          <w:b w:val="0"/>
          <w:sz w:val="24"/>
        </w:rPr>
        <w:t>Aritmētiskās kļūdas piedāvājumos tiek labotas šādi:</w:t>
      </w:r>
    </w:p>
    <w:p w14:paraId="52527D40" w14:textId="77777777" w:rsidR="000F3A08" w:rsidRPr="00E46FB5" w:rsidRDefault="000F3A08" w:rsidP="000F3A08">
      <w:pPr>
        <w:pStyle w:val="Punkts"/>
        <w:keepNext/>
        <w:numPr>
          <w:ilvl w:val="2"/>
          <w:numId w:val="16"/>
        </w:numPr>
        <w:spacing w:before="100" w:beforeAutospacing="1" w:after="100" w:afterAutospacing="1"/>
        <w:jc w:val="both"/>
        <w:rPr>
          <w:rFonts w:ascii="Times New Roman" w:hAnsi="Times New Roman"/>
          <w:b w:val="0"/>
          <w:smallCaps/>
          <w:sz w:val="24"/>
        </w:rPr>
      </w:pPr>
      <w:r w:rsidRPr="00E46FB5">
        <w:rPr>
          <w:rFonts w:ascii="Times New Roman" w:hAnsi="Times New Roman"/>
          <w:b w:val="0"/>
          <w:sz w:val="24"/>
        </w:rPr>
        <w:t>ja atšķiras skaitļi vārdos no skaitļiem ciparos, vērā tiks ņemti skaitļi vārdos;</w:t>
      </w:r>
    </w:p>
    <w:p w14:paraId="419BE434" w14:textId="77777777" w:rsidR="000F3A08" w:rsidRPr="00E46FB5" w:rsidRDefault="000F3A08" w:rsidP="000F3A08">
      <w:pPr>
        <w:pStyle w:val="Punkts"/>
        <w:keepNext/>
        <w:numPr>
          <w:ilvl w:val="2"/>
          <w:numId w:val="16"/>
        </w:numPr>
        <w:spacing w:before="100" w:beforeAutospacing="1" w:after="100" w:afterAutospacing="1"/>
        <w:jc w:val="both"/>
        <w:rPr>
          <w:rFonts w:ascii="Times New Roman" w:hAnsi="Times New Roman"/>
          <w:b w:val="0"/>
          <w:smallCaps/>
          <w:sz w:val="24"/>
        </w:rPr>
      </w:pPr>
      <w:r w:rsidRPr="00E46FB5">
        <w:rPr>
          <w:rFonts w:ascii="Times New Roman" w:hAnsi="Times New Roman"/>
          <w:b w:val="0"/>
          <w:sz w:val="24"/>
        </w:rPr>
        <w:t>ja atšķiras vienības cena no kopējās cenas, kas iegūta, reizinot vienības cenu ar skaitu, vērā tiks ņemta vienības cena un kopējā cena tiks labota;</w:t>
      </w:r>
    </w:p>
    <w:p w14:paraId="2B3EE216" w14:textId="148E8492" w:rsidR="00383D83" w:rsidRPr="000F3A08" w:rsidRDefault="000F3A08" w:rsidP="000F3A08">
      <w:pPr>
        <w:keepNext/>
        <w:numPr>
          <w:ilvl w:val="2"/>
          <w:numId w:val="16"/>
        </w:numPr>
        <w:spacing w:before="120" w:after="120"/>
        <w:ind w:right="-79"/>
        <w:jc w:val="both"/>
        <w:rPr>
          <w:bCs/>
        </w:rPr>
      </w:pPr>
      <w:r w:rsidRPr="000F3A08">
        <w:t>ja finanšu piedāvājumā konstatēta aritmētiska kļūda nodokļu aprēķināšanā, komisija to labo atbilstoši normatīvajos aktos noteiktajai nodokļu aprēķināšanas kārtībai.</w:t>
      </w:r>
    </w:p>
    <w:p w14:paraId="26743053" w14:textId="7C43C345" w:rsidR="00F8395B" w:rsidRPr="001C382B" w:rsidRDefault="000F3A08" w:rsidP="00100AFF">
      <w:pPr>
        <w:pStyle w:val="BodyTextIndent3"/>
        <w:keepNext/>
        <w:widowControl w:val="0"/>
        <w:numPr>
          <w:ilvl w:val="1"/>
          <w:numId w:val="16"/>
        </w:numPr>
        <w:tabs>
          <w:tab w:val="clear" w:pos="360"/>
          <w:tab w:val="num" w:pos="567"/>
        </w:tabs>
        <w:spacing w:before="120" w:after="120"/>
        <w:ind w:left="540" w:right="-79" w:hanging="540"/>
      </w:pPr>
      <w:r w:rsidRPr="00E46FB5">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r w:rsidR="001149AF" w:rsidRPr="001C382B">
        <w:t xml:space="preserve"> </w:t>
      </w:r>
    </w:p>
    <w:p w14:paraId="526E9AD2" w14:textId="3D302E76" w:rsidR="00020342" w:rsidRDefault="001149AF" w:rsidP="005E54DD">
      <w:pPr>
        <w:pStyle w:val="BodyTextIndent3"/>
        <w:keepNext/>
        <w:widowControl w:val="0"/>
        <w:numPr>
          <w:ilvl w:val="1"/>
          <w:numId w:val="16"/>
        </w:numPr>
        <w:tabs>
          <w:tab w:val="clear" w:pos="360"/>
          <w:tab w:val="num" w:pos="567"/>
        </w:tabs>
        <w:spacing w:before="120" w:after="120"/>
        <w:ind w:left="540" w:right="-79" w:hanging="540"/>
      </w:pPr>
      <w:r w:rsidRPr="001C382B">
        <w:t xml:space="preserve">Ja </w:t>
      </w:r>
      <w:r w:rsidR="00B111AD" w:rsidRPr="001C382B">
        <w:t>Komisija</w:t>
      </w:r>
      <w:r w:rsidRPr="001C382B">
        <w:t xml:space="preserve"> konstatē, ka Pretendents iesniedzis nepamatoti lētu piedāvājumu, </w:t>
      </w:r>
      <w:r w:rsidR="003B7DBA" w:rsidRPr="001C382B">
        <w:t>Pretendenta piedāvājums tiek noraidīts un netiek tālāk vērtēts</w:t>
      </w:r>
      <w:r w:rsidRPr="001C382B">
        <w:t>.</w:t>
      </w:r>
    </w:p>
    <w:p w14:paraId="7C733E07" w14:textId="74DABBF3" w:rsidR="000F3A08" w:rsidRPr="003518C4" w:rsidRDefault="000F3A08" w:rsidP="005E54DD">
      <w:pPr>
        <w:pStyle w:val="BodyTextIndent3"/>
        <w:keepNext/>
        <w:widowControl w:val="0"/>
        <w:numPr>
          <w:ilvl w:val="1"/>
          <w:numId w:val="16"/>
        </w:numPr>
        <w:tabs>
          <w:tab w:val="clear" w:pos="360"/>
          <w:tab w:val="num" w:pos="567"/>
        </w:tabs>
        <w:spacing w:before="120" w:after="120"/>
        <w:ind w:left="540" w:right="-79" w:hanging="540"/>
      </w:pPr>
      <w:r w:rsidRPr="003518C4">
        <w:t>Par saimnieciski izdevīgāko piedāvājumu tiks atzīts piedāvājums ar viszemāko piedāvāto līgumcenu EUR bez PVN.</w:t>
      </w:r>
    </w:p>
    <w:p w14:paraId="78364CBE" w14:textId="77777777" w:rsidR="003656EB" w:rsidRPr="003518C4" w:rsidRDefault="001149AF" w:rsidP="003656EB">
      <w:pPr>
        <w:pStyle w:val="NormalJustified"/>
        <w:keepNext/>
        <w:numPr>
          <w:ilvl w:val="1"/>
          <w:numId w:val="16"/>
        </w:numPr>
        <w:tabs>
          <w:tab w:val="clear" w:pos="360"/>
          <w:tab w:val="num" w:pos="567"/>
        </w:tabs>
        <w:spacing w:before="120"/>
        <w:ind w:left="567" w:hanging="540"/>
        <w:rPr>
          <w:spacing w:val="-8"/>
        </w:rPr>
      </w:pPr>
      <w:r w:rsidRPr="003518C4">
        <w:t xml:space="preserve">Pēc piedāvājumu izvērtēšanas </w:t>
      </w:r>
      <w:r w:rsidR="00B111AD" w:rsidRPr="003518C4">
        <w:t>Komisija</w:t>
      </w:r>
      <w:r w:rsidRPr="003518C4">
        <w:t xml:space="preserve"> pieņem kādu no šādiem lēmumiem:</w:t>
      </w:r>
    </w:p>
    <w:p w14:paraId="562B08C9" w14:textId="31A6CCD6" w:rsidR="003656EB" w:rsidRPr="003518C4" w:rsidRDefault="000F3A08" w:rsidP="003656EB">
      <w:pPr>
        <w:pStyle w:val="NormalJustified"/>
        <w:keepNext/>
        <w:numPr>
          <w:ilvl w:val="2"/>
          <w:numId w:val="16"/>
        </w:numPr>
        <w:tabs>
          <w:tab w:val="clear" w:pos="1997"/>
          <w:tab w:val="num" w:pos="1276"/>
        </w:tabs>
        <w:spacing w:before="120"/>
        <w:ind w:left="1276" w:hanging="709"/>
        <w:rPr>
          <w:spacing w:val="-8"/>
        </w:rPr>
      </w:pPr>
      <w:r w:rsidRPr="003518C4">
        <w:rPr>
          <w:color w:val="000000"/>
          <w:spacing w:val="-2"/>
        </w:rPr>
        <w:t>par iespējamo līguma slēgšanas tiesību piešķir</w:t>
      </w:r>
      <w:r w:rsidR="003518C4" w:rsidRPr="003518C4">
        <w:rPr>
          <w:color w:val="000000"/>
          <w:spacing w:val="-2"/>
        </w:rPr>
        <w:t xml:space="preserve">šanu 1 (vienam) Pretendentam ar </w:t>
      </w:r>
      <w:r w:rsidRPr="003518C4">
        <w:rPr>
          <w:color w:val="000000"/>
          <w:spacing w:val="-2"/>
        </w:rPr>
        <w:t>piedāvājumu</w:t>
      </w:r>
      <w:r w:rsidR="003518C4" w:rsidRPr="003518C4">
        <w:rPr>
          <w:color w:val="000000"/>
          <w:spacing w:val="-2"/>
        </w:rPr>
        <w:t xml:space="preserve"> ar viszemāko cenu</w:t>
      </w:r>
      <w:r w:rsidR="003656EB" w:rsidRPr="003518C4">
        <w:rPr>
          <w:color w:val="000000"/>
          <w:spacing w:val="-8"/>
        </w:rPr>
        <w:t>;</w:t>
      </w:r>
      <w:bookmarkStart w:id="66" w:name="_Toc61422147"/>
      <w:bookmarkStart w:id="67" w:name="_Toc134418293"/>
      <w:bookmarkStart w:id="68" w:name="_Toc134628698"/>
      <w:bookmarkStart w:id="69" w:name="_Toc271744159"/>
    </w:p>
    <w:p w14:paraId="4BFCF949" w14:textId="67788B93" w:rsidR="001149AF" w:rsidRPr="001C382B" w:rsidRDefault="000F3A08" w:rsidP="003656EB">
      <w:pPr>
        <w:pStyle w:val="NormalJustified"/>
        <w:keepNext/>
        <w:numPr>
          <w:ilvl w:val="2"/>
          <w:numId w:val="16"/>
        </w:numPr>
        <w:tabs>
          <w:tab w:val="clear" w:pos="1997"/>
          <w:tab w:val="num" w:pos="1276"/>
        </w:tabs>
        <w:spacing w:before="120"/>
        <w:ind w:left="1276" w:hanging="709"/>
        <w:rPr>
          <w:spacing w:val="-8"/>
        </w:rPr>
      </w:pPr>
      <w:r w:rsidRPr="00485278">
        <w:rPr>
          <w:color w:val="000000"/>
          <w:spacing w:val="-6"/>
        </w:rPr>
        <w:t xml:space="preserve">par </w:t>
      </w:r>
      <w:r w:rsidR="00384806">
        <w:rPr>
          <w:color w:val="000000"/>
          <w:spacing w:val="-6"/>
        </w:rPr>
        <w:t>Konkursa</w:t>
      </w:r>
      <w:r w:rsidRPr="00485278">
        <w:rPr>
          <w:color w:val="000000"/>
          <w:spacing w:val="-6"/>
        </w:rPr>
        <w:t xml:space="preserve"> izbeigšanu neizvēloties nevienu no piedāvājumiem, ja piedāvājumi nav iesniegti, vai iesniegtie piedāvājumi neatbilst Nolikuma prasībām</w:t>
      </w:r>
      <w:r w:rsidR="00334349" w:rsidRPr="001C382B">
        <w:rPr>
          <w:color w:val="000000"/>
          <w:spacing w:val="-6"/>
        </w:rPr>
        <w:t>.</w:t>
      </w:r>
    </w:p>
    <w:p w14:paraId="42F43F6F" w14:textId="77777777" w:rsidR="00F8395B" w:rsidRPr="001C382B" w:rsidRDefault="000C100A" w:rsidP="00100AFF">
      <w:pPr>
        <w:keepNext/>
        <w:widowControl w:val="0"/>
        <w:numPr>
          <w:ilvl w:val="0"/>
          <w:numId w:val="16"/>
        </w:numPr>
        <w:spacing w:before="360" w:after="120"/>
        <w:ind w:left="357" w:right="-79" w:hanging="357"/>
        <w:jc w:val="both"/>
        <w:rPr>
          <w:b/>
          <w:smallCaps/>
        </w:rPr>
      </w:pPr>
      <w:r w:rsidRPr="001C382B">
        <w:rPr>
          <w:b/>
          <w:smallCaps/>
        </w:rPr>
        <w:t xml:space="preserve">LĪGUMA SLĒGŠANAS TIESĪBU </w:t>
      </w:r>
      <w:r w:rsidR="00502F7F" w:rsidRPr="001C382B">
        <w:rPr>
          <w:b/>
          <w:smallCaps/>
        </w:rPr>
        <w:t>PIEŠĶIRŠANA, LĪGUMA NOSLĒGŠANA</w:t>
      </w:r>
    </w:p>
    <w:p w14:paraId="2F325DF7" w14:textId="4769F950" w:rsidR="005520A9" w:rsidRPr="001C382B" w:rsidRDefault="00D4450A" w:rsidP="005520A9">
      <w:pPr>
        <w:widowControl w:val="0"/>
        <w:numPr>
          <w:ilvl w:val="1"/>
          <w:numId w:val="16"/>
        </w:numPr>
        <w:tabs>
          <w:tab w:val="num" w:pos="567"/>
        </w:tabs>
        <w:spacing w:before="120"/>
        <w:ind w:left="540" w:right="-81" w:hanging="540"/>
        <w:jc w:val="both"/>
        <w:rPr>
          <w:caps/>
        </w:rPr>
      </w:pPr>
      <w:r w:rsidRPr="005417A7">
        <w:t xml:space="preserve">Par Pretendentu, kuram būtu piešķiramas līguma slēgšanas tiesības, Iepirkuma Komisija atzīst to Pretendentu, kurš ir piedāvājis Nolikuma prasībām atbilstošu </w:t>
      </w:r>
      <w:r w:rsidRPr="005417A7">
        <w:rPr>
          <w:color w:val="000000"/>
          <w:spacing w:val="-2"/>
        </w:rPr>
        <w:t>piedāvājumu</w:t>
      </w:r>
      <w:r w:rsidR="003518C4">
        <w:rPr>
          <w:color w:val="000000"/>
          <w:spacing w:val="-2"/>
        </w:rPr>
        <w:t xml:space="preserve"> ar viszemāko cenu</w:t>
      </w:r>
      <w:r w:rsidRPr="005417A7">
        <w:t>.</w:t>
      </w:r>
    </w:p>
    <w:p w14:paraId="0292A89B" w14:textId="5064F332" w:rsidR="005520A9" w:rsidRPr="001C382B" w:rsidRDefault="005520A9" w:rsidP="005520A9">
      <w:pPr>
        <w:numPr>
          <w:ilvl w:val="1"/>
          <w:numId w:val="16"/>
        </w:numPr>
        <w:tabs>
          <w:tab w:val="clear" w:pos="360"/>
          <w:tab w:val="num" w:pos="567"/>
        </w:tabs>
        <w:spacing w:before="120"/>
        <w:ind w:left="567" w:hanging="567"/>
        <w:jc w:val="both"/>
      </w:pPr>
      <w:r w:rsidRPr="001C382B">
        <w:t xml:space="preserve">Komisija 3 (trīs) darba dienu laikā pēc tam, kad pieņemts lēmums slēgt iepirkuma līgumu vai izbeigt </w:t>
      </w:r>
      <w:r w:rsidR="00384806">
        <w:t>Konkursu</w:t>
      </w:r>
      <w:r w:rsidRPr="001C382B">
        <w:t>, neizvēloties nevienu Pretendentu, nosūta normatīvajiem aktiem atbilstošu paziņojumu visiem Pretendentiem un Iepirkumu uzraudzības birojam.</w:t>
      </w:r>
    </w:p>
    <w:p w14:paraId="4F5AE42D" w14:textId="1283FFC4" w:rsidR="005520A9" w:rsidRPr="001C382B" w:rsidRDefault="00D4450A" w:rsidP="005520A9">
      <w:pPr>
        <w:numPr>
          <w:ilvl w:val="1"/>
          <w:numId w:val="16"/>
        </w:numPr>
        <w:tabs>
          <w:tab w:val="clear" w:pos="360"/>
          <w:tab w:val="num" w:pos="567"/>
        </w:tabs>
        <w:spacing w:before="120"/>
        <w:ind w:left="567" w:hanging="567"/>
        <w:jc w:val="both"/>
      </w:pPr>
      <w:r w:rsidRPr="005417A7">
        <w:t xml:space="preserve">Ja iepirkuma uzvarētājs atsakās no līguma noslēgšanas vai atsauc savu piedāvājumu, vai jebkādu citu iemeslu dēļ nenoslēdz iepirkuma </w:t>
      </w:r>
      <w:r w:rsidRPr="00EE5A76">
        <w:t>līgumu 5 (piecu) darba dienu laikā no uzaicinājuma slēgt iepirkuma līgumu, Iepirkumu Komisija var atzīt par uzvarētāju</w:t>
      </w:r>
      <w:r w:rsidRPr="005417A7">
        <w:t xml:space="preserve"> Pretendentu, kurš iesniedzis nākamo </w:t>
      </w:r>
      <w:r w:rsidRPr="005417A7">
        <w:rPr>
          <w:color w:val="000000"/>
          <w:spacing w:val="-2"/>
        </w:rPr>
        <w:t>piedāvājumu</w:t>
      </w:r>
      <w:r w:rsidR="003518C4">
        <w:rPr>
          <w:color w:val="000000"/>
          <w:spacing w:val="-2"/>
        </w:rPr>
        <w:t xml:space="preserve"> ar viszemāko cenu</w:t>
      </w:r>
      <w:r w:rsidRPr="005417A7">
        <w:t>, vai izbeigt iepirkumu, neizvēloties nevienu piedāvājumu.</w:t>
      </w:r>
      <w:r w:rsidR="005520A9" w:rsidRPr="001C382B">
        <w:t xml:space="preserve"> </w:t>
      </w:r>
    </w:p>
    <w:p w14:paraId="6CF07015" w14:textId="77777777" w:rsidR="005520A9" w:rsidRPr="001C382B" w:rsidRDefault="005520A9" w:rsidP="005520A9">
      <w:pPr>
        <w:widowControl w:val="0"/>
        <w:numPr>
          <w:ilvl w:val="1"/>
          <w:numId w:val="16"/>
        </w:numPr>
        <w:tabs>
          <w:tab w:val="num" w:pos="567"/>
        </w:tabs>
        <w:spacing w:before="120"/>
        <w:ind w:left="540" w:hanging="540"/>
        <w:jc w:val="both"/>
      </w:pPr>
      <w:r w:rsidRPr="001C382B">
        <w:t>Komisija var pieņemt lēmumu izbeigt Iepirkumu neizvēloties nevienu piedāvājumu, ja nav iesniegts neviens Nolikumam atbilstošs piedāvājums vai pastāv cits objektīvi pamatots iemesls.</w:t>
      </w:r>
    </w:p>
    <w:p w14:paraId="5F08CF63" w14:textId="77777777" w:rsidR="005E54DD" w:rsidRPr="001C382B" w:rsidRDefault="005520A9" w:rsidP="00034269">
      <w:pPr>
        <w:widowControl w:val="0"/>
        <w:numPr>
          <w:ilvl w:val="1"/>
          <w:numId w:val="16"/>
        </w:numPr>
        <w:tabs>
          <w:tab w:val="num" w:pos="567"/>
        </w:tabs>
        <w:spacing w:before="120" w:after="120"/>
        <w:ind w:left="539" w:hanging="539"/>
        <w:jc w:val="both"/>
      </w:pPr>
      <w:r w:rsidRPr="001C382B">
        <w:t>Pasūtītājs slēgs iepirkuma līgumu ar izraudzīto Pretendentu, pamatojoties uz Pretendenta iesniegto piedāvājumu</w:t>
      </w:r>
      <w:r w:rsidR="004D727E" w:rsidRPr="001C382B">
        <w:t>,</w:t>
      </w:r>
      <w:r w:rsidRPr="001C382B">
        <w:t xml:space="preserve"> saskaņā ar Nolikuma noteikumiem, PIL prasībām un iepirkuma līguma projektu (Nolikuma pielikums Nr.4).</w:t>
      </w:r>
    </w:p>
    <w:p w14:paraId="7008E93F" w14:textId="77777777" w:rsidR="00F8395B" w:rsidRPr="001C382B" w:rsidRDefault="00C90291" w:rsidP="00B30010">
      <w:pPr>
        <w:keepNext/>
        <w:widowControl w:val="0"/>
        <w:numPr>
          <w:ilvl w:val="0"/>
          <w:numId w:val="16"/>
        </w:numPr>
        <w:spacing w:before="120" w:after="120"/>
        <w:ind w:left="357" w:right="-79" w:hanging="357"/>
        <w:rPr>
          <w:smallCaps/>
        </w:rPr>
      </w:pPr>
      <w:r w:rsidRPr="001C382B">
        <w:rPr>
          <w:b/>
          <w:smallCaps/>
        </w:rPr>
        <w:lastRenderedPageBreak/>
        <w:t>KOMISIJAS TIESĪBAS UN PIENĀKUMI</w:t>
      </w:r>
    </w:p>
    <w:p w14:paraId="20E8FF63" w14:textId="2EF34B98" w:rsidR="00F8395B" w:rsidRPr="001C382B" w:rsidRDefault="004F2D0A" w:rsidP="00100AFF">
      <w:pPr>
        <w:keepNext/>
        <w:numPr>
          <w:ilvl w:val="1"/>
          <w:numId w:val="16"/>
        </w:numPr>
        <w:tabs>
          <w:tab w:val="clear" w:pos="360"/>
          <w:tab w:val="num" w:pos="567"/>
        </w:tabs>
        <w:spacing w:before="120"/>
        <w:ind w:left="567" w:hanging="567"/>
        <w:jc w:val="both"/>
      </w:pPr>
      <w:r w:rsidRPr="005417A7">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259A4937" w14:textId="104D421D" w:rsidR="00F8395B" w:rsidRPr="001C382B" w:rsidRDefault="004F2D0A" w:rsidP="00100AFF">
      <w:pPr>
        <w:keepNext/>
        <w:numPr>
          <w:ilvl w:val="1"/>
          <w:numId w:val="16"/>
        </w:numPr>
        <w:tabs>
          <w:tab w:val="clear" w:pos="360"/>
          <w:tab w:val="num" w:pos="567"/>
        </w:tabs>
        <w:spacing w:before="120"/>
        <w:ind w:left="567" w:hanging="567"/>
        <w:jc w:val="both"/>
      </w:pPr>
      <w:r w:rsidRPr="005417A7">
        <w:t xml:space="preserve">Komisijas lēmumi tiek pieņemti, sēdes laikā balsojot. Balsstiesības ir visiem Komisijas locekļiem. </w:t>
      </w:r>
      <w:r w:rsidRPr="00F47AB9">
        <w:t>Iepirkuma komisija pieņem lēmumus ar vienkāršu balsu vairākumu. Ja iepirkuma komisijas locekļu balsis sadalās vienādi, izšķirošā ir komisijas priekšsēdētāja balss. Komisijas loceklis nevar atturēties no lēmuma pieņemšanas.</w:t>
      </w:r>
      <w:r w:rsidR="001149AF" w:rsidRPr="001C382B">
        <w:t xml:space="preserve"> </w:t>
      </w:r>
    </w:p>
    <w:p w14:paraId="2AF78B10" w14:textId="77777777" w:rsidR="00F8395B" w:rsidRPr="001C382B" w:rsidRDefault="00B111AD" w:rsidP="00100AFF">
      <w:pPr>
        <w:keepNext/>
        <w:numPr>
          <w:ilvl w:val="1"/>
          <w:numId w:val="16"/>
        </w:numPr>
        <w:tabs>
          <w:tab w:val="clear" w:pos="360"/>
          <w:tab w:val="num" w:pos="567"/>
        </w:tabs>
        <w:spacing w:before="120"/>
        <w:ind w:left="567" w:hanging="567"/>
        <w:jc w:val="both"/>
      </w:pPr>
      <w:r w:rsidRPr="001C382B">
        <w:t>Komisija</w:t>
      </w:r>
      <w:r w:rsidR="001149AF" w:rsidRPr="001C382B">
        <w:t>s tiesības un pienākumi:</w:t>
      </w:r>
    </w:p>
    <w:p w14:paraId="229E1EF8" w14:textId="77777777" w:rsidR="004F2D0A" w:rsidRPr="00F47AB9" w:rsidRDefault="004F2D0A" w:rsidP="004F2D0A">
      <w:pPr>
        <w:keepNext/>
        <w:numPr>
          <w:ilvl w:val="2"/>
          <w:numId w:val="16"/>
        </w:numPr>
        <w:spacing w:before="120"/>
        <w:jc w:val="both"/>
      </w:pPr>
      <w:r w:rsidRPr="005417A7">
        <w:t>Izskatīt piedāvājumus</w:t>
      </w:r>
      <w:r>
        <w:t>,</w:t>
      </w:r>
      <w:r w:rsidRPr="005417A7">
        <w:t xml:space="preserve"> ko iesnieguši pretendenti, un pārbaudīt to atbilstību </w:t>
      </w:r>
      <w:r w:rsidRPr="00F47AB9">
        <w:t>nolikuma 3., 4. un 5. sadaļā izvirzītajām prasībām un PIL noteikumiem;</w:t>
      </w:r>
    </w:p>
    <w:p w14:paraId="2716C6CB" w14:textId="77777777" w:rsidR="004F2D0A" w:rsidRPr="005417A7" w:rsidRDefault="004F2D0A" w:rsidP="004F2D0A">
      <w:pPr>
        <w:keepNext/>
        <w:numPr>
          <w:ilvl w:val="2"/>
          <w:numId w:val="16"/>
        </w:numPr>
        <w:spacing w:before="120"/>
        <w:jc w:val="both"/>
      </w:pPr>
      <w:r w:rsidRPr="005417A7">
        <w:t xml:space="preserve">Pieņemt lēmumu par pretendenta piedāvājuma neizskatīšanu/noraidīšanu un pretendenta izslēgšanu no turpmākas dalības iepirkuma procedūrā; </w:t>
      </w:r>
    </w:p>
    <w:p w14:paraId="2FD52427" w14:textId="77777777" w:rsidR="004F2D0A" w:rsidRPr="005417A7" w:rsidRDefault="004F2D0A" w:rsidP="004F2D0A">
      <w:pPr>
        <w:keepNext/>
        <w:numPr>
          <w:ilvl w:val="2"/>
          <w:numId w:val="16"/>
        </w:numPr>
        <w:spacing w:before="120"/>
        <w:jc w:val="both"/>
      </w:pPr>
      <w:r w:rsidRPr="005417A7">
        <w:t>Lai noskaidrotu, vai nav saņemts nepamatoti lēts piedāvājums, pieprasīt, lai pretendents, kurš iesniedzis piedāvājumu ar ievērojami zemāku cenu, iesniedz pretendentam pieejamo tirgus apstākļu aprakstu, kas pamato cenu pazeminājumu;</w:t>
      </w:r>
    </w:p>
    <w:p w14:paraId="1ED8ADCF" w14:textId="77777777" w:rsidR="004F2D0A" w:rsidRPr="005417A7" w:rsidRDefault="004F2D0A" w:rsidP="004F2D0A">
      <w:pPr>
        <w:keepNext/>
        <w:numPr>
          <w:ilvl w:val="2"/>
          <w:numId w:val="16"/>
        </w:numPr>
        <w:spacing w:before="120"/>
        <w:jc w:val="both"/>
      </w:pPr>
      <w:r w:rsidRPr="005417A7">
        <w:t>Pieprasīt, lai pretendents precizē un izskaidro informāciju par savu piedāvājumu, ja tas nepieciešams pretendentu atlasei, tehnisko piedāvājumu atbilstības pārbaudei, kā arī piedāvājumu vērtēšanai un salīdzināšanai;</w:t>
      </w:r>
    </w:p>
    <w:p w14:paraId="7990962B" w14:textId="77777777" w:rsidR="004F2D0A" w:rsidRPr="005417A7" w:rsidRDefault="004F2D0A" w:rsidP="004F2D0A">
      <w:pPr>
        <w:keepNext/>
        <w:numPr>
          <w:ilvl w:val="2"/>
          <w:numId w:val="16"/>
        </w:numPr>
        <w:spacing w:before="120"/>
        <w:jc w:val="both"/>
      </w:pPr>
      <w:r w:rsidRPr="005417A7">
        <w:t>Piedāvājuma atbilstības pārbaudē pieaicināt ekspertus;</w:t>
      </w:r>
    </w:p>
    <w:p w14:paraId="3ADDE3C3" w14:textId="77777777" w:rsidR="004F2D0A" w:rsidRPr="005417A7" w:rsidRDefault="004F2D0A" w:rsidP="004F2D0A">
      <w:pPr>
        <w:keepNext/>
        <w:numPr>
          <w:ilvl w:val="2"/>
          <w:numId w:val="16"/>
        </w:numPr>
        <w:spacing w:before="120"/>
        <w:jc w:val="both"/>
      </w:pPr>
      <w:r w:rsidRPr="005417A7">
        <w:t>Pieņemt lēmumu par iepirkuma rezultātiem;</w:t>
      </w:r>
    </w:p>
    <w:p w14:paraId="647AF667" w14:textId="6D77784B" w:rsidR="001149AF" w:rsidRPr="001C382B" w:rsidRDefault="004F2D0A" w:rsidP="004F2D0A">
      <w:pPr>
        <w:keepNext/>
        <w:numPr>
          <w:ilvl w:val="2"/>
          <w:numId w:val="16"/>
        </w:numPr>
        <w:tabs>
          <w:tab w:val="left" w:pos="1134"/>
        </w:tabs>
        <w:spacing w:before="120"/>
        <w:jc w:val="both"/>
      </w:pPr>
      <w:r w:rsidRPr="005417A7">
        <w:t>Veikt citas darbības saskaņā ar iepirkuma nolikumu un PIL.</w:t>
      </w:r>
    </w:p>
    <w:p w14:paraId="5C4BBBB6" w14:textId="77777777" w:rsidR="00F8395B" w:rsidRPr="001C382B" w:rsidRDefault="001149AF" w:rsidP="00100AFF">
      <w:pPr>
        <w:keepNext/>
        <w:numPr>
          <w:ilvl w:val="0"/>
          <w:numId w:val="16"/>
        </w:numPr>
        <w:tabs>
          <w:tab w:val="left" w:pos="567"/>
        </w:tabs>
        <w:spacing w:before="360" w:after="120"/>
        <w:ind w:left="357" w:hanging="357"/>
        <w:jc w:val="both"/>
      </w:pPr>
      <w:r w:rsidRPr="001C382B">
        <w:rPr>
          <w:b/>
          <w:bCs/>
        </w:rPr>
        <w:t>PRETENDENTA TIESĪBAS UN PIENĀKUMI</w:t>
      </w:r>
    </w:p>
    <w:p w14:paraId="169CBF8E" w14:textId="3639AC14" w:rsidR="004F2D0A" w:rsidRDefault="001149AF" w:rsidP="004F2D0A">
      <w:pPr>
        <w:keepNext/>
        <w:numPr>
          <w:ilvl w:val="1"/>
          <w:numId w:val="16"/>
        </w:numPr>
        <w:tabs>
          <w:tab w:val="clear" w:pos="360"/>
          <w:tab w:val="num" w:pos="567"/>
        </w:tabs>
        <w:spacing w:before="120"/>
        <w:ind w:left="567" w:hanging="567"/>
        <w:jc w:val="both"/>
      </w:pPr>
      <w:r w:rsidRPr="001C382B">
        <w:t>Piedalīšanās iepirkumā ir pretendenta brīvas gribas izpausme. Iesniedzot savu piedāvājumu dalībai iepirkumā, pretendents visā pilnībā pieņem un ir gatavs pildīt visas šī nolikuma un</w:t>
      </w:r>
      <w:r w:rsidR="004F2D0A">
        <w:t xml:space="preserve"> </w:t>
      </w:r>
      <w:r w:rsidRPr="001C382B">
        <w:t>normatīvo aktu prasības. Piedāvājuma iesniegšana apliecina Pretendenta piekrišanu šī nolikuma noteikumiem un tajos ietvertajām prasībām.</w:t>
      </w:r>
    </w:p>
    <w:p w14:paraId="5D8B503C" w14:textId="77777777" w:rsidR="004F2D0A" w:rsidRPr="001C382B" w:rsidRDefault="004F2D0A" w:rsidP="004F2D0A">
      <w:pPr>
        <w:keepNext/>
        <w:spacing w:before="120"/>
        <w:jc w:val="both"/>
      </w:pPr>
    </w:p>
    <w:p w14:paraId="550B85D8" w14:textId="77777777" w:rsidR="00F8395B" w:rsidRPr="001C382B" w:rsidRDefault="001149AF" w:rsidP="00100AFF">
      <w:pPr>
        <w:pStyle w:val="Footer"/>
        <w:keepNext/>
        <w:widowControl w:val="0"/>
        <w:numPr>
          <w:ilvl w:val="1"/>
          <w:numId w:val="16"/>
        </w:numPr>
        <w:tabs>
          <w:tab w:val="clear" w:pos="360"/>
          <w:tab w:val="clear" w:pos="4153"/>
          <w:tab w:val="clear" w:pos="8306"/>
          <w:tab w:val="num" w:pos="567"/>
        </w:tabs>
        <w:spacing w:after="120"/>
        <w:ind w:left="567" w:right="-81" w:hanging="567"/>
        <w:jc w:val="both"/>
      </w:pPr>
      <w:r w:rsidRPr="001C382B">
        <w:t>Pretendenta tiesības:</w:t>
      </w:r>
    </w:p>
    <w:p w14:paraId="0C271940" w14:textId="77777777" w:rsidR="004F2D0A" w:rsidRPr="005417A7" w:rsidRDefault="004F2D0A" w:rsidP="004F2D0A">
      <w:pPr>
        <w:keepNext/>
        <w:widowControl w:val="0"/>
        <w:numPr>
          <w:ilvl w:val="2"/>
          <w:numId w:val="16"/>
        </w:numPr>
        <w:spacing w:after="120"/>
        <w:ind w:right="-81"/>
        <w:jc w:val="both"/>
      </w:pPr>
      <w:r w:rsidRPr="005417A7">
        <w:t>pieprasīt Komisijai p</w:t>
      </w:r>
      <w:r>
        <w:t>apildu informāciju par nolikumu</w:t>
      </w:r>
      <w:r w:rsidRPr="005417A7">
        <w:t>;</w:t>
      </w:r>
    </w:p>
    <w:p w14:paraId="53005AA1" w14:textId="77777777" w:rsidR="004F2D0A" w:rsidRPr="005417A7" w:rsidRDefault="004F2D0A" w:rsidP="004F2D0A">
      <w:pPr>
        <w:pStyle w:val="Footer"/>
        <w:keepNext/>
        <w:widowControl w:val="0"/>
        <w:numPr>
          <w:ilvl w:val="2"/>
          <w:numId w:val="16"/>
        </w:numPr>
        <w:tabs>
          <w:tab w:val="clear" w:pos="4153"/>
          <w:tab w:val="clear" w:pos="8306"/>
        </w:tabs>
        <w:spacing w:after="120"/>
        <w:ind w:right="-81"/>
        <w:jc w:val="both"/>
      </w:pPr>
      <w:r w:rsidRPr="005417A7">
        <w:t>iesniedzot piedāvājumu, pieprasīt apliecinājumu par piedāvājuma saņemšanu;</w:t>
      </w:r>
    </w:p>
    <w:p w14:paraId="4FA1BD09" w14:textId="77777777" w:rsidR="004F2D0A" w:rsidRPr="005417A7" w:rsidRDefault="004F2D0A" w:rsidP="004F2D0A">
      <w:pPr>
        <w:keepNext/>
        <w:numPr>
          <w:ilvl w:val="2"/>
          <w:numId w:val="16"/>
        </w:numPr>
        <w:spacing w:before="120"/>
        <w:jc w:val="both"/>
      </w:pPr>
      <w:r w:rsidRPr="005417A7">
        <w:t>pieprasīt piedāvājumā iekļautās konfidenciālās informācijas neizpaušanu tādā apjomā un gadījumos, kas noteikti normatīvajos aktos;</w:t>
      </w:r>
    </w:p>
    <w:p w14:paraId="0ADDE75A" w14:textId="737901B8" w:rsidR="004F2D0A" w:rsidRPr="00AE3A8C" w:rsidRDefault="004F2D0A" w:rsidP="004F2D0A">
      <w:pPr>
        <w:keepNext/>
        <w:numPr>
          <w:ilvl w:val="2"/>
          <w:numId w:val="16"/>
        </w:numPr>
        <w:spacing w:before="120"/>
        <w:jc w:val="both"/>
      </w:pPr>
      <w:r w:rsidRPr="00AE3A8C">
        <w:t xml:space="preserve">ne vēlāk kā </w:t>
      </w:r>
      <w:r w:rsidR="00AE3A8C" w:rsidRPr="00AE3A8C">
        <w:t>septiņas dienas</w:t>
      </w:r>
      <w:r w:rsidRPr="00AE3A8C">
        <w:t xml:space="preserve"> pirms tam, kad beidzas piedāvājumu iesniegšanas termiņš, iesniegt Iepirkumu uzraudzības birojam iesniegumu attiecībā uz iepirkuma procedūras dokumentos iekļautajām prasībām;</w:t>
      </w:r>
    </w:p>
    <w:p w14:paraId="7E011C71" w14:textId="77777777" w:rsidR="004F2D0A" w:rsidRPr="005417A7" w:rsidRDefault="004F2D0A" w:rsidP="004F2D0A">
      <w:pPr>
        <w:keepNext/>
        <w:numPr>
          <w:ilvl w:val="2"/>
          <w:numId w:val="16"/>
        </w:numPr>
        <w:spacing w:before="120"/>
        <w:jc w:val="both"/>
      </w:pPr>
      <w:r w:rsidRPr="005417A7">
        <w:t xml:space="preserve">Pretendentam ir tiesības likumā noteiktajos termiņos iesniegt Iepirkumu uzraudzības birojam iesniegumu par Pasūtītāja darbību attiecībā uz iepirkuma likumību, ja tas uzskata, ka Pasūtītājs vai iepirkuma komisija nav ievērojuši </w:t>
      </w:r>
      <w:r w:rsidRPr="005417A7">
        <w:lastRenderedPageBreak/>
        <w:t>iepirkumu regulējošo normatīvo aktu prasības un tādējādi pārkāpuši Pretendenta likumīgās tiesības un intereses</w:t>
      </w:r>
      <w:r>
        <w:t>;</w:t>
      </w:r>
    </w:p>
    <w:p w14:paraId="209BC0C1" w14:textId="169C2DD3" w:rsidR="004F2D0A" w:rsidRPr="001C382B" w:rsidRDefault="004F2D0A" w:rsidP="004F2D0A">
      <w:pPr>
        <w:keepNext/>
        <w:numPr>
          <w:ilvl w:val="2"/>
          <w:numId w:val="16"/>
        </w:numPr>
        <w:spacing w:before="120"/>
        <w:jc w:val="both"/>
      </w:pPr>
      <w:r w:rsidRPr="005417A7">
        <w:t>Veikt citas darbības saskaņā ar Publisko iepirkumu likumu un citiem normatīvajiem aktiem.</w:t>
      </w:r>
      <w:r w:rsidR="001149AF" w:rsidRPr="001C382B">
        <w:t xml:space="preserve"> </w:t>
      </w:r>
    </w:p>
    <w:p w14:paraId="3B193DB1" w14:textId="77777777" w:rsidR="00F8395B" w:rsidRPr="001C382B" w:rsidRDefault="001149AF" w:rsidP="00100AFF">
      <w:pPr>
        <w:pStyle w:val="Footer"/>
        <w:keepNext/>
        <w:widowControl w:val="0"/>
        <w:numPr>
          <w:ilvl w:val="1"/>
          <w:numId w:val="16"/>
        </w:numPr>
        <w:tabs>
          <w:tab w:val="clear" w:pos="360"/>
          <w:tab w:val="clear" w:pos="4153"/>
          <w:tab w:val="clear" w:pos="8306"/>
          <w:tab w:val="num" w:pos="567"/>
        </w:tabs>
        <w:spacing w:before="120" w:after="120"/>
        <w:ind w:left="567" w:right="-81" w:hanging="567"/>
        <w:jc w:val="both"/>
      </w:pPr>
      <w:r w:rsidRPr="001C382B">
        <w:t>Pretendenta pienākumi:</w:t>
      </w:r>
    </w:p>
    <w:p w14:paraId="526075A8" w14:textId="77777777" w:rsidR="00F8395B" w:rsidRPr="001C382B" w:rsidRDefault="001149AF" w:rsidP="00100AFF">
      <w:pPr>
        <w:keepNext/>
        <w:widowControl w:val="0"/>
        <w:numPr>
          <w:ilvl w:val="2"/>
          <w:numId w:val="16"/>
        </w:numPr>
        <w:tabs>
          <w:tab w:val="clear" w:pos="1997"/>
          <w:tab w:val="num" w:pos="1418"/>
        </w:tabs>
        <w:spacing w:after="120"/>
        <w:ind w:left="1418" w:right="-81" w:hanging="851"/>
        <w:jc w:val="both"/>
      </w:pPr>
      <w:r w:rsidRPr="001C382B">
        <w:t xml:space="preserve">rakstveidā un norādītajā termiņā sniegt atbildes uz </w:t>
      </w:r>
      <w:r w:rsidR="00B111AD" w:rsidRPr="001C382B">
        <w:t>Komisija</w:t>
      </w:r>
      <w:r w:rsidRPr="001C382B">
        <w:t xml:space="preserve">s pieprasījumiem. Šī noteikuma neievērošana bez attaisnojoša iemesla un </w:t>
      </w:r>
      <w:r w:rsidR="00B111AD" w:rsidRPr="001C382B">
        <w:t>Komisija</w:t>
      </w:r>
      <w:r w:rsidRPr="001C382B">
        <w:t xml:space="preserve">s pieprasījumu neizpilde var būt par iemeslu, lai Pretendenta piedāvājums tiktu </w:t>
      </w:r>
      <w:r w:rsidR="00260531" w:rsidRPr="001C382B">
        <w:t xml:space="preserve">izslēgts no </w:t>
      </w:r>
      <w:r w:rsidRPr="001C382B">
        <w:t>tālāk</w:t>
      </w:r>
      <w:r w:rsidR="00260531" w:rsidRPr="001C382B">
        <w:t>ās</w:t>
      </w:r>
      <w:r w:rsidRPr="001C382B">
        <w:t xml:space="preserve"> izskatīšana</w:t>
      </w:r>
      <w:r w:rsidR="00260531" w:rsidRPr="001C382B">
        <w:t>s</w:t>
      </w:r>
      <w:r w:rsidRPr="001C382B">
        <w:t xml:space="preserve"> un netiktu vērtēts.</w:t>
      </w:r>
    </w:p>
    <w:p w14:paraId="598E9D60" w14:textId="77777777" w:rsidR="00EF544C" w:rsidRPr="001C382B" w:rsidRDefault="001149AF" w:rsidP="00100AFF">
      <w:pPr>
        <w:keepNext/>
        <w:widowControl w:val="0"/>
        <w:numPr>
          <w:ilvl w:val="2"/>
          <w:numId w:val="16"/>
        </w:numPr>
        <w:tabs>
          <w:tab w:val="clear" w:pos="1997"/>
          <w:tab w:val="num" w:pos="1418"/>
        </w:tabs>
        <w:spacing w:before="120" w:after="120"/>
        <w:ind w:left="1418" w:right="-81" w:hanging="851"/>
        <w:jc w:val="both"/>
      </w:pPr>
      <w:r w:rsidRPr="001C382B">
        <w:t>no Pasūtītāja saņemtos materiālus nenodot trešajām personām un izmantot tos tikai iepirkuma piedāvājuma izstrādei.</w:t>
      </w:r>
    </w:p>
    <w:p w14:paraId="4F384291" w14:textId="77777777" w:rsidR="00F8395B" w:rsidRPr="001C382B" w:rsidRDefault="00C90291" w:rsidP="00100AFF">
      <w:pPr>
        <w:pStyle w:val="Punkts"/>
        <w:keepNext/>
        <w:numPr>
          <w:ilvl w:val="0"/>
          <w:numId w:val="16"/>
        </w:numPr>
        <w:spacing w:before="360" w:after="120"/>
        <w:ind w:left="567" w:hanging="567"/>
        <w:rPr>
          <w:rFonts w:ascii="Times New Roman" w:hAnsi="Times New Roman"/>
          <w:smallCaps/>
          <w:sz w:val="24"/>
        </w:rPr>
      </w:pPr>
      <w:r w:rsidRPr="001C382B">
        <w:rPr>
          <w:rFonts w:ascii="Times New Roman" w:hAnsi="Times New Roman"/>
          <w:smallCaps/>
          <w:sz w:val="24"/>
        </w:rPr>
        <w:t>PIELIKUMU SARAKSTS</w:t>
      </w:r>
    </w:p>
    <w:p w14:paraId="3C5E9496" w14:textId="77777777" w:rsidR="00C60C53" w:rsidRPr="001C382B" w:rsidRDefault="00192969" w:rsidP="00100AFF">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1C382B">
        <w:rPr>
          <w:rFonts w:ascii="Times New Roman" w:hAnsi="Times New Roman"/>
          <w:b w:val="0"/>
          <w:sz w:val="24"/>
        </w:rPr>
        <w:t xml:space="preserve">Pielikums Nr.1 – </w:t>
      </w:r>
      <w:r w:rsidR="00C60C53" w:rsidRPr="001C382B">
        <w:rPr>
          <w:rFonts w:ascii="Times New Roman" w:hAnsi="Times New Roman"/>
          <w:b w:val="0"/>
          <w:sz w:val="24"/>
        </w:rPr>
        <w:t>Pieteikuma dalībai iepirkuma procedūrā veidne;</w:t>
      </w:r>
    </w:p>
    <w:p w14:paraId="13770527" w14:textId="77777777" w:rsidR="00F8395B" w:rsidRPr="001C382B" w:rsidRDefault="001149AF" w:rsidP="00100AFF">
      <w:pPr>
        <w:pStyle w:val="Apakpunkts"/>
        <w:keepNext/>
        <w:numPr>
          <w:ilvl w:val="1"/>
          <w:numId w:val="16"/>
        </w:numPr>
        <w:spacing w:before="120"/>
        <w:rPr>
          <w:rFonts w:ascii="Times New Roman" w:hAnsi="Times New Roman"/>
          <w:b w:val="0"/>
          <w:sz w:val="24"/>
        </w:rPr>
      </w:pPr>
      <w:r w:rsidRPr="001C382B">
        <w:rPr>
          <w:rFonts w:ascii="Times New Roman" w:hAnsi="Times New Roman"/>
          <w:b w:val="0"/>
          <w:sz w:val="24"/>
        </w:rPr>
        <w:t>Pielikums Nr.</w:t>
      </w:r>
      <w:r w:rsidR="00192969" w:rsidRPr="001C382B">
        <w:rPr>
          <w:rFonts w:ascii="Times New Roman" w:hAnsi="Times New Roman"/>
          <w:b w:val="0"/>
          <w:sz w:val="24"/>
        </w:rPr>
        <w:t>2</w:t>
      </w:r>
      <w:r w:rsidR="00C60C53" w:rsidRPr="001C382B">
        <w:rPr>
          <w:rFonts w:ascii="Times New Roman" w:hAnsi="Times New Roman"/>
          <w:b w:val="0"/>
          <w:sz w:val="24"/>
        </w:rPr>
        <w:t xml:space="preserve"> </w:t>
      </w:r>
      <w:r w:rsidRPr="001C382B">
        <w:rPr>
          <w:rFonts w:ascii="Times New Roman" w:hAnsi="Times New Roman"/>
          <w:b w:val="0"/>
          <w:sz w:val="24"/>
        </w:rPr>
        <w:t>–</w:t>
      </w:r>
      <w:r w:rsidR="00C60C53" w:rsidRPr="001C382B">
        <w:rPr>
          <w:rFonts w:ascii="Times New Roman" w:hAnsi="Times New Roman"/>
          <w:b w:val="0"/>
          <w:sz w:val="24"/>
        </w:rPr>
        <w:t xml:space="preserve"> Tehniskā specifikācija</w:t>
      </w:r>
      <w:r w:rsidR="00D9526F" w:rsidRPr="001C382B">
        <w:rPr>
          <w:rFonts w:ascii="Times New Roman" w:hAnsi="Times New Roman"/>
          <w:b w:val="0"/>
          <w:sz w:val="24"/>
        </w:rPr>
        <w:t xml:space="preserve"> un Tehniskā piedāvājuma veidne</w:t>
      </w:r>
      <w:r w:rsidRPr="001C382B">
        <w:rPr>
          <w:rFonts w:ascii="Times New Roman" w:hAnsi="Times New Roman"/>
          <w:b w:val="0"/>
          <w:sz w:val="24"/>
        </w:rPr>
        <w:t>;</w:t>
      </w:r>
    </w:p>
    <w:p w14:paraId="580D67A8" w14:textId="77777777" w:rsidR="00F8395B" w:rsidRPr="001C382B" w:rsidRDefault="001149AF" w:rsidP="00100AFF">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1C382B">
        <w:rPr>
          <w:rFonts w:ascii="Times New Roman" w:hAnsi="Times New Roman"/>
          <w:b w:val="0"/>
          <w:sz w:val="24"/>
        </w:rPr>
        <w:t>Pielikums Nr.</w:t>
      </w:r>
      <w:r w:rsidR="007170D4" w:rsidRPr="001C382B">
        <w:rPr>
          <w:rFonts w:ascii="Times New Roman" w:hAnsi="Times New Roman"/>
          <w:b w:val="0"/>
          <w:sz w:val="24"/>
        </w:rPr>
        <w:t>3</w:t>
      </w:r>
      <w:r w:rsidR="00CE01E9" w:rsidRPr="001C382B">
        <w:rPr>
          <w:rFonts w:ascii="Times New Roman" w:hAnsi="Times New Roman"/>
          <w:b w:val="0"/>
          <w:sz w:val="24"/>
        </w:rPr>
        <w:t xml:space="preserve"> </w:t>
      </w:r>
      <w:r w:rsidR="007A6F0E" w:rsidRPr="001C382B">
        <w:rPr>
          <w:rFonts w:ascii="Times New Roman" w:hAnsi="Times New Roman"/>
          <w:b w:val="0"/>
          <w:sz w:val="24"/>
        </w:rPr>
        <w:t>–</w:t>
      </w:r>
      <w:r w:rsidRPr="001C382B">
        <w:rPr>
          <w:rFonts w:ascii="Times New Roman" w:hAnsi="Times New Roman"/>
          <w:b w:val="0"/>
          <w:sz w:val="24"/>
        </w:rPr>
        <w:t xml:space="preserve"> Finanšu piedāvājuma veidne;</w:t>
      </w:r>
    </w:p>
    <w:p w14:paraId="154E849B" w14:textId="77777777" w:rsidR="00F8395B" w:rsidRPr="001C382B" w:rsidRDefault="007170D4" w:rsidP="00100AFF">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1C382B">
        <w:rPr>
          <w:rFonts w:ascii="Times New Roman" w:hAnsi="Times New Roman"/>
          <w:b w:val="0"/>
          <w:sz w:val="24"/>
        </w:rPr>
        <w:t>Pielikums Nr.4</w:t>
      </w:r>
      <w:r w:rsidR="00CE01E9" w:rsidRPr="001C382B">
        <w:rPr>
          <w:rFonts w:ascii="Times New Roman" w:hAnsi="Times New Roman"/>
          <w:b w:val="0"/>
          <w:sz w:val="24"/>
        </w:rPr>
        <w:t xml:space="preserve"> – </w:t>
      </w:r>
      <w:r w:rsidR="005520A9" w:rsidRPr="001C382B">
        <w:rPr>
          <w:rFonts w:ascii="Times New Roman" w:hAnsi="Times New Roman"/>
          <w:b w:val="0"/>
          <w:sz w:val="24"/>
        </w:rPr>
        <w:t>Līguma</w:t>
      </w:r>
      <w:r w:rsidR="00CE01E9" w:rsidRPr="001C382B">
        <w:rPr>
          <w:rFonts w:ascii="Times New Roman" w:hAnsi="Times New Roman"/>
          <w:b w:val="0"/>
          <w:sz w:val="24"/>
        </w:rPr>
        <w:t xml:space="preserve"> projekts</w:t>
      </w:r>
      <w:r w:rsidR="00AF1779" w:rsidRPr="001C382B">
        <w:rPr>
          <w:rFonts w:ascii="Times New Roman" w:hAnsi="Times New Roman"/>
          <w:b w:val="0"/>
          <w:sz w:val="24"/>
        </w:rPr>
        <w:t>;</w:t>
      </w:r>
    </w:p>
    <w:p w14:paraId="0041E95B" w14:textId="77777777" w:rsidR="00AF1779" w:rsidRPr="001C382B" w:rsidRDefault="00AF1779" w:rsidP="00100AFF">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1C382B">
        <w:rPr>
          <w:rFonts w:ascii="Times New Roman" w:hAnsi="Times New Roman"/>
          <w:b w:val="0"/>
          <w:sz w:val="24"/>
        </w:rPr>
        <w:t>Pielikums Nr.5 – P</w:t>
      </w:r>
      <w:r w:rsidR="00156BBB" w:rsidRPr="001C382B">
        <w:rPr>
          <w:rFonts w:ascii="Times New Roman" w:hAnsi="Times New Roman"/>
          <w:b w:val="0"/>
          <w:sz w:val="24"/>
        </w:rPr>
        <w:t>iedāvājuma nodrošinājuma veidne.</w:t>
      </w:r>
    </w:p>
    <w:bookmarkEnd w:id="66"/>
    <w:bookmarkEnd w:id="67"/>
    <w:bookmarkEnd w:id="68"/>
    <w:bookmarkEnd w:id="69"/>
    <w:p w14:paraId="7BA200A0" w14:textId="77777777" w:rsidR="00303A4E" w:rsidRPr="001C382B" w:rsidRDefault="00303A4E" w:rsidP="005E3B9D">
      <w:pPr>
        <w:pStyle w:val="Punkts"/>
        <w:keepNext/>
        <w:numPr>
          <w:ilvl w:val="0"/>
          <w:numId w:val="0"/>
        </w:numPr>
      </w:pPr>
    </w:p>
    <w:p w14:paraId="10FEFFA7" w14:textId="77777777" w:rsidR="00455CAF" w:rsidRPr="001C382B" w:rsidRDefault="00455CAF" w:rsidP="00455CAF">
      <w:pPr>
        <w:pStyle w:val="Punkts"/>
        <w:numPr>
          <w:ilvl w:val="0"/>
          <w:numId w:val="0"/>
        </w:numPr>
        <w:ind w:left="851" w:hanging="851"/>
      </w:pPr>
    </w:p>
    <w:p w14:paraId="21A25F65" w14:textId="77777777" w:rsidR="00455CAF" w:rsidRPr="001C382B" w:rsidRDefault="00455CAF" w:rsidP="00455CAF"/>
    <w:p w14:paraId="6D32623B" w14:textId="77777777" w:rsidR="00455CAF" w:rsidRPr="001C382B" w:rsidRDefault="00455CAF" w:rsidP="00455CAF"/>
    <w:p w14:paraId="40EF68A5" w14:textId="77777777" w:rsidR="00455CAF" w:rsidRPr="001C382B" w:rsidRDefault="00455CAF" w:rsidP="00455CAF"/>
    <w:p w14:paraId="3B8E5B7B" w14:textId="77777777" w:rsidR="00455CAF" w:rsidRPr="001C382B" w:rsidRDefault="00455CAF" w:rsidP="00455CAF"/>
    <w:p w14:paraId="5F5859D8" w14:textId="77777777" w:rsidR="00455CAF" w:rsidRPr="001C382B" w:rsidRDefault="00455CAF" w:rsidP="00455CAF"/>
    <w:p w14:paraId="5B7B9D57" w14:textId="77777777" w:rsidR="00455CAF" w:rsidRPr="001C382B" w:rsidRDefault="00455CAF" w:rsidP="00455CAF">
      <w:pPr>
        <w:ind w:firstLine="720"/>
      </w:pPr>
    </w:p>
    <w:p w14:paraId="305005B2" w14:textId="77777777" w:rsidR="005657F2" w:rsidRPr="001C382B" w:rsidRDefault="005657F2" w:rsidP="00455CAF">
      <w:pPr>
        <w:ind w:firstLine="720"/>
      </w:pPr>
    </w:p>
    <w:p w14:paraId="08F75782" w14:textId="77777777" w:rsidR="005657F2" w:rsidRPr="001C382B" w:rsidRDefault="005657F2" w:rsidP="00455CAF">
      <w:pPr>
        <w:ind w:firstLine="720"/>
      </w:pPr>
    </w:p>
    <w:p w14:paraId="13E4C18A" w14:textId="77777777" w:rsidR="005657F2" w:rsidRPr="001C382B" w:rsidRDefault="005657F2" w:rsidP="00455CAF">
      <w:pPr>
        <w:ind w:firstLine="720"/>
      </w:pPr>
    </w:p>
    <w:p w14:paraId="49E17E29" w14:textId="77777777" w:rsidR="009C025D" w:rsidRPr="001C382B" w:rsidRDefault="009C025D" w:rsidP="004401F6"/>
    <w:p w14:paraId="6AB1B91E" w14:textId="77777777" w:rsidR="009C025D" w:rsidRPr="001C382B" w:rsidRDefault="009C025D" w:rsidP="004401F6"/>
    <w:p w14:paraId="63739B6B" w14:textId="7212F597" w:rsidR="00006732" w:rsidRDefault="00006732" w:rsidP="004F2D0A">
      <w:pPr>
        <w:pStyle w:val="Punkts"/>
        <w:numPr>
          <w:ilvl w:val="0"/>
          <w:numId w:val="0"/>
        </w:numPr>
        <w:rPr>
          <w:rFonts w:ascii="Times New Roman" w:hAnsi="Times New Roman"/>
          <w:b w:val="0"/>
          <w:sz w:val="24"/>
        </w:rPr>
      </w:pPr>
    </w:p>
    <w:p w14:paraId="5C648DE7" w14:textId="001BE2D7" w:rsidR="004F2D0A" w:rsidRDefault="004F2D0A" w:rsidP="004F2D0A">
      <w:pPr>
        <w:pStyle w:val="Apakpunkts"/>
        <w:numPr>
          <w:ilvl w:val="0"/>
          <w:numId w:val="0"/>
        </w:numPr>
        <w:ind w:left="851"/>
      </w:pPr>
    </w:p>
    <w:p w14:paraId="48DA068E" w14:textId="6CCB4267" w:rsidR="00D44C37" w:rsidRDefault="00D44C37" w:rsidP="004F2D0A">
      <w:pPr>
        <w:pStyle w:val="Apakpunkts"/>
        <w:numPr>
          <w:ilvl w:val="0"/>
          <w:numId w:val="0"/>
        </w:numPr>
        <w:ind w:left="851"/>
      </w:pPr>
    </w:p>
    <w:p w14:paraId="4CBF4DF9" w14:textId="424D2822" w:rsidR="00D44C37" w:rsidRDefault="00D44C37" w:rsidP="004F2D0A">
      <w:pPr>
        <w:pStyle w:val="Apakpunkts"/>
        <w:numPr>
          <w:ilvl w:val="0"/>
          <w:numId w:val="0"/>
        </w:numPr>
        <w:ind w:left="851"/>
      </w:pPr>
    </w:p>
    <w:p w14:paraId="250977F2" w14:textId="7CB6E619" w:rsidR="00D44C37" w:rsidRDefault="00D44C37" w:rsidP="004F2D0A">
      <w:pPr>
        <w:pStyle w:val="Apakpunkts"/>
        <w:numPr>
          <w:ilvl w:val="0"/>
          <w:numId w:val="0"/>
        </w:numPr>
        <w:ind w:left="851"/>
      </w:pPr>
    </w:p>
    <w:p w14:paraId="0FA64A37" w14:textId="6350D11B" w:rsidR="00D44C37" w:rsidRDefault="00D44C37" w:rsidP="004F2D0A">
      <w:pPr>
        <w:pStyle w:val="Apakpunkts"/>
        <w:numPr>
          <w:ilvl w:val="0"/>
          <w:numId w:val="0"/>
        </w:numPr>
        <w:ind w:left="851"/>
      </w:pPr>
    </w:p>
    <w:p w14:paraId="2E72F125" w14:textId="46DAC651" w:rsidR="00D44C37" w:rsidRDefault="00D44C37" w:rsidP="004F2D0A">
      <w:pPr>
        <w:pStyle w:val="Apakpunkts"/>
        <w:numPr>
          <w:ilvl w:val="0"/>
          <w:numId w:val="0"/>
        </w:numPr>
        <w:ind w:left="851"/>
      </w:pPr>
    </w:p>
    <w:p w14:paraId="51F6FD8C" w14:textId="56BC4738" w:rsidR="00D44C37" w:rsidRDefault="00D44C37" w:rsidP="004F2D0A">
      <w:pPr>
        <w:pStyle w:val="Apakpunkts"/>
        <w:numPr>
          <w:ilvl w:val="0"/>
          <w:numId w:val="0"/>
        </w:numPr>
        <w:ind w:left="851"/>
      </w:pPr>
    </w:p>
    <w:p w14:paraId="100520DD" w14:textId="09AEEFB2" w:rsidR="00D44C37" w:rsidRDefault="00D44C37" w:rsidP="004F2D0A">
      <w:pPr>
        <w:pStyle w:val="Apakpunkts"/>
        <w:numPr>
          <w:ilvl w:val="0"/>
          <w:numId w:val="0"/>
        </w:numPr>
        <w:ind w:left="851"/>
      </w:pPr>
    </w:p>
    <w:p w14:paraId="172E23DB" w14:textId="5132F351" w:rsidR="00D44C37" w:rsidRDefault="00D44C37" w:rsidP="004F2D0A">
      <w:pPr>
        <w:pStyle w:val="Apakpunkts"/>
        <w:numPr>
          <w:ilvl w:val="0"/>
          <w:numId w:val="0"/>
        </w:numPr>
        <w:ind w:left="851"/>
      </w:pPr>
    </w:p>
    <w:p w14:paraId="2AAD4ADC" w14:textId="259B41DB" w:rsidR="00D44C37" w:rsidRDefault="00D44C37" w:rsidP="004F2D0A">
      <w:pPr>
        <w:pStyle w:val="Apakpunkts"/>
        <w:numPr>
          <w:ilvl w:val="0"/>
          <w:numId w:val="0"/>
        </w:numPr>
        <w:ind w:left="851"/>
      </w:pPr>
    </w:p>
    <w:p w14:paraId="503A39DC" w14:textId="476D8611" w:rsidR="00D44C37" w:rsidRDefault="00D44C37" w:rsidP="004F2D0A">
      <w:pPr>
        <w:pStyle w:val="Apakpunkts"/>
        <w:numPr>
          <w:ilvl w:val="0"/>
          <w:numId w:val="0"/>
        </w:numPr>
        <w:ind w:left="851"/>
      </w:pPr>
    </w:p>
    <w:p w14:paraId="4FBD1CA2" w14:textId="1BAABBE5" w:rsidR="00D44C37" w:rsidRDefault="00D44C37" w:rsidP="004F2D0A">
      <w:pPr>
        <w:pStyle w:val="Apakpunkts"/>
        <w:numPr>
          <w:ilvl w:val="0"/>
          <w:numId w:val="0"/>
        </w:numPr>
        <w:ind w:left="851"/>
      </w:pPr>
    </w:p>
    <w:p w14:paraId="7FF6F5C3" w14:textId="7BADC8FB" w:rsidR="00D44C37" w:rsidRDefault="00D44C37" w:rsidP="004F2D0A">
      <w:pPr>
        <w:pStyle w:val="Apakpunkts"/>
        <w:numPr>
          <w:ilvl w:val="0"/>
          <w:numId w:val="0"/>
        </w:numPr>
        <w:ind w:left="851"/>
      </w:pPr>
    </w:p>
    <w:p w14:paraId="55043DD1" w14:textId="42CBF98D" w:rsidR="00D44C37" w:rsidRDefault="00D44C37" w:rsidP="004F2D0A">
      <w:pPr>
        <w:pStyle w:val="Apakpunkts"/>
        <w:numPr>
          <w:ilvl w:val="0"/>
          <w:numId w:val="0"/>
        </w:numPr>
        <w:ind w:left="851"/>
      </w:pPr>
    </w:p>
    <w:p w14:paraId="26315F81" w14:textId="6597DA7E" w:rsidR="00D44C37" w:rsidRDefault="00D44C37" w:rsidP="004F2D0A">
      <w:pPr>
        <w:pStyle w:val="Apakpunkts"/>
        <w:numPr>
          <w:ilvl w:val="0"/>
          <w:numId w:val="0"/>
        </w:numPr>
        <w:ind w:left="851"/>
      </w:pPr>
    </w:p>
    <w:p w14:paraId="0DA5FD93" w14:textId="687DDCF2" w:rsidR="00D44C37" w:rsidRDefault="00D44C37" w:rsidP="004F2D0A">
      <w:pPr>
        <w:pStyle w:val="Apakpunkts"/>
        <w:numPr>
          <w:ilvl w:val="0"/>
          <w:numId w:val="0"/>
        </w:numPr>
        <w:ind w:left="851"/>
      </w:pPr>
    </w:p>
    <w:p w14:paraId="3F922B2C" w14:textId="4BC6B51E" w:rsidR="00D44C37" w:rsidRDefault="00D44C37" w:rsidP="004F2D0A">
      <w:pPr>
        <w:pStyle w:val="Apakpunkts"/>
        <w:numPr>
          <w:ilvl w:val="0"/>
          <w:numId w:val="0"/>
        </w:numPr>
        <w:ind w:left="851"/>
      </w:pPr>
    </w:p>
    <w:p w14:paraId="211F1BFD" w14:textId="612ABDEC" w:rsidR="00D44C37" w:rsidRDefault="00D44C37" w:rsidP="004F2D0A">
      <w:pPr>
        <w:pStyle w:val="Apakpunkts"/>
        <w:numPr>
          <w:ilvl w:val="0"/>
          <w:numId w:val="0"/>
        </w:numPr>
        <w:ind w:left="851"/>
      </w:pPr>
    </w:p>
    <w:p w14:paraId="3FC4E3DF" w14:textId="77777777" w:rsidR="00D44C37" w:rsidRPr="004F2D0A" w:rsidRDefault="00D44C37" w:rsidP="004F2D0A">
      <w:pPr>
        <w:pStyle w:val="Apakpunkts"/>
        <w:numPr>
          <w:ilvl w:val="0"/>
          <w:numId w:val="0"/>
        </w:numPr>
        <w:ind w:left="851"/>
      </w:pPr>
    </w:p>
    <w:p w14:paraId="651E34B5" w14:textId="77777777" w:rsidR="00006732" w:rsidRPr="001C382B" w:rsidRDefault="00006732" w:rsidP="00185717">
      <w:pPr>
        <w:pStyle w:val="Punkts"/>
        <w:numPr>
          <w:ilvl w:val="0"/>
          <w:numId w:val="0"/>
        </w:numPr>
        <w:jc w:val="right"/>
        <w:rPr>
          <w:rFonts w:ascii="Times New Roman" w:hAnsi="Times New Roman"/>
          <w:bCs/>
          <w:iCs/>
          <w:szCs w:val="20"/>
        </w:rPr>
      </w:pPr>
    </w:p>
    <w:p w14:paraId="3ED78193" w14:textId="77777777" w:rsidR="00CD0C0B" w:rsidRDefault="00CD0C0B" w:rsidP="00185717">
      <w:pPr>
        <w:pStyle w:val="Punkts"/>
        <w:numPr>
          <w:ilvl w:val="0"/>
          <w:numId w:val="0"/>
        </w:numPr>
        <w:jc w:val="right"/>
        <w:rPr>
          <w:rFonts w:ascii="Times New Roman" w:hAnsi="Times New Roman"/>
          <w:bCs/>
          <w:iCs/>
          <w:szCs w:val="20"/>
        </w:rPr>
      </w:pPr>
    </w:p>
    <w:p w14:paraId="78F6EFF6" w14:textId="77777777" w:rsidR="00CD0C0B" w:rsidRDefault="00CD0C0B" w:rsidP="00185717">
      <w:pPr>
        <w:pStyle w:val="Punkts"/>
        <w:numPr>
          <w:ilvl w:val="0"/>
          <w:numId w:val="0"/>
        </w:numPr>
        <w:jc w:val="right"/>
        <w:rPr>
          <w:rFonts w:ascii="Times New Roman" w:hAnsi="Times New Roman"/>
          <w:bCs/>
          <w:iCs/>
          <w:szCs w:val="20"/>
        </w:rPr>
      </w:pPr>
    </w:p>
    <w:p w14:paraId="52D8DF9D" w14:textId="50C0367B" w:rsidR="00185717" w:rsidRPr="001C382B" w:rsidRDefault="00356BE8" w:rsidP="00185717">
      <w:pPr>
        <w:pStyle w:val="Punkts"/>
        <w:numPr>
          <w:ilvl w:val="0"/>
          <w:numId w:val="0"/>
        </w:numPr>
        <w:jc w:val="right"/>
        <w:rPr>
          <w:rFonts w:ascii="Times New Roman" w:hAnsi="Times New Roman"/>
          <w:szCs w:val="20"/>
        </w:rPr>
      </w:pPr>
      <w:r w:rsidRPr="001C382B">
        <w:rPr>
          <w:rFonts w:ascii="Times New Roman" w:hAnsi="Times New Roman"/>
          <w:bCs/>
          <w:iCs/>
          <w:szCs w:val="20"/>
        </w:rPr>
        <w:lastRenderedPageBreak/>
        <w:t>Atklāta konkursa</w:t>
      </w:r>
      <w:r w:rsidR="00185717" w:rsidRPr="001C382B">
        <w:rPr>
          <w:rFonts w:ascii="Times New Roman" w:hAnsi="Times New Roman"/>
          <w:szCs w:val="20"/>
        </w:rPr>
        <w:t xml:space="preserve"> „</w:t>
      </w:r>
      <w:r w:rsidR="00E275EF" w:rsidRPr="001C382B">
        <w:rPr>
          <w:rFonts w:ascii="Times New Roman" w:hAnsi="Times New Roman"/>
          <w:color w:val="000000"/>
          <w:szCs w:val="20"/>
        </w:rPr>
        <w:t xml:space="preserve">ORACLE PRODUKTU TEHNISKĀ ATBALSTA PAKALPOJUMI </w:t>
      </w:r>
      <w:r w:rsidR="00185717" w:rsidRPr="001C382B">
        <w:rPr>
          <w:rFonts w:ascii="Times New Roman" w:hAnsi="Times New Roman"/>
          <w:szCs w:val="20"/>
        </w:rPr>
        <w:t>”</w:t>
      </w:r>
    </w:p>
    <w:p w14:paraId="65077E66" w14:textId="77777777" w:rsidR="00185717" w:rsidRPr="001C382B" w:rsidRDefault="00185717" w:rsidP="00185717">
      <w:pPr>
        <w:pStyle w:val="Punkts"/>
        <w:numPr>
          <w:ilvl w:val="0"/>
          <w:numId w:val="0"/>
        </w:numPr>
        <w:jc w:val="right"/>
        <w:rPr>
          <w:rFonts w:ascii="Times New Roman" w:hAnsi="Times New Roman"/>
          <w:szCs w:val="20"/>
        </w:rPr>
      </w:pPr>
      <w:r w:rsidRPr="001C382B">
        <w:rPr>
          <w:rFonts w:ascii="Times New Roman" w:hAnsi="Times New Roman"/>
          <w:szCs w:val="20"/>
        </w:rPr>
        <w:t xml:space="preserve">(ID Nr. </w:t>
      </w:r>
      <w:r w:rsidR="006F6C6D" w:rsidRPr="001C382B">
        <w:rPr>
          <w:rFonts w:ascii="Times New Roman" w:hAnsi="Times New Roman"/>
          <w:szCs w:val="20"/>
        </w:rPr>
        <w:t xml:space="preserve">ZVA </w:t>
      </w:r>
      <w:r w:rsidR="00A956A6" w:rsidRPr="001C382B">
        <w:rPr>
          <w:rFonts w:ascii="Times New Roman" w:hAnsi="Times New Roman"/>
          <w:szCs w:val="20"/>
        </w:rPr>
        <w:t>2017/9</w:t>
      </w:r>
      <w:r w:rsidRPr="001C382B">
        <w:rPr>
          <w:rFonts w:ascii="Times New Roman" w:hAnsi="Times New Roman"/>
          <w:szCs w:val="20"/>
        </w:rPr>
        <w:t>) nolikuma Pielikums Nr.1</w:t>
      </w:r>
    </w:p>
    <w:p w14:paraId="6B88EC43" w14:textId="77777777" w:rsidR="00455CAF" w:rsidRPr="001C382B" w:rsidRDefault="00455CAF" w:rsidP="00455CAF">
      <w:pPr>
        <w:widowControl w:val="0"/>
        <w:spacing w:before="240" w:after="120"/>
        <w:ind w:right="-79"/>
        <w:jc w:val="center"/>
        <w:rPr>
          <w:b/>
        </w:rPr>
      </w:pPr>
      <w:r w:rsidRPr="001C382B">
        <w:rPr>
          <w:b/>
          <w:bCs/>
        </w:rPr>
        <w:t>PIETEIKUMA DALĪBAI IEPIRKUMA PROCEDŪRĀ VEIDNE</w:t>
      </w:r>
    </w:p>
    <w:p w14:paraId="7EDCC50A" w14:textId="77777777" w:rsidR="00455CAF" w:rsidRPr="001C382B" w:rsidRDefault="00455CAF" w:rsidP="00455CAF">
      <w:pPr>
        <w:autoSpaceDE w:val="0"/>
        <w:autoSpaceDN w:val="0"/>
        <w:adjustRightInd w:val="0"/>
        <w:spacing w:before="120" w:after="120"/>
        <w:jc w:val="both"/>
        <w:rPr>
          <w:rFonts w:eastAsia="Calibri"/>
          <w:color w:val="000000"/>
          <w:lang w:eastAsia="en-US"/>
        </w:rPr>
      </w:pPr>
      <w:r w:rsidRPr="001C382B">
        <w:rPr>
          <w:rFonts w:eastAsia="Calibri"/>
          <w:b/>
          <w:bCs/>
          <w:color w:val="000000"/>
          <w:lang w:eastAsia="en-US"/>
        </w:rPr>
        <w:t>Piezīme</w:t>
      </w:r>
      <w:r w:rsidRPr="001C382B">
        <w:rPr>
          <w:rFonts w:eastAsia="Calibri"/>
          <w:color w:val="000000"/>
          <w:lang w:eastAsia="en-US"/>
        </w:rPr>
        <w:t xml:space="preserve">: Pretendentam jāaizpilda tukšās vietas šajā formā. </w:t>
      </w:r>
    </w:p>
    <w:p w14:paraId="768016D4" w14:textId="77777777" w:rsidR="00455CAF" w:rsidRPr="001C382B" w:rsidRDefault="00455CAF" w:rsidP="00455CAF">
      <w:pPr>
        <w:autoSpaceDE w:val="0"/>
        <w:autoSpaceDN w:val="0"/>
        <w:adjustRightInd w:val="0"/>
        <w:spacing w:before="120" w:after="120"/>
        <w:jc w:val="both"/>
      </w:pPr>
      <w:r w:rsidRPr="001C382B">
        <w:rPr>
          <w:rFonts w:eastAsia="Calibri"/>
          <w:b/>
          <w:bCs/>
          <w:color w:val="000000"/>
          <w:lang w:eastAsia="en-US"/>
        </w:rPr>
        <w:t xml:space="preserve">Iepirkums: </w:t>
      </w:r>
      <w:r w:rsidR="00356BE8" w:rsidRPr="001C382B">
        <w:rPr>
          <w:b/>
          <w:bCs/>
          <w:color w:val="000000"/>
          <w:lang w:eastAsia="en-US"/>
        </w:rPr>
        <w:t>„</w:t>
      </w:r>
      <w:r w:rsidR="00E275EF" w:rsidRPr="001C382B">
        <w:rPr>
          <w:b/>
          <w:color w:val="000000"/>
        </w:rPr>
        <w:t xml:space="preserve">ORACLE PRODUKTU TEHNISKĀ ATBALSTA PAKALPOJUMI </w:t>
      </w:r>
      <w:r w:rsidR="00356BE8" w:rsidRPr="001C382B">
        <w:rPr>
          <w:b/>
          <w:bCs/>
          <w:color w:val="000000"/>
          <w:lang w:eastAsia="en-US"/>
        </w:rPr>
        <w:t>”</w:t>
      </w:r>
      <w:r w:rsidR="00356BE8" w:rsidRPr="001C382B">
        <w:rPr>
          <w:b/>
        </w:rPr>
        <w:t xml:space="preserve"> (ID Nr. </w:t>
      </w:r>
      <w:r w:rsidR="006F6C6D" w:rsidRPr="001C382B">
        <w:rPr>
          <w:b/>
        </w:rPr>
        <w:t xml:space="preserve">ZVA </w:t>
      </w:r>
      <w:r w:rsidR="00A956A6" w:rsidRPr="001C382B">
        <w:rPr>
          <w:b/>
        </w:rPr>
        <w:t>2017/9</w:t>
      </w:r>
      <w:r w:rsidR="00356BE8" w:rsidRPr="001C382B">
        <w:rPr>
          <w:b/>
        </w:rPr>
        <w:t>)</w:t>
      </w:r>
    </w:p>
    <w:p w14:paraId="2AF8A925" w14:textId="77777777" w:rsidR="00455CAF" w:rsidRPr="001C382B" w:rsidRDefault="00455CAF" w:rsidP="00455CAF">
      <w:pPr>
        <w:autoSpaceDE w:val="0"/>
        <w:autoSpaceDN w:val="0"/>
        <w:adjustRightInd w:val="0"/>
        <w:spacing w:before="120" w:after="120"/>
        <w:jc w:val="both"/>
        <w:rPr>
          <w:rFonts w:eastAsia="Calibri"/>
          <w:color w:val="000000"/>
          <w:lang w:eastAsia="en-US"/>
        </w:rPr>
      </w:pPr>
      <w:r w:rsidRPr="001C382B">
        <w:rPr>
          <w:rFonts w:eastAsia="Calibri"/>
          <w:color w:val="000000"/>
          <w:lang w:eastAsia="en-US"/>
        </w:rPr>
        <w:t xml:space="preserve">&lt;Vietas nosaukums&gt;, &lt;gads&gt;.gada &lt;datums&gt;.&lt;mēnesis&gt; </w:t>
      </w:r>
    </w:p>
    <w:p w14:paraId="207DBA19" w14:textId="77777777" w:rsidR="00455CAF" w:rsidRPr="001C382B" w:rsidRDefault="00455CAF" w:rsidP="00455CAF">
      <w:pPr>
        <w:autoSpaceDE w:val="0"/>
        <w:autoSpaceDN w:val="0"/>
        <w:adjustRightInd w:val="0"/>
        <w:spacing w:before="120" w:after="120"/>
        <w:jc w:val="both"/>
        <w:rPr>
          <w:rFonts w:eastAsia="Calibri"/>
          <w:color w:val="000000"/>
          <w:lang w:eastAsia="en-US"/>
        </w:rPr>
      </w:pPr>
      <w:r w:rsidRPr="001C382B">
        <w:rPr>
          <w:rFonts w:eastAsia="Calibri"/>
          <w:b/>
          <w:bCs/>
          <w:color w:val="000000"/>
          <w:lang w:eastAsia="en-US"/>
        </w:rPr>
        <w:t>Kam</w:t>
      </w:r>
      <w:r w:rsidRPr="001C382B">
        <w:rPr>
          <w:rFonts w:eastAsia="Calibri"/>
          <w:color w:val="000000"/>
          <w:lang w:eastAsia="en-US"/>
        </w:rPr>
        <w:t xml:space="preserve">: Zāļu valsts aģentūrai </w:t>
      </w:r>
    </w:p>
    <w:p w14:paraId="125919C4" w14:textId="77777777" w:rsidR="00455CAF" w:rsidRPr="001C382B" w:rsidRDefault="00455CAF" w:rsidP="00455CAF">
      <w:pPr>
        <w:autoSpaceDE w:val="0"/>
        <w:autoSpaceDN w:val="0"/>
        <w:adjustRightInd w:val="0"/>
        <w:spacing w:before="120" w:after="120"/>
        <w:jc w:val="both"/>
        <w:rPr>
          <w:rFonts w:eastAsia="Calibri"/>
          <w:color w:val="000000"/>
          <w:lang w:eastAsia="en-US"/>
        </w:rPr>
      </w:pPr>
      <w:r w:rsidRPr="001C382B">
        <w:rPr>
          <w:rFonts w:eastAsia="Calibri"/>
          <w:color w:val="000000"/>
          <w:lang w:eastAsia="en-US"/>
        </w:rPr>
        <w:t xml:space="preserve">&lt;Pretendenta nosaukums vai vārds un uzvārds (ja Pretendents ir fiziska persona)&gt;, &lt;reģistrācijas numurs vai personas kods (ja Pretendents ir fiziska persona)&gt;, &lt;adrese&gt; (turpmāk – Pretendents): </w:t>
      </w:r>
    </w:p>
    <w:p w14:paraId="7F3E2F05" w14:textId="5E5EA11E" w:rsidR="00455CAF" w:rsidRPr="001C382B" w:rsidRDefault="004F2D0A" w:rsidP="00455CAF">
      <w:pPr>
        <w:pStyle w:val="Rindkopa"/>
        <w:numPr>
          <w:ilvl w:val="0"/>
          <w:numId w:val="4"/>
        </w:numPr>
        <w:spacing w:before="120" w:after="120"/>
        <w:rPr>
          <w:rFonts w:ascii="Times New Roman" w:hAnsi="Times New Roman"/>
          <w:sz w:val="24"/>
        </w:rPr>
      </w:pPr>
      <w:r>
        <w:rPr>
          <w:rFonts w:ascii="Times New Roman" w:hAnsi="Times New Roman"/>
          <w:sz w:val="24"/>
        </w:rPr>
        <w:t>I</w:t>
      </w:r>
      <w:r w:rsidR="00455CAF" w:rsidRPr="001C382B">
        <w:rPr>
          <w:rFonts w:ascii="Times New Roman" w:hAnsi="Times New Roman"/>
          <w:sz w:val="24"/>
        </w:rPr>
        <w:t xml:space="preserve">r iepazinies ar Zāļu valsts aģentūras (turpmāk – Pasūtītājs) organizētā </w:t>
      </w:r>
      <w:r w:rsidR="00356BE8" w:rsidRPr="001C382B">
        <w:rPr>
          <w:rFonts w:ascii="Times New Roman" w:hAnsi="Times New Roman"/>
          <w:bCs/>
          <w:iCs/>
          <w:sz w:val="24"/>
        </w:rPr>
        <w:t>atklāta konkursa</w:t>
      </w:r>
      <w:r w:rsidR="00455CAF" w:rsidRPr="001C382B">
        <w:rPr>
          <w:rFonts w:ascii="Times New Roman" w:hAnsi="Times New Roman"/>
          <w:sz w:val="24"/>
        </w:rPr>
        <w:t xml:space="preserve"> </w:t>
      </w:r>
      <w:r w:rsidR="00356BE8" w:rsidRPr="001C382B">
        <w:rPr>
          <w:rFonts w:ascii="Times New Roman" w:hAnsi="Times New Roman"/>
          <w:sz w:val="24"/>
        </w:rPr>
        <w:t>„</w:t>
      </w:r>
      <w:r w:rsidR="00E275EF" w:rsidRPr="001C382B">
        <w:rPr>
          <w:rFonts w:ascii="Times New Roman" w:hAnsi="Times New Roman"/>
          <w:color w:val="000000"/>
          <w:sz w:val="24"/>
        </w:rPr>
        <w:t xml:space="preserve">ORACLE PRODUKTU TEHNISKĀ ATBALSTA PAKALPOJUMI </w:t>
      </w:r>
      <w:r w:rsidR="00356BE8" w:rsidRPr="001C382B">
        <w:rPr>
          <w:rFonts w:ascii="Times New Roman" w:hAnsi="Times New Roman"/>
          <w:b/>
          <w:sz w:val="24"/>
        </w:rPr>
        <w:t>”</w:t>
      </w:r>
      <w:r w:rsidR="00356BE8" w:rsidRPr="001C382B">
        <w:rPr>
          <w:rFonts w:ascii="Times New Roman" w:hAnsi="Times New Roman"/>
          <w:sz w:val="24"/>
        </w:rPr>
        <w:t xml:space="preserve"> (ID Nr. </w:t>
      </w:r>
      <w:r w:rsidR="006F6C6D" w:rsidRPr="001C382B">
        <w:rPr>
          <w:rFonts w:ascii="Times New Roman" w:hAnsi="Times New Roman"/>
          <w:sz w:val="24"/>
        </w:rPr>
        <w:t xml:space="preserve">ZVA </w:t>
      </w:r>
      <w:r w:rsidR="00A956A6" w:rsidRPr="001C382B">
        <w:rPr>
          <w:rFonts w:ascii="Times New Roman" w:hAnsi="Times New Roman"/>
          <w:sz w:val="24"/>
        </w:rPr>
        <w:t>2017/9</w:t>
      </w:r>
      <w:r w:rsidR="00356BE8" w:rsidRPr="001C382B">
        <w:rPr>
          <w:rFonts w:ascii="Times New Roman" w:hAnsi="Times New Roman"/>
          <w:sz w:val="24"/>
        </w:rPr>
        <w:t xml:space="preserve">) </w:t>
      </w:r>
      <w:r w:rsidR="00455CAF" w:rsidRPr="001C382B">
        <w:rPr>
          <w:rFonts w:ascii="Times New Roman" w:hAnsi="Times New Roman"/>
          <w:sz w:val="24"/>
        </w:rPr>
        <w:t xml:space="preserve">nolikumu (turpmāk – Nolikums) un, pieņemot visas Nolikumā noteiktās prasības, </w:t>
      </w:r>
    </w:p>
    <w:p w14:paraId="0F9EC336" w14:textId="5A65E122" w:rsidR="00455CAF" w:rsidRPr="001C382B" w:rsidRDefault="004F2D0A" w:rsidP="00455CAF">
      <w:pPr>
        <w:pStyle w:val="Rindkopa"/>
        <w:numPr>
          <w:ilvl w:val="0"/>
          <w:numId w:val="4"/>
        </w:numPr>
        <w:spacing w:before="120" w:after="120"/>
        <w:rPr>
          <w:rFonts w:ascii="Times New Roman" w:hAnsi="Times New Roman"/>
          <w:sz w:val="24"/>
        </w:rPr>
      </w:pPr>
      <w:r>
        <w:rPr>
          <w:rFonts w:ascii="Times New Roman" w:hAnsi="Times New Roman"/>
          <w:sz w:val="24"/>
        </w:rPr>
        <w:t>I</w:t>
      </w:r>
      <w:r w:rsidR="00455CAF" w:rsidRPr="001C382B">
        <w:rPr>
          <w:rFonts w:ascii="Times New Roman" w:hAnsi="Times New Roman"/>
          <w:sz w:val="24"/>
        </w:rPr>
        <w:t>esniedz piedāvājumu (turpmāk – Piedāvājums), kas sastāv no:</w:t>
      </w:r>
    </w:p>
    <w:p w14:paraId="58B3B3C6" w14:textId="77777777" w:rsidR="00455CAF" w:rsidRPr="001C382B" w:rsidRDefault="00455CAF" w:rsidP="00455CAF">
      <w:pPr>
        <w:pStyle w:val="Rindkopa"/>
        <w:numPr>
          <w:ilvl w:val="0"/>
          <w:numId w:val="3"/>
        </w:numPr>
        <w:spacing w:before="120" w:after="120"/>
        <w:ind w:firstLine="0"/>
        <w:rPr>
          <w:rFonts w:ascii="Times New Roman" w:hAnsi="Times New Roman"/>
          <w:sz w:val="24"/>
        </w:rPr>
      </w:pPr>
      <w:r w:rsidRPr="001C382B">
        <w:rPr>
          <w:rFonts w:ascii="Times New Roman" w:hAnsi="Times New Roman"/>
          <w:sz w:val="24"/>
        </w:rPr>
        <w:t>šī pieteikuma un Pretendenta kvalifikācijas dokumentiem;</w:t>
      </w:r>
    </w:p>
    <w:p w14:paraId="0104A5E0" w14:textId="77777777" w:rsidR="00455CAF" w:rsidRPr="001C382B" w:rsidRDefault="00455CAF" w:rsidP="00455CAF">
      <w:pPr>
        <w:pStyle w:val="Rindkopa"/>
        <w:numPr>
          <w:ilvl w:val="0"/>
          <w:numId w:val="3"/>
        </w:numPr>
        <w:spacing w:before="120" w:after="120"/>
        <w:ind w:firstLine="0"/>
        <w:rPr>
          <w:rFonts w:ascii="Times New Roman" w:hAnsi="Times New Roman"/>
          <w:sz w:val="24"/>
        </w:rPr>
      </w:pPr>
      <w:r w:rsidRPr="001C382B">
        <w:rPr>
          <w:rFonts w:ascii="Times New Roman" w:hAnsi="Times New Roman"/>
          <w:sz w:val="24"/>
        </w:rPr>
        <w:t>Tehniskā piedāvājuma;</w:t>
      </w:r>
    </w:p>
    <w:p w14:paraId="2A5C27EA" w14:textId="77777777" w:rsidR="00455CAF" w:rsidRPr="001C382B" w:rsidRDefault="00455CAF" w:rsidP="00455CAF">
      <w:pPr>
        <w:pStyle w:val="Rindkopa"/>
        <w:numPr>
          <w:ilvl w:val="0"/>
          <w:numId w:val="3"/>
        </w:numPr>
        <w:spacing w:before="120" w:after="120"/>
        <w:ind w:firstLine="0"/>
        <w:rPr>
          <w:rFonts w:ascii="Times New Roman" w:hAnsi="Times New Roman"/>
          <w:sz w:val="24"/>
        </w:rPr>
      </w:pPr>
      <w:r w:rsidRPr="001C382B">
        <w:rPr>
          <w:rFonts w:ascii="Times New Roman" w:hAnsi="Times New Roman"/>
          <w:sz w:val="24"/>
        </w:rPr>
        <w:t>Finanšu piedāvājuma;</w:t>
      </w:r>
    </w:p>
    <w:p w14:paraId="2C7415ED" w14:textId="77777777" w:rsidR="00455CAF" w:rsidRPr="001C382B" w:rsidRDefault="00455CAF" w:rsidP="00455CAF">
      <w:pPr>
        <w:pStyle w:val="Rindkopa"/>
        <w:numPr>
          <w:ilvl w:val="0"/>
          <w:numId w:val="4"/>
        </w:numPr>
        <w:spacing w:before="120" w:after="120"/>
        <w:rPr>
          <w:rFonts w:ascii="Times New Roman" w:hAnsi="Times New Roman"/>
          <w:sz w:val="24"/>
        </w:rPr>
      </w:pPr>
      <w:r w:rsidRPr="001C382B">
        <w:rPr>
          <w:rFonts w:ascii="Times New Roman" w:hAnsi="Times New Roman"/>
          <w:sz w:val="24"/>
        </w:rPr>
        <w:t xml:space="preserve">Gadījumā, ja Pretendentam tiks piešķirtas tiesības slēgt iepirkuma līgumu, tas apņemas: </w:t>
      </w:r>
    </w:p>
    <w:p w14:paraId="7C79E2DF" w14:textId="77777777" w:rsidR="00006732" w:rsidRPr="001C382B" w:rsidRDefault="00356BE8" w:rsidP="00006732">
      <w:pPr>
        <w:pStyle w:val="Rindkopa"/>
        <w:numPr>
          <w:ilvl w:val="2"/>
          <w:numId w:val="18"/>
        </w:numPr>
        <w:tabs>
          <w:tab w:val="clear" w:pos="1430"/>
          <w:tab w:val="num" w:pos="709"/>
        </w:tabs>
        <w:spacing w:before="120" w:after="120"/>
        <w:ind w:left="709" w:hanging="425"/>
        <w:rPr>
          <w:rFonts w:ascii="Times New Roman" w:hAnsi="Times New Roman"/>
          <w:sz w:val="24"/>
        </w:rPr>
      </w:pPr>
      <w:r w:rsidRPr="001C382B">
        <w:rPr>
          <w:rFonts w:ascii="Times New Roman" w:hAnsi="Times New Roman"/>
          <w:sz w:val="24"/>
        </w:rPr>
        <w:t xml:space="preserve">veikt </w:t>
      </w:r>
      <w:r w:rsidRPr="001C382B">
        <w:rPr>
          <w:rFonts w:ascii="Times New Roman" w:hAnsi="Times New Roman"/>
          <w:bCs/>
          <w:iCs/>
          <w:sz w:val="24"/>
        </w:rPr>
        <w:t>atklāta konkursa</w:t>
      </w:r>
      <w:r w:rsidRPr="001C382B">
        <w:rPr>
          <w:rFonts w:ascii="Times New Roman" w:hAnsi="Times New Roman"/>
          <w:sz w:val="24"/>
        </w:rPr>
        <w:t xml:space="preserve"> „</w:t>
      </w:r>
      <w:r w:rsidR="00E275EF" w:rsidRPr="001C382B">
        <w:rPr>
          <w:rFonts w:ascii="Times New Roman" w:hAnsi="Times New Roman"/>
          <w:color w:val="000000"/>
          <w:sz w:val="24"/>
        </w:rPr>
        <w:t xml:space="preserve">ORACLE PRODUKTU TEHNISKĀ ATBALSTA PAKALPOJUMI </w:t>
      </w:r>
      <w:r w:rsidRPr="001C382B">
        <w:rPr>
          <w:rFonts w:ascii="Times New Roman" w:hAnsi="Times New Roman"/>
          <w:b/>
          <w:sz w:val="24"/>
        </w:rPr>
        <w:t>”</w:t>
      </w:r>
      <w:r w:rsidRPr="001C382B">
        <w:rPr>
          <w:rFonts w:ascii="Times New Roman" w:hAnsi="Times New Roman"/>
          <w:sz w:val="24"/>
        </w:rPr>
        <w:t xml:space="preserve"> (ID Nr. </w:t>
      </w:r>
      <w:r w:rsidR="006F6C6D" w:rsidRPr="001C382B">
        <w:rPr>
          <w:rFonts w:ascii="Times New Roman" w:hAnsi="Times New Roman"/>
          <w:sz w:val="24"/>
        </w:rPr>
        <w:t xml:space="preserve">ZVA </w:t>
      </w:r>
      <w:r w:rsidR="00A956A6" w:rsidRPr="001C382B">
        <w:rPr>
          <w:rFonts w:ascii="Times New Roman" w:hAnsi="Times New Roman"/>
          <w:sz w:val="24"/>
        </w:rPr>
        <w:t>2017/9</w:t>
      </w:r>
      <w:r w:rsidRPr="001C382B">
        <w:rPr>
          <w:rFonts w:ascii="Times New Roman" w:hAnsi="Times New Roman"/>
          <w:sz w:val="24"/>
        </w:rPr>
        <w:t xml:space="preserve">) </w:t>
      </w:r>
      <w:r w:rsidR="00006732" w:rsidRPr="001C382B">
        <w:rPr>
          <w:rFonts w:ascii="Times New Roman" w:hAnsi="Times New Roman"/>
          <w:bCs/>
          <w:iCs/>
          <w:sz w:val="24"/>
        </w:rPr>
        <w:t xml:space="preserve">paredzētos darbus / sniegt pakalpojumus saskaņā ar </w:t>
      </w:r>
      <w:r w:rsidR="00006732" w:rsidRPr="001C382B">
        <w:rPr>
          <w:rFonts w:ascii="Times New Roman" w:hAnsi="Times New Roman"/>
          <w:sz w:val="24"/>
        </w:rPr>
        <w:t>Tehnisko specifikāciju (Nolikuma pielikums Nr.2) par šādu kopējo cenu:</w:t>
      </w:r>
    </w:p>
    <w:p w14:paraId="6B018F4A" w14:textId="77777777" w:rsidR="00006732" w:rsidRPr="001C382B" w:rsidRDefault="00006732" w:rsidP="00006732">
      <w:pPr>
        <w:pStyle w:val="Apakpunkts"/>
        <w:numPr>
          <w:ilvl w:val="0"/>
          <w:numId w:val="0"/>
        </w:numPr>
        <w:spacing w:before="120" w:after="120"/>
        <w:ind w:left="709"/>
        <w:rPr>
          <w:rFonts w:ascii="Times New Roman" w:hAnsi="Times New Roman"/>
          <w:sz w:val="24"/>
        </w:rPr>
      </w:pPr>
      <w:r w:rsidRPr="001C382B">
        <w:rPr>
          <w:rFonts w:ascii="Times New Roman" w:hAnsi="Times New Roman"/>
          <w:sz w:val="24"/>
        </w:rPr>
        <w:t>Kopējā līgumcena bez pievienotās vērtības nodokļa (turpmāk –</w:t>
      </w:r>
      <w:r w:rsidR="00BF5023" w:rsidRPr="001C382B">
        <w:rPr>
          <w:rFonts w:ascii="Times New Roman" w:hAnsi="Times New Roman"/>
          <w:sz w:val="24"/>
        </w:rPr>
        <w:t xml:space="preserve"> </w:t>
      </w:r>
      <w:r w:rsidRPr="001C382B">
        <w:rPr>
          <w:rFonts w:ascii="Times New Roman" w:hAnsi="Times New Roman"/>
          <w:sz w:val="24"/>
        </w:rPr>
        <w:t xml:space="preserve">PVN): &lt;…&gt; EUR &lt;...&gt;  (&lt;summa vārdiem&gt; </w:t>
      </w:r>
      <w:proofErr w:type="spellStart"/>
      <w:r w:rsidRPr="001C382B">
        <w:rPr>
          <w:rFonts w:ascii="Times New Roman" w:hAnsi="Times New Roman"/>
          <w:i/>
          <w:sz w:val="24"/>
        </w:rPr>
        <w:t>euro</w:t>
      </w:r>
      <w:proofErr w:type="spellEnd"/>
      <w:r w:rsidRPr="001C382B">
        <w:rPr>
          <w:rFonts w:ascii="Times New Roman" w:hAnsi="Times New Roman"/>
          <w:sz w:val="24"/>
        </w:rPr>
        <w:t>)</w:t>
      </w:r>
    </w:p>
    <w:p w14:paraId="35E2FF4C" w14:textId="77777777" w:rsidR="00006732" w:rsidRPr="001C382B" w:rsidRDefault="00006732" w:rsidP="00006732">
      <w:pPr>
        <w:pStyle w:val="Apakpunkts"/>
        <w:numPr>
          <w:ilvl w:val="0"/>
          <w:numId w:val="0"/>
        </w:numPr>
        <w:spacing w:before="120" w:after="120"/>
        <w:ind w:left="360" w:firstLine="349"/>
        <w:rPr>
          <w:rFonts w:ascii="Times New Roman" w:hAnsi="Times New Roman"/>
          <w:b w:val="0"/>
          <w:sz w:val="24"/>
        </w:rPr>
      </w:pPr>
      <w:r w:rsidRPr="001C382B">
        <w:rPr>
          <w:rFonts w:ascii="Times New Roman" w:hAnsi="Times New Roman"/>
          <w:b w:val="0"/>
          <w:sz w:val="24"/>
        </w:rPr>
        <w:t xml:space="preserve">PVN __%: &lt;…&gt; EUR (&lt;summa vārdiem&gt; </w:t>
      </w:r>
      <w:proofErr w:type="spellStart"/>
      <w:r w:rsidRPr="001C382B">
        <w:rPr>
          <w:rFonts w:ascii="Times New Roman" w:hAnsi="Times New Roman"/>
          <w:b w:val="0"/>
          <w:i/>
          <w:sz w:val="24"/>
        </w:rPr>
        <w:t>euro</w:t>
      </w:r>
      <w:proofErr w:type="spellEnd"/>
      <w:r w:rsidRPr="001C382B">
        <w:rPr>
          <w:rFonts w:ascii="Times New Roman" w:hAnsi="Times New Roman"/>
          <w:b w:val="0"/>
          <w:sz w:val="24"/>
        </w:rPr>
        <w:t>)</w:t>
      </w:r>
    </w:p>
    <w:p w14:paraId="6068D25C" w14:textId="77777777" w:rsidR="00006732" w:rsidRPr="001C382B" w:rsidRDefault="00006732" w:rsidP="00006732">
      <w:pPr>
        <w:pStyle w:val="Punkts"/>
        <w:numPr>
          <w:ilvl w:val="0"/>
          <w:numId w:val="0"/>
        </w:numPr>
        <w:ind w:left="360" w:firstLine="349"/>
      </w:pPr>
      <w:r w:rsidRPr="001C382B">
        <w:rPr>
          <w:rFonts w:ascii="Times New Roman" w:hAnsi="Times New Roman"/>
          <w:sz w:val="24"/>
        </w:rPr>
        <w:t xml:space="preserve">Kopējā līgumcena </w:t>
      </w:r>
      <w:r w:rsidRPr="001C382B">
        <w:rPr>
          <w:rFonts w:ascii="Times New Roman" w:hAnsi="Times New Roman"/>
          <w:b w:val="0"/>
          <w:sz w:val="24"/>
        </w:rPr>
        <w:t xml:space="preserve">ar PVN: &lt;…&gt; EUR (&lt;summa vārdiem&gt; </w:t>
      </w:r>
      <w:proofErr w:type="spellStart"/>
      <w:r w:rsidRPr="001C382B">
        <w:rPr>
          <w:rFonts w:ascii="Times New Roman" w:hAnsi="Times New Roman"/>
          <w:b w:val="0"/>
          <w:i/>
          <w:sz w:val="24"/>
        </w:rPr>
        <w:t>euro</w:t>
      </w:r>
      <w:proofErr w:type="spellEnd"/>
      <w:r w:rsidRPr="001C382B">
        <w:rPr>
          <w:rFonts w:ascii="Times New Roman" w:hAnsi="Times New Roman"/>
          <w:b w:val="0"/>
          <w:sz w:val="24"/>
        </w:rPr>
        <w:t>)</w:t>
      </w:r>
    </w:p>
    <w:p w14:paraId="305B05C4" w14:textId="77777777" w:rsidR="00455CAF" w:rsidRPr="001C382B" w:rsidRDefault="00455CAF" w:rsidP="00006732">
      <w:pPr>
        <w:pStyle w:val="Rindkopa"/>
        <w:numPr>
          <w:ilvl w:val="2"/>
          <w:numId w:val="18"/>
        </w:numPr>
        <w:tabs>
          <w:tab w:val="clear" w:pos="1430"/>
          <w:tab w:val="num" w:pos="709"/>
        </w:tabs>
        <w:spacing w:before="120" w:after="120"/>
        <w:ind w:left="709" w:hanging="425"/>
        <w:rPr>
          <w:rFonts w:ascii="Times New Roman" w:hAnsi="Times New Roman"/>
          <w:sz w:val="24"/>
        </w:rPr>
      </w:pPr>
      <w:r w:rsidRPr="001C382B">
        <w:rPr>
          <w:rFonts w:ascii="Times New Roman" w:hAnsi="Times New Roman"/>
          <w:sz w:val="24"/>
        </w:rPr>
        <w:t>slēgt iepirkuma līgumu Nolikuma noteiktajā termiņā;</w:t>
      </w:r>
    </w:p>
    <w:p w14:paraId="2EF8EAB9" w14:textId="77777777" w:rsidR="00455CAF" w:rsidRPr="001C382B" w:rsidRDefault="00356BE8" w:rsidP="00455CAF">
      <w:pPr>
        <w:pStyle w:val="Rindkopa"/>
        <w:numPr>
          <w:ilvl w:val="2"/>
          <w:numId w:val="18"/>
        </w:numPr>
        <w:tabs>
          <w:tab w:val="clear" w:pos="1430"/>
          <w:tab w:val="num" w:pos="709"/>
        </w:tabs>
        <w:spacing w:before="120" w:after="120"/>
        <w:ind w:left="709" w:hanging="425"/>
        <w:rPr>
          <w:rFonts w:ascii="Times New Roman" w:hAnsi="Times New Roman"/>
          <w:sz w:val="24"/>
        </w:rPr>
      </w:pPr>
      <w:r w:rsidRPr="001C382B">
        <w:rPr>
          <w:rFonts w:ascii="Times New Roman" w:hAnsi="Times New Roman"/>
          <w:sz w:val="24"/>
        </w:rPr>
        <w:t xml:space="preserve">piegādāt </w:t>
      </w:r>
      <w:r w:rsidR="00481B58" w:rsidRPr="001C382B">
        <w:rPr>
          <w:rFonts w:ascii="Times New Roman" w:hAnsi="Times New Roman"/>
          <w:sz w:val="24"/>
        </w:rPr>
        <w:t xml:space="preserve">pakalpojumu </w:t>
      </w:r>
      <w:r w:rsidRPr="001C382B">
        <w:rPr>
          <w:rFonts w:ascii="Times New Roman" w:hAnsi="Times New Roman"/>
          <w:sz w:val="24"/>
        </w:rPr>
        <w:t>saskaņā ar Tehnisko piedāvājumu iepirkuma līguma noteiktajā kārtībā un termiņos.</w:t>
      </w:r>
    </w:p>
    <w:p w14:paraId="1E518FBB" w14:textId="337D082F" w:rsidR="00455CAF" w:rsidRPr="001C382B" w:rsidRDefault="004F2D0A" w:rsidP="00455CAF">
      <w:pPr>
        <w:pStyle w:val="ListParagraph"/>
        <w:numPr>
          <w:ilvl w:val="0"/>
          <w:numId w:val="4"/>
        </w:numPr>
        <w:spacing w:before="120" w:after="120"/>
        <w:contextualSpacing/>
        <w:jc w:val="both"/>
      </w:pPr>
      <w:r w:rsidRPr="005417A7">
        <w:t>Pretendents (pretendenta apakšuzņēmējs, kura sniedzamo</w:t>
      </w:r>
      <w:r>
        <w:t xml:space="preserve"> pakalpojumu vērtība ir vismaz 1</w:t>
      </w:r>
      <w:r w:rsidRPr="005417A7">
        <w:t>0 procenti no kopējās līguma vērtības; personālsabiedrības biedrs, ja Pretendents ir personālsabiedrība; Pretendenta norādītā persona vai apakšuzņēmējs, uz kura iespējām Pretendents balstās, lai apliecinātu, ka tā kvalifikācija atbilst iepirkuma procedūras dokumentos noteiktajām prasībām) apliecina, ka:</w:t>
      </w:r>
    </w:p>
    <w:p w14:paraId="3A03A837" w14:textId="1859636D" w:rsidR="00B63DCF" w:rsidRPr="001C382B" w:rsidRDefault="00B63DCF" w:rsidP="00455CAF">
      <w:pPr>
        <w:numPr>
          <w:ilvl w:val="0"/>
          <w:numId w:val="19"/>
        </w:numPr>
        <w:spacing w:before="120" w:after="120"/>
        <w:jc w:val="both"/>
      </w:pPr>
      <w:r w:rsidRPr="001C382B">
        <w:t>Uz to nav attiecinā</w:t>
      </w:r>
      <w:r w:rsidR="004F2D0A">
        <w:t>mi Publisko iepirkumu likuma 42.</w:t>
      </w:r>
      <w:r w:rsidRPr="001C382B">
        <w:rPr>
          <w:vertAlign w:val="superscript"/>
        </w:rPr>
        <w:t xml:space="preserve"> </w:t>
      </w:r>
      <w:r w:rsidRPr="001C382B">
        <w:t>panta pirmajā daļā noteiktie izslēdzošie nosacījumi;</w:t>
      </w:r>
    </w:p>
    <w:p w14:paraId="3959110F" w14:textId="77777777" w:rsidR="00455CAF" w:rsidRPr="001C382B" w:rsidRDefault="00455CAF" w:rsidP="00455CAF">
      <w:pPr>
        <w:numPr>
          <w:ilvl w:val="0"/>
          <w:numId w:val="19"/>
        </w:numPr>
        <w:spacing w:before="120" w:after="120"/>
        <w:jc w:val="both"/>
      </w:pPr>
      <w:r w:rsidRPr="001C382B">
        <w:t xml:space="preserve">Iepazinās ar </w:t>
      </w:r>
      <w:r w:rsidR="00356BE8" w:rsidRPr="001C382B">
        <w:rPr>
          <w:bCs/>
          <w:iCs/>
        </w:rPr>
        <w:t>atklāta konkursa</w:t>
      </w:r>
      <w:r w:rsidR="00356BE8" w:rsidRPr="001C382B">
        <w:t xml:space="preserve"> „</w:t>
      </w:r>
      <w:r w:rsidR="00E275EF" w:rsidRPr="001C382B">
        <w:rPr>
          <w:color w:val="000000"/>
        </w:rPr>
        <w:t xml:space="preserve">ORACLE PRODUKTU TEHNISKĀ ATBALSTA PAKALPOJUMI </w:t>
      </w:r>
      <w:r w:rsidR="00356BE8" w:rsidRPr="001C382B">
        <w:rPr>
          <w:b/>
        </w:rPr>
        <w:t>”</w:t>
      </w:r>
      <w:r w:rsidR="00356BE8" w:rsidRPr="001C382B">
        <w:t xml:space="preserve"> (ID Nr. </w:t>
      </w:r>
      <w:r w:rsidR="006F6C6D" w:rsidRPr="001C382B">
        <w:t xml:space="preserve">ZVA </w:t>
      </w:r>
      <w:r w:rsidR="00A956A6" w:rsidRPr="001C382B">
        <w:t>2017/9</w:t>
      </w:r>
      <w:r w:rsidR="00356BE8" w:rsidRPr="001C382B">
        <w:t>)</w:t>
      </w:r>
      <w:r w:rsidRPr="001C382B">
        <w:t xml:space="preserve"> Noteikumiem un Tehnisko specifikāciju un piekrīt šī nolikuma noteikumiem un tajos noteiktajām prasībām;</w:t>
      </w:r>
    </w:p>
    <w:p w14:paraId="28F04671" w14:textId="77777777" w:rsidR="00455CAF" w:rsidRPr="001C382B" w:rsidRDefault="00455CAF" w:rsidP="00455CAF">
      <w:pPr>
        <w:pStyle w:val="ListParagraph"/>
        <w:numPr>
          <w:ilvl w:val="0"/>
          <w:numId w:val="19"/>
        </w:numPr>
        <w:spacing w:before="120" w:after="120"/>
        <w:jc w:val="both"/>
      </w:pPr>
      <w:r w:rsidRPr="001C382B">
        <w:t xml:space="preserve">Apņemas sniegt visus tehniskajā specifikācijā paredzētos pakalpojumus un </w:t>
      </w:r>
      <w:proofErr w:type="spellStart"/>
      <w:r w:rsidRPr="001C382B">
        <w:t>papildprocesus</w:t>
      </w:r>
      <w:proofErr w:type="spellEnd"/>
      <w:r w:rsidRPr="001C382B">
        <w:t xml:space="preserve"> norādītajā apjomā un termiņos;</w:t>
      </w:r>
    </w:p>
    <w:p w14:paraId="24CB164C" w14:textId="77777777" w:rsidR="00455CAF" w:rsidRPr="001C382B" w:rsidRDefault="00455CAF" w:rsidP="00455CAF">
      <w:pPr>
        <w:numPr>
          <w:ilvl w:val="0"/>
          <w:numId w:val="19"/>
        </w:numPr>
        <w:spacing w:before="120" w:after="120"/>
        <w:jc w:val="both"/>
      </w:pPr>
      <w:r w:rsidRPr="001C382B">
        <w:t>Visa piedāvājumā iekļautā informācija ir patiesa;</w:t>
      </w:r>
    </w:p>
    <w:p w14:paraId="1E2332C2" w14:textId="77777777" w:rsidR="00455CAF" w:rsidRPr="001C382B" w:rsidRDefault="00455CAF" w:rsidP="00455CAF">
      <w:pPr>
        <w:numPr>
          <w:ilvl w:val="0"/>
          <w:numId w:val="19"/>
        </w:numPr>
        <w:spacing w:before="120" w:after="120"/>
        <w:jc w:val="both"/>
      </w:pPr>
      <w:r w:rsidRPr="001C382B">
        <w:t>Novērtēja darba apjomu un uzņemas visus riskus, kuri saistīti ar nepareizu darba apjoma prognozēšanu vai nepilnīgu Tehniskās specifikācijas izpratni;</w:t>
      </w:r>
    </w:p>
    <w:p w14:paraId="475F0B73" w14:textId="77777777" w:rsidR="00455CAF" w:rsidRPr="001C382B" w:rsidRDefault="00455CAF" w:rsidP="00455CAF">
      <w:pPr>
        <w:numPr>
          <w:ilvl w:val="0"/>
          <w:numId w:val="19"/>
        </w:numPr>
        <w:spacing w:before="120" w:after="120"/>
        <w:jc w:val="both"/>
      </w:pPr>
      <w:r w:rsidRPr="001C382B">
        <w:lastRenderedPageBreak/>
        <w:t>Gadījumā, ja piedāvājumā ir iekļautas nepatiesas ziņas, apņemas necelt pretenzijas pret Pasūtītāju un piekrīt Pasūtītāja tiesībām izslēgt piedāvājumu no vērtēšanas vai, līguma noslēgšanas gadījumā - vienpusēji izbeigt līgumu.</w:t>
      </w:r>
    </w:p>
    <w:p w14:paraId="244725DA" w14:textId="77777777" w:rsidR="00455CAF" w:rsidRPr="001C382B" w:rsidRDefault="00762563" w:rsidP="00455CAF">
      <w:pPr>
        <w:spacing w:before="120" w:after="120"/>
        <w:ind w:left="284" w:hanging="284"/>
        <w:jc w:val="both"/>
        <w:rPr>
          <w:b/>
        </w:rPr>
      </w:pPr>
      <w:r w:rsidRPr="001C382B">
        <w:rPr>
          <w:b/>
        </w:rPr>
        <w:t>5</w:t>
      </w:r>
      <w:r w:rsidR="00455CAF" w:rsidRPr="001C382B">
        <w:rPr>
          <w:b/>
        </w:rPr>
        <w:t xml:space="preserve">. </w:t>
      </w:r>
      <w:r w:rsidR="00455CAF" w:rsidRPr="001C382B">
        <w:rPr>
          <w:b/>
        </w:rPr>
        <w:tab/>
        <w:t>Informācija par Pretendentu un/vai personu, kura pārstāv piegādātāju apvienību Iepirkumā:</w:t>
      </w:r>
    </w:p>
    <w:p w14:paraId="5883E553" w14:textId="77777777" w:rsidR="00455CAF" w:rsidRPr="001C382B" w:rsidRDefault="00455CAF" w:rsidP="00455CAF">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1C382B">
        <w:rPr>
          <w:rStyle w:val="Heading32"/>
          <w:b/>
          <w:sz w:val="24"/>
          <w:szCs w:val="24"/>
        </w:rPr>
        <w:t>Informācija par Pretendentu</w:t>
      </w:r>
      <w:r w:rsidRPr="001C382B">
        <w:rPr>
          <w:b/>
          <w:sz w:val="24"/>
          <w:szCs w:val="24"/>
        </w:rPr>
        <w:tab/>
      </w:r>
      <w:r w:rsidRPr="001C382B">
        <w:rPr>
          <w:b/>
          <w:sz w:val="24"/>
          <w:szCs w:val="24"/>
        </w:rPr>
        <w:tab/>
      </w:r>
    </w:p>
    <w:p w14:paraId="570185C8" w14:textId="77777777" w:rsidR="00455CAF" w:rsidRPr="001C382B" w:rsidRDefault="00455CAF" w:rsidP="00455CAF">
      <w:pPr>
        <w:pStyle w:val="BodyText4"/>
        <w:shd w:val="clear" w:color="auto" w:fill="auto"/>
        <w:tabs>
          <w:tab w:val="left" w:pos="3054"/>
          <w:tab w:val="left" w:leader="underscore" w:pos="9116"/>
        </w:tabs>
        <w:spacing w:after="0" w:line="379" w:lineRule="exact"/>
        <w:ind w:left="20" w:firstLine="0"/>
        <w:jc w:val="both"/>
        <w:rPr>
          <w:sz w:val="24"/>
          <w:szCs w:val="24"/>
        </w:rPr>
      </w:pPr>
      <w:r w:rsidRPr="001C382B">
        <w:rPr>
          <w:sz w:val="24"/>
          <w:szCs w:val="24"/>
        </w:rPr>
        <w:t>Pretendenta nosaukums:</w:t>
      </w:r>
      <w:r w:rsidRPr="001C382B">
        <w:rPr>
          <w:sz w:val="24"/>
          <w:szCs w:val="24"/>
        </w:rPr>
        <w:tab/>
      </w:r>
      <w:r w:rsidRPr="001C382B">
        <w:rPr>
          <w:sz w:val="24"/>
          <w:szCs w:val="24"/>
        </w:rPr>
        <w:tab/>
      </w:r>
    </w:p>
    <w:p w14:paraId="70762152" w14:textId="77777777" w:rsidR="00455CAF" w:rsidRPr="001C382B" w:rsidRDefault="00455CAF" w:rsidP="00455CAF">
      <w:pPr>
        <w:pStyle w:val="BodyText4"/>
        <w:shd w:val="clear" w:color="auto" w:fill="auto"/>
        <w:tabs>
          <w:tab w:val="left" w:leader="underscore" w:pos="9116"/>
        </w:tabs>
        <w:spacing w:after="0" w:line="379" w:lineRule="exact"/>
        <w:ind w:left="20" w:firstLine="0"/>
        <w:jc w:val="both"/>
        <w:rPr>
          <w:sz w:val="24"/>
          <w:szCs w:val="24"/>
        </w:rPr>
      </w:pPr>
      <w:r w:rsidRPr="001C382B">
        <w:rPr>
          <w:sz w:val="24"/>
          <w:szCs w:val="24"/>
        </w:rPr>
        <w:t xml:space="preserve">Reģistrācijas numurs un datums: </w:t>
      </w:r>
      <w:r w:rsidRPr="001C382B">
        <w:rPr>
          <w:sz w:val="24"/>
          <w:szCs w:val="24"/>
        </w:rPr>
        <w:tab/>
      </w:r>
    </w:p>
    <w:p w14:paraId="7EE9348E" w14:textId="77777777" w:rsidR="00455CAF" w:rsidRPr="001C382B" w:rsidRDefault="00455CAF" w:rsidP="00455CAF">
      <w:pPr>
        <w:pStyle w:val="BodyText4"/>
        <w:shd w:val="clear" w:color="auto" w:fill="auto"/>
        <w:spacing w:after="0" w:line="379" w:lineRule="exact"/>
        <w:ind w:left="20" w:firstLine="0"/>
        <w:jc w:val="both"/>
        <w:rPr>
          <w:sz w:val="24"/>
          <w:szCs w:val="24"/>
        </w:rPr>
      </w:pPr>
      <w:r w:rsidRPr="001C382B">
        <w:rPr>
          <w:sz w:val="24"/>
          <w:szCs w:val="24"/>
        </w:rPr>
        <w:t>PVN maksātāja reģistrācijas</w:t>
      </w:r>
    </w:p>
    <w:p w14:paraId="53922FD5" w14:textId="77777777" w:rsidR="00455CAF" w:rsidRPr="001C382B" w:rsidRDefault="00455CAF" w:rsidP="00455CAF">
      <w:pPr>
        <w:pStyle w:val="BodyText4"/>
        <w:shd w:val="clear" w:color="auto" w:fill="auto"/>
        <w:tabs>
          <w:tab w:val="left" w:pos="3058"/>
          <w:tab w:val="left" w:leader="underscore" w:pos="9121"/>
        </w:tabs>
        <w:spacing w:after="0" w:line="379" w:lineRule="exact"/>
        <w:ind w:left="20" w:firstLine="0"/>
        <w:jc w:val="both"/>
        <w:rPr>
          <w:sz w:val="24"/>
          <w:szCs w:val="24"/>
        </w:rPr>
      </w:pPr>
      <w:r w:rsidRPr="001C382B">
        <w:rPr>
          <w:sz w:val="24"/>
          <w:szCs w:val="24"/>
        </w:rPr>
        <w:t>numurs un datums:</w:t>
      </w:r>
      <w:r w:rsidRPr="001C382B">
        <w:rPr>
          <w:sz w:val="24"/>
          <w:szCs w:val="24"/>
        </w:rPr>
        <w:tab/>
      </w:r>
      <w:r w:rsidRPr="001C382B">
        <w:rPr>
          <w:sz w:val="24"/>
          <w:szCs w:val="24"/>
        </w:rPr>
        <w:tab/>
      </w:r>
    </w:p>
    <w:p w14:paraId="2A41EF26" w14:textId="77777777" w:rsidR="00455CAF" w:rsidRPr="001C382B" w:rsidRDefault="00455CAF" w:rsidP="00455CAF">
      <w:pPr>
        <w:pStyle w:val="BodyText4"/>
        <w:shd w:val="clear" w:color="auto" w:fill="auto"/>
        <w:tabs>
          <w:tab w:val="left" w:pos="3054"/>
          <w:tab w:val="left" w:leader="underscore" w:pos="9116"/>
        </w:tabs>
        <w:spacing w:after="0" w:line="379" w:lineRule="exact"/>
        <w:ind w:left="20" w:firstLine="0"/>
        <w:jc w:val="both"/>
        <w:rPr>
          <w:sz w:val="24"/>
          <w:szCs w:val="24"/>
        </w:rPr>
      </w:pPr>
      <w:r w:rsidRPr="001C382B">
        <w:rPr>
          <w:sz w:val="24"/>
          <w:szCs w:val="24"/>
        </w:rPr>
        <w:t>Juridiskā adrese:</w:t>
      </w:r>
      <w:r w:rsidRPr="001C382B">
        <w:rPr>
          <w:sz w:val="24"/>
          <w:szCs w:val="24"/>
        </w:rPr>
        <w:tab/>
      </w:r>
      <w:r w:rsidRPr="001C382B">
        <w:rPr>
          <w:sz w:val="24"/>
          <w:szCs w:val="24"/>
        </w:rPr>
        <w:tab/>
      </w:r>
    </w:p>
    <w:p w14:paraId="3E804671" w14:textId="77777777" w:rsidR="00455CAF" w:rsidRPr="001C382B" w:rsidRDefault="00455CAF" w:rsidP="00455CAF">
      <w:pPr>
        <w:pStyle w:val="BodyText4"/>
        <w:shd w:val="clear" w:color="auto" w:fill="auto"/>
        <w:tabs>
          <w:tab w:val="left" w:pos="3054"/>
          <w:tab w:val="left" w:leader="underscore" w:pos="9116"/>
        </w:tabs>
        <w:spacing w:after="0" w:line="379" w:lineRule="exact"/>
        <w:ind w:left="20" w:firstLine="0"/>
        <w:jc w:val="both"/>
        <w:rPr>
          <w:sz w:val="24"/>
          <w:szCs w:val="24"/>
        </w:rPr>
      </w:pPr>
      <w:r w:rsidRPr="001C382B">
        <w:rPr>
          <w:sz w:val="24"/>
          <w:szCs w:val="24"/>
        </w:rPr>
        <w:t>Biroja adrese:</w:t>
      </w:r>
      <w:r w:rsidRPr="001C382B">
        <w:rPr>
          <w:sz w:val="24"/>
          <w:szCs w:val="24"/>
        </w:rPr>
        <w:tab/>
      </w:r>
      <w:r w:rsidRPr="001C382B">
        <w:rPr>
          <w:sz w:val="24"/>
          <w:szCs w:val="24"/>
        </w:rPr>
        <w:tab/>
      </w:r>
    </w:p>
    <w:p w14:paraId="5A1B3B62" w14:textId="77777777" w:rsidR="00455CAF" w:rsidRPr="001C382B" w:rsidRDefault="00455CAF" w:rsidP="00455CAF">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1C382B">
        <w:rPr>
          <w:sz w:val="24"/>
          <w:szCs w:val="24"/>
        </w:rPr>
        <w:t>Tālrunis:</w:t>
      </w:r>
      <w:r w:rsidRPr="001C382B">
        <w:rPr>
          <w:sz w:val="24"/>
          <w:szCs w:val="24"/>
        </w:rPr>
        <w:tab/>
      </w:r>
      <w:r w:rsidRPr="001C382B">
        <w:rPr>
          <w:sz w:val="24"/>
          <w:szCs w:val="24"/>
        </w:rPr>
        <w:tab/>
        <w:t xml:space="preserve"> Fakss: </w:t>
      </w:r>
      <w:r w:rsidRPr="001C382B">
        <w:rPr>
          <w:sz w:val="24"/>
          <w:szCs w:val="24"/>
        </w:rPr>
        <w:tab/>
      </w:r>
    </w:p>
    <w:p w14:paraId="61C212BD" w14:textId="77777777" w:rsidR="00455CAF" w:rsidRPr="001C382B" w:rsidRDefault="00455CAF" w:rsidP="00455CAF">
      <w:pPr>
        <w:pStyle w:val="BodyText4"/>
        <w:shd w:val="clear" w:color="auto" w:fill="auto"/>
        <w:tabs>
          <w:tab w:val="left" w:pos="3054"/>
          <w:tab w:val="left" w:leader="underscore" w:pos="9116"/>
        </w:tabs>
        <w:spacing w:after="0" w:line="379" w:lineRule="exact"/>
        <w:ind w:left="20" w:firstLine="0"/>
        <w:jc w:val="both"/>
        <w:rPr>
          <w:sz w:val="24"/>
          <w:szCs w:val="24"/>
        </w:rPr>
      </w:pPr>
      <w:r w:rsidRPr="001C382B">
        <w:rPr>
          <w:sz w:val="24"/>
          <w:szCs w:val="24"/>
        </w:rPr>
        <w:t>E-pasta adrese:</w:t>
      </w:r>
      <w:r w:rsidRPr="001C382B">
        <w:rPr>
          <w:sz w:val="24"/>
          <w:szCs w:val="24"/>
        </w:rPr>
        <w:tab/>
      </w:r>
      <w:r w:rsidRPr="001C382B">
        <w:rPr>
          <w:sz w:val="24"/>
          <w:szCs w:val="24"/>
        </w:rPr>
        <w:tab/>
      </w:r>
    </w:p>
    <w:p w14:paraId="6D55CB54" w14:textId="77777777" w:rsidR="00455CAF" w:rsidRPr="001C382B" w:rsidRDefault="00455CAF" w:rsidP="00455CAF">
      <w:pPr>
        <w:pStyle w:val="BodyText4"/>
        <w:shd w:val="clear" w:color="auto" w:fill="auto"/>
        <w:tabs>
          <w:tab w:val="left" w:pos="3058"/>
          <w:tab w:val="left" w:leader="underscore" w:pos="8789"/>
        </w:tabs>
        <w:spacing w:after="116" w:line="379" w:lineRule="exact"/>
        <w:ind w:left="20" w:firstLine="0"/>
        <w:jc w:val="both"/>
        <w:rPr>
          <w:sz w:val="24"/>
          <w:szCs w:val="24"/>
        </w:rPr>
      </w:pPr>
      <w:r w:rsidRPr="001C382B">
        <w:rPr>
          <w:sz w:val="24"/>
          <w:szCs w:val="24"/>
        </w:rPr>
        <w:t>Vispārējā interneta adrese:</w:t>
      </w:r>
      <w:r w:rsidRPr="001C382B">
        <w:rPr>
          <w:sz w:val="24"/>
          <w:szCs w:val="24"/>
        </w:rPr>
        <w:tab/>
      </w:r>
      <w:r w:rsidRPr="001C382B">
        <w:rPr>
          <w:sz w:val="24"/>
          <w:szCs w:val="24"/>
        </w:rPr>
        <w:tab/>
      </w:r>
    </w:p>
    <w:p w14:paraId="0F663A39" w14:textId="77777777" w:rsidR="00455CAF" w:rsidRPr="001C382B" w:rsidRDefault="00455CAF" w:rsidP="00455CAF">
      <w:pPr>
        <w:pStyle w:val="Heading31"/>
        <w:keepNext/>
        <w:keepLines/>
        <w:shd w:val="clear" w:color="auto" w:fill="auto"/>
        <w:tabs>
          <w:tab w:val="left" w:leader="underscore" w:pos="9116"/>
        </w:tabs>
        <w:spacing w:before="0" w:after="0" w:line="384" w:lineRule="exact"/>
        <w:ind w:left="20" w:firstLine="0"/>
        <w:rPr>
          <w:b/>
          <w:sz w:val="24"/>
          <w:szCs w:val="24"/>
        </w:rPr>
      </w:pPr>
      <w:bookmarkStart w:id="70" w:name="bookmark75"/>
      <w:r w:rsidRPr="001C382B">
        <w:rPr>
          <w:rStyle w:val="Heading32"/>
          <w:b/>
          <w:sz w:val="24"/>
          <w:szCs w:val="24"/>
        </w:rPr>
        <w:t>Finanšu rekvizīti</w:t>
      </w:r>
      <w:bookmarkEnd w:id="70"/>
    </w:p>
    <w:p w14:paraId="5FD454FA" w14:textId="77777777" w:rsidR="00455CAF" w:rsidRPr="001C382B" w:rsidRDefault="00455CAF" w:rsidP="00455CAF">
      <w:pPr>
        <w:pStyle w:val="BodyText4"/>
        <w:shd w:val="clear" w:color="auto" w:fill="auto"/>
        <w:tabs>
          <w:tab w:val="left" w:leader="underscore" w:pos="9116"/>
        </w:tabs>
        <w:spacing w:after="0" w:line="384" w:lineRule="exact"/>
        <w:ind w:left="20" w:firstLine="0"/>
        <w:jc w:val="both"/>
        <w:rPr>
          <w:sz w:val="24"/>
          <w:szCs w:val="24"/>
        </w:rPr>
      </w:pPr>
      <w:r w:rsidRPr="001C382B">
        <w:rPr>
          <w:sz w:val="24"/>
          <w:szCs w:val="24"/>
        </w:rPr>
        <w:t xml:space="preserve">Bankas nosaukums: </w:t>
      </w:r>
      <w:r w:rsidRPr="001C382B">
        <w:rPr>
          <w:sz w:val="24"/>
          <w:szCs w:val="24"/>
        </w:rPr>
        <w:tab/>
      </w:r>
    </w:p>
    <w:p w14:paraId="6FCCE477" w14:textId="77777777" w:rsidR="00455CAF" w:rsidRPr="001C382B" w:rsidRDefault="00455CAF" w:rsidP="00455CAF">
      <w:pPr>
        <w:pStyle w:val="BodyText4"/>
        <w:shd w:val="clear" w:color="auto" w:fill="auto"/>
        <w:tabs>
          <w:tab w:val="left" w:pos="2089"/>
          <w:tab w:val="left" w:leader="underscore" w:pos="9116"/>
        </w:tabs>
        <w:spacing w:after="0" w:line="384" w:lineRule="exact"/>
        <w:ind w:left="20" w:firstLine="0"/>
        <w:jc w:val="both"/>
        <w:rPr>
          <w:sz w:val="24"/>
          <w:szCs w:val="24"/>
        </w:rPr>
      </w:pPr>
      <w:r w:rsidRPr="001C382B">
        <w:rPr>
          <w:sz w:val="24"/>
          <w:szCs w:val="24"/>
        </w:rPr>
        <w:t>Bankas kods:</w:t>
      </w:r>
      <w:r w:rsidRPr="001C382B">
        <w:rPr>
          <w:sz w:val="24"/>
          <w:szCs w:val="24"/>
        </w:rPr>
        <w:tab/>
      </w:r>
      <w:r w:rsidRPr="001C382B">
        <w:rPr>
          <w:sz w:val="24"/>
          <w:szCs w:val="24"/>
        </w:rPr>
        <w:tab/>
      </w:r>
    </w:p>
    <w:p w14:paraId="2265ADC8" w14:textId="77777777" w:rsidR="00455CAF" w:rsidRPr="001C382B" w:rsidRDefault="00455CAF" w:rsidP="00455CAF">
      <w:pPr>
        <w:pStyle w:val="BodyText4"/>
        <w:shd w:val="clear" w:color="auto" w:fill="auto"/>
        <w:tabs>
          <w:tab w:val="left" w:pos="2089"/>
          <w:tab w:val="left" w:leader="underscore" w:pos="9116"/>
        </w:tabs>
        <w:spacing w:after="124" w:line="384" w:lineRule="exact"/>
        <w:ind w:left="20" w:firstLine="0"/>
        <w:jc w:val="both"/>
        <w:rPr>
          <w:sz w:val="24"/>
          <w:szCs w:val="24"/>
        </w:rPr>
      </w:pPr>
      <w:r w:rsidRPr="001C382B">
        <w:rPr>
          <w:sz w:val="24"/>
          <w:szCs w:val="24"/>
        </w:rPr>
        <w:t>Konta numurs:</w:t>
      </w:r>
      <w:r w:rsidRPr="001C382B">
        <w:rPr>
          <w:sz w:val="24"/>
          <w:szCs w:val="24"/>
        </w:rPr>
        <w:tab/>
      </w:r>
      <w:r w:rsidRPr="001C382B">
        <w:rPr>
          <w:sz w:val="24"/>
          <w:szCs w:val="24"/>
        </w:rPr>
        <w:tab/>
      </w:r>
    </w:p>
    <w:p w14:paraId="31C89192" w14:textId="77777777" w:rsidR="00455CAF" w:rsidRPr="001C382B" w:rsidRDefault="00455CAF" w:rsidP="00455CAF">
      <w:pPr>
        <w:pStyle w:val="Heading31"/>
        <w:keepNext/>
        <w:keepLines/>
        <w:shd w:val="clear" w:color="auto" w:fill="auto"/>
        <w:tabs>
          <w:tab w:val="left" w:leader="underscore" w:pos="9116"/>
        </w:tabs>
        <w:spacing w:before="0" w:after="0" w:line="379" w:lineRule="exact"/>
        <w:ind w:left="20" w:firstLine="0"/>
        <w:rPr>
          <w:b/>
          <w:sz w:val="24"/>
          <w:szCs w:val="24"/>
        </w:rPr>
      </w:pPr>
      <w:bookmarkStart w:id="71" w:name="bookmark76"/>
      <w:r w:rsidRPr="001C382B">
        <w:rPr>
          <w:rStyle w:val="Heading32"/>
          <w:b/>
          <w:sz w:val="24"/>
          <w:szCs w:val="24"/>
        </w:rPr>
        <w:t>Informācija par Pretendenta kontaktpersonu (atbildīgo personu)</w:t>
      </w:r>
      <w:bookmarkEnd w:id="71"/>
    </w:p>
    <w:p w14:paraId="7685658D" w14:textId="77777777" w:rsidR="00455CAF" w:rsidRPr="001C382B" w:rsidRDefault="00455CAF" w:rsidP="00455CAF">
      <w:pPr>
        <w:pStyle w:val="BodyText4"/>
        <w:shd w:val="clear" w:color="auto" w:fill="auto"/>
        <w:tabs>
          <w:tab w:val="left" w:pos="2094"/>
          <w:tab w:val="left" w:leader="underscore" w:pos="9121"/>
        </w:tabs>
        <w:spacing w:after="0" w:line="379" w:lineRule="exact"/>
        <w:ind w:left="20" w:firstLine="0"/>
        <w:jc w:val="both"/>
        <w:rPr>
          <w:sz w:val="24"/>
          <w:szCs w:val="24"/>
        </w:rPr>
      </w:pPr>
      <w:r w:rsidRPr="001C382B">
        <w:rPr>
          <w:sz w:val="24"/>
          <w:szCs w:val="24"/>
        </w:rPr>
        <w:t>Vārds, uzvārds:</w:t>
      </w:r>
      <w:r w:rsidRPr="001C382B">
        <w:rPr>
          <w:sz w:val="24"/>
          <w:szCs w:val="24"/>
        </w:rPr>
        <w:tab/>
      </w:r>
      <w:r w:rsidRPr="001C382B">
        <w:rPr>
          <w:sz w:val="24"/>
          <w:szCs w:val="24"/>
        </w:rPr>
        <w:tab/>
      </w:r>
    </w:p>
    <w:p w14:paraId="7695D86B" w14:textId="77777777" w:rsidR="00455CAF" w:rsidRPr="001C382B" w:rsidRDefault="00455CAF" w:rsidP="00455CAF">
      <w:pPr>
        <w:pStyle w:val="BodyText4"/>
        <w:shd w:val="clear" w:color="auto" w:fill="auto"/>
        <w:tabs>
          <w:tab w:val="left" w:leader="underscore" w:pos="9116"/>
        </w:tabs>
        <w:spacing w:after="0" w:line="379" w:lineRule="exact"/>
        <w:ind w:left="20" w:firstLine="0"/>
        <w:jc w:val="both"/>
        <w:rPr>
          <w:sz w:val="24"/>
          <w:szCs w:val="24"/>
        </w:rPr>
      </w:pPr>
      <w:r w:rsidRPr="001C382B">
        <w:rPr>
          <w:sz w:val="24"/>
          <w:szCs w:val="24"/>
        </w:rPr>
        <w:t xml:space="preserve">Ieņemamais amats: </w:t>
      </w:r>
      <w:r w:rsidRPr="001C382B">
        <w:rPr>
          <w:sz w:val="24"/>
          <w:szCs w:val="24"/>
        </w:rPr>
        <w:tab/>
      </w:r>
    </w:p>
    <w:p w14:paraId="6D9C66FF" w14:textId="77777777" w:rsidR="00455CAF" w:rsidRPr="001C382B" w:rsidRDefault="00455CAF" w:rsidP="00455CAF">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1C382B">
        <w:rPr>
          <w:sz w:val="24"/>
          <w:szCs w:val="24"/>
        </w:rPr>
        <w:t>Tālrunis:</w:t>
      </w:r>
      <w:r w:rsidRPr="001C382B">
        <w:rPr>
          <w:sz w:val="24"/>
          <w:szCs w:val="24"/>
        </w:rPr>
        <w:tab/>
      </w:r>
      <w:r w:rsidRPr="001C382B">
        <w:rPr>
          <w:sz w:val="24"/>
          <w:szCs w:val="24"/>
        </w:rPr>
        <w:tab/>
        <w:t xml:space="preserve"> Fakss: </w:t>
      </w:r>
      <w:r w:rsidRPr="001C382B">
        <w:rPr>
          <w:sz w:val="24"/>
          <w:szCs w:val="24"/>
        </w:rPr>
        <w:tab/>
      </w:r>
    </w:p>
    <w:p w14:paraId="242834A8" w14:textId="77777777" w:rsidR="00455CAF" w:rsidRPr="001C382B" w:rsidRDefault="00455CAF" w:rsidP="00455CAF">
      <w:pPr>
        <w:pStyle w:val="BodyText4"/>
        <w:shd w:val="clear" w:color="auto" w:fill="auto"/>
        <w:tabs>
          <w:tab w:val="left" w:pos="2074"/>
          <w:tab w:val="left" w:leader="underscore" w:pos="9116"/>
        </w:tabs>
        <w:spacing w:after="224" w:line="379" w:lineRule="exact"/>
        <w:ind w:firstLine="0"/>
        <w:jc w:val="both"/>
        <w:rPr>
          <w:sz w:val="24"/>
          <w:szCs w:val="24"/>
        </w:rPr>
      </w:pPr>
      <w:r w:rsidRPr="001C382B">
        <w:rPr>
          <w:sz w:val="24"/>
          <w:szCs w:val="24"/>
        </w:rPr>
        <w:t>E-pasta adrese:</w:t>
      </w:r>
      <w:r w:rsidRPr="001C382B">
        <w:rPr>
          <w:sz w:val="24"/>
          <w:szCs w:val="24"/>
        </w:rPr>
        <w:tab/>
      </w:r>
      <w:r w:rsidRPr="001C382B">
        <w:rPr>
          <w:sz w:val="24"/>
          <w:szCs w:val="24"/>
        </w:rPr>
        <w:tab/>
      </w:r>
    </w:p>
    <w:p w14:paraId="3578D9CA" w14:textId="77777777" w:rsidR="00455CAF" w:rsidRPr="001C382B" w:rsidRDefault="00455CAF" w:rsidP="00455CAF">
      <w:pPr>
        <w:pStyle w:val="BodyText4"/>
        <w:shd w:val="clear" w:color="auto" w:fill="auto"/>
        <w:tabs>
          <w:tab w:val="left" w:pos="2074"/>
          <w:tab w:val="left" w:leader="underscore" w:pos="9116"/>
        </w:tabs>
        <w:spacing w:after="224" w:line="379" w:lineRule="exact"/>
        <w:ind w:firstLine="0"/>
        <w:jc w:val="both"/>
        <w:rPr>
          <w:iCs/>
          <w:sz w:val="24"/>
          <w:szCs w:val="24"/>
        </w:rPr>
      </w:pPr>
      <w:r w:rsidRPr="001C382B">
        <w:rPr>
          <w:iCs/>
          <w:sz w:val="24"/>
          <w:szCs w:val="24"/>
          <w:highlight w:val="lightGray"/>
        </w:rPr>
        <w:t>&lt;</w:t>
      </w:r>
      <w:proofErr w:type="spellStart"/>
      <w:r w:rsidRPr="001C382B">
        <w:rPr>
          <w:iCs/>
          <w:sz w:val="24"/>
          <w:szCs w:val="24"/>
          <w:highlight w:val="lightGray"/>
        </w:rPr>
        <w:t>Paraksttiesīgās</w:t>
      </w:r>
      <w:proofErr w:type="spellEnd"/>
      <w:r w:rsidRPr="001C382B">
        <w:rPr>
          <w:iCs/>
          <w:sz w:val="24"/>
          <w:szCs w:val="24"/>
          <w:highlight w:val="lightGray"/>
        </w:rPr>
        <w:t xml:space="preserve"> personas amata nosaukums, vārds un uzvārds&gt;</w:t>
      </w:r>
    </w:p>
    <w:p w14:paraId="7847DC2B" w14:textId="77777777" w:rsidR="00720DBA" w:rsidRPr="001C382B" w:rsidRDefault="00455CAF" w:rsidP="00720DBA">
      <w:pPr>
        <w:pStyle w:val="BodyText4"/>
        <w:shd w:val="clear" w:color="auto" w:fill="auto"/>
        <w:tabs>
          <w:tab w:val="left" w:pos="2074"/>
          <w:tab w:val="left" w:leader="underscore" w:pos="9116"/>
        </w:tabs>
        <w:spacing w:after="224" w:line="379" w:lineRule="exact"/>
        <w:ind w:firstLine="0"/>
        <w:jc w:val="both"/>
        <w:rPr>
          <w:sz w:val="24"/>
          <w:szCs w:val="24"/>
        </w:rPr>
      </w:pPr>
      <w:r w:rsidRPr="001C382B">
        <w:rPr>
          <w:sz w:val="24"/>
          <w:szCs w:val="24"/>
          <w:highlight w:val="lightGray"/>
        </w:rPr>
        <w:t>&lt;</w:t>
      </w:r>
      <w:proofErr w:type="spellStart"/>
      <w:r w:rsidRPr="001C382B">
        <w:rPr>
          <w:sz w:val="24"/>
          <w:szCs w:val="24"/>
          <w:highlight w:val="lightGray"/>
        </w:rPr>
        <w:t>Paraksttiesīgās</w:t>
      </w:r>
      <w:proofErr w:type="spellEnd"/>
      <w:r w:rsidRPr="001C382B">
        <w:rPr>
          <w:sz w:val="24"/>
          <w:szCs w:val="24"/>
          <w:highlight w:val="lightGray"/>
        </w:rPr>
        <w:t xml:space="preserve"> personas paraksts&gt;       &lt; zīmoga nospiedums&gt;</w:t>
      </w:r>
    </w:p>
    <w:p w14:paraId="77D649E4" w14:textId="77777777" w:rsidR="00720DBA" w:rsidRPr="001C382B" w:rsidRDefault="00720DBA" w:rsidP="00720DBA">
      <w:pPr>
        <w:jc w:val="right"/>
      </w:pPr>
    </w:p>
    <w:p w14:paraId="72DD9BCC" w14:textId="77777777" w:rsidR="00720DBA" w:rsidRPr="001C382B" w:rsidRDefault="00720DBA" w:rsidP="00720DBA">
      <w:pPr>
        <w:jc w:val="right"/>
      </w:pPr>
    </w:p>
    <w:p w14:paraId="3AAED792" w14:textId="77777777" w:rsidR="00720DBA" w:rsidRPr="001C382B" w:rsidRDefault="00720DBA" w:rsidP="00720DBA">
      <w:pPr>
        <w:jc w:val="right"/>
      </w:pPr>
    </w:p>
    <w:p w14:paraId="6090DC9F" w14:textId="77777777" w:rsidR="00720DBA" w:rsidRPr="001C382B" w:rsidRDefault="00720DBA" w:rsidP="00142356"/>
    <w:p w14:paraId="306C9EC6" w14:textId="77777777" w:rsidR="00720DBA" w:rsidRPr="001C382B" w:rsidRDefault="00720DBA" w:rsidP="00720DBA">
      <w:pPr>
        <w:rPr>
          <w:b/>
          <w:bCs/>
          <w:iCs/>
          <w:sz w:val="20"/>
          <w:szCs w:val="20"/>
        </w:rPr>
        <w:sectPr w:rsidR="00720DBA" w:rsidRPr="001C382B" w:rsidSect="00676B0F">
          <w:footerReference w:type="default" r:id="rId13"/>
          <w:footnotePr>
            <w:numRestart w:val="eachPage"/>
          </w:footnotePr>
          <w:pgSz w:w="11906" w:h="16838"/>
          <w:pgMar w:top="992" w:right="1134" w:bottom="709" w:left="1418" w:header="425" w:footer="269" w:gutter="0"/>
          <w:cols w:space="708"/>
          <w:titlePg/>
          <w:docGrid w:linePitch="360"/>
        </w:sectPr>
      </w:pPr>
    </w:p>
    <w:p w14:paraId="5213D1B1" w14:textId="77777777" w:rsidR="00356BE8" w:rsidRPr="001C382B" w:rsidRDefault="00356BE8" w:rsidP="00356BE8">
      <w:pPr>
        <w:pStyle w:val="Punkts"/>
        <w:numPr>
          <w:ilvl w:val="0"/>
          <w:numId w:val="0"/>
        </w:numPr>
        <w:jc w:val="right"/>
        <w:rPr>
          <w:rFonts w:ascii="Times New Roman" w:hAnsi="Times New Roman"/>
          <w:szCs w:val="20"/>
        </w:rPr>
      </w:pPr>
      <w:r w:rsidRPr="001C382B">
        <w:rPr>
          <w:rFonts w:ascii="Times New Roman" w:hAnsi="Times New Roman"/>
          <w:bCs/>
          <w:iCs/>
          <w:szCs w:val="20"/>
        </w:rPr>
        <w:lastRenderedPageBreak/>
        <w:t>Atklāta konkursa</w:t>
      </w:r>
      <w:r w:rsidRPr="001C382B">
        <w:rPr>
          <w:rFonts w:ascii="Times New Roman" w:hAnsi="Times New Roman"/>
          <w:szCs w:val="20"/>
        </w:rPr>
        <w:t xml:space="preserve"> „</w:t>
      </w:r>
      <w:r w:rsidR="00E275EF" w:rsidRPr="001C382B">
        <w:rPr>
          <w:rFonts w:ascii="Times New Roman" w:hAnsi="Times New Roman"/>
          <w:color w:val="000000"/>
          <w:szCs w:val="20"/>
        </w:rPr>
        <w:t xml:space="preserve">ORACLE PRODUKTU TEHNISKĀ ATBALSTA PAKALPOJUMI </w:t>
      </w:r>
      <w:r w:rsidRPr="001C382B">
        <w:rPr>
          <w:rFonts w:ascii="Times New Roman" w:hAnsi="Times New Roman"/>
          <w:szCs w:val="20"/>
        </w:rPr>
        <w:t>”</w:t>
      </w:r>
    </w:p>
    <w:p w14:paraId="5D60633E" w14:textId="77777777" w:rsidR="00720DBA" w:rsidRPr="001C382B" w:rsidRDefault="00356BE8" w:rsidP="00356BE8">
      <w:pPr>
        <w:jc w:val="right"/>
        <w:rPr>
          <w:b/>
          <w:sz w:val="20"/>
          <w:szCs w:val="20"/>
        </w:rPr>
      </w:pPr>
      <w:r w:rsidRPr="001C382B">
        <w:rPr>
          <w:b/>
          <w:sz w:val="20"/>
          <w:szCs w:val="20"/>
        </w:rPr>
        <w:t xml:space="preserve">(ID Nr. </w:t>
      </w:r>
      <w:r w:rsidR="006F6C6D" w:rsidRPr="001C382B">
        <w:rPr>
          <w:b/>
          <w:sz w:val="20"/>
          <w:szCs w:val="20"/>
        </w:rPr>
        <w:t xml:space="preserve">ZVA </w:t>
      </w:r>
      <w:r w:rsidR="00A956A6" w:rsidRPr="001C382B">
        <w:rPr>
          <w:b/>
          <w:sz w:val="20"/>
          <w:szCs w:val="20"/>
        </w:rPr>
        <w:t>2017/9</w:t>
      </w:r>
      <w:r w:rsidRPr="001C382B">
        <w:rPr>
          <w:b/>
          <w:sz w:val="20"/>
          <w:szCs w:val="20"/>
        </w:rPr>
        <w:t>) nolikuma Pielikums Nr.2</w:t>
      </w:r>
    </w:p>
    <w:p w14:paraId="55CC2999" w14:textId="77777777" w:rsidR="00720DBA" w:rsidRPr="001C382B" w:rsidRDefault="00720DBA" w:rsidP="00720DBA">
      <w:pPr>
        <w:jc w:val="center"/>
        <w:rPr>
          <w:b/>
          <w:sz w:val="16"/>
          <w:szCs w:val="16"/>
        </w:rPr>
      </w:pPr>
    </w:p>
    <w:p w14:paraId="1464B7E3" w14:textId="77777777" w:rsidR="00402A65" w:rsidRPr="001C382B" w:rsidRDefault="007C3F4D" w:rsidP="00D05AD1">
      <w:pPr>
        <w:jc w:val="center"/>
        <w:rPr>
          <w:b/>
          <w:sz w:val="28"/>
          <w:szCs w:val="32"/>
        </w:rPr>
      </w:pPr>
      <w:r w:rsidRPr="001C382B">
        <w:rPr>
          <w:b/>
          <w:sz w:val="28"/>
          <w:szCs w:val="32"/>
        </w:rPr>
        <w:t>TEHNISKĀ SPECIFIKĀCIJA</w:t>
      </w:r>
    </w:p>
    <w:p w14:paraId="76EF491E" w14:textId="77777777" w:rsidR="00402A65" w:rsidRPr="001C382B" w:rsidRDefault="00402A65" w:rsidP="00402A65">
      <w:pPr>
        <w:pStyle w:val="ListParagraph"/>
        <w:shd w:val="clear" w:color="auto" w:fill="FFFFFF"/>
        <w:tabs>
          <w:tab w:val="left" w:pos="294"/>
        </w:tabs>
        <w:ind w:left="0"/>
        <w:jc w:val="both"/>
        <w:outlineLvl w:val="0"/>
        <w:rPr>
          <w:b/>
          <w:bCs/>
        </w:rPr>
      </w:pPr>
    </w:p>
    <w:p w14:paraId="54D4F2F1" w14:textId="77777777" w:rsidR="00853E99" w:rsidRPr="001C382B" w:rsidRDefault="00853E99" w:rsidP="003B0769">
      <w:pPr>
        <w:pStyle w:val="Punkts"/>
        <w:numPr>
          <w:ilvl w:val="0"/>
          <w:numId w:val="0"/>
        </w:numPr>
        <w:jc w:val="right"/>
        <w:rPr>
          <w:rFonts w:ascii="Times New Roman" w:hAnsi="Times New Roman"/>
          <w:bCs/>
          <w:iCs/>
          <w:szCs w:val="20"/>
        </w:rPr>
      </w:pPr>
    </w:p>
    <w:p w14:paraId="0878E8E3" w14:textId="77777777" w:rsidR="006B7111" w:rsidRPr="001C382B" w:rsidRDefault="006B7111" w:rsidP="006B7111">
      <w:pPr>
        <w:pStyle w:val="Punkts"/>
        <w:numPr>
          <w:ilvl w:val="0"/>
          <w:numId w:val="0"/>
        </w:numPr>
        <w:ind w:left="851"/>
      </w:pPr>
    </w:p>
    <w:p w14:paraId="24AA0066" w14:textId="77777777" w:rsidR="004269E5" w:rsidRPr="00D27571" w:rsidRDefault="004269E5" w:rsidP="004269E5">
      <w:pPr>
        <w:numPr>
          <w:ilvl w:val="0"/>
          <w:numId w:val="34"/>
        </w:numPr>
        <w:tabs>
          <w:tab w:val="left" w:pos="294"/>
        </w:tabs>
        <w:spacing w:after="200" w:line="276" w:lineRule="auto"/>
        <w:contextualSpacing/>
        <w:jc w:val="both"/>
      </w:pPr>
      <w:r w:rsidRPr="00D27571">
        <w:t>Iepirkuma mērķis</w:t>
      </w:r>
    </w:p>
    <w:p w14:paraId="28DE1CC0" w14:textId="77777777" w:rsidR="004269E5" w:rsidRPr="00D27571" w:rsidRDefault="004269E5" w:rsidP="004269E5">
      <w:pPr>
        <w:pStyle w:val="ListParagraph"/>
        <w:tabs>
          <w:tab w:val="left" w:pos="294"/>
        </w:tabs>
        <w:ind w:left="360"/>
        <w:jc w:val="both"/>
      </w:pPr>
      <w:bookmarkStart w:id="72" w:name="OLE_LINK6"/>
      <w:bookmarkStart w:id="73" w:name="OLE_LINK7"/>
      <w:r w:rsidRPr="00D27571">
        <w:t>Izvēlēties pakalpojuma sniedzēju, kurš instalēs un administrēs, uzraudzīs ZVA Oracle programmatūras produktus un informācijas sistēmu datu bāzes atbilstoši Oracle rekomendācijām, labās prakses piemēriem un ZVA prasībām, optimizējot un pielāgojot to Aģentūrā ieviesto informācijas sistēmu darbībai un to nepārtrauktības prasībām.</w:t>
      </w:r>
    </w:p>
    <w:bookmarkEnd w:id="72"/>
    <w:bookmarkEnd w:id="73"/>
    <w:p w14:paraId="6C01C777" w14:textId="77777777" w:rsidR="004269E5" w:rsidRPr="00D27571" w:rsidRDefault="004269E5" w:rsidP="004269E5">
      <w:pPr>
        <w:numPr>
          <w:ilvl w:val="0"/>
          <w:numId w:val="34"/>
        </w:numPr>
        <w:tabs>
          <w:tab w:val="left" w:pos="294"/>
        </w:tabs>
        <w:spacing w:before="120"/>
        <w:jc w:val="both"/>
      </w:pPr>
      <w:r w:rsidRPr="00D27571">
        <w:t>Oracle tehnoloģijas tiek izmantotas šādās Pasūtītāja informācijas sistēmās:</w:t>
      </w:r>
    </w:p>
    <w:p w14:paraId="1B4E18A5" w14:textId="3496FF65" w:rsidR="004269E5" w:rsidRDefault="004269E5" w:rsidP="004269E5">
      <w:pPr>
        <w:pStyle w:val="ListParagraph"/>
        <w:numPr>
          <w:ilvl w:val="1"/>
          <w:numId w:val="34"/>
        </w:numPr>
        <w:tabs>
          <w:tab w:val="left" w:pos="294"/>
        </w:tabs>
        <w:spacing w:before="120"/>
        <w:ind w:left="360" w:firstLine="432"/>
        <w:jc w:val="both"/>
      </w:pPr>
      <w:r w:rsidRPr="00D27571">
        <w:t>Zāļu valsts aģentūras informācijas sistēmā ZVAIS;</w:t>
      </w:r>
    </w:p>
    <w:p w14:paraId="1FD08CA7" w14:textId="20D71E27" w:rsidR="00CD0C0B" w:rsidRPr="00D27571" w:rsidRDefault="00CD0C0B" w:rsidP="004269E5">
      <w:pPr>
        <w:pStyle w:val="ListParagraph"/>
        <w:numPr>
          <w:ilvl w:val="1"/>
          <w:numId w:val="34"/>
        </w:numPr>
        <w:tabs>
          <w:tab w:val="left" w:pos="294"/>
        </w:tabs>
        <w:spacing w:before="120"/>
        <w:ind w:left="360" w:firstLine="432"/>
        <w:jc w:val="both"/>
      </w:pPr>
      <w:r>
        <w:t>EURS (</w:t>
      </w:r>
      <w:r w:rsidRPr="002F3CCF">
        <w:t xml:space="preserve">EU </w:t>
      </w:r>
      <w:proofErr w:type="spellStart"/>
      <w:r w:rsidRPr="002F3CCF">
        <w:t>Review</w:t>
      </w:r>
      <w:proofErr w:type="spellEnd"/>
      <w:r w:rsidRPr="002F3CCF">
        <w:t xml:space="preserve"> </w:t>
      </w:r>
      <w:proofErr w:type="spellStart"/>
      <w:r w:rsidRPr="002F3CCF">
        <w:t>System</w:t>
      </w:r>
      <w:proofErr w:type="spellEnd"/>
      <w:r>
        <w:t>);</w:t>
      </w:r>
    </w:p>
    <w:p w14:paraId="1E142186" w14:textId="77777777" w:rsidR="004269E5" w:rsidRDefault="004269E5" w:rsidP="004269E5">
      <w:pPr>
        <w:pStyle w:val="ListParagraph"/>
        <w:numPr>
          <w:ilvl w:val="1"/>
          <w:numId w:val="34"/>
        </w:numPr>
        <w:tabs>
          <w:tab w:val="left" w:pos="294"/>
        </w:tabs>
        <w:spacing w:before="120"/>
        <w:ind w:left="360" w:firstLine="432"/>
        <w:jc w:val="both"/>
      </w:pPr>
      <w:r w:rsidRPr="00D27571">
        <w:t xml:space="preserve">resursu vadības sistēmā </w:t>
      </w:r>
      <w:proofErr w:type="spellStart"/>
      <w:r w:rsidRPr="00D27571">
        <w:t>Horizon</w:t>
      </w:r>
      <w:proofErr w:type="spellEnd"/>
      <w:r>
        <w:t>*</w:t>
      </w:r>
    </w:p>
    <w:p w14:paraId="0556D246" w14:textId="77777777" w:rsidR="004269E5" w:rsidRPr="00D27571" w:rsidRDefault="004269E5" w:rsidP="004269E5">
      <w:pPr>
        <w:pStyle w:val="ListParagraph"/>
        <w:tabs>
          <w:tab w:val="left" w:pos="294"/>
        </w:tabs>
        <w:spacing w:before="120"/>
        <w:ind w:left="1707"/>
        <w:jc w:val="both"/>
      </w:pPr>
      <w:r>
        <w:t>*</w:t>
      </w:r>
      <w:r w:rsidRPr="006E5419">
        <w:t>no 2018. gada 1. jūlija</w:t>
      </w:r>
      <w:r w:rsidRPr="00B644F5">
        <w:t xml:space="preserve"> </w:t>
      </w:r>
      <w:r>
        <w:t xml:space="preserve">ražotājs </w:t>
      </w:r>
      <w:proofErr w:type="spellStart"/>
      <w:r>
        <w:t>Visma</w:t>
      </w:r>
      <w:proofErr w:type="spellEnd"/>
      <w:r>
        <w:t xml:space="preserve"> </w:t>
      </w:r>
      <w:proofErr w:type="spellStart"/>
      <w:r>
        <w:t>Enterprise</w:t>
      </w:r>
      <w:proofErr w:type="spellEnd"/>
      <w:r>
        <w:t xml:space="preserve"> nenodrošinās, </w:t>
      </w:r>
      <w:r w:rsidRPr="00167AD9">
        <w:t>Oracle datu bāzes atbalst</w:t>
      </w:r>
      <w:r>
        <w:t>u</w:t>
      </w:r>
      <w:r w:rsidRPr="00167AD9">
        <w:t xml:space="preserve"> </w:t>
      </w:r>
      <w:proofErr w:type="spellStart"/>
      <w:r w:rsidRPr="00167AD9">
        <w:t>Horizon</w:t>
      </w:r>
      <w:proofErr w:type="spellEnd"/>
      <w:r w:rsidRPr="00167AD9">
        <w:t xml:space="preserve"> risinājumiem</w:t>
      </w:r>
      <w:r>
        <w:t xml:space="preserve">, līdz ar to Pasūtītājs plāno veikt </w:t>
      </w:r>
      <w:proofErr w:type="spellStart"/>
      <w:r>
        <w:t>Horizon</w:t>
      </w:r>
      <w:proofErr w:type="spellEnd"/>
      <w:r>
        <w:t xml:space="preserve"> Oracle datubāzes migrāciju uz Microsoft SQL datubāzi.</w:t>
      </w:r>
    </w:p>
    <w:p w14:paraId="6ECD6A92" w14:textId="77777777" w:rsidR="004269E5" w:rsidRPr="00D27571" w:rsidRDefault="004269E5" w:rsidP="004269E5">
      <w:pPr>
        <w:numPr>
          <w:ilvl w:val="0"/>
          <w:numId w:val="34"/>
        </w:numPr>
        <w:tabs>
          <w:tab w:val="left" w:pos="294"/>
        </w:tabs>
        <w:spacing w:before="120"/>
        <w:jc w:val="both"/>
      </w:pPr>
      <w:r w:rsidRPr="00D27571">
        <w:t xml:space="preserve">Pasūtītāja informācijas sistēmu izmantotās </w:t>
      </w:r>
      <w:proofErr w:type="spellStart"/>
      <w:r w:rsidRPr="00D27571">
        <w:t>standartprogrammatūras</w:t>
      </w:r>
      <w:proofErr w:type="spellEnd"/>
      <w:r w:rsidRPr="00D27571">
        <w:t xml:space="preserve"> un Oracle produktu saraksts:</w:t>
      </w:r>
    </w:p>
    <w:p w14:paraId="597E4425"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Operētājsistēmas: IBM AIX;</w:t>
      </w:r>
    </w:p>
    <w:p w14:paraId="5C0928DD"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Datu bāzu vadības sistēmas: </w:t>
      </w:r>
      <w:r w:rsidRPr="003E6E31">
        <w:t xml:space="preserve">Oracle RDBMS 12.1.0.2 </w:t>
      </w:r>
      <w:proofErr w:type="spellStart"/>
      <w:r w:rsidRPr="003E6E31">
        <w:t>Standard</w:t>
      </w:r>
      <w:proofErr w:type="spellEnd"/>
      <w:r w:rsidRPr="003E6E31">
        <w:t xml:space="preserve"> </w:t>
      </w:r>
      <w:proofErr w:type="spellStart"/>
      <w:r w:rsidRPr="003E6E31">
        <w:t>Edition</w:t>
      </w:r>
      <w:proofErr w:type="spellEnd"/>
      <w:r>
        <w:t>;</w:t>
      </w:r>
      <w:r w:rsidRPr="003E6E31">
        <w:t xml:space="preserve"> </w:t>
      </w:r>
    </w:p>
    <w:p w14:paraId="667195ED" w14:textId="4E58572B"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Aplikāciju serveri: Oracle </w:t>
      </w:r>
      <w:proofErr w:type="spellStart"/>
      <w:r w:rsidRPr="00D27571">
        <w:t>Application</w:t>
      </w:r>
      <w:proofErr w:type="spellEnd"/>
      <w:r w:rsidRPr="00D27571">
        <w:t xml:space="preserve"> </w:t>
      </w:r>
      <w:proofErr w:type="spellStart"/>
      <w:r w:rsidRPr="00D27571">
        <w:t>Server</w:t>
      </w:r>
      <w:proofErr w:type="spellEnd"/>
      <w:r w:rsidRPr="00D27571">
        <w:t xml:space="preserve">, Oracle </w:t>
      </w:r>
      <w:proofErr w:type="spellStart"/>
      <w:r w:rsidRPr="00D27571">
        <w:t>Weblogic</w:t>
      </w:r>
      <w:proofErr w:type="spellEnd"/>
      <w:r w:rsidRPr="00D27571">
        <w:t xml:space="preserve"> </w:t>
      </w:r>
      <w:proofErr w:type="spellStart"/>
      <w:r w:rsidRPr="00D27571">
        <w:t>Server</w:t>
      </w:r>
      <w:proofErr w:type="spellEnd"/>
      <w:r w:rsidRPr="00D27571">
        <w:t xml:space="preserve">, Oracle </w:t>
      </w:r>
      <w:proofErr w:type="spellStart"/>
      <w:r w:rsidRPr="00D27571">
        <w:t>Discoverer</w:t>
      </w:r>
      <w:proofErr w:type="spellEnd"/>
      <w:r w:rsidRPr="00D27571">
        <w:t>;</w:t>
      </w:r>
    </w:p>
    <w:p w14:paraId="2E9197AA"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Citi: HACMP.</w:t>
      </w:r>
    </w:p>
    <w:p w14:paraId="2274242F" w14:textId="77777777" w:rsidR="004269E5" w:rsidRPr="00D27571" w:rsidRDefault="004269E5" w:rsidP="004269E5">
      <w:pPr>
        <w:numPr>
          <w:ilvl w:val="0"/>
          <w:numId w:val="34"/>
        </w:numPr>
        <w:tabs>
          <w:tab w:val="left" w:pos="294"/>
        </w:tabs>
        <w:spacing w:before="120"/>
        <w:jc w:val="both"/>
      </w:pPr>
      <w:r w:rsidRPr="00D27571">
        <w:t xml:space="preserve">Pasūtītāja informācijas sistēmu uzraudzība jānodrošina 24 stundas diennaktī, 7 dienas nedēļā. </w:t>
      </w:r>
    </w:p>
    <w:p w14:paraId="5C9CE73B" w14:textId="6DDD610C" w:rsidR="004269E5" w:rsidRPr="00D27571" w:rsidRDefault="004269E5" w:rsidP="004269E5">
      <w:pPr>
        <w:numPr>
          <w:ilvl w:val="0"/>
          <w:numId w:val="34"/>
        </w:numPr>
        <w:tabs>
          <w:tab w:val="left" w:pos="294"/>
        </w:tabs>
        <w:spacing w:before="120"/>
        <w:jc w:val="both"/>
      </w:pPr>
      <w:r w:rsidRPr="00D27571">
        <w:t>Tehniskajā specifikācijā noteiktie pakalpojumi jānodrošina 36 (trīsdesmit sešus) mēnešus</w:t>
      </w:r>
      <w:r w:rsidR="00694DB1">
        <w:t>, bet ne ātrāk kā</w:t>
      </w:r>
      <w:r w:rsidRPr="00D27571">
        <w:t xml:space="preserve"> no </w:t>
      </w:r>
      <w:r w:rsidRPr="0013262E">
        <w:t>2017.gada 10.decembra</w:t>
      </w:r>
      <w:r w:rsidRPr="00D27571">
        <w:t>. Ja Pakalpojumu sniegšanas darbu uzsākšanai nepieciešama sagatavošanās, pretendentam tas ir jāveic savlaicīgi.</w:t>
      </w:r>
    </w:p>
    <w:p w14:paraId="0A5F9934" w14:textId="77777777" w:rsidR="004269E5" w:rsidRPr="00D27571" w:rsidRDefault="004269E5" w:rsidP="004269E5">
      <w:pPr>
        <w:numPr>
          <w:ilvl w:val="0"/>
          <w:numId w:val="34"/>
        </w:numPr>
        <w:tabs>
          <w:tab w:val="left" w:pos="294"/>
        </w:tabs>
        <w:spacing w:before="120"/>
        <w:jc w:val="both"/>
      </w:pPr>
      <w:r w:rsidRPr="00D27571">
        <w:t xml:space="preserve">Uzsākot pakalpojumu sniegšanu, ne vēlāk kā 30 darba dienu laikā pēc līguma noslēgšanas, jāizstrādā un jāiesniedz pasūtītājam pakalpojuma nodrošināšanas plāns atbilstoši tehniskās specifikācijas 1.pielikumam „Pakalpojuma nodrošināšanas plāns”. Izstrādātais pakalpojuma nodrošināšanas plāns ir jāsaskaņo ar Pasūtītāju. Apstiprinātais pakalpojuma nodrošināšanas plāns pakalpojumu sniegšanas laikā ir jāuztur, jāpapildina un jāsaskaņo ar Pasūtītāju. </w:t>
      </w:r>
    </w:p>
    <w:p w14:paraId="10852068" w14:textId="77777777" w:rsidR="004269E5" w:rsidRPr="00D27571" w:rsidRDefault="004269E5" w:rsidP="004269E5">
      <w:pPr>
        <w:numPr>
          <w:ilvl w:val="0"/>
          <w:numId w:val="34"/>
        </w:numPr>
        <w:tabs>
          <w:tab w:val="left" w:pos="294"/>
        </w:tabs>
        <w:spacing w:before="120"/>
        <w:jc w:val="both"/>
      </w:pPr>
      <w:r w:rsidRPr="00D27571">
        <w:t>Uzsākot pakalpojumu sniegšanu, ne vēlāk kā 30 darba dienu laikā pēc līguma noslēgšanas, jāizveido monitoringa sistēma atbilstoši tehniskās specifikācijas 1.pielikumā „Pakalpojuma nodrošināšanas plāns” definētajiem uzraudzības mērķiem. Pēc Pasūtītāja pieprasījuma ar Pretendentu saskaņotajiem Pasūtītāja pārstāvjiem jānodrošina piekļuve monitoringa sistēmai tiešsaistes skatīšanās režīmā.</w:t>
      </w:r>
    </w:p>
    <w:p w14:paraId="5E38F851" w14:textId="77777777" w:rsidR="004269E5" w:rsidRPr="00D27571" w:rsidRDefault="004269E5" w:rsidP="004269E5">
      <w:pPr>
        <w:numPr>
          <w:ilvl w:val="0"/>
          <w:numId w:val="34"/>
        </w:numPr>
        <w:tabs>
          <w:tab w:val="left" w:pos="294"/>
        </w:tabs>
        <w:spacing w:before="120"/>
        <w:jc w:val="both"/>
      </w:pPr>
      <w:r w:rsidRPr="00D27571">
        <w:lastRenderedPageBreak/>
        <w:t xml:space="preserve"> Pasūtītāja informācijas sistēmu Oracle produktu uzturēšanas pakalpojuma ietvaros Pretendentam jānodrošina šādi testa un produkcijas serveru regulārie tehniskā atbalsta pakalpojumi:</w:t>
      </w:r>
    </w:p>
    <w:p w14:paraId="4A9B20A7"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Oracle produktu instalēšana un uzturēšana – saskaņā ar Pasūtītāja prasībām un ražotāja labākajām rekomendācijām, plānot jaunas datu bāzes un aplikācijas servera instalācijas, kā arī tās veidot un uzturēt;</w:t>
      </w:r>
    </w:p>
    <w:p w14:paraId="3C408FB8"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Ielāpu un jauninājumu likšana Oracle produktiem – sekot līdzi aktuālāko Oracle programmproduktu jauninājumu un ielāpu pieejamībai, paziņot par tiem Pasūtītājam, novērtēt šo ielāpu nepieciešamību, testa vidēs testēt to uzlikšanu un sistēmas darbību, kā arī veiksmīgu izmēģinājumu rezultātā, saskaņojot ar Pasūtītāju, instalēt tos produkcijas vidē, ievērojot Pasūtītāja prasības pret sistēmas pieejamību;</w:t>
      </w:r>
    </w:p>
    <w:p w14:paraId="13D652A6"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Sekot līdzi Oracle produktu dzīves cikla un ražotāja atbalsta izbeigšanas datumiem, informēt par to Pasūtītāju un sniegt rekomendācijas tālākai rīcībai, saskaņojot ar Pasūtītāju, testēt un veikt migrāciju uz aktuālajām versijām;</w:t>
      </w:r>
    </w:p>
    <w:p w14:paraId="202D64C0"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Uzraudzīt un nodrošināt datu bāzu un aplikāciju serveru drošības atbilstību ražotāja labākajam praksēm un Pasūtītāja prasībām;</w:t>
      </w:r>
    </w:p>
    <w:p w14:paraId="087EE74E"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Oracle lietojuma serveru, to komponenšu, kā arī tur izvietoto Pasūtītāja aplikāciju instalēšana un administrēšana, nepieciešamības gadījumā sazinoties ar Pasūtītāja aplikācijas izstrādātāju vai uzturētāju, lai pēc iespējas efektīvāk veiktu uzturēšanas procedūras;</w:t>
      </w:r>
    </w:p>
    <w:p w14:paraId="077C4EBE"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Saistītās infrastruktūras serveru un servisu uzraudzība – pārvaldīt vides, uz kuriem darbojas Oracle produkti, ievērot drošības prasības, veidot lietotājus, sekot līdzi jauninājumu un ielāpu pieejamībai, testēt to uzlikšanu testa vidē un, saskaņojot ar Pasūtītāju, instalēt tos produkcijas vidēs;</w:t>
      </w:r>
    </w:p>
    <w:p w14:paraId="46E5735D"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Datu bāzes administrēšana, fizisko un loģisko struktūru pārvaldība – administrēt un pārvaldīt datu bāzes fizisko struktūru, tādu kā datu bāzes faili un to izkārtojums uz datu nesējiem, kā arī loģisko struktūru, piemēram, </w:t>
      </w:r>
      <w:proofErr w:type="spellStart"/>
      <w:r w:rsidRPr="00D27571">
        <w:t>tabultelpas</w:t>
      </w:r>
      <w:proofErr w:type="spellEnd"/>
      <w:r w:rsidRPr="00D27571">
        <w:t>, to uzbūvi un konfigurācijas parametrus, nepieciešamības gadījumā veikt to optimizēšanu;</w:t>
      </w:r>
    </w:p>
    <w:p w14:paraId="6B87944B"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Datu bāzes lietotāju shēmu objektu uzraudzība un pārvaldība – pārvaldīt datu bāzes lietotājus un to shēmu objektus, to stāvokļus, novērot tendences, </w:t>
      </w:r>
      <w:proofErr w:type="spellStart"/>
      <w:r w:rsidRPr="00D27571">
        <w:t>proaktīvi</w:t>
      </w:r>
      <w:proofErr w:type="spellEnd"/>
      <w:r w:rsidRPr="00D27571">
        <w:t xml:space="preserve"> novērst kļūdu iespējamību, un novērst radušās kļūdas, ievērot drošības prasības, informēt Pasūtītāju par nekorekto (</w:t>
      </w:r>
      <w:proofErr w:type="spellStart"/>
      <w:r w:rsidRPr="00D27571">
        <w:t>invalid</w:t>
      </w:r>
      <w:proofErr w:type="spellEnd"/>
      <w:r w:rsidRPr="00D27571">
        <w:t>) objektu identifikāciju;</w:t>
      </w:r>
    </w:p>
    <w:p w14:paraId="4B50F576"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Pēc Pasūtītāja un/vai aplikācijas izstrādātāja vai uzturētāja pieprasījumiem</w:t>
      </w:r>
      <w:r>
        <w:t xml:space="preserve"> (iepriekš saskaņojot ar Pasūtītāju)</w:t>
      </w:r>
      <w:r w:rsidRPr="00D27571">
        <w:t xml:space="preserve"> veidot lietotāju kontus un piešķirt tiem nepieciešamās tiesības un privilēģijas;</w:t>
      </w:r>
    </w:p>
    <w:p w14:paraId="7BE57F37"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Novērot un saskaņot ātrdarbību – optimāli konfigurēt datu bāzu fiziskās un loģiskās struktūras, kā arī inicializācijas parametrus, diagnosticēt un novērst datu bāzu un aplikācijas serveru ātrdarbības problēmas, vai sadarbībā ar aplikācijas izstrādātāju un /vai uzturētāju identificēt un novērst problemātiskās vietas lietojumā. Nepieciešamības gadījumā veikt apjomīgas veiktspējas skaņošanas darbības, slodzes testus;</w:t>
      </w:r>
    </w:p>
    <w:p w14:paraId="2E4E4888"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Pielāgot Oracle produktu konfigurācijas parametrus, optimizējot Pasūtītāja informācijas sistēmu veiktspēju un aizsardzības mērus. Novērot Pasūtītāja Informācijas sistēmu uzvedību un noteikt tendences tā, lai varētu novērst kļūdas pirms to rašanās. Konstatēto incidentu novēršana un Pasūtītāja informācijas sistēmu darbības atjaunošana;</w:t>
      </w:r>
    </w:p>
    <w:p w14:paraId="0C416473"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Uzraudzīt datu bāzē izveidotās sesijas;</w:t>
      </w:r>
    </w:p>
    <w:p w14:paraId="43B7377D"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Tiešsaistes un vēsturisko sistēmas datu (</w:t>
      </w:r>
      <w:proofErr w:type="spellStart"/>
      <w:r w:rsidRPr="00D27571">
        <w:t>žurnālfailu</w:t>
      </w:r>
      <w:proofErr w:type="spellEnd"/>
      <w:r w:rsidRPr="00D27571">
        <w:t>) uzraudzība un šo darbu gaitā konstatēto problēmu risināšana, sniedzot Pasūtītājam rekomendācijas par nepieciešamajiem uzlabojumiem.</w:t>
      </w:r>
    </w:p>
    <w:p w14:paraId="66D89A96" w14:textId="77777777" w:rsidR="004269E5" w:rsidRPr="00D27571" w:rsidRDefault="004269E5" w:rsidP="004269E5">
      <w:pPr>
        <w:pStyle w:val="ListParagraph"/>
        <w:numPr>
          <w:ilvl w:val="0"/>
          <w:numId w:val="34"/>
        </w:numPr>
        <w:tabs>
          <w:tab w:val="left" w:pos="294"/>
        </w:tabs>
        <w:spacing w:before="240"/>
        <w:ind w:left="357" w:hanging="357"/>
        <w:jc w:val="both"/>
      </w:pPr>
      <w:r w:rsidRPr="00D27571">
        <w:lastRenderedPageBreak/>
        <w:t>Pasūtītāja testa un produkcijas vižu darbības ikdienas pārbaudes un informēšana par rezultātiem - Pasūtītājam iesniedzot ikmēneša detalizētu atskaiti ar regulāro pārbaužu rezultātiem un grafikiem, nosūtot uz e-pasta adresi: ____@</w:t>
      </w:r>
      <w:proofErr w:type="spellStart"/>
      <w:r w:rsidRPr="00D27571">
        <w:t>zva.gov.lv</w:t>
      </w:r>
      <w:proofErr w:type="spellEnd"/>
      <w:r w:rsidRPr="00D27571">
        <w:t xml:space="preserve">. </w:t>
      </w:r>
    </w:p>
    <w:p w14:paraId="1EAF6714" w14:textId="77777777" w:rsidR="004269E5" w:rsidRPr="00D27571" w:rsidRDefault="004269E5" w:rsidP="004269E5">
      <w:pPr>
        <w:pStyle w:val="ListParagraph"/>
        <w:numPr>
          <w:ilvl w:val="0"/>
          <w:numId w:val="34"/>
        </w:numPr>
        <w:tabs>
          <w:tab w:val="left" w:pos="294"/>
        </w:tabs>
        <w:spacing w:before="240"/>
        <w:ind w:left="357" w:hanging="357"/>
        <w:jc w:val="both"/>
      </w:pPr>
      <w:r w:rsidRPr="00D27571">
        <w:t>Izpildītājam jānodrošina Pasūtītāja Oracle datu bāzu un programmatūras serveru rezerves kopiju veidošana un atjaunošana no rezerves kopijām, rezerves kopiju testēšana un testēšanas procesa dokumentēšana šādā kārtībā:</w:t>
      </w:r>
    </w:p>
    <w:p w14:paraId="4A122409"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Balstoties uz labās prakses piemēriem, Pasūtītāja informācijas sistēmu maksimāli pieļaujamajiem atjaunošanas laikiem no rezerves kopijām un rezerves kopiju testēšanas rezultātiem, sniegt ieteikumus par nepieciešamajām izmaiņām rezerves kopiju veidošanu laika plānos;</w:t>
      </w:r>
    </w:p>
    <w:p w14:paraId="34FD48D5"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Sekot līdzi rezerves kopiju veidošanās laika plānu izpildei un neatbilstību vai problēmu gadījumā, informēt Pasūtītāju par neatbilstībām, piedāvājot to novēršanas iespējamos scenārijus;</w:t>
      </w:r>
    </w:p>
    <w:p w14:paraId="73DFEBDE"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Rezultātus par rezerves kopiju veidošanās laika plānu izpildi, rezerves kopiju veidošanās laika plāna neatbilstībām un rezerves kopiju veidošanās atklāto problēmu aprakstus un statusus iekļaut 24. punktā minētajā dokumentā;</w:t>
      </w:r>
    </w:p>
    <w:p w14:paraId="70689157"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Informējot Pasūtītāju, novērst rezerves kopiju veidošanu laika plāna izpildes neatbilstības;</w:t>
      </w:r>
    </w:p>
    <w:p w14:paraId="769CB3CF"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Pēc Pasūtītāja pieprasījuma veikt vižu rezerves kopēšanu vai atjaunošanu no rezerves kopijām;</w:t>
      </w:r>
    </w:p>
    <w:p w14:paraId="74AAFA1E"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Pēc Pasūtītāja pieprasījuma, saskaņojot ar Pasūtītāju scenāriju un laiku, veikt rezerves kopiju testēšanu, atjaunojot vides no rezerves kopijām. Testēšanas procesu un rezultātu dokumentēt;</w:t>
      </w:r>
    </w:p>
    <w:p w14:paraId="5E4A3CB8"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Rezerves kopiju testēšanas rezultātus iekļaut 24.punktā minētajā dokumentā.</w:t>
      </w:r>
    </w:p>
    <w:p w14:paraId="6108475E" w14:textId="77777777" w:rsidR="004269E5" w:rsidRPr="00D27571" w:rsidRDefault="004269E5" w:rsidP="004269E5">
      <w:pPr>
        <w:pStyle w:val="ListParagraph"/>
        <w:numPr>
          <w:ilvl w:val="0"/>
          <w:numId w:val="34"/>
        </w:numPr>
        <w:spacing w:before="240"/>
        <w:ind w:left="357" w:hanging="357"/>
        <w:jc w:val="both"/>
      </w:pPr>
      <w:r w:rsidRPr="00D27571">
        <w:t>Pasūtītāja informācijas sistēmu vai Oracle infrastruktūras nepieejamības incidentu vai pieteikumu (t.sk. jautājumu) reģistrēšanas, reaģēšanas un novēršanas prasības:</w:t>
      </w:r>
    </w:p>
    <w:p w14:paraId="15A6C9E7"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Pretendents nodrošina un uztur elektronisko pieteikumu reģistru, Pasūtītāja pārstāvju piekļuvi tam un iespēju sekot pieteikumu izpildes gaitai;</w:t>
      </w:r>
    </w:p>
    <w:p w14:paraId="3A9C53D9"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Pretendents nodrošina iespēju pieteikt pieteikumus, izmantojot sekojošus saziņas līdzekļus – elektronisko pieteikumu reģistrs, e-pasts, telefons.  Pieteikumus, kas pieteikti izmantojot e-pastu vai tālruni, Pretendents reģistrē Pretendenta elektronisko pieteikumu reģistrā;</w:t>
      </w:r>
    </w:p>
    <w:p w14:paraId="1A4976C3"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Pieteikuma prioritāti nosaka Pasūtītājs:</w:t>
      </w:r>
    </w:p>
    <w:p w14:paraId="0F5DE2E5"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Kritiska prioritāte – informācijas sistēma produkcijas režīmā (vai testa vidē, kad tas nepieciešams Pasūtītājam kritisku vai steidzamu darbu veikšanai) nav pieejama vai novērojams datu zudums, vai atgadās kāda kļūda vai problēma, kuras dēļ sistēma nav pieejama vai rada ievērojamus apgrūtinājumus sistēmas lietotājiem būtisku funkciju veikšanai, vai identificēta kritiska problēma vai kritiski riski sistēmas drošībai vai veiktspējai, vai konfidencialitātei;</w:t>
      </w:r>
    </w:p>
    <w:p w14:paraId="1FD62CAE"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Normāla prioritāte – kļūda vai problēma, kas skar informācijas sistēmu, samazinot tās pieejamību, izmantojamību, drošību vai veiktspēju, vai konfidencialitāti, taču tieši neapdraud sistēmas darbību būtisku funkciju veikšanai, vai novērojami simptomi, kuri nenovēršanas gadījumā varētu novest pie problēmas vai nepieejamības, vai nepieciešama steidzama iesaistīšanās pasūtītājam svarīgu uzdevumu plānošanā vai realizācijā;</w:t>
      </w:r>
    </w:p>
    <w:p w14:paraId="767CDF9B"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lastRenderedPageBreak/>
        <w:t xml:space="preserve">Zema prioritāte – ne kritiskas problēmas testa vidēs, vai nepieciešamas konsultācijas atsevišķos jautājumos (t.sk. par Oracle produktu izmantošanas iespējām, dokumentāciju). </w:t>
      </w:r>
    </w:p>
    <w:p w14:paraId="2F9B39B1"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Pretendents nodrošina ne lielākus reakcijas laikus no pieteikumu pieteikšanas brīža kā:</w:t>
      </w:r>
    </w:p>
    <w:p w14:paraId="710102DB"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Kritiskas prioritātes pieteikumiem līdz 1 (vienai) stundai diennakts režīmā;</w:t>
      </w:r>
    </w:p>
    <w:p w14:paraId="4ED7774E"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Normālas prioritātes pieteikumiem līdz 4 (četrām) stundām diennakts režīmā;</w:t>
      </w:r>
    </w:p>
    <w:p w14:paraId="3B08CCF8"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Zemas prioritātes pieteikumiem līdz 8 (astoņām) stundām darba dienās Pasūtītāja darba laikā;</w:t>
      </w:r>
    </w:p>
    <w:p w14:paraId="5BAC1391" w14:textId="77777777" w:rsidR="004269E5" w:rsidRPr="00D27571" w:rsidRDefault="004269E5" w:rsidP="004269E5">
      <w:pPr>
        <w:pStyle w:val="ListParagraph"/>
        <w:tabs>
          <w:tab w:val="left" w:pos="294"/>
        </w:tabs>
        <w:spacing w:before="120"/>
        <w:ind w:left="792"/>
        <w:jc w:val="both"/>
      </w:pPr>
      <w:r w:rsidRPr="00D27571">
        <w:t xml:space="preserve">Reakcijas laiks – laiks no pieteikuma pieteikšanas brīža elektronisko pieteikumu reģistrā, e-pastā vai telefoniski līdz pieteikuma risināšanas uzsākšanai, kad Pretendenta speciālisti sazinās ar Pasūtītāja pārstāvi, izmantojot vienu no minētajiem komunikācijas līdzekļiem - tālruni vai e-pastu, un sniedz informāciju par veicamajiem darbiem un pieteikuma risināšanas gaitu, un orientējošo atrisināšanas termiņu. </w:t>
      </w:r>
    </w:p>
    <w:p w14:paraId="73779AD5"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Pretendents nodrošina šādus novēršanas laikus no incidentu atklāšanas vai pieteikumu pieteikšanas brīža :</w:t>
      </w:r>
    </w:p>
    <w:p w14:paraId="4E7BD291"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Kritiskas prioritātes - līdz 4 (četrām) stundām;</w:t>
      </w:r>
    </w:p>
    <w:p w14:paraId="7F49E1CF"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Normālas prioritātes - līdz 24 (divdesmit četrām) stundām;</w:t>
      </w:r>
    </w:p>
    <w:p w14:paraId="5068B9EF"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Zemas prioritātes - saskaņojot ar Pasūtītāju;</w:t>
      </w:r>
    </w:p>
    <w:p w14:paraId="5CB1E9DA" w14:textId="77777777" w:rsidR="004269E5" w:rsidRPr="00D27571" w:rsidRDefault="004269E5" w:rsidP="004269E5">
      <w:pPr>
        <w:pStyle w:val="ListParagraph"/>
        <w:tabs>
          <w:tab w:val="left" w:pos="294"/>
        </w:tabs>
        <w:spacing w:before="120"/>
        <w:ind w:left="792"/>
        <w:jc w:val="both"/>
      </w:pPr>
      <w:r w:rsidRPr="00D27571">
        <w:t>Novēršanas laiks – laiks no incidenta atklāšanas vai pieteikuma pieteikšanas brīža līdz incidenta vai pieteikuma novēršanai.</w:t>
      </w:r>
    </w:p>
    <w:p w14:paraId="30653CD8"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Ja incidenta vai pieteikuma atrisināšana (novēršana) ir atkarīga no Pasūtītāja Programmatūras piegādātāja vai tehnikas un datortīkla uzturētāja, Pretendentam ir jāinformē Pasūtītājs par ārējiem apstākļiem Pasūtītāja infrastruktūrā, kas nav atkarīgi no Pretendenta un tieši ietekmē novēršanas laiku, par iespējamo plānoto risinājuma piegādes laiku vai jāpiedāvā pagaidu risinājums, to saskaņojot ar Pasūtītāju.</w:t>
      </w:r>
    </w:p>
    <w:p w14:paraId="36DBEC7B" w14:textId="77777777" w:rsidR="004269E5" w:rsidRPr="00D27571" w:rsidRDefault="004269E5" w:rsidP="004269E5">
      <w:pPr>
        <w:pStyle w:val="ListParagraph"/>
        <w:numPr>
          <w:ilvl w:val="2"/>
          <w:numId w:val="34"/>
        </w:numPr>
        <w:tabs>
          <w:tab w:val="left" w:pos="294"/>
        </w:tabs>
        <w:spacing w:before="120"/>
        <w:ind w:left="864" w:firstLine="288"/>
        <w:jc w:val="both"/>
      </w:pPr>
      <w:r w:rsidRPr="00D27571">
        <w:t>Ja pieteikuma atrisināšanai (novēršanai) ir nepieciešams laiks, kas ir ilgāks kā noteiktie pieteikumu prioritāšu novēršanas laiki, Pretendents, norādot detalizētu pamatojumu, var griezties pie Pasūtītāja ar motivētu lūgumu pagarināt novēršanas laiku. Tādos gadījumos Pasūtītājs izskata lūgumu un informē par savu lēmumu. Lūguma izskatīšana neatbrīvo Pretendentu no novēršanas laiku izpildes ievērošanas.</w:t>
      </w:r>
    </w:p>
    <w:p w14:paraId="2E0C0580"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Ja Pretendents neievēro Tehniskajā specifikācijā noteikto incidentu vai pieteikumu prioritāšu novēršanas laikus, Pretendents maksā Pasūtītājam līgumsodu 30 </w:t>
      </w:r>
      <w:proofErr w:type="spellStart"/>
      <w:r w:rsidRPr="00D27571">
        <w:t>Euro</w:t>
      </w:r>
      <w:proofErr w:type="spellEnd"/>
      <w:r w:rsidRPr="00D27571">
        <w:t xml:space="preserve"> apmērā par katru konstatēto incidenta nenovēršanas gadījumu. Ja Incidents tiek novērsts ilgāk kā attiecīgā incidenta prioritātē noteiktajā laikā, tiek uzskatīs, ka ir iestājies nākamais incidenta gadījums. Kopējais konstatētā incidenta nenovēršanas gadījumu skaits tiek aprēķināts kā veselā daļa V no mainīgā S (atmetot decimālciparus) pēc formulas S=(T/(</w:t>
      </w:r>
      <w:proofErr w:type="spellStart"/>
      <w:r w:rsidRPr="00D27571">
        <w:t>t+z</w:t>
      </w:r>
      <w:proofErr w:type="spellEnd"/>
      <w:r w:rsidRPr="00D27571">
        <w:t xml:space="preserve">), kur T- Pretendenta patērētais konstatētā incidenta novēršanas laiks, t- Tehniskajā specifikācijā noteiktā attiecīgās prioritātes incidenta novēršanas laiks, z- 0,1h. Līgumsods par konstatētā incidenta laicīgu nenovēršanu tiek aprēķināts pēc formulas V*30 </w:t>
      </w:r>
      <w:proofErr w:type="spellStart"/>
      <w:r w:rsidRPr="00D27571">
        <w:t>Euro</w:t>
      </w:r>
      <w:proofErr w:type="spellEnd"/>
      <w:r w:rsidRPr="00D27571">
        <w:t xml:space="preserve">. Izpildītājam jāveic Preventīvi pasākumi, lai samazinātu incidentu rašanās iespēju. Iesniedzot piedāvājumu (Tehniskā piedāvājuma veidne), jānorāda, kā šie pasākumi tiks realizēti. </w:t>
      </w:r>
    </w:p>
    <w:p w14:paraId="1E3BB8AC" w14:textId="77777777" w:rsidR="004269E5" w:rsidRPr="00D27571" w:rsidRDefault="004269E5" w:rsidP="004269E5">
      <w:pPr>
        <w:pStyle w:val="ListParagraph"/>
        <w:numPr>
          <w:ilvl w:val="0"/>
          <w:numId w:val="34"/>
        </w:numPr>
        <w:tabs>
          <w:tab w:val="left" w:pos="294"/>
        </w:tabs>
        <w:spacing w:before="240"/>
        <w:ind w:left="357" w:hanging="357"/>
        <w:jc w:val="both"/>
      </w:pPr>
      <w:r w:rsidRPr="00D27571">
        <w:t>Gadījumos, kad Pasūtītāja informācijas sistēmu darbības traucējumus izraisa kļūdas Oracle produktos vai to darbībā, Pretendentam jādarbojas kā starpniekam starp Oracle atbalsta dienestu, Pasūtītāju u.c. problēmas novēršanā iesaistītajām pusēm. Pretendentam jānodrošina šādas aktivitātes:</w:t>
      </w:r>
    </w:p>
    <w:p w14:paraId="742868A9"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Kļūdas diagnosticēšanu;</w:t>
      </w:r>
    </w:p>
    <w:p w14:paraId="4D4414DA"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lastRenderedPageBreak/>
        <w:t>Kļūdas atkārtošanai nepieciešamo darbību veikšanu izstrādes vai testa vidēs, testa piemēru sagatavošanu un nosūtīšanu Oracle atbalsta dienestam;</w:t>
      </w:r>
    </w:p>
    <w:p w14:paraId="47E0D9F8"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komunicēšanu ar Oracle atbalsta dienestu, ieskaitot eskalāciju augstākam līmenim, kā arī komunikācijas dokumentēšanu Oracle atbalsta sistēmā, tādējādi, padarot problēmu risināšanas statusa un risināšanas gaitas informāciju pieejamu Pasūtītājam;</w:t>
      </w:r>
    </w:p>
    <w:p w14:paraId="1816D2B7"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Problēmas apejas risinājumu rekomendēšanu gadījumos, kad problēmu nebūs iespējams operatīvi novērst ar Oracle atbalsta dienesta palīdzību;</w:t>
      </w:r>
    </w:p>
    <w:p w14:paraId="3E9E853B"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Balstoties uz Oracle atbalsta dienesta sniegto informāciju par pieejamiem problēmu risinājumiem, jaunām versijām, produktu versiju atbalsta pārtraukšanu u.c. Oracle </w:t>
      </w:r>
      <w:proofErr w:type="spellStart"/>
      <w:r w:rsidRPr="00D27571">
        <w:t>MetaLink</w:t>
      </w:r>
      <w:proofErr w:type="spellEnd"/>
      <w:r w:rsidRPr="00D27571">
        <w:t xml:space="preserve"> pieejamo informāciju, novērtēs šīs informācijas potenciālo ietekmi uz Pasūtītāja informācijas sistēmām un sniegs rekomendācijas par nepieciešamajām izmaiņām sistēmās vai alternatīvām (efektīvākām, optimālākām) sistēmu konfigurācijas iespējām.</w:t>
      </w:r>
    </w:p>
    <w:p w14:paraId="6269FE99" w14:textId="77777777" w:rsidR="004269E5" w:rsidRPr="00D27571" w:rsidRDefault="004269E5" w:rsidP="004269E5">
      <w:pPr>
        <w:pStyle w:val="ListParagraph"/>
        <w:numPr>
          <w:ilvl w:val="0"/>
          <w:numId w:val="34"/>
        </w:numPr>
        <w:tabs>
          <w:tab w:val="left" w:pos="294"/>
        </w:tabs>
        <w:spacing w:before="240"/>
        <w:ind w:left="357" w:hanging="357"/>
        <w:jc w:val="both"/>
      </w:pPr>
      <w:r w:rsidRPr="00D27571">
        <w:t>Jānodrošina Pasūtītāja atbildīgo darbinieku informēšana, ja tiek konstatēta Pasūtītāja informācijas sistēmu, kurās tiek lietoti Oracle produkti, nepieejamība šādā kārtībā:</w:t>
      </w:r>
    </w:p>
    <w:p w14:paraId="17592F71"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Darba dienās Pasūtītāja darba laikā no 8:00 līdz 17:00, ir jāreaģē 15 minūšu laikā, nosūtot informāciju par to, kurai vai kurām sistēmām un kāda veida nepieejamība ir fiksēta, uz e-pasta adresi ____@</w:t>
      </w:r>
      <w:proofErr w:type="spellStart"/>
      <w:r w:rsidRPr="00D27571">
        <w:t>zva.gov.lv</w:t>
      </w:r>
      <w:proofErr w:type="spellEnd"/>
      <w:r w:rsidRPr="00D27571">
        <w:t xml:space="preserve"> un piezvanot Pasūtītāja norādītajam darbiniekam;</w:t>
      </w:r>
    </w:p>
    <w:p w14:paraId="537DBF31"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Ārpus Pasūtītāja darba laika, brīvdienās un svētku dienās ir jāreaģē 1 (vienas) stundas laikā, nosūtot informāciju par to, kurai vai kurām sistēmām un kāda veida nepieejamība ir fiksēta, uz e-pasta adresi ____@</w:t>
      </w:r>
      <w:proofErr w:type="spellStart"/>
      <w:r w:rsidRPr="00D27571">
        <w:t>zva.gov.lv</w:t>
      </w:r>
      <w:proofErr w:type="spellEnd"/>
      <w:r w:rsidRPr="00D27571">
        <w:t>;</w:t>
      </w:r>
    </w:p>
    <w:p w14:paraId="1A1C9D09"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Jebkurā gadījumā informācijas sistēmu nepieejamība un informācija par incidenta iemeslu un tā novēršanas gaitu, atrisināšanas brīdis Pretendentam ir jāreģistrē Pretendenta elektronisko pieteikumu reģistrā un jānodrošina Pasūtītāja pārstāvu piekļuve informācijai;</w:t>
      </w:r>
    </w:p>
    <w:p w14:paraId="56C11AC4"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Ar Pasūtītāju saskaņoto informācijas sistēmu plānveida nepieejamību un tai paredzēto un patērēto nepieejamības laiku Pretendentam ir jāreģistrē Pretendenta elektronisko pieteikumu reģistrā un jānodrošina Pasūtītāja pārstāvju piekļuve informācijai;</w:t>
      </w:r>
    </w:p>
    <w:p w14:paraId="492CA965"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 xml:space="preserve"> Informācija par katru plānoto un neplānoto nepieejamības gadījumu un tā nepieejamības laiku un iemesliem ir jāiekļauj 24.punktā minētajā dokumentā.</w:t>
      </w:r>
    </w:p>
    <w:p w14:paraId="516B5983" w14:textId="77777777" w:rsidR="004269E5" w:rsidRPr="00D27571" w:rsidRDefault="004269E5" w:rsidP="004269E5">
      <w:pPr>
        <w:pStyle w:val="ListParagraph"/>
        <w:numPr>
          <w:ilvl w:val="0"/>
          <w:numId w:val="34"/>
        </w:numPr>
        <w:tabs>
          <w:tab w:val="left" w:pos="294"/>
        </w:tabs>
        <w:spacing w:before="240"/>
        <w:jc w:val="both"/>
      </w:pPr>
      <w:r w:rsidRPr="00D27571">
        <w:t xml:space="preserve">Pasūtītāja informēšana vienas darba dienas laikā no </w:t>
      </w:r>
      <w:proofErr w:type="spellStart"/>
      <w:r w:rsidRPr="00D27571">
        <w:t>standarprogrammatūras</w:t>
      </w:r>
      <w:proofErr w:type="spellEnd"/>
      <w:r w:rsidRPr="00D27571">
        <w:t xml:space="preserve"> jauninājuma publicēšanas brīža, par kritisku Oracle produktu jauninājumu uzstādīšanas nepieciešamību uz e-pasta adresi </w:t>
      </w:r>
      <w:hyperlink r:id="rId14" w:history="1">
        <w:hyperlink r:id="rId15" w:history="1">
          <w:r w:rsidRPr="00D27571">
            <w:rPr>
              <w:rStyle w:val="Hyperlink"/>
            </w:rPr>
            <w:t>_____@zva.gov.lv</w:t>
          </w:r>
        </w:hyperlink>
      </w:hyperlink>
      <w:r w:rsidRPr="00D27571">
        <w:t>.</w:t>
      </w:r>
    </w:p>
    <w:p w14:paraId="1E55DDEB" w14:textId="77777777" w:rsidR="004269E5" w:rsidRPr="00D27571" w:rsidRDefault="004269E5" w:rsidP="004269E5">
      <w:pPr>
        <w:pStyle w:val="ListParagraph"/>
        <w:numPr>
          <w:ilvl w:val="0"/>
          <w:numId w:val="34"/>
        </w:numPr>
        <w:tabs>
          <w:tab w:val="left" w:pos="294"/>
        </w:tabs>
        <w:spacing w:before="240"/>
        <w:ind w:left="357" w:hanging="357"/>
        <w:jc w:val="both"/>
      </w:pPr>
      <w:r w:rsidRPr="00D27571">
        <w:t>Pasūtītāja informācijas sistēmu programmatūras piegāžu uzstādīšana testa un produkcijas vidēs pēc programmatūras izstrādātāja vai uzturētāja sagatavotās instrukcijas. Par nepilnībām programmatūras uzstādīšanas instrukcijā, kuru dēļ piegādes nav iespējams uzstādīt, Pretendents informē Pasūtītāju un programmatūras izstrādātāju vai uzturētāju.</w:t>
      </w:r>
    </w:p>
    <w:p w14:paraId="5F2F465A" w14:textId="77777777" w:rsidR="004269E5" w:rsidRPr="00D27571" w:rsidRDefault="004269E5" w:rsidP="004269E5">
      <w:pPr>
        <w:pStyle w:val="ListParagraph"/>
        <w:numPr>
          <w:ilvl w:val="0"/>
          <w:numId w:val="34"/>
        </w:numPr>
        <w:tabs>
          <w:tab w:val="left" w:pos="294"/>
        </w:tabs>
        <w:spacing w:before="120"/>
        <w:jc w:val="both"/>
      </w:pPr>
      <w:r w:rsidRPr="00D27571">
        <w:t>Jaunu serveru instalācija uz fiziskajiem serveriem vai virtuālo serveru infrastruktūrā.</w:t>
      </w:r>
    </w:p>
    <w:p w14:paraId="33AADD90" w14:textId="77777777" w:rsidR="004269E5" w:rsidRPr="00D27571" w:rsidRDefault="004269E5" w:rsidP="004269E5">
      <w:pPr>
        <w:pStyle w:val="ListParagraph"/>
        <w:numPr>
          <w:ilvl w:val="0"/>
          <w:numId w:val="34"/>
        </w:numPr>
        <w:tabs>
          <w:tab w:val="left" w:pos="294"/>
        </w:tabs>
        <w:spacing w:before="120"/>
        <w:jc w:val="both"/>
      </w:pPr>
      <w:r w:rsidRPr="00D27571">
        <w:t>Serveru migrācija no fiziskajiem serveriem uz virtuālo serveru infrastruktūru vai starp virtuālo serveru infrastruktūrām pēc Pasūtītāja pieprasījuma.</w:t>
      </w:r>
    </w:p>
    <w:p w14:paraId="3D02A23F" w14:textId="77777777" w:rsidR="004269E5" w:rsidRPr="00D27571" w:rsidRDefault="004269E5" w:rsidP="004269E5">
      <w:pPr>
        <w:pStyle w:val="ListParagraph"/>
        <w:numPr>
          <w:ilvl w:val="0"/>
          <w:numId w:val="34"/>
        </w:numPr>
        <w:tabs>
          <w:tab w:val="left" w:pos="294"/>
        </w:tabs>
        <w:spacing w:before="120"/>
        <w:jc w:val="both"/>
      </w:pPr>
      <w:r w:rsidRPr="00D27571">
        <w:t xml:space="preserve">Sniegt priekšlikumus par Pasūtītāja </w:t>
      </w:r>
      <w:proofErr w:type="spellStart"/>
      <w:r w:rsidRPr="00D27571">
        <w:t>standartprogrammatūras</w:t>
      </w:r>
      <w:proofErr w:type="spellEnd"/>
      <w:r w:rsidRPr="00D27571">
        <w:t xml:space="preserve"> vai informācijas sistēmu migrēšanu uz jaunākām operētājsistēmas vai </w:t>
      </w:r>
      <w:proofErr w:type="spellStart"/>
      <w:r w:rsidRPr="00D27571">
        <w:t>standartprogrammatūras</w:t>
      </w:r>
      <w:proofErr w:type="spellEnd"/>
      <w:r w:rsidRPr="00D27571">
        <w:t xml:space="preserve"> versijām. Pēc Pasūtītāja pieprasījuma migrēt sistēmas uz jaunākām operētājsistēmas un/vai </w:t>
      </w:r>
      <w:proofErr w:type="spellStart"/>
      <w:r w:rsidRPr="00D27571">
        <w:t>standartprogrammatūras</w:t>
      </w:r>
      <w:proofErr w:type="spellEnd"/>
      <w:r w:rsidRPr="00D27571">
        <w:t xml:space="preserve"> versijām, pirms tam pārbaudot savietojamību. Līdzdarboties un sniegt priekšlikumus migrācijas kalendārā plāna, plāna iešanai produkcijā jeb </w:t>
      </w:r>
      <w:proofErr w:type="spellStart"/>
      <w:r w:rsidRPr="00D27571">
        <w:rPr>
          <w:i/>
        </w:rPr>
        <w:t>roll-out</w:t>
      </w:r>
      <w:proofErr w:type="spellEnd"/>
      <w:r w:rsidRPr="00D27571">
        <w:t xml:space="preserve"> plāna, </w:t>
      </w:r>
      <w:r w:rsidRPr="00D27571">
        <w:lastRenderedPageBreak/>
        <w:t xml:space="preserve">rīcības plāna atgriešanai iepriekšējā versijā, ja neizdodas aiziet produkcijā, jeb </w:t>
      </w:r>
      <w:proofErr w:type="spellStart"/>
      <w:r w:rsidRPr="00D27571">
        <w:rPr>
          <w:i/>
        </w:rPr>
        <w:t>fall-back</w:t>
      </w:r>
      <w:proofErr w:type="spellEnd"/>
      <w:r w:rsidRPr="00D27571">
        <w:t xml:space="preserve"> plāna izstrādē, saskaņot  un realizēt tos, kā arī sniegt informāciju par ieplānoto darbu veikšanu un to statusiem.</w:t>
      </w:r>
    </w:p>
    <w:p w14:paraId="291728EC" w14:textId="77777777" w:rsidR="004269E5" w:rsidRPr="00D27571" w:rsidRDefault="004269E5" w:rsidP="004269E5">
      <w:pPr>
        <w:pStyle w:val="ListParagraph"/>
        <w:numPr>
          <w:ilvl w:val="0"/>
          <w:numId w:val="34"/>
        </w:numPr>
        <w:tabs>
          <w:tab w:val="left" w:pos="294"/>
        </w:tabs>
        <w:spacing w:before="120"/>
        <w:jc w:val="both"/>
      </w:pPr>
      <w:r w:rsidRPr="00D27571">
        <w:t>Nodrošināt Pasūtītāja pakalpojuma ietvaros uzturamās vides dokumentācijas izstrādi, labošanu, papildināšanu (t.sk. „Pakalpojuma nodrošināšanas plāns”), monitoringa sistēmas pilnveidošanu.</w:t>
      </w:r>
    </w:p>
    <w:p w14:paraId="7889BDFF" w14:textId="77777777" w:rsidR="004269E5" w:rsidRPr="00D27571" w:rsidRDefault="004269E5" w:rsidP="004269E5">
      <w:pPr>
        <w:pStyle w:val="ListParagraph"/>
        <w:numPr>
          <w:ilvl w:val="0"/>
          <w:numId w:val="34"/>
        </w:numPr>
        <w:tabs>
          <w:tab w:val="left" w:pos="294"/>
        </w:tabs>
        <w:spacing w:before="120"/>
        <w:jc w:val="both"/>
      </w:pPr>
      <w:r w:rsidRPr="00D27571">
        <w:t>Dalība Pasūtītāja sanāksmēs, kas saistītas ar uzturamās vides informācijas sistēmām vai to izmaiņu vadību.</w:t>
      </w:r>
    </w:p>
    <w:p w14:paraId="574ADECA" w14:textId="77777777" w:rsidR="004269E5" w:rsidRPr="00D27571" w:rsidRDefault="004269E5" w:rsidP="004269E5">
      <w:pPr>
        <w:pStyle w:val="ListParagraph"/>
        <w:numPr>
          <w:ilvl w:val="0"/>
          <w:numId w:val="34"/>
        </w:numPr>
        <w:tabs>
          <w:tab w:val="left" w:pos="294"/>
        </w:tabs>
        <w:spacing w:before="120"/>
        <w:jc w:val="both"/>
      </w:pPr>
      <w:r w:rsidRPr="00D27571">
        <w:t>Nepieciešamības gadījumā komunikācija ar Oracle vidē darbināmās programmatūras ražotājiem - informācijas sistēmu izstrādātājiem un uzturētājiem (ZVA informācijas sistēmu problēmu novēršanai tiktāl, cik tas attiecināms uz Oracle vides vai datu bāzes konfigurēšanu).</w:t>
      </w:r>
    </w:p>
    <w:p w14:paraId="6E51CEA9" w14:textId="77777777" w:rsidR="004269E5" w:rsidRPr="00D27571" w:rsidRDefault="004269E5" w:rsidP="004269E5">
      <w:pPr>
        <w:pStyle w:val="ListParagraph"/>
        <w:numPr>
          <w:ilvl w:val="0"/>
          <w:numId w:val="34"/>
        </w:numPr>
        <w:tabs>
          <w:tab w:val="left" w:pos="294"/>
        </w:tabs>
        <w:spacing w:before="120"/>
        <w:jc w:val="both"/>
      </w:pPr>
      <w:r w:rsidRPr="00D27571">
        <w:t>Pretendents garantē tehniskā atbalsta pieejamību ar iespēju ierasties Pasūtītāja telpās  Rīgā, Jersikas ielā 15 problēmu risināšanai, novēršanai un konsultēšanai.</w:t>
      </w:r>
    </w:p>
    <w:p w14:paraId="53721D15" w14:textId="77777777" w:rsidR="004269E5" w:rsidRPr="00D27571" w:rsidRDefault="004269E5" w:rsidP="004269E5">
      <w:pPr>
        <w:pStyle w:val="ListParagraph"/>
        <w:numPr>
          <w:ilvl w:val="0"/>
          <w:numId w:val="34"/>
        </w:numPr>
        <w:tabs>
          <w:tab w:val="left" w:pos="294"/>
        </w:tabs>
        <w:spacing w:before="120"/>
        <w:jc w:val="both"/>
      </w:pPr>
      <w:r w:rsidRPr="00D27571">
        <w:t>Atbalsta pakalpojumu, t.sk. uzturēšanas darbu, pieprasījumu un to izpildes gaitas, dokumentēšana un pārskata sniegšana pēc Pasūtītāja pieprasījuma par uzturēšanas darbiem, pieprasījumu izpildes statusiem.</w:t>
      </w:r>
    </w:p>
    <w:p w14:paraId="5BD299DA" w14:textId="77777777" w:rsidR="004269E5" w:rsidRPr="00D27571" w:rsidRDefault="004269E5" w:rsidP="004269E5">
      <w:pPr>
        <w:pStyle w:val="ListParagraph"/>
        <w:numPr>
          <w:ilvl w:val="0"/>
          <w:numId w:val="34"/>
        </w:numPr>
        <w:tabs>
          <w:tab w:val="left" w:pos="294"/>
        </w:tabs>
        <w:spacing w:before="120"/>
        <w:jc w:val="both"/>
      </w:pPr>
      <w:r w:rsidRPr="00D27571">
        <w:t xml:space="preserve">Sagatavot un iesniegt ikmēneša detalizētu atskaiti, nosūtot uz e-pasta adresi </w:t>
      </w:r>
      <w:hyperlink r:id="rId16" w:history="1">
        <w:r w:rsidRPr="00D27571">
          <w:rPr>
            <w:rStyle w:val="Hyperlink"/>
          </w:rPr>
          <w:t>____@zva.gov.lv</w:t>
        </w:r>
      </w:hyperlink>
      <w:r w:rsidRPr="00D27571">
        <w:t>, tajā iekļaujot:</w:t>
      </w:r>
    </w:p>
    <w:p w14:paraId="39651743"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paveiktie darbi atskaites periodā, pieteikumu statusi;</w:t>
      </w:r>
    </w:p>
    <w:p w14:paraId="763A41B9"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nepaveiktie darbi atskaites periodā, neatrisinātie pieteikumi, to statusi;</w:t>
      </w:r>
    </w:p>
    <w:p w14:paraId="33F854FD"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saskaņots ar Pasūtītāju un ir plānots paveikt nākošajā atskaites periodā;</w:t>
      </w:r>
    </w:p>
    <w:p w14:paraId="58E12E46"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problēmu un riska faktoru uzskaitījums un to novēršanas metodes apraksts;</w:t>
      </w:r>
    </w:p>
    <w:p w14:paraId="51B90E64"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Oracle vidē darbināmo sistēmu pieejamības statistika (t.sk. plānotā, neplānotā), informācija par katru plānoto un neplānoto nepieejamības gadījumu, laiku un iemesliem;</w:t>
      </w:r>
    </w:p>
    <w:p w14:paraId="4369FFCC"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Oracle vidē darbināmo sistēmu datu bāzu reālie izmēri;</w:t>
      </w:r>
    </w:p>
    <w:p w14:paraId="54871D69"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Oracle produktu darbināmo sistēmu kopējā statistika (CPU, RAM, disk</w:t>
      </w:r>
      <w:r>
        <w:t xml:space="preserve">a </w:t>
      </w:r>
      <w:r w:rsidRPr="00D27571">
        <w:t>vieta un cita detalizēta informācija);</w:t>
      </w:r>
    </w:p>
    <w:p w14:paraId="5E8018FD"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rezerves kopiju veidošanas un testēšanas rezultāti, identificēto neatbilstību, atklāto problēmu apraksti un statusi;</w:t>
      </w:r>
    </w:p>
    <w:p w14:paraId="734B8590"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operētājsistēmas resursu izmantošanas statistika un secinājumi;</w:t>
      </w:r>
    </w:p>
    <w:p w14:paraId="334FD57B" w14:textId="77777777" w:rsidR="004269E5" w:rsidRPr="00D27571" w:rsidRDefault="004269E5" w:rsidP="004269E5">
      <w:pPr>
        <w:pStyle w:val="ListParagraph"/>
        <w:numPr>
          <w:ilvl w:val="1"/>
          <w:numId w:val="34"/>
        </w:numPr>
        <w:tabs>
          <w:tab w:val="left" w:pos="294"/>
        </w:tabs>
        <w:spacing w:before="120"/>
        <w:ind w:left="360" w:firstLine="432"/>
        <w:jc w:val="both"/>
      </w:pPr>
      <w:r w:rsidRPr="00D27571">
        <w:t>nepieciešamie lēmumi.</w:t>
      </w:r>
    </w:p>
    <w:p w14:paraId="18BDA661" w14:textId="77777777" w:rsidR="004269E5" w:rsidRDefault="004269E5" w:rsidP="004269E5">
      <w:pPr>
        <w:pStyle w:val="ListParagraph"/>
        <w:tabs>
          <w:tab w:val="left" w:pos="294"/>
        </w:tabs>
        <w:spacing w:before="120"/>
        <w:ind w:left="792"/>
        <w:jc w:val="both"/>
      </w:pPr>
    </w:p>
    <w:p w14:paraId="03C99DAA" w14:textId="73CD3164" w:rsidR="006A291F" w:rsidRDefault="006A291F" w:rsidP="006A291F">
      <w:pPr>
        <w:pStyle w:val="rg1"/>
        <w:spacing w:before="0" w:after="0"/>
        <w:rPr>
          <w:lang w:eastAsia="lv-LV"/>
        </w:rPr>
      </w:pPr>
    </w:p>
    <w:p w14:paraId="21ECC2F0" w14:textId="77777777" w:rsidR="006A291F" w:rsidRDefault="006A291F" w:rsidP="006A291F">
      <w:pPr>
        <w:pStyle w:val="rg1"/>
        <w:spacing w:before="0" w:after="0"/>
        <w:rPr>
          <w:rFonts w:eastAsiaTheme="minorHAnsi"/>
        </w:rPr>
      </w:pPr>
    </w:p>
    <w:p w14:paraId="78DDBFF5" w14:textId="77777777" w:rsidR="006A291F" w:rsidRDefault="006A291F" w:rsidP="004269E5">
      <w:pPr>
        <w:pStyle w:val="rg1"/>
        <w:spacing w:before="0" w:after="0"/>
        <w:jc w:val="right"/>
        <w:rPr>
          <w:rFonts w:eastAsiaTheme="minorHAnsi"/>
        </w:rPr>
      </w:pPr>
    </w:p>
    <w:p w14:paraId="6323BC4F" w14:textId="77777777" w:rsidR="006A291F" w:rsidRDefault="006A291F" w:rsidP="004269E5">
      <w:pPr>
        <w:pStyle w:val="rg1"/>
        <w:spacing w:before="0" w:after="0"/>
        <w:jc w:val="right"/>
        <w:rPr>
          <w:rFonts w:eastAsiaTheme="minorHAnsi"/>
        </w:rPr>
      </w:pPr>
    </w:p>
    <w:p w14:paraId="25CA258A" w14:textId="77777777" w:rsidR="006A291F" w:rsidRDefault="006A291F" w:rsidP="004269E5">
      <w:pPr>
        <w:pStyle w:val="rg1"/>
        <w:spacing w:before="0" w:after="0"/>
        <w:jc w:val="right"/>
        <w:rPr>
          <w:rFonts w:eastAsiaTheme="minorHAnsi"/>
        </w:rPr>
      </w:pPr>
    </w:p>
    <w:p w14:paraId="5E706156" w14:textId="77777777" w:rsidR="006A291F" w:rsidRDefault="006A291F" w:rsidP="004269E5">
      <w:pPr>
        <w:pStyle w:val="rg1"/>
        <w:spacing w:before="0" w:after="0"/>
        <w:jc w:val="right"/>
        <w:rPr>
          <w:rFonts w:eastAsiaTheme="minorHAnsi"/>
        </w:rPr>
      </w:pPr>
    </w:p>
    <w:p w14:paraId="2EA1DB8A" w14:textId="77777777" w:rsidR="006A291F" w:rsidRDefault="006A291F" w:rsidP="004269E5">
      <w:pPr>
        <w:pStyle w:val="rg1"/>
        <w:spacing w:before="0" w:after="0"/>
        <w:jc w:val="right"/>
        <w:rPr>
          <w:rFonts w:eastAsiaTheme="minorHAnsi"/>
        </w:rPr>
      </w:pPr>
    </w:p>
    <w:p w14:paraId="753F12B3" w14:textId="2C445126" w:rsidR="004269E5" w:rsidRPr="00D27571" w:rsidRDefault="004269E5" w:rsidP="004269E5">
      <w:pPr>
        <w:pStyle w:val="rg1"/>
        <w:spacing w:before="0" w:after="0"/>
        <w:jc w:val="right"/>
        <w:rPr>
          <w:rFonts w:eastAsiaTheme="minorHAnsi"/>
        </w:rPr>
      </w:pPr>
      <w:r w:rsidRPr="00D27571">
        <w:rPr>
          <w:rFonts w:eastAsiaTheme="minorHAnsi"/>
        </w:rPr>
        <w:lastRenderedPageBreak/>
        <w:t>Tehniskās specifikācijas</w:t>
      </w:r>
    </w:p>
    <w:p w14:paraId="0FBD499A" w14:textId="77777777" w:rsidR="004269E5" w:rsidRPr="00D27571" w:rsidRDefault="004269E5" w:rsidP="004269E5">
      <w:pPr>
        <w:pStyle w:val="rg1"/>
        <w:spacing w:before="0" w:after="0"/>
        <w:jc w:val="right"/>
        <w:rPr>
          <w:rFonts w:eastAsiaTheme="minorHAnsi"/>
        </w:rPr>
      </w:pPr>
      <w:r w:rsidRPr="00D27571">
        <w:rPr>
          <w:rFonts w:eastAsiaTheme="minorHAnsi"/>
        </w:rPr>
        <w:t xml:space="preserve"> 1.pielikums </w:t>
      </w:r>
    </w:p>
    <w:p w14:paraId="6BBD5410" w14:textId="77777777" w:rsidR="004269E5" w:rsidRPr="00D27571" w:rsidRDefault="004269E5" w:rsidP="004269E5">
      <w:pPr>
        <w:pStyle w:val="rg1"/>
        <w:spacing w:before="0" w:after="0"/>
        <w:jc w:val="right"/>
      </w:pPr>
    </w:p>
    <w:p w14:paraId="594ECFB7" w14:textId="77777777" w:rsidR="004269E5" w:rsidRPr="00D27571" w:rsidRDefault="004269E5" w:rsidP="004269E5">
      <w:pPr>
        <w:pStyle w:val="rg1"/>
        <w:spacing w:before="0" w:after="0"/>
        <w:jc w:val="center"/>
        <w:rPr>
          <w:b/>
        </w:rPr>
      </w:pPr>
      <w:r w:rsidRPr="00D27571">
        <w:rPr>
          <w:b/>
        </w:rPr>
        <w:t>PAKALPOJUMU NODROŠINĀŠANAS PLĀNS</w:t>
      </w:r>
    </w:p>
    <w:p w14:paraId="3F837A85" w14:textId="77777777" w:rsidR="004269E5" w:rsidRPr="00D27571" w:rsidRDefault="004269E5" w:rsidP="004269E5">
      <w:pPr>
        <w:pStyle w:val="rg1"/>
        <w:spacing w:before="0" w:after="0"/>
        <w:jc w:val="center"/>
      </w:pPr>
    </w:p>
    <w:p w14:paraId="32000E65" w14:textId="77777777" w:rsidR="004269E5" w:rsidRPr="00D27571" w:rsidRDefault="004269E5" w:rsidP="004269E5">
      <w:pPr>
        <w:widowControl w:val="0"/>
        <w:numPr>
          <w:ilvl w:val="0"/>
          <w:numId w:val="35"/>
        </w:numPr>
        <w:jc w:val="both"/>
      </w:pPr>
      <w:r w:rsidRPr="00D27571">
        <w:t>Oracle produktu tehniskā atbalsta pakalpojumu darbu sfēra:</w:t>
      </w:r>
    </w:p>
    <w:p w14:paraId="4734F682" w14:textId="77777777" w:rsidR="004269E5" w:rsidRPr="00D27571" w:rsidRDefault="004269E5" w:rsidP="004269E5">
      <w:pPr>
        <w:widowControl w:val="0"/>
        <w:numPr>
          <w:ilvl w:val="1"/>
          <w:numId w:val="35"/>
        </w:numPr>
        <w:jc w:val="both"/>
      </w:pPr>
      <w:r w:rsidRPr="00D27571">
        <w:t>Sistēmu apraksts un sastāvdaļu pārskaitījums, vides apraksts;</w:t>
      </w:r>
    </w:p>
    <w:p w14:paraId="55E1AD72" w14:textId="77777777" w:rsidR="004269E5" w:rsidRPr="00D27571" w:rsidRDefault="004269E5" w:rsidP="004269E5">
      <w:pPr>
        <w:widowControl w:val="0"/>
        <w:numPr>
          <w:ilvl w:val="1"/>
          <w:numId w:val="35"/>
        </w:numPr>
        <w:jc w:val="both"/>
      </w:pPr>
      <w:r w:rsidRPr="00D27571">
        <w:t>Veicamie darbi.</w:t>
      </w:r>
    </w:p>
    <w:p w14:paraId="4DC7CE8C" w14:textId="77777777" w:rsidR="004269E5" w:rsidRPr="00D27571" w:rsidRDefault="004269E5" w:rsidP="004269E5">
      <w:pPr>
        <w:widowControl w:val="0"/>
        <w:numPr>
          <w:ilvl w:val="0"/>
          <w:numId w:val="35"/>
        </w:numPr>
        <w:jc w:val="both"/>
      </w:pPr>
      <w:r w:rsidRPr="00D27571">
        <w:t>Uzraudzības plāns:</w:t>
      </w:r>
    </w:p>
    <w:p w14:paraId="054BAC6D" w14:textId="77777777" w:rsidR="004269E5" w:rsidRPr="00D27571" w:rsidRDefault="004269E5" w:rsidP="004269E5">
      <w:pPr>
        <w:widowControl w:val="0"/>
        <w:numPr>
          <w:ilvl w:val="1"/>
          <w:numId w:val="35"/>
        </w:numPr>
        <w:jc w:val="both"/>
      </w:pPr>
      <w:r w:rsidRPr="00D27571">
        <w:t>Uzraudzības mērķis;</w:t>
      </w:r>
    </w:p>
    <w:p w14:paraId="432283BA" w14:textId="77777777" w:rsidR="004269E5" w:rsidRPr="00D27571" w:rsidRDefault="004269E5" w:rsidP="004269E5">
      <w:pPr>
        <w:widowControl w:val="0"/>
        <w:numPr>
          <w:ilvl w:val="1"/>
          <w:numId w:val="35"/>
        </w:numPr>
        <w:jc w:val="both"/>
      </w:pPr>
      <w:r w:rsidRPr="00D27571">
        <w:t>Uzraugāmie vienumi;</w:t>
      </w:r>
    </w:p>
    <w:p w14:paraId="1E243DE8" w14:textId="77777777" w:rsidR="004269E5" w:rsidRPr="00D27571" w:rsidRDefault="004269E5" w:rsidP="004269E5">
      <w:pPr>
        <w:widowControl w:val="0"/>
        <w:numPr>
          <w:ilvl w:val="1"/>
          <w:numId w:val="35"/>
        </w:numPr>
        <w:jc w:val="both"/>
      </w:pPr>
      <w:r w:rsidRPr="00D27571">
        <w:t>Uzraudzības infrastruktūra;</w:t>
      </w:r>
    </w:p>
    <w:p w14:paraId="6F679DC2" w14:textId="77777777" w:rsidR="004269E5" w:rsidRPr="00D27571" w:rsidRDefault="004269E5" w:rsidP="004269E5">
      <w:pPr>
        <w:widowControl w:val="0"/>
        <w:numPr>
          <w:ilvl w:val="1"/>
          <w:numId w:val="35"/>
        </w:numPr>
        <w:jc w:val="both"/>
      </w:pPr>
      <w:r w:rsidRPr="00D27571">
        <w:t>Tiešsaistes un vēsturisko sistēmas datu (</w:t>
      </w:r>
      <w:proofErr w:type="spellStart"/>
      <w:r w:rsidRPr="00D27571">
        <w:t>žurnālfailu</w:t>
      </w:r>
      <w:proofErr w:type="spellEnd"/>
      <w:r w:rsidRPr="00D27571">
        <w:t>) uzraudzība;</w:t>
      </w:r>
    </w:p>
    <w:p w14:paraId="751C0952" w14:textId="77777777" w:rsidR="004269E5" w:rsidRPr="00D27571" w:rsidRDefault="004269E5" w:rsidP="004269E5">
      <w:pPr>
        <w:widowControl w:val="0"/>
        <w:numPr>
          <w:ilvl w:val="1"/>
          <w:numId w:val="35"/>
        </w:numPr>
        <w:jc w:val="both"/>
      </w:pPr>
      <w:r w:rsidRPr="00D27571">
        <w:t>Uzraudzības sistēmas datu glabāšana un pieejamība;</w:t>
      </w:r>
    </w:p>
    <w:p w14:paraId="4F9E73B8" w14:textId="77777777" w:rsidR="004269E5" w:rsidRDefault="004269E5" w:rsidP="004269E5">
      <w:pPr>
        <w:widowControl w:val="0"/>
        <w:numPr>
          <w:ilvl w:val="1"/>
          <w:numId w:val="35"/>
        </w:numPr>
        <w:jc w:val="both"/>
      </w:pPr>
      <w:r w:rsidRPr="00D27571">
        <w:t>Mēri (uzraugāmie parametri).</w:t>
      </w:r>
    </w:p>
    <w:p w14:paraId="0CCA2719" w14:textId="77777777" w:rsidR="004269E5" w:rsidRPr="00D27571" w:rsidRDefault="004269E5" w:rsidP="004269E5">
      <w:pPr>
        <w:widowControl w:val="0"/>
        <w:numPr>
          <w:ilvl w:val="1"/>
          <w:numId w:val="35"/>
        </w:numPr>
        <w:jc w:val="both"/>
      </w:pPr>
      <w:r>
        <w:t>Sistēmu konfigurācijas izmaiņu žurnāls (izveidošana un uzturēšana)</w:t>
      </w:r>
    </w:p>
    <w:p w14:paraId="424AA7F9" w14:textId="77777777" w:rsidR="004269E5" w:rsidRPr="00D27571" w:rsidRDefault="004269E5" w:rsidP="004269E5">
      <w:pPr>
        <w:widowControl w:val="0"/>
        <w:numPr>
          <w:ilvl w:val="0"/>
          <w:numId w:val="35"/>
        </w:numPr>
        <w:jc w:val="both"/>
      </w:pPr>
      <w:r w:rsidRPr="00D27571">
        <w:t>Profilakšu plāns:</w:t>
      </w:r>
    </w:p>
    <w:p w14:paraId="451AD6A5" w14:textId="77777777" w:rsidR="004269E5" w:rsidRPr="00D27571" w:rsidRDefault="004269E5" w:rsidP="004269E5">
      <w:pPr>
        <w:widowControl w:val="0"/>
        <w:numPr>
          <w:ilvl w:val="1"/>
          <w:numId w:val="35"/>
        </w:numPr>
        <w:jc w:val="both"/>
      </w:pPr>
      <w:r w:rsidRPr="00D27571">
        <w:t>Sistēmas komponenšu pārskaitījums;</w:t>
      </w:r>
    </w:p>
    <w:p w14:paraId="31A953F4" w14:textId="77777777" w:rsidR="004269E5" w:rsidRPr="00D27571" w:rsidRDefault="004269E5" w:rsidP="004269E5">
      <w:pPr>
        <w:widowControl w:val="0"/>
        <w:numPr>
          <w:ilvl w:val="1"/>
          <w:numId w:val="35"/>
        </w:numPr>
        <w:jc w:val="both"/>
      </w:pPr>
      <w:r w:rsidRPr="00D27571">
        <w:t>Profilakšu grafiks un saturs;</w:t>
      </w:r>
    </w:p>
    <w:p w14:paraId="48069394" w14:textId="77777777" w:rsidR="004269E5" w:rsidRPr="00D27571" w:rsidRDefault="004269E5" w:rsidP="004269E5">
      <w:pPr>
        <w:widowControl w:val="0"/>
        <w:numPr>
          <w:ilvl w:val="1"/>
          <w:numId w:val="35"/>
        </w:numPr>
        <w:jc w:val="both"/>
      </w:pPr>
      <w:r w:rsidRPr="00D27571">
        <w:t>Profilakšu žurnāls.</w:t>
      </w:r>
    </w:p>
    <w:p w14:paraId="3F5869BC" w14:textId="77777777" w:rsidR="004269E5" w:rsidRPr="00D27571" w:rsidRDefault="004269E5" w:rsidP="004269E5">
      <w:pPr>
        <w:widowControl w:val="0"/>
        <w:numPr>
          <w:ilvl w:val="0"/>
          <w:numId w:val="35"/>
        </w:numPr>
        <w:jc w:val="both"/>
      </w:pPr>
      <w:r w:rsidRPr="00D27571">
        <w:t>Ārkārtas situāciju novēršanas plāns:</w:t>
      </w:r>
    </w:p>
    <w:p w14:paraId="3DDD2A63" w14:textId="77777777" w:rsidR="004269E5" w:rsidRPr="00D27571" w:rsidRDefault="004269E5" w:rsidP="004269E5">
      <w:pPr>
        <w:widowControl w:val="0"/>
        <w:numPr>
          <w:ilvl w:val="1"/>
          <w:numId w:val="35"/>
        </w:numPr>
        <w:jc w:val="both"/>
      </w:pPr>
      <w:r w:rsidRPr="00D27571">
        <w:t>Dokumenta organizācija (katrā no zemāk minētajām sadaļām jāuzrāda šādas apakšsadaļas):</w:t>
      </w:r>
    </w:p>
    <w:p w14:paraId="68AFF0AE" w14:textId="77777777" w:rsidR="004269E5" w:rsidRPr="00D27571" w:rsidRDefault="004269E5" w:rsidP="004269E5">
      <w:pPr>
        <w:widowControl w:val="0"/>
        <w:numPr>
          <w:ilvl w:val="2"/>
          <w:numId w:val="35"/>
        </w:numPr>
        <w:jc w:val="both"/>
      </w:pPr>
      <w:r w:rsidRPr="00D27571">
        <w:t>Bojājumu veidi (tehniskie; programmatūras; netiešie/ārējie/interfeisu);</w:t>
      </w:r>
    </w:p>
    <w:p w14:paraId="40B11F73" w14:textId="77777777" w:rsidR="004269E5" w:rsidRPr="00D27571" w:rsidRDefault="004269E5" w:rsidP="004269E5">
      <w:pPr>
        <w:widowControl w:val="0"/>
        <w:numPr>
          <w:ilvl w:val="2"/>
          <w:numId w:val="35"/>
        </w:numPr>
        <w:jc w:val="both"/>
      </w:pPr>
      <w:r w:rsidRPr="00D27571">
        <w:t>Bojājuma konstatēšana;</w:t>
      </w:r>
    </w:p>
    <w:p w14:paraId="66104941" w14:textId="77777777" w:rsidR="004269E5" w:rsidRPr="00D27571" w:rsidRDefault="004269E5" w:rsidP="004269E5">
      <w:pPr>
        <w:widowControl w:val="0"/>
        <w:numPr>
          <w:ilvl w:val="2"/>
          <w:numId w:val="35"/>
        </w:numPr>
        <w:jc w:val="both"/>
      </w:pPr>
      <w:r w:rsidRPr="00D27571">
        <w:t>Problēmas iespējamie cēloņi un ietekme uz sistēmas darbību;</w:t>
      </w:r>
    </w:p>
    <w:p w14:paraId="19D73196" w14:textId="77777777" w:rsidR="004269E5" w:rsidRPr="00D27571" w:rsidRDefault="004269E5" w:rsidP="004269E5">
      <w:pPr>
        <w:widowControl w:val="0"/>
        <w:numPr>
          <w:ilvl w:val="2"/>
          <w:numId w:val="35"/>
        </w:numPr>
        <w:jc w:val="both"/>
      </w:pPr>
      <w:r w:rsidRPr="00D27571">
        <w:t>Sistēmas darba spējas atjaunošana un testēšana;</w:t>
      </w:r>
    </w:p>
    <w:p w14:paraId="6F95FB57" w14:textId="77777777" w:rsidR="004269E5" w:rsidRPr="00D27571" w:rsidRDefault="004269E5" w:rsidP="004269E5">
      <w:pPr>
        <w:widowControl w:val="0"/>
        <w:numPr>
          <w:ilvl w:val="2"/>
          <w:numId w:val="35"/>
        </w:numPr>
        <w:jc w:val="both"/>
      </w:pPr>
      <w:r w:rsidRPr="00D27571">
        <w:t>Defekta pilnīga likvidēšana.</w:t>
      </w:r>
    </w:p>
    <w:p w14:paraId="67D82D1E" w14:textId="77777777" w:rsidR="004269E5" w:rsidRPr="00D27571" w:rsidRDefault="004269E5" w:rsidP="004269E5">
      <w:pPr>
        <w:widowControl w:val="0"/>
        <w:numPr>
          <w:ilvl w:val="1"/>
          <w:numId w:val="35"/>
        </w:numPr>
        <w:jc w:val="both"/>
      </w:pPr>
      <w:r w:rsidRPr="00D27571">
        <w:t>Aplikāciju serveru darbības traucējumi;</w:t>
      </w:r>
    </w:p>
    <w:p w14:paraId="6B47C31E" w14:textId="77777777" w:rsidR="004269E5" w:rsidRPr="00D27571" w:rsidRDefault="004269E5" w:rsidP="004269E5">
      <w:pPr>
        <w:widowControl w:val="0"/>
        <w:numPr>
          <w:ilvl w:val="1"/>
          <w:numId w:val="35"/>
        </w:numPr>
        <w:jc w:val="both"/>
      </w:pPr>
      <w:r w:rsidRPr="00D27571">
        <w:t>DB serveru darbības traucējumi;</w:t>
      </w:r>
    </w:p>
    <w:p w14:paraId="3B155354" w14:textId="77777777" w:rsidR="004269E5" w:rsidRPr="00D27571" w:rsidRDefault="004269E5" w:rsidP="004269E5">
      <w:pPr>
        <w:widowControl w:val="0"/>
        <w:numPr>
          <w:ilvl w:val="1"/>
          <w:numId w:val="35"/>
        </w:numPr>
        <w:jc w:val="both"/>
      </w:pPr>
      <w:r w:rsidRPr="00D27571">
        <w:t>Disku masīvu darbības traucējumi;</w:t>
      </w:r>
    </w:p>
    <w:p w14:paraId="3C2A9A0D" w14:textId="77777777" w:rsidR="004269E5" w:rsidRPr="00D27571" w:rsidRDefault="004269E5" w:rsidP="004269E5">
      <w:pPr>
        <w:widowControl w:val="0"/>
        <w:numPr>
          <w:ilvl w:val="1"/>
          <w:numId w:val="35"/>
        </w:numPr>
        <w:ind w:left="851" w:hanging="491"/>
        <w:jc w:val="both"/>
      </w:pPr>
      <w:r w:rsidRPr="00D27571">
        <w:t>Tīkla aparatūras darbības traucējumi;</w:t>
      </w:r>
    </w:p>
    <w:p w14:paraId="4964CB13" w14:textId="77777777" w:rsidR="004269E5" w:rsidRPr="00D27571" w:rsidRDefault="004269E5" w:rsidP="004269E5">
      <w:pPr>
        <w:widowControl w:val="0"/>
        <w:numPr>
          <w:ilvl w:val="1"/>
          <w:numId w:val="35"/>
        </w:numPr>
        <w:ind w:left="851" w:hanging="491"/>
        <w:jc w:val="both"/>
      </w:pPr>
      <w:r w:rsidRPr="00D27571">
        <w:t>Rezerves kopiju bojājumi;</w:t>
      </w:r>
    </w:p>
    <w:p w14:paraId="3ACF7663" w14:textId="77777777" w:rsidR="004269E5" w:rsidRPr="00D27571" w:rsidRDefault="004269E5" w:rsidP="004269E5">
      <w:pPr>
        <w:widowControl w:val="0"/>
        <w:numPr>
          <w:ilvl w:val="1"/>
          <w:numId w:val="35"/>
        </w:numPr>
        <w:ind w:left="851" w:hanging="491"/>
        <w:jc w:val="both"/>
      </w:pPr>
      <w:r w:rsidRPr="00D27571">
        <w:t>Ārējie apdraudējumi:</w:t>
      </w:r>
    </w:p>
    <w:p w14:paraId="43FD8FAD" w14:textId="77777777" w:rsidR="004269E5" w:rsidRPr="00D27571" w:rsidRDefault="004269E5" w:rsidP="004269E5">
      <w:pPr>
        <w:widowControl w:val="0"/>
        <w:numPr>
          <w:ilvl w:val="2"/>
          <w:numId w:val="35"/>
        </w:numPr>
        <w:jc w:val="both"/>
      </w:pPr>
      <w:r w:rsidRPr="00D27571">
        <w:t>Tehniskie;</w:t>
      </w:r>
    </w:p>
    <w:p w14:paraId="717DC646" w14:textId="77777777" w:rsidR="004269E5" w:rsidRPr="00D27571" w:rsidRDefault="004269E5" w:rsidP="004269E5">
      <w:pPr>
        <w:widowControl w:val="0"/>
        <w:numPr>
          <w:ilvl w:val="2"/>
          <w:numId w:val="35"/>
        </w:numPr>
        <w:jc w:val="both"/>
      </w:pPr>
      <w:r w:rsidRPr="00D27571">
        <w:t>Administratīvie/personāla.</w:t>
      </w:r>
    </w:p>
    <w:p w14:paraId="012C50E3" w14:textId="77777777" w:rsidR="004269E5" w:rsidRPr="00D27571" w:rsidRDefault="004269E5" w:rsidP="004269E5">
      <w:pPr>
        <w:widowControl w:val="0"/>
        <w:numPr>
          <w:ilvl w:val="0"/>
          <w:numId w:val="35"/>
        </w:numPr>
        <w:jc w:val="both"/>
      </w:pPr>
      <w:r w:rsidRPr="00D27571">
        <w:t>Rezerves kopēšanas un atjaunošanas plāns:</w:t>
      </w:r>
    </w:p>
    <w:p w14:paraId="1C27C5D8" w14:textId="77777777" w:rsidR="004269E5" w:rsidRPr="00D27571" w:rsidRDefault="004269E5" w:rsidP="004269E5">
      <w:pPr>
        <w:widowControl w:val="0"/>
        <w:numPr>
          <w:ilvl w:val="1"/>
          <w:numId w:val="35"/>
        </w:numPr>
        <w:jc w:val="both"/>
      </w:pPr>
      <w:r w:rsidRPr="00D27571">
        <w:t>Rezerves kopēšanas grafiks;</w:t>
      </w:r>
    </w:p>
    <w:p w14:paraId="3CDDBDD8" w14:textId="77777777" w:rsidR="004269E5" w:rsidRPr="00D27571" w:rsidRDefault="004269E5" w:rsidP="004269E5">
      <w:pPr>
        <w:widowControl w:val="0"/>
        <w:numPr>
          <w:ilvl w:val="1"/>
          <w:numId w:val="35"/>
        </w:numPr>
        <w:jc w:val="both"/>
      </w:pPr>
      <w:r w:rsidRPr="00D27571">
        <w:t>Rezerves kopēšanas atbildības;</w:t>
      </w:r>
    </w:p>
    <w:p w14:paraId="21C8ECA9" w14:textId="77777777" w:rsidR="004269E5" w:rsidRPr="00D27571" w:rsidRDefault="004269E5" w:rsidP="004269E5">
      <w:pPr>
        <w:widowControl w:val="0"/>
        <w:numPr>
          <w:ilvl w:val="1"/>
          <w:numId w:val="35"/>
        </w:numPr>
        <w:jc w:val="both"/>
      </w:pPr>
      <w:r w:rsidRPr="00D27571">
        <w:t>Datu atjaunošanas procedūras;</w:t>
      </w:r>
    </w:p>
    <w:p w14:paraId="342BE1D1" w14:textId="77777777" w:rsidR="004269E5" w:rsidRPr="00D27571" w:rsidRDefault="004269E5" w:rsidP="004269E5">
      <w:pPr>
        <w:widowControl w:val="0"/>
        <w:numPr>
          <w:ilvl w:val="1"/>
          <w:numId w:val="35"/>
        </w:numPr>
        <w:jc w:val="both"/>
      </w:pPr>
      <w:r w:rsidRPr="00D27571">
        <w:lastRenderedPageBreak/>
        <w:t>Rezerves kopēšanas un atjaunošanas testēšana/pārbaude.</w:t>
      </w:r>
    </w:p>
    <w:p w14:paraId="1282E146" w14:textId="77777777" w:rsidR="004269E5" w:rsidRPr="00D27571" w:rsidRDefault="004269E5" w:rsidP="004269E5">
      <w:pPr>
        <w:widowControl w:val="0"/>
        <w:numPr>
          <w:ilvl w:val="0"/>
          <w:numId w:val="35"/>
        </w:numPr>
        <w:jc w:val="both"/>
      </w:pPr>
      <w:r w:rsidRPr="00D27571">
        <w:t>Sistēmas konfigurācijas pārvaldības plāns:</w:t>
      </w:r>
    </w:p>
    <w:p w14:paraId="420905CF" w14:textId="77777777" w:rsidR="004269E5" w:rsidRPr="00D27571" w:rsidRDefault="004269E5" w:rsidP="004269E5">
      <w:pPr>
        <w:widowControl w:val="0"/>
        <w:numPr>
          <w:ilvl w:val="1"/>
          <w:numId w:val="35"/>
        </w:numPr>
        <w:jc w:val="both"/>
      </w:pPr>
      <w:r w:rsidRPr="00D27571">
        <w:t>Konfigurāciju identifikācija/aprakstīšana;</w:t>
      </w:r>
    </w:p>
    <w:p w14:paraId="6F30A5B2" w14:textId="77777777" w:rsidR="004269E5" w:rsidRPr="00D27571" w:rsidRDefault="004269E5" w:rsidP="004269E5">
      <w:pPr>
        <w:widowControl w:val="0"/>
        <w:numPr>
          <w:ilvl w:val="1"/>
          <w:numId w:val="35"/>
        </w:numPr>
        <w:jc w:val="both"/>
      </w:pPr>
      <w:r w:rsidRPr="00D27571">
        <w:t>Izmaiņu pārvaldības procedūra;</w:t>
      </w:r>
    </w:p>
    <w:p w14:paraId="38519327" w14:textId="77777777" w:rsidR="004269E5" w:rsidRPr="00D27571" w:rsidRDefault="004269E5" w:rsidP="004269E5">
      <w:pPr>
        <w:widowControl w:val="0"/>
        <w:numPr>
          <w:ilvl w:val="1"/>
          <w:numId w:val="35"/>
        </w:numPr>
        <w:jc w:val="both"/>
      </w:pPr>
      <w:r w:rsidRPr="00D27571">
        <w:t>Konfigurācijas uzskaite;</w:t>
      </w:r>
    </w:p>
    <w:p w14:paraId="2C8711D1" w14:textId="77777777" w:rsidR="004269E5" w:rsidRPr="00D27571" w:rsidRDefault="004269E5" w:rsidP="004269E5">
      <w:pPr>
        <w:widowControl w:val="0"/>
        <w:numPr>
          <w:ilvl w:val="1"/>
          <w:numId w:val="35"/>
        </w:numPr>
        <w:jc w:val="both"/>
      </w:pPr>
      <w:r w:rsidRPr="00D27571">
        <w:t>Konfigurācijas auditi un apskates</w:t>
      </w:r>
    </w:p>
    <w:p w14:paraId="218AFE12" w14:textId="77777777" w:rsidR="006B7111" w:rsidRPr="001C382B" w:rsidRDefault="006B7111" w:rsidP="006B7111">
      <w:pPr>
        <w:pStyle w:val="Apakpunkts"/>
        <w:numPr>
          <w:ilvl w:val="0"/>
          <w:numId w:val="0"/>
        </w:numPr>
        <w:ind w:left="851"/>
      </w:pPr>
    </w:p>
    <w:p w14:paraId="6C41B574" w14:textId="77777777" w:rsidR="006B7111" w:rsidRPr="001C382B" w:rsidRDefault="006B7111" w:rsidP="006B7111">
      <w:pPr>
        <w:pStyle w:val="Apakpunkts"/>
        <w:numPr>
          <w:ilvl w:val="0"/>
          <w:numId w:val="0"/>
        </w:numPr>
        <w:ind w:left="851"/>
      </w:pPr>
    </w:p>
    <w:p w14:paraId="2FDB16D5" w14:textId="77777777" w:rsidR="006B7111" w:rsidRPr="001C382B" w:rsidRDefault="006B7111" w:rsidP="006B7111">
      <w:pPr>
        <w:pStyle w:val="Apakpunkts"/>
        <w:numPr>
          <w:ilvl w:val="0"/>
          <w:numId w:val="0"/>
        </w:numPr>
        <w:ind w:left="851"/>
      </w:pPr>
    </w:p>
    <w:p w14:paraId="0307AE3E" w14:textId="77777777" w:rsidR="006B7111" w:rsidRPr="001C382B" w:rsidRDefault="006B7111" w:rsidP="006B7111">
      <w:pPr>
        <w:pStyle w:val="Apakpunkts"/>
        <w:numPr>
          <w:ilvl w:val="0"/>
          <w:numId w:val="0"/>
        </w:numPr>
        <w:ind w:left="851"/>
      </w:pPr>
    </w:p>
    <w:p w14:paraId="58B4313A" w14:textId="77777777" w:rsidR="006B7111" w:rsidRPr="001C382B" w:rsidRDefault="006B7111" w:rsidP="006B7111">
      <w:pPr>
        <w:pStyle w:val="Apakpunkts"/>
        <w:numPr>
          <w:ilvl w:val="0"/>
          <w:numId w:val="0"/>
        </w:numPr>
        <w:ind w:left="851"/>
      </w:pPr>
    </w:p>
    <w:p w14:paraId="0664CC90" w14:textId="5C783F87" w:rsidR="006A291F" w:rsidRDefault="006A291F" w:rsidP="009002DB">
      <w:pPr>
        <w:pStyle w:val="appakspunkts"/>
        <w:ind w:left="0" w:firstLine="0"/>
        <w:jc w:val="center"/>
        <w:rPr>
          <w:rFonts w:ascii="Times New Roman" w:hAnsi="Times New Roman" w:cs="Times New Roman"/>
          <w:b/>
          <w:bCs/>
          <w:iCs/>
          <w:sz w:val="20"/>
          <w:szCs w:val="20"/>
          <w:lang w:eastAsia="lv-LV"/>
        </w:rPr>
      </w:pPr>
    </w:p>
    <w:p w14:paraId="0C2A01C7" w14:textId="77777777" w:rsidR="006A291F" w:rsidRDefault="006A291F" w:rsidP="009002DB">
      <w:pPr>
        <w:pStyle w:val="appakspunkts"/>
        <w:ind w:left="0" w:firstLine="0"/>
        <w:jc w:val="center"/>
        <w:rPr>
          <w:rFonts w:ascii="Times New Roman" w:hAnsi="Times New Roman" w:cs="Times New Roman"/>
          <w:b/>
          <w:sz w:val="32"/>
          <w:szCs w:val="32"/>
        </w:rPr>
      </w:pPr>
    </w:p>
    <w:p w14:paraId="49F1BC2E" w14:textId="2C750A6A" w:rsidR="006A291F" w:rsidRDefault="006A291F" w:rsidP="009002DB">
      <w:pPr>
        <w:pStyle w:val="appakspunkts"/>
        <w:ind w:left="0" w:firstLine="0"/>
        <w:jc w:val="center"/>
        <w:rPr>
          <w:rFonts w:ascii="Times New Roman" w:hAnsi="Times New Roman" w:cs="Times New Roman"/>
          <w:b/>
          <w:sz w:val="32"/>
          <w:szCs w:val="32"/>
        </w:rPr>
      </w:pPr>
    </w:p>
    <w:p w14:paraId="211D6026" w14:textId="5EF1F154" w:rsidR="006A291F" w:rsidRDefault="006A291F" w:rsidP="009002DB">
      <w:pPr>
        <w:pStyle w:val="appakspunkts"/>
        <w:ind w:left="0" w:firstLine="0"/>
        <w:jc w:val="center"/>
        <w:rPr>
          <w:rFonts w:ascii="Times New Roman" w:hAnsi="Times New Roman" w:cs="Times New Roman"/>
          <w:b/>
          <w:sz w:val="32"/>
          <w:szCs w:val="32"/>
        </w:rPr>
      </w:pPr>
    </w:p>
    <w:p w14:paraId="02C402E7" w14:textId="2ECB46C4" w:rsidR="006A291F" w:rsidRDefault="006A291F" w:rsidP="009002DB">
      <w:pPr>
        <w:pStyle w:val="appakspunkts"/>
        <w:ind w:left="0" w:firstLine="0"/>
        <w:jc w:val="center"/>
        <w:rPr>
          <w:rFonts w:ascii="Times New Roman" w:hAnsi="Times New Roman" w:cs="Times New Roman"/>
          <w:b/>
          <w:sz w:val="32"/>
          <w:szCs w:val="32"/>
        </w:rPr>
      </w:pPr>
    </w:p>
    <w:p w14:paraId="4766A432" w14:textId="1AB2FF12" w:rsidR="006A291F" w:rsidRDefault="006A291F" w:rsidP="009002DB">
      <w:pPr>
        <w:pStyle w:val="appakspunkts"/>
        <w:ind w:left="0" w:firstLine="0"/>
        <w:jc w:val="center"/>
        <w:rPr>
          <w:rFonts w:ascii="Times New Roman" w:hAnsi="Times New Roman" w:cs="Times New Roman"/>
          <w:b/>
          <w:sz w:val="32"/>
          <w:szCs w:val="32"/>
        </w:rPr>
      </w:pPr>
    </w:p>
    <w:p w14:paraId="5FF013CE" w14:textId="662EA9FB" w:rsidR="006A291F" w:rsidRDefault="006A291F" w:rsidP="009002DB">
      <w:pPr>
        <w:pStyle w:val="appakspunkts"/>
        <w:ind w:left="0" w:firstLine="0"/>
        <w:jc w:val="center"/>
        <w:rPr>
          <w:rFonts w:ascii="Times New Roman" w:hAnsi="Times New Roman" w:cs="Times New Roman"/>
          <w:b/>
          <w:sz w:val="32"/>
          <w:szCs w:val="32"/>
        </w:rPr>
      </w:pPr>
    </w:p>
    <w:p w14:paraId="273BF1D4" w14:textId="7B358084" w:rsidR="006A291F" w:rsidRDefault="006A291F" w:rsidP="009002DB">
      <w:pPr>
        <w:pStyle w:val="appakspunkts"/>
        <w:ind w:left="0" w:firstLine="0"/>
        <w:jc w:val="center"/>
        <w:rPr>
          <w:rFonts w:ascii="Times New Roman" w:hAnsi="Times New Roman" w:cs="Times New Roman"/>
          <w:b/>
          <w:sz w:val="32"/>
          <w:szCs w:val="32"/>
        </w:rPr>
      </w:pPr>
    </w:p>
    <w:p w14:paraId="4E9040A9" w14:textId="33DEEF09" w:rsidR="006A291F" w:rsidRDefault="006A291F" w:rsidP="009002DB">
      <w:pPr>
        <w:pStyle w:val="appakspunkts"/>
        <w:ind w:left="0" w:firstLine="0"/>
        <w:jc w:val="center"/>
        <w:rPr>
          <w:rFonts w:ascii="Times New Roman" w:hAnsi="Times New Roman" w:cs="Times New Roman"/>
          <w:b/>
          <w:sz w:val="32"/>
          <w:szCs w:val="32"/>
        </w:rPr>
      </w:pPr>
    </w:p>
    <w:p w14:paraId="0A84F002" w14:textId="46E3EED2" w:rsidR="006A291F" w:rsidRDefault="006A291F" w:rsidP="009002DB">
      <w:pPr>
        <w:pStyle w:val="appakspunkts"/>
        <w:ind w:left="0" w:firstLine="0"/>
        <w:jc w:val="center"/>
        <w:rPr>
          <w:rFonts w:ascii="Times New Roman" w:hAnsi="Times New Roman" w:cs="Times New Roman"/>
          <w:b/>
          <w:sz w:val="32"/>
          <w:szCs w:val="32"/>
        </w:rPr>
      </w:pPr>
    </w:p>
    <w:p w14:paraId="314DBC5E" w14:textId="74AAC7FE" w:rsidR="006A291F" w:rsidRDefault="006A291F" w:rsidP="009002DB">
      <w:pPr>
        <w:pStyle w:val="appakspunkts"/>
        <w:ind w:left="0" w:firstLine="0"/>
        <w:jc w:val="center"/>
        <w:rPr>
          <w:rFonts w:ascii="Times New Roman" w:hAnsi="Times New Roman" w:cs="Times New Roman"/>
          <w:b/>
          <w:sz w:val="32"/>
          <w:szCs w:val="32"/>
        </w:rPr>
      </w:pPr>
    </w:p>
    <w:p w14:paraId="56C761D8" w14:textId="2B5A3551" w:rsidR="006A291F" w:rsidRDefault="006A291F" w:rsidP="009002DB">
      <w:pPr>
        <w:pStyle w:val="appakspunkts"/>
        <w:ind w:left="0" w:firstLine="0"/>
        <w:jc w:val="center"/>
        <w:rPr>
          <w:rFonts w:ascii="Times New Roman" w:hAnsi="Times New Roman" w:cs="Times New Roman"/>
          <w:b/>
          <w:sz w:val="32"/>
          <w:szCs w:val="32"/>
        </w:rPr>
      </w:pPr>
    </w:p>
    <w:p w14:paraId="3EBC2803" w14:textId="17C3C17F" w:rsidR="006A291F" w:rsidRDefault="006A291F" w:rsidP="009002DB">
      <w:pPr>
        <w:pStyle w:val="appakspunkts"/>
        <w:ind w:left="0" w:firstLine="0"/>
        <w:jc w:val="center"/>
        <w:rPr>
          <w:rFonts w:ascii="Times New Roman" w:hAnsi="Times New Roman" w:cs="Times New Roman"/>
          <w:b/>
          <w:sz w:val="32"/>
          <w:szCs w:val="32"/>
        </w:rPr>
      </w:pPr>
    </w:p>
    <w:p w14:paraId="4BE2F336" w14:textId="657051BF" w:rsidR="006A291F" w:rsidRDefault="006A291F" w:rsidP="009002DB">
      <w:pPr>
        <w:pStyle w:val="appakspunkts"/>
        <w:ind w:left="0" w:firstLine="0"/>
        <w:jc w:val="center"/>
        <w:rPr>
          <w:rFonts w:ascii="Times New Roman" w:hAnsi="Times New Roman" w:cs="Times New Roman"/>
          <w:b/>
          <w:sz w:val="32"/>
          <w:szCs w:val="32"/>
        </w:rPr>
      </w:pPr>
    </w:p>
    <w:p w14:paraId="20FCF477" w14:textId="3C47E03E" w:rsidR="006A291F" w:rsidRDefault="006A291F" w:rsidP="009002DB">
      <w:pPr>
        <w:pStyle w:val="appakspunkts"/>
        <w:ind w:left="0" w:firstLine="0"/>
        <w:jc w:val="center"/>
        <w:rPr>
          <w:rFonts w:ascii="Times New Roman" w:hAnsi="Times New Roman" w:cs="Times New Roman"/>
          <w:b/>
          <w:sz w:val="32"/>
          <w:szCs w:val="32"/>
        </w:rPr>
      </w:pPr>
    </w:p>
    <w:p w14:paraId="2C7289C2" w14:textId="7CF60613" w:rsidR="006A291F" w:rsidRDefault="006A291F" w:rsidP="009002DB">
      <w:pPr>
        <w:pStyle w:val="appakspunkts"/>
        <w:ind w:left="0" w:firstLine="0"/>
        <w:jc w:val="center"/>
        <w:rPr>
          <w:rFonts w:ascii="Times New Roman" w:hAnsi="Times New Roman" w:cs="Times New Roman"/>
          <w:b/>
          <w:sz w:val="32"/>
          <w:szCs w:val="32"/>
        </w:rPr>
      </w:pPr>
    </w:p>
    <w:p w14:paraId="0553F98C" w14:textId="38B39E81" w:rsidR="006A291F" w:rsidRDefault="006A291F" w:rsidP="009002DB">
      <w:pPr>
        <w:pStyle w:val="appakspunkts"/>
        <w:ind w:left="0" w:firstLine="0"/>
        <w:jc w:val="center"/>
        <w:rPr>
          <w:rFonts w:ascii="Times New Roman" w:hAnsi="Times New Roman" w:cs="Times New Roman"/>
          <w:b/>
          <w:sz w:val="32"/>
          <w:szCs w:val="32"/>
        </w:rPr>
      </w:pPr>
    </w:p>
    <w:p w14:paraId="5DD48E68" w14:textId="67E102E7" w:rsidR="006A291F" w:rsidRDefault="006A291F" w:rsidP="009002DB">
      <w:pPr>
        <w:pStyle w:val="appakspunkts"/>
        <w:ind w:left="0" w:firstLine="0"/>
        <w:jc w:val="center"/>
        <w:rPr>
          <w:rFonts w:ascii="Times New Roman" w:hAnsi="Times New Roman" w:cs="Times New Roman"/>
          <w:b/>
          <w:sz w:val="32"/>
          <w:szCs w:val="32"/>
        </w:rPr>
      </w:pPr>
    </w:p>
    <w:p w14:paraId="3E394F94" w14:textId="1798468F" w:rsidR="006A291F" w:rsidRDefault="006A291F" w:rsidP="009002DB">
      <w:pPr>
        <w:pStyle w:val="appakspunkts"/>
        <w:ind w:left="0" w:firstLine="0"/>
        <w:jc w:val="center"/>
        <w:rPr>
          <w:rFonts w:ascii="Times New Roman" w:hAnsi="Times New Roman" w:cs="Times New Roman"/>
          <w:b/>
          <w:sz w:val="32"/>
          <w:szCs w:val="32"/>
        </w:rPr>
      </w:pPr>
    </w:p>
    <w:p w14:paraId="47D79F76" w14:textId="2D359A6D" w:rsidR="006A291F" w:rsidRDefault="006A291F" w:rsidP="009002DB">
      <w:pPr>
        <w:pStyle w:val="appakspunkts"/>
        <w:ind w:left="0" w:firstLine="0"/>
        <w:jc w:val="center"/>
        <w:rPr>
          <w:rFonts w:ascii="Times New Roman" w:hAnsi="Times New Roman" w:cs="Times New Roman"/>
          <w:b/>
          <w:sz w:val="32"/>
          <w:szCs w:val="32"/>
        </w:rPr>
      </w:pPr>
    </w:p>
    <w:p w14:paraId="7C720676" w14:textId="2328C65D" w:rsidR="006A291F" w:rsidRDefault="006A291F" w:rsidP="009002DB">
      <w:pPr>
        <w:pStyle w:val="appakspunkts"/>
        <w:ind w:left="0" w:firstLine="0"/>
        <w:jc w:val="center"/>
        <w:rPr>
          <w:rFonts w:ascii="Times New Roman" w:hAnsi="Times New Roman" w:cs="Times New Roman"/>
          <w:b/>
          <w:sz w:val="32"/>
          <w:szCs w:val="32"/>
        </w:rPr>
      </w:pPr>
    </w:p>
    <w:p w14:paraId="40752F44" w14:textId="35A7EF98" w:rsidR="006A291F" w:rsidRDefault="006A291F" w:rsidP="009002DB">
      <w:pPr>
        <w:pStyle w:val="appakspunkts"/>
        <w:ind w:left="0" w:firstLine="0"/>
        <w:jc w:val="center"/>
        <w:rPr>
          <w:rFonts w:ascii="Times New Roman" w:hAnsi="Times New Roman" w:cs="Times New Roman"/>
          <w:b/>
          <w:sz w:val="32"/>
          <w:szCs w:val="32"/>
        </w:rPr>
      </w:pPr>
    </w:p>
    <w:p w14:paraId="3FBD2065" w14:textId="0C44E429" w:rsidR="009002DB" w:rsidRPr="001C382B" w:rsidRDefault="009002DB" w:rsidP="009002DB">
      <w:pPr>
        <w:pStyle w:val="appakspunkts"/>
        <w:ind w:left="0" w:firstLine="0"/>
        <w:jc w:val="center"/>
        <w:rPr>
          <w:rFonts w:ascii="Times New Roman" w:hAnsi="Times New Roman" w:cs="Times New Roman"/>
          <w:b/>
          <w:sz w:val="32"/>
          <w:szCs w:val="32"/>
        </w:rPr>
      </w:pPr>
      <w:r w:rsidRPr="001C382B">
        <w:rPr>
          <w:rFonts w:ascii="Times New Roman" w:hAnsi="Times New Roman" w:cs="Times New Roman"/>
          <w:b/>
          <w:sz w:val="32"/>
          <w:szCs w:val="32"/>
        </w:rPr>
        <w:lastRenderedPageBreak/>
        <w:t>TEHNISKĀ PIEDĀVĀJUMA VEIDNE</w:t>
      </w:r>
    </w:p>
    <w:p w14:paraId="55909E7A" w14:textId="77777777" w:rsidR="009002DB" w:rsidRPr="001C382B" w:rsidRDefault="009002DB" w:rsidP="009002DB">
      <w:pPr>
        <w:pStyle w:val="appakspunkts"/>
        <w:ind w:left="0" w:firstLine="0"/>
        <w:jc w:val="center"/>
        <w:rPr>
          <w:rFonts w:ascii="Times New Roman" w:hAnsi="Times New Roman" w:cs="Times New Roman"/>
          <w:b/>
          <w:sz w:val="16"/>
          <w:szCs w:val="16"/>
        </w:rPr>
      </w:pPr>
    </w:p>
    <w:p w14:paraId="281C9BB8" w14:textId="77777777" w:rsidR="009002DB" w:rsidRPr="001C382B" w:rsidRDefault="009002DB" w:rsidP="009002DB">
      <w:pPr>
        <w:widowControl w:val="0"/>
        <w:autoSpaceDE w:val="0"/>
        <w:autoSpaceDN w:val="0"/>
        <w:adjustRightInd w:val="0"/>
        <w:spacing w:line="271" w:lineRule="exact"/>
        <w:ind w:right="-341"/>
        <w:jc w:val="center"/>
        <w:rPr>
          <w:b/>
          <w:color w:val="000000"/>
        </w:rPr>
      </w:pPr>
      <w:r w:rsidRPr="001C382B">
        <w:rPr>
          <w:b/>
          <w:color w:val="000000"/>
        </w:rPr>
        <w:t xml:space="preserve">ID Nr. ZVA </w:t>
      </w:r>
      <w:r w:rsidR="00A956A6" w:rsidRPr="001C382B">
        <w:rPr>
          <w:b/>
          <w:color w:val="000000"/>
        </w:rPr>
        <w:t>2017/9</w:t>
      </w:r>
    </w:p>
    <w:p w14:paraId="6C8E9CCF" w14:textId="77777777" w:rsidR="009002DB" w:rsidRPr="001C382B" w:rsidRDefault="009002DB" w:rsidP="009002DB">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3622AF87" w14:textId="77777777" w:rsidR="009002DB" w:rsidRPr="001C382B" w:rsidRDefault="009002DB" w:rsidP="009002D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rPr>
          <w:u w:val="single"/>
        </w:rPr>
      </w:pPr>
      <w:r w:rsidRPr="001C382B">
        <w:rPr>
          <w:spacing w:val="1"/>
        </w:rPr>
        <w:t>P</w:t>
      </w:r>
      <w:r w:rsidRPr="001C382B">
        <w:t>r</w:t>
      </w:r>
      <w:r w:rsidRPr="001C382B">
        <w:rPr>
          <w:spacing w:val="-2"/>
        </w:rPr>
        <w:t>e</w:t>
      </w:r>
      <w:r w:rsidRPr="001C382B">
        <w:t>tend</w:t>
      </w:r>
      <w:r w:rsidRPr="001C382B">
        <w:rPr>
          <w:spacing w:val="-1"/>
        </w:rPr>
        <w:t>e</w:t>
      </w:r>
      <w:r w:rsidRPr="001C382B">
        <w:t>nts s</w:t>
      </w:r>
      <w:r w:rsidRPr="001C382B">
        <w:rPr>
          <w:spacing w:val="1"/>
        </w:rPr>
        <w:t>a</w:t>
      </w:r>
      <w:r w:rsidRPr="001C382B">
        <w:t>g</w:t>
      </w:r>
      <w:r w:rsidRPr="001C382B">
        <w:rPr>
          <w:spacing w:val="-1"/>
        </w:rPr>
        <w:t>a</w:t>
      </w:r>
      <w:r w:rsidRPr="001C382B">
        <w:t>tavo T</w:t>
      </w:r>
      <w:r w:rsidRPr="001C382B">
        <w:rPr>
          <w:spacing w:val="-1"/>
        </w:rPr>
        <w:t>e</w:t>
      </w:r>
      <w:r w:rsidRPr="001C382B">
        <w:t>hnisko pied</w:t>
      </w:r>
      <w:r w:rsidRPr="001C382B">
        <w:rPr>
          <w:spacing w:val="-1"/>
        </w:rPr>
        <w:t>ā</w:t>
      </w:r>
      <w:r w:rsidRPr="001C382B">
        <w:rPr>
          <w:spacing w:val="2"/>
        </w:rPr>
        <w:t>v</w:t>
      </w:r>
      <w:r w:rsidRPr="001C382B">
        <w:rPr>
          <w:spacing w:val="-1"/>
        </w:rPr>
        <w:t>ā</w:t>
      </w:r>
      <w:r w:rsidRPr="001C382B">
        <w:t>ju</w:t>
      </w:r>
      <w:r w:rsidRPr="001C382B">
        <w:rPr>
          <w:spacing w:val="1"/>
        </w:rPr>
        <w:t>m</w:t>
      </w:r>
      <w:r w:rsidRPr="001C382B">
        <w:t xml:space="preserve">u </w:t>
      </w:r>
      <w:r w:rsidRPr="001C382B">
        <w:rPr>
          <w:spacing w:val="-1"/>
        </w:rPr>
        <w:t>a</w:t>
      </w:r>
      <w:r w:rsidRPr="001C382B">
        <w:t>tb</w:t>
      </w:r>
      <w:r w:rsidRPr="001C382B">
        <w:rPr>
          <w:spacing w:val="1"/>
        </w:rPr>
        <w:t>i</w:t>
      </w:r>
      <w:r w:rsidRPr="001C382B">
        <w:t>ls</w:t>
      </w:r>
      <w:r w:rsidRPr="001C382B">
        <w:rPr>
          <w:spacing w:val="1"/>
        </w:rPr>
        <w:t>t</w:t>
      </w:r>
      <w:r w:rsidRPr="001C382B">
        <w:t>oši T</w:t>
      </w:r>
      <w:r w:rsidRPr="001C382B">
        <w:rPr>
          <w:spacing w:val="-1"/>
        </w:rPr>
        <w:t>e</w:t>
      </w:r>
      <w:r w:rsidRPr="001C382B">
        <w:t>hnisk</w:t>
      </w:r>
      <w:r w:rsidRPr="001C382B">
        <w:rPr>
          <w:spacing w:val="-1"/>
        </w:rPr>
        <w:t>ā</w:t>
      </w:r>
      <w:r w:rsidRPr="001C382B">
        <w:t>s sp</w:t>
      </w:r>
      <w:r w:rsidRPr="001C382B">
        <w:rPr>
          <w:spacing w:val="1"/>
        </w:rPr>
        <w:t>e</w:t>
      </w:r>
      <w:r w:rsidRPr="001C382B">
        <w:rPr>
          <w:spacing w:val="-1"/>
        </w:rPr>
        <w:t>c</w:t>
      </w:r>
      <w:r w:rsidRPr="001C382B">
        <w:t>ifikā</w:t>
      </w:r>
      <w:r w:rsidRPr="001C382B">
        <w:rPr>
          <w:spacing w:val="-2"/>
        </w:rPr>
        <w:t>c</w:t>
      </w:r>
      <w:r w:rsidRPr="001C382B">
        <w:t>i</w:t>
      </w:r>
      <w:r w:rsidRPr="001C382B">
        <w:rPr>
          <w:spacing w:val="1"/>
        </w:rPr>
        <w:t>ja</w:t>
      </w:r>
      <w:r w:rsidRPr="001C382B">
        <w:t>s p</w:t>
      </w:r>
      <w:r w:rsidRPr="001C382B">
        <w:rPr>
          <w:spacing w:val="-1"/>
        </w:rPr>
        <w:t>ra</w:t>
      </w:r>
      <w:r w:rsidRPr="001C382B">
        <w:t>sībām.</w:t>
      </w:r>
    </w:p>
    <w:p w14:paraId="6BB4B178" w14:textId="77777777" w:rsidR="009002DB" w:rsidRPr="001C382B" w:rsidRDefault="009002DB" w:rsidP="009002DB">
      <w:pPr>
        <w:rPr>
          <w:b/>
          <w:bCs/>
          <w:iCs/>
          <w:sz w:val="20"/>
          <w:szCs w:val="20"/>
        </w:rPr>
      </w:pPr>
    </w:p>
    <w:tbl>
      <w:tblPr>
        <w:tblW w:w="1501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803"/>
        <w:gridCol w:w="851"/>
        <w:gridCol w:w="992"/>
        <w:gridCol w:w="2410"/>
      </w:tblGrid>
      <w:tr w:rsidR="009002DB" w:rsidRPr="001C382B" w14:paraId="60EACFD3" w14:textId="77777777" w:rsidTr="00E93F6A">
        <w:trPr>
          <w:trHeight w:val="1134"/>
        </w:trPr>
        <w:tc>
          <w:tcPr>
            <w:tcW w:w="959" w:type="dxa"/>
            <w:vMerge w:val="restart"/>
            <w:shd w:val="clear" w:color="auto" w:fill="auto"/>
            <w:vAlign w:val="center"/>
          </w:tcPr>
          <w:p w14:paraId="0E094A39" w14:textId="77777777" w:rsidR="009002DB" w:rsidRPr="001C382B" w:rsidRDefault="009002DB" w:rsidP="008B338C">
            <w:pPr>
              <w:jc w:val="center"/>
              <w:rPr>
                <w:b/>
                <w:sz w:val="22"/>
                <w:szCs w:val="22"/>
              </w:rPr>
            </w:pPr>
            <w:proofErr w:type="spellStart"/>
            <w:r w:rsidRPr="001C382B">
              <w:rPr>
                <w:b/>
                <w:sz w:val="22"/>
                <w:szCs w:val="22"/>
              </w:rPr>
              <w:t>Nr.p.k</w:t>
            </w:r>
            <w:proofErr w:type="spellEnd"/>
            <w:r w:rsidRPr="001C382B">
              <w:rPr>
                <w:b/>
                <w:sz w:val="22"/>
                <w:szCs w:val="22"/>
              </w:rPr>
              <w:t>.</w:t>
            </w:r>
          </w:p>
        </w:tc>
        <w:tc>
          <w:tcPr>
            <w:tcW w:w="9803" w:type="dxa"/>
            <w:vMerge w:val="restart"/>
            <w:shd w:val="clear" w:color="auto" w:fill="auto"/>
            <w:vAlign w:val="center"/>
          </w:tcPr>
          <w:p w14:paraId="1571297A" w14:textId="77777777" w:rsidR="009002DB" w:rsidRPr="001C382B" w:rsidRDefault="009002DB" w:rsidP="008B338C">
            <w:pPr>
              <w:jc w:val="center"/>
              <w:rPr>
                <w:b/>
                <w:sz w:val="22"/>
                <w:szCs w:val="22"/>
              </w:rPr>
            </w:pPr>
            <w:r w:rsidRPr="001C382B">
              <w:rPr>
                <w:b/>
                <w:sz w:val="22"/>
                <w:szCs w:val="22"/>
              </w:rPr>
              <w:t>Prasība tehniskās specifikācijas punktā no Nr.4 līdz Nr.24</w:t>
            </w:r>
          </w:p>
        </w:tc>
        <w:tc>
          <w:tcPr>
            <w:tcW w:w="1843" w:type="dxa"/>
            <w:gridSpan w:val="2"/>
            <w:shd w:val="clear" w:color="auto" w:fill="auto"/>
            <w:vAlign w:val="center"/>
          </w:tcPr>
          <w:p w14:paraId="3150ECB6" w14:textId="77777777" w:rsidR="009002DB" w:rsidRPr="001C382B" w:rsidRDefault="009002DB" w:rsidP="008B338C">
            <w:pPr>
              <w:jc w:val="center"/>
              <w:rPr>
                <w:b/>
                <w:sz w:val="22"/>
                <w:szCs w:val="22"/>
              </w:rPr>
            </w:pPr>
            <w:r w:rsidRPr="001C382B">
              <w:rPr>
                <w:b/>
                <w:sz w:val="22"/>
                <w:szCs w:val="22"/>
              </w:rPr>
              <w:t>Prasības izpilde</w:t>
            </w:r>
          </w:p>
        </w:tc>
        <w:tc>
          <w:tcPr>
            <w:tcW w:w="2410" w:type="dxa"/>
            <w:shd w:val="clear" w:color="auto" w:fill="auto"/>
            <w:vAlign w:val="center"/>
          </w:tcPr>
          <w:p w14:paraId="0895CF39" w14:textId="77777777" w:rsidR="009002DB" w:rsidRPr="001C382B" w:rsidRDefault="009002DB" w:rsidP="008B338C">
            <w:pPr>
              <w:jc w:val="center"/>
              <w:rPr>
                <w:b/>
                <w:sz w:val="22"/>
                <w:szCs w:val="22"/>
              </w:rPr>
            </w:pPr>
            <w:r w:rsidRPr="001C382B">
              <w:rPr>
                <w:b/>
                <w:sz w:val="22"/>
                <w:szCs w:val="22"/>
              </w:rPr>
              <w:t>Prasības realizācijas piedāvājums</w:t>
            </w:r>
          </w:p>
          <w:p w14:paraId="763B6DA8" w14:textId="77777777" w:rsidR="009002DB" w:rsidRPr="001C382B" w:rsidRDefault="009002DB" w:rsidP="008B338C">
            <w:pPr>
              <w:jc w:val="center"/>
              <w:rPr>
                <w:b/>
                <w:i/>
                <w:sz w:val="22"/>
                <w:szCs w:val="22"/>
              </w:rPr>
            </w:pPr>
          </w:p>
        </w:tc>
      </w:tr>
      <w:tr w:rsidR="009002DB" w:rsidRPr="001C382B" w14:paraId="720CC48A" w14:textId="77777777" w:rsidTr="00E93F6A">
        <w:trPr>
          <w:trHeight w:val="1204"/>
        </w:trPr>
        <w:tc>
          <w:tcPr>
            <w:tcW w:w="959" w:type="dxa"/>
            <w:vMerge/>
            <w:shd w:val="clear" w:color="auto" w:fill="auto"/>
            <w:vAlign w:val="center"/>
          </w:tcPr>
          <w:p w14:paraId="2B33ACFE" w14:textId="77777777" w:rsidR="009002DB" w:rsidRPr="001C382B" w:rsidRDefault="009002DB" w:rsidP="008B338C">
            <w:pPr>
              <w:jc w:val="center"/>
              <w:rPr>
                <w:b/>
                <w:sz w:val="22"/>
                <w:szCs w:val="22"/>
              </w:rPr>
            </w:pPr>
          </w:p>
        </w:tc>
        <w:tc>
          <w:tcPr>
            <w:tcW w:w="9803" w:type="dxa"/>
            <w:vMerge/>
            <w:shd w:val="clear" w:color="auto" w:fill="auto"/>
            <w:vAlign w:val="center"/>
          </w:tcPr>
          <w:p w14:paraId="78804FDB" w14:textId="77777777" w:rsidR="009002DB" w:rsidRPr="001C382B" w:rsidRDefault="009002DB" w:rsidP="008B338C">
            <w:pPr>
              <w:jc w:val="center"/>
              <w:rPr>
                <w:b/>
                <w:sz w:val="22"/>
                <w:szCs w:val="22"/>
              </w:rPr>
            </w:pPr>
          </w:p>
        </w:tc>
        <w:tc>
          <w:tcPr>
            <w:tcW w:w="851" w:type="dxa"/>
            <w:shd w:val="clear" w:color="auto" w:fill="auto"/>
            <w:vAlign w:val="center"/>
          </w:tcPr>
          <w:p w14:paraId="6D847E9D" w14:textId="77777777" w:rsidR="009002DB" w:rsidRPr="001C382B" w:rsidRDefault="009002DB" w:rsidP="008B338C">
            <w:pPr>
              <w:spacing w:before="100" w:beforeAutospacing="1" w:after="100" w:afterAutospacing="1"/>
              <w:jc w:val="center"/>
              <w:textAlignment w:val="center"/>
              <w:rPr>
                <w:b/>
                <w:sz w:val="22"/>
                <w:szCs w:val="22"/>
              </w:rPr>
            </w:pPr>
            <w:r w:rsidRPr="001C382B">
              <w:rPr>
                <w:b/>
                <w:sz w:val="22"/>
                <w:szCs w:val="22"/>
              </w:rPr>
              <w:t>Jā</w:t>
            </w:r>
          </w:p>
        </w:tc>
        <w:tc>
          <w:tcPr>
            <w:tcW w:w="992" w:type="dxa"/>
            <w:shd w:val="clear" w:color="auto" w:fill="auto"/>
            <w:vAlign w:val="center"/>
          </w:tcPr>
          <w:p w14:paraId="0EFA4932" w14:textId="77777777" w:rsidR="009002DB" w:rsidRPr="001C382B" w:rsidRDefault="009002DB" w:rsidP="008B338C">
            <w:pPr>
              <w:spacing w:before="100" w:beforeAutospacing="1" w:after="100" w:afterAutospacing="1"/>
              <w:jc w:val="center"/>
              <w:textAlignment w:val="center"/>
              <w:rPr>
                <w:b/>
                <w:sz w:val="22"/>
                <w:szCs w:val="22"/>
              </w:rPr>
            </w:pPr>
            <w:r w:rsidRPr="001C382B">
              <w:rPr>
                <w:b/>
                <w:sz w:val="22"/>
                <w:szCs w:val="22"/>
              </w:rPr>
              <w:t>Nē</w:t>
            </w:r>
          </w:p>
        </w:tc>
        <w:tc>
          <w:tcPr>
            <w:tcW w:w="2410" w:type="dxa"/>
            <w:shd w:val="clear" w:color="auto" w:fill="auto"/>
            <w:vAlign w:val="center"/>
          </w:tcPr>
          <w:p w14:paraId="32D6B5E4" w14:textId="77777777" w:rsidR="009002DB" w:rsidRPr="001C382B" w:rsidRDefault="009002DB" w:rsidP="008B338C">
            <w:pPr>
              <w:jc w:val="center"/>
              <w:rPr>
                <w:b/>
                <w:sz w:val="22"/>
                <w:szCs w:val="22"/>
              </w:rPr>
            </w:pPr>
          </w:p>
        </w:tc>
      </w:tr>
      <w:tr w:rsidR="009002DB" w:rsidRPr="001C382B" w14:paraId="793A2B45" w14:textId="77777777" w:rsidTr="00E93F6A">
        <w:tc>
          <w:tcPr>
            <w:tcW w:w="959" w:type="dxa"/>
            <w:shd w:val="clear" w:color="auto" w:fill="auto"/>
          </w:tcPr>
          <w:p w14:paraId="6EDCE4BB" w14:textId="77777777" w:rsidR="009002DB" w:rsidRPr="001C382B" w:rsidDel="00C00538" w:rsidRDefault="009002DB" w:rsidP="008B338C">
            <w:pPr>
              <w:contextualSpacing/>
              <w:jc w:val="center"/>
              <w:rPr>
                <w:b/>
                <w:sz w:val="22"/>
                <w:szCs w:val="22"/>
              </w:rPr>
            </w:pPr>
            <w:r w:rsidRPr="001C382B">
              <w:rPr>
                <w:b/>
                <w:sz w:val="22"/>
                <w:szCs w:val="22"/>
              </w:rPr>
              <w:t>1.</w:t>
            </w:r>
          </w:p>
        </w:tc>
        <w:tc>
          <w:tcPr>
            <w:tcW w:w="9803" w:type="dxa"/>
            <w:shd w:val="clear" w:color="auto" w:fill="auto"/>
          </w:tcPr>
          <w:p w14:paraId="2B3FCADA" w14:textId="77777777" w:rsidR="009002DB" w:rsidRPr="001C382B" w:rsidRDefault="00397DED" w:rsidP="008B338C">
            <w:pPr>
              <w:rPr>
                <w:sz w:val="22"/>
                <w:szCs w:val="22"/>
              </w:rPr>
            </w:pPr>
            <w:r w:rsidRPr="001C382B">
              <w:rPr>
                <w:sz w:val="22"/>
                <w:szCs w:val="22"/>
              </w:rPr>
              <w:t>Pasūtītāja informācijas sistēmu uzraudzība jānodrošina 24 stundas diennaktī, 7 dienas nedēļā.</w:t>
            </w:r>
          </w:p>
        </w:tc>
        <w:tc>
          <w:tcPr>
            <w:tcW w:w="851" w:type="dxa"/>
            <w:shd w:val="clear" w:color="auto" w:fill="auto"/>
          </w:tcPr>
          <w:p w14:paraId="4955DCD8" w14:textId="77777777" w:rsidR="009002DB" w:rsidRPr="001C382B" w:rsidRDefault="009002DB" w:rsidP="008B338C">
            <w:pPr>
              <w:rPr>
                <w:sz w:val="22"/>
                <w:szCs w:val="22"/>
              </w:rPr>
            </w:pPr>
          </w:p>
        </w:tc>
        <w:tc>
          <w:tcPr>
            <w:tcW w:w="992" w:type="dxa"/>
            <w:shd w:val="clear" w:color="auto" w:fill="auto"/>
          </w:tcPr>
          <w:p w14:paraId="7E062787" w14:textId="77777777" w:rsidR="009002DB" w:rsidRPr="001C382B" w:rsidRDefault="009002DB" w:rsidP="008B338C">
            <w:pPr>
              <w:rPr>
                <w:sz w:val="22"/>
                <w:szCs w:val="22"/>
              </w:rPr>
            </w:pPr>
          </w:p>
        </w:tc>
        <w:tc>
          <w:tcPr>
            <w:tcW w:w="2410" w:type="dxa"/>
            <w:shd w:val="clear" w:color="auto" w:fill="auto"/>
          </w:tcPr>
          <w:p w14:paraId="4D2756CF" w14:textId="77777777" w:rsidR="009002DB" w:rsidRPr="001C382B" w:rsidRDefault="009002DB" w:rsidP="008B338C">
            <w:pPr>
              <w:rPr>
                <w:sz w:val="22"/>
                <w:szCs w:val="22"/>
              </w:rPr>
            </w:pPr>
          </w:p>
        </w:tc>
      </w:tr>
      <w:tr w:rsidR="009002DB" w:rsidRPr="001C382B" w14:paraId="21B37B84" w14:textId="77777777" w:rsidTr="00E93F6A">
        <w:trPr>
          <w:trHeight w:val="70"/>
        </w:trPr>
        <w:tc>
          <w:tcPr>
            <w:tcW w:w="959" w:type="dxa"/>
            <w:shd w:val="clear" w:color="auto" w:fill="auto"/>
          </w:tcPr>
          <w:p w14:paraId="479B01BC" w14:textId="77777777" w:rsidR="009002DB" w:rsidRPr="001C382B" w:rsidRDefault="009002DB" w:rsidP="008B338C">
            <w:pPr>
              <w:spacing w:before="100" w:beforeAutospacing="1" w:afterAutospacing="1"/>
              <w:contextualSpacing/>
              <w:jc w:val="center"/>
              <w:textAlignment w:val="center"/>
              <w:rPr>
                <w:b/>
                <w:sz w:val="22"/>
                <w:szCs w:val="22"/>
              </w:rPr>
            </w:pPr>
            <w:r w:rsidRPr="001C382B">
              <w:rPr>
                <w:b/>
                <w:sz w:val="22"/>
                <w:szCs w:val="22"/>
              </w:rPr>
              <w:t>2.</w:t>
            </w:r>
          </w:p>
        </w:tc>
        <w:tc>
          <w:tcPr>
            <w:tcW w:w="9803" w:type="dxa"/>
            <w:shd w:val="clear" w:color="auto" w:fill="auto"/>
          </w:tcPr>
          <w:p w14:paraId="209E52F4" w14:textId="3FBF6D39" w:rsidR="009002DB" w:rsidRPr="001C382B" w:rsidRDefault="004809FD" w:rsidP="006A291F">
            <w:pPr>
              <w:jc w:val="both"/>
              <w:rPr>
                <w:rFonts w:eastAsia="Calibri"/>
                <w:sz w:val="22"/>
                <w:szCs w:val="22"/>
              </w:rPr>
            </w:pPr>
            <w:r w:rsidRPr="001C382B">
              <w:rPr>
                <w:sz w:val="22"/>
                <w:szCs w:val="22"/>
              </w:rPr>
              <w:t>Tehniskajā specifikācijā noteiktie pakalpojumi jānodrošina 36 (t</w:t>
            </w:r>
            <w:r w:rsidR="004269E5">
              <w:rPr>
                <w:sz w:val="22"/>
                <w:szCs w:val="22"/>
              </w:rPr>
              <w:t>rīsdesmit sešus) mēnešus</w:t>
            </w:r>
            <w:r w:rsidR="00205906">
              <w:rPr>
                <w:sz w:val="22"/>
                <w:szCs w:val="22"/>
              </w:rPr>
              <w:t>, bet ne ātrāk kā</w:t>
            </w:r>
            <w:r w:rsidR="004269E5">
              <w:rPr>
                <w:sz w:val="22"/>
                <w:szCs w:val="22"/>
              </w:rPr>
              <w:t xml:space="preserve"> no 2017</w:t>
            </w:r>
            <w:r w:rsidRPr="001C382B">
              <w:rPr>
                <w:sz w:val="22"/>
                <w:szCs w:val="22"/>
              </w:rPr>
              <w:t>.gada 10.decembra. Ja Pakalpojumu sniegšanas darbu uzsākšanai nepieciešama sagatavošanās, pretendentam tas ir jāveic savlaicīgi.</w:t>
            </w:r>
          </w:p>
        </w:tc>
        <w:tc>
          <w:tcPr>
            <w:tcW w:w="851" w:type="dxa"/>
            <w:shd w:val="clear" w:color="auto" w:fill="auto"/>
          </w:tcPr>
          <w:p w14:paraId="74E12351" w14:textId="77777777" w:rsidR="009002DB" w:rsidRPr="001C382B" w:rsidRDefault="009002DB" w:rsidP="008B338C">
            <w:pPr>
              <w:rPr>
                <w:sz w:val="22"/>
                <w:szCs w:val="22"/>
              </w:rPr>
            </w:pPr>
          </w:p>
        </w:tc>
        <w:tc>
          <w:tcPr>
            <w:tcW w:w="992" w:type="dxa"/>
            <w:shd w:val="clear" w:color="auto" w:fill="auto"/>
          </w:tcPr>
          <w:p w14:paraId="7C14E1F8" w14:textId="77777777" w:rsidR="009002DB" w:rsidRPr="001C382B" w:rsidRDefault="009002DB" w:rsidP="008B338C">
            <w:pPr>
              <w:rPr>
                <w:sz w:val="22"/>
                <w:szCs w:val="22"/>
              </w:rPr>
            </w:pPr>
          </w:p>
        </w:tc>
        <w:tc>
          <w:tcPr>
            <w:tcW w:w="2410" w:type="dxa"/>
            <w:shd w:val="clear" w:color="auto" w:fill="auto"/>
          </w:tcPr>
          <w:p w14:paraId="482DD790" w14:textId="77777777" w:rsidR="009002DB" w:rsidRPr="001C382B" w:rsidRDefault="009002DB" w:rsidP="008B338C">
            <w:pPr>
              <w:rPr>
                <w:sz w:val="22"/>
                <w:szCs w:val="22"/>
              </w:rPr>
            </w:pPr>
          </w:p>
        </w:tc>
      </w:tr>
      <w:tr w:rsidR="009002DB" w:rsidRPr="001C382B" w14:paraId="2D99D126" w14:textId="77777777" w:rsidTr="00E93F6A">
        <w:tc>
          <w:tcPr>
            <w:tcW w:w="959" w:type="dxa"/>
            <w:tcBorders>
              <w:bottom w:val="single" w:sz="4" w:space="0" w:color="auto"/>
            </w:tcBorders>
            <w:shd w:val="clear" w:color="auto" w:fill="auto"/>
          </w:tcPr>
          <w:p w14:paraId="7D964660" w14:textId="77777777" w:rsidR="009002DB" w:rsidRPr="001C382B" w:rsidDel="00C00538" w:rsidRDefault="009002DB" w:rsidP="008B338C">
            <w:pPr>
              <w:spacing w:before="100" w:beforeAutospacing="1" w:afterAutospacing="1"/>
              <w:contextualSpacing/>
              <w:jc w:val="center"/>
              <w:textAlignment w:val="center"/>
              <w:rPr>
                <w:b/>
                <w:sz w:val="22"/>
                <w:szCs w:val="22"/>
              </w:rPr>
            </w:pPr>
            <w:r w:rsidRPr="001C382B">
              <w:rPr>
                <w:b/>
                <w:sz w:val="22"/>
                <w:szCs w:val="22"/>
              </w:rPr>
              <w:t>3.</w:t>
            </w:r>
          </w:p>
        </w:tc>
        <w:tc>
          <w:tcPr>
            <w:tcW w:w="9803" w:type="dxa"/>
            <w:shd w:val="clear" w:color="auto" w:fill="auto"/>
          </w:tcPr>
          <w:p w14:paraId="0916BF66" w14:textId="4C267D29" w:rsidR="009002DB" w:rsidRPr="004269E5" w:rsidRDefault="004269E5" w:rsidP="006A291F">
            <w:pPr>
              <w:jc w:val="both"/>
              <w:rPr>
                <w:sz w:val="22"/>
                <w:szCs w:val="22"/>
              </w:rPr>
            </w:pPr>
            <w:r w:rsidRPr="004269E5">
              <w:rPr>
                <w:sz w:val="22"/>
              </w:rPr>
              <w:t>Uzsākot pakalpojumu sniegšanu, ne vēlāk kā 30 darba dienu laikā pēc līguma noslēgšanas, jāizstrādā un jāiesniedz pasūtītājam pakalpojuma nodrošināšanas plāns atbilstoši tehniskās specifikācijas 1.pielikumam „Pakalpojuma nodrošināšanas plāns”. Izstrādātais pakalpojuma nodrošināšanas plāns ir jāsaskaņo ar Pasūtītāju. Apstiprinātais pakalpojuma nodrošināšanas plāns pakalpojumu sniegšanas laikā ir jāuztur, jāpapildina un jāsaskaņo ar Pasūtītāju.</w:t>
            </w:r>
          </w:p>
        </w:tc>
        <w:tc>
          <w:tcPr>
            <w:tcW w:w="851" w:type="dxa"/>
            <w:shd w:val="clear" w:color="auto" w:fill="auto"/>
          </w:tcPr>
          <w:p w14:paraId="48B95C88" w14:textId="77777777" w:rsidR="009002DB" w:rsidRPr="001C382B" w:rsidRDefault="009002DB" w:rsidP="008B338C">
            <w:pPr>
              <w:rPr>
                <w:sz w:val="22"/>
                <w:szCs w:val="22"/>
              </w:rPr>
            </w:pPr>
          </w:p>
        </w:tc>
        <w:tc>
          <w:tcPr>
            <w:tcW w:w="992" w:type="dxa"/>
            <w:shd w:val="clear" w:color="auto" w:fill="auto"/>
          </w:tcPr>
          <w:p w14:paraId="0A1FBB41" w14:textId="77777777" w:rsidR="009002DB" w:rsidRPr="001C382B" w:rsidRDefault="009002DB" w:rsidP="008B338C">
            <w:pPr>
              <w:rPr>
                <w:sz w:val="22"/>
                <w:szCs w:val="22"/>
              </w:rPr>
            </w:pPr>
          </w:p>
        </w:tc>
        <w:tc>
          <w:tcPr>
            <w:tcW w:w="2410" w:type="dxa"/>
            <w:shd w:val="clear" w:color="auto" w:fill="auto"/>
          </w:tcPr>
          <w:p w14:paraId="7E5F6B06" w14:textId="77777777" w:rsidR="009002DB" w:rsidRPr="001C382B" w:rsidRDefault="009002DB" w:rsidP="008B338C">
            <w:pPr>
              <w:rPr>
                <w:sz w:val="22"/>
                <w:szCs w:val="22"/>
              </w:rPr>
            </w:pPr>
          </w:p>
        </w:tc>
      </w:tr>
      <w:tr w:rsidR="009002DB" w:rsidRPr="001C382B" w14:paraId="747CE41E" w14:textId="77777777" w:rsidTr="00E93F6A">
        <w:tc>
          <w:tcPr>
            <w:tcW w:w="959" w:type="dxa"/>
            <w:tcBorders>
              <w:bottom w:val="single" w:sz="4" w:space="0" w:color="auto"/>
            </w:tcBorders>
            <w:shd w:val="clear" w:color="auto" w:fill="auto"/>
          </w:tcPr>
          <w:p w14:paraId="00F95DF9" w14:textId="77777777" w:rsidR="009002DB"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4.</w:t>
            </w:r>
          </w:p>
        </w:tc>
        <w:tc>
          <w:tcPr>
            <w:tcW w:w="9803" w:type="dxa"/>
            <w:shd w:val="clear" w:color="auto" w:fill="auto"/>
          </w:tcPr>
          <w:p w14:paraId="7996D1A6" w14:textId="0293E712" w:rsidR="009002DB" w:rsidRPr="00206C08" w:rsidRDefault="00206C08" w:rsidP="006A291F">
            <w:pPr>
              <w:jc w:val="both"/>
              <w:rPr>
                <w:sz w:val="22"/>
                <w:szCs w:val="22"/>
              </w:rPr>
            </w:pPr>
            <w:r w:rsidRPr="00206C08">
              <w:rPr>
                <w:sz w:val="22"/>
              </w:rPr>
              <w:t>Uzsākot pakalpojumu sniegšanu, ne vēlāk kā 30 darba dienu laikā pēc līguma noslēgšanas, jāizveido monitoringa sistēma atbilstoši tehniskās specifikācijas 1.pielikumā „Pakalpojuma nodrošināšanas plāns” definētajiem uzraudzības mērķiem. Pēc Pasūtītāja pieprasījuma ar Pretendentu saskaņotajiem Pasūtītāja pārstāvjiem jānodrošina piekļuve monitoringa sistēmai tiešsaistes skatīšanās režīmā.</w:t>
            </w:r>
          </w:p>
        </w:tc>
        <w:tc>
          <w:tcPr>
            <w:tcW w:w="851" w:type="dxa"/>
            <w:shd w:val="clear" w:color="auto" w:fill="auto"/>
          </w:tcPr>
          <w:p w14:paraId="29F5D65A" w14:textId="77777777" w:rsidR="009002DB" w:rsidRPr="001C382B" w:rsidRDefault="009002DB" w:rsidP="008B338C">
            <w:pPr>
              <w:rPr>
                <w:sz w:val="22"/>
                <w:szCs w:val="22"/>
              </w:rPr>
            </w:pPr>
          </w:p>
        </w:tc>
        <w:tc>
          <w:tcPr>
            <w:tcW w:w="992" w:type="dxa"/>
            <w:shd w:val="clear" w:color="auto" w:fill="auto"/>
          </w:tcPr>
          <w:p w14:paraId="572D0240" w14:textId="77777777" w:rsidR="009002DB" w:rsidRPr="001C382B" w:rsidRDefault="009002DB" w:rsidP="008B338C">
            <w:pPr>
              <w:rPr>
                <w:sz w:val="22"/>
                <w:szCs w:val="22"/>
              </w:rPr>
            </w:pPr>
          </w:p>
        </w:tc>
        <w:tc>
          <w:tcPr>
            <w:tcW w:w="2410" w:type="dxa"/>
            <w:shd w:val="clear" w:color="auto" w:fill="auto"/>
          </w:tcPr>
          <w:p w14:paraId="74BC3CFE" w14:textId="77777777" w:rsidR="009002DB" w:rsidRPr="001C382B" w:rsidRDefault="009002DB" w:rsidP="008B338C">
            <w:pPr>
              <w:rPr>
                <w:sz w:val="22"/>
                <w:szCs w:val="22"/>
              </w:rPr>
            </w:pPr>
          </w:p>
        </w:tc>
      </w:tr>
      <w:tr w:rsidR="009002DB" w:rsidRPr="001C382B" w14:paraId="4325479C" w14:textId="77777777" w:rsidTr="00E93F6A">
        <w:tc>
          <w:tcPr>
            <w:tcW w:w="959" w:type="dxa"/>
            <w:shd w:val="clear" w:color="auto" w:fill="auto"/>
          </w:tcPr>
          <w:p w14:paraId="764838DF" w14:textId="77777777" w:rsidR="009002DB"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5.</w:t>
            </w:r>
          </w:p>
        </w:tc>
        <w:tc>
          <w:tcPr>
            <w:tcW w:w="9803" w:type="dxa"/>
            <w:shd w:val="clear" w:color="auto" w:fill="auto"/>
          </w:tcPr>
          <w:p w14:paraId="4BBACB75" w14:textId="77777777" w:rsidR="00D646E0" w:rsidRPr="001C382B" w:rsidRDefault="00BF0AC3" w:rsidP="008B338C">
            <w:pPr>
              <w:rPr>
                <w:sz w:val="22"/>
                <w:szCs w:val="22"/>
              </w:rPr>
            </w:pPr>
            <w:r w:rsidRPr="001C382B">
              <w:rPr>
                <w:sz w:val="22"/>
                <w:szCs w:val="22"/>
              </w:rPr>
              <w:t>Pasūtītāja informācijas sistēmu Oracle produktu uzturēšanas pakalpojuma ietvaros Pretendentam jānodrošina šādi testa un produkcijas serveru regulārie tehniskā atbalsta pakalpojumi:</w:t>
            </w:r>
          </w:p>
          <w:p w14:paraId="581C1880"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Oracle produktu instalēšana un uzturēšana – saskaņā ar Pasūtītāja prasībām un ražotāja labākajām rekomendācijām, plānot jaunas datu bāzes un aplikācijas servera instalācijas, kā arī tās veidot un uzturēt;</w:t>
            </w:r>
          </w:p>
          <w:p w14:paraId="48E4CDE7"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Ielāpu un jauninājumu likšana Oracle produktiem – sekot līdzi aktuālāko Oracle programmproduktu jauninājumu un ielāpu pieejamībai, paziņot par tiem Pasūtītājam, novērtēt šo ielāpu nepieciešamību, testa vidēs testēt to uzlikšanu un sistēmas darbību, kā arī veiksmīgu izmēģinājumu rezultātā, saskaņojot ar Pasūtītāju, instalēt tos produkcijas vidē, ievērojot Pasūtītāja prasības pret sistēmas pieejamību;</w:t>
            </w:r>
          </w:p>
          <w:p w14:paraId="0CBBE3DF"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Sekot līdzi Oracle produktu dzīves cikla un ražotāja atbalsta izbeigšanas datumiem, informēt par to Pasūtītāju un sniegt rekomendācijas tālākai rīcībai, saskaņojot ar Pasūtītāju, testēt un veikt migrāciju uz aktuālajām versijām;</w:t>
            </w:r>
          </w:p>
          <w:p w14:paraId="1F21AA65"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lastRenderedPageBreak/>
              <w:t>Uzraudzīt un nodrošināt datu bāzu un aplikāciju serveru drošības atbilstību ražotāja labākajam praksēm un Pasūtītāja prasībām;</w:t>
            </w:r>
          </w:p>
          <w:p w14:paraId="6992A9FF"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Oracle lietojuma serveru, to komponenšu, kā arī tur izvietoto Pasūtītāja aplikāciju instalēšana un administrēšana, nepieciešamības gadījumā sazinoties ar Pasūtītāja aplikācijas izstrādātāju vai uzturētāju, lai pēc iespējas efektīvāk veiktu uzturēšanas procedūras;</w:t>
            </w:r>
          </w:p>
          <w:p w14:paraId="3A909C84"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Saistītās infrastruktūras serveru un servisu uzraudzība – pārvaldīt vides, uz kuriem darbojas Oracle produkti, ievērot drošības prasības, veidot lietotājus, sekot līdzi jauninājumu un ielāpu pieejamībai, testēt to uzlikšanu testa vidē un, saskaņojot ar Pasūtītāju, instalēt tos produkcijas vidēs;</w:t>
            </w:r>
          </w:p>
          <w:p w14:paraId="58D1379D"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 xml:space="preserve">Datu bāzes administrēšana, fizisko un loģisko struktūru pārvaldība – administrēt un pārvaldīt datu bāzes fizisko struktūru, tādu kā datu bāzes faili un to izkārtojums uz datu nesējiem, kā arī loģisko struktūru, piemēram, </w:t>
            </w:r>
            <w:proofErr w:type="spellStart"/>
            <w:r w:rsidRPr="001C382B">
              <w:rPr>
                <w:sz w:val="22"/>
                <w:szCs w:val="22"/>
              </w:rPr>
              <w:t>tabultelpas</w:t>
            </w:r>
            <w:proofErr w:type="spellEnd"/>
            <w:r w:rsidRPr="001C382B">
              <w:rPr>
                <w:sz w:val="22"/>
                <w:szCs w:val="22"/>
              </w:rPr>
              <w:t>, to uzbūvi un konfigurācijas parametrus, nepieciešamības gadījumā veikt to optimizēšanu;</w:t>
            </w:r>
          </w:p>
          <w:p w14:paraId="6D4F5CB2"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 xml:space="preserve">Datu bāzes lietotāju shēmu objektu uzraudzība un pārvaldība – pārvaldīt datu bāzes lietotājus un to shēmu objektus, to stāvokļus, novērot tendences, </w:t>
            </w:r>
            <w:proofErr w:type="spellStart"/>
            <w:r w:rsidRPr="001C382B">
              <w:rPr>
                <w:sz w:val="22"/>
                <w:szCs w:val="22"/>
              </w:rPr>
              <w:t>proaktīvi</w:t>
            </w:r>
            <w:proofErr w:type="spellEnd"/>
            <w:r w:rsidRPr="001C382B">
              <w:rPr>
                <w:sz w:val="22"/>
                <w:szCs w:val="22"/>
              </w:rPr>
              <w:t xml:space="preserve"> novērst kļūdu iespējamību, un novērst radušās kļūdas, ievērot drošības prasības, informēt Pasūtītāju par nekorekto (</w:t>
            </w:r>
            <w:proofErr w:type="spellStart"/>
            <w:r w:rsidRPr="001C382B">
              <w:rPr>
                <w:sz w:val="22"/>
                <w:szCs w:val="22"/>
              </w:rPr>
              <w:t>invalid</w:t>
            </w:r>
            <w:proofErr w:type="spellEnd"/>
            <w:r w:rsidRPr="001C382B">
              <w:rPr>
                <w:sz w:val="22"/>
                <w:szCs w:val="22"/>
              </w:rPr>
              <w:t>) objektu identifikāciju;</w:t>
            </w:r>
          </w:p>
          <w:p w14:paraId="18A410A1" w14:textId="6BD575A6"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 xml:space="preserve">Pēc Pasūtītāja un/vai aplikācijas izstrādātāja vai uzturētāja pieprasījumiem </w:t>
            </w:r>
            <w:r w:rsidR="00DC6737" w:rsidRPr="00DC6737">
              <w:rPr>
                <w:sz w:val="22"/>
                <w:szCs w:val="22"/>
              </w:rPr>
              <w:t xml:space="preserve">(iepriekš saskaņojot ar Pasūtītāju) </w:t>
            </w:r>
            <w:r w:rsidRPr="00DC6737">
              <w:rPr>
                <w:sz w:val="22"/>
                <w:szCs w:val="22"/>
              </w:rPr>
              <w:t>veidot lietotāju kontus un pie</w:t>
            </w:r>
            <w:r w:rsidRPr="001C382B">
              <w:rPr>
                <w:sz w:val="22"/>
                <w:szCs w:val="22"/>
              </w:rPr>
              <w:t>šķirt tiem nepieciešamās tiesības un privilēģijas;</w:t>
            </w:r>
          </w:p>
          <w:p w14:paraId="691E9C9E"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Novērot un saskaņot ātrdarbību – optimāli konfigurēt datu bāzu fiziskās un loģiskās struktūras, kā arī inicializācijas parametrus, diagnosticēt un novērst datu bāzu un aplikācijas serveru ātrdarbības problēmas, vai sadarbībā ar aplikācijas izstrādātāju un /vai uzturētāju identificēt un novērst problemātiskās vietas lietojumā. Nepieciešamības gadījumā veikt apjomīgas veiktspējas skaņošanas darbības, slodzes testus;</w:t>
            </w:r>
          </w:p>
          <w:p w14:paraId="566B5913"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Pielāgot Oracle produktu konfigurācijas parametrus, optimizējot Pasūtītāja informācijas sistēmu veiktspēju un aizsardzības mērus. Novērot Pasūtītāja Informācijas sistēmu uzvedību un noteikt tendences tā, lai varētu novērst kļūdas pirms to rašanās. Konstatēto incidentu novēršana un Pasūtītāja informācijas sistēmu darbības atjaunošana;</w:t>
            </w:r>
          </w:p>
          <w:p w14:paraId="6F451B85" w14:textId="77777777" w:rsidR="00D6255B"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Uzraudzīt datu bāzē izveidotās sesijas;</w:t>
            </w:r>
          </w:p>
          <w:p w14:paraId="493DB38E" w14:textId="77777777" w:rsidR="00BF0AC3" w:rsidRPr="001C382B" w:rsidRDefault="00BF0AC3" w:rsidP="008610A4">
            <w:pPr>
              <w:pStyle w:val="ListParagraph"/>
              <w:numPr>
                <w:ilvl w:val="1"/>
                <w:numId w:val="36"/>
              </w:numPr>
              <w:tabs>
                <w:tab w:val="left" w:pos="294"/>
              </w:tabs>
              <w:spacing w:before="120"/>
              <w:jc w:val="both"/>
              <w:rPr>
                <w:sz w:val="22"/>
                <w:szCs w:val="22"/>
              </w:rPr>
            </w:pPr>
            <w:r w:rsidRPr="001C382B">
              <w:rPr>
                <w:sz w:val="22"/>
                <w:szCs w:val="22"/>
              </w:rPr>
              <w:t>Tiešsaistes un vēsturisko sistēmas datu (</w:t>
            </w:r>
            <w:proofErr w:type="spellStart"/>
            <w:r w:rsidRPr="001C382B">
              <w:rPr>
                <w:sz w:val="22"/>
                <w:szCs w:val="22"/>
              </w:rPr>
              <w:t>žurnālfailu</w:t>
            </w:r>
            <w:proofErr w:type="spellEnd"/>
            <w:r w:rsidRPr="001C382B">
              <w:rPr>
                <w:sz w:val="22"/>
                <w:szCs w:val="22"/>
              </w:rPr>
              <w:t>) uzraudzība un šo darbu gaitā konstatēto problēmu risināšana, sniedzot Pasūtītājam rekomendācijas par nepieciešamajiem uzlabojumiem.</w:t>
            </w:r>
          </w:p>
        </w:tc>
        <w:tc>
          <w:tcPr>
            <w:tcW w:w="851" w:type="dxa"/>
            <w:shd w:val="clear" w:color="auto" w:fill="auto"/>
          </w:tcPr>
          <w:p w14:paraId="5F1E1A56" w14:textId="77777777" w:rsidR="009002DB" w:rsidRPr="001C382B" w:rsidRDefault="009002DB" w:rsidP="008B338C">
            <w:pPr>
              <w:rPr>
                <w:sz w:val="22"/>
                <w:szCs w:val="22"/>
              </w:rPr>
            </w:pPr>
          </w:p>
        </w:tc>
        <w:tc>
          <w:tcPr>
            <w:tcW w:w="992" w:type="dxa"/>
            <w:shd w:val="clear" w:color="auto" w:fill="auto"/>
          </w:tcPr>
          <w:p w14:paraId="20E54796" w14:textId="77777777" w:rsidR="009002DB" w:rsidRPr="001C382B" w:rsidRDefault="009002DB" w:rsidP="008B338C">
            <w:pPr>
              <w:rPr>
                <w:sz w:val="22"/>
                <w:szCs w:val="22"/>
              </w:rPr>
            </w:pPr>
          </w:p>
        </w:tc>
        <w:tc>
          <w:tcPr>
            <w:tcW w:w="2410" w:type="dxa"/>
            <w:shd w:val="clear" w:color="auto" w:fill="auto"/>
          </w:tcPr>
          <w:p w14:paraId="16F80004" w14:textId="77777777" w:rsidR="009002DB" w:rsidRPr="001C382B" w:rsidRDefault="009002DB" w:rsidP="008B338C">
            <w:pPr>
              <w:rPr>
                <w:sz w:val="22"/>
                <w:szCs w:val="22"/>
              </w:rPr>
            </w:pPr>
          </w:p>
        </w:tc>
      </w:tr>
      <w:tr w:rsidR="00B93358" w:rsidRPr="001C382B" w14:paraId="05DDA087" w14:textId="77777777" w:rsidTr="00E93F6A">
        <w:tc>
          <w:tcPr>
            <w:tcW w:w="959" w:type="dxa"/>
            <w:tcBorders>
              <w:bottom w:val="single" w:sz="4" w:space="0" w:color="auto"/>
            </w:tcBorders>
            <w:shd w:val="clear" w:color="auto" w:fill="auto"/>
          </w:tcPr>
          <w:p w14:paraId="08390152"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6.</w:t>
            </w:r>
          </w:p>
        </w:tc>
        <w:tc>
          <w:tcPr>
            <w:tcW w:w="9803" w:type="dxa"/>
            <w:shd w:val="clear" w:color="auto" w:fill="auto"/>
          </w:tcPr>
          <w:p w14:paraId="0DF44B82" w14:textId="77777777" w:rsidR="00B93358" w:rsidRPr="001C382B" w:rsidRDefault="009C3D70" w:rsidP="008B338C">
            <w:pPr>
              <w:rPr>
                <w:rFonts w:eastAsia="Calibri"/>
                <w:sz w:val="22"/>
                <w:szCs w:val="22"/>
              </w:rPr>
            </w:pPr>
            <w:r w:rsidRPr="001C382B">
              <w:rPr>
                <w:sz w:val="22"/>
                <w:szCs w:val="22"/>
              </w:rPr>
              <w:t>Pasūtītāja testa un produkcijas vižu darbības ikdienas pārbaudes un informēšana par rezultātiem - Pasūtītājam iesniedzot ikmēneša detalizētu atskaiti ar regulāro pārbaužu rezultātiem un grafikiem, nosūtot uz e-pasta adresi: ____@</w:t>
            </w:r>
            <w:proofErr w:type="spellStart"/>
            <w:r w:rsidRPr="001C382B">
              <w:rPr>
                <w:sz w:val="22"/>
                <w:szCs w:val="22"/>
              </w:rPr>
              <w:t>zva.gov.lv</w:t>
            </w:r>
            <w:proofErr w:type="spellEnd"/>
            <w:r w:rsidRPr="001C382B">
              <w:rPr>
                <w:sz w:val="22"/>
                <w:szCs w:val="22"/>
              </w:rPr>
              <w:t>.</w:t>
            </w:r>
          </w:p>
        </w:tc>
        <w:tc>
          <w:tcPr>
            <w:tcW w:w="851" w:type="dxa"/>
            <w:shd w:val="clear" w:color="auto" w:fill="auto"/>
          </w:tcPr>
          <w:p w14:paraId="70016DD9" w14:textId="77777777" w:rsidR="00B93358" w:rsidRPr="001C382B" w:rsidRDefault="00B93358" w:rsidP="008B338C">
            <w:pPr>
              <w:rPr>
                <w:sz w:val="22"/>
                <w:szCs w:val="22"/>
              </w:rPr>
            </w:pPr>
          </w:p>
        </w:tc>
        <w:tc>
          <w:tcPr>
            <w:tcW w:w="992" w:type="dxa"/>
            <w:shd w:val="clear" w:color="auto" w:fill="auto"/>
          </w:tcPr>
          <w:p w14:paraId="01E023CF" w14:textId="77777777" w:rsidR="00B93358" w:rsidRPr="001C382B" w:rsidRDefault="00B93358" w:rsidP="008B338C">
            <w:pPr>
              <w:rPr>
                <w:sz w:val="22"/>
                <w:szCs w:val="22"/>
              </w:rPr>
            </w:pPr>
          </w:p>
        </w:tc>
        <w:tc>
          <w:tcPr>
            <w:tcW w:w="2410" w:type="dxa"/>
            <w:shd w:val="clear" w:color="auto" w:fill="auto"/>
          </w:tcPr>
          <w:p w14:paraId="0ECA66FD" w14:textId="77777777" w:rsidR="00B93358" w:rsidRPr="001C382B" w:rsidRDefault="00B93358" w:rsidP="008B338C">
            <w:pPr>
              <w:rPr>
                <w:sz w:val="22"/>
                <w:szCs w:val="22"/>
              </w:rPr>
            </w:pPr>
          </w:p>
        </w:tc>
      </w:tr>
      <w:tr w:rsidR="00B93358" w:rsidRPr="001C382B" w14:paraId="29F1AEF7" w14:textId="77777777" w:rsidTr="00E93F6A">
        <w:tc>
          <w:tcPr>
            <w:tcW w:w="959" w:type="dxa"/>
            <w:tcBorders>
              <w:bottom w:val="single" w:sz="4" w:space="0" w:color="auto"/>
            </w:tcBorders>
            <w:shd w:val="clear" w:color="auto" w:fill="auto"/>
          </w:tcPr>
          <w:p w14:paraId="22641065"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7.</w:t>
            </w:r>
          </w:p>
        </w:tc>
        <w:tc>
          <w:tcPr>
            <w:tcW w:w="9803" w:type="dxa"/>
            <w:shd w:val="clear" w:color="auto" w:fill="auto"/>
          </w:tcPr>
          <w:p w14:paraId="73D5B2C1" w14:textId="77777777" w:rsidR="00B93358" w:rsidRPr="001C382B" w:rsidRDefault="009C3D70" w:rsidP="008B338C">
            <w:pPr>
              <w:rPr>
                <w:sz w:val="22"/>
                <w:szCs w:val="22"/>
              </w:rPr>
            </w:pPr>
            <w:r w:rsidRPr="001C382B">
              <w:rPr>
                <w:sz w:val="22"/>
                <w:szCs w:val="22"/>
              </w:rPr>
              <w:t>Izpildītājam jānodrošina Pasūtītāja Oracle datu bāzu un programmatūras serveru rezerves kopiju veidošana un atjaunošana no rezerves kopijām, rezerves kopiju testēšana un testēšanas procesa dokumentēšana šādā kārtībā:</w:t>
            </w:r>
          </w:p>
          <w:p w14:paraId="68377B90" w14:textId="77777777" w:rsidR="00FC0CB8"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t>Balstoties uz labās prakses piemēriem, Pasūtītāja informācijas sistēmu maksimāli pieļaujamajiem atjaunošanas laikiem no rezerves kopijām un rezerves kopiju testēšanas rezultātiem, sniegt ieteikumus par nepieciešamajām izmaiņām rezerves kopiju veidošanu laika plānos;</w:t>
            </w:r>
          </w:p>
          <w:p w14:paraId="338C416B" w14:textId="77777777" w:rsidR="00FC0CB8"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lastRenderedPageBreak/>
              <w:t>Sekot līdzi rezerves kopiju veidošanās laika plānu izpildei un neatbilstību vai problēmu gadījumā, informēt Pasūtītāju par neatbilstībām, piedāvājot to novēršanas iespējamos scenārijus;</w:t>
            </w:r>
          </w:p>
          <w:p w14:paraId="26B6743F" w14:textId="77777777" w:rsidR="002D67D1"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t>Rezultātus par rezerves kopiju veidošanās laika plānu izpildi, rezerves kopiju veidošanās laika plāna neatbilstībām un rezerves kopiju veidošanās atklāto problēmu aprakstus un statusus iekļaut 24. punktā minētajā dokumentā;</w:t>
            </w:r>
          </w:p>
          <w:p w14:paraId="40966E94" w14:textId="77777777" w:rsidR="002D67D1"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t>Informējot Pasūtītāju, novērst rezerves kopiju veidošanu laika plāna izpildes neatbilstības;</w:t>
            </w:r>
          </w:p>
          <w:p w14:paraId="661CE780" w14:textId="77777777" w:rsidR="002D67D1"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t>Pēc Pasūtītāja pieprasījuma veikt vižu rezerves kopēšanu vai atjaunošanu no rezerves kopijām;</w:t>
            </w:r>
          </w:p>
          <w:p w14:paraId="7DE9FB21" w14:textId="77777777" w:rsidR="002D67D1"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t>Pēc Pasūtītāja pieprasījuma, saskaņojot ar Pasūtītāju scenāriju un laiku, veikt rezerves kopiju testēšanu, atjaunojot vides no rezerves kopijām. Testēšanas procesu un rezultātu dokumentēt;</w:t>
            </w:r>
          </w:p>
          <w:p w14:paraId="145414D5" w14:textId="77777777" w:rsidR="009C3D70" w:rsidRPr="001C382B" w:rsidRDefault="009C3D70" w:rsidP="008610A4">
            <w:pPr>
              <w:pStyle w:val="ListParagraph"/>
              <w:numPr>
                <w:ilvl w:val="1"/>
                <w:numId w:val="37"/>
              </w:numPr>
              <w:tabs>
                <w:tab w:val="left" w:pos="294"/>
              </w:tabs>
              <w:spacing w:before="120"/>
              <w:jc w:val="both"/>
              <w:rPr>
                <w:sz w:val="22"/>
                <w:szCs w:val="22"/>
              </w:rPr>
            </w:pPr>
            <w:r w:rsidRPr="001C382B">
              <w:rPr>
                <w:sz w:val="22"/>
                <w:szCs w:val="22"/>
              </w:rPr>
              <w:t>Rezerves kopiju testēšanas rezultātus iekļaut 24.punktā minētajā dokumentā.</w:t>
            </w:r>
          </w:p>
        </w:tc>
        <w:tc>
          <w:tcPr>
            <w:tcW w:w="851" w:type="dxa"/>
            <w:shd w:val="clear" w:color="auto" w:fill="auto"/>
          </w:tcPr>
          <w:p w14:paraId="78AFDBF5" w14:textId="77777777" w:rsidR="00B93358" w:rsidRPr="001C382B" w:rsidRDefault="00B93358" w:rsidP="008B338C">
            <w:pPr>
              <w:rPr>
                <w:sz w:val="22"/>
                <w:szCs w:val="22"/>
              </w:rPr>
            </w:pPr>
          </w:p>
        </w:tc>
        <w:tc>
          <w:tcPr>
            <w:tcW w:w="992" w:type="dxa"/>
            <w:shd w:val="clear" w:color="auto" w:fill="auto"/>
          </w:tcPr>
          <w:p w14:paraId="0D964922" w14:textId="77777777" w:rsidR="00B93358" w:rsidRPr="001C382B" w:rsidRDefault="00B93358" w:rsidP="008B338C">
            <w:pPr>
              <w:rPr>
                <w:sz w:val="22"/>
                <w:szCs w:val="22"/>
              </w:rPr>
            </w:pPr>
          </w:p>
        </w:tc>
        <w:tc>
          <w:tcPr>
            <w:tcW w:w="2410" w:type="dxa"/>
            <w:shd w:val="clear" w:color="auto" w:fill="auto"/>
          </w:tcPr>
          <w:p w14:paraId="59804C08" w14:textId="77777777" w:rsidR="00B93358" w:rsidRPr="001C382B" w:rsidRDefault="00B93358" w:rsidP="008B338C">
            <w:pPr>
              <w:rPr>
                <w:sz w:val="22"/>
                <w:szCs w:val="22"/>
              </w:rPr>
            </w:pPr>
          </w:p>
        </w:tc>
      </w:tr>
      <w:tr w:rsidR="00B93358" w:rsidRPr="001C382B" w14:paraId="27D6526C" w14:textId="77777777" w:rsidTr="00E93F6A">
        <w:tc>
          <w:tcPr>
            <w:tcW w:w="959" w:type="dxa"/>
            <w:tcBorders>
              <w:bottom w:val="single" w:sz="4" w:space="0" w:color="auto"/>
            </w:tcBorders>
            <w:shd w:val="clear" w:color="auto" w:fill="auto"/>
          </w:tcPr>
          <w:p w14:paraId="37D20E53"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8.</w:t>
            </w:r>
          </w:p>
        </w:tc>
        <w:tc>
          <w:tcPr>
            <w:tcW w:w="9803" w:type="dxa"/>
            <w:shd w:val="clear" w:color="auto" w:fill="auto"/>
          </w:tcPr>
          <w:p w14:paraId="107C62C4" w14:textId="77777777" w:rsidR="00045A27" w:rsidRPr="001C382B" w:rsidRDefault="00FD3444" w:rsidP="008B338C">
            <w:pPr>
              <w:rPr>
                <w:sz w:val="22"/>
                <w:szCs w:val="22"/>
              </w:rPr>
            </w:pPr>
            <w:r w:rsidRPr="001C382B">
              <w:rPr>
                <w:sz w:val="22"/>
                <w:szCs w:val="22"/>
              </w:rPr>
              <w:t>Pasūtītāja informācijas sistēmu vai Oracle infrastruktūras nepieejamības incidentu vai pieteikumu (t.sk. jautājumu) reģistrēšanas, reaģēšanas un novēršanas prasības:</w:t>
            </w:r>
          </w:p>
          <w:p w14:paraId="0EE5C02A"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1F09BF43"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53FB2310"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647CFFB7"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2A6B06B1"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66EC8DC3"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1C076D66"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63FCA9AF" w14:textId="77777777" w:rsidR="00FD3444" w:rsidRPr="001C382B" w:rsidRDefault="00FD3444" w:rsidP="008610A4">
            <w:pPr>
              <w:pStyle w:val="ListParagraph"/>
              <w:numPr>
                <w:ilvl w:val="0"/>
                <w:numId w:val="38"/>
              </w:numPr>
              <w:tabs>
                <w:tab w:val="left" w:pos="294"/>
              </w:tabs>
              <w:spacing w:before="120"/>
              <w:jc w:val="both"/>
              <w:rPr>
                <w:vanish/>
                <w:sz w:val="22"/>
                <w:szCs w:val="22"/>
              </w:rPr>
            </w:pPr>
          </w:p>
          <w:p w14:paraId="6F069149" w14:textId="77777777" w:rsidR="00FD3444" w:rsidRPr="001C382B" w:rsidRDefault="00FD3444" w:rsidP="008610A4">
            <w:pPr>
              <w:pStyle w:val="ListParagraph"/>
              <w:numPr>
                <w:ilvl w:val="1"/>
                <w:numId w:val="38"/>
              </w:numPr>
              <w:tabs>
                <w:tab w:val="left" w:pos="294"/>
              </w:tabs>
              <w:spacing w:before="120"/>
              <w:jc w:val="both"/>
              <w:rPr>
                <w:sz w:val="22"/>
                <w:szCs w:val="22"/>
              </w:rPr>
            </w:pPr>
            <w:r w:rsidRPr="001C382B">
              <w:rPr>
                <w:sz w:val="22"/>
                <w:szCs w:val="22"/>
              </w:rPr>
              <w:t>Pretendents nodrošina un uztur elektronisko pieteikumu reģistru, Pasūtītāja pārstāvju piekļuvi tam un iespēju sekot pieteikumu izpildes gaitai;</w:t>
            </w:r>
          </w:p>
          <w:p w14:paraId="6A00A13E" w14:textId="77777777" w:rsidR="00FD3444" w:rsidRPr="001C382B" w:rsidRDefault="00FD3444" w:rsidP="008610A4">
            <w:pPr>
              <w:pStyle w:val="ListParagraph"/>
              <w:numPr>
                <w:ilvl w:val="1"/>
                <w:numId w:val="38"/>
              </w:numPr>
              <w:tabs>
                <w:tab w:val="left" w:pos="294"/>
              </w:tabs>
              <w:spacing w:before="120"/>
              <w:ind w:left="360" w:firstLine="432"/>
              <w:jc w:val="both"/>
              <w:rPr>
                <w:sz w:val="22"/>
                <w:szCs w:val="22"/>
              </w:rPr>
            </w:pPr>
            <w:r w:rsidRPr="001C382B">
              <w:rPr>
                <w:sz w:val="22"/>
                <w:szCs w:val="22"/>
              </w:rPr>
              <w:t>Pretendents nodrošina iespēju pieteikt pieteikumus, izmantojot sekojošus saziņas līdzekļus – elektronisko pieteikumu reģistrs, e-pasts, telefons.  Pieteikumus, kas pieteikti izmantojot e-pastu vai tālruni, Pretendents reģistrē Pretendenta elektronisko pieteikumu reģistrā;</w:t>
            </w:r>
          </w:p>
          <w:p w14:paraId="3536ADF4" w14:textId="77777777" w:rsidR="00FD3444" w:rsidRPr="001C382B" w:rsidRDefault="00FD3444" w:rsidP="008610A4">
            <w:pPr>
              <w:pStyle w:val="ListParagraph"/>
              <w:numPr>
                <w:ilvl w:val="1"/>
                <w:numId w:val="38"/>
              </w:numPr>
              <w:tabs>
                <w:tab w:val="left" w:pos="294"/>
              </w:tabs>
              <w:spacing w:before="120"/>
              <w:ind w:left="360" w:firstLine="432"/>
              <w:jc w:val="both"/>
              <w:rPr>
                <w:sz w:val="22"/>
                <w:szCs w:val="22"/>
              </w:rPr>
            </w:pPr>
            <w:r w:rsidRPr="001C382B">
              <w:rPr>
                <w:sz w:val="22"/>
                <w:szCs w:val="22"/>
              </w:rPr>
              <w:t>Pieteikuma prioritāti nosaka Pasūtītājs:</w:t>
            </w:r>
          </w:p>
          <w:p w14:paraId="0DBC28BC"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Kritiska prioritāte – informācijas sistēma produkcijas režīmā (vai testa vidē, kad tas nepieciešams Pasūtītājam kritisku vai steidzamu darbu veikšanai) nav pieejama vai novērojams datu zudums, vai atgadās kāda kļūda vai problēma, kuras dēļ sistēma nav pieejama vai rada ievērojamus apgrūtinājumus sistēmas lietotājiem būtisku funkciju veikšanai, vai identificēta kritiska problēma vai kritiski riski sistēmas drošībai vai veiktspējai, vai konfidencialitātei;</w:t>
            </w:r>
          </w:p>
          <w:p w14:paraId="06736587"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Normāla prioritāte – kļūda vai problēma, kas skar informācijas sistēmu, samazinot tās pieejamību, izmantojamību, drošību vai veiktspēju, vai konfidencialitāti, taču tieši neapdraud sistēmas darbību būtisku funkciju veikšanai, vai novērojami simptomi, kuri nenovēršanas gadījumā varētu novest pie problēmas vai nepieejamības, vai nepieciešama steidzama iesaistīšanās pasūtītājam svarīgu uzdevumu plānošanā vai realizācijā;</w:t>
            </w:r>
          </w:p>
          <w:p w14:paraId="140AAC7C"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 xml:space="preserve">Zema prioritāte – ne kritiskas problēmas testa vidēs, vai nepieciešamas konsultācijas atsevišķos jautājumos (t.sk. par Oracle produktu izmantošanas iespējām, dokumentāciju). </w:t>
            </w:r>
          </w:p>
          <w:p w14:paraId="7887CC9D" w14:textId="77777777" w:rsidR="00FD3444" w:rsidRPr="001C382B" w:rsidRDefault="00FD3444" w:rsidP="008610A4">
            <w:pPr>
              <w:pStyle w:val="ListParagraph"/>
              <w:numPr>
                <w:ilvl w:val="1"/>
                <w:numId w:val="38"/>
              </w:numPr>
              <w:tabs>
                <w:tab w:val="left" w:pos="294"/>
              </w:tabs>
              <w:spacing w:before="120"/>
              <w:ind w:left="360" w:firstLine="432"/>
              <w:jc w:val="both"/>
              <w:rPr>
                <w:sz w:val="22"/>
                <w:szCs w:val="22"/>
              </w:rPr>
            </w:pPr>
            <w:r w:rsidRPr="001C382B">
              <w:rPr>
                <w:sz w:val="22"/>
                <w:szCs w:val="22"/>
              </w:rPr>
              <w:t>Pretendents nodrošina ne lielākus reakcijas laikus no pieteikumu pieteikšanas brīža kā:</w:t>
            </w:r>
          </w:p>
          <w:p w14:paraId="0CC18C63"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Kritiskas prioritātes pieteikumiem līdz 1 (vienai) stundai diennakts režīmā;</w:t>
            </w:r>
          </w:p>
          <w:p w14:paraId="7833746C"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Normālas prioritātes pieteikumiem līdz 4 (četrām) stundām diennakts režīmā;</w:t>
            </w:r>
          </w:p>
          <w:p w14:paraId="690657DB"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lastRenderedPageBreak/>
              <w:t>Zemas prioritātes pieteikumiem līdz 8 (astoņām) stundām darba dienās Pasūtītāja darba laikā;</w:t>
            </w:r>
          </w:p>
          <w:p w14:paraId="336559E1" w14:textId="77777777" w:rsidR="00FD3444" w:rsidRPr="001C382B" w:rsidRDefault="00FD3444" w:rsidP="00FD3444">
            <w:pPr>
              <w:pStyle w:val="ListParagraph"/>
              <w:tabs>
                <w:tab w:val="left" w:pos="294"/>
              </w:tabs>
              <w:spacing w:before="120"/>
              <w:ind w:left="792"/>
              <w:jc w:val="both"/>
              <w:rPr>
                <w:sz w:val="22"/>
                <w:szCs w:val="22"/>
              </w:rPr>
            </w:pPr>
            <w:r w:rsidRPr="001C382B">
              <w:rPr>
                <w:sz w:val="22"/>
                <w:szCs w:val="22"/>
              </w:rPr>
              <w:t xml:space="preserve">Reakcijas laiks – laiks no pieteikuma pieteikšanas brīža elektronisko pieteikumu reģistrā, e-pastā vai telefoniski līdz pieteikuma risināšanas uzsākšanai, kad Pretendenta speciālisti sazinās ar Pasūtītāja pārstāvi, izmantojot vienu no minētajiem komunikācijas līdzekļiem - tālruni vai e-pastu, un sniedz informāciju par veicamajiem darbiem un pieteikuma risināšanas gaitu, un orientējošo atrisināšanas termiņu. </w:t>
            </w:r>
          </w:p>
          <w:p w14:paraId="5235E71A" w14:textId="77777777" w:rsidR="00FD3444" w:rsidRPr="001C382B" w:rsidRDefault="00FD3444" w:rsidP="008610A4">
            <w:pPr>
              <w:pStyle w:val="ListParagraph"/>
              <w:numPr>
                <w:ilvl w:val="1"/>
                <w:numId w:val="38"/>
              </w:numPr>
              <w:tabs>
                <w:tab w:val="left" w:pos="294"/>
              </w:tabs>
              <w:spacing w:before="120"/>
              <w:ind w:left="360" w:firstLine="432"/>
              <w:jc w:val="both"/>
              <w:rPr>
                <w:sz w:val="22"/>
                <w:szCs w:val="22"/>
              </w:rPr>
            </w:pPr>
            <w:r w:rsidRPr="001C382B">
              <w:rPr>
                <w:sz w:val="22"/>
                <w:szCs w:val="22"/>
              </w:rPr>
              <w:t>Pretendents nodrošina šādus novēršanas laikus no incidentu atklāšanas vai pieteikumu pieteikšanas brīža :</w:t>
            </w:r>
          </w:p>
          <w:p w14:paraId="78EFAC87"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Kritiskas prioritātes - līdz 4 (četrām) stundām;</w:t>
            </w:r>
          </w:p>
          <w:p w14:paraId="1DBAC050"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Normālas prioritātes - līdz 24 (divdesmit četrām) stundām;</w:t>
            </w:r>
          </w:p>
          <w:p w14:paraId="20708DEA"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Zemas prioritātes - saskaņojot ar Pasūtītāju;</w:t>
            </w:r>
          </w:p>
          <w:p w14:paraId="1900FD1D" w14:textId="77777777" w:rsidR="00FD3444" w:rsidRPr="001C382B" w:rsidRDefault="00FD3444" w:rsidP="00FD3444">
            <w:pPr>
              <w:pStyle w:val="ListParagraph"/>
              <w:tabs>
                <w:tab w:val="left" w:pos="294"/>
              </w:tabs>
              <w:spacing w:before="120"/>
              <w:ind w:left="792"/>
              <w:jc w:val="both"/>
              <w:rPr>
                <w:sz w:val="22"/>
                <w:szCs w:val="22"/>
              </w:rPr>
            </w:pPr>
            <w:r w:rsidRPr="001C382B">
              <w:rPr>
                <w:sz w:val="22"/>
                <w:szCs w:val="22"/>
              </w:rPr>
              <w:t>Novēršanas laiks – laiks no incidenta atklāšanas vai pieteikuma pieteikšanas brīža līdz incidenta vai pieteikuma novēršanai.</w:t>
            </w:r>
          </w:p>
          <w:p w14:paraId="55FAF05D"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Ja incidenta vai pieteikuma atrisināšana (novēršana) ir atkarīga no Pasūtītāja Programmatūras piegādātāja vai tehnikas un datortīkla uzturētāja, Pretendentam ir jāinformē Pasūtītājs par ārējiem apstākļiem Pasūtītāja infrastruktūrā, kas nav atkarīgi no Pretendenta un tieši ietekmē novēršanas laiku, par iespējamo plānoto risinājuma piegādes laiku vai jāpiedāvā pagaidu risinājums, to saskaņojot ar Pasūtītāju.</w:t>
            </w:r>
          </w:p>
          <w:p w14:paraId="16E40DC8" w14:textId="77777777" w:rsidR="00FD3444" w:rsidRPr="001C382B" w:rsidRDefault="00FD3444" w:rsidP="008610A4">
            <w:pPr>
              <w:pStyle w:val="ListParagraph"/>
              <w:numPr>
                <w:ilvl w:val="2"/>
                <w:numId w:val="38"/>
              </w:numPr>
              <w:tabs>
                <w:tab w:val="left" w:pos="294"/>
              </w:tabs>
              <w:spacing w:before="120"/>
              <w:ind w:left="864" w:firstLine="288"/>
              <w:jc w:val="both"/>
              <w:rPr>
                <w:sz w:val="22"/>
                <w:szCs w:val="22"/>
              </w:rPr>
            </w:pPr>
            <w:r w:rsidRPr="001C382B">
              <w:rPr>
                <w:sz w:val="22"/>
                <w:szCs w:val="22"/>
              </w:rPr>
              <w:t>Ja pieteikuma atrisināšanai (novēršanai) ir nepieciešams laiks, kas ir ilgāks kā noteiktie pieteikumu prioritāšu novēršanas laiki, Pretendents, norādot detalizētu pamatojumu, var griezties pie Pasūtītāja ar motivētu lūgumu pagarināt novēršanas laiku. Tādos gadījumos Pasūtītājs izskata lūgumu un informē par savu lēmumu. Lūguma izskatīšana neatbrīvo Pretendentu no novēršanas laiku izpildes ievērošanas.</w:t>
            </w:r>
          </w:p>
          <w:p w14:paraId="45F17E02" w14:textId="77777777" w:rsidR="00FD3444" w:rsidRPr="001C382B" w:rsidRDefault="00FD3444" w:rsidP="008610A4">
            <w:pPr>
              <w:pStyle w:val="ListParagraph"/>
              <w:numPr>
                <w:ilvl w:val="1"/>
                <w:numId w:val="38"/>
              </w:numPr>
              <w:tabs>
                <w:tab w:val="left" w:pos="294"/>
              </w:tabs>
              <w:spacing w:before="120"/>
              <w:ind w:left="360" w:firstLine="432"/>
              <w:jc w:val="both"/>
              <w:rPr>
                <w:sz w:val="22"/>
                <w:szCs w:val="22"/>
              </w:rPr>
            </w:pPr>
            <w:r w:rsidRPr="001C382B">
              <w:rPr>
                <w:sz w:val="22"/>
                <w:szCs w:val="22"/>
              </w:rPr>
              <w:t xml:space="preserve">Ja Pretendents neievēro Tehniskajā specifikācijā noteikto incidentu vai pieteikumu prioritāšu novēršanas laikus, Pretendents maksā Pasūtītājam līgumsodu 30 </w:t>
            </w:r>
            <w:proofErr w:type="spellStart"/>
            <w:r w:rsidRPr="001C382B">
              <w:rPr>
                <w:sz w:val="22"/>
                <w:szCs w:val="22"/>
              </w:rPr>
              <w:t>Euro</w:t>
            </w:r>
            <w:proofErr w:type="spellEnd"/>
            <w:r w:rsidRPr="001C382B">
              <w:rPr>
                <w:sz w:val="22"/>
                <w:szCs w:val="22"/>
              </w:rPr>
              <w:t xml:space="preserve"> apmērā par katru konstatēto incidenta nenovēršanas gadījumu. Ja Incidents tiek novērsts ilgāk kā attiecīgā incidenta prioritātē noteiktajā laikā, tiek uzskatīs, ka ir iestājies nākamais incidenta gadījums. Kopējais konstatētā incidenta nenovēršanas gadījumu skaits tiek aprēķināts kā veselā daļa V no mainīgā S (atmetot decimālciparus) pēc formulas S=(T/(</w:t>
            </w:r>
            <w:proofErr w:type="spellStart"/>
            <w:r w:rsidRPr="001C382B">
              <w:rPr>
                <w:sz w:val="22"/>
                <w:szCs w:val="22"/>
              </w:rPr>
              <w:t>t+z</w:t>
            </w:r>
            <w:proofErr w:type="spellEnd"/>
            <w:r w:rsidRPr="001C382B">
              <w:rPr>
                <w:sz w:val="22"/>
                <w:szCs w:val="22"/>
              </w:rPr>
              <w:t xml:space="preserve">), kur T- Pretendenta patērētais konstatētā incidenta novēršanas laiks, t- Tehniskajā specifikācijā noteiktā attiecīgās prioritātes incidenta novēršanas laiks, z- 0,1h. Līgumsods par konstatētā incidenta laicīgu nenovēršanu tiek aprēķināts pēc formulas V*30 </w:t>
            </w:r>
            <w:proofErr w:type="spellStart"/>
            <w:r w:rsidRPr="001C382B">
              <w:rPr>
                <w:sz w:val="22"/>
                <w:szCs w:val="22"/>
              </w:rPr>
              <w:t>Euro</w:t>
            </w:r>
            <w:proofErr w:type="spellEnd"/>
            <w:r w:rsidRPr="001C382B">
              <w:rPr>
                <w:sz w:val="22"/>
                <w:szCs w:val="22"/>
              </w:rPr>
              <w:t xml:space="preserve">. Izpildītājam jāveic Preventīvi pasākumi, lai samazinātu incidentu rašanās iespēju. Iesniedzot piedāvājumu (Tehniskā piedāvājuma veidne), jānorāda, kā šie pasākumi tiks realizēti. </w:t>
            </w:r>
          </w:p>
          <w:p w14:paraId="5C7BF016" w14:textId="77777777" w:rsidR="00FD3444" w:rsidRPr="001C382B" w:rsidRDefault="00FD3444" w:rsidP="008B338C">
            <w:pPr>
              <w:rPr>
                <w:rFonts w:eastAsia="Calibri"/>
                <w:sz w:val="22"/>
                <w:szCs w:val="22"/>
              </w:rPr>
            </w:pPr>
          </w:p>
        </w:tc>
        <w:tc>
          <w:tcPr>
            <w:tcW w:w="851" w:type="dxa"/>
            <w:shd w:val="clear" w:color="auto" w:fill="auto"/>
          </w:tcPr>
          <w:p w14:paraId="19B66246" w14:textId="77777777" w:rsidR="00B93358" w:rsidRPr="001C382B" w:rsidRDefault="00B93358" w:rsidP="008B338C">
            <w:pPr>
              <w:rPr>
                <w:sz w:val="22"/>
                <w:szCs w:val="22"/>
              </w:rPr>
            </w:pPr>
          </w:p>
        </w:tc>
        <w:tc>
          <w:tcPr>
            <w:tcW w:w="992" w:type="dxa"/>
            <w:shd w:val="clear" w:color="auto" w:fill="auto"/>
          </w:tcPr>
          <w:p w14:paraId="04E4C896" w14:textId="77777777" w:rsidR="00B93358" w:rsidRPr="001C382B" w:rsidRDefault="00B93358" w:rsidP="008B338C">
            <w:pPr>
              <w:rPr>
                <w:sz w:val="22"/>
                <w:szCs w:val="22"/>
              </w:rPr>
            </w:pPr>
          </w:p>
        </w:tc>
        <w:tc>
          <w:tcPr>
            <w:tcW w:w="2410" w:type="dxa"/>
            <w:shd w:val="clear" w:color="auto" w:fill="auto"/>
          </w:tcPr>
          <w:p w14:paraId="57EFDBF6" w14:textId="77777777" w:rsidR="00B93358" w:rsidRPr="001C382B" w:rsidRDefault="00B93358" w:rsidP="008B338C">
            <w:pPr>
              <w:rPr>
                <w:sz w:val="22"/>
                <w:szCs w:val="22"/>
              </w:rPr>
            </w:pPr>
          </w:p>
        </w:tc>
      </w:tr>
      <w:tr w:rsidR="00B93358" w:rsidRPr="001C382B" w14:paraId="53F538C5" w14:textId="77777777" w:rsidTr="00E93F6A">
        <w:tc>
          <w:tcPr>
            <w:tcW w:w="959" w:type="dxa"/>
            <w:tcBorders>
              <w:bottom w:val="single" w:sz="4" w:space="0" w:color="auto"/>
            </w:tcBorders>
            <w:shd w:val="clear" w:color="auto" w:fill="auto"/>
          </w:tcPr>
          <w:p w14:paraId="6424BBD8"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lastRenderedPageBreak/>
              <w:t>9.</w:t>
            </w:r>
          </w:p>
        </w:tc>
        <w:tc>
          <w:tcPr>
            <w:tcW w:w="9803" w:type="dxa"/>
            <w:shd w:val="clear" w:color="auto" w:fill="auto"/>
          </w:tcPr>
          <w:p w14:paraId="704739AA" w14:textId="77777777" w:rsidR="00B93358" w:rsidRPr="001C382B" w:rsidRDefault="003915F9" w:rsidP="008B338C">
            <w:pPr>
              <w:rPr>
                <w:sz w:val="22"/>
                <w:szCs w:val="22"/>
              </w:rPr>
            </w:pPr>
            <w:r w:rsidRPr="001C382B">
              <w:rPr>
                <w:sz w:val="22"/>
                <w:szCs w:val="22"/>
              </w:rPr>
              <w:t>Gadījumos, kad Pasūtītāja informācijas sistēmu darbības traucējumus izraisa kļūdas Oracle produktos vai to darbībā, Pretendentam jādarbojas kā starpniekam starp Oracle atbalsta dienestu, Pasūtītāju u.c. problēmas novēršanā iesaistītajām pusēm. Pretendentam jānodrošina šādas aktivitātes:</w:t>
            </w:r>
          </w:p>
          <w:p w14:paraId="777C13AF"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6E0C1430"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606F59C4"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2AD39670"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123EFF30"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15D08645"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7BBBB086"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6A6FEC01"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62BDCEC8" w14:textId="77777777" w:rsidR="003915F9" w:rsidRPr="001C382B" w:rsidRDefault="003915F9" w:rsidP="008610A4">
            <w:pPr>
              <w:pStyle w:val="ListParagraph"/>
              <w:numPr>
                <w:ilvl w:val="0"/>
                <w:numId w:val="39"/>
              </w:numPr>
              <w:tabs>
                <w:tab w:val="left" w:pos="294"/>
              </w:tabs>
              <w:spacing w:before="120"/>
              <w:jc w:val="both"/>
              <w:rPr>
                <w:vanish/>
                <w:sz w:val="22"/>
                <w:szCs w:val="22"/>
              </w:rPr>
            </w:pPr>
          </w:p>
          <w:p w14:paraId="26B2C87E" w14:textId="77777777" w:rsidR="003915F9" w:rsidRPr="001C382B" w:rsidRDefault="003915F9" w:rsidP="008610A4">
            <w:pPr>
              <w:pStyle w:val="ListParagraph"/>
              <w:numPr>
                <w:ilvl w:val="1"/>
                <w:numId w:val="39"/>
              </w:numPr>
              <w:tabs>
                <w:tab w:val="left" w:pos="294"/>
              </w:tabs>
              <w:spacing w:before="120"/>
              <w:jc w:val="both"/>
              <w:rPr>
                <w:sz w:val="22"/>
                <w:szCs w:val="22"/>
              </w:rPr>
            </w:pPr>
            <w:r w:rsidRPr="001C382B">
              <w:rPr>
                <w:sz w:val="22"/>
                <w:szCs w:val="22"/>
              </w:rPr>
              <w:t>Kļūdas diagnosticēšanu;</w:t>
            </w:r>
          </w:p>
          <w:p w14:paraId="33C24A96" w14:textId="77777777" w:rsidR="003915F9" w:rsidRPr="001C382B" w:rsidRDefault="003915F9" w:rsidP="008610A4">
            <w:pPr>
              <w:pStyle w:val="ListParagraph"/>
              <w:numPr>
                <w:ilvl w:val="1"/>
                <w:numId w:val="39"/>
              </w:numPr>
              <w:tabs>
                <w:tab w:val="left" w:pos="294"/>
              </w:tabs>
              <w:spacing w:before="120"/>
              <w:ind w:left="360" w:firstLine="432"/>
              <w:jc w:val="both"/>
              <w:rPr>
                <w:sz w:val="22"/>
                <w:szCs w:val="22"/>
              </w:rPr>
            </w:pPr>
            <w:r w:rsidRPr="001C382B">
              <w:rPr>
                <w:sz w:val="22"/>
                <w:szCs w:val="22"/>
              </w:rPr>
              <w:t>Kļūdas atkārtošanai nepieciešamo darbību veikšanu izstrādes vai testa vidēs, testa piemēru sagatavošanu un nosūtīšanu Oracle atbalsta dienestam;</w:t>
            </w:r>
          </w:p>
          <w:p w14:paraId="3FB43AE7" w14:textId="77777777" w:rsidR="003915F9" w:rsidRPr="001C382B" w:rsidRDefault="003915F9" w:rsidP="008610A4">
            <w:pPr>
              <w:pStyle w:val="ListParagraph"/>
              <w:numPr>
                <w:ilvl w:val="1"/>
                <w:numId w:val="39"/>
              </w:numPr>
              <w:tabs>
                <w:tab w:val="left" w:pos="294"/>
              </w:tabs>
              <w:spacing w:before="120"/>
              <w:ind w:left="360" w:firstLine="432"/>
              <w:jc w:val="both"/>
              <w:rPr>
                <w:sz w:val="22"/>
                <w:szCs w:val="22"/>
              </w:rPr>
            </w:pPr>
            <w:r w:rsidRPr="001C382B">
              <w:rPr>
                <w:sz w:val="22"/>
                <w:szCs w:val="22"/>
              </w:rPr>
              <w:t>komunicēšanu ar Oracle atbalsta dienestu, ieskaitot eskalāciju augstākam līmenim, kā arī komunikācijas dokumentēšanu Oracle atbalsta sistēmā, tādējādi, padarot problēmu risināšanas statusa un risināšanas gaitas informāciju pieejamu Pasūtītājam;</w:t>
            </w:r>
          </w:p>
          <w:p w14:paraId="004484AB" w14:textId="77777777" w:rsidR="003915F9" w:rsidRPr="001C382B" w:rsidRDefault="003915F9" w:rsidP="008610A4">
            <w:pPr>
              <w:pStyle w:val="ListParagraph"/>
              <w:numPr>
                <w:ilvl w:val="1"/>
                <w:numId w:val="39"/>
              </w:numPr>
              <w:tabs>
                <w:tab w:val="left" w:pos="294"/>
              </w:tabs>
              <w:spacing w:before="120"/>
              <w:ind w:left="360" w:firstLine="432"/>
              <w:jc w:val="both"/>
              <w:rPr>
                <w:sz w:val="22"/>
                <w:szCs w:val="22"/>
              </w:rPr>
            </w:pPr>
            <w:r w:rsidRPr="001C382B">
              <w:rPr>
                <w:sz w:val="22"/>
                <w:szCs w:val="22"/>
              </w:rPr>
              <w:t>Problēmas apejas risinājumu rekomendēšanu gadījumos, kad problēmu nebūs iespējams operatīvi novērst ar Oracle atbalsta dienesta palīdzību;</w:t>
            </w:r>
          </w:p>
          <w:p w14:paraId="5FA231F1" w14:textId="77777777" w:rsidR="003915F9" w:rsidRPr="001C382B" w:rsidRDefault="003915F9" w:rsidP="008610A4">
            <w:pPr>
              <w:pStyle w:val="ListParagraph"/>
              <w:numPr>
                <w:ilvl w:val="1"/>
                <w:numId w:val="39"/>
              </w:numPr>
              <w:tabs>
                <w:tab w:val="left" w:pos="294"/>
              </w:tabs>
              <w:spacing w:before="120"/>
              <w:ind w:left="360" w:firstLine="432"/>
              <w:jc w:val="both"/>
              <w:rPr>
                <w:sz w:val="22"/>
                <w:szCs w:val="22"/>
              </w:rPr>
            </w:pPr>
            <w:r w:rsidRPr="001C382B">
              <w:rPr>
                <w:sz w:val="22"/>
                <w:szCs w:val="22"/>
              </w:rPr>
              <w:t xml:space="preserve">Balstoties uz Oracle atbalsta dienesta sniegto informāciju par pieejamiem problēmu risinājumiem, jaunām versijām, produktu versiju atbalsta pārtraukšanu u.c. Oracle </w:t>
            </w:r>
            <w:proofErr w:type="spellStart"/>
            <w:r w:rsidRPr="001C382B">
              <w:rPr>
                <w:sz w:val="22"/>
                <w:szCs w:val="22"/>
              </w:rPr>
              <w:t>MetaLink</w:t>
            </w:r>
            <w:proofErr w:type="spellEnd"/>
            <w:r w:rsidRPr="001C382B">
              <w:rPr>
                <w:sz w:val="22"/>
                <w:szCs w:val="22"/>
              </w:rPr>
              <w:t xml:space="preserve"> pieejamo informāciju, novērtēs šīs informācijas potenciālo ietekmi uz Pasūtītāja informācijas sistēmām un sniegs rekomendācijas par nepieciešamajām izmaiņām sistēmās vai alternatīvām (efektīvākām, optimālākām) sistēmu konfigurācijas iespējām.</w:t>
            </w:r>
          </w:p>
          <w:p w14:paraId="6C62CFA1" w14:textId="77777777" w:rsidR="003915F9" w:rsidRPr="001C382B" w:rsidRDefault="003915F9" w:rsidP="008B338C">
            <w:pPr>
              <w:rPr>
                <w:rFonts w:eastAsia="Calibri"/>
                <w:sz w:val="22"/>
                <w:szCs w:val="22"/>
              </w:rPr>
            </w:pPr>
          </w:p>
        </w:tc>
        <w:tc>
          <w:tcPr>
            <w:tcW w:w="851" w:type="dxa"/>
            <w:shd w:val="clear" w:color="auto" w:fill="auto"/>
          </w:tcPr>
          <w:p w14:paraId="25C43CFD" w14:textId="77777777" w:rsidR="00B93358" w:rsidRPr="001C382B" w:rsidRDefault="00B93358" w:rsidP="008B338C">
            <w:pPr>
              <w:rPr>
                <w:sz w:val="22"/>
                <w:szCs w:val="22"/>
              </w:rPr>
            </w:pPr>
          </w:p>
        </w:tc>
        <w:tc>
          <w:tcPr>
            <w:tcW w:w="992" w:type="dxa"/>
            <w:shd w:val="clear" w:color="auto" w:fill="auto"/>
          </w:tcPr>
          <w:p w14:paraId="74648628" w14:textId="77777777" w:rsidR="00B93358" w:rsidRPr="001C382B" w:rsidRDefault="00B93358" w:rsidP="008B338C">
            <w:pPr>
              <w:rPr>
                <w:sz w:val="22"/>
                <w:szCs w:val="22"/>
              </w:rPr>
            </w:pPr>
          </w:p>
        </w:tc>
        <w:tc>
          <w:tcPr>
            <w:tcW w:w="2410" w:type="dxa"/>
            <w:shd w:val="clear" w:color="auto" w:fill="auto"/>
          </w:tcPr>
          <w:p w14:paraId="4F7B9AFA" w14:textId="77777777" w:rsidR="00B93358" w:rsidRPr="001C382B" w:rsidRDefault="00B93358" w:rsidP="008B338C">
            <w:pPr>
              <w:rPr>
                <w:sz w:val="22"/>
                <w:szCs w:val="22"/>
              </w:rPr>
            </w:pPr>
          </w:p>
        </w:tc>
      </w:tr>
      <w:tr w:rsidR="00B93358" w:rsidRPr="001C382B" w14:paraId="00EC8E6F" w14:textId="77777777" w:rsidTr="00E93F6A">
        <w:tc>
          <w:tcPr>
            <w:tcW w:w="959" w:type="dxa"/>
            <w:tcBorders>
              <w:bottom w:val="single" w:sz="4" w:space="0" w:color="auto"/>
            </w:tcBorders>
            <w:shd w:val="clear" w:color="auto" w:fill="auto"/>
          </w:tcPr>
          <w:p w14:paraId="018FB024"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10.</w:t>
            </w:r>
          </w:p>
        </w:tc>
        <w:tc>
          <w:tcPr>
            <w:tcW w:w="9803" w:type="dxa"/>
            <w:shd w:val="clear" w:color="auto" w:fill="auto"/>
          </w:tcPr>
          <w:p w14:paraId="00650F00" w14:textId="77777777" w:rsidR="00B93358" w:rsidRPr="001C382B" w:rsidRDefault="00741E21" w:rsidP="008B338C">
            <w:pPr>
              <w:rPr>
                <w:sz w:val="22"/>
                <w:szCs w:val="22"/>
              </w:rPr>
            </w:pPr>
            <w:r w:rsidRPr="001C382B">
              <w:rPr>
                <w:sz w:val="22"/>
                <w:szCs w:val="22"/>
              </w:rPr>
              <w:t>Jānodrošina Pasūtītāja atbildīgo darbinieku informēšana, ja tiek konstatēta Pasūtītāja informācijas sistēmu, kurās tiek lietoti Oracle produkti, nepieejamība šādā kārtībā:</w:t>
            </w:r>
          </w:p>
          <w:p w14:paraId="3FFD3623"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7012B876"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193B6FD8"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183E7761"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2F7689C6"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719039FB"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450D5635"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2BB10B31"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42072BC5"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2826FDA8" w14:textId="77777777" w:rsidR="00741E21" w:rsidRPr="001C382B" w:rsidRDefault="00741E21" w:rsidP="008610A4">
            <w:pPr>
              <w:pStyle w:val="ListParagraph"/>
              <w:numPr>
                <w:ilvl w:val="0"/>
                <w:numId w:val="40"/>
              </w:numPr>
              <w:tabs>
                <w:tab w:val="left" w:pos="294"/>
              </w:tabs>
              <w:spacing w:before="120"/>
              <w:jc w:val="both"/>
              <w:rPr>
                <w:vanish/>
                <w:sz w:val="22"/>
                <w:szCs w:val="22"/>
              </w:rPr>
            </w:pPr>
          </w:p>
          <w:p w14:paraId="7ADDEEBE" w14:textId="77777777" w:rsidR="00741E21" w:rsidRPr="001C382B" w:rsidRDefault="00741E21" w:rsidP="008610A4">
            <w:pPr>
              <w:pStyle w:val="ListParagraph"/>
              <w:numPr>
                <w:ilvl w:val="1"/>
                <w:numId w:val="40"/>
              </w:numPr>
              <w:tabs>
                <w:tab w:val="left" w:pos="294"/>
              </w:tabs>
              <w:spacing w:before="120"/>
              <w:jc w:val="both"/>
              <w:rPr>
                <w:sz w:val="22"/>
                <w:szCs w:val="22"/>
              </w:rPr>
            </w:pPr>
            <w:r w:rsidRPr="001C382B">
              <w:rPr>
                <w:sz w:val="22"/>
                <w:szCs w:val="22"/>
              </w:rPr>
              <w:t>Darba dienās Pasūtītāja darba laikā no 8:00 līdz 17:00, ir jāreaģē 15 minūšu laikā, nosūtot informāciju par to, kurai vai kurām sistēmām un kāda veida nepieejamība ir fiksēta, uz e-pasta adresi ____@</w:t>
            </w:r>
            <w:proofErr w:type="spellStart"/>
            <w:r w:rsidRPr="001C382B">
              <w:rPr>
                <w:sz w:val="22"/>
                <w:szCs w:val="22"/>
              </w:rPr>
              <w:t>zva.gov.lv</w:t>
            </w:r>
            <w:proofErr w:type="spellEnd"/>
            <w:r w:rsidRPr="001C382B">
              <w:rPr>
                <w:sz w:val="22"/>
                <w:szCs w:val="22"/>
              </w:rPr>
              <w:t xml:space="preserve"> un piezvanot Pasūtītāja norādītajam darbiniekam;</w:t>
            </w:r>
          </w:p>
          <w:p w14:paraId="2F1CF1A0" w14:textId="77777777" w:rsidR="00741E21" w:rsidRPr="001C382B" w:rsidRDefault="00741E21" w:rsidP="008610A4">
            <w:pPr>
              <w:pStyle w:val="ListParagraph"/>
              <w:numPr>
                <w:ilvl w:val="1"/>
                <w:numId w:val="40"/>
              </w:numPr>
              <w:tabs>
                <w:tab w:val="left" w:pos="294"/>
              </w:tabs>
              <w:spacing w:before="120"/>
              <w:ind w:left="360" w:firstLine="432"/>
              <w:jc w:val="both"/>
              <w:rPr>
                <w:sz w:val="22"/>
                <w:szCs w:val="22"/>
              </w:rPr>
            </w:pPr>
            <w:r w:rsidRPr="001C382B">
              <w:rPr>
                <w:sz w:val="22"/>
                <w:szCs w:val="22"/>
              </w:rPr>
              <w:t>Ārpus Pasūtītāja darba laika, brīvdienās un svētku dienās ir jāreaģē 1 (vienas) stundas laikā, nosūtot informāciju par to, kurai vai kurām sistēmām un kāda veida nepieejamība ir fiksēta, uz e-pasta adresi ____@</w:t>
            </w:r>
            <w:proofErr w:type="spellStart"/>
            <w:r w:rsidRPr="001C382B">
              <w:rPr>
                <w:sz w:val="22"/>
                <w:szCs w:val="22"/>
              </w:rPr>
              <w:t>zva.gov.lv</w:t>
            </w:r>
            <w:proofErr w:type="spellEnd"/>
            <w:r w:rsidRPr="001C382B">
              <w:rPr>
                <w:sz w:val="22"/>
                <w:szCs w:val="22"/>
              </w:rPr>
              <w:t>;</w:t>
            </w:r>
          </w:p>
          <w:p w14:paraId="046E51AF" w14:textId="77777777" w:rsidR="00741E21" w:rsidRPr="001C382B" w:rsidRDefault="00741E21" w:rsidP="008610A4">
            <w:pPr>
              <w:pStyle w:val="ListParagraph"/>
              <w:numPr>
                <w:ilvl w:val="1"/>
                <w:numId w:val="40"/>
              </w:numPr>
              <w:tabs>
                <w:tab w:val="left" w:pos="294"/>
              </w:tabs>
              <w:spacing w:before="120"/>
              <w:ind w:left="360" w:firstLine="432"/>
              <w:jc w:val="both"/>
              <w:rPr>
                <w:sz w:val="22"/>
                <w:szCs w:val="22"/>
              </w:rPr>
            </w:pPr>
            <w:r w:rsidRPr="001C382B">
              <w:rPr>
                <w:sz w:val="22"/>
                <w:szCs w:val="22"/>
              </w:rPr>
              <w:t>Jebkurā gadījumā informācijas sistēmu nepieejamība un informācija par incidenta iemeslu un tā novēršanas gaitu, atrisināšanas brīdis Pretendentam ir jāreģistrē Pretendenta elektronisko pieteikumu reģistrā un jānodrošina Pasūtītāja pārstāvu piekļuve informācijai;</w:t>
            </w:r>
          </w:p>
          <w:p w14:paraId="17404FCA" w14:textId="77777777" w:rsidR="00741E21" w:rsidRPr="001C382B" w:rsidRDefault="00741E21" w:rsidP="008610A4">
            <w:pPr>
              <w:pStyle w:val="ListParagraph"/>
              <w:numPr>
                <w:ilvl w:val="1"/>
                <w:numId w:val="40"/>
              </w:numPr>
              <w:tabs>
                <w:tab w:val="left" w:pos="294"/>
              </w:tabs>
              <w:spacing w:before="120"/>
              <w:ind w:left="360" w:firstLine="432"/>
              <w:jc w:val="both"/>
              <w:rPr>
                <w:sz w:val="22"/>
                <w:szCs w:val="22"/>
              </w:rPr>
            </w:pPr>
            <w:r w:rsidRPr="001C382B">
              <w:rPr>
                <w:sz w:val="22"/>
                <w:szCs w:val="22"/>
              </w:rPr>
              <w:t>Ar Pasūtītāju saskaņoto informācijas sistēmu plānveida nepieejamību un tai paredzēto un patērēto nepieejamības laiku Pretendentam ir jāreģistrē Pretendenta elektronisko pieteikumu reģistrā un jānodrošina Pasūtītāja pārstāvju piekļuve informācijai;</w:t>
            </w:r>
          </w:p>
          <w:p w14:paraId="1941A81D" w14:textId="77777777" w:rsidR="00741E21" w:rsidRPr="001C382B" w:rsidRDefault="00741E21" w:rsidP="008610A4">
            <w:pPr>
              <w:pStyle w:val="ListParagraph"/>
              <w:numPr>
                <w:ilvl w:val="1"/>
                <w:numId w:val="40"/>
              </w:numPr>
              <w:tabs>
                <w:tab w:val="left" w:pos="294"/>
              </w:tabs>
              <w:spacing w:before="120"/>
              <w:ind w:left="360" w:firstLine="432"/>
              <w:jc w:val="both"/>
              <w:rPr>
                <w:sz w:val="22"/>
                <w:szCs w:val="22"/>
              </w:rPr>
            </w:pPr>
            <w:r w:rsidRPr="001C382B">
              <w:rPr>
                <w:sz w:val="22"/>
                <w:szCs w:val="22"/>
              </w:rPr>
              <w:t xml:space="preserve"> Informācija par katru plānoto un neplānoto nepieejamības gadījumu un tā nepieejamības laiku un iemesliem ir jāiekļauj 24.punktā minētajā dokumentā.</w:t>
            </w:r>
          </w:p>
          <w:p w14:paraId="06DB2F10" w14:textId="77777777" w:rsidR="00741E21" w:rsidRPr="001C382B" w:rsidRDefault="00741E21" w:rsidP="008B338C">
            <w:pPr>
              <w:rPr>
                <w:rFonts w:eastAsia="Calibri"/>
                <w:sz w:val="22"/>
                <w:szCs w:val="22"/>
              </w:rPr>
            </w:pPr>
          </w:p>
        </w:tc>
        <w:tc>
          <w:tcPr>
            <w:tcW w:w="851" w:type="dxa"/>
            <w:shd w:val="clear" w:color="auto" w:fill="auto"/>
          </w:tcPr>
          <w:p w14:paraId="21A93A14" w14:textId="77777777" w:rsidR="00B93358" w:rsidRPr="001C382B" w:rsidRDefault="00B93358" w:rsidP="008B338C">
            <w:pPr>
              <w:rPr>
                <w:sz w:val="22"/>
                <w:szCs w:val="22"/>
              </w:rPr>
            </w:pPr>
          </w:p>
        </w:tc>
        <w:tc>
          <w:tcPr>
            <w:tcW w:w="992" w:type="dxa"/>
            <w:shd w:val="clear" w:color="auto" w:fill="auto"/>
          </w:tcPr>
          <w:p w14:paraId="7425CCC1" w14:textId="77777777" w:rsidR="00B93358" w:rsidRPr="001C382B" w:rsidRDefault="00B93358" w:rsidP="008B338C">
            <w:pPr>
              <w:rPr>
                <w:sz w:val="22"/>
                <w:szCs w:val="22"/>
              </w:rPr>
            </w:pPr>
          </w:p>
        </w:tc>
        <w:tc>
          <w:tcPr>
            <w:tcW w:w="2410" w:type="dxa"/>
            <w:shd w:val="clear" w:color="auto" w:fill="auto"/>
          </w:tcPr>
          <w:p w14:paraId="692D10DB" w14:textId="77777777" w:rsidR="00B93358" w:rsidRPr="001C382B" w:rsidRDefault="00B93358" w:rsidP="008B338C">
            <w:pPr>
              <w:rPr>
                <w:sz w:val="22"/>
                <w:szCs w:val="22"/>
              </w:rPr>
            </w:pPr>
          </w:p>
        </w:tc>
      </w:tr>
      <w:tr w:rsidR="00B93358" w:rsidRPr="001C382B" w14:paraId="24062380" w14:textId="77777777" w:rsidTr="00E93F6A">
        <w:tc>
          <w:tcPr>
            <w:tcW w:w="959" w:type="dxa"/>
            <w:tcBorders>
              <w:bottom w:val="single" w:sz="4" w:space="0" w:color="auto"/>
            </w:tcBorders>
            <w:shd w:val="clear" w:color="auto" w:fill="auto"/>
          </w:tcPr>
          <w:p w14:paraId="0E20E8E2"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11.</w:t>
            </w:r>
          </w:p>
        </w:tc>
        <w:tc>
          <w:tcPr>
            <w:tcW w:w="9803" w:type="dxa"/>
            <w:shd w:val="clear" w:color="auto" w:fill="auto"/>
          </w:tcPr>
          <w:p w14:paraId="1F92CE31" w14:textId="77777777" w:rsidR="00B93358" w:rsidRPr="001C382B" w:rsidRDefault="006F134D" w:rsidP="008B338C">
            <w:pPr>
              <w:rPr>
                <w:rFonts w:eastAsia="Calibri"/>
                <w:sz w:val="22"/>
                <w:szCs w:val="22"/>
              </w:rPr>
            </w:pPr>
            <w:r w:rsidRPr="001C382B">
              <w:rPr>
                <w:sz w:val="22"/>
                <w:szCs w:val="22"/>
              </w:rPr>
              <w:t xml:space="preserve">Pasūtītāja informēšana vienas darba dienas laikā no </w:t>
            </w:r>
            <w:proofErr w:type="spellStart"/>
            <w:r w:rsidRPr="001C382B">
              <w:rPr>
                <w:sz w:val="22"/>
                <w:szCs w:val="22"/>
              </w:rPr>
              <w:t>standarprogrammatūras</w:t>
            </w:r>
            <w:proofErr w:type="spellEnd"/>
            <w:r w:rsidRPr="001C382B">
              <w:rPr>
                <w:sz w:val="22"/>
                <w:szCs w:val="22"/>
              </w:rPr>
              <w:t xml:space="preserve"> jauninājuma publicēšanas brīža, par kritisku Oracle produktu jauninājumu uzstādīšanas nepieciešamību uz e-pasta adresi </w:t>
            </w:r>
            <w:hyperlink r:id="rId17" w:history="1">
              <w:hyperlink r:id="rId18" w:history="1">
                <w:r w:rsidRPr="001C382B">
                  <w:rPr>
                    <w:rStyle w:val="Hyperlink"/>
                    <w:sz w:val="22"/>
                    <w:szCs w:val="22"/>
                  </w:rPr>
                  <w:t>_____@zva.gov.lv</w:t>
                </w:r>
              </w:hyperlink>
            </w:hyperlink>
            <w:r w:rsidRPr="001C382B">
              <w:rPr>
                <w:sz w:val="22"/>
                <w:szCs w:val="22"/>
              </w:rPr>
              <w:t>.</w:t>
            </w:r>
          </w:p>
        </w:tc>
        <w:tc>
          <w:tcPr>
            <w:tcW w:w="851" w:type="dxa"/>
            <w:shd w:val="clear" w:color="auto" w:fill="auto"/>
          </w:tcPr>
          <w:p w14:paraId="5DFCF398" w14:textId="77777777" w:rsidR="00B93358" w:rsidRPr="001C382B" w:rsidRDefault="00B93358" w:rsidP="008B338C">
            <w:pPr>
              <w:rPr>
                <w:sz w:val="22"/>
                <w:szCs w:val="22"/>
              </w:rPr>
            </w:pPr>
          </w:p>
        </w:tc>
        <w:tc>
          <w:tcPr>
            <w:tcW w:w="992" w:type="dxa"/>
            <w:shd w:val="clear" w:color="auto" w:fill="auto"/>
          </w:tcPr>
          <w:p w14:paraId="4C1A02D8" w14:textId="77777777" w:rsidR="00B93358" w:rsidRPr="001C382B" w:rsidRDefault="00B93358" w:rsidP="008B338C">
            <w:pPr>
              <w:rPr>
                <w:sz w:val="22"/>
                <w:szCs w:val="22"/>
              </w:rPr>
            </w:pPr>
          </w:p>
        </w:tc>
        <w:tc>
          <w:tcPr>
            <w:tcW w:w="2410" w:type="dxa"/>
            <w:shd w:val="clear" w:color="auto" w:fill="auto"/>
          </w:tcPr>
          <w:p w14:paraId="1CEBFAED" w14:textId="77777777" w:rsidR="00B93358" w:rsidRPr="001C382B" w:rsidRDefault="00B93358" w:rsidP="008B338C">
            <w:pPr>
              <w:rPr>
                <w:sz w:val="22"/>
                <w:szCs w:val="22"/>
              </w:rPr>
            </w:pPr>
          </w:p>
        </w:tc>
      </w:tr>
      <w:tr w:rsidR="00B93358" w:rsidRPr="001C382B" w14:paraId="0F9EFCEB" w14:textId="77777777" w:rsidTr="00E93F6A">
        <w:tc>
          <w:tcPr>
            <w:tcW w:w="959" w:type="dxa"/>
            <w:tcBorders>
              <w:bottom w:val="single" w:sz="4" w:space="0" w:color="auto"/>
            </w:tcBorders>
            <w:shd w:val="clear" w:color="auto" w:fill="auto"/>
          </w:tcPr>
          <w:p w14:paraId="1A8CB154"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lastRenderedPageBreak/>
              <w:t>12.</w:t>
            </w:r>
          </w:p>
        </w:tc>
        <w:tc>
          <w:tcPr>
            <w:tcW w:w="9803" w:type="dxa"/>
            <w:shd w:val="clear" w:color="auto" w:fill="auto"/>
          </w:tcPr>
          <w:p w14:paraId="227BB677" w14:textId="77777777" w:rsidR="00B93358" w:rsidRPr="001C382B" w:rsidRDefault="006F134D" w:rsidP="008B338C">
            <w:pPr>
              <w:rPr>
                <w:rFonts w:eastAsia="Calibri"/>
                <w:sz w:val="22"/>
                <w:szCs w:val="22"/>
              </w:rPr>
            </w:pPr>
            <w:r w:rsidRPr="001C382B">
              <w:rPr>
                <w:sz w:val="22"/>
                <w:szCs w:val="22"/>
              </w:rPr>
              <w:t>Pasūtītāja informācijas sistēmu programmatūras piegāžu uzstādīšana testa un produkcijas vidēs pēc programmatūras izstrādātāja vai uzturētāja sagatavotās instrukcijas. Par nepilnībām programmatūras uzstādīšanas instrukcijā, kuru dēļ piegādes nav iespējams uzstādīt, Pretendents informē Pasūtītāju un programmatūras izstrādātāju vai uzturētāju.</w:t>
            </w:r>
          </w:p>
        </w:tc>
        <w:tc>
          <w:tcPr>
            <w:tcW w:w="851" w:type="dxa"/>
            <w:shd w:val="clear" w:color="auto" w:fill="auto"/>
          </w:tcPr>
          <w:p w14:paraId="7F13A9A0" w14:textId="77777777" w:rsidR="00B93358" w:rsidRPr="001C382B" w:rsidRDefault="00B93358" w:rsidP="008B338C">
            <w:pPr>
              <w:rPr>
                <w:sz w:val="22"/>
                <w:szCs w:val="22"/>
              </w:rPr>
            </w:pPr>
          </w:p>
        </w:tc>
        <w:tc>
          <w:tcPr>
            <w:tcW w:w="992" w:type="dxa"/>
            <w:shd w:val="clear" w:color="auto" w:fill="auto"/>
          </w:tcPr>
          <w:p w14:paraId="305F5A62" w14:textId="77777777" w:rsidR="00B93358" w:rsidRPr="001C382B" w:rsidRDefault="00B93358" w:rsidP="008B338C">
            <w:pPr>
              <w:rPr>
                <w:sz w:val="22"/>
                <w:szCs w:val="22"/>
              </w:rPr>
            </w:pPr>
          </w:p>
        </w:tc>
        <w:tc>
          <w:tcPr>
            <w:tcW w:w="2410" w:type="dxa"/>
            <w:shd w:val="clear" w:color="auto" w:fill="auto"/>
          </w:tcPr>
          <w:p w14:paraId="551B33CC" w14:textId="77777777" w:rsidR="00B93358" w:rsidRPr="001C382B" w:rsidRDefault="00B93358" w:rsidP="008B338C">
            <w:pPr>
              <w:rPr>
                <w:sz w:val="22"/>
                <w:szCs w:val="22"/>
              </w:rPr>
            </w:pPr>
          </w:p>
        </w:tc>
      </w:tr>
      <w:tr w:rsidR="00B93358" w:rsidRPr="001C382B" w14:paraId="25C50685" w14:textId="77777777" w:rsidTr="00E93F6A">
        <w:tc>
          <w:tcPr>
            <w:tcW w:w="959" w:type="dxa"/>
            <w:tcBorders>
              <w:bottom w:val="single" w:sz="4" w:space="0" w:color="auto"/>
            </w:tcBorders>
            <w:shd w:val="clear" w:color="auto" w:fill="auto"/>
          </w:tcPr>
          <w:p w14:paraId="615974BF"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13.</w:t>
            </w:r>
          </w:p>
        </w:tc>
        <w:tc>
          <w:tcPr>
            <w:tcW w:w="9803" w:type="dxa"/>
            <w:shd w:val="clear" w:color="auto" w:fill="auto"/>
          </w:tcPr>
          <w:p w14:paraId="3FE0B820" w14:textId="77777777" w:rsidR="00B93358" w:rsidRPr="001C382B" w:rsidRDefault="006F134D" w:rsidP="008B338C">
            <w:pPr>
              <w:rPr>
                <w:rFonts w:eastAsia="Calibri"/>
                <w:sz w:val="22"/>
                <w:szCs w:val="22"/>
              </w:rPr>
            </w:pPr>
            <w:r w:rsidRPr="001C382B">
              <w:rPr>
                <w:sz w:val="22"/>
                <w:szCs w:val="22"/>
              </w:rPr>
              <w:t>Jaunu serveru instalācija uz fiziskajiem serveriem vai virtuālo serveru infrastruktūrā.</w:t>
            </w:r>
          </w:p>
        </w:tc>
        <w:tc>
          <w:tcPr>
            <w:tcW w:w="851" w:type="dxa"/>
            <w:shd w:val="clear" w:color="auto" w:fill="auto"/>
          </w:tcPr>
          <w:p w14:paraId="2B047D51" w14:textId="77777777" w:rsidR="00B93358" w:rsidRPr="001C382B" w:rsidRDefault="00B93358" w:rsidP="008B338C">
            <w:pPr>
              <w:rPr>
                <w:sz w:val="22"/>
                <w:szCs w:val="22"/>
              </w:rPr>
            </w:pPr>
          </w:p>
        </w:tc>
        <w:tc>
          <w:tcPr>
            <w:tcW w:w="992" w:type="dxa"/>
            <w:shd w:val="clear" w:color="auto" w:fill="auto"/>
          </w:tcPr>
          <w:p w14:paraId="66485029" w14:textId="77777777" w:rsidR="00B93358" w:rsidRPr="001C382B" w:rsidRDefault="00B93358" w:rsidP="008B338C">
            <w:pPr>
              <w:rPr>
                <w:sz w:val="22"/>
                <w:szCs w:val="22"/>
              </w:rPr>
            </w:pPr>
          </w:p>
        </w:tc>
        <w:tc>
          <w:tcPr>
            <w:tcW w:w="2410" w:type="dxa"/>
            <w:shd w:val="clear" w:color="auto" w:fill="auto"/>
          </w:tcPr>
          <w:p w14:paraId="7F381686" w14:textId="77777777" w:rsidR="00B93358" w:rsidRPr="001C382B" w:rsidRDefault="00B93358" w:rsidP="008B338C">
            <w:pPr>
              <w:rPr>
                <w:sz w:val="22"/>
                <w:szCs w:val="22"/>
              </w:rPr>
            </w:pPr>
          </w:p>
        </w:tc>
      </w:tr>
      <w:tr w:rsidR="00B93358" w:rsidRPr="001C382B" w14:paraId="1F402CB8" w14:textId="77777777" w:rsidTr="00E93F6A">
        <w:tc>
          <w:tcPr>
            <w:tcW w:w="959" w:type="dxa"/>
            <w:tcBorders>
              <w:bottom w:val="single" w:sz="4" w:space="0" w:color="auto"/>
            </w:tcBorders>
            <w:shd w:val="clear" w:color="auto" w:fill="auto"/>
          </w:tcPr>
          <w:p w14:paraId="1297EF44"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14.</w:t>
            </w:r>
          </w:p>
        </w:tc>
        <w:tc>
          <w:tcPr>
            <w:tcW w:w="9803" w:type="dxa"/>
            <w:shd w:val="clear" w:color="auto" w:fill="auto"/>
          </w:tcPr>
          <w:p w14:paraId="69C2BA19" w14:textId="77777777" w:rsidR="00B93358" w:rsidRPr="001C382B" w:rsidRDefault="006F134D" w:rsidP="008B338C">
            <w:pPr>
              <w:rPr>
                <w:rFonts w:eastAsia="Calibri"/>
                <w:sz w:val="22"/>
                <w:szCs w:val="22"/>
              </w:rPr>
            </w:pPr>
            <w:r w:rsidRPr="001C382B">
              <w:rPr>
                <w:sz w:val="22"/>
                <w:szCs w:val="22"/>
              </w:rPr>
              <w:t>Serveru migrācija no fiziskajiem serveriem uz virtuālo serveru infrastruktūru vai starp virtuālo serveru infrastruktūrām pēc Pasūtītāja pieprasījuma.</w:t>
            </w:r>
          </w:p>
        </w:tc>
        <w:tc>
          <w:tcPr>
            <w:tcW w:w="851" w:type="dxa"/>
            <w:shd w:val="clear" w:color="auto" w:fill="auto"/>
          </w:tcPr>
          <w:p w14:paraId="6E6A4C56" w14:textId="77777777" w:rsidR="00B93358" w:rsidRPr="001C382B" w:rsidRDefault="00B93358" w:rsidP="008B338C">
            <w:pPr>
              <w:rPr>
                <w:sz w:val="22"/>
                <w:szCs w:val="22"/>
              </w:rPr>
            </w:pPr>
          </w:p>
        </w:tc>
        <w:tc>
          <w:tcPr>
            <w:tcW w:w="992" w:type="dxa"/>
            <w:shd w:val="clear" w:color="auto" w:fill="auto"/>
          </w:tcPr>
          <w:p w14:paraId="7EFF77B9" w14:textId="77777777" w:rsidR="00B93358" w:rsidRPr="001C382B" w:rsidRDefault="00B93358" w:rsidP="008B338C">
            <w:pPr>
              <w:rPr>
                <w:sz w:val="22"/>
                <w:szCs w:val="22"/>
              </w:rPr>
            </w:pPr>
          </w:p>
        </w:tc>
        <w:tc>
          <w:tcPr>
            <w:tcW w:w="2410" w:type="dxa"/>
            <w:shd w:val="clear" w:color="auto" w:fill="auto"/>
          </w:tcPr>
          <w:p w14:paraId="29A0F768" w14:textId="77777777" w:rsidR="00B93358" w:rsidRPr="001C382B" w:rsidRDefault="00B93358" w:rsidP="008B338C">
            <w:pPr>
              <w:rPr>
                <w:sz w:val="22"/>
                <w:szCs w:val="22"/>
              </w:rPr>
            </w:pPr>
          </w:p>
        </w:tc>
      </w:tr>
      <w:tr w:rsidR="00B93358" w:rsidRPr="001C382B" w14:paraId="2DE4B64D" w14:textId="77777777" w:rsidTr="00E93F6A">
        <w:tc>
          <w:tcPr>
            <w:tcW w:w="959" w:type="dxa"/>
            <w:tcBorders>
              <w:bottom w:val="single" w:sz="4" w:space="0" w:color="auto"/>
            </w:tcBorders>
            <w:shd w:val="clear" w:color="auto" w:fill="auto"/>
          </w:tcPr>
          <w:p w14:paraId="7C0063CF"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15.</w:t>
            </w:r>
          </w:p>
        </w:tc>
        <w:tc>
          <w:tcPr>
            <w:tcW w:w="9803" w:type="dxa"/>
            <w:shd w:val="clear" w:color="auto" w:fill="auto"/>
          </w:tcPr>
          <w:p w14:paraId="3601FBA7" w14:textId="77777777" w:rsidR="00B93358" w:rsidRPr="001C382B" w:rsidRDefault="006F134D" w:rsidP="008B338C">
            <w:pPr>
              <w:rPr>
                <w:rFonts w:eastAsia="Calibri"/>
                <w:sz w:val="22"/>
                <w:szCs w:val="22"/>
              </w:rPr>
            </w:pPr>
            <w:r w:rsidRPr="001C382B">
              <w:rPr>
                <w:sz w:val="22"/>
                <w:szCs w:val="22"/>
              </w:rPr>
              <w:t xml:space="preserve">Sniegt priekšlikumus par Pasūtītāja </w:t>
            </w:r>
            <w:proofErr w:type="spellStart"/>
            <w:r w:rsidRPr="001C382B">
              <w:rPr>
                <w:sz w:val="22"/>
                <w:szCs w:val="22"/>
              </w:rPr>
              <w:t>standartprogrammatūras</w:t>
            </w:r>
            <w:proofErr w:type="spellEnd"/>
            <w:r w:rsidRPr="001C382B">
              <w:rPr>
                <w:sz w:val="22"/>
                <w:szCs w:val="22"/>
              </w:rPr>
              <w:t xml:space="preserve"> vai informācijas sistēmu migrēšanu uz jaunākām operētājsistēmas vai </w:t>
            </w:r>
            <w:proofErr w:type="spellStart"/>
            <w:r w:rsidRPr="001C382B">
              <w:rPr>
                <w:sz w:val="22"/>
                <w:szCs w:val="22"/>
              </w:rPr>
              <w:t>standartprogrammatūras</w:t>
            </w:r>
            <w:proofErr w:type="spellEnd"/>
            <w:r w:rsidRPr="001C382B">
              <w:rPr>
                <w:sz w:val="22"/>
                <w:szCs w:val="22"/>
              </w:rPr>
              <w:t xml:space="preserve"> versijām. Pēc Pasūtītāja pieprasījuma migrēt sistēmas uz jaunākām operētājsistēmas un/vai </w:t>
            </w:r>
            <w:proofErr w:type="spellStart"/>
            <w:r w:rsidRPr="001C382B">
              <w:rPr>
                <w:sz w:val="22"/>
                <w:szCs w:val="22"/>
              </w:rPr>
              <w:t>standartprogrammatūras</w:t>
            </w:r>
            <w:proofErr w:type="spellEnd"/>
            <w:r w:rsidRPr="001C382B">
              <w:rPr>
                <w:sz w:val="22"/>
                <w:szCs w:val="22"/>
              </w:rPr>
              <w:t xml:space="preserve"> versijām, pirms tam pārbaudot savietojamību. Līdzdarboties un sniegt priekšlikumus migrācijas kalendārā plāna, plāna iešanai produkcijā jeb </w:t>
            </w:r>
            <w:proofErr w:type="spellStart"/>
            <w:r w:rsidRPr="001C382B">
              <w:rPr>
                <w:i/>
                <w:sz w:val="22"/>
                <w:szCs w:val="22"/>
              </w:rPr>
              <w:t>roll-out</w:t>
            </w:r>
            <w:proofErr w:type="spellEnd"/>
            <w:r w:rsidRPr="001C382B">
              <w:rPr>
                <w:sz w:val="22"/>
                <w:szCs w:val="22"/>
              </w:rPr>
              <w:t xml:space="preserve"> plāna, rīcības plāna atgriešanai iepriekšējā versijā, ja neizdodas aiziet produkcijā, jeb </w:t>
            </w:r>
            <w:proofErr w:type="spellStart"/>
            <w:r w:rsidRPr="001C382B">
              <w:rPr>
                <w:i/>
                <w:sz w:val="22"/>
                <w:szCs w:val="22"/>
              </w:rPr>
              <w:t>fall-back</w:t>
            </w:r>
            <w:proofErr w:type="spellEnd"/>
            <w:r w:rsidRPr="001C382B">
              <w:rPr>
                <w:sz w:val="22"/>
                <w:szCs w:val="22"/>
              </w:rPr>
              <w:t xml:space="preserve"> plāna izstrādē, saskaņot  un realizēt tos, kā arī sniegt informāciju par ieplānoto darbu veikšanu un to statusiem.</w:t>
            </w:r>
          </w:p>
        </w:tc>
        <w:tc>
          <w:tcPr>
            <w:tcW w:w="851" w:type="dxa"/>
            <w:shd w:val="clear" w:color="auto" w:fill="auto"/>
          </w:tcPr>
          <w:p w14:paraId="05200E76" w14:textId="77777777" w:rsidR="00B93358" w:rsidRPr="001C382B" w:rsidRDefault="00B93358" w:rsidP="008B338C">
            <w:pPr>
              <w:rPr>
                <w:sz w:val="22"/>
                <w:szCs w:val="22"/>
              </w:rPr>
            </w:pPr>
          </w:p>
        </w:tc>
        <w:tc>
          <w:tcPr>
            <w:tcW w:w="992" w:type="dxa"/>
            <w:shd w:val="clear" w:color="auto" w:fill="auto"/>
          </w:tcPr>
          <w:p w14:paraId="39D781B6" w14:textId="77777777" w:rsidR="00B93358" w:rsidRPr="001C382B" w:rsidRDefault="00B93358" w:rsidP="008B338C">
            <w:pPr>
              <w:rPr>
                <w:sz w:val="22"/>
                <w:szCs w:val="22"/>
              </w:rPr>
            </w:pPr>
          </w:p>
        </w:tc>
        <w:tc>
          <w:tcPr>
            <w:tcW w:w="2410" w:type="dxa"/>
            <w:shd w:val="clear" w:color="auto" w:fill="auto"/>
          </w:tcPr>
          <w:p w14:paraId="1B97E97A" w14:textId="77777777" w:rsidR="00B93358" w:rsidRPr="001C382B" w:rsidRDefault="00B93358" w:rsidP="008B338C">
            <w:pPr>
              <w:rPr>
                <w:sz w:val="22"/>
                <w:szCs w:val="22"/>
              </w:rPr>
            </w:pPr>
          </w:p>
        </w:tc>
      </w:tr>
      <w:tr w:rsidR="00B93358" w:rsidRPr="001C382B" w14:paraId="000BE880" w14:textId="77777777" w:rsidTr="00E93F6A">
        <w:tc>
          <w:tcPr>
            <w:tcW w:w="959" w:type="dxa"/>
            <w:tcBorders>
              <w:bottom w:val="single" w:sz="4" w:space="0" w:color="auto"/>
            </w:tcBorders>
            <w:shd w:val="clear" w:color="auto" w:fill="auto"/>
          </w:tcPr>
          <w:p w14:paraId="3A327EAA"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16.</w:t>
            </w:r>
          </w:p>
        </w:tc>
        <w:tc>
          <w:tcPr>
            <w:tcW w:w="9803" w:type="dxa"/>
            <w:shd w:val="clear" w:color="auto" w:fill="auto"/>
          </w:tcPr>
          <w:p w14:paraId="3E321FAB" w14:textId="77777777" w:rsidR="00B93358" w:rsidRPr="001C382B" w:rsidRDefault="006F134D" w:rsidP="006F134D">
            <w:pPr>
              <w:tabs>
                <w:tab w:val="left" w:pos="3043"/>
              </w:tabs>
              <w:rPr>
                <w:rFonts w:eastAsia="Calibri"/>
                <w:sz w:val="22"/>
                <w:szCs w:val="22"/>
              </w:rPr>
            </w:pPr>
            <w:r w:rsidRPr="001C382B">
              <w:rPr>
                <w:sz w:val="22"/>
                <w:szCs w:val="22"/>
              </w:rPr>
              <w:t>Nodrošināt Pasūtītāja pakalpojuma ietvaros uzturamās vides dokumentācijas izstrādi, labošanu, papildināšanu (t.sk. „Pakalpojuma nodrošināšanas plāns”), monitoringa sistēmas pilnveidošanu.</w:t>
            </w:r>
          </w:p>
        </w:tc>
        <w:tc>
          <w:tcPr>
            <w:tcW w:w="851" w:type="dxa"/>
            <w:shd w:val="clear" w:color="auto" w:fill="auto"/>
          </w:tcPr>
          <w:p w14:paraId="23F5A9C8" w14:textId="77777777" w:rsidR="00B93358" w:rsidRPr="001C382B" w:rsidRDefault="00B93358" w:rsidP="008B338C">
            <w:pPr>
              <w:rPr>
                <w:sz w:val="22"/>
                <w:szCs w:val="22"/>
              </w:rPr>
            </w:pPr>
          </w:p>
        </w:tc>
        <w:tc>
          <w:tcPr>
            <w:tcW w:w="992" w:type="dxa"/>
            <w:shd w:val="clear" w:color="auto" w:fill="auto"/>
          </w:tcPr>
          <w:p w14:paraId="227F1C26" w14:textId="77777777" w:rsidR="00B93358" w:rsidRPr="001C382B" w:rsidRDefault="00B93358" w:rsidP="008B338C">
            <w:pPr>
              <w:rPr>
                <w:sz w:val="22"/>
                <w:szCs w:val="22"/>
              </w:rPr>
            </w:pPr>
          </w:p>
        </w:tc>
        <w:tc>
          <w:tcPr>
            <w:tcW w:w="2410" w:type="dxa"/>
            <w:shd w:val="clear" w:color="auto" w:fill="auto"/>
          </w:tcPr>
          <w:p w14:paraId="0167A404" w14:textId="77777777" w:rsidR="00B93358" w:rsidRPr="001C382B" w:rsidRDefault="00B93358" w:rsidP="008B338C">
            <w:pPr>
              <w:rPr>
                <w:sz w:val="22"/>
                <w:szCs w:val="22"/>
              </w:rPr>
            </w:pPr>
          </w:p>
        </w:tc>
      </w:tr>
      <w:tr w:rsidR="00B93358" w:rsidRPr="001C382B" w14:paraId="0981F1A2" w14:textId="77777777" w:rsidTr="00E93F6A">
        <w:tc>
          <w:tcPr>
            <w:tcW w:w="959" w:type="dxa"/>
            <w:tcBorders>
              <w:bottom w:val="single" w:sz="4" w:space="0" w:color="auto"/>
            </w:tcBorders>
            <w:shd w:val="clear" w:color="auto" w:fill="auto"/>
          </w:tcPr>
          <w:p w14:paraId="63E32F12"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17.</w:t>
            </w:r>
          </w:p>
        </w:tc>
        <w:tc>
          <w:tcPr>
            <w:tcW w:w="9803" w:type="dxa"/>
            <w:shd w:val="clear" w:color="auto" w:fill="auto"/>
          </w:tcPr>
          <w:p w14:paraId="1D91B033" w14:textId="77777777" w:rsidR="00B93358" w:rsidRPr="001C382B" w:rsidRDefault="006F134D" w:rsidP="008B338C">
            <w:pPr>
              <w:rPr>
                <w:rFonts w:eastAsia="Calibri"/>
                <w:sz w:val="22"/>
                <w:szCs w:val="22"/>
              </w:rPr>
            </w:pPr>
            <w:r w:rsidRPr="001C382B">
              <w:rPr>
                <w:sz w:val="22"/>
                <w:szCs w:val="22"/>
              </w:rPr>
              <w:t>Dalība Pasūtītāja sanāksmēs, kas saistītas ar uzturamās vides informācijas sistēmām vai to izmaiņu vadību.</w:t>
            </w:r>
          </w:p>
        </w:tc>
        <w:tc>
          <w:tcPr>
            <w:tcW w:w="851" w:type="dxa"/>
            <w:shd w:val="clear" w:color="auto" w:fill="auto"/>
          </w:tcPr>
          <w:p w14:paraId="79215C01" w14:textId="77777777" w:rsidR="00B93358" w:rsidRPr="001C382B" w:rsidRDefault="00B93358" w:rsidP="008B338C">
            <w:pPr>
              <w:rPr>
                <w:sz w:val="22"/>
                <w:szCs w:val="22"/>
              </w:rPr>
            </w:pPr>
          </w:p>
        </w:tc>
        <w:tc>
          <w:tcPr>
            <w:tcW w:w="992" w:type="dxa"/>
            <w:shd w:val="clear" w:color="auto" w:fill="auto"/>
          </w:tcPr>
          <w:p w14:paraId="0FD39D82" w14:textId="77777777" w:rsidR="00B93358" w:rsidRPr="001C382B" w:rsidRDefault="00B93358" w:rsidP="008B338C">
            <w:pPr>
              <w:rPr>
                <w:sz w:val="22"/>
                <w:szCs w:val="22"/>
              </w:rPr>
            </w:pPr>
          </w:p>
        </w:tc>
        <w:tc>
          <w:tcPr>
            <w:tcW w:w="2410" w:type="dxa"/>
            <w:shd w:val="clear" w:color="auto" w:fill="auto"/>
          </w:tcPr>
          <w:p w14:paraId="444E438B" w14:textId="77777777" w:rsidR="00B93358" w:rsidRPr="001C382B" w:rsidRDefault="00B93358" w:rsidP="008B338C">
            <w:pPr>
              <w:rPr>
                <w:sz w:val="22"/>
                <w:szCs w:val="22"/>
              </w:rPr>
            </w:pPr>
          </w:p>
        </w:tc>
      </w:tr>
      <w:tr w:rsidR="00B93358" w:rsidRPr="001C382B" w14:paraId="19380506" w14:textId="77777777" w:rsidTr="00E93F6A">
        <w:tc>
          <w:tcPr>
            <w:tcW w:w="959" w:type="dxa"/>
            <w:tcBorders>
              <w:bottom w:val="single" w:sz="4" w:space="0" w:color="auto"/>
            </w:tcBorders>
            <w:shd w:val="clear" w:color="auto" w:fill="auto"/>
          </w:tcPr>
          <w:p w14:paraId="591F87ED"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18.</w:t>
            </w:r>
          </w:p>
        </w:tc>
        <w:tc>
          <w:tcPr>
            <w:tcW w:w="9803" w:type="dxa"/>
            <w:shd w:val="clear" w:color="auto" w:fill="auto"/>
          </w:tcPr>
          <w:p w14:paraId="29AE7228" w14:textId="77777777" w:rsidR="00B93358" w:rsidRPr="001C382B" w:rsidRDefault="006F134D" w:rsidP="008B338C">
            <w:pPr>
              <w:rPr>
                <w:rFonts w:eastAsia="Calibri"/>
                <w:sz w:val="22"/>
                <w:szCs w:val="22"/>
              </w:rPr>
            </w:pPr>
            <w:r w:rsidRPr="001C382B">
              <w:rPr>
                <w:sz w:val="22"/>
                <w:szCs w:val="22"/>
              </w:rPr>
              <w:t>Nepieciešamības gadījumā komunikācija ar Oracle vidē darbināmās programmatūras ražotājiem - informācijas sistēmu izstrādātājiem un uzturētājiem (ZVA informācijas sistēmu problēmu novēršanai tiktāl, cik tas attiecināms uz Oracle vides vai datu bāzes konfigurēšanu).</w:t>
            </w:r>
          </w:p>
        </w:tc>
        <w:tc>
          <w:tcPr>
            <w:tcW w:w="851" w:type="dxa"/>
            <w:shd w:val="clear" w:color="auto" w:fill="auto"/>
          </w:tcPr>
          <w:p w14:paraId="245E20F4" w14:textId="77777777" w:rsidR="00B93358" w:rsidRPr="001C382B" w:rsidRDefault="00B93358" w:rsidP="008B338C">
            <w:pPr>
              <w:rPr>
                <w:sz w:val="22"/>
                <w:szCs w:val="22"/>
              </w:rPr>
            </w:pPr>
          </w:p>
        </w:tc>
        <w:tc>
          <w:tcPr>
            <w:tcW w:w="992" w:type="dxa"/>
            <w:shd w:val="clear" w:color="auto" w:fill="auto"/>
          </w:tcPr>
          <w:p w14:paraId="4A2301DD" w14:textId="77777777" w:rsidR="00B93358" w:rsidRPr="001C382B" w:rsidRDefault="00B93358" w:rsidP="008B338C">
            <w:pPr>
              <w:rPr>
                <w:sz w:val="22"/>
                <w:szCs w:val="22"/>
              </w:rPr>
            </w:pPr>
          </w:p>
        </w:tc>
        <w:tc>
          <w:tcPr>
            <w:tcW w:w="2410" w:type="dxa"/>
            <w:shd w:val="clear" w:color="auto" w:fill="auto"/>
          </w:tcPr>
          <w:p w14:paraId="3C0B513A" w14:textId="77777777" w:rsidR="00B93358" w:rsidRPr="001C382B" w:rsidRDefault="00B93358" w:rsidP="008B338C">
            <w:pPr>
              <w:rPr>
                <w:sz w:val="22"/>
                <w:szCs w:val="22"/>
              </w:rPr>
            </w:pPr>
          </w:p>
        </w:tc>
      </w:tr>
      <w:tr w:rsidR="00B93358" w:rsidRPr="001C382B" w14:paraId="36F3E908" w14:textId="77777777" w:rsidTr="00E93F6A">
        <w:tc>
          <w:tcPr>
            <w:tcW w:w="959" w:type="dxa"/>
            <w:tcBorders>
              <w:bottom w:val="single" w:sz="4" w:space="0" w:color="auto"/>
            </w:tcBorders>
            <w:shd w:val="clear" w:color="auto" w:fill="auto"/>
          </w:tcPr>
          <w:p w14:paraId="152580B0"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19.</w:t>
            </w:r>
          </w:p>
        </w:tc>
        <w:tc>
          <w:tcPr>
            <w:tcW w:w="9803" w:type="dxa"/>
            <w:shd w:val="clear" w:color="auto" w:fill="auto"/>
          </w:tcPr>
          <w:p w14:paraId="5AC69AAE" w14:textId="77777777" w:rsidR="00B93358" w:rsidRPr="001C382B" w:rsidRDefault="006F134D" w:rsidP="008B338C">
            <w:pPr>
              <w:rPr>
                <w:rFonts w:eastAsia="Calibri"/>
                <w:sz w:val="22"/>
                <w:szCs w:val="22"/>
              </w:rPr>
            </w:pPr>
            <w:r w:rsidRPr="001C382B">
              <w:rPr>
                <w:sz w:val="22"/>
                <w:szCs w:val="22"/>
              </w:rPr>
              <w:t>Pretendents garantē tehniskā atbalsta pieejamību ar iespēju ierasties Pasūtītāja telpās  Rīgā, Jersikas ielā 15 problēmu risināšanai, novēršanai un konsultēšanai.</w:t>
            </w:r>
          </w:p>
        </w:tc>
        <w:tc>
          <w:tcPr>
            <w:tcW w:w="851" w:type="dxa"/>
            <w:shd w:val="clear" w:color="auto" w:fill="auto"/>
          </w:tcPr>
          <w:p w14:paraId="1028EEA3" w14:textId="77777777" w:rsidR="00B93358" w:rsidRPr="001C382B" w:rsidRDefault="00B93358" w:rsidP="008B338C">
            <w:pPr>
              <w:rPr>
                <w:sz w:val="22"/>
                <w:szCs w:val="22"/>
              </w:rPr>
            </w:pPr>
          </w:p>
        </w:tc>
        <w:tc>
          <w:tcPr>
            <w:tcW w:w="992" w:type="dxa"/>
            <w:shd w:val="clear" w:color="auto" w:fill="auto"/>
          </w:tcPr>
          <w:p w14:paraId="0D57AC80" w14:textId="77777777" w:rsidR="00B93358" w:rsidRPr="001C382B" w:rsidRDefault="00B93358" w:rsidP="008B338C">
            <w:pPr>
              <w:rPr>
                <w:sz w:val="22"/>
                <w:szCs w:val="22"/>
              </w:rPr>
            </w:pPr>
          </w:p>
        </w:tc>
        <w:tc>
          <w:tcPr>
            <w:tcW w:w="2410" w:type="dxa"/>
            <w:shd w:val="clear" w:color="auto" w:fill="auto"/>
          </w:tcPr>
          <w:p w14:paraId="77815056" w14:textId="77777777" w:rsidR="00B93358" w:rsidRPr="001C382B" w:rsidRDefault="00B93358" w:rsidP="008B338C">
            <w:pPr>
              <w:rPr>
                <w:sz w:val="22"/>
                <w:szCs w:val="22"/>
              </w:rPr>
            </w:pPr>
          </w:p>
        </w:tc>
      </w:tr>
      <w:tr w:rsidR="00B93358" w:rsidRPr="001C382B" w14:paraId="3D6818E9" w14:textId="77777777" w:rsidTr="00E93F6A">
        <w:tc>
          <w:tcPr>
            <w:tcW w:w="959" w:type="dxa"/>
            <w:tcBorders>
              <w:bottom w:val="single" w:sz="4" w:space="0" w:color="auto"/>
            </w:tcBorders>
            <w:shd w:val="clear" w:color="auto" w:fill="auto"/>
          </w:tcPr>
          <w:p w14:paraId="463FA010"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20.</w:t>
            </w:r>
          </w:p>
        </w:tc>
        <w:tc>
          <w:tcPr>
            <w:tcW w:w="9803" w:type="dxa"/>
            <w:shd w:val="clear" w:color="auto" w:fill="auto"/>
          </w:tcPr>
          <w:p w14:paraId="11EC5C95" w14:textId="77777777" w:rsidR="00B93358" w:rsidRPr="001C382B" w:rsidRDefault="006F134D" w:rsidP="008B338C">
            <w:pPr>
              <w:rPr>
                <w:rFonts w:eastAsia="Calibri"/>
                <w:sz w:val="22"/>
                <w:szCs w:val="22"/>
              </w:rPr>
            </w:pPr>
            <w:r w:rsidRPr="001C382B">
              <w:rPr>
                <w:sz w:val="22"/>
                <w:szCs w:val="22"/>
              </w:rPr>
              <w:t>Atbalsta pakalpojumu, t.sk. uzturēšanas darbu, pieprasījumu un to izpildes gaitas, dokumentēšana un pārskata sniegšana pēc Pasūtītāja pieprasījuma par uzturēšanas darbiem, pieprasījumu izpildes statusiem.</w:t>
            </w:r>
          </w:p>
        </w:tc>
        <w:tc>
          <w:tcPr>
            <w:tcW w:w="851" w:type="dxa"/>
            <w:shd w:val="clear" w:color="auto" w:fill="auto"/>
          </w:tcPr>
          <w:p w14:paraId="33A880A5" w14:textId="77777777" w:rsidR="00B93358" w:rsidRPr="001C382B" w:rsidRDefault="00B93358" w:rsidP="008B338C">
            <w:pPr>
              <w:rPr>
                <w:sz w:val="22"/>
                <w:szCs w:val="22"/>
              </w:rPr>
            </w:pPr>
          </w:p>
        </w:tc>
        <w:tc>
          <w:tcPr>
            <w:tcW w:w="992" w:type="dxa"/>
            <w:shd w:val="clear" w:color="auto" w:fill="auto"/>
          </w:tcPr>
          <w:p w14:paraId="625BFC7A" w14:textId="77777777" w:rsidR="00B93358" w:rsidRPr="001C382B" w:rsidRDefault="00B93358" w:rsidP="008B338C">
            <w:pPr>
              <w:rPr>
                <w:sz w:val="22"/>
                <w:szCs w:val="22"/>
              </w:rPr>
            </w:pPr>
          </w:p>
        </w:tc>
        <w:tc>
          <w:tcPr>
            <w:tcW w:w="2410" w:type="dxa"/>
            <w:shd w:val="clear" w:color="auto" w:fill="auto"/>
          </w:tcPr>
          <w:p w14:paraId="7DF1B98C" w14:textId="77777777" w:rsidR="00B93358" w:rsidRPr="001C382B" w:rsidRDefault="00B93358" w:rsidP="008B338C">
            <w:pPr>
              <w:rPr>
                <w:sz w:val="22"/>
                <w:szCs w:val="22"/>
              </w:rPr>
            </w:pPr>
          </w:p>
        </w:tc>
      </w:tr>
      <w:tr w:rsidR="00B93358" w:rsidRPr="001C382B" w14:paraId="2C689D0E" w14:textId="77777777" w:rsidTr="00E93F6A">
        <w:tc>
          <w:tcPr>
            <w:tcW w:w="959" w:type="dxa"/>
            <w:tcBorders>
              <w:bottom w:val="single" w:sz="4" w:space="0" w:color="auto"/>
            </w:tcBorders>
            <w:shd w:val="clear" w:color="auto" w:fill="auto"/>
          </w:tcPr>
          <w:p w14:paraId="5D906F98" w14:textId="77777777" w:rsidR="00B93358" w:rsidRPr="001C382B" w:rsidRDefault="007404A9" w:rsidP="008B338C">
            <w:pPr>
              <w:spacing w:before="100" w:beforeAutospacing="1" w:afterAutospacing="1"/>
              <w:contextualSpacing/>
              <w:jc w:val="center"/>
              <w:textAlignment w:val="center"/>
              <w:rPr>
                <w:b/>
                <w:sz w:val="22"/>
                <w:szCs w:val="22"/>
              </w:rPr>
            </w:pPr>
            <w:r w:rsidRPr="001C382B">
              <w:rPr>
                <w:b/>
                <w:sz w:val="22"/>
                <w:szCs w:val="22"/>
              </w:rPr>
              <w:t>21.</w:t>
            </w:r>
          </w:p>
        </w:tc>
        <w:tc>
          <w:tcPr>
            <w:tcW w:w="9803" w:type="dxa"/>
            <w:shd w:val="clear" w:color="auto" w:fill="auto"/>
          </w:tcPr>
          <w:p w14:paraId="091608F7" w14:textId="77777777" w:rsidR="00B93358" w:rsidRPr="001C382B" w:rsidRDefault="006F134D" w:rsidP="008B338C">
            <w:pPr>
              <w:rPr>
                <w:sz w:val="22"/>
                <w:szCs w:val="22"/>
              </w:rPr>
            </w:pPr>
            <w:r w:rsidRPr="001C382B">
              <w:rPr>
                <w:sz w:val="22"/>
                <w:szCs w:val="22"/>
              </w:rPr>
              <w:t xml:space="preserve">Sagatavot un iesniegt ikmēneša detalizētu atskaiti, nosūtot uz e-pasta adresi </w:t>
            </w:r>
            <w:hyperlink r:id="rId19" w:history="1">
              <w:r w:rsidRPr="001C382B">
                <w:rPr>
                  <w:rStyle w:val="Hyperlink"/>
                  <w:sz w:val="22"/>
                  <w:szCs w:val="22"/>
                </w:rPr>
                <w:t>____@zva.gov.lv</w:t>
              </w:r>
            </w:hyperlink>
            <w:r w:rsidRPr="001C382B">
              <w:rPr>
                <w:sz w:val="22"/>
                <w:szCs w:val="22"/>
              </w:rPr>
              <w:t>, tajā iekļaujot:</w:t>
            </w:r>
          </w:p>
          <w:p w14:paraId="2D62B10A"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3E2EA726"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1ECF2078"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0B1D4FE6"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7E8ED5C9"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48AC78CE"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1BA3492F"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623B5B73"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1A3040A4"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482CA2B4"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736AA609"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5D708E85"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421869D8"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3DA16207"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733A8939"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27AF3204"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071E82EC"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38914571"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3821D23F"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048B9EB2"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7B53C40A" w14:textId="77777777" w:rsidR="00382D95" w:rsidRPr="001C382B" w:rsidRDefault="00382D95" w:rsidP="008610A4">
            <w:pPr>
              <w:pStyle w:val="ListParagraph"/>
              <w:numPr>
                <w:ilvl w:val="0"/>
                <w:numId w:val="41"/>
              </w:numPr>
              <w:tabs>
                <w:tab w:val="left" w:pos="294"/>
              </w:tabs>
              <w:spacing w:before="120"/>
              <w:jc w:val="both"/>
              <w:rPr>
                <w:vanish/>
                <w:sz w:val="22"/>
                <w:szCs w:val="22"/>
              </w:rPr>
            </w:pPr>
          </w:p>
          <w:p w14:paraId="5794A85F" w14:textId="77777777" w:rsidR="00382D95" w:rsidRPr="001C382B" w:rsidRDefault="00382D95" w:rsidP="008610A4">
            <w:pPr>
              <w:pStyle w:val="ListParagraph"/>
              <w:numPr>
                <w:ilvl w:val="1"/>
                <w:numId w:val="41"/>
              </w:numPr>
              <w:tabs>
                <w:tab w:val="left" w:pos="294"/>
              </w:tabs>
              <w:spacing w:before="120"/>
              <w:jc w:val="both"/>
              <w:rPr>
                <w:sz w:val="22"/>
                <w:szCs w:val="22"/>
              </w:rPr>
            </w:pPr>
            <w:r w:rsidRPr="001C382B">
              <w:rPr>
                <w:sz w:val="22"/>
                <w:szCs w:val="22"/>
              </w:rPr>
              <w:t>paveiktie darbi atskaites periodā, pieteikumu statusi;</w:t>
            </w:r>
          </w:p>
          <w:p w14:paraId="7D0C1E59"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nepaveiktie darbi atskaites periodā, neatrisinātie pieteikumi, to statusi;</w:t>
            </w:r>
          </w:p>
          <w:p w14:paraId="54F5345E"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saskaņots ar Pasūtītāju un ir plānots paveikt nākošajā atskaites periodā;</w:t>
            </w:r>
          </w:p>
          <w:p w14:paraId="5DE6D3B0"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problēmu un riska faktoru uzskaitījums un to novēršanas metodes apraksts;</w:t>
            </w:r>
          </w:p>
          <w:p w14:paraId="7B53E319"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Oracle vidē darbināmo sistēmu pieejamības statistika (t.sk. plānotā, neplānotā), informācija par katru plānoto un neplānoto nepieejamības gadījumu, laiku un iemesliem;</w:t>
            </w:r>
          </w:p>
          <w:p w14:paraId="5C3C1FF4"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Oracle vidē darbināmo sistēmu datu bāzu reālie izmēri;</w:t>
            </w:r>
          </w:p>
          <w:p w14:paraId="09A2C6CF" w14:textId="2E8F560A"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Oracle produktu darbināmo sistēmu kopējā statistika (CPU, RAM, disk</w:t>
            </w:r>
            <w:r w:rsidR="006A291F">
              <w:rPr>
                <w:sz w:val="22"/>
                <w:szCs w:val="22"/>
              </w:rPr>
              <w:t xml:space="preserve">a </w:t>
            </w:r>
            <w:r w:rsidRPr="001C382B">
              <w:rPr>
                <w:sz w:val="22"/>
                <w:szCs w:val="22"/>
              </w:rPr>
              <w:t>vieta un cita detalizēta informācija);</w:t>
            </w:r>
          </w:p>
          <w:p w14:paraId="44B1ADA5"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rezerves kopiju  veidošanas un testēšanas rezultāti, identificēto neatbilstību,  atklāto problēmu  apraksti un statusi;</w:t>
            </w:r>
          </w:p>
          <w:p w14:paraId="6F5F607D" w14:textId="77777777" w:rsidR="00382D95" w:rsidRPr="001C382B"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t>operētājsistēmas resursu izmantošanas statistika un secinājumi;</w:t>
            </w:r>
          </w:p>
          <w:p w14:paraId="272CC7FD" w14:textId="4CBDEF92" w:rsidR="006F134D" w:rsidRPr="001D1566" w:rsidRDefault="00382D95" w:rsidP="008610A4">
            <w:pPr>
              <w:pStyle w:val="ListParagraph"/>
              <w:numPr>
                <w:ilvl w:val="1"/>
                <w:numId w:val="41"/>
              </w:numPr>
              <w:tabs>
                <w:tab w:val="left" w:pos="294"/>
              </w:tabs>
              <w:spacing w:before="120"/>
              <w:ind w:left="360" w:firstLine="432"/>
              <w:jc w:val="both"/>
              <w:rPr>
                <w:sz w:val="22"/>
                <w:szCs w:val="22"/>
              </w:rPr>
            </w:pPr>
            <w:r w:rsidRPr="001C382B">
              <w:rPr>
                <w:sz w:val="22"/>
                <w:szCs w:val="22"/>
              </w:rPr>
              <w:lastRenderedPageBreak/>
              <w:t>nepieciešamie lēmumi.</w:t>
            </w:r>
          </w:p>
        </w:tc>
        <w:tc>
          <w:tcPr>
            <w:tcW w:w="851" w:type="dxa"/>
            <w:shd w:val="clear" w:color="auto" w:fill="auto"/>
          </w:tcPr>
          <w:p w14:paraId="7C00F9FE" w14:textId="77777777" w:rsidR="00B93358" w:rsidRPr="001C382B" w:rsidRDefault="00B93358" w:rsidP="008B338C">
            <w:pPr>
              <w:rPr>
                <w:sz w:val="22"/>
                <w:szCs w:val="22"/>
              </w:rPr>
            </w:pPr>
          </w:p>
        </w:tc>
        <w:tc>
          <w:tcPr>
            <w:tcW w:w="992" w:type="dxa"/>
            <w:shd w:val="clear" w:color="auto" w:fill="auto"/>
          </w:tcPr>
          <w:p w14:paraId="4C83713F" w14:textId="77777777" w:rsidR="00B93358" w:rsidRPr="001C382B" w:rsidRDefault="00B93358" w:rsidP="008B338C">
            <w:pPr>
              <w:rPr>
                <w:sz w:val="22"/>
                <w:szCs w:val="22"/>
              </w:rPr>
            </w:pPr>
          </w:p>
        </w:tc>
        <w:tc>
          <w:tcPr>
            <w:tcW w:w="2410" w:type="dxa"/>
            <w:shd w:val="clear" w:color="auto" w:fill="auto"/>
          </w:tcPr>
          <w:p w14:paraId="699C4DFC" w14:textId="77777777" w:rsidR="00B93358" w:rsidRPr="001C382B" w:rsidRDefault="00B93358" w:rsidP="008B338C">
            <w:pPr>
              <w:rPr>
                <w:sz w:val="22"/>
                <w:szCs w:val="22"/>
              </w:rPr>
            </w:pPr>
          </w:p>
        </w:tc>
      </w:tr>
    </w:tbl>
    <w:p w14:paraId="445DFA20" w14:textId="77777777" w:rsidR="002E691A" w:rsidRPr="001C382B" w:rsidRDefault="002E691A" w:rsidP="008B338C">
      <w:pPr>
        <w:pStyle w:val="Punkts"/>
        <w:numPr>
          <w:ilvl w:val="0"/>
          <w:numId w:val="0"/>
        </w:numPr>
        <w:jc w:val="right"/>
        <w:rPr>
          <w:rFonts w:ascii="Times New Roman" w:hAnsi="Times New Roman"/>
          <w:bCs/>
          <w:iCs/>
          <w:szCs w:val="20"/>
        </w:rPr>
      </w:pPr>
    </w:p>
    <w:p w14:paraId="645187DF" w14:textId="77777777" w:rsidR="002E691A" w:rsidRPr="001C382B" w:rsidRDefault="002E691A" w:rsidP="008B338C">
      <w:pPr>
        <w:pStyle w:val="Punkts"/>
        <w:numPr>
          <w:ilvl w:val="0"/>
          <w:numId w:val="0"/>
        </w:numPr>
        <w:jc w:val="right"/>
        <w:rPr>
          <w:rFonts w:ascii="Times New Roman" w:hAnsi="Times New Roman"/>
          <w:bCs/>
          <w:iCs/>
          <w:szCs w:val="20"/>
        </w:rPr>
      </w:pPr>
    </w:p>
    <w:p w14:paraId="26D66595" w14:textId="77777777" w:rsidR="002E691A" w:rsidRPr="001C382B" w:rsidRDefault="002E691A" w:rsidP="008B338C">
      <w:pPr>
        <w:pStyle w:val="Punkts"/>
        <w:numPr>
          <w:ilvl w:val="0"/>
          <w:numId w:val="0"/>
        </w:numPr>
        <w:jc w:val="right"/>
        <w:rPr>
          <w:rFonts w:ascii="Times New Roman" w:hAnsi="Times New Roman"/>
          <w:bCs/>
          <w:iCs/>
          <w:szCs w:val="20"/>
        </w:rPr>
      </w:pPr>
    </w:p>
    <w:p w14:paraId="0A03CA5E" w14:textId="77777777" w:rsidR="002E691A" w:rsidRPr="001C382B" w:rsidRDefault="002E691A" w:rsidP="00E61ED1">
      <w:pPr>
        <w:pStyle w:val="Punkts"/>
        <w:numPr>
          <w:ilvl w:val="0"/>
          <w:numId w:val="0"/>
        </w:numPr>
        <w:rPr>
          <w:rFonts w:ascii="Times New Roman" w:hAnsi="Times New Roman"/>
          <w:bCs/>
          <w:iCs/>
          <w:szCs w:val="20"/>
        </w:rPr>
      </w:pPr>
    </w:p>
    <w:tbl>
      <w:tblPr>
        <w:tblW w:w="1343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1"/>
        <w:gridCol w:w="9352"/>
      </w:tblGrid>
      <w:tr w:rsidR="00E61ED1" w:rsidRPr="001C382B" w14:paraId="69E02EAE" w14:textId="77777777" w:rsidTr="009C72AF">
        <w:trPr>
          <w:trHeight w:val="492"/>
        </w:trPr>
        <w:tc>
          <w:tcPr>
            <w:tcW w:w="3402" w:type="dxa"/>
            <w:shd w:val="pct5" w:color="auto" w:fill="FFFFFF"/>
          </w:tcPr>
          <w:p w14:paraId="4E772554" w14:textId="77777777" w:rsidR="00E61ED1" w:rsidRPr="001C382B" w:rsidRDefault="00E61ED1" w:rsidP="009C72AF">
            <w:pPr>
              <w:spacing w:before="120" w:after="120"/>
              <w:ind w:right="544"/>
              <w:contextualSpacing/>
              <w:rPr>
                <w:b/>
                <w:sz w:val="22"/>
                <w:szCs w:val="22"/>
              </w:rPr>
            </w:pPr>
            <w:r w:rsidRPr="001C382B">
              <w:rPr>
                <w:b/>
                <w:sz w:val="22"/>
                <w:szCs w:val="22"/>
              </w:rPr>
              <w:t>Vārds, uzvārds, amats</w:t>
            </w:r>
          </w:p>
        </w:tc>
        <w:tc>
          <w:tcPr>
            <w:tcW w:w="7796" w:type="dxa"/>
          </w:tcPr>
          <w:p w14:paraId="4BDFF5A9" w14:textId="77777777" w:rsidR="00E61ED1" w:rsidRPr="001C382B" w:rsidRDefault="00E61ED1" w:rsidP="009C72AF">
            <w:pPr>
              <w:spacing w:before="120" w:after="120"/>
              <w:ind w:right="544"/>
              <w:contextualSpacing/>
              <w:rPr>
                <w:sz w:val="22"/>
                <w:szCs w:val="22"/>
              </w:rPr>
            </w:pPr>
          </w:p>
        </w:tc>
      </w:tr>
      <w:tr w:rsidR="00E61ED1" w:rsidRPr="001C382B" w14:paraId="0AEAE3FE" w14:textId="77777777" w:rsidTr="009C72AF">
        <w:trPr>
          <w:trHeight w:val="653"/>
        </w:trPr>
        <w:tc>
          <w:tcPr>
            <w:tcW w:w="3402" w:type="dxa"/>
            <w:shd w:val="pct5" w:color="auto" w:fill="FFFFFF"/>
          </w:tcPr>
          <w:p w14:paraId="586BC4B1" w14:textId="77777777" w:rsidR="00E61ED1" w:rsidRPr="001C382B" w:rsidRDefault="00E61ED1" w:rsidP="009C72AF">
            <w:pPr>
              <w:spacing w:before="120" w:after="120"/>
              <w:ind w:right="544"/>
              <w:contextualSpacing/>
              <w:rPr>
                <w:b/>
                <w:sz w:val="22"/>
                <w:szCs w:val="22"/>
              </w:rPr>
            </w:pPr>
            <w:r w:rsidRPr="001C382B">
              <w:rPr>
                <w:b/>
                <w:sz w:val="22"/>
                <w:szCs w:val="22"/>
              </w:rPr>
              <w:t>Paraksts un zīmogs</w:t>
            </w:r>
          </w:p>
        </w:tc>
        <w:tc>
          <w:tcPr>
            <w:tcW w:w="7796" w:type="dxa"/>
          </w:tcPr>
          <w:p w14:paraId="3965A154" w14:textId="77777777" w:rsidR="00E61ED1" w:rsidRPr="001C382B" w:rsidRDefault="00E61ED1" w:rsidP="009C72AF">
            <w:pPr>
              <w:spacing w:before="120" w:after="120"/>
              <w:ind w:right="544"/>
              <w:contextualSpacing/>
              <w:rPr>
                <w:sz w:val="22"/>
                <w:szCs w:val="22"/>
              </w:rPr>
            </w:pPr>
          </w:p>
        </w:tc>
      </w:tr>
      <w:tr w:rsidR="00E61ED1" w:rsidRPr="001C382B" w14:paraId="5FF0CD08" w14:textId="77777777" w:rsidTr="009C72AF">
        <w:trPr>
          <w:trHeight w:val="550"/>
        </w:trPr>
        <w:tc>
          <w:tcPr>
            <w:tcW w:w="3402" w:type="dxa"/>
            <w:shd w:val="pct5" w:color="auto" w:fill="FFFFFF"/>
          </w:tcPr>
          <w:p w14:paraId="70393DE5" w14:textId="77777777" w:rsidR="00E61ED1" w:rsidRPr="001C382B" w:rsidRDefault="00E61ED1" w:rsidP="009C72AF">
            <w:pPr>
              <w:spacing w:before="120" w:after="120"/>
              <w:ind w:right="544"/>
              <w:contextualSpacing/>
              <w:rPr>
                <w:b/>
                <w:sz w:val="22"/>
                <w:szCs w:val="22"/>
              </w:rPr>
            </w:pPr>
            <w:r w:rsidRPr="001C382B">
              <w:rPr>
                <w:b/>
                <w:sz w:val="22"/>
                <w:szCs w:val="22"/>
              </w:rPr>
              <w:t>Datums</w:t>
            </w:r>
          </w:p>
        </w:tc>
        <w:tc>
          <w:tcPr>
            <w:tcW w:w="7796" w:type="dxa"/>
          </w:tcPr>
          <w:p w14:paraId="5F0863FD" w14:textId="77777777" w:rsidR="00E61ED1" w:rsidRPr="001C382B" w:rsidRDefault="00E61ED1" w:rsidP="009C72AF">
            <w:pPr>
              <w:spacing w:before="120" w:after="120"/>
              <w:ind w:right="544"/>
              <w:contextualSpacing/>
              <w:rPr>
                <w:sz w:val="22"/>
                <w:szCs w:val="22"/>
              </w:rPr>
            </w:pPr>
          </w:p>
        </w:tc>
      </w:tr>
    </w:tbl>
    <w:p w14:paraId="33F689DE" w14:textId="77777777" w:rsidR="00E61ED1" w:rsidRPr="001C382B" w:rsidRDefault="00E61ED1" w:rsidP="00E61ED1">
      <w:pPr>
        <w:pStyle w:val="Apakpunkts"/>
        <w:numPr>
          <w:ilvl w:val="0"/>
          <w:numId w:val="0"/>
        </w:numPr>
        <w:ind w:left="851" w:hanging="851"/>
      </w:pPr>
    </w:p>
    <w:p w14:paraId="1413DAF3" w14:textId="77777777" w:rsidR="002E691A" w:rsidRPr="001C382B" w:rsidRDefault="002E691A" w:rsidP="008B338C">
      <w:pPr>
        <w:pStyle w:val="Punkts"/>
        <w:numPr>
          <w:ilvl w:val="0"/>
          <w:numId w:val="0"/>
        </w:numPr>
        <w:jc w:val="right"/>
        <w:rPr>
          <w:rFonts w:ascii="Times New Roman" w:hAnsi="Times New Roman"/>
          <w:bCs/>
          <w:iCs/>
          <w:szCs w:val="20"/>
        </w:rPr>
      </w:pPr>
    </w:p>
    <w:p w14:paraId="58C352D3" w14:textId="77777777" w:rsidR="002E691A" w:rsidRPr="001C382B" w:rsidRDefault="002E691A" w:rsidP="008B338C">
      <w:pPr>
        <w:pStyle w:val="Punkts"/>
        <w:numPr>
          <w:ilvl w:val="0"/>
          <w:numId w:val="0"/>
        </w:numPr>
        <w:jc w:val="right"/>
        <w:rPr>
          <w:rFonts w:ascii="Times New Roman" w:hAnsi="Times New Roman"/>
          <w:bCs/>
          <w:iCs/>
          <w:szCs w:val="20"/>
        </w:rPr>
      </w:pPr>
    </w:p>
    <w:p w14:paraId="584D4B7B" w14:textId="77777777" w:rsidR="002E691A" w:rsidRPr="001C382B" w:rsidRDefault="002E691A" w:rsidP="00E61ED1">
      <w:pPr>
        <w:pStyle w:val="Punkts"/>
        <w:numPr>
          <w:ilvl w:val="0"/>
          <w:numId w:val="0"/>
        </w:numPr>
        <w:rPr>
          <w:rFonts w:ascii="Times New Roman" w:hAnsi="Times New Roman"/>
          <w:bCs/>
          <w:iCs/>
          <w:szCs w:val="20"/>
        </w:rPr>
      </w:pPr>
    </w:p>
    <w:p w14:paraId="28559DEE" w14:textId="77777777" w:rsidR="00E61ED1" w:rsidRPr="001C382B" w:rsidRDefault="00E61ED1" w:rsidP="00E61ED1">
      <w:pPr>
        <w:pStyle w:val="Apakpunkts"/>
        <w:numPr>
          <w:ilvl w:val="0"/>
          <w:numId w:val="0"/>
        </w:numPr>
        <w:ind w:left="851"/>
      </w:pPr>
    </w:p>
    <w:p w14:paraId="77986AAE" w14:textId="77777777" w:rsidR="002E691A" w:rsidRPr="001C382B" w:rsidRDefault="002E691A" w:rsidP="008B338C">
      <w:pPr>
        <w:pStyle w:val="Punkts"/>
        <w:numPr>
          <w:ilvl w:val="0"/>
          <w:numId w:val="0"/>
        </w:numPr>
        <w:jc w:val="right"/>
        <w:rPr>
          <w:rFonts w:ascii="Times New Roman" w:hAnsi="Times New Roman"/>
          <w:bCs/>
          <w:iCs/>
          <w:szCs w:val="20"/>
        </w:rPr>
      </w:pPr>
    </w:p>
    <w:p w14:paraId="2D419065" w14:textId="77777777" w:rsidR="00E93F6A" w:rsidRPr="001C382B" w:rsidRDefault="00E93F6A" w:rsidP="008B338C">
      <w:pPr>
        <w:pStyle w:val="Punkts"/>
        <w:numPr>
          <w:ilvl w:val="0"/>
          <w:numId w:val="0"/>
        </w:numPr>
        <w:jc w:val="right"/>
        <w:rPr>
          <w:rFonts w:ascii="Times New Roman" w:hAnsi="Times New Roman"/>
          <w:bCs/>
          <w:iCs/>
          <w:szCs w:val="20"/>
        </w:rPr>
      </w:pPr>
    </w:p>
    <w:p w14:paraId="474D3DD8" w14:textId="77777777" w:rsidR="00E93F6A" w:rsidRPr="001C382B" w:rsidRDefault="00E93F6A" w:rsidP="008B338C">
      <w:pPr>
        <w:pStyle w:val="Punkts"/>
        <w:numPr>
          <w:ilvl w:val="0"/>
          <w:numId w:val="0"/>
        </w:numPr>
        <w:jc w:val="right"/>
        <w:rPr>
          <w:rFonts w:ascii="Times New Roman" w:hAnsi="Times New Roman"/>
          <w:bCs/>
          <w:iCs/>
          <w:szCs w:val="20"/>
        </w:rPr>
      </w:pPr>
    </w:p>
    <w:p w14:paraId="794A686C" w14:textId="77777777" w:rsidR="00E93F6A" w:rsidRPr="001C382B" w:rsidRDefault="00E93F6A" w:rsidP="008B338C">
      <w:pPr>
        <w:pStyle w:val="Punkts"/>
        <w:numPr>
          <w:ilvl w:val="0"/>
          <w:numId w:val="0"/>
        </w:numPr>
        <w:jc w:val="right"/>
        <w:rPr>
          <w:rFonts w:ascii="Times New Roman" w:hAnsi="Times New Roman"/>
          <w:bCs/>
          <w:iCs/>
          <w:szCs w:val="20"/>
        </w:rPr>
      </w:pPr>
    </w:p>
    <w:p w14:paraId="3694F916" w14:textId="77777777" w:rsidR="00E93F6A" w:rsidRPr="001C382B" w:rsidRDefault="00E93F6A" w:rsidP="008B338C">
      <w:pPr>
        <w:pStyle w:val="Punkts"/>
        <w:numPr>
          <w:ilvl w:val="0"/>
          <w:numId w:val="0"/>
        </w:numPr>
        <w:jc w:val="right"/>
        <w:rPr>
          <w:rFonts w:ascii="Times New Roman" w:hAnsi="Times New Roman"/>
          <w:bCs/>
          <w:iCs/>
          <w:szCs w:val="20"/>
        </w:rPr>
      </w:pPr>
    </w:p>
    <w:p w14:paraId="0C249298" w14:textId="77777777" w:rsidR="00E93F6A" w:rsidRPr="001C382B" w:rsidRDefault="00E93F6A" w:rsidP="008B338C">
      <w:pPr>
        <w:pStyle w:val="Punkts"/>
        <w:numPr>
          <w:ilvl w:val="0"/>
          <w:numId w:val="0"/>
        </w:numPr>
        <w:jc w:val="right"/>
        <w:rPr>
          <w:rFonts w:ascii="Times New Roman" w:hAnsi="Times New Roman"/>
          <w:bCs/>
          <w:iCs/>
          <w:szCs w:val="20"/>
        </w:rPr>
      </w:pPr>
    </w:p>
    <w:p w14:paraId="72187D46" w14:textId="77777777" w:rsidR="00E93F6A" w:rsidRPr="001C382B" w:rsidRDefault="00E93F6A" w:rsidP="008B338C">
      <w:pPr>
        <w:pStyle w:val="Punkts"/>
        <w:numPr>
          <w:ilvl w:val="0"/>
          <w:numId w:val="0"/>
        </w:numPr>
        <w:jc w:val="right"/>
        <w:rPr>
          <w:rFonts w:ascii="Times New Roman" w:hAnsi="Times New Roman"/>
          <w:bCs/>
          <w:iCs/>
          <w:szCs w:val="20"/>
        </w:rPr>
      </w:pPr>
    </w:p>
    <w:p w14:paraId="308ADF24" w14:textId="77777777" w:rsidR="00E93F6A" w:rsidRPr="001C382B" w:rsidRDefault="00E93F6A" w:rsidP="008B338C">
      <w:pPr>
        <w:pStyle w:val="Punkts"/>
        <w:numPr>
          <w:ilvl w:val="0"/>
          <w:numId w:val="0"/>
        </w:numPr>
        <w:jc w:val="right"/>
        <w:rPr>
          <w:rFonts w:ascii="Times New Roman" w:hAnsi="Times New Roman"/>
          <w:bCs/>
          <w:iCs/>
          <w:szCs w:val="20"/>
        </w:rPr>
      </w:pPr>
    </w:p>
    <w:p w14:paraId="5A9F3388" w14:textId="77777777" w:rsidR="00E93F6A" w:rsidRPr="001C382B" w:rsidRDefault="00E93F6A" w:rsidP="008B338C">
      <w:pPr>
        <w:pStyle w:val="Punkts"/>
        <w:numPr>
          <w:ilvl w:val="0"/>
          <w:numId w:val="0"/>
        </w:numPr>
        <w:jc w:val="right"/>
        <w:rPr>
          <w:rFonts w:ascii="Times New Roman" w:hAnsi="Times New Roman"/>
          <w:bCs/>
          <w:iCs/>
          <w:szCs w:val="20"/>
        </w:rPr>
      </w:pPr>
    </w:p>
    <w:p w14:paraId="2888BEE0" w14:textId="77777777" w:rsidR="00E93F6A" w:rsidRPr="001C382B" w:rsidRDefault="00E93F6A" w:rsidP="008B338C">
      <w:pPr>
        <w:pStyle w:val="Punkts"/>
        <w:numPr>
          <w:ilvl w:val="0"/>
          <w:numId w:val="0"/>
        </w:numPr>
        <w:jc w:val="right"/>
        <w:rPr>
          <w:rFonts w:ascii="Times New Roman" w:hAnsi="Times New Roman"/>
          <w:bCs/>
          <w:iCs/>
          <w:szCs w:val="20"/>
        </w:rPr>
      </w:pPr>
    </w:p>
    <w:p w14:paraId="210F6261" w14:textId="77777777" w:rsidR="00E93F6A" w:rsidRPr="001C382B" w:rsidRDefault="00E93F6A" w:rsidP="008B338C">
      <w:pPr>
        <w:pStyle w:val="Punkts"/>
        <w:numPr>
          <w:ilvl w:val="0"/>
          <w:numId w:val="0"/>
        </w:numPr>
        <w:jc w:val="right"/>
        <w:rPr>
          <w:rFonts w:ascii="Times New Roman" w:hAnsi="Times New Roman"/>
          <w:bCs/>
          <w:iCs/>
          <w:szCs w:val="20"/>
        </w:rPr>
      </w:pPr>
    </w:p>
    <w:p w14:paraId="663DF642" w14:textId="77777777" w:rsidR="00E93F6A" w:rsidRPr="001C382B" w:rsidRDefault="00E93F6A" w:rsidP="008B338C">
      <w:pPr>
        <w:pStyle w:val="Punkts"/>
        <w:numPr>
          <w:ilvl w:val="0"/>
          <w:numId w:val="0"/>
        </w:numPr>
        <w:jc w:val="right"/>
        <w:rPr>
          <w:rFonts w:ascii="Times New Roman" w:hAnsi="Times New Roman"/>
          <w:bCs/>
          <w:iCs/>
          <w:szCs w:val="20"/>
        </w:rPr>
      </w:pPr>
    </w:p>
    <w:p w14:paraId="721D25B4" w14:textId="77777777" w:rsidR="00E93F6A" w:rsidRPr="001C382B" w:rsidRDefault="00E93F6A" w:rsidP="008B338C">
      <w:pPr>
        <w:pStyle w:val="Punkts"/>
        <w:numPr>
          <w:ilvl w:val="0"/>
          <w:numId w:val="0"/>
        </w:numPr>
        <w:jc w:val="right"/>
        <w:rPr>
          <w:rFonts w:ascii="Times New Roman" w:hAnsi="Times New Roman"/>
          <w:bCs/>
          <w:iCs/>
          <w:szCs w:val="20"/>
        </w:rPr>
      </w:pPr>
    </w:p>
    <w:p w14:paraId="633C6186" w14:textId="77777777" w:rsidR="00E93F6A" w:rsidRPr="001C382B" w:rsidRDefault="00E93F6A" w:rsidP="008B338C">
      <w:pPr>
        <w:pStyle w:val="Punkts"/>
        <w:numPr>
          <w:ilvl w:val="0"/>
          <w:numId w:val="0"/>
        </w:numPr>
        <w:jc w:val="right"/>
        <w:rPr>
          <w:rFonts w:ascii="Times New Roman" w:hAnsi="Times New Roman"/>
          <w:bCs/>
          <w:iCs/>
          <w:szCs w:val="20"/>
        </w:rPr>
      </w:pPr>
    </w:p>
    <w:p w14:paraId="1E764AB1" w14:textId="77777777" w:rsidR="00E93F6A" w:rsidRPr="001C382B" w:rsidRDefault="00E93F6A" w:rsidP="008B338C">
      <w:pPr>
        <w:pStyle w:val="Punkts"/>
        <w:numPr>
          <w:ilvl w:val="0"/>
          <w:numId w:val="0"/>
        </w:numPr>
        <w:jc w:val="right"/>
        <w:rPr>
          <w:rFonts w:ascii="Times New Roman" w:hAnsi="Times New Roman"/>
          <w:bCs/>
          <w:iCs/>
          <w:szCs w:val="20"/>
        </w:rPr>
      </w:pPr>
    </w:p>
    <w:p w14:paraId="3B1C2930" w14:textId="77777777" w:rsidR="00E93F6A" w:rsidRPr="001C382B" w:rsidRDefault="00E93F6A" w:rsidP="008B338C">
      <w:pPr>
        <w:pStyle w:val="Punkts"/>
        <w:numPr>
          <w:ilvl w:val="0"/>
          <w:numId w:val="0"/>
        </w:numPr>
        <w:jc w:val="right"/>
        <w:rPr>
          <w:rFonts w:ascii="Times New Roman" w:hAnsi="Times New Roman"/>
          <w:bCs/>
          <w:iCs/>
          <w:szCs w:val="20"/>
        </w:rPr>
      </w:pPr>
    </w:p>
    <w:p w14:paraId="4264FBD1" w14:textId="77777777" w:rsidR="00E93F6A" w:rsidRPr="001C382B" w:rsidRDefault="00E93F6A" w:rsidP="008B338C">
      <w:pPr>
        <w:pStyle w:val="Punkts"/>
        <w:numPr>
          <w:ilvl w:val="0"/>
          <w:numId w:val="0"/>
        </w:numPr>
        <w:jc w:val="right"/>
        <w:rPr>
          <w:rFonts w:ascii="Times New Roman" w:hAnsi="Times New Roman"/>
          <w:bCs/>
          <w:iCs/>
          <w:szCs w:val="20"/>
        </w:rPr>
      </w:pPr>
    </w:p>
    <w:p w14:paraId="371D518D" w14:textId="77777777" w:rsidR="00E93F6A" w:rsidRPr="001C382B" w:rsidRDefault="00E93F6A" w:rsidP="008B338C">
      <w:pPr>
        <w:pStyle w:val="Punkts"/>
        <w:numPr>
          <w:ilvl w:val="0"/>
          <w:numId w:val="0"/>
        </w:numPr>
        <w:jc w:val="right"/>
        <w:rPr>
          <w:rFonts w:ascii="Times New Roman" w:hAnsi="Times New Roman"/>
          <w:bCs/>
          <w:iCs/>
          <w:szCs w:val="20"/>
        </w:rPr>
      </w:pPr>
    </w:p>
    <w:p w14:paraId="7ACE52C7" w14:textId="77777777" w:rsidR="00E93F6A" w:rsidRPr="001C382B" w:rsidRDefault="00E93F6A" w:rsidP="008B338C">
      <w:pPr>
        <w:pStyle w:val="Punkts"/>
        <w:numPr>
          <w:ilvl w:val="0"/>
          <w:numId w:val="0"/>
        </w:numPr>
        <w:jc w:val="right"/>
        <w:rPr>
          <w:rFonts w:ascii="Times New Roman" w:hAnsi="Times New Roman"/>
          <w:bCs/>
          <w:iCs/>
          <w:szCs w:val="20"/>
        </w:rPr>
      </w:pPr>
    </w:p>
    <w:p w14:paraId="584AA436" w14:textId="77777777" w:rsidR="00E93F6A" w:rsidRPr="001C382B" w:rsidRDefault="00E93F6A" w:rsidP="008B338C">
      <w:pPr>
        <w:pStyle w:val="Punkts"/>
        <w:numPr>
          <w:ilvl w:val="0"/>
          <w:numId w:val="0"/>
        </w:numPr>
        <w:jc w:val="right"/>
        <w:rPr>
          <w:rFonts w:ascii="Times New Roman" w:hAnsi="Times New Roman"/>
          <w:bCs/>
          <w:iCs/>
          <w:szCs w:val="20"/>
        </w:rPr>
      </w:pPr>
    </w:p>
    <w:p w14:paraId="428A98A3" w14:textId="77777777" w:rsidR="00E93F6A" w:rsidRPr="001C382B" w:rsidRDefault="00E93F6A" w:rsidP="008B338C">
      <w:pPr>
        <w:pStyle w:val="Punkts"/>
        <w:numPr>
          <w:ilvl w:val="0"/>
          <w:numId w:val="0"/>
        </w:numPr>
        <w:jc w:val="right"/>
        <w:rPr>
          <w:rFonts w:ascii="Times New Roman" w:hAnsi="Times New Roman"/>
          <w:bCs/>
          <w:iCs/>
          <w:szCs w:val="20"/>
        </w:rPr>
      </w:pPr>
    </w:p>
    <w:p w14:paraId="5A0E8A11" w14:textId="77777777" w:rsidR="00E93F6A" w:rsidRPr="001C382B" w:rsidRDefault="00E93F6A" w:rsidP="008B338C">
      <w:pPr>
        <w:pStyle w:val="Punkts"/>
        <w:numPr>
          <w:ilvl w:val="0"/>
          <w:numId w:val="0"/>
        </w:numPr>
        <w:jc w:val="right"/>
        <w:rPr>
          <w:rFonts w:ascii="Times New Roman" w:hAnsi="Times New Roman"/>
          <w:bCs/>
          <w:iCs/>
          <w:szCs w:val="20"/>
        </w:rPr>
      </w:pPr>
    </w:p>
    <w:p w14:paraId="7AD39ABE" w14:textId="77777777" w:rsidR="00E93F6A" w:rsidRPr="001C382B" w:rsidRDefault="00E93F6A" w:rsidP="008B338C">
      <w:pPr>
        <w:pStyle w:val="Punkts"/>
        <w:numPr>
          <w:ilvl w:val="0"/>
          <w:numId w:val="0"/>
        </w:numPr>
        <w:jc w:val="right"/>
        <w:rPr>
          <w:rFonts w:ascii="Times New Roman" w:hAnsi="Times New Roman"/>
          <w:bCs/>
          <w:iCs/>
          <w:szCs w:val="20"/>
        </w:rPr>
      </w:pPr>
    </w:p>
    <w:p w14:paraId="22E472CC" w14:textId="77777777" w:rsidR="00E93F6A" w:rsidRPr="001C382B" w:rsidRDefault="00E93F6A" w:rsidP="008B338C">
      <w:pPr>
        <w:pStyle w:val="Punkts"/>
        <w:numPr>
          <w:ilvl w:val="0"/>
          <w:numId w:val="0"/>
        </w:numPr>
        <w:jc w:val="right"/>
        <w:rPr>
          <w:rFonts w:ascii="Times New Roman" w:hAnsi="Times New Roman"/>
          <w:bCs/>
          <w:iCs/>
          <w:szCs w:val="20"/>
        </w:rPr>
      </w:pPr>
    </w:p>
    <w:p w14:paraId="3114B4AE" w14:textId="77777777" w:rsidR="00E93F6A" w:rsidRPr="001C382B" w:rsidRDefault="00E93F6A" w:rsidP="008B338C">
      <w:pPr>
        <w:pStyle w:val="Punkts"/>
        <w:numPr>
          <w:ilvl w:val="0"/>
          <w:numId w:val="0"/>
        </w:numPr>
        <w:jc w:val="right"/>
        <w:rPr>
          <w:rFonts w:ascii="Times New Roman" w:hAnsi="Times New Roman"/>
          <w:bCs/>
          <w:iCs/>
          <w:szCs w:val="20"/>
        </w:rPr>
      </w:pPr>
    </w:p>
    <w:p w14:paraId="02645660" w14:textId="77777777" w:rsidR="00E93F6A" w:rsidRPr="001C382B" w:rsidRDefault="00E93F6A" w:rsidP="008B338C">
      <w:pPr>
        <w:pStyle w:val="Punkts"/>
        <w:numPr>
          <w:ilvl w:val="0"/>
          <w:numId w:val="0"/>
        </w:numPr>
        <w:jc w:val="right"/>
        <w:rPr>
          <w:rFonts w:ascii="Times New Roman" w:hAnsi="Times New Roman"/>
          <w:bCs/>
          <w:iCs/>
          <w:szCs w:val="20"/>
        </w:rPr>
      </w:pPr>
    </w:p>
    <w:p w14:paraId="5E524836" w14:textId="77777777" w:rsidR="00E93F6A" w:rsidRPr="001C382B" w:rsidRDefault="00E93F6A" w:rsidP="008B338C">
      <w:pPr>
        <w:pStyle w:val="Punkts"/>
        <w:numPr>
          <w:ilvl w:val="0"/>
          <w:numId w:val="0"/>
        </w:numPr>
        <w:jc w:val="right"/>
        <w:rPr>
          <w:rFonts w:ascii="Times New Roman" w:hAnsi="Times New Roman"/>
          <w:bCs/>
          <w:iCs/>
          <w:szCs w:val="20"/>
        </w:rPr>
      </w:pPr>
    </w:p>
    <w:p w14:paraId="15A92753" w14:textId="77777777" w:rsidR="00E93F6A" w:rsidRPr="001C382B" w:rsidRDefault="00E93F6A" w:rsidP="008B338C">
      <w:pPr>
        <w:pStyle w:val="Punkts"/>
        <w:numPr>
          <w:ilvl w:val="0"/>
          <w:numId w:val="0"/>
        </w:numPr>
        <w:jc w:val="right"/>
        <w:rPr>
          <w:rFonts w:ascii="Times New Roman" w:hAnsi="Times New Roman"/>
          <w:bCs/>
          <w:iCs/>
          <w:szCs w:val="20"/>
        </w:rPr>
      </w:pPr>
    </w:p>
    <w:p w14:paraId="15564E42" w14:textId="77777777" w:rsidR="008B338C" w:rsidRPr="001C382B" w:rsidRDefault="008B338C" w:rsidP="008B338C">
      <w:pPr>
        <w:pStyle w:val="Punkts"/>
        <w:numPr>
          <w:ilvl w:val="0"/>
          <w:numId w:val="0"/>
        </w:numPr>
        <w:jc w:val="right"/>
        <w:rPr>
          <w:rFonts w:ascii="Times New Roman" w:hAnsi="Times New Roman"/>
          <w:szCs w:val="20"/>
        </w:rPr>
      </w:pPr>
      <w:r w:rsidRPr="001C382B">
        <w:rPr>
          <w:rFonts w:ascii="Times New Roman" w:hAnsi="Times New Roman"/>
          <w:bCs/>
          <w:iCs/>
          <w:szCs w:val="20"/>
        </w:rPr>
        <w:lastRenderedPageBreak/>
        <w:t>Atklāta konkursa</w:t>
      </w:r>
      <w:r w:rsidRPr="001C382B">
        <w:rPr>
          <w:rFonts w:ascii="Times New Roman" w:hAnsi="Times New Roman"/>
          <w:szCs w:val="20"/>
        </w:rPr>
        <w:t xml:space="preserve"> „</w:t>
      </w:r>
      <w:r w:rsidRPr="001C382B">
        <w:rPr>
          <w:rFonts w:ascii="Times New Roman" w:hAnsi="Times New Roman"/>
          <w:color w:val="000000"/>
          <w:szCs w:val="20"/>
        </w:rPr>
        <w:t xml:space="preserve">ORACLE PRODUKTU TEHNISKĀ ATBALSTA PAKALPOJUMI </w:t>
      </w:r>
      <w:r w:rsidRPr="001C382B">
        <w:rPr>
          <w:rFonts w:ascii="Times New Roman" w:hAnsi="Times New Roman"/>
          <w:szCs w:val="20"/>
        </w:rPr>
        <w:t>”</w:t>
      </w:r>
    </w:p>
    <w:p w14:paraId="2B04E8CF" w14:textId="77777777" w:rsidR="00DE5B89" w:rsidRPr="001C382B" w:rsidRDefault="008B338C" w:rsidP="003F3E46">
      <w:pPr>
        <w:pStyle w:val="Punkts"/>
        <w:numPr>
          <w:ilvl w:val="0"/>
          <w:numId w:val="0"/>
        </w:numPr>
        <w:jc w:val="right"/>
        <w:rPr>
          <w:rFonts w:ascii="Times New Roman" w:hAnsi="Times New Roman"/>
          <w:bCs/>
          <w:iCs/>
          <w:szCs w:val="20"/>
        </w:rPr>
      </w:pPr>
      <w:r w:rsidRPr="001C382B">
        <w:rPr>
          <w:rFonts w:ascii="Times New Roman" w:hAnsi="Times New Roman"/>
          <w:szCs w:val="20"/>
        </w:rPr>
        <w:t xml:space="preserve">(ID Nr. ZVA </w:t>
      </w:r>
      <w:r w:rsidR="00A956A6" w:rsidRPr="001C382B">
        <w:rPr>
          <w:rFonts w:ascii="Times New Roman" w:hAnsi="Times New Roman"/>
          <w:szCs w:val="20"/>
        </w:rPr>
        <w:t>2017/9</w:t>
      </w:r>
      <w:r w:rsidRPr="001C382B">
        <w:rPr>
          <w:rFonts w:ascii="Times New Roman" w:hAnsi="Times New Roman"/>
          <w:szCs w:val="20"/>
        </w:rPr>
        <w:t>) nolikuma Pielikums Nr.3</w:t>
      </w:r>
    </w:p>
    <w:p w14:paraId="766414D4" w14:textId="77777777" w:rsidR="00BB1994" w:rsidRPr="001C382B" w:rsidRDefault="00BB1994" w:rsidP="003B0769">
      <w:pPr>
        <w:rPr>
          <w:b/>
          <w:bCs/>
          <w:iCs/>
          <w:sz w:val="20"/>
          <w:szCs w:val="20"/>
        </w:rPr>
      </w:pPr>
    </w:p>
    <w:p w14:paraId="787FFBBA" w14:textId="77777777" w:rsidR="00B1014B" w:rsidRPr="001C382B" w:rsidRDefault="00BB1994" w:rsidP="002E691A">
      <w:pPr>
        <w:ind w:firstLine="720"/>
        <w:jc w:val="center"/>
        <w:rPr>
          <w:b/>
          <w:bCs/>
          <w:iCs/>
          <w:sz w:val="28"/>
          <w:szCs w:val="28"/>
        </w:rPr>
      </w:pPr>
      <w:r w:rsidRPr="001C382B">
        <w:rPr>
          <w:b/>
          <w:bCs/>
          <w:iCs/>
          <w:sz w:val="28"/>
          <w:szCs w:val="28"/>
        </w:rPr>
        <w:t>FINANŠU PIEDĀVĀJUMA VEIDNE</w:t>
      </w:r>
    </w:p>
    <w:p w14:paraId="60E9125E" w14:textId="77777777" w:rsidR="00B1014B" w:rsidRPr="001C382B" w:rsidRDefault="00B1014B" w:rsidP="00C90676">
      <w:pPr>
        <w:rPr>
          <w:b/>
          <w:bCs/>
          <w:iCs/>
          <w:sz w:val="20"/>
          <w:szCs w:val="20"/>
        </w:rPr>
      </w:pPr>
    </w:p>
    <w:tbl>
      <w:tblPr>
        <w:tblW w:w="13892" w:type="dxa"/>
        <w:tblInd w:w="-34" w:type="dxa"/>
        <w:tblLayout w:type="fixed"/>
        <w:tblLook w:val="0000" w:firstRow="0" w:lastRow="0" w:firstColumn="0" w:lastColumn="0" w:noHBand="0" w:noVBand="0"/>
      </w:tblPr>
      <w:tblGrid>
        <w:gridCol w:w="1418"/>
        <w:gridCol w:w="6521"/>
        <w:gridCol w:w="1984"/>
        <w:gridCol w:w="1843"/>
        <w:gridCol w:w="2126"/>
      </w:tblGrid>
      <w:tr w:rsidR="008A0BF5" w:rsidRPr="001C382B" w14:paraId="10BFBA44" w14:textId="77777777" w:rsidTr="001F65AF">
        <w:trPr>
          <w:trHeight w:val="402"/>
        </w:trPr>
        <w:tc>
          <w:tcPr>
            <w:tcW w:w="1418" w:type="dxa"/>
            <w:vMerge w:val="restart"/>
            <w:tcBorders>
              <w:top w:val="single" w:sz="4" w:space="0" w:color="auto"/>
              <w:left w:val="single" w:sz="4" w:space="0" w:color="auto"/>
              <w:right w:val="single" w:sz="4" w:space="0" w:color="auto"/>
            </w:tcBorders>
            <w:shd w:val="clear" w:color="auto" w:fill="E0E0E0"/>
            <w:vAlign w:val="center"/>
          </w:tcPr>
          <w:p w14:paraId="68728D77" w14:textId="77777777" w:rsidR="008A0BF5" w:rsidRPr="001C382B" w:rsidRDefault="008A0BF5" w:rsidP="001F65AF">
            <w:pPr>
              <w:ind w:right="544"/>
              <w:contextualSpacing/>
              <w:jc w:val="center"/>
              <w:rPr>
                <w:b/>
                <w:sz w:val="22"/>
                <w:szCs w:val="22"/>
              </w:rPr>
            </w:pPr>
            <w:r w:rsidRPr="001C382B">
              <w:rPr>
                <w:b/>
                <w:sz w:val="22"/>
                <w:szCs w:val="22"/>
              </w:rPr>
              <w:t>Nr.</w:t>
            </w:r>
            <w:r w:rsidRPr="001C382B">
              <w:rPr>
                <w:b/>
                <w:sz w:val="22"/>
                <w:szCs w:val="22"/>
              </w:rPr>
              <w:br/>
              <w:t>p.k.</w:t>
            </w:r>
          </w:p>
        </w:tc>
        <w:tc>
          <w:tcPr>
            <w:tcW w:w="6521" w:type="dxa"/>
            <w:vMerge w:val="restart"/>
            <w:tcBorders>
              <w:top w:val="single" w:sz="4" w:space="0" w:color="auto"/>
              <w:left w:val="nil"/>
              <w:right w:val="single" w:sz="4" w:space="0" w:color="auto"/>
            </w:tcBorders>
            <w:shd w:val="clear" w:color="auto" w:fill="E0E0E0"/>
            <w:noWrap/>
            <w:vAlign w:val="center"/>
          </w:tcPr>
          <w:p w14:paraId="0DAA0EF6" w14:textId="77777777" w:rsidR="008A0BF5" w:rsidRPr="001C382B" w:rsidRDefault="008A0BF5" w:rsidP="001F65AF">
            <w:pPr>
              <w:ind w:right="544"/>
              <w:contextualSpacing/>
              <w:jc w:val="center"/>
              <w:rPr>
                <w:b/>
                <w:sz w:val="22"/>
                <w:szCs w:val="22"/>
              </w:rPr>
            </w:pPr>
            <w:r w:rsidRPr="001C382B">
              <w:rPr>
                <w:b/>
                <w:sz w:val="22"/>
                <w:szCs w:val="22"/>
              </w:rPr>
              <w:t>Izmaksu nosaukums</w:t>
            </w:r>
          </w:p>
        </w:tc>
        <w:tc>
          <w:tcPr>
            <w:tcW w:w="595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00CA917" w14:textId="77777777" w:rsidR="008A0BF5" w:rsidRPr="001C382B" w:rsidRDefault="008A0BF5" w:rsidP="001F65AF">
            <w:pPr>
              <w:ind w:right="544"/>
              <w:contextualSpacing/>
              <w:jc w:val="center"/>
              <w:rPr>
                <w:b/>
                <w:sz w:val="22"/>
                <w:szCs w:val="22"/>
              </w:rPr>
            </w:pPr>
            <w:r w:rsidRPr="001C382B">
              <w:rPr>
                <w:b/>
                <w:bCs/>
                <w:sz w:val="22"/>
                <w:szCs w:val="22"/>
              </w:rPr>
              <w:t>Summa EUR bez PVN</w:t>
            </w:r>
          </w:p>
        </w:tc>
      </w:tr>
      <w:tr w:rsidR="008A0BF5" w:rsidRPr="001C382B" w14:paraId="224CC8E5" w14:textId="77777777" w:rsidTr="001F65AF">
        <w:trPr>
          <w:trHeight w:val="346"/>
        </w:trPr>
        <w:tc>
          <w:tcPr>
            <w:tcW w:w="1418" w:type="dxa"/>
            <w:vMerge/>
            <w:tcBorders>
              <w:left w:val="single" w:sz="4" w:space="0" w:color="auto"/>
              <w:bottom w:val="single" w:sz="4" w:space="0" w:color="auto"/>
              <w:right w:val="single" w:sz="4" w:space="0" w:color="auto"/>
            </w:tcBorders>
            <w:shd w:val="clear" w:color="auto" w:fill="E0E0E0"/>
            <w:vAlign w:val="center"/>
          </w:tcPr>
          <w:p w14:paraId="26596D30" w14:textId="77777777" w:rsidR="008A0BF5" w:rsidRPr="001C382B" w:rsidRDefault="008A0BF5" w:rsidP="001F65AF">
            <w:pPr>
              <w:ind w:right="544"/>
              <w:contextualSpacing/>
              <w:jc w:val="center"/>
              <w:rPr>
                <w:b/>
                <w:sz w:val="22"/>
                <w:szCs w:val="22"/>
              </w:rPr>
            </w:pPr>
          </w:p>
        </w:tc>
        <w:tc>
          <w:tcPr>
            <w:tcW w:w="6521" w:type="dxa"/>
            <w:vMerge/>
            <w:tcBorders>
              <w:left w:val="nil"/>
              <w:bottom w:val="single" w:sz="4" w:space="0" w:color="auto"/>
              <w:right w:val="single" w:sz="4" w:space="0" w:color="auto"/>
            </w:tcBorders>
            <w:shd w:val="clear" w:color="auto" w:fill="E0E0E0"/>
            <w:noWrap/>
            <w:vAlign w:val="center"/>
          </w:tcPr>
          <w:p w14:paraId="4FBEA3E7" w14:textId="77777777" w:rsidR="008A0BF5" w:rsidRPr="001C382B" w:rsidRDefault="008A0BF5" w:rsidP="001F65AF">
            <w:pPr>
              <w:ind w:right="544"/>
              <w:contextualSpacing/>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tcPr>
          <w:p w14:paraId="5FA2AA1C" w14:textId="77777777" w:rsidR="008A0BF5" w:rsidRPr="001C382B" w:rsidRDefault="008A0BF5" w:rsidP="001F65AF">
            <w:pPr>
              <w:ind w:right="544"/>
              <w:contextualSpacing/>
              <w:jc w:val="center"/>
              <w:rPr>
                <w:b/>
                <w:bCs/>
                <w:sz w:val="22"/>
                <w:szCs w:val="22"/>
              </w:rPr>
            </w:pPr>
            <w:r w:rsidRPr="001C382B">
              <w:rPr>
                <w:b/>
                <w:bCs/>
                <w:sz w:val="22"/>
                <w:szCs w:val="22"/>
              </w:rPr>
              <w:t>1 mēnesis</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7E64E22A" w14:textId="77777777" w:rsidR="008A0BF5" w:rsidRPr="001C382B" w:rsidRDefault="007E06A0" w:rsidP="001F65AF">
            <w:pPr>
              <w:ind w:right="544"/>
              <w:contextualSpacing/>
              <w:jc w:val="center"/>
              <w:rPr>
                <w:b/>
                <w:bCs/>
                <w:sz w:val="22"/>
                <w:szCs w:val="22"/>
              </w:rPr>
            </w:pPr>
            <w:r w:rsidRPr="001C382B">
              <w:rPr>
                <w:b/>
                <w:bCs/>
                <w:sz w:val="22"/>
                <w:szCs w:val="22"/>
              </w:rPr>
              <w:t>3</w:t>
            </w:r>
            <w:r w:rsidR="008A0BF5" w:rsidRPr="001C382B">
              <w:rPr>
                <w:b/>
                <w:bCs/>
                <w:sz w:val="22"/>
                <w:szCs w:val="22"/>
              </w:rPr>
              <w:t xml:space="preserve"> mēneši</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F4557F8" w14:textId="77777777" w:rsidR="008A0BF5" w:rsidRPr="001C382B" w:rsidRDefault="008A0BF5" w:rsidP="001F65AF">
            <w:pPr>
              <w:ind w:right="544"/>
              <w:contextualSpacing/>
              <w:jc w:val="center"/>
              <w:rPr>
                <w:b/>
                <w:bCs/>
                <w:sz w:val="22"/>
                <w:szCs w:val="22"/>
              </w:rPr>
            </w:pPr>
            <w:r w:rsidRPr="001C382B">
              <w:rPr>
                <w:b/>
                <w:bCs/>
                <w:sz w:val="22"/>
                <w:szCs w:val="22"/>
              </w:rPr>
              <w:t>36 mēneši</w:t>
            </w:r>
          </w:p>
        </w:tc>
      </w:tr>
      <w:tr w:rsidR="008A0BF5" w:rsidRPr="001C382B" w14:paraId="58FEF764" w14:textId="77777777" w:rsidTr="001F65AF">
        <w:trPr>
          <w:trHeight w:val="72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C3C025" w14:textId="77777777" w:rsidR="008A0BF5" w:rsidRPr="001C382B" w:rsidRDefault="008A0BF5" w:rsidP="001F65AF">
            <w:pPr>
              <w:ind w:right="544"/>
              <w:contextualSpacing/>
              <w:jc w:val="center"/>
              <w:rPr>
                <w:sz w:val="22"/>
                <w:szCs w:val="22"/>
              </w:rPr>
            </w:pPr>
            <w:r w:rsidRPr="001C382B">
              <w:rPr>
                <w:sz w:val="22"/>
                <w:szCs w:val="22"/>
              </w:rPr>
              <w:t xml:space="preserve">1. </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4EAF4C2B" w14:textId="77777777" w:rsidR="008A0BF5" w:rsidRPr="001C382B" w:rsidRDefault="008A0BF5" w:rsidP="001F65AF">
            <w:pPr>
              <w:spacing w:after="120"/>
              <w:ind w:right="544"/>
              <w:contextualSpacing/>
              <w:jc w:val="both"/>
              <w:rPr>
                <w:rFonts w:eastAsia="Arial Unicode MS"/>
                <w:bCs/>
                <w:sz w:val="22"/>
                <w:szCs w:val="22"/>
              </w:rPr>
            </w:pPr>
            <w:r w:rsidRPr="001C382B">
              <w:rPr>
                <w:sz w:val="22"/>
                <w:szCs w:val="22"/>
              </w:rPr>
              <w:t>ORACLE produktu tehniskais atbalsts (saskaņā ar tehniskajā specifikācijā paredzēto darba apjomu un prasībām)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9E9DC" w14:textId="77777777" w:rsidR="008A0BF5" w:rsidRPr="001C382B" w:rsidRDefault="008A0BF5" w:rsidP="001F65AF">
            <w:pPr>
              <w:ind w:right="544"/>
              <w:contextualSpacing/>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5D6767" w14:textId="77777777" w:rsidR="008A0BF5" w:rsidRPr="001C382B" w:rsidRDefault="008A0BF5" w:rsidP="001F65AF">
            <w:pPr>
              <w:ind w:right="544"/>
              <w:contextualSpacing/>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54A306" w14:textId="77777777" w:rsidR="008A0BF5" w:rsidRPr="001C382B" w:rsidRDefault="008A0BF5" w:rsidP="001F65AF">
            <w:pPr>
              <w:ind w:right="544"/>
              <w:contextualSpacing/>
              <w:jc w:val="center"/>
              <w:rPr>
                <w:bCs/>
                <w:i/>
                <w:sz w:val="22"/>
                <w:szCs w:val="22"/>
              </w:rPr>
            </w:pPr>
          </w:p>
        </w:tc>
      </w:tr>
      <w:tr w:rsidR="00FA3796" w:rsidRPr="001C382B" w14:paraId="2CB46266" w14:textId="77777777" w:rsidTr="008F1E18">
        <w:trPr>
          <w:trHeight w:val="5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65ABD7" w14:textId="77777777" w:rsidR="00FA3796" w:rsidRPr="001C382B" w:rsidRDefault="00FA3796" w:rsidP="00FA3796">
            <w:pPr>
              <w:ind w:right="544"/>
              <w:contextualSpacing/>
              <w:jc w:val="center"/>
              <w:rPr>
                <w:sz w:val="22"/>
                <w:szCs w:val="22"/>
              </w:rPr>
            </w:pPr>
            <w:r w:rsidRPr="001C382B">
              <w:rPr>
                <w:sz w:val="22"/>
                <w:szCs w:val="22"/>
              </w:rPr>
              <w:t>2.</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F7E4240" w14:textId="27987546" w:rsidR="00FA3796" w:rsidRPr="001C382B" w:rsidRDefault="00FA3796" w:rsidP="003676A3">
            <w:pPr>
              <w:shd w:val="clear" w:color="auto" w:fill="FFFFFF"/>
              <w:snapToGrid w:val="0"/>
              <w:jc w:val="both"/>
            </w:pPr>
            <w:r w:rsidRPr="001C382B">
              <w:t>Citas izmaksas (</w:t>
            </w:r>
            <w:r w:rsidR="006A291F" w:rsidRPr="006A291F">
              <w:rPr>
                <w:i/>
              </w:rPr>
              <w:t>norādīt</w:t>
            </w:r>
            <w:r w:rsidR="006A291F">
              <w:t xml:space="preserve"> - </w:t>
            </w:r>
            <w:r w:rsidRPr="001C382B">
              <w:t>piem., tulkošanas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C087B7" w14:textId="77777777" w:rsidR="00FA3796" w:rsidRPr="001C382B" w:rsidRDefault="00FA3796" w:rsidP="00FA3796">
            <w:pPr>
              <w:ind w:right="544"/>
              <w:contextualSpacing/>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2331B3" w14:textId="77777777" w:rsidR="00FA3796" w:rsidRPr="001C382B" w:rsidRDefault="00FA3796" w:rsidP="00FA3796">
            <w:pPr>
              <w:ind w:right="544"/>
              <w:contextualSpacing/>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367F0A" w14:textId="77777777" w:rsidR="00FA3796" w:rsidRPr="001C382B" w:rsidRDefault="00FA3796" w:rsidP="00FA3796">
            <w:pPr>
              <w:ind w:right="544"/>
              <w:contextualSpacing/>
              <w:jc w:val="center"/>
              <w:rPr>
                <w:bCs/>
                <w:i/>
                <w:sz w:val="22"/>
                <w:szCs w:val="22"/>
              </w:rPr>
            </w:pPr>
          </w:p>
        </w:tc>
      </w:tr>
      <w:tr w:rsidR="00FA3796" w:rsidRPr="001C382B" w14:paraId="78AFC29B" w14:textId="77777777" w:rsidTr="008F1E18">
        <w:trPr>
          <w:trHeight w:val="35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2FACA3" w14:textId="77777777" w:rsidR="00FA3796" w:rsidRPr="001C382B" w:rsidRDefault="00FA3796" w:rsidP="00FA3796">
            <w:pPr>
              <w:ind w:right="544"/>
              <w:contextualSpacing/>
              <w:jc w:val="center"/>
              <w:rPr>
                <w:sz w:val="22"/>
                <w:szCs w:val="22"/>
              </w:rPr>
            </w:pPr>
          </w:p>
        </w:tc>
        <w:tc>
          <w:tcPr>
            <w:tcW w:w="6521" w:type="dxa"/>
            <w:tcBorders>
              <w:top w:val="single" w:sz="4" w:space="0" w:color="auto"/>
              <w:left w:val="nil"/>
              <w:bottom w:val="single" w:sz="4" w:space="0" w:color="auto"/>
              <w:right w:val="single" w:sz="4" w:space="0" w:color="auto"/>
            </w:tcBorders>
            <w:shd w:val="clear" w:color="auto" w:fill="auto"/>
            <w:noWrap/>
          </w:tcPr>
          <w:p w14:paraId="02FEAAEE" w14:textId="77777777" w:rsidR="00FA3796" w:rsidRPr="001C382B" w:rsidRDefault="00FA3796" w:rsidP="00FA3796">
            <w:pPr>
              <w:ind w:right="544"/>
              <w:contextualSpacing/>
              <w:jc w:val="right"/>
              <w:rPr>
                <w:sz w:val="22"/>
                <w:szCs w:val="22"/>
              </w:rPr>
            </w:pPr>
            <w:r w:rsidRPr="001C382B">
              <w:rPr>
                <w:sz w:val="22"/>
                <w:szCs w:val="22"/>
              </w:rPr>
              <w:t>PVN likme 21 %</w:t>
            </w:r>
          </w:p>
        </w:tc>
        <w:tc>
          <w:tcPr>
            <w:tcW w:w="1984" w:type="dxa"/>
            <w:tcBorders>
              <w:top w:val="single" w:sz="4" w:space="0" w:color="auto"/>
              <w:left w:val="nil"/>
              <w:bottom w:val="single" w:sz="4" w:space="0" w:color="auto"/>
              <w:right w:val="single" w:sz="4" w:space="0" w:color="auto"/>
            </w:tcBorders>
            <w:shd w:val="clear" w:color="auto" w:fill="auto"/>
          </w:tcPr>
          <w:p w14:paraId="7EF02B66" w14:textId="77777777" w:rsidR="00FA3796" w:rsidRPr="001C382B" w:rsidRDefault="00FA3796" w:rsidP="00FA3796">
            <w:pPr>
              <w:ind w:right="544"/>
              <w:contextualSpacing/>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tcPr>
          <w:p w14:paraId="5EBDD813" w14:textId="77777777" w:rsidR="00FA3796" w:rsidRPr="001C382B" w:rsidRDefault="00FA3796" w:rsidP="00FA3796">
            <w:pPr>
              <w:ind w:right="544"/>
              <w:contextualSpacing/>
              <w:jc w:val="right"/>
              <w:rPr>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14:paraId="34173096" w14:textId="77777777" w:rsidR="00FA3796" w:rsidRPr="001C382B" w:rsidRDefault="00FA3796" w:rsidP="00FA3796">
            <w:pPr>
              <w:ind w:right="544"/>
              <w:contextualSpacing/>
              <w:jc w:val="right"/>
              <w:rPr>
                <w:i/>
                <w:sz w:val="22"/>
                <w:szCs w:val="22"/>
              </w:rPr>
            </w:pPr>
          </w:p>
        </w:tc>
      </w:tr>
      <w:tr w:rsidR="00FA3796" w:rsidRPr="001C382B" w14:paraId="786ED85C" w14:textId="77777777" w:rsidTr="008F1E18">
        <w:trPr>
          <w:trHeight w:val="26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C9A587" w14:textId="77777777" w:rsidR="00FA3796" w:rsidRPr="001C382B" w:rsidRDefault="00FA3796" w:rsidP="00FA3796">
            <w:pPr>
              <w:ind w:right="544"/>
              <w:contextualSpacing/>
              <w:jc w:val="center"/>
              <w:rPr>
                <w:sz w:val="22"/>
                <w:szCs w:val="22"/>
              </w:rPr>
            </w:pPr>
          </w:p>
        </w:tc>
        <w:tc>
          <w:tcPr>
            <w:tcW w:w="6521" w:type="dxa"/>
            <w:tcBorders>
              <w:top w:val="single" w:sz="4" w:space="0" w:color="auto"/>
              <w:left w:val="nil"/>
              <w:bottom w:val="single" w:sz="4" w:space="0" w:color="auto"/>
              <w:right w:val="single" w:sz="4" w:space="0" w:color="auto"/>
            </w:tcBorders>
            <w:shd w:val="clear" w:color="auto" w:fill="auto"/>
            <w:noWrap/>
          </w:tcPr>
          <w:p w14:paraId="17DFF134" w14:textId="77777777" w:rsidR="00FA3796" w:rsidRPr="001C382B" w:rsidRDefault="00FA3796" w:rsidP="00FA3796">
            <w:pPr>
              <w:ind w:right="544"/>
              <w:contextualSpacing/>
              <w:jc w:val="right"/>
              <w:rPr>
                <w:b/>
                <w:sz w:val="22"/>
                <w:szCs w:val="22"/>
              </w:rPr>
            </w:pPr>
            <w:r w:rsidRPr="001C382B">
              <w:rPr>
                <w:b/>
                <w:sz w:val="22"/>
                <w:szCs w:val="22"/>
              </w:rPr>
              <w:t>KOPĀ (EUR ar PVN)</w:t>
            </w:r>
          </w:p>
        </w:tc>
        <w:tc>
          <w:tcPr>
            <w:tcW w:w="1984" w:type="dxa"/>
            <w:tcBorders>
              <w:top w:val="single" w:sz="4" w:space="0" w:color="auto"/>
              <w:left w:val="nil"/>
              <w:bottom w:val="single" w:sz="4" w:space="0" w:color="auto"/>
              <w:right w:val="single" w:sz="4" w:space="0" w:color="auto"/>
            </w:tcBorders>
            <w:shd w:val="clear" w:color="auto" w:fill="auto"/>
          </w:tcPr>
          <w:p w14:paraId="05352479" w14:textId="77777777" w:rsidR="00FA3796" w:rsidRPr="001C382B" w:rsidRDefault="00FA3796" w:rsidP="00FA3796">
            <w:pPr>
              <w:ind w:right="544"/>
              <w:contextualSpacing/>
              <w:jc w:val="right"/>
              <w:rPr>
                <w:sz w:val="22"/>
                <w:szCs w:val="22"/>
              </w:rPr>
            </w:pPr>
          </w:p>
        </w:tc>
        <w:tc>
          <w:tcPr>
            <w:tcW w:w="1843" w:type="dxa"/>
            <w:tcBorders>
              <w:top w:val="single" w:sz="4" w:space="0" w:color="auto"/>
              <w:left w:val="nil"/>
              <w:bottom w:val="single" w:sz="4" w:space="0" w:color="auto"/>
              <w:right w:val="single" w:sz="4" w:space="0" w:color="auto"/>
            </w:tcBorders>
            <w:shd w:val="clear" w:color="auto" w:fill="auto"/>
          </w:tcPr>
          <w:p w14:paraId="62C4DB7F" w14:textId="77777777" w:rsidR="00FA3796" w:rsidRPr="001C382B" w:rsidRDefault="00FA3796" w:rsidP="00FA3796">
            <w:pPr>
              <w:ind w:right="544"/>
              <w:contextualSpacing/>
              <w:jc w:val="right"/>
              <w:rPr>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14:paraId="3525710D" w14:textId="77777777" w:rsidR="00FA3796" w:rsidRPr="001C382B" w:rsidRDefault="00FA3796" w:rsidP="00FA3796">
            <w:pPr>
              <w:ind w:right="544"/>
              <w:contextualSpacing/>
              <w:jc w:val="right"/>
              <w:rPr>
                <w:i/>
                <w:sz w:val="22"/>
                <w:szCs w:val="22"/>
              </w:rPr>
            </w:pPr>
          </w:p>
        </w:tc>
      </w:tr>
    </w:tbl>
    <w:p w14:paraId="4F6F3D0E" w14:textId="77777777" w:rsidR="00B1014B" w:rsidRPr="001C382B" w:rsidRDefault="00B1014B" w:rsidP="00C90676">
      <w:pPr>
        <w:rPr>
          <w:b/>
          <w:bCs/>
          <w:iCs/>
          <w:sz w:val="20"/>
          <w:szCs w:val="20"/>
        </w:rPr>
      </w:pPr>
    </w:p>
    <w:p w14:paraId="798610D5" w14:textId="77777777" w:rsidR="00C90676" w:rsidRPr="001C382B" w:rsidRDefault="00C90676" w:rsidP="00C90676">
      <w:pPr>
        <w:ind w:right="544"/>
        <w:contextualSpacing/>
        <w:jc w:val="both"/>
      </w:pPr>
      <w:r w:rsidRPr="001C382B">
        <w:t xml:space="preserve">Finanšu piedāvājumā </w:t>
      </w:r>
      <w:r w:rsidR="00E7105F" w:rsidRPr="001C382B">
        <w:t xml:space="preserve">Pretendentam </w:t>
      </w:r>
      <w:r w:rsidRPr="001C382B">
        <w:t xml:space="preserve">jānorāda visi ar pakalpojumu saistītie izdevumi un visi nodokļi (izņemot PVN) un nodevas, ja tādi ir paredzēti. </w:t>
      </w:r>
    </w:p>
    <w:p w14:paraId="2740B7E9" w14:textId="77777777" w:rsidR="00C90676" w:rsidRPr="001C382B" w:rsidRDefault="00C90676" w:rsidP="00C90676">
      <w:pPr>
        <w:rPr>
          <w:b/>
          <w:bCs/>
          <w:iCs/>
          <w:sz w:val="20"/>
          <w:szCs w:val="20"/>
        </w:rPr>
      </w:pPr>
    </w:p>
    <w:p w14:paraId="78DC3B49" w14:textId="77777777" w:rsidR="00C90676" w:rsidRPr="001C382B" w:rsidRDefault="003B0769" w:rsidP="002E691A">
      <w:pPr>
        <w:pStyle w:val="Apakpunkts"/>
        <w:numPr>
          <w:ilvl w:val="0"/>
          <w:numId w:val="0"/>
        </w:numPr>
        <w:tabs>
          <w:tab w:val="num" w:pos="709"/>
        </w:tabs>
        <w:spacing w:after="120"/>
        <w:rPr>
          <w:rFonts w:ascii="Times New Roman" w:hAnsi="Times New Roman"/>
          <w:sz w:val="24"/>
        </w:rPr>
      </w:pPr>
      <w:r w:rsidRPr="001C382B">
        <w:rPr>
          <w:rFonts w:ascii="Times New Roman" w:hAnsi="Times New Roman"/>
          <w:sz w:val="24"/>
        </w:rPr>
        <w:t xml:space="preserve">Kopējā </w:t>
      </w:r>
      <w:r w:rsidR="00E7105F" w:rsidRPr="001C382B">
        <w:rPr>
          <w:rFonts w:ascii="Times New Roman" w:hAnsi="Times New Roman"/>
          <w:sz w:val="24"/>
        </w:rPr>
        <w:t xml:space="preserve">summa </w:t>
      </w:r>
      <w:r w:rsidR="00C90676" w:rsidRPr="001C382B">
        <w:rPr>
          <w:rFonts w:ascii="Times New Roman" w:hAnsi="Times New Roman"/>
          <w:sz w:val="24"/>
        </w:rPr>
        <w:t xml:space="preserve">par 36 mēnešiem bez pievienotās vērtības nodokļa (turpmāk –PVN): &lt;…&gt; EUR &lt;...&gt;  (&lt;summa vārdiem&gt; </w:t>
      </w:r>
      <w:proofErr w:type="spellStart"/>
      <w:r w:rsidR="00C90676" w:rsidRPr="001C382B">
        <w:rPr>
          <w:rFonts w:ascii="Times New Roman" w:hAnsi="Times New Roman"/>
          <w:i/>
          <w:sz w:val="24"/>
        </w:rPr>
        <w:t>euro</w:t>
      </w:r>
      <w:proofErr w:type="spellEnd"/>
      <w:r w:rsidR="00C90676" w:rsidRPr="001C382B">
        <w:rPr>
          <w:rFonts w:ascii="Times New Roman" w:hAnsi="Times New Roman"/>
          <w:sz w:val="24"/>
        </w:rPr>
        <w:t>)</w:t>
      </w:r>
    </w:p>
    <w:p w14:paraId="33DB50F6" w14:textId="77777777" w:rsidR="00C90676" w:rsidRPr="001C382B" w:rsidRDefault="00C90676" w:rsidP="00E7105F">
      <w:pPr>
        <w:pStyle w:val="Apakpunkts"/>
        <w:numPr>
          <w:ilvl w:val="0"/>
          <w:numId w:val="0"/>
        </w:numPr>
        <w:tabs>
          <w:tab w:val="num" w:pos="709"/>
        </w:tabs>
        <w:spacing w:before="120" w:after="120"/>
        <w:ind w:left="851" w:hanging="851"/>
        <w:rPr>
          <w:rFonts w:ascii="Times New Roman" w:hAnsi="Times New Roman"/>
          <w:b w:val="0"/>
          <w:sz w:val="24"/>
        </w:rPr>
      </w:pPr>
      <w:r w:rsidRPr="001C382B">
        <w:rPr>
          <w:rFonts w:ascii="Times New Roman" w:hAnsi="Times New Roman"/>
          <w:b w:val="0"/>
          <w:sz w:val="24"/>
        </w:rPr>
        <w:t xml:space="preserve">PVN __%: &lt;…&gt; EUR (&lt;summa vārdiem&gt; </w:t>
      </w:r>
      <w:proofErr w:type="spellStart"/>
      <w:r w:rsidRPr="001C382B">
        <w:rPr>
          <w:rFonts w:ascii="Times New Roman" w:hAnsi="Times New Roman"/>
          <w:b w:val="0"/>
          <w:i/>
          <w:sz w:val="24"/>
        </w:rPr>
        <w:t>euro</w:t>
      </w:r>
      <w:proofErr w:type="spellEnd"/>
      <w:r w:rsidRPr="001C382B">
        <w:rPr>
          <w:rFonts w:ascii="Times New Roman" w:hAnsi="Times New Roman"/>
          <w:b w:val="0"/>
          <w:sz w:val="24"/>
        </w:rPr>
        <w:t>)</w:t>
      </w:r>
    </w:p>
    <w:p w14:paraId="7FBDC781" w14:textId="77777777" w:rsidR="00C90676" w:rsidRPr="001C382B" w:rsidRDefault="005F45F7" w:rsidP="00E7105F">
      <w:pPr>
        <w:rPr>
          <w:b/>
        </w:rPr>
      </w:pPr>
      <w:r w:rsidRPr="001C382B">
        <w:t xml:space="preserve">Kopējā </w:t>
      </w:r>
      <w:r w:rsidR="00E7105F" w:rsidRPr="001C382B">
        <w:t xml:space="preserve">summa </w:t>
      </w:r>
      <w:r w:rsidRPr="001C382B">
        <w:t xml:space="preserve">par 36 mēnešiem </w:t>
      </w:r>
      <w:r w:rsidR="00C90676" w:rsidRPr="001C382B">
        <w:rPr>
          <w:b/>
        </w:rPr>
        <w:t xml:space="preserve">ar PVN: &lt;…&gt; EUR (&lt;summa vārdiem&gt; </w:t>
      </w:r>
      <w:proofErr w:type="spellStart"/>
      <w:r w:rsidR="00C90676" w:rsidRPr="001C382B">
        <w:rPr>
          <w:b/>
          <w:i/>
        </w:rPr>
        <w:t>euro</w:t>
      </w:r>
      <w:proofErr w:type="spellEnd"/>
      <w:r w:rsidR="00C90676" w:rsidRPr="001C382B">
        <w:rPr>
          <w:b/>
        </w:rPr>
        <w:t>)</w:t>
      </w:r>
    </w:p>
    <w:p w14:paraId="2E9B8D69" w14:textId="77777777" w:rsidR="003B0769" w:rsidRPr="001C382B" w:rsidRDefault="003B0769" w:rsidP="005F45F7">
      <w:pPr>
        <w:jc w:val="both"/>
      </w:pPr>
    </w:p>
    <w:p w14:paraId="208CBE34" w14:textId="77777777" w:rsidR="003B0769" w:rsidRPr="001C382B" w:rsidRDefault="003B0769" w:rsidP="00E7105F">
      <w:pPr>
        <w:jc w:val="both"/>
      </w:pPr>
      <w:r w:rsidRPr="001C382B">
        <w:t>Pretendents apliecina, ka:</w:t>
      </w:r>
    </w:p>
    <w:p w14:paraId="52698830" w14:textId="77777777" w:rsidR="003B0769" w:rsidRPr="001C382B" w:rsidRDefault="003B0769" w:rsidP="00AD02E6">
      <w:pPr>
        <w:numPr>
          <w:ilvl w:val="0"/>
          <w:numId w:val="24"/>
        </w:numPr>
        <w:ind w:left="567" w:hanging="426"/>
        <w:jc w:val="both"/>
      </w:pPr>
      <w:r w:rsidRPr="001C382B">
        <w:t>Pretendentam ir nepieciešamās profesionālās spējas, finanšu un materiālie resursi, lai veiktu iepirkuma tehniskajā specifikācijā noteikto pakalpojumu sniegšanu;</w:t>
      </w:r>
    </w:p>
    <w:p w14:paraId="359A753A" w14:textId="77777777" w:rsidR="003B0769" w:rsidRPr="001C382B" w:rsidRDefault="003B0769" w:rsidP="00AD02E6">
      <w:pPr>
        <w:numPr>
          <w:ilvl w:val="0"/>
          <w:numId w:val="24"/>
        </w:numPr>
        <w:ind w:left="567" w:hanging="426"/>
        <w:jc w:val="both"/>
      </w:pPr>
      <w:r w:rsidRPr="001C382B">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018FF91B" w14:textId="77777777" w:rsidR="003B0769" w:rsidRPr="001C382B" w:rsidRDefault="003B0769" w:rsidP="00AD02E6">
      <w:pPr>
        <w:numPr>
          <w:ilvl w:val="0"/>
          <w:numId w:val="24"/>
        </w:numPr>
        <w:ind w:left="567" w:hanging="426"/>
        <w:jc w:val="both"/>
      </w:pPr>
      <w:r w:rsidRPr="001C382B">
        <w:t>Pretendents nav sniedzis nepatiesu informāciju.</w:t>
      </w:r>
    </w:p>
    <w:p w14:paraId="0B543BC8" w14:textId="77777777" w:rsidR="003B0769" w:rsidRPr="001C382B" w:rsidRDefault="003B0769" w:rsidP="00C90676">
      <w:pPr>
        <w:pStyle w:val="BodyTextIndent"/>
        <w:ind w:left="0" w:right="544"/>
        <w:contextualSpacing/>
      </w:pPr>
    </w:p>
    <w:p w14:paraId="39861943" w14:textId="77777777" w:rsidR="00C90676" w:rsidRPr="001C382B" w:rsidRDefault="00C90676" w:rsidP="00C90676">
      <w:pPr>
        <w:pStyle w:val="BodyTextIndent"/>
        <w:ind w:right="544"/>
        <w:contextualSpacing/>
      </w:pPr>
      <w:r w:rsidRPr="001C382B">
        <w:t>Pretendenta uzņēmuma vadītājs vai vadītāja pilnvarota persona: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7796"/>
      </w:tblGrid>
      <w:tr w:rsidR="00C90676" w:rsidRPr="001C382B" w14:paraId="7CCA6C58" w14:textId="77777777" w:rsidTr="00C90676">
        <w:trPr>
          <w:trHeight w:val="492"/>
        </w:trPr>
        <w:tc>
          <w:tcPr>
            <w:tcW w:w="3402" w:type="dxa"/>
            <w:shd w:val="pct5" w:color="auto" w:fill="FFFFFF"/>
          </w:tcPr>
          <w:p w14:paraId="6883E7C2" w14:textId="77777777" w:rsidR="00C90676" w:rsidRPr="001C382B" w:rsidRDefault="00C90676" w:rsidP="00C90676">
            <w:pPr>
              <w:spacing w:before="120" w:after="120"/>
              <w:ind w:right="544"/>
              <w:contextualSpacing/>
              <w:rPr>
                <w:b/>
                <w:sz w:val="22"/>
                <w:szCs w:val="22"/>
              </w:rPr>
            </w:pPr>
            <w:r w:rsidRPr="001C382B">
              <w:rPr>
                <w:b/>
                <w:sz w:val="22"/>
                <w:szCs w:val="22"/>
              </w:rPr>
              <w:t>Vārds, uzvārds, amats</w:t>
            </w:r>
          </w:p>
        </w:tc>
        <w:tc>
          <w:tcPr>
            <w:tcW w:w="7796" w:type="dxa"/>
          </w:tcPr>
          <w:p w14:paraId="275ED97E" w14:textId="77777777" w:rsidR="00C90676" w:rsidRPr="001C382B" w:rsidRDefault="00C90676" w:rsidP="00C90676">
            <w:pPr>
              <w:spacing w:before="120" w:after="120"/>
              <w:ind w:right="544"/>
              <w:contextualSpacing/>
              <w:rPr>
                <w:sz w:val="22"/>
                <w:szCs w:val="22"/>
              </w:rPr>
            </w:pPr>
          </w:p>
        </w:tc>
      </w:tr>
      <w:tr w:rsidR="00C90676" w:rsidRPr="001C382B" w14:paraId="5841D458" w14:textId="77777777" w:rsidTr="00C90676">
        <w:trPr>
          <w:trHeight w:val="653"/>
        </w:trPr>
        <w:tc>
          <w:tcPr>
            <w:tcW w:w="3402" w:type="dxa"/>
            <w:shd w:val="pct5" w:color="auto" w:fill="FFFFFF"/>
          </w:tcPr>
          <w:p w14:paraId="7CAB674C" w14:textId="77777777" w:rsidR="00C90676" w:rsidRPr="001C382B" w:rsidRDefault="00C90676" w:rsidP="00C90676">
            <w:pPr>
              <w:spacing w:before="120" w:after="120"/>
              <w:ind w:right="544"/>
              <w:contextualSpacing/>
              <w:rPr>
                <w:b/>
                <w:sz w:val="22"/>
                <w:szCs w:val="22"/>
              </w:rPr>
            </w:pPr>
            <w:r w:rsidRPr="001C382B">
              <w:rPr>
                <w:b/>
                <w:sz w:val="22"/>
                <w:szCs w:val="22"/>
              </w:rPr>
              <w:t>Paraksts un zīmogs</w:t>
            </w:r>
          </w:p>
        </w:tc>
        <w:tc>
          <w:tcPr>
            <w:tcW w:w="7796" w:type="dxa"/>
          </w:tcPr>
          <w:p w14:paraId="56A6CE36" w14:textId="77777777" w:rsidR="00C90676" w:rsidRPr="001C382B" w:rsidRDefault="00C90676" w:rsidP="00C90676">
            <w:pPr>
              <w:spacing w:before="120" w:after="120"/>
              <w:ind w:right="544"/>
              <w:contextualSpacing/>
              <w:rPr>
                <w:sz w:val="22"/>
                <w:szCs w:val="22"/>
              </w:rPr>
            </w:pPr>
          </w:p>
        </w:tc>
      </w:tr>
      <w:tr w:rsidR="00C90676" w:rsidRPr="001C382B" w14:paraId="0BFE6BD7" w14:textId="77777777" w:rsidTr="00C90676">
        <w:trPr>
          <w:trHeight w:val="550"/>
        </w:trPr>
        <w:tc>
          <w:tcPr>
            <w:tcW w:w="3402" w:type="dxa"/>
            <w:shd w:val="pct5" w:color="auto" w:fill="FFFFFF"/>
          </w:tcPr>
          <w:p w14:paraId="707C0EEE" w14:textId="77777777" w:rsidR="00C90676" w:rsidRPr="001C382B" w:rsidRDefault="00C90676" w:rsidP="00C90676">
            <w:pPr>
              <w:spacing w:before="120" w:after="120"/>
              <w:ind w:right="544"/>
              <w:contextualSpacing/>
              <w:rPr>
                <w:b/>
                <w:sz w:val="22"/>
                <w:szCs w:val="22"/>
              </w:rPr>
            </w:pPr>
            <w:r w:rsidRPr="001C382B">
              <w:rPr>
                <w:b/>
                <w:sz w:val="22"/>
                <w:szCs w:val="22"/>
              </w:rPr>
              <w:t>Datums</w:t>
            </w:r>
          </w:p>
        </w:tc>
        <w:tc>
          <w:tcPr>
            <w:tcW w:w="7796" w:type="dxa"/>
          </w:tcPr>
          <w:p w14:paraId="6255ADEE" w14:textId="77777777" w:rsidR="00C90676" w:rsidRPr="001C382B" w:rsidRDefault="00C90676" w:rsidP="00C90676">
            <w:pPr>
              <w:spacing w:before="120" w:after="120"/>
              <w:ind w:right="544"/>
              <w:contextualSpacing/>
              <w:rPr>
                <w:sz w:val="22"/>
                <w:szCs w:val="22"/>
              </w:rPr>
            </w:pPr>
          </w:p>
        </w:tc>
      </w:tr>
    </w:tbl>
    <w:p w14:paraId="3A7BCB8E" w14:textId="77777777" w:rsidR="005417A7" w:rsidRPr="001C382B" w:rsidRDefault="005417A7" w:rsidP="00104D77">
      <w:pPr>
        <w:jc w:val="both"/>
        <w:rPr>
          <w:bCs/>
          <w:iCs/>
        </w:rPr>
        <w:sectPr w:rsidR="005417A7" w:rsidRPr="001C382B" w:rsidSect="006A291F">
          <w:footnotePr>
            <w:numRestart w:val="eachPage"/>
          </w:footnotePr>
          <w:pgSz w:w="16838" w:h="11906" w:orient="landscape" w:code="9"/>
          <w:pgMar w:top="567" w:right="992" w:bottom="567" w:left="1134" w:header="425" w:footer="23" w:gutter="0"/>
          <w:cols w:space="708"/>
          <w:docGrid w:linePitch="360"/>
        </w:sectPr>
      </w:pPr>
    </w:p>
    <w:p w14:paraId="3A3CE61F" w14:textId="77777777" w:rsidR="00664180" w:rsidRPr="001C382B" w:rsidRDefault="00664180" w:rsidP="00664180">
      <w:pPr>
        <w:pStyle w:val="Punkts"/>
        <w:numPr>
          <w:ilvl w:val="0"/>
          <w:numId w:val="0"/>
        </w:numPr>
        <w:jc w:val="right"/>
        <w:rPr>
          <w:rFonts w:ascii="Times New Roman" w:hAnsi="Times New Roman"/>
          <w:szCs w:val="20"/>
        </w:rPr>
      </w:pPr>
      <w:r w:rsidRPr="001C382B">
        <w:rPr>
          <w:rFonts w:ascii="Times New Roman" w:hAnsi="Times New Roman"/>
          <w:bCs/>
          <w:iCs/>
          <w:szCs w:val="20"/>
        </w:rPr>
        <w:lastRenderedPageBreak/>
        <w:t>Atklāta konkursa</w:t>
      </w:r>
      <w:r w:rsidRPr="001C382B">
        <w:rPr>
          <w:rFonts w:ascii="Times New Roman" w:hAnsi="Times New Roman"/>
          <w:szCs w:val="20"/>
        </w:rPr>
        <w:t xml:space="preserve"> „</w:t>
      </w:r>
      <w:r w:rsidR="00E275EF" w:rsidRPr="001C382B">
        <w:rPr>
          <w:rFonts w:ascii="Times New Roman" w:hAnsi="Times New Roman"/>
          <w:color w:val="000000"/>
          <w:szCs w:val="20"/>
        </w:rPr>
        <w:t xml:space="preserve">ORACLE PRODUKTU TEHNISKĀ ATBALSTA PAKALPOJUMI </w:t>
      </w:r>
      <w:r w:rsidRPr="001C382B">
        <w:rPr>
          <w:rFonts w:ascii="Times New Roman" w:hAnsi="Times New Roman"/>
          <w:szCs w:val="20"/>
        </w:rPr>
        <w:t>”</w:t>
      </w:r>
    </w:p>
    <w:p w14:paraId="4D54FD71" w14:textId="77777777" w:rsidR="00BB1994" w:rsidRPr="001C382B" w:rsidRDefault="00664180" w:rsidP="00664180">
      <w:pPr>
        <w:ind w:firstLine="720"/>
        <w:jc w:val="right"/>
        <w:rPr>
          <w:b/>
          <w:sz w:val="20"/>
          <w:szCs w:val="20"/>
        </w:rPr>
      </w:pPr>
      <w:r w:rsidRPr="001C382B">
        <w:rPr>
          <w:b/>
          <w:sz w:val="20"/>
          <w:szCs w:val="20"/>
        </w:rPr>
        <w:t xml:space="preserve">(ID Nr. </w:t>
      </w:r>
      <w:r w:rsidR="006F6C6D" w:rsidRPr="001C382B">
        <w:rPr>
          <w:b/>
          <w:sz w:val="20"/>
          <w:szCs w:val="20"/>
        </w:rPr>
        <w:t xml:space="preserve">ZVA </w:t>
      </w:r>
      <w:r w:rsidR="00A956A6" w:rsidRPr="001C382B">
        <w:rPr>
          <w:b/>
          <w:sz w:val="20"/>
          <w:szCs w:val="20"/>
        </w:rPr>
        <w:t>2017/9</w:t>
      </w:r>
      <w:r w:rsidRPr="001C382B">
        <w:rPr>
          <w:b/>
          <w:sz w:val="20"/>
          <w:szCs w:val="20"/>
        </w:rPr>
        <w:t>) nolikuma Pielikums Nr.4</w:t>
      </w:r>
    </w:p>
    <w:p w14:paraId="508BAB25" w14:textId="77777777" w:rsidR="00BB1994" w:rsidRPr="001C382B" w:rsidRDefault="00BB1994" w:rsidP="003A0B72">
      <w:pPr>
        <w:jc w:val="both"/>
        <w:rPr>
          <w:b/>
        </w:rPr>
      </w:pPr>
    </w:p>
    <w:p w14:paraId="19319524" w14:textId="77777777" w:rsidR="00BB1994" w:rsidRPr="001C382B" w:rsidRDefault="00BB1994" w:rsidP="003A0B72">
      <w:pPr>
        <w:jc w:val="both"/>
        <w:rPr>
          <w:b/>
        </w:rPr>
      </w:pPr>
    </w:p>
    <w:p w14:paraId="1E3352BB" w14:textId="77777777" w:rsidR="003A0B72" w:rsidRPr="001C382B" w:rsidRDefault="003A0B72" w:rsidP="003A0B72">
      <w:pPr>
        <w:jc w:val="both"/>
      </w:pPr>
      <w:r w:rsidRPr="001C382B">
        <w:rPr>
          <w:b/>
        </w:rPr>
        <w:t>Pasūtītāja</w:t>
      </w:r>
      <w:r w:rsidRPr="001C382B">
        <w:t xml:space="preserve"> </w:t>
      </w:r>
      <w:r w:rsidRPr="001C382B">
        <w:tab/>
      </w:r>
      <w:r w:rsidRPr="001C382B">
        <w:tab/>
      </w:r>
      <w:r w:rsidRPr="001C382B">
        <w:tab/>
      </w:r>
      <w:r w:rsidRPr="001C382B">
        <w:tab/>
      </w:r>
      <w:r w:rsidRPr="001C382B">
        <w:tab/>
      </w:r>
      <w:r w:rsidRPr="001C382B">
        <w:tab/>
      </w:r>
      <w:r w:rsidRPr="001C382B">
        <w:tab/>
      </w:r>
      <w:r w:rsidRPr="001C382B">
        <w:rPr>
          <w:b/>
        </w:rPr>
        <w:t>Izpildītāja</w:t>
      </w:r>
    </w:p>
    <w:p w14:paraId="31F9A2CE" w14:textId="77777777" w:rsidR="003A0B72" w:rsidRPr="001C382B" w:rsidRDefault="003A0B72" w:rsidP="003A0B72">
      <w:pPr>
        <w:jc w:val="both"/>
      </w:pPr>
      <w:r w:rsidRPr="001C382B">
        <w:t>līguma</w:t>
      </w:r>
      <w:r w:rsidRPr="001C382B">
        <w:tab/>
        <w:t>uzskaites Nr._________</w:t>
      </w:r>
      <w:r w:rsidRPr="001C382B">
        <w:tab/>
      </w:r>
      <w:r w:rsidRPr="001C382B">
        <w:tab/>
      </w:r>
      <w:r w:rsidRPr="001C382B">
        <w:tab/>
      </w:r>
      <w:r w:rsidRPr="001C382B">
        <w:tab/>
        <w:t>līguma uzskaites Nr.___________</w:t>
      </w:r>
    </w:p>
    <w:p w14:paraId="50E78EA1" w14:textId="77777777" w:rsidR="003A0B72" w:rsidRPr="001C382B" w:rsidRDefault="003A0B72" w:rsidP="003A0B72">
      <w:pPr>
        <w:spacing w:before="240"/>
        <w:jc w:val="center"/>
        <w:rPr>
          <w:b/>
        </w:rPr>
      </w:pPr>
      <w:r w:rsidRPr="001C382B">
        <w:rPr>
          <w:b/>
        </w:rPr>
        <w:t>LĪGUMS</w:t>
      </w:r>
    </w:p>
    <w:p w14:paraId="5E578F80" w14:textId="55EDF31F" w:rsidR="003A0B72" w:rsidRPr="001C382B" w:rsidRDefault="003A0B72" w:rsidP="003A0B72">
      <w:pPr>
        <w:jc w:val="center"/>
        <w:rPr>
          <w:b/>
        </w:rPr>
      </w:pPr>
      <w:r w:rsidRPr="001C382B">
        <w:rPr>
          <w:b/>
        </w:rPr>
        <w:t>(</w:t>
      </w:r>
      <w:r w:rsidR="00A0252E">
        <w:rPr>
          <w:b/>
        </w:rPr>
        <w:t>Oracle  produktu tehniskā atbalsta pakalpojumi</w:t>
      </w:r>
      <w:r w:rsidRPr="001C382B">
        <w:rPr>
          <w:b/>
        </w:rPr>
        <w:t>)</w:t>
      </w:r>
    </w:p>
    <w:p w14:paraId="6029199C" w14:textId="77777777" w:rsidR="00DE5B79" w:rsidRPr="001C382B" w:rsidRDefault="003A0B72" w:rsidP="00DE5B79">
      <w:pPr>
        <w:spacing w:before="240" w:after="240"/>
      </w:pPr>
      <w:r w:rsidRPr="001C382B">
        <w:t xml:space="preserve">Rīgā, </w:t>
      </w:r>
      <w:r w:rsidRPr="001C382B">
        <w:tab/>
      </w:r>
      <w:r w:rsidRPr="001C382B">
        <w:tab/>
      </w:r>
      <w:r w:rsidRPr="001C382B">
        <w:tab/>
      </w:r>
      <w:r w:rsidRPr="001C382B">
        <w:tab/>
      </w:r>
      <w:r w:rsidRPr="001C382B">
        <w:tab/>
      </w:r>
      <w:r w:rsidRPr="001C382B">
        <w:tab/>
      </w:r>
      <w:r w:rsidRPr="001C382B">
        <w:tab/>
      </w:r>
      <w:r w:rsidRPr="001C382B">
        <w:tab/>
      </w:r>
      <w:r w:rsidRPr="001C382B">
        <w:tab/>
        <w:t xml:space="preserve">   201__.gada __._______</w:t>
      </w:r>
    </w:p>
    <w:p w14:paraId="23C85608" w14:textId="72FEBE0E" w:rsidR="00DE5B79" w:rsidRPr="001C382B" w:rsidRDefault="00E77161" w:rsidP="00DE5B79">
      <w:pPr>
        <w:pStyle w:val="TekstsN"/>
        <w:numPr>
          <w:ilvl w:val="0"/>
          <w:numId w:val="0"/>
        </w:numPr>
        <w:tabs>
          <w:tab w:val="left" w:pos="720"/>
        </w:tabs>
        <w:spacing w:after="0"/>
        <w:rPr>
          <w:szCs w:val="24"/>
        </w:rPr>
      </w:pPr>
      <w:r w:rsidRPr="005B607C">
        <w:rPr>
          <w:b/>
        </w:rPr>
        <w:t>Zāļu valsts aģentūra</w:t>
      </w:r>
      <w:r w:rsidRPr="005B607C">
        <w:t xml:space="preserve">, reģistrācijas Nr.90001836181, juridiskā adrese Jersikas ielā 15, Rīgā, tās direktora Svena </w:t>
      </w:r>
      <w:proofErr w:type="spellStart"/>
      <w:r w:rsidRPr="005B607C">
        <w:t>Henkuzena</w:t>
      </w:r>
      <w:proofErr w:type="spellEnd"/>
      <w:r w:rsidRPr="005B607C">
        <w:t xml:space="preserve"> personā, kurš rīkojas saskaņā ar Zāļu valsts aģentūras nolikumu, turpmāk tekstā saukts </w:t>
      </w:r>
      <w:r w:rsidRPr="005B607C">
        <w:rPr>
          <w:b/>
        </w:rPr>
        <w:t>PASŪTĪTĀJS</w:t>
      </w:r>
      <w:r w:rsidRPr="005B607C">
        <w:t>, no vienas puses, un</w:t>
      </w:r>
    </w:p>
    <w:p w14:paraId="57993B02" w14:textId="77777777" w:rsidR="00DE5B79" w:rsidRPr="001C382B" w:rsidRDefault="00DE5B79" w:rsidP="00DE5B79">
      <w:pPr>
        <w:pStyle w:val="TekstsN"/>
        <w:numPr>
          <w:ilvl w:val="0"/>
          <w:numId w:val="0"/>
        </w:numPr>
        <w:tabs>
          <w:tab w:val="left" w:pos="720"/>
        </w:tabs>
        <w:spacing w:after="0"/>
        <w:rPr>
          <w:b/>
          <w:szCs w:val="24"/>
        </w:rPr>
      </w:pPr>
      <w:r w:rsidRPr="001C382B">
        <w:rPr>
          <w:b/>
          <w:szCs w:val="24"/>
        </w:rPr>
        <w:tab/>
      </w:r>
    </w:p>
    <w:p w14:paraId="2C79AE38" w14:textId="77777777" w:rsidR="00F01B9D" w:rsidRPr="001C382B" w:rsidRDefault="00F01B9D" w:rsidP="00F01B9D">
      <w:pPr>
        <w:jc w:val="both"/>
      </w:pPr>
      <w:r w:rsidRPr="001C382B">
        <w:rPr>
          <w:b/>
        </w:rPr>
        <w:t>________</w:t>
      </w:r>
      <w:r w:rsidRPr="001C382B">
        <w:t xml:space="preserve"> “</w:t>
      </w:r>
      <w:r w:rsidRPr="001C382B">
        <w:rPr>
          <w:b/>
        </w:rPr>
        <w:t>_________</w:t>
      </w:r>
      <w:r w:rsidRPr="001C382B">
        <w:t xml:space="preserve">” (tālāk tekstā – </w:t>
      </w:r>
      <w:r w:rsidRPr="001C382B">
        <w:rPr>
          <w:b/>
        </w:rPr>
        <w:t>IZPILDĪTĀJS</w:t>
      </w:r>
      <w:r w:rsidRPr="001C382B">
        <w:t>), tās __________________ personā, kurš rīkojas uz ________ pamata, no otras puses,</w:t>
      </w:r>
    </w:p>
    <w:p w14:paraId="531D62CC" w14:textId="77777777" w:rsidR="00F01B9D" w:rsidRPr="001C382B" w:rsidRDefault="00F01B9D" w:rsidP="00F01B9D">
      <w:pPr>
        <w:jc w:val="both"/>
      </w:pPr>
      <w:r w:rsidRPr="001C382B">
        <w:t xml:space="preserve"> </w:t>
      </w:r>
    </w:p>
    <w:p w14:paraId="29641EC0" w14:textId="0DA410C8" w:rsidR="001230D4" w:rsidRPr="001C382B" w:rsidRDefault="00F01B9D" w:rsidP="00F01B9D">
      <w:pPr>
        <w:pStyle w:val="TekstsN"/>
        <w:numPr>
          <w:ilvl w:val="0"/>
          <w:numId w:val="0"/>
        </w:numPr>
        <w:tabs>
          <w:tab w:val="left" w:pos="720"/>
        </w:tabs>
        <w:spacing w:after="0"/>
        <w:rPr>
          <w:szCs w:val="24"/>
        </w:rPr>
      </w:pPr>
      <w:r w:rsidRPr="001C382B">
        <w:t xml:space="preserve">abi kopā un katrs atsevišķi, turpmāk saukti par </w:t>
      </w:r>
      <w:r w:rsidRPr="001C382B">
        <w:rPr>
          <w:b/>
        </w:rPr>
        <w:t>PUSĒM</w:t>
      </w:r>
      <w:r w:rsidRPr="001C382B">
        <w:t>, bez spaidiem, maldības un viltus, saskaņā ar atklāta konkursa „</w:t>
      </w:r>
      <w:r w:rsidRPr="001C382B">
        <w:rPr>
          <w:rFonts w:eastAsiaTheme="minorHAnsi"/>
          <w:iCs/>
          <w:color w:val="000000"/>
        </w:rPr>
        <w:t>________</w:t>
      </w:r>
      <w:r w:rsidRPr="001C382B">
        <w:t>”, identifikācijas Nr</w:t>
      </w:r>
      <w:r w:rsidR="00E77161">
        <w:t>. ZVA 2017</w:t>
      </w:r>
      <w:r w:rsidRPr="001C382B">
        <w:t xml:space="preserve">/___, (turpmāk – </w:t>
      </w:r>
      <w:r w:rsidRPr="001C382B">
        <w:rPr>
          <w:b/>
        </w:rPr>
        <w:t>Iepirkums</w:t>
      </w:r>
      <w:r w:rsidRPr="001C382B">
        <w:t>) rezultātiem un Izpildītāja Iepirkumā</w:t>
      </w:r>
      <w:r w:rsidRPr="001C382B">
        <w:rPr>
          <w:b/>
        </w:rPr>
        <w:t xml:space="preserve"> </w:t>
      </w:r>
      <w:r w:rsidRPr="001C382B">
        <w:t>iesniegto piedāvājumu</w:t>
      </w:r>
      <w:r w:rsidRPr="001C382B">
        <w:rPr>
          <w:b/>
        </w:rPr>
        <w:t xml:space="preserve"> </w:t>
      </w:r>
      <w:r w:rsidRPr="001C382B">
        <w:t xml:space="preserve">(turpmāk – </w:t>
      </w:r>
      <w:r w:rsidRPr="001C382B">
        <w:rPr>
          <w:b/>
        </w:rPr>
        <w:t>Piedāvājums</w:t>
      </w:r>
      <w:r w:rsidRPr="001C382B">
        <w:t xml:space="preserve">), noslēdz šo līgumu (turpmāk tekstā saukts – </w:t>
      </w:r>
      <w:r w:rsidRPr="001C382B">
        <w:rPr>
          <w:b/>
        </w:rPr>
        <w:t>Līgums</w:t>
      </w:r>
      <w:r w:rsidRPr="001C382B">
        <w:t>) ar šādiem nosacījumiem:</w:t>
      </w:r>
    </w:p>
    <w:p w14:paraId="00FC8226" w14:textId="77777777" w:rsidR="00DE5B79" w:rsidRPr="001C382B" w:rsidRDefault="00DE5B79" w:rsidP="00DE5B79">
      <w:pPr>
        <w:tabs>
          <w:tab w:val="left" w:pos="720"/>
        </w:tabs>
        <w:jc w:val="both"/>
      </w:pPr>
    </w:p>
    <w:p w14:paraId="72198979" w14:textId="77777777" w:rsidR="00F01B9D" w:rsidRPr="001C382B" w:rsidRDefault="00F01B9D" w:rsidP="00AD02E6">
      <w:pPr>
        <w:pStyle w:val="ListParagraph"/>
        <w:numPr>
          <w:ilvl w:val="0"/>
          <w:numId w:val="29"/>
        </w:numPr>
        <w:spacing w:after="120"/>
        <w:contextualSpacing/>
        <w:jc w:val="center"/>
        <w:outlineLvl w:val="0"/>
        <w:rPr>
          <w:b/>
        </w:rPr>
      </w:pPr>
      <w:r w:rsidRPr="001C382B">
        <w:rPr>
          <w:b/>
          <w:bCs/>
        </w:rPr>
        <w:t>LĪGUMA PRIEKŠMETS</w:t>
      </w:r>
    </w:p>
    <w:p w14:paraId="24CE9EB4" w14:textId="0A1D7551" w:rsidR="00AB6416" w:rsidRDefault="00C13199" w:rsidP="00E77161">
      <w:pPr>
        <w:numPr>
          <w:ilvl w:val="1"/>
          <w:numId w:val="25"/>
        </w:numPr>
        <w:tabs>
          <w:tab w:val="clear" w:pos="720"/>
          <w:tab w:val="num" w:pos="2695"/>
        </w:tabs>
        <w:spacing w:before="120"/>
        <w:ind w:left="399" w:hanging="456"/>
        <w:jc w:val="both"/>
      </w:pPr>
      <w:r w:rsidRPr="001C382B">
        <w:rPr>
          <w:caps/>
        </w:rPr>
        <w:t>P</w:t>
      </w:r>
      <w:r w:rsidRPr="001C382B">
        <w:t>asūtītājs uzdod</w:t>
      </w:r>
      <w:r w:rsidR="00E77161">
        <w:t>,</w:t>
      </w:r>
      <w:r w:rsidRPr="001C382B">
        <w:t xml:space="preserve"> un </w:t>
      </w:r>
      <w:r w:rsidRPr="001C382B">
        <w:rPr>
          <w:caps/>
        </w:rPr>
        <w:t>I</w:t>
      </w:r>
      <w:r w:rsidRPr="001C382B">
        <w:t xml:space="preserve">zpildītājs veic </w:t>
      </w:r>
      <w:r w:rsidRPr="001C382B">
        <w:rPr>
          <w:i/>
        </w:rPr>
        <w:t>Oracle</w:t>
      </w:r>
      <w:r w:rsidR="00FF6A2A" w:rsidRPr="001C382B">
        <w:rPr>
          <w:i/>
        </w:rPr>
        <w:t xml:space="preserve"> </w:t>
      </w:r>
      <w:r w:rsidRPr="001C382B">
        <w:t>programmproduktu tehniskā atbalsta pakalpojumus</w:t>
      </w:r>
      <w:r w:rsidR="00192CF2">
        <w:t xml:space="preserve"> (instalē, administrē un uzrauga </w:t>
      </w:r>
      <w:r w:rsidR="00192CF2" w:rsidRPr="00D27571">
        <w:t>Z</w:t>
      </w:r>
      <w:r w:rsidR="00192CF2">
        <w:t xml:space="preserve">āļu valsts aģentūras Oracle </w:t>
      </w:r>
      <w:r w:rsidR="00192CF2" w:rsidRPr="00D27571">
        <w:t xml:space="preserve">programmatūras produktus un informācijas sistēmu datu bāzes atbilstoši Oracle rekomendācijām, labās prakses piemēriem un </w:t>
      </w:r>
      <w:r w:rsidR="00192CF2">
        <w:t>Pasūtītāja</w:t>
      </w:r>
      <w:r w:rsidR="00192CF2" w:rsidRPr="00D27571">
        <w:t xml:space="preserve"> prasībām, optimizējot un pielāgojot to</w:t>
      </w:r>
      <w:r w:rsidR="00192CF2">
        <w:t>s</w:t>
      </w:r>
      <w:r w:rsidR="00192CF2" w:rsidRPr="00D27571">
        <w:t xml:space="preserve"> Aģentūrā ieviesto informācijas sistēmu darbībai un to nepārtrauktības prasībām</w:t>
      </w:r>
      <w:r w:rsidR="00192CF2">
        <w:t>)</w:t>
      </w:r>
      <w:r w:rsidRPr="001C382B">
        <w:t xml:space="preserve"> saskaņā ar</w:t>
      </w:r>
      <w:r w:rsidR="00192CF2">
        <w:t xml:space="preserve"> T</w:t>
      </w:r>
      <w:r w:rsidRPr="001C382B">
        <w:t xml:space="preserve">ehnisko </w:t>
      </w:r>
      <w:r w:rsidR="000C1C4F" w:rsidRPr="001C382B">
        <w:t>piedāvājumu</w:t>
      </w:r>
      <w:r w:rsidRPr="001C382B">
        <w:t>, atbilstoši normatīvo aktu un</w:t>
      </w:r>
      <w:r w:rsidR="00E77161">
        <w:t xml:space="preserve"> Līguma noteikumiem,</w:t>
      </w:r>
      <w:r w:rsidR="00AB6416">
        <w:t xml:space="preserve"> </w:t>
      </w:r>
      <w:r w:rsidR="00AB6416" w:rsidRPr="00D27571">
        <w:t>šādām Pasūtītāja informācijas sistēmām</w:t>
      </w:r>
      <w:r w:rsidR="00AB6416">
        <w:t>:</w:t>
      </w:r>
    </w:p>
    <w:p w14:paraId="0AEC4123" w14:textId="1E6338A1" w:rsidR="00AB6416" w:rsidRDefault="00AB6416" w:rsidP="00AB6416">
      <w:pPr>
        <w:numPr>
          <w:ilvl w:val="2"/>
          <w:numId w:val="25"/>
        </w:numPr>
        <w:tabs>
          <w:tab w:val="clear" w:pos="720"/>
          <w:tab w:val="num" w:pos="1134"/>
        </w:tabs>
        <w:spacing w:before="120"/>
        <w:ind w:left="1134" w:hanging="708"/>
        <w:jc w:val="both"/>
      </w:pPr>
      <w:r w:rsidRPr="00D27571">
        <w:t>Zāļu valst</w:t>
      </w:r>
      <w:r>
        <w:t>s aģentūras informācijas sistēma -</w:t>
      </w:r>
      <w:r w:rsidR="00192CF2">
        <w:t xml:space="preserve"> ZVAIS</w:t>
      </w:r>
      <w:r w:rsidRPr="00D27571">
        <w:t>;</w:t>
      </w:r>
    </w:p>
    <w:p w14:paraId="5F80449D" w14:textId="0B9C08E5" w:rsidR="00192CF2" w:rsidRPr="00D27571" w:rsidRDefault="00192CF2" w:rsidP="00AB6416">
      <w:pPr>
        <w:numPr>
          <w:ilvl w:val="2"/>
          <w:numId w:val="25"/>
        </w:numPr>
        <w:tabs>
          <w:tab w:val="clear" w:pos="720"/>
          <w:tab w:val="num" w:pos="1134"/>
        </w:tabs>
        <w:spacing w:before="120"/>
        <w:ind w:left="1134" w:hanging="708"/>
        <w:jc w:val="both"/>
      </w:pPr>
      <w:r w:rsidRPr="00806FF0">
        <w:t xml:space="preserve">EURS (EU </w:t>
      </w:r>
      <w:proofErr w:type="spellStart"/>
      <w:r w:rsidRPr="00806FF0">
        <w:t>Review</w:t>
      </w:r>
      <w:proofErr w:type="spellEnd"/>
      <w:r w:rsidRPr="00806FF0">
        <w:t xml:space="preserve"> </w:t>
      </w:r>
      <w:proofErr w:type="spellStart"/>
      <w:r w:rsidRPr="00806FF0">
        <w:t>System</w:t>
      </w:r>
      <w:proofErr w:type="spellEnd"/>
      <w:r w:rsidRPr="00806FF0">
        <w:t>)</w:t>
      </w:r>
      <w:r>
        <w:t>;</w:t>
      </w:r>
    </w:p>
    <w:p w14:paraId="3BE5542A" w14:textId="77777777" w:rsidR="00AB6416" w:rsidRDefault="00AB6416" w:rsidP="00AB6416">
      <w:pPr>
        <w:numPr>
          <w:ilvl w:val="2"/>
          <w:numId w:val="25"/>
        </w:numPr>
        <w:spacing w:before="120"/>
        <w:ind w:left="1134" w:hanging="708"/>
        <w:jc w:val="both"/>
      </w:pPr>
      <w:r w:rsidRPr="00D27571">
        <w:t xml:space="preserve">resursu vadības sistēma </w:t>
      </w:r>
      <w:proofErr w:type="spellStart"/>
      <w:r w:rsidRPr="00D27571">
        <w:t>Horizon</w:t>
      </w:r>
      <w:proofErr w:type="spellEnd"/>
      <w:r w:rsidRPr="00D27571">
        <w:t>;</w:t>
      </w:r>
    </w:p>
    <w:p w14:paraId="1F229D28" w14:textId="49617C2B" w:rsidR="00F01B9D" w:rsidRPr="001C382B" w:rsidRDefault="00F01B9D" w:rsidP="00AB6416">
      <w:pPr>
        <w:spacing w:before="120"/>
        <w:ind w:left="426"/>
        <w:jc w:val="both"/>
      </w:pPr>
      <w:r w:rsidRPr="001C382B">
        <w:rPr>
          <w:bCs/>
        </w:rPr>
        <w:t xml:space="preserve">turpmāk - </w:t>
      </w:r>
      <w:r w:rsidRPr="001C382B">
        <w:rPr>
          <w:b/>
          <w:bCs/>
        </w:rPr>
        <w:t>Pakalpojums</w:t>
      </w:r>
      <w:r w:rsidRPr="001C382B">
        <w:rPr>
          <w:bCs/>
        </w:rPr>
        <w:t>.</w:t>
      </w:r>
    </w:p>
    <w:p w14:paraId="0DF3CC65" w14:textId="67E71938" w:rsidR="00F01B9D" w:rsidRPr="001C382B" w:rsidRDefault="00B431E8" w:rsidP="00AD02E6">
      <w:pPr>
        <w:numPr>
          <w:ilvl w:val="1"/>
          <w:numId w:val="25"/>
        </w:numPr>
        <w:tabs>
          <w:tab w:val="clear" w:pos="720"/>
        </w:tabs>
        <w:spacing w:before="120"/>
        <w:ind w:left="399" w:hanging="456"/>
        <w:jc w:val="both"/>
        <w:rPr>
          <w:bCs/>
        </w:rPr>
      </w:pPr>
      <w:r>
        <w:rPr>
          <w:bCs/>
        </w:rPr>
        <w:t>Pakalpojum</w:t>
      </w:r>
      <w:r w:rsidR="00E77161" w:rsidRPr="000C089D">
        <w:rPr>
          <w:bCs/>
        </w:rPr>
        <w:t xml:space="preserve">a sniegšanas kārtība un </w:t>
      </w:r>
      <w:r>
        <w:rPr>
          <w:bCs/>
        </w:rPr>
        <w:t>Pakalpojum</w:t>
      </w:r>
      <w:r w:rsidR="00E77161" w:rsidRPr="000C089D">
        <w:rPr>
          <w:bCs/>
        </w:rPr>
        <w:t>a apraksts ir noteikts Līguma pielikumā Tehniskais piedāvājums (Pielikums Nr.1), kas ir šī Līguma neatņemama sastāvdaļa.</w:t>
      </w:r>
    </w:p>
    <w:p w14:paraId="5CF4EF65" w14:textId="7761C4A2" w:rsidR="00F01B9D" w:rsidRPr="001C382B" w:rsidRDefault="00E77161" w:rsidP="00AD02E6">
      <w:pPr>
        <w:numPr>
          <w:ilvl w:val="1"/>
          <w:numId w:val="25"/>
        </w:numPr>
        <w:tabs>
          <w:tab w:val="clear" w:pos="720"/>
        </w:tabs>
        <w:spacing w:before="120"/>
        <w:ind w:left="399" w:hanging="456"/>
        <w:jc w:val="both"/>
        <w:rPr>
          <w:bCs/>
        </w:rPr>
      </w:pPr>
      <w:r w:rsidRPr="000C089D">
        <w:rPr>
          <w:bCs/>
        </w:rPr>
        <w:t xml:space="preserve">Izpildītājs apņemas sniegt </w:t>
      </w:r>
      <w:r w:rsidR="00B431E8">
        <w:rPr>
          <w:bCs/>
        </w:rPr>
        <w:t>Pakalpojum</w:t>
      </w:r>
      <w:r w:rsidRPr="000C089D">
        <w:rPr>
          <w:bCs/>
        </w:rPr>
        <w:t xml:space="preserve">u atbilstoši Tehniskajam piedāvājumam, Finanšu piedāvājumam (Pielikums Nr.2), šī Līguma nosacījumiem un </w:t>
      </w:r>
      <w:r w:rsidRPr="000C089D">
        <w:t>Pasūtītāja norādījumiem</w:t>
      </w:r>
      <w:r w:rsidRPr="000C089D">
        <w:rPr>
          <w:bCs/>
        </w:rPr>
        <w:t>.</w:t>
      </w:r>
    </w:p>
    <w:p w14:paraId="3B90D214" w14:textId="231C768C" w:rsidR="00F01B9D" w:rsidRPr="001C382B" w:rsidRDefault="00E77161" w:rsidP="00AD02E6">
      <w:pPr>
        <w:numPr>
          <w:ilvl w:val="1"/>
          <w:numId w:val="25"/>
        </w:numPr>
        <w:tabs>
          <w:tab w:val="clear" w:pos="720"/>
        </w:tabs>
        <w:spacing w:before="120"/>
        <w:ind w:left="399" w:hanging="456"/>
        <w:jc w:val="both"/>
        <w:rPr>
          <w:bCs/>
        </w:rPr>
      </w:pPr>
      <w:r w:rsidRPr="001C382B">
        <w:rPr>
          <w:bCs/>
        </w:rPr>
        <w:t xml:space="preserve">Pasūtītājs </w:t>
      </w:r>
      <w:r w:rsidR="00F01B9D" w:rsidRPr="001C382B">
        <w:rPr>
          <w:bCs/>
        </w:rPr>
        <w:t xml:space="preserve">apņemas veikt samaksu par </w:t>
      </w:r>
      <w:r w:rsidR="00B431E8">
        <w:rPr>
          <w:bCs/>
        </w:rPr>
        <w:t>Pakalpojum</w:t>
      </w:r>
      <w:r w:rsidR="00F01B9D" w:rsidRPr="001C382B">
        <w:rPr>
          <w:bCs/>
        </w:rPr>
        <w:t>u saskaņā ar šī Līguma noteikumiem.</w:t>
      </w:r>
    </w:p>
    <w:p w14:paraId="3DD821AE" w14:textId="14BD4FA0" w:rsidR="00C15C22" w:rsidRPr="001C382B" w:rsidRDefault="00C15C22" w:rsidP="00AD02E6">
      <w:pPr>
        <w:numPr>
          <w:ilvl w:val="1"/>
          <w:numId w:val="25"/>
        </w:numPr>
        <w:tabs>
          <w:tab w:val="clear" w:pos="720"/>
        </w:tabs>
        <w:spacing w:before="120"/>
        <w:ind w:left="399" w:hanging="456"/>
        <w:jc w:val="both"/>
        <w:rPr>
          <w:bCs/>
        </w:rPr>
      </w:pPr>
      <w:r w:rsidRPr="001C382B">
        <w:t xml:space="preserve">Izpildītājam, nodrošinot </w:t>
      </w:r>
      <w:r w:rsidR="00B431E8">
        <w:t>Pakalpojum</w:t>
      </w:r>
      <w:r w:rsidRPr="001C382B">
        <w:t>u, nerodas tiesības izmantot Pasūtītāja informācijas sistēmās esošos datus, izņemot Līgumā paredzētajiem mērķiem.</w:t>
      </w:r>
    </w:p>
    <w:p w14:paraId="2790F6F0" w14:textId="77777777" w:rsidR="009E5F35" w:rsidRPr="001C382B" w:rsidRDefault="009E5F35" w:rsidP="00AD02E6">
      <w:pPr>
        <w:numPr>
          <w:ilvl w:val="1"/>
          <w:numId w:val="25"/>
        </w:numPr>
        <w:tabs>
          <w:tab w:val="clear" w:pos="720"/>
        </w:tabs>
        <w:spacing w:before="120"/>
        <w:ind w:left="399" w:hanging="456"/>
        <w:jc w:val="both"/>
        <w:rPr>
          <w:bCs/>
        </w:rPr>
      </w:pPr>
      <w:r w:rsidRPr="001C382B">
        <w:t>Visi Izpildītāja Līguma ietvaros Pasūtītājam iesniegtie nodevumi ir Pasūtītāja īpašums.</w:t>
      </w:r>
    </w:p>
    <w:p w14:paraId="7F5E3026" w14:textId="77777777" w:rsidR="00F01B9D" w:rsidRPr="001C382B" w:rsidRDefault="00F01B9D" w:rsidP="00F01B9D">
      <w:pPr>
        <w:spacing w:before="120"/>
        <w:ind w:left="399"/>
        <w:jc w:val="both"/>
        <w:rPr>
          <w:bCs/>
        </w:rPr>
      </w:pPr>
    </w:p>
    <w:p w14:paraId="5B6A0F46" w14:textId="77777777" w:rsidR="00F01B9D" w:rsidRPr="001C382B" w:rsidRDefault="00F01B9D" w:rsidP="00AD02E6">
      <w:pPr>
        <w:pStyle w:val="ListParagraph"/>
        <w:numPr>
          <w:ilvl w:val="0"/>
          <w:numId w:val="29"/>
        </w:numPr>
        <w:spacing w:after="120"/>
        <w:contextualSpacing/>
        <w:jc w:val="center"/>
        <w:outlineLvl w:val="0"/>
        <w:rPr>
          <w:b/>
          <w:bCs/>
        </w:rPr>
      </w:pPr>
      <w:r w:rsidRPr="001C382B">
        <w:rPr>
          <w:b/>
          <w:bCs/>
        </w:rPr>
        <w:t>LĪGUMA SUMMA UN SAMAKSAS KĀRTĪBA</w:t>
      </w:r>
    </w:p>
    <w:p w14:paraId="0ED8D8CF" w14:textId="659C4B4E" w:rsidR="00B24184" w:rsidRDefault="007A783A" w:rsidP="00AD02E6">
      <w:pPr>
        <w:numPr>
          <w:ilvl w:val="1"/>
          <w:numId w:val="28"/>
        </w:numPr>
        <w:spacing w:before="120"/>
        <w:ind w:left="399" w:hanging="456"/>
        <w:jc w:val="both"/>
      </w:pPr>
      <w:r w:rsidRPr="001C382B">
        <w:t xml:space="preserve">Līguma kopējā summa par </w:t>
      </w:r>
      <w:r w:rsidR="00B431E8">
        <w:t>Pakalpojum</w:t>
      </w:r>
      <w:r w:rsidRPr="001C382B">
        <w:t xml:space="preserve">a sniegšanu 36 (trīsdesmit sešu) mēnešu periodā </w:t>
      </w:r>
      <w:r w:rsidR="00F83AE9" w:rsidRPr="001C382B">
        <w:t>nevar pārsniegt</w:t>
      </w:r>
      <w:r w:rsidRPr="001C382B">
        <w:t xml:space="preserve"> </w:t>
      </w:r>
      <w:r w:rsidRPr="001C382B">
        <w:rPr>
          <w:b/>
        </w:rPr>
        <w:t>EUR ______</w:t>
      </w:r>
      <w:r w:rsidRPr="001C382B">
        <w:t xml:space="preserve"> </w:t>
      </w:r>
      <w:r w:rsidRPr="001C382B">
        <w:rPr>
          <w:b/>
        </w:rPr>
        <w:t>(______)</w:t>
      </w:r>
      <w:r w:rsidRPr="001C382B">
        <w:t xml:space="preserve">, </w:t>
      </w:r>
      <w:r w:rsidR="00DB0284" w:rsidRPr="0069761E">
        <w:t>neieskaitot pievienotās vērtības nodokli (turpmāk – PVN).</w:t>
      </w:r>
    </w:p>
    <w:p w14:paraId="41958516" w14:textId="61BD9820" w:rsidR="00DB0284" w:rsidRPr="00211648" w:rsidRDefault="00DB0284" w:rsidP="00AD02E6">
      <w:pPr>
        <w:numPr>
          <w:ilvl w:val="1"/>
          <w:numId w:val="28"/>
        </w:numPr>
        <w:spacing w:before="120"/>
        <w:ind w:left="399" w:hanging="456"/>
        <w:jc w:val="both"/>
      </w:pPr>
      <w:r w:rsidRPr="00211648">
        <w:lastRenderedPageBreak/>
        <w:t xml:space="preserve">Samaksu par </w:t>
      </w:r>
      <w:r w:rsidR="00B431E8" w:rsidRPr="00211648">
        <w:t>Pakalpojum</w:t>
      </w:r>
      <w:r w:rsidRPr="00211648">
        <w:t xml:space="preserve">a sniegšanu </w:t>
      </w:r>
      <w:r w:rsidR="00087C50" w:rsidRPr="00211648">
        <w:t xml:space="preserve">Pasūtītājs </w:t>
      </w:r>
      <w:r w:rsidRPr="00211648">
        <w:t xml:space="preserve">veic </w:t>
      </w:r>
      <w:r w:rsidRPr="00211648">
        <w:rPr>
          <w:rFonts w:eastAsia="Calibri"/>
        </w:rPr>
        <w:t>ikmēneša/ikceturkšņa maksājumu veidā, maksājot EUR ____ (___) (bez PVN) katru mēnesi/ceturksni.</w:t>
      </w:r>
    </w:p>
    <w:p w14:paraId="0C0BF559" w14:textId="366F5C46" w:rsidR="00DB0284" w:rsidRPr="001C382B" w:rsidRDefault="00DB0284" w:rsidP="00AD02E6">
      <w:pPr>
        <w:numPr>
          <w:ilvl w:val="1"/>
          <w:numId w:val="28"/>
        </w:numPr>
        <w:spacing w:before="120"/>
        <w:ind w:left="399" w:hanging="456"/>
        <w:jc w:val="both"/>
      </w:pPr>
      <w:r w:rsidRPr="0069761E">
        <w:t>Detalizēts Līguma kopējās summas atšifrējums ir norādīts Līguma pielikumā Nr.2 (Finanšu piedāvājums).</w:t>
      </w:r>
    </w:p>
    <w:p w14:paraId="4E9B707F" w14:textId="36A4B9AD" w:rsidR="00DB0284" w:rsidRDefault="00DB0284" w:rsidP="00AD02E6">
      <w:pPr>
        <w:numPr>
          <w:ilvl w:val="1"/>
          <w:numId w:val="28"/>
        </w:numPr>
        <w:spacing w:before="120"/>
        <w:ind w:left="399" w:hanging="456"/>
        <w:jc w:val="both"/>
      </w:pPr>
      <w:r w:rsidRPr="00033661">
        <w:t>Puses vienojas, ka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300231A6" w14:textId="1E76CCCC" w:rsidR="00A945B5" w:rsidRPr="001C382B" w:rsidRDefault="00A945B5" w:rsidP="00AD02E6">
      <w:pPr>
        <w:numPr>
          <w:ilvl w:val="1"/>
          <w:numId w:val="28"/>
        </w:numPr>
        <w:spacing w:before="120"/>
        <w:ind w:left="399" w:hanging="456"/>
        <w:jc w:val="both"/>
      </w:pPr>
      <w:r w:rsidRPr="001C382B">
        <w:t>Pievienotās vērtības nodokļa vai citu nodokļu/nodevu izmaiņu gadījumā, Puses, bez papildus grozījumu veikšanas Līguma tekstā, veicamajiem maksājumiem piemēro spēkā esošo pievienotās vērtības nodokļa vai citu nodokļu/nodevu likmi.</w:t>
      </w:r>
    </w:p>
    <w:p w14:paraId="7122DE48" w14:textId="10FE0473" w:rsidR="009B5778" w:rsidRPr="001C382B" w:rsidRDefault="0035296C" w:rsidP="00AD02E6">
      <w:pPr>
        <w:numPr>
          <w:ilvl w:val="1"/>
          <w:numId w:val="28"/>
        </w:numPr>
        <w:spacing w:before="120"/>
        <w:ind w:left="399" w:hanging="456"/>
        <w:jc w:val="both"/>
      </w:pPr>
      <w:r w:rsidRPr="001C382B">
        <w:rPr>
          <w:bCs/>
        </w:rPr>
        <w:t xml:space="preserve">Izpildītājs </w:t>
      </w:r>
      <w:r w:rsidR="00044E44" w:rsidRPr="001C382B">
        <w:rPr>
          <w:bCs/>
        </w:rPr>
        <w:t xml:space="preserve">līdz kārtējā mēneša 10. datumam vai pirmajai darba dienai, kas seko </w:t>
      </w:r>
      <w:r w:rsidR="00044E44">
        <w:rPr>
          <w:bCs/>
        </w:rPr>
        <w:t xml:space="preserve">10. datumam, </w:t>
      </w:r>
      <w:r w:rsidR="00641418">
        <w:rPr>
          <w:bCs/>
        </w:rPr>
        <w:t>ja tas</w:t>
      </w:r>
      <w:r w:rsidR="00044E44">
        <w:rPr>
          <w:bCs/>
        </w:rPr>
        <w:t xml:space="preserve"> ir brīvdiena,</w:t>
      </w:r>
      <w:r w:rsidR="00044E44" w:rsidRPr="001C382B">
        <w:rPr>
          <w:bCs/>
        </w:rPr>
        <w:t xml:space="preserve"> </w:t>
      </w:r>
      <w:r w:rsidRPr="001C382B">
        <w:rPr>
          <w:bCs/>
        </w:rPr>
        <w:t xml:space="preserve">iesniedz Pasūtītājam faktūrrēķinu </w:t>
      </w:r>
      <w:r w:rsidR="00044E44" w:rsidRPr="001C382B">
        <w:rPr>
          <w:bCs/>
        </w:rPr>
        <w:t xml:space="preserve">kopā ar nodošanas – pieņemšanas aktu </w:t>
      </w:r>
      <w:r w:rsidR="00DB0284" w:rsidRPr="001C382B">
        <w:rPr>
          <w:bCs/>
        </w:rPr>
        <w:t>par iepriekšējo mēnesi</w:t>
      </w:r>
      <w:r w:rsidRPr="001C382B">
        <w:rPr>
          <w:bCs/>
        </w:rPr>
        <w:t>.</w:t>
      </w:r>
    </w:p>
    <w:p w14:paraId="61B6699D" w14:textId="3289E780" w:rsidR="0035296C" w:rsidRPr="001C382B" w:rsidRDefault="0035296C" w:rsidP="00AD02E6">
      <w:pPr>
        <w:numPr>
          <w:ilvl w:val="1"/>
          <w:numId w:val="28"/>
        </w:numPr>
        <w:spacing w:before="120"/>
        <w:ind w:left="399" w:hanging="456"/>
        <w:jc w:val="both"/>
      </w:pPr>
      <w:r w:rsidRPr="001C382B">
        <w:rPr>
          <w:bCs/>
        </w:rPr>
        <w:t xml:space="preserve">Pasūtītājs 10 (desmit) darba dienu laikā apstiprina </w:t>
      </w:r>
      <w:r w:rsidR="00B431E8">
        <w:rPr>
          <w:bCs/>
        </w:rPr>
        <w:t>Pakalpojum</w:t>
      </w:r>
      <w:r w:rsidRPr="001C382B">
        <w:rPr>
          <w:bCs/>
        </w:rPr>
        <w:t xml:space="preserve">u nodošanas – pieņemšanas aktu vai iesniedz Izpildītājam motivētu pretenziju par sniegtā </w:t>
      </w:r>
      <w:r w:rsidR="00B431E8">
        <w:rPr>
          <w:bCs/>
        </w:rPr>
        <w:t>Pakalpojum</w:t>
      </w:r>
      <w:r w:rsidRPr="001C382B">
        <w:rPr>
          <w:bCs/>
        </w:rPr>
        <w:t>a izpildes  neatbilstību līguma noteikumiem.</w:t>
      </w:r>
    </w:p>
    <w:p w14:paraId="2DFE96CF" w14:textId="095D14B8" w:rsidR="0035296C" w:rsidRPr="001C382B" w:rsidRDefault="00DB0284" w:rsidP="00AD02E6">
      <w:pPr>
        <w:numPr>
          <w:ilvl w:val="1"/>
          <w:numId w:val="28"/>
        </w:numPr>
        <w:spacing w:before="120"/>
        <w:ind w:left="399" w:hanging="456"/>
        <w:jc w:val="both"/>
      </w:pPr>
      <w:r>
        <w:rPr>
          <w:bCs/>
        </w:rPr>
        <w:t>Ja Pasūtītājs Līguma 2.7</w:t>
      </w:r>
      <w:r w:rsidR="0035296C" w:rsidRPr="001C382B">
        <w:rPr>
          <w:bCs/>
        </w:rPr>
        <w:t>.</w:t>
      </w:r>
      <w:r>
        <w:rPr>
          <w:bCs/>
        </w:rPr>
        <w:t xml:space="preserve"> </w:t>
      </w:r>
      <w:r w:rsidR="0035296C" w:rsidRPr="001C382B">
        <w:rPr>
          <w:bCs/>
        </w:rPr>
        <w:t xml:space="preserve">punktā noteiktajā termiņā un kārtībā nav iesniedzis Izpildītājam motivētas pretenzijas, tad uzskatāms, ka attiecīgie izpildīto </w:t>
      </w:r>
      <w:r w:rsidR="00B431E8">
        <w:rPr>
          <w:bCs/>
        </w:rPr>
        <w:t>Pakalpojum</w:t>
      </w:r>
      <w:r w:rsidR="0035296C" w:rsidRPr="001C382B">
        <w:rPr>
          <w:bCs/>
        </w:rPr>
        <w:t>u nodošanas – pieņemšanas akti ir parakstīti nākamajā dienā pēc Līguma 2.</w:t>
      </w:r>
      <w:r>
        <w:rPr>
          <w:bCs/>
        </w:rPr>
        <w:t>7</w:t>
      </w:r>
      <w:r w:rsidR="0035296C" w:rsidRPr="001C382B">
        <w:rPr>
          <w:bCs/>
        </w:rPr>
        <w:t>.</w:t>
      </w:r>
      <w:r>
        <w:rPr>
          <w:bCs/>
        </w:rPr>
        <w:t xml:space="preserve"> </w:t>
      </w:r>
      <w:r w:rsidR="0035296C" w:rsidRPr="001C382B">
        <w:rPr>
          <w:bCs/>
        </w:rPr>
        <w:t>punktā norādītā termiņa izbeigšanās.</w:t>
      </w:r>
    </w:p>
    <w:p w14:paraId="01F64B92" w14:textId="7685D889" w:rsidR="00843559" w:rsidRPr="00843559" w:rsidRDefault="0035296C" w:rsidP="00AD02E6">
      <w:pPr>
        <w:numPr>
          <w:ilvl w:val="1"/>
          <w:numId w:val="28"/>
        </w:numPr>
        <w:spacing w:before="120"/>
        <w:ind w:left="399" w:hanging="456"/>
        <w:jc w:val="both"/>
      </w:pPr>
      <w:r w:rsidRPr="001C382B">
        <w:rPr>
          <w:bCs/>
        </w:rPr>
        <w:t>Pasūtīt</w:t>
      </w:r>
      <w:r w:rsidR="00641418">
        <w:rPr>
          <w:bCs/>
        </w:rPr>
        <w:t>ājs veic apmaksu Izpildītājam 10</w:t>
      </w:r>
      <w:r w:rsidRPr="001C382B">
        <w:rPr>
          <w:bCs/>
        </w:rPr>
        <w:t xml:space="preserve"> (</w:t>
      </w:r>
      <w:r w:rsidR="00641418">
        <w:rPr>
          <w:bCs/>
        </w:rPr>
        <w:t>desmit</w:t>
      </w:r>
      <w:r w:rsidRPr="001C382B">
        <w:rPr>
          <w:bCs/>
        </w:rPr>
        <w:t xml:space="preserve">) darba dienu laikā pēc nodošanas – pieņemšanas akta parakstīšanas. </w:t>
      </w:r>
    </w:p>
    <w:p w14:paraId="1AEC56D2" w14:textId="509291C0" w:rsidR="0035296C" w:rsidRPr="001C382B" w:rsidRDefault="0035296C" w:rsidP="00AD02E6">
      <w:pPr>
        <w:numPr>
          <w:ilvl w:val="1"/>
          <w:numId w:val="28"/>
        </w:numPr>
        <w:spacing w:before="120"/>
        <w:ind w:left="399" w:hanging="456"/>
        <w:jc w:val="both"/>
      </w:pPr>
      <w:r w:rsidRPr="001C382B">
        <w:rPr>
          <w:bCs/>
        </w:rPr>
        <w:t>Gadījumā, ja Pa</w:t>
      </w:r>
      <w:r w:rsidR="00695398">
        <w:rPr>
          <w:bCs/>
        </w:rPr>
        <w:t>sūtītājs ir iesniedzis motivētu</w:t>
      </w:r>
      <w:r w:rsidR="00843559">
        <w:rPr>
          <w:bCs/>
        </w:rPr>
        <w:t xml:space="preserve"> pretenziju</w:t>
      </w:r>
      <w:r w:rsidRPr="001C382B">
        <w:rPr>
          <w:bCs/>
        </w:rPr>
        <w:t xml:space="preserve"> par sniegtā </w:t>
      </w:r>
      <w:r w:rsidR="00B431E8">
        <w:rPr>
          <w:bCs/>
        </w:rPr>
        <w:t>Pakalpojum</w:t>
      </w:r>
      <w:r w:rsidRPr="001C382B">
        <w:rPr>
          <w:bCs/>
        </w:rPr>
        <w:t xml:space="preserve">a neatbilstību </w:t>
      </w:r>
      <w:r w:rsidR="00843559" w:rsidRPr="0069761E">
        <w:rPr>
          <w:bCs/>
        </w:rPr>
        <w:t xml:space="preserve">Līguma prasībām, Pasūtītājs ir tiesīgs </w:t>
      </w:r>
      <w:r w:rsidR="00843559">
        <w:rPr>
          <w:bCs/>
        </w:rPr>
        <w:t xml:space="preserve">neparakstīt nodošanas – pieņemšanas aktu un </w:t>
      </w:r>
      <w:r w:rsidR="00843559" w:rsidRPr="0069761E">
        <w:rPr>
          <w:bCs/>
        </w:rPr>
        <w:t xml:space="preserve">neapmaksāt </w:t>
      </w:r>
      <w:r w:rsidR="00843559">
        <w:rPr>
          <w:bCs/>
        </w:rPr>
        <w:t xml:space="preserve">rēķinu </w:t>
      </w:r>
      <w:r w:rsidR="00843559" w:rsidRPr="0069761E">
        <w:rPr>
          <w:bCs/>
        </w:rPr>
        <w:t>līdz pretenzijas izskatīšanai</w:t>
      </w:r>
      <w:r w:rsidRPr="001C382B">
        <w:rPr>
          <w:bCs/>
        </w:rPr>
        <w:t>.</w:t>
      </w:r>
    </w:p>
    <w:p w14:paraId="77CB8509" w14:textId="60E8D6A2" w:rsidR="004617E3" w:rsidRPr="001C382B" w:rsidRDefault="004617E3" w:rsidP="00660BFF">
      <w:pPr>
        <w:numPr>
          <w:ilvl w:val="1"/>
          <w:numId w:val="28"/>
        </w:numPr>
        <w:spacing w:before="120"/>
        <w:ind w:left="399" w:hanging="456"/>
        <w:jc w:val="both"/>
      </w:pPr>
      <w:r w:rsidRPr="001C382B">
        <w:rPr>
          <w:bCs/>
        </w:rPr>
        <w:t>Ja Izpildītājs l</w:t>
      </w:r>
      <w:r w:rsidR="00DB0284">
        <w:rPr>
          <w:bCs/>
        </w:rPr>
        <w:t>īdz Līguma 2.6</w:t>
      </w:r>
      <w:r w:rsidRPr="001C382B">
        <w:rPr>
          <w:bCs/>
        </w:rPr>
        <w:t>. punktā noteiktajam termiņam nav iesniedzis nodošanas – pieņemšanas aktu, Pasūtītājs veic samaksu pēc</w:t>
      </w:r>
      <w:r w:rsidR="00F73C0F" w:rsidRPr="001C382B">
        <w:rPr>
          <w:bCs/>
        </w:rPr>
        <w:t xml:space="preserve"> </w:t>
      </w:r>
      <w:r w:rsidRPr="001C382B">
        <w:rPr>
          <w:bCs/>
        </w:rPr>
        <w:t>nodošanas – pieņemšanas akta saņemš</w:t>
      </w:r>
      <w:r w:rsidR="00DB0284">
        <w:rPr>
          <w:bCs/>
        </w:rPr>
        <w:t>anas un parakstīšanas Līguma 2.6</w:t>
      </w:r>
      <w:r w:rsidRPr="001C382B">
        <w:rPr>
          <w:bCs/>
        </w:rPr>
        <w:t>.</w:t>
      </w:r>
      <w:r w:rsidR="00F73C0F">
        <w:rPr>
          <w:bCs/>
        </w:rPr>
        <w:t xml:space="preserve"> </w:t>
      </w:r>
      <w:r w:rsidRPr="001C382B">
        <w:rPr>
          <w:bCs/>
        </w:rPr>
        <w:t>-</w:t>
      </w:r>
      <w:r w:rsidR="00F73C0F">
        <w:rPr>
          <w:bCs/>
        </w:rPr>
        <w:t xml:space="preserve"> </w:t>
      </w:r>
      <w:r w:rsidRPr="001C382B">
        <w:rPr>
          <w:bCs/>
        </w:rPr>
        <w:t>2.8.punktā noteiktajā kārtībā.</w:t>
      </w:r>
    </w:p>
    <w:p w14:paraId="55BBA6CD" w14:textId="74A3331C" w:rsidR="00660BFF" w:rsidRPr="001C382B" w:rsidRDefault="00660BFF" w:rsidP="00660BFF">
      <w:pPr>
        <w:numPr>
          <w:ilvl w:val="1"/>
          <w:numId w:val="28"/>
        </w:numPr>
        <w:spacing w:before="120"/>
        <w:ind w:left="399" w:hanging="456"/>
        <w:jc w:val="both"/>
      </w:pPr>
      <w:bookmarkStart w:id="74" w:name="_Toc48392950"/>
      <w:bookmarkStart w:id="75" w:name="_Toc48393102"/>
      <w:bookmarkStart w:id="76" w:name="_Toc48393378"/>
      <w:bookmarkStart w:id="77" w:name="_Toc48727334"/>
      <w:r w:rsidRPr="001C382B">
        <w:t xml:space="preserve">Pasūtītājam nav pienākums apmaksāt jebkādus Izpildītāja izdevumus un zaudējumus par tiem </w:t>
      </w:r>
      <w:r w:rsidR="00B431E8">
        <w:t>Pakalpojum</w:t>
      </w:r>
      <w:r w:rsidRPr="001C382B">
        <w:t>iem, kurus Izpildītājs nav veicis vai par kuriem Līgumā</w:t>
      </w:r>
      <w:bookmarkEnd w:id="74"/>
      <w:bookmarkEnd w:id="75"/>
      <w:bookmarkEnd w:id="76"/>
      <w:bookmarkEnd w:id="77"/>
      <w:r w:rsidRPr="001C382B">
        <w:t xml:space="preserve"> noteiktajā kārtībā ir konstatētas un nav novērstas nepilnības.</w:t>
      </w:r>
    </w:p>
    <w:p w14:paraId="1AFADC1E" w14:textId="6BD76A2F" w:rsidR="00F01B9D" w:rsidRDefault="00F01B9D" w:rsidP="00AD02E6">
      <w:pPr>
        <w:numPr>
          <w:ilvl w:val="1"/>
          <w:numId w:val="28"/>
        </w:numPr>
        <w:spacing w:before="120"/>
        <w:ind w:left="399" w:hanging="456"/>
        <w:jc w:val="both"/>
      </w:pPr>
      <w:r w:rsidRPr="001C382B">
        <w:t xml:space="preserve">Par apmaksas datumu tiek uzskatīta diena, kad naudas summa ir pārskaitīta no </w:t>
      </w:r>
      <w:r w:rsidR="00087C50" w:rsidRPr="001C382B">
        <w:t xml:space="preserve">Pasūtītāja </w:t>
      </w:r>
      <w:r w:rsidRPr="001C382B">
        <w:t xml:space="preserve">bankas konta uz </w:t>
      </w:r>
      <w:r w:rsidR="00087C50" w:rsidRPr="001C382B">
        <w:t xml:space="preserve">Izpildītāja </w:t>
      </w:r>
      <w:r w:rsidRPr="001C382B">
        <w:t xml:space="preserve">norādīto norēķinu kontu, un kad </w:t>
      </w:r>
      <w:r w:rsidR="00087C50" w:rsidRPr="001C382B">
        <w:t xml:space="preserve">Pasūtītājs </w:t>
      </w:r>
      <w:r w:rsidRPr="001C382B">
        <w:t>spēj uzrādīt bankas apliecinātu maksājuma uzdevumu (pārvedumu).</w:t>
      </w:r>
    </w:p>
    <w:p w14:paraId="794A60AE" w14:textId="44F5504B" w:rsidR="00087C50" w:rsidRPr="001C382B" w:rsidRDefault="00087C50" w:rsidP="00AD02E6">
      <w:pPr>
        <w:numPr>
          <w:ilvl w:val="1"/>
          <w:numId w:val="28"/>
        </w:numPr>
        <w:spacing w:before="120"/>
        <w:ind w:left="399" w:hanging="456"/>
        <w:jc w:val="both"/>
      </w:pPr>
      <w:r w:rsidRPr="000C089D">
        <w:t>Pasūtītājs, veicot norēķinus ar Izpildītāju, ir tiesīgs jebkurā brīdī ieturēt viņam no Izpildītāja pienākošos maksājumus (zaudējumus, līgumsodus utt.).</w:t>
      </w:r>
    </w:p>
    <w:p w14:paraId="24DB35FB" w14:textId="77777777" w:rsidR="00F01B9D" w:rsidRPr="001C382B" w:rsidRDefault="00F01B9D" w:rsidP="00F01B9D">
      <w:pPr>
        <w:pStyle w:val="ListParagraph"/>
        <w:jc w:val="both"/>
      </w:pPr>
    </w:p>
    <w:p w14:paraId="08B291D0" w14:textId="77777777" w:rsidR="00F01B9D" w:rsidRPr="001C382B" w:rsidRDefault="00F01B9D" w:rsidP="00AD02E6">
      <w:pPr>
        <w:pStyle w:val="ListParagraph"/>
        <w:numPr>
          <w:ilvl w:val="0"/>
          <w:numId w:val="29"/>
        </w:numPr>
        <w:spacing w:after="120"/>
        <w:contextualSpacing/>
        <w:jc w:val="center"/>
        <w:outlineLvl w:val="0"/>
        <w:rPr>
          <w:b/>
          <w:bCs/>
        </w:rPr>
      </w:pPr>
      <w:r w:rsidRPr="001C382B">
        <w:rPr>
          <w:b/>
          <w:bCs/>
        </w:rPr>
        <w:t>PUŠU SAISTĪBAS UN TIESĪBAS</w:t>
      </w:r>
    </w:p>
    <w:p w14:paraId="459091CF" w14:textId="77777777" w:rsidR="00F01B9D" w:rsidRPr="001C382B" w:rsidRDefault="00F01B9D" w:rsidP="00AD02E6">
      <w:pPr>
        <w:pStyle w:val="ListParagraph"/>
        <w:numPr>
          <w:ilvl w:val="0"/>
          <w:numId w:val="27"/>
        </w:numPr>
        <w:autoSpaceDE w:val="0"/>
        <w:autoSpaceDN w:val="0"/>
        <w:adjustRightInd w:val="0"/>
        <w:spacing w:before="120"/>
        <w:jc w:val="both"/>
        <w:rPr>
          <w:vanish/>
          <w:lang w:eastAsia="en-US"/>
        </w:rPr>
      </w:pPr>
    </w:p>
    <w:p w14:paraId="56368358" w14:textId="77777777" w:rsidR="00F01B9D" w:rsidRPr="001C382B" w:rsidRDefault="00F01B9D" w:rsidP="00AD02E6">
      <w:pPr>
        <w:pStyle w:val="ListParagraph"/>
        <w:numPr>
          <w:ilvl w:val="0"/>
          <w:numId w:val="27"/>
        </w:numPr>
        <w:autoSpaceDE w:val="0"/>
        <w:autoSpaceDN w:val="0"/>
        <w:adjustRightInd w:val="0"/>
        <w:spacing w:before="120"/>
        <w:jc w:val="both"/>
        <w:rPr>
          <w:vanish/>
          <w:lang w:eastAsia="en-US"/>
        </w:rPr>
      </w:pPr>
    </w:p>
    <w:p w14:paraId="0459BC4F" w14:textId="77777777" w:rsidR="00F01B9D" w:rsidRPr="001C382B" w:rsidRDefault="00F01B9D" w:rsidP="00AD02E6">
      <w:pPr>
        <w:pStyle w:val="ListParagraph"/>
        <w:numPr>
          <w:ilvl w:val="0"/>
          <w:numId w:val="27"/>
        </w:numPr>
        <w:autoSpaceDE w:val="0"/>
        <w:autoSpaceDN w:val="0"/>
        <w:adjustRightInd w:val="0"/>
        <w:spacing w:before="120"/>
        <w:jc w:val="both"/>
        <w:rPr>
          <w:vanish/>
          <w:lang w:eastAsia="en-US"/>
        </w:rPr>
      </w:pPr>
    </w:p>
    <w:p w14:paraId="0199E76A"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PASŪTĪTĀJS:</w:t>
      </w:r>
    </w:p>
    <w:p w14:paraId="084F7047" w14:textId="77777777" w:rsidR="00F01B9D" w:rsidRPr="001C382B" w:rsidRDefault="00F01B9D" w:rsidP="00AD02E6">
      <w:pPr>
        <w:pStyle w:val="ListParagraph"/>
        <w:numPr>
          <w:ilvl w:val="0"/>
          <w:numId w:val="30"/>
        </w:numPr>
        <w:tabs>
          <w:tab w:val="left" w:pos="709"/>
        </w:tabs>
        <w:suppressAutoHyphens/>
        <w:ind w:right="-1"/>
        <w:jc w:val="both"/>
        <w:rPr>
          <w:vanish/>
          <w:lang w:eastAsia="ar-SA"/>
        </w:rPr>
      </w:pPr>
    </w:p>
    <w:p w14:paraId="6A93120F" w14:textId="77777777" w:rsidR="00F01B9D" w:rsidRPr="001C382B" w:rsidRDefault="00F01B9D" w:rsidP="00AD02E6">
      <w:pPr>
        <w:pStyle w:val="ListParagraph"/>
        <w:numPr>
          <w:ilvl w:val="0"/>
          <w:numId w:val="30"/>
        </w:numPr>
        <w:tabs>
          <w:tab w:val="left" w:pos="709"/>
        </w:tabs>
        <w:suppressAutoHyphens/>
        <w:ind w:right="-1"/>
        <w:jc w:val="both"/>
        <w:rPr>
          <w:vanish/>
          <w:lang w:eastAsia="ar-SA"/>
        </w:rPr>
      </w:pPr>
    </w:p>
    <w:p w14:paraId="2728AC9E" w14:textId="77777777" w:rsidR="00F01B9D" w:rsidRPr="001C382B" w:rsidRDefault="00F01B9D" w:rsidP="00AD02E6">
      <w:pPr>
        <w:pStyle w:val="ListParagraph"/>
        <w:numPr>
          <w:ilvl w:val="0"/>
          <w:numId w:val="30"/>
        </w:numPr>
        <w:tabs>
          <w:tab w:val="left" w:pos="709"/>
        </w:tabs>
        <w:suppressAutoHyphens/>
        <w:ind w:right="-1"/>
        <w:jc w:val="both"/>
        <w:rPr>
          <w:vanish/>
          <w:lang w:eastAsia="ar-SA"/>
        </w:rPr>
      </w:pPr>
    </w:p>
    <w:p w14:paraId="5E72FF6A" w14:textId="77777777" w:rsidR="00F01B9D" w:rsidRPr="001C382B" w:rsidRDefault="00F01B9D" w:rsidP="00AD02E6">
      <w:pPr>
        <w:pStyle w:val="ListParagraph"/>
        <w:numPr>
          <w:ilvl w:val="1"/>
          <w:numId w:val="30"/>
        </w:numPr>
        <w:tabs>
          <w:tab w:val="left" w:pos="709"/>
        </w:tabs>
        <w:suppressAutoHyphens/>
        <w:ind w:right="-1"/>
        <w:jc w:val="both"/>
        <w:rPr>
          <w:vanish/>
          <w:lang w:eastAsia="ar-SA"/>
        </w:rPr>
      </w:pPr>
    </w:p>
    <w:p w14:paraId="7CBD736D" w14:textId="15916ED6" w:rsidR="00F01B9D" w:rsidRPr="001C382B" w:rsidRDefault="00386A96" w:rsidP="00AD02E6">
      <w:pPr>
        <w:pStyle w:val="WW-BodyText3"/>
        <w:numPr>
          <w:ilvl w:val="2"/>
          <w:numId w:val="30"/>
        </w:numPr>
        <w:ind w:left="1134" w:right="-1" w:hanging="646"/>
        <w:rPr>
          <w:szCs w:val="24"/>
        </w:rPr>
      </w:pPr>
      <w:r w:rsidRPr="000C089D">
        <w:rPr>
          <w:szCs w:val="24"/>
        </w:rPr>
        <w:t>nodrošina Izpildītāju ar līgumsaistību izpildei nepieciešamo informāciju un organizatorisko palīdzību;</w:t>
      </w:r>
    </w:p>
    <w:p w14:paraId="0B020859" w14:textId="74D43BAB" w:rsidR="000E3DDB" w:rsidRDefault="000E3DDB" w:rsidP="00AD02E6">
      <w:pPr>
        <w:pStyle w:val="WW-BodyText3"/>
        <w:numPr>
          <w:ilvl w:val="2"/>
          <w:numId w:val="30"/>
        </w:numPr>
        <w:ind w:left="1134" w:right="-1" w:hanging="646"/>
        <w:rPr>
          <w:szCs w:val="24"/>
        </w:rPr>
      </w:pPr>
      <w:r w:rsidRPr="001C382B">
        <w:rPr>
          <w:szCs w:val="24"/>
        </w:rPr>
        <w:t xml:space="preserve">nodrošina personāla pieejamību, </w:t>
      </w:r>
      <w:r w:rsidR="00386A96">
        <w:rPr>
          <w:szCs w:val="24"/>
        </w:rPr>
        <w:t>ciktāl</w:t>
      </w:r>
      <w:r w:rsidRPr="001C382B">
        <w:rPr>
          <w:szCs w:val="24"/>
        </w:rPr>
        <w:t xml:space="preserve"> tas nepieciešams šī Līguma nosacījumu izpildei;</w:t>
      </w:r>
    </w:p>
    <w:p w14:paraId="58D3A0EF" w14:textId="10176E70" w:rsidR="00386A96" w:rsidRPr="001C382B" w:rsidRDefault="00386A96" w:rsidP="00AD02E6">
      <w:pPr>
        <w:pStyle w:val="WW-BodyText3"/>
        <w:numPr>
          <w:ilvl w:val="2"/>
          <w:numId w:val="30"/>
        </w:numPr>
        <w:ind w:left="1134" w:right="-1" w:hanging="646"/>
        <w:rPr>
          <w:szCs w:val="24"/>
        </w:rPr>
      </w:pPr>
      <w:r w:rsidRPr="000C089D">
        <w:rPr>
          <w:szCs w:val="24"/>
        </w:rPr>
        <w:t>iepriekš saskaņotajā laikā nodrošina Izpildītāja darbinieku iekļūšanu Pasūtītāja telpās Pasūtītāja atbildīgā pārstāvja klātbūtnē Pakalpojuma sniegšanai;</w:t>
      </w:r>
    </w:p>
    <w:p w14:paraId="09086013" w14:textId="77777777" w:rsidR="00386A96" w:rsidRPr="000C089D" w:rsidRDefault="00386A96" w:rsidP="00386A96">
      <w:pPr>
        <w:pStyle w:val="WW-BodyText3"/>
        <w:numPr>
          <w:ilvl w:val="2"/>
          <w:numId w:val="30"/>
        </w:numPr>
        <w:ind w:left="1134" w:right="-1" w:hanging="646"/>
        <w:rPr>
          <w:szCs w:val="24"/>
        </w:rPr>
      </w:pPr>
      <w:r w:rsidRPr="000C089D">
        <w:rPr>
          <w:szCs w:val="24"/>
        </w:rPr>
        <w:lastRenderedPageBreak/>
        <w:t>samaksā Izpildītājam par kvalitatīvi un Līguma noteikumiem atbilstoši sniegto Pakalpojumu saskaņā ar Līguma nosacījumiem;</w:t>
      </w:r>
    </w:p>
    <w:p w14:paraId="6EA2566B" w14:textId="215A6AA8" w:rsidR="00F01B9D" w:rsidRPr="001C382B" w:rsidRDefault="00386A96" w:rsidP="00386A96">
      <w:pPr>
        <w:pStyle w:val="WW-BodyText3"/>
        <w:numPr>
          <w:ilvl w:val="2"/>
          <w:numId w:val="30"/>
        </w:numPr>
        <w:ind w:left="1134" w:right="-1" w:hanging="646"/>
        <w:rPr>
          <w:szCs w:val="24"/>
        </w:rPr>
      </w:pPr>
      <w:r w:rsidRPr="000C089D">
        <w:t>ir tiesīgs no Izpildītāja saņemt informāciju par Pakalpojuma izpildes gaitu un Pasūtītāja interesējošiem jautājumiem saistībā ar to;</w:t>
      </w:r>
    </w:p>
    <w:p w14:paraId="23D741CF" w14:textId="6834B2B2" w:rsidR="00B363C1" w:rsidRPr="001C382B" w:rsidRDefault="00B363C1" w:rsidP="00AD02E6">
      <w:pPr>
        <w:pStyle w:val="WW-BodyText3"/>
        <w:numPr>
          <w:ilvl w:val="2"/>
          <w:numId w:val="30"/>
        </w:numPr>
        <w:ind w:left="1134" w:right="-1" w:hanging="646"/>
        <w:rPr>
          <w:szCs w:val="24"/>
        </w:rPr>
      </w:pPr>
      <w:r w:rsidRPr="001C382B">
        <w:rPr>
          <w:szCs w:val="24"/>
        </w:rPr>
        <w:t xml:space="preserve">saskaņā ar šajā Līgumā noteikto kārtību izvērtē Izpildītāja veikto darbu un sniegto </w:t>
      </w:r>
      <w:r w:rsidR="00B431E8">
        <w:rPr>
          <w:szCs w:val="24"/>
        </w:rPr>
        <w:t>Pakalpojum</w:t>
      </w:r>
      <w:r w:rsidRPr="001C382B">
        <w:rPr>
          <w:szCs w:val="24"/>
        </w:rPr>
        <w:t>u atbilstību Līgumā noteiktajām prasībām un sniedz informāciju par konstatētajām nepilnībām;</w:t>
      </w:r>
    </w:p>
    <w:p w14:paraId="14045FF1" w14:textId="7ECDB8AE" w:rsidR="00F01B9D" w:rsidRPr="00D44C37" w:rsidRDefault="00D229BB" w:rsidP="00AD02E6">
      <w:pPr>
        <w:pStyle w:val="WW-BodyText3"/>
        <w:numPr>
          <w:ilvl w:val="2"/>
          <w:numId w:val="30"/>
        </w:numPr>
        <w:ind w:left="1134" w:right="-1" w:hanging="646"/>
        <w:rPr>
          <w:szCs w:val="24"/>
        </w:rPr>
      </w:pPr>
      <w:r w:rsidRPr="00346239">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06E16DCE"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IZPILDĪTĀJS:</w:t>
      </w:r>
    </w:p>
    <w:p w14:paraId="113E35BB" w14:textId="77777777" w:rsidR="00F01B9D" w:rsidRPr="001C382B" w:rsidRDefault="00F01B9D" w:rsidP="00AD02E6">
      <w:pPr>
        <w:pStyle w:val="ListParagraph"/>
        <w:numPr>
          <w:ilvl w:val="0"/>
          <w:numId w:val="31"/>
        </w:numPr>
        <w:suppressAutoHyphens/>
        <w:ind w:right="-1"/>
        <w:jc w:val="both"/>
        <w:rPr>
          <w:vanish/>
          <w:lang w:eastAsia="ar-SA"/>
        </w:rPr>
      </w:pPr>
    </w:p>
    <w:p w14:paraId="1A9FFBC3" w14:textId="77777777" w:rsidR="00F01B9D" w:rsidRPr="001C382B" w:rsidRDefault="00F01B9D" w:rsidP="00AD02E6">
      <w:pPr>
        <w:pStyle w:val="ListParagraph"/>
        <w:numPr>
          <w:ilvl w:val="0"/>
          <w:numId w:val="31"/>
        </w:numPr>
        <w:suppressAutoHyphens/>
        <w:ind w:right="-1"/>
        <w:jc w:val="both"/>
        <w:rPr>
          <w:vanish/>
          <w:lang w:eastAsia="ar-SA"/>
        </w:rPr>
      </w:pPr>
    </w:p>
    <w:p w14:paraId="068A1D7E" w14:textId="77777777" w:rsidR="00F01B9D" w:rsidRPr="001C382B" w:rsidRDefault="00F01B9D" w:rsidP="00AD02E6">
      <w:pPr>
        <w:pStyle w:val="ListParagraph"/>
        <w:numPr>
          <w:ilvl w:val="0"/>
          <w:numId w:val="31"/>
        </w:numPr>
        <w:suppressAutoHyphens/>
        <w:ind w:right="-1"/>
        <w:jc w:val="both"/>
        <w:rPr>
          <w:vanish/>
          <w:lang w:eastAsia="ar-SA"/>
        </w:rPr>
      </w:pPr>
    </w:p>
    <w:p w14:paraId="7B9A2058" w14:textId="77777777" w:rsidR="00F01B9D" w:rsidRPr="001C382B" w:rsidRDefault="00F01B9D" w:rsidP="00AD02E6">
      <w:pPr>
        <w:pStyle w:val="ListParagraph"/>
        <w:numPr>
          <w:ilvl w:val="1"/>
          <w:numId w:val="31"/>
        </w:numPr>
        <w:suppressAutoHyphens/>
        <w:ind w:right="-1"/>
        <w:jc w:val="both"/>
        <w:rPr>
          <w:vanish/>
          <w:lang w:eastAsia="ar-SA"/>
        </w:rPr>
      </w:pPr>
    </w:p>
    <w:p w14:paraId="62D7CB4D" w14:textId="77777777" w:rsidR="00F01B9D" w:rsidRPr="001C382B" w:rsidRDefault="00F01B9D" w:rsidP="00AD02E6">
      <w:pPr>
        <w:pStyle w:val="ListParagraph"/>
        <w:numPr>
          <w:ilvl w:val="1"/>
          <w:numId w:val="31"/>
        </w:numPr>
        <w:suppressAutoHyphens/>
        <w:ind w:right="-1"/>
        <w:jc w:val="both"/>
        <w:rPr>
          <w:vanish/>
          <w:lang w:eastAsia="ar-SA"/>
        </w:rPr>
      </w:pPr>
    </w:p>
    <w:p w14:paraId="0B9F2237" w14:textId="77777777" w:rsidR="00F01B9D" w:rsidRPr="001C382B" w:rsidRDefault="00F01B9D" w:rsidP="00AD02E6">
      <w:pPr>
        <w:pStyle w:val="ListParagraph"/>
        <w:numPr>
          <w:ilvl w:val="1"/>
          <w:numId w:val="30"/>
        </w:numPr>
        <w:suppressAutoHyphens/>
        <w:ind w:right="-1"/>
        <w:jc w:val="both"/>
        <w:rPr>
          <w:vanish/>
          <w:lang w:eastAsia="ar-SA"/>
        </w:rPr>
      </w:pPr>
    </w:p>
    <w:p w14:paraId="72F05844" w14:textId="3A0BBBDC" w:rsidR="00B3173D" w:rsidRPr="001C382B" w:rsidRDefault="00B3173D" w:rsidP="00DB777A">
      <w:pPr>
        <w:pStyle w:val="WW-BodyText3"/>
        <w:numPr>
          <w:ilvl w:val="2"/>
          <w:numId w:val="30"/>
        </w:numPr>
        <w:ind w:left="1276" w:right="-1" w:hanging="788"/>
        <w:rPr>
          <w:szCs w:val="24"/>
        </w:rPr>
      </w:pPr>
      <w:r w:rsidRPr="001C382B">
        <w:rPr>
          <w:szCs w:val="24"/>
        </w:rPr>
        <w:t xml:space="preserve">apliecina, ka ir iepazinies ar Līguma noteikumiem un atzinis tos par saistošiem un izpildāmiem, veicot savus pienākumus saistībā ar šī Līguma noteikumiem, kā arī apliecina, ka Izpildītāja rīcībā atrodas pietiekoši darbinieku, nepieciešamo materiālo un citu </w:t>
      </w:r>
      <w:r w:rsidR="00621B1F">
        <w:rPr>
          <w:szCs w:val="24"/>
        </w:rPr>
        <w:t>resursu</w:t>
      </w:r>
      <w:r w:rsidRPr="001C382B">
        <w:rPr>
          <w:szCs w:val="24"/>
        </w:rPr>
        <w:t>, lai kvalitatīvi un savlaicīgi veiktu visus Līgumā noteiktos pienākumus</w:t>
      </w:r>
    </w:p>
    <w:p w14:paraId="09772311" w14:textId="6349629E" w:rsidR="00F01B9D" w:rsidRPr="001C382B" w:rsidRDefault="00F01B9D" w:rsidP="00DB777A">
      <w:pPr>
        <w:pStyle w:val="WW-BodyText3"/>
        <w:numPr>
          <w:ilvl w:val="2"/>
          <w:numId w:val="30"/>
        </w:numPr>
        <w:ind w:left="1276" w:right="-1" w:hanging="788"/>
        <w:rPr>
          <w:szCs w:val="24"/>
        </w:rPr>
      </w:pPr>
      <w:r w:rsidRPr="001C382B">
        <w:t xml:space="preserve">apņemas ar savu darbību nodrošināt </w:t>
      </w:r>
      <w:r w:rsidR="00B431E8">
        <w:t>Pakalpojum</w:t>
      </w:r>
      <w:r w:rsidRPr="001C382B">
        <w:t>a izpildi saskaņā ar savu piedāvājumu, šo Līgumu un tajā minētā kvalitātē un noteiktā termiņā</w:t>
      </w:r>
      <w:r w:rsidR="006D3EC8" w:rsidRPr="001C382B">
        <w:t>, un Pasūtītāja norādījumiem</w:t>
      </w:r>
      <w:r w:rsidRPr="001C382B">
        <w:rPr>
          <w:szCs w:val="24"/>
        </w:rPr>
        <w:t>;</w:t>
      </w:r>
    </w:p>
    <w:p w14:paraId="3A88E81E" w14:textId="72636E5C" w:rsidR="00F01B9D" w:rsidRPr="001C382B" w:rsidRDefault="00D229BB" w:rsidP="00DB777A">
      <w:pPr>
        <w:pStyle w:val="WW-BodyText3"/>
        <w:numPr>
          <w:ilvl w:val="2"/>
          <w:numId w:val="30"/>
        </w:numPr>
        <w:ind w:left="1276" w:right="-1" w:hanging="788"/>
        <w:rPr>
          <w:szCs w:val="24"/>
        </w:rPr>
      </w:pPr>
      <w:r w:rsidRPr="000C089D">
        <w:rPr>
          <w:szCs w:val="24"/>
        </w:rPr>
        <w:t xml:space="preserve">sagatavo un iesniedz </w:t>
      </w:r>
      <w:r>
        <w:rPr>
          <w:szCs w:val="24"/>
        </w:rPr>
        <w:t>atskaites, pieņemšanas-</w:t>
      </w:r>
      <w:r w:rsidRPr="000C089D">
        <w:rPr>
          <w:szCs w:val="24"/>
        </w:rPr>
        <w:t>nodošanas aktus, piesūta rēķinus Pasūtītājam par sniegto Pakalpojumu saskaņā ar Līguma noteikumiem;</w:t>
      </w:r>
    </w:p>
    <w:p w14:paraId="313D8F6E" w14:textId="57C1C504" w:rsidR="001B7582" w:rsidRPr="001C382B" w:rsidRDefault="001B7582" w:rsidP="00DB777A">
      <w:pPr>
        <w:pStyle w:val="WW-BodyText3"/>
        <w:numPr>
          <w:ilvl w:val="2"/>
          <w:numId w:val="30"/>
        </w:numPr>
        <w:ind w:left="1276" w:right="-1" w:hanging="788"/>
        <w:rPr>
          <w:szCs w:val="24"/>
        </w:rPr>
      </w:pPr>
      <w:r w:rsidRPr="001C382B">
        <w:rPr>
          <w:szCs w:val="24"/>
        </w:rPr>
        <w:t xml:space="preserve">apņemas nekavējoties rakstiski informēt Pasūtītāju par jebkādām grūtībām Līguma izpildes procesā, kas varētu aizkavēt savlaicīgu </w:t>
      </w:r>
      <w:r w:rsidR="00B431E8">
        <w:rPr>
          <w:szCs w:val="24"/>
        </w:rPr>
        <w:t>Pakalpojum</w:t>
      </w:r>
      <w:r w:rsidRPr="001C382B">
        <w:rPr>
          <w:szCs w:val="24"/>
        </w:rPr>
        <w:t>u sniegšanu un Līguma izpildi;</w:t>
      </w:r>
    </w:p>
    <w:p w14:paraId="21B44235" w14:textId="56D5D85C" w:rsidR="00F01B9D" w:rsidRPr="001C382B" w:rsidRDefault="00D229BB" w:rsidP="00DB777A">
      <w:pPr>
        <w:pStyle w:val="WW-BodyText3"/>
        <w:numPr>
          <w:ilvl w:val="2"/>
          <w:numId w:val="30"/>
        </w:numPr>
        <w:ind w:left="1276" w:right="-1" w:hanging="788"/>
        <w:rPr>
          <w:szCs w:val="24"/>
        </w:rPr>
      </w:pPr>
      <w:r w:rsidRPr="007A35BB">
        <w:t>nodrošina, ka Pakalpojumu sniedz Izpildītāja piedāvājumā norādītie speciālisti. Citu speciālistu iesaistīšanai Pakalpojumu sniegšanā nepieciešams rakstisks saskaņojums ar Pasūtītāja pilnvaroto pārstāvi</w:t>
      </w:r>
      <w:r w:rsidR="00DB777A">
        <w:t>,</w:t>
      </w:r>
      <w:r w:rsidR="00DB777A" w:rsidRPr="00DB777A">
        <w:t xml:space="preserve"> </w:t>
      </w:r>
      <w:r w:rsidR="00DB777A">
        <w:t>norādot kādos tehniskā atbalsta pakalpojumus tas sniegs</w:t>
      </w:r>
      <w:r w:rsidRPr="007A35BB">
        <w:t>;</w:t>
      </w:r>
    </w:p>
    <w:p w14:paraId="1B5CBD87" w14:textId="0E0A5288" w:rsidR="005A691B" w:rsidRPr="00D229BB" w:rsidRDefault="00D229BB" w:rsidP="00DB777A">
      <w:pPr>
        <w:pStyle w:val="WW-BodyText3"/>
        <w:numPr>
          <w:ilvl w:val="2"/>
          <w:numId w:val="30"/>
        </w:numPr>
        <w:ind w:left="1276" w:right="-1" w:hanging="788"/>
        <w:rPr>
          <w:szCs w:val="24"/>
        </w:rPr>
      </w:pPr>
      <w:r w:rsidRPr="00D229BB">
        <w:t xml:space="preserve">Izpildītājs </w:t>
      </w:r>
      <w:r w:rsidR="005A691B" w:rsidRPr="00D229BB">
        <w:t xml:space="preserve">apņemas veikt apakšuzņēmēju vai personāla, kuru </w:t>
      </w:r>
      <w:r w:rsidRPr="00D229BB">
        <w:t xml:space="preserve">Izpildītājs </w:t>
      </w:r>
      <w:r w:rsidR="005A691B" w:rsidRPr="00D229BB">
        <w:t xml:space="preserve">norādījis savā piedāvājumā </w:t>
      </w:r>
      <w:r w:rsidRPr="00D229BB">
        <w:t xml:space="preserve">Pasūtītājam </w:t>
      </w:r>
      <w:r w:rsidR="005A691B" w:rsidRPr="00D229BB">
        <w:t>iepirkuma procedūras ietvaros, nomaiņu, kā arī papildus personāla vai apakšuzņēmēju iesaistīšanu Līguma izpildē, tikai atbilst</w:t>
      </w:r>
      <w:r w:rsidR="00F7499B" w:rsidRPr="00D229BB">
        <w:t>o</w:t>
      </w:r>
      <w:r w:rsidRPr="00D229BB">
        <w:t>ši Publis</w:t>
      </w:r>
      <w:r w:rsidR="007E7A66">
        <w:t>ko iepirkumu likuma 62</w:t>
      </w:r>
      <w:r w:rsidR="005A691B" w:rsidRPr="00D229BB">
        <w:t>.panta prasībām;</w:t>
      </w:r>
    </w:p>
    <w:p w14:paraId="4FDFA874" w14:textId="77777777" w:rsidR="0018003A" w:rsidRPr="001C382B" w:rsidRDefault="0018003A" w:rsidP="00DB777A">
      <w:pPr>
        <w:pStyle w:val="WW-BodyText3"/>
        <w:numPr>
          <w:ilvl w:val="2"/>
          <w:numId w:val="30"/>
        </w:numPr>
        <w:ind w:left="1276" w:right="-1" w:hanging="788"/>
        <w:rPr>
          <w:szCs w:val="24"/>
        </w:rPr>
      </w:pPr>
      <w:r w:rsidRPr="001C382B">
        <w:rPr>
          <w:szCs w:val="24"/>
        </w:rPr>
        <w:t>ja Pasūtītājs nepilda Līgumā paredzētos pienākumus, pēc to konstatēšanas ne vēlāk kā 5 (piecu) darba dienu laikā rakstiski par to informē Pasūtītāju;</w:t>
      </w:r>
    </w:p>
    <w:p w14:paraId="524E3DC3" w14:textId="67778552" w:rsidR="00B1104B" w:rsidRPr="001C382B" w:rsidRDefault="00EC2C87" w:rsidP="00DB777A">
      <w:pPr>
        <w:pStyle w:val="WW-BodyText3"/>
        <w:numPr>
          <w:ilvl w:val="2"/>
          <w:numId w:val="30"/>
        </w:numPr>
        <w:ind w:left="1276" w:right="-1" w:hanging="788"/>
        <w:rPr>
          <w:szCs w:val="24"/>
        </w:rPr>
      </w:pPr>
      <w:r w:rsidRPr="00D27571">
        <w:rPr>
          <w:szCs w:val="24"/>
        </w:rPr>
        <w:t>pirms Līguma izpildes uzsākšanas</w:t>
      </w:r>
      <w:r w:rsidR="00DB777A">
        <w:rPr>
          <w:szCs w:val="24"/>
        </w:rPr>
        <w:t>, rakstveidā saskaņo</w:t>
      </w:r>
      <w:r w:rsidRPr="00D27571">
        <w:rPr>
          <w:szCs w:val="24"/>
        </w:rPr>
        <w:t xml:space="preserve"> ar Pasūtītāju informāciju par darbiniekiem, kuriem būs piekļuve šī Līguma 1.1.punktā minētajām </w:t>
      </w:r>
      <w:r w:rsidR="00DB777A">
        <w:rPr>
          <w:szCs w:val="24"/>
        </w:rPr>
        <w:t xml:space="preserve">informācijas </w:t>
      </w:r>
      <w:r w:rsidRPr="00D27571">
        <w:rPr>
          <w:szCs w:val="24"/>
        </w:rPr>
        <w:t>sistēmām, kā a</w:t>
      </w:r>
      <w:r w:rsidR="00DB777A">
        <w:rPr>
          <w:szCs w:val="24"/>
        </w:rPr>
        <w:t>rī jebkuras šo darbinieku izmaiņas</w:t>
      </w:r>
      <w:r w:rsidRPr="00D27571">
        <w:rPr>
          <w:szCs w:val="24"/>
        </w:rPr>
        <w:t>;</w:t>
      </w:r>
    </w:p>
    <w:p w14:paraId="1EA43098" w14:textId="3E1B0A12" w:rsidR="00B1104B" w:rsidRPr="001C382B" w:rsidRDefault="00B1104B" w:rsidP="00DB777A">
      <w:pPr>
        <w:pStyle w:val="WW-BodyText3"/>
        <w:numPr>
          <w:ilvl w:val="2"/>
          <w:numId w:val="30"/>
        </w:numPr>
        <w:ind w:left="1276" w:right="-1" w:hanging="788"/>
        <w:rPr>
          <w:szCs w:val="24"/>
        </w:rPr>
      </w:pPr>
      <w:r w:rsidRPr="001C382B">
        <w:rPr>
          <w:szCs w:val="24"/>
        </w:rPr>
        <w:t xml:space="preserve">informēt </w:t>
      </w:r>
      <w:r w:rsidR="00DB777A">
        <w:rPr>
          <w:szCs w:val="24"/>
        </w:rPr>
        <w:t xml:space="preserve">Līguma izpildē iesaistītos </w:t>
      </w:r>
      <w:r w:rsidRPr="001C382B">
        <w:rPr>
          <w:szCs w:val="24"/>
        </w:rPr>
        <w:t>darbiniekus par to, ka viņiem ir piekļuve sensitīviem personas datiem un par darbinieku atbildību par Pasūtītāja datu aizsardzību;</w:t>
      </w:r>
    </w:p>
    <w:p w14:paraId="1BE8E707" w14:textId="0DC09F1D" w:rsidR="00F01B9D" w:rsidRPr="001C382B" w:rsidRDefault="00DB777A" w:rsidP="00DB777A">
      <w:pPr>
        <w:pStyle w:val="WW-BodyText3"/>
        <w:numPr>
          <w:ilvl w:val="2"/>
          <w:numId w:val="30"/>
        </w:numPr>
        <w:ind w:left="1276" w:right="-1" w:hanging="788"/>
        <w:rPr>
          <w:szCs w:val="24"/>
        </w:rPr>
      </w:pPr>
      <w:r>
        <w:rPr>
          <w:color w:val="000000"/>
          <w:spacing w:val="6"/>
        </w:rPr>
        <w:t>nepieļauj</w:t>
      </w:r>
      <w:r w:rsidR="00FA218B" w:rsidRPr="001C382B">
        <w:rPr>
          <w:color w:val="000000"/>
          <w:spacing w:val="6"/>
        </w:rPr>
        <w:t xml:space="preserve"> jebkādu </w:t>
      </w:r>
      <w:r w:rsidR="00FA218B" w:rsidRPr="001C382B">
        <w:rPr>
          <w:color w:val="000000"/>
          <w:spacing w:val="3"/>
        </w:rPr>
        <w:t>darbību, kas varētu novest pie komercnoslēpumu, dienesta un/vai darījumu noslēpumu apdraudēšanas vai aizskaršanas. Izpildītāja darbinieki</w:t>
      </w:r>
      <w:r w:rsidR="00D8615E" w:rsidRPr="001C382B">
        <w:rPr>
          <w:color w:val="000000"/>
          <w:spacing w:val="3"/>
        </w:rPr>
        <w:t xml:space="preserve"> vai personas</w:t>
      </w:r>
      <w:r w:rsidR="00FA218B" w:rsidRPr="001C382B">
        <w:rPr>
          <w:color w:val="000000"/>
          <w:spacing w:val="3"/>
        </w:rPr>
        <w:t>, kuri pārkāpuši iepriekš minētos nosacījumus, nav tiesīgi turpināt darbus, līdz ar ko Izpildītājam ir pienākums aizstāt minētos darbiniekus</w:t>
      </w:r>
      <w:r w:rsidR="009629F6" w:rsidRPr="001C382B">
        <w:rPr>
          <w:color w:val="000000"/>
          <w:spacing w:val="3"/>
        </w:rPr>
        <w:t>/personas</w:t>
      </w:r>
      <w:r w:rsidR="00FA218B" w:rsidRPr="001C382B">
        <w:rPr>
          <w:color w:val="000000"/>
          <w:spacing w:val="3"/>
        </w:rPr>
        <w:t xml:space="preserve"> ar citiem. I</w:t>
      </w:r>
      <w:r w:rsidR="00D8615E" w:rsidRPr="001C382B">
        <w:rPr>
          <w:color w:val="000000"/>
          <w:spacing w:val="3"/>
        </w:rPr>
        <w:t>zpildītājam jānodrošina, ka visas personas</w:t>
      </w:r>
      <w:r w:rsidR="00FA218B" w:rsidRPr="001C382B">
        <w:rPr>
          <w:color w:val="000000"/>
          <w:spacing w:val="3"/>
        </w:rPr>
        <w:t xml:space="preserve">, </w:t>
      </w:r>
      <w:r w:rsidR="00D8615E" w:rsidRPr="001C382B">
        <w:rPr>
          <w:color w:val="000000"/>
          <w:spacing w:val="3"/>
        </w:rPr>
        <w:t>kuras būs iesaistītas</w:t>
      </w:r>
      <w:r w:rsidR="00FA218B" w:rsidRPr="001C382B">
        <w:rPr>
          <w:color w:val="000000"/>
          <w:spacing w:val="3"/>
        </w:rPr>
        <w:t xml:space="preserve"> </w:t>
      </w:r>
      <w:r w:rsidR="00B431E8">
        <w:rPr>
          <w:color w:val="000000"/>
          <w:spacing w:val="3"/>
        </w:rPr>
        <w:t>Pakalpojum</w:t>
      </w:r>
      <w:r w:rsidR="00FA218B" w:rsidRPr="001C382B">
        <w:rPr>
          <w:color w:val="000000"/>
          <w:spacing w:val="3"/>
        </w:rPr>
        <w:t xml:space="preserve">ā, pirms pielaides pie </w:t>
      </w:r>
      <w:r w:rsidR="00B431E8">
        <w:rPr>
          <w:color w:val="000000"/>
          <w:spacing w:val="3"/>
        </w:rPr>
        <w:t>Pakalpojum</w:t>
      </w:r>
      <w:r w:rsidR="00FA218B" w:rsidRPr="001C382B">
        <w:rPr>
          <w:color w:val="000000"/>
          <w:spacing w:val="3"/>
        </w:rPr>
        <w:t xml:space="preserve">a paraksta un Pasūtītāja pilnvarotajam pārstāvim iesniedz Saistību rakstu, </w:t>
      </w:r>
      <w:r w:rsidR="00FA218B" w:rsidRPr="001C382B">
        <w:t xml:space="preserve">saskaņā ar Līguma </w:t>
      </w:r>
      <w:r w:rsidR="0097241D" w:rsidRPr="001C382B">
        <w:t>3.p</w:t>
      </w:r>
      <w:r w:rsidR="00FA218B" w:rsidRPr="001C382B">
        <w:t xml:space="preserve">ielikumā esošo paraugu, un Interešu konflikta deklarāciju, saskaņā ar Līguma </w:t>
      </w:r>
      <w:r w:rsidR="0097241D" w:rsidRPr="001C382B">
        <w:t>4.p</w:t>
      </w:r>
      <w:r w:rsidR="00FA218B" w:rsidRPr="001C382B">
        <w:t>ielikumā esošo paraugu;</w:t>
      </w:r>
    </w:p>
    <w:p w14:paraId="50F3A6AC" w14:textId="02FBFA95" w:rsidR="00D14D38" w:rsidRPr="001C382B" w:rsidRDefault="00DB777A" w:rsidP="00DB777A">
      <w:pPr>
        <w:pStyle w:val="WW-BodyText3"/>
        <w:numPr>
          <w:ilvl w:val="2"/>
          <w:numId w:val="30"/>
        </w:numPr>
        <w:ind w:left="1276" w:right="-1" w:hanging="788"/>
        <w:rPr>
          <w:szCs w:val="24"/>
        </w:rPr>
      </w:pPr>
      <w:r>
        <w:rPr>
          <w:rFonts w:eastAsia="Calibri"/>
          <w:szCs w:val="24"/>
        </w:rPr>
        <w:lastRenderedPageBreak/>
        <w:t>nodrošina</w:t>
      </w:r>
      <w:r w:rsidR="00EC2C87" w:rsidRPr="00D27571">
        <w:rPr>
          <w:rFonts w:eastAsia="Calibri"/>
          <w:szCs w:val="24"/>
        </w:rPr>
        <w:t xml:space="preserve">, lai ar visiem darbiniekiem un pakalpojumu sniedzējiem, </w:t>
      </w:r>
      <w:r>
        <w:rPr>
          <w:rFonts w:eastAsia="Calibri"/>
          <w:szCs w:val="24"/>
        </w:rPr>
        <w:t xml:space="preserve">kuri iesaistīti Pakalpojuma sniegšanā, </w:t>
      </w:r>
      <w:r w:rsidR="00EC2C87" w:rsidRPr="00D27571">
        <w:rPr>
          <w:rFonts w:eastAsia="Calibri"/>
          <w:szCs w:val="24"/>
        </w:rPr>
        <w:t xml:space="preserve">kuriem ir iespējams piekļūt </w:t>
      </w:r>
      <w:r w:rsidR="00EC2C87" w:rsidRPr="00D27571">
        <w:rPr>
          <w:szCs w:val="24"/>
        </w:rPr>
        <w:t xml:space="preserve">Līguma 1.1.punktā minētajām </w:t>
      </w:r>
      <w:r>
        <w:rPr>
          <w:szCs w:val="24"/>
        </w:rPr>
        <w:t xml:space="preserve">informācijas </w:t>
      </w:r>
      <w:r w:rsidR="00EC2C87" w:rsidRPr="00D27571">
        <w:rPr>
          <w:szCs w:val="24"/>
        </w:rPr>
        <w:t xml:space="preserve">sistēmām, </w:t>
      </w:r>
      <w:r w:rsidR="00EC2C87" w:rsidRPr="00D27571">
        <w:rPr>
          <w:rFonts w:eastAsia="Calibri"/>
          <w:szCs w:val="24"/>
        </w:rPr>
        <w:t>būtu noslēgti atbilstoši konfidencialitātes līgumi un šiem darbiniekiem būtu izskaidroti personas datu aizsardzības, autortiesību un komercnoslēpuma noteikumi un iespējamā atbildība par to pārkāpšanu</w:t>
      </w:r>
      <w:r w:rsidR="00EC2C87" w:rsidRPr="00D27571">
        <w:rPr>
          <w:szCs w:val="24"/>
        </w:rPr>
        <w:t>;</w:t>
      </w:r>
    </w:p>
    <w:p w14:paraId="2E4DF7FE" w14:textId="24239A9A" w:rsidR="00D14D38" w:rsidRPr="001C382B" w:rsidRDefault="00DB777A" w:rsidP="00DB777A">
      <w:pPr>
        <w:pStyle w:val="WW-BodyText3"/>
        <w:numPr>
          <w:ilvl w:val="2"/>
          <w:numId w:val="30"/>
        </w:numPr>
        <w:ind w:left="1276" w:right="-1" w:hanging="788"/>
        <w:rPr>
          <w:szCs w:val="24"/>
        </w:rPr>
      </w:pPr>
      <w:r>
        <w:rPr>
          <w:rFonts w:eastAsia="Calibri"/>
          <w:szCs w:val="24"/>
        </w:rPr>
        <w:t>nodrošina</w:t>
      </w:r>
      <w:r w:rsidR="00D14D38" w:rsidRPr="001C382B">
        <w:rPr>
          <w:rFonts w:eastAsia="Calibri"/>
          <w:szCs w:val="24"/>
        </w:rPr>
        <w:t xml:space="preserve"> datu aizsardzību atbilstoši </w:t>
      </w:r>
      <w:r w:rsidR="00A217D2">
        <w:rPr>
          <w:rFonts w:eastAsia="Calibri"/>
          <w:szCs w:val="24"/>
        </w:rPr>
        <w:t>Fizisko personu datu aizsardzības likumam,</w:t>
      </w:r>
      <w:r w:rsidR="00D14D38" w:rsidRPr="001C382B">
        <w:rPr>
          <w:rFonts w:eastAsia="Calibri"/>
          <w:szCs w:val="24"/>
        </w:rPr>
        <w:t xml:space="preserve"> Valsts informācijas sistēmu likumam</w:t>
      </w:r>
      <w:r w:rsidR="00A217D2">
        <w:rPr>
          <w:rFonts w:eastAsia="Calibri"/>
          <w:szCs w:val="24"/>
        </w:rPr>
        <w:t>,</w:t>
      </w:r>
      <w:r w:rsidR="00A217D2" w:rsidRPr="00A217D2">
        <w:t xml:space="preserve"> </w:t>
      </w:r>
      <w:r w:rsidR="00A217D2">
        <w:t xml:space="preserve">Ministru kabineta 2015. gada 28. jūlija noteikumiem Nr. 442 </w:t>
      </w:r>
      <w:r w:rsidR="00A217D2" w:rsidRPr="0094534D">
        <w:t>“Kārtība, kādā tiek nodrošināta informācijas un komunikācijas tehnoloģiju sistēmu atbilstība minimālajām drošības prasībām”</w:t>
      </w:r>
      <w:r w:rsidR="00D14D38" w:rsidRPr="001C382B">
        <w:rPr>
          <w:rFonts w:eastAsia="Calibri"/>
          <w:szCs w:val="24"/>
        </w:rPr>
        <w:t>;</w:t>
      </w:r>
    </w:p>
    <w:p w14:paraId="002F8725" w14:textId="7A7536CD" w:rsidR="00D14D38" w:rsidRPr="001C382B" w:rsidRDefault="00DB406D" w:rsidP="00DB777A">
      <w:pPr>
        <w:pStyle w:val="WW-BodyText3"/>
        <w:numPr>
          <w:ilvl w:val="2"/>
          <w:numId w:val="30"/>
        </w:numPr>
        <w:ind w:left="1276" w:right="-1" w:hanging="788"/>
        <w:rPr>
          <w:szCs w:val="24"/>
        </w:rPr>
      </w:pPr>
      <w:r>
        <w:rPr>
          <w:szCs w:val="24"/>
        </w:rPr>
        <w:t>uztur</w:t>
      </w:r>
      <w:r w:rsidR="00EC2C87" w:rsidRPr="00D27571">
        <w:rPr>
          <w:szCs w:val="24"/>
        </w:rPr>
        <w:t xml:space="preserve"> pierakstus par personām, kurām ir bijusi fiziska piekļuve Līguma 1.1.punktā minētajām sistēmām, nepieciešamības gadījumā izsniedzot šos pierakstus tiesībsargājošām iestādēm;</w:t>
      </w:r>
    </w:p>
    <w:p w14:paraId="3A604EF0" w14:textId="2AAED48C" w:rsidR="00F01B9D" w:rsidRPr="00941D3E" w:rsidRDefault="00FA218B" w:rsidP="00DB777A">
      <w:pPr>
        <w:pStyle w:val="WW-BodyText3"/>
        <w:numPr>
          <w:ilvl w:val="2"/>
          <w:numId w:val="30"/>
        </w:numPr>
        <w:ind w:left="1276" w:right="-1" w:hanging="788"/>
        <w:rPr>
          <w:szCs w:val="24"/>
        </w:rPr>
      </w:pPr>
      <w:r w:rsidRPr="00941D3E">
        <w:rPr>
          <w:rFonts w:cs="Arial"/>
        </w:rPr>
        <w:t>apliecina, ka ir informēts par Pasūtītāja ieviesto Informācijas drošības pārvaldības sistē</w:t>
      </w:r>
      <w:r w:rsidR="00941D3E" w:rsidRPr="00941D3E">
        <w:rPr>
          <w:rFonts w:cs="Arial"/>
        </w:rPr>
        <w:t>mu atbilstoši ISO/IEC 27001:2013</w:t>
      </w:r>
      <w:r w:rsidRPr="00941D3E">
        <w:rPr>
          <w:rFonts w:cs="Arial"/>
        </w:rPr>
        <w:t xml:space="preserve"> standartam, un apņemas ievērot </w:t>
      </w:r>
      <w:r w:rsidR="00B431E8" w:rsidRPr="00941D3E">
        <w:rPr>
          <w:rFonts w:cs="Arial"/>
        </w:rPr>
        <w:t>Pakalpojum</w:t>
      </w:r>
      <w:r w:rsidRPr="00941D3E">
        <w:rPr>
          <w:rFonts w:cs="Arial"/>
        </w:rPr>
        <w:t>a izpildes gait</w:t>
      </w:r>
      <w:r w:rsidR="00941D3E" w:rsidRPr="00941D3E">
        <w:rPr>
          <w:rFonts w:cs="Arial"/>
        </w:rPr>
        <w:t>as atbilstību ISO/IEC 27001:2013</w:t>
      </w:r>
      <w:r w:rsidRPr="00941D3E">
        <w:rPr>
          <w:rFonts w:cs="Arial"/>
        </w:rPr>
        <w:t xml:space="preserve"> standarta prasībām;</w:t>
      </w:r>
    </w:p>
    <w:p w14:paraId="5BC3DA72" w14:textId="77777777" w:rsidR="00142022" w:rsidRPr="001C382B" w:rsidRDefault="00142022" w:rsidP="00AD02E6">
      <w:pPr>
        <w:pStyle w:val="ListParagraph"/>
        <w:numPr>
          <w:ilvl w:val="0"/>
          <w:numId w:val="29"/>
        </w:numPr>
        <w:spacing w:before="240" w:after="120"/>
        <w:contextualSpacing/>
        <w:jc w:val="center"/>
        <w:outlineLvl w:val="0"/>
        <w:rPr>
          <w:b/>
          <w:bCs/>
          <w:sz w:val="22"/>
        </w:rPr>
      </w:pPr>
      <w:r w:rsidRPr="001C382B">
        <w:rPr>
          <w:b/>
          <w:szCs w:val="26"/>
        </w:rPr>
        <w:t>KONFIDENCIALITĀTE</w:t>
      </w:r>
    </w:p>
    <w:p w14:paraId="03A029F3" w14:textId="4E5C40A5" w:rsidR="00142022" w:rsidRPr="001C382B" w:rsidRDefault="002E3231" w:rsidP="00142022">
      <w:pPr>
        <w:numPr>
          <w:ilvl w:val="1"/>
          <w:numId w:val="29"/>
        </w:numPr>
        <w:jc w:val="both"/>
        <w:outlineLvl w:val="1"/>
      </w:pPr>
      <w:r w:rsidRPr="004275B4">
        <w:t>Konfidenciāla ir visa un jebkāda Līguma darbības laikā iegūtā informācija par otru Pusi, kuru šī otrā Puse ir norādījusi kā Konfidenciālu.</w:t>
      </w:r>
      <w:r w:rsidR="00142022" w:rsidRPr="001C382B">
        <w:t xml:space="preserve"> </w:t>
      </w:r>
    </w:p>
    <w:p w14:paraId="3275FD49" w14:textId="250F3389" w:rsidR="00142022" w:rsidRPr="001C382B" w:rsidRDefault="00142022" w:rsidP="00142022">
      <w:pPr>
        <w:numPr>
          <w:ilvl w:val="1"/>
          <w:numId w:val="29"/>
        </w:numPr>
        <w:jc w:val="both"/>
        <w:outlineLvl w:val="1"/>
      </w:pPr>
      <w:r w:rsidRPr="001C382B">
        <w:t xml:space="preserve">Katrai no Pusēm ar vislielāko rūpību un uzmanību jārūpējas par informācijas drošību un aizsardzību. </w:t>
      </w:r>
    </w:p>
    <w:p w14:paraId="7382A139" w14:textId="77777777" w:rsidR="00142022" w:rsidRPr="001C382B" w:rsidRDefault="00142022" w:rsidP="00142022">
      <w:pPr>
        <w:numPr>
          <w:ilvl w:val="1"/>
          <w:numId w:val="29"/>
        </w:numPr>
        <w:jc w:val="both"/>
        <w:outlineLvl w:val="1"/>
      </w:pPr>
      <w:r w:rsidRPr="001C382B">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75700163" w14:textId="77777777" w:rsidR="00447218" w:rsidRPr="001C382B" w:rsidRDefault="00447218" w:rsidP="00142022">
      <w:pPr>
        <w:numPr>
          <w:ilvl w:val="1"/>
          <w:numId w:val="29"/>
        </w:numPr>
        <w:jc w:val="both"/>
        <w:outlineLvl w:val="1"/>
      </w:pPr>
      <w:r w:rsidRPr="001C382B">
        <w:rPr>
          <w:snapToGrid w:val="0"/>
        </w:rPr>
        <w:t>Puses apņemas sniegt informāciju saviem darbiniekiem un/vai pārstāvjiem tikai nepieciešamības gadījumā un tādā apjomā, kas nepieciešams tikai Līguma izpildei.</w:t>
      </w:r>
    </w:p>
    <w:p w14:paraId="64F23291" w14:textId="64CB3058" w:rsidR="00447218" w:rsidRPr="001C382B" w:rsidRDefault="002E3231" w:rsidP="00142022">
      <w:pPr>
        <w:numPr>
          <w:ilvl w:val="1"/>
          <w:numId w:val="29"/>
        </w:numPr>
        <w:jc w:val="both"/>
        <w:outlineLvl w:val="1"/>
      </w:pPr>
      <w:r w:rsidRPr="001C382B">
        <w:rPr>
          <w:snapToGrid w:val="0"/>
        </w:rPr>
        <w:t xml:space="preserve">Izpildītājs </w:t>
      </w:r>
      <w:r w:rsidR="00447218" w:rsidRPr="001C382B">
        <w:rPr>
          <w:snapToGrid w:val="0"/>
        </w:rPr>
        <w:t xml:space="preserve">apņemas nekavējoties informēt </w:t>
      </w:r>
      <w:r w:rsidRPr="001C382B">
        <w:rPr>
          <w:snapToGrid w:val="0"/>
        </w:rPr>
        <w:t xml:space="preserve">Pasūtītāju </w:t>
      </w:r>
      <w:r w:rsidR="00447218" w:rsidRPr="001C382B">
        <w:rPr>
          <w:snapToGrid w:val="0"/>
        </w:rPr>
        <w:t xml:space="preserve">par jebkuras trešās puses mēģinājumiem iegūt no </w:t>
      </w:r>
      <w:r w:rsidRPr="001C382B">
        <w:rPr>
          <w:snapToGrid w:val="0"/>
        </w:rPr>
        <w:t xml:space="preserve">Izpildītāja </w:t>
      </w:r>
      <w:r w:rsidR="00447218" w:rsidRPr="001C382B">
        <w:rPr>
          <w:snapToGrid w:val="0"/>
        </w:rPr>
        <w:t xml:space="preserve">(tā darbiniekiem, apakšuzņēmējiem) informāciju, ko tas ieguvis no </w:t>
      </w:r>
      <w:r w:rsidRPr="001C382B">
        <w:rPr>
          <w:snapToGrid w:val="0"/>
        </w:rPr>
        <w:t xml:space="preserve">Pasūtītāja </w:t>
      </w:r>
      <w:r w:rsidR="00447218" w:rsidRPr="001C382B">
        <w:rPr>
          <w:snapToGrid w:val="0"/>
        </w:rPr>
        <w:t>un/vai, kura tam uzticētā Līguma izpildes laikā.</w:t>
      </w:r>
    </w:p>
    <w:p w14:paraId="1926ADF1" w14:textId="2B25071F" w:rsidR="002E3231" w:rsidRDefault="002E3231" w:rsidP="00142022">
      <w:pPr>
        <w:numPr>
          <w:ilvl w:val="1"/>
          <w:numId w:val="29"/>
        </w:numPr>
        <w:jc w:val="both"/>
        <w:outlineLvl w:val="1"/>
      </w:pPr>
      <w:r w:rsidRPr="004275B4">
        <w:t>Par konfidenciālu netiek uzskatīts Līguma esamības fakts un tā priekšmets.</w:t>
      </w:r>
    </w:p>
    <w:p w14:paraId="79AA0961" w14:textId="7CE5DB9A" w:rsidR="00142022" w:rsidRPr="001C382B" w:rsidRDefault="00142022" w:rsidP="00142022">
      <w:pPr>
        <w:numPr>
          <w:ilvl w:val="1"/>
          <w:numId w:val="29"/>
        </w:numPr>
        <w:jc w:val="both"/>
        <w:outlineLvl w:val="1"/>
      </w:pPr>
      <w:r w:rsidRPr="001C382B">
        <w:t>Par konfidenciālu netiek uzskatīta sekojoša informācija:</w:t>
      </w:r>
    </w:p>
    <w:p w14:paraId="0B36BBB6" w14:textId="77777777" w:rsidR="00142022" w:rsidRPr="001C382B" w:rsidRDefault="00142022" w:rsidP="00142022">
      <w:pPr>
        <w:numPr>
          <w:ilvl w:val="2"/>
          <w:numId w:val="29"/>
        </w:numPr>
        <w:tabs>
          <w:tab w:val="left" w:pos="1080"/>
        </w:tabs>
        <w:contextualSpacing/>
        <w:jc w:val="both"/>
      </w:pPr>
      <w:r w:rsidRPr="001C382B">
        <w:t xml:space="preserve">ja pirms informācijas saņemšanas no otras Puses, tā atradās Puses rīcībā vai tai bija zināma, un ja uz šo informāciju tās saņemšanas laikā nebija attiecināts konfidencialitātes nosacījums; </w:t>
      </w:r>
    </w:p>
    <w:p w14:paraId="4DCBF721" w14:textId="77777777" w:rsidR="00142022" w:rsidRPr="001C382B" w:rsidRDefault="00142022" w:rsidP="00142022">
      <w:pPr>
        <w:numPr>
          <w:ilvl w:val="2"/>
          <w:numId w:val="29"/>
        </w:numPr>
        <w:contextualSpacing/>
        <w:jc w:val="both"/>
      </w:pPr>
      <w:r w:rsidRPr="001C382B">
        <w:t>kas ir likumiskā veidā saņemta vai kļuvusi pieejama Pusei no avota, kas nav otra Puse, un kas pirms šīs informācijas saņemšanas nav bijusi Puses rīcībā.</w:t>
      </w:r>
    </w:p>
    <w:p w14:paraId="24D487CE" w14:textId="77777777" w:rsidR="00142022" w:rsidRPr="001C382B" w:rsidRDefault="00142022" w:rsidP="00142022">
      <w:pPr>
        <w:numPr>
          <w:ilvl w:val="1"/>
          <w:numId w:val="29"/>
        </w:numPr>
        <w:jc w:val="both"/>
        <w:outlineLvl w:val="1"/>
      </w:pPr>
      <w:r w:rsidRPr="001C382B">
        <w:t>Pušu informācijas izpaušana netiks uzskatīta par Līguma noteikumu pārkāpumu vienīgi šādos gadījumos:</w:t>
      </w:r>
    </w:p>
    <w:p w14:paraId="086AA303" w14:textId="77777777" w:rsidR="00142022" w:rsidRPr="001C382B" w:rsidRDefault="00142022" w:rsidP="00142022">
      <w:pPr>
        <w:numPr>
          <w:ilvl w:val="2"/>
          <w:numId w:val="29"/>
        </w:numPr>
        <w:spacing w:after="60"/>
        <w:contextualSpacing/>
        <w:jc w:val="both"/>
      </w:pPr>
      <w:r w:rsidRPr="001C382B">
        <w:t>informācija tiek izpausta pēc tam, kad tā kļuvusi publiski zināma vai pieejama neatkarīgi no Pusēm;</w:t>
      </w:r>
    </w:p>
    <w:p w14:paraId="7DFC4DE7" w14:textId="77777777" w:rsidR="00142022" w:rsidRPr="001C382B" w:rsidRDefault="00142022" w:rsidP="00774EF3">
      <w:pPr>
        <w:numPr>
          <w:ilvl w:val="2"/>
          <w:numId w:val="29"/>
        </w:numPr>
        <w:contextualSpacing/>
        <w:jc w:val="both"/>
      </w:pPr>
      <w:r w:rsidRPr="001C382B">
        <w:t>informācija tiek izpausta normatīvajos aktos noteiktajos gadījumos, apjomā un kārtībā.</w:t>
      </w:r>
    </w:p>
    <w:p w14:paraId="2E6CBCED" w14:textId="77777777" w:rsidR="00142022" w:rsidRPr="001C382B" w:rsidRDefault="00142022" w:rsidP="00142022">
      <w:pPr>
        <w:pStyle w:val="ListParagraph"/>
        <w:spacing w:before="240" w:after="120"/>
        <w:ind w:left="360"/>
        <w:contextualSpacing/>
        <w:outlineLvl w:val="0"/>
        <w:rPr>
          <w:b/>
          <w:bCs/>
        </w:rPr>
      </w:pPr>
    </w:p>
    <w:p w14:paraId="1C989EDA" w14:textId="77777777" w:rsidR="00F01B9D" w:rsidRPr="001C382B" w:rsidRDefault="00F01B9D" w:rsidP="00AD02E6">
      <w:pPr>
        <w:pStyle w:val="ListParagraph"/>
        <w:numPr>
          <w:ilvl w:val="0"/>
          <w:numId w:val="29"/>
        </w:numPr>
        <w:spacing w:before="240" w:after="120"/>
        <w:contextualSpacing/>
        <w:jc w:val="center"/>
        <w:outlineLvl w:val="0"/>
        <w:rPr>
          <w:b/>
          <w:bCs/>
        </w:rPr>
      </w:pPr>
      <w:r w:rsidRPr="001C382B">
        <w:rPr>
          <w:b/>
          <w:bCs/>
        </w:rPr>
        <w:t>PUŠU ATBILDĪBA UN LĪGUMSODS</w:t>
      </w:r>
    </w:p>
    <w:p w14:paraId="2612C100" w14:textId="77777777" w:rsidR="002A78DA" w:rsidRPr="001C382B" w:rsidRDefault="002A78DA" w:rsidP="002A78DA">
      <w:pPr>
        <w:pStyle w:val="ListParagraph"/>
        <w:numPr>
          <w:ilvl w:val="0"/>
          <w:numId w:val="27"/>
        </w:numPr>
        <w:autoSpaceDE w:val="0"/>
        <w:autoSpaceDN w:val="0"/>
        <w:adjustRightInd w:val="0"/>
        <w:spacing w:before="120"/>
        <w:jc w:val="both"/>
        <w:rPr>
          <w:vanish/>
        </w:rPr>
      </w:pPr>
    </w:p>
    <w:p w14:paraId="3882F27E" w14:textId="77777777" w:rsidR="002A78DA" w:rsidRPr="001C382B" w:rsidRDefault="002A78DA" w:rsidP="002A78DA">
      <w:pPr>
        <w:pStyle w:val="ListParagraph"/>
        <w:numPr>
          <w:ilvl w:val="0"/>
          <w:numId w:val="27"/>
        </w:numPr>
        <w:autoSpaceDE w:val="0"/>
        <w:autoSpaceDN w:val="0"/>
        <w:adjustRightInd w:val="0"/>
        <w:spacing w:before="120"/>
        <w:jc w:val="both"/>
        <w:rPr>
          <w:vanish/>
        </w:rPr>
      </w:pPr>
    </w:p>
    <w:p w14:paraId="129DAF48" w14:textId="47A549D0" w:rsidR="00732E25" w:rsidRPr="001C382B" w:rsidRDefault="00732E25" w:rsidP="002A78DA">
      <w:pPr>
        <w:numPr>
          <w:ilvl w:val="1"/>
          <w:numId w:val="27"/>
        </w:numPr>
        <w:autoSpaceDE w:val="0"/>
        <w:autoSpaceDN w:val="0"/>
        <w:adjustRightInd w:val="0"/>
        <w:spacing w:before="120"/>
        <w:jc w:val="both"/>
      </w:pPr>
      <w:r w:rsidRPr="001C382B">
        <w:t xml:space="preserve">Ja Izpildītājs Līgumā noteiktajā termiņā neiesniedz </w:t>
      </w:r>
      <w:r w:rsidR="00B431E8">
        <w:t>Pakalpojum</w:t>
      </w:r>
      <w:r w:rsidR="00F31D62" w:rsidRPr="001C382B">
        <w:t xml:space="preserve">a nodrošināšanas </w:t>
      </w:r>
      <w:r w:rsidRPr="001C382B">
        <w:t>plānu vai monitoringa sistēmu, Izpildītājs maksā Pasūtītājam līgumsodu 2%</w:t>
      </w:r>
      <w:r w:rsidR="00B3366E">
        <w:t xml:space="preserve"> (divi procenti)</w:t>
      </w:r>
      <w:r w:rsidRPr="001C382B">
        <w:t xml:space="preserve"> apmērā no </w:t>
      </w:r>
      <w:r w:rsidR="00987328">
        <w:t>Līguma 2.2</w:t>
      </w:r>
      <w:r w:rsidRPr="001C382B">
        <w:t xml:space="preserve">.punktā noteiktās maksas </w:t>
      </w:r>
      <w:r w:rsidR="00F044F8">
        <w:t>par katru nokavēto dienu</w:t>
      </w:r>
      <w:r w:rsidR="002F1CD7" w:rsidRPr="001C382B">
        <w:t>.</w:t>
      </w:r>
    </w:p>
    <w:p w14:paraId="465A1906" w14:textId="05AD388B" w:rsidR="00732E25" w:rsidRPr="001C382B" w:rsidRDefault="004F3279" w:rsidP="00AD02E6">
      <w:pPr>
        <w:numPr>
          <w:ilvl w:val="1"/>
          <w:numId w:val="27"/>
        </w:numPr>
        <w:tabs>
          <w:tab w:val="clear" w:pos="360"/>
        </w:tabs>
        <w:autoSpaceDE w:val="0"/>
        <w:autoSpaceDN w:val="0"/>
        <w:adjustRightInd w:val="0"/>
        <w:spacing w:before="120"/>
        <w:ind w:left="426" w:hanging="426"/>
        <w:jc w:val="both"/>
        <w:rPr>
          <w:sz w:val="28"/>
        </w:rPr>
      </w:pPr>
      <w:r w:rsidRPr="001C382B">
        <w:rPr>
          <w:szCs w:val="22"/>
        </w:rPr>
        <w:t xml:space="preserve">Ja Pretendents neievēro Tehniskajā specifikācijā noteikto incidentu vai pieteikumu prioritāšu novēršanas laikus, Pretendents maksā Pasūtītājam līgumsodu </w:t>
      </w:r>
      <w:r w:rsidR="00B3366E">
        <w:rPr>
          <w:szCs w:val="22"/>
        </w:rPr>
        <w:t xml:space="preserve">EUR </w:t>
      </w:r>
      <w:r w:rsidRPr="001C382B">
        <w:rPr>
          <w:szCs w:val="22"/>
        </w:rPr>
        <w:t>30</w:t>
      </w:r>
      <w:r w:rsidR="00B3366E">
        <w:rPr>
          <w:szCs w:val="22"/>
        </w:rPr>
        <w:t xml:space="preserve">.00 (trīsdesmit </w:t>
      </w:r>
      <w:proofErr w:type="spellStart"/>
      <w:r w:rsidR="00B3366E">
        <w:rPr>
          <w:szCs w:val="22"/>
        </w:rPr>
        <w:t>euro</w:t>
      </w:r>
      <w:proofErr w:type="spellEnd"/>
      <w:r w:rsidR="00B3366E">
        <w:rPr>
          <w:szCs w:val="22"/>
        </w:rPr>
        <w:t>)</w:t>
      </w:r>
      <w:r w:rsidRPr="001C382B">
        <w:rPr>
          <w:szCs w:val="22"/>
        </w:rPr>
        <w:t xml:space="preserve"> apmērā par katru konstatēto incidenta nenovēršanas gadījumu. Ja Incidents tiek novērsts ilgāk </w:t>
      </w:r>
      <w:r w:rsidRPr="001C382B">
        <w:rPr>
          <w:szCs w:val="22"/>
        </w:rPr>
        <w:lastRenderedPageBreak/>
        <w:t>kā attiecīgā incidenta prioritātē noteiktajā laikā, tiek uzskatīs, ka ir iestājies nākamais incidenta gadījums. Kopējais konstatētā incidenta nenovēršanas gadījumu skaits tiek aprēķināts kā veselā daļa V no mainīgā S (atmetot decimālciparus) pēc formulas S=(T/(</w:t>
      </w:r>
      <w:proofErr w:type="spellStart"/>
      <w:r w:rsidRPr="001C382B">
        <w:rPr>
          <w:szCs w:val="22"/>
        </w:rPr>
        <w:t>t+z</w:t>
      </w:r>
      <w:proofErr w:type="spellEnd"/>
      <w:r w:rsidRPr="001C382B">
        <w:rPr>
          <w:szCs w:val="22"/>
        </w:rPr>
        <w:t xml:space="preserve">), kur T- Pretendenta patērētais konstatētā incidenta novēršanas laiks, t- Tehniskajā specifikācijā noteiktā attiecīgās prioritātes incidenta novēršanas laiks, z- 0,1h. Līgumsods par konstatētā incidenta laicīgu nenovēršanu tiek aprēķināts pēc formulas V*30 </w:t>
      </w:r>
      <w:proofErr w:type="spellStart"/>
      <w:r w:rsidRPr="001C382B">
        <w:rPr>
          <w:szCs w:val="22"/>
        </w:rPr>
        <w:t>Euro</w:t>
      </w:r>
      <w:proofErr w:type="spellEnd"/>
      <w:r w:rsidRPr="001C382B">
        <w:rPr>
          <w:szCs w:val="22"/>
        </w:rPr>
        <w:t>.</w:t>
      </w:r>
    </w:p>
    <w:p w14:paraId="097EDA0B" w14:textId="5DF6450C" w:rsidR="00732E25" w:rsidRPr="001C382B" w:rsidRDefault="006A2CC4" w:rsidP="00AD02E6">
      <w:pPr>
        <w:numPr>
          <w:ilvl w:val="1"/>
          <w:numId w:val="27"/>
        </w:numPr>
        <w:tabs>
          <w:tab w:val="clear" w:pos="360"/>
        </w:tabs>
        <w:autoSpaceDE w:val="0"/>
        <w:autoSpaceDN w:val="0"/>
        <w:adjustRightInd w:val="0"/>
        <w:spacing w:before="120"/>
        <w:ind w:left="426" w:hanging="426"/>
        <w:jc w:val="both"/>
        <w:rPr>
          <w:sz w:val="28"/>
        </w:rPr>
      </w:pPr>
      <w:r w:rsidRPr="001C382B">
        <w:t xml:space="preserve">Ja Izpildītājs nenodrošina iesniegtajā piedāvājumā norādīto speciālistu vai līdzvērtīgas kvalifikācijas speciālistu, kuru nomaiņa ir saskaņota ar Pasūtītāju, piedalīšanos </w:t>
      </w:r>
      <w:r w:rsidR="00B431E8">
        <w:t>Pakalpojum</w:t>
      </w:r>
      <w:r w:rsidRPr="001C382B">
        <w:t xml:space="preserve">u sniegšanā, Izpildītājs maksā līgumsodu EUR 1000,00 (viens tūkstotis </w:t>
      </w:r>
      <w:proofErr w:type="spellStart"/>
      <w:r w:rsidRPr="001C382B">
        <w:t>euro</w:t>
      </w:r>
      <w:proofErr w:type="spellEnd"/>
      <w:r w:rsidRPr="001C382B">
        <w:t>) par katru gadījumu, kad konstatēta neatbilstoša speciālista nodarbināšana (mēneša ietvaros).</w:t>
      </w:r>
    </w:p>
    <w:p w14:paraId="51D73579" w14:textId="77777777" w:rsidR="00732E25" w:rsidRPr="001C382B" w:rsidRDefault="00F9165E" w:rsidP="00AD02E6">
      <w:pPr>
        <w:numPr>
          <w:ilvl w:val="1"/>
          <w:numId w:val="27"/>
        </w:numPr>
        <w:tabs>
          <w:tab w:val="clear" w:pos="360"/>
        </w:tabs>
        <w:autoSpaceDE w:val="0"/>
        <w:autoSpaceDN w:val="0"/>
        <w:adjustRightInd w:val="0"/>
        <w:spacing w:before="120"/>
        <w:ind w:left="426" w:hanging="426"/>
        <w:jc w:val="both"/>
      </w:pPr>
      <w:r w:rsidRPr="001C382B">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14:paraId="2CE6B9BD" w14:textId="55F49324" w:rsidR="004740B5" w:rsidRDefault="004740B5" w:rsidP="00AD02E6">
      <w:pPr>
        <w:numPr>
          <w:ilvl w:val="1"/>
          <w:numId w:val="27"/>
        </w:numPr>
        <w:tabs>
          <w:tab w:val="clear" w:pos="360"/>
        </w:tabs>
        <w:autoSpaceDE w:val="0"/>
        <w:autoSpaceDN w:val="0"/>
        <w:adjustRightInd w:val="0"/>
        <w:spacing w:before="120"/>
        <w:ind w:left="426" w:hanging="426"/>
        <w:jc w:val="both"/>
      </w:pPr>
      <w:r w:rsidRPr="004275B4">
        <w:t>Līguma darbības laikā Pusēm aprēķināmo un ieturamo līgumsodu kopējā summa nevar būt lielākā par 10% (desmit procenti)</w:t>
      </w:r>
      <w:r>
        <w:t xml:space="preserve"> no Līguma kopējās summas bez PVN.</w:t>
      </w:r>
    </w:p>
    <w:p w14:paraId="44C89433" w14:textId="3DE8F408" w:rsidR="00BD1465" w:rsidRPr="001C382B" w:rsidRDefault="00534245" w:rsidP="00AD02E6">
      <w:pPr>
        <w:numPr>
          <w:ilvl w:val="1"/>
          <w:numId w:val="27"/>
        </w:numPr>
        <w:tabs>
          <w:tab w:val="clear" w:pos="360"/>
        </w:tabs>
        <w:autoSpaceDE w:val="0"/>
        <w:autoSpaceDN w:val="0"/>
        <w:adjustRightInd w:val="0"/>
        <w:spacing w:before="120"/>
        <w:ind w:left="426" w:hanging="426"/>
        <w:jc w:val="both"/>
      </w:pPr>
      <w:r w:rsidRPr="001C382B">
        <w:t>Līgumsoda samaksa neatbrīvo Puses no Līguma saistību izpildes un Puses var prasīt kā līgumsoda, tā arī Līguma noteikumu izpildīšanu.</w:t>
      </w:r>
    </w:p>
    <w:p w14:paraId="5DEA53C0" w14:textId="77777777" w:rsidR="00BD1465" w:rsidRPr="001C382B" w:rsidRDefault="00534245" w:rsidP="00AD02E6">
      <w:pPr>
        <w:numPr>
          <w:ilvl w:val="1"/>
          <w:numId w:val="27"/>
        </w:numPr>
        <w:tabs>
          <w:tab w:val="clear" w:pos="360"/>
        </w:tabs>
        <w:autoSpaceDE w:val="0"/>
        <w:autoSpaceDN w:val="0"/>
        <w:adjustRightInd w:val="0"/>
        <w:spacing w:before="120"/>
        <w:ind w:left="426" w:hanging="426"/>
        <w:jc w:val="both"/>
      </w:pPr>
      <w:r w:rsidRPr="001C382B">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019BC3D2" w14:textId="77777777" w:rsidR="00534245" w:rsidRPr="001C382B" w:rsidRDefault="009341AA" w:rsidP="00AD02E6">
      <w:pPr>
        <w:numPr>
          <w:ilvl w:val="1"/>
          <w:numId w:val="27"/>
        </w:numPr>
        <w:tabs>
          <w:tab w:val="clear" w:pos="360"/>
        </w:tabs>
        <w:autoSpaceDE w:val="0"/>
        <w:autoSpaceDN w:val="0"/>
        <w:adjustRightInd w:val="0"/>
        <w:spacing w:before="120"/>
        <w:ind w:left="426" w:hanging="426"/>
        <w:jc w:val="both"/>
      </w:pPr>
      <w:r w:rsidRPr="001C382B">
        <w:t>Katras Puses atbildība šī Līguma ietvaros aprobežojas ar Līguma 2.1.punktā norādīto Līguma summu, izņemot gadījumus, kad vainīgā Puse rīkojusies ļaunprātīgi vai ar rupju nolaidību.</w:t>
      </w:r>
    </w:p>
    <w:p w14:paraId="4FB40550" w14:textId="77777777" w:rsidR="00F01B9D" w:rsidRPr="001C382B" w:rsidRDefault="00F01B9D" w:rsidP="00AD02E6">
      <w:pPr>
        <w:pStyle w:val="ListParagraph"/>
        <w:numPr>
          <w:ilvl w:val="0"/>
          <w:numId w:val="29"/>
        </w:numPr>
        <w:spacing w:before="240" w:after="120"/>
        <w:contextualSpacing/>
        <w:jc w:val="center"/>
        <w:outlineLvl w:val="0"/>
        <w:rPr>
          <w:b/>
          <w:bCs/>
        </w:rPr>
      </w:pPr>
      <w:r w:rsidRPr="001C382B">
        <w:rPr>
          <w:b/>
          <w:bCs/>
        </w:rPr>
        <w:t>NEPĀRVARAMA VARA</w:t>
      </w:r>
    </w:p>
    <w:p w14:paraId="483CA67B" w14:textId="77777777" w:rsidR="00F01B9D" w:rsidRPr="001C382B" w:rsidRDefault="00F01B9D" w:rsidP="00AD02E6">
      <w:pPr>
        <w:pStyle w:val="ListParagraph"/>
        <w:numPr>
          <w:ilvl w:val="0"/>
          <w:numId w:val="27"/>
        </w:numPr>
        <w:autoSpaceDE w:val="0"/>
        <w:autoSpaceDN w:val="0"/>
        <w:adjustRightInd w:val="0"/>
        <w:spacing w:before="120"/>
        <w:jc w:val="both"/>
        <w:rPr>
          <w:vanish/>
          <w:lang w:eastAsia="en-US"/>
        </w:rPr>
      </w:pPr>
    </w:p>
    <w:p w14:paraId="07437E45" w14:textId="77777777" w:rsidR="004740B5" w:rsidRPr="004275B4" w:rsidRDefault="004740B5" w:rsidP="004740B5">
      <w:pPr>
        <w:pStyle w:val="ListParagraph"/>
        <w:numPr>
          <w:ilvl w:val="1"/>
          <w:numId w:val="27"/>
        </w:numPr>
        <w:autoSpaceDE w:val="0"/>
        <w:autoSpaceDN w:val="0"/>
        <w:adjustRightInd w:val="0"/>
        <w:spacing w:before="120"/>
        <w:jc w:val="both"/>
      </w:pPr>
      <w:r w:rsidRPr="004275B4">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7040DC88" w14:textId="434FC407" w:rsidR="00F01B9D" w:rsidRPr="001C382B" w:rsidRDefault="004740B5" w:rsidP="004740B5">
      <w:pPr>
        <w:numPr>
          <w:ilvl w:val="1"/>
          <w:numId w:val="27"/>
        </w:numPr>
        <w:autoSpaceDE w:val="0"/>
        <w:autoSpaceDN w:val="0"/>
        <w:adjustRightInd w:val="0"/>
        <w:spacing w:before="120"/>
        <w:jc w:val="both"/>
      </w:pPr>
      <w:r w:rsidRPr="004275B4">
        <w:t>Puse, kura atsaucas uz 6.1. punktā minētajiem apstākļiem, par to iestāšanos otrai Pusei rakstiski paziņo ne vēlāk kā 10 (desmit) darba dienu laikā, pievienojot kompetentas valsts institūcijas izziņu, kas apstiprina šo faktu.</w:t>
      </w:r>
    </w:p>
    <w:p w14:paraId="03595089" w14:textId="77777777" w:rsidR="00A51914" w:rsidRPr="001C382B" w:rsidRDefault="00A51914" w:rsidP="00AD02E6">
      <w:pPr>
        <w:numPr>
          <w:ilvl w:val="1"/>
          <w:numId w:val="27"/>
        </w:numPr>
        <w:tabs>
          <w:tab w:val="clear" w:pos="360"/>
        </w:tabs>
        <w:autoSpaceDE w:val="0"/>
        <w:autoSpaceDN w:val="0"/>
        <w:adjustRightInd w:val="0"/>
        <w:spacing w:before="120"/>
        <w:ind w:left="426" w:hanging="426"/>
        <w:jc w:val="both"/>
      </w:pPr>
      <w:r w:rsidRPr="001C382B">
        <w:t>Ja nepārvaramas varas apstākļi turpinās ilgāk par 2 (diviem) mēnešiem, Pusēm jāvienojas par saistību izpildes atlikšanu, izbeigšanu vai turpināšanas procedūru.</w:t>
      </w:r>
    </w:p>
    <w:p w14:paraId="14734674" w14:textId="77777777" w:rsidR="00F01B9D" w:rsidRPr="001C382B" w:rsidRDefault="00F01B9D" w:rsidP="00AD02E6">
      <w:pPr>
        <w:pStyle w:val="ListParagraph"/>
        <w:numPr>
          <w:ilvl w:val="0"/>
          <w:numId w:val="29"/>
        </w:numPr>
        <w:spacing w:before="240" w:after="120"/>
        <w:contextualSpacing/>
        <w:jc w:val="center"/>
        <w:outlineLvl w:val="0"/>
        <w:rPr>
          <w:b/>
          <w:bCs/>
        </w:rPr>
      </w:pPr>
      <w:r w:rsidRPr="001C382B">
        <w:rPr>
          <w:b/>
          <w:bCs/>
        </w:rPr>
        <w:t>LĪGUMA DARBĪBAS TERMIŅŠ</w:t>
      </w:r>
    </w:p>
    <w:p w14:paraId="256289D6" w14:textId="77777777" w:rsidR="00F01B9D" w:rsidRPr="001C382B" w:rsidRDefault="00F01B9D" w:rsidP="00AD02E6">
      <w:pPr>
        <w:pStyle w:val="ListParagraph"/>
        <w:numPr>
          <w:ilvl w:val="0"/>
          <w:numId w:val="27"/>
        </w:numPr>
        <w:autoSpaceDE w:val="0"/>
        <w:autoSpaceDN w:val="0"/>
        <w:adjustRightInd w:val="0"/>
        <w:spacing w:before="120"/>
        <w:jc w:val="both"/>
        <w:rPr>
          <w:vanish/>
          <w:lang w:eastAsia="en-US"/>
        </w:rPr>
      </w:pPr>
    </w:p>
    <w:p w14:paraId="13548313" w14:textId="64BEB68F" w:rsidR="00A57436" w:rsidRDefault="00A57436" w:rsidP="00AD02E6">
      <w:pPr>
        <w:numPr>
          <w:ilvl w:val="1"/>
          <w:numId w:val="27"/>
        </w:numPr>
        <w:tabs>
          <w:tab w:val="clear" w:pos="360"/>
        </w:tabs>
        <w:autoSpaceDE w:val="0"/>
        <w:autoSpaceDN w:val="0"/>
        <w:adjustRightInd w:val="0"/>
        <w:spacing w:before="120"/>
        <w:ind w:left="426" w:hanging="426"/>
        <w:jc w:val="both"/>
      </w:pPr>
      <w:r>
        <w:t>Līgums stājas spēkā 201__. gada ___._________.</w:t>
      </w:r>
    </w:p>
    <w:p w14:paraId="504EAB56" w14:textId="5CF3E2E6" w:rsidR="00F01B9D" w:rsidRPr="001C382B" w:rsidRDefault="002C66BE" w:rsidP="00AD02E6">
      <w:pPr>
        <w:numPr>
          <w:ilvl w:val="1"/>
          <w:numId w:val="27"/>
        </w:numPr>
        <w:tabs>
          <w:tab w:val="clear" w:pos="360"/>
        </w:tabs>
        <w:autoSpaceDE w:val="0"/>
        <w:autoSpaceDN w:val="0"/>
        <w:adjustRightInd w:val="0"/>
        <w:spacing w:before="120"/>
        <w:ind w:left="426" w:hanging="426"/>
        <w:jc w:val="both"/>
      </w:pPr>
      <w:r w:rsidRPr="001C382B">
        <w:t>Līguma darbības termiņš ir 36 (trīsdesmit seši) mēneši no līguma spēkā stāšanas dienas. Līgums ir spēkā līdz Pušu saistību pilnīgai izpildei.</w:t>
      </w:r>
    </w:p>
    <w:p w14:paraId="750FDEDA"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Puses var izbeigt Līguma darbību pirms termiņa, noslēdzot attiecīgo rakstveida vienošanos.</w:t>
      </w:r>
    </w:p>
    <w:p w14:paraId="7CE53E83" w14:textId="2EB9ACCE" w:rsidR="009A1433" w:rsidRPr="00816239" w:rsidRDefault="00F01B9D" w:rsidP="00AD02E6">
      <w:pPr>
        <w:numPr>
          <w:ilvl w:val="1"/>
          <w:numId w:val="27"/>
        </w:numPr>
        <w:tabs>
          <w:tab w:val="clear" w:pos="360"/>
        </w:tabs>
        <w:autoSpaceDE w:val="0"/>
        <w:autoSpaceDN w:val="0"/>
        <w:adjustRightInd w:val="0"/>
        <w:spacing w:before="120"/>
        <w:ind w:left="426" w:hanging="426"/>
        <w:jc w:val="both"/>
      </w:pPr>
      <w:r w:rsidRPr="00816239">
        <w:t>Pasūtītājam ir tiesības vienpusēji atkāpties no Līguma</w:t>
      </w:r>
      <w:r w:rsidR="009A1433" w:rsidRPr="00816239">
        <w:t xml:space="preserve"> (samaksājot Izpildītājam par Līguma noteikumiem atbilstoši veikto un pieņemto </w:t>
      </w:r>
      <w:r w:rsidR="00B431E8" w:rsidRPr="00816239">
        <w:t>Pakalpojum</w:t>
      </w:r>
      <w:r w:rsidR="009A1433" w:rsidRPr="00816239">
        <w:t>a apjomu):</w:t>
      </w:r>
    </w:p>
    <w:p w14:paraId="019C2865" w14:textId="377E818B" w:rsidR="009A1433" w:rsidRPr="00816239" w:rsidRDefault="00F01B9D" w:rsidP="00AD02E6">
      <w:pPr>
        <w:numPr>
          <w:ilvl w:val="2"/>
          <w:numId w:val="27"/>
        </w:numPr>
        <w:tabs>
          <w:tab w:val="clear" w:pos="720"/>
          <w:tab w:val="num" w:pos="1134"/>
        </w:tabs>
        <w:autoSpaceDE w:val="0"/>
        <w:autoSpaceDN w:val="0"/>
        <w:adjustRightInd w:val="0"/>
        <w:spacing w:before="120"/>
        <w:ind w:left="1134" w:hanging="708"/>
        <w:jc w:val="both"/>
      </w:pPr>
      <w:r w:rsidRPr="00816239">
        <w:t xml:space="preserve">bez iemeslu paskaidrošanas un Izpildītāja piekrišanas </w:t>
      </w:r>
      <w:r w:rsidR="004809C5" w:rsidRPr="00816239">
        <w:t xml:space="preserve">- </w:t>
      </w:r>
      <w:r w:rsidRPr="00816239">
        <w:t>brīdinot par to Izpildītāju rakstveidā vismaz 30 (trīsdes</w:t>
      </w:r>
      <w:r w:rsidR="009A1433" w:rsidRPr="00816239">
        <w:t>mit) kalendārās dienas iepriekš;</w:t>
      </w:r>
    </w:p>
    <w:p w14:paraId="5EC66775" w14:textId="77777777" w:rsidR="009A1433" w:rsidRPr="00816239" w:rsidRDefault="009A1433" w:rsidP="00AD02E6">
      <w:pPr>
        <w:numPr>
          <w:ilvl w:val="2"/>
          <w:numId w:val="27"/>
        </w:numPr>
        <w:tabs>
          <w:tab w:val="clear" w:pos="720"/>
          <w:tab w:val="num" w:pos="1134"/>
        </w:tabs>
        <w:autoSpaceDE w:val="0"/>
        <w:autoSpaceDN w:val="0"/>
        <w:adjustRightInd w:val="0"/>
        <w:spacing w:before="120"/>
        <w:ind w:left="1134" w:hanging="708"/>
        <w:jc w:val="both"/>
      </w:pPr>
      <w:r w:rsidRPr="00816239">
        <w:t>ja ir notikusi IZPILDĪTĀJA labprātīga vai piespiedu likvidācija - nekavējoties;</w:t>
      </w:r>
    </w:p>
    <w:p w14:paraId="364A918B" w14:textId="2E3DCFE8" w:rsidR="009A1433" w:rsidRPr="00816239" w:rsidRDefault="009A1433" w:rsidP="00AD02E6">
      <w:pPr>
        <w:pStyle w:val="NoSpacing"/>
        <w:numPr>
          <w:ilvl w:val="2"/>
          <w:numId w:val="27"/>
        </w:numPr>
        <w:tabs>
          <w:tab w:val="clear" w:pos="720"/>
          <w:tab w:val="num" w:pos="1134"/>
        </w:tabs>
        <w:ind w:left="1134" w:hanging="708"/>
        <w:jc w:val="both"/>
      </w:pPr>
      <w:r w:rsidRPr="00816239">
        <w:lastRenderedPageBreak/>
        <w:t xml:space="preserve">ja IZPILDĪTĀJS nepilda kādu Līgumā noteikto saistību un neatbilstība nav novērsta </w:t>
      </w:r>
      <w:r w:rsidR="008D7881">
        <w:t>10 (</w:t>
      </w:r>
      <w:r w:rsidRPr="00816239">
        <w:t>desmit) darba dienu laikā no rakstiska brīdinājuma saņemšanas - nekavējoties;</w:t>
      </w:r>
    </w:p>
    <w:p w14:paraId="510DD792" w14:textId="0B4B4E7E" w:rsidR="009A1433" w:rsidRPr="00816239" w:rsidRDefault="009A1433" w:rsidP="00AD02E6">
      <w:pPr>
        <w:pStyle w:val="NoSpacing"/>
        <w:numPr>
          <w:ilvl w:val="2"/>
          <w:numId w:val="27"/>
        </w:numPr>
        <w:tabs>
          <w:tab w:val="clear" w:pos="720"/>
          <w:tab w:val="num" w:pos="1134"/>
        </w:tabs>
        <w:ind w:left="1134" w:hanging="708"/>
        <w:jc w:val="both"/>
      </w:pPr>
      <w:r w:rsidRPr="00816239">
        <w:t xml:space="preserve">ja IZPILDĪTĀJS zaudējis tiesības sniegt </w:t>
      </w:r>
      <w:r w:rsidR="00B431E8" w:rsidRPr="00816239">
        <w:t>Pakalpojum</w:t>
      </w:r>
      <w:r w:rsidRPr="00816239">
        <w:t>u - nekavējoties.</w:t>
      </w:r>
    </w:p>
    <w:p w14:paraId="1B13E205" w14:textId="446A90A2" w:rsidR="008A49F6" w:rsidRPr="001C382B" w:rsidRDefault="005F785B" w:rsidP="008A49F6">
      <w:pPr>
        <w:numPr>
          <w:ilvl w:val="1"/>
          <w:numId w:val="27"/>
        </w:numPr>
        <w:tabs>
          <w:tab w:val="clear" w:pos="360"/>
        </w:tabs>
        <w:autoSpaceDE w:val="0"/>
        <w:autoSpaceDN w:val="0"/>
        <w:adjustRightInd w:val="0"/>
        <w:spacing w:before="120"/>
        <w:ind w:left="426" w:hanging="426"/>
        <w:jc w:val="both"/>
      </w:pPr>
      <w:r w:rsidRPr="007A35B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w:t>
      </w:r>
      <w:r>
        <w:t>veikto</w:t>
      </w:r>
      <w:r w:rsidRPr="007A35BB">
        <w:t xml:space="preserve"> </w:t>
      </w:r>
      <w:r>
        <w:t>Piegādi</w:t>
      </w:r>
      <w:r w:rsidRPr="007A35BB">
        <w:t xml:space="preserve"> un </w:t>
      </w:r>
      <w:r w:rsidRPr="00770F81">
        <w:rPr>
          <w:spacing w:val="-3"/>
        </w:rPr>
        <w:t>citus Līgumā paredzētos maksājumus.</w:t>
      </w:r>
    </w:p>
    <w:p w14:paraId="64D29575" w14:textId="77777777" w:rsidR="008A49F6" w:rsidRPr="001C382B" w:rsidRDefault="008A49F6" w:rsidP="008A49F6">
      <w:pPr>
        <w:pStyle w:val="NoSpacing"/>
        <w:jc w:val="both"/>
      </w:pPr>
    </w:p>
    <w:p w14:paraId="7DBC99D1" w14:textId="77777777" w:rsidR="00F01B9D" w:rsidRPr="001C382B" w:rsidRDefault="00F01B9D" w:rsidP="00AD02E6">
      <w:pPr>
        <w:pStyle w:val="ListParagraph"/>
        <w:numPr>
          <w:ilvl w:val="0"/>
          <w:numId w:val="29"/>
        </w:numPr>
        <w:spacing w:before="240" w:after="120"/>
        <w:contextualSpacing/>
        <w:jc w:val="center"/>
        <w:outlineLvl w:val="0"/>
        <w:rPr>
          <w:b/>
          <w:bCs/>
        </w:rPr>
      </w:pPr>
      <w:r w:rsidRPr="001C382B">
        <w:rPr>
          <w:b/>
          <w:bCs/>
        </w:rPr>
        <w:t>PĀRĒJIE NOSACĪJUM</w:t>
      </w:r>
    </w:p>
    <w:p w14:paraId="4765F1D8" w14:textId="77777777" w:rsidR="00F01B9D" w:rsidRPr="001C382B" w:rsidRDefault="00F01B9D" w:rsidP="00AD02E6">
      <w:pPr>
        <w:pStyle w:val="ListParagraph"/>
        <w:numPr>
          <w:ilvl w:val="0"/>
          <w:numId w:val="26"/>
        </w:numPr>
        <w:spacing w:after="240"/>
        <w:jc w:val="both"/>
        <w:rPr>
          <w:vanish/>
          <w:lang w:eastAsia="en-US"/>
        </w:rPr>
      </w:pPr>
    </w:p>
    <w:p w14:paraId="2CFBBC51" w14:textId="77777777" w:rsidR="00F01B9D" w:rsidRPr="001C382B" w:rsidRDefault="00F01B9D" w:rsidP="00AD02E6">
      <w:pPr>
        <w:pStyle w:val="ListParagraph"/>
        <w:numPr>
          <w:ilvl w:val="0"/>
          <w:numId w:val="26"/>
        </w:numPr>
        <w:spacing w:after="240"/>
        <w:jc w:val="both"/>
        <w:rPr>
          <w:vanish/>
          <w:lang w:eastAsia="en-US"/>
        </w:rPr>
      </w:pPr>
    </w:p>
    <w:p w14:paraId="507448E4" w14:textId="77777777" w:rsidR="00F01B9D" w:rsidRPr="001C382B" w:rsidRDefault="00F01B9D" w:rsidP="00AD02E6">
      <w:pPr>
        <w:pStyle w:val="ListParagraph"/>
        <w:numPr>
          <w:ilvl w:val="0"/>
          <w:numId w:val="27"/>
        </w:numPr>
        <w:autoSpaceDE w:val="0"/>
        <w:autoSpaceDN w:val="0"/>
        <w:adjustRightInd w:val="0"/>
        <w:spacing w:before="120"/>
        <w:jc w:val="both"/>
        <w:rPr>
          <w:vanish/>
          <w:lang w:eastAsia="en-US"/>
        </w:rPr>
      </w:pPr>
    </w:p>
    <w:p w14:paraId="181D2806"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Līgumā vai tā pielikumos ietvertie nosacījumi var tikt grozīti vai papildināti tajā gadījumā, ja Puses vai to pilnvarotie pārstāvji paraksta papildus vienošanās protokolu. Jebkuras Līguma izmaiņas vai papildinājumi tiek</w:t>
      </w:r>
      <w:r w:rsidR="00BB4D40" w:rsidRPr="001C382B">
        <w:t xml:space="preserve"> noformēti rakstveidā, izņemot 8</w:t>
      </w:r>
      <w:r w:rsidRPr="001C382B">
        <w:t>.6. punktā minēto gadījumu, un kļūst par šī Līguma neatņemamu sastāvdaļu.</w:t>
      </w:r>
    </w:p>
    <w:p w14:paraId="319535D0"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Par jautājumiem, kuri nav atrunāti šajā Līgumā, Puses vadās saskaņā ar Latvijas Republikas normatīvajiem aktiem.</w:t>
      </w:r>
    </w:p>
    <w:p w14:paraId="443E38EA"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Pušu domstarpības, kas saistītas ar Līguma izpildi, tiek risinātas vienošanās ceļā. Gadījumā, ja Puses nevienojas, tad strīdu nodod izskatīšanai tiesā Latvijas Republikas normatīvajos aktos paredzētajā kārtībā.</w:t>
      </w:r>
    </w:p>
    <w:p w14:paraId="221A465F"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Līgums ir saistošs Pušu tiesību un saistību pārņēmējs.</w:t>
      </w:r>
    </w:p>
    <w:p w14:paraId="650A6A6C"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 xml:space="preserve">Pušu pilnvarotie pārstāvji šī Līguma saistību izpildē, kuri tai skaitā ir pilnvaroti savstarpēji saskaņot </w:t>
      </w:r>
      <w:r w:rsidR="00AE29F2" w:rsidRPr="001C382B">
        <w:t>veicamos darbus</w:t>
      </w:r>
      <w:r w:rsidRPr="001C382B">
        <w:t xml:space="preserve"> un </w:t>
      </w:r>
      <w:r w:rsidR="00C72D45" w:rsidRPr="001C382B">
        <w:t>speciālistu sarakstu</w:t>
      </w:r>
      <w:r w:rsidRPr="001C382B">
        <w:t>,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F01B9D" w:rsidRPr="001C382B" w14:paraId="69A7E39B" w14:textId="77777777" w:rsidTr="00F01B9D">
        <w:trPr>
          <w:cantSplit/>
        </w:trPr>
        <w:tc>
          <w:tcPr>
            <w:tcW w:w="4842" w:type="dxa"/>
            <w:tcBorders>
              <w:top w:val="single" w:sz="2" w:space="0" w:color="000000"/>
              <w:left w:val="single" w:sz="2" w:space="0" w:color="000000"/>
              <w:bottom w:val="single" w:sz="2" w:space="0" w:color="000000"/>
            </w:tcBorders>
          </w:tcPr>
          <w:p w14:paraId="5BA1AF1D" w14:textId="77777777" w:rsidR="00F01B9D" w:rsidRPr="001C382B" w:rsidRDefault="00F01B9D" w:rsidP="00F01B9D">
            <w:pPr>
              <w:pStyle w:val="BodyText"/>
              <w:tabs>
                <w:tab w:val="center" w:pos="4693"/>
                <w:tab w:val="right" w:pos="8846"/>
              </w:tabs>
              <w:ind w:left="180"/>
            </w:pPr>
            <w:r w:rsidRPr="001C382B">
              <w:t xml:space="preserve">No </w:t>
            </w:r>
            <w:r w:rsidRPr="001C382B">
              <w:rPr>
                <w:caps/>
              </w:rPr>
              <w:t>PASŪTĪTĀJA</w:t>
            </w:r>
            <w:r w:rsidRPr="001C382B">
              <w:t xml:space="preserve"> puses:</w:t>
            </w:r>
          </w:p>
          <w:p w14:paraId="64C7CB5E" w14:textId="77777777" w:rsidR="00F01B9D" w:rsidRPr="001C382B" w:rsidRDefault="00F01B9D" w:rsidP="00F01B9D">
            <w:pPr>
              <w:tabs>
                <w:tab w:val="center" w:pos="4693"/>
                <w:tab w:val="right" w:pos="8846"/>
              </w:tabs>
            </w:pPr>
            <w:r w:rsidRPr="001C382B">
              <w:t xml:space="preserve">Vārds, uzvārds: </w:t>
            </w:r>
            <w:r w:rsidRPr="001C382B">
              <w:rPr>
                <w:b/>
              </w:rPr>
              <w:t>_______</w:t>
            </w:r>
          </w:p>
          <w:p w14:paraId="5FD1BB33" w14:textId="77777777" w:rsidR="00F01B9D" w:rsidRPr="001C382B" w:rsidRDefault="00F01B9D" w:rsidP="00F01B9D">
            <w:pPr>
              <w:shd w:val="clear" w:color="auto" w:fill="FFFFFF"/>
              <w:tabs>
                <w:tab w:val="center" w:pos="4693"/>
                <w:tab w:val="right" w:pos="8846"/>
              </w:tabs>
              <w:autoSpaceDE w:val="0"/>
            </w:pPr>
            <w:r w:rsidRPr="001C382B">
              <w:t xml:space="preserve">Adrese: </w:t>
            </w:r>
            <w:r w:rsidRPr="001C382B">
              <w:rPr>
                <w:b/>
              </w:rPr>
              <w:t>_______</w:t>
            </w:r>
            <w:r w:rsidRPr="001C382B">
              <w:t xml:space="preserve"> </w:t>
            </w:r>
          </w:p>
          <w:p w14:paraId="0C077C81" w14:textId="77777777" w:rsidR="00F01B9D" w:rsidRPr="001C382B" w:rsidRDefault="00F01B9D" w:rsidP="00F01B9D">
            <w:pPr>
              <w:autoSpaceDE w:val="0"/>
              <w:autoSpaceDN w:val="0"/>
              <w:adjustRightInd w:val="0"/>
            </w:pPr>
            <w:r w:rsidRPr="001C382B">
              <w:t xml:space="preserve">Tālrunis: </w:t>
            </w:r>
            <w:r w:rsidRPr="001C382B">
              <w:rPr>
                <w:b/>
              </w:rPr>
              <w:t>_______</w:t>
            </w:r>
            <w:r w:rsidRPr="001C382B">
              <w:t xml:space="preserve"> </w:t>
            </w:r>
          </w:p>
          <w:p w14:paraId="164026B3" w14:textId="77777777" w:rsidR="00F01B9D" w:rsidRPr="001C382B" w:rsidRDefault="00F01B9D" w:rsidP="00F01B9D">
            <w:pPr>
              <w:autoSpaceDE w:val="0"/>
              <w:autoSpaceDN w:val="0"/>
              <w:adjustRightInd w:val="0"/>
            </w:pPr>
            <w:r w:rsidRPr="001C382B">
              <w:t xml:space="preserve">Fakss: </w:t>
            </w:r>
            <w:r w:rsidRPr="001C382B">
              <w:rPr>
                <w:b/>
              </w:rPr>
              <w:t>_______</w:t>
            </w:r>
          </w:p>
          <w:p w14:paraId="36195F98" w14:textId="77777777" w:rsidR="00F01B9D" w:rsidRPr="001C382B" w:rsidRDefault="00F01B9D" w:rsidP="00F01B9D">
            <w:pPr>
              <w:pStyle w:val="BodyText"/>
              <w:tabs>
                <w:tab w:val="center" w:pos="4693"/>
                <w:tab w:val="right" w:pos="8846"/>
              </w:tabs>
              <w:rPr>
                <w:b/>
              </w:rPr>
            </w:pPr>
            <w:r w:rsidRPr="001C382B">
              <w:t xml:space="preserve">E-pasts: </w:t>
            </w:r>
            <w:r w:rsidRPr="001C382B">
              <w:rPr>
                <w:b/>
              </w:rPr>
              <w:t>_______</w:t>
            </w:r>
            <w:r w:rsidRPr="001C382B">
              <w:t xml:space="preserve"> </w:t>
            </w:r>
          </w:p>
        </w:tc>
        <w:tc>
          <w:tcPr>
            <w:tcW w:w="4446" w:type="dxa"/>
            <w:tcBorders>
              <w:top w:val="single" w:sz="2" w:space="0" w:color="000000"/>
              <w:left w:val="single" w:sz="2" w:space="0" w:color="000000"/>
              <w:bottom w:val="single" w:sz="2" w:space="0" w:color="000000"/>
              <w:right w:val="single" w:sz="2" w:space="0" w:color="000000"/>
            </w:tcBorders>
          </w:tcPr>
          <w:p w14:paraId="06751766" w14:textId="77777777" w:rsidR="00F01B9D" w:rsidRPr="001C382B" w:rsidRDefault="00F01B9D" w:rsidP="00F01B9D">
            <w:pPr>
              <w:pStyle w:val="BodyText"/>
              <w:tabs>
                <w:tab w:val="center" w:pos="4585"/>
                <w:tab w:val="right" w:pos="8738"/>
              </w:tabs>
            </w:pPr>
            <w:r w:rsidRPr="001C382B">
              <w:t xml:space="preserve">No </w:t>
            </w:r>
            <w:r w:rsidRPr="001C382B">
              <w:rPr>
                <w:caps/>
              </w:rPr>
              <w:t>Izpildītāja</w:t>
            </w:r>
            <w:r w:rsidRPr="001C382B">
              <w:t xml:space="preserve"> puses:</w:t>
            </w:r>
          </w:p>
          <w:p w14:paraId="550F5AFA" w14:textId="77777777" w:rsidR="00F01B9D" w:rsidRPr="001C382B" w:rsidRDefault="00F01B9D" w:rsidP="00F01B9D">
            <w:pPr>
              <w:tabs>
                <w:tab w:val="center" w:pos="4693"/>
                <w:tab w:val="right" w:pos="8846"/>
              </w:tabs>
            </w:pPr>
            <w:r w:rsidRPr="001C382B">
              <w:t xml:space="preserve">Vārds, uzvārds: </w:t>
            </w:r>
            <w:r w:rsidRPr="001C382B">
              <w:rPr>
                <w:b/>
              </w:rPr>
              <w:t>_______</w:t>
            </w:r>
          </w:p>
          <w:p w14:paraId="49220821" w14:textId="77777777" w:rsidR="00F01B9D" w:rsidRPr="001C382B" w:rsidRDefault="00F01B9D" w:rsidP="00F01B9D">
            <w:pPr>
              <w:shd w:val="clear" w:color="auto" w:fill="FFFFFF"/>
              <w:tabs>
                <w:tab w:val="center" w:pos="4693"/>
                <w:tab w:val="right" w:pos="8846"/>
              </w:tabs>
              <w:autoSpaceDE w:val="0"/>
            </w:pPr>
            <w:r w:rsidRPr="001C382B">
              <w:t xml:space="preserve">Adrese: </w:t>
            </w:r>
            <w:r w:rsidRPr="001C382B">
              <w:rPr>
                <w:b/>
              </w:rPr>
              <w:t>_______</w:t>
            </w:r>
            <w:r w:rsidRPr="001C382B">
              <w:t xml:space="preserve"> </w:t>
            </w:r>
          </w:p>
          <w:p w14:paraId="399EB5A0" w14:textId="77777777" w:rsidR="00F01B9D" w:rsidRPr="001C382B" w:rsidRDefault="00F01B9D" w:rsidP="00F01B9D">
            <w:pPr>
              <w:autoSpaceDE w:val="0"/>
              <w:autoSpaceDN w:val="0"/>
              <w:adjustRightInd w:val="0"/>
            </w:pPr>
            <w:r w:rsidRPr="001C382B">
              <w:t xml:space="preserve">Tālrunis: </w:t>
            </w:r>
            <w:r w:rsidRPr="001C382B">
              <w:rPr>
                <w:b/>
              </w:rPr>
              <w:t>_______</w:t>
            </w:r>
            <w:r w:rsidRPr="001C382B">
              <w:t xml:space="preserve"> </w:t>
            </w:r>
          </w:p>
          <w:p w14:paraId="18AA9A96" w14:textId="77777777" w:rsidR="00F01B9D" w:rsidRPr="001C382B" w:rsidRDefault="00F01B9D" w:rsidP="00F01B9D">
            <w:pPr>
              <w:autoSpaceDE w:val="0"/>
              <w:autoSpaceDN w:val="0"/>
              <w:adjustRightInd w:val="0"/>
            </w:pPr>
            <w:r w:rsidRPr="001C382B">
              <w:t xml:space="preserve">Fakss: </w:t>
            </w:r>
            <w:r w:rsidRPr="001C382B">
              <w:rPr>
                <w:b/>
              </w:rPr>
              <w:t>_______</w:t>
            </w:r>
          </w:p>
          <w:p w14:paraId="63F92FB3" w14:textId="77777777" w:rsidR="00F01B9D" w:rsidRPr="001C382B" w:rsidRDefault="00F01B9D" w:rsidP="00F01B9D">
            <w:pPr>
              <w:pStyle w:val="BodyText"/>
              <w:tabs>
                <w:tab w:val="center" w:pos="4693"/>
                <w:tab w:val="right" w:pos="8846"/>
              </w:tabs>
              <w:rPr>
                <w:b/>
              </w:rPr>
            </w:pPr>
            <w:r w:rsidRPr="001C382B">
              <w:t xml:space="preserve">E-pasts: </w:t>
            </w:r>
            <w:r w:rsidRPr="001C382B">
              <w:rPr>
                <w:b/>
              </w:rPr>
              <w:t>_______</w:t>
            </w:r>
          </w:p>
        </w:tc>
      </w:tr>
    </w:tbl>
    <w:p w14:paraId="68D39BA1" w14:textId="3DD9FE1A" w:rsidR="00F01B9D" w:rsidRPr="001C382B" w:rsidRDefault="00BB4D40" w:rsidP="00AD02E6">
      <w:pPr>
        <w:numPr>
          <w:ilvl w:val="1"/>
          <w:numId w:val="27"/>
        </w:numPr>
        <w:tabs>
          <w:tab w:val="clear" w:pos="360"/>
        </w:tabs>
        <w:autoSpaceDE w:val="0"/>
        <w:autoSpaceDN w:val="0"/>
        <w:adjustRightInd w:val="0"/>
        <w:spacing w:before="120"/>
        <w:ind w:left="426" w:hanging="426"/>
        <w:jc w:val="both"/>
      </w:pPr>
      <w:r w:rsidRPr="001C382B">
        <w:t>Pušu 8</w:t>
      </w:r>
      <w:r w:rsidR="00F01B9D" w:rsidRPr="001C382B">
        <w:t xml:space="preserve">.5.punktā minētie pilnvarotie pārstāvji ir atbildīgi par Līgumā noteikto saistību izpildes uzraudzīšanu, </w:t>
      </w:r>
      <w:r w:rsidR="00B431E8">
        <w:t>Pakalpojum</w:t>
      </w:r>
      <w:r w:rsidR="00F01B9D" w:rsidRPr="001C382B">
        <w:t>a sniegšanas gaitā pieņemšanas – nodošanas aktu parakstīšanu atbilstoši šī Līguma prasībām</w:t>
      </w:r>
      <w:r w:rsidR="00C72D45" w:rsidRPr="001C382B">
        <w:t xml:space="preserve">, saraksta ar </w:t>
      </w:r>
      <w:r w:rsidR="00DE169C">
        <w:t xml:space="preserve">Pakalpojuma nodrošināšanā iesaistītajiem </w:t>
      </w:r>
      <w:r w:rsidR="00DE169C" w:rsidRPr="001C382B">
        <w:t>darbiniekiem</w:t>
      </w:r>
      <w:r w:rsidR="00C72D45" w:rsidRPr="001C382B">
        <w:t xml:space="preserve">, </w:t>
      </w:r>
      <w:r w:rsidR="00DE169C">
        <w:t xml:space="preserve">rakstisku </w:t>
      </w:r>
      <w:r w:rsidR="00C72D45" w:rsidRPr="001C382B">
        <w:t>saskaņošanu</w:t>
      </w:r>
      <w:r w:rsidR="00F01B9D" w:rsidRPr="001C382B">
        <w:t>. Pilnvaroto pārstāvju nomaiņas gadījumā, Puse 3 (trīs) dienu laikā paziņo par to otrai Pusei, no</w:t>
      </w:r>
      <w:r w:rsidR="00DE169C">
        <w:t>sūtot attiecīgo informāciju uz 9</w:t>
      </w:r>
      <w:r w:rsidR="00F01B9D" w:rsidRPr="001C382B">
        <w:t>.sadaļā minēto faksu/e-pasta adresi.</w:t>
      </w:r>
    </w:p>
    <w:p w14:paraId="2584DBA8" w14:textId="77777777" w:rsidR="00534C84"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 xml:space="preserve">Juridiskās puses vai bankas rekvizītu maiņas gadījumā Pušu pienākums ir 10 (desmit) darba dienu laikā rakstiski paziņot par to otrai Pusei. </w:t>
      </w:r>
    </w:p>
    <w:p w14:paraId="74EB8FF3" w14:textId="77777777" w:rsidR="00F01B9D" w:rsidRPr="001C382B" w:rsidRDefault="00F01B9D" w:rsidP="00AD02E6">
      <w:pPr>
        <w:numPr>
          <w:ilvl w:val="1"/>
          <w:numId w:val="27"/>
        </w:numPr>
        <w:tabs>
          <w:tab w:val="clear" w:pos="360"/>
        </w:tabs>
        <w:autoSpaceDE w:val="0"/>
        <w:autoSpaceDN w:val="0"/>
        <w:adjustRightInd w:val="0"/>
        <w:spacing w:before="120"/>
        <w:ind w:left="426" w:hanging="426"/>
        <w:jc w:val="both"/>
      </w:pPr>
      <w:r w:rsidRPr="001C382B">
        <w:t>Līgums sastādīts 2 (divos) vienādos eksemplāros latviešu valodā, katrs uz __ (___) lapām, no kuriem viens atrodas pie PASŪTĪTĀJA un viens pie IZPILDĪTĀJA. Abiem Līguma eksemplāriem ir vienāds juridiskais spēks.</w:t>
      </w:r>
    </w:p>
    <w:p w14:paraId="0BFE47E7" w14:textId="77777777" w:rsidR="00F01B9D" w:rsidRPr="001C382B" w:rsidRDefault="00F01B9D" w:rsidP="00AD02E6">
      <w:pPr>
        <w:pStyle w:val="ListParagraph"/>
        <w:numPr>
          <w:ilvl w:val="0"/>
          <w:numId w:val="29"/>
        </w:numPr>
        <w:spacing w:before="240" w:after="120"/>
        <w:contextualSpacing/>
        <w:jc w:val="center"/>
        <w:outlineLvl w:val="0"/>
        <w:rPr>
          <w:b/>
          <w:bCs/>
        </w:rPr>
      </w:pPr>
      <w:r w:rsidRPr="001C382B">
        <w:rPr>
          <w:b/>
          <w:bCs/>
        </w:rPr>
        <w:t>PUŠU REKVIZĪTI</w:t>
      </w:r>
    </w:p>
    <w:p w14:paraId="35192EAD" w14:textId="77777777" w:rsidR="00F01B9D" w:rsidRPr="001C382B" w:rsidRDefault="00F01B9D" w:rsidP="00F01B9D">
      <w:pPr>
        <w:jc w:val="center"/>
        <w:outlineLvl w:val="0"/>
        <w:rPr>
          <w:caps/>
        </w:rPr>
      </w:pPr>
    </w:p>
    <w:tbl>
      <w:tblPr>
        <w:tblW w:w="0" w:type="auto"/>
        <w:tblLook w:val="01E0" w:firstRow="1" w:lastRow="1" w:firstColumn="1" w:lastColumn="1" w:noHBand="0" w:noVBand="0"/>
      </w:tblPr>
      <w:tblGrid>
        <w:gridCol w:w="4527"/>
        <w:gridCol w:w="4544"/>
      </w:tblGrid>
      <w:tr w:rsidR="005F785B" w:rsidRPr="00655B40" w14:paraId="7F2A85DD" w14:textId="77777777" w:rsidTr="00ED06DD">
        <w:tc>
          <w:tcPr>
            <w:tcW w:w="4527" w:type="dxa"/>
          </w:tcPr>
          <w:p w14:paraId="67E4D68D" w14:textId="77777777" w:rsidR="005F785B" w:rsidRPr="00655B40" w:rsidRDefault="005F785B" w:rsidP="00ED06DD">
            <w:pPr>
              <w:autoSpaceDE w:val="0"/>
              <w:autoSpaceDN w:val="0"/>
              <w:adjustRightInd w:val="0"/>
              <w:jc w:val="both"/>
              <w:rPr>
                <w:rFonts w:ascii="Times New Roman Bold" w:hAnsi="Times New Roman Bold"/>
                <w:b/>
              </w:rPr>
            </w:pPr>
            <w:r w:rsidRPr="00655B40">
              <w:rPr>
                <w:rFonts w:ascii="Times New Roman Bold" w:hAnsi="Times New Roman Bold"/>
                <w:b/>
              </w:rPr>
              <w:t>PASŪTĪTĀJS:</w:t>
            </w:r>
          </w:p>
          <w:p w14:paraId="5107DCA7" w14:textId="77777777" w:rsidR="005F785B" w:rsidRPr="00770F81" w:rsidRDefault="005F785B" w:rsidP="00ED06DD">
            <w:pPr>
              <w:autoSpaceDE w:val="0"/>
              <w:autoSpaceDN w:val="0"/>
              <w:adjustRightInd w:val="0"/>
              <w:jc w:val="both"/>
              <w:rPr>
                <w:sz w:val="4"/>
                <w:szCs w:val="4"/>
              </w:rPr>
            </w:pPr>
          </w:p>
          <w:p w14:paraId="35A8CF0E" w14:textId="77777777" w:rsidR="005F785B" w:rsidRPr="00655B40" w:rsidRDefault="005F785B" w:rsidP="00ED06DD">
            <w:pPr>
              <w:snapToGrid w:val="0"/>
              <w:rPr>
                <w:b/>
              </w:rPr>
            </w:pPr>
            <w:r w:rsidRPr="00655B40">
              <w:rPr>
                <w:b/>
              </w:rPr>
              <w:t>ZĀĻU VALSTS AĢENTŪRA</w:t>
            </w:r>
          </w:p>
          <w:p w14:paraId="281C2481" w14:textId="77777777" w:rsidR="005F785B" w:rsidRPr="00655B40" w:rsidRDefault="005F785B" w:rsidP="00ED06DD">
            <w:pPr>
              <w:rPr>
                <w:b/>
                <w:bCs/>
              </w:rPr>
            </w:pPr>
            <w:r w:rsidRPr="00655B40">
              <w:t>Juridiskā adrese: Rīga, Jersikas iela 15, LV-1003</w:t>
            </w:r>
          </w:p>
          <w:p w14:paraId="5AB1293A" w14:textId="77777777" w:rsidR="005F785B" w:rsidRPr="00655B40" w:rsidRDefault="005F785B" w:rsidP="00ED06DD">
            <w:r w:rsidRPr="00655B40">
              <w:t>Reģistrācijas numurs: 90001836181</w:t>
            </w:r>
          </w:p>
          <w:p w14:paraId="59877108" w14:textId="77777777" w:rsidR="005F785B" w:rsidRPr="00655B40" w:rsidRDefault="005F785B" w:rsidP="00ED06DD">
            <w:pPr>
              <w:rPr>
                <w:bCs/>
              </w:rPr>
            </w:pPr>
            <w:r w:rsidRPr="00655B40">
              <w:rPr>
                <w:bCs/>
              </w:rPr>
              <w:lastRenderedPageBreak/>
              <w:t>Telefons: 67078440; fakss: 67078428</w:t>
            </w:r>
          </w:p>
          <w:p w14:paraId="3C082D61" w14:textId="77777777" w:rsidR="005F785B" w:rsidRPr="00655B40" w:rsidRDefault="005F785B" w:rsidP="00ED06DD">
            <w:pPr>
              <w:rPr>
                <w:bCs/>
              </w:rPr>
            </w:pPr>
            <w:r w:rsidRPr="00655B40">
              <w:rPr>
                <w:bCs/>
              </w:rPr>
              <w:t xml:space="preserve">e-pasts: </w:t>
            </w:r>
            <w:hyperlink r:id="rId20" w:history="1">
              <w:r w:rsidRPr="00655B40">
                <w:rPr>
                  <w:rStyle w:val="Hyperlink"/>
                  <w:bCs/>
                </w:rPr>
                <w:t>info@zva.gov.lv</w:t>
              </w:r>
            </w:hyperlink>
            <w:r w:rsidRPr="00655B40">
              <w:rPr>
                <w:bCs/>
              </w:rPr>
              <w:t xml:space="preserve"> </w:t>
            </w:r>
          </w:p>
          <w:p w14:paraId="20C1A42D" w14:textId="77777777" w:rsidR="005F785B" w:rsidRPr="00655B40" w:rsidRDefault="005F785B" w:rsidP="00ED06DD">
            <w:pPr>
              <w:rPr>
                <w:bCs/>
              </w:rPr>
            </w:pPr>
            <w:r w:rsidRPr="00655B40">
              <w:rPr>
                <w:bCs/>
              </w:rPr>
              <w:t>Valsts kases Rīgas norēķinu centrs</w:t>
            </w:r>
          </w:p>
          <w:p w14:paraId="3FC42631" w14:textId="77777777" w:rsidR="005F785B" w:rsidRPr="00655B40" w:rsidRDefault="005F785B" w:rsidP="00ED06DD">
            <w:pPr>
              <w:rPr>
                <w:bCs/>
              </w:rPr>
            </w:pPr>
            <w:r w:rsidRPr="00655B40">
              <w:rPr>
                <w:bCs/>
              </w:rPr>
              <w:t>LV24TREL9290579005000</w:t>
            </w:r>
          </w:p>
          <w:p w14:paraId="62FA0974" w14:textId="77777777" w:rsidR="005F785B" w:rsidRPr="00655B40" w:rsidRDefault="005F785B" w:rsidP="00ED06DD">
            <w:pPr>
              <w:autoSpaceDE w:val="0"/>
              <w:autoSpaceDN w:val="0"/>
              <w:adjustRightInd w:val="0"/>
              <w:jc w:val="both"/>
            </w:pPr>
            <w:r w:rsidRPr="00655B40">
              <w:rPr>
                <w:bCs/>
              </w:rPr>
              <w:t>BIC: TRELLV22</w:t>
            </w:r>
          </w:p>
          <w:p w14:paraId="2D49974F" w14:textId="77777777" w:rsidR="005F785B" w:rsidRPr="00770F81" w:rsidRDefault="005F785B" w:rsidP="00ED06DD">
            <w:pPr>
              <w:autoSpaceDE w:val="0"/>
              <w:autoSpaceDN w:val="0"/>
              <w:adjustRightInd w:val="0"/>
              <w:jc w:val="both"/>
              <w:rPr>
                <w:sz w:val="12"/>
                <w:szCs w:val="12"/>
              </w:rPr>
            </w:pPr>
          </w:p>
          <w:p w14:paraId="7B3E8850" w14:textId="77777777" w:rsidR="005F785B" w:rsidRPr="00655B40" w:rsidRDefault="005F785B" w:rsidP="00ED06DD">
            <w:pPr>
              <w:autoSpaceDE w:val="0"/>
              <w:autoSpaceDN w:val="0"/>
              <w:adjustRightInd w:val="0"/>
              <w:jc w:val="both"/>
            </w:pPr>
            <w:r>
              <w:t>Direktors</w:t>
            </w:r>
          </w:p>
          <w:p w14:paraId="2900645E" w14:textId="77777777" w:rsidR="005F785B" w:rsidRPr="00655B40" w:rsidRDefault="005F785B" w:rsidP="00ED06DD">
            <w:pPr>
              <w:autoSpaceDE w:val="0"/>
              <w:autoSpaceDN w:val="0"/>
              <w:adjustRightInd w:val="0"/>
              <w:jc w:val="both"/>
            </w:pPr>
          </w:p>
          <w:p w14:paraId="0F173501" w14:textId="77777777" w:rsidR="005F785B" w:rsidRPr="00655B40" w:rsidRDefault="005F785B" w:rsidP="00ED06DD">
            <w:pPr>
              <w:autoSpaceDE w:val="0"/>
              <w:autoSpaceDN w:val="0"/>
              <w:adjustRightInd w:val="0"/>
              <w:jc w:val="both"/>
              <w:rPr>
                <w:rFonts w:cs="Tahoma"/>
              </w:rPr>
            </w:pPr>
            <w:r w:rsidRPr="00655B40">
              <w:rPr>
                <w:rFonts w:cs="Tahoma"/>
              </w:rPr>
              <w:t>______________________________</w:t>
            </w:r>
          </w:p>
          <w:p w14:paraId="08592C73" w14:textId="77777777" w:rsidR="005F785B" w:rsidRPr="00655B40" w:rsidRDefault="005F785B" w:rsidP="00ED06DD">
            <w:pPr>
              <w:autoSpaceDE w:val="0"/>
              <w:autoSpaceDN w:val="0"/>
              <w:adjustRightInd w:val="0"/>
              <w:jc w:val="both"/>
              <w:rPr>
                <w:rFonts w:cs="Tahoma"/>
              </w:rPr>
            </w:pPr>
            <w:r>
              <w:rPr>
                <w:rFonts w:cs="Tahoma"/>
              </w:rPr>
              <w:t xml:space="preserve">Svens </w:t>
            </w:r>
            <w:proofErr w:type="spellStart"/>
            <w:r>
              <w:rPr>
                <w:rFonts w:cs="Tahoma"/>
              </w:rPr>
              <w:t>Henkuzens</w:t>
            </w:r>
            <w:proofErr w:type="spellEnd"/>
          </w:p>
          <w:p w14:paraId="600AFD62" w14:textId="77777777" w:rsidR="005F785B" w:rsidRPr="00655B40" w:rsidRDefault="005F785B" w:rsidP="00ED06DD">
            <w:pPr>
              <w:autoSpaceDE w:val="0"/>
              <w:autoSpaceDN w:val="0"/>
              <w:adjustRightInd w:val="0"/>
              <w:jc w:val="both"/>
            </w:pPr>
            <w:r w:rsidRPr="00655B40">
              <w:rPr>
                <w:rFonts w:cs="Tahoma"/>
              </w:rPr>
              <w:t>z.v.</w:t>
            </w:r>
          </w:p>
          <w:p w14:paraId="20A78EFE" w14:textId="77777777" w:rsidR="005F785B" w:rsidRPr="00655B40" w:rsidRDefault="005F785B" w:rsidP="00ED06DD">
            <w:pPr>
              <w:autoSpaceDE w:val="0"/>
              <w:autoSpaceDN w:val="0"/>
              <w:adjustRightInd w:val="0"/>
              <w:jc w:val="both"/>
            </w:pPr>
          </w:p>
        </w:tc>
        <w:tc>
          <w:tcPr>
            <w:tcW w:w="4544" w:type="dxa"/>
          </w:tcPr>
          <w:p w14:paraId="57255973" w14:textId="77777777" w:rsidR="005F785B" w:rsidRPr="00655B40" w:rsidRDefault="005F785B" w:rsidP="00ED06DD">
            <w:pPr>
              <w:jc w:val="both"/>
              <w:rPr>
                <w:rFonts w:ascii="Times New Roman Bold" w:hAnsi="Times New Roman Bold"/>
                <w:b/>
              </w:rPr>
            </w:pPr>
            <w:r w:rsidRPr="00655B40">
              <w:rPr>
                <w:rFonts w:ascii="Times New Roman Bold" w:hAnsi="Times New Roman Bold"/>
                <w:b/>
              </w:rPr>
              <w:lastRenderedPageBreak/>
              <w:t>IZPILDĪTĀJS:</w:t>
            </w:r>
          </w:p>
          <w:p w14:paraId="4EE56CF0" w14:textId="77777777" w:rsidR="005F785B" w:rsidRPr="00770F81" w:rsidRDefault="005F785B" w:rsidP="00ED06DD">
            <w:pPr>
              <w:jc w:val="both"/>
              <w:rPr>
                <w:sz w:val="4"/>
                <w:szCs w:val="4"/>
              </w:rPr>
            </w:pPr>
          </w:p>
          <w:p w14:paraId="52911D0F" w14:textId="77777777" w:rsidR="005F785B" w:rsidRPr="00655B40" w:rsidRDefault="005F785B" w:rsidP="00ED06DD">
            <w:pPr>
              <w:snapToGrid w:val="0"/>
              <w:jc w:val="both"/>
              <w:rPr>
                <w:b/>
                <w:bCs/>
              </w:rPr>
            </w:pPr>
            <w:r w:rsidRPr="00655B40">
              <w:rPr>
                <w:b/>
                <w:bCs/>
              </w:rPr>
              <w:t>SIA „”</w:t>
            </w:r>
          </w:p>
          <w:p w14:paraId="2414BB8B" w14:textId="77777777" w:rsidR="005F785B" w:rsidRPr="00655B40" w:rsidRDefault="005F785B" w:rsidP="00ED06DD">
            <w:pPr>
              <w:jc w:val="both"/>
            </w:pPr>
            <w:r w:rsidRPr="00655B40">
              <w:t xml:space="preserve">Juridiskā adrese: </w:t>
            </w:r>
          </w:p>
          <w:p w14:paraId="4A6B76F9" w14:textId="77777777" w:rsidR="005F785B" w:rsidRPr="00655B40" w:rsidRDefault="005F785B" w:rsidP="00ED06DD">
            <w:pPr>
              <w:jc w:val="both"/>
            </w:pPr>
            <w:r w:rsidRPr="00655B40">
              <w:t xml:space="preserve">Reģistrācijas numurs: </w:t>
            </w:r>
          </w:p>
          <w:p w14:paraId="3A50B366" w14:textId="77777777" w:rsidR="00DE169C" w:rsidRDefault="005F785B" w:rsidP="00ED06DD">
            <w:pPr>
              <w:jc w:val="both"/>
              <w:rPr>
                <w:bCs/>
              </w:rPr>
            </w:pPr>
            <w:r w:rsidRPr="00655B40">
              <w:rPr>
                <w:bCs/>
              </w:rPr>
              <w:t>Telefons:; fakss:</w:t>
            </w:r>
          </w:p>
          <w:p w14:paraId="17C00022" w14:textId="14A4642C" w:rsidR="005F785B" w:rsidRPr="00655B40" w:rsidRDefault="00DE169C" w:rsidP="00ED06DD">
            <w:pPr>
              <w:jc w:val="both"/>
            </w:pPr>
            <w:r w:rsidRPr="00655B40">
              <w:rPr>
                <w:bCs/>
              </w:rPr>
              <w:lastRenderedPageBreak/>
              <w:t xml:space="preserve">e-pasts: </w:t>
            </w:r>
          </w:p>
          <w:p w14:paraId="3BD1CB61" w14:textId="77777777" w:rsidR="005F785B" w:rsidRPr="00655B40" w:rsidRDefault="005F785B" w:rsidP="00ED06DD">
            <w:pPr>
              <w:jc w:val="both"/>
            </w:pPr>
            <w:r w:rsidRPr="00655B40">
              <w:t xml:space="preserve">Banka: </w:t>
            </w:r>
          </w:p>
          <w:p w14:paraId="7A741676" w14:textId="77777777" w:rsidR="005F785B" w:rsidRPr="00655B40" w:rsidRDefault="005F785B" w:rsidP="00ED06DD">
            <w:pPr>
              <w:jc w:val="both"/>
            </w:pPr>
            <w:r w:rsidRPr="00655B40">
              <w:t xml:space="preserve">Bankas kods: </w:t>
            </w:r>
          </w:p>
          <w:p w14:paraId="528E9EFB" w14:textId="77777777" w:rsidR="005F785B" w:rsidRPr="00655B40" w:rsidRDefault="005F785B" w:rsidP="00ED06DD">
            <w:pPr>
              <w:jc w:val="both"/>
            </w:pPr>
            <w:r w:rsidRPr="00655B40">
              <w:t xml:space="preserve">Bankas konts: </w:t>
            </w:r>
          </w:p>
          <w:p w14:paraId="4475F599" w14:textId="77777777" w:rsidR="005F785B" w:rsidRPr="00655B40" w:rsidRDefault="005F785B" w:rsidP="00ED06DD"/>
          <w:p w14:paraId="6EDFFF4C" w14:textId="5232E19E" w:rsidR="005F785B" w:rsidRPr="00655B40" w:rsidRDefault="005F785B" w:rsidP="00ED06DD"/>
          <w:p w14:paraId="2251FB80" w14:textId="77777777" w:rsidR="005F785B" w:rsidRPr="00655B40" w:rsidRDefault="005F785B" w:rsidP="00ED06DD"/>
          <w:p w14:paraId="3E2A1EC3" w14:textId="77777777" w:rsidR="005F785B" w:rsidRPr="00655B40" w:rsidRDefault="005F785B" w:rsidP="00ED06DD">
            <w:r w:rsidRPr="00655B40">
              <w:t>_______________________________</w:t>
            </w:r>
          </w:p>
          <w:p w14:paraId="70EB00B2" w14:textId="77777777" w:rsidR="005F785B" w:rsidRDefault="005F785B" w:rsidP="00ED06DD">
            <w:pPr>
              <w:autoSpaceDE w:val="0"/>
              <w:autoSpaceDN w:val="0"/>
              <w:adjustRightInd w:val="0"/>
              <w:jc w:val="both"/>
              <w:rPr>
                <w:rFonts w:cs="Tahoma"/>
              </w:rPr>
            </w:pPr>
          </w:p>
          <w:p w14:paraId="02868F0D" w14:textId="77777777" w:rsidR="005F785B" w:rsidRPr="00655B40" w:rsidRDefault="005F785B" w:rsidP="00ED06DD">
            <w:pPr>
              <w:autoSpaceDE w:val="0"/>
              <w:autoSpaceDN w:val="0"/>
              <w:adjustRightInd w:val="0"/>
              <w:jc w:val="both"/>
            </w:pPr>
            <w:r w:rsidRPr="00655B40">
              <w:rPr>
                <w:rFonts w:cs="Tahoma"/>
              </w:rPr>
              <w:t>z.v.</w:t>
            </w:r>
          </w:p>
        </w:tc>
      </w:tr>
    </w:tbl>
    <w:p w14:paraId="525403DF" w14:textId="77777777" w:rsidR="00F01B9D" w:rsidRPr="001C382B" w:rsidRDefault="00F01B9D" w:rsidP="00DE5B79">
      <w:pPr>
        <w:tabs>
          <w:tab w:val="left" w:pos="720"/>
        </w:tabs>
        <w:jc w:val="both"/>
      </w:pPr>
    </w:p>
    <w:p w14:paraId="7C256A3C" w14:textId="77777777" w:rsidR="00F01B9D" w:rsidRPr="001C382B" w:rsidRDefault="00F01B9D" w:rsidP="00DE5B79">
      <w:pPr>
        <w:tabs>
          <w:tab w:val="left" w:pos="720"/>
        </w:tabs>
        <w:jc w:val="both"/>
      </w:pPr>
    </w:p>
    <w:p w14:paraId="42697309" w14:textId="77777777" w:rsidR="00F01B9D" w:rsidRPr="001C382B" w:rsidRDefault="00F01B9D" w:rsidP="00DE5B79">
      <w:pPr>
        <w:tabs>
          <w:tab w:val="left" w:pos="720"/>
        </w:tabs>
        <w:jc w:val="both"/>
      </w:pPr>
    </w:p>
    <w:p w14:paraId="626F0831" w14:textId="77777777" w:rsidR="00F01B9D" w:rsidRPr="001C382B" w:rsidRDefault="00F01B9D" w:rsidP="00DE5B79">
      <w:pPr>
        <w:tabs>
          <w:tab w:val="left" w:pos="720"/>
        </w:tabs>
        <w:jc w:val="both"/>
      </w:pPr>
    </w:p>
    <w:p w14:paraId="589A3D87" w14:textId="77777777" w:rsidR="00F01B9D" w:rsidRPr="001C382B" w:rsidRDefault="00F01B9D" w:rsidP="00DE5B79">
      <w:pPr>
        <w:tabs>
          <w:tab w:val="left" w:pos="720"/>
        </w:tabs>
        <w:jc w:val="both"/>
      </w:pPr>
    </w:p>
    <w:p w14:paraId="30375C4E" w14:textId="77777777" w:rsidR="00F01B9D" w:rsidRPr="001C382B" w:rsidRDefault="00F01B9D" w:rsidP="00DE5B79">
      <w:pPr>
        <w:tabs>
          <w:tab w:val="left" w:pos="720"/>
        </w:tabs>
        <w:jc w:val="both"/>
      </w:pPr>
    </w:p>
    <w:p w14:paraId="56DCE444" w14:textId="77777777" w:rsidR="00F01B9D" w:rsidRPr="001C382B" w:rsidRDefault="00F01B9D" w:rsidP="00DE5B79">
      <w:pPr>
        <w:tabs>
          <w:tab w:val="left" w:pos="720"/>
        </w:tabs>
        <w:jc w:val="both"/>
      </w:pPr>
    </w:p>
    <w:p w14:paraId="732DECED" w14:textId="77777777" w:rsidR="00F01B9D" w:rsidRPr="001C382B" w:rsidRDefault="00F01B9D" w:rsidP="00DE5B79">
      <w:pPr>
        <w:tabs>
          <w:tab w:val="left" w:pos="720"/>
        </w:tabs>
        <w:jc w:val="both"/>
      </w:pPr>
    </w:p>
    <w:p w14:paraId="43E73356" w14:textId="77777777" w:rsidR="00F01B9D" w:rsidRPr="001C382B" w:rsidRDefault="00F01B9D" w:rsidP="00DE5B79">
      <w:pPr>
        <w:tabs>
          <w:tab w:val="left" w:pos="720"/>
        </w:tabs>
        <w:jc w:val="both"/>
      </w:pPr>
    </w:p>
    <w:p w14:paraId="17A9522C" w14:textId="77777777" w:rsidR="00F01B9D" w:rsidRPr="001C382B" w:rsidRDefault="00F01B9D" w:rsidP="00DE5B79">
      <w:pPr>
        <w:tabs>
          <w:tab w:val="left" w:pos="720"/>
        </w:tabs>
        <w:jc w:val="both"/>
      </w:pPr>
    </w:p>
    <w:p w14:paraId="55C212FD" w14:textId="77777777" w:rsidR="00F01B9D" w:rsidRPr="001C382B" w:rsidRDefault="00F01B9D" w:rsidP="00DE5B79">
      <w:pPr>
        <w:tabs>
          <w:tab w:val="left" w:pos="720"/>
        </w:tabs>
        <w:jc w:val="both"/>
      </w:pPr>
    </w:p>
    <w:p w14:paraId="115F45CF" w14:textId="77777777" w:rsidR="00F01B9D" w:rsidRPr="001C382B" w:rsidRDefault="00F01B9D" w:rsidP="00DE5B79">
      <w:pPr>
        <w:tabs>
          <w:tab w:val="left" w:pos="720"/>
        </w:tabs>
        <w:jc w:val="both"/>
      </w:pPr>
    </w:p>
    <w:p w14:paraId="0F05DE22" w14:textId="77777777" w:rsidR="00797B3A" w:rsidRPr="001C382B" w:rsidRDefault="00797B3A" w:rsidP="00B73DAE">
      <w:pPr>
        <w:jc w:val="both"/>
        <w:rPr>
          <w:b/>
          <w:sz w:val="32"/>
          <w:szCs w:val="32"/>
        </w:rPr>
      </w:pPr>
    </w:p>
    <w:p w14:paraId="6F278036" w14:textId="77777777" w:rsidR="009D520D" w:rsidRPr="001C382B" w:rsidRDefault="009D520D" w:rsidP="00B73DAE">
      <w:pPr>
        <w:jc w:val="both"/>
        <w:rPr>
          <w:b/>
          <w:sz w:val="32"/>
          <w:szCs w:val="32"/>
        </w:rPr>
      </w:pPr>
    </w:p>
    <w:p w14:paraId="596E8ADB" w14:textId="77777777" w:rsidR="00BB4D40" w:rsidRPr="001C382B" w:rsidRDefault="00BB4D40" w:rsidP="00B73DAE">
      <w:pPr>
        <w:jc w:val="both"/>
        <w:rPr>
          <w:b/>
          <w:sz w:val="32"/>
          <w:szCs w:val="32"/>
        </w:rPr>
      </w:pPr>
    </w:p>
    <w:p w14:paraId="00D1DB7D" w14:textId="77777777" w:rsidR="003530F1" w:rsidRPr="001C382B" w:rsidRDefault="003530F1" w:rsidP="0072066F">
      <w:pPr>
        <w:pStyle w:val="Punkts"/>
        <w:numPr>
          <w:ilvl w:val="0"/>
          <w:numId w:val="0"/>
        </w:numPr>
        <w:jc w:val="right"/>
        <w:rPr>
          <w:rFonts w:ascii="Times New Roman" w:hAnsi="Times New Roman"/>
          <w:bCs/>
          <w:iCs/>
          <w:szCs w:val="20"/>
        </w:rPr>
      </w:pPr>
    </w:p>
    <w:p w14:paraId="1C057519" w14:textId="77777777" w:rsidR="005F785B" w:rsidRDefault="005F785B" w:rsidP="003530F1">
      <w:pPr>
        <w:jc w:val="right"/>
        <w:rPr>
          <w:b/>
        </w:rPr>
      </w:pPr>
    </w:p>
    <w:p w14:paraId="5B1C251C" w14:textId="77777777" w:rsidR="005F785B" w:rsidRDefault="005F785B" w:rsidP="003530F1">
      <w:pPr>
        <w:jc w:val="right"/>
        <w:rPr>
          <w:b/>
        </w:rPr>
      </w:pPr>
    </w:p>
    <w:p w14:paraId="01F124DA" w14:textId="77777777" w:rsidR="005F785B" w:rsidRDefault="005F785B" w:rsidP="003530F1">
      <w:pPr>
        <w:jc w:val="right"/>
        <w:rPr>
          <w:b/>
        </w:rPr>
      </w:pPr>
    </w:p>
    <w:p w14:paraId="1BC54604" w14:textId="77777777" w:rsidR="005F785B" w:rsidRDefault="005F785B" w:rsidP="003530F1">
      <w:pPr>
        <w:jc w:val="right"/>
        <w:rPr>
          <w:b/>
        </w:rPr>
      </w:pPr>
    </w:p>
    <w:p w14:paraId="07E95E71" w14:textId="77777777" w:rsidR="005F785B" w:rsidRDefault="005F785B" w:rsidP="003530F1">
      <w:pPr>
        <w:jc w:val="right"/>
        <w:rPr>
          <w:b/>
        </w:rPr>
      </w:pPr>
    </w:p>
    <w:p w14:paraId="6DF3966F" w14:textId="77777777" w:rsidR="005F785B" w:rsidRDefault="005F785B" w:rsidP="003530F1">
      <w:pPr>
        <w:jc w:val="right"/>
        <w:rPr>
          <w:b/>
        </w:rPr>
      </w:pPr>
    </w:p>
    <w:p w14:paraId="7EBFB589" w14:textId="77777777" w:rsidR="005F785B" w:rsidRDefault="005F785B" w:rsidP="003530F1">
      <w:pPr>
        <w:jc w:val="right"/>
        <w:rPr>
          <w:b/>
        </w:rPr>
      </w:pPr>
    </w:p>
    <w:p w14:paraId="7332CB93" w14:textId="77777777" w:rsidR="005F785B" w:rsidRDefault="005F785B" w:rsidP="003530F1">
      <w:pPr>
        <w:jc w:val="right"/>
        <w:rPr>
          <w:b/>
        </w:rPr>
      </w:pPr>
    </w:p>
    <w:p w14:paraId="072B910B" w14:textId="77777777" w:rsidR="005F785B" w:rsidRDefault="005F785B" w:rsidP="003530F1">
      <w:pPr>
        <w:jc w:val="right"/>
        <w:rPr>
          <w:b/>
        </w:rPr>
      </w:pPr>
    </w:p>
    <w:p w14:paraId="37875B00" w14:textId="77777777" w:rsidR="005F785B" w:rsidRDefault="005F785B" w:rsidP="003530F1">
      <w:pPr>
        <w:jc w:val="right"/>
        <w:rPr>
          <w:b/>
        </w:rPr>
      </w:pPr>
    </w:p>
    <w:p w14:paraId="3F52ABB6" w14:textId="77777777" w:rsidR="005F785B" w:rsidRDefault="005F785B" w:rsidP="003530F1">
      <w:pPr>
        <w:jc w:val="right"/>
        <w:rPr>
          <w:b/>
        </w:rPr>
      </w:pPr>
    </w:p>
    <w:p w14:paraId="29A966BE" w14:textId="77777777" w:rsidR="005F785B" w:rsidRDefault="005F785B" w:rsidP="003530F1">
      <w:pPr>
        <w:jc w:val="right"/>
        <w:rPr>
          <w:b/>
        </w:rPr>
      </w:pPr>
    </w:p>
    <w:p w14:paraId="0751FFAB" w14:textId="77777777" w:rsidR="005F785B" w:rsidRDefault="005F785B" w:rsidP="003530F1">
      <w:pPr>
        <w:jc w:val="right"/>
        <w:rPr>
          <w:b/>
        </w:rPr>
      </w:pPr>
    </w:p>
    <w:p w14:paraId="4B678527" w14:textId="77777777" w:rsidR="005F785B" w:rsidRDefault="005F785B" w:rsidP="003530F1">
      <w:pPr>
        <w:jc w:val="right"/>
        <w:rPr>
          <w:b/>
        </w:rPr>
      </w:pPr>
    </w:p>
    <w:p w14:paraId="3F906B68" w14:textId="77777777" w:rsidR="005F785B" w:rsidRDefault="005F785B" w:rsidP="003530F1">
      <w:pPr>
        <w:jc w:val="right"/>
        <w:rPr>
          <w:b/>
        </w:rPr>
      </w:pPr>
    </w:p>
    <w:p w14:paraId="280FE445" w14:textId="77777777" w:rsidR="005F785B" w:rsidRDefault="005F785B" w:rsidP="003530F1">
      <w:pPr>
        <w:jc w:val="right"/>
        <w:rPr>
          <w:b/>
        </w:rPr>
      </w:pPr>
    </w:p>
    <w:p w14:paraId="236366E5" w14:textId="77777777" w:rsidR="005F785B" w:rsidRDefault="005F785B" w:rsidP="003530F1">
      <w:pPr>
        <w:jc w:val="right"/>
        <w:rPr>
          <w:b/>
        </w:rPr>
      </w:pPr>
    </w:p>
    <w:p w14:paraId="3CCB2ACF" w14:textId="77777777" w:rsidR="005F785B" w:rsidRDefault="005F785B" w:rsidP="003530F1">
      <w:pPr>
        <w:jc w:val="right"/>
        <w:rPr>
          <w:b/>
        </w:rPr>
      </w:pPr>
    </w:p>
    <w:p w14:paraId="2294A03E" w14:textId="77777777" w:rsidR="005F785B" w:rsidRDefault="005F785B" w:rsidP="003530F1">
      <w:pPr>
        <w:jc w:val="right"/>
        <w:rPr>
          <w:b/>
        </w:rPr>
      </w:pPr>
    </w:p>
    <w:p w14:paraId="7A745D5C" w14:textId="77777777" w:rsidR="005F785B" w:rsidRDefault="005F785B" w:rsidP="003530F1">
      <w:pPr>
        <w:jc w:val="right"/>
        <w:rPr>
          <w:b/>
        </w:rPr>
      </w:pPr>
    </w:p>
    <w:p w14:paraId="18ADADCC" w14:textId="77777777" w:rsidR="005F785B" w:rsidRDefault="005F785B" w:rsidP="003530F1">
      <w:pPr>
        <w:jc w:val="right"/>
        <w:rPr>
          <w:b/>
        </w:rPr>
      </w:pPr>
    </w:p>
    <w:p w14:paraId="52BE206C" w14:textId="77777777" w:rsidR="005F785B" w:rsidRDefault="005F785B" w:rsidP="003530F1">
      <w:pPr>
        <w:jc w:val="right"/>
        <w:rPr>
          <w:b/>
        </w:rPr>
      </w:pPr>
    </w:p>
    <w:p w14:paraId="467E028D" w14:textId="77777777" w:rsidR="005F785B" w:rsidRDefault="005F785B" w:rsidP="003530F1">
      <w:pPr>
        <w:jc w:val="right"/>
        <w:rPr>
          <w:b/>
        </w:rPr>
      </w:pPr>
    </w:p>
    <w:p w14:paraId="1460FAFC" w14:textId="27C61AF6" w:rsidR="005F785B" w:rsidRDefault="005F785B" w:rsidP="00843D9B">
      <w:pPr>
        <w:rPr>
          <w:b/>
        </w:rPr>
      </w:pPr>
      <w:bookmarkStart w:id="78" w:name="_GoBack"/>
      <w:bookmarkEnd w:id="78"/>
    </w:p>
    <w:p w14:paraId="0DDDFB6B" w14:textId="563D9A9A" w:rsidR="003530F1" w:rsidRPr="001C382B" w:rsidRDefault="006F6D31" w:rsidP="003530F1">
      <w:pPr>
        <w:jc w:val="right"/>
        <w:rPr>
          <w:b/>
        </w:rPr>
      </w:pPr>
      <w:r w:rsidRPr="001C382B">
        <w:rPr>
          <w:b/>
        </w:rPr>
        <w:lastRenderedPageBreak/>
        <w:t>L</w:t>
      </w:r>
      <w:r w:rsidR="003530F1" w:rsidRPr="001C382B">
        <w:rPr>
          <w:b/>
        </w:rPr>
        <w:t>īguma „_____”</w:t>
      </w:r>
    </w:p>
    <w:p w14:paraId="1802E369" w14:textId="77777777" w:rsidR="003530F1" w:rsidRPr="001C382B" w:rsidRDefault="003530F1" w:rsidP="003530F1">
      <w:pPr>
        <w:jc w:val="right"/>
        <w:rPr>
          <w:b/>
        </w:rPr>
      </w:pPr>
      <w:r w:rsidRPr="001C382B">
        <w:rPr>
          <w:b/>
        </w:rPr>
        <w:t>Pielikums Nr.3</w:t>
      </w:r>
    </w:p>
    <w:p w14:paraId="41DAE037" w14:textId="77777777" w:rsidR="003530F1" w:rsidRPr="001C382B" w:rsidRDefault="003530F1" w:rsidP="003530F1">
      <w:pPr>
        <w:jc w:val="right"/>
        <w:rPr>
          <w:b/>
        </w:rPr>
      </w:pPr>
    </w:p>
    <w:p w14:paraId="04D86E7F" w14:textId="77777777" w:rsidR="003530F1" w:rsidRPr="001C382B" w:rsidRDefault="003530F1" w:rsidP="003530F1">
      <w:pPr>
        <w:pStyle w:val="Title"/>
        <w:contextualSpacing/>
        <w:rPr>
          <w:szCs w:val="28"/>
          <w:lang w:val="lv-LV"/>
        </w:rPr>
      </w:pPr>
    </w:p>
    <w:p w14:paraId="7E13A519" w14:textId="77777777" w:rsidR="003530F1" w:rsidRPr="001C382B" w:rsidRDefault="003530F1" w:rsidP="003530F1">
      <w:pPr>
        <w:pStyle w:val="Title"/>
        <w:contextualSpacing/>
        <w:rPr>
          <w:szCs w:val="28"/>
          <w:lang w:val="lv-LV"/>
        </w:rPr>
      </w:pPr>
      <w:r w:rsidRPr="001C382B">
        <w:rPr>
          <w:szCs w:val="28"/>
          <w:lang w:val="lv-LV"/>
        </w:rPr>
        <w:t>SAISTĪBU RAKSTS</w:t>
      </w:r>
    </w:p>
    <w:p w14:paraId="52B19B4E" w14:textId="77777777" w:rsidR="003530F1" w:rsidRPr="001C382B" w:rsidRDefault="003530F1" w:rsidP="003530F1">
      <w:pPr>
        <w:pStyle w:val="Title"/>
        <w:contextualSpacing/>
        <w:rPr>
          <w:b w:val="0"/>
          <w:szCs w:val="24"/>
          <w:lang w:val="lv-LV"/>
        </w:rPr>
      </w:pPr>
      <w:r w:rsidRPr="001C382B">
        <w:rPr>
          <w:b w:val="0"/>
          <w:szCs w:val="24"/>
          <w:lang w:val="lv-LV"/>
        </w:rPr>
        <w:t>(aizpilda Zāļu valsts aģentūras ārpakalpojumu sniedzēju</w:t>
      </w:r>
      <w:r w:rsidRPr="001C382B">
        <w:rPr>
          <w:sz w:val="20"/>
          <w:lang w:val="lv-LV"/>
        </w:rPr>
        <w:t xml:space="preserve"> </w:t>
      </w:r>
      <w:r w:rsidRPr="001C382B">
        <w:rPr>
          <w:b w:val="0"/>
          <w:szCs w:val="24"/>
          <w:lang w:val="lv-LV"/>
        </w:rPr>
        <w:t>darbinieki)</w:t>
      </w:r>
    </w:p>
    <w:p w14:paraId="029FD67B" w14:textId="77777777" w:rsidR="003530F1" w:rsidRPr="001C382B" w:rsidRDefault="003530F1" w:rsidP="003530F1">
      <w:pPr>
        <w:pStyle w:val="Title"/>
        <w:contextualSpacing/>
        <w:rPr>
          <w:lang w:val="lv-LV"/>
        </w:rPr>
      </w:pPr>
    </w:p>
    <w:p w14:paraId="48F3E9AD" w14:textId="77777777" w:rsidR="003530F1" w:rsidRPr="001C382B" w:rsidRDefault="003530F1" w:rsidP="003530F1">
      <w:pPr>
        <w:pStyle w:val="Title"/>
        <w:contextualSpacing/>
        <w:rPr>
          <w:lang w:val="lv-LV"/>
        </w:rPr>
      </w:pPr>
    </w:p>
    <w:p w14:paraId="50586625" w14:textId="77777777" w:rsidR="003530F1" w:rsidRPr="001C382B" w:rsidRDefault="003530F1" w:rsidP="003530F1">
      <w:pPr>
        <w:contextualSpacing/>
        <w:jc w:val="both"/>
      </w:pPr>
    </w:p>
    <w:p w14:paraId="6A53712E" w14:textId="77777777" w:rsidR="003530F1" w:rsidRPr="001C382B" w:rsidRDefault="003530F1" w:rsidP="003530F1">
      <w:pPr>
        <w:contextualSpacing/>
        <w:jc w:val="both"/>
      </w:pPr>
      <w:r w:rsidRPr="001C382B">
        <w:t>Es, ___________________________________________, Dzimšanas dati __ . __ . ______</w:t>
      </w:r>
    </w:p>
    <w:p w14:paraId="1E29E674" w14:textId="77777777" w:rsidR="003530F1" w:rsidRPr="001C382B" w:rsidRDefault="003530F1" w:rsidP="003530F1">
      <w:pPr>
        <w:ind w:left="1440" w:firstLine="720"/>
        <w:contextualSpacing/>
        <w:rPr>
          <w:sz w:val="18"/>
          <w:szCs w:val="20"/>
        </w:rPr>
      </w:pPr>
      <w:r w:rsidRPr="001C382B">
        <w:rPr>
          <w:sz w:val="18"/>
          <w:szCs w:val="20"/>
          <w:vertAlign w:val="subscript"/>
        </w:rPr>
        <w:t>(vārds, uzvārds)</w:t>
      </w:r>
      <w:r w:rsidRPr="001C382B">
        <w:rPr>
          <w:sz w:val="18"/>
          <w:szCs w:val="20"/>
          <w:vertAlign w:val="subscript"/>
        </w:rPr>
        <w:tab/>
      </w:r>
      <w:r w:rsidRPr="001C382B">
        <w:rPr>
          <w:sz w:val="18"/>
          <w:szCs w:val="20"/>
          <w:vertAlign w:val="subscript"/>
        </w:rPr>
        <w:tab/>
      </w:r>
      <w:r w:rsidRPr="001C382B">
        <w:rPr>
          <w:sz w:val="18"/>
          <w:szCs w:val="20"/>
          <w:vertAlign w:val="subscript"/>
        </w:rPr>
        <w:tab/>
      </w:r>
      <w:r w:rsidRPr="001C382B">
        <w:rPr>
          <w:sz w:val="18"/>
          <w:szCs w:val="20"/>
          <w:vertAlign w:val="subscript"/>
        </w:rPr>
        <w:tab/>
      </w:r>
      <w:r w:rsidRPr="001C382B">
        <w:rPr>
          <w:sz w:val="18"/>
          <w:szCs w:val="20"/>
          <w:vertAlign w:val="subscript"/>
        </w:rPr>
        <w:tab/>
      </w:r>
      <w:r w:rsidRPr="001C382B">
        <w:rPr>
          <w:sz w:val="18"/>
          <w:szCs w:val="20"/>
          <w:vertAlign w:val="subscript"/>
        </w:rPr>
        <w:tab/>
        <w:t xml:space="preserve">             (</w:t>
      </w:r>
      <w:proofErr w:type="spellStart"/>
      <w:r w:rsidRPr="001C382B">
        <w:rPr>
          <w:sz w:val="18"/>
          <w:szCs w:val="20"/>
          <w:vertAlign w:val="subscript"/>
        </w:rPr>
        <w:t>dd.mm.gggg</w:t>
      </w:r>
      <w:proofErr w:type="spellEnd"/>
      <w:r w:rsidRPr="001C382B">
        <w:rPr>
          <w:sz w:val="18"/>
          <w:szCs w:val="20"/>
          <w:vertAlign w:val="subscript"/>
        </w:rPr>
        <w:t>)</w:t>
      </w:r>
    </w:p>
    <w:p w14:paraId="487AA377" w14:textId="77777777" w:rsidR="003530F1" w:rsidRPr="001C382B" w:rsidRDefault="003530F1" w:rsidP="003530F1">
      <w:pPr>
        <w:contextualSpacing/>
      </w:pPr>
    </w:p>
    <w:p w14:paraId="23DDF655" w14:textId="77777777" w:rsidR="003530F1" w:rsidRPr="001C382B" w:rsidRDefault="003530F1" w:rsidP="003530F1">
      <w:pPr>
        <w:contextualSpacing/>
      </w:pPr>
      <w:r w:rsidRPr="001C382B">
        <w:t>Deklarētā dzīvesvieta _______________________________________________________</w:t>
      </w:r>
    </w:p>
    <w:p w14:paraId="153FD626" w14:textId="77777777" w:rsidR="003530F1" w:rsidRPr="001C382B" w:rsidRDefault="003530F1" w:rsidP="003530F1">
      <w:pPr>
        <w:contextualSpacing/>
        <w:jc w:val="center"/>
        <w:rPr>
          <w:sz w:val="20"/>
          <w:szCs w:val="20"/>
          <w:vertAlign w:val="superscript"/>
        </w:rPr>
      </w:pPr>
      <w:r w:rsidRPr="001C382B">
        <w:rPr>
          <w:sz w:val="20"/>
          <w:szCs w:val="20"/>
          <w:vertAlign w:val="superscript"/>
        </w:rPr>
        <w:t>(adrese)</w:t>
      </w:r>
    </w:p>
    <w:p w14:paraId="4D073D48" w14:textId="77777777" w:rsidR="003530F1" w:rsidRPr="001C382B" w:rsidRDefault="003530F1" w:rsidP="003530F1">
      <w:pPr>
        <w:contextualSpacing/>
      </w:pPr>
      <w:r w:rsidRPr="001C382B">
        <w:t>Faktiskā dzīvesvieta ________________________________________________________</w:t>
      </w:r>
    </w:p>
    <w:p w14:paraId="29C6C5F4" w14:textId="77777777" w:rsidR="003530F1" w:rsidRPr="001C382B" w:rsidRDefault="003530F1" w:rsidP="003530F1">
      <w:pPr>
        <w:contextualSpacing/>
        <w:jc w:val="center"/>
        <w:rPr>
          <w:sz w:val="20"/>
          <w:szCs w:val="20"/>
          <w:vertAlign w:val="superscript"/>
        </w:rPr>
      </w:pPr>
      <w:r w:rsidRPr="001C382B">
        <w:rPr>
          <w:sz w:val="20"/>
          <w:szCs w:val="20"/>
          <w:vertAlign w:val="superscript"/>
        </w:rPr>
        <w:t>(adrese)</w:t>
      </w:r>
    </w:p>
    <w:p w14:paraId="49A4F077" w14:textId="77777777" w:rsidR="003530F1" w:rsidRPr="001C382B" w:rsidRDefault="003530F1" w:rsidP="003530F1">
      <w:pPr>
        <w:contextualSpacing/>
        <w:rPr>
          <w:sz w:val="28"/>
          <w:szCs w:val="28"/>
        </w:rPr>
      </w:pPr>
      <w:r w:rsidRPr="001C382B">
        <w:t>pildot</w:t>
      </w:r>
      <w:r w:rsidRPr="001C382B">
        <w:rPr>
          <w:sz w:val="28"/>
          <w:szCs w:val="28"/>
        </w:rPr>
        <w:t>___________________________________________________________</w:t>
      </w:r>
    </w:p>
    <w:p w14:paraId="57A9E25D" w14:textId="77777777" w:rsidR="003530F1" w:rsidRPr="001C382B" w:rsidRDefault="003530F1" w:rsidP="003530F1">
      <w:pPr>
        <w:contextualSpacing/>
        <w:jc w:val="center"/>
        <w:rPr>
          <w:sz w:val="20"/>
          <w:szCs w:val="20"/>
          <w:vertAlign w:val="superscript"/>
        </w:rPr>
      </w:pPr>
      <w:r w:rsidRPr="001C382B">
        <w:rPr>
          <w:sz w:val="20"/>
          <w:szCs w:val="20"/>
          <w:vertAlign w:val="superscript"/>
        </w:rPr>
        <w:t>(amata nosaukums)</w:t>
      </w:r>
    </w:p>
    <w:p w14:paraId="2B5E0186" w14:textId="77777777" w:rsidR="003530F1" w:rsidRPr="001C382B" w:rsidRDefault="003530F1" w:rsidP="003530F1">
      <w:pPr>
        <w:spacing w:after="240"/>
        <w:contextualSpacing/>
        <w:rPr>
          <w:sz w:val="28"/>
          <w:szCs w:val="28"/>
        </w:rPr>
      </w:pPr>
      <w:r w:rsidRPr="001C382B">
        <w:rPr>
          <w:sz w:val="28"/>
          <w:szCs w:val="28"/>
        </w:rPr>
        <w:t>pienākumus, apņemos:</w:t>
      </w:r>
    </w:p>
    <w:p w14:paraId="506D2F32" w14:textId="77777777" w:rsidR="003530F1" w:rsidRPr="001C382B" w:rsidRDefault="003530F1" w:rsidP="003530F1">
      <w:pPr>
        <w:spacing w:after="240"/>
        <w:contextualSpacing/>
        <w:rPr>
          <w:sz w:val="28"/>
          <w:szCs w:val="28"/>
        </w:rPr>
      </w:pPr>
    </w:p>
    <w:p w14:paraId="07B86FE1" w14:textId="77777777" w:rsidR="003530F1" w:rsidRPr="001C382B" w:rsidRDefault="003530F1" w:rsidP="00AD02E6">
      <w:pPr>
        <w:numPr>
          <w:ilvl w:val="0"/>
          <w:numId w:val="32"/>
        </w:numPr>
        <w:contextualSpacing/>
        <w:jc w:val="both"/>
        <w:rPr>
          <w:sz w:val="28"/>
          <w:szCs w:val="28"/>
        </w:rPr>
      </w:pPr>
      <w:r w:rsidRPr="001C382B">
        <w:rPr>
          <w:sz w:val="28"/>
          <w:szCs w:val="28"/>
        </w:rPr>
        <w:t>Neizpaust, neuzticēt un neatklāt trešajai pusei dokumentus vai informāciju, kas man tiks uzticēta vai kļūs zināma, pildot darba pienākumus;</w:t>
      </w:r>
    </w:p>
    <w:p w14:paraId="49A8AEA1" w14:textId="77777777" w:rsidR="003530F1" w:rsidRPr="001C382B" w:rsidRDefault="003530F1" w:rsidP="00AD02E6">
      <w:pPr>
        <w:numPr>
          <w:ilvl w:val="0"/>
          <w:numId w:val="32"/>
        </w:numPr>
        <w:contextualSpacing/>
        <w:jc w:val="both"/>
        <w:rPr>
          <w:sz w:val="28"/>
          <w:szCs w:val="28"/>
        </w:rPr>
      </w:pPr>
      <w:r w:rsidRPr="001C382B">
        <w:rPr>
          <w:sz w:val="28"/>
          <w:szCs w:val="28"/>
        </w:rPr>
        <w:t>dokumentus vai informāciju, kas man tiks uzticēti vai kļūs zināmi, pildot darba pienākumus, izmantot tikai savā darbā saistībā ar Zāļu valsts aģentūras darba uzdevumu izpildi;</w:t>
      </w:r>
    </w:p>
    <w:p w14:paraId="6740308D" w14:textId="77777777" w:rsidR="003530F1" w:rsidRPr="001C382B" w:rsidRDefault="003530F1" w:rsidP="00AD02E6">
      <w:pPr>
        <w:numPr>
          <w:ilvl w:val="0"/>
          <w:numId w:val="32"/>
        </w:numPr>
        <w:contextualSpacing/>
        <w:jc w:val="both"/>
        <w:rPr>
          <w:i/>
          <w:sz w:val="28"/>
          <w:szCs w:val="28"/>
        </w:rPr>
      </w:pPr>
      <w:r w:rsidRPr="001C382B">
        <w:rPr>
          <w:sz w:val="28"/>
          <w:szCs w:val="28"/>
        </w:rPr>
        <w:t>dokumentus, kas vairs nav nepieciešami darba pienākumu pildīšanai, nepaturēt sev un nodot Zāļu valsts aģentūrai.</w:t>
      </w:r>
      <w:r w:rsidRPr="001C382B">
        <w:rPr>
          <w:i/>
          <w:sz w:val="28"/>
          <w:szCs w:val="28"/>
        </w:rPr>
        <w:t xml:space="preserve"> </w:t>
      </w:r>
    </w:p>
    <w:p w14:paraId="249377CD" w14:textId="77777777" w:rsidR="003530F1" w:rsidRPr="001C382B" w:rsidRDefault="003530F1" w:rsidP="003530F1">
      <w:pPr>
        <w:contextualSpacing/>
        <w:jc w:val="both"/>
        <w:rPr>
          <w:sz w:val="28"/>
          <w:szCs w:val="28"/>
        </w:rPr>
      </w:pPr>
    </w:p>
    <w:p w14:paraId="4867C080" w14:textId="77777777" w:rsidR="003530F1" w:rsidRPr="001C382B" w:rsidRDefault="003530F1" w:rsidP="003530F1">
      <w:pPr>
        <w:ind w:firstLine="360"/>
        <w:contextualSpacing/>
        <w:jc w:val="both"/>
        <w:rPr>
          <w:sz w:val="28"/>
          <w:szCs w:val="28"/>
        </w:rPr>
      </w:pPr>
      <w:r w:rsidRPr="001C382B">
        <w:rPr>
          <w:sz w:val="28"/>
          <w:szCs w:val="28"/>
        </w:rPr>
        <w:t>Šis saistību raksts neattiecas uz dokumentiem vai informāciju, par kuriem es varu pierādīt, ka tie nonākuši manā rīcībā pirms šī saistību raksta parakstīšanas.</w:t>
      </w:r>
    </w:p>
    <w:p w14:paraId="4F50BDD9" w14:textId="77777777" w:rsidR="003530F1" w:rsidRPr="001C382B" w:rsidRDefault="003530F1" w:rsidP="003530F1">
      <w:pPr>
        <w:contextualSpacing/>
        <w:jc w:val="both"/>
      </w:pPr>
    </w:p>
    <w:p w14:paraId="67901561" w14:textId="77777777" w:rsidR="003530F1" w:rsidRPr="001C382B" w:rsidRDefault="003530F1" w:rsidP="003530F1">
      <w:pPr>
        <w:pStyle w:val="BodyTextIndent"/>
        <w:ind w:left="0"/>
        <w:contextualSpacing/>
        <w:jc w:val="both"/>
      </w:pPr>
      <w:r w:rsidRPr="001C382B">
        <w:t>Rīgā,</w:t>
      </w:r>
    </w:p>
    <w:p w14:paraId="1D912B7E" w14:textId="77777777" w:rsidR="003530F1" w:rsidRPr="001C382B" w:rsidRDefault="003530F1" w:rsidP="003530F1">
      <w:pPr>
        <w:pStyle w:val="BodyTextIndent"/>
        <w:contextualSpacing/>
        <w:jc w:val="both"/>
        <w:rPr>
          <w:sz w:val="28"/>
        </w:rPr>
      </w:pPr>
    </w:p>
    <w:p w14:paraId="653E40E9" w14:textId="77777777" w:rsidR="003530F1" w:rsidRPr="001C382B" w:rsidRDefault="003530F1" w:rsidP="003530F1">
      <w:pPr>
        <w:contextualSpacing/>
        <w:jc w:val="center"/>
        <w:rPr>
          <w:vertAlign w:val="subscript"/>
        </w:rPr>
      </w:pPr>
    </w:p>
    <w:p w14:paraId="204D1711" w14:textId="77777777" w:rsidR="003530F1" w:rsidRPr="001C382B" w:rsidRDefault="003530F1" w:rsidP="003530F1">
      <w:pPr>
        <w:ind w:firstLine="720"/>
        <w:contextualSpacing/>
        <w:jc w:val="both"/>
      </w:pPr>
      <w:r w:rsidRPr="001C382B">
        <w:t>__________________</w:t>
      </w:r>
      <w:r w:rsidRPr="001C382B">
        <w:tab/>
      </w:r>
      <w:r w:rsidRPr="001C382B">
        <w:tab/>
      </w:r>
      <w:r w:rsidRPr="001C382B">
        <w:tab/>
      </w:r>
      <w:r w:rsidRPr="001C382B">
        <w:tab/>
        <w:t>_______________________</w:t>
      </w:r>
    </w:p>
    <w:p w14:paraId="487ABAA5" w14:textId="77777777" w:rsidR="003530F1" w:rsidRPr="001C382B" w:rsidRDefault="003530F1" w:rsidP="003530F1">
      <w:pPr>
        <w:ind w:left="720" w:firstLine="720"/>
        <w:contextualSpacing/>
        <w:rPr>
          <w:vertAlign w:val="subscript"/>
        </w:rPr>
      </w:pPr>
      <w:r w:rsidRPr="001C382B">
        <w:rPr>
          <w:vertAlign w:val="subscript"/>
        </w:rPr>
        <w:t>Datums</w:t>
      </w:r>
      <w:r w:rsidRPr="001C382B">
        <w:rPr>
          <w:vertAlign w:val="subscript"/>
        </w:rPr>
        <w:tab/>
      </w:r>
      <w:r w:rsidRPr="001C382B">
        <w:rPr>
          <w:vertAlign w:val="subscript"/>
        </w:rPr>
        <w:tab/>
      </w:r>
      <w:r w:rsidRPr="001C382B">
        <w:rPr>
          <w:vertAlign w:val="subscript"/>
        </w:rPr>
        <w:tab/>
      </w:r>
      <w:r w:rsidRPr="001C382B">
        <w:rPr>
          <w:vertAlign w:val="subscript"/>
        </w:rPr>
        <w:tab/>
      </w:r>
      <w:r w:rsidRPr="001C382B">
        <w:rPr>
          <w:vertAlign w:val="subscript"/>
        </w:rPr>
        <w:tab/>
      </w:r>
      <w:r w:rsidRPr="001C382B">
        <w:rPr>
          <w:vertAlign w:val="subscript"/>
        </w:rPr>
        <w:tab/>
      </w:r>
      <w:r w:rsidRPr="001C382B">
        <w:rPr>
          <w:vertAlign w:val="subscript"/>
        </w:rPr>
        <w:tab/>
        <w:t>Paraksts</w:t>
      </w:r>
    </w:p>
    <w:p w14:paraId="2757331F" w14:textId="77777777" w:rsidR="003530F1" w:rsidRPr="001C382B" w:rsidRDefault="003530F1" w:rsidP="003530F1">
      <w:pPr>
        <w:contextualSpacing/>
      </w:pPr>
    </w:p>
    <w:p w14:paraId="5750E44F" w14:textId="77777777" w:rsidR="003530F1" w:rsidRPr="001C382B" w:rsidRDefault="003530F1" w:rsidP="0072066F">
      <w:pPr>
        <w:pStyle w:val="Punkts"/>
        <w:numPr>
          <w:ilvl w:val="0"/>
          <w:numId w:val="0"/>
        </w:numPr>
        <w:jc w:val="right"/>
        <w:rPr>
          <w:rFonts w:ascii="Times New Roman" w:hAnsi="Times New Roman"/>
          <w:bCs/>
          <w:iCs/>
          <w:szCs w:val="20"/>
        </w:rPr>
      </w:pPr>
    </w:p>
    <w:p w14:paraId="55537F71" w14:textId="77777777" w:rsidR="003530F1" w:rsidRPr="001C382B" w:rsidRDefault="003530F1" w:rsidP="0072066F">
      <w:pPr>
        <w:pStyle w:val="Punkts"/>
        <w:numPr>
          <w:ilvl w:val="0"/>
          <w:numId w:val="0"/>
        </w:numPr>
        <w:jc w:val="right"/>
        <w:rPr>
          <w:rFonts w:ascii="Times New Roman" w:hAnsi="Times New Roman"/>
          <w:bCs/>
          <w:iCs/>
          <w:szCs w:val="20"/>
        </w:rPr>
      </w:pPr>
    </w:p>
    <w:p w14:paraId="7F4CFC98" w14:textId="77777777" w:rsidR="003530F1" w:rsidRPr="001C382B" w:rsidRDefault="003530F1" w:rsidP="0072066F">
      <w:pPr>
        <w:pStyle w:val="Punkts"/>
        <w:numPr>
          <w:ilvl w:val="0"/>
          <w:numId w:val="0"/>
        </w:numPr>
        <w:jc w:val="right"/>
        <w:rPr>
          <w:rFonts w:ascii="Times New Roman" w:hAnsi="Times New Roman"/>
          <w:bCs/>
          <w:iCs/>
          <w:szCs w:val="20"/>
        </w:rPr>
      </w:pPr>
    </w:p>
    <w:p w14:paraId="47835EA9" w14:textId="77777777" w:rsidR="003530F1" w:rsidRPr="001C382B" w:rsidRDefault="003530F1" w:rsidP="0072066F">
      <w:pPr>
        <w:pStyle w:val="Punkts"/>
        <w:numPr>
          <w:ilvl w:val="0"/>
          <w:numId w:val="0"/>
        </w:numPr>
        <w:jc w:val="right"/>
        <w:rPr>
          <w:rFonts w:ascii="Times New Roman" w:hAnsi="Times New Roman"/>
          <w:bCs/>
          <w:iCs/>
          <w:szCs w:val="20"/>
        </w:rPr>
      </w:pPr>
    </w:p>
    <w:p w14:paraId="15D35496" w14:textId="77777777" w:rsidR="003530F1" w:rsidRPr="001C382B" w:rsidRDefault="003530F1" w:rsidP="0072066F">
      <w:pPr>
        <w:pStyle w:val="Punkts"/>
        <w:numPr>
          <w:ilvl w:val="0"/>
          <w:numId w:val="0"/>
        </w:numPr>
        <w:jc w:val="right"/>
        <w:rPr>
          <w:rFonts w:ascii="Times New Roman" w:hAnsi="Times New Roman"/>
          <w:bCs/>
          <w:iCs/>
          <w:szCs w:val="20"/>
        </w:rPr>
      </w:pPr>
    </w:p>
    <w:p w14:paraId="6760B424" w14:textId="77777777" w:rsidR="003530F1" w:rsidRPr="001C382B" w:rsidRDefault="003530F1" w:rsidP="0072066F">
      <w:pPr>
        <w:pStyle w:val="Punkts"/>
        <w:numPr>
          <w:ilvl w:val="0"/>
          <w:numId w:val="0"/>
        </w:numPr>
        <w:jc w:val="right"/>
        <w:rPr>
          <w:rFonts w:ascii="Times New Roman" w:hAnsi="Times New Roman"/>
          <w:bCs/>
          <w:iCs/>
          <w:szCs w:val="20"/>
        </w:rPr>
      </w:pPr>
    </w:p>
    <w:p w14:paraId="03EBA505" w14:textId="77777777" w:rsidR="003530F1" w:rsidRPr="001C382B" w:rsidRDefault="003530F1" w:rsidP="0072066F">
      <w:pPr>
        <w:pStyle w:val="Punkts"/>
        <w:numPr>
          <w:ilvl w:val="0"/>
          <w:numId w:val="0"/>
        </w:numPr>
        <w:jc w:val="right"/>
        <w:rPr>
          <w:rFonts w:ascii="Times New Roman" w:hAnsi="Times New Roman"/>
          <w:bCs/>
          <w:iCs/>
          <w:szCs w:val="20"/>
        </w:rPr>
      </w:pPr>
    </w:p>
    <w:p w14:paraId="02265F6D" w14:textId="77777777" w:rsidR="00A54584" w:rsidRPr="001C382B" w:rsidRDefault="00A54584" w:rsidP="00A54584">
      <w:pPr>
        <w:pStyle w:val="Apakpunkts"/>
        <w:numPr>
          <w:ilvl w:val="0"/>
          <w:numId w:val="0"/>
        </w:numPr>
        <w:ind w:left="851" w:hanging="851"/>
      </w:pPr>
    </w:p>
    <w:p w14:paraId="15278B54" w14:textId="77777777" w:rsidR="003530F1" w:rsidRPr="001C382B" w:rsidRDefault="003530F1" w:rsidP="0072066F">
      <w:pPr>
        <w:pStyle w:val="Punkts"/>
        <w:numPr>
          <w:ilvl w:val="0"/>
          <w:numId w:val="0"/>
        </w:numPr>
        <w:jc w:val="right"/>
        <w:rPr>
          <w:rFonts w:ascii="Times New Roman" w:hAnsi="Times New Roman"/>
          <w:bCs/>
          <w:iCs/>
          <w:szCs w:val="20"/>
        </w:rPr>
      </w:pPr>
    </w:p>
    <w:p w14:paraId="2918C7DF" w14:textId="77777777" w:rsidR="003530F1" w:rsidRPr="001C382B" w:rsidRDefault="003530F1" w:rsidP="0072066F">
      <w:pPr>
        <w:pStyle w:val="Punkts"/>
        <w:numPr>
          <w:ilvl w:val="0"/>
          <w:numId w:val="0"/>
        </w:numPr>
        <w:jc w:val="right"/>
        <w:rPr>
          <w:rFonts w:ascii="Times New Roman" w:hAnsi="Times New Roman"/>
          <w:bCs/>
          <w:iCs/>
          <w:szCs w:val="20"/>
        </w:rPr>
      </w:pPr>
    </w:p>
    <w:p w14:paraId="36B882E4" w14:textId="77777777" w:rsidR="00A54584" w:rsidRPr="001C382B" w:rsidRDefault="00A54584" w:rsidP="0072066F">
      <w:pPr>
        <w:pStyle w:val="Punkts"/>
        <w:numPr>
          <w:ilvl w:val="0"/>
          <w:numId w:val="0"/>
        </w:numPr>
        <w:jc w:val="right"/>
        <w:rPr>
          <w:rFonts w:ascii="Times New Roman" w:hAnsi="Times New Roman"/>
          <w:bCs/>
          <w:iCs/>
          <w:szCs w:val="20"/>
        </w:rPr>
      </w:pPr>
    </w:p>
    <w:p w14:paraId="5F82263D" w14:textId="77777777" w:rsidR="00A54584" w:rsidRPr="001C382B" w:rsidRDefault="00A54584" w:rsidP="0072066F">
      <w:pPr>
        <w:pStyle w:val="Punkts"/>
        <w:numPr>
          <w:ilvl w:val="0"/>
          <w:numId w:val="0"/>
        </w:numPr>
        <w:jc w:val="right"/>
        <w:rPr>
          <w:rFonts w:ascii="Times New Roman" w:hAnsi="Times New Roman"/>
          <w:bCs/>
          <w:iCs/>
          <w:szCs w:val="20"/>
        </w:rPr>
      </w:pPr>
    </w:p>
    <w:p w14:paraId="1F01E1F5" w14:textId="77777777" w:rsidR="00A54584" w:rsidRPr="001C382B" w:rsidRDefault="00A54584" w:rsidP="0072066F">
      <w:pPr>
        <w:pStyle w:val="Punkts"/>
        <w:numPr>
          <w:ilvl w:val="0"/>
          <w:numId w:val="0"/>
        </w:numPr>
        <w:jc w:val="right"/>
        <w:rPr>
          <w:rFonts w:ascii="Times New Roman" w:hAnsi="Times New Roman"/>
          <w:bCs/>
          <w:iCs/>
          <w:szCs w:val="20"/>
        </w:rPr>
      </w:pPr>
    </w:p>
    <w:p w14:paraId="264627C8" w14:textId="77777777" w:rsidR="00A54584" w:rsidRPr="001C382B" w:rsidRDefault="00A54584" w:rsidP="0072066F">
      <w:pPr>
        <w:pStyle w:val="Punkts"/>
        <w:numPr>
          <w:ilvl w:val="0"/>
          <w:numId w:val="0"/>
        </w:numPr>
        <w:jc w:val="right"/>
        <w:rPr>
          <w:rFonts w:ascii="Times New Roman" w:hAnsi="Times New Roman"/>
          <w:bCs/>
          <w:iCs/>
          <w:szCs w:val="20"/>
        </w:rPr>
      </w:pPr>
    </w:p>
    <w:p w14:paraId="6C70EAD6" w14:textId="77777777" w:rsidR="00A54584" w:rsidRPr="001C382B" w:rsidRDefault="00A54584" w:rsidP="0072066F">
      <w:pPr>
        <w:pStyle w:val="Punkts"/>
        <w:numPr>
          <w:ilvl w:val="0"/>
          <w:numId w:val="0"/>
        </w:numPr>
        <w:jc w:val="right"/>
        <w:rPr>
          <w:rFonts w:ascii="Times New Roman" w:hAnsi="Times New Roman"/>
          <w:bCs/>
          <w:iCs/>
          <w:szCs w:val="20"/>
        </w:rPr>
      </w:pPr>
    </w:p>
    <w:p w14:paraId="42EE0303" w14:textId="77777777" w:rsidR="00A54584" w:rsidRPr="001C382B" w:rsidRDefault="00A54584" w:rsidP="00A54584">
      <w:pPr>
        <w:pStyle w:val="Punkts"/>
        <w:numPr>
          <w:ilvl w:val="0"/>
          <w:numId w:val="0"/>
        </w:numPr>
        <w:rPr>
          <w:rFonts w:ascii="Times New Roman" w:hAnsi="Times New Roman"/>
          <w:bCs/>
          <w:iCs/>
          <w:szCs w:val="20"/>
        </w:rPr>
      </w:pPr>
    </w:p>
    <w:p w14:paraId="3FF659E4" w14:textId="77777777" w:rsidR="00A54584" w:rsidRPr="001C382B" w:rsidRDefault="00A54584" w:rsidP="00A54584">
      <w:pPr>
        <w:jc w:val="right"/>
        <w:rPr>
          <w:b/>
        </w:rPr>
      </w:pPr>
      <w:r w:rsidRPr="001C382B">
        <w:rPr>
          <w:b/>
        </w:rPr>
        <w:lastRenderedPageBreak/>
        <w:tab/>
      </w:r>
      <w:r w:rsidRPr="001C382B">
        <w:rPr>
          <w:b/>
        </w:rPr>
        <w:tab/>
      </w:r>
      <w:r w:rsidRPr="001C382B">
        <w:rPr>
          <w:b/>
        </w:rPr>
        <w:tab/>
      </w:r>
      <w:r w:rsidRPr="001C382B">
        <w:rPr>
          <w:b/>
        </w:rPr>
        <w:tab/>
        <w:t>Līguma „_____”</w:t>
      </w:r>
    </w:p>
    <w:p w14:paraId="68E34476" w14:textId="77777777" w:rsidR="00A54584" w:rsidRPr="001C382B" w:rsidRDefault="00A54584" w:rsidP="00A54584">
      <w:pPr>
        <w:jc w:val="right"/>
        <w:rPr>
          <w:b/>
        </w:rPr>
      </w:pPr>
      <w:r w:rsidRPr="001C382B">
        <w:rPr>
          <w:b/>
        </w:rPr>
        <w:t>Pielikums Nr.4</w:t>
      </w:r>
    </w:p>
    <w:p w14:paraId="71C64B64" w14:textId="77777777" w:rsidR="00A54584" w:rsidRPr="001C382B" w:rsidRDefault="00A54584" w:rsidP="00A54584">
      <w:pPr>
        <w:rPr>
          <w:b/>
        </w:rPr>
      </w:pPr>
    </w:p>
    <w:p w14:paraId="5F472414" w14:textId="77777777" w:rsidR="00A54584" w:rsidRPr="001C382B" w:rsidRDefault="00A54584" w:rsidP="00A54584">
      <w:pPr>
        <w:contextualSpacing/>
        <w:jc w:val="center"/>
        <w:rPr>
          <w:caps/>
        </w:rPr>
      </w:pPr>
      <w:r w:rsidRPr="001C382B">
        <w:rPr>
          <w:caps/>
        </w:rPr>
        <w:t>Interešu konflikta deklarācija</w:t>
      </w:r>
    </w:p>
    <w:p w14:paraId="473FEAB5" w14:textId="77777777" w:rsidR="00A54584" w:rsidRPr="001C382B" w:rsidRDefault="00A54584" w:rsidP="00A54584">
      <w:pPr>
        <w:contextualSpacing/>
        <w:jc w:val="center"/>
        <w:rPr>
          <w:sz w:val="20"/>
          <w:szCs w:val="20"/>
        </w:rPr>
      </w:pPr>
      <w:r w:rsidRPr="001C382B">
        <w:rPr>
          <w:sz w:val="20"/>
          <w:szCs w:val="20"/>
        </w:rPr>
        <w:t>(aizpilda Zāļu valsts aģentūras ārpakalpojumu sniedzēju darbinieki)</w:t>
      </w:r>
    </w:p>
    <w:p w14:paraId="7A1BFA9E" w14:textId="77777777" w:rsidR="00A54584" w:rsidRPr="001C382B" w:rsidRDefault="00A54584" w:rsidP="00A54584">
      <w:pPr>
        <w:ind w:left="720" w:firstLine="720"/>
        <w:contextualSpacing/>
        <w:rPr>
          <w:caps/>
          <w:sz w:val="16"/>
          <w:szCs w:val="16"/>
        </w:rPr>
      </w:pPr>
    </w:p>
    <w:p w14:paraId="1E6A6993" w14:textId="77777777" w:rsidR="00A54584" w:rsidRPr="001C382B" w:rsidRDefault="00A54584" w:rsidP="00A54584">
      <w:pPr>
        <w:contextualSpacing/>
        <w:jc w:val="both"/>
      </w:pPr>
      <w:r w:rsidRPr="001C382B">
        <w:t>Es, _____________________________________________ Dzimšanas dati __ . __ . ______</w:t>
      </w:r>
    </w:p>
    <w:p w14:paraId="7360EEB6" w14:textId="77777777" w:rsidR="00A54584" w:rsidRPr="001C382B" w:rsidRDefault="00A54584" w:rsidP="00A54584">
      <w:pPr>
        <w:ind w:left="2880" w:firstLine="720"/>
        <w:contextualSpacing/>
        <w:rPr>
          <w:sz w:val="20"/>
          <w:szCs w:val="20"/>
        </w:rPr>
      </w:pPr>
      <w:r w:rsidRPr="001C382B">
        <w:rPr>
          <w:sz w:val="20"/>
          <w:szCs w:val="20"/>
          <w:vertAlign w:val="subscript"/>
        </w:rPr>
        <w:t>(vārds, uzvārds)</w:t>
      </w:r>
      <w:r w:rsidRPr="001C382B">
        <w:rPr>
          <w:sz w:val="20"/>
          <w:szCs w:val="20"/>
          <w:vertAlign w:val="subscript"/>
        </w:rPr>
        <w:tab/>
      </w:r>
      <w:r w:rsidRPr="001C382B">
        <w:rPr>
          <w:sz w:val="20"/>
          <w:szCs w:val="20"/>
          <w:vertAlign w:val="subscript"/>
        </w:rPr>
        <w:tab/>
      </w:r>
      <w:r w:rsidRPr="001C382B">
        <w:rPr>
          <w:sz w:val="20"/>
          <w:szCs w:val="20"/>
          <w:vertAlign w:val="subscript"/>
        </w:rPr>
        <w:tab/>
      </w:r>
      <w:r w:rsidRPr="001C382B">
        <w:rPr>
          <w:sz w:val="20"/>
          <w:szCs w:val="20"/>
          <w:vertAlign w:val="subscript"/>
        </w:rPr>
        <w:tab/>
      </w:r>
      <w:r w:rsidRPr="001C382B">
        <w:rPr>
          <w:sz w:val="20"/>
          <w:szCs w:val="20"/>
          <w:vertAlign w:val="subscript"/>
        </w:rPr>
        <w:tab/>
        <w:t>(</w:t>
      </w:r>
      <w:proofErr w:type="spellStart"/>
      <w:r w:rsidRPr="001C382B">
        <w:rPr>
          <w:sz w:val="20"/>
          <w:szCs w:val="20"/>
          <w:vertAlign w:val="subscript"/>
        </w:rPr>
        <w:t>dd.mm.gggg</w:t>
      </w:r>
      <w:proofErr w:type="spellEnd"/>
      <w:r w:rsidRPr="001C382B">
        <w:rPr>
          <w:sz w:val="20"/>
          <w:szCs w:val="20"/>
          <w:vertAlign w:val="subscript"/>
        </w:rPr>
        <w:t>)</w:t>
      </w:r>
    </w:p>
    <w:p w14:paraId="68B2B2CD" w14:textId="77777777" w:rsidR="00A54584" w:rsidRPr="001C382B" w:rsidRDefault="00A54584" w:rsidP="00A54584">
      <w:pPr>
        <w:contextualSpacing/>
        <w:jc w:val="center"/>
        <w:rPr>
          <w:sz w:val="16"/>
          <w:szCs w:val="16"/>
        </w:rPr>
      </w:pPr>
    </w:p>
    <w:p w14:paraId="2A8257E3" w14:textId="77777777" w:rsidR="00A54584" w:rsidRPr="001C382B" w:rsidRDefault="00A54584" w:rsidP="00A54584">
      <w:pPr>
        <w:contextualSpacing/>
        <w:jc w:val="both"/>
      </w:pPr>
      <w:r w:rsidRPr="001C382B">
        <w:t>Deklarētā dzīvesvieta ________________________________________________________</w:t>
      </w:r>
    </w:p>
    <w:p w14:paraId="65726B24" w14:textId="77777777" w:rsidR="00A54584" w:rsidRPr="001C382B" w:rsidRDefault="00A54584" w:rsidP="00A54584">
      <w:pPr>
        <w:contextualSpacing/>
        <w:jc w:val="center"/>
        <w:rPr>
          <w:sz w:val="20"/>
          <w:szCs w:val="20"/>
          <w:vertAlign w:val="superscript"/>
        </w:rPr>
      </w:pPr>
      <w:r w:rsidRPr="001C382B">
        <w:rPr>
          <w:sz w:val="20"/>
          <w:szCs w:val="20"/>
          <w:vertAlign w:val="superscript"/>
        </w:rPr>
        <w:t>(adrese)</w:t>
      </w:r>
    </w:p>
    <w:p w14:paraId="71852F73" w14:textId="77777777" w:rsidR="00A54584" w:rsidRPr="001C382B" w:rsidRDefault="00A54584" w:rsidP="00A54584">
      <w:pPr>
        <w:contextualSpacing/>
        <w:jc w:val="both"/>
      </w:pPr>
      <w:r w:rsidRPr="001C382B">
        <w:t>Faktiskā dzīvesvieta _________________________________________________________</w:t>
      </w:r>
    </w:p>
    <w:p w14:paraId="1D7A33C8" w14:textId="77777777" w:rsidR="00A54584" w:rsidRPr="001C382B" w:rsidRDefault="00A54584" w:rsidP="00A54584">
      <w:pPr>
        <w:contextualSpacing/>
        <w:jc w:val="both"/>
        <w:rPr>
          <w:sz w:val="4"/>
        </w:rPr>
      </w:pPr>
    </w:p>
    <w:p w14:paraId="742153CC" w14:textId="77777777" w:rsidR="00A54584" w:rsidRPr="001C382B" w:rsidRDefault="00A54584" w:rsidP="00A54584">
      <w:pPr>
        <w:contextualSpacing/>
        <w:jc w:val="both"/>
      </w:pPr>
      <w:r w:rsidRPr="001C382B">
        <w:t>apliecinu, ka manas vienīgās tiešās vai netiešās saistības ar farmācijas industriju ir zemāk norādītās:</w:t>
      </w:r>
    </w:p>
    <w:p w14:paraId="3D98B8A3" w14:textId="77777777" w:rsidR="00A54584" w:rsidRPr="001C382B" w:rsidRDefault="00A54584" w:rsidP="00A54584">
      <w:pPr>
        <w:contextualSpacing/>
        <w:jc w:val="both"/>
        <w:rPr>
          <w:i/>
          <w:sz w:val="20"/>
          <w:szCs w:val="20"/>
        </w:rPr>
      </w:pPr>
      <w:r w:rsidRPr="001C382B">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A54584" w:rsidRPr="001C382B" w14:paraId="23743C43" w14:textId="77777777" w:rsidTr="00D51FCE">
        <w:trPr>
          <w:trHeight w:val="936"/>
        </w:trPr>
        <w:tc>
          <w:tcPr>
            <w:tcW w:w="5353" w:type="dxa"/>
          </w:tcPr>
          <w:p w14:paraId="26F0250D" w14:textId="77777777" w:rsidR="00A54584" w:rsidRPr="001C382B" w:rsidRDefault="00A54584" w:rsidP="00D51FCE">
            <w:pPr>
              <w:contextualSpacing/>
              <w:jc w:val="both"/>
            </w:pPr>
            <w:r w:rsidRPr="001C382B">
              <w:t xml:space="preserve">Man ir finansiāla ieinteresētība </w:t>
            </w:r>
            <w:r w:rsidRPr="001C382B">
              <w:rPr>
                <w:i/>
              </w:rPr>
              <w:t>(pieder akcijas vai daļas)</w:t>
            </w:r>
            <w:r w:rsidRPr="001C382B">
              <w:t xml:space="preserve"> farmaceitiskas darbības uzņēmumā un/vai man ir saimnieciskas darbības līguma attiecības ar farmaceitiskas darbības uzņēmumu.</w:t>
            </w:r>
          </w:p>
        </w:tc>
        <w:tc>
          <w:tcPr>
            <w:tcW w:w="567" w:type="dxa"/>
          </w:tcPr>
          <w:p w14:paraId="65CA2369" w14:textId="77777777" w:rsidR="00A54584" w:rsidRPr="001C382B" w:rsidRDefault="00A54584" w:rsidP="00D51FCE">
            <w:pPr>
              <w:contextualSpacing/>
              <w:jc w:val="center"/>
            </w:pPr>
          </w:p>
          <w:p w14:paraId="16BD5C1F" w14:textId="77777777" w:rsidR="00A54584" w:rsidRPr="001C382B" w:rsidRDefault="00A54584" w:rsidP="00D51FCE">
            <w:pPr>
              <w:contextualSpacing/>
              <w:jc w:val="center"/>
            </w:pPr>
            <w:r w:rsidRPr="001C382B">
              <w:t>NĒ</w:t>
            </w:r>
          </w:p>
          <w:p w14:paraId="7983D717" w14:textId="77777777" w:rsidR="00A54584" w:rsidRPr="001C382B" w:rsidRDefault="00A54584" w:rsidP="00D51FCE">
            <w:pPr>
              <w:contextualSpacing/>
              <w:jc w:val="center"/>
            </w:pPr>
            <w:r w:rsidRPr="001C382B">
              <w:rPr>
                <w:sz w:val="44"/>
                <w:szCs w:val="44"/>
              </w:rPr>
              <w:t>□</w:t>
            </w:r>
          </w:p>
        </w:tc>
        <w:tc>
          <w:tcPr>
            <w:tcW w:w="567" w:type="dxa"/>
          </w:tcPr>
          <w:p w14:paraId="51DF98A5" w14:textId="77777777" w:rsidR="00A54584" w:rsidRPr="001C382B" w:rsidRDefault="00A54584" w:rsidP="00D51FCE">
            <w:pPr>
              <w:contextualSpacing/>
              <w:jc w:val="center"/>
            </w:pPr>
          </w:p>
          <w:p w14:paraId="09EFE58F" w14:textId="77777777" w:rsidR="00A54584" w:rsidRPr="001C382B" w:rsidRDefault="00A54584" w:rsidP="00D51FCE">
            <w:pPr>
              <w:contextualSpacing/>
              <w:jc w:val="center"/>
            </w:pPr>
            <w:r w:rsidRPr="001C382B">
              <w:t>JĀ</w:t>
            </w:r>
          </w:p>
          <w:p w14:paraId="53465CD7" w14:textId="77777777" w:rsidR="00A54584" w:rsidRPr="001C382B" w:rsidRDefault="00A54584" w:rsidP="00D51FCE">
            <w:pPr>
              <w:contextualSpacing/>
              <w:jc w:val="center"/>
            </w:pPr>
            <w:r w:rsidRPr="001C382B">
              <w:rPr>
                <w:sz w:val="44"/>
                <w:szCs w:val="44"/>
              </w:rPr>
              <w:t>□</w:t>
            </w:r>
          </w:p>
        </w:tc>
        <w:tc>
          <w:tcPr>
            <w:tcW w:w="3260" w:type="dxa"/>
          </w:tcPr>
          <w:p w14:paraId="4D647F4B" w14:textId="77777777" w:rsidR="00A54584" w:rsidRPr="001C382B" w:rsidRDefault="00A54584" w:rsidP="00D51FCE">
            <w:pPr>
              <w:contextualSpacing/>
              <w:jc w:val="both"/>
            </w:pPr>
            <w:r w:rsidRPr="001C382B">
              <w:t>Uzņēmuma un / vai produkta nosaukums</w:t>
            </w:r>
          </w:p>
        </w:tc>
      </w:tr>
      <w:tr w:rsidR="00A54584" w:rsidRPr="001C382B" w14:paraId="322F31DA" w14:textId="77777777" w:rsidTr="00D51FCE">
        <w:tc>
          <w:tcPr>
            <w:tcW w:w="5353" w:type="dxa"/>
          </w:tcPr>
          <w:p w14:paraId="3D388BEA" w14:textId="77777777" w:rsidR="00A54584" w:rsidRPr="001C382B" w:rsidRDefault="00A54584" w:rsidP="00D51FCE">
            <w:pPr>
              <w:contextualSpacing/>
              <w:jc w:val="both"/>
            </w:pPr>
            <w:r w:rsidRPr="001C382B">
              <w:t xml:space="preserve">Esmu bijis darbinieks, konsultants, atbildīgais pētnieks, vadības komitejas loceklis, padomes loceklis vai citā veidā esmu bijis nodarbināts, vai man ir bijušas cita veida līguma attiecības </w:t>
            </w:r>
            <w:r w:rsidRPr="001C382B">
              <w:rPr>
                <w:i/>
              </w:rPr>
              <w:t>(vajadzīgo pasvītrot)</w:t>
            </w:r>
            <w:r w:rsidRPr="001C382B">
              <w:t xml:space="preserve"> farmaceitiskās darbības uzņēmumā saistībā ar konkrētu produktu:</w:t>
            </w:r>
          </w:p>
        </w:tc>
        <w:tc>
          <w:tcPr>
            <w:tcW w:w="567" w:type="dxa"/>
          </w:tcPr>
          <w:p w14:paraId="3D5C64FA" w14:textId="77777777" w:rsidR="00A54584" w:rsidRPr="001C382B" w:rsidRDefault="00A54584" w:rsidP="00D51FCE">
            <w:pPr>
              <w:contextualSpacing/>
              <w:jc w:val="center"/>
            </w:pPr>
          </w:p>
          <w:p w14:paraId="1C9AA3EA" w14:textId="77777777" w:rsidR="00A54584" w:rsidRPr="001C382B" w:rsidRDefault="00A54584" w:rsidP="00D51FCE">
            <w:pPr>
              <w:contextualSpacing/>
              <w:jc w:val="center"/>
            </w:pPr>
            <w:r w:rsidRPr="001C382B">
              <w:t>NĒ</w:t>
            </w:r>
          </w:p>
        </w:tc>
        <w:tc>
          <w:tcPr>
            <w:tcW w:w="567" w:type="dxa"/>
          </w:tcPr>
          <w:p w14:paraId="738EFA5B" w14:textId="77777777" w:rsidR="00A54584" w:rsidRPr="001C382B" w:rsidRDefault="00A54584" w:rsidP="00D51FCE">
            <w:pPr>
              <w:contextualSpacing/>
              <w:jc w:val="center"/>
            </w:pPr>
          </w:p>
          <w:p w14:paraId="4F2777A8" w14:textId="77777777" w:rsidR="00A54584" w:rsidRPr="001C382B" w:rsidRDefault="00A54584" w:rsidP="00D51FCE">
            <w:pPr>
              <w:contextualSpacing/>
              <w:jc w:val="center"/>
            </w:pPr>
            <w:r w:rsidRPr="001C382B">
              <w:t>JĀ</w:t>
            </w:r>
          </w:p>
        </w:tc>
        <w:tc>
          <w:tcPr>
            <w:tcW w:w="3260" w:type="dxa"/>
          </w:tcPr>
          <w:p w14:paraId="382658F3" w14:textId="77777777" w:rsidR="00A54584" w:rsidRPr="001C382B" w:rsidRDefault="00A54584" w:rsidP="00D51FCE">
            <w:pPr>
              <w:contextualSpacing/>
              <w:jc w:val="both"/>
            </w:pPr>
            <w:r w:rsidRPr="001C382B">
              <w:t>Uzņēmuma un / vai produkta nosaukums</w:t>
            </w:r>
          </w:p>
        </w:tc>
      </w:tr>
      <w:tr w:rsidR="00A54584" w:rsidRPr="001C382B" w14:paraId="3EE6D699" w14:textId="77777777" w:rsidTr="00D51FCE">
        <w:tc>
          <w:tcPr>
            <w:tcW w:w="5353" w:type="dxa"/>
          </w:tcPr>
          <w:p w14:paraId="57984E49" w14:textId="77777777" w:rsidR="00A54584" w:rsidRPr="001C382B" w:rsidRDefault="00A54584" w:rsidP="00AD02E6">
            <w:pPr>
              <w:numPr>
                <w:ilvl w:val="0"/>
                <w:numId w:val="33"/>
              </w:numPr>
              <w:contextualSpacing/>
            </w:pPr>
            <w:r w:rsidRPr="001C382B">
              <w:t>Šobrīd vai pagājušajā gadā</w:t>
            </w:r>
          </w:p>
        </w:tc>
        <w:tc>
          <w:tcPr>
            <w:tcW w:w="567" w:type="dxa"/>
          </w:tcPr>
          <w:p w14:paraId="09003B69" w14:textId="77777777" w:rsidR="00A54584" w:rsidRPr="001C382B" w:rsidRDefault="00A54584" w:rsidP="00D51FCE">
            <w:pPr>
              <w:contextualSpacing/>
              <w:jc w:val="center"/>
            </w:pPr>
            <w:r w:rsidRPr="001C382B">
              <w:rPr>
                <w:sz w:val="44"/>
                <w:szCs w:val="44"/>
              </w:rPr>
              <w:t>□</w:t>
            </w:r>
          </w:p>
        </w:tc>
        <w:tc>
          <w:tcPr>
            <w:tcW w:w="567" w:type="dxa"/>
          </w:tcPr>
          <w:p w14:paraId="68F3EC68" w14:textId="77777777" w:rsidR="00A54584" w:rsidRPr="001C382B" w:rsidRDefault="00A54584" w:rsidP="00D51FCE">
            <w:pPr>
              <w:contextualSpacing/>
              <w:jc w:val="center"/>
            </w:pPr>
            <w:r w:rsidRPr="001C382B">
              <w:rPr>
                <w:sz w:val="44"/>
                <w:szCs w:val="44"/>
              </w:rPr>
              <w:t>□</w:t>
            </w:r>
          </w:p>
        </w:tc>
        <w:tc>
          <w:tcPr>
            <w:tcW w:w="3260" w:type="dxa"/>
          </w:tcPr>
          <w:p w14:paraId="70C133A3" w14:textId="77777777" w:rsidR="00A54584" w:rsidRPr="001C382B" w:rsidRDefault="00A54584" w:rsidP="00D51FCE">
            <w:pPr>
              <w:contextualSpacing/>
            </w:pPr>
          </w:p>
        </w:tc>
      </w:tr>
      <w:tr w:rsidR="00A54584" w:rsidRPr="001C382B" w14:paraId="7809A2AA" w14:textId="77777777" w:rsidTr="00D51FCE">
        <w:tc>
          <w:tcPr>
            <w:tcW w:w="5353" w:type="dxa"/>
          </w:tcPr>
          <w:p w14:paraId="38C37217" w14:textId="77777777" w:rsidR="00A54584" w:rsidRPr="001C382B" w:rsidRDefault="00A54584" w:rsidP="00AD02E6">
            <w:pPr>
              <w:numPr>
                <w:ilvl w:val="0"/>
                <w:numId w:val="33"/>
              </w:numPr>
              <w:contextualSpacing/>
            </w:pPr>
            <w:r w:rsidRPr="001C382B">
              <w:t>Pirms 1 līdz 3 gadiem</w:t>
            </w:r>
          </w:p>
        </w:tc>
        <w:tc>
          <w:tcPr>
            <w:tcW w:w="567" w:type="dxa"/>
          </w:tcPr>
          <w:p w14:paraId="3CFCB346" w14:textId="77777777" w:rsidR="00A54584" w:rsidRPr="001C382B" w:rsidRDefault="00A54584" w:rsidP="00D51FCE">
            <w:pPr>
              <w:contextualSpacing/>
              <w:jc w:val="center"/>
              <w:rPr>
                <w:sz w:val="44"/>
                <w:szCs w:val="44"/>
              </w:rPr>
            </w:pPr>
            <w:r w:rsidRPr="001C382B">
              <w:rPr>
                <w:sz w:val="44"/>
                <w:szCs w:val="44"/>
              </w:rPr>
              <w:t>□</w:t>
            </w:r>
          </w:p>
        </w:tc>
        <w:tc>
          <w:tcPr>
            <w:tcW w:w="567" w:type="dxa"/>
          </w:tcPr>
          <w:p w14:paraId="457652E1" w14:textId="77777777" w:rsidR="00A54584" w:rsidRPr="001C382B" w:rsidRDefault="00A54584" w:rsidP="00D51FCE">
            <w:pPr>
              <w:contextualSpacing/>
              <w:jc w:val="center"/>
              <w:rPr>
                <w:sz w:val="44"/>
                <w:szCs w:val="44"/>
              </w:rPr>
            </w:pPr>
            <w:r w:rsidRPr="001C382B">
              <w:rPr>
                <w:sz w:val="44"/>
                <w:szCs w:val="44"/>
              </w:rPr>
              <w:t>□</w:t>
            </w:r>
          </w:p>
        </w:tc>
        <w:tc>
          <w:tcPr>
            <w:tcW w:w="3260" w:type="dxa"/>
          </w:tcPr>
          <w:p w14:paraId="67566265" w14:textId="77777777" w:rsidR="00A54584" w:rsidRPr="001C382B" w:rsidRDefault="00A54584" w:rsidP="00D51FCE">
            <w:pPr>
              <w:contextualSpacing/>
            </w:pPr>
          </w:p>
        </w:tc>
      </w:tr>
      <w:tr w:rsidR="00A54584" w:rsidRPr="001C382B" w14:paraId="31EE87C1" w14:textId="77777777" w:rsidTr="00D51FCE">
        <w:tc>
          <w:tcPr>
            <w:tcW w:w="5353" w:type="dxa"/>
          </w:tcPr>
          <w:p w14:paraId="24B25C21" w14:textId="77777777" w:rsidR="00A54584" w:rsidRPr="001C382B" w:rsidRDefault="00A54584" w:rsidP="00AD02E6">
            <w:pPr>
              <w:numPr>
                <w:ilvl w:val="0"/>
                <w:numId w:val="33"/>
              </w:numPr>
              <w:contextualSpacing/>
            </w:pPr>
            <w:r w:rsidRPr="001C382B">
              <w:t>Pirms 3 līdz 5 gadiem</w:t>
            </w:r>
          </w:p>
        </w:tc>
        <w:tc>
          <w:tcPr>
            <w:tcW w:w="567" w:type="dxa"/>
          </w:tcPr>
          <w:p w14:paraId="698527F1" w14:textId="77777777" w:rsidR="00A54584" w:rsidRPr="001C382B" w:rsidRDefault="00A54584" w:rsidP="00D51FCE">
            <w:pPr>
              <w:contextualSpacing/>
              <w:jc w:val="center"/>
              <w:rPr>
                <w:sz w:val="44"/>
                <w:szCs w:val="44"/>
              </w:rPr>
            </w:pPr>
            <w:r w:rsidRPr="001C382B">
              <w:rPr>
                <w:sz w:val="44"/>
                <w:szCs w:val="44"/>
              </w:rPr>
              <w:t>□</w:t>
            </w:r>
          </w:p>
        </w:tc>
        <w:tc>
          <w:tcPr>
            <w:tcW w:w="567" w:type="dxa"/>
          </w:tcPr>
          <w:p w14:paraId="345A2D1B" w14:textId="77777777" w:rsidR="00A54584" w:rsidRPr="001C382B" w:rsidRDefault="00A54584" w:rsidP="00D51FCE">
            <w:pPr>
              <w:contextualSpacing/>
              <w:jc w:val="center"/>
              <w:rPr>
                <w:sz w:val="44"/>
                <w:szCs w:val="44"/>
              </w:rPr>
            </w:pPr>
            <w:r w:rsidRPr="001C382B">
              <w:rPr>
                <w:sz w:val="44"/>
                <w:szCs w:val="44"/>
              </w:rPr>
              <w:t>□</w:t>
            </w:r>
          </w:p>
        </w:tc>
        <w:tc>
          <w:tcPr>
            <w:tcW w:w="3260" w:type="dxa"/>
          </w:tcPr>
          <w:p w14:paraId="02813583" w14:textId="77777777" w:rsidR="00A54584" w:rsidRPr="001C382B" w:rsidRDefault="00A54584" w:rsidP="00D51FCE">
            <w:pPr>
              <w:contextualSpacing/>
            </w:pPr>
          </w:p>
        </w:tc>
      </w:tr>
      <w:tr w:rsidR="00A54584" w:rsidRPr="001C382B" w14:paraId="0E37A1DE" w14:textId="77777777" w:rsidTr="00D51FCE">
        <w:tc>
          <w:tcPr>
            <w:tcW w:w="5353" w:type="dxa"/>
          </w:tcPr>
          <w:p w14:paraId="26DAD48E" w14:textId="77777777" w:rsidR="00A54584" w:rsidRPr="001C382B" w:rsidRDefault="00A54584" w:rsidP="00D51FCE">
            <w:pPr>
              <w:contextualSpacing/>
              <w:jc w:val="both"/>
            </w:pPr>
            <w:r w:rsidRPr="001C382B">
              <w:t>Esmu bijis pētnieks (ne atbildīgais) produkta izstrādē:</w:t>
            </w:r>
          </w:p>
        </w:tc>
        <w:tc>
          <w:tcPr>
            <w:tcW w:w="567" w:type="dxa"/>
          </w:tcPr>
          <w:p w14:paraId="3419031C" w14:textId="77777777" w:rsidR="00A54584" w:rsidRPr="001C382B" w:rsidRDefault="00A54584" w:rsidP="00D51FCE">
            <w:pPr>
              <w:contextualSpacing/>
              <w:jc w:val="center"/>
            </w:pPr>
            <w:r w:rsidRPr="001C382B">
              <w:t>NĒ</w:t>
            </w:r>
          </w:p>
        </w:tc>
        <w:tc>
          <w:tcPr>
            <w:tcW w:w="567" w:type="dxa"/>
          </w:tcPr>
          <w:p w14:paraId="3E991380" w14:textId="77777777" w:rsidR="00A54584" w:rsidRPr="001C382B" w:rsidRDefault="00A54584" w:rsidP="00D51FCE">
            <w:pPr>
              <w:contextualSpacing/>
              <w:jc w:val="center"/>
            </w:pPr>
            <w:r w:rsidRPr="001C382B">
              <w:t>JĀ</w:t>
            </w:r>
          </w:p>
        </w:tc>
        <w:tc>
          <w:tcPr>
            <w:tcW w:w="3260" w:type="dxa"/>
          </w:tcPr>
          <w:p w14:paraId="118DF689" w14:textId="77777777" w:rsidR="00A54584" w:rsidRPr="001C382B" w:rsidRDefault="00A54584" w:rsidP="00D51FCE">
            <w:pPr>
              <w:contextualSpacing/>
              <w:jc w:val="both"/>
            </w:pPr>
            <w:r w:rsidRPr="001C382B">
              <w:t>Uzņēmuma, produkta nosaukums</w:t>
            </w:r>
          </w:p>
        </w:tc>
      </w:tr>
      <w:tr w:rsidR="00A54584" w:rsidRPr="001C382B" w14:paraId="09212693" w14:textId="77777777" w:rsidTr="00D51FCE">
        <w:tc>
          <w:tcPr>
            <w:tcW w:w="5353" w:type="dxa"/>
          </w:tcPr>
          <w:p w14:paraId="074968B1" w14:textId="77777777" w:rsidR="00A54584" w:rsidRPr="001C382B" w:rsidRDefault="00A54584" w:rsidP="00AD02E6">
            <w:pPr>
              <w:numPr>
                <w:ilvl w:val="0"/>
                <w:numId w:val="33"/>
              </w:numPr>
              <w:contextualSpacing/>
            </w:pPr>
            <w:r w:rsidRPr="001C382B">
              <w:t>Šobrīd vai pagājušajā gadā</w:t>
            </w:r>
          </w:p>
        </w:tc>
        <w:tc>
          <w:tcPr>
            <w:tcW w:w="567" w:type="dxa"/>
          </w:tcPr>
          <w:p w14:paraId="2641F3C4" w14:textId="77777777" w:rsidR="00A54584" w:rsidRPr="001C382B" w:rsidRDefault="00A54584" w:rsidP="00D51FCE">
            <w:pPr>
              <w:contextualSpacing/>
              <w:jc w:val="center"/>
              <w:rPr>
                <w:sz w:val="44"/>
                <w:szCs w:val="44"/>
              </w:rPr>
            </w:pPr>
            <w:r w:rsidRPr="001C382B">
              <w:rPr>
                <w:sz w:val="44"/>
                <w:szCs w:val="44"/>
              </w:rPr>
              <w:t>□</w:t>
            </w:r>
          </w:p>
        </w:tc>
        <w:tc>
          <w:tcPr>
            <w:tcW w:w="567" w:type="dxa"/>
          </w:tcPr>
          <w:p w14:paraId="4B317926" w14:textId="77777777" w:rsidR="00A54584" w:rsidRPr="001C382B" w:rsidRDefault="00A54584" w:rsidP="00D51FCE">
            <w:pPr>
              <w:contextualSpacing/>
              <w:jc w:val="center"/>
              <w:rPr>
                <w:sz w:val="44"/>
                <w:szCs w:val="44"/>
              </w:rPr>
            </w:pPr>
            <w:r w:rsidRPr="001C382B">
              <w:rPr>
                <w:sz w:val="44"/>
                <w:szCs w:val="44"/>
              </w:rPr>
              <w:t>□</w:t>
            </w:r>
          </w:p>
        </w:tc>
        <w:tc>
          <w:tcPr>
            <w:tcW w:w="3260" w:type="dxa"/>
          </w:tcPr>
          <w:p w14:paraId="44018391" w14:textId="77777777" w:rsidR="00A54584" w:rsidRPr="001C382B" w:rsidRDefault="00A54584" w:rsidP="00D51FCE">
            <w:pPr>
              <w:contextualSpacing/>
            </w:pPr>
          </w:p>
        </w:tc>
      </w:tr>
      <w:tr w:rsidR="00A54584" w:rsidRPr="001C382B" w14:paraId="1A60EE63" w14:textId="77777777" w:rsidTr="00D51FCE">
        <w:tc>
          <w:tcPr>
            <w:tcW w:w="5353" w:type="dxa"/>
          </w:tcPr>
          <w:p w14:paraId="57D18129" w14:textId="77777777" w:rsidR="00A54584" w:rsidRPr="001C382B" w:rsidRDefault="00A54584" w:rsidP="00AD02E6">
            <w:pPr>
              <w:numPr>
                <w:ilvl w:val="0"/>
                <w:numId w:val="33"/>
              </w:numPr>
              <w:contextualSpacing/>
            </w:pPr>
            <w:r w:rsidRPr="001C382B">
              <w:t>Pirms 1 līdz 3 gadiem</w:t>
            </w:r>
          </w:p>
        </w:tc>
        <w:tc>
          <w:tcPr>
            <w:tcW w:w="567" w:type="dxa"/>
          </w:tcPr>
          <w:p w14:paraId="1B54DEBC" w14:textId="77777777" w:rsidR="00A54584" w:rsidRPr="001C382B" w:rsidRDefault="00A54584" w:rsidP="00D51FCE">
            <w:pPr>
              <w:contextualSpacing/>
              <w:jc w:val="center"/>
              <w:rPr>
                <w:sz w:val="44"/>
                <w:szCs w:val="44"/>
              </w:rPr>
            </w:pPr>
            <w:r w:rsidRPr="001C382B">
              <w:rPr>
                <w:sz w:val="44"/>
                <w:szCs w:val="44"/>
              </w:rPr>
              <w:t>□</w:t>
            </w:r>
          </w:p>
        </w:tc>
        <w:tc>
          <w:tcPr>
            <w:tcW w:w="567" w:type="dxa"/>
          </w:tcPr>
          <w:p w14:paraId="21F187CC" w14:textId="77777777" w:rsidR="00A54584" w:rsidRPr="001C382B" w:rsidRDefault="00A54584" w:rsidP="00D51FCE">
            <w:pPr>
              <w:contextualSpacing/>
              <w:jc w:val="center"/>
              <w:rPr>
                <w:sz w:val="44"/>
                <w:szCs w:val="44"/>
              </w:rPr>
            </w:pPr>
            <w:r w:rsidRPr="001C382B">
              <w:rPr>
                <w:sz w:val="44"/>
                <w:szCs w:val="44"/>
              </w:rPr>
              <w:t>□</w:t>
            </w:r>
          </w:p>
        </w:tc>
        <w:tc>
          <w:tcPr>
            <w:tcW w:w="3260" w:type="dxa"/>
          </w:tcPr>
          <w:p w14:paraId="49F36B1C" w14:textId="77777777" w:rsidR="00A54584" w:rsidRPr="001C382B" w:rsidRDefault="00A54584" w:rsidP="00D51FCE">
            <w:pPr>
              <w:contextualSpacing/>
            </w:pPr>
          </w:p>
        </w:tc>
      </w:tr>
      <w:tr w:rsidR="00A54584" w:rsidRPr="001C382B" w14:paraId="2EAF7D93" w14:textId="77777777" w:rsidTr="00D51FCE">
        <w:tc>
          <w:tcPr>
            <w:tcW w:w="5353" w:type="dxa"/>
          </w:tcPr>
          <w:p w14:paraId="13A5FDF2" w14:textId="77777777" w:rsidR="00A54584" w:rsidRPr="001C382B" w:rsidRDefault="00A54584" w:rsidP="00D51FCE">
            <w:pPr>
              <w:contextualSpacing/>
            </w:pPr>
            <w:r w:rsidRPr="001C382B">
              <w:t>Esmu produkta patenta īpašnieks</w:t>
            </w:r>
          </w:p>
        </w:tc>
        <w:tc>
          <w:tcPr>
            <w:tcW w:w="567" w:type="dxa"/>
          </w:tcPr>
          <w:p w14:paraId="620BE64F" w14:textId="77777777" w:rsidR="00A54584" w:rsidRPr="001C382B" w:rsidRDefault="00A54584" w:rsidP="00D51FCE">
            <w:pPr>
              <w:contextualSpacing/>
              <w:jc w:val="center"/>
              <w:rPr>
                <w:sz w:val="44"/>
                <w:szCs w:val="44"/>
              </w:rPr>
            </w:pPr>
            <w:r w:rsidRPr="001C382B">
              <w:rPr>
                <w:sz w:val="44"/>
                <w:szCs w:val="44"/>
              </w:rPr>
              <w:t>□</w:t>
            </w:r>
          </w:p>
        </w:tc>
        <w:tc>
          <w:tcPr>
            <w:tcW w:w="567" w:type="dxa"/>
          </w:tcPr>
          <w:p w14:paraId="7D8F43C8" w14:textId="77777777" w:rsidR="00A54584" w:rsidRPr="001C382B" w:rsidRDefault="00A54584" w:rsidP="00D51FCE">
            <w:pPr>
              <w:contextualSpacing/>
              <w:jc w:val="center"/>
              <w:rPr>
                <w:sz w:val="44"/>
                <w:szCs w:val="44"/>
              </w:rPr>
            </w:pPr>
            <w:r w:rsidRPr="001C382B">
              <w:rPr>
                <w:sz w:val="44"/>
                <w:szCs w:val="44"/>
              </w:rPr>
              <w:t>□</w:t>
            </w:r>
          </w:p>
        </w:tc>
        <w:tc>
          <w:tcPr>
            <w:tcW w:w="3260" w:type="dxa"/>
          </w:tcPr>
          <w:p w14:paraId="7C283CC0" w14:textId="77777777" w:rsidR="00A54584" w:rsidRPr="001C382B" w:rsidRDefault="00A54584" w:rsidP="00D51FCE">
            <w:pPr>
              <w:contextualSpacing/>
            </w:pPr>
          </w:p>
        </w:tc>
      </w:tr>
      <w:tr w:rsidR="00A54584" w:rsidRPr="001C382B" w14:paraId="46E704B6" w14:textId="77777777" w:rsidTr="00D51FCE">
        <w:tc>
          <w:tcPr>
            <w:tcW w:w="5353" w:type="dxa"/>
          </w:tcPr>
          <w:p w14:paraId="1D713291" w14:textId="77777777" w:rsidR="00A54584" w:rsidRPr="001C382B" w:rsidRDefault="00A54584" w:rsidP="00D51FCE">
            <w:pPr>
              <w:contextualSpacing/>
              <w:jc w:val="both"/>
            </w:pPr>
            <w:r w:rsidRPr="001C382B">
              <w:t>Uzņēmums, kurā es strādāju, saņem dotācijas vai cita veida finansējumu no farmaceitiskās darbības uzņēmuma</w:t>
            </w:r>
          </w:p>
        </w:tc>
        <w:tc>
          <w:tcPr>
            <w:tcW w:w="567" w:type="dxa"/>
          </w:tcPr>
          <w:p w14:paraId="1AADA711" w14:textId="77777777" w:rsidR="00A54584" w:rsidRPr="001C382B" w:rsidRDefault="00A54584" w:rsidP="00D51FCE">
            <w:pPr>
              <w:contextualSpacing/>
              <w:jc w:val="center"/>
              <w:rPr>
                <w:sz w:val="44"/>
                <w:szCs w:val="44"/>
              </w:rPr>
            </w:pPr>
            <w:r w:rsidRPr="001C382B">
              <w:rPr>
                <w:sz w:val="44"/>
                <w:szCs w:val="44"/>
              </w:rPr>
              <w:t>□</w:t>
            </w:r>
          </w:p>
        </w:tc>
        <w:tc>
          <w:tcPr>
            <w:tcW w:w="567" w:type="dxa"/>
          </w:tcPr>
          <w:p w14:paraId="12EEE81B" w14:textId="77777777" w:rsidR="00A54584" w:rsidRPr="001C382B" w:rsidRDefault="00A54584" w:rsidP="00D51FCE">
            <w:pPr>
              <w:contextualSpacing/>
              <w:jc w:val="center"/>
              <w:rPr>
                <w:sz w:val="44"/>
                <w:szCs w:val="44"/>
              </w:rPr>
            </w:pPr>
            <w:r w:rsidRPr="001C382B">
              <w:rPr>
                <w:sz w:val="44"/>
                <w:szCs w:val="44"/>
              </w:rPr>
              <w:t>□</w:t>
            </w:r>
          </w:p>
        </w:tc>
        <w:tc>
          <w:tcPr>
            <w:tcW w:w="3260" w:type="dxa"/>
          </w:tcPr>
          <w:p w14:paraId="724B1EBC" w14:textId="77777777" w:rsidR="00A54584" w:rsidRPr="001C382B" w:rsidRDefault="00A54584" w:rsidP="00D51FCE">
            <w:pPr>
              <w:contextualSpacing/>
            </w:pPr>
          </w:p>
        </w:tc>
      </w:tr>
      <w:tr w:rsidR="00A54584" w:rsidRPr="001C382B" w14:paraId="7DD04B7F" w14:textId="77777777" w:rsidTr="00D51FCE">
        <w:tc>
          <w:tcPr>
            <w:tcW w:w="5353" w:type="dxa"/>
          </w:tcPr>
          <w:p w14:paraId="27ACA20B" w14:textId="77777777" w:rsidR="00A54584" w:rsidRPr="001C382B" w:rsidRDefault="00A54584" w:rsidP="00D51FCE">
            <w:pPr>
              <w:contextualSpacing/>
              <w:jc w:val="both"/>
            </w:pPr>
            <w:r w:rsidRPr="001C382B">
              <w:t xml:space="preserve">Man ir radinieks </w:t>
            </w:r>
            <w:r w:rsidRPr="001C382B">
              <w:rPr>
                <w:i/>
                <w:sz w:val="20"/>
                <w:szCs w:val="20"/>
              </w:rPr>
              <w:t xml:space="preserve">(tēvs, māte, vecāmāte, vecaistēvs, bērns, mazbērns, adoptētais, adoptētājs, brālis, māsa, pusmāsa, pusbrālis, laulātais) </w:t>
            </w:r>
            <w:r w:rsidRPr="001C382B">
              <w:t>un/vai kopīgā mājsaimniecībā dzīvo persona, kas ir darbinieks vai citādi saistīts ar farmaceitiskās darbības uzņēmumu</w:t>
            </w:r>
          </w:p>
        </w:tc>
        <w:tc>
          <w:tcPr>
            <w:tcW w:w="567" w:type="dxa"/>
          </w:tcPr>
          <w:p w14:paraId="24D1575D" w14:textId="77777777" w:rsidR="00A54584" w:rsidRPr="001C382B" w:rsidRDefault="00A54584" w:rsidP="00D51FCE">
            <w:pPr>
              <w:contextualSpacing/>
              <w:jc w:val="center"/>
            </w:pPr>
          </w:p>
          <w:p w14:paraId="0E115CAF" w14:textId="77777777" w:rsidR="00A54584" w:rsidRPr="001C382B" w:rsidRDefault="00A54584" w:rsidP="00D51FCE">
            <w:pPr>
              <w:contextualSpacing/>
              <w:jc w:val="center"/>
            </w:pPr>
            <w:r w:rsidRPr="001C382B">
              <w:t>NĒ</w:t>
            </w:r>
          </w:p>
          <w:p w14:paraId="4B1D6D81" w14:textId="77777777" w:rsidR="00A54584" w:rsidRPr="001C382B" w:rsidRDefault="00A54584" w:rsidP="00D51FCE">
            <w:pPr>
              <w:contextualSpacing/>
              <w:jc w:val="center"/>
            </w:pPr>
            <w:r w:rsidRPr="001C382B">
              <w:rPr>
                <w:sz w:val="44"/>
                <w:szCs w:val="44"/>
              </w:rPr>
              <w:t>□</w:t>
            </w:r>
          </w:p>
        </w:tc>
        <w:tc>
          <w:tcPr>
            <w:tcW w:w="567" w:type="dxa"/>
          </w:tcPr>
          <w:p w14:paraId="42FED617" w14:textId="77777777" w:rsidR="00A54584" w:rsidRPr="001C382B" w:rsidRDefault="00A54584" w:rsidP="00D51FCE">
            <w:pPr>
              <w:contextualSpacing/>
              <w:jc w:val="center"/>
            </w:pPr>
          </w:p>
          <w:p w14:paraId="4567FD3B" w14:textId="77777777" w:rsidR="00A54584" w:rsidRPr="001C382B" w:rsidRDefault="00A54584" w:rsidP="00D51FCE">
            <w:pPr>
              <w:contextualSpacing/>
              <w:jc w:val="center"/>
            </w:pPr>
            <w:r w:rsidRPr="001C382B">
              <w:t>JĀ</w:t>
            </w:r>
          </w:p>
          <w:p w14:paraId="416AA836" w14:textId="77777777" w:rsidR="00A54584" w:rsidRPr="001C382B" w:rsidRDefault="00A54584" w:rsidP="00D51FCE">
            <w:pPr>
              <w:contextualSpacing/>
              <w:jc w:val="center"/>
            </w:pPr>
            <w:r w:rsidRPr="001C382B">
              <w:rPr>
                <w:sz w:val="44"/>
                <w:szCs w:val="44"/>
              </w:rPr>
              <w:t>□</w:t>
            </w:r>
          </w:p>
        </w:tc>
        <w:tc>
          <w:tcPr>
            <w:tcW w:w="3260" w:type="dxa"/>
          </w:tcPr>
          <w:p w14:paraId="33C3E90C" w14:textId="77777777" w:rsidR="00A54584" w:rsidRPr="001C382B" w:rsidRDefault="00A54584" w:rsidP="00D51FCE">
            <w:pPr>
              <w:contextualSpacing/>
            </w:pPr>
            <w:r w:rsidRPr="001C382B">
              <w:t>Uzņēmuma nosaukums</w:t>
            </w:r>
          </w:p>
        </w:tc>
      </w:tr>
    </w:tbl>
    <w:p w14:paraId="3AED34AF" w14:textId="77777777" w:rsidR="00A54584" w:rsidRPr="001C382B" w:rsidRDefault="00A54584" w:rsidP="00A54584">
      <w:pPr>
        <w:contextualSpacing/>
        <w:rPr>
          <w:sz w:val="16"/>
          <w:szCs w:val="16"/>
        </w:rPr>
      </w:pPr>
    </w:p>
    <w:p w14:paraId="390AE6A1" w14:textId="77777777" w:rsidR="00A54584" w:rsidRPr="001C382B" w:rsidRDefault="00A54584" w:rsidP="00A54584">
      <w:pPr>
        <w:ind w:firstLine="720"/>
        <w:contextualSpacing/>
        <w:jc w:val="both"/>
      </w:pPr>
      <w:r w:rsidRPr="001C382B">
        <w:t xml:space="preserve">Ar šo apstiprinu, ka bez iepriekš minētajām man NAV nekādu citu saistību vai faktu, kas būtu paziņojami Zāļu valsts aģentūrai. Gadījumā, ja man radīsies jaunas papildu saistības, es par to informēšu Zāļu valsts aģentūru. </w:t>
      </w:r>
    </w:p>
    <w:p w14:paraId="723E8C25" w14:textId="77777777" w:rsidR="00A54584" w:rsidRPr="001C382B" w:rsidRDefault="00A54584" w:rsidP="00A54584">
      <w:pPr>
        <w:ind w:firstLine="720"/>
        <w:contextualSpacing/>
        <w:jc w:val="both"/>
        <w:rPr>
          <w:sz w:val="6"/>
        </w:rPr>
      </w:pPr>
    </w:p>
    <w:p w14:paraId="64936997" w14:textId="77777777" w:rsidR="00A54584" w:rsidRPr="001C382B" w:rsidRDefault="00A54584" w:rsidP="00A54584">
      <w:pPr>
        <w:contextualSpacing/>
        <w:jc w:val="both"/>
      </w:pPr>
      <w:r w:rsidRPr="001C382B">
        <w:t>Rīgā,</w:t>
      </w:r>
    </w:p>
    <w:p w14:paraId="0646B354" w14:textId="77777777" w:rsidR="00A54584" w:rsidRPr="001C382B" w:rsidRDefault="00A54584" w:rsidP="00A54584">
      <w:pPr>
        <w:ind w:left="720" w:firstLine="720"/>
        <w:contextualSpacing/>
        <w:jc w:val="both"/>
      </w:pPr>
      <w:r w:rsidRPr="001C382B">
        <w:t>___________________</w:t>
      </w:r>
      <w:r w:rsidRPr="001C382B">
        <w:tab/>
      </w:r>
      <w:r w:rsidRPr="001C382B">
        <w:tab/>
      </w:r>
      <w:r w:rsidRPr="001C382B">
        <w:tab/>
      </w:r>
      <w:r w:rsidRPr="001C382B">
        <w:tab/>
        <w:t>____________________</w:t>
      </w:r>
    </w:p>
    <w:p w14:paraId="615A5F73" w14:textId="77777777" w:rsidR="00A54584" w:rsidRPr="001C382B" w:rsidRDefault="00A54584" w:rsidP="00A54584">
      <w:pPr>
        <w:ind w:left="1440" w:firstLine="720"/>
        <w:contextualSpacing/>
        <w:rPr>
          <w:vertAlign w:val="subscript"/>
        </w:rPr>
      </w:pPr>
      <w:r w:rsidRPr="001C382B">
        <w:rPr>
          <w:vertAlign w:val="subscript"/>
        </w:rPr>
        <w:t>Datums</w:t>
      </w:r>
      <w:r w:rsidRPr="001C382B">
        <w:rPr>
          <w:vertAlign w:val="subscript"/>
        </w:rPr>
        <w:tab/>
      </w:r>
      <w:r w:rsidRPr="001C382B">
        <w:rPr>
          <w:vertAlign w:val="subscript"/>
        </w:rPr>
        <w:tab/>
      </w:r>
      <w:r w:rsidRPr="001C382B">
        <w:rPr>
          <w:vertAlign w:val="subscript"/>
        </w:rPr>
        <w:tab/>
      </w:r>
      <w:r w:rsidRPr="001C382B">
        <w:rPr>
          <w:vertAlign w:val="subscript"/>
        </w:rPr>
        <w:tab/>
      </w:r>
      <w:r w:rsidRPr="001C382B">
        <w:rPr>
          <w:vertAlign w:val="subscript"/>
        </w:rPr>
        <w:tab/>
      </w:r>
      <w:r w:rsidRPr="001C382B">
        <w:rPr>
          <w:vertAlign w:val="subscript"/>
        </w:rPr>
        <w:tab/>
        <w:t>Paraksts</w:t>
      </w:r>
    </w:p>
    <w:p w14:paraId="630CB8FC" w14:textId="77777777" w:rsidR="00A54584" w:rsidRPr="001C382B" w:rsidRDefault="00A54584" w:rsidP="0072066F">
      <w:pPr>
        <w:pStyle w:val="Punkts"/>
        <w:numPr>
          <w:ilvl w:val="0"/>
          <w:numId w:val="0"/>
        </w:numPr>
        <w:jc w:val="right"/>
        <w:rPr>
          <w:rFonts w:ascii="Times New Roman" w:hAnsi="Times New Roman"/>
          <w:bCs/>
          <w:iCs/>
          <w:szCs w:val="20"/>
        </w:rPr>
      </w:pPr>
    </w:p>
    <w:p w14:paraId="7A217F33" w14:textId="77777777" w:rsidR="0072066F" w:rsidRPr="001C382B" w:rsidRDefault="0072066F" w:rsidP="0072066F">
      <w:pPr>
        <w:pStyle w:val="Punkts"/>
        <w:numPr>
          <w:ilvl w:val="0"/>
          <w:numId w:val="0"/>
        </w:numPr>
        <w:jc w:val="right"/>
        <w:rPr>
          <w:rFonts w:ascii="Times New Roman" w:hAnsi="Times New Roman"/>
          <w:szCs w:val="20"/>
        </w:rPr>
      </w:pPr>
      <w:r w:rsidRPr="001C382B">
        <w:rPr>
          <w:rFonts w:ascii="Times New Roman" w:hAnsi="Times New Roman"/>
          <w:bCs/>
          <w:iCs/>
          <w:szCs w:val="20"/>
        </w:rPr>
        <w:t>Atklāta konkursa</w:t>
      </w:r>
      <w:r w:rsidRPr="001C382B">
        <w:rPr>
          <w:rFonts w:ascii="Times New Roman" w:hAnsi="Times New Roman"/>
          <w:szCs w:val="20"/>
        </w:rPr>
        <w:t xml:space="preserve"> „</w:t>
      </w:r>
      <w:r w:rsidR="00E275EF" w:rsidRPr="001C382B">
        <w:rPr>
          <w:rFonts w:ascii="Times New Roman" w:hAnsi="Times New Roman"/>
          <w:color w:val="000000"/>
          <w:szCs w:val="20"/>
        </w:rPr>
        <w:t xml:space="preserve">ORACLE PRODUKTU TEHNISKĀ ATBALSTA PAKALPOJUMI </w:t>
      </w:r>
      <w:r w:rsidRPr="001C382B">
        <w:rPr>
          <w:rFonts w:ascii="Times New Roman" w:hAnsi="Times New Roman"/>
          <w:szCs w:val="20"/>
        </w:rPr>
        <w:t>”</w:t>
      </w:r>
    </w:p>
    <w:p w14:paraId="7219B7B1" w14:textId="77777777" w:rsidR="0072066F" w:rsidRPr="001C382B" w:rsidRDefault="0072066F" w:rsidP="0072066F">
      <w:pPr>
        <w:ind w:firstLine="720"/>
        <w:jc w:val="right"/>
        <w:rPr>
          <w:b/>
          <w:sz w:val="20"/>
          <w:szCs w:val="20"/>
        </w:rPr>
      </w:pPr>
      <w:r w:rsidRPr="001C382B">
        <w:rPr>
          <w:b/>
          <w:sz w:val="20"/>
          <w:szCs w:val="20"/>
        </w:rPr>
        <w:t xml:space="preserve">(ID Nr. </w:t>
      </w:r>
      <w:r w:rsidR="006F6C6D" w:rsidRPr="001C382B">
        <w:rPr>
          <w:b/>
          <w:sz w:val="20"/>
          <w:szCs w:val="20"/>
        </w:rPr>
        <w:t xml:space="preserve">ZVA </w:t>
      </w:r>
      <w:r w:rsidR="00A956A6" w:rsidRPr="001C382B">
        <w:rPr>
          <w:b/>
          <w:sz w:val="20"/>
          <w:szCs w:val="20"/>
        </w:rPr>
        <w:t>2017/9</w:t>
      </w:r>
      <w:r w:rsidRPr="001C382B">
        <w:rPr>
          <w:b/>
          <w:sz w:val="20"/>
          <w:szCs w:val="20"/>
        </w:rPr>
        <w:t>) nolikuma Pielikums Nr.5</w:t>
      </w:r>
    </w:p>
    <w:p w14:paraId="5FA8FE5B" w14:textId="77777777" w:rsidR="00166B01" w:rsidRPr="001C382B" w:rsidRDefault="00166B01" w:rsidP="00166B01">
      <w:pPr>
        <w:autoSpaceDE w:val="0"/>
        <w:autoSpaceDN w:val="0"/>
        <w:adjustRightInd w:val="0"/>
        <w:jc w:val="center"/>
        <w:rPr>
          <w:rFonts w:eastAsia="Garamond,Bold"/>
          <w:b/>
          <w:bCs/>
          <w:sz w:val="22"/>
          <w:szCs w:val="22"/>
        </w:rPr>
      </w:pPr>
    </w:p>
    <w:p w14:paraId="7132C90A" w14:textId="77777777" w:rsidR="00166B01" w:rsidRPr="001C382B" w:rsidRDefault="00166B01" w:rsidP="00166B01">
      <w:pPr>
        <w:autoSpaceDE w:val="0"/>
        <w:autoSpaceDN w:val="0"/>
        <w:adjustRightInd w:val="0"/>
        <w:jc w:val="center"/>
        <w:rPr>
          <w:rFonts w:eastAsia="Garamond,Bold"/>
          <w:b/>
          <w:bCs/>
          <w:sz w:val="22"/>
          <w:szCs w:val="22"/>
        </w:rPr>
      </w:pPr>
    </w:p>
    <w:p w14:paraId="4457789F" w14:textId="77777777" w:rsidR="00166B01" w:rsidRPr="001C382B" w:rsidRDefault="00166B01" w:rsidP="00166B01">
      <w:pPr>
        <w:autoSpaceDE w:val="0"/>
        <w:autoSpaceDN w:val="0"/>
        <w:adjustRightInd w:val="0"/>
        <w:jc w:val="center"/>
        <w:rPr>
          <w:rFonts w:eastAsia="Garamond,Bold"/>
          <w:b/>
          <w:bCs/>
          <w:sz w:val="28"/>
          <w:szCs w:val="28"/>
        </w:rPr>
      </w:pPr>
      <w:r w:rsidRPr="001C382B">
        <w:rPr>
          <w:rFonts w:eastAsia="Garamond,Bold"/>
          <w:b/>
          <w:bCs/>
          <w:sz w:val="28"/>
          <w:szCs w:val="28"/>
        </w:rPr>
        <w:t>Piedāvājuma nodrošinājuma veidne</w:t>
      </w:r>
    </w:p>
    <w:p w14:paraId="6ABB4C7E" w14:textId="77777777" w:rsidR="00166B01" w:rsidRPr="001C382B" w:rsidRDefault="00166B01" w:rsidP="00166B01">
      <w:pPr>
        <w:autoSpaceDE w:val="0"/>
        <w:autoSpaceDN w:val="0"/>
        <w:adjustRightInd w:val="0"/>
        <w:jc w:val="center"/>
        <w:rPr>
          <w:rFonts w:eastAsia="Garamond,Bold"/>
          <w:sz w:val="22"/>
          <w:szCs w:val="22"/>
        </w:rPr>
      </w:pPr>
    </w:p>
    <w:p w14:paraId="2E726AB8" w14:textId="77777777" w:rsidR="00166B01" w:rsidRPr="001C382B" w:rsidRDefault="00166B01" w:rsidP="00166B01">
      <w:pPr>
        <w:autoSpaceDE w:val="0"/>
        <w:autoSpaceDN w:val="0"/>
        <w:adjustRightInd w:val="0"/>
        <w:rPr>
          <w:rFonts w:eastAsia="Garamond,Bold"/>
          <w:sz w:val="22"/>
          <w:szCs w:val="22"/>
        </w:rPr>
      </w:pPr>
      <w:r w:rsidRPr="001C382B">
        <w:rPr>
          <w:rFonts w:eastAsia="Garamond,Bold"/>
          <w:sz w:val="22"/>
          <w:szCs w:val="22"/>
        </w:rPr>
        <w:t>Nodrošinājuma devēja nosaukums:</w:t>
      </w:r>
    </w:p>
    <w:p w14:paraId="7674F2BA" w14:textId="77777777" w:rsidR="00166B01" w:rsidRPr="001C382B" w:rsidRDefault="00166B01" w:rsidP="00166B01"/>
    <w:p w14:paraId="7F90BA42" w14:textId="77777777" w:rsidR="00166B01" w:rsidRPr="001C382B" w:rsidRDefault="00166B01" w:rsidP="00166B01">
      <w:pPr>
        <w:autoSpaceDE w:val="0"/>
        <w:autoSpaceDN w:val="0"/>
        <w:adjustRightInd w:val="0"/>
        <w:rPr>
          <w:rFonts w:eastAsia="Garamond,Bold"/>
          <w:sz w:val="22"/>
          <w:szCs w:val="22"/>
        </w:rPr>
      </w:pPr>
      <w:r w:rsidRPr="001C382B">
        <w:rPr>
          <w:rFonts w:eastAsia="Garamond,Bold"/>
          <w:sz w:val="22"/>
          <w:szCs w:val="22"/>
        </w:rPr>
        <w:t>Reģistrācijas numurs:</w:t>
      </w:r>
    </w:p>
    <w:p w14:paraId="6E467D5F" w14:textId="77777777" w:rsidR="00166B01" w:rsidRPr="001C382B" w:rsidRDefault="00166B01" w:rsidP="00166B01"/>
    <w:p w14:paraId="2144880B" w14:textId="77777777" w:rsidR="00166B01" w:rsidRPr="001C382B" w:rsidRDefault="00166B01" w:rsidP="00166B01">
      <w:pPr>
        <w:autoSpaceDE w:val="0"/>
        <w:autoSpaceDN w:val="0"/>
        <w:adjustRightInd w:val="0"/>
        <w:rPr>
          <w:rFonts w:eastAsia="Garamond,Bold"/>
          <w:sz w:val="22"/>
          <w:szCs w:val="22"/>
        </w:rPr>
      </w:pPr>
      <w:r w:rsidRPr="001C382B">
        <w:rPr>
          <w:rFonts w:eastAsia="Garamond,Bold"/>
          <w:sz w:val="22"/>
          <w:szCs w:val="22"/>
        </w:rPr>
        <w:t>Adrese:</w:t>
      </w:r>
    </w:p>
    <w:p w14:paraId="5D23E270" w14:textId="77777777" w:rsidR="00166B01" w:rsidRPr="001C382B" w:rsidRDefault="00166B01" w:rsidP="00166B01">
      <w:pPr>
        <w:autoSpaceDE w:val="0"/>
        <w:autoSpaceDN w:val="0"/>
        <w:adjustRightInd w:val="0"/>
        <w:rPr>
          <w:rFonts w:eastAsia="Garamond,Bold"/>
          <w:sz w:val="22"/>
          <w:szCs w:val="22"/>
        </w:rPr>
      </w:pPr>
    </w:p>
    <w:p w14:paraId="44B2D7BA" w14:textId="77777777" w:rsidR="00166B01" w:rsidRPr="001C382B" w:rsidRDefault="00166B01" w:rsidP="00166B01">
      <w:pPr>
        <w:autoSpaceDE w:val="0"/>
        <w:autoSpaceDN w:val="0"/>
        <w:adjustRightInd w:val="0"/>
        <w:jc w:val="both"/>
        <w:rPr>
          <w:rFonts w:eastAsia="Garamond,Bold"/>
        </w:rPr>
      </w:pPr>
      <w:r w:rsidRPr="001C382B">
        <w:rPr>
          <w:rFonts w:eastAsia="Garamond,Bold"/>
        </w:rPr>
        <w:t xml:space="preserve">Iepirkuma nosaukums: </w:t>
      </w:r>
      <w:r w:rsidRPr="001C382B">
        <w:rPr>
          <w:rFonts w:eastAsia="Garamond,Bold"/>
          <w:b/>
        </w:rPr>
        <w:t>„</w:t>
      </w:r>
      <w:r w:rsidR="00E275EF" w:rsidRPr="001C382B">
        <w:rPr>
          <w:b/>
          <w:color w:val="000000"/>
          <w:szCs w:val="20"/>
        </w:rPr>
        <w:t>ORACLE PRODUKT</w:t>
      </w:r>
      <w:r w:rsidR="00BB4D40" w:rsidRPr="001C382B">
        <w:rPr>
          <w:b/>
          <w:color w:val="000000"/>
          <w:szCs w:val="20"/>
        </w:rPr>
        <w:t>U TEHNISKĀ ATBALSTA PAKALPOJUMI</w:t>
      </w:r>
      <w:r w:rsidRPr="001C382B">
        <w:rPr>
          <w:rFonts w:eastAsia="Garamond,Bold"/>
          <w:b/>
        </w:rPr>
        <w:t>”</w:t>
      </w:r>
      <w:r w:rsidRPr="001C382B">
        <w:rPr>
          <w:rFonts w:eastAsia="Garamond,Bold"/>
        </w:rPr>
        <w:t xml:space="preserve">, iepirkuma identifikācijas Nr. </w:t>
      </w:r>
      <w:r w:rsidR="006F6C6D" w:rsidRPr="001C382B">
        <w:t xml:space="preserve">ZVA </w:t>
      </w:r>
      <w:r w:rsidR="00A956A6" w:rsidRPr="001C382B">
        <w:t>2017/9</w:t>
      </w:r>
      <w:r w:rsidRPr="001C382B">
        <w:t>.</w:t>
      </w:r>
    </w:p>
    <w:p w14:paraId="1C0AC9C6" w14:textId="77777777" w:rsidR="00166B01" w:rsidRPr="001C382B" w:rsidRDefault="00166B01" w:rsidP="00166B01">
      <w:pPr>
        <w:autoSpaceDE w:val="0"/>
        <w:autoSpaceDN w:val="0"/>
        <w:adjustRightInd w:val="0"/>
        <w:jc w:val="both"/>
        <w:rPr>
          <w:rFonts w:eastAsia="Garamond,Bold"/>
        </w:rPr>
      </w:pPr>
    </w:p>
    <w:p w14:paraId="64EB642E" w14:textId="77777777" w:rsidR="00166B01" w:rsidRPr="001C382B" w:rsidRDefault="00166B01" w:rsidP="00166B01">
      <w:pPr>
        <w:autoSpaceDE w:val="0"/>
        <w:autoSpaceDN w:val="0"/>
        <w:adjustRightInd w:val="0"/>
        <w:jc w:val="both"/>
        <w:rPr>
          <w:rFonts w:eastAsia="Garamond,Bold"/>
        </w:rPr>
      </w:pPr>
      <w:r w:rsidRPr="001C382B">
        <w:rPr>
          <w:rFonts w:eastAsia="Garamond,Bold"/>
        </w:rPr>
        <w:t>Ņemot vērā, ka [</w:t>
      </w:r>
      <w:r w:rsidRPr="001C382B">
        <w:rPr>
          <w:rFonts w:eastAsia="Garamond,Italic"/>
          <w:i/>
          <w:iCs/>
        </w:rPr>
        <w:t>ierakstīt iepirkuma pretendenta nosaukumu, reģistrācijas Nr. un adresi</w:t>
      </w:r>
      <w:r w:rsidRPr="001C382B">
        <w:rPr>
          <w:rFonts w:eastAsia="Garamond,Bold"/>
        </w:rPr>
        <w:t xml:space="preserve">] (“Pretendents”) piedalās </w:t>
      </w:r>
      <w:r w:rsidRPr="001C382B">
        <w:t xml:space="preserve">_______________________ </w:t>
      </w:r>
      <w:proofErr w:type="spellStart"/>
      <w:r w:rsidRPr="001C382B">
        <w:t>Reģ.nr</w:t>
      </w:r>
      <w:proofErr w:type="spellEnd"/>
      <w:r w:rsidRPr="001C382B">
        <w:t>._________________, _______________ielā ________, Rīgā, LV-_____</w:t>
      </w:r>
      <w:r w:rsidRPr="001C382B">
        <w:rPr>
          <w:rFonts w:eastAsia="Garamond,Bold"/>
        </w:rPr>
        <w:t xml:space="preserve"> (“Pasūtītājs”) rīkotajā iepirkumā „</w:t>
      </w:r>
      <w:r w:rsidR="00E275EF" w:rsidRPr="001C382B">
        <w:rPr>
          <w:b/>
          <w:color w:val="000000"/>
          <w:szCs w:val="20"/>
        </w:rPr>
        <w:t xml:space="preserve">ORACLE PRODUKTU TEHNISKĀ ATBALSTA PAKALPOJUMI </w:t>
      </w:r>
      <w:r w:rsidRPr="001C382B">
        <w:rPr>
          <w:rFonts w:eastAsia="Garamond,Bold"/>
        </w:rPr>
        <w:t xml:space="preserve">”, iepirkuma identifikācijas numurs </w:t>
      </w:r>
      <w:r w:rsidR="006F6C6D" w:rsidRPr="001C382B">
        <w:t xml:space="preserve">ZVA </w:t>
      </w:r>
      <w:r w:rsidR="00A956A6" w:rsidRPr="001C382B">
        <w:t>2017/9</w:t>
      </w:r>
      <w:r w:rsidRPr="001C382B">
        <w:rPr>
          <w:rFonts w:eastAsia="Garamond,Bold"/>
        </w:rPr>
        <w:t xml:space="preserve"> („Iepirkums”) un saskaņā ar Iepirkuma nolikumu pretendentam jāiesniedz piedāvājuma nodrošinājums </w:t>
      </w:r>
      <w:r w:rsidR="00193E32" w:rsidRPr="001C382B">
        <w:rPr>
          <w:b/>
          <w:bCs/>
        </w:rPr>
        <w:t>EUR 26</w:t>
      </w:r>
      <w:r w:rsidR="00FD75E8" w:rsidRPr="001C382B">
        <w:rPr>
          <w:b/>
          <w:bCs/>
        </w:rPr>
        <w:t xml:space="preserve">00.00 (divi tūkstoši </w:t>
      </w:r>
      <w:r w:rsidR="00193E32" w:rsidRPr="001C382B">
        <w:rPr>
          <w:b/>
          <w:bCs/>
        </w:rPr>
        <w:t>seši</w:t>
      </w:r>
      <w:r w:rsidR="00FD75E8" w:rsidRPr="001C382B">
        <w:rPr>
          <w:b/>
          <w:bCs/>
        </w:rPr>
        <w:t xml:space="preserve"> simti </w:t>
      </w:r>
      <w:proofErr w:type="spellStart"/>
      <w:r w:rsidR="00FD75E8" w:rsidRPr="001C382B">
        <w:rPr>
          <w:b/>
          <w:bCs/>
          <w:i/>
        </w:rPr>
        <w:t>euro</w:t>
      </w:r>
      <w:proofErr w:type="spellEnd"/>
      <w:r w:rsidR="00FD75E8" w:rsidRPr="001C382B">
        <w:rPr>
          <w:b/>
          <w:bCs/>
        </w:rPr>
        <w:t>)</w:t>
      </w:r>
      <w:r w:rsidRPr="001C382B">
        <w:rPr>
          <w:rFonts w:eastAsia="Garamond,Bold"/>
        </w:rPr>
        <w:t xml:space="preserve"> apmērā, mēs, [</w:t>
      </w:r>
      <w:r w:rsidRPr="001C382B">
        <w:rPr>
          <w:rFonts w:eastAsia="Garamond,Italic"/>
          <w:i/>
          <w:iCs/>
        </w:rPr>
        <w:t>ierakstīt kredītiestādes vai apdrošināšanas sabiedrības nosaukumu, reģistrācijas Nr. un adresi</w:t>
      </w:r>
      <w:r w:rsidRPr="001C382B">
        <w:rPr>
          <w:rFonts w:eastAsia="Garamond,Bold"/>
        </w:rPr>
        <w:t>] (“Nodrošinājuma devējs”), ar šo izsniedzam neatsaucamu piedāvājuma nodrošinājuma garantiju [</w:t>
      </w:r>
      <w:r w:rsidRPr="001C382B">
        <w:rPr>
          <w:rFonts w:eastAsia="Garamond,Italic"/>
          <w:i/>
          <w:iCs/>
        </w:rPr>
        <w:t>ierakstīt summu cipariem un vārdiem</w:t>
      </w:r>
      <w:r w:rsidRPr="001C382B">
        <w:rPr>
          <w:rFonts w:eastAsia="Garamond,Bold"/>
        </w:rPr>
        <w:t xml:space="preserve">] </w:t>
      </w:r>
      <w:proofErr w:type="spellStart"/>
      <w:r w:rsidRPr="001C382B">
        <w:rPr>
          <w:rFonts w:eastAsia="Garamond,Bold"/>
          <w:i/>
        </w:rPr>
        <w:t>euro</w:t>
      </w:r>
      <w:proofErr w:type="spellEnd"/>
      <w:r w:rsidRPr="001C382B">
        <w:rPr>
          <w:rFonts w:eastAsia="Garamond,Bold"/>
        </w:rPr>
        <w:t xml:space="preserve"> (EUR) apmērā („Nodrošinājuma summa”).</w:t>
      </w:r>
    </w:p>
    <w:p w14:paraId="356F1BD8" w14:textId="77777777" w:rsidR="00166B01" w:rsidRPr="001C382B" w:rsidRDefault="00166B01" w:rsidP="00166B01">
      <w:pPr>
        <w:autoSpaceDE w:val="0"/>
        <w:autoSpaceDN w:val="0"/>
        <w:adjustRightInd w:val="0"/>
        <w:jc w:val="both"/>
        <w:rPr>
          <w:rFonts w:eastAsia="Garamond,Bold"/>
        </w:rPr>
      </w:pPr>
    </w:p>
    <w:p w14:paraId="028BECDD" w14:textId="77777777" w:rsidR="00166B01" w:rsidRPr="001C382B" w:rsidRDefault="00166B01" w:rsidP="00166B01">
      <w:pPr>
        <w:autoSpaceDE w:val="0"/>
        <w:autoSpaceDN w:val="0"/>
        <w:adjustRightInd w:val="0"/>
        <w:jc w:val="both"/>
        <w:rPr>
          <w:rFonts w:eastAsia="Garamond,Bold"/>
        </w:rPr>
      </w:pPr>
      <w:r w:rsidRPr="001C382B">
        <w:rPr>
          <w:rFonts w:eastAsia="Garamond,Bold"/>
        </w:rPr>
        <w:t>Garantējam Nodrošinājuma summas samaksu uz Pasūtītāja norādīto kontu pēc Pasūtītāja pirmā rakstiskā pieprasījuma, ja ir iestājies vismaz viens no šādiem nosacījumiem:</w:t>
      </w:r>
    </w:p>
    <w:p w14:paraId="4D0A8106" w14:textId="77777777" w:rsidR="00166B01" w:rsidRPr="001C382B" w:rsidRDefault="00166B01" w:rsidP="00166B01">
      <w:pPr>
        <w:autoSpaceDE w:val="0"/>
        <w:autoSpaceDN w:val="0"/>
        <w:adjustRightInd w:val="0"/>
        <w:jc w:val="both"/>
        <w:rPr>
          <w:rFonts w:eastAsia="Garamond,Bold"/>
        </w:rPr>
      </w:pPr>
      <w:r w:rsidRPr="001C382B">
        <w:rPr>
          <w:rFonts w:eastAsia="Garamond,Bold"/>
        </w:rPr>
        <w:t>1) Pretendents atsauc savu piedāvājumu laikā, kamēr ir spēkā piedāvājuma nodrošinājums;</w:t>
      </w:r>
    </w:p>
    <w:p w14:paraId="27049980" w14:textId="77777777" w:rsidR="00166B01" w:rsidRPr="001C382B" w:rsidRDefault="00166B01" w:rsidP="00166B01">
      <w:pPr>
        <w:autoSpaceDE w:val="0"/>
        <w:autoSpaceDN w:val="0"/>
        <w:adjustRightInd w:val="0"/>
        <w:jc w:val="both"/>
        <w:rPr>
          <w:rFonts w:eastAsia="Garamond,Bold"/>
        </w:rPr>
      </w:pPr>
      <w:r w:rsidRPr="001C382B">
        <w:rPr>
          <w:rFonts w:eastAsia="Garamond,Bold"/>
        </w:rPr>
        <w:t>2) izraudzītais Pretendents neparaksta iepirkuma līgumu Pasūtītāja noteiktajā termiņā.</w:t>
      </w:r>
    </w:p>
    <w:p w14:paraId="76819791" w14:textId="77777777" w:rsidR="00166B01" w:rsidRPr="001C382B" w:rsidRDefault="00166B01" w:rsidP="00166B01"/>
    <w:p w14:paraId="64A08E3C" w14:textId="77777777" w:rsidR="00166B01" w:rsidRPr="001C382B" w:rsidRDefault="00166B01" w:rsidP="00166B01">
      <w:pPr>
        <w:autoSpaceDE w:val="0"/>
        <w:autoSpaceDN w:val="0"/>
        <w:adjustRightInd w:val="0"/>
        <w:jc w:val="both"/>
        <w:rPr>
          <w:rFonts w:eastAsia="Garamond,Bold"/>
        </w:rPr>
      </w:pPr>
      <w:r w:rsidRPr="001C382B">
        <w:rPr>
          <w:rFonts w:eastAsia="Garamond,Bold"/>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14:paraId="7E7D77AC" w14:textId="77777777" w:rsidR="00166B01" w:rsidRPr="001C382B" w:rsidRDefault="00166B01" w:rsidP="00166B01">
      <w:pPr>
        <w:autoSpaceDE w:val="0"/>
        <w:autoSpaceDN w:val="0"/>
        <w:adjustRightInd w:val="0"/>
        <w:jc w:val="both"/>
        <w:rPr>
          <w:rFonts w:eastAsia="Garamond,Bold"/>
        </w:rPr>
      </w:pPr>
    </w:p>
    <w:p w14:paraId="2E65068F" w14:textId="77777777" w:rsidR="00166B01" w:rsidRPr="001C382B" w:rsidRDefault="00166B01" w:rsidP="00166B01">
      <w:pPr>
        <w:autoSpaceDE w:val="0"/>
        <w:autoSpaceDN w:val="0"/>
        <w:adjustRightInd w:val="0"/>
        <w:jc w:val="both"/>
        <w:rPr>
          <w:rFonts w:eastAsia="Garamond,Bold"/>
        </w:rPr>
      </w:pPr>
      <w:r w:rsidRPr="001C382B">
        <w:rPr>
          <w:rFonts w:eastAsia="Garamond,Bold"/>
        </w:rPr>
        <w:t>Šī garantija ir spēkā [</w:t>
      </w:r>
      <w:r w:rsidRPr="001C382B">
        <w:rPr>
          <w:rFonts w:eastAsia="Garamond,Italic"/>
          <w:i/>
          <w:iCs/>
        </w:rPr>
        <w:t>ierakstīt dienu skaitu</w:t>
      </w:r>
      <w:r w:rsidRPr="001C382B">
        <w:rPr>
          <w:rFonts w:eastAsia="Garamond,Bold"/>
        </w:rPr>
        <w:t>] kalendārās dienas (ieskaitot) pēc piedāvājumu iesniegšanas termiņa beigām, t.i., līdz ___.gada __._______. Jebkurš pieprasījums šīs garantijas ietvaros jāiesniedz Nodrošinājuma devējam ne vēlāk kā minētajā termiņā.</w:t>
      </w:r>
    </w:p>
    <w:p w14:paraId="74B96633" w14:textId="77777777" w:rsidR="00166B01" w:rsidRPr="001C382B" w:rsidRDefault="00166B01" w:rsidP="00166B01">
      <w:pPr>
        <w:autoSpaceDE w:val="0"/>
        <w:autoSpaceDN w:val="0"/>
        <w:adjustRightInd w:val="0"/>
        <w:rPr>
          <w:rFonts w:eastAsia="Garamond,Bold"/>
        </w:rPr>
      </w:pPr>
    </w:p>
    <w:p w14:paraId="0792B2F5" w14:textId="77777777" w:rsidR="00166B01" w:rsidRPr="001C382B" w:rsidRDefault="00166B01" w:rsidP="00166B01">
      <w:pPr>
        <w:autoSpaceDE w:val="0"/>
        <w:autoSpaceDN w:val="0"/>
        <w:adjustRightInd w:val="0"/>
        <w:rPr>
          <w:rFonts w:eastAsia="Garamond,Bold"/>
        </w:rPr>
      </w:pPr>
      <w:r w:rsidRPr="001C382B">
        <w:rPr>
          <w:rFonts w:eastAsia="Garamond,Bold"/>
        </w:rPr>
        <w:t>Datums:</w:t>
      </w:r>
    </w:p>
    <w:p w14:paraId="21E8215F" w14:textId="77777777" w:rsidR="00166B01" w:rsidRPr="001C382B" w:rsidRDefault="00166B01" w:rsidP="00166B01">
      <w:pPr>
        <w:autoSpaceDE w:val="0"/>
        <w:autoSpaceDN w:val="0"/>
        <w:adjustRightInd w:val="0"/>
        <w:rPr>
          <w:rFonts w:eastAsia="Garamond,Bold"/>
        </w:rPr>
      </w:pPr>
      <w:r w:rsidRPr="001C382B">
        <w:rPr>
          <w:rFonts w:eastAsia="Garamond,Bold"/>
        </w:rPr>
        <w:t>Nodrošinājuma devējs:</w:t>
      </w:r>
    </w:p>
    <w:p w14:paraId="6154EE1C" w14:textId="77777777" w:rsidR="00166B01" w:rsidRPr="001C382B" w:rsidRDefault="00166B01" w:rsidP="00166B01">
      <w:pPr>
        <w:autoSpaceDE w:val="0"/>
        <w:autoSpaceDN w:val="0"/>
        <w:adjustRightInd w:val="0"/>
        <w:rPr>
          <w:rFonts w:eastAsia="Garamond,Bold"/>
        </w:rPr>
      </w:pPr>
      <w:r w:rsidRPr="001C382B">
        <w:rPr>
          <w:rFonts w:eastAsia="Garamond,Bold"/>
        </w:rPr>
        <w:t>(paraksts, paraksta atšifrējums)</w:t>
      </w:r>
    </w:p>
    <w:p w14:paraId="123F95A5" w14:textId="77777777" w:rsidR="00166B01" w:rsidRPr="001C382B" w:rsidRDefault="00166B01" w:rsidP="00166B01">
      <w:pPr>
        <w:autoSpaceDE w:val="0"/>
        <w:autoSpaceDN w:val="0"/>
        <w:adjustRightInd w:val="0"/>
      </w:pPr>
      <w:r w:rsidRPr="001C382B">
        <w:rPr>
          <w:rFonts w:eastAsia="Garamond,Italic"/>
          <w:i/>
          <w:iCs/>
        </w:rPr>
        <w:t>Z.v.</w:t>
      </w:r>
    </w:p>
    <w:p w14:paraId="2C5C9CE1" w14:textId="77777777" w:rsidR="009D520D" w:rsidRPr="001C382B" w:rsidRDefault="009D520D" w:rsidP="00B73DAE">
      <w:pPr>
        <w:jc w:val="both"/>
        <w:rPr>
          <w:b/>
          <w:sz w:val="32"/>
          <w:szCs w:val="32"/>
        </w:rPr>
      </w:pPr>
    </w:p>
    <w:sectPr w:rsidR="009D520D" w:rsidRPr="001C382B" w:rsidSect="00F77505">
      <w:footnotePr>
        <w:numRestart w:val="eachPage"/>
      </w:footnotePr>
      <w:pgSz w:w="11906" w:h="16838" w:code="9"/>
      <w:pgMar w:top="992" w:right="1134" w:bottom="1134" w:left="1418"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5D5F" w14:textId="77777777" w:rsidR="008D7881" w:rsidRDefault="008D7881" w:rsidP="00D25096">
      <w:r>
        <w:separator/>
      </w:r>
    </w:p>
  </w:endnote>
  <w:endnote w:type="continuationSeparator" w:id="0">
    <w:p w14:paraId="00D80A0F" w14:textId="77777777" w:rsidR="008D7881" w:rsidRDefault="008D7881"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4E"/>
    <w:family w:val="auto"/>
    <w:pitch w:val="variable"/>
    <w:sig w:usb0="E00002FF" w:usb1="7AC7FFFF" w:usb2="00000012" w:usb3="00000000" w:csb0="0002000D" w:csb1="00000000"/>
  </w:font>
  <w:font w:name="CG Times (W1)">
    <w:altName w:val="Times New Roman"/>
    <w:charset w:val="00"/>
    <w:family w:val="roman"/>
    <w:pitch w:val="variable"/>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43D4" w14:textId="035313BB" w:rsidR="008D7881" w:rsidRDefault="008D7881" w:rsidP="00E5360A">
    <w:pPr>
      <w:pStyle w:val="Footer"/>
      <w:jc w:val="center"/>
    </w:pPr>
    <w:r>
      <w:fldChar w:fldCharType="begin"/>
    </w:r>
    <w:r>
      <w:instrText xml:space="preserve"> PAGE   \* MERGEFORMAT </w:instrText>
    </w:r>
    <w:r>
      <w:fldChar w:fldCharType="separate"/>
    </w:r>
    <w:r w:rsidR="00843D9B">
      <w:rPr>
        <w:noProof/>
      </w:rPr>
      <w:t>47</w:t>
    </w:r>
    <w:r>
      <w:rPr>
        <w:noProof/>
      </w:rPr>
      <w:fldChar w:fldCharType="end"/>
    </w:r>
  </w:p>
  <w:p w14:paraId="3775146D" w14:textId="77777777" w:rsidR="008D7881" w:rsidRDefault="008D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814B" w14:textId="77777777" w:rsidR="008D7881" w:rsidRDefault="008D7881" w:rsidP="00D25096">
      <w:r>
        <w:separator/>
      </w:r>
    </w:p>
  </w:footnote>
  <w:footnote w:type="continuationSeparator" w:id="0">
    <w:p w14:paraId="12DE4D91" w14:textId="77777777" w:rsidR="008D7881" w:rsidRDefault="008D7881" w:rsidP="00D25096">
      <w:r>
        <w:continuationSeparator/>
      </w:r>
    </w:p>
  </w:footnote>
  <w:footnote w:id="1">
    <w:p w14:paraId="15BA3FD9" w14:textId="77777777" w:rsidR="008D7881" w:rsidRDefault="008D7881" w:rsidP="00E5360A">
      <w:pPr>
        <w:pStyle w:val="FootnoteText"/>
        <w:jc w:val="both"/>
      </w:pPr>
      <w:r w:rsidRPr="00E5360A">
        <w:rPr>
          <w:rStyle w:val="FootnoteReference"/>
          <w:color w:val="FFFFFF" w:themeColor="background1"/>
        </w:rPr>
        <w:footnoteRef/>
      </w:r>
      <w:r>
        <w:t xml:space="preserve"> </w:t>
      </w:r>
      <w:r w:rsidRPr="00B04C6B">
        <w:rPr>
          <w:b/>
          <w:sz w:val="24"/>
        </w:rPr>
        <w:t>*</w:t>
      </w: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253032EA" w14:textId="77777777" w:rsidR="008D7881" w:rsidRDefault="008D7881" w:rsidP="00E5360A">
      <w:pPr>
        <w:pStyle w:val="FootnoteText"/>
        <w:jc w:val="both"/>
      </w:pPr>
      <w:r>
        <w:t>K</w:t>
      </w:r>
      <w:r w:rsidRPr="00FC4633">
        <w:t xml:space="preserve">ritērijiem, </w:t>
      </w:r>
      <w:r>
        <w:t xml:space="preserve">kuriem izpildoties </w:t>
      </w:r>
      <w:r w:rsidRPr="00FC4633">
        <w:t>uzņēmumu var uzskatīt par mazo vai vidējo uzņēmumu</w:t>
      </w:r>
      <w:r>
        <w:t>:</w:t>
      </w:r>
    </w:p>
    <w:p w14:paraId="451DEEA2" w14:textId="77777777" w:rsidR="008D7881" w:rsidRDefault="008D7881" w:rsidP="00E5360A">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1E9D65B5" w14:textId="28589C76" w:rsidR="008D7881" w:rsidRDefault="008D7881" w:rsidP="00E5360A">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CE09F4"/>
    <w:multiLevelType w:val="multilevel"/>
    <w:tmpl w:val="B5A86B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18A3B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301529"/>
    <w:multiLevelType w:val="hybridMultilevel"/>
    <w:tmpl w:val="3356E2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19F2319"/>
    <w:multiLevelType w:val="multilevel"/>
    <w:tmpl w:val="5C8E4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7E032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6" w15:restartNumberingAfterBreak="0">
    <w:nsid w:val="21754C91"/>
    <w:multiLevelType w:val="multilevel"/>
    <w:tmpl w:val="B7F275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0038F"/>
    <w:multiLevelType w:val="hybridMultilevel"/>
    <w:tmpl w:val="F5069918"/>
    <w:lvl w:ilvl="0" w:tplc="95068E6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5F02BB1"/>
    <w:multiLevelType w:val="multilevel"/>
    <w:tmpl w:val="83EECC24"/>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850" w:hanging="850"/>
      </w:pPr>
      <w:rPr>
        <w:rFonts w:hint="default"/>
        <w:b/>
      </w:rPr>
    </w:lvl>
    <w:lvl w:ilvl="2">
      <w:start w:val="5"/>
      <w:numFmt w:val="decimal"/>
      <w:isLgl/>
      <w:lvlText w:val="%1.%2.%3."/>
      <w:lvlJc w:val="left"/>
      <w:pPr>
        <w:ind w:left="850" w:hanging="850"/>
      </w:pPr>
      <w:rPr>
        <w:rFonts w:hint="default"/>
        <w:b/>
      </w:rPr>
    </w:lvl>
    <w:lvl w:ilvl="3">
      <w:start w:val="1"/>
      <w:numFmt w:val="decimal"/>
      <w:isLgl/>
      <w:lvlText w:val="%1.%2.%3.%4."/>
      <w:lvlJc w:val="left"/>
      <w:pPr>
        <w:ind w:left="850" w:hanging="85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2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3D96576E"/>
    <w:multiLevelType w:val="multilevel"/>
    <w:tmpl w:val="095C7340"/>
    <w:lvl w:ilvl="0">
      <w:start w:val="1"/>
      <w:numFmt w:val="decimal"/>
      <w:lvlText w:val="%1."/>
      <w:lvlJc w:val="left"/>
      <w:pPr>
        <w:ind w:left="360" w:hanging="360"/>
      </w:pPr>
      <w:rPr>
        <w:b/>
      </w:r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3E5A44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466711BB"/>
    <w:multiLevelType w:val="multilevel"/>
    <w:tmpl w:val="4E8EF5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4E172C6"/>
    <w:multiLevelType w:val="multilevel"/>
    <w:tmpl w:val="095C7340"/>
    <w:lvl w:ilvl="0">
      <w:start w:val="1"/>
      <w:numFmt w:val="decimal"/>
      <w:lvlText w:val="%1."/>
      <w:lvlJc w:val="left"/>
      <w:pPr>
        <w:ind w:left="360" w:hanging="360"/>
      </w:pPr>
      <w:rPr>
        <w:b/>
      </w:r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33" w15:restartNumberingAfterBreak="0">
    <w:nsid w:val="5CF90C53"/>
    <w:multiLevelType w:val="hybridMultilevel"/>
    <w:tmpl w:val="7390B85E"/>
    <w:lvl w:ilvl="0" w:tplc="A3325A14">
      <w:start w:val="1"/>
      <w:numFmt w:val="decimal"/>
      <w:lvlText w:val="%1."/>
      <w:lvlJc w:val="left"/>
      <w:pPr>
        <w:tabs>
          <w:tab w:val="num" w:pos="360"/>
        </w:tabs>
        <w:ind w:left="36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5D402D48"/>
    <w:multiLevelType w:val="multilevel"/>
    <w:tmpl w:val="095C7340"/>
    <w:lvl w:ilvl="0">
      <w:start w:val="1"/>
      <w:numFmt w:val="decimal"/>
      <w:lvlText w:val="%1."/>
      <w:lvlJc w:val="left"/>
      <w:pPr>
        <w:ind w:left="360" w:hanging="360"/>
      </w:pPr>
      <w:rPr>
        <w:b/>
      </w:r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6" w15:restartNumberingAfterBreak="0">
    <w:nsid w:val="640C78A0"/>
    <w:multiLevelType w:val="multilevel"/>
    <w:tmpl w:val="095C7340"/>
    <w:lvl w:ilvl="0">
      <w:start w:val="1"/>
      <w:numFmt w:val="decimal"/>
      <w:lvlText w:val="%1."/>
      <w:lvlJc w:val="left"/>
      <w:pPr>
        <w:ind w:left="360" w:hanging="360"/>
      </w:pPr>
      <w:rPr>
        <w:b/>
      </w:r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8" w15:restartNumberingAfterBreak="0">
    <w:nsid w:val="671964F7"/>
    <w:multiLevelType w:val="hybridMultilevel"/>
    <w:tmpl w:val="B10E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0" w15:restartNumberingAfterBreak="0">
    <w:nsid w:val="6DB21982"/>
    <w:multiLevelType w:val="multilevel"/>
    <w:tmpl w:val="9E6E8240"/>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E4674"/>
    <w:multiLevelType w:val="multilevel"/>
    <w:tmpl w:val="095C7340"/>
    <w:lvl w:ilvl="0">
      <w:start w:val="1"/>
      <w:numFmt w:val="decimal"/>
      <w:lvlText w:val="%1."/>
      <w:lvlJc w:val="left"/>
      <w:pPr>
        <w:ind w:left="360" w:hanging="360"/>
      </w:pPr>
      <w:rPr>
        <w:b/>
      </w:r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44"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A1F4F"/>
    <w:multiLevelType w:val="multilevel"/>
    <w:tmpl w:val="7EA86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8"/>
  </w:num>
  <w:num w:numId="2">
    <w:abstractNumId w:val="8"/>
  </w:num>
  <w:num w:numId="3">
    <w:abstractNumId w:val="14"/>
  </w:num>
  <w:num w:numId="4">
    <w:abstractNumId w:val="33"/>
  </w:num>
  <w:num w:numId="5">
    <w:abstractNumId w:val="43"/>
  </w:num>
  <w:num w:numId="6">
    <w:abstractNumId w:val="23"/>
  </w:num>
  <w:num w:numId="7">
    <w:abstractNumId w:val="1"/>
  </w:num>
  <w:num w:numId="8">
    <w:abstractNumId w:val="19"/>
  </w:num>
  <w:num w:numId="9">
    <w:abstractNumId w:val="41"/>
  </w:num>
  <w:num w:numId="10">
    <w:abstractNumId w:val="39"/>
  </w:num>
  <w:num w:numId="11">
    <w:abstractNumId w:val="37"/>
  </w:num>
  <w:num w:numId="12">
    <w:abstractNumId w:val="0"/>
  </w:num>
  <w:num w:numId="13">
    <w:abstractNumId w:val="25"/>
  </w:num>
  <w:num w:numId="14">
    <w:abstractNumId w:val="4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30"/>
  </w:num>
  <w:num w:numId="18">
    <w:abstractNumId w:val="10"/>
  </w:num>
  <w:num w:numId="19">
    <w:abstractNumId w:val="11"/>
  </w:num>
  <w:num w:numId="20">
    <w:abstractNumId w:val="7"/>
  </w:num>
  <w:num w:numId="21">
    <w:abstractNumId w:val="32"/>
  </w:num>
  <w:num w:numId="22">
    <w:abstractNumId w:val="15"/>
  </w:num>
  <w:num w:numId="23">
    <w:abstractNumId w:val="22"/>
  </w:num>
  <w:num w:numId="24">
    <w:abstractNumId w:val="35"/>
  </w:num>
  <w:num w:numId="25">
    <w:abstractNumId w:val="27"/>
  </w:num>
  <w:num w:numId="26">
    <w:abstractNumId w:val="40"/>
  </w:num>
  <w:num w:numId="27">
    <w:abstractNumId w:val="3"/>
  </w:num>
  <w:num w:numId="28">
    <w:abstractNumId w:val="21"/>
  </w:num>
  <w:num w:numId="29">
    <w:abstractNumId w:val="26"/>
  </w:num>
  <w:num w:numId="30">
    <w:abstractNumId w:val="4"/>
  </w:num>
  <w:num w:numId="31">
    <w:abstractNumId w:val="13"/>
  </w:num>
  <w:num w:numId="32">
    <w:abstractNumId w:val="17"/>
  </w:num>
  <w:num w:numId="33">
    <w:abstractNumId w:val="44"/>
  </w:num>
  <w:num w:numId="34">
    <w:abstractNumId w:val="36"/>
  </w:num>
  <w:num w:numId="35">
    <w:abstractNumId w:val="16"/>
  </w:num>
  <w:num w:numId="36">
    <w:abstractNumId w:val="45"/>
  </w:num>
  <w:num w:numId="37">
    <w:abstractNumId w:val="9"/>
  </w:num>
  <w:num w:numId="38">
    <w:abstractNumId w:val="31"/>
  </w:num>
  <w:num w:numId="39">
    <w:abstractNumId w:val="42"/>
  </w:num>
  <w:num w:numId="40">
    <w:abstractNumId w:val="24"/>
  </w:num>
  <w:num w:numId="41">
    <w:abstractNumId w:val="34"/>
  </w:num>
  <w:num w:numId="42">
    <w:abstractNumId w:val="38"/>
  </w:num>
  <w:num w:numId="43">
    <w:abstractNumId w:val="20"/>
  </w:num>
  <w:num w:numId="44">
    <w:abstractNumId w:val="29"/>
  </w:num>
  <w:num w:numId="45">
    <w:abstractNumId w:val="6"/>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E4C"/>
    <w:rsid w:val="000017A1"/>
    <w:rsid w:val="00001EA0"/>
    <w:rsid w:val="000023AC"/>
    <w:rsid w:val="0000333A"/>
    <w:rsid w:val="00003995"/>
    <w:rsid w:val="00004A23"/>
    <w:rsid w:val="00005379"/>
    <w:rsid w:val="00005654"/>
    <w:rsid w:val="00006732"/>
    <w:rsid w:val="00006EB7"/>
    <w:rsid w:val="00007339"/>
    <w:rsid w:val="000073D7"/>
    <w:rsid w:val="0000773A"/>
    <w:rsid w:val="00007AAC"/>
    <w:rsid w:val="00010CE8"/>
    <w:rsid w:val="00011C1D"/>
    <w:rsid w:val="00012244"/>
    <w:rsid w:val="00013F6A"/>
    <w:rsid w:val="0001614F"/>
    <w:rsid w:val="000162D3"/>
    <w:rsid w:val="00016DD8"/>
    <w:rsid w:val="00020342"/>
    <w:rsid w:val="00021E4D"/>
    <w:rsid w:val="000221D1"/>
    <w:rsid w:val="000223C0"/>
    <w:rsid w:val="00023A8A"/>
    <w:rsid w:val="00026826"/>
    <w:rsid w:val="00026D2D"/>
    <w:rsid w:val="0002714F"/>
    <w:rsid w:val="00027240"/>
    <w:rsid w:val="000310F3"/>
    <w:rsid w:val="00032072"/>
    <w:rsid w:val="0003388A"/>
    <w:rsid w:val="00033C04"/>
    <w:rsid w:val="00034269"/>
    <w:rsid w:val="00034A7F"/>
    <w:rsid w:val="00035C0D"/>
    <w:rsid w:val="000361F9"/>
    <w:rsid w:val="00036FD5"/>
    <w:rsid w:val="00037B5E"/>
    <w:rsid w:val="00040779"/>
    <w:rsid w:val="00042489"/>
    <w:rsid w:val="00044020"/>
    <w:rsid w:val="00044DA6"/>
    <w:rsid w:val="00044E44"/>
    <w:rsid w:val="0004529E"/>
    <w:rsid w:val="00045A12"/>
    <w:rsid w:val="00045A27"/>
    <w:rsid w:val="000466CE"/>
    <w:rsid w:val="000468D3"/>
    <w:rsid w:val="000479C4"/>
    <w:rsid w:val="00047A93"/>
    <w:rsid w:val="00047EDE"/>
    <w:rsid w:val="00050976"/>
    <w:rsid w:val="00051A08"/>
    <w:rsid w:val="00051AA4"/>
    <w:rsid w:val="00051D9A"/>
    <w:rsid w:val="00052595"/>
    <w:rsid w:val="00053183"/>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0DB1"/>
    <w:rsid w:val="000713CE"/>
    <w:rsid w:val="000713D6"/>
    <w:rsid w:val="00071ADD"/>
    <w:rsid w:val="00071B29"/>
    <w:rsid w:val="00071C17"/>
    <w:rsid w:val="000732F7"/>
    <w:rsid w:val="000745CB"/>
    <w:rsid w:val="00074F75"/>
    <w:rsid w:val="0007548A"/>
    <w:rsid w:val="00075497"/>
    <w:rsid w:val="000762D3"/>
    <w:rsid w:val="00080A61"/>
    <w:rsid w:val="00080B02"/>
    <w:rsid w:val="00080D1C"/>
    <w:rsid w:val="00081638"/>
    <w:rsid w:val="00081914"/>
    <w:rsid w:val="00081F62"/>
    <w:rsid w:val="00082629"/>
    <w:rsid w:val="0008277D"/>
    <w:rsid w:val="000836B6"/>
    <w:rsid w:val="0008759F"/>
    <w:rsid w:val="000877AF"/>
    <w:rsid w:val="00087C50"/>
    <w:rsid w:val="00091767"/>
    <w:rsid w:val="00092B80"/>
    <w:rsid w:val="00093EF9"/>
    <w:rsid w:val="0009491C"/>
    <w:rsid w:val="00095C27"/>
    <w:rsid w:val="00096F80"/>
    <w:rsid w:val="00097D97"/>
    <w:rsid w:val="000A03AA"/>
    <w:rsid w:val="000A066A"/>
    <w:rsid w:val="000A4312"/>
    <w:rsid w:val="000A437A"/>
    <w:rsid w:val="000A4E7C"/>
    <w:rsid w:val="000A520F"/>
    <w:rsid w:val="000A5576"/>
    <w:rsid w:val="000A5C2A"/>
    <w:rsid w:val="000A6A63"/>
    <w:rsid w:val="000A6F51"/>
    <w:rsid w:val="000A7825"/>
    <w:rsid w:val="000A784B"/>
    <w:rsid w:val="000B1597"/>
    <w:rsid w:val="000B2E3E"/>
    <w:rsid w:val="000B2E59"/>
    <w:rsid w:val="000B3405"/>
    <w:rsid w:val="000B37AD"/>
    <w:rsid w:val="000B6B96"/>
    <w:rsid w:val="000B6CC3"/>
    <w:rsid w:val="000C00FD"/>
    <w:rsid w:val="000C100A"/>
    <w:rsid w:val="000C1C4F"/>
    <w:rsid w:val="000C2A0B"/>
    <w:rsid w:val="000C2B63"/>
    <w:rsid w:val="000C3A2B"/>
    <w:rsid w:val="000C3F38"/>
    <w:rsid w:val="000C4CD7"/>
    <w:rsid w:val="000C6400"/>
    <w:rsid w:val="000C666B"/>
    <w:rsid w:val="000C67EB"/>
    <w:rsid w:val="000C6AB3"/>
    <w:rsid w:val="000C6C97"/>
    <w:rsid w:val="000C747B"/>
    <w:rsid w:val="000D08AF"/>
    <w:rsid w:val="000D24BB"/>
    <w:rsid w:val="000D27D2"/>
    <w:rsid w:val="000D4BF5"/>
    <w:rsid w:val="000D50BB"/>
    <w:rsid w:val="000D6050"/>
    <w:rsid w:val="000D674C"/>
    <w:rsid w:val="000D6FD4"/>
    <w:rsid w:val="000D7A62"/>
    <w:rsid w:val="000E03CF"/>
    <w:rsid w:val="000E0E7C"/>
    <w:rsid w:val="000E1CA6"/>
    <w:rsid w:val="000E2A6D"/>
    <w:rsid w:val="000E2C06"/>
    <w:rsid w:val="000E36C2"/>
    <w:rsid w:val="000E3DDB"/>
    <w:rsid w:val="000E6234"/>
    <w:rsid w:val="000E63FF"/>
    <w:rsid w:val="000E6A3A"/>
    <w:rsid w:val="000E7252"/>
    <w:rsid w:val="000E7699"/>
    <w:rsid w:val="000F0114"/>
    <w:rsid w:val="000F0D23"/>
    <w:rsid w:val="000F1194"/>
    <w:rsid w:val="000F1579"/>
    <w:rsid w:val="000F1906"/>
    <w:rsid w:val="000F3836"/>
    <w:rsid w:val="000F389D"/>
    <w:rsid w:val="000F3A08"/>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50BE"/>
    <w:rsid w:val="00106147"/>
    <w:rsid w:val="001067C5"/>
    <w:rsid w:val="001069EE"/>
    <w:rsid w:val="00107C61"/>
    <w:rsid w:val="00107F71"/>
    <w:rsid w:val="00110548"/>
    <w:rsid w:val="00113471"/>
    <w:rsid w:val="001149AF"/>
    <w:rsid w:val="0011770E"/>
    <w:rsid w:val="00117727"/>
    <w:rsid w:val="00117A78"/>
    <w:rsid w:val="00117C5A"/>
    <w:rsid w:val="00120B6B"/>
    <w:rsid w:val="00120E68"/>
    <w:rsid w:val="00122557"/>
    <w:rsid w:val="001230D4"/>
    <w:rsid w:val="00124374"/>
    <w:rsid w:val="0012538E"/>
    <w:rsid w:val="00126916"/>
    <w:rsid w:val="00127564"/>
    <w:rsid w:val="00130B1F"/>
    <w:rsid w:val="00134869"/>
    <w:rsid w:val="00134C1E"/>
    <w:rsid w:val="0013733F"/>
    <w:rsid w:val="00140F96"/>
    <w:rsid w:val="00141252"/>
    <w:rsid w:val="00141B71"/>
    <w:rsid w:val="00141D4E"/>
    <w:rsid w:val="00142022"/>
    <w:rsid w:val="00142356"/>
    <w:rsid w:val="00144878"/>
    <w:rsid w:val="001449FF"/>
    <w:rsid w:val="0014611C"/>
    <w:rsid w:val="00147812"/>
    <w:rsid w:val="00151C1E"/>
    <w:rsid w:val="00151E60"/>
    <w:rsid w:val="00154591"/>
    <w:rsid w:val="001551AB"/>
    <w:rsid w:val="00156BBB"/>
    <w:rsid w:val="001574F9"/>
    <w:rsid w:val="001604AC"/>
    <w:rsid w:val="00160BFE"/>
    <w:rsid w:val="001627E3"/>
    <w:rsid w:val="001628DD"/>
    <w:rsid w:val="00162CE1"/>
    <w:rsid w:val="001633D0"/>
    <w:rsid w:val="00163C47"/>
    <w:rsid w:val="00166B01"/>
    <w:rsid w:val="00167301"/>
    <w:rsid w:val="0017104F"/>
    <w:rsid w:val="001733F5"/>
    <w:rsid w:val="00173478"/>
    <w:rsid w:val="0017459C"/>
    <w:rsid w:val="00174B77"/>
    <w:rsid w:val="00175853"/>
    <w:rsid w:val="00177D42"/>
    <w:rsid w:val="00177EEF"/>
    <w:rsid w:val="0018003A"/>
    <w:rsid w:val="00180986"/>
    <w:rsid w:val="001814E3"/>
    <w:rsid w:val="00181683"/>
    <w:rsid w:val="0018174A"/>
    <w:rsid w:val="00181839"/>
    <w:rsid w:val="00181938"/>
    <w:rsid w:val="00181CDE"/>
    <w:rsid w:val="00182427"/>
    <w:rsid w:val="001828AA"/>
    <w:rsid w:val="00182C85"/>
    <w:rsid w:val="00183186"/>
    <w:rsid w:val="00183AE4"/>
    <w:rsid w:val="00183B02"/>
    <w:rsid w:val="00183E80"/>
    <w:rsid w:val="001843AE"/>
    <w:rsid w:val="0018541F"/>
    <w:rsid w:val="00185717"/>
    <w:rsid w:val="001858BE"/>
    <w:rsid w:val="001876A5"/>
    <w:rsid w:val="00192969"/>
    <w:rsid w:val="00192CF2"/>
    <w:rsid w:val="001935EF"/>
    <w:rsid w:val="00193E32"/>
    <w:rsid w:val="00193FDB"/>
    <w:rsid w:val="00195DD8"/>
    <w:rsid w:val="0019610C"/>
    <w:rsid w:val="0019620A"/>
    <w:rsid w:val="0019638D"/>
    <w:rsid w:val="00197645"/>
    <w:rsid w:val="001A1866"/>
    <w:rsid w:val="001A2046"/>
    <w:rsid w:val="001A2150"/>
    <w:rsid w:val="001A2E2F"/>
    <w:rsid w:val="001A3A06"/>
    <w:rsid w:val="001A4D82"/>
    <w:rsid w:val="001A54ED"/>
    <w:rsid w:val="001A5F45"/>
    <w:rsid w:val="001B1199"/>
    <w:rsid w:val="001B24E8"/>
    <w:rsid w:val="001B263B"/>
    <w:rsid w:val="001B3B6E"/>
    <w:rsid w:val="001B486F"/>
    <w:rsid w:val="001B4D9E"/>
    <w:rsid w:val="001B5A1F"/>
    <w:rsid w:val="001B7582"/>
    <w:rsid w:val="001B7AA1"/>
    <w:rsid w:val="001C050C"/>
    <w:rsid w:val="001C0ABD"/>
    <w:rsid w:val="001C1132"/>
    <w:rsid w:val="001C1595"/>
    <w:rsid w:val="001C1626"/>
    <w:rsid w:val="001C1F54"/>
    <w:rsid w:val="001C2268"/>
    <w:rsid w:val="001C31FB"/>
    <w:rsid w:val="001C34BB"/>
    <w:rsid w:val="001C3693"/>
    <w:rsid w:val="001C382B"/>
    <w:rsid w:val="001C38DB"/>
    <w:rsid w:val="001C41D7"/>
    <w:rsid w:val="001C462F"/>
    <w:rsid w:val="001C49A4"/>
    <w:rsid w:val="001C52F7"/>
    <w:rsid w:val="001C5830"/>
    <w:rsid w:val="001C6C41"/>
    <w:rsid w:val="001C6DFA"/>
    <w:rsid w:val="001C6E94"/>
    <w:rsid w:val="001C7150"/>
    <w:rsid w:val="001D0778"/>
    <w:rsid w:val="001D1227"/>
    <w:rsid w:val="001D1566"/>
    <w:rsid w:val="001D1922"/>
    <w:rsid w:val="001D2A79"/>
    <w:rsid w:val="001D3A89"/>
    <w:rsid w:val="001D4E6E"/>
    <w:rsid w:val="001D528B"/>
    <w:rsid w:val="001D57E1"/>
    <w:rsid w:val="001D6606"/>
    <w:rsid w:val="001D6707"/>
    <w:rsid w:val="001E03BA"/>
    <w:rsid w:val="001E0BC1"/>
    <w:rsid w:val="001E12C7"/>
    <w:rsid w:val="001E27FB"/>
    <w:rsid w:val="001E295E"/>
    <w:rsid w:val="001E4083"/>
    <w:rsid w:val="001E632B"/>
    <w:rsid w:val="001E726D"/>
    <w:rsid w:val="001E7DBD"/>
    <w:rsid w:val="001F0474"/>
    <w:rsid w:val="001F092A"/>
    <w:rsid w:val="001F11F9"/>
    <w:rsid w:val="001F15B1"/>
    <w:rsid w:val="001F3B1B"/>
    <w:rsid w:val="001F40B9"/>
    <w:rsid w:val="001F43B6"/>
    <w:rsid w:val="001F52BB"/>
    <w:rsid w:val="001F5D5B"/>
    <w:rsid w:val="001F65AF"/>
    <w:rsid w:val="001F6A1C"/>
    <w:rsid w:val="001F71DA"/>
    <w:rsid w:val="001F7293"/>
    <w:rsid w:val="00201421"/>
    <w:rsid w:val="00201673"/>
    <w:rsid w:val="00202109"/>
    <w:rsid w:val="00202D06"/>
    <w:rsid w:val="00202E0B"/>
    <w:rsid w:val="002035B8"/>
    <w:rsid w:val="0020543E"/>
    <w:rsid w:val="002054D0"/>
    <w:rsid w:val="0020568A"/>
    <w:rsid w:val="00205906"/>
    <w:rsid w:val="002059FA"/>
    <w:rsid w:val="00205C08"/>
    <w:rsid w:val="00205D99"/>
    <w:rsid w:val="00206C08"/>
    <w:rsid w:val="002070CE"/>
    <w:rsid w:val="002076E0"/>
    <w:rsid w:val="00207AFA"/>
    <w:rsid w:val="002112B8"/>
    <w:rsid w:val="002114AB"/>
    <w:rsid w:val="00211648"/>
    <w:rsid w:val="00211ED4"/>
    <w:rsid w:val="00213E78"/>
    <w:rsid w:val="00214D99"/>
    <w:rsid w:val="00215D2E"/>
    <w:rsid w:val="00217D84"/>
    <w:rsid w:val="002200D4"/>
    <w:rsid w:val="0022234F"/>
    <w:rsid w:val="00223B6C"/>
    <w:rsid w:val="00224726"/>
    <w:rsid w:val="00225994"/>
    <w:rsid w:val="00226084"/>
    <w:rsid w:val="0022631D"/>
    <w:rsid w:val="002267D0"/>
    <w:rsid w:val="00227159"/>
    <w:rsid w:val="00232447"/>
    <w:rsid w:val="00233997"/>
    <w:rsid w:val="00233FB6"/>
    <w:rsid w:val="00234C20"/>
    <w:rsid w:val="00235B22"/>
    <w:rsid w:val="00236F08"/>
    <w:rsid w:val="002373B5"/>
    <w:rsid w:val="00237CB3"/>
    <w:rsid w:val="002401D0"/>
    <w:rsid w:val="0024070F"/>
    <w:rsid w:val="00240F4E"/>
    <w:rsid w:val="002420C0"/>
    <w:rsid w:val="002424E7"/>
    <w:rsid w:val="00243269"/>
    <w:rsid w:val="00244501"/>
    <w:rsid w:val="00244965"/>
    <w:rsid w:val="00245A62"/>
    <w:rsid w:val="00246280"/>
    <w:rsid w:val="002470AB"/>
    <w:rsid w:val="00250A4F"/>
    <w:rsid w:val="00251951"/>
    <w:rsid w:val="00251B5F"/>
    <w:rsid w:val="00252C3F"/>
    <w:rsid w:val="00254748"/>
    <w:rsid w:val="00255AFC"/>
    <w:rsid w:val="00256142"/>
    <w:rsid w:val="002562EE"/>
    <w:rsid w:val="002568C5"/>
    <w:rsid w:val="00256EDD"/>
    <w:rsid w:val="00257036"/>
    <w:rsid w:val="00257465"/>
    <w:rsid w:val="00260531"/>
    <w:rsid w:val="00260E80"/>
    <w:rsid w:val="00261D5B"/>
    <w:rsid w:val="00261D77"/>
    <w:rsid w:val="0026252C"/>
    <w:rsid w:val="00263364"/>
    <w:rsid w:val="00264918"/>
    <w:rsid w:val="00265B88"/>
    <w:rsid w:val="00272F2F"/>
    <w:rsid w:val="00273766"/>
    <w:rsid w:val="002737B9"/>
    <w:rsid w:val="00274102"/>
    <w:rsid w:val="00274A68"/>
    <w:rsid w:val="00274BD7"/>
    <w:rsid w:val="00275EB3"/>
    <w:rsid w:val="00275F39"/>
    <w:rsid w:val="00276D52"/>
    <w:rsid w:val="00277118"/>
    <w:rsid w:val="00280F58"/>
    <w:rsid w:val="00283641"/>
    <w:rsid w:val="0028365E"/>
    <w:rsid w:val="00283A8B"/>
    <w:rsid w:val="002840FD"/>
    <w:rsid w:val="00286229"/>
    <w:rsid w:val="0028632F"/>
    <w:rsid w:val="002867F1"/>
    <w:rsid w:val="00286989"/>
    <w:rsid w:val="00287960"/>
    <w:rsid w:val="00287EF9"/>
    <w:rsid w:val="00290C94"/>
    <w:rsid w:val="00290E20"/>
    <w:rsid w:val="00291F58"/>
    <w:rsid w:val="00293DC2"/>
    <w:rsid w:val="00294DE2"/>
    <w:rsid w:val="00295C90"/>
    <w:rsid w:val="00295EA5"/>
    <w:rsid w:val="002969F0"/>
    <w:rsid w:val="00296F83"/>
    <w:rsid w:val="00297204"/>
    <w:rsid w:val="002A12BA"/>
    <w:rsid w:val="002A18BC"/>
    <w:rsid w:val="002A1DBC"/>
    <w:rsid w:val="002A2523"/>
    <w:rsid w:val="002A3465"/>
    <w:rsid w:val="002A52C2"/>
    <w:rsid w:val="002A5FD5"/>
    <w:rsid w:val="002A7339"/>
    <w:rsid w:val="002A75A9"/>
    <w:rsid w:val="002A75BA"/>
    <w:rsid w:val="002A78DA"/>
    <w:rsid w:val="002A7F70"/>
    <w:rsid w:val="002B01AA"/>
    <w:rsid w:val="002B1C62"/>
    <w:rsid w:val="002B27BA"/>
    <w:rsid w:val="002B28DF"/>
    <w:rsid w:val="002B29A7"/>
    <w:rsid w:val="002B2DB0"/>
    <w:rsid w:val="002B5327"/>
    <w:rsid w:val="002B5877"/>
    <w:rsid w:val="002B7024"/>
    <w:rsid w:val="002B7512"/>
    <w:rsid w:val="002C0E0D"/>
    <w:rsid w:val="002C1064"/>
    <w:rsid w:val="002C29B8"/>
    <w:rsid w:val="002C2EA9"/>
    <w:rsid w:val="002C379B"/>
    <w:rsid w:val="002C4B06"/>
    <w:rsid w:val="002C4CC7"/>
    <w:rsid w:val="002C52A0"/>
    <w:rsid w:val="002C6170"/>
    <w:rsid w:val="002C62CA"/>
    <w:rsid w:val="002C66BE"/>
    <w:rsid w:val="002C6A74"/>
    <w:rsid w:val="002C6F76"/>
    <w:rsid w:val="002C77C7"/>
    <w:rsid w:val="002C7B4B"/>
    <w:rsid w:val="002C7E8B"/>
    <w:rsid w:val="002D1847"/>
    <w:rsid w:val="002D22F3"/>
    <w:rsid w:val="002D2A93"/>
    <w:rsid w:val="002D590F"/>
    <w:rsid w:val="002D59AD"/>
    <w:rsid w:val="002D67D1"/>
    <w:rsid w:val="002D7704"/>
    <w:rsid w:val="002E0757"/>
    <w:rsid w:val="002E15E6"/>
    <w:rsid w:val="002E1C1C"/>
    <w:rsid w:val="002E3231"/>
    <w:rsid w:val="002E34D5"/>
    <w:rsid w:val="002E3BBC"/>
    <w:rsid w:val="002E6605"/>
    <w:rsid w:val="002E691A"/>
    <w:rsid w:val="002E7262"/>
    <w:rsid w:val="002F1CD7"/>
    <w:rsid w:val="002F1DBB"/>
    <w:rsid w:val="002F3707"/>
    <w:rsid w:val="002F4190"/>
    <w:rsid w:val="002F4E77"/>
    <w:rsid w:val="002F502E"/>
    <w:rsid w:val="002F7861"/>
    <w:rsid w:val="00300EF1"/>
    <w:rsid w:val="00301C3E"/>
    <w:rsid w:val="00301E41"/>
    <w:rsid w:val="00303939"/>
    <w:rsid w:val="00303A4E"/>
    <w:rsid w:val="00304C53"/>
    <w:rsid w:val="00305D53"/>
    <w:rsid w:val="00305EDA"/>
    <w:rsid w:val="003065ED"/>
    <w:rsid w:val="00306642"/>
    <w:rsid w:val="00306BDA"/>
    <w:rsid w:val="003074BA"/>
    <w:rsid w:val="003104B9"/>
    <w:rsid w:val="0031067F"/>
    <w:rsid w:val="00313F83"/>
    <w:rsid w:val="003150DE"/>
    <w:rsid w:val="003151A2"/>
    <w:rsid w:val="0031622A"/>
    <w:rsid w:val="0031662D"/>
    <w:rsid w:val="003201EB"/>
    <w:rsid w:val="00320633"/>
    <w:rsid w:val="003217C4"/>
    <w:rsid w:val="00321818"/>
    <w:rsid w:val="00321C22"/>
    <w:rsid w:val="003224D4"/>
    <w:rsid w:val="003228C1"/>
    <w:rsid w:val="003231C8"/>
    <w:rsid w:val="0032422A"/>
    <w:rsid w:val="003258E3"/>
    <w:rsid w:val="00325C70"/>
    <w:rsid w:val="00331A70"/>
    <w:rsid w:val="003322D5"/>
    <w:rsid w:val="00333957"/>
    <w:rsid w:val="00334349"/>
    <w:rsid w:val="003345E9"/>
    <w:rsid w:val="00334DAC"/>
    <w:rsid w:val="00335D75"/>
    <w:rsid w:val="00342136"/>
    <w:rsid w:val="0034347F"/>
    <w:rsid w:val="00344E66"/>
    <w:rsid w:val="00345532"/>
    <w:rsid w:val="003464C6"/>
    <w:rsid w:val="00346580"/>
    <w:rsid w:val="003474AC"/>
    <w:rsid w:val="00347CE4"/>
    <w:rsid w:val="00350AA2"/>
    <w:rsid w:val="0035149C"/>
    <w:rsid w:val="003518C4"/>
    <w:rsid w:val="00352800"/>
    <w:rsid w:val="0035296C"/>
    <w:rsid w:val="003530F1"/>
    <w:rsid w:val="003540F1"/>
    <w:rsid w:val="00356BE8"/>
    <w:rsid w:val="0036024A"/>
    <w:rsid w:val="00360A31"/>
    <w:rsid w:val="0036132F"/>
    <w:rsid w:val="003623C5"/>
    <w:rsid w:val="00363D5C"/>
    <w:rsid w:val="003641C9"/>
    <w:rsid w:val="0036559A"/>
    <w:rsid w:val="003656EB"/>
    <w:rsid w:val="00366FEF"/>
    <w:rsid w:val="003676A3"/>
    <w:rsid w:val="00370EB9"/>
    <w:rsid w:val="003715FF"/>
    <w:rsid w:val="00371D44"/>
    <w:rsid w:val="003735F6"/>
    <w:rsid w:val="00373D9F"/>
    <w:rsid w:val="00374178"/>
    <w:rsid w:val="0037530E"/>
    <w:rsid w:val="003758B9"/>
    <w:rsid w:val="0037653C"/>
    <w:rsid w:val="0037736F"/>
    <w:rsid w:val="003779EB"/>
    <w:rsid w:val="00380049"/>
    <w:rsid w:val="0038042D"/>
    <w:rsid w:val="00381AEF"/>
    <w:rsid w:val="00381E60"/>
    <w:rsid w:val="00382501"/>
    <w:rsid w:val="00382D95"/>
    <w:rsid w:val="00383428"/>
    <w:rsid w:val="00383D83"/>
    <w:rsid w:val="003843E6"/>
    <w:rsid w:val="00384806"/>
    <w:rsid w:val="00385ABB"/>
    <w:rsid w:val="00386A96"/>
    <w:rsid w:val="00386E3F"/>
    <w:rsid w:val="00387D14"/>
    <w:rsid w:val="00391060"/>
    <w:rsid w:val="003912E5"/>
    <w:rsid w:val="003915F9"/>
    <w:rsid w:val="00391B22"/>
    <w:rsid w:val="00391E4B"/>
    <w:rsid w:val="003939FE"/>
    <w:rsid w:val="00393D95"/>
    <w:rsid w:val="00393E59"/>
    <w:rsid w:val="00394C46"/>
    <w:rsid w:val="00397442"/>
    <w:rsid w:val="00397704"/>
    <w:rsid w:val="003979F8"/>
    <w:rsid w:val="00397DED"/>
    <w:rsid w:val="003A0240"/>
    <w:rsid w:val="003A0B72"/>
    <w:rsid w:val="003A15C4"/>
    <w:rsid w:val="003A3AD7"/>
    <w:rsid w:val="003A3E22"/>
    <w:rsid w:val="003A4A6A"/>
    <w:rsid w:val="003B0769"/>
    <w:rsid w:val="003B2CAD"/>
    <w:rsid w:val="003B55EE"/>
    <w:rsid w:val="003B621B"/>
    <w:rsid w:val="003B633B"/>
    <w:rsid w:val="003B65DF"/>
    <w:rsid w:val="003B6623"/>
    <w:rsid w:val="003B6993"/>
    <w:rsid w:val="003B6DAD"/>
    <w:rsid w:val="003B6F18"/>
    <w:rsid w:val="003B7DBA"/>
    <w:rsid w:val="003C1614"/>
    <w:rsid w:val="003C1902"/>
    <w:rsid w:val="003C19A9"/>
    <w:rsid w:val="003C1DD7"/>
    <w:rsid w:val="003C2795"/>
    <w:rsid w:val="003C4C70"/>
    <w:rsid w:val="003C53C0"/>
    <w:rsid w:val="003C5902"/>
    <w:rsid w:val="003C5B40"/>
    <w:rsid w:val="003C5C8B"/>
    <w:rsid w:val="003C637F"/>
    <w:rsid w:val="003C7B89"/>
    <w:rsid w:val="003D04F8"/>
    <w:rsid w:val="003D181B"/>
    <w:rsid w:val="003D192A"/>
    <w:rsid w:val="003D1DD5"/>
    <w:rsid w:val="003D2103"/>
    <w:rsid w:val="003D2596"/>
    <w:rsid w:val="003D36B7"/>
    <w:rsid w:val="003D47F2"/>
    <w:rsid w:val="003D483F"/>
    <w:rsid w:val="003D5579"/>
    <w:rsid w:val="003D5819"/>
    <w:rsid w:val="003D6D84"/>
    <w:rsid w:val="003D74DD"/>
    <w:rsid w:val="003D7994"/>
    <w:rsid w:val="003D7F71"/>
    <w:rsid w:val="003E1216"/>
    <w:rsid w:val="003E1926"/>
    <w:rsid w:val="003E339A"/>
    <w:rsid w:val="003E36F0"/>
    <w:rsid w:val="003E3C09"/>
    <w:rsid w:val="003E3E43"/>
    <w:rsid w:val="003E4643"/>
    <w:rsid w:val="003E5EE2"/>
    <w:rsid w:val="003F0478"/>
    <w:rsid w:val="003F15AB"/>
    <w:rsid w:val="003F25B4"/>
    <w:rsid w:val="003F3447"/>
    <w:rsid w:val="003F3E46"/>
    <w:rsid w:val="003F495A"/>
    <w:rsid w:val="003F4E25"/>
    <w:rsid w:val="003F7C1C"/>
    <w:rsid w:val="00402663"/>
    <w:rsid w:val="00402A65"/>
    <w:rsid w:val="0040362B"/>
    <w:rsid w:val="00403D32"/>
    <w:rsid w:val="00404A8A"/>
    <w:rsid w:val="004073C0"/>
    <w:rsid w:val="004114A2"/>
    <w:rsid w:val="00411A35"/>
    <w:rsid w:val="00415C3C"/>
    <w:rsid w:val="00416752"/>
    <w:rsid w:val="00422C0B"/>
    <w:rsid w:val="0042305A"/>
    <w:rsid w:val="0042579B"/>
    <w:rsid w:val="00425A7F"/>
    <w:rsid w:val="00425F0F"/>
    <w:rsid w:val="004268FE"/>
    <w:rsid w:val="004269E5"/>
    <w:rsid w:val="00430A87"/>
    <w:rsid w:val="00432A39"/>
    <w:rsid w:val="00433C35"/>
    <w:rsid w:val="00437D38"/>
    <w:rsid w:val="004401F6"/>
    <w:rsid w:val="004419BF"/>
    <w:rsid w:val="00442DB2"/>
    <w:rsid w:val="00442F5A"/>
    <w:rsid w:val="004464A1"/>
    <w:rsid w:val="00447218"/>
    <w:rsid w:val="004475EB"/>
    <w:rsid w:val="00447A62"/>
    <w:rsid w:val="00450404"/>
    <w:rsid w:val="0045222C"/>
    <w:rsid w:val="00452EAE"/>
    <w:rsid w:val="004544DA"/>
    <w:rsid w:val="004545DF"/>
    <w:rsid w:val="004548DA"/>
    <w:rsid w:val="00454CF7"/>
    <w:rsid w:val="004552F2"/>
    <w:rsid w:val="00455CAF"/>
    <w:rsid w:val="00455DE4"/>
    <w:rsid w:val="00456ACF"/>
    <w:rsid w:val="00457503"/>
    <w:rsid w:val="0045774B"/>
    <w:rsid w:val="004579C9"/>
    <w:rsid w:val="00460B43"/>
    <w:rsid w:val="004617E3"/>
    <w:rsid w:val="00463191"/>
    <w:rsid w:val="00463C7A"/>
    <w:rsid w:val="004640CF"/>
    <w:rsid w:val="00464963"/>
    <w:rsid w:val="00464D9B"/>
    <w:rsid w:val="00466DD6"/>
    <w:rsid w:val="00471340"/>
    <w:rsid w:val="00471953"/>
    <w:rsid w:val="004740B5"/>
    <w:rsid w:val="00476D46"/>
    <w:rsid w:val="00476F6E"/>
    <w:rsid w:val="004805C0"/>
    <w:rsid w:val="004809C5"/>
    <w:rsid w:val="004809FD"/>
    <w:rsid w:val="00481B58"/>
    <w:rsid w:val="00482C41"/>
    <w:rsid w:val="004835C0"/>
    <w:rsid w:val="00483C00"/>
    <w:rsid w:val="00483D5C"/>
    <w:rsid w:val="00485278"/>
    <w:rsid w:val="00485BEE"/>
    <w:rsid w:val="00485FCB"/>
    <w:rsid w:val="00490AC9"/>
    <w:rsid w:val="00490C4A"/>
    <w:rsid w:val="004914EB"/>
    <w:rsid w:val="00491C8A"/>
    <w:rsid w:val="00491F46"/>
    <w:rsid w:val="00492C7D"/>
    <w:rsid w:val="00492EC7"/>
    <w:rsid w:val="0049364F"/>
    <w:rsid w:val="00493858"/>
    <w:rsid w:val="00494FF6"/>
    <w:rsid w:val="00495298"/>
    <w:rsid w:val="004953CA"/>
    <w:rsid w:val="004A058C"/>
    <w:rsid w:val="004A1A9C"/>
    <w:rsid w:val="004A229F"/>
    <w:rsid w:val="004A2E0C"/>
    <w:rsid w:val="004A3DE4"/>
    <w:rsid w:val="004A4022"/>
    <w:rsid w:val="004A459E"/>
    <w:rsid w:val="004A5DF3"/>
    <w:rsid w:val="004A75A8"/>
    <w:rsid w:val="004A7717"/>
    <w:rsid w:val="004B0853"/>
    <w:rsid w:val="004B08E5"/>
    <w:rsid w:val="004B0F0D"/>
    <w:rsid w:val="004B10C6"/>
    <w:rsid w:val="004B3269"/>
    <w:rsid w:val="004B4713"/>
    <w:rsid w:val="004B51B0"/>
    <w:rsid w:val="004B6273"/>
    <w:rsid w:val="004B6A5E"/>
    <w:rsid w:val="004B6F2E"/>
    <w:rsid w:val="004C189B"/>
    <w:rsid w:val="004C1C76"/>
    <w:rsid w:val="004C274C"/>
    <w:rsid w:val="004C29D6"/>
    <w:rsid w:val="004C385E"/>
    <w:rsid w:val="004C38AE"/>
    <w:rsid w:val="004C3D75"/>
    <w:rsid w:val="004C6C3A"/>
    <w:rsid w:val="004D4860"/>
    <w:rsid w:val="004D4A79"/>
    <w:rsid w:val="004D4E69"/>
    <w:rsid w:val="004D4EBB"/>
    <w:rsid w:val="004D60A7"/>
    <w:rsid w:val="004D726C"/>
    <w:rsid w:val="004D727E"/>
    <w:rsid w:val="004D7B2D"/>
    <w:rsid w:val="004E16CB"/>
    <w:rsid w:val="004E288D"/>
    <w:rsid w:val="004E3698"/>
    <w:rsid w:val="004E3B65"/>
    <w:rsid w:val="004E4765"/>
    <w:rsid w:val="004E5B73"/>
    <w:rsid w:val="004E5E71"/>
    <w:rsid w:val="004E6235"/>
    <w:rsid w:val="004E703A"/>
    <w:rsid w:val="004E7BA3"/>
    <w:rsid w:val="004E7E83"/>
    <w:rsid w:val="004F0462"/>
    <w:rsid w:val="004F1951"/>
    <w:rsid w:val="004F2826"/>
    <w:rsid w:val="004F2D0A"/>
    <w:rsid w:val="004F3279"/>
    <w:rsid w:val="004F4F6F"/>
    <w:rsid w:val="004F59DE"/>
    <w:rsid w:val="004F68BC"/>
    <w:rsid w:val="004F6BEE"/>
    <w:rsid w:val="004F6F8E"/>
    <w:rsid w:val="004F7547"/>
    <w:rsid w:val="004F7E83"/>
    <w:rsid w:val="004F7E9C"/>
    <w:rsid w:val="00500943"/>
    <w:rsid w:val="0050249F"/>
    <w:rsid w:val="005028AF"/>
    <w:rsid w:val="00502F7F"/>
    <w:rsid w:val="00503E39"/>
    <w:rsid w:val="00504A62"/>
    <w:rsid w:val="00505445"/>
    <w:rsid w:val="00506928"/>
    <w:rsid w:val="00506E39"/>
    <w:rsid w:val="005108DF"/>
    <w:rsid w:val="0051099F"/>
    <w:rsid w:val="00510ED2"/>
    <w:rsid w:val="00510F48"/>
    <w:rsid w:val="005113C4"/>
    <w:rsid w:val="00512A6F"/>
    <w:rsid w:val="00512E48"/>
    <w:rsid w:val="00513064"/>
    <w:rsid w:val="0051651E"/>
    <w:rsid w:val="005171AB"/>
    <w:rsid w:val="00520D2C"/>
    <w:rsid w:val="005219CF"/>
    <w:rsid w:val="00521A9B"/>
    <w:rsid w:val="00521DD0"/>
    <w:rsid w:val="005221A4"/>
    <w:rsid w:val="0052415E"/>
    <w:rsid w:val="00524295"/>
    <w:rsid w:val="00524A38"/>
    <w:rsid w:val="00524E41"/>
    <w:rsid w:val="00526756"/>
    <w:rsid w:val="00527222"/>
    <w:rsid w:val="005308F8"/>
    <w:rsid w:val="0053224E"/>
    <w:rsid w:val="00532A70"/>
    <w:rsid w:val="00532F5A"/>
    <w:rsid w:val="00533966"/>
    <w:rsid w:val="00534245"/>
    <w:rsid w:val="00534522"/>
    <w:rsid w:val="00534A0D"/>
    <w:rsid w:val="00534C84"/>
    <w:rsid w:val="00535660"/>
    <w:rsid w:val="00535B8B"/>
    <w:rsid w:val="00536118"/>
    <w:rsid w:val="00537039"/>
    <w:rsid w:val="0053743D"/>
    <w:rsid w:val="00537A74"/>
    <w:rsid w:val="00541152"/>
    <w:rsid w:val="005411C8"/>
    <w:rsid w:val="00541414"/>
    <w:rsid w:val="005417A7"/>
    <w:rsid w:val="00542FA1"/>
    <w:rsid w:val="005432C0"/>
    <w:rsid w:val="00544B5D"/>
    <w:rsid w:val="00544B96"/>
    <w:rsid w:val="00545A79"/>
    <w:rsid w:val="0054665B"/>
    <w:rsid w:val="00550690"/>
    <w:rsid w:val="005520A9"/>
    <w:rsid w:val="00552C00"/>
    <w:rsid w:val="00552C56"/>
    <w:rsid w:val="005543C3"/>
    <w:rsid w:val="00554B7F"/>
    <w:rsid w:val="0055665C"/>
    <w:rsid w:val="00556DE9"/>
    <w:rsid w:val="00560D43"/>
    <w:rsid w:val="0056107F"/>
    <w:rsid w:val="00561AC3"/>
    <w:rsid w:val="00561BA5"/>
    <w:rsid w:val="005620E5"/>
    <w:rsid w:val="00562FAE"/>
    <w:rsid w:val="0056394D"/>
    <w:rsid w:val="00564574"/>
    <w:rsid w:val="005650E1"/>
    <w:rsid w:val="00565465"/>
    <w:rsid w:val="0056561A"/>
    <w:rsid w:val="005657F2"/>
    <w:rsid w:val="00565865"/>
    <w:rsid w:val="005669D2"/>
    <w:rsid w:val="00566C39"/>
    <w:rsid w:val="00566F5B"/>
    <w:rsid w:val="0056730D"/>
    <w:rsid w:val="0056748E"/>
    <w:rsid w:val="0057109F"/>
    <w:rsid w:val="00571956"/>
    <w:rsid w:val="00571F9B"/>
    <w:rsid w:val="005729B7"/>
    <w:rsid w:val="005737A0"/>
    <w:rsid w:val="005740E6"/>
    <w:rsid w:val="005741F2"/>
    <w:rsid w:val="005755AE"/>
    <w:rsid w:val="00575F35"/>
    <w:rsid w:val="005760AE"/>
    <w:rsid w:val="00576914"/>
    <w:rsid w:val="00576A9C"/>
    <w:rsid w:val="00576E4C"/>
    <w:rsid w:val="005770AC"/>
    <w:rsid w:val="005808C2"/>
    <w:rsid w:val="00581009"/>
    <w:rsid w:val="00582170"/>
    <w:rsid w:val="00582DA8"/>
    <w:rsid w:val="00583A94"/>
    <w:rsid w:val="00584F08"/>
    <w:rsid w:val="005874AA"/>
    <w:rsid w:val="00590243"/>
    <w:rsid w:val="005916D1"/>
    <w:rsid w:val="00591DF5"/>
    <w:rsid w:val="00593080"/>
    <w:rsid w:val="00594590"/>
    <w:rsid w:val="005945AC"/>
    <w:rsid w:val="00594A92"/>
    <w:rsid w:val="00594EB5"/>
    <w:rsid w:val="0059565A"/>
    <w:rsid w:val="00595C61"/>
    <w:rsid w:val="00597307"/>
    <w:rsid w:val="00597A08"/>
    <w:rsid w:val="005A0B61"/>
    <w:rsid w:val="005A24B0"/>
    <w:rsid w:val="005A3FD9"/>
    <w:rsid w:val="005A691B"/>
    <w:rsid w:val="005A6B03"/>
    <w:rsid w:val="005A6DF6"/>
    <w:rsid w:val="005B1D79"/>
    <w:rsid w:val="005B32CE"/>
    <w:rsid w:val="005B49D5"/>
    <w:rsid w:val="005B5AB2"/>
    <w:rsid w:val="005B61EB"/>
    <w:rsid w:val="005B7018"/>
    <w:rsid w:val="005B77BD"/>
    <w:rsid w:val="005C012B"/>
    <w:rsid w:val="005C150A"/>
    <w:rsid w:val="005C1E19"/>
    <w:rsid w:val="005C2229"/>
    <w:rsid w:val="005C2AFA"/>
    <w:rsid w:val="005C305F"/>
    <w:rsid w:val="005C34AF"/>
    <w:rsid w:val="005C354D"/>
    <w:rsid w:val="005C4DF4"/>
    <w:rsid w:val="005C5BCA"/>
    <w:rsid w:val="005C7CFC"/>
    <w:rsid w:val="005D1AEF"/>
    <w:rsid w:val="005D219C"/>
    <w:rsid w:val="005D29ED"/>
    <w:rsid w:val="005D3A61"/>
    <w:rsid w:val="005D40E2"/>
    <w:rsid w:val="005D5347"/>
    <w:rsid w:val="005D5ABF"/>
    <w:rsid w:val="005D5E55"/>
    <w:rsid w:val="005D6026"/>
    <w:rsid w:val="005D7303"/>
    <w:rsid w:val="005E29B2"/>
    <w:rsid w:val="005E35F3"/>
    <w:rsid w:val="005E3B9D"/>
    <w:rsid w:val="005E54DD"/>
    <w:rsid w:val="005E58A2"/>
    <w:rsid w:val="005E6013"/>
    <w:rsid w:val="005E794B"/>
    <w:rsid w:val="005F0581"/>
    <w:rsid w:val="005F067A"/>
    <w:rsid w:val="005F1893"/>
    <w:rsid w:val="005F20BF"/>
    <w:rsid w:val="005F30B7"/>
    <w:rsid w:val="005F3745"/>
    <w:rsid w:val="005F45F7"/>
    <w:rsid w:val="005F4D72"/>
    <w:rsid w:val="005F569D"/>
    <w:rsid w:val="005F5B24"/>
    <w:rsid w:val="005F643B"/>
    <w:rsid w:val="005F6E6B"/>
    <w:rsid w:val="005F785B"/>
    <w:rsid w:val="005F7B94"/>
    <w:rsid w:val="00601293"/>
    <w:rsid w:val="0060158C"/>
    <w:rsid w:val="006015FE"/>
    <w:rsid w:val="006027A4"/>
    <w:rsid w:val="00604F7A"/>
    <w:rsid w:val="0061055F"/>
    <w:rsid w:val="006107B7"/>
    <w:rsid w:val="006107F5"/>
    <w:rsid w:val="0061178A"/>
    <w:rsid w:val="00611FB0"/>
    <w:rsid w:val="00612915"/>
    <w:rsid w:val="006129B8"/>
    <w:rsid w:val="00613202"/>
    <w:rsid w:val="00613FA1"/>
    <w:rsid w:val="00615C0C"/>
    <w:rsid w:val="006166EE"/>
    <w:rsid w:val="00616D34"/>
    <w:rsid w:val="0061777A"/>
    <w:rsid w:val="00620889"/>
    <w:rsid w:val="0062137D"/>
    <w:rsid w:val="00621B1F"/>
    <w:rsid w:val="006225D2"/>
    <w:rsid w:val="00622719"/>
    <w:rsid w:val="00622CC1"/>
    <w:rsid w:val="0062355D"/>
    <w:rsid w:val="00623A14"/>
    <w:rsid w:val="00623B7A"/>
    <w:rsid w:val="006241A5"/>
    <w:rsid w:val="006243DC"/>
    <w:rsid w:val="00625134"/>
    <w:rsid w:val="006252B2"/>
    <w:rsid w:val="00626F90"/>
    <w:rsid w:val="006312EF"/>
    <w:rsid w:val="00632CAE"/>
    <w:rsid w:val="00632E3C"/>
    <w:rsid w:val="00632F66"/>
    <w:rsid w:val="00636E8F"/>
    <w:rsid w:val="0063723F"/>
    <w:rsid w:val="0064010C"/>
    <w:rsid w:val="00640EEA"/>
    <w:rsid w:val="00641301"/>
    <w:rsid w:val="00641418"/>
    <w:rsid w:val="0064210E"/>
    <w:rsid w:val="00642BCE"/>
    <w:rsid w:val="00644D50"/>
    <w:rsid w:val="00645238"/>
    <w:rsid w:val="00645312"/>
    <w:rsid w:val="006454F0"/>
    <w:rsid w:val="00646659"/>
    <w:rsid w:val="00646C95"/>
    <w:rsid w:val="006471B5"/>
    <w:rsid w:val="0064736B"/>
    <w:rsid w:val="006478A5"/>
    <w:rsid w:val="00647D98"/>
    <w:rsid w:val="00647E7F"/>
    <w:rsid w:val="0065040C"/>
    <w:rsid w:val="0065134D"/>
    <w:rsid w:val="0065187D"/>
    <w:rsid w:val="006520DC"/>
    <w:rsid w:val="00652C4D"/>
    <w:rsid w:val="00653F34"/>
    <w:rsid w:val="00655DA3"/>
    <w:rsid w:val="006562B3"/>
    <w:rsid w:val="006566B9"/>
    <w:rsid w:val="00657064"/>
    <w:rsid w:val="00660963"/>
    <w:rsid w:val="00660BE4"/>
    <w:rsid w:val="00660BFF"/>
    <w:rsid w:val="0066180B"/>
    <w:rsid w:val="00662799"/>
    <w:rsid w:val="00663661"/>
    <w:rsid w:val="00663779"/>
    <w:rsid w:val="00664180"/>
    <w:rsid w:val="00664EB2"/>
    <w:rsid w:val="006652DD"/>
    <w:rsid w:val="00666270"/>
    <w:rsid w:val="00666F3A"/>
    <w:rsid w:val="0066765B"/>
    <w:rsid w:val="0066776D"/>
    <w:rsid w:val="006678F6"/>
    <w:rsid w:val="0067066F"/>
    <w:rsid w:val="00671DCD"/>
    <w:rsid w:val="00672AE2"/>
    <w:rsid w:val="00673C9C"/>
    <w:rsid w:val="00673E3A"/>
    <w:rsid w:val="00676416"/>
    <w:rsid w:val="0067661F"/>
    <w:rsid w:val="00676B0F"/>
    <w:rsid w:val="006772FA"/>
    <w:rsid w:val="00677644"/>
    <w:rsid w:val="00680291"/>
    <w:rsid w:val="00680D85"/>
    <w:rsid w:val="00681768"/>
    <w:rsid w:val="00682728"/>
    <w:rsid w:val="006829BB"/>
    <w:rsid w:val="00682AF7"/>
    <w:rsid w:val="006831DD"/>
    <w:rsid w:val="0068377A"/>
    <w:rsid w:val="0068434A"/>
    <w:rsid w:val="00684E98"/>
    <w:rsid w:val="00684EBB"/>
    <w:rsid w:val="00685B69"/>
    <w:rsid w:val="00685D05"/>
    <w:rsid w:val="0068661B"/>
    <w:rsid w:val="0068708F"/>
    <w:rsid w:val="0069136E"/>
    <w:rsid w:val="006914A6"/>
    <w:rsid w:val="00692488"/>
    <w:rsid w:val="00693D47"/>
    <w:rsid w:val="00693FE4"/>
    <w:rsid w:val="0069428D"/>
    <w:rsid w:val="006942EF"/>
    <w:rsid w:val="0069445D"/>
    <w:rsid w:val="00694A40"/>
    <w:rsid w:val="00694DB1"/>
    <w:rsid w:val="00695398"/>
    <w:rsid w:val="0069633C"/>
    <w:rsid w:val="00697179"/>
    <w:rsid w:val="006A1122"/>
    <w:rsid w:val="006A1571"/>
    <w:rsid w:val="006A1579"/>
    <w:rsid w:val="006A15A6"/>
    <w:rsid w:val="006A1CC4"/>
    <w:rsid w:val="006A1D7D"/>
    <w:rsid w:val="006A237E"/>
    <w:rsid w:val="006A291F"/>
    <w:rsid w:val="006A2CC4"/>
    <w:rsid w:val="006A5756"/>
    <w:rsid w:val="006A57D7"/>
    <w:rsid w:val="006A7013"/>
    <w:rsid w:val="006A74C5"/>
    <w:rsid w:val="006B0964"/>
    <w:rsid w:val="006B0AD8"/>
    <w:rsid w:val="006B12FE"/>
    <w:rsid w:val="006B1373"/>
    <w:rsid w:val="006B1AA1"/>
    <w:rsid w:val="006B24C2"/>
    <w:rsid w:val="006B4BB1"/>
    <w:rsid w:val="006B6B82"/>
    <w:rsid w:val="006B6E26"/>
    <w:rsid w:val="006B7111"/>
    <w:rsid w:val="006B7B72"/>
    <w:rsid w:val="006C0F3E"/>
    <w:rsid w:val="006C1A48"/>
    <w:rsid w:val="006C2F31"/>
    <w:rsid w:val="006C310C"/>
    <w:rsid w:val="006C433E"/>
    <w:rsid w:val="006C4C22"/>
    <w:rsid w:val="006C4CE7"/>
    <w:rsid w:val="006C7627"/>
    <w:rsid w:val="006D02D7"/>
    <w:rsid w:val="006D0A40"/>
    <w:rsid w:val="006D3266"/>
    <w:rsid w:val="006D3EC8"/>
    <w:rsid w:val="006D43F6"/>
    <w:rsid w:val="006D463D"/>
    <w:rsid w:val="006D4785"/>
    <w:rsid w:val="006D5CBC"/>
    <w:rsid w:val="006D6258"/>
    <w:rsid w:val="006D6482"/>
    <w:rsid w:val="006D66AB"/>
    <w:rsid w:val="006D72EE"/>
    <w:rsid w:val="006D74FC"/>
    <w:rsid w:val="006E020E"/>
    <w:rsid w:val="006E12F4"/>
    <w:rsid w:val="006E1E53"/>
    <w:rsid w:val="006E23FD"/>
    <w:rsid w:val="006E3299"/>
    <w:rsid w:val="006E35A3"/>
    <w:rsid w:val="006E3DA5"/>
    <w:rsid w:val="006E5234"/>
    <w:rsid w:val="006E5298"/>
    <w:rsid w:val="006E6D3E"/>
    <w:rsid w:val="006E723A"/>
    <w:rsid w:val="006E7D36"/>
    <w:rsid w:val="006F050B"/>
    <w:rsid w:val="006F0901"/>
    <w:rsid w:val="006F134D"/>
    <w:rsid w:val="006F17A9"/>
    <w:rsid w:val="006F20FA"/>
    <w:rsid w:val="006F2575"/>
    <w:rsid w:val="006F290F"/>
    <w:rsid w:val="006F2C3D"/>
    <w:rsid w:val="006F3764"/>
    <w:rsid w:val="006F4542"/>
    <w:rsid w:val="006F58F9"/>
    <w:rsid w:val="006F6C6D"/>
    <w:rsid w:val="006F6D31"/>
    <w:rsid w:val="006F7727"/>
    <w:rsid w:val="006F7BF6"/>
    <w:rsid w:val="00700361"/>
    <w:rsid w:val="00701B36"/>
    <w:rsid w:val="00702B91"/>
    <w:rsid w:val="00702C5B"/>
    <w:rsid w:val="0070532C"/>
    <w:rsid w:val="00705826"/>
    <w:rsid w:val="00705D86"/>
    <w:rsid w:val="00706B52"/>
    <w:rsid w:val="007074C6"/>
    <w:rsid w:val="00707E58"/>
    <w:rsid w:val="00710553"/>
    <w:rsid w:val="00710EDE"/>
    <w:rsid w:val="0071145A"/>
    <w:rsid w:val="00711B4D"/>
    <w:rsid w:val="00712CC0"/>
    <w:rsid w:val="00712EB6"/>
    <w:rsid w:val="0071418F"/>
    <w:rsid w:val="00714251"/>
    <w:rsid w:val="00714442"/>
    <w:rsid w:val="007170D4"/>
    <w:rsid w:val="0071715C"/>
    <w:rsid w:val="00717D4B"/>
    <w:rsid w:val="0072066F"/>
    <w:rsid w:val="00720AEE"/>
    <w:rsid w:val="00720DBA"/>
    <w:rsid w:val="00720ECC"/>
    <w:rsid w:val="00722BA1"/>
    <w:rsid w:val="007231AB"/>
    <w:rsid w:val="0072482D"/>
    <w:rsid w:val="007273A8"/>
    <w:rsid w:val="00730990"/>
    <w:rsid w:val="007329DE"/>
    <w:rsid w:val="00732E25"/>
    <w:rsid w:val="00732F11"/>
    <w:rsid w:val="00733F75"/>
    <w:rsid w:val="00734612"/>
    <w:rsid w:val="00734DEF"/>
    <w:rsid w:val="00736E25"/>
    <w:rsid w:val="007404A9"/>
    <w:rsid w:val="0074180E"/>
    <w:rsid w:val="007418E0"/>
    <w:rsid w:val="00741E21"/>
    <w:rsid w:val="007428AB"/>
    <w:rsid w:val="00742D47"/>
    <w:rsid w:val="0074366E"/>
    <w:rsid w:val="00743C32"/>
    <w:rsid w:val="007442D8"/>
    <w:rsid w:val="007451E3"/>
    <w:rsid w:val="00745987"/>
    <w:rsid w:val="00745C84"/>
    <w:rsid w:val="007470B4"/>
    <w:rsid w:val="00747694"/>
    <w:rsid w:val="00747ECB"/>
    <w:rsid w:val="00750971"/>
    <w:rsid w:val="007509B1"/>
    <w:rsid w:val="00751BF5"/>
    <w:rsid w:val="00751F60"/>
    <w:rsid w:val="007532F0"/>
    <w:rsid w:val="007535CC"/>
    <w:rsid w:val="00753A36"/>
    <w:rsid w:val="007540DF"/>
    <w:rsid w:val="007549E6"/>
    <w:rsid w:val="00754DA8"/>
    <w:rsid w:val="00755359"/>
    <w:rsid w:val="00755AE5"/>
    <w:rsid w:val="00756F15"/>
    <w:rsid w:val="00760822"/>
    <w:rsid w:val="00760CB3"/>
    <w:rsid w:val="00761CF2"/>
    <w:rsid w:val="00762563"/>
    <w:rsid w:val="007639BD"/>
    <w:rsid w:val="00764245"/>
    <w:rsid w:val="007644C1"/>
    <w:rsid w:val="0076506A"/>
    <w:rsid w:val="0076714D"/>
    <w:rsid w:val="00771423"/>
    <w:rsid w:val="00771FC3"/>
    <w:rsid w:val="00772772"/>
    <w:rsid w:val="00773E68"/>
    <w:rsid w:val="00774378"/>
    <w:rsid w:val="007748DF"/>
    <w:rsid w:val="00774A32"/>
    <w:rsid w:val="00774BFA"/>
    <w:rsid w:val="00774EF3"/>
    <w:rsid w:val="00775FB4"/>
    <w:rsid w:val="0077748B"/>
    <w:rsid w:val="00777CF0"/>
    <w:rsid w:val="00780DF7"/>
    <w:rsid w:val="00781187"/>
    <w:rsid w:val="00782183"/>
    <w:rsid w:val="007821A7"/>
    <w:rsid w:val="00783FF4"/>
    <w:rsid w:val="00786368"/>
    <w:rsid w:val="00787961"/>
    <w:rsid w:val="007879B0"/>
    <w:rsid w:val="00790D1A"/>
    <w:rsid w:val="00791E4F"/>
    <w:rsid w:val="00791F1C"/>
    <w:rsid w:val="00793007"/>
    <w:rsid w:val="00793336"/>
    <w:rsid w:val="00793AE0"/>
    <w:rsid w:val="007942A5"/>
    <w:rsid w:val="00795429"/>
    <w:rsid w:val="007958DC"/>
    <w:rsid w:val="0079702F"/>
    <w:rsid w:val="00797537"/>
    <w:rsid w:val="00797AD6"/>
    <w:rsid w:val="00797B3A"/>
    <w:rsid w:val="00797FDA"/>
    <w:rsid w:val="007A00D5"/>
    <w:rsid w:val="007A042A"/>
    <w:rsid w:val="007A254A"/>
    <w:rsid w:val="007A2DAF"/>
    <w:rsid w:val="007A4A00"/>
    <w:rsid w:val="007A4E4E"/>
    <w:rsid w:val="007A583B"/>
    <w:rsid w:val="007A6568"/>
    <w:rsid w:val="007A6682"/>
    <w:rsid w:val="007A6F0E"/>
    <w:rsid w:val="007A783A"/>
    <w:rsid w:val="007B0B63"/>
    <w:rsid w:val="007B12E5"/>
    <w:rsid w:val="007B3022"/>
    <w:rsid w:val="007B3326"/>
    <w:rsid w:val="007B3D41"/>
    <w:rsid w:val="007B5546"/>
    <w:rsid w:val="007C2D17"/>
    <w:rsid w:val="007C2F2F"/>
    <w:rsid w:val="007C3334"/>
    <w:rsid w:val="007C3E54"/>
    <w:rsid w:val="007C3F4D"/>
    <w:rsid w:val="007C4713"/>
    <w:rsid w:val="007C4B58"/>
    <w:rsid w:val="007C4CCA"/>
    <w:rsid w:val="007C62F0"/>
    <w:rsid w:val="007C67E0"/>
    <w:rsid w:val="007C68CB"/>
    <w:rsid w:val="007C77CD"/>
    <w:rsid w:val="007D0E3A"/>
    <w:rsid w:val="007D174A"/>
    <w:rsid w:val="007D21B8"/>
    <w:rsid w:val="007D31CC"/>
    <w:rsid w:val="007D3504"/>
    <w:rsid w:val="007D632E"/>
    <w:rsid w:val="007D79FB"/>
    <w:rsid w:val="007E0401"/>
    <w:rsid w:val="007E06A0"/>
    <w:rsid w:val="007E306F"/>
    <w:rsid w:val="007E3352"/>
    <w:rsid w:val="007E3408"/>
    <w:rsid w:val="007E398F"/>
    <w:rsid w:val="007E414E"/>
    <w:rsid w:val="007E596D"/>
    <w:rsid w:val="007E5B93"/>
    <w:rsid w:val="007E637C"/>
    <w:rsid w:val="007E7A66"/>
    <w:rsid w:val="007E7F89"/>
    <w:rsid w:val="007F0225"/>
    <w:rsid w:val="007F1311"/>
    <w:rsid w:val="007F403B"/>
    <w:rsid w:val="007F6067"/>
    <w:rsid w:val="007F6319"/>
    <w:rsid w:val="008002C4"/>
    <w:rsid w:val="0080149C"/>
    <w:rsid w:val="00802466"/>
    <w:rsid w:val="00803E88"/>
    <w:rsid w:val="0080408D"/>
    <w:rsid w:val="00805941"/>
    <w:rsid w:val="00805E8F"/>
    <w:rsid w:val="008116C1"/>
    <w:rsid w:val="00811905"/>
    <w:rsid w:val="00811AAD"/>
    <w:rsid w:val="0081323E"/>
    <w:rsid w:val="00813885"/>
    <w:rsid w:val="00813A5A"/>
    <w:rsid w:val="008148B6"/>
    <w:rsid w:val="008151E5"/>
    <w:rsid w:val="00815A27"/>
    <w:rsid w:val="00816239"/>
    <w:rsid w:val="0081658E"/>
    <w:rsid w:val="00816AF2"/>
    <w:rsid w:val="0082088B"/>
    <w:rsid w:val="00821642"/>
    <w:rsid w:val="00821AC0"/>
    <w:rsid w:val="008221E4"/>
    <w:rsid w:val="008231BB"/>
    <w:rsid w:val="00823A98"/>
    <w:rsid w:val="00824D2A"/>
    <w:rsid w:val="00824DAD"/>
    <w:rsid w:val="00825057"/>
    <w:rsid w:val="00825926"/>
    <w:rsid w:val="00825C00"/>
    <w:rsid w:val="00826B46"/>
    <w:rsid w:val="00826F70"/>
    <w:rsid w:val="008278C1"/>
    <w:rsid w:val="00827BE5"/>
    <w:rsid w:val="00827E7A"/>
    <w:rsid w:val="0083018B"/>
    <w:rsid w:val="00830715"/>
    <w:rsid w:val="00830DD4"/>
    <w:rsid w:val="00832AAC"/>
    <w:rsid w:val="00833E06"/>
    <w:rsid w:val="00833F10"/>
    <w:rsid w:val="0083401F"/>
    <w:rsid w:val="0083405F"/>
    <w:rsid w:val="008342FB"/>
    <w:rsid w:val="0083466E"/>
    <w:rsid w:val="00834DD0"/>
    <w:rsid w:val="00835E86"/>
    <w:rsid w:val="00836E4C"/>
    <w:rsid w:val="008377E3"/>
    <w:rsid w:val="00837C1D"/>
    <w:rsid w:val="00837D9C"/>
    <w:rsid w:val="0084211A"/>
    <w:rsid w:val="00842649"/>
    <w:rsid w:val="00843259"/>
    <w:rsid w:val="0084334C"/>
    <w:rsid w:val="00843559"/>
    <w:rsid w:val="0084377E"/>
    <w:rsid w:val="0084379D"/>
    <w:rsid w:val="008438CE"/>
    <w:rsid w:val="00843B1F"/>
    <w:rsid w:val="00843C00"/>
    <w:rsid w:val="00843D9B"/>
    <w:rsid w:val="00844284"/>
    <w:rsid w:val="008453A5"/>
    <w:rsid w:val="00845B22"/>
    <w:rsid w:val="008471FC"/>
    <w:rsid w:val="008478C6"/>
    <w:rsid w:val="008500BD"/>
    <w:rsid w:val="00850E87"/>
    <w:rsid w:val="0085365B"/>
    <w:rsid w:val="00853E99"/>
    <w:rsid w:val="00856451"/>
    <w:rsid w:val="00856D31"/>
    <w:rsid w:val="008610A4"/>
    <w:rsid w:val="0086207D"/>
    <w:rsid w:val="00862555"/>
    <w:rsid w:val="00862BCD"/>
    <w:rsid w:val="008636E6"/>
    <w:rsid w:val="00863CE5"/>
    <w:rsid w:val="00863E84"/>
    <w:rsid w:val="008654D0"/>
    <w:rsid w:val="00865D24"/>
    <w:rsid w:val="00867303"/>
    <w:rsid w:val="008702CA"/>
    <w:rsid w:val="00870333"/>
    <w:rsid w:val="00870C20"/>
    <w:rsid w:val="0087134E"/>
    <w:rsid w:val="008715EB"/>
    <w:rsid w:val="008730F0"/>
    <w:rsid w:val="008744DD"/>
    <w:rsid w:val="0087483E"/>
    <w:rsid w:val="00875300"/>
    <w:rsid w:val="00875D92"/>
    <w:rsid w:val="00875EED"/>
    <w:rsid w:val="00876F52"/>
    <w:rsid w:val="008776C3"/>
    <w:rsid w:val="00880018"/>
    <w:rsid w:val="00880519"/>
    <w:rsid w:val="008805DB"/>
    <w:rsid w:val="00881BC1"/>
    <w:rsid w:val="00882FF2"/>
    <w:rsid w:val="00884360"/>
    <w:rsid w:val="008848A6"/>
    <w:rsid w:val="00887FDF"/>
    <w:rsid w:val="00891226"/>
    <w:rsid w:val="0089327C"/>
    <w:rsid w:val="008945E8"/>
    <w:rsid w:val="00894EB6"/>
    <w:rsid w:val="008957AF"/>
    <w:rsid w:val="0089608D"/>
    <w:rsid w:val="008978BD"/>
    <w:rsid w:val="008A0529"/>
    <w:rsid w:val="008A0BF5"/>
    <w:rsid w:val="008A1B77"/>
    <w:rsid w:val="008A1BAB"/>
    <w:rsid w:val="008A1F8A"/>
    <w:rsid w:val="008A31D6"/>
    <w:rsid w:val="008A3615"/>
    <w:rsid w:val="008A37F6"/>
    <w:rsid w:val="008A3900"/>
    <w:rsid w:val="008A3FE5"/>
    <w:rsid w:val="008A49F6"/>
    <w:rsid w:val="008A4CD4"/>
    <w:rsid w:val="008A7617"/>
    <w:rsid w:val="008B07DA"/>
    <w:rsid w:val="008B338C"/>
    <w:rsid w:val="008B37AE"/>
    <w:rsid w:val="008B3B94"/>
    <w:rsid w:val="008B76DE"/>
    <w:rsid w:val="008C00E7"/>
    <w:rsid w:val="008C095B"/>
    <w:rsid w:val="008C150E"/>
    <w:rsid w:val="008C19DD"/>
    <w:rsid w:val="008C20EC"/>
    <w:rsid w:val="008C37C9"/>
    <w:rsid w:val="008C3D58"/>
    <w:rsid w:val="008C3F23"/>
    <w:rsid w:val="008C484B"/>
    <w:rsid w:val="008C77A8"/>
    <w:rsid w:val="008D1346"/>
    <w:rsid w:val="008D1D48"/>
    <w:rsid w:val="008D1FCC"/>
    <w:rsid w:val="008D22E5"/>
    <w:rsid w:val="008D293B"/>
    <w:rsid w:val="008D2A20"/>
    <w:rsid w:val="008D4209"/>
    <w:rsid w:val="008D5D1C"/>
    <w:rsid w:val="008D7881"/>
    <w:rsid w:val="008E053A"/>
    <w:rsid w:val="008E06CD"/>
    <w:rsid w:val="008E0F64"/>
    <w:rsid w:val="008E2D11"/>
    <w:rsid w:val="008E31C5"/>
    <w:rsid w:val="008E3BB6"/>
    <w:rsid w:val="008E4F53"/>
    <w:rsid w:val="008E624F"/>
    <w:rsid w:val="008E6DA0"/>
    <w:rsid w:val="008F0136"/>
    <w:rsid w:val="008F0E9F"/>
    <w:rsid w:val="008F0FF9"/>
    <w:rsid w:val="008F1D88"/>
    <w:rsid w:val="008F1E18"/>
    <w:rsid w:val="008F24D9"/>
    <w:rsid w:val="008F264A"/>
    <w:rsid w:val="008F4AED"/>
    <w:rsid w:val="008F58FA"/>
    <w:rsid w:val="008F5C02"/>
    <w:rsid w:val="008F619C"/>
    <w:rsid w:val="008F6631"/>
    <w:rsid w:val="008F667F"/>
    <w:rsid w:val="008F67A3"/>
    <w:rsid w:val="008F69AC"/>
    <w:rsid w:val="008F7382"/>
    <w:rsid w:val="008F7CF2"/>
    <w:rsid w:val="009002DB"/>
    <w:rsid w:val="00900A42"/>
    <w:rsid w:val="00901C40"/>
    <w:rsid w:val="009033E7"/>
    <w:rsid w:val="00904049"/>
    <w:rsid w:val="009048D9"/>
    <w:rsid w:val="0090499A"/>
    <w:rsid w:val="0090596A"/>
    <w:rsid w:val="00905993"/>
    <w:rsid w:val="00906BEB"/>
    <w:rsid w:val="0091147A"/>
    <w:rsid w:val="00912A4A"/>
    <w:rsid w:val="0091469F"/>
    <w:rsid w:val="009158A2"/>
    <w:rsid w:val="00915CD4"/>
    <w:rsid w:val="00916AAA"/>
    <w:rsid w:val="009179E3"/>
    <w:rsid w:val="00917C2F"/>
    <w:rsid w:val="00920AEA"/>
    <w:rsid w:val="00921102"/>
    <w:rsid w:val="0092129C"/>
    <w:rsid w:val="00921F4A"/>
    <w:rsid w:val="00922FC7"/>
    <w:rsid w:val="00923954"/>
    <w:rsid w:val="009240BB"/>
    <w:rsid w:val="009248FB"/>
    <w:rsid w:val="00924B10"/>
    <w:rsid w:val="00924E95"/>
    <w:rsid w:val="00925E86"/>
    <w:rsid w:val="0092607F"/>
    <w:rsid w:val="00927989"/>
    <w:rsid w:val="0093007F"/>
    <w:rsid w:val="00930476"/>
    <w:rsid w:val="00930631"/>
    <w:rsid w:val="009306EC"/>
    <w:rsid w:val="00931BA6"/>
    <w:rsid w:val="009334AC"/>
    <w:rsid w:val="00933B61"/>
    <w:rsid w:val="00933DDB"/>
    <w:rsid w:val="009341AA"/>
    <w:rsid w:val="009346C9"/>
    <w:rsid w:val="00935EAD"/>
    <w:rsid w:val="009365C5"/>
    <w:rsid w:val="0093715D"/>
    <w:rsid w:val="00941D3E"/>
    <w:rsid w:val="00941F18"/>
    <w:rsid w:val="00941F40"/>
    <w:rsid w:val="009422AB"/>
    <w:rsid w:val="0094477D"/>
    <w:rsid w:val="0094481D"/>
    <w:rsid w:val="009455EB"/>
    <w:rsid w:val="00946168"/>
    <w:rsid w:val="0094662E"/>
    <w:rsid w:val="00947F81"/>
    <w:rsid w:val="009518ED"/>
    <w:rsid w:val="0095261B"/>
    <w:rsid w:val="00952A49"/>
    <w:rsid w:val="00954BE7"/>
    <w:rsid w:val="00954C4C"/>
    <w:rsid w:val="00955228"/>
    <w:rsid w:val="00955650"/>
    <w:rsid w:val="00956798"/>
    <w:rsid w:val="0095726A"/>
    <w:rsid w:val="00957AF2"/>
    <w:rsid w:val="00957CAB"/>
    <w:rsid w:val="009603E5"/>
    <w:rsid w:val="00960DDC"/>
    <w:rsid w:val="0096162F"/>
    <w:rsid w:val="00961870"/>
    <w:rsid w:val="00961AA8"/>
    <w:rsid w:val="009629F6"/>
    <w:rsid w:val="00963778"/>
    <w:rsid w:val="00963826"/>
    <w:rsid w:val="00967EFA"/>
    <w:rsid w:val="00970107"/>
    <w:rsid w:val="00970481"/>
    <w:rsid w:val="0097241D"/>
    <w:rsid w:val="00974091"/>
    <w:rsid w:val="00975B8C"/>
    <w:rsid w:val="00976426"/>
    <w:rsid w:val="0098063A"/>
    <w:rsid w:val="00980C0F"/>
    <w:rsid w:val="009816B8"/>
    <w:rsid w:val="00982948"/>
    <w:rsid w:val="00982A7A"/>
    <w:rsid w:val="009839A1"/>
    <w:rsid w:val="00984EEA"/>
    <w:rsid w:val="009854FA"/>
    <w:rsid w:val="00985C66"/>
    <w:rsid w:val="00985D4E"/>
    <w:rsid w:val="00985FE6"/>
    <w:rsid w:val="00987328"/>
    <w:rsid w:val="0098792B"/>
    <w:rsid w:val="00987A3C"/>
    <w:rsid w:val="00990205"/>
    <w:rsid w:val="00991083"/>
    <w:rsid w:val="00992FBF"/>
    <w:rsid w:val="0099387D"/>
    <w:rsid w:val="00994531"/>
    <w:rsid w:val="00995F40"/>
    <w:rsid w:val="00996035"/>
    <w:rsid w:val="009960BE"/>
    <w:rsid w:val="009963A2"/>
    <w:rsid w:val="00996A2A"/>
    <w:rsid w:val="00997F84"/>
    <w:rsid w:val="009A06C8"/>
    <w:rsid w:val="009A0E4B"/>
    <w:rsid w:val="009A115B"/>
    <w:rsid w:val="009A1431"/>
    <w:rsid w:val="009A1433"/>
    <w:rsid w:val="009A3249"/>
    <w:rsid w:val="009A3506"/>
    <w:rsid w:val="009A4CC2"/>
    <w:rsid w:val="009A51D7"/>
    <w:rsid w:val="009A55A6"/>
    <w:rsid w:val="009A63C6"/>
    <w:rsid w:val="009A766F"/>
    <w:rsid w:val="009A7DB4"/>
    <w:rsid w:val="009A7DDF"/>
    <w:rsid w:val="009B14CF"/>
    <w:rsid w:val="009B14DF"/>
    <w:rsid w:val="009B2EEA"/>
    <w:rsid w:val="009B45A5"/>
    <w:rsid w:val="009B4B87"/>
    <w:rsid w:val="009B4E54"/>
    <w:rsid w:val="009B56CB"/>
    <w:rsid w:val="009B5778"/>
    <w:rsid w:val="009B6242"/>
    <w:rsid w:val="009B7F16"/>
    <w:rsid w:val="009C025D"/>
    <w:rsid w:val="009C17FC"/>
    <w:rsid w:val="009C2061"/>
    <w:rsid w:val="009C2561"/>
    <w:rsid w:val="009C27B7"/>
    <w:rsid w:val="009C3423"/>
    <w:rsid w:val="009C3D70"/>
    <w:rsid w:val="009C3FF2"/>
    <w:rsid w:val="009C4D89"/>
    <w:rsid w:val="009C50D3"/>
    <w:rsid w:val="009C5870"/>
    <w:rsid w:val="009C72AF"/>
    <w:rsid w:val="009C7BAD"/>
    <w:rsid w:val="009D0100"/>
    <w:rsid w:val="009D1505"/>
    <w:rsid w:val="009D1887"/>
    <w:rsid w:val="009D19D8"/>
    <w:rsid w:val="009D3A88"/>
    <w:rsid w:val="009D3BEB"/>
    <w:rsid w:val="009D520D"/>
    <w:rsid w:val="009D56D3"/>
    <w:rsid w:val="009D63B2"/>
    <w:rsid w:val="009D7C0E"/>
    <w:rsid w:val="009D7DB3"/>
    <w:rsid w:val="009D7F38"/>
    <w:rsid w:val="009E1104"/>
    <w:rsid w:val="009E1878"/>
    <w:rsid w:val="009E18E8"/>
    <w:rsid w:val="009E28B6"/>
    <w:rsid w:val="009E4107"/>
    <w:rsid w:val="009E4F4A"/>
    <w:rsid w:val="009E5079"/>
    <w:rsid w:val="009E5F35"/>
    <w:rsid w:val="009E6443"/>
    <w:rsid w:val="009E6708"/>
    <w:rsid w:val="009E741D"/>
    <w:rsid w:val="009F00AE"/>
    <w:rsid w:val="009F01A8"/>
    <w:rsid w:val="009F0BDA"/>
    <w:rsid w:val="009F18E6"/>
    <w:rsid w:val="009F419A"/>
    <w:rsid w:val="009F5D0D"/>
    <w:rsid w:val="009F5F53"/>
    <w:rsid w:val="009F6899"/>
    <w:rsid w:val="009F7BBE"/>
    <w:rsid w:val="00A0090F"/>
    <w:rsid w:val="00A00A0F"/>
    <w:rsid w:val="00A014C7"/>
    <w:rsid w:val="00A01A00"/>
    <w:rsid w:val="00A0252E"/>
    <w:rsid w:val="00A02546"/>
    <w:rsid w:val="00A028E1"/>
    <w:rsid w:val="00A036F5"/>
    <w:rsid w:val="00A04546"/>
    <w:rsid w:val="00A06027"/>
    <w:rsid w:val="00A0625A"/>
    <w:rsid w:val="00A06D29"/>
    <w:rsid w:val="00A10E9D"/>
    <w:rsid w:val="00A123C1"/>
    <w:rsid w:val="00A12E1C"/>
    <w:rsid w:val="00A14D5A"/>
    <w:rsid w:val="00A14D75"/>
    <w:rsid w:val="00A20BDD"/>
    <w:rsid w:val="00A215CB"/>
    <w:rsid w:val="00A217D2"/>
    <w:rsid w:val="00A23E73"/>
    <w:rsid w:val="00A2421F"/>
    <w:rsid w:val="00A24366"/>
    <w:rsid w:val="00A2457C"/>
    <w:rsid w:val="00A24C6B"/>
    <w:rsid w:val="00A267A7"/>
    <w:rsid w:val="00A2749C"/>
    <w:rsid w:val="00A27750"/>
    <w:rsid w:val="00A27DC7"/>
    <w:rsid w:val="00A301DD"/>
    <w:rsid w:val="00A3047E"/>
    <w:rsid w:val="00A312A6"/>
    <w:rsid w:val="00A31D2D"/>
    <w:rsid w:val="00A32089"/>
    <w:rsid w:val="00A3410F"/>
    <w:rsid w:val="00A34364"/>
    <w:rsid w:val="00A35456"/>
    <w:rsid w:val="00A376B3"/>
    <w:rsid w:val="00A43636"/>
    <w:rsid w:val="00A43E33"/>
    <w:rsid w:val="00A50356"/>
    <w:rsid w:val="00A50531"/>
    <w:rsid w:val="00A50AF7"/>
    <w:rsid w:val="00A50C3A"/>
    <w:rsid w:val="00A50E23"/>
    <w:rsid w:val="00A51914"/>
    <w:rsid w:val="00A51A16"/>
    <w:rsid w:val="00A52043"/>
    <w:rsid w:val="00A52806"/>
    <w:rsid w:val="00A53667"/>
    <w:rsid w:val="00A54584"/>
    <w:rsid w:val="00A545A7"/>
    <w:rsid w:val="00A54728"/>
    <w:rsid w:val="00A54FFE"/>
    <w:rsid w:val="00A5529B"/>
    <w:rsid w:val="00A57436"/>
    <w:rsid w:val="00A5759C"/>
    <w:rsid w:val="00A57DCD"/>
    <w:rsid w:val="00A60B01"/>
    <w:rsid w:val="00A63083"/>
    <w:rsid w:val="00A64859"/>
    <w:rsid w:val="00A65481"/>
    <w:rsid w:val="00A657D8"/>
    <w:rsid w:val="00A66D7D"/>
    <w:rsid w:val="00A70F83"/>
    <w:rsid w:val="00A71471"/>
    <w:rsid w:val="00A72402"/>
    <w:rsid w:val="00A73C50"/>
    <w:rsid w:val="00A73DE6"/>
    <w:rsid w:val="00A73F9A"/>
    <w:rsid w:val="00A74260"/>
    <w:rsid w:val="00A742E2"/>
    <w:rsid w:val="00A74844"/>
    <w:rsid w:val="00A7650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0047"/>
    <w:rsid w:val="00A91512"/>
    <w:rsid w:val="00A91A24"/>
    <w:rsid w:val="00A91D5A"/>
    <w:rsid w:val="00A91D92"/>
    <w:rsid w:val="00A93A43"/>
    <w:rsid w:val="00A93F10"/>
    <w:rsid w:val="00A94398"/>
    <w:rsid w:val="00A945B5"/>
    <w:rsid w:val="00A949AB"/>
    <w:rsid w:val="00A956A6"/>
    <w:rsid w:val="00A963DD"/>
    <w:rsid w:val="00A975B8"/>
    <w:rsid w:val="00A9766C"/>
    <w:rsid w:val="00A97893"/>
    <w:rsid w:val="00A97D5A"/>
    <w:rsid w:val="00A97EF1"/>
    <w:rsid w:val="00AA13A4"/>
    <w:rsid w:val="00AA14B7"/>
    <w:rsid w:val="00AA2772"/>
    <w:rsid w:val="00AA4EC6"/>
    <w:rsid w:val="00AA555F"/>
    <w:rsid w:val="00AA76C6"/>
    <w:rsid w:val="00AA7F84"/>
    <w:rsid w:val="00AB008E"/>
    <w:rsid w:val="00AB02CA"/>
    <w:rsid w:val="00AB0528"/>
    <w:rsid w:val="00AB13D6"/>
    <w:rsid w:val="00AB1AEF"/>
    <w:rsid w:val="00AB1EAF"/>
    <w:rsid w:val="00AB20B6"/>
    <w:rsid w:val="00AB230A"/>
    <w:rsid w:val="00AB2BA0"/>
    <w:rsid w:val="00AB6140"/>
    <w:rsid w:val="00AB6416"/>
    <w:rsid w:val="00AB6FFE"/>
    <w:rsid w:val="00AB70ED"/>
    <w:rsid w:val="00AB718A"/>
    <w:rsid w:val="00AC026B"/>
    <w:rsid w:val="00AC07A7"/>
    <w:rsid w:val="00AC1261"/>
    <w:rsid w:val="00AC1550"/>
    <w:rsid w:val="00AC1D66"/>
    <w:rsid w:val="00AC1DDE"/>
    <w:rsid w:val="00AC2D53"/>
    <w:rsid w:val="00AC315E"/>
    <w:rsid w:val="00AC49B8"/>
    <w:rsid w:val="00AC4AC2"/>
    <w:rsid w:val="00AC543D"/>
    <w:rsid w:val="00AC58BB"/>
    <w:rsid w:val="00AC5D0E"/>
    <w:rsid w:val="00AC5D6A"/>
    <w:rsid w:val="00AC5EE9"/>
    <w:rsid w:val="00AC6D59"/>
    <w:rsid w:val="00AC708B"/>
    <w:rsid w:val="00AD02E6"/>
    <w:rsid w:val="00AD0B75"/>
    <w:rsid w:val="00AD0E66"/>
    <w:rsid w:val="00AD0E99"/>
    <w:rsid w:val="00AD15BA"/>
    <w:rsid w:val="00AD221D"/>
    <w:rsid w:val="00AD2A6C"/>
    <w:rsid w:val="00AD3CB9"/>
    <w:rsid w:val="00AD5247"/>
    <w:rsid w:val="00AD5372"/>
    <w:rsid w:val="00AD614D"/>
    <w:rsid w:val="00AD61D0"/>
    <w:rsid w:val="00AD7DB2"/>
    <w:rsid w:val="00AE0A1C"/>
    <w:rsid w:val="00AE1DF2"/>
    <w:rsid w:val="00AE2807"/>
    <w:rsid w:val="00AE29F2"/>
    <w:rsid w:val="00AE3215"/>
    <w:rsid w:val="00AE3A8C"/>
    <w:rsid w:val="00AE54A4"/>
    <w:rsid w:val="00AE77C0"/>
    <w:rsid w:val="00AF080A"/>
    <w:rsid w:val="00AF1779"/>
    <w:rsid w:val="00AF1AB2"/>
    <w:rsid w:val="00AF4855"/>
    <w:rsid w:val="00AF5832"/>
    <w:rsid w:val="00AF5F9D"/>
    <w:rsid w:val="00AF5FA6"/>
    <w:rsid w:val="00AF607D"/>
    <w:rsid w:val="00AF783B"/>
    <w:rsid w:val="00AF7BE0"/>
    <w:rsid w:val="00B01AE0"/>
    <w:rsid w:val="00B022DC"/>
    <w:rsid w:val="00B04C6B"/>
    <w:rsid w:val="00B04EAE"/>
    <w:rsid w:val="00B06423"/>
    <w:rsid w:val="00B07000"/>
    <w:rsid w:val="00B078BE"/>
    <w:rsid w:val="00B1014B"/>
    <w:rsid w:val="00B10832"/>
    <w:rsid w:val="00B10976"/>
    <w:rsid w:val="00B1101B"/>
    <w:rsid w:val="00B1104B"/>
    <w:rsid w:val="00B111AD"/>
    <w:rsid w:val="00B12356"/>
    <w:rsid w:val="00B12444"/>
    <w:rsid w:val="00B12623"/>
    <w:rsid w:val="00B12C16"/>
    <w:rsid w:val="00B14565"/>
    <w:rsid w:val="00B148DF"/>
    <w:rsid w:val="00B15D44"/>
    <w:rsid w:val="00B1645E"/>
    <w:rsid w:val="00B16881"/>
    <w:rsid w:val="00B1716E"/>
    <w:rsid w:val="00B177D6"/>
    <w:rsid w:val="00B20226"/>
    <w:rsid w:val="00B205A8"/>
    <w:rsid w:val="00B209E2"/>
    <w:rsid w:val="00B219E0"/>
    <w:rsid w:val="00B21E53"/>
    <w:rsid w:val="00B2217D"/>
    <w:rsid w:val="00B2311D"/>
    <w:rsid w:val="00B24184"/>
    <w:rsid w:val="00B2433D"/>
    <w:rsid w:val="00B2485F"/>
    <w:rsid w:val="00B269A3"/>
    <w:rsid w:val="00B26E81"/>
    <w:rsid w:val="00B26E8C"/>
    <w:rsid w:val="00B30010"/>
    <w:rsid w:val="00B3173D"/>
    <w:rsid w:val="00B31A98"/>
    <w:rsid w:val="00B3234B"/>
    <w:rsid w:val="00B32D15"/>
    <w:rsid w:val="00B32F33"/>
    <w:rsid w:val="00B3366E"/>
    <w:rsid w:val="00B33ADE"/>
    <w:rsid w:val="00B33C6F"/>
    <w:rsid w:val="00B34A35"/>
    <w:rsid w:val="00B34F4A"/>
    <w:rsid w:val="00B363C1"/>
    <w:rsid w:val="00B37906"/>
    <w:rsid w:val="00B402DD"/>
    <w:rsid w:val="00B427CD"/>
    <w:rsid w:val="00B42A55"/>
    <w:rsid w:val="00B431E8"/>
    <w:rsid w:val="00B4507C"/>
    <w:rsid w:val="00B451F2"/>
    <w:rsid w:val="00B4583C"/>
    <w:rsid w:val="00B45DCB"/>
    <w:rsid w:val="00B4798D"/>
    <w:rsid w:val="00B47D87"/>
    <w:rsid w:val="00B50ED8"/>
    <w:rsid w:val="00B52535"/>
    <w:rsid w:val="00B528C3"/>
    <w:rsid w:val="00B53677"/>
    <w:rsid w:val="00B53E9A"/>
    <w:rsid w:val="00B5446F"/>
    <w:rsid w:val="00B5502F"/>
    <w:rsid w:val="00B55EFC"/>
    <w:rsid w:val="00B577B5"/>
    <w:rsid w:val="00B60097"/>
    <w:rsid w:val="00B60866"/>
    <w:rsid w:val="00B618A0"/>
    <w:rsid w:val="00B61BA2"/>
    <w:rsid w:val="00B62A5B"/>
    <w:rsid w:val="00B63DCF"/>
    <w:rsid w:val="00B64A3A"/>
    <w:rsid w:val="00B64BC7"/>
    <w:rsid w:val="00B660DA"/>
    <w:rsid w:val="00B66716"/>
    <w:rsid w:val="00B67885"/>
    <w:rsid w:val="00B67B38"/>
    <w:rsid w:val="00B7018C"/>
    <w:rsid w:val="00B708CD"/>
    <w:rsid w:val="00B70DFC"/>
    <w:rsid w:val="00B71F2E"/>
    <w:rsid w:val="00B72145"/>
    <w:rsid w:val="00B73170"/>
    <w:rsid w:val="00B73C52"/>
    <w:rsid w:val="00B73DAE"/>
    <w:rsid w:val="00B7565F"/>
    <w:rsid w:val="00B758C0"/>
    <w:rsid w:val="00B762FF"/>
    <w:rsid w:val="00B76338"/>
    <w:rsid w:val="00B76BBD"/>
    <w:rsid w:val="00B7717F"/>
    <w:rsid w:val="00B77235"/>
    <w:rsid w:val="00B80056"/>
    <w:rsid w:val="00B81D4C"/>
    <w:rsid w:val="00B8283B"/>
    <w:rsid w:val="00B8295B"/>
    <w:rsid w:val="00B8354A"/>
    <w:rsid w:val="00B83FA4"/>
    <w:rsid w:val="00B84799"/>
    <w:rsid w:val="00B85A83"/>
    <w:rsid w:val="00B86643"/>
    <w:rsid w:val="00B86B62"/>
    <w:rsid w:val="00B90261"/>
    <w:rsid w:val="00B93358"/>
    <w:rsid w:val="00B95FCC"/>
    <w:rsid w:val="00B96213"/>
    <w:rsid w:val="00B96CC4"/>
    <w:rsid w:val="00B974F6"/>
    <w:rsid w:val="00B977E6"/>
    <w:rsid w:val="00B97CA9"/>
    <w:rsid w:val="00BA1385"/>
    <w:rsid w:val="00BA1573"/>
    <w:rsid w:val="00BA1F68"/>
    <w:rsid w:val="00BA2425"/>
    <w:rsid w:val="00BA3030"/>
    <w:rsid w:val="00BA3FE9"/>
    <w:rsid w:val="00BA55F7"/>
    <w:rsid w:val="00BA58F8"/>
    <w:rsid w:val="00BA6772"/>
    <w:rsid w:val="00BA68D3"/>
    <w:rsid w:val="00BA7037"/>
    <w:rsid w:val="00BA7087"/>
    <w:rsid w:val="00BA7336"/>
    <w:rsid w:val="00BA7F56"/>
    <w:rsid w:val="00BB005E"/>
    <w:rsid w:val="00BB015F"/>
    <w:rsid w:val="00BB1994"/>
    <w:rsid w:val="00BB1AB2"/>
    <w:rsid w:val="00BB1AFA"/>
    <w:rsid w:val="00BB1D87"/>
    <w:rsid w:val="00BB214B"/>
    <w:rsid w:val="00BB2CF2"/>
    <w:rsid w:val="00BB38F4"/>
    <w:rsid w:val="00BB3E35"/>
    <w:rsid w:val="00BB3E4E"/>
    <w:rsid w:val="00BB4380"/>
    <w:rsid w:val="00BB4D40"/>
    <w:rsid w:val="00BB5A1D"/>
    <w:rsid w:val="00BB5D33"/>
    <w:rsid w:val="00BB5FA6"/>
    <w:rsid w:val="00BB62A7"/>
    <w:rsid w:val="00BB6896"/>
    <w:rsid w:val="00BC1B87"/>
    <w:rsid w:val="00BC1BD3"/>
    <w:rsid w:val="00BC1C68"/>
    <w:rsid w:val="00BC523D"/>
    <w:rsid w:val="00BC6572"/>
    <w:rsid w:val="00BC7B16"/>
    <w:rsid w:val="00BD0B09"/>
    <w:rsid w:val="00BD0E0C"/>
    <w:rsid w:val="00BD0F12"/>
    <w:rsid w:val="00BD1465"/>
    <w:rsid w:val="00BD18D0"/>
    <w:rsid w:val="00BD1B76"/>
    <w:rsid w:val="00BD31B0"/>
    <w:rsid w:val="00BD33C2"/>
    <w:rsid w:val="00BD344B"/>
    <w:rsid w:val="00BD3537"/>
    <w:rsid w:val="00BD3A0D"/>
    <w:rsid w:val="00BD6283"/>
    <w:rsid w:val="00BD7154"/>
    <w:rsid w:val="00BE134D"/>
    <w:rsid w:val="00BE212A"/>
    <w:rsid w:val="00BE2C00"/>
    <w:rsid w:val="00BE2F21"/>
    <w:rsid w:val="00BE3463"/>
    <w:rsid w:val="00BE44E4"/>
    <w:rsid w:val="00BE459F"/>
    <w:rsid w:val="00BE462B"/>
    <w:rsid w:val="00BE6549"/>
    <w:rsid w:val="00BE6B24"/>
    <w:rsid w:val="00BE72AC"/>
    <w:rsid w:val="00BE7FDF"/>
    <w:rsid w:val="00BF075D"/>
    <w:rsid w:val="00BF0AC3"/>
    <w:rsid w:val="00BF1930"/>
    <w:rsid w:val="00BF1D2A"/>
    <w:rsid w:val="00BF2FB0"/>
    <w:rsid w:val="00BF3272"/>
    <w:rsid w:val="00BF3308"/>
    <w:rsid w:val="00BF4667"/>
    <w:rsid w:val="00BF4B73"/>
    <w:rsid w:val="00BF4D1F"/>
    <w:rsid w:val="00BF5023"/>
    <w:rsid w:val="00BF52FB"/>
    <w:rsid w:val="00BF53E1"/>
    <w:rsid w:val="00C000BC"/>
    <w:rsid w:val="00C002E6"/>
    <w:rsid w:val="00C01AEB"/>
    <w:rsid w:val="00C01C05"/>
    <w:rsid w:val="00C02335"/>
    <w:rsid w:val="00C026A4"/>
    <w:rsid w:val="00C02A22"/>
    <w:rsid w:val="00C02B95"/>
    <w:rsid w:val="00C03366"/>
    <w:rsid w:val="00C044C2"/>
    <w:rsid w:val="00C053C4"/>
    <w:rsid w:val="00C05A51"/>
    <w:rsid w:val="00C05DA3"/>
    <w:rsid w:val="00C10C50"/>
    <w:rsid w:val="00C11B52"/>
    <w:rsid w:val="00C13199"/>
    <w:rsid w:val="00C1359E"/>
    <w:rsid w:val="00C14F8D"/>
    <w:rsid w:val="00C159E2"/>
    <w:rsid w:val="00C15A9F"/>
    <w:rsid w:val="00C15C22"/>
    <w:rsid w:val="00C165B6"/>
    <w:rsid w:val="00C16C99"/>
    <w:rsid w:val="00C17936"/>
    <w:rsid w:val="00C201DA"/>
    <w:rsid w:val="00C2378D"/>
    <w:rsid w:val="00C23CFA"/>
    <w:rsid w:val="00C24B53"/>
    <w:rsid w:val="00C31C54"/>
    <w:rsid w:val="00C327CA"/>
    <w:rsid w:val="00C33A9E"/>
    <w:rsid w:val="00C33EFA"/>
    <w:rsid w:val="00C359E3"/>
    <w:rsid w:val="00C36F89"/>
    <w:rsid w:val="00C379DB"/>
    <w:rsid w:val="00C400A1"/>
    <w:rsid w:val="00C42395"/>
    <w:rsid w:val="00C4314A"/>
    <w:rsid w:val="00C431F8"/>
    <w:rsid w:val="00C43963"/>
    <w:rsid w:val="00C44F9F"/>
    <w:rsid w:val="00C4552B"/>
    <w:rsid w:val="00C4632C"/>
    <w:rsid w:val="00C46A2E"/>
    <w:rsid w:val="00C46B15"/>
    <w:rsid w:val="00C47818"/>
    <w:rsid w:val="00C50065"/>
    <w:rsid w:val="00C50550"/>
    <w:rsid w:val="00C5072E"/>
    <w:rsid w:val="00C51B8C"/>
    <w:rsid w:val="00C51CC0"/>
    <w:rsid w:val="00C51DC2"/>
    <w:rsid w:val="00C52C50"/>
    <w:rsid w:val="00C54DD0"/>
    <w:rsid w:val="00C607B4"/>
    <w:rsid w:val="00C60C53"/>
    <w:rsid w:val="00C619DD"/>
    <w:rsid w:val="00C61DB6"/>
    <w:rsid w:val="00C647BB"/>
    <w:rsid w:val="00C64E5A"/>
    <w:rsid w:val="00C6531B"/>
    <w:rsid w:val="00C670AB"/>
    <w:rsid w:val="00C67200"/>
    <w:rsid w:val="00C724E2"/>
    <w:rsid w:val="00C72D45"/>
    <w:rsid w:val="00C72D53"/>
    <w:rsid w:val="00C72DFB"/>
    <w:rsid w:val="00C75A83"/>
    <w:rsid w:val="00C774AA"/>
    <w:rsid w:val="00C81BD9"/>
    <w:rsid w:val="00C81F9C"/>
    <w:rsid w:val="00C8278D"/>
    <w:rsid w:val="00C829FF"/>
    <w:rsid w:val="00C84097"/>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2DD4"/>
    <w:rsid w:val="00CA3230"/>
    <w:rsid w:val="00CA3B8F"/>
    <w:rsid w:val="00CA5976"/>
    <w:rsid w:val="00CA6649"/>
    <w:rsid w:val="00CA6AAE"/>
    <w:rsid w:val="00CA7734"/>
    <w:rsid w:val="00CB0B6C"/>
    <w:rsid w:val="00CB0CDE"/>
    <w:rsid w:val="00CB1927"/>
    <w:rsid w:val="00CB2433"/>
    <w:rsid w:val="00CB2CFA"/>
    <w:rsid w:val="00CB32BC"/>
    <w:rsid w:val="00CB3BC5"/>
    <w:rsid w:val="00CB3E09"/>
    <w:rsid w:val="00CB4DF7"/>
    <w:rsid w:val="00CB5E2D"/>
    <w:rsid w:val="00CB6841"/>
    <w:rsid w:val="00CB70AE"/>
    <w:rsid w:val="00CB7B1B"/>
    <w:rsid w:val="00CC00C0"/>
    <w:rsid w:val="00CC0359"/>
    <w:rsid w:val="00CC12E9"/>
    <w:rsid w:val="00CC138A"/>
    <w:rsid w:val="00CC251F"/>
    <w:rsid w:val="00CC288A"/>
    <w:rsid w:val="00CC2AD8"/>
    <w:rsid w:val="00CC35B4"/>
    <w:rsid w:val="00CC5C5E"/>
    <w:rsid w:val="00CC658D"/>
    <w:rsid w:val="00CC6BA8"/>
    <w:rsid w:val="00CC783A"/>
    <w:rsid w:val="00CD055E"/>
    <w:rsid w:val="00CD08D4"/>
    <w:rsid w:val="00CD0C0B"/>
    <w:rsid w:val="00CD1908"/>
    <w:rsid w:val="00CD2E0D"/>
    <w:rsid w:val="00CD3149"/>
    <w:rsid w:val="00CD3B45"/>
    <w:rsid w:val="00CD3CBA"/>
    <w:rsid w:val="00CD3FB7"/>
    <w:rsid w:val="00CD540A"/>
    <w:rsid w:val="00CD6A63"/>
    <w:rsid w:val="00CD7D5D"/>
    <w:rsid w:val="00CE01E9"/>
    <w:rsid w:val="00CE0CEA"/>
    <w:rsid w:val="00CE6695"/>
    <w:rsid w:val="00CF0993"/>
    <w:rsid w:val="00CF2AC9"/>
    <w:rsid w:val="00CF350E"/>
    <w:rsid w:val="00CF38B1"/>
    <w:rsid w:val="00CF3FD6"/>
    <w:rsid w:val="00CF57F8"/>
    <w:rsid w:val="00CF5C4B"/>
    <w:rsid w:val="00CF62D3"/>
    <w:rsid w:val="00CF6C11"/>
    <w:rsid w:val="00CF7DCD"/>
    <w:rsid w:val="00D00C4C"/>
    <w:rsid w:val="00D016C8"/>
    <w:rsid w:val="00D020C8"/>
    <w:rsid w:val="00D023AD"/>
    <w:rsid w:val="00D02A6F"/>
    <w:rsid w:val="00D02B3E"/>
    <w:rsid w:val="00D032E3"/>
    <w:rsid w:val="00D0418E"/>
    <w:rsid w:val="00D04FBC"/>
    <w:rsid w:val="00D05511"/>
    <w:rsid w:val="00D05AD1"/>
    <w:rsid w:val="00D06837"/>
    <w:rsid w:val="00D073ED"/>
    <w:rsid w:val="00D100CE"/>
    <w:rsid w:val="00D1037D"/>
    <w:rsid w:val="00D12D0E"/>
    <w:rsid w:val="00D1379C"/>
    <w:rsid w:val="00D139E1"/>
    <w:rsid w:val="00D14D38"/>
    <w:rsid w:val="00D14F65"/>
    <w:rsid w:val="00D15063"/>
    <w:rsid w:val="00D156D6"/>
    <w:rsid w:val="00D167AD"/>
    <w:rsid w:val="00D16B77"/>
    <w:rsid w:val="00D17D00"/>
    <w:rsid w:val="00D17FE5"/>
    <w:rsid w:val="00D17FFB"/>
    <w:rsid w:val="00D208D0"/>
    <w:rsid w:val="00D22863"/>
    <w:rsid w:val="00D229BB"/>
    <w:rsid w:val="00D24005"/>
    <w:rsid w:val="00D25096"/>
    <w:rsid w:val="00D25FA7"/>
    <w:rsid w:val="00D2634B"/>
    <w:rsid w:val="00D26B07"/>
    <w:rsid w:val="00D27571"/>
    <w:rsid w:val="00D31A4B"/>
    <w:rsid w:val="00D32714"/>
    <w:rsid w:val="00D32DCA"/>
    <w:rsid w:val="00D32DF6"/>
    <w:rsid w:val="00D33D9F"/>
    <w:rsid w:val="00D33F22"/>
    <w:rsid w:val="00D3432B"/>
    <w:rsid w:val="00D355DA"/>
    <w:rsid w:val="00D35954"/>
    <w:rsid w:val="00D37A23"/>
    <w:rsid w:val="00D406CA"/>
    <w:rsid w:val="00D41295"/>
    <w:rsid w:val="00D413F7"/>
    <w:rsid w:val="00D428DA"/>
    <w:rsid w:val="00D434BE"/>
    <w:rsid w:val="00D434EB"/>
    <w:rsid w:val="00D438DA"/>
    <w:rsid w:val="00D44490"/>
    <w:rsid w:val="00D4450A"/>
    <w:rsid w:val="00D44C37"/>
    <w:rsid w:val="00D4500C"/>
    <w:rsid w:val="00D457D6"/>
    <w:rsid w:val="00D47D22"/>
    <w:rsid w:val="00D47E03"/>
    <w:rsid w:val="00D501DC"/>
    <w:rsid w:val="00D50CA6"/>
    <w:rsid w:val="00D50EA5"/>
    <w:rsid w:val="00D51568"/>
    <w:rsid w:val="00D51FCE"/>
    <w:rsid w:val="00D52615"/>
    <w:rsid w:val="00D531A8"/>
    <w:rsid w:val="00D53BB7"/>
    <w:rsid w:val="00D55131"/>
    <w:rsid w:val="00D55ABA"/>
    <w:rsid w:val="00D5756E"/>
    <w:rsid w:val="00D57856"/>
    <w:rsid w:val="00D5785F"/>
    <w:rsid w:val="00D57EBC"/>
    <w:rsid w:val="00D60314"/>
    <w:rsid w:val="00D60841"/>
    <w:rsid w:val="00D60F5E"/>
    <w:rsid w:val="00D6255B"/>
    <w:rsid w:val="00D62704"/>
    <w:rsid w:val="00D6294C"/>
    <w:rsid w:val="00D63472"/>
    <w:rsid w:val="00D63DCA"/>
    <w:rsid w:val="00D6437E"/>
    <w:rsid w:val="00D646E0"/>
    <w:rsid w:val="00D65990"/>
    <w:rsid w:val="00D66C7B"/>
    <w:rsid w:val="00D67CA2"/>
    <w:rsid w:val="00D70A0B"/>
    <w:rsid w:val="00D7126D"/>
    <w:rsid w:val="00D71A33"/>
    <w:rsid w:val="00D72D37"/>
    <w:rsid w:val="00D734C9"/>
    <w:rsid w:val="00D74446"/>
    <w:rsid w:val="00D74B2A"/>
    <w:rsid w:val="00D75214"/>
    <w:rsid w:val="00D7679D"/>
    <w:rsid w:val="00D76C16"/>
    <w:rsid w:val="00D779A1"/>
    <w:rsid w:val="00D802E4"/>
    <w:rsid w:val="00D80927"/>
    <w:rsid w:val="00D81AAD"/>
    <w:rsid w:val="00D838A3"/>
    <w:rsid w:val="00D83DF4"/>
    <w:rsid w:val="00D84932"/>
    <w:rsid w:val="00D8615E"/>
    <w:rsid w:val="00D862FA"/>
    <w:rsid w:val="00D86420"/>
    <w:rsid w:val="00D874B3"/>
    <w:rsid w:val="00D900ED"/>
    <w:rsid w:val="00D94394"/>
    <w:rsid w:val="00D9489F"/>
    <w:rsid w:val="00D94C11"/>
    <w:rsid w:val="00D9526F"/>
    <w:rsid w:val="00D95E7D"/>
    <w:rsid w:val="00D97030"/>
    <w:rsid w:val="00DA28EF"/>
    <w:rsid w:val="00DA38F2"/>
    <w:rsid w:val="00DA43E9"/>
    <w:rsid w:val="00DA4FE6"/>
    <w:rsid w:val="00DA58CF"/>
    <w:rsid w:val="00DA5B9C"/>
    <w:rsid w:val="00DA6A53"/>
    <w:rsid w:val="00DA7849"/>
    <w:rsid w:val="00DB0284"/>
    <w:rsid w:val="00DB05AF"/>
    <w:rsid w:val="00DB0E7D"/>
    <w:rsid w:val="00DB1AC1"/>
    <w:rsid w:val="00DB3F6B"/>
    <w:rsid w:val="00DB406D"/>
    <w:rsid w:val="00DB4A43"/>
    <w:rsid w:val="00DB52B4"/>
    <w:rsid w:val="00DB53AA"/>
    <w:rsid w:val="00DB6A46"/>
    <w:rsid w:val="00DB6D87"/>
    <w:rsid w:val="00DB777A"/>
    <w:rsid w:val="00DC13DB"/>
    <w:rsid w:val="00DC2253"/>
    <w:rsid w:val="00DC32FB"/>
    <w:rsid w:val="00DC35DC"/>
    <w:rsid w:val="00DC46C2"/>
    <w:rsid w:val="00DC6737"/>
    <w:rsid w:val="00DC6FF6"/>
    <w:rsid w:val="00DC7603"/>
    <w:rsid w:val="00DC7840"/>
    <w:rsid w:val="00DD115B"/>
    <w:rsid w:val="00DD30BB"/>
    <w:rsid w:val="00DD340E"/>
    <w:rsid w:val="00DD5D76"/>
    <w:rsid w:val="00DD641B"/>
    <w:rsid w:val="00DD649F"/>
    <w:rsid w:val="00DD6884"/>
    <w:rsid w:val="00DD775E"/>
    <w:rsid w:val="00DD7A6E"/>
    <w:rsid w:val="00DE0926"/>
    <w:rsid w:val="00DE0C11"/>
    <w:rsid w:val="00DE169C"/>
    <w:rsid w:val="00DE1D85"/>
    <w:rsid w:val="00DE3C02"/>
    <w:rsid w:val="00DE5B79"/>
    <w:rsid w:val="00DE5B89"/>
    <w:rsid w:val="00DE6F10"/>
    <w:rsid w:val="00DF187A"/>
    <w:rsid w:val="00DF2F63"/>
    <w:rsid w:val="00DF31B9"/>
    <w:rsid w:val="00DF5927"/>
    <w:rsid w:val="00DF60E6"/>
    <w:rsid w:val="00DF6B5C"/>
    <w:rsid w:val="00DF74C3"/>
    <w:rsid w:val="00E02CB2"/>
    <w:rsid w:val="00E03923"/>
    <w:rsid w:val="00E03DFA"/>
    <w:rsid w:val="00E03F81"/>
    <w:rsid w:val="00E040D6"/>
    <w:rsid w:val="00E043F6"/>
    <w:rsid w:val="00E04437"/>
    <w:rsid w:val="00E04E3A"/>
    <w:rsid w:val="00E05513"/>
    <w:rsid w:val="00E055A1"/>
    <w:rsid w:val="00E107F9"/>
    <w:rsid w:val="00E109AA"/>
    <w:rsid w:val="00E11E63"/>
    <w:rsid w:val="00E12669"/>
    <w:rsid w:val="00E1381C"/>
    <w:rsid w:val="00E13EDE"/>
    <w:rsid w:val="00E14D89"/>
    <w:rsid w:val="00E150D5"/>
    <w:rsid w:val="00E15468"/>
    <w:rsid w:val="00E15C84"/>
    <w:rsid w:val="00E15D40"/>
    <w:rsid w:val="00E1612C"/>
    <w:rsid w:val="00E1701F"/>
    <w:rsid w:val="00E17227"/>
    <w:rsid w:val="00E17B9D"/>
    <w:rsid w:val="00E2023C"/>
    <w:rsid w:val="00E20857"/>
    <w:rsid w:val="00E2096D"/>
    <w:rsid w:val="00E22BD3"/>
    <w:rsid w:val="00E236F6"/>
    <w:rsid w:val="00E23E85"/>
    <w:rsid w:val="00E23F18"/>
    <w:rsid w:val="00E2402A"/>
    <w:rsid w:val="00E24C85"/>
    <w:rsid w:val="00E25A88"/>
    <w:rsid w:val="00E275EF"/>
    <w:rsid w:val="00E27D26"/>
    <w:rsid w:val="00E30097"/>
    <w:rsid w:val="00E3085B"/>
    <w:rsid w:val="00E311CD"/>
    <w:rsid w:val="00E3165C"/>
    <w:rsid w:val="00E32BE3"/>
    <w:rsid w:val="00E34537"/>
    <w:rsid w:val="00E34838"/>
    <w:rsid w:val="00E356E1"/>
    <w:rsid w:val="00E36895"/>
    <w:rsid w:val="00E37646"/>
    <w:rsid w:val="00E379AE"/>
    <w:rsid w:val="00E37FFB"/>
    <w:rsid w:val="00E41A68"/>
    <w:rsid w:val="00E43AE0"/>
    <w:rsid w:val="00E43BEE"/>
    <w:rsid w:val="00E44336"/>
    <w:rsid w:val="00E44A8B"/>
    <w:rsid w:val="00E45F7D"/>
    <w:rsid w:val="00E463E8"/>
    <w:rsid w:val="00E477A3"/>
    <w:rsid w:val="00E47F27"/>
    <w:rsid w:val="00E512A3"/>
    <w:rsid w:val="00E51618"/>
    <w:rsid w:val="00E517B1"/>
    <w:rsid w:val="00E5360A"/>
    <w:rsid w:val="00E55E63"/>
    <w:rsid w:val="00E574B5"/>
    <w:rsid w:val="00E60FA9"/>
    <w:rsid w:val="00E61043"/>
    <w:rsid w:val="00E6131B"/>
    <w:rsid w:val="00E61ED1"/>
    <w:rsid w:val="00E632E0"/>
    <w:rsid w:val="00E64134"/>
    <w:rsid w:val="00E64981"/>
    <w:rsid w:val="00E65023"/>
    <w:rsid w:val="00E66699"/>
    <w:rsid w:val="00E66C7D"/>
    <w:rsid w:val="00E70B3C"/>
    <w:rsid w:val="00E7105F"/>
    <w:rsid w:val="00E719C0"/>
    <w:rsid w:val="00E71A50"/>
    <w:rsid w:val="00E73908"/>
    <w:rsid w:val="00E74182"/>
    <w:rsid w:val="00E74E89"/>
    <w:rsid w:val="00E75461"/>
    <w:rsid w:val="00E77161"/>
    <w:rsid w:val="00E779FD"/>
    <w:rsid w:val="00E80DBD"/>
    <w:rsid w:val="00E811A7"/>
    <w:rsid w:val="00E813E9"/>
    <w:rsid w:val="00E81FF5"/>
    <w:rsid w:val="00E82173"/>
    <w:rsid w:val="00E86FC0"/>
    <w:rsid w:val="00E87688"/>
    <w:rsid w:val="00E9025E"/>
    <w:rsid w:val="00E9028A"/>
    <w:rsid w:val="00E90735"/>
    <w:rsid w:val="00E90906"/>
    <w:rsid w:val="00E90970"/>
    <w:rsid w:val="00E9099B"/>
    <w:rsid w:val="00E90F46"/>
    <w:rsid w:val="00E93F6A"/>
    <w:rsid w:val="00E943DE"/>
    <w:rsid w:val="00E94783"/>
    <w:rsid w:val="00E953D0"/>
    <w:rsid w:val="00E959A7"/>
    <w:rsid w:val="00E95CAA"/>
    <w:rsid w:val="00E96668"/>
    <w:rsid w:val="00E97862"/>
    <w:rsid w:val="00EA09D0"/>
    <w:rsid w:val="00EA138B"/>
    <w:rsid w:val="00EA1C74"/>
    <w:rsid w:val="00EA21CD"/>
    <w:rsid w:val="00EA7B54"/>
    <w:rsid w:val="00EA7BF6"/>
    <w:rsid w:val="00EA7EAA"/>
    <w:rsid w:val="00EB12D4"/>
    <w:rsid w:val="00EB19C3"/>
    <w:rsid w:val="00EB3022"/>
    <w:rsid w:val="00EB33B8"/>
    <w:rsid w:val="00EB4EC9"/>
    <w:rsid w:val="00EB5BDE"/>
    <w:rsid w:val="00EB6245"/>
    <w:rsid w:val="00EB72F5"/>
    <w:rsid w:val="00EC03ED"/>
    <w:rsid w:val="00EC047F"/>
    <w:rsid w:val="00EC07BA"/>
    <w:rsid w:val="00EC0E8E"/>
    <w:rsid w:val="00EC2041"/>
    <w:rsid w:val="00EC2C87"/>
    <w:rsid w:val="00EC30C3"/>
    <w:rsid w:val="00EC49B5"/>
    <w:rsid w:val="00EC56BD"/>
    <w:rsid w:val="00EC6948"/>
    <w:rsid w:val="00EC6CEB"/>
    <w:rsid w:val="00EC6CF3"/>
    <w:rsid w:val="00EC6CFC"/>
    <w:rsid w:val="00EC6F92"/>
    <w:rsid w:val="00EC706C"/>
    <w:rsid w:val="00ED0068"/>
    <w:rsid w:val="00ED0661"/>
    <w:rsid w:val="00ED06DD"/>
    <w:rsid w:val="00ED1688"/>
    <w:rsid w:val="00ED2454"/>
    <w:rsid w:val="00ED268A"/>
    <w:rsid w:val="00ED3A04"/>
    <w:rsid w:val="00ED4B4A"/>
    <w:rsid w:val="00ED5F9C"/>
    <w:rsid w:val="00ED64E1"/>
    <w:rsid w:val="00ED6844"/>
    <w:rsid w:val="00ED7053"/>
    <w:rsid w:val="00EE0524"/>
    <w:rsid w:val="00EE0909"/>
    <w:rsid w:val="00EE17B6"/>
    <w:rsid w:val="00EE1DBE"/>
    <w:rsid w:val="00EE1F0B"/>
    <w:rsid w:val="00EE278D"/>
    <w:rsid w:val="00EE56E9"/>
    <w:rsid w:val="00EE5A76"/>
    <w:rsid w:val="00EE61D8"/>
    <w:rsid w:val="00EE6F17"/>
    <w:rsid w:val="00EE7B2B"/>
    <w:rsid w:val="00EF1D6D"/>
    <w:rsid w:val="00EF2B3A"/>
    <w:rsid w:val="00EF2CE9"/>
    <w:rsid w:val="00EF4961"/>
    <w:rsid w:val="00EF5345"/>
    <w:rsid w:val="00EF544C"/>
    <w:rsid w:val="00EF61D2"/>
    <w:rsid w:val="00EF69D8"/>
    <w:rsid w:val="00EF718A"/>
    <w:rsid w:val="00EF7675"/>
    <w:rsid w:val="00EF7B5B"/>
    <w:rsid w:val="00EF7C0C"/>
    <w:rsid w:val="00F00391"/>
    <w:rsid w:val="00F00F76"/>
    <w:rsid w:val="00F01B9D"/>
    <w:rsid w:val="00F01BD5"/>
    <w:rsid w:val="00F01DA2"/>
    <w:rsid w:val="00F02332"/>
    <w:rsid w:val="00F044F8"/>
    <w:rsid w:val="00F069D1"/>
    <w:rsid w:val="00F07224"/>
    <w:rsid w:val="00F07685"/>
    <w:rsid w:val="00F10A67"/>
    <w:rsid w:val="00F13C52"/>
    <w:rsid w:val="00F14153"/>
    <w:rsid w:val="00F1461D"/>
    <w:rsid w:val="00F146E8"/>
    <w:rsid w:val="00F14A25"/>
    <w:rsid w:val="00F15815"/>
    <w:rsid w:val="00F1631D"/>
    <w:rsid w:val="00F1656B"/>
    <w:rsid w:val="00F16A30"/>
    <w:rsid w:val="00F17E2F"/>
    <w:rsid w:val="00F21468"/>
    <w:rsid w:val="00F21706"/>
    <w:rsid w:val="00F247AF"/>
    <w:rsid w:val="00F268EE"/>
    <w:rsid w:val="00F27E76"/>
    <w:rsid w:val="00F31D62"/>
    <w:rsid w:val="00F31F99"/>
    <w:rsid w:val="00F32CB9"/>
    <w:rsid w:val="00F40C9A"/>
    <w:rsid w:val="00F42D2F"/>
    <w:rsid w:val="00F43505"/>
    <w:rsid w:val="00F43BCD"/>
    <w:rsid w:val="00F444A2"/>
    <w:rsid w:val="00F44C51"/>
    <w:rsid w:val="00F4506D"/>
    <w:rsid w:val="00F4685C"/>
    <w:rsid w:val="00F47AA0"/>
    <w:rsid w:val="00F5118A"/>
    <w:rsid w:val="00F5164C"/>
    <w:rsid w:val="00F51D50"/>
    <w:rsid w:val="00F53097"/>
    <w:rsid w:val="00F532D2"/>
    <w:rsid w:val="00F548EC"/>
    <w:rsid w:val="00F54E4A"/>
    <w:rsid w:val="00F55281"/>
    <w:rsid w:val="00F5562B"/>
    <w:rsid w:val="00F55EDB"/>
    <w:rsid w:val="00F56C59"/>
    <w:rsid w:val="00F57876"/>
    <w:rsid w:val="00F607FC"/>
    <w:rsid w:val="00F60AB1"/>
    <w:rsid w:val="00F6152A"/>
    <w:rsid w:val="00F64272"/>
    <w:rsid w:val="00F643B9"/>
    <w:rsid w:val="00F65133"/>
    <w:rsid w:val="00F70FA9"/>
    <w:rsid w:val="00F730E8"/>
    <w:rsid w:val="00F73C0F"/>
    <w:rsid w:val="00F7499B"/>
    <w:rsid w:val="00F74C0B"/>
    <w:rsid w:val="00F76486"/>
    <w:rsid w:val="00F77505"/>
    <w:rsid w:val="00F80670"/>
    <w:rsid w:val="00F821AD"/>
    <w:rsid w:val="00F8395B"/>
    <w:rsid w:val="00F83AE9"/>
    <w:rsid w:val="00F84660"/>
    <w:rsid w:val="00F85E32"/>
    <w:rsid w:val="00F870C4"/>
    <w:rsid w:val="00F87594"/>
    <w:rsid w:val="00F909B3"/>
    <w:rsid w:val="00F90D73"/>
    <w:rsid w:val="00F9165E"/>
    <w:rsid w:val="00F92029"/>
    <w:rsid w:val="00F92FCA"/>
    <w:rsid w:val="00F92FDE"/>
    <w:rsid w:val="00F933A7"/>
    <w:rsid w:val="00F9466D"/>
    <w:rsid w:val="00F96F35"/>
    <w:rsid w:val="00F97591"/>
    <w:rsid w:val="00F97E51"/>
    <w:rsid w:val="00FA0A39"/>
    <w:rsid w:val="00FA0D79"/>
    <w:rsid w:val="00FA1A1A"/>
    <w:rsid w:val="00FA1B2E"/>
    <w:rsid w:val="00FA1C0E"/>
    <w:rsid w:val="00FA1C5E"/>
    <w:rsid w:val="00FA218B"/>
    <w:rsid w:val="00FA22E1"/>
    <w:rsid w:val="00FA234A"/>
    <w:rsid w:val="00FA3796"/>
    <w:rsid w:val="00FA3A0D"/>
    <w:rsid w:val="00FA4019"/>
    <w:rsid w:val="00FA4943"/>
    <w:rsid w:val="00FA4FF4"/>
    <w:rsid w:val="00FA5346"/>
    <w:rsid w:val="00FA5863"/>
    <w:rsid w:val="00FA65BA"/>
    <w:rsid w:val="00FA6779"/>
    <w:rsid w:val="00FA75FD"/>
    <w:rsid w:val="00FA7B7F"/>
    <w:rsid w:val="00FB0ED5"/>
    <w:rsid w:val="00FB1BEE"/>
    <w:rsid w:val="00FB226D"/>
    <w:rsid w:val="00FB32C1"/>
    <w:rsid w:val="00FB3E35"/>
    <w:rsid w:val="00FB4347"/>
    <w:rsid w:val="00FB5200"/>
    <w:rsid w:val="00FB5674"/>
    <w:rsid w:val="00FB6906"/>
    <w:rsid w:val="00FC006E"/>
    <w:rsid w:val="00FC0CB8"/>
    <w:rsid w:val="00FC1168"/>
    <w:rsid w:val="00FC2DA3"/>
    <w:rsid w:val="00FC44EB"/>
    <w:rsid w:val="00FC4EB5"/>
    <w:rsid w:val="00FC5708"/>
    <w:rsid w:val="00FC57EF"/>
    <w:rsid w:val="00FC58B7"/>
    <w:rsid w:val="00FC663E"/>
    <w:rsid w:val="00FC7665"/>
    <w:rsid w:val="00FD1B8E"/>
    <w:rsid w:val="00FD2579"/>
    <w:rsid w:val="00FD3444"/>
    <w:rsid w:val="00FD4AA9"/>
    <w:rsid w:val="00FD515D"/>
    <w:rsid w:val="00FD51C0"/>
    <w:rsid w:val="00FD5A63"/>
    <w:rsid w:val="00FD617D"/>
    <w:rsid w:val="00FD75E8"/>
    <w:rsid w:val="00FE07F9"/>
    <w:rsid w:val="00FE0D58"/>
    <w:rsid w:val="00FE0F31"/>
    <w:rsid w:val="00FE12C3"/>
    <w:rsid w:val="00FE31D2"/>
    <w:rsid w:val="00FE35F5"/>
    <w:rsid w:val="00FE706F"/>
    <w:rsid w:val="00FE73A4"/>
    <w:rsid w:val="00FF0B4E"/>
    <w:rsid w:val="00FF1380"/>
    <w:rsid w:val="00FF316D"/>
    <w:rsid w:val="00FF3B27"/>
    <w:rsid w:val="00FF3F61"/>
    <w:rsid w:val="00FF4216"/>
    <w:rsid w:val="00FF49D6"/>
    <w:rsid w:val="00FF5481"/>
    <w:rsid w:val="00FF6A2A"/>
    <w:rsid w:val="00FF6C7F"/>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7F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5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uiPriority w:val="99"/>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7"/>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20"/>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3"/>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rg1">
    <w:name w:val="rg1"/>
    <w:basedOn w:val="BodyText"/>
    <w:link w:val="rg1Char"/>
    <w:qFormat/>
    <w:rsid w:val="00402A65"/>
    <w:pPr>
      <w:spacing w:before="200"/>
      <w:jc w:val="both"/>
    </w:pPr>
    <w:rPr>
      <w:lang w:eastAsia="en-US"/>
    </w:rPr>
  </w:style>
  <w:style w:type="character" w:customStyle="1" w:styleId="rg1Char">
    <w:name w:val="rg1 Char"/>
    <w:basedOn w:val="DefaultParagraphFont"/>
    <w:link w:val="rg1"/>
    <w:rsid w:val="00402A65"/>
    <w:rPr>
      <w:rFonts w:ascii="Times New Roman" w:eastAsia="Times New Roman" w:hAnsi="Times New Roman"/>
      <w:sz w:val="24"/>
      <w:szCs w:val="24"/>
      <w:lang w:eastAsia="en-US"/>
    </w:rPr>
  </w:style>
  <w:style w:type="paragraph" w:styleId="EndnoteText">
    <w:name w:val="endnote text"/>
    <w:basedOn w:val="Normal"/>
    <w:link w:val="EndnoteTextChar"/>
    <w:uiPriority w:val="99"/>
    <w:semiHidden/>
    <w:unhideWhenUsed/>
    <w:rsid w:val="00386A96"/>
    <w:rPr>
      <w:sz w:val="20"/>
      <w:szCs w:val="20"/>
    </w:rPr>
  </w:style>
  <w:style w:type="character" w:customStyle="1" w:styleId="EndnoteTextChar">
    <w:name w:val="Endnote Text Char"/>
    <w:basedOn w:val="DefaultParagraphFont"/>
    <w:link w:val="EndnoteText"/>
    <w:uiPriority w:val="99"/>
    <w:semiHidden/>
    <w:rsid w:val="00386A96"/>
    <w:rPr>
      <w:rFonts w:ascii="Times New Roman" w:eastAsia="Times New Roman" w:hAnsi="Times New Roman"/>
    </w:rPr>
  </w:style>
  <w:style w:type="character" w:customStyle="1" w:styleId="QuoteChar">
    <w:name w:val="Quote Char"/>
    <w:link w:val="Quote1"/>
    <w:uiPriority w:val="29"/>
    <w:locked/>
    <w:rsid w:val="008610A4"/>
    <w:rPr>
      <w:rFonts w:ascii="Georgia" w:eastAsia="Arial" w:hAnsi="Georgia"/>
      <w:i/>
      <w:iCs/>
      <w:color w:val="000000"/>
      <w:lang w:val="x-none" w:eastAsia="x-none"/>
    </w:rPr>
  </w:style>
  <w:style w:type="paragraph" w:customStyle="1" w:styleId="Quote1">
    <w:name w:val="Quote1"/>
    <w:basedOn w:val="Normal"/>
    <w:next w:val="Normal"/>
    <w:link w:val="QuoteChar"/>
    <w:uiPriority w:val="29"/>
    <w:qFormat/>
    <w:rsid w:val="008610A4"/>
    <w:pPr>
      <w:spacing w:after="240" w:line="240" w:lineRule="atLeast"/>
    </w:pPr>
    <w:rPr>
      <w:rFonts w:ascii="Georgia" w:eastAsia="Arial" w:hAnsi="Georgia"/>
      <w:i/>
      <w:i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1.xml"/><Relationship Id="rId18" Type="http://schemas.openxmlformats.org/officeDocument/2006/relationships/hyperlink" Target="mailto:_____@zv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mailto:oracle@vmnvd.gov.lv" TargetMode="External"/><Relationship Id="rId2" Type="http://schemas.openxmlformats.org/officeDocument/2006/relationships/numbering" Target="numbering.xml"/><Relationship Id="rId16" Type="http://schemas.openxmlformats.org/officeDocument/2006/relationships/hyperlink" Target="mailto:____@zva.gov.lv" TargetMode="External"/><Relationship Id="rId20" Type="http://schemas.openxmlformats.org/officeDocument/2006/relationships/hyperlink" Target="mailto:info@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_____@zva.gov.lv" TargetMode="External"/><Relationship Id="rId10" Type="http://schemas.openxmlformats.org/officeDocument/2006/relationships/hyperlink" Target="mailto:Aleksandrs.Teresevs@zva.gov.lv" TargetMode="External"/><Relationship Id="rId19" Type="http://schemas.openxmlformats.org/officeDocument/2006/relationships/hyperlink" Target="mailto:____@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mailto:oracle@vmn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D9E5-E9F6-42F9-8F20-9B37C081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74189</Words>
  <Characters>42289</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116246</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2014-09-19T10:45:00Z</dcterms:created>
  <dcterms:modified xsi:type="dcterms:W3CDTF">2017-11-06T11:40:00Z</dcterms:modified>
</cp:coreProperties>
</file>