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50" w:rsidRDefault="00141A50" w:rsidP="009158DC">
      <w:pPr>
        <w:pStyle w:val="Header"/>
        <w:jc w:val="both"/>
        <w:rPr>
          <w:rFonts w:cs="Arial"/>
          <w:b/>
          <w:bCs/>
          <w:color w:val="FF0000"/>
          <w:sz w:val="30"/>
          <w:szCs w:val="30"/>
          <w:u w:val="single"/>
          <w:lang w:val="en-US"/>
        </w:rPr>
      </w:pPr>
      <w:bookmarkStart w:id="0" w:name="_GoBack"/>
      <w:bookmarkEnd w:id="0"/>
    </w:p>
    <w:p w:rsidR="004E7084" w:rsidRDefault="00141A50">
      <w:pPr>
        <w:pStyle w:val="Header"/>
        <w:jc w:val="center"/>
        <w:rPr>
          <w:rFonts w:cs="Arial"/>
          <w:b/>
          <w:bCs/>
          <w:color w:val="FF0000"/>
          <w:sz w:val="30"/>
          <w:szCs w:val="30"/>
          <w:u w:val="single"/>
          <w:lang w:val="en-US"/>
        </w:rPr>
      </w:pPr>
      <w:r w:rsidRPr="00D02CAE">
        <w:rPr>
          <w:rFonts w:cs="Arial"/>
          <w:b/>
          <w:bCs/>
          <w:color w:val="FF0000"/>
          <w:sz w:val="30"/>
          <w:szCs w:val="30"/>
          <w:u w:val="single"/>
          <w:lang w:val="en-US"/>
        </w:rPr>
        <w:t>URGENT: FIELD SAFETY NOTICE</w:t>
      </w:r>
    </w:p>
    <w:p w:rsidR="00141A50" w:rsidRDefault="00141A50">
      <w:pPr>
        <w:pStyle w:val="Header"/>
        <w:jc w:val="center"/>
        <w:rPr>
          <w:rFonts w:cs="Arial"/>
          <w:b/>
          <w:bCs/>
          <w:color w:val="FF0000"/>
          <w:sz w:val="30"/>
          <w:szCs w:val="30"/>
          <w:u w:val="single"/>
          <w:lang w:val="en-US"/>
        </w:rPr>
      </w:pPr>
      <w:r w:rsidRPr="00D02CAE">
        <w:rPr>
          <w:rFonts w:cs="Arial"/>
          <w:b/>
          <w:bCs/>
          <w:color w:val="FF0000"/>
          <w:sz w:val="30"/>
          <w:szCs w:val="30"/>
          <w:u w:val="single"/>
          <w:lang w:val="en-US"/>
        </w:rPr>
        <w:t>MSS-1</w:t>
      </w:r>
      <w:r>
        <w:rPr>
          <w:rFonts w:cs="Arial"/>
          <w:b/>
          <w:bCs/>
          <w:color w:val="FF0000"/>
          <w:sz w:val="30"/>
          <w:szCs w:val="30"/>
          <w:u w:val="single"/>
          <w:lang w:val="en-US"/>
        </w:rPr>
        <w:t>6</w:t>
      </w:r>
      <w:r w:rsidRPr="00D02CAE">
        <w:rPr>
          <w:rFonts w:cs="Arial"/>
          <w:b/>
          <w:bCs/>
          <w:color w:val="FF0000"/>
          <w:sz w:val="30"/>
          <w:szCs w:val="30"/>
          <w:u w:val="single"/>
          <w:lang w:val="en-US"/>
        </w:rPr>
        <w:t>-</w:t>
      </w:r>
      <w:r>
        <w:rPr>
          <w:rFonts w:cs="Arial"/>
          <w:b/>
          <w:bCs/>
          <w:color w:val="FF0000"/>
          <w:sz w:val="30"/>
          <w:szCs w:val="30"/>
          <w:u w:val="single"/>
          <w:lang w:val="en-US"/>
        </w:rPr>
        <w:t>837A-FA</w:t>
      </w:r>
      <w:r w:rsidR="00741828">
        <w:rPr>
          <w:rFonts w:cs="Arial"/>
          <w:b/>
          <w:bCs/>
          <w:color w:val="FF0000"/>
          <w:sz w:val="30"/>
          <w:szCs w:val="30"/>
          <w:u w:val="single"/>
          <w:lang w:val="en-US"/>
        </w:rPr>
        <w:t xml:space="preserve"> / </w:t>
      </w:r>
      <w:r w:rsidR="00741828" w:rsidRPr="00741828">
        <w:rPr>
          <w:rFonts w:cs="Arial"/>
          <w:b/>
          <w:bCs/>
          <w:color w:val="FF0000"/>
          <w:sz w:val="30"/>
          <w:szCs w:val="30"/>
          <w:u w:val="single"/>
          <w:lang w:val="en-US"/>
        </w:rPr>
        <w:t>MSS-16-837B-</w:t>
      </w:r>
      <w:r w:rsidR="008E46C0">
        <w:rPr>
          <w:rFonts w:cs="Arial"/>
          <w:b/>
          <w:bCs/>
          <w:color w:val="FF0000"/>
          <w:sz w:val="30"/>
          <w:szCs w:val="30"/>
          <w:u w:val="single"/>
          <w:lang w:val="en-US"/>
        </w:rPr>
        <w:t>FA</w:t>
      </w:r>
    </w:p>
    <w:p w:rsidR="004E7084" w:rsidRPr="00141A50" w:rsidRDefault="004E7084" w:rsidP="009158DC">
      <w:pPr>
        <w:pStyle w:val="Header"/>
        <w:jc w:val="both"/>
        <w:rPr>
          <w:rFonts w:cs="Arial"/>
          <w:b/>
          <w:bCs/>
          <w:color w:val="FF0000"/>
          <w:sz w:val="30"/>
          <w:szCs w:val="30"/>
          <w:u w:val="single"/>
          <w:lang w:val="en-US"/>
        </w:rPr>
      </w:pPr>
    </w:p>
    <w:p w:rsidR="000B2ABD" w:rsidRDefault="00141A50">
      <w:pPr>
        <w:jc w:val="center"/>
        <w:rPr>
          <w:rFonts w:cs="Arial"/>
          <w:sz w:val="30"/>
          <w:szCs w:val="30"/>
          <w:lang w:val="en-US"/>
        </w:rPr>
      </w:pPr>
      <w:r w:rsidRPr="00D02CAE">
        <w:rPr>
          <w:rFonts w:cs="Arial"/>
          <w:sz w:val="30"/>
          <w:szCs w:val="30"/>
          <w:lang w:val="en-US"/>
        </w:rPr>
        <w:t>Medic</w:t>
      </w:r>
      <w:r>
        <w:rPr>
          <w:rFonts w:cs="Arial"/>
          <w:sz w:val="30"/>
          <w:szCs w:val="30"/>
          <w:lang w:val="en-US"/>
        </w:rPr>
        <w:t>al Device Safety Advisory Notice</w:t>
      </w:r>
    </w:p>
    <w:p w:rsidR="000B2ABD" w:rsidRPr="009158DC" w:rsidRDefault="000B2ABD" w:rsidP="009158DC">
      <w:pPr>
        <w:spacing w:after="0"/>
        <w:jc w:val="center"/>
        <w:rPr>
          <w:rFonts w:cs="Arial"/>
          <w:sz w:val="20"/>
          <w:szCs w:val="20"/>
          <w:lang w:val="en-US"/>
        </w:rPr>
      </w:pPr>
    </w:p>
    <w:p w:rsidR="008E46C0" w:rsidRPr="009158DC" w:rsidRDefault="000B2ABD" w:rsidP="009158DC">
      <w:pPr>
        <w:jc w:val="both"/>
        <w:rPr>
          <w:rFonts w:cs="Arial"/>
          <w:sz w:val="20"/>
          <w:szCs w:val="20"/>
        </w:rPr>
      </w:pPr>
      <w:r w:rsidRPr="00141A50">
        <w:rPr>
          <w:rFonts w:cs="Arial"/>
          <w:sz w:val="20"/>
          <w:szCs w:val="20"/>
        </w:rPr>
        <w:t xml:space="preserve">Date: </w:t>
      </w:r>
      <w:r w:rsidRPr="00141A50">
        <w:rPr>
          <w:rFonts w:cs="Arial"/>
          <w:sz w:val="20"/>
          <w:szCs w:val="20"/>
          <w:highlight w:val="yellow"/>
        </w:rPr>
        <w:t>&lt;&lt;insert date here&gt;&gt;</w:t>
      </w:r>
    </w:p>
    <w:p w:rsidR="00252C1F" w:rsidRDefault="00141A50">
      <w:pPr>
        <w:spacing w:after="0"/>
        <w:jc w:val="center"/>
        <w:rPr>
          <w:rFonts w:cs="Arial"/>
          <w:bCs/>
          <w:sz w:val="22"/>
          <w:lang w:val="en-US" w:eastAsia="en-US"/>
        </w:rPr>
      </w:pPr>
      <w:r w:rsidRPr="00141A50">
        <w:rPr>
          <w:rFonts w:cs="Arial"/>
          <w:bCs/>
          <w:sz w:val="22"/>
          <w:lang w:val="en-US" w:eastAsia="en-US"/>
        </w:rPr>
        <w:t>BD Eclipse</w:t>
      </w:r>
      <w:r w:rsidR="001712AC" w:rsidRPr="001712AC">
        <w:rPr>
          <w:rFonts w:cs="Arial"/>
          <w:bCs/>
          <w:sz w:val="22"/>
          <w:lang w:val="en-US" w:eastAsia="en-US"/>
        </w:rPr>
        <w:t>™</w:t>
      </w:r>
      <w:r w:rsidRPr="00141A50">
        <w:rPr>
          <w:rFonts w:cs="Arial"/>
          <w:bCs/>
          <w:sz w:val="22"/>
          <w:lang w:val="en-US" w:eastAsia="en-US"/>
        </w:rPr>
        <w:t xml:space="preserve"> Injection Needle</w:t>
      </w:r>
      <w:r w:rsidR="008E46C0">
        <w:rPr>
          <w:rFonts w:cs="Arial"/>
          <w:bCs/>
          <w:sz w:val="22"/>
          <w:lang w:val="en-US" w:eastAsia="en-US"/>
        </w:rPr>
        <w:t xml:space="preserve">, </w:t>
      </w:r>
      <w:r w:rsidRPr="00141A50">
        <w:rPr>
          <w:rFonts w:cs="Arial"/>
          <w:bCs/>
          <w:sz w:val="22"/>
          <w:lang w:val="en-US" w:eastAsia="en-US"/>
        </w:rPr>
        <w:t>BD Eclipse</w:t>
      </w:r>
      <w:r w:rsidR="001712AC" w:rsidRPr="001712AC">
        <w:rPr>
          <w:rFonts w:cs="Arial"/>
          <w:bCs/>
          <w:sz w:val="22"/>
          <w:lang w:val="en-US" w:eastAsia="en-US"/>
        </w:rPr>
        <w:t>™</w:t>
      </w:r>
      <w:r w:rsidRPr="00141A50">
        <w:rPr>
          <w:rFonts w:cs="Arial"/>
          <w:bCs/>
          <w:sz w:val="22"/>
          <w:lang w:val="en-US" w:eastAsia="en-US"/>
        </w:rPr>
        <w:t xml:space="preserve"> Injection Needle with BD Luer-Lok</w:t>
      </w:r>
      <w:r w:rsidR="001712AC" w:rsidRPr="001712AC">
        <w:rPr>
          <w:rFonts w:cs="Arial"/>
          <w:bCs/>
          <w:sz w:val="22"/>
          <w:lang w:val="en-US" w:eastAsia="en-US"/>
        </w:rPr>
        <w:t>™</w:t>
      </w:r>
      <w:r w:rsidRPr="00141A50">
        <w:rPr>
          <w:rFonts w:cs="Arial"/>
          <w:bCs/>
          <w:sz w:val="22"/>
          <w:lang w:val="en-US" w:eastAsia="en-US"/>
        </w:rPr>
        <w:t xml:space="preserve"> Syringe</w:t>
      </w:r>
      <w:r w:rsidR="00C9492F">
        <w:rPr>
          <w:rFonts w:cs="Arial"/>
          <w:bCs/>
          <w:sz w:val="22"/>
          <w:lang w:val="en-US" w:eastAsia="en-US"/>
        </w:rPr>
        <w:t xml:space="preserve"> and </w:t>
      </w:r>
      <w:r w:rsidR="00252C1F" w:rsidRPr="00252C1F">
        <w:rPr>
          <w:rFonts w:cs="Arial"/>
          <w:bCs/>
          <w:sz w:val="22"/>
          <w:lang w:val="en-US" w:eastAsia="en-US"/>
        </w:rPr>
        <w:t>BD Preset™ Eclipse™ Arterial Blood Collection Syringe</w:t>
      </w:r>
    </w:p>
    <w:p w:rsidR="00141A50" w:rsidRDefault="00141A50" w:rsidP="009158DC">
      <w:pPr>
        <w:jc w:val="center"/>
        <w:rPr>
          <w:rFonts w:cs="Arial"/>
          <w:sz w:val="30"/>
          <w:szCs w:val="30"/>
          <w:lang w:val="en-US"/>
        </w:rPr>
      </w:pPr>
    </w:p>
    <w:p w:rsidR="00B328A0" w:rsidRPr="00D33A24" w:rsidRDefault="00B328A0">
      <w:pPr>
        <w:spacing w:line="276" w:lineRule="auto"/>
        <w:jc w:val="center"/>
        <w:rPr>
          <w:rFonts w:eastAsia="SimSun" w:cs="Arial"/>
          <w:b/>
          <w:sz w:val="16"/>
          <w:szCs w:val="16"/>
          <w:lang w:val="en-US"/>
        </w:rPr>
      </w:pPr>
      <w:r w:rsidRPr="00D33A24">
        <w:rPr>
          <w:rFonts w:cs="Arial"/>
          <w:b/>
          <w:sz w:val="16"/>
          <w:szCs w:val="16"/>
          <w:lang w:val="en-US"/>
        </w:rPr>
        <w:t xml:space="preserve">Note: </w:t>
      </w:r>
      <w:r w:rsidRPr="00D33A24">
        <w:rPr>
          <w:rFonts w:cs="MyriadPro-Regular"/>
          <w:b/>
          <w:sz w:val="16"/>
          <w:szCs w:val="16"/>
          <w:lang w:val="en-US"/>
        </w:rPr>
        <w:t xml:space="preserve">The BD Vacutainer® Eclipse™ Blood Collection Needle and BD Vacutainer® Eclipse™ Signal™ Blood Collection Needle are </w:t>
      </w:r>
      <w:r w:rsidR="00C9492F">
        <w:rPr>
          <w:rFonts w:cs="MyriadPro-Regular"/>
          <w:b/>
          <w:sz w:val="16"/>
          <w:szCs w:val="16"/>
          <w:lang w:val="en-US"/>
        </w:rPr>
        <w:t>NOT</w:t>
      </w:r>
      <w:r w:rsidR="00C9492F" w:rsidRPr="00D33A24">
        <w:rPr>
          <w:rFonts w:cs="MyriadPro-Regular"/>
          <w:b/>
          <w:sz w:val="16"/>
          <w:szCs w:val="16"/>
          <w:lang w:val="en-US"/>
        </w:rPr>
        <w:t xml:space="preserve"> </w:t>
      </w:r>
      <w:r w:rsidRPr="00D33A24">
        <w:rPr>
          <w:rFonts w:cs="MyriadPro-Regular"/>
          <w:b/>
          <w:sz w:val="16"/>
          <w:szCs w:val="16"/>
          <w:lang w:val="en-US"/>
        </w:rPr>
        <w:t>affected by this matter.</w:t>
      </w:r>
    </w:p>
    <w:p w:rsidR="000B2ABD" w:rsidRDefault="000B2ABD" w:rsidP="009158DC">
      <w:pPr>
        <w:ind w:left="1440" w:hanging="1440"/>
        <w:jc w:val="both"/>
        <w:rPr>
          <w:rFonts w:cs="Arial"/>
          <w:b/>
          <w:sz w:val="20"/>
          <w:u w:val="single"/>
        </w:rPr>
      </w:pPr>
    </w:p>
    <w:p w:rsidR="00141A50" w:rsidRDefault="00141A50" w:rsidP="009158DC">
      <w:pPr>
        <w:ind w:left="1440" w:hanging="144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 xml:space="preserve">For the </w:t>
      </w:r>
      <w:r w:rsidRPr="008B5091">
        <w:rPr>
          <w:rFonts w:cs="Arial"/>
          <w:b/>
          <w:sz w:val="20"/>
          <w:u w:val="single"/>
        </w:rPr>
        <w:t>Attention</w:t>
      </w:r>
      <w:r>
        <w:rPr>
          <w:rFonts w:cs="Arial"/>
          <w:b/>
          <w:sz w:val="20"/>
          <w:u w:val="single"/>
        </w:rPr>
        <w:t xml:space="preserve"> of</w:t>
      </w:r>
      <w:r w:rsidRPr="008B5091">
        <w:rPr>
          <w:rFonts w:cs="Arial"/>
          <w:b/>
          <w:sz w:val="20"/>
          <w:u w:val="single"/>
        </w:rPr>
        <w:t>:</w:t>
      </w:r>
      <w:r>
        <w:rPr>
          <w:rFonts w:cs="Arial"/>
          <w:b/>
          <w:sz w:val="20"/>
        </w:rPr>
        <w:t xml:space="preserve"> </w:t>
      </w:r>
    </w:p>
    <w:p w:rsidR="00141A50" w:rsidRPr="00141A50" w:rsidRDefault="00141A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lang w:val="en-US"/>
        </w:rPr>
      </w:pPr>
      <w:r w:rsidRPr="00141A50">
        <w:rPr>
          <w:rFonts w:ascii="Verdana" w:hAnsi="Verdana" w:cs="Arial"/>
          <w:sz w:val="20"/>
          <w:lang w:val="en-US"/>
        </w:rPr>
        <w:t>Customers using BD Eclipse</w:t>
      </w:r>
      <w:r w:rsidR="001712AC" w:rsidRPr="001712AC">
        <w:rPr>
          <w:rFonts w:ascii="Verdana" w:hAnsi="Verdana" w:cs="Arial"/>
          <w:sz w:val="20"/>
          <w:lang w:val="en-US"/>
        </w:rPr>
        <w:t>™</w:t>
      </w:r>
      <w:r w:rsidRPr="00141A50">
        <w:rPr>
          <w:rFonts w:ascii="Verdana" w:hAnsi="Verdana" w:cs="Arial"/>
          <w:sz w:val="20"/>
          <w:lang w:val="en-US"/>
        </w:rPr>
        <w:t xml:space="preserve"> Injection Needles</w:t>
      </w:r>
      <w:r w:rsidR="00741828">
        <w:rPr>
          <w:rFonts w:ascii="Verdana" w:hAnsi="Verdana" w:cs="Arial"/>
          <w:sz w:val="20"/>
          <w:lang w:val="en-US"/>
        </w:rPr>
        <w:t>,</w:t>
      </w:r>
      <w:r w:rsidRPr="00141A50">
        <w:rPr>
          <w:rFonts w:ascii="Verdana" w:hAnsi="Verdana" w:cs="Arial"/>
          <w:sz w:val="20"/>
          <w:lang w:val="en-US"/>
        </w:rPr>
        <w:t xml:space="preserve"> BD Eclipse</w:t>
      </w:r>
      <w:r w:rsidR="001712AC" w:rsidRPr="001712AC">
        <w:rPr>
          <w:rFonts w:ascii="Verdana" w:hAnsi="Verdana" w:cs="Arial"/>
          <w:sz w:val="20"/>
          <w:lang w:val="en-US"/>
        </w:rPr>
        <w:t>™</w:t>
      </w:r>
      <w:r w:rsidRPr="00141A50">
        <w:rPr>
          <w:rFonts w:ascii="Verdana" w:hAnsi="Verdana" w:cs="Arial"/>
          <w:sz w:val="20"/>
          <w:lang w:val="en-US"/>
        </w:rPr>
        <w:t xml:space="preserve"> Injection Needles with BD syringes </w:t>
      </w:r>
      <w:r w:rsidR="00741828">
        <w:rPr>
          <w:rFonts w:ascii="Verdana" w:hAnsi="Verdana" w:cs="Arial"/>
          <w:sz w:val="20"/>
          <w:lang w:val="en-US"/>
        </w:rPr>
        <w:t xml:space="preserve">and customers using </w:t>
      </w:r>
      <w:r w:rsidR="001712AC">
        <w:rPr>
          <w:rFonts w:ascii="Verdana" w:hAnsi="Verdana" w:cs="Arial"/>
          <w:sz w:val="20"/>
          <w:lang w:val="en-US"/>
        </w:rPr>
        <w:t>B</w:t>
      </w:r>
      <w:r w:rsidR="00741828" w:rsidRPr="00741828">
        <w:rPr>
          <w:rFonts w:ascii="Verdana" w:hAnsi="Verdana" w:cs="Arial"/>
          <w:sz w:val="20"/>
          <w:lang w:val="en-US"/>
        </w:rPr>
        <w:t>D Preset™ Eclipse™ Arterial Blood Collection Syringe</w:t>
      </w:r>
      <w:r w:rsidR="00741828">
        <w:rPr>
          <w:rFonts w:ascii="Verdana" w:hAnsi="Verdana" w:cs="Arial"/>
          <w:sz w:val="20"/>
          <w:lang w:val="en-US"/>
        </w:rPr>
        <w:t>s</w:t>
      </w:r>
    </w:p>
    <w:p w:rsidR="002021CB" w:rsidRDefault="00141A5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lang w:val="en-US"/>
        </w:rPr>
      </w:pPr>
      <w:r w:rsidRPr="002021CB">
        <w:rPr>
          <w:rFonts w:ascii="Verdana" w:hAnsi="Verdana" w:cs="Arial"/>
          <w:sz w:val="20"/>
          <w:lang w:val="en-US"/>
        </w:rPr>
        <w:t>Procurement, Medical Director, Risk Manager, Head of Pharmacy, Medical Device Safety Offic</w:t>
      </w:r>
      <w:r w:rsidRPr="00EE70F7">
        <w:rPr>
          <w:rFonts w:ascii="Verdana" w:hAnsi="Verdana" w:cs="Arial"/>
          <w:sz w:val="20"/>
          <w:lang w:val="en-US"/>
        </w:rPr>
        <w:t>er</w:t>
      </w:r>
      <w:r w:rsidR="00252C1F" w:rsidRPr="00EE70F7">
        <w:rPr>
          <w:rFonts w:ascii="Verdana" w:hAnsi="Verdana" w:cs="Arial"/>
          <w:sz w:val="20"/>
          <w:lang w:val="en-US"/>
        </w:rPr>
        <w:t xml:space="preserve">, </w:t>
      </w:r>
      <w:r w:rsidR="00DC1359" w:rsidRPr="009158DC">
        <w:rPr>
          <w:rFonts w:ascii="Verdana" w:hAnsi="Verdana" w:cs="Arial"/>
          <w:color w:val="auto"/>
          <w:sz w:val="20"/>
          <w:lang w:val="en-US"/>
        </w:rPr>
        <w:t xml:space="preserve">Respiratory Care Manager, Emergency Care Manager, Phlebotomy Manager </w:t>
      </w:r>
    </w:p>
    <w:p w:rsidR="00141A50" w:rsidRPr="002021CB" w:rsidRDefault="00141A50" w:rsidP="009158DC">
      <w:pPr>
        <w:pStyle w:val="ListParagraph"/>
        <w:jc w:val="both"/>
        <w:rPr>
          <w:rFonts w:ascii="Verdana" w:hAnsi="Verdana" w:cs="Arial"/>
          <w:sz w:val="20"/>
          <w:lang w:val="en-US"/>
        </w:rPr>
      </w:pPr>
    </w:p>
    <w:p w:rsidR="00141A50" w:rsidRPr="00141A50" w:rsidRDefault="00141A50" w:rsidP="009158DC">
      <w:pPr>
        <w:jc w:val="both"/>
        <w:rPr>
          <w:rFonts w:cs="Arial"/>
          <w:b/>
          <w:sz w:val="20"/>
          <w:u w:val="single"/>
          <w:lang w:val="en-US"/>
        </w:rPr>
      </w:pPr>
      <w:r w:rsidRPr="00D02CAE">
        <w:rPr>
          <w:rFonts w:cs="Arial"/>
          <w:b/>
          <w:sz w:val="20"/>
          <w:u w:val="single"/>
          <w:lang w:val="en-US"/>
        </w:rPr>
        <w:t>Description of the problem:</w:t>
      </w:r>
    </w:p>
    <w:p w:rsidR="00141A50" w:rsidRPr="00973A1F" w:rsidRDefault="00141A50">
      <w:pPr>
        <w:jc w:val="both"/>
        <w:rPr>
          <w:rFonts w:cs="MyriadPro-Regular"/>
          <w:sz w:val="20"/>
          <w:lang w:val="en-US"/>
        </w:rPr>
      </w:pPr>
      <w:r w:rsidRPr="00973A1F">
        <w:rPr>
          <w:rFonts w:cs="MyriadPro-Regular"/>
          <w:sz w:val="20"/>
          <w:lang w:val="en-US"/>
        </w:rPr>
        <w:t>BD has received reports of sa</w:t>
      </w:r>
      <w:r w:rsidRPr="00973A1F">
        <w:rPr>
          <w:rFonts w:cs="Arial"/>
          <w:sz w:val="20"/>
          <w:lang w:val="en-US"/>
        </w:rPr>
        <w:t>fety cover</w:t>
      </w:r>
      <w:r w:rsidR="00DC1359">
        <w:rPr>
          <w:rFonts w:cs="Arial"/>
          <w:sz w:val="20"/>
          <w:lang w:val="en-US"/>
        </w:rPr>
        <w:t>/shield</w:t>
      </w:r>
      <w:r w:rsidRPr="00973A1F">
        <w:rPr>
          <w:rFonts w:cs="Arial"/>
          <w:sz w:val="20"/>
          <w:lang w:val="en-US"/>
        </w:rPr>
        <w:t xml:space="preserve"> diseng</w:t>
      </w:r>
      <w:r w:rsidRPr="00973A1F">
        <w:rPr>
          <w:rFonts w:cs="MyriadPro-Regular"/>
          <w:sz w:val="20"/>
          <w:lang w:val="en-US"/>
        </w:rPr>
        <w:t>agement</w:t>
      </w:r>
      <w:r w:rsidR="00DC1359">
        <w:rPr>
          <w:rFonts w:cs="MyriadPro-Regular"/>
          <w:sz w:val="20"/>
          <w:lang w:val="en-US"/>
        </w:rPr>
        <w:t>, which has the potential to lead</w:t>
      </w:r>
      <w:r w:rsidR="004E4CDA">
        <w:rPr>
          <w:rFonts w:cs="MyriadPro-Regular"/>
          <w:sz w:val="20"/>
          <w:lang w:val="en-US"/>
        </w:rPr>
        <w:t xml:space="preserve"> </w:t>
      </w:r>
      <w:r w:rsidR="00DC1359">
        <w:rPr>
          <w:rFonts w:cs="MyriadPro-Regular"/>
          <w:sz w:val="20"/>
          <w:lang w:val="en-US"/>
        </w:rPr>
        <w:t xml:space="preserve">to a </w:t>
      </w:r>
      <w:proofErr w:type="spellStart"/>
      <w:r w:rsidRPr="00973A1F">
        <w:rPr>
          <w:rFonts w:cs="MyriadPro-Regular"/>
          <w:sz w:val="20"/>
          <w:lang w:val="en-US"/>
        </w:rPr>
        <w:t>needlestick</w:t>
      </w:r>
      <w:proofErr w:type="spellEnd"/>
      <w:r w:rsidRPr="00973A1F">
        <w:rPr>
          <w:rFonts w:cs="MyriadPro-Regular"/>
          <w:sz w:val="20"/>
          <w:lang w:val="en-US"/>
        </w:rPr>
        <w:t xml:space="preserve"> injury (NSI) </w:t>
      </w:r>
      <w:r w:rsidR="00DC1359">
        <w:rPr>
          <w:rFonts w:cs="MyriadPro-Regular"/>
          <w:sz w:val="20"/>
          <w:lang w:val="en-US"/>
        </w:rPr>
        <w:t xml:space="preserve">when using </w:t>
      </w:r>
      <w:r w:rsidRPr="00973A1F">
        <w:rPr>
          <w:rFonts w:cs="MyriadPro-Regular"/>
          <w:sz w:val="20"/>
          <w:lang w:val="en-US"/>
        </w:rPr>
        <w:t>the BD Eclipse</w:t>
      </w:r>
      <w:r w:rsidR="001712AC" w:rsidRPr="001712AC">
        <w:rPr>
          <w:rFonts w:cs="MyriadPro-Regular"/>
          <w:sz w:val="20"/>
          <w:lang w:val="en-US"/>
        </w:rPr>
        <w:t>™</w:t>
      </w:r>
      <w:r w:rsidRPr="00973A1F">
        <w:rPr>
          <w:rFonts w:cs="MyriadPro-Regular"/>
          <w:sz w:val="20"/>
          <w:lang w:val="en-US"/>
        </w:rPr>
        <w:t xml:space="preserve"> </w:t>
      </w:r>
      <w:r w:rsidR="00DC1359">
        <w:rPr>
          <w:rFonts w:cs="MyriadPro-Regular"/>
          <w:sz w:val="20"/>
          <w:lang w:val="en-US"/>
        </w:rPr>
        <w:t xml:space="preserve">Injection </w:t>
      </w:r>
      <w:r w:rsidRPr="00973A1F">
        <w:rPr>
          <w:rFonts w:cs="MyriadPro-Regular"/>
          <w:sz w:val="20"/>
          <w:lang w:val="en-US"/>
        </w:rPr>
        <w:t>Needle</w:t>
      </w:r>
      <w:r w:rsidR="00252C1F">
        <w:rPr>
          <w:rFonts w:cs="MyriadPro-Regular"/>
          <w:sz w:val="20"/>
          <w:lang w:val="en-US"/>
        </w:rPr>
        <w:t xml:space="preserve"> and BD </w:t>
      </w:r>
      <w:r w:rsidR="00252C1F" w:rsidRPr="00252C1F">
        <w:rPr>
          <w:rFonts w:cs="MyriadPro-Regular"/>
          <w:sz w:val="20"/>
          <w:lang w:val="en-US"/>
        </w:rPr>
        <w:t>Preset™</w:t>
      </w:r>
      <w:r w:rsidR="00252C1F">
        <w:rPr>
          <w:rFonts w:cs="MyriadPro-Regular"/>
          <w:sz w:val="20"/>
          <w:lang w:val="en-US"/>
        </w:rPr>
        <w:t xml:space="preserve"> </w:t>
      </w:r>
      <w:r w:rsidR="00252C1F" w:rsidRPr="00252C1F">
        <w:rPr>
          <w:rFonts w:cs="MyriadPro-Regular"/>
          <w:sz w:val="20"/>
          <w:lang w:val="en-US"/>
        </w:rPr>
        <w:t>Eclipse™</w:t>
      </w:r>
      <w:r w:rsidR="00252C1F">
        <w:rPr>
          <w:rFonts w:cs="MyriadPro-Regular"/>
          <w:sz w:val="20"/>
          <w:lang w:val="en-US"/>
        </w:rPr>
        <w:t xml:space="preserve"> </w:t>
      </w:r>
      <w:r w:rsidR="00252C1F" w:rsidRPr="00252C1F">
        <w:rPr>
          <w:rFonts w:cs="MyriadPro-Regular"/>
          <w:sz w:val="20"/>
          <w:lang w:val="en-US"/>
        </w:rPr>
        <w:t>Arterial Blood Collection Syringe</w:t>
      </w:r>
      <w:r w:rsidR="00252C1F">
        <w:rPr>
          <w:rFonts w:cs="MyriadPro-Regular"/>
          <w:sz w:val="20"/>
          <w:lang w:val="en-US"/>
        </w:rPr>
        <w:t>s</w:t>
      </w:r>
      <w:r w:rsidRPr="00973A1F">
        <w:rPr>
          <w:rFonts w:cs="MyriadPro-Regular"/>
          <w:sz w:val="20"/>
          <w:lang w:val="en-US"/>
        </w:rPr>
        <w:t>.  Based on the customer reports, in some cases when the safety cover</w:t>
      </w:r>
      <w:r w:rsidR="004366EB">
        <w:rPr>
          <w:rFonts w:cs="MyriadPro-Regular"/>
          <w:sz w:val="20"/>
          <w:lang w:val="en-US"/>
        </w:rPr>
        <w:t>/shield</w:t>
      </w:r>
      <w:r w:rsidRPr="00973A1F">
        <w:rPr>
          <w:rFonts w:cs="MyriadPro-Regular"/>
          <w:sz w:val="20"/>
          <w:lang w:val="en-US"/>
        </w:rPr>
        <w:t xml:space="preserve"> is pushed over the needle it disengages, resulting in an exposed needle which can increase the risk of NSI.  </w:t>
      </w:r>
    </w:p>
    <w:p w:rsidR="00141A50" w:rsidRPr="00973A1F" w:rsidRDefault="00141A50">
      <w:pPr>
        <w:jc w:val="both"/>
        <w:rPr>
          <w:rFonts w:cs="MyriadPro-Regular"/>
          <w:sz w:val="20"/>
          <w:lang w:val="en-US"/>
        </w:rPr>
      </w:pPr>
      <w:r w:rsidRPr="00973A1F">
        <w:rPr>
          <w:rFonts w:cs="MyriadPro-Regular"/>
          <w:sz w:val="20"/>
          <w:lang w:val="en-US"/>
        </w:rPr>
        <w:t xml:space="preserve">Some customer reports indicate an audible “click” sound </w:t>
      </w:r>
      <w:r w:rsidRPr="00973A1F">
        <w:rPr>
          <w:rFonts w:cs="MyriadPro-Regular"/>
          <w:sz w:val="20"/>
          <w:u w:val="single"/>
          <w:lang w:val="en-US"/>
        </w:rPr>
        <w:t>before the safety cover</w:t>
      </w:r>
      <w:r w:rsidR="00EA1877">
        <w:rPr>
          <w:rFonts w:cs="MyriadPro-Regular"/>
          <w:sz w:val="20"/>
          <w:u w:val="single"/>
          <w:lang w:val="en-US"/>
        </w:rPr>
        <w:t>/shield</w:t>
      </w:r>
      <w:r w:rsidRPr="00973A1F">
        <w:rPr>
          <w:rFonts w:cs="MyriadPro-Regular"/>
          <w:sz w:val="20"/>
          <w:u w:val="single"/>
          <w:lang w:val="en-US"/>
        </w:rPr>
        <w:t xml:space="preserve"> is locked</w:t>
      </w:r>
      <w:r w:rsidRPr="00973A1F">
        <w:rPr>
          <w:rFonts w:cs="MyriadPro-Regular"/>
          <w:sz w:val="20"/>
          <w:lang w:val="en-US"/>
        </w:rPr>
        <w:t xml:space="preserve"> (activated) followed by a second “click” sound when the safety co</w:t>
      </w:r>
      <w:r>
        <w:rPr>
          <w:rFonts w:cs="MyriadPro-Regular"/>
          <w:sz w:val="20"/>
          <w:lang w:val="en-US"/>
        </w:rPr>
        <w:t>ver</w:t>
      </w:r>
      <w:r w:rsidR="001B3F1E">
        <w:rPr>
          <w:rFonts w:cs="MyriadPro-Regular"/>
          <w:sz w:val="20"/>
          <w:lang w:val="en-US"/>
        </w:rPr>
        <w:t>/shield</w:t>
      </w:r>
      <w:r>
        <w:rPr>
          <w:rFonts w:cs="MyriadPro-Regular"/>
          <w:sz w:val="20"/>
          <w:lang w:val="en-US"/>
        </w:rPr>
        <w:t xml:space="preserve"> is locked over the needle. </w:t>
      </w:r>
      <w:r w:rsidRPr="00973A1F">
        <w:rPr>
          <w:rFonts w:cs="MyriadPro-Regular"/>
          <w:sz w:val="20"/>
          <w:lang w:val="en-US"/>
        </w:rPr>
        <w:t>This may potentially increase the risk of NSI if the user assumes the safety cover</w:t>
      </w:r>
      <w:r w:rsidR="001B3F1E">
        <w:rPr>
          <w:rFonts w:cs="MyriadPro-Regular"/>
          <w:sz w:val="20"/>
          <w:lang w:val="en-US"/>
        </w:rPr>
        <w:t>/shield</w:t>
      </w:r>
      <w:r w:rsidRPr="00973A1F">
        <w:rPr>
          <w:rFonts w:cs="MyriadPro-Regular"/>
          <w:sz w:val="20"/>
          <w:lang w:val="en-US"/>
        </w:rPr>
        <w:t xml:space="preserve"> is locked after the initial “click”. </w:t>
      </w:r>
    </w:p>
    <w:p w:rsidR="000B563D" w:rsidRDefault="00141A50">
      <w:pPr>
        <w:jc w:val="both"/>
        <w:rPr>
          <w:rFonts w:cs="MyriadPro-Regular"/>
          <w:sz w:val="20"/>
          <w:lang w:val="en-US"/>
        </w:rPr>
      </w:pPr>
      <w:r w:rsidRPr="00973A1F">
        <w:rPr>
          <w:rFonts w:cs="MyriadPro-Regular"/>
          <w:sz w:val="20"/>
          <w:lang w:val="en-US"/>
        </w:rPr>
        <w:lastRenderedPageBreak/>
        <w:t xml:space="preserve">BD advises customers </w:t>
      </w:r>
      <w:r w:rsidR="0023178B">
        <w:rPr>
          <w:rFonts w:cs="MyriadPro-Regular"/>
          <w:sz w:val="20"/>
          <w:lang w:val="en-US"/>
        </w:rPr>
        <w:t xml:space="preserve">using </w:t>
      </w:r>
      <w:r w:rsidR="0023178B" w:rsidRPr="009158DC">
        <w:rPr>
          <w:rFonts w:cs="MyriadPro-Regular"/>
          <w:b/>
          <w:sz w:val="20"/>
          <w:lang w:val="en-US"/>
        </w:rPr>
        <w:t>BD Eclipse™ Injection Needles, BD Eclipse™ Injection Needles with BD syringes</w:t>
      </w:r>
      <w:r w:rsidR="0023178B" w:rsidRPr="0023178B">
        <w:rPr>
          <w:rFonts w:cs="MyriadPro-Regular"/>
          <w:sz w:val="20"/>
          <w:lang w:val="en-US"/>
        </w:rPr>
        <w:t xml:space="preserve"> </w:t>
      </w:r>
      <w:r w:rsidRPr="00973A1F">
        <w:rPr>
          <w:rFonts w:cs="MyriadPro-Regular"/>
          <w:sz w:val="20"/>
          <w:lang w:val="en-US"/>
        </w:rPr>
        <w:t xml:space="preserve">to be aware of this matter and </w:t>
      </w:r>
      <w:r w:rsidRPr="00252C1F">
        <w:rPr>
          <w:rFonts w:cs="MyriadPro-Regular"/>
          <w:sz w:val="20"/>
          <w:lang w:val="en-US"/>
        </w:rPr>
        <w:t>follow the instructions for use (IFU)</w:t>
      </w:r>
      <w:r w:rsidRPr="00973A1F">
        <w:rPr>
          <w:rFonts w:cs="MyriadPro-Regular"/>
          <w:sz w:val="20"/>
          <w:lang w:val="en-US"/>
        </w:rPr>
        <w:t xml:space="preserve"> to:</w:t>
      </w:r>
    </w:p>
    <w:p w:rsidR="00141A50" w:rsidRPr="00605E32" w:rsidRDefault="00141A50" w:rsidP="009158DC">
      <w:pPr>
        <w:ind w:left="284" w:right="566"/>
        <w:jc w:val="both"/>
        <w:rPr>
          <w:rFonts w:cs="MyriadPro-Regular"/>
          <w:lang w:val="en-US"/>
        </w:rPr>
      </w:pPr>
      <w:r w:rsidRPr="00973A1F">
        <w:rPr>
          <w:rFonts w:cs="MyriadPro-Regular"/>
          <w:sz w:val="20"/>
          <w:lang w:val="en-US"/>
        </w:rPr>
        <w:t xml:space="preserve">“Center your thumb or forefinger on the textured finger pad and push the safety </w:t>
      </w:r>
      <w:r w:rsidR="00EE70F7">
        <w:rPr>
          <w:rFonts w:cs="MyriadPro-Regular"/>
          <w:sz w:val="20"/>
          <w:lang w:val="en-US"/>
        </w:rPr>
        <w:t>c</w:t>
      </w:r>
      <w:r w:rsidRPr="00973A1F">
        <w:rPr>
          <w:rFonts w:cs="MyriadPro-Regular"/>
          <w:sz w:val="20"/>
          <w:lang w:val="en-US"/>
        </w:rPr>
        <w:t xml:space="preserve">over forward over the needle until you hear or feel it lock. </w:t>
      </w:r>
      <w:r w:rsidRPr="00973A1F">
        <w:rPr>
          <w:rFonts w:cs="MyriadPro-Regular"/>
          <w:b/>
          <w:u w:val="single"/>
          <w:lang w:val="en-US"/>
        </w:rPr>
        <w:t xml:space="preserve"> </w:t>
      </w:r>
      <w:r w:rsidRPr="00973A1F">
        <w:rPr>
          <w:rFonts w:cs="Arial"/>
          <w:b/>
          <w:sz w:val="20"/>
          <w:u w:val="single"/>
          <w:lang w:val="en-US"/>
        </w:rPr>
        <w:t>Visually confirm</w:t>
      </w:r>
      <w:r w:rsidRPr="00973A1F">
        <w:rPr>
          <w:rFonts w:cs="Arial"/>
          <w:sz w:val="20"/>
          <w:lang w:val="en-US"/>
        </w:rPr>
        <w:t xml:space="preserve"> that the needle is covered when pushing the safety cover over the needle.</w:t>
      </w:r>
      <w:r w:rsidRPr="00605E32">
        <w:rPr>
          <w:rFonts w:cs="MyriadPro-Regular"/>
          <w:lang w:val="en-US"/>
        </w:rPr>
        <w:t xml:space="preserve">” </w:t>
      </w:r>
    </w:p>
    <w:p w:rsidR="00141A50" w:rsidRPr="00D33A24" w:rsidRDefault="0023178B">
      <w:pPr>
        <w:jc w:val="both"/>
        <w:rPr>
          <w:rFonts w:cs="MyriadPro-Regular"/>
          <w:sz w:val="20"/>
          <w:szCs w:val="20"/>
          <w:lang w:val="en-US"/>
        </w:rPr>
      </w:pPr>
      <w:r w:rsidRPr="00D33A24">
        <w:rPr>
          <w:rFonts w:cs="MyriadPro-Regular"/>
          <w:sz w:val="20"/>
          <w:szCs w:val="20"/>
          <w:lang w:val="en-US"/>
        </w:rPr>
        <w:t xml:space="preserve">BD advises customers using the </w:t>
      </w:r>
      <w:r w:rsidRPr="009158DC">
        <w:rPr>
          <w:rFonts w:cs="MyriadPro-Regular"/>
          <w:b/>
          <w:sz w:val="20"/>
          <w:szCs w:val="20"/>
          <w:lang w:val="en-US"/>
        </w:rPr>
        <w:t>BD Preset™ Eclipse™ Arterial Blood Collection Syringes</w:t>
      </w:r>
      <w:r w:rsidRPr="00D33A24">
        <w:rPr>
          <w:rFonts w:cs="MyriadPro-Regular"/>
          <w:sz w:val="20"/>
          <w:szCs w:val="20"/>
          <w:lang w:val="en-US"/>
        </w:rPr>
        <w:t xml:space="preserve"> to follow the pictorials in the IFU which indicate that the shield should fully cover the used needle. An extract has been provided below:</w:t>
      </w:r>
    </w:p>
    <w:p w:rsidR="0023178B" w:rsidRDefault="0023178B">
      <w:pPr>
        <w:jc w:val="both"/>
        <w:rPr>
          <w:rFonts w:cs="MyriadPro-Regular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72AE514" wp14:editId="03A2FC3F">
            <wp:simplePos x="0" y="0"/>
            <wp:positionH relativeFrom="column">
              <wp:posOffset>-3810</wp:posOffset>
            </wp:positionH>
            <wp:positionV relativeFrom="paragraph">
              <wp:posOffset>19685</wp:posOffset>
            </wp:positionV>
            <wp:extent cx="3181350" cy="1714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78B" w:rsidRDefault="0023178B">
      <w:pPr>
        <w:jc w:val="both"/>
        <w:rPr>
          <w:rFonts w:cs="MyriadPro-Regular"/>
          <w:lang w:val="en-US"/>
        </w:rPr>
      </w:pPr>
    </w:p>
    <w:p w:rsidR="0023178B" w:rsidRDefault="0023178B">
      <w:pPr>
        <w:jc w:val="both"/>
        <w:rPr>
          <w:rFonts w:cs="MyriadPro-Regular"/>
          <w:lang w:val="en-US"/>
        </w:rPr>
      </w:pPr>
    </w:p>
    <w:p w:rsidR="0023178B" w:rsidRDefault="0023178B">
      <w:pPr>
        <w:jc w:val="both"/>
        <w:rPr>
          <w:rFonts w:cs="MyriadPro-Regular"/>
          <w:lang w:val="en-US"/>
        </w:rPr>
      </w:pPr>
    </w:p>
    <w:p w:rsidR="0023178B" w:rsidRDefault="0023178B">
      <w:pPr>
        <w:jc w:val="both"/>
        <w:rPr>
          <w:rFonts w:cs="MyriadPro-Regular"/>
          <w:lang w:val="en-US"/>
        </w:rPr>
      </w:pPr>
    </w:p>
    <w:p w:rsidR="004E4CDA" w:rsidRDefault="004E4CDA" w:rsidP="009158DC">
      <w:pPr>
        <w:keepNext/>
        <w:spacing w:line="240" w:lineRule="auto"/>
        <w:jc w:val="both"/>
        <w:rPr>
          <w:rFonts w:cs="MyriadPro-Regular"/>
          <w:lang w:val="en-US"/>
        </w:rPr>
      </w:pPr>
    </w:p>
    <w:p w:rsidR="00141A50" w:rsidRPr="009158DC" w:rsidRDefault="004E4CDA" w:rsidP="009158DC">
      <w:pPr>
        <w:keepNext/>
        <w:spacing w:line="240" w:lineRule="auto"/>
        <w:jc w:val="both"/>
        <w:rPr>
          <w:rFonts w:eastAsia="Cambria" w:cs="Times New Roman"/>
          <w:b/>
          <w:bCs/>
          <w:sz w:val="20"/>
          <w:szCs w:val="20"/>
          <w:lang w:val="en-US" w:eastAsia="en-US"/>
        </w:rPr>
      </w:pPr>
      <w:r w:rsidRPr="009158DC">
        <w:rPr>
          <w:rFonts w:cs="MyriadPro-Regular"/>
          <w:sz w:val="20"/>
          <w:szCs w:val="20"/>
          <w:lang w:val="en-US"/>
        </w:rPr>
        <w:t xml:space="preserve">The following </w:t>
      </w:r>
      <w:r w:rsidR="001B3F1E" w:rsidRPr="009158DC">
        <w:rPr>
          <w:rFonts w:cs="MyriadPro-Regular"/>
          <w:sz w:val="20"/>
          <w:szCs w:val="20"/>
          <w:lang w:val="en-US"/>
        </w:rPr>
        <w:t xml:space="preserve">pictures </w:t>
      </w:r>
      <w:r w:rsidRPr="009158DC">
        <w:rPr>
          <w:rFonts w:cs="MyriadPro-Regular"/>
          <w:sz w:val="20"/>
          <w:szCs w:val="20"/>
          <w:lang w:val="en-US"/>
        </w:rPr>
        <w:t xml:space="preserve">provide examples of how you would confirm whether the </w:t>
      </w:r>
      <w:r w:rsidR="001B3F1E" w:rsidRPr="009158DC">
        <w:rPr>
          <w:rFonts w:cs="MyriadPro-Regular"/>
          <w:sz w:val="20"/>
          <w:szCs w:val="20"/>
          <w:lang w:val="en-US"/>
        </w:rPr>
        <w:t>cover/s</w:t>
      </w:r>
      <w:r w:rsidRPr="009158DC">
        <w:rPr>
          <w:rFonts w:cs="MyriadPro-Regular"/>
          <w:sz w:val="20"/>
          <w:szCs w:val="20"/>
          <w:lang w:val="en-US"/>
        </w:rPr>
        <w:t>hield is locked/engaged:</w:t>
      </w:r>
    </w:p>
    <w:tbl>
      <w:tblPr>
        <w:tblStyle w:val="TableGrid1"/>
        <w:tblW w:w="9648" w:type="dxa"/>
        <w:tblLayout w:type="fixed"/>
        <w:tblLook w:val="04A0" w:firstRow="1" w:lastRow="0" w:firstColumn="1" w:lastColumn="0" w:noHBand="0" w:noVBand="1"/>
      </w:tblPr>
      <w:tblGrid>
        <w:gridCol w:w="4788"/>
        <w:gridCol w:w="4860"/>
      </w:tblGrid>
      <w:tr w:rsidR="00141A50" w:rsidRPr="00141A50" w:rsidTr="00F51BFC">
        <w:trPr>
          <w:trHeight w:val="336"/>
        </w:trPr>
        <w:tc>
          <w:tcPr>
            <w:tcW w:w="4788" w:type="dxa"/>
            <w:shd w:val="clear" w:color="auto" w:fill="auto"/>
          </w:tcPr>
          <w:p w:rsidR="00141A50" w:rsidRPr="00141A50" w:rsidRDefault="00141A50" w:rsidP="009158DC">
            <w:pPr>
              <w:spacing w:line="240" w:lineRule="auto"/>
              <w:jc w:val="both"/>
              <w:rPr>
                <w:rFonts w:eastAsia="Times New Roman" w:cs="MyriadPro-Regular"/>
                <w:b/>
                <w:color w:val="000000"/>
                <w:sz w:val="20"/>
                <w:lang w:eastAsia="de-DE"/>
              </w:rPr>
            </w:pPr>
            <w:r w:rsidRPr="00141A50">
              <w:rPr>
                <w:rFonts w:eastAsia="Times New Roman" w:cs="MyriadPro-Regular"/>
                <w:b/>
                <w:color w:val="000000"/>
                <w:sz w:val="20"/>
                <w:u w:val="single"/>
                <w:lang w:eastAsia="de-DE"/>
              </w:rPr>
              <w:t>Un-Locked</w:t>
            </w:r>
            <w:r w:rsidRPr="00141A50">
              <w:rPr>
                <w:rFonts w:eastAsia="Times New Roman" w:cs="MyriadPro-Regular"/>
                <w:b/>
                <w:color w:val="000000"/>
                <w:sz w:val="20"/>
                <w:lang w:eastAsia="de-DE"/>
              </w:rPr>
              <w:t xml:space="preserve"> BD Eclipse</w:t>
            </w:r>
            <w:r w:rsidR="001712AC" w:rsidRPr="001712AC">
              <w:rPr>
                <w:rFonts w:eastAsia="Times New Roman" w:cs="MyriadPro-Regular"/>
                <w:b/>
                <w:color w:val="000000"/>
                <w:sz w:val="20"/>
                <w:lang w:eastAsia="de-DE"/>
              </w:rPr>
              <w:t>™</w:t>
            </w:r>
            <w:r w:rsidRPr="00141A50">
              <w:rPr>
                <w:rFonts w:eastAsia="Times New Roman" w:cs="MyriadPro-Regular"/>
                <w:b/>
                <w:color w:val="000000"/>
                <w:sz w:val="20"/>
                <w:lang w:eastAsia="de-DE"/>
              </w:rPr>
              <w:t xml:space="preserve"> Needle</w:t>
            </w:r>
          </w:p>
        </w:tc>
        <w:tc>
          <w:tcPr>
            <w:tcW w:w="4860" w:type="dxa"/>
            <w:shd w:val="clear" w:color="auto" w:fill="auto"/>
          </w:tcPr>
          <w:p w:rsidR="00141A50" w:rsidRPr="00141A50" w:rsidRDefault="00141A50" w:rsidP="009158DC">
            <w:pPr>
              <w:spacing w:line="240" w:lineRule="auto"/>
              <w:jc w:val="both"/>
              <w:rPr>
                <w:rFonts w:ascii="Arial" w:eastAsia="Times New Roman" w:hAnsi="Arial"/>
                <w:color w:val="000000"/>
                <w:sz w:val="20"/>
                <w:lang w:val="de-DE" w:eastAsia="de-DE"/>
              </w:rPr>
            </w:pPr>
            <w:r w:rsidRPr="00141A50">
              <w:rPr>
                <w:rFonts w:eastAsia="Times New Roman" w:cs="MyriadPro-Regular"/>
                <w:b/>
                <w:color w:val="000000"/>
                <w:sz w:val="20"/>
                <w:u w:val="single"/>
                <w:lang w:val="de-DE" w:eastAsia="de-DE"/>
              </w:rPr>
              <w:t>Locked</w:t>
            </w:r>
            <w:r w:rsidRPr="00141A50">
              <w:rPr>
                <w:rFonts w:eastAsia="Times New Roman" w:cs="MyriadPro-Regular"/>
                <w:b/>
                <w:color w:val="000000"/>
                <w:sz w:val="20"/>
                <w:lang w:val="de-DE" w:eastAsia="de-DE"/>
              </w:rPr>
              <w:t xml:space="preserve"> BD Eclipse</w:t>
            </w:r>
            <w:r w:rsidR="001712AC" w:rsidRPr="001712AC">
              <w:rPr>
                <w:rFonts w:eastAsia="Times New Roman" w:cs="MyriadPro-Regular"/>
                <w:b/>
                <w:color w:val="000000"/>
                <w:sz w:val="20"/>
                <w:lang w:val="de-DE" w:eastAsia="de-DE"/>
              </w:rPr>
              <w:t>™</w:t>
            </w:r>
            <w:r w:rsidRPr="00141A50">
              <w:rPr>
                <w:rFonts w:eastAsia="Times New Roman" w:cs="MyriadPro-Regular"/>
                <w:b/>
                <w:color w:val="000000"/>
                <w:sz w:val="20"/>
                <w:lang w:val="de-DE" w:eastAsia="de-DE"/>
              </w:rPr>
              <w:t xml:space="preserve"> Needle</w:t>
            </w:r>
          </w:p>
        </w:tc>
      </w:tr>
      <w:tr w:rsidR="00141A50" w:rsidRPr="00141A50" w:rsidTr="00F51BFC">
        <w:tc>
          <w:tcPr>
            <w:tcW w:w="4788" w:type="dxa"/>
            <w:shd w:val="clear" w:color="auto" w:fill="auto"/>
          </w:tcPr>
          <w:p w:rsidR="00141A50" w:rsidRPr="00141A50" w:rsidRDefault="00141A50">
            <w:pPr>
              <w:spacing w:line="240" w:lineRule="auto"/>
              <w:jc w:val="both"/>
              <w:rPr>
                <w:rFonts w:eastAsia="Times New Roman" w:cs="MyriadPro-Regular"/>
                <w:color w:val="000000"/>
                <w:lang w:val="de-DE" w:eastAsia="de-DE"/>
              </w:rPr>
            </w:pPr>
            <w:r w:rsidRPr="00141A50">
              <w:rPr>
                <w:rFonts w:ascii="Arial" w:eastAsia="Times New Roman" w:hAnsi="Arial"/>
                <w:noProof/>
                <w:color w:val="000000"/>
                <w:sz w:val="22"/>
                <w:lang w:eastAsia="en-US"/>
              </w:rPr>
              <w:drawing>
                <wp:inline distT="0" distB="0" distL="0" distR="0" wp14:anchorId="376CD347" wp14:editId="64F21199">
                  <wp:extent cx="2887980" cy="1076181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56" cy="107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:rsidR="00141A50" w:rsidRPr="00141A50" w:rsidRDefault="00141A50">
            <w:pPr>
              <w:spacing w:line="240" w:lineRule="auto"/>
              <w:jc w:val="both"/>
              <w:rPr>
                <w:rFonts w:eastAsia="Times New Roman" w:cs="MyriadPro-Regular"/>
                <w:color w:val="000000"/>
                <w:lang w:val="de-DE" w:eastAsia="de-DE"/>
              </w:rPr>
            </w:pPr>
            <w:r w:rsidRPr="00141A50">
              <w:rPr>
                <w:rFonts w:ascii="Arial" w:eastAsia="Times New Roman" w:hAnsi="Arial"/>
                <w:noProof/>
                <w:color w:val="000000"/>
                <w:sz w:val="22"/>
                <w:lang w:eastAsia="en-US"/>
              </w:rPr>
              <w:drawing>
                <wp:inline distT="0" distB="0" distL="0" distR="0" wp14:anchorId="359A0D60" wp14:editId="71FFD9D7">
                  <wp:extent cx="2986947" cy="1043940"/>
                  <wp:effectExtent l="0" t="0" r="4445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051" cy="1042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A50" w:rsidRPr="00141A50" w:rsidRDefault="00141A50">
      <w:pPr>
        <w:spacing w:after="0" w:line="240" w:lineRule="auto"/>
        <w:jc w:val="both"/>
        <w:rPr>
          <w:rFonts w:eastAsia="Times New Roman" w:cs="MyriadPro-Regular"/>
          <w:color w:val="000000"/>
          <w:szCs w:val="20"/>
          <w:lang w:val="en-US" w:eastAsia="de-DE"/>
        </w:rPr>
      </w:pPr>
      <w:r w:rsidRPr="00141A50">
        <w:rPr>
          <w:rFonts w:eastAsia="Times New Roman" w:cs="MyriadPro-Regular"/>
          <w:color w:val="000000"/>
          <w:szCs w:val="20"/>
          <w:lang w:val="en-US" w:eastAsia="de-DE"/>
        </w:rPr>
        <w:t xml:space="preserve">      </w:t>
      </w:r>
    </w:p>
    <w:p w:rsidR="00141A50" w:rsidRPr="00141A50" w:rsidRDefault="00141A50">
      <w:pPr>
        <w:jc w:val="both"/>
        <w:rPr>
          <w:rFonts w:cs="MyriadPro-Regular"/>
          <w:lang w:val="en-US"/>
        </w:rPr>
      </w:pPr>
      <w:r w:rsidRPr="00412843">
        <w:rPr>
          <w:rFonts w:cs="MyriadPro-Regular"/>
          <w:lang w:val="en-US"/>
        </w:rPr>
        <w:t xml:space="preserve">   </w:t>
      </w:r>
      <w:r>
        <w:rPr>
          <w:rFonts w:cs="MyriadPro-Regular"/>
          <w:lang w:val="en-US"/>
        </w:rPr>
        <w:t xml:space="preserve">   </w:t>
      </w:r>
    </w:p>
    <w:p w:rsidR="00141A50" w:rsidRPr="00D02CAE" w:rsidRDefault="00141A50" w:rsidP="009158DC">
      <w:pPr>
        <w:spacing w:line="276" w:lineRule="auto"/>
        <w:jc w:val="both"/>
        <w:rPr>
          <w:rFonts w:cs="Arial"/>
          <w:b/>
          <w:sz w:val="20"/>
          <w:u w:val="single"/>
          <w:lang w:val="en-US"/>
        </w:rPr>
      </w:pPr>
      <w:r w:rsidRPr="00D02CAE">
        <w:rPr>
          <w:rFonts w:cs="Arial"/>
          <w:b/>
          <w:sz w:val="20"/>
          <w:u w:val="single"/>
          <w:lang w:val="en-US"/>
        </w:rPr>
        <w:t xml:space="preserve">Potential hazard and potential risk to patients </w:t>
      </w:r>
    </w:p>
    <w:p w:rsidR="00141A50" w:rsidRDefault="00141A50" w:rsidP="009158DC">
      <w:pPr>
        <w:spacing w:line="276" w:lineRule="auto"/>
        <w:jc w:val="both"/>
        <w:rPr>
          <w:rFonts w:cs="MyriadPro-Regular"/>
          <w:lang w:val="en-US"/>
        </w:rPr>
      </w:pPr>
      <w:r>
        <w:rPr>
          <w:rFonts w:cs="Arial"/>
          <w:sz w:val="20"/>
          <w:lang w:val="en-GB"/>
        </w:rPr>
        <w:t xml:space="preserve">There is no risk to patients or users if the </w:t>
      </w:r>
      <w:r w:rsidR="001B3F1E">
        <w:rPr>
          <w:rFonts w:cs="Arial"/>
          <w:sz w:val="20"/>
          <w:lang w:val="en-GB"/>
        </w:rPr>
        <w:t>instruction for</w:t>
      </w:r>
      <w:r w:rsidR="001B3F1E" w:rsidRPr="00973A1F">
        <w:rPr>
          <w:rFonts w:cs="Arial"/>
          <w:sz w:val="20"/>
          <w:lang w:val="en-GB"/>
        </w:rPr>
        <w:t xml:space="preserve"> </w:t>
      </w:r>
      <w:r w:rsidR="001B3F1E">
        <w:rPr>
          <w:rFonts w:cs="Arial"/>
          <w:sz w:val="20"/>
          <w:lang w:val="en-GB"/>
        </w:rPr>
        <w:t>u</w:t>
      </w:r>
      <w:r w:rsidR="001B3F1E" w:rsidRPr="00973A1F">
        <w:rPr>
          <w:rFonts w:cs="Arial"/>
          <w:sz w:val="20"/>
          <w:lang w:val="en-GB"/>
        </w:rPr>
        <w:t xml:space="preserve">se </w:t>
      </w:r>
      <w:r w:rsidRPr="00973A1F">
        <w:rPr>
          <w:rFonts w:cs="Arial"/>
          <w:sz w:val="20"/>
          <w:lang w:val="en-GB"/>
        </w:rPr>
        <w:t xml:space="preserve">is followed, </w:t>
      </w:r>
      <w:r>
        <w:rPr>
          <w:rFonts w:cs="Arial"/>
          <w:sz w:val="20"/>
          <w:lang w:val="en-GB"/>
        </w:rPr>
        <w:t>t</w:t>
      </w:r>
      <w:r w:rsidRPr="00973A1F">
        <w:rPr>
          <w:rFonts w:cs="Arial"/>
          <w:sz w:val="20"/>
          <w:lang w:val="en-GB"/>
        </w:rPr>
        <w:t>he product can continue to be used.</w:t>
      </w:r>
      <w:r w:rsidRPr="00973A1F">
        <w:rPr>
          <w:rFonts w:cs="Arial"/>
          <w:sz w:val="20"/>
          <w:lang w:val="en-US"/>
        </w:rPr>
        <w:t xml:space="preserve"> BD is actively working on implementing corrective actions</w:t>
      </w:r>
      <w:r w:rsidRPr="00605E32">
        <w:rPr>
          <w:rFonts w:cs="MyriadPro-Regular"/>
          <w:lang w:val="en-US"/>
        </w:rPr>
        <w:t>.</w:t>
      </w:r>
    </w:p>
    <w:p w:rsidR="00D33A24" w:rsidRPr="00605E32" w:rsidRDefault="00D33A24" w:rsidP="009158DC">
      <w:pPr>
        <w:spacing w:line="276" w:lineRule="auto"/>
        <w:jc w:val="both"/>
        <w:rPr>
          <w:rFonts w:cs="Arial"/>
          <w:sz w:val="20"/>
          <w:lang w:val="en-GB"/>
        </w:rPr>
      </w:pPr>
    </w:p>
    <w:p w:rsidR="00141A50" w:rsidRPr="00605E32" w:rsidRDefault="00141A50">
      <w:pPr>
        <w:spacing w:line="276" w:lineRule="auto"/>
        <w:jc w:val="both"/>
        <w:rPr>
          <w:rFonts w:eastAsia="SimSun" w:cs="Arial"/>
          <w:sz w:val="20"/>
          <w:lang w:val="en-US"/>
        </w:rPr>
      </w:pPr>
      <w:r w:rsidRPr="00605E32">
        <w:rPr>
          <w:rFonts w:cs="Arial"/>
          <w:b/>
          <w:sz w:val="20"/>
          <w:u w:val="single"/>
          <w:lang w:val="en-US"/>
        </w:rPr>
        <w:lastRenderedPageBreak/>
        <w:t xml:space="preserve">Details of affected devices </w:t>
      </w:r>
    </w:p>
    <w:p w:rsidR="00141A50" w:rsidRPr="00973A1F" w:rsidRDefault="00141A50" w:rsidP="009158DC">
      <w:pPr>
        <w:spacing w:line="276" w:lineRule="auto"/>
        <w:jc w:val="both"/>
        <w:rPr>
          <w:rFonts w:cs="MyriadPro-Regular"/>
          <w:sz w:val="20"/>
          <w:lang w:val="en-US"/>
        </w:rPr>
      </w:pPr>
      <w:r w:rsidRPr="00973A1F">
        <w:rPr>
          <w:rFonts w:cs="MyriadPro-Regular"/>
          <w:sz w:val="20"/>
          <w:lang w:val="en-US"/>
        </w:rPr>
        <w:t xml:space="preserve">This product advisory affects the BD </w:t>
      </w:r>
      <w:r w:rsidR="000B563D">
        <w:rPr>
          <w:rFonts w:cs="MyriadPro-Regular"/>
          <w:sz w:val="20"/>
          <w:lang w:val="en-US"/>
        </w:rPr>
        <w:t>devices</w:t>
      </w:r>
      <w:r w:rsidRPr="00973A1F">
        <w:rPr>
          <w:rFonts w:cs="MyriadPro-Regular"/>
          <w:sz w:val="20"/>
          <w:lang w:val="en-US"/>
        </w:rPr>
        <w:t xml:space="preserve"> listed below: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8364"/>
      </w:tblGrid>
      <w:tr w:rsidR="00141A50" w:rsidRPr="00605E32" w:rsidTr="00D33A24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b/>
                <w:bCs/>
                <w:szCs w:val="18"/>
                <w:lang w:val="en-US"/>
              </w:rPr>
            </w:pPr>
            <w:r w:rsidRPr="00141A50">
              <w:rPr>
                <w:rFonts w:cs="Arial"/>
                <w:b/>
                <w:bCs/>
                <w:szCs w:val="18"/>
                <w:lang w:val="en-US"/>
              </w:rPr>
              <w:t>Catalog</w:t>
            </w:r>
            <w:r w:rsidR="00741828">
              <w:rPr>
                <w:rFonts w:cs="Arial"/>
                <w:b/>
                <w:bCs/>
                <w:szCs w:val="18"/>
                <w:lang w:val="en-US"/>
              </w:rPr>
              <w:t>ue</w:t>
            </w:r>
            <w:r w:rsidRPr="00141A50">
              <w:rPr>
                <w:rFonts w:cs="Arial"/>
                <w:b/>
                <w:bCs/>
                <w:szCs w:val="18"/>
                <w:lang w:val="en-US"/>
              </w:rPr>
              <w:t xml:space="preserve"> Number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b/>
                <w:bCs/>
                <w:szCs w:val="18"/>
                <w:lang w:val="en-US"/>
              </w:rPr>
            </w:pPr>
            <w:r w:rsidRPr="00141A50">
              <w:rPr>
                <w:rFonts w:cs="Arial"/>
                <w:b/>
                <w:bCs/>
                <w:szCs w:val="18"/>
                <w:lang w:val="en-US"/>
              </w:rPr>
              <w:t>Description</w:t>
            </w:r>
          </w:p>
        </w:tc>
      </w:tr>
      <w:tr w:rsidR="00141A50" w:rsidRPr="00605E32" w:rsidTr="00D33A24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305757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BD Eclipse</w:t>
            </w:r>
            <w:r w:rsidR="001712AC" w:rsidRPr="001712AC">
              <w:rPr>
                <w:rFonts w:cs="Arial"/>
                <w:szCs w:val="18"/>
                <w:lang w:val="en-US"/>
              </w:rPr>
              <w:t>™</w:t>
            </w:r>
            <w:r w:rsidRPr="00141A50">
              <w:rPr>
                <w:rFonts w:cs="Arial"/>
                <w:szCs w:val="18"/>
                <w:lang w:val="en-US"/>
              </w:rPr>
              <w:t xml:space="preserve"> Needle 30GX1/2</w:t>
            </w:r>
          </w:p>
        </w:tc>
      </w:tr>
      <w:tr w:rsidR="00141A50" w:rsidRPr="00605E32" w:rsidTr="00D33A24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305781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BD Eclipse</w:t>
            </w:r>
            <w:r w:rsidR="001712AC" w:rsidRPr="001712AC">
              <w:rPr>
                <w:rFonts w:cs="Arial"/>
                <w:szCs w:val="18"/>
                <w:lang w:val="en-US"/>
              </w:rPr>
              <w:t>™</w:t>
            </w:r>
            <w:r w:rsidRPr="00141A50">
              <w:rPr>
                <w:rFonts w:cs="Arial"/>
                <w:szCs w:val="18"/>
                <w:lang w:val="en-US"/>
              </w:rPr>
              <w:t xml:space="preserve"> 3ml LL syringe with needle 25GX5/8</w:t>
            </w:r>
          </w:p>
        </w:tc>
      </w:tr>
      <w:tr w:rsidR="00141A50" w:rsidRPr="00605E32" w:rsidTr="00D33A24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305782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BD Eclipse</w:t>
            </w:r>
            <w:r w:rsidR="001712AC" w:rsidRPr="001712AC">
              <w:rPr>
                <w:rFonts w:cs="Arial"/>
                <w:szCs w:val="18"/>
                <w:lang w:val="en-US"/>
              </w:rPr>
              <w:t>™</w:t>
            </w:r>
            <w:r w:rsidRPr="00141A50">
              <w:rPr>
                <w:rFonts w:cs="Arial"/>
                <w:szCs w:val="18"/>
                <w:lang w:val="en-US"/>
              </w:rPr>
              <w:t xml:space="preserve"> 3ml LL syringe with needle 23GX1</w:t>
            </w:r>
          </w:p>
        </w:tc>
      </w:tr>
      <w:tr w:rsidR="00141A50" w:rsidRPr="00605E32" w:rsidTr="00D33A24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305783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BD Eclipse</w:t>
            </w:r>
            <w:r w:rsidR="001712AC" w:rsidRPr="001712AC">
              <w:rPr>
                <w:rFonts w:cs="Arial"/>
                <w:szCs w:val="18"/>
                <w:lang w:val="en-US"/>
              </w:rPr>
              <w:t>™</w:t>
            </w:r>
            <w:r w:rsidRPr="00141A50">
              <w:rPr>
                <w:rFonts w:cs="Arial"/>
                <w:szCs w:val="18"/>
                <w:lang w:val="en-US"/>
              </w:rPr>
              <w:t xml:space="preserve"> 3ml LL syringe with needle22GX1-1/2</w:t>
            </w:r>
          </w:p>
        </w:tc>
      </w:tr>
      <w:tr w:rsidR="00141A50" w:rsidRPr="00605E32" w:rsidTr="00D33A24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305784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BD Eclipse</w:t>
            </w:r>
            <w:r w:rsidR="001712AC" w:rsidRPr="001712AC">
              <w:rPr>
                <w:rFonts w:cs="Arial"/>
                <w:szCs w:val="18"/>
                <w:lang w:val="en-US"/>
              </w:rPr>
              <w:t>™</w:t>
            </w:r>
            <w:r w:rsidRPr="00141A50">
              <w:rPr>
                <w:rFonts w:cs="Arial"/>
                <w:szCs w:val="18"/>
                <w:lang w:val="en-US"/>
              </w:rPr>
              <w:t xml:space="preserve"> 3ml LL syringe with needle 21X1-1/2 TW</w:t>
            </w:r>
          </w:p>
        </w:tc>
      </w:tr>
      <w:tr w:rsidR="00141A50" w:rsidRPr="00605E32" w:rsidTr="00D33A24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305785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BD Eclipse</w:t>
            </w:r>
            <w:r w:rsidR="001712AC" w:rsidRPr="001712AC">
              <w:rPr>
                <w:rFonts w:cs="Arial"/>
                <w:szCs w:val="18"/>
                <w:lang w:val="en-US"/>
              </w:rPr>
              <w:t>™</w:t>
            </w:r>
            <w:r w:rsidRPr="00141A50">
              <w:rPr>
                <w:rFonts w:cs="Arial"/>
                <w:szCs w:val="18"/>
                <w:lang w:val="en-US"/>
              </w:rPr>
              <w:t xml:space="preserve"> 5ml LL syringe with needle 22Gx1-1/2</w:t>
            </w:r>
          </w:p>
        </w:tc>
      </w:tr>
      <w:tr w:rsidR="00141A50" w:rsidRPr="00605E32" w:rsidTr="00D33A24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305786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BD Eclipse</w:t>
            </w:r>
            <w:r w:rsidR="001712AC" w:rsidRPr="001712AC">
              <w:rPr>
                <w:rFonts w:cs="Arial"/>
                <w:szCs w:val="18"/>
                <w:lang w:val="en-US"/>
              </w:rPr>
              <w:t>™</w:t>
            </w:r>
            <w:r w:rsidRPr="00141A50">
              <w:rPr>
                <w:rFonts w:cs="Arial"/>
                <w:szCs w:val="18"/>
                <w:lang w:val="en-US"/>
              </w:rPr>
              <w:t xml:space="preserve"> 10ml LL syringe with needle 22GX1-1/2</w:t>
            </w:r>
          </w:p>
        </w:tc>
      </w:tr>
      <w:tr w:rsidR="00141A50" w:rsidRPr="00605E32" w:rsidTr="00D33A24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305793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BD Eclipse</w:t>
            </w:r>
            <w:r w:rsidR="001712AC" w:rsidRPr="001712AC">
              <w:rPr>
                <w:rFonts w:cs="Arial"/>
                <w:szCs w:val="18"/>
                <w:lang w:val="en-US"/>
              </w:rPr>
              <w:t>™</w:t>
            </w:r>
            <w:r w:rsidRPr="00141A50">
              <w:rPr>
                <w:rFonts w:cs="Arial"/>
                <w:szCs w:val="18"/>
                <w:lang w:val="en-US"/>
              </w:rPr>
              <w:t xml:space="preserve"> Needle 22GX1-1/2 BNS</w:t>
            </w:r>
          </w:p>
        </w:tc>
      </w:tr>
      <w:tr w:rsidR="00141A50" w:rsidRPr="00605E32" w:rsidTr="00D33A24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305795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A50" w:rsidRPr="00141A50" w:rsidRDefault="00141A50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141A50">
              <w:rPr>
                <w:rFonts w:cs="Arial"/>
                <w:szCs w:val="18"/>
                <w:lang w:val="en-US"/>
              </w:rPr>
              <w:t>BD Eclipse</w:t>
            </w:r>
            <w:r w:rsidR="001712AC" w:rsidRPr="001712AC">
              <w:rPr>
                <w:rFonts w:cs="Arial"/>
                <w:szCs w:val="18"/>
                <w:lang w:val="en-US"/>
              </w:rPr>
              <w:t>™</w:t>
            </w:r>
            <w:r w:rsidRPr="00141A50">
              <w:rPr>
                <w:rFonts w:cs="Arial"/>
                <w:szCs w:val="18"/>
                <w:lang w:val="en-US"/>
              </w:rPr>
              <w:t xml:space="preserve"> Needle 25GX1 BNS</w:t>
            </w:r>
          </w:p>
        </w:tc>
      </w:tr>
      <w:tr w:rsidR="00741828" w:rsidRPr="00605E32" w:rsidTr="00D33A24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28" w:rsidRPr="00141A50" w:rsidRDefault="00741828" w:rsidP="009158DC">
            <w:pPr>
              <w:jc w:val="both"/>
              <w:rPr>
                <w:rFonts w:cs="Arial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364389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828" w:rsidRPr="00141A50" w:rsidRDefault="00741828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03263D">
              <w:t>BD Preset™ Eclipse™ Arterial Blood Collection Syringe</w:t>
            </w:r>
            <w:r>
              <w:t xml:space="preserve"> </w:t>
            </w:r>
            <w:r w:rsidRPr="00741828">
              <w:t>1.6 ml draw / 0.7</w:t>
            </w:r>
            <w:r w:rsidR="001712AC">
              <w:t>x</w:t>
            </w:r>
            <w:r>
              <w:t>32</w:t>
            </w:r>
            <w:r w:rsidRPr="00741828">
              <w:t>mm (22G)</w:t>
            </w:r>
          </w:p>
        </w:tc>
      </w:tr>
      <w:tr w:rsidR="00741828" w:rsidRPr="00605E32" w:rsidTr="00D33A24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28" w:rsidRPr="00141A50" w:rsidRDefault="00741828" w:rsidP="009158DC">
            <w:pPr>
              <w:jc w:val="both"/>
              <w:rPr>
                <w:rFonts w:cs="Arial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364390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828" w:rsidRPr="00141A50" w:rsidRDefault="00741828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03263D">
              <w:t>BD Preset™ Eclipse™ Arterial Blood Collection Syringe</w:t>
            </w:r>
            <w:r>
              <w:t xml:space="preserve"> </w:t>
            </w:r>
            <w:r w:rsidR="001712AC">
              <w:t>1.6 ml draw / 0.7x25</w:t>
            </w:r>
            <w:r w:rsidRPr="00741828">
              <w:t>mm (22G)</w:t>
            </w:r>
          </w:p>
        </w:tc>
      </w:tr>
      <w:tr w:rsidR="00741828" w:rsidRPr="00605E32" w:rsidTr="00D33A24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28" w:rsidRPr="00141A50" w:rsidRDefault="00741828" w:rsidP="009158DC">
            <w:pPr>
              <w:jc w:val="both"/>
              <w:rPr>
                <w:rFonts w:cs="Arial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364391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828" w:rsidRPr="00141A50" w:rsidRDefault="00741828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03263D">
              <w:t>BD Preset™ Eclipse™ Arterial Blood Collection Syringe</w:t>
            </w:r>
            <w:r>
              <w:t xml:space="preserve"> </w:t>
            </w:r>
            <w:r w:rsidRPr="00741828">
              <w:t>1.6 ml draw / 0.64</w:t>
            </w:r>
            <w:r w:rsidR="001712AC">
              <w:t>x25</w:t>
            </w:r>
            <w:r w:rsidRPr="00741828">
              <w:t xml:space="preserve"> mm (23G)</w:t>
            </w:r>
          </w:p>
        </w:tc>
      </w:tr>
      <w:tr w:rsidR="00741828" w:rsidRPr="00605E32" w:rsidTr="00D33A24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28" w:rsidRPr="00141A50" w:rsidRDefault="00741828" w:rsidP="009158DC">
            <w:pPr>
              <w:jc w:val="both"/>
              <w:rPr>
                <w:rFonts w:cs="Arial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364393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828" w:rsidRPr="00141A50" w:rsidRDefault="00741828" w:rsidP="009158DC">
            <w:pPr>
              <w:jc w:val="both"/>
              <w:rPr>
                <w:rFonts w:cs="Arial"/>
                <w:szCs w:val="18"/>
                <w:lang w:val="en-US"/>
              </w:rPr>
            </w:pPr>
            <w:r w:rsidRPr="0003263D">
              <w:t>BD Preset™ Eclipse™ Arterial Blood Collection Syringe</w:t>
            </w:r>
            <w:r>
              <w:t xml:space="preserve"> </w:t>
            </w:r>
            <w:r w:rsidR="001712AC">
              <w:t>1.6 ml draw / 0.5x16</w:t>
            </w:r>
            <w:r w:rsidRPr="00741828">
              <w:t>mm (25G)</w:t>
            </w:r>
          </w:p>
        </w:tc>
      </w:tr>
    </w:tbl>
    <w:p w:rsidR="00D33A24" w:rsidRDefault="00D33A24" w:rsidP="009158DC">
      <w:pPr>
        <w:spacing w:line="276" w:lineRule="auto"/>
        <w:jc w:val="both"/>
        <w:rPr>
          <w:rFonts w:eastAsia="SimSun" w:cs="Arial"/>
          <w:b/>
          <w:sz w:val="20"/>
          <w:u w:val="single"/>
          <w:lang w:val="en-US"/>
        </w:rPr>
      </w:pPr>
    </w:p>
    <w:p w:rsidR="00D33A24" w:rsidRDefault="00D33A24" w:rsidP="009158DC">
      <w:pPr>
        <w:spacing w:line="276" w:lineRule="auto"/>
        <w:jc w:val="both"/>
        <w:rPr>
          <w:rFonts w:eastAsia="SimSun" w:cs="Arial"/>
          <w:b/>
          <w:sz w:val="20"/>
          <w:u w:val="single"/>
          <w:lang w:val="en-US"/>
        </w:rPr>
      </w:pPr>
    </w:p>
    <w:p w:rsidR="00141A50" w:rsidRDefault="00141A50" w:rsidP="009158DC">
      <w:pPr>
        <w:spacing w:line="276" w:lineRule="auto"/>
        <w:jc w:val="both"/>
        <w:rPr>
          <w:rFonts w:eastAsia="SimSun" w:cs="Arial"/>
          <w:b/>
          <w:sz w:val="20"/>
          <w:u w:val="single"/>
          <w:lang w:val="en-US"/>
        </w:rPr>
      </w:pPr>
      <w:r w:rsidRPr="00605E32">
        <w:rPr>
          <w:rFonts w:eastAsia="SimSun" w:cs="Arial"/>
          <w:b/>
          <w:sz w:val="20"/>
          <w:u w:val="single"/>
          <w:lang w:val="en-US"/>
        </w:rPr>
        <w:t>Actions:</w:t>
      </w:r>
    </w:p>
    <w:p w:rsidR="00141A50" w:rsidRDefault="00141A50" w:rsidP="009158DC">
      <w:pPr>
        <w:spacing w:line="276" w:lineRule="auto"/>
        <w:jc w:val="both"/>
        <w:rPr>
          <w:rFonts w:eastAsia="SimSun" w:cs="Arial"/>
          <w:b/>
          <w:color w:val="0070C0"/>
          <w:sz w:val="20"/>
          <w:lang w:val="en-US"/>
        </w:rPr>
      </w:pPr>
      <w:r w:rsidRPr="00144245">
        <w:rPr>
          <w:rFonts w:eastAsia="SimSun" w:cs="Arial"/>
          <w:sz w:val="20"/>
          <w:lang w:val="en-US"/>
        </w:rPr>
        <w:t xml:space="preserve">Please </w:t>
      </w:r>
      <w:r>
        <w:rPr>
          <w:rFonts w:eastAsia="SimSun" w:cs="Arial"/>
          <w:sz w:val="20"/>
          <w:lang w:val="en-US"/>
        </w:rPr>
        <w:t xml:space="preserve">complete and return the enclosed Acknowledgement Form by e-mail or fax to </w:t>
      </w:r>
      <w:r w:rsidRPr="008B5091">
        <w:rPr>
          <w:rFonts w:eastAsia="SimSun" w:cs="Arial"/>
          <w:b/>
          <w:color w:val="0070C0"/>
          <w:sz w:val="20"/>
          <w:highlight w:val="yellow"/>
          <w:lang w:val="en-US"/>
        </w:rPr>
        <w:t>add contact details</w:t>
      </w:r>
    </w:p>
    <w:p w:rsidR="00D33A24" w:rsidRDefault="00D33A24" w:rsidP="009158DC">
      <w:pPr>
        <w:spacing w:line="276" w:lineRule="auto"/>
        <w:jc w:val="both"/>
        <w:rPr>
          <w:rFonts w:eastAsia="SimSun" w:cs="Arial"/>
          <w:b/>
          <w:color w:val="0070C0"/>
          <w:sz w:val="20"/>
          <w:lang w:val="en-US"/>
        </w:rPr>
      </w:pPr>
    </w:p>
    <w:p w:rsidR="00D33A24" w:rsidRDefault="00D33A24" w:rsidP="009158DC">
      <w:pPr>
        <w:spacing w:line="276" w:lineRule="auto"/>
        <w:jc w:val="both"/>
        <w:rPr>
          <w:rFonts w:eastAsia="SimSun" w:cs="Arial"/>
          <w:b/>
          <w:color w:val="0070C0"/>
          <w:sz w:val="20"/>
          <w:lang w:val="en-US"/>
        </w:rPr>
      </w:pPr>
    </w:p>
    <w:p w:rsidR="00141A50" w:rsidRPr="00141A50" w:rsidRDefault="00141A50" w:rsidP="009158DC">
      <w:pPr>
        <w:jc w:val="both"/>
        <w:rPr>
          <w:rFonts w:cs="Arial"/>
          <w:b/>
          <w:sz w:val="20"/>
          <w:u w:val="single"/>
          <w:lang w:val="en-US"/>
        </w:rPr>
      </w:pPr>
      <w:r w:rsidRPr="00D02CAE">
        <w:rPr>
          <w:rFonts w:cs="Arial"/>
          <w:b/>
          <w:sz w:val="20"/>
          <w:u w:val="single"/>
          <w:lang w:val="en-US"/>
        </w:rPr>
        <w:lastRenderedPageBreak/>
        <w:t>Transmission of this Field Safety Notice</w:t>
      </w:r>
    </w:p>
    <w:p w:rsidR="00141A50" w:rsidRPr="00B20CDD" w:rsidRDefault="00141A50" w:rsidP="009158DC">
      <w:pPr>
        <w:jc w:val="both"/>
        <w:rPr>
          <w:rFonts w:cs="Arial"/>
          <w:sz w:val="20"/>
          <w:lang w:val="en-US"/>
        </w:rPr>
      </w:pPr>
      <w:r w:rsidRPr="00B20CDD">
        <w:rPr>
          <w:rFonts w:cs="Arial"/>
          <w:sz w:val="20"/>
          <w:lang w:val="en-US"/>
        </w:rPr>
        <w:t>Please distribute this communication to all users of the BD Eclipse</w:t>
      </w:r>
      <w:r w:rsidR="001712AC" w:rsidRPr="00D33A24">
        <w:rPr>
          <w:rFonts w:cs="Arial"/>
          <w:sz w:val="20"/>
          <w:lang w:val="en-US"/>
        </w:rPr>
        <w:t>™</w:t>
      </w:r>
      <w:r w:rsidRPr="00B20CDD">
        <w:rPr>
          <w:rFonts w:cs="Arial"/>
          <w:sz w:val="20"/>
          <w:lang w:val="en-US"/>
        </w:rPr>
        <w:t xml:space="preserve"> Injection Needles</w:t>
      </w:r>
      <w:r w:rsidR="001712AC">
        <w:rPr>
          <w:rFonts w:cs="Arial"/>
          <w:sz w:val="20"/>
          <w:lang w:val="en-US"/>
        </w:rPr>
        <w:t>,</w:t>
      </w:r>
      <w:r w:rsidRPr="00B20CDD">
        <w:rPr>
          <w:rFonts w:cs="Arial"/>
          <w:sz w:val="20"/>
          <w:lang w:val="en-US"/>
        </w:rPr>
        <w:t xml:space="preserve"> BD Eclipse</w:t>
      </w:r>
      <w:r w:rsidR="001712AC" w:rsidRPr="00D33A24">
        <w:rPr>
          <w:rFonts w:cs="Arial"/>
          <w:sz w:val="20"/>
          <w:lang w:val="en-US"/>
        </w:rPr>
        <w:t>™</w:t>
      </w:r>
      <w:r w:rsidRPr="00B20CDD">
        <w:rPr>
          <w:rFonts w:cs="Arial"/>
          <w:sz w:val="20"/>
          <w:lang w:val="en-US"/>
        </w:rPr>
        <w:t xml:space="preserve"> Injection Needles with BD syringes</w:t>
      </w:r>
      <w:r w:rsidR="001712AC">
        <w:rPr>
          <w:rFonts w:cs="Arial"/>
          <w:sz w:val="20"/>
          <w:lang w:val="en-US"/>
        </w:rPr>
        <w:t xml:space="preserve"> and </w:t>
      </w:r>
      <w:r w:rsidR="001712AC" w:rsidRPr="001712AC">
        <w:rPr>
          <w:rFonts w:cs="Arial"/>
          <w:sz w:val="20"/>
          <w:lang w:val="en-US"/>
        </w:rPr>
        <w:t>BD Preset™ Eclipse™ Arterial Blood Collection Syringes</w:t>
      </w:r>
      <w:r w:rsidRPr="00B20CDD">
        <w:rPr>
          <w:rFonts w:cs="Arial"/>
          <w:sz w:val="20"/>
          <w:lang w:val="en-US"/>
        </w:rPr>
        <w:t>.</w:t>
      </w:r>
    </w:p>
    <w:p w:rsidR="00141A50" w:rsidRPr="00D02CAE" w:rsidRDefault="00141A50">
      <w:pPr>
        <w:pStyle w:val="BodyText"/>
        <w:jc w:val="both"/>
        <w:rPr>
          <w:rFonts w:cs="Arial"/>
          <w:color w:val="auto"/>
          <w:sz w:val="20"/>
          <w:lang w:val="en-US"/>
        </w:rPr>
      </w:pPr>
    </w:p>
    <w:p w:rsidR="00141A50" w:rsidRPr="00141A50" w:rsidRDefault="00141A50">
      <w:pPr>
        <w:spacing w:line="276" w:lineRule="auto"/>
        <w:jc w:val="both"/>
        <w:rPr>
          <w:rFonts w:cs="Arial"/>
          <w:b/>
          <w:sz w:val="20"/>
          <w:u w:val="single"/>
          <w:lang w:val="en-US"/>
        </w:rPr>
      </w:pPr>
      <w:r w:rsidRPr="00D02CAE">
        <w:rPr>
          <w:rFonts w:cs="Arial"/>
          <w:b/>
          <w:sz w:val="20"/>
          <w:u w:val="single"/>
          <w:lang w:val="en-US"/>
        </w:rPr>
        <w:t>Contact Reference Person</w:t>
      </w:r>
    </w:p>
    <w:p w:rsidR="00141A50" w:rsidRDefault="00141A50">
      <w:pPr>
        <w:spacing w:line="276" w:lineRule="auto"/>
        <w:jc w:val="both"/>
        <w:rPr>
          <w:rFonts w:eastAsia="SimSun" w:cs="Arial"/>
          <w:sz w:val="20"/>
          <w:lang w:val="en-US"/>
        </w:rPr>
      </w:pPr>
      <w:r w:rsidRPr="008B5091">
        <w:rPr>
          <w:rFonts w:eastAsia="SimSun" w:cs="Arial"/>
          <w:sz w:val="20"/>
          <w:lang w:val="en-US"/>
        </w:rPr>
        <w:t xml:space="preserve">If you have any questions, </w:t>
      </w:r>
      <w:r>
        <w:rPr>
          <w:rFonts w:eastAsia="SimSun" w:cs="Arial"/>
          <w:sz w:val="20"/>
          <w:lang w:val="en-US"/>
        </w:rPr>
        <w:t xml:space="preserve">or would like to discuss this issue further, </w:t>
      </w:r>
      <w:r w:rsidRPr="008B5091">
        <w:rPr>
          <w:rFonts w:eastAsia="SimSun" w:cs="Arial"/>
          <w:sz w:val="20"/>
          <w:lang w:val="en-US"/>
        </w:rPr>
        <w:t xml:space="preserve">please feel free to contact your local BD </w:t>
      </w:r>
      <w:r>
        <w:rPr>
          <w:rFonts w:eastAsia="SimSun" w:cs="Arial"/>
          <w:sz w:val="20"/>
          <w:lang w:val="en-US"/>
        </w:rPr>
        <w:t xml:space="preserve">Account Manager </w:t>
      </w:r>
      <w:r w:rsidRPr="008B5091">
        <w:rPr>
          <w:rFonts w:eastAsia="SimSun" w:cs="Arial"/>
          <w:b/>
          <w:color w:val="0070C0"/>
          <w:sz w:val="20"/>
          <w:highlight w:val="yellow"/>
          <w:lang w:val="en-US"/>
        </w:rPr>
        <w:t>add contact details</w:t>
      </w:r>
      <w:r w:rsidRPr="008B5091">
        <w:rPr>
          <w:rFonts w:eastAsia="SimSun" w:cs="Arial"/>
          <w:sz w:val="20"/>
          <w:lang w:val="en-US"/>
        </w:rPr>
        <w:t xml:space="preserve"> </w:t>
      </w:r>
    </w:p>
    <w:p w:rsidR="00141A50" w:rsidRPr="008B5091" w:rsidRDefault="00141A50">
      <w:pPr>
        <w:spacing w:line="276" w:lineRule="auto"/>
        <w:jc w:val="both"/>
        <w:rPr>
          <w:rFonts w:eastAsia="SimSun" w:cs="Arial"/>
          <w:sz w:val="20"/>
          <w:lang w:val="en-US"/>
        </w:rPr>
      </w:pPr>
    </w:p>
    <w:p w:rsidR="00141A50" w:rsidRDefault="00141A50">
      <w:pPr>
        <w:pStyle w:val="BodyText"/>
        <w:jc w:val="both"/>
        <w:rPr>
          <w:rFonts w:ascii="Verdana" w:hAnsi="Verdana" w:cs="Arial"/>
          <w:color w:val="auto"/>
          <w:sz w:val="20"/>
          <w:lang w:val="en-US"/>
        </w:rPr>
      </w:pPr>
      <w:r w:rsidRPr="00141A50">
        <w:rPr>
          <w:rFonts w:ascii="Verdana" w:hAnsi="Verdana" w:cs="Arial"/>
          <w:color w:val="auto"/>
          <w:sz w:val="20"/>
          <w:lang w:val="en-US"/>
        </w:rPr>
        <w:t>We confirm that the appropriate regulatory agencies have been informed of these actions.</w:t>
      </w:r>
    </w:p>
    <w:p w:rsidR="00141A50" w:rsidRPr="00D02CAE" w:rsidRDefault="00141A50">
      <w:pPr>
        <w:jc w:val="both"/>
        <w:rPr>
          <w:rFonts w:cs="Arial"/>
          <w:sz w:val="20"/>
          <w:lang w:val="en-US"/>
        </w:rPr>
      </w:pPr>
    </w:p>
    <w:p w:rsidR="00141A50" w:rsidRDefault="00141A50">
      <w:pPr>
        <w:jc w:val="both"/>
        <w:rPr>
          <w:rFonts w:cs="Arial"/>
          <w:sz w:val="20"/>
          <w:lang w:val="en-US"/>
        </w:rPr>
      </w:pPr>
      <w:r w:rsidRPr="00B20CDD">
        <w:rPr>
          <w:rFonts w:cs="Arial"/>
          <w:sz w:val="20"/>
          <w:lang w:val="en-US"/>
        </w:rPr>
        <w:t>Yours sincerely,</w:t>
      </w:r>
    </w:p>
    <w:p w:rsidR="00141A50" w:rsidRPr="00B20CDD" w:rsidRDefault="001B3F1E">
      <w:pPr>
        <w:jc w:val="both"/>
        <w:rPr>
          <w:rFonts w:cs="Arial"/>
          <w:sz w:val="20"/>
          <w:lang w:val="en-US"/>
        </w:rPr>
      </w:pPr>
      <w:r>
        <w:rPr>
          <w:rFonts w:cs="Arial"/>
          <w:noProof/>
          <w:sz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A4FFAA2" wp14:editId="294EE3C8">
            <wp:simplePos x="0" y="0"/>
            <wp:positionH relativeFrom="column">
              <wp:posOffset>3086735</wp:posOffset>
            </wp:positionH>
            <wp:positionV relativeFrom="paragraph">
              <wp:posOffset>146050</wp:posOffset>
            </wp:positionV>
            <wp:extent cx="1421765" cy="478790"/>
            <wp:effectExtent l="0" t="0" r="698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na 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957">
        <w:rPr>
          <w:rFonts w:cs="Arial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2853BB5" wp14:editId="5C50769A">
            <wp:simplePos x="0" y="0"/>
            <wp:positionH relativeFrom="margin">
              <wp:posOffset>-16510</wp:posOffset>
            </wp:positionH>
            <wp:positionV relativeFrom="margin">
              <wp:posOffset>3416935</wp:posOffset>
            </wp:positionV>
            <wp:extent cx="1532255" cy="476250"/>
            <wp:effectExtent l="19050" t="19050" r="10795" b="190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4762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anchor>
        </w:drawing>
      </w:r>
    </w:p>
    <w:p w:rsidR="00475D16" w:rsidRPr="00475D16" w:rsidRDefault="00141A50" w:rsidP="009158DC">
      <w:pPr>
        <w:jc w:val="both"/>
        <w:rPr>
          <w:rFonts w:cs="Arial"/>
          <w:b/>
          <w:color w:val="0000FF"/>
          <w:sz w:val="20"/>
          <w:lang w:val="en-US" w:eastAsia="en-US"/>
        </w:rPr>
      </w:pPr>
      <w:r>
        <w:rPr>
          <w:rFonts w:cs="Arial"/>
          <w:b/>
          <w:color w:val="0000FF"/>
          <w:sz w:val="20"/>
          <w:lang w:val="en-US" w:eastAsia="en-US"/>
        </w:rPr>
        <w:tab/>
      </w:r>
      <w:r>
        <w:rPr>
          <w:rFonts w:cs="Arial"/>
          <w:b/>
          <w:color w:val="0000FF"/>
          <w:sz w:val="20"/>
          <w:lang w:val="en-US" w:eastAsia="en-US"/>
        </w:rPr>
        <w:tab/>
      </w:r>
      <w:r>
        <w:rPr>
          <w:rFonts w:cs="Arial"/>
          <w:b/>
          <w:color w:val="0000FF"/>
          <w:sz w:val="20"/>
          <w:lang w:val="en-US" w:eastAsia="en-US"/>
        </w:rPr>
        <w:tab/>
      </w:r>
      <w:r>
        <w:rPr>
          <w:rFonts w:cs="Arial"/>
          <w:b/>
          <w:color w:val="0000FF"/>
          <w:sz w:val="20"/>
          <w:lang w:val="en-US" w:eastAsia="en-US"/>
        </w:rPr>
        <w:tab/>
      </w:r>
    </w:p>
    <w:p w:rsidR="00141A50" w:rsidRPr="00B20CDD" w:rsidRDefault="00141A50">
      <w:pPr>
        <w:spacing w:after="0"/>
        <w:jc w:val="both"/>
        <w:rPr>
          <w:rFonts w:cs="Arial"/>
          <w:sz w:val="20"/>
          <w:lang w:val="en-US"/>
        </w:rPr>
      </w:pPr>
      <w:proofErr w:type="spellStart"/>
      <w:r w:rsidRPr="00D02CAE">
        <w:rPr>
          <w:rFonts w:cs="Arial"/>
          <w:sz w:val="20"/>
          <w:lang w:val="en-US"/>
        </w:rPr>
        <w:t>ppa</w:t>
      </w:r>
      <w:proofErr w:type="spellEnd"/>
      <w:r w:rsidRPr="00D02CAE">
        <w:rPr>
          <w:rFonts w:cs="Arial"/>
          <w:sz w:val="20"/>
          <w:lang w:val="en-US"/>
        </w:rPr>
        <w:t xml:space="preserve">. Dr. Bernd </w:t>
      </w:r>
      <w:proofErr w:type="spellStart"/>
      <w:r w:rsidRPr="00D02CAE">
        <w:rPr>
          <w:rFonts w:cs="Arial"/>
          <w:sz w:val="20"/>
          <w:lang w:val="en-US"/>
        </w:rPr>
        <w:t>Peschke</w:t>
      </w:r>
      <w:proofErr w:type="spellEnd"/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="001B3F1E">
        <w:rPr>
          <w:rFonts w:cs="Arial"/>
          <w:sz w:val="20"/>
          <w:lang w:val="en-US"/>
        </w:rPr>
        <w:tab/>
        <w:t xml:space="preserve">Lorna </w:t>
      </w:r>
      <w:proofErr w:type="spellStart"/>
      <w:r w:rsidR="001B3F1E">
        <w:rPr>
          <w:rFonts w:cs="Arial"/>
          <w:sz w:val="20"/>
          <w:lang w:val="en-US"/>
        </w:rPr>
        <w:t>Darrock</w:t>
      </w:r>
      <w:proofErr w:type="spellEnd"/>
    </w:p>
    <w:p w:rsidR="00141A50" w:rsidRPr="00D02CAE" w:rsidRDefault="00141A50">
      <w:pPr>
        <w:spacing w:after="0"/>
        <w:rPr>
          <w:rFonts w:cs="Arial"/>
          <w:sz w:val="20"/>
          <w:lang w:val="en-US"/>
        </w:rPr>
      </w:pPr>
      <w:r w:rsidRPr="00D02CAE">
        <w:rPr>
          <w:rFonts w:cs="Arial"/>
          <w:sz w:val="20"/>
          <w:lang w:val="en-US"/>
        </w:rPr>
        <w:t xml:space="preserve">Regulatory Compliance Manager </w:t>
      </w:r>
      <w:r w:rsidR="001B3F1E">
        <w:rPr>
          <w:rFonts w:cs="Arial"/>
          <w:sz w:val="20"/>
          <w:lang w:val="en-US"/>
        </w:rPr>
        <w:tab/>
      </w:r>
      <w:r w:rsidR="001B3F1E">
        <w:rPr>
          <w:rFonts w:cs="Arial"/>
          <w:sz w:val="20"/>
          <w:lang w:val="en-US"/>
        </w:rPr>
        <w:tab/>
      </w:r>
      <w:r w:rsidR="001B3F1E">
        <w:rPr>
          <w:rFonts w:cs="Arial"/>
          <w:sz w:val="20"/>
          <w:lang w:val="en-US"/>
        </w:rPr>
        <w:tab/>
        <w:t>Regulatory Affairs Manager</w:t>
      </w:r>
      <w:r w:rsidRPr="00D02CAE">
        <w:rPr>
          <w:rFonts w:cs="Arial"/>
          <w:sz w:val="20"/>
          <w:lang w:val="en-US"/>
        </w:rPr>
        <w:br/>
        <w:t>BD Medical EEMA</w:t>
      </w:r>
      <w:r w:rsidR="001B3F1E">
        <w:rPr>
          <w:rFonts w:cs="Arial"/>
          <w:sz w:val="20"/>
          <w:lang w:val="en-US"/>
        </w:rPr>
        <w:tab/>
      </w:r>
      <w:r w:rsidR="001B3F1E">
        <w:rPr>
          <w:rFonts w:cs="Arial"/>
          <w:sz w:val="20"/>
          <w:lang w:val="en-US"/>
        </w:rPr>
        <w:tab/>
      </w:r>
      <w:r w:rsidR="001B3F1E">
        <w:rPr>
          <w:rFonts w:cs="Arial"/>
          <w:sz w:val="20"/>
          <w:lang w:val="en-US"/>
        </w:rPr>
        <w:tab/>
      </w:r>
      <w:r w:rsidR="001B3F1E">
        <w:rPr>
          <w:rFonts w:cs="Arial"/>
          <w:sz w:val="20"/>
          <w:lang w:val="en-US"/>
        </w:rPr>
        <w:tab/>
      </w:r>
      <w:r w:rsidR="001B3F1E">
        <w:rPr>
          <w:rFonts w:cs="Arial"/>
          <w:sz w:val="20"/>
          <w:lang w:val="en-US"/>
        </w:rPr>
        <w:tab/>
        <w:t xml:space="preserve">BD </w:t>
      </w:r>
      <w:proofErr w:type="spellStart"/>
      <w:r w:rsidR="001B3F1E">
        <w:rPr>
          <w:rFonts w:cs="Arial"/>
          <w:sz w:val="20"/>
          <w:lang w:val="en-US"/>
        </w:rPr>
        <w:t>Preanalytical</w:t>
      </w:r>
      <w:proofErr w:type="spellEnd"/>
      <w:r w:rsidR="001B3F1E">
        <w:rPr>
          <w:rFonts w:cs="Arial"/>
          <w:sz w:val="20"/>
          <w:lang w:val="en-US"/>
        </w:rPr>
        <w:t xml:space="preserve"> Systems EEMA</w:t>
      </w:r>
    </w:p>
    <w:p w:rsidR="00141A50" w:rsidRDefault="00141A50" w:rsidP="009158DC">
      <w:pPr>
        <w:tabs>
          <w:tab w:val="left" w:pos="1134"/>
          <w:tab w:val="left" w:pos="1418"/>
          <w:tab w:val="left" w:pos="4253"/>
          <w:tab w:val="left" w:pos="5103"/>
          <w:tab w:val="left" w:pos="5954"/>
        </w:tabs>
        <w:jc w:val="both"/>
        <w:rPr>
          <w:rFonts w:ascii="Tahoma" w:hAnsi="Tahoma" w:cs="Tahoma"/>
          <w:sz w:val="21"/>
          <w:szCs w:val="21"/>
          <w:lang w:val="en-US"/>
        </w:rPr>
      </w:pPr>
    </w:p>
    <w:p w:rsidR="001B3F1E" w:rsidRDefault="001B3F1E" w:rsidP="009158DC">
      <w:pPr>
        <w:tabs>
          <w:tab w:val="left" w:pos="1134"/>
          <w:tab w:val="left" w:pos="1418"/>
          <w:tab w:val="left" w:pos="4253"/>
          <w:tab w:val="left" w:pos="5103"/>
          <w:tab w:val="left" w:pos="5954"/>
        </w:tabs>
        <w:jc w:val="both"/>
        <w:rPr>
          <w:rFonts w:ascii="Tahoma" w:hAnsi="Tahoma" w:cs="Tahoma"/>
          <w:sz w:val="21"/>
          <w:szCs w:val="21"/>
          <w:lang w:val="en-US"/>
        </w:rPr>
      </w:pPr>
    </w:p>
    <w:p w:rsidR="001B3F1E" w:rsidRDefault="001B3F1E" w:rsidP="009158DC">
      <w:pPr>
        <w:tabs>
          <w:tab w:val="left" w:pos="1134"/>
          <w:tab w:val="left" w:pos="1418"/>
          <w:tab w:val="left" w:pos="4253"/>
          <w:tab w:val="left" w:pos="5103"/>
          <w:tab w:val="left" w:pos="5954"/>
        </w:tabs>
        <w:jc w:val="both"/>
        <w:rPr>
          <w:rFonts w:ascii="Tahoma" w:hAnsi="Tahoma" w:cs="Tahoma"/>
          <w:sz w:val="21"/>
          <w:szCs w:val="21"/>
          <w:lang w:val="en-US"/>
        </w:rPr>
      </w:pPr>
    </w:p>
    <w:p w:rsidR="001B3F1E" w:rsidRDefault="001B3F1E" w:rsidP="009158DC">
      <w:pPr>
        <w:tabs>
          <w:tab w:val="left" w:pos="1134"/>
          <w:tab w:val="left" w:pos="1418"/>
          <w:tab w:val="left" w:pos="4253"/>
          <w:tab w:val="left" w:pos="5103"/>
          <w:tab w:val="left" w:pos="5954"/>
        </w:tabs>
        <w:jc w:val="both"/>
        <w:rPr>
          <w:rFonts w:ascii="Tahoma" w:hAnsi="Tahoma" w:cs="Tahoma"/>
          <w:sz w:val="21"/>
          <w:szCs w:val="21"/>
          <w:lang w:val="en-US"/>
        </w:rPr>
      </w:pPr>
    </w:p>
    <w:p w:rsidR="001B3F1E" w:rsidRDefault="001B3F1E" w:rsidP="009158DC">
      <w:pPr>
        <w:tabs>
          <w:tab w:val="left" w:pos="1134"/>
          <w:tab w:val="left" w:pos="1418"/>
          <w:tab w:val="left" w:pos="4253"/>
          <w:tab w:val="left" w:pos="5103"/>
          <w:tab w:val="left" w:pos="5954"/>
        </w:tabs>
        <w:jc w:val="both"/>
        <w:rPr>
          <w:rFonts w:ascii="Tahoma" w:hAnsi="Tahoma" w:cs="Tahoma"/>
          <w:sz w:val="21"/>
          <w:szCs w:val="21"/>
          <w:lang w:val="en-US"/>
        </w:rPr>
      </w:pPr>
    </w:p>
    <w:p w:rsidR="001B3F1E" w:rsidRPr="001B3F1E" w:rsidRDefault="001B3F1E">
      <w:pPr>
        <w:spacing w:after="0"/>
        <w:jc w:val="both"/>
        <w:rPr>
          <w:rFonts w:cs="Arial"/>
          <w:sz w:val="20"/>
          <w:lang w:val="en-US"/>
        </w:rPr>
      </w:pPr>
      <w:r w:rsidRPr="001B3F1E">
        <w:rPr>
          <w:rFonts w:cs="Arial"/>
          <w:b/>
          <w:color w:val="0000FF"/>
          <w:sz w:val="20"/>
          <w:highlight w:val="yellow"/>
          <w:lang w:val="en-US" w:eastAsia="en-US"/>
        </w:rPr>
        <w:t>(Name &amp; Signature of Local Contact)</w:t>
      </w:r>
    </w:p>
    <w:p w:rsidR="001B3F1E" w:rsidRPr="00D02CAE" w:rsidRDefault="001B3F1E" w:rsidP="009158DC">
      <w:pPr>
        <w:tabs>
          <w:tab w:val="left" w:pos="1134"/>
          <w:tab w:val="left" w:pos="1418"/>
          <w:tab w:val="left" w:pos="4253"/>
          <w:tab w:val="left" w:pos="5103"/>
          <w:tab w:val="left" w:pos="5954"/>
        </w:tabs>
        <w:jc w:val="both"/>
        <w:rPr>
          <w:rFonts w:ascii="Tahoma" w:hAnsi="Tahoma" w:cs="Tahoma"/>
          <w:sz w:val="21"/>
          <w:szCs w:val="21"/>
          <w:lang w:val="en-US"/>
        </w:rPr>
      </w:pPr>
    </w:p>
    <w:p w:rsidR="00141A50" w:rsidRDefault="00141A50" w:rsidP="009158DC">
      <w:pPr>
        <w:jc w:val="both"/>
        <w:rPr>
          <w:rFonts w:eastAsia="SimSun" w:cs="Arial"/>
          <w:b/>
          <w:lang w:val="en-US"/>
        </w:rPr>
      </w:pPr>
    </w:p>
    <w:p w:rsidR="00141A50" w:rsidRDefault="00141A50" w:rsidP="009158DC">
      <w:pPr>
        <w:jc w:val="both"/>
        <w:rPr>
          <w:rFonts w:eastAsia="SimSun" w:cs="Arial"/>
          <w:b/>
          <w:lang w:val="en-US"/>
        </w:rPr>
      </w:pPr>
    </w:p>
    <w:p w:rsidR="00141A50" w:rsidRPr="00D02CAE" w:rsidRDefault="00141A50">
      <w:pPr>
        <w:tabs>
          <w:tab w:val="left" w:pos="1134"/>
          <w:tab w:val="left" w:pos="1418"/>
          <w:tab w:val="left" w:pos="4253"/>
          <w:tab w:val="left" w:pos="5103"/>
          <w:tab w:val="left" w:pos="5954"/>
        </w:tabs>
        <w:jc w:val="center"/>
        <w:rPr>
          <w:rFonts w:ascii="Tahoma" w:hAnsi="Tahoma" w:cs="Tahoma"/>
          <w:b/>
          <w:sz w:val="36"/>
          <w:szCs w:val="36"/>
          <w:lang w:val="en-US"/>
        </w:rPr>
      </w:pPr>
      <w:r w:rsidRPr="00D02CAE">
        <w:rPr>
          <w:rFonts w:ascii="Tahoma" w:hAnsi="Tahoma" w:cs="Tahoma"/>
          <w:b/>
          <w:sz w:val="36"/>
          <w:szCs w:val="36"/>
          <w:lang w:val="en-US"/>
        </w:rPr>
        <w:lastRenderedPageBreak/>
        <w:t>ACKNOWLEDGEMENT FORM</w:t>
      </w:r>
    </w:p>
    <w:p w:rsidR="00141A50" w:rsidRPr="00D02CAE" w:rsidRDefault="00141A50" w:rsidP="009158DC">
      <w:pPr>
        <w:pBdr>
          <w:bottom w:val="single" w:sz="4" w:space="1" w:color="auto"/>
        </w:pBdr>
        <w:tabs>
          <w:tab w:val="left" w:pos="1134"/>
          <w:tab w:val="left" w:pos="1418"/>
          <w:tab w:val="left" w:pos="4253"/>
          <w:tab w:val="left" w:pos="5103"/>
          <w:tab w:val="left" w:pos="5954"/>
        </w:tabs>
        <w:jc w:val="both"/>
        <w:rPr>
          <w:rFonts w:ascii="Tahoma" w:hAnsi="Tahoma" w:cs="Tahoma"/>
          <w:sz w:val="24"/>
          <w:szCs w:val="24"/>
          <w:lang w:val="en-US"/>
        </w:rPr>
      </w:pPr>
    </w:p>
    <w:p w:rsidR="00141A50" w:rsidRPr="00D02CAE" w:rsidRDefault="00141A50" w:rsidP="009158DC">
      <w:pPr>
        <w:pStyle w:val="Header"/>
        <w:jc w:val="both"/>
        <w:rPr>
          <w:rFonts w:ascii="Tahoma" w:hAnsi="Tahoma" w:cs="Tahoma"/>
          <w:sz w:val="21"/>
          <w:szCs w:val="21"/>
          <w:lang w:val="en-US"/>
        </w:rPr>
      </w:pPr>
    </w:p>
    <w:p w:rsidR="00141A50" w:rsidRPr="00141A50" w:rsidRDefault="00141A50" w:rsidP="009158DC">
      <w:pPr>
        <w:jc w:val="both"/>
        <w:rPr>
          <w:rFonts w:cs="Arial"/>
          <w:sz w:val="21"/>
          <w:highlight w:val="yellow"/>
          <w:lang w:val="en-US"/>
        </w:rPr>
      </w:pPr>
      <w:r w:rsidRPr="00A301FE">
        <w:rPr>
          <w:rFonts w:cs="Arial"/>
          <w:sz w:val="21"/>
          <w:lang w:val="en-US"/>
        </w:rPr>
        <w:t>Please read in conjunction with Field Safety Notice MSS</w:t>
      </w:r>
      <w:r w:rsidRPr="00A301FE">
        <w:rPr>
          <w:rFonts w:cs="Arial"/>
          <w:bCs/>
          <w:sz w:val="21"/>
          <w:lang w:val="en-US"/>
        </w:rPr>
        <w:t xml:space="preserve">-016-837A-FA </w:t>
      </w:r>
      <w:r w:rsidR="00C11290">
        <w:rPr>
          <w:rFonts w:cs="Arial"/>
          <w:bCs/>
          <w:sz w:val="21"/>
          <w:lang w:val="en-US"/>
        </w:rPr>
        <w:t xml:space="preserve">/ </w:t>
      </w:r>
      <w:r w:rsidR="00C11290" w:rsidRPr="00C11290">
        <w:rPr>
          <w:rFonts w:cs="Arial"/>
          <w:bCs/>
          <w:sz w:val="21"/>
          <w:lang w:val="en-US"/>
        </w:rPr>
        <w:t>MSS-16-837B-</w:t>
      </w:r>
      <w:r w:rsidR="00C9492F">
        <w:rPr>
          <w:rFonts w:cs="Arial"/>
          <w:bCs/>
          <w:sz w:val="21"/>
          <w:lang w:val="en-US"/>
        </w:rPr>
        <w:t>FA</w:t>
      </w:r>
      <w:r w:rsidR="00C9492F" w:rsidRPr="00C11290">
        <w:rPr>
          <w:rFonts w:cs="Arial"/>
          <w:bCs/>
          <w:sz w:val="21"/>
          <w:lang w:val="en-US"/>
        </w:rPr>
        <w:t xml:space="preserve"> </w:t>
      </w:r>
      <w:r w:rsidR="00C11290">
        <w:rPr>
          <w:rFonts w:cs="Arial"/>
          <w:bCs/>
          <w:sz w:val="21"/>
          <w:lang w:val="en-US"/>
        </w:rPr>
        <w:t>and</w:t>
      </w:r>
      <w:r w:rsidR="00C11290" w:rsidRPr="00A301FE">
        <w:rPr>
          <w:rFonts w:cs="Arial"/>
          <w:bCs/>
          <w:sz w:val="21"/>
          <w:lang w:val="en-US"/>
        </w:rPr>
        <w:t xml:space="preserve"> </w:t>
      </w:r>
      <w:r w:rsidRPr="00A301FE">
        <w:rPr>
          <w:rFonts w:cs="Arial"/>
          <w:bCs/>
          <w:sz w:val="21"/>
          <w:lang w:val="en-US"/>
        </w:rPr>
        <w:t>return</w:t>
      </w:r>
      <w:r w:rsidR="00C11290">
        <w:rPr>
          <w:rFonts w:cs="Arial"/>
          <w:bCs/>
          <w:sz w:val="21"/>
          <w:lang w:val="en-US"/>
        </w:rPr>
        <w:t xml:space="preserve"> the</w:t>
      </w:r>
      <w:r w:rsidRPr="00A301FE">
        <w:rPr>
          <w:rFonts w:cs="Arial"/>
          <w:bCs/>
          <w:sz w:val="21"/>
          <w:lang w:val="en-US"/>
        </w:rPr>
        <w:t xml:space="preserve"> form to </w:t>
      </w:r>
      <w:hyperlink r:id="rId13" w:history="1">
        <w:r w:rsidRPr="00A301FE">
          <w:rPr>
            <w:rStyle w:val="Hyperlink"/>
            <w:rFonts w:cs="Arial"/>
            <w:sz w:val="21"/>
            <w:highlight w:val="yellow"/>
            <w:lang w:val="en-US"/>
          </w:rPr>
          <w:t>insert</w:t>
        </w:r>
      </w:hyperlink>
      <w:r w:rsidRPr="00A301FE">
        <w:rPr>
          <w:rFonts w:cs="Arial"/>
          <w:color w:val="0070C0"/>
          <w:sz w:val="21"/>
          <w:lang w:val="en-US"/>
        </w:rPr>
        <w:t xml:space="preserve"> </w:t>
      </w:r>
      <w:r w:rsidRPr="00A301FE">
        <w:rPr>
          <w:rFonts w:cs="Arial"/>
          <w:sz w:val="21"/>
          <w:highlight w:val="yellow"/>
          <w:lang w:val="en-US"/>
        </w:rPr>
        <w:t>appropriate e-mail address</w:t>
      </w:r>
      <w:r w:rsidRPr="00A301FE">
        <w:rPr>
          <w:rFonts w:cs="Arial"/>
          <w:sz w:val="21"/>
          <w:lang w:val="en-US"/>
        </w:rPr>
        <w:t xml:space="preserve"> or by fax to: </w:t>
      </w:r>
      <w:r w:rsidRPr="00A301FE">
        <w:rPr>
          <w:rFonts w:cs="Arial"/>
          <w:sz w:val="21"/>
          <w:highlight w:val="yellow"/>
          <w:lang w:val="en-US"/>
        </w:rPr>
        <w:t>insert fax number</w:t>
      </w:r>
      <w:r w:rsidRPr="00A301FE">
        <w:rPr>
          <w:rFonts w:cs="Arial"/>
          <w:sz w:val="21"/>
          <w:lang w:val="en-US"/>
        </w:rPr>
        <w:t xml:space="preserve"> as soon as possible or no later than the </w:t>
      </w:r>
      <w:r w:rsidRPr="00A301FE">
        <w:rPr>
          <w:rFonts w:cs="Arial"/>
          <w:sz w:val="21"/>
          <w:highlight w:val="yellow"/>
          <w:lang w:val="en-US"/>
        </w:rPr>
        <w:t>xxx</w:t>
      </w:r>
      <w:r w:rsidRPr="00D02CAE">
        <w:rPr>
          <w:rFonts w:cs="Arial"/>
          <w:b/>
          <w:sz w:val="21"/>
          <w:szCs w:val="21"/>
          <w:lang w:val="en-US"/>
        </w:rPr>
        <w:br/>
      </w:r>
      <w:r w:rsidRPr="00D02CAE">
        <w:rPr>
          <w:rFonts w:cs="Arial"/>
          <w:sz w:val="21"/>
          <w:szCs w:val="21"/>
          <w:lang w:val="en-US"/>
        </w:rPr>
        <w:t xml:space="preserve"> </w:t>
      </w:r>
    </w:p>
    <w:p w:rsidR="00141A50" w:rsidRDefault="00141A50">
      <w:pPr>
        <w:tabs>
          <w:tab w:val="left" w:pos="9180"/>
        </w:tabs>
        <w:spacing w:after="0"/>
        <w:ind w:right="-90"/>
        <w:jc w:val="both"/>
        <w:rPr>
          <w:rFonts w:cs="Arial"/>
          <w:sz w:val="21"/>
          <w:szCs w:val="21"/>
          <w:lang w:val="en-GB" w:eastAsia="en-US"/>
        </w:rPr>
      </w:pPr>
      <w:r w:rsidRPr="00D02CAE">
        <w:rPr>
          <w:rFonts w:ascii="Tahoma" w:hAnsi="Tahoma" w:cs="Tahoma"/>
          <w:b/>
          <w:sz w:val="36"/>
          <w:szCs w:val="36"/>
          <w:lang w:val="en-US"/>
        </w:rPr>
        <w:t xml:space="preserve">□ </w:t>
      </w:r>
      <w:r w:rsidRPr="00580997">
        <w:rPr>
          <w:rFonts w:cs="Arial"/>
          <w:sz w:val="21"/>
          <w:szCs w:val="21"/>
          <w:lang w:val="en-GB" w:eastAsia="en-US"/>
        </w:rPr>
        <w:t xml:space="preserve">I have read and understood this Field Safety Notice and have distributed the </w:t>
      </w:r>
      <w:r>
        <w:rPr>
          <w:rFonts w:cs="Arial"/>
          <w:sz w:val="21"/>
          <w:szCs w:val="21"/>
          <w:lang w:val="en-GB" w:eastAsia="en-US"/>
        </w:rPr>
        <w:t xml:space="preserve">       </w:t>
      </w:r>
    </w:p>
    <w:p w:rsidR="00141A50" w:rsidRPr="00475D16" w:rsidRDefault="00141A50">
      <w:pPr>
        <w:tabs>
          <w:tab w:val="left" w:pos="9180"/>
        </w:tabs>
        <w:spacing w:after="0"/>
        <w:ind w:right="-90"/>
        <w:jc w:val="both"/>
        <w:rPr>
          <w:rFonts w:cs="Arial"/>
          <w:sz w:val="21"/>
          <w:szCs w:val="21"/>
          <w:lang w:val="en-GB" w:eastAsia="en-US"/>
        </w:rPr>
      </w:pPr>
      <w:r>
        <w:rPr>
          <w:rFonts w:cs="Arial"/>
          <w:sz w:val="21"/>
          <w:szCs w:val="21"/>
          <w:lang w:val="en-GB" w:eastAsia="en-US"/>
        </w:rPr>
        <w:t xml:space="preserve">    </w:t>
      </w:r>
      <w:r w:rsidRPr="00580997">
        <w:rPr>
          <w:rFonts w:cs="Arial"/>
          <w:sz w:val="21"/>
          <w:szCs w:val="21"/>
          <w:lang w:val="en-GB" w:eastAsia="en-US"/>
        </w:rPr>
        <w:t>information to all possibly impacted depar</w:t>
      </w:r>
      <w:r w:rsidR="001712AC">
        <w:rPr>
          <w:rFonts w:cs="Arial"/>
          <w:sz w:val="21"/>
          <w:szCs w:val="21"/>
          <w:lang w:val="en-GB" w:eastAsia="en-US"/>
        </w:rPr>
        <w:t>tm</w:t>
      </w:r>
      <w:r w:rsidRPr="00580997">
        <w:rPr>
          <w:rFonts w:cs="Arial"/>
          <w:sz w:val="21"/>
          <w:szCs w:val="21"/>
          <w:lang w:val="en-GB" w:eastAsia="en-US"/>
        </w:rPr>
        <w:t>ents within my organization.</w:t>
      </w:r>
    </w:p>
    <w:p w:rsidR="00141A50" w:rsidRPr="00141A50" w:rsidRDefault="00141A50" w:rsidP="009158DC">
      <w:pPr>
        <w:tabs>
          <w:tab w:val="left" w:pos="1134"/>
          <w:tab w:val="left" w:pos="1418"/>
          <w:tab w:val="left" w:pos="4253"/>
          <w:tab w:val="left" w:pos="5103"/>
          <w:tab w:val="left" w:pos="595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val="nl-NL" w:eastAsia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36"/>
        <w:gridCol w:w="1620"/>
        <w:gridCol w:w="2820"/>
      </w:tblGrid>
      <w:tr w:rsidR="00141A50" w:rsidRPr="00141A50" w:rsidTr="00F51BF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val="nl-NL" w:eastAsia="de-DE"/>
              </w:rPr>
            </w:pP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val="nl-NL" w:eastAsia="de-DE"/>
              </w:rPr>
            </w:pPr>
            <w:r w:rsidRPr="00141A50">
              <w:rPr>
                <w:rFonts w:ascii="Tahoma" w:eastAsia="Times New Roman" w:hAnsi="Tahoma" w:cs="Tahoma"/>
                <w:color w:val="000000"/>
                <w:sz w:val="21"/>
                <w:szCs w:val="21"/>
                <w:lang w:val="nl-NL" w:eastAsia="de-DE"/>
              </w:rPr>
              <w:t>Organisation / Hospital / Clinic :</w:t>
            </w: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val="nl-NL" w:eastAsia="de-DE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</w:tr>
      <w:tr w:rsidR="00141A50" w:rsidRPr="00141A50" w:rsidTr="00F51BF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val="nl-NL" w:eastAsia="de-DE"/>
              </w:rPr>
            </w:pPr>
            <w:r w:rsidRPr="00141A50">
              <w:rPr>
                <w:rFonts w:ascii="Tahoma" w:eastAsia="Times New Roman" w:hAnsi="Tahoma" w:cs="Tahoma"/>
                <w:color w:val="000000"/>
                <w:sz w:val="21"/>
                <w:szCs w:val="21"/>
                <w:lang w:val="nl-NL" w:eastAsia="de-DE"/>
              </w:rPr>
              <w:t>Depar</w:t>
            </w:r>
            <w:r w:rsidR="001712AC">
              <w:rPr>
                <w:rFonts w:ascii="Tahoma" w:eastAsia="Times New Roman" w:hAnsi="Tahoma" w:cs="Tahoma"/>
                <w:color w:val="000000"/>
                <w:sz w:val="21"/>
                <w:szCs w:val="21"/>
                <w:lang w:val="nl-NL" w:eastAsia="de-DE"/>
              </w:rPr>
              <w:t>tm</w:t>
            </w:r>
            <w:r w:rsidRPr="00141A50">
              <w:rPr>
                <w:rFonts w:ascii="Tahoma" w:eastAsia="Times New Roman" w:hAnsi="Tahoma" w:cs="Tahoma"/>
                <w:color w:val="000000"/>
                <w:sz w:val="21"/>
                <w:szCs w:val="21"/>
                <w:lang w:val="nl-NL" w:eastAsia="de-DE"/>
              </w:rPr>
              <w:t>ent (</w:t>
            </w:r>
            <w:r w:rsidRPr="00141A50">
              <w:rPr>
                <w:rFonts w:ascii="Tahoma" w:eastAsia="Times New Roman" w:hAnsi="Tahoma" w:cs="Tahoma"/>
                <w:i/>
                <w:color w:val="000000"/>
                <w:sz w:val="21"/>
                <w:szCs w:val="21"/>
                <w:lang w:val="nl-NL" w:eastAsia="de-DE"/>
              </w:rPr>
              <w:t>if applicable</w:t>
            </w:r>
            <w:r w:rsidRPr="00141A50">
              <w:rPr>
                <w:rFonts w:ascii="Tahoma" w:eastAsia="Times New Roman" w:hAnsi="Tahoma" w:cs="Tahoma"/>
                <w:color w:val="000000"/>
                <w:sz w:val="21"/>
                <w:szCs w:val="21"/>
                <w:lang w:val="nl-NL" w:eastAsia="de-DE"/>
              </w:rPr>
              <w:t>) :</w:t>
            </w: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val="nl-NL" w:eastAsia="de-DE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</w:tr>
      <w:tr w:rsidR="00141A50" w:rsidRPr="00141A50" w:rsidTr="00F51BF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val="nl-NL" w:eastAsia="de-DE"/>
              </w:rPr>
            </w:pP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val="nl-NL" w:eastAsia="de-DE"/>
              </w:rPr>
            </w:pPr>
            <w:r w:rsidRPr="00141A50">
              <w:rPr>
                <w:rFonts w:ascii="Tahoma" w:eastAsia="Times New Roman" w:hAnsi="Tahoma" w:cs="Tahoma"/>
                <w:color w:val="000000"/>
                <w:sz w:val="21"/>
                <w:szCs w:val="21"/>
                <w:lang w:val="nl-NL" w:eastAsia="de-DE"/>
              </w:rPr>
              <w:t>Address :</w:t>
            </w: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val="nl-NL" w:eastAsia="de-DE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</w:tr>
      <w:tr w:rsidR="00141A50" w:rsidRPr="00141A50" w:rsidTr="00F51BFC">
        <w:trPr>
          <w:cantSplit/>
        </w:trPr>
        <w:tc>
          <w:tcPr>
            <w:tcW w:w="4788" w:type="dxa"/>
            <w:tcBorders>
              <w:righ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  <w:r w:rsidRPr="00141A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  <w:t>Postcode :</w:t>
            </w: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  <w:r w:rsidRPr="00141A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  <w:t>City :</w:t>
            </w: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</w:tr>
      <w:tr w:rsidR="00141A50" w:rsidRPr="00141A50" w:rsidTr="00F51BFC">
        <w:tc>
          <w:tcPr>
            <w:tcW w:w="4788" w:type="dxa"/>
            <w:tcBorders>
              <w:righ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  <w:r w:rsidRPr="00141A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  <w:t>Contact Name :</w:t>
            </w: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4676" w:type="dxa"/>
            <w:gridSpan w:val="3"/>
            <w:tcBorders>
              <w:lef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</w:tr>
      <w:tr w:rsidR="00141A50" w:rsidRPr="00141A50" w:rsidTr="00F51BFC">
        <w:tc>
          <w:tcPr>
            <w:tcW w:w="4788" w:type="dxa"/>
            <w:tcBorders>
              <w:righ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  <w:r w:rsidRPr="00141A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  <w:t>Job Title :</w:t>
            </w: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4676" w:type="dxa"/>
            <w:gridSpan w:val="3"/>
            <w:tcBorders>
              <w:lef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</w:tr>
      <w:tr w:rsidR="00141A50" w:rsidRPr="00141A50" w:rsidTr="00F51BFC">
        <w:tc>
          <w:tcPr>
            <w:tcW w:w="4788" w:type="dxa"/>
            <w:tcBorders>
              <w:righ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  <w:r w:rsidRPr="00141A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  <w:t>Contact Telephone Number :</w:t>
            </w: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4676" w:type="dxa"/>
            <w:gridSpan w:val="3"/>
            <w:tcBorders>
              <w:lef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</w:tr>
      <w:tr w:rsidR="00141A50" w:rsidRPr="00141A50" w:rsidTr="00F51BFC">
        <w:trPr>
          <w:trHeight w:val="680"/>
        </w:trPr>
        <w:tc>
          <w:tcPr>
            <w:tcW w:w="4788" w:type="dxa"/>
            <w:tcBorders>
              <w:right w:val="nil"/>
            </w:tcBorders>
            <w:vAlign w:val="center"/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  <w:r w:rsidRPr="00141A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  <w:t>Contact E-mail Address :</w:t>
            </w:r>
          </w:p>
        </w:tc>
        <w:tc>
          <w:tcPr>
            <w:tcW w:w="4676" w:type="dxa"/>
            <w:gridSpan w:val="3"/>
            <w:tcBorders>
              <w:lef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</w:tr>
      <w:tr w:rsidR="00141A50" w:rsidRPr="00141A50" w:rsidTr="00F51BFC">
        <w:tc>
          <w:tcPr>
            <w:tcW w:w="4788" w:type="dxa"/>
            <w:tcBorders>
              <w:righ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  <w:r w:rsidRPr="00141A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  <w:t>Signature :</w:t>
            </w: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4676" w:type="dxa"/>
            <w:gridSpan w:val="3"/>
            <w:tcBorders>
              <w:left w:val="nil"/>
            </w:tcBorders>
          </w:tcPr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</w:p>
          <w:p w:rsidR="00141A50" w:rsidRPr="00141A50" w:rsidRDefault="00141A50" w:rsidP="009158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</w:pPr>
            <w:r w:rsidRPr="00141A5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de-DE"/>
              </w:rPr>
              <w:t>Date :</w:t>
            </w:r>
          </w:p>
        </w:tc>
      </w:tr>
    </w:tbl>
    <w:p w:rsidR="00141A50" w:rsidRDefault="00141A50" w:rsidP="009158DC">
      <w:pPr>
        <w:tabs>
          <w:tab w:val="left" w:pos="1134"/>
          <w:tab w:val="left" w:pos="1418"/>
          <w:tab w:val="left" w:pos="4253"/>
          <w:tab w:val="left" w:pos="5103"/>
          <w:tab w:val="left" w:pos="5954"/>
        </w:tabs>
        <w:jc w:val="both"/>
        <w:rPr>
          <w:rFonts w:ascii="Tahoma" w:hAnsi="Tahoma" w:cs="Tahoma"/>
          <w:i/>
          <w:szCs w:val="18"/>
        </w:rPr>
      </w:pPr>
    </w:p>
    <w:p w:rsidR="00DC0B55" w:rsidRPr="00475D16" w:rsidRDefault="00141A50">
      <w:pPr>
        <w:tabs>
          <w:tab w:val="left" w:pos="1134"/>
          <w:tab w:val="left" w:pos="1418"/>
          <w:tab w:val="left" w:pos="4253"/>
          <w:tab w:val="left" w:pos="5103"/>
          <w:tab w:val="left" w:pos="5954"/>
        </w:tabs>
        <w:jc w:val="center"/>
        <w:rPr>
          <w:rFonts w:ascii="Tahoma" w:hAnsi="Tahoma" w:cs="Tahoma"/>
          <w:i/>
          <w:szCs w:val="18"/>
          <w:lang w:val="en-US"/>
        </w:rPr>
      </w:pPr>
      <w:r w:rsidRPr="00D02CAE">
        <w:rPr>
          <w:rFonts w:ascii="Tahoma" w:hAnsi="Tahoma" w:cs="Tahoma"/>
          <w:i/>
          <w:szCs w:val="18"/>
          <w:lang w:val="en-US"/>
        </w:rPr>
        <w:t>This form must be returned to BD before this action can be considered closed for your account</w:t>
      </w:r>
    </w:p>
    <w:sectPr w:rsidR="00DC0B55" w:rsidRPr="00475D16" w:rsidSect="00D45AE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2155" w:left="1701" w:header="25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B3" w:rsidRDefault="00E10CB3" w:rsidP="00B66CB9">
      <w:pPr>
        <w:spacing w:after="0" w:line="240" w:lineRule="auto"/>
      </w:pPr>
      <w:r>
        <w:separator/>
      </w:r>
    </w:p>
  </w:endnote>
  <w:endnote w:type="continuationSeparator" w:id="0">
    <w:p w:rsidR="00E10CB3" w:rsidRDefault="00E10CB3" w:rsidP="00B6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aft 10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874022"/>
      <w:docPartObj>
        <w:docPartGallery w:val="Page Numbers (Bottom of Page)"/>
        <w:docPartUnique/>
      </w:docPartObj>
    </w:sdtPr>
    <w:sdtEndPr/>
    <w:sdtContent>
      <w:sdt>
        <w:sdtPr>
          <w:id w:val="-555781060"/>
          <w:docPartObj>
            <w:docPartGallery w:val="Page Numbers (Top of Page)"/>
            <w:docPartUnique/>
          </w:docPartObj>
        </w:sdtPr>
        <w:sdtEndPr/>
        <w:sdtContent>
          <w:p w:rsidR="009158DC" w:rsidRDefault="009158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56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56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0B55" w:rsidRPr="00494964" w:rsidRDefault="00DC0B55" w:rsidP="00494964">
    <w:pPr>
      <w:pStyle w:val="Footer"/>
      <w:jc w:val="right"/>
      <w:rPr>
        <w:color w:val="262626" w:themeColor="text1" w:themeTint="D9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31" w:rsidRDefault="009F2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B3" w:rsidRDefault="00E10CB3" w:rsidP="00B66CB9">
      <w:pPr>
        <w:spacing w:after="0" w:line="240" w:lineRule="auto"/>
      </w:pPr>
      <w:r>
        <w:separator/>
      </w:r>
    </w:p>
  </w:footnote>
  <w:footnote w:type="continuationSeparator" w:id="0">
    <w:p w:rsidR="00E10CB3" w:rsidRDefault="00E10CB3" w:rsidP="00B6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16" w:rsidRDefault="000736C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72576" behindDoc="0" locked="0" layoutInCell="1" allowOverlap="1" wp14:anchorId="7F9CF59B" wp14:editId="43873A76">
          <wp:simplePos x="0" y="0"/>
          <wp:positionH relativeFrom="column">
            <wp:posOffset>-673735</wp:posOffset>
          </wp:positionH>
          <wp:positionV relativeFrom="paragraph">
            <wp:posOffset>-1210638</wp:posOffset>
          </wp:positionV>
          <wp:extent cx="2682875" cy="1350645"/>
          <wp:effectExtent l="0" t="0" r="317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D1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D0A943" wp14:editId="4EFA4030">
              <wp:simplePos x="0" y="0"/>
              <wp:positionH relativeFrom="column">
                <wp:posOffset>4631690</wp:posOffset>
              </wp:positionH>
              <wp:positionV relativeFrom="page">
                <wp:posOffset>751840</wp:posOffset>
              </wp:positionV>
              <wp:extent cx="1144270" cy="4318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27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75D16" w:rsidRPr="009F2D31" w:rsidRDefault="00475D16" w:rsidP="00475D16">
                          <w:pPr>
                            <w:spacing w:line="312" w:lineRule="auto"/>
                            <w:jc w:val="right"/>
                            <w:rPr>
                              <w:b/>
                              <w:color w:val="F27707"/>
                              <w:sz w:val="16"/>
                            </w:rPr>
                          </w:pPr>
                          <w:r w:rsidRPr="009F2D31">
                            <w:rPr>
                              <w:b/>
                              <w:color w:val="F27707"/>
                              <w:sz w:val="16"/>
                            </w:rPr>
                            <w:t>bd.com</w:t>
                          </w:r>
                        </w:p>
                        <w:p w:rsidR="00475D16" w:rsidRPr="009D3467" w:rsidRDefault="00475D16" w:rsidP="00475D16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0A9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4.7pt;margin-top:59.2pt;width:90.1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" filled="f" stroked="f" strokeweight=".5pt">
              <v:textbox>
                <w:txbxContent>
                  <w:p w:rsidR="00475D16" w:rsidRPr="009F2D31" w:rsidRDefault="00475D16" w:rsidP="00475D16">
                    <w:pPr>
                      <w:spacing w:line="312" w:lineRule="auto"/>
                      <w:jc w:val="right"/>
                      <w:rPr>
                        <w:b/>
                        <w:color w:val="F27707"/>
                        <w:sz w:val="16"/>
                      </w:rPr>
                    </w:pPr>
                    <w:r w:rsidRPr="009F2D31">
                      <w:rPr>
                        <w:b/>
                        <w:color w:val="F27707"/>
                        <w:sz w:val="16"/>
                      </w:rPr>
                      <w:t>bd.com</w:t>
                    </w:r>
                  </w:p>
                  <w:p w:rsidR="00475D16" w:rsidRPr="009D3467" w:rsidRDefault="00475D16" w:rsidP="00475D16">
                    <w:pPr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E5" w:rsidRDefault="000736CF">
    <w:r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00B508C9" wp14:editId="3C1EC762">
          <wp:simplePos x="0" y="0"/>
          <wp:positionH relativeFrom="column">
            <wp:posOffset>-702310</wp:posOffset>
          </wp:positionH>
          <wp:positionV relativeFrom="paragraph">
            <wp:posOffset>-1181100</wp:posOffset>
          </wp:positionV>
          <wp:extent cx="2682875" cy="1350645"/>
          <wp:effectExtent l="0" t="0" r="317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3F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ADAA90" wp14:editId="1175267D">
              <wp:simplePos x="0" y="0"/>
              <wp:positionH relativeFrom="column">
                <wp:posOffset>4698365</wp:posOffset>
              </wp:positionH>
              <wp:positionV relativeFrom="page">
                <wp:posOffset>790212</wp:posOffset>
              </wp:positionV>
              <wp:extent cx="1144270" cy="4318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27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2D31" w:rsidRPr="009F2D31" w:rsidRDefault="009F2D31" w:rsidP="009F2D31">
                          <w:pPr>
                            <w:spacing w:line="312" w:lineRule="auto"/>
                            <w:jc w:val="right"/>
                            <w:rPr>
                              <w:b/>
                              <w:color w:val="F27707"/>
                              <w:sz w:val="16"/>
                            </w:rPr>
                          </w:pPr>
                          <w:r w:rsidRPr="009F2D31">
                            <w:rPr>
                              <w:b/>
                              <w:color w:val="F27707"/>
                              <w:sz w:val="16"/>
                            </w:rPr>
                            <w:t>bd.com</w:t>
                          </w:r>
                        </w:p>
                        <w:p w:rsidR="009F2D31" w:rsidRPr="009D3467" w:rsidRDefault="009F2D31" w:rsidP="009F2D31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DAA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9.95pt;margin-top:62.2pt;width:90.1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" filled="f" stroked="f" strokeweight=".5pt">
              <v:textbox>
                <w:txbxContent>
                  <w:p w:rsidR="009F2D31" w:rsidRPr="009F2D31" w:rsidRDefault="009F2D31" w:rsidP="009F2D31">
                    <w:pPr>
                      <w:spacing w:line="312" w:lineRule="auto"/>
                      <w:jc w:val="right"/>
                      <w:rPr>
                        <w:b/>
                        <w:color w:val="F27707"/>
                        <w:sz w:val="16"/>
                      </w:rPr>
                    </w:pPr>
                    <w:r w:rsidRPr="009F2D31">
                      <w:rPr>
                        <w:b/>
                        <w:color w:val="F27707"/>
                        <w:sz w:val="16"/>
                      </w:rPr>
                      <w:t>bd.com</w:t>
                    </w:r>
                  </w:p>
                  <w:p w:rsidR="009F2D31" w:rsidRPr="009D3467" w:rsidRDefault="009F2D31" w:rsidP="009F2D31">
                    <w:pPr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236B"/>
    <w:multiLevelType w:val="hybridMultilevel"/>
    <w:tmpl w:val="7196E370"/>
    <w:lvl w:ilvl="0" w:tplc="FB08E630">
      <w:start w:val="1"/>
      <w:numFmt w:val="bullet"/>
      <w:pStyle w:val="BDFlie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A5A49"/>
    <w:multiLevelType w:val="hybridMultilevel"/>
    <w:tmpl w:val="D3F2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B9"/>
    <w:rsid w:val="000736CF"/>
    <w:rsid w:val="000771A7"/>
    <w:rsid w:val="000B2ABD"/>
    <w:rsid w:val="000B563D"/>
    <w:rsid w:val="000D1674"/>
    <w:rsid w:val="000D779F"/>
    <w:rsid w:val="00141A50"/>
    <w:rsid w:val="001712AC"/>
    <w:rsid w:val="001B3F1E"/>
    <w:rsid w:val="002021CB"/>
    <w:rsid w:val="0022363C"/>
    <w:rsid w:val="0023178B"/>
    <w:rsid w:val="00250948"/>
    <w:rsid w:val="00252C1F"/>
    <w:rsid w:val="00252EE6"/>
    <w:rsid w:val="0025491D"/>
    <w:rsid w:val="002F33F8"/>
    <w:rsid w:val="00307904"/>
    <w:rsid w:val="0032699E"/>
    <w:rsid w:val="0038682D"/>
    <w:rsid w:val="003F64BF"/>
    <w:rsid w:val="004366EB"/>
    <w:rsid w:val="00450ACC"/>
    <w:rsid w:val="00475910"/>
    <w:rsid w:val="00475D16"/>
    <w:rsid w:val="00494964"/>
    <w:rsid w:val="004A0C07"/>
    <w:rsid w:val="004C7F2B"/>
    <w:rsid w:val="004E4CDA"/>
    <w:rsid w:val="004E7084"/>
    <w:rsid w:val="00504D64"/>
    <w:rsid w:val="00527317"/>
    <w:rsid w:val="005723F3"/>
    <w:rsid w:val="00584CF5"/>
    <w:rsid w:val="0059356D"/>
    <w:rsid w:val="005C05DF"/>
    <w:rsid w:val="006031B1"/>
    <w:rsid w:val="00645FD5"/>
    <w:rsid w:val="006549F8"/>
    <w:rsid w:val="006B7DE7"/>
    <w:rsid w:val="006D0D9D"/>
    <w:rsid w:val="0072786C"/>
    <w:rsid w:val="0073271E"/>
    <w:rsid w:val="00741828"/>
    <w:rsid w:val="007775FF"/>
    <w:rsid w:val="00786D71"/>
    <w:rsid w:val="00840603"/>
    <w:rsid w:val="008D00A5"/>
    <w:rsid w:val="008D3FA9"/>
    <w:rsid w:val="008E46C0"/>
    <w:rsid w:val="008F5AD8"/>
    <w:rsid w:val="009142B8"/>
    <w:rsid w:val="009158DC"/>
    <w:rsid w:val="00947957"/>
    <w:rsid w:val="009F2D31"/>
    <w:rsid w:val="00A46F76"/>
    <w:rsid w:val="00A5413E"/>
    <w:rsid w:val="00AB5114"/>
    <w:rsid w:val="00AE565D"/>
    <w:rsid w:val="00B2686F"/>
    <w:rsid w:val="00B328A0"/>
    <w:rsid w:val="00B66CB9"/>
    <w:rsid w:val="00BA6BA7"/>
    <w:rsid w:val="00C00414"/>
    <w:rsid w:val="00C102FA"/>
    <w:rsid w:val="00C11290"/>
    <w:rsid w:val="00C16DAE"/>
    <w:rsid w:val="00C346C7"/>
    <w:rsid w:val="00C9492F"/>
    <w:rsid w:val="00D06AED"/>
    <w:rsid w:val="00D33A24"/>
    <w:rsid w:val="00D45AE6"/>
    <w:rsid w:val="00D76FEC"/>
    <w:rsid w:val="00D80F56"/>
    <w:rsid w:val="00DC0B55"/>
    <w:rsid w:val="00DC1359"/>
    <w:rsid w:val="00DD51E5"/>
    <w:rsid w:val="00E10CB3"/>
    <w:rsid w:val="00E1396F"/>
    <w:rsid w:val="00E862D3"/>
    <w:rsid w:val="00EA1877"/>
    <w:rsid w:val="00EA6DEC"/>
    <w:rsid w:val="00EE70F7"/>
    <w:rsid w:val="00F1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1FAC94-8186-465E-B738-CB7867B2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0603"/>
    <w:pPr>
      <w:spacing w:line="32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FEC"/>
  </w:style>
  <w:style w:type="paragraph" w:styleId="Footer">
    <w:name w:val="footer"/>
    <w:basedOn w:val="Normal"/>
    <w:link w:val="FooterChar"/>
    <w:uiPriority w:val="99"/>
    <w:unhideWhenUsed/>
    <w:rsid w:val="00B6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CB9"/>
  </w:style>
  <w:style w:type="table" w:styleId="TableGrid">
    <w:name w:val="Table Grid"/>
    <w:basedOn w:val="TableNormal"/>
    <w:rsid w:val="00DD51E5"/>
    <w:pPr>
      <w:spacing w:after="0" w:line="320" w:lineRule="exact"/>
    </w:pPr>
    <w:rPr>
      <w:rFonts w:ascii="Verdana" w:eastAsia="SimSun" w:hAnsi="Verdana" w:cs="Times New Roman"/>
      <w:color w:val="3C3C3B"/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Adressfeld">
    <w:name w:val="BD Adressfeld"/>
    <w:basedOn w:val="Normal"/>
    <w:qFormat/>
    <w:rsid w:val="00DD51E5"/>
    <w:pPr>
      <w:spacing w:after="0" w:line="240" w:lineRule="exact"/>
    </w:pPr>
    <w:rPr>
      <w:rFonts w:eastAsia="SimSun" w:cs="Times New Roman"/>
      <w:color w:val="000000" w:themeColor="text1"/>
      <w:szCs w:val="18"/>
      <w:lang w:val="en-US"/>
    </w:rPr>
  </w:style>
  <w:style w:type="paragraph" w:customStyle="1" w:styleId="BDFlietext">
    <w:name w:val="BD Fließtext"/>
    <w:basedOn w:val="Normal"/>
    <w:qFormat/>
    <w:rsid w:val="00DD51E5"/>
    <w:pPr>
      <w:spacing w:after="0"/>
    </w:pPr>
    <w:rPr>
      <w:rFonts w:cs="Times New Roman"/>
      <w:color w:val="000000" w:themeColor="text1"/>
      <w:szCs w:val="18"/>
    </w:rPr>
  </w:style>
  <w:style w:type="paragraph" w:customStyle="1" w:styleId="BDFlietext-Bold">
    <w:name w:val="BD Fließtext - Bold"/>
    <w:basedOn w:val="BDFlietext"/>
    <w:qFormat/>
    <w:rsid w:val="00DD51E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2D31"/>
    <w:rPr>
      <w:color w:val="808080"/>
    </w:rPr>
  </w:style>
  <w:style w:type="paragraph" w:customStyle="1" w:styleId="BDFlietextBullets">
    <w:name w:val="BD Fließtext Bullets"/>
    <w:basedOn w:val="BDFlietext"/>
    <w:qFormat/>
    <w:rsid w:val="00D76FEC"/>
    <w:pPr>
      <w:numPr>
        <w:numId w:val="1"/>
      </w:numPr>
      <w:ind w:left="360"/>
    </w:pPr>
  </w:style>
  <w:style w:type="character" w:styleId="Hyperlink">
    <w:name w:val="Hyperlink"/>
    <w:rsid w:val="00141A50"/>
    <w:rPr>
      <w:color w:val="0000FF"/>
      <w:u w:val="single"/>
    </w:rPr>
  </w:style>
  <w:style w:type="paragraph" w:styleId="BodyText">
    <w:name w:val="Body Text"/>
    <w:basedOn w:val="Normal"/>
    <w:link w:val="BodyTextChar"/>
    <w:rsid w:val="00141A50"/>
    <w:pPr>
      <w:tabs>
        <w:tab w:val="left" w:pos="2880"/>
        <w:tab w:val="left" w:pos="5761"/>
        <w:tab w:val="left" w:pos="8641"/>
      </w:tabs>
      <w:spacing w:after="0" w:line="240" w:lineRule="auto"/>
    </w:pPr>
    <w:rPr>
      <w:rFonts w:ascii="Draft 10 CPI" w:eastAsia="Times New Roman" w:hAnsi="Draft 10 CPI" w:cs="Times New Roman"/>
      <w:color w:val="000000"/>
      <w:sz w:val="22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141A50"/>
    <w:rPr>
      <w:rFonts w:ascii="Draft 10 CPI" w:eastAsia="Times New Roman" w:hAnsi="Draft 10 CPI" w:cs="Times New Roman"/>
      <w:color w:val="00000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141A50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2"/>
      <w:szCs w:val="20"/>
      <w:lang w:eastAsia="de-DE"/>
    </w:rPr>
  </w:style>
  <w:style w:type="paragraph" w:styleId="Caption">
    <w:name w:val="caption"/>
    <w:basedOn w:val="Normal"/>
    <w:next w:val="Normal"/>
    <w:rsid w:val="00141A50"/>
    <w:pPr>
      <w:spacing w:line="240" w:lineRule="auto"/>
    </w:pPr>
    <w:rPr>
      <w:rFonts w:ascii="Cambria" w:eastAsia="Cambria" w:hAnsi="Cambria" w:cs="Times New Roman"/>
      <w:b/>
      <w:bCs/>
      <w:color w:val="F27707" w:themeColor="accent1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rsid w:val="00141A5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2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C1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C1F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2C1F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DUK_customerservice@bd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BD Farben">
      <a:dk1>
        <a:sysClr val="windowText" lastClr="000000"/>
      </a:dk1>
      <a:lt1>
        <a:sysClr val="window" lastClr="FFFFFF"/>
      </a:lt1>
      <a:dk2>
        <a:srgbClr val="404041"/>
      </a:dk2>
      <a:lt2>
        <a:srgbClr val="F27707"/>
      </a:lt2>
      <a:accent1>
        <a:srgbClr val="F27707"/>
      </a:accent1>
      <a:accent2>
        <a:srgbClr val="FBB679"/>
      </a:accent2>
      <a:accent3>
        <a:srgbClr val="D15421"/>
      </a:accent3>
      <a:accent4>
        <a:srgbClr val="004593"/>
      </a:accent4>
      <a:accent5>
        <a:srgbClr val="8CC6EC"/>
      </a:accent5>
      <a:accent6>
        <a:srgbClr val="02397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10D7-15C5-433C-B9A0-D914B2C5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Briefvorlage BD GmbH mit Logo</vt:lpstr>
    </vt:vector>
  </TitlesOfParts>
  <Company>BD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BD GmbH mit Logo</dc:title>
  <dc:creator>Cornelia VOLZ</dc:creator>
  <cp:lastModifiedBy>Inese Vectirāne</cp:lastModifiedBy>
  <cp:revision>2</cp:revision>
  <cp:lastPrinted>2017-01-03T09:15:00Z</cp:lastPrinted>
  <dcterms:created xsi:type="dcterms:W3CDTF">2017-01-13T12:13:00Z</dcterms:created>
  <dcterms:modified xsi:type="dcterms:W3CDTF">2017-01-13T12:13:00Z</dcterms:modified>
</cp:coreProperties>
</file>