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79BC7" w14:textId="77777777" w:rsidR="002C629B" w:rsidRPr="00E248C3" w:rsidRDefault="002C629B" w:rsidP="00E248C3">
      <w:pPr>
        <w:tabs>
          <w:tab w:val="clear" w:pos="567"/>
        </w:tabs>
        <w:spacing w:line="240" w:lineRule="auto"/>
        <w:jc w:val="center"/>
        <w:rPr>
          <w:b/>
          <w:color w:val="000000"/>
          <w:szCs w:val="22"/>
        </w:rPr>
      </w:pPr>
      <w:r w:rsidRPr="00E248C3">
        <w:rPr>
          <w:b/>
          <w:color w:val="000000"/>
          <w:szCs w:val="22"/>
        </w:rPr>
        <w:t>Lieto</w:t>
      </w:r>
      <w:r w:rsidR="00B944A8" w:rsidRPr="00E248C3">
        <w:rPr>
          <w:b/>
          <w:color w:val="000000"/>
          <w:szCs w:val="22"/>
        </w:rPr>
        <w:t xml:space="preserve">šanas instrukcija: informācija </w:t>
      </w:r>
      <w:r w:rsidR="00B4112D" w:rsidRPr="00E248C3">
        <w:rPr>
          <w:b/>
          <w:noProof/>
          <w:color w:val="000000"/>
          <w:szCs w:val="22"/>
        </w:rPr>
        <w:t>lietotājam</w:t>
      </w:r>
    </w:p>
    <w:p w14:paraId="386FFF07" w14:textId="77777777" w:rsidR="00CD10AA" w:rsidRPr="00E248C3" w:rsidRDefault="00CD10AA" w:rsidP="00E248C3">
      <w:pPr>
        <w:tabs>
          <w:tab w:val="clear" w:pos="567"/>
        </w:tabs>
        <w:spacing w:line="240" w:lineRule="auto"/>
        <w:jc w:val="both"/>
        <w:rPr>
          <w:color w:val="000000"/>
          <w:szCs w:val="22"/>
        </w:rPr>
      </w:pPr>
    </w:p>
    <w:p w14:paraId="3B97924D" w14:textId="77777777" w:rsidR="005E6BB9" w:rsidRPr="00E248C3" w:rsidRDefault="005E6BB9" w:rsidP="00E248C3">
      <w:pPr>
        <w:pStyle w:val="NormalWeb"/>
        <w:spacing w:before="0" w:beforeAutospacing="0" w:after="0" w:afterAutospacing="0"/>
        <w:jc w:val="center"/>
        <w:rPr>
          <w:b/>
          <w:color w:val="000000"/>
          <w:sz w:val="22"/>
          <w:szCs w:val="22"/>
          <w:lang w:val="lv-LV"/>
        </w:rPr>
      </w:pPr>
      <w:proofErr w:type="spellStart"/>
      <w:r w:rsidRPr="00E248C3">
        <w:rPr>
          <w:b/>
          <w:bCs/>
          <w:color w:val="000000"/>
          <w:sz w:val="22"/>
          <w:szCs w:val="22"/>
          <w:lang w:val="lv-LV"/>
        </w:rPr>
        <w:t>Ascophen</w:t>
      </w:r>
      <w:proofErr w:type="spellEnd"/>
      <w:r w:rsidRPr="00E248C3">
        <w:rPr>
          <w:b/>
          <w:color w:val="000000"/>
          <w:sz w:val="22"/>
          <w:szCs w:val="22"/>
          <w:lang w:val="lv-LV"/>
        </w:rPr>
        <w:t xml:space="preserve"> </w:t>
      </w:r>
      <w:r w:rsidRPr="00E248C3">
        <w:rPr>
          <w:b/>
          <w:caps/>
          <w:color w:val="000000"/>
          <w:sz w:val="22"/>
          <w:szCs w:val="22"/>
          <w:lang w:val="lv-LV"/>
        </w:rPr>
        <w:t>P</w:t>
      </w:r>
      <w:r w:rsidRPr="00E248C3">
        <w:rPr>
          <w:b/>
          <w:color w:val="000000"/>
          <w:sz w:val="22"/>
          <w:szCs w:val="22"/>
          <w:lang w:val="lv-LV"/>
        </w:rPr>
        <w:t xml:space="preserve"> tabletes</w:t>
      </w:r>
    </w:p>
    <w:p w14:paraId="40D456E2" w14:textId="77777777" w:rsidR="005E6BB9" w:rsidRPr="00E248C3" w:rsidRDefault="005E6BB9" w:rsidP="00E248C3">
      <w:pPr>
        <w:tabs>
          <w:tab w:val="clear" w:pos="567"/>
        </w:tabs>
        <w:spacing w:line="240" w:lineRule="auto"/>
        <w:jc w:val="center"/>
        <w:rPr>
          <w:color w:val="000000"/>
          <w:szCs w:val="22"/>
        </w:rPr>
      </w:pPr>
      <w:proofErr w:type="spellStart"/>
      <w:r w:rsidRPr="00E248C3">
        <w:rPr>
          <w:i/>
          <w:color w:val="000000"/>
          <w:szCs w:val="22"/>
        </w:rPr>
        <w:t>Paracetamolum</w:t>
      </w:r>
      <w:proofErr w:type="spellEnd"/>
      <w:r w:rsidRPr="00E248C3">
        <w:rPr>
          <w:i/>
          <w:color w:val="000000"/>
          <w:szCs w:val="22"/>
        </w:rPr>
        <w:t>/</w:t>
      </w:r>
      <w:proofErr w:type="spellStart"/>
      <w:r w:rsidRPr="00E248C3">
        <w:rPr>
          <w:i/>
          <w:color w:val="000000"/>
          <w:szCs w:val="22"/>
        </w:rPr>
        <w:t>Acidum</w:t>
      </w:r>
      <w:proofErr w:type="spellEnd"/>
      <w:r w:rsidRPr="00E248C3">
        <w:rPr>
          <w:i/>
          <w:color w:val="000000"/>
          <w:szCs w:val="22"/>
        </w:rPr>
        <w:t xml:space="preserve"> </w:t>
      </w:r>
      <w:proofErr w:type="spellStart"/>
      <w:r w:rsidRPr="00E248C3">
        <w:rPr>
          <w:i/>
          <w:color w:val="000000"/>
          <w:szCs w:val="22"/>
        </w:rPr>
        <w:t>acetylsalicylicum</w:t>
      </w:r>
      <w:proofErr w:type="spellEnd"/>
      <w:r w:rsidRPr="00E248C3">
        <w:rPr>
          <w:color w:val="000000"/>
          <w:szCs w:val="22"/>
        </w:rPr>
        <w:t>/</w:t>
      </w:r>
      <w:proofErr w:type="spellStart"/>
      <w:r w:rsidRPr="00E248C3">
        <w:rPr>
          <w:i/>
          <w:color w:val="000000"/>
          <w:szCs w:val="22"/>
        </w:rPr>
        <w:t>Coffeinum</w:t>
      </w:r>
      <w:proofErr w:type="spellEnd"/>
    </w:p>
    <w:p w14:paraId="2D15FDCF" w14:textId="77777777" w:rsidR="00CD10AA" w:rsidRPr="00E248C3" w:rsidRDefault="00CD10AA" w:rsidP="00E248C3">
      <w:pPr>
        <w:numPr>
          <w:ilvl w:val="12"/>
          <w:numId w:val="0"/>
        </w:numPr>
        <w:tabs>
          <w:tab w:val="clear" w:pos="567"/>
        </w:tabs>
        <w:spacing w:line="240" w:lineRule="auto"/>
        <w:jc w:val="center"/>
        <w:rPr>
          <w:color w:val="000000"/>
          <w:szCs w:val="22"/>
        </w:rPr>
      </w:pPr>
    </w:p>
    <w:p w14:paraId="3FB6C2A5" w14:textId="77777777" w:rsidR="00CD10AA" w:rsidRPr="00E248C3" w:rsidRDefault="00132092" w:rsidP="00E248C3">
      <w:pPr>
        <w:numPr>
          <w:ilvl w:val="12"/>
          <w:numId w:val="0"/>
        </w:numPr>
        <w:tabs>
          <w:tab w:val="clear" w:pos="567"/>
        </w:tabs>
        <w:spacing w:line="240" w:lineRule="auto"/>
        <w:jc w:val="both"/>
        <w:rPr>
          <w:b/>
          <w:color w:val="000000"/>
          <w:szCs w:val="22"/>
        </w:rPr>
      </w:pPr>
      <w:r w:rsidRPr="00E248C3">
        <w:rPr>
          <w:b/>
          <w:color w:val="000000"/>
          <w:szCs w:val="22"/>
        </w:rPr>
        <w:t>Pirms šo zāļu lietošanas u</w:t>
      </w:r>
      <w:r w:rsidR="00CD10AA" w:rsidRPr="00E248C3">
        <w:rPr>
          <w:b/>
          <w:color w:val="000000"/>
          <w:szCs w:val="22"/>
        </w:rPr>
        <w:t>zmanīgi izlasiet visu instrukciju, jo tā satur Jums svarīgu informāciju</w:t>
      </w:r>
      <w:r w:rsidR="00B944A8" w:rsidRPr="00E248C3">
        <w:rPr>
          <w:b/>
          <w:color w:val="000000"/>
          <w:szCs w:val="22"/>
        </w:rPr>
        <w:t>.</w:t>
      </w:r>
    </w:p>
    <w:p w14:paraId="6156029D" w14:textId="77777777" w:rsidR="00132092" w:rsidRPr="00E248C3" w:rsidRDefault="00D6136B" w:rsidP="00E248C3">
      <w:pPr>
        <w:tabs>
          <w:tab w:val="clear" w:pos="567"/>
          <w:tab w:val="left" w:pos="709"/>
        </w:tabs>
        <w:spacing w:line="240" w:lineRule="auto"/>
        <w:jc w:val="both"/>
        <w:rPr>
          <w:color w:val="000000"/>
          <w:szCs w:val="22"/>
        </w:rPr>
      </w:pPr>
      <w:r w:rsidRPr="00E248C3">
        <w:rPr>
          <w:noProof/>
          <w:color w:val="000000"/>
          <w:szCs w:val="22"/>
        </w:rPr>
        <w:t>V</w:t>
      </w:r>
      <w:r w:rsidR="00132092" w:rsidRPr="00E248C3">
        <w:rPr>
          <w:noProof/>
          <w:color w:val="000000"/>
          <w:szCs w:val="22"/>
        </w:rPr>
        <w:t>ienmēr lieto</w:t>
      </w:r>
      <w:r w:rsidRPr="00E248C3">
        <w:rPr>
          <w:noProof/>
          <w:color w:val="000000"/>
          <w:szCs w:val="22"/>
        </w:rPr>
        <w:t>jiet šīs</w:t>
      </w:r>
      <w:r w:rsidRPr="00E248C3">
        <w:rPr>
          <w:color w:val="000000"/>
          <w:szCs w:val="22"/>
        </w:rPr>
        <w:t xml:space="preserve"> zāles</w:t>
      </w:r>
      <w:r w:rsidR="00132092" w:rsidRPr="00E248C3">
        <w:rPr>
          <w:color w:val="000000"/>
          <w:szCs w:val="22"/>
        </w:rPr>
        <w:t xml:space="preserve"> tieši tā, kā </w:t>
      </w:r>
      <w:r w:rsidRPr="00E248C3">
        <w:rPr>
          <w:noProof/>
          <w:color w:val="000000"/>
          <w:szCs w:val="22"/>
        </w:rPr>
        <w:t>aprakstīts</w:t>
      </w:r>
      <w:r w:rsidR="00132092" w:rsidRPr="00E248C3">
        <w:rPr>
          <w:color w:val="000000"/>
          <w:szCs w:val="22"/>
        </w:rPr>
        <w:t xml:space="preserve"> šajā instrukcijā, vai arī tā, kā to noteicis</w:t>
      </w:r>
      <w:r w:rsidR="00132092" w:rsidRPr="00E248C3">
        <w:rPr>
          <w:noProof/>
          <w:color w:val="000000"/>
          <w:szCs w:val="22"/>
        </w:rPr>
        <w:t xml:space="preserve"> </w:t>
      </w:r>
      <w:r w:rsidR="00132092" w:rsidRPr="00E248C3">
        <w:rPr>
          <w:color w:val="000000"/>
          <w:szCs w:val="22"/>
        </w:rPr>
        <w:t>ārsts</w:t>
      </w:r>
      <w:r w:rsidR="00B944A8" w:rsidRPr="00E248C3">
        <w:rPr>
          <w:color w:val="000000"/>
          <w:szCs w:val="22"/>
        </w:rPr>
        <w:t xml:space="preserve"> </w:t>
      </w:r>
      <w:r w:rsidR="00132092" w:rsidRPr="00E248C3">
        <w:rPr>
          <w:color w:val="000000"/>
          <w:szCs w:val="22"/>
        </w:rPr>
        <w:t>vai</w:t>
      </w:r>
      <w:r w:rsidR="00B944A8" w:rsidRPr="00E248C3">
        <w:rPr>
          <w:color w:val="000000"/>
          <w:szCs w:val="22"/>
        </w:rPr>
        <w:t xml:space="preserve"> </w:t>
      </w:r>
      <w:r w:rsidR="00132092" w:rsidRPr="00E248C3">
        <w:rPr>
          <w:color w:val="000000"/>
          <w:szCs w:val="22"/>
        </w:rPr>
        <w:t>farmaceits.</w:t>
      </w:r>
    </w:p>
    <w:p w14:paraId="3BAF3699" w14:textId="77777777" w:rsidR="00B944A8" w:rsidRPr="00E248C3" w:rsidRDefault="00CD10AA" w:rsidP="00E248C3">
      <w:pPr>
        <w:numPr>
          <w:ilvl w:val="0"/>
          <w:numId w:val="1"/>
        </w:numPr>
        <w:tabs>
          <w:tab w:val="clear" w:pos="567"/>
          <w:tab w:val="left" w:pos="709"/>
        </w:tabs>
        <w:spacing w:line="240" w:lineRule="auto"/>
        <w:jc w:val="both"/>
        <w:rPr>
          <w:color w:val="000000"/>
          <w:szCs w:val="22"/>
        </w:rPr>
      </w:pPr>
      <w:r w:rsidRPr="00E248C3">
        <w:rPr>
          <w:color w:val="000000"/>
          <w:szCs w:val="22"/>
        </w:rPr>
        <w:t>Saglabājiet šo instrukciju! Iespējams, ka vēlāk to vajadzēs pārlasīt.</w:t>
      </w:r>
    </w:p>
    <w:p w14:paraId="4BCE6532" w14:textId="77777777" w:rsidR="00CD10AA" w:rsidRPr="00E248C3" w:rsidRDefault="00CD10AA" w:rsidP="00E248C3">
      <w:pPr>
        <w:numPr>
          <w:ilvl w:val="0"/>
          <w:numId w:val="1"/>
        </w:numPr>
        <w:tabs>
          <w:tab w:val="clear" w:pos="567"/>
          <w:tab w:val="left" w:pos="709"/>
        </w:tabs>
        <w:spacing w:line="240" w:lineRule="auto"/>
        <w:jc w:val="both"/>
        <w:rPr>
          <w:color w:val="000000"/>
          <w:szCs w:val="22"/>
        </w:rPr>
      </w:pPr>
      <w:r w:rsidRPr="00E248C3">
        <w:rPr>
          <w:color w:val="000000"/>
          <w:szCs w:val="22"/>
        </w:rPr>
        <w:t xml:space="preserve">Ja Jums nepieciešama papildus informācija vai padoms, vaicājiet </w:t>
      </w:r>
      <w:r w:rsidR="00B944A8" w:rsidRPr="00E248C3">
        <w:rPr>
          <w:noProof/>
          <w:color w:val="000000"/>
          <w:szCs w:val="22"/>
        </w:rPr>
        <w:t xml:space="preserve">ārstam vai </w:t>
      </w:r>
      <w:r w:rsidRPr="00E248C3">
        <w:rPr>
          <w:color w:val="000000"/>
          <w:szCs w:val="22"/>
        </w:rPr>
        <w:t>farmaceitam.</w:t>
      </w:r>
    </w:p>
    <w:p w14:paraId="480D124B" w14:textId="77777777" w:rsidR="00132092" w:rsidRPr="00E248C3" w:rsidRDefault="00132092" w:rsidP="00E248C3">
      <w:pPr>
        <w:numPr>
          <w:ilvl w:val="0"/>
          <w:numId w:val="1"/>
        </w:numPr>
        <w:tabs>
          <w:tab w:val="clear" w:pos="567"/>
          <w:tab w:val="left" w:pos="709"/>
        </w:tabs>
        <w:spacing w:line="240" w:lineRule="auto"/>
        <w:jc w:val="both"/>
        <w:rPr>
          <w:color w:val="000000"/>
          <w:szCs w:val="22"/>
        </w:rPr>
      </w:pPr>
      <w:r w:rsidRPr="00E248C3">
        <w:rPr>
          <w:color w:val="000000"/>
          <w:szCs w:val="22"/>
        </w:rPr>
        <w:t>Ja Jums</w:t>
      </w:r>
      <w:r w:rsidR="00D6136B" w:rsidRPr="00E248C3">
        <w:rPr>
          <w:color w:val="000000"/>
          <w:szCs w:val="22"/>
        </w:rPr>
        <w:t xml:space="preserve"> </w:t>
      </w:r>
      <w:r w:rsidR="00D6136B" w:rsidRPr="00E248C3">
        <w:rPr>
          <w:noProof/>
          <w:color w:val="000000"/>
          <w:szCs w:val="22"/>
        </w:rPr>
        <w:t>rodas</w:t>
      </w:r>
      <w:r w:rsidRPr="00E248C3">
        <w:rPr>
          <w:color w:val="000000"/>
          <w:szCs w:val="22"/>
        </w:rPr>
        <w:t xml:space="preserve"> jebkādas blakusparādības, konsu</w:t>
      </w:r>
      <w:r w:rsidR="00B944A8" w:rsidRPr="00E248C3">
        <w:rPr>
          <w:color w:val="000000"/>
          <w:szCs w:val="22"/>
        </w:rPr>
        <w:t xml:space="preserve">ltējieties ar </w:t>
      </w:r>
      <w:r w:rsidRPr="00E248C3">
        <w:rPr>
          <w:color w:val="000000"/>
          <w:szCs w:val="22"/>
        </w:rPr>
        <w:t>ārstu</w:t>
      </w:r>
      <w:r w:rsidR="00B944A8" w:rsidRPr="00E248C3">
        <w:rPr>
          <w:color w:val="000000"/>
          <w:szCs w:val="22"/>
        </w:rPr>
        <w:t xml:space="preserve"> </w:t>
      </w:r>
      <w:r w:rsidRPr="00E248C3">
        <w:rPr>
          <w:color w:val="000000"/>
          <w:szCs w:val="22"/>
        </w:rPr>
        <w:t>vai</w:t>
      </w:r>
      <w:r w:rsidR="00B944A8" w:rsidRPr="00E248C3">
        <w:rPr>
          <w:color w:val="000000"/>
          <w:szCs w:val="22"/>
        </w:rPr>
        <w:t xml:space="preserve"> </w:t>
      </w:r>
      <w:r w:rsidRPr="00E248C3">
        <w:rPr>
          <w:color w:val="000000"/>
          <w:szCs w:val="22"/>
        </w:rPr>
        <w:t xml:space="preserve">farmaceitu. Tas attiecas arī uz iespējamām blakusparādībām, kas </w:t>
      </w:r>
      <w:r w:rsidR="00D6136B" w:rsidRPr="00E248C3">
        <w:rPr>
          <w:noProof/>
          <w:color w:val="000000"/>
          <w:szCs w:val="22"/>
        </w:rPr>
        <w:t xml:space="preserve">nav minētas </w:t>
      </w:r>
      <w:r w:rsidRPr="00E248C3">
        <w:rPr>
          <w:color w:val="000000"/>
          <w:szCs w:val="22"/>
        </w:rPr>
        <w:t>šajā instrukcijā</w:t>
      </w:r>
      <w:r w:rsidR="00815D90" w:rsidRPr="00E248C3">
        <w:rPr>
          <w:color w:val="000000"/>
          <w:szCs w:val="22"/>
        </w:rPr>
        <w:t>.</w:t>
      </w:r>
      <w:r w:rsidR="00D6136B" w:rsidRPr="00E248C3">
        <w:rPr>
          <w:color w:val="000000"/>
          <w:szCs w:val="22"/>
        </w:rPr>
        <w:t xml:space="preserve"> </w:t>
      </w:r>
      <w:r w:rsidR="00D6136B" w:rsidRPr="00E248C3">
        <w:rPr>
          <w:noProof/>
          <w:color w:val="000000"/>
          <w:szCs w:val="22"/>
        </w:rPr>
        <w:t>Skatīt 4. punktu</w:t>
      </w:r>
      <w:r w:rsidR="00D6136B" w:rsidRPr="00E248C3">
        <w:rPr>
          <w:color w:val="000000"/>
          <w:szCs w:val="22"/>
        </w:rPr>
        <w:t>.</w:t>
      </w:r>
    </w:p>
    <w:p w14:paraId="3883AD00" w14:textId="77777777" w:rsidR="00132092" w:rsidRPr="00E248C3" w:rsidRDefault="00B944A8" w:rsidP="00E248C3">
      <w:pPr>
        <w:numPr>
          <w:ilvl w:val="0"/>
          <w:numId w:val="1"/>
        </w:numPr>
        <w:tabs>
          <w:tab w:val="clear" w:pos="567"/>
          <w:tab w:val="left" w:pos="709"/>
        </w:tabs>
        <w:spacing w:line="240" w:lineRule="auto"/>
        <w:jc w:val="both"/>
        <w:rPr>
          <w:color w:val="000000"/>
          <w:szCs w:val="22"/>
        </w:rPr>
      </w:pPr>
      <w:r w:rsidRPr="00E248C3">
        <w:rPr>
          <w:color w:val="000000"/>
          <w:szCs w:val="22"/>
        </w:rPr>
        <w:t xml:space="preserve">Ja </w:t>
      </w:r>
      <w:r w:rsidR="00132092" w:rsidRPr="00E248C3">
        <w:rPr>
          <w:color w:val="000000"/>
          <w:szCs w:val="22"/>
        </w:rPr>
        <w:t xml:space="preserve">pēc </w:t>
      </w:r>
      <w:r w:rsidR="005E6BB9" w:rsidRPr="00E248C3">
        <w:rPr>
          <w:color w:val="000000"/>
          <w:szCs w:val="22"/>
        </w:rPr>
        <w:t>3</w:t>
      </w:r>
      <w:r w:rsidR="00132092" w:rsidRPr="00E248C3">
        <w:rPr>
          <w:color w:val="000000"/>
          <w:szCs w:val="22"/>
        </w:rPr>
        <w:t xml:space="preserve"> dienām </w:t>
      </w:r>
      <w:r w:rsidR="005E6BB9" w:rsidRPr="00E248C3">
        <w:rPr>
          <w:noProof/>
          <w:color w:val="000000"/>
          <w:szCs w:val="22"/>
        </w:rPr>
        <w:t xml:space="preserve">Jūs </w:t>
      </w:r>
      <w:r w:rsidR="00132092" w:rsidRPr="00E248C3">
        <w:rPr>
          <w:color w:val="000000"/>
          <w:szCs w:val="22"/>
        </w:rPr>
        <w:t>nejūtat</w:t>
      </w:r>
      <w:r w:rsidR="00176DD3" w:rsidRPr="00E248C3">
        <w:rPr>
          <w:color w:val="000000"/>
          <w:szCs w:val="22"/>
        </w:rPr>
        <w:t>ies</w:t>
      </w:r>
      <w:r w:rsidR="00132092" w:rsidRPr="00E248C3">
        <w:rPr>
          <w:color w:val="000000"/>
          <w:szCs w:val="22"/>
        </w:rPr>
        <w:t xml:space="preserve"> </w:t>
      </w:r>
      <w:r w:rsidR="00176DD3" w:rsidRPr="00E248C3">
        <w:rPr>
          <w:color w:val="000000"/>
          <w:szCs w:val="22"/>
        </w:rPr>
        <w:t>labāk</w:t>
      </w:r>
      <w:r w:rsidR="00132092" w:rsidRPr="00E248C3">
        <w:rPr>
          <w:color w:val="000000"/>
          <w:szCs w:val="22"/>
        </w:rPr>
        <w:t xml:space="preserve"> vai jūtaties sliktāk</w:t>
      </w:r>
      <w:r w:rsidRPr="00E248C3">
        <w:rPr>
          <w:color w:val="000000"/>
          <w:szCs w:val="22"/>
        </w:rPr>
        <w:t>, Jums jākonsultējas ar ārstu.</w:t>
      </w:r>
    </w:p>
    <w:p w14:paraId="2E90A61A" w14:textId="77777777" w:rsidR="00CD10AA" w:rsidRPr="00E248C3" w:rsidRDefault="00CD10AA" w:rsidP="00E248C3">
      <w:pPr>
        <w:numPr>
          <w:ilvl w:val="12"/>
          <w:numId w:val="0"/>
        </w:numPr>
        <w:tabs>
          <w:tab w:val="clear" w:pos="567"/>
        </w:tabs>
        <w:spacing w:line="240" w:lineRule="auto"/>
        <w:jc w:val="both"/>
        <w:rPr>
          <w:color w:val="000000"/>
          <w:szCs w:val="22"/>
        </w:rPr>
      </w:pPr>
    </w:p>
    <w:p w14:paraId="7E4109C2" w14:textId="77777777" w:rsidR="00CD10AA" w:rsidRPr="00E248C3" w:rsidRDefault="00CD10AA" w:rsidP="00E248C3">
      <w:pPr>
        <w:numPr>
          <w:ilvl w:val="12"/>
          <w:numId w:val="0"/>
        </w:numPr>
        <w:tabs>
          <w:tab w:val="clear" w:pos="567"/>
        </w:tabs>
        <w:spacing w:line="240" w:lineRule="auto"/>
        <w:jc w:val="both"/>
        <w:rPr>
          <w:color w:val="000000"/>
          <w:szCs w:val="22"/>
        </w:rPr>
      </w:pPr>
      <w:r w:rsidRPr="00E248C3">
        <w:rPr>
          <w:b/>
          <w:color w:val="000000"/>
          <w:szCs w:val="22"/>
        </w:rPr>
        <w:t>Šajā instrukcijā varat uzzināt</w:t>
      </w:r>
      <w:r w:rsidR="00B944A8" w:rsidRPr="00E248C3">
        <w:rPr>
          <w:color w:val="000000"/>
          <w:szCs w:val="22"/>
        </w:rPr>
        <w:t>:</w:t>
      </w:r>
    </w:p>
    <w:p w14:paraId="20206146" w14:textId="77777777" w:rsidR="00CD10AA" w:rsidRPr="00E248C3" w:rsidRDefault="00CD10AA" w:rsidP="00E248C3">
      <w:pPr>
        <w:numPr>
          <w:ilvl w:val="0"/>
          <w:numId w:val="2"/>
        </w:numPr>
        <w:tabs>
          <w:tab w:val="clear" w:pos="567"/>
          <w:tab w:val="left" w:pos="709"/>
        </w:tabs>
        <w:spacing w:line="240" w:lineRule="auto"/>
        <w:jc w:val="both"/>
        <w:rPr>
          <w:color w:val="000000"/>
          <w:szCs w:val="22"/>
        </w:rPr>
      </w:pPr>
      <w:r w:rsidRPr="00E248C3">
        <w:rPr>
          <w:color w:val="000000"/>
          <w:szCs w:val="22"/>
        </w:rPr>
        <w:t xml:space="preserve">Kas ir </w:t>
      </w:r>
      <w:proofErr w:type="spellStart"/>
      <w:r w:rsidR="005E6BB9" w:rsidRPr="00E248C3">
        <w:rPr>
          <w:color w:val="000000"/>
          <w:szCs w:val="22"/>
        </w:rPr>
        <w:t>Ascophen</w:t>
      </w:r>
      <w:proofErr w:type="spellEnd"/>
      <w:r w:rsidR="005E6BB9" w:rsidRPr="00E248C3">
        <w:rPr>
          <w:color w:val="000000"/>
          <w:szCs w:val="22"/>
        </w:rPr>
        <w:t xml:space="preserve"> P</w:t>
      </w:r>
      <w:r w:rsidR="00B944A8" w:rsidRPr="00E248C3">
        <w:rPr>
          <w:color w:val="000000"/>
          <w:szCs w:val="22"/>
        </w:rPr>
        <w:t xml:space="preserve"> </w:t>
      </w:r>
      <w:r w:rsidRPr="00E248C3">
        <w:rPr>
          <w:color w:val="000000"/>
          <w:szCs w:val="22"/>
        </w:rPr>
        <w:t xml:space="preserve">un kādam nolūkam </w:t>
      </w:r>
      <w:r w:rsidR="00D6136B" w:rsidRPr="00E248C3">
        <w:rPr>
          <w:color w:val="000000"/>
          <w:szCs w:val="22"/>
        </w:rPr>
        <w:t>to</w:t>
      </w:r>
      <w:r w:rsidRPr="00E248C3">
        <w:rPr>
          <w:color w:val="000000"/>
          <w:szCs w:val="22"/>
        </w:rPr>
        <w:t xml:space="preserve"> lieto</w:t>
      </w:r>
    </w:p>
    <w:p w14:paraId="15406F68" w14:textId="77777777" w:rsidR="00CD10AA" w:rsidRPr="00E248C3" w:rsidRDefault="00E40DB0" w:rsidP="00E248C3">
      <w:pPr>
        <w:numPr>
          <w:ilvl w:val="0"/>
          <w:numId w:val="2"/>
        </w:numPr>
        <w:tabs>
          <w:tab w:val="clear" w:pos="567"/>
          <w:tab w:val="left" w:pos="709"/>
        </w:tabs>
        <w:spacing w:line="240" w:lineRule="auto"/>
        <w:jc w:val="both"/>
        <w:rPr>
          <w:color w:val="000000"/>
          <w:szCs w:val="22"/>
        </w:rPr>
      </w:pPr>
      <w:r w:rsidRPr="00E248C3">
        <w:rPr>
          <w:color w:val="000000"/>
          <w:szCs w:val="22"/>
        </w:rPr>
        <w:t>Kas</w:t>
      </w:r>
      <w:r w:rsidRPr="00E248C3">
        <w:rPr>
          <w:noProof/>
          <w:color w:val="000000"/>
          <w:szCs w:val="22"/>
        </w:rPr>
        <w:t xml:space="preserve"> </w:t>
      </w:r>
      <w:r w:rsidR="00D6136B" w:rsidRPr="00E248C3">
        <w:rPr>
          <w:noProof/>
          <w:color w:val="000000"/>
          <w:szCs w:val="22"/>
        </w:rPr>
        <w:t>Jums</w:t>
      </w:r>
      <w:r w:rsidR="00D6136B" w:rsidRPr="00E248C3">
        <w:rPr>
          <w:color w:val="000000"/>
          <w:szCs w:val="22"/>
        </w:rPr>
        <w:t xml:space="preserve"> </w:t>
      </w:r>
      <w:r w:rsidRPr="00E248C3">
        <w:rPr>
          <w:color w:val="000000"/>
          <w:szCs w:val="22"/>
        </w:rPr>
        <w:t>jāzina p</w:t>
      </w:r>
      <w:r w:rsidR="00CD10AA" w:rsidRPr="00E248C3">
        <w:rPr>
          <w:color w:val="000000"/>
          <w:szCs w:val="22"/>
        </w:rPr>
        <w:t xml:space="preserve">irms </w:t>
      </w:r>
      <w:proofErr w:type="spellStart"/>
      <w:r w:rsidR="005E6BB9" w:rsidRPr="00E248C3">
        <w:rPr>
          <w:color w:val="000000"/>
          <w:szCs w:val="22"/>
        </w:rPr>
        <w:t>Ascophen</w:t>
      </w:r>
      <w:proofErr w:type="spellEnd"/>
      <w:r w:rsidR="005E6BB9" w:rsidRPr="00E248C3">
        <w:rPr>
          <w:color w:val="000000"/>
          <w:szCs w:val="22"/>
        </w:rPr>
        <w:t xml:space="preserve"> P</w:t>
      </w:r>
      <w:r w:rsidR="00B944A8" w:rsidRPr="00E248C3">
        <w:rPr>
          <w:color w:val="000000"/>
          <w:szCs w:val="22"/>
        </w:rPr>
        <w:t xml:space="preserve"> </w:t>
      </w:r>
      <w:r w:rsidR="00CD10AA" w:rsidRPr="00E248C3">
        <w:rPr>
          <w:color w:val="000000"/>
          <w:szCs w:val="22"/>
        </w:rPr>
        <w:t>lietošanas</w:t>
      </w:r>
    </w:p>
    <w:p w14:paraId="63FEAC5D" w14:textId="77777777" w:rsidR="00CD10AA" w:rsidRPr="00E248C3" w:rsidRDefault="00CD10AA" w:rsidP="00E248C3">
      <w:pPr>
        <w:numPr>
          <w:ilvl w:val="0"/>
          <w:numId w:val="2"/>
        </w:numPr>
        <w:tabs>
          <w:tab w:val="clear" w:pos="567"/>
          <w:tab w:val="left" w:pos="709"/>
        </w:tabs>
        <w:spacing w:line="240" w:lineRule="auto"/>
        <w:jc w:val="both"/>
        <w:rPr>
          <w:color w:val="000000"/>
          <w:szCs w:val="22"/>
        </w:rPr>
      </w:pPr>
      <w:r w:rsidRPr="00E248C3">
        <w:rPr>
          <w:color w:val="000000"/>
          <w:szCs w:val="22"/>
        </w:rPr>
        <w:t xml:space="preserve">Kā lietot </w:t>
      </w:r>
      <w:proofErr w:type="spellStart"/>
      <w:r w:rsidR="005E6BB9" w:rsidRPr="00E248C3">
        <w:rPr>
          <w:color w:val="000000"/>
          <w:szCs w:val="22"/>
        </w:rPr>
        <w:t>Ascophen</w:t>
      </w:r>
      <w:proofErr w:type="spellEnd"/>
      <w:r w:rsidR="005E6BB9" w:rsidRPr="00E248C3">
        <w:rPr>
          <w:color w:val="000000"/>
          <w:szCs w:val="22"/>
        </w:rPr>
        <w:t xml:space="preserve"> P</w:t>
      </w:r>
    </w:p>
    <w:p w14:paraId="3C2765D8" w14:textId="77777777" w:rsidR="00CD10AA" w:rsidRPr="00E248C3" w:rsidRDefault="00CD10AA" w:rsidP="00E248C3">
      <w:pPr>
        <w:numPr>
          <w:ilvl w:val="0"/>
          <w:numId w:val="2"/>
        </w:numPr>
        <w:tabs>
          <w:tab w:val="clear" w:pos="567"/>
          <w:tab w:val="left" w:pos="709"/>
        </w:tabs>
        <w:spacing w:line="240" w:lineRule="auto"/>
        <w:jc w:val="both"/>
        <w:rPr>
          <w:color w:val="000000"/>
          <w:szCs w:val="22"/>
        </w:rPr>
      </w:pPr>
      <w:r w:rsidRPr="00E248C3">
        <w:rPr>
          <w:color w:val="000000"/>
          <w:szCs w:val="22"/>
        </w:rPr>
        <w:t>Iespējamās blakusparādības</w:t>
      </w:r>
    </w:p>
    <w:p w14:paraId="4E7AE530" w14:textId="77777777" w:rsidR="00CD10AA" w:rsidRPr="00E248C3" w:rsidRDefault="00CD10AA" w:rsidP="00E248C3">
      <w:pPr>
        <w:numPr>
          <w:ilvl w:val="0"/>
          <w:numId w:val="2"/>
        </w:numPr>
        <w:tabs>
          <w:tab w:val="clear" w:pos="567"/>
          <w:tab w:val="left" w:pos="709"/>
        </w:tabs>
        <w:spacing w:line="240" w:lineRule="auto"/>
        <w:jc w:val="both"/>
        <w:rPr>
          <w:color w:val="000000"/>
          <w:szCs w:val="22"/>
        </w:rPr>
      </w:pPr>
      <w:r w:rsidRPr="00E248C3">
        <w:rPr>
          <w:color w:val="000000"/>
          <w:szCs w:val="22"/>
        </w:rPr>
        <w:t xml:space="preserve">Kā uzglabāt </w:t>
      </w:r>
      <w:proofErr w:type="spellStart"/>
      <w:r w:rsidR="005E6BB9" w:rsidRPr="00E248C3">
        <w:rPr>
          <w:color w:val="000000"/>
          <w:szCs w:val="22"/>
        </w:rPr>
        <w:t>Ascophen</w:t>
      </w:r>
      <w:proofErr w:type="spellEnd"/>
      <w:r w:rsidR="005E6BB9" w:rsidRPr="00E248C3">
        <w:rPr>
          <w:color w:val="000000"/>
          <w:szCs w:val="22"/>
        </w:rPr>
        <w:t xml:space="preserve"> P</w:t>
      </w:r>
    </w:p>
    <w:p w14:paraId="5BB7347C" w14:textId="77777777" w:rsidR="00CD10AA" w:rsidRPr="00E248C3" w:rsidRDefault="00E40DB0" w:rsidP="00E248C3">
      <w:pPr>
        <w:numPr>
          <w:ilvl w:val="0"/>
          <w:numId w:val="2"/>
        </w:numPr>
        <w:tabs>
          <w:tab w:val="clear" w:pos="567"/>
          <w:tab w:val="left" w:pos="709"/>
        </w:tabs>
        <w:spacing w:line="240" w:lineRule="auto"/>
        <w:jc w:val="both"/>
        <w:rPr>
          <w:color w:val="000000"/>
          <w:szCs w:val="22"/>
        </w:rPr>
      </w:pPr>
      <w:r w:rsidRPr="00E248C3">
        <w:rPr>
          <w:color w:val="000000"/>
          <w:szCs w:val="22"/>
        </w:rPr>
        <w:t xml:space="preserve">Iepakojuma saturs un cita </w:t>
      </w:r>
      <w:r w:rsidR="00CD10AA" w:rsidRPr="00E248C3">
        <w:rPr>
          <w:color w:val="000000"/>
          <w:szCs w:val="22"/>
        </w:rPr>
        <w:t>informācija</w:t>
      </w:r>
    </w:p>
    <w:p w14:paraId="1E654EEB" w14:textId="77777777" w:rsidR="00CD10AA" w:rsidRPr="00E248C3" w:rsidRDefault="00CD10AA" w:rsidP="00E248C3">
      <w:pPr>
        <w:numPr>
          <w:ilvl w:val="12"/>
          <w:numId w:val="0"/>
        </w:numPr>
        <w:tabs>
          <w:tab w:val="clear" w:pos="567"/>
        </w:tabs>
        <w:spacing w:line="240" w:lineRule="auto"/>
        <w:jc w:val="both"/>
        <w:rPr>
          <w:color w:val="000000"/>
          <w:szCs w:val="22"/>
        </w:rPr>
      </w:pPr>
    </w:p>
    <w:p w14:paraId="2F9146FE" w14:textId="77777777" w:rsidR="00E248C3" w:rsidRPr="00E248C3" w:rsidRDefault="00E248C3" w:rsidP="00E248C3">
      <w:pPr>
        <w:numPr>
          <w:ilvl w:val="12"/>
          <w:numId w:val="0"/>
        </w:numPr>
        <w:tabs>
          <w:tab w:val="clear" w:pos="567"/>
        </w:tabs>
        <w:spacing w:line="240" w:lineRule="auto"/>
        <w:jc w:val="both"/>
        <w:rPr>
          <w:color w:val="000000"/>
          <w:szCs w:val="22"/>
        </w:rPr>
      </w:pPr>
    </w:p>
    <w:p w14:paraId="735D4BE5" w14:textId="77777777" w:rsidR="00CD10AA" w:rsidRPr="00E248C3" w:rsidRDefault="00CD10AA" w:rsidP="00E248C3">
      <w:pPr>
        <w:numPr>
          <w:ilvl w:val="12"/>
          <w:numId w:val="0"/>
        </w:numPr>
        <w:tabs>
          <w:tab w:val="clear" w:pos="567"/>
        </w:tabs>
        <w:spacing w:line="240" w:lineRule="auto"/>
        <w:jc w:val="both"/>
        <w:rPr>
          <w:color w:val="000000"/>
          <w:szCs w:val="22"/>
        </w:rPr>
      </w:pPr>
      <w:r w:rsidRPr="00E248C3">
        <w:rPr>
          <w:b/>
          <w:color w:val="000000"/>
          <w:szCs w:val="22"/>
        </w:rPr>
        <w:t>1.</w:t>
      </w:r>
      <w:r w:rsidRPr="00E248C3">
        <w:rPr>
          <w:b/>
          <w:noProof/>
          <w:color w:val="000000"/>
          <w:szCs w:val="22"/>
        </w:rPr>
        <w:tab/>
      </w:r>
      <w:r w:rsidRPr="00E248C3">
        <w:rPr>
          <w:b/>
          <w:color w:val="000000"/>
          <w:szCs w:val="22"/>
        </w:rPr>
        <w:t>K</w:t>
      </w:r>
      <w:r w:rsidR="00E40DB0" w:rsidRPr="00E248C3">
        <w:rPr>
          <w:b/>
          <w:color w:val="000000"/>
          <w:szCs w:val="22"/>
        </w:rPr>
        <w:t xml:space="preserve">as ir </w:t>
      </w:r>
      <w:proofErr w:type="spellStart"/>
      <w:r w:rsidR="005E6BB9" w:rsidRPr="00E248C3">
        <w:rPr>
          <w:b/>
          <w:color w:val="000000"/>
          <w:szCs w:val="22"/>
        </w:rPr>
        <w:t>Ascophen</w:t>
      </w:r>
      <w:proofErr w:type="spellEnd"/>
      <w:r w:rsidR="005E6BB9" w:rsidRPr="00E248C3">
        <w:rPr>
          <w:b/>
          <w:color w:val="000000"/>
          <w:szCs w:val="22"/>
        </w:rPr>
        <w:t xml:space="preserve"> P</w:t>
      </w:r>
      <w:r w:rsidR="00E40DB0" w:rsidRPr="00E248C3">
        <w:rPr>
          <w:b/>
          <w:color w:val="000000"/>
          <w:szCs w:val="22"/>
        </w:rPr>
        <w:t xml:space="preserve"> un kādam nolūkam </w:t>
      </w:r>
      <w:r w:rsidR="00D6136B" w:rsidRPr="00E248C3">
        <w:rPr>
          <w:b/>
          <w:color w:val="000000"/>
          <w:szCs w:val="22"/>
        </w:rPr>
        <w:t>to</w:t>
      </w:r>
      <w:r w:rsidR="00E40DB0" w:rsidRPr="00E248C3">
        <w:rPr>
          <w:b/>
          <w:color w:val="000000"/>
          <w:szCs w:val="22"/>
        </w:rPr>
        <w:t xml:space="preserve"> lieto</w:t>
      </w:r>
    </w:p>
    <w:p w14:paraId="5D359749" w14:textId="77777777" w:rsidR="00E248C3" w:rsidRPr="00E248C3" w:rsidRDefault="00E248C3" w:rsidP="00E248C3">
      <w:pPr>
        <w:pStyle w:val="CM9"/>
        <w:jc w:val="both"/>
        <w:rPr>
          <w:color w:val="000000"/>
          <w:sz w:val="22"/>
          <w:szCs w:val="22"/>
          <w:lang w:val="lv-LV"/>
        </w:rPr>
      </w:pPr>
    </w:p>
    <w:p w14:paraId="6BF9B88A" w14:textId="77777777" w:rsidR="005E6BB9" w:rsidRPr="00E248C3" w:rsidRDefault="005E6BB9" w:rsidP="00E248C3">
      <w:pPr>
        <w:pStyle w:val="CM9"/>
        <w:jc w:val="both"/>
        <w:rPr>
          <w:color w:val="000000"/>
          <w:sz w:val="22"/>
          <w:szCs w:val="22"/>
          <w:lang w:val="lv-LV"/>
        </w:rPr>
      </w:pPr>
      <w:proofErr w:type="spellStart"/>
      <w:r w:rsidRPr="00E248C3">
        <w:rPr>
          <w:color w:val="000000"/>
          <w:sz w:val="22"/>
          <w:szCs w:val="22"/>
          <w:lang w:val="lv-LV"/>
        </w:rPr>
        <w:t>Ascophen</w:t>
      </w:r>
      <w:proofErr w:type="spellEnd"/>
      <w:r w:rsidRPr="00E248C3">
        <w:rPr>
          <w:color w:val="000000"/>
          <w:sz w:val="22"/>
          <w:szCs w:val="22"/>
          <w:lang w:val="lv-LV"/>
        </w:rPr>
        <w:t xml:space="preserve"> P lieto simptomātiskai vieglu līdz vidēji stipru sāpju (piemēram, galvassāpes, zobu sāpes, locītavu sāpes, neiralģija (nervu sāpes), </w:t>
      </w:r>
      <w:proofErr w:type="spellStart"/>
      <w:r w:rsidRPr="00E248C3">
        <w:rPr>
          <w:color w:val="000000"/>
          <w:sz w:val="22"/>
          <w:szCs w:val="22"/>
          <w:lang w:val="lv-LV"/>
        </w:rPr>
        <w:t>mialģija</w:t>
      </w:r>
      <w:proofErr w:type="spellEnd"/>
      <w:r w:rsidRPr="00E248C3">
        <w:rPr>
          <w:color w:val="000000"/>
          <w:sz w:val="22"/>
          <w:szCs w:val="22"/>
          <w:lang w:val="lv-LV"/>
        </w:rPr>
        <w:t xml:space="preserve"> (muskuļu sāpes), </w:t>
      </w:r>
      <w:proofErr w:type="spellStart"/>
      <w:r w:rsidRPr="00E248C3">
        <w:rPr>
          <w:color w:val="000000"/>
          <w:sz w:val="22"/>
          <w:szCs w:val="22"/>
          <w:lang w:val="lv-LV"/>
        </w:rPr>
        <w:t>dismenoreja</w:t>
      </w:r>
      <w:proofErr w:type="spellEnd"/>
      <w:r w:rsidRPr="00E248C3">
        <w:rPr>
          <w:color w:val="000000"/>
          <w:sz w:val="22"/>
          <w:szCs w:val="22"/>
          <w:lang w:val="lv-LV"/>
        </w:rPr>
        <w:t xml:space="preserve"> (menstruāciju sāpes) u.c.) un drudža ārstēšanai.</w:t>
      </w:r>
    </w:p>
    <w:p w14:paraId="66296AFC" w14:textId="77777777" w:rsidR="00CD10AA" w:rsidRPr="00E248C3" w:rsidRDefault="00CD10AA" w:rsidP="00E248C3">
      <w:pPr>
        <w:numPr>
          <w:ilvl w:val="12"/>
          <w:numId w:val="0"/>
        </w:numPr>
        <w:tabs>
          <w:tab w:val="clear" w:pos="567"/>
        </w:tabs>
        <w:spacing w:line="240" w:lineRule="auto"/>
        <w:jc w:val="both"/>
        <w:rPr>
          <w:noProof/>
          <w:color w:val="000000"/>
          <w:szCs w:val="22"/>
        </w:rPr>
      </w:pPr>
    </w:p>
    <w:p w14:paraId="5DFA3244" w14:textId="77777777" w:rsidR="00CD10AA" w:rsidRPr="00E248C3" w:rsidRDefault="00B944A8" w:rsidP="00E248C3">
      <w:pPr>
        <w:numPr>
          <w:ilvl w:val="12"/>
          <w:numId w:val="0"/>
        </w:numPr>
        <w:tabs>
          <w:tab w:val="clear" w:pos="567"/>
        </w:tabs>
        <w:spacing w:line="240" w:lineRule="auto"/>
        <w:jc w:val="both"/>
        <w:rPr>
          <w:color w:val="000000"/>
          <w:szCs w:val="22"/>
        </w:rPr>
      </w:pPr>
      <w:r w:rsidRPr="00E248C3">
        <w:rPr>
          <w:color w:val="000000"/>
          <w:szCs w:val="22"/>
        </w:rPr>
        <w:t xml:space="preserve">Ja </w:t>
      </w:r>
      <w:r w:rsidR="00E40DB0" w:rsidRPr="00E248C3">
        <w:rPr>
          <w:color w:val="000000"/>
          <w:szCs w:val="22"/>
        </w:rPr>
        <w:t xml:space="preserve">pēc </w:t>
      </w:r>
      <w:r w:rsidR="005E6BB9" w:rsidRPr="00E248C3">
        <w:rPr>
          <w:color w:val="000000"/>
          <w:szCs w:val="22"/>
        </w:rPr>
        <w:t>3</w:t>
      </w:r>
      <w:r w:rsidR="00E40DB0" w:rsidRPr="00E248C3">
        <w:rPr>
          <w:color w:val="000000"/>
          <w:szCs w:val="22"/>
        </w:rPr>
        <w:t xml:space="preserve"> dienām </w:t>
      </w:r>
      <w:r w:rsidR="005E6BB9" w:rsidRPr="00E248C3">
        <w:rPr>
          <w:noProof/>
          <w:color w:val="000000"/>
          <w:szCs w:val="22"/>
        </w:rPr>
        <w:t xml:space="preserve">Jūs </w:t>
      </w:r>
      <w:r w:rsidR="00E248C3" w:rsidRPr="00E248C3">
        <w:rPr>
          <w:color w:val="000000"/>
          <w:szCs w:val="22"/>
        </w:rPr>
        <w:t>nejūtaties labāk</w:t>
      </w:r>
      <w:r w:rsidR="00E40DB0" w:rsidRPr="00E248C3">
        <w:rPr>
          <w:color w:val="000000"/>
          <w:szCs w:val="22"/>
        </w:rPr>
        <w:t xml:space="preserve"> vai jūtaties sliktā</w:t>
      </w:r>
      <w:r w:rsidRPr="00E248C3">
        <w:rPr>
          <w:color w:val="000000"/>
          <w:szCs w:val="22"/>
        </w:rPr>
        <w:t>k, Jums jākonsultējas ar ārstu.</w:t>
      </w:r>
    </w:p>
    <w:p w14:paraId="62674A0B" w14:textId="77777777" w:rsidR="00CD10AA" w:rsidRPr="00E248C3" w:rsidRDefault="00CD10AA" w:rsidP="00E248C3">
      <w:pPr>
        <w:numPr>
          <w:ilvl w:val="12"/>
          <w:numId w:val="0"/>
        </w:numPr>
        <w:tabs>
          <w:tab w:val="clear" w:pos="567"/>
        </w:tabs>
        <w:spacing w:line="240" w:lineRule="auto"/>
        <w:jc w:val="both"/>
        <w:rPr>
          <w:color w:val="000000"/>
          <w:szCs w:val="22"/>
        </w:rPr>
      </w:pPr>
    </w:p>
    <w:p w14:paraId="2F90850E" w14:textId="77777777" w:rsidR="00E248C3" w:rsidRPr="00E248C3" w:rsidRDefault="00E248C3" w:rsidP="00E248C3">
      <w:pPr>
        <w:numPr>
          <w:ilvl w:val="12"/>
          <w:numId w:val="0"/>
        </w:numPr>
        <w:tabs>
          <w:tab w:val="clear" w:pos="567"/>
        </w:tabs>
        <w:spacing w:line="240" w:lineRule="auto"/>
        <w:jc w:val="both"/>
        <w:rPr>
          <w:color w:val="000000"/>
          <w:szCs w:val="22"/>
        </w:rPr>
      </w:pPr>
    </w:p>
    <w:p w14:paraId="564D23A1" w14:textId="77777777" w:rsidR="00CD10AA" w:rsidRPr="00E248C3" w:rsidRDefault="00CD10AA" w:rsidP="00E248C3">
      <w:pPr>
        <w:numPr>
          <w:ilvl w:val="12"/>
          <w:numId w:val="0"/>
        </w:numPr>
        <w:tabs>
          <w:tab w:val="clear" w:pos="567"/>
        </w:tabs>
        <w:spacing w:line="240" w:lineRule="auto"/>
        <w:jc w:val="both"/>
        <w:rPr>
          <w:color w:val="000000"/>
          <w:szCs w:val="22"/>
        </w:rPr>
      </w:pPr>
      <w:r w:rsidRPr="00E248C3">
        <w:rPr>
          <w:b/>
          <w:color w:val="000000"/>
          <w:szCs w:val="22"/>
        </w:rPr>
        <w:t>2.</w:t>
      </w:r>
      <w:r w:rsidRPr="00E248C3">
        <w:rPr>
          <w:b/>
          <w:noProof/>
          <w:color w:val="000000"/>
          <w:szCs w:val="22"/>
        </w:rPr>
        <w:tab/>
      </w:r>
      <w:r w:rsidR="00E40DB0" w:rsidRPr="00E248C3">
        <w:rPr>
          <w:b/>
          <w:color w:val="000000"/>
          <w:szCs w:val="22"/>
        </w:rPr>
        <w:t>Kas</w:t>
      </w:r>
      <w:r w:rsidR="00E40DB0" w:rsidRPr="00E248C3">
        <w:rPr>
          <w:b/>
          <w:noProof/>
          <w:color w:val="000000"/>
          <w:szCs w:val="22"/>
        </w:rPr>
        <w:t xml:space="preserve"> </w:t>
      </w:r>
      <w:r w:rsidR="00D6136B" w:rsidRPr="00E248C3">
        <w:rPr>
          <w:b/>
          <w:noProof/>
          <w:color w:val="000000"/>
          <w:szCs w:val="22"/>
        </w:rPr>
        <w:t>Jums</w:t>
      </w:r>
      <w:r w:rsidR="00D6136B" w:rsidRPr="00E248C3">
        <w:rPr>
          <w:b/>
          <w:color w:val="000000"/>
          <w:szCs w:val="22"/>
        </w:rPr>
        <w:t xml:space="preserve"> </w:t>
      </w:r>
      <w:r w:rsidR="00E40DB0" w:rsidRPr="00E248C3">
        <w:rPr>
          <w:b/>
          <w:color w:val="000000"/>
          <w:szCs w:val="22"/>
        </w:rPr>
        <w:t xml:space="preserve">jāzina pirms </w:t>
      </w:r>
      <w:proofErr w:type="spellStart"/>
      <w:r w:rsidR="005E6BB9" w:rsidRPr="00E248C3">
        <w:rPr>
          <w:b/>
          <w:color w:val="000000"/>
          <w:szCs w:val="22"/>
        </w:rPr>
        <w:t>Ascophen</w:t>
      </w:r>
      <w:proofErr w:type="spellEnd"/>
      <w:r w:rsidR="005E6BB9" w:rsidRPr="00E248C3">
        <w:rPr>
          <w:b/>
          <w:color w:val="000000"/>
          <w:szCs w:val="22"/>
        </w:rPr>
        <w:t xml:space="preserve"> P</w:t>
      </w:r>
      <w:r w:rsidR="00E40DB0" w:rsidRPr="00E248C3">
        <w:rPr>
          <w:b/>
          <w:color w:val="000000"/>
          <w:szCs w:val="22"/>
        </w:rPr>
        <w:t xml:space="preserve"> lietošanas</w:t>
      </w:r>
    </w:p>
    <w:p w14:paraId="685CC482" w14:textId="77777777" w:rsidR="00E248C3" w:rsidRPr="00E248C3" w:rsidRDefault="00E248C3" w:rsidP="00E248C3">
      <w:pPr>
        <w:numPr>
          <w:ilvl w:val="12"/>
          <w:numId w:val="0"/>
        </w:numPr>
        <w:tabs>
          <w:tab w:val="clear" w:pos="567"/>
        </w:tabs>
        <w:spacing w:line="240" w:lineRule="auto"/>
        <w:jc w:val="both"/>
        <w:rPr>
          <w:b/>
          <w:color w:val="000000"/>
          <w:szCs w:val="22"/>
        </w:rPr>
      </w:pPr>
    </w:p>
    <w:p w14:paraId="49EB9414" w14:textId="77777777" w:rsidR="00CD10AA" w:rsidRPr="00E248C3" w:rsidRDefault="00CD10AA" w:rsidP="00E248C3">
      <w:pPr>
        <w:numPr>
          <w:ilvl w:val="12"/>
          <w:numId w:val="0"/>
        </w:numPr>
        <w:tabs>
          <w:tab w:val="clear" w:pos="567"/>
        </w:tabs>
        <w:spacing w:line="240" w:lineRule="auto"/>
        <w:jc w:val="both"/>
        <w:rPr>
          <w:color w:val="000000"/>
          <w:szCs w:val="22"/>
        </w:rPr>
      </w:pPr>
      <w:r w:rsidRPr="00E248C3">
        <w:rPr>
          <w:b/>
          <w:color w:val="000000"/>
          <w:szCs w:val="22"/>
        </w:rPr>
        <w:t xml:space="preserve">Nelietojiet </w:t>
      </w:r>
      <w:proofErr w:type="spellStart"/>
      <w:r w:rsidR="005E6BB9" w:rsidRPr="00E248C3">
        <w:rPr>
          <w:b/>
          <w:color w:val="000000"/>
          <w:szCs w:val="22"/>
        </w:rPr>
        <w:t>Ascophen</w:t>
      </w:r>
      <w:proofErr w:type="spellEnd"/>
      <w:r w:rsidR="005E6BB9" w:rsidRPr="00E248C3">
        <w:rPr>
          <w:b/>
          <w:color w:val="000000"/>
          <w:szCs w:val="22"/>
        </w:rPr>
        <w:t xml:space="preserve"> P</w:t>
      </w:r>
      <w:r w:rsidRPr="00E248C3">
        <w:rPr>
          <w:b/>
          <w:color w:val="000000"/>
          <w:szCs w:val="22"/>
        </w:rPr>
        <w:t xml:space="preserve"> šādos gadījumos</w:t>
      </w:r>
      <w:r w:rsidR="005F1F82" w:rsidRPr="00E248C3">
        <w:rPr>
          <w:b/>
          <w:noProof/>
          <w:color w:val="000000"/>
          <w:szCs w:val="22"/>
        </w:rPr>
        <w:t>:</w:t>
      </w:r>
    </w:p>
    <w:p w14:paraId="6D9CAFD6" w14:textId="77777777" w:rsidR="00CD10AA" w:rsidRPr="00E248C3" w:rsidRDefault="00CD10AA" w:rsidP="00E248C3">
      <w:pPr>
        <w:numPr>
          <w:ilvl w:val="0"/>
          <w:numId w:val="3"/>
        </w:numPr>
        <w:tabs>
          <w:tab w:val="clear" w:pos="567"/>
          <w:tab w:val="left" w:pos="709"/>
        </w:tabs>
        <w:spacing w:line="240" w:lineRule="auto"/>
        <w:jc w:val="both"/>
        <w:rPr>
          <w:color w:val="000000"/>
          <w:szCs w:val="22"/>
        </w:rPr>
      </w:pPr>
      <w:r w:rsidRPr="00E248C3">
        <w:rPr>
          <w:color w:val="000000"/>
          <w:szCs w:val="22"/>
        </w:rPr>
        <w:t>ja Jums ir alerģija</w:t>
      </w:r>
      <w:r w:rsidR="00915A9E" w:rsidRPr="00E248C3">
        <w:rPr>
          <w:color w:val="000000"/>
          <w:szCs w:val="22"/>
        </w:rPr>
        <w:t xml:space="preserve"> </w:t>
      </w:r>
      <w:r w:rsidRPr="00E248C3">
        <w:rPr>
          <w:color w:val="000000"/>
          <w:szCs w:val="22"/>
        </w:rPr>
        <w:t xml:space="preserve">pret </w:t>
      </w:r>
      <w:proofErr w:type="spellStart"/>
      <w:r w:rsidR="005E6BB9" w:rsidRPr="00E248C3">
        <w:rPr>
          <w:color w:val="000000"/>
          <w:szCs w:val="22"/>
        </w:rPr>
        <w:t>paracetamolu</w:t>
      </w:r>
      <w:proofErr w:type="spellEnd"/>
      <w:r w:rsidR="005E6BB9" w:rsidRPr="00E248C3">
        <w:rPr>
          <w:color w:val="000000"/>
          <w:szCs w:val="22"/>
        </w:rPr>
        <w:t>, acetilsalicilskābi, kofeīnu</w:t>
      </w:r>
      <w:r w:rsidRPr="00E248C3">
        <w:rPr>
          <w:color w:val="000000"/>
          <w:szCs w:val="22"/>
        </w:rPr>
        <w:t xml:space="preserve"> vai kādu citu</w:t>
      </w:r>
      <w:r w:rsidR="00915A9E" w:rsidRPr="00E248C3">
        <w:rPr>
          <w:color w:val="000000"/>
          <w:szCs w:val="22"/>
        </w:rPr>
        <w:t xml:space="preserve"> (6. </w:t>
      </w:r>
      <w:r w:rsidR="00D6136B" w:rsidRPr="00E248C3">
        <w:rPr>
          <w:noProof/>
          <w:color w:val="000000"/>
          <w:szCs w:val="22"/>
        </w:rPr>
        <w:t>punktā</w:t>
      </w:r>
      <w:r w:rsidR="00915A9E" w:rsidRPr="00E248C3">
        <w:rPr>
          <w:color w:val="000000"/>
          <w:szCs w:val="22"/>
        </w:rPr>
        <w:t xml:space="preserve"> minēto) šo zāļu </w:t>
      </w:r>
      <w:r w:rsidR="001F5487" w:rsidRPr="00E248C3">
        <w:rPr>
          <w:color w:val="000000"/>
          <w:szCs w:val="22"/>
        </w:rPr>
        <w:t>sastāvdaļu;</w:t>
      </w:r>
    </w:p>
    <w:p w14:paraId="2F128626" w14:textId="77777777" w:rsidR="005E6BB9" w:rsidRPr="00E248C3" w:rsidRDefault="005E6BB9" w:rsidP="00E248C3">
      <w:pPr>
        <w:pStyle w:val="Default"/>
        <w:numPr>
          <w:ilvl w:val="0"/>
          <w:numId w:val="3"/>
        </w:numPr>
        <w:tabs>
          <w:tab w:val="left" w:pos="709"/>
        </w:tabs>
        <w:jc w:val="both"/>
        <w:rPr>
          <w:sz w:val="22"/>
          <w:szCs w:val="22"/>
          <w:lang w:val="lv-LV"/>
        </w:rPr>
      </w:pPr>
      <w:r w:rsidRPr="00E248C3">
        <w:rPr>
          <w:sz w:val="22"/>
          <w:szCs w:val="22"/>
          <w:lang w:val="lv-LV"/>
        </w:rPr>
        <w:t xml:space="preserve">ja Jums ir kuņģa un/vai </w:t>
      </w:r>
      <w:proofErr w:type="spellStart"/>
      <w:r w:rsidRPr="00E248C3">
        <w:rPr>
          <w:sz w:val="22"/>
          <w:szCs w:val="22"/>
          <w:lang w:val="lv-LV"/>
        </w:rPr>
        <w:t>divpadsmitpirkstu</w:t>
      </w:r>
      <w:proofErr w:type="spellEnd"/>
      <w:r w:rsidRPr="00E248C3">
        <w:rPr>
          <w:sz w:val="22"/>
          <w:szCs w:val="22"/>
          <w:lang w:val="lv-LV"/>
        </w:rPr>
        <w:t xml:space="preserve"> zarnas čūlas slimība vai šī slimība ir bijusi iepriekš;</w:t>
      </w:r>
    </w:p>
    <w:p w14:paraId="74B13EBC" w14:textId="77777777" w:rsidR="005E6BB9" w:rsidRPr="00E248C3" w:rsidRDefault="005E6BB9" w:rsidP="00E248C3">
      <w:pPr>
        <w:pStyle w:val="Default"/>
        <w:numPr>
          <w:ilvl w:val="0"/>
          <w:numId w:val="3"/>
        </w:numPr>
        <w:tabs>
          <w:tab w:val="left" w:pos="709"/>
        </w:tabs>
        <w:jc w:val="both"/>
        <w:rPr>
          <w:sz w:val="22"/>
          <w:szCs w:val="22"/>
          <w:lang w:val="lv-LV"/>
        </w:rPr>
      </w:pPr>
      <w:r w:rsidRPr="00E248C3">
        <w:rPr>
          <w:sz w:val="22"/>
          <w:szCs w:val="22"/>
          <w:lang w:val="lv-LV"/>
        </w:rPr>
        <w:t>ja Jums ir kuņģa - zarnu trakta asiņošana;</w:t>
      </w:r>
    </w:p>
    <w:p w14:paraId="4EC0B7D2" w14:textId="77777777" w:rsidR="005E6BB9" w:rsidRPr="00E248C3" w:rsidRDefault="005E6BB9" w:rsidP="00E248C3">
      <w:pPr>
        <w:pStyle w:val="Default"/>
        <w:numPr>
          <w:ilvl w:val="0"/>
          <w:numId w:val="3"/>
        </w:numPr>
        <w:tabs>
          <w:tab w:val="left" w:pos="709"/>
        </w:tabs>
        <w:jc w:val="both"/>
        <w:rPr>
          <w:sz w:val="22"/>
          <w:szCs w:val="22"/>
          <w:lang w:val="lv-LV"/>
        </w:rPr>
      </w:pPr>
      <w:r w:rsidRPr="00E248C3">
        <w:rPr>
          <w:sz w:val="22"/>
          <w:szCs w:val="22"/>
          <w:lang w:val="lv-LV"/>
        </w:rPr>
        <w:t>ja Jums ir portāla hipertensija (paaugstināts asinsspiediens aknu vēnās);</w:t>
      </w:r>
    </w:p>
    <w:p w14:paraId="5258C124" w14:textId="77777777" w:rsidR="005E6BB9" w:rsidRPr="00E248C3" w:rsidRDefault="005E6BB9" w:rsidP="00E248C3">
      <w:pPr>
        <w:pStyle w:val="Default"/>
        <w:numPr>
          <w:ilvl w:val="0"/>
          <w:numId w:val="3"/>
        </w:numPr>
        <w:tabs>
          <w:tab w:val="left" w:pos="709"/>
        </w:tabs>
        <w:jc w:val="both"/>
        <w:rPr>
          <w:sz w:val="22"/>
          <w:szCs w:val="22"/>
          <w:lang w:val="lv-LV"/>
        </w:rPr>
      </w:pPr>
      <w:r w:rsidRPr="00E248C3">
        <w:rPr>
          <w:sz w:val="22"/>
          <w:szCs w:val="22"/>
          <w:lang w:val="lv-LV"/>
        </w:rPr>
        <w:t>ja Jums ir K vitamīna deficīts;</w:t>
      </w:r>
    </w:p>
    <w:p w14:paraId="31F6515A" w14:textId="77777777" w:rsidR="005E6BB9" w:rsidRPr="00E248C3" w:rsidRDefault="005E6BB9" w:rsidP="00E248C3">
      <w:pPr>
        <w:pStyle w:val="Default"/>
        <w:numPr>
          <w:ilvl w:val="0"/>
          <w:numId w:val="3"/>
        </w:numPr>
        <w:tabs>
          <w:tab w:val="left" w:pos="709"/>
        </w:tabs>
        <w:jc w:val="both"/>
        <w:rPr>
          <w:sz w:val="22"/>
          <w:szCs w:val="22"/>
          <w:lang w:val="lv-LV"/>
        </w:rPr>
      </w:pPr>
      <w:r w:rsidRPr="00E248C3">
        <w:rPr>
          <w:sz w:val="22"/>
          <w:szCs w:val="22"/>
          <w:lang w:val="lv-LV"/>
        </w:rPr>
        <w:t>ja Jums ir smaga nieru un/vai aknu mazspēja;</w:t>
      </w:r>
    </w:p>
    <w:p w14:paraId="519BCA47" w14:textId="77777777" w:rsidR="005E6BB9" w:rsidRPr="00E248C3" w:rsidRDefault="005E6BB9" w:rsidP="00E248C3">
      <w:pPr>
        <w:pStyle w:val="Default"/>
        <w:numPr>
          <w:ilvl w:val="0"/>
          <w:numId w:val="3"/>
        </w:numPr>
        <w:tabs>
          <w:tab w:val="left" w:pos="709"/>
        </w:tabs>
        <w:jc w:val="both"/>
        <w:rPr>
          <w:sz w:val="22"/>
          <w:szCs w:val="22"/>
          <w:lang w:val="lv-LV"/>
        </w:rPr>
      </w:pPr>
      <w:r w:rsidRPr="00E248C3">
        <w:rPr>
          <w:sz w:val="22"/>
          <w:szCs w:val="22"/>
          <w:lang w:val="lv-LV"/>
        </w:rPr>
        <w:t xml:space="preserve">ja Jums ir glikozes – 6 – </w:t>
      </w:r>
      <w:proofErr w:type="spellStart"/>
      <w:r w:rsidRPr="00E248C3">
        <w:rPr>
          <w:sz w:val="22"/>
          <w:szCs w:val="22"/>
          <w:lang w:val="lv-LV"/>
        </w:rPr>
        <w:t>fosfātdehidrogenāzes</w:t>
      </w:r>
      <w:proofErr w:type="spellEnd"/>
      <w:r w:rsidRPr="00E248C3">
        <w:rPr>
          <w:sz w:val="22"/>
          <w:szCs w:val="22"/>
          <w:lang w:val="lv-LV"/>
        </w:rPr>
        <w:t xml:space="preserve"> deficīts (reta iedzimta slimība);</w:t>
      </w:r>
    </w:p>
    <w:p w14:paraId="60ABE4CD" w14:textId="77777777" w:rsidR="005E6BB9" w:rsidRPr="00E248C3" w:rsidRDefault="005E6BB9" w:rsidP="00E248C3">
      <w:pPr>
        <w:pStyle w:val="Default"/>
        <w:numPr>
          <w:ilvl w:val="0"/>
          <w:numId w:val="3"/>
        </w:numPr>
        <w:tabs>
          <w:tab w:val="left" w:pos="709"/>
        </w:tabs>
        <w:jc w:val="both"/>
        <w:rPr>
          <w:sz w:val="22"/>
          <w:szCs w:val="22"/>
          <w:lang w:val="lv-LV"/>
        </w:rPr>
      </w:pPr>
      <w:r w:rsidRPr="00E248C3">
        <w:rPr>
          <w:sz w:val="22"/>
          <w:szCs w:val="22"/>
          <w:lang w:val="lv-LV"/>
        </w:rPr>
        <w:t>ja Jums ir asins saslimšanas ar noslieci uz zemādas asiņošanu un asiņošanu;</w:t>
      </w:r>
    </w:p>
    <w:p w14:paraId="3D75729A" w14:textId="77777777" w:rsidR="005E6BB9" w:rsidRPr="00E248C3" w:rsidRDefault="005E6BB9" w:rsidP="00E248C3">
      <w:pPr>
        <w:pStyle w:val="Default"/>
        <w:numPr>
          <w:ilvl w:val="0"/>
          <w:numId w:val="3"/>
        </w:numPr>
        <w:tabs>
          <w:tab w:val="left" w:pos="709"/>
        </w:tabs>
        <w:jc w:val="both"/>
        <w:rPr>
          <w:sz w:val="22"/>
          <w:szCs w:val="22"/>
          <w:lang w:val="lv-LV"/>
        </w:rPr>
      </w:pPr>
      <w:r w:rsidRPr="00E248C3">
        <w:rPr>
          <w:sz w:val="22"/>
          <w:szCs w:val="22"/>
          <w:lang w:val="lv-LV"/>
        </w:rPr>
        <w:t>ja Jums ir glaukoma (palielināts acs iekšējais spiediens);</w:t>
      </w:r>
    </w:p>
    <w:p w14:paraId="5DBA4786" w14:textId="77777777" w:rsidR="005E6BB9" w:rsidRPr="00E248C3" w:rsidRDefault="005E6BB9" w:rsidP="00E248C3">
      <w:pPr>
        <w:pStyle w:val="Default"/>
        <w:numPr>
          <w:ilvl w:val="0"/>
          <w:numId w:val="3"/>
        </w:numPr>
        <w:tabs>
          <w:tab w:val="left" w:pos="709"/>
        </w:tabs>
        <w:jc w:val="both"/>
        <w:rPr>
          <w:sz w:val="22"/>
          <w:szCs w:val="22"/>
          <w:lang w:val="lv-LV"/>
        </w:rPr>
      </w:pPr>
      <w:r w:rsidRPr="00E248C3">
        <w:rPr>
          <w:sz w:val="22"/>
          <w:szCs w:val="22"/>
          <w:lang w:val="lv-LV"/>
        </w:rPr>
        <w:t>ja Jums ir bronhiālā astma (elpceļu slimība);</w:t>
      </w:r>
    </w:p>
    <w:p w14:paraId="4E56C7C1" w14:textId="77777777" w:rsidR="005E6BB9" w:rsidRPr="00E248C3" w:rsidRDefault="005E6BB9" w:rsidP="00E248C3">
      <w:pPr>
        <w:pStyle w:val="Default"/>
        <w:numPr>
          <w:ilvl w:val="0"/>
          <w:numId w:val="3"/>
        </w:numPr>
        <w:tabs>
          <w:tab w:val="left" w:pos="709"/>
        </w:tabs>
        <w:jc w:val="both"/>
        <w:rPr>
          <w:sz w:val="22"/>
          <w:szCs w:val="22"/>
          <w:lang w:val="lv-LV"/>
        </w:rPr>
      </w:pPr>
      <w:r w:rsidRPr="00E248C3">
        <w:rPr>
          <w:sz w:val="22"/>
          <w:szCs w:val="22"/>
          <w:lang w:val="lv-LV"/>
        </w:rPr>
        <w:t>ja Jums ir hemorāģiska diatēze (nosliece uz asiņošanu);</w:t>
      </w:r>
    </w:p>
    <w:p w14:paraId="723A1C6A" w14:textId="77777777" w:rsidR="005E6BB9" w:rsidRPr="00E248C3" w:rsidRDefault="005E6BB9" w:rsidP="00E248C3">
      <w:pPr>
        <w:pStyle w:val="Default"/>
        <w:numPr>
          <w:ilvl w:val="0"/>
          <w:numId w:val="3"/>
        </w:numPr>
        <w:tabs>
          <w:tab w:val="left" w:pos="709"/>
        </w:tabs>
        <w:jc w:val="both"/>
        <w:rPr>
          <w:sz w:val="22"/>
          <w:szCs w:val="22"/>
          <w:lang w:val="lv-LV"/>
        </w:rPr>
      </w:pPr>
      <w:r w:rsidRPr="00E248C3">
        <w:rPr>
          <w:sz w:val="22"/>
          <w:szCs w:val="22"/>
          <w:lang w:val="lv-LV"/>
        </w:rPr>
        <w:t xml:space="preserve">ja Jums ir </w:t>
      </w:r>
      <w:proofErr w:type="spellStart"/>
      <w:r w:rsidRPr="00E248C3">
        <w:rPr>
          <w:sz w:val="22"/>
          <w:szCs w:val="22"/>
          <w:lang w:val="lv-LV"/>
        </w:rPr>
        <w:t>hemof</w:t>
      </w:r>
      <w:r w:rsidR="00B41A02" w:rsidRPr="00E248C3">
        <w:rPr>
          <w:sz w:val="22"/>
          <w:szCs w:val="22"/>
          <w:lang w:val="lv-LV"/>
        </w:rPr>
        <w:t>ī</w:t>
      </w:r>
      <w:r w:rsidRPr="00E248C3">
        <w:rPr>
          <w:sz w:val="22"/>
          <w:szCs w:val="22"/>
          <w:lang w:val="lv-LV"/>
        </w:rPr>
        <w:t>lija</w:t>
      </w:r>
      <w:proofErr w:type="spellEnd"/>
      <w:r w:rsidRPr="00E248C3">
        <w:rPr>
          <w:sz w:val="22"/>
          <w:szCs w:val="22"/>
          <w:lang w:val="lv-LV"/>
        </w:rPr>
        <w:t xml:space="preserve"> (iedzimti ģenētiski traucējumi, kas ietekmē </w:t>
      </w:r>
      <w:proofErr w:type="spellStart"/>
      <w:r w:rsidRPr="00E248C3">
        <w:rPr>
          <w:sz w:val="22"/>
          <w:szCs w:val="22"/>
          <w:lang w:val="lv-LV"/>
        </w:rPr>
        <w:t>asinsreci</w:t>
      </w:r>
      <w:proofErr w:type="spellEnd"/>
      <w:r w:rsidRPr="00E248C3">
        <w:rPr>
          <w:sz w:val="22"/>
          <w:szCs w:val="22"/>
          <w:lang w:val="lv-LV"/>
        </w:rPr>
        <w:t xml:space="preserve"> un koagulāciju);</w:t>
      </w:r>
    </w:p>
    <w:p w14:paraId="3A60FE87" w14:textId="77777777" w:rsidR="005E6BB9" w:rsidRPr="00E248C3" w:rsidRDefault="005E6BB9" w:rsidP="00E248C3">
      <w:pPr>
        <w:pStyle w:val="Default"/>
        <w:numPr>
          <w:ilvl w:val="0"/>
          <w:numId w:val="3"/>
        </w:numPr>
        <w:tabs>
          <w:tab w:val="left" w:pos="709"/>
        </w:tabs>
        <w:jc w:val="both"/>
        <w:rPr>
          <w:sz w:val="22"/>
          <w:szCs w:val="22"/>
          <w:lang w:val="lv-LV"/>
        </w:rPr>
      </w:pPr>
      <w:r w:rsidRPr="00E248C3">
        <w:rPr>
          <w:sz w:val="22"/>
          <w:szCs w:val="22"/>
          <w:lang w:val="lv-LV"/>
        </w:rPr>
        <w:t>ja Jums ir podagra (vielmaiņas slimība ar urīnskābes sāļu izgulsnēšanos locītavās);</w:t>
      </w:r>
    </w:p>
    <w:p w14:paraId="361149CD" w14:textId="77777777" w:rsidR="005E6BB9" w:rsidRPr="00E248C3" w:rsidRDefault="005E6BB9" w:rsidP="00E248C3">
      <w:pPr>
        <w:pStyle w:val="Default"/>
        <w:numPr>
          <w:ilvl w:val="0"/>
          <w:numId w:val="3"/>
        </w:numPr>
        <w:tabs>
          <w:tab w:val="left" w:pos="709"/>
        </w:tabs>
        <w:jc w:val="both"/>
        <w:rPr>
          <w:sz w:val="22"/>
          <w:szCs w:val="22"/>
          <w:lang w:val="lv-LV"/>
        </w:rPr>
      </w:pPr>
      <w:r w:rsidRPr="00E248C3">
        <w:rPr>
          <w:sz w:val="22"/>
          <w:szCs w:val="22"/>
          <w:lang w:val="lv-LV"/>
        </w:rPr>
        <w:t xml:space="preserve">ja Jūs lietojat asinis šķidrinošas zāles (piemēram, </w:t>
      </w:r>
      <w:proofErr w:type="spellStart"/>
      <w:r w:rsidRPr="00E248C3">
        <w:rPr>
          <w:sz w:val="22"/>
          <w:szCs w:val="22"/>
          <w:lang w:val="lv-LV"/>
        </w:rPr>
        <w:t>varfarīnu</w:t>
      </w:r>
      <w:proofErr w:type="spellEnd"/>
      <w:r w:rsidRPr="00E248C3">
        <w:rPr>
          <w:sz w:val="22"/>
          <w:szCs w:val="22"/>
          <w:lang w:val="lv-LV"/>
        </w:rPr>
        <w:t>);</w:t>
      </w:r>
    </w:p>
    <w:p w14:paraId="5048FF42" w14:textId="77777777" w:rsidR="005E6BB9" w:rsidRPr="00E248C3" w:rsidRDefault="005E6BB9" w:rsidP="00E248C3">
      <w:pPr>
        <w:pStyle w:val="Default"/>
        <w:numPr>
          <w:ilvl w:val="0"/>
          <w:numId w:val="3"/>
        </w:numPr>
        <w:tabs>
          <w:tab w:val="left" w:pos="709"/>
        </w:tabs>
        <w:jc w:val="both"/>
        <w:rPr>
          <w:sz w:val="22"/>
          <w:szCs w:val="22"/>
          <w:lang w:val="lv-LV"/>
        </w:rPr>
      </w:pPr>
      <w:r w:rsidRPr="00E248C3">
        <w:rPr>
          <w:sz w:val="22"/>
          <w:szCs w:val="22"/>
          <w:lang w:val="lv-LV"/>
        </w:rPr>
        <w:t>ja Jums ir smagi sirds-asinsvadu sistēmas traucējumi;</w:t>
      </w:r>
    </w:p>
    <w:p w14:paraId="1B757340" w14:textId="77777777" w:rsidR="005E6BB9" w:rsidRPr="00E248C3" w:rsidRDefault="005E6BB9" w:rsidP="00E248C3">
      <w:pPr>
        <w:pStyle w:val="Default"/>
        <w:numPr>
          <w:ilvl w:val="0"/>
          <w:numId w:val="3"/>
        </w:numPr>
        <w:tabs>
          <w:tab w:val="left" w:pos="709"/>
        </w:tabs>
        <w:jc w:val="both"/>
        <w:rPr>
          <w:sz w:val="22"/>
          <w:szCs w:val="22"/>
          <w:lang w:val="lv-LV"/>
        </w:rPr>
      </w:pPr>
      <w:r w:rsidRPr="00E248C3">
        <w:rPr>
          <w:sz w:val="22"/>
          <w:szCs w:val="22"/>
          <w:lang w:val="lv-LV"/>
        </w:rPr>
        <w:t>ja Jums ir bijusi astma vai alerģiskas reakcijas (</w:t>
      </w:r>
      <w:proofErr w:type="spellStart"/>
      <w:r w:rsidRPr="00E248C3">
        <w:rPr>
          <w:sz w:val="22"/>
          <w:szCs w:val="22"/>
          <w:lang w:val="lv-LV"/>
        </w:rPr>
        <w:t>angioedēma</w:t>
      </w:r>
      <w:proofErr w:type="spellEnd"/>
      <w:r w:rsidRPr="00E248C3">
        <w:rPr>
          <w:sz w:val="22"/>
          <w:szCs w:val="22"/>
          <w:lang w:val="lv-LV"/>
        </w:rPr>
        <w:t xml:space="preserve"> (tūska), </w:t>
      </w:r>
      <w:proofErr w:type="spellStart"/>
      <w:r w:rsidRPr="00E248C3">
        <w:rPr>
          <w:sz w:val="22"/>
          <w:szCs w:val="22"/>
          <w:lang w:val="lv-LV"/>
        </w:rPr>
        <w:t>bronhospa</w:t>
      </w:r>
      <w:r w:rsidR="004125D5" w:rsidRPr="00E248C3">
        <w:rPr>
          <w:sz w:val="22"/>
          <w:szCs w:val="22"/>
          <w:lang w:val="lv-LV"/>
        </w:rPr>
        <w:t>z</w:t>
      </w:r>
      <w:r w:rsidRPr="00E248C3">
        <w:rPr>
          <w:sz w:val="22"/>
          <w:szCs w:val="22"/>
          <w:lang w:val="lv-LV"/>
        </w:rPr>
        <w:t>mas</w:t>
      </w:r>
      <w:proofErr w:type="spellEnd"/>
      <w:r w:rsidRPr="00E248C3">
        <w:rPr>
          <w:sz w:val="22"/>
          <w:szCs w:val="22"/>
          <w:lang w:val="lv-LV"/>
        </w:rPr>
        <w:t xml:space="preserve">, nātrene, </w:t>
      </w:r>
      <w:proofErr w:type="spellStart"/>
      <w:r w:rsidRPr="00E248C3">
        <w:rPr>
          <w:sz w:val="22"/>
          <w:szCs w:val="22"/>
          <w:lang w:val="lv-LV"/>
        </w:rPr>
        <w:t>rīnīts</w:t>
      </w:r>
      <w:proofErr w:type="spellEnd"/>
      <w:r w:rsidRPr="00E248C3">
        <w:rPr>
          <w:sz w:val="22"/>
          <w:szCs w:val="22"/>
          <w:lang w:val="lv-LV"/>
        </w:rPr>
        <w:t xml:space="preserve">), ko izraisījusi </w:t>
      </w:r>
      <w:proofErr w:type="spellStart"/>
      <w:r w:rsidRPr="00E248C3">
        <w:rPr>
          <w:sz w:val="22"/>
          <w:szCs w:val="22"/>
          <w:lang w:val="lv-LV"/>
        </w:rPr>
        <w:t>salicilātu</w:t>
      </w:r>
      <w:proofErr w:type="spellEnd"/>
      <w:r w:rsidRPr="00E248C3">
        <w:rPr>
          <w:sz w:val="22"/>
          <w:szCs w:val="22"/>
          <w:lang w:val="lv-LV"/>
        </w:rPr>
        <w:t xml:space="preserve"> vai tiem līdzīgas iedarbības zāļu lietošana, it īpaši </w:t>
      </w:r>
      <w:proofErr w:type="spellStart"/>
      <w:r w:rsidRPr="00E248C3">
        <w:rPr>
          <w:sz w:val="22"/>
          <w:szCs w:val="22"/>
          <w:lang w:val="lv-LV"/>
        </w:rPr>
        <w:t>nesteroīdo</w:t>
      </w:r>
      <w:proofErr w:type="spellEnd"/>
      <w:r w:rsidRPr="00E248C3">
        <w:rPr>
          <w:sz w:val="22"/>
          <w:szCs w:val="22"/>
          <w:lang w:val="lv-LV"/>
        </w:rPr>
        <w:t xml:space="preserve"> </w:t>
      </w:r>
      <w:proofErr w:type="spellStart"/>
      <w:r w:rsidRPr="00E248C3">
        <w:rPr>
          <w:sz w:val="22"/>
          <w:szCs w:val="22"/>
          <w:lang w:val="lv-LV"/>
        </w:rPr>
        <w:t>pretiekaisuma</w:t>
      </w:r>
      <w:proofErr w:type="spellEnd"/>
      <w:r w:rsidRPr="00E248C3">
        <w:rPr>
          <w:sz w:val="22"/>
          <w:szCs w:val="22"/>
          <w:lang w:val="lv-LV"/>
        </w:rPr>
        <w:t xml:space="preserve"> līdzekļu lietošana;</w:t>
      </w:r>
    </w:p>
    <w:p w14:paraId="03D323CA" w14:textId="77777777" w:rsidR="005E6BB9" w:rsidRPr="00E248C3" w:rsidRDefault="005E6BB9" w:rsidP="00E248C3">
      <w:pPr>
        <w:pStyle w:val="Default"/>
        <w:numPr>
          <w:ilvl w:val="0"/>
          <w:numId w:val="3"/>
        </w:numPr>
        <w:tabs>
          <w:tab w:val="left" w:pos="709"/>
        </w:tabs>
        <w:jc w:val="both"/>
        <w:rPr>
          <w:sz w:val="22"/>
          <w:szCs w:val="22"/>
          <w:lang w:val="lv-LV"/>
        </w:rPr>
      </w:pPr>
      <w:r w:rsidRPr="00E248C3">
        <w:rPr>
          <w:sz w:val="22"/>
          <w:szCs w:val="22"/>
          <w:lang w:val="lv-LV"/>
        </w:rPr>
        <w:t>ja Jūs esat grūtniece vai barojat bērnu ar krūti;</w:t>
      </w:r>
    </w:p>
    <w:p w14:paraId="56109F13" w14:textId="77777777" w:rsidR="005E6BB9" w:rsidRPr="00E248C3" w:rsidRDefault="005E6BB9" w:rsidP="00E248C3">
      <w:pPr>
        <w:pStyle w:val="Default"/>
        <w:numPr>
          <w:ilvl w:val="0"/>
          <w:numId w:val="3"/>
        </w:numPr>
        <w:tabs>
          <w:tab w:val="left" w:pos="709"/>
        </w:tabs>
        <w:jc w:val="both"/>
        <w:rPr>
          <w:sz w:val="22"/>
          <w:szCs w:val="22"/>
          <w:lang w:val="lv-LV"/>
        </w:rPr>
      </w:pPr>
      <w:r w:rsidRPr="00E248C3">
        <w:rPr>
          <w:sz w:val="22"/>
          <w:szCs w:val="22"/>
          <w:lang w:val="lv-LV"/>
        </w:rPr>
        <w:t>bērniem, kuri jaunāki par 16 gadiem.</w:t>
      </w:r>
    </w:p>
    <w:p w14:paraId="56B37990" w14:textId="77777777" w:rsidR="005E6BB9" w:rsidRPr="00E248C3" w:rsidRDefault="005E6BB9" w:rsidP="00E248C3">
      <w:pPr>
        <w:pStyle w:val="Default"/>
        <w:jc w:val="both"/>
        <w:rPr>
          <w:sz w:val="22"/>
          <w:szCs w:val="22"/>
          <w:lang w:val="lv-LV"/>
        </w:rPr>
      </w:pPr>
    </w:p>
    <w:p w14:paraId="3E4B651A" w14:textId="77777777" w:rsidR="005E6BB9" w:rsidRPr="00E248C3" w:rsidRDefault="005E6BB9" w:rsidP="00E248C3">
      <w:pPr>
        <w:pStyle w:val="Default"/>
        <w:jc w:val="both"/>
        <w:rPr>
          <w:sz w:val="22"/>
          <w:szCs w:val="22"/>
          <w:lang w:val="lv-LV"/>
        </w:rPr>
      </w:pPr>
      <w:r w:rsidRPr="00E248C3">
        <w:rPr>
          <w:sz w:val="22"/>
          <w:szCs w:val="22"/>
          <w:lang w:val="lv-LV"/>
        </w:rPr>
        <w:lastRenderedPageBreak/>
        <w:t xml:space="preserve">Acetilsalicilskābi saturošas zāles ir </w:t>
      </w:r>
      <w:proofErr w:type="spellStart"/>
      <w:r w:rsidRPr="00E248C3">
        <w:rPr>
          <w:sz w:val="22"/>
          <w:szCs w:val="22"/>
          <w:lang w:val="lv-LV"/>
        </w:rPr>
        <w:t>kontrindicētas</w:t>
      </w:r>
      <w:proofErr w:type="spellEnd"/>
      <w:r w:rsidRPr="00E248C3">
        <w:rPr>
          <w:sz w:val="22"/>
          <w:szCs w:val="22"/>
          <w:lang w:val="lv-LV"/>
        </w:rPr>
        <w:t xml:space="preserve"> pirms un pēc operācijām vai zobu izraušanas.</w:t>
      </w:r>
    </w:p>
    <w:p w14:paraId="6D725D7A" w14:textId="77777777" w:rsidR="00CD10AA" w:rsidRPr="00E248C3" w:rsidRDefault="00CD10AA" w:rsidP="00E248C3">
      <w:pPr>
        <w:numPr>
          <w:ilvl w:val="12"/>
          <w:numId w:val="0"/>
        </w:numPr>
        <w:tabs>
          <w:tab w:val="clear" w:pos="567"/>
        </w:tabs>
        <w:spacing w:line="240" w:lineRule="auto"/>
        <w:jc w:val="both"/>
        <w:rPr>
          <w:color w:val="000000"/>
          <w:szCs w:val="22"/>
        </w:rPr>
      </w:pPr>
    </w:p>
    <w:p w14:paraId="5778F2A7" w14:textId="77777777" w:rsidR="00AE33F7" w:rsidRPr="00E248C3" w:rsidRDefault="00AE33F7" w:rsidP="00E248C3">
      <w:pPr>
        <w:numPr>
          <w:ilvl w:val="12"/>
          <w:numId w:val="0"/>
        </w:numPr>
        <w:tabs>
          <w:tab w:val="clear" w:pos="567"/>
        </w:tabs>
        <w:spacing w:line="240" w:lineRule="auto"/>
        <w:jc w:val="both"/>
        <w:rPr>
          <w:b/>
          <w:color w:val="000000"/>
          <w:szCs w:val="22"/>
        </w:rPr>
      </w:pPr>
      <w:r w:rsidRPr="00E248C3">
        <w:rPr>
          <w:b/>
          <w:color w:val="000000"/>
          <w:szCs w:val="22"/>
        </w:rPr>
        <w:t>Brīdinājumi un piesardzība lietošanā</w:t>
      </w:r>
    </w:p>
    <w:p w14:paraId="5601C8B5" w14:textId="77777777" w:rsidR="00B944A8" w:rsidRPr="00E248C3" w:rsidRDefault="00AE33F7" w:rsidP="00E248C3">
      <w:pPr>
        <w:numPr>
          <w:ilvl w:val="12"/>
          <w:numId w:val="0"/>
        </w:numPr>
        <w:tabs>
          <w:tab w:val="clear" w:pos="567"/>
        </w:tabs>
        <w:spacing w:line="240" w:lineRule="auto"/>
        <w:jc w:val="both"/>
        <w:rPr>
          <w:color w:val="000000"/>
          <w:szCs w:val="22"/>
        </w:rPr>
      </w:pPr>
      <w:r w:rsidRPr="00E248C3">
        <w:rPr>
          <w:color w:val="000000"/>
          <w:szCs w:val="22"/>
        </w:rPr>
        <w:t xml:space="preserve">Pirms </w:t>
      </w:r>
      <w:proofErr w:type="spellStart"/>
      <w:r w:rsidR="005E6BB9" w:rsidRPr="00E248C3">
        <w:rPr>
          <w:color w:val="000000"/>
          <w:szCs w:val="22"/>
        </w:rPr>
        <w:t>Ascophen</w:t>
      </w:r>
      <w:proofErr w:type="spellEnd"/>
      <w:r w:rsidR="005E6BB9" w:rsidRPr="00E248C3">
        <w:rPr>
          <w:color w:val="000000"/>
          <w:szCs w:val="22"/>
        </w:rPr>
        <w:t xml:space="preserve"> P</w:t>
      </w:r>
      <w:r w:rsidRPr="00E248C3">
        <w:rPr>
          <w:color w:val="000000"/>
          <w:szCs w:val="22"/>
        </w:rPr>
        <w:t xml:space="preserve"> lietošanas konsultējieties ar </w:t>
      </w:r>
      <w:r w:rsidR="00B944A8" w:rsidRPr="00E248C3">
        <w:rPr>
          <w:color w:val="000000"/>
          <w:szCs w:val="22"/>
        </w:rPr>
        <w:t xml:space="preserve">ārstu </w:t>
      </w:r>
      <w:r w:rsidRPr="00E248C3">
        <w:rPr>
          <w:color w:val="000000"/>
          <w:szCs w:val="22"/>
        </w:rPr>
        <w:t>vai</w:t>
      </w:r>
      <w:r w:rsidR="00B944A8" w:rsidRPr="00E248C3">
        <w:rPr>
          <w:color w:val="000000"/>
          <w:szCs w:val="22"/>
        </w:rPr>
        <w:t xml:space="preserve"> </w:t>
      </w:r>
      <w:r w:rsidRPr="00E248C3">
        <w:rPr>
          <w:color w:val="000000"/>
          <w:szCs w:val="22"/>
        </w:rPr>
        <w:t>farmaceitu</w:t>
      </w:r>
      <w:r w:rsidR="001F5487" w:rsidRPr="00E248C3">
        <w:rPr>
          <w:noProof/>
          <w:color w:val="000000"/>
          <w:szCs w:val="22"/>
        </w:rPr>
        <w:t>:</w:t>
      </w:r>
    </w:p>
    <w:p w14:paraId="1D7DB201" w14:textId="77777777" w:rsidR="005E6BB9" w:rsidRPr="00E248C3" w:rsidRDefault="005E6BB9" w:rsidP="00E248C3">
      <w:pPr>
        <w:pStyle w:val="Default"/>
        <w:numPr>
          <w:ilvl w:val="0"/>
          <w:numId w:val="4"/>
        </w:numPr>
        <w:tabs>
          <w:tab w:val="left" w:pos="709"/>
        </w:tabs>
        <w:jc w:val="both"/>
        <w:rPr>
          <w:sz w:val="22"/>
          <w:szCs w:val="22"/>
          <w:lang w:val="lv-LV"/>
        </w:rPr>
      </w:pPr>
      <w:r w:rsidRPr="00E248C3">
        <w:rPr>
          <w:sz w:val="22"/>
          <w:szCs w:val="22"/>
          <w:lang w:val="lv-LV"/>
        </w:rPr>
        <w:t>ja Jums ir nieru darbības traucējumi;</w:t>
      </w:r>
    </w:p>
    <w:p w14:paraId="7A229991" w14:textId="77777777" w:rsidR="005E6BB9" w:rsidRPr="00E248C3" w:rsidRDefault="005E6BB9" w:rsidP="00E248C3">
      <w:pPr>
        <w:pStyle w:val="Default"/>
        <w:numPr>
          <w:ilvl w:val="0"/>
          <w:numId w:val="4"/>
        </w:numPr>
        <w:tabs>
          <w:tab w:val="left" w:pos="709"/>
        </w:tabs>
        <w:jc w:val="both"/>
        <w:rPr>
          <w:sz w:val="22"/>
          <w:szCs w:val="22"/>
          <w:lang w:val="lv-LV"/>
        </w:rPr>
      </w:pPr>
      <w:r w:rsidRPr="00E248C3">
        <w:rPr>
          <w:sz w:val="22"/>
          <w:szCs w:val="22"/>
          <w:lang w:val="lv-LV"/>
        </w:rPr>
        <w:t>ja Jums ir aknu darbības traucējumi;</w:t>
      </w:r>
    </w:p>
    <w:p w14:paraId="1C6A3B46" w14:textId="77777777" w:rsidR="005E6BB9" w:rsidRPr="00E248C3" w:rsidRDefault="005E6BB9" w:rsidP="00E248C3">
      <w:pPr>
        <w:pStyle w:val="Default"/>
        <w:numPr>
          <w:ilvl w:val="0"/>
          <w:numId w:val="4"/>
        </w:numPr>
        <w:tabs>
          <w:tab w:val="left" w:pos="709"/>
        </w:tabs>
        <w:jc w:val="both"/>
        <w:rPr>
          <w:sz w:val="22"/>
          <w:szCs w:val="22"/>
          <w:lang w:val="lv-LV"/>
        </w:rPr>
      </w:pPr>
      <w:r w:rsidRPr="00E248C3">
        <w:rPr>
          <w:sz w:val="22"/>
          <w:szCs w:val="22"/>
          <w:lang w:val="lv-LV"/>
        </w:rPr>
        <w:t>ja Jums ir sirds mazspēja;</w:t>
      </w:r>
    </w:p>
    <w:p w14:paraId="3270BFFA" w14:textId="77777777" w:rsidR="005E6BB9" w:rsidRPr="00E248C3" w:rsidRDefault="005E6BB9" w:rsidP="00E248C3">
      <w:pPr>
        <w:pStyle w:val="Default"/>
        <w:numPr>
          <w:ilvl w:val="0"/>
          <w:numId w:val="4"/>
        </w:numPr>
        <w:tabs>
          <w:tab w:val="left" w:pos="709"/>
        </w:tabs>
        <w:jc w:val="both"/>
        <w:rPr>
          <w:sz w:val="22"/>
          <w:szCs w:val="22"/>
          <w:lang w:val="lv-LV"/>
        </w:rPr>
      </w:pPr>
      <w:r w:rsidRPr="00E248C3">
        <w:rPr>
          <w:sz w:val="22"/>
          <w:szCs w:val="22"/>
          <w:lang w:val="lv-LV"/>
        </w:rPr>
        <w:t>ja Jums ir nekontrolēta hipertensija (paaugstināts asinsspiediens);</w:t>
      </w:r>
    </w:p>
    <w:p w14:paraId="2A81A19A" w14:textId="77777777" w:rsidR="005E6BB9" w:rsidRPr="00E248C3" w:rsidRDefault="005E6BB9" w:rsidP="00E248C3">
      <w:pPr>
        <w:pStyle w:val="Default"/>
        <w:numPr>
          <w:ilvl w:val="0"/>
          <w:numId w:val="4"/>
        </w:numPr>
        <w:tabs>
          <w:tab w:val="left" w:pos="709"/>
        </w:tabs>
        <w:jc w:val="both"/>
        <w:rPr>
          <w:sz w:val="22"/>
          <w:szCs w:val="22"/>
          <w:lang w:val="lv-LV"/>
        </w:rPr>
      </w:pPr>
      <w:r w:rsidRPr="00E248C3">
        <w:rPr>
          <w:sz w:val="22"/>
          <w:szCs w:val="22"/>
          <w:lang w:val="lv-LV"/>
        </w:rPr>
        <w:t>ja Jums ir sirds ritma traucējumi;</w:t>
      </w:r>
    </w:p>
    <w:p w14:paraId="4A216B3C" w14:textId="77777777" w:rsidR="005E6BB9" w:rsidRPr="00E248C3" w:rsidRDefault="005E6BB9" w:rsidP="00E248C3">
      <w:pPr>
        <w:pStyle w:val="Default"/>
        <w:numPr>
          <w:ilvl w:val="0"/>
          <w:numId w:val="4"/>
        </w:numPr>
        <w:tabs>
          <w:tab w:val="left" w:pos="709"/>
        </w:tabs>
        <w:jc w:val="both"/>
        <w:rPr>
          <w:sz w:val="22"/>
          <w:szCs w:val="22"/>
          <w:lang w:val="lv-LV"/>
        </w:rPr>
      </w:pPr>
      <w:r w:rsidRPr="00E248C3">
        <w:rPr>
          <w:sz w:val="22"/>
          <w:szCs w:val="22"/>
          <w:lang w:val="lv-LV"/>
        </w:rPr>
        <w:t xml:space="preserve">ja Jums ir </w:t>
      </w:r>
      <w:proofErr w:type="spellStart"/>
      <w:r w:rsidRPr="00E248C3">
        <w:rPr>
          <w:sz w:val="22"/>
          <w:szCs w:val="22"/>
          <w:lang w:val="lv-LV"/>
        </w:rPr>
        <w:t>aplastiska</w:t>
      </w:r>
      <w:proofErr w:type="spellEnd"/>
      <w:r w:rsidRPr="00E248C3">
        <w:rPr>
          <w:sz w:val="22"/>
          <w:szCs w:val="22"/>
          <w:lang w:val="lv-LV"/>
        </w:rPr>
        <w:t xml:space="preserve"> anēmija (kaulu smadzeņu nomākums);</w:t>
      </w:r>
    </w:p>
    <w:p w14:paraId="7F1BB1E9" w14:textId="77777777" w:rsidR="005E6BB9" w:rsidRPr="00E248C3" w:rsidRDefault="005E6BB9" w:rsidP="00E248C3">
      <w:pPr>
        <w:pStyle w:val="Default"/>
        <w:numPr>
          <w:ilvl w:val="0"/>
          <w:numId w:val="4"/>
        </w:numPr>
        <w:tabs>
          <w:tab w:val="left" w:pos="709"/>
        </w:tabs>
        <w:jc w:val="both"/>
        <w:rPr>
          <w:sz w:val="22"/>
          <w:szCs w:val="22"/>
          <w:lang w:val="lv-LV"/>
        </w:rPr>
      </w:pPr>
      <w:r w:rsidRPr="00E248C3">
        <w:rPr>
          <w:sz w:val="22"/>
          <w:szCs w:val="22"/>
          <w:lang w:val="lv-LV"/>
        </w:rPr>
        <w:t xml:space="preserve">ja Jums ir </w:t>
      </w:r>
      <w:proofErr w:type="spellStart"/>
      <w:r w:rsidRPr="00E248C3">
        <w:rPr>
          <w:sz w:val="22"/>
          <w:szCs w:val="22"/>
          <w:lang w:val="lv-LV"/>
        </w:rPr>
        <w:t>pancitopēnija</w:t>
      </w:r>
      <w:proofErr w:type="spellEnd"/>
      <w:r w:rsidRPr="00E248C3">
        <w:rPr>
          <w:sz w:val="22"/>
          <w:szCs w:val="22"/>
          <w:lang w:val="lv-LV"/>
        </w:rPr>
        <w:t xml:space="preserve"> (samazināts sarkano, balto asins šūnu un trombocītu skaits);</w:t>
      </w:r>
    </w:p>
    <w:p w14:paraId="64854508" w14:textId="77777777" w:rsidR="005E6BB9" w:rsidRPr="00E248C3" w:rsidRDefault="005E6BB9" w:rsidP="00E248C3">
      <w:pPr>
        <w:pStyle w:val="Default"/>
        <w:numPr>
          <w:ilvl w:val="0"/>
          <w:numId w:val="4"/>
        </w:numPr>
        <w:tabs>
          <w:tab w:val="left" w:pos="709"/>
        </w:tabs>
        <w:jc w:val="both"/>
        <w:rPr>
          <w:sz w:val="22"/>
          <w:szCs w:val="22"/>
          <w:lang w:val="lv-LV"/>
        </w:rPr>
      </w:pPr>
      <w:r w:rsidRPr="00E248C3">
        <w:rPr>
          <w:sz w:val="22"/>
          <w:szCs w:val="22"/>
          <w:lang w:val="lv-LV"/>
        </w:rPr>
        <w:t>ja Jūs nesen esat pārcietis/</w:t>
      </w:r>
      <w:proofErr w:type="spellStart"/>
      <w:r w:rsidRPr="00E248C3">
        <w:rPr>
          <w:sz w:val="22"/>
          <w:szCs w:val="22"/>
          <w:lang w:val="lv-LV"/>
        </w:rPr>
        <w:t>usi</w:t>
      </w:r>
      <w:proofErr w:type="spellEnd"/>
      <w:r w:rsidRPr="00E248C3">
        <w:rPr>
          <w:sz w:val="22"/>
          <w:szCs w:val="22"/>
          <w:lang w:val="lv-LV"/>
        </w:rPr>
        <w:t xml:space="preserve"> miokarda infarktu (pēdējo dienu līdz nedēļu laikā);</w:t>
      </w:r>
    </w:p>
    <w:p w14:paraId="67B63AD1" w14:textId="77777777" w:rsidR="005E6BB9" w:rsidRPr="00E248C3" w:rsidRDefault="005E6BB9" w:rsidP="00E248C3">
      <w:pPr>
        <w:pStyle w:val="Default"/>
        <w:numPr>
          <w:ilvl w:val="0"/>
          <w:numId w:val="4"/>
        </w:numPr>
        <w:tabs>
          <w:tab w:val="left" w:pos="709"/>
        </w:tabs>
        <w:jc w:val="both"/>
        <w:rPr>
          <w:sz w:val="22"/>
          <w:szCs w:val="22"/>
          <w:lang w:val="lv-LV"/>
        </w:rPr>
      </w:pPr>
      <w:r w:rsidRPr="00E248C3">
        <w:rPr>
          <w:sz w:val="22"/>
          <w:szCs w:val="22"/>
          <w:lang w:val="lv-LV"/>
        </w:rPr>
        <w:t>ja Jums ir cukura diabēts;</w:t>
      </w:r>
    </w:p>
    <w:p w14:paraId="54FB47E1" w14:textId="77777777" w:rsidR="005E6BB9" w:rsidRPr="00E248C3" w:rsidRDefault="005E6BB9" w:rsidP="00E248C3">
      <w:pPr>
        <w:pStyle w:val="Default"/>
        <w:numPr>
          <w:ilvl w:val="0"/>
          <w:numId w:val="4"/>
        </w:numPr>
        <w:tabs>
          <w:tab w:val="left" w:pos="709"/>
        </w:tabs>
        <w:jc w:val="both"/>
        <w:rPr>
          <w:sz w:val="22"/>
          <w:szCs w:val="22"/>
          <w:lang w:val="lv-LV"/>
        </w:rPr>
      </w:pPr>
      <w:r w:rsidRPr="00E248C3">
        <w:rPr>
          <w:sz w:val="22"/>
          <w:szCs w:val="22"/>
          <w:lang w:val="lv-LV"/>
        </w:rPr>
        <w:t xml:space="preserve">ja Jums ir </w:t>
      </w:r>
      <w:proofErr w:type="spellStart"/>
      <w:r w:rsidRPr="00E248C3">
        <w:rPr>
          <w:sz w:val="22"/>
          <w:szCs w:val="22"/>
          <w:lang w:val="lv-LV"/>
        </w:rPr>
        <w:t>hipertireo</w:t>
      </w:r>
      <w:r w:rsidR="008A67AC" w:rsidRPr="00E248C3">
        <w:rPr>
          <w:sz w:val="22"/>
          <w:szCs w:val="22"/>
          <w:lang w:val="lv-LV"/>
        </w:rPr>
        <w:t>ze</w:t>
      </w:r>
      <w:proofErr w:type="spellEnd"/>
      <w:r w:rsidRPr="00E248C3">
        <w:rPr>
          <w:sz w:val="22"/>
          <w:szCs w:val="22"/>
          <w:lang w:val="lv-LV"/>
        </w:rPr>
        <w:t xml:space="preserve"> (palielināta vairogdziedzera aktivitāte);</w:t>
      </w:r>
    </w:p>
    <w:p w14:paraId="4701686A" w14:textId="77777777" w:rsidR="005E6BB9" w:rsidRPr="00E248C3" w:rsidRDefault="005E6BB9" w:rsidP="00E248C3">
      <w:pPr>
        <w:pStyle w:val="Default"/>
        <w:numPr>
          <w:ilvl w:val="0"/>
          <w:numId w:val="4"/>
        </w:numPr>
        <w:tabs>
          <w:tab w:val="left" w:pos="709"/>
        </w:tabs>
        <w:jc w:val="both"/>
        <w:rPr>
          <w:sz w:val="22"/>
          <w:szCs w:val="22"/>
          <w:lang w:val="lv-LV"/>
        </w:rPr>
      </w:pPr>
      <w:r w:rsidRPr="00E248C3">
        <w:rPr>
          <w:sz w:val="22"/>
          <w:szCs w:val="22"/>
          <w:lang w:val="lv-LV"/>
        </w:rPr>
        <w:t>ja Jūs esat gados vecāks cilvēks;</w:t>
      </w:r>
    </w:p>
    <w:p w14:paraId="1C0F9702" w14:textId="77777777" w:rsidR="005E6BB9" w:rsidRPr="00E248C3" w:rsidRDefault="005E6BB9" w:rsidP="00E248C3">
      <w:pPr>
        <w:pStyle w:val="Default"/>
        <w:numPr>
          <w:ilvl w:val="0"/>
          <w:numId w:val="4"/>
        </w:numPr>
        <w:tabs>
          <w:tab w:val="left" w:pos="709"/>
        </w:tabs>
        <w:jc w:val="both"/>
        <w:rPr>
          <w:sz w:val="22"/>
          <w:szCs w:val="22"/>
          <w:lang w:val="lv-LV"/>
        </w:rPr>
      </w:pPr>
      <w:r w:rsidRPr="00E248C3">
        <w:rPr>
          <w:sz w:val="22"/>
          <w:szCs w:val="22"/>
          <w:lang w:val="lv-LV"/>
        </w:rPr>
        <w:t>ja Jums ir palielināts asiņošanas risks;</w:t>
      </w:r>
    </w:p>
    <w:p w14:paraId="1D20DBCE" w14:textId="77777777" w:rsidR="005E6BB9" w:rsidRPr="00E248C3" w:rsidRDefault="005E6BB9" w:rsidP="00E248C3">
      <w:pPr>
        <w:pStyle w:val="Default"/>
        <w:numPr>
          <w:ilvl w:val="0"/>
          <w:numId w:val="4"/>
        </w:numPr>
        <w:tabs>
          <w:tab w:val="left" w:pos="709"/>
        </w:tabs>
        <w:jc w:val="both"/>
        <w:rPr>
          <w:sz w:val="22"/>
          <w:szCs w:val="22"/>
          <w:lang w:val="lv-LV"/>
        </w:rPr>
      </w:pPr>
      <w:r w:rsidRPr="00E248C3">
        <w:rPr>
          <w:sz w:val="22"/>
          <w:szCs w:val="22"/>
          <w:lang w:val="lv-LV"/>
        </w:rPr>
        <w:t>ja Jums ir alkohola atkarība;</w:t>
      </w:r>
    </w:p>
    <w:p w14:paraId="109D2A88" w14:textId="77777777" w:rsidR="005E6BB9" w:rsidRPr="00E248C3" w:rsidRDefault="005E6BB9" w:rsidP="00E248C3">
      <w:pPr>
        <w:pStyle w:val="Default"/>
        <w:numPr>
          <w:ilvl w:val="0"/>
          <w:numId w:val="4"/>
        </w:numPr>
        <w:tabs>
          <w:tab w:val="left" w:pos="709"/>
        </w:tabs>
        <w:jc w:val="both"/>
        <w:rPr>
          <w:sz w:val="22"/>
          <w:szCs w:val="22"/>
          <w:lang w:val="lv-LV"/>
        </w:rPr>
      </w:pPr>
      <w:r w:rsidRPr="00E248C3">
        <w:rPr>
          <w:sz w:val="22"/>
          <w:szCs w:val="22"/>
          <w:lang w:val="lv-LV"/>
        </w:rPr>
        <w:t>ja Jums iepriekš ir bijušas alerģiskas slimības;</w:t>
      </w:r>
    </w:p>
    <w:p w14:paraId="78755BD3" w14:textId="77777777" w:rsidR="005E6BB9" w:rsidRPr="00E248C3" w:rsidRDefault="005E6BB9" w:rsidP="00E248C3">
      <w:pPr>
        <w:pStyle w:val="Default"/>
        <w:numPr>
          <w:ilvl w:val="0"/>
          <w:numId w:val="4"/>
        </w:numPr>
        <w:tabs>
          <w:tab w:val="left" w:pos="709"/>
        </w:tabs>
        <w:jc w:val="both"/>
        <w:rPr>
          <w:sz w:val="22"/>
          <w:szCs w:val="22"/>
          <w:lang w:val="lv-LV"/>
        </w:rPr>
      </w:pPr>
      <w:r w:rsidRPr="00E248C3">
        <w:rPr>
          <w:sz w:val="22"/>
          <w:szCs w:val="22"/>
          <w:lang w:val="lv-LV"/>
        </w:rPr>
        <w:t>ja Jūs esat zaudējis/</w:t>
      </w:r>
      <w:proofErr w:type="spellStart"/>
      <w:r w:rsidRPr="00E248C3">
        <w:rPr>
          <w:sz w:val="22"/>
          <w:szCs w:val="22"/>
          <w:lang w:val="lv-LV"/>
        </w:rPr>
        <w:t>usi</w:t>
      </w:r>
      <w:proofErr w:type="spellEnd"/>
      <w:r w:rsidRPr="00E248C3">
        <w:rPr>
          <w:sz w:val="22"/>
          <w:szCs w:val="22"/>
          <w:lang w:val="lv-LV"/>
        </w:rPr>
        <w:t xml:space="preserve"> daudz šķidruma;</w:t>
      </w:r>
    </w:p>
    <w:p w14:paraId="4950A53D" w14:textId="77777777" w:rsidR="005E6BB9" w:rsidRPr="00E248C3" w:rsidRDefault="005E6BB9" w:rsidP="00E248C3">
      <w:pPr>
        <w:pStyle w:val="Default"/>
        <w:numPr>
          <w:ilvl w:val="0"/>
          <w:numId w:val="4"/>
        </w:numPr>
        <w:tabs>
          <w:tab w:val="left" w:pos="709"/>
        </w:tabs>
        <w:jc w:val="both"/>
        <w:rPr>
          <w:sz w:val="22"/>
          <w:szCs w:val="22"/>
          <w:lang w:val="lv-LV"/>
        </w:rPr>
      </w:pPr>
      <w:r w:rsidRPr="00E248C3">
        <w:rPr>
          <w:sz w:val="22"/>
          <w:szCs w:val="22"/>
          <w:lang w:val="lv-LV"/>
        </w:rPr>
        <w:t>ja Jums ir trauksme.</w:t>
      </w:r>
    </w:p>
    <w:p w14:paraId="35DFEB1B" w14:textId="77777777" w:rsidR="005E6BB9" w:rsidRPr="00E248C3" w:rsidRDefault="005E6BB9" w:rsidP="00E248C3">
      <w:pPr>
        <w:pStyle w:val="Default"/>
        <w:jc w:val="both"/>
        <w:rPr>
          <w:sz w:val="22"/>
          <w:szCs w:val="22"/>
          <w:lang w:val="lv-LV"/>
        </w:rPr>
      </w:pPr>
    </w:p>
    <w:p w14:paraId="6A4B2B65" w14:textId="77777777" w:rsidR="005E6BB9" w:rsidRPr="00E248C3" w:rsidRDefault="005E6BB9" w:rsidP="00E248C3">
      <w:pPr>
        <w:pStyle w:val="CM9"/>
        <w:jc w:val="both"/>
        <w:rPr>
          <w:color w:val="000000"/>
          <w:sz w:val="22"/>
          <w:szCs w:val="22"/>
          <w:lang w:val="lv-LV"/>
        </w:rPr>
      </w:pPr>
      <w:r w:rsidRPr="00E248C3">
        <w:rPr>
          <w:color w:val="000000"/>
          <w:sz w:val="22"/>
          <w:szCs w:val="22"/>
          <w:lang w:val="lv-LV"/>
        </w:rPr>
        <w:t>Stipra drudža, sekundāras infekcijas pazīmju, simptomu pasliktināšanās vai citu traucējumu gadījumā jānosaka šo traucējumu cēlonis.</w:t>
      </w:r>
    </w:p>
    <w:p w14:paraId="60CCB18F" w14:textId="77777777" w:rsidR="005E6BB9" w:rsidRPr="00E248C3" w:rsidRDefault="005E6BB9" w:rsidP="00E248C3">
      <w:pPr>
        <w:pStyle w:val="Default"/>
        <w:jc w:val="both"/>
        <w:rPr>
          <w:sz w:val="22"/>
          <w:szCs w:val="22"/>
          <w:lang w:val="lv-LV"/>
        </w:rPr>
      </w:pPr>
    </w:p>
    <w:p w14:paraId="27C49C0F" w14:textId="77777777" w:rsidR="005E6BB9" w:rsidRPr="00E248C3" w:rsidRDefault="005E6BB9" w:rsidP="00E248C3">
      <w:pPr>
        <w:pStyle w:val="CM9"/>
        <w:jc w:val="both"/>
        <w:rPr>
          <w:color w:val="000000"/>
          <w:sz w:val="22"/>
          <w:szCs w:val="22"/>
          <w:lang w:val="lv-LV"/>
        </w:rPr>
      </w:pPr>
      <w:proofErr w:type="spellStart"/>
      <w:r w:rsidRPr="00E248C3">
        <w:rPr>
          <w:color w:val="000000"/>
          <w:sz w:val="22"/>
          <w:szCs w:val="22"/>
          <w:lang w:val="lv-LV"/>
        </w:rPr>
        <w:t>Paracetamolu</w:t>
      </w:r>
      <w:proofErr w:type="spellEnd"/>
      <w:r w:rsidRPr="00E248C3">
        <w:rPr>
          <w:color w:val="000000"/>
          <w:sz w:val="22"/>
          <w:szCs w:val="22"/>
          <w:lang w:val="lv-LV"/>
        </w:rPr>
        <w:t xml:space="preserve"> saturošas zāles parasti drīkst lietot tikai dažas dienas. Nav pieļaujama ilgstoša lietošana. Pacientiem jāiesaka nepārsniegt ieteicamo devu un nelietot citas </w:t>
      </w:r>
      <w:proofErr w:type="spellStart"/>
      <w:r w:rsidRPr="00E248C3">
        <w:rPr>
          <w:color w:val="000000"/>
          <w:sz w:val="22"/>
          <w:szCs w:val="22"/>
          <w:lang w:val="lv-LV"/>
        </w:rPr>
        <w:t>paracetamolu</w:t>
      </w:r>
      <w:proofErr w:type="spellEnd"/>
      <w:r w:rsidRPr="00E248C3">
        <w:rPr>
          <w:color w:val="000000"/>
          <w:sz w:val="22"/>
          <w:szCs w:val="22"/>
          <w:lang w:val="lv-LV"/>
        </w:rPr>
        <w:t xml:space="preserve"> saturošas zāles.</w:t>
      </w:r>
    </w:p>
    <w:p w14:paraId="3CA3AE83" w14:textId="77777777" w:rsidR="005E6BB9" w:rsidRPr="00E248C3" w:rsidRDefault="005E6BB9" w:rsidP="00E248C3">
      <w:pPr>
        <w:pStyle w:val="Default"/>
        <w:jc w:val="both"/>
        <w:rPr>
          <w:sz w:val="22"/>
          <w:szCs w:val="22"/>
          <w:lang w:val="lv-LV"/>
        </w:rPr>
      </w:pPr>
    </w:p>
    <w:p w14:paraId="6E6AA0DE" w14:textId="77777777" w:rsidR="005E6BB9" w:rsidRPr="00E248C3" w:rsidRDefault="005E6BB9" w:rsidP="00E248C3">
      <w:pPr>
        <w:pStyle w:val="CM9"/>
        <w:jc w:val="both"/>
        <w:rPr>
          <w:color w:val="000000"/>
          <w:sz w:val="22"/>
          <w:szCs w:val="22"/>
          <w:lang w:val="lv-LV"/>
        </w:rPr>
      </w:pPr>
      <w:r w:rsidRPr="00E248C3">
        <w:rPr>
          <w:color w:val="000000"/>
          <w:sz w:val="22"/>
          <w:szCs w:val="22"/>
          <w:lang w:val="lv-LV"/>
        </w:rPr>
        <w:t>Ilgstoši lietojot pretsāpju līdzekļus lielās devās, pārsniedzot ieteicamās devas, tie var izraisīt galvassāpes, ko nedrīkst ārstēt palielinot zāļu devu.</w:t>
      </w:r>
    </w:p>
    <w:p w14:paraId="0BAA5738" w14:textId="77777777" w:rsidR="005E6BB9" w:rsidRPr="00E248C3" w:rsidRDefault="005E6BB9" w:rsidP="00E248C3">
      <w:pPr>
        <w:pStyle w:val="Default"/>
        <w:jc w:val="both"/>
        <w:rPr>
          <w:sz w:val="22"/>
          <w:szCs w:val="22"/>
          <w:lang w:val="lv-LV"/>
        </w:rPr>
      </w:pPr>
    </w:p>
    <w:p w14:paraId="20E0A87B" w14:textId="77777777" w:rsidR="005E6BB9" w:rsidRPr="00E248C3" w:rsidRDefault="005E6BB9" w:rsidP="00E248C3">
      <w:pPr>
        <w:pStyle w:val="CM3"/>
        <w:spacing w:line="240" w:lineRule="auto"/>
        <w:jc w:val="both"/>
        <w:rPr>
          <w:color w:val="000000"/>
          <w:sz w:val="22"/>
          <w:szCs w:val="22"/>
          <w:lang w:val="lv-LV"/>
        </w:rPr>
      </w:pPr>
      <w:r w:rsidRPr="00E248C3">
        <w:rPr>
          <w:i/>
          <w:iCs/>
          <w:color w:val="000000"/>
          <w:sz w:val="22"/>
          <w:szCs w:val="22"/>
          <w:lang w:val="lv-LV"/>
        </w:rPr>
        <w:t>Brīdinājumi</w:t>
      </w:r>
    </w:p>
    <w:p w14:paraId="65AC45CE" w14:textId="77777777" w:rsidR="005E6BB9" w:rsidRPr="00E248C3" w:rsidRDefault="005E6BB9" w:rsidP="00E248C3">
      <w:pPr>
        <w:pStyle w:val="CM9"/>
        <w:jc w:val="both"/>
        <w:rPr>
          <w:color w:val="000000"/>
          <w:sz w:val="22"/>
          <w:szCs w:val="22"/>
          <w:lang w:val="lv-LV"/>
        </w:rPr>
      </w:pPr>
      <w:r w:rsidRPr="00E248C3">
        <w:rPr>
          <w:color w:val="000000"/>
          <w:sz w:val="22"/>
          <w:szCs w:val="22"/>
          <w:lang w:val="lv-LV"/>
        </w:rPr>
        <w:t xml:space="preserve">Tāpat kā lietojot citas </w:t>
      </w:r>
      <w:proofErr w:type="spellStart"/>
      <w:r w:rsidRPr="00E248C3">
        <w:rPr>
          <w:color w:val="000000"/>
          <w:sz w:val="22"/>
          <w:szCs w:val="22"/>
          <w:lang w:val="lv-LV"/>
        </w:rPr>
        <w:t>paracetamolu</w:t>
      </w:r>
      <w:proofErr w:type="spellEnd"/>
      <w:r w:rsidRPr="00E248C3">
        <w:rPr>
          <w:color w:val="000000"/>
          <w:sz w:val="22"/>
          <w:szCs w:val="22"/>
          <w:lang w:val="lv-LV"/>
        </w:rPr>
        <w:t xml:space="preserve"> saturošas zāles, lietojot lielāku devu par ieteicamo, iespējami smagi aknu bojājumi. Šajā gadījumā nepieciešama tūlītēja ārstēšana.</w:t>
      </w:r>
    </w:p>
    <w:p w14:paraId="1CFEE8D9" w14:textId="77777777" w:rsidR="005E6BB9" w:rsidRPr="00E248C3" w:rsidRDefault="005E6BB9" w:rsidP="00E248C3">
      <w:pPr>
        <w:pStyle w:val="Default"/>
        <w:jc w:val="both"/>
        <w:rPr>
          <w:sz w:val="22"/>
          <w:szCs w:val="22"/>
          <w:lang w:val="lv-LV"/>
        </w:rPr>
      </w:pPr>
    </w:p>
    <w:p w14:paraId="7A378DB7" w14:textId="77777777" w:rsidR="005E6BB9" w:rsidRPr="00E248C3" w:rsidRDefault="005E6BB9" w:rsidP="00E248C3">
      <w:pPr>
        <w:numPr>
          <w:ilvl w:val="12"/>
          <w:numId w:val="0"/>
        </w:numPr>
        <w:tabs>
          <w:tab w:val="clear" w:pos="567"/>
        </w:tabs>
        <w:spacing w:line="240" w:lineRule="auto"/>
        <w:jc w:val="both"/>
        <w:rPr>
          <w:noProof/>
          <w:color w:val="000000"/>
          <w:szCs w:val="22"/>
        </w:rPr>
      </w:pPr>
      <w:r w:rsidRPr="00E248C3">
        <w:rPr>
          <w:b/>
          <w:noProof/>
          <w:color w:val="000000"/>
          <w:szCs w:val="22"/>
        </w:rPr>
        <w:t>Bērni un pusaudži</w:t>
      </w:r>
    </w:p>
    <w:p w14:paraId="4044B139" w14:textId="77777777" w:rsidR="005E6BB9" w:rsidRPr="00E248C3" w:rsidRDefault="005E6BB9" w:rsidP="00E248C3">
      <w:pPr>
        <w:pStyle w:val="CM9"/>
        <w:jc w:val="both"/>
        <w:rPr>
          <w:color w:val="000000"/>
          <w:sz w:val="22"/>
          <w:szCs w:val="22"/>
          <w:lang w:val="lv-LV"/>
        </w:rPr>
      </w:pPr>
      <w:r w:rsidRPr="00E248C3">
        <w:rPr>
          <w:color w:val="000000"/>
          <w:sz w:val="22"/>
          <w:szCs w:val="22"/>
          <w:lang w:val="lv-LV"/>
        </w:rPr>
        <w:t>Saistībā ar acetilsalicilskābes lietošanu ir ziņots par Reja sindromu bērniem. Reja sindroms ir ļoti reta slimība (iespējamie simptomi ir letarģija, miegainība, sāpes vēderā, vemšana, agresivitāte, krampji un koma), kas ietekmē smadzenes un aknas, un šī slimība var būt letāla. Tāpēc acetilsalicilskābi nedrīkst lietot bērniem, kuri jaunāki par 16 gadiem.</w:t>
      </w:r>
    </w:p>
    <w:p w14:paraId="264FA868" w14:textId="77777777" w:rsidR="00CD10AA" w:rsidRPr="00E248C3" w:rsidRDefault="00CD10AA" w:rsidP="00E248C3">
      <w:pPr>
        <w:numPr>
          <w:ilvl w:val="12"/>
          <w:numId w:val="0"/>
        </w:numPr>
        <w:tabs>
          <w:tab w:val="clear" w:pos="567"/>
        </w:tabs>
        <w:spacing w:line="240" w:lineRule="auto"/>
        <w:jc w:val="both"/>
        <w:rPr>
          <w:color w:val="000000"/>
          <w:szCs w:val="22"/>
        </w:rPr>
      </w:pPr>
    </w:p>
    <w:p w14:paraId="58FC694F" w14:textId="77777777" w:rsidR="00CD10AA" w:rsidRPr="00E248C3" w:rsidRDefault="00CD10AA" w:rsidP="00E248C3">
      <w:pPr>
        <w:numPr>
          <w:ilvl w:val="12"/>
          <w:numId w:val="0"/>
        </w:numPr>
        <w:tabs>
          <w:tab w:val="clear" w:pos="567"/>
        </w:tabs>
        <w:spacing w:line="240" w:lineRule="auto"/>
        <w:jc w:val="both"/>
        <w:rPr>
          <w:color w:val="000000"/>
          <w:szCs w:val="22"/>
        </w:rPr>
      </w:pPr>
      <w:r w:rsidRPr="00E248C3">
        <w:rPr>
          <w:b/>
          <w:color w:val="000000"/>
          <w:szCs w:val="22"/>
        </w:rPr>
        <w:t>Cit</w:t>
      </w:r>
      <w:r w:rsidR="00AE33F7" w:rsidRPr="00E248C3">
        <w:rPr>
          <w:b/>
          <w:color w:val="000000"/>
          <w:szCs w:val="22"/>
        </w:rPr>
        <w:t xml:space="preserve">as zāles un </w:t>
      </w:r>
      <w:proofErr w:type="spellStart"/>
      <w:r w:rsidR="005E6BB9" w:rsidRPr="00E248C3">
        <w:rPr>
          <w:b/>
          <w:color w:val="000000"/>
          <w:szCs w:val="22"/>
        </w:rPr>
        <w:t>Ascophen</w:t>
      </w:r>
      <w:proofErr w:type="spellEnd"/>
      <w:r w:rsidR="005E6BB9" w:rsidRPr="00E248C3">
        <w:rPr>
          <w:b/>
          <w:color w:val="000000"/>
          <w:szCs w:val="22"/>
        </w:rPr>
        <w:t xml:space="preserve"> P</w:t>
      </w:r>
    </w:p>
    <w:p w14:paraId="6660D922" w14:textId="77777777" w:rsidR="00CD10AA" w:rsidRPr="00E248C3" w:rsidRDefault="00CD10AA" w:rsidP="00E248C3">
      <w:pPr>
        <w:numPr>
          <w:ilvl w:val="12"/>
          <w:numId w:val="0"/>
        </w:numPr>
        <w:tabs>
          <w:tab w:val="clear" w:pos="567"/>
        </w:tabs>
        <w:spacing w:line="240" w:lineRule="auto"/>
        <w:jc w:val="both"/>
        <w:rPr>
          <w:color w:val="000000"/>
          <w:szCs w:val="22"/>
        </w:rPr>
      </w:pPr>
      <w:r w:rsidRPr="00E248C3">
        <w:rPr>
          <w:color w:val="000000"/>
          <w:szCs w:val="22"/>
        </w:rPr>
        <w:t>Pastāstiet ārstam</w:t>
      </w:r>
      <w:r w:rsidR="00B944A8" w:rsidRPr="00E248C3">
        <w:rPr>
          <w:color w:val="000000"/>
          <w:szCs w:val="22"/>
        </w:rPr>
        <w:t xml:space="preserve"> </w:t>
      </w:r>
      <w:r w:rsidRPr="00E248C3">
        <w:rPr>
          <w:color w:val="000000"/>
          <w:szCs w:val="22"/>
        </w:rPr>
        <w:t>vai</w:t>
      </w:r>
      <w:r w:rsidR="00B944A8" w:rsidRPr="00E248C3">
        <w:rPr>
          <w:color w:val="000000"/>
          <w:szCs w:val="22"/>
        </w:rPr>
        <w:t xml:space="preserve"> </w:t>
      </w:r>
      <w:r w:rsidRPr="00E248C3">
        <w:rPr>
          <w:color w:val="000000"/>
          <w:szCs w:val="22"/>
        </w:rPr>
        <w:t>farmaceitam par visām zālēm, kuras lietojat</w:t>
      </w:r>
      <w:r w:rsidR="00AE33F7" w:rsidRPr="00E248C3">
        <w:rPr>
          <w:color w:val="000000"/>
          <w:szCs w:val="22"/>
        </w:rPr>
        <w:t>,</w:t>
      </w:r>
      <w:r w:rsidRPr="00E248C3">
        <w:rPr>
          <w:color w:val="000000"/>
          <w:szCs w:val="22"/>
        </w:rPr>
        <w:t xml:space="preserve"> esat lietojis</w:t>
      </w:r>
      <w:r w:rsidR="00AE33F7" w:rsidRPr="00E248C3">
        <w:rPr>
          <w:noProof/>
          <w:color w:val="000000"/>
          <w:szCs w:val="22"/>
        </w:rPr>
        <w:t xml:space="preserve"> </w:t>
      </w:r>
      <w:r w:rsidR="00D87F44" w:rsidRPr="00E248C3">
        <w:rPr>
          <w:noProof/>
          <w:color w:val="000000"/>
          <w:szCs w:val="22"/>
        </w:rPr>
        <w:t>pēdējā laikā</w:t>
      </w:r>
      <w:r w:rsidR="00D87F44" w:rsidRPr="00E248C3">
        <w:rPr>
          <w:color w:val="000000"/>
          <w:szCs w:val="22"/>
        </w:rPr>
        <w:t xml:space="preserve"> </w:t>
      </w:r>
      <w:r w:rsidR="00AE33F7" w:rsidRPr="00E248C3">
        <w:rPr>
          <w:color w:val="000000"/>
          <w:szCs w:val="22"/>
        </w:rPr>
        <w:t>vai varētu lietot</w:t>
      </w:r>
      <w:r w:rsidR="00B944A8" w:rsidRPr="00E248C3">
        <w:rPr>
          <w:color w:val="000000"/>
          <w:szCs w:val="22"/>
        </w:rPr>
        <w:t>.</w:t>
      </w:r>
    </w:p>
    <w:p w14:paraId="2C76DA99" w14:textId="77777777" w:rsidR="00CD10AA" w:rsidRPr="00E248C3" w:rsidRDefault="00CD10AA" w:rsidP="00E248C3">
      <w:pPr>
        <w:numPr>
          <w:ilvl w:val="12"/>
          <w:numId w:val="0"/>
        </w:numPr>
        <w:tabs>
          <w:tab w:val="clear" w:pos="567"/>
        </w:tabs>
        <w:spacing w:line="240" w:lineRule="auto"/>
        <w:jc w:val="both"/>
        <w:rPr>
          <w:color w:val="000000"/>
          <w:szCs w:val="22"/>
        </w:rPr>
      </w:pPr>
    </w:p>
    <w:p w14:paraId="66ACF2FA" w14:textId="77777777" w:rsidR="005E6BB9" w:rsidRPr="00E248C3" w:rsidRDefault="005E6BB9" w:rsidP="00E248C3">
      <w:pPr>
        <w:pStyle w:val="CM3"/>
        <w:spacing w:line="240" w:lineRule="auto"/>
        <w:jc w:val="both"/>
        <w:rPr>
          <w:color w:val="000000"/>
          <w:sz w:val="22"/>
          <w:szCs w:val="22"/>
          <w:lang w:val="lv-LV"/>
        </w:rPr>
      </w:pPr>
      <w:r w:rsidRPr="00E248C3">
        <w:rPr>
          <w:color w:val="000000"/>
          <w:sz w:val="22"/>
          <w:szCs w:val="22"/>
          <w:lang w:val="lv-LV"/>
        </w:rPr>
        <w:t>Pastāstiet ārstam, ja Jūs lietojat kādas no sekojošām zālēm (zemāk sniegts zāļu aktīvās vielas vai grupas nosaukums, bet zāļu, kuras Jūs lietojat, tirdzniecības nosaukums var būt atšķirīgs):</w:t>
      </w:r>
    </w:p>
    <w:p w14:paraId="13F24108" w14:textId="77777777" w:rsidR="005E6BB9" w:rsidRPr="00E248C3" w:rsidRDefault="005E6BB9" w:rsidP="00E248C3">
      <w:pPr>
        <w:pStyle w:val="Default"/>
        <w:numPr>
          <w:ilvl w:val="0"/>
          <w:numId w:val="5"/>
        </w:numPr>
        <w:tabs>
          <w:tab w:val="left" w:pos="709"/>
        </w:tabs>
        <w:jc w:val="both"/>
        <w:rPr>
          <w:sz w:val="22"/>
          <w:szCs w:val="22"/>
          <w:lang w:val="lv-LV"/>
        </w:rPr>
      </w:pPr>
      <w:proofErr w:type="spellStart"/>
      <w:r w:rsidRPr="00E248C3">
        <w:rPr>
          <w:sz w:val="22"/>
          <w:szCs w:val="22"/>
          <w:lang w:val="lv-LV"/>
        </w:rPr>
        <w:t>hloramfenikolu</w:t>
      </w:r>
      <w:proofErr w:type="spellEnd"/>
      <w:r w:rsidRPr="00E248C3">
        <w:rPr>
          <w:sz w:val="22"/>
          <w:szCs w:val="22"/>
          <w:lang w:val="lv-LV"/>
        </w:rPr>
        <w:t xml:space="preserve"> (infekciju ārstēšanai), jo </w:t>
      </w:r>
      <w:proofErr w:type="spellStart"/>
      <w:r w:rsidRPr="00E248C3">
        <w:rPr>
          <w:sz w:val="22"/>
          <w:szCs w:val="22"/>
          <w:lang w:val="lv-LV"/>
        </w:rPr>
        <w:t>Ascophen</w:t>
      </w:r>
      <w:proofErr w:type="spellEnd"/>
      <w:r w:rsidRPr="00E248C3">
        <w:rPr>
          <w:sz w:val="22"/>
          <w:szCs w:val="22"/>
          <w:lang w:val="lv-LV"/>
        </w:rPr>
        <w:t xml:space="preserve"> P var aizkavēt tā izdalīšanos no organisma;</w:t>
      </w:r>
    </w:p>
    <w:p w14:paraId="4FB58C13" w14:textId="77777777" w:rsidR="005E6BB9" w:rsidRPr="00E248C3" w:rsidRDefault="005E6BB9" w:rsidP="00E248C3">
      <w:pPr>
        <w:pStyle w:val="Default"/>
        <w:numPr>
          <w:ilvl w:val="0"/>
          <w:numId w:val="5"/>
        </w:numPr>
        <w:tabs>
          <w:tab w:val="left" w:pos="709"/>
        </w:tabs>
        <w:jc w:val="both"/>
        <w:rPr>
          <w:sz w:val="22"/>
          <w:szCs w:val="22"/>
          <w:lang w:val="lv-LV"/>
        </w:rPr>
      </w:pPr>
      <w:r w:rsidRPr="00E248C3">
        <w:rPr>
          <w:sz w:val="22"/>
          <w:szCs w:val="22"/>
          <w:lang w:val="lv-LV"/>
        </w:rPr>
        <w:t xml:space="preserve">metoklopramīdu vai domperidonu (sliktas dūšas un vemšanas ārstēšanai), jo tas var paātrināt </w:t>
      </w:r>
      <w:proofErr w:type="spellStart"/>
      <w:r w:rsidRPr="00E248C3">
        <w:rPr>
          <w:sz w:val="22"/>
          <w:szCs w:val="22"/>
          <w:lang w:val="lv-LV"/>
        </w:rPr>
        <w:t>Ascophen</w:t>
      </w:r>
      <w:proofErr w:type="spellEnd"/>
      <w:r w:rsidRPr="00E248C3">
        <w:rPr>
          <w:sz w:val="22"/>
          <w:szCs w:val="22"/>
          <w:lang w:val="lv-LV"/>
        </w:rPr>
        <w:t xml:space="preserve"> P iedarbības sākumu;</w:t>
      </w:r>
    </w:p>
    <w:p w14:paraId="02CB8947" w14:textId="77777777" w:rsidR="005E6BB9" w:rsidRPr="00E248C3" w:rsidRDefault="005E6BB9" w:rsidP="00E248C3">
      <w:pPr>
        <w:pStyle w:val="Default"/>
        <w:numPr>
          <w:ilvl w:val="0"/>
          <w:numId w:val="5"/>
        </w:numPr>
        <w:tabs>
          <w:tab w:val="left" w:pos="709"/>
        </w:tabs>
        <w:jc w:val="both"/>
        <w:rPr>
          <w:sz w:val="22"/>
          <w:szCs w:val="22"/>
          <w:lang w:val="lv-LV"/>
        </w:rPr>
      </w:pPr>
      <w:proofErr w:type="spellStart"/>
      <w:r w:rsidRPr="00E248C3">
        <w:rPr>
          <w:sz w:val="22"/>
          <w:szCs w:val="22"/>
          <w:lang w:val="lv-LV"/>
        </w:rPr>
        <w:t>holestiramīnu</w:t>
      </w:r>
      <w:proofErr w:type="spellEnd"/>
      <w:r w:rsidRPr="00E248C3">
        <w:rPr>
          <w:sz w:val="22"/>
          <w:szCs w:val="22"/>
          <w:lang w:val="lv-LV"/>
        </w:rPr>
        <w:t xml:space="preserve"> (lai samazinātu holesterīna līmeni) un zāles, kas kavē kuņģa iztukšošanos, jo šīs zāles var samazināt </w:t>
      </w:r>
      <w:proofErr w:type="spellStart"/>
      <w:r w:rsidRPr="00E248C3">
        <w:rPr>
          <w:sz w:val="22"/>
          <w:szCs w:val="22"/>
          <w:lang w:val="lv-LV"/>
        </w:rPr>
        <w:t>Ascophen</w:t>
      </w:r>
      <w:proofErr w:type="spellEnd"/>
      <w:r w:rsidRPr="00E248C3">
        <w:rPr>
          <w:sz w:val="22"/>
          <w:szCs w:val="22"/>
          <w:lang w:val="lv-LV"/>
        </w:rPr>
        <w:t xml:space="preserve"> P iedarbību;</w:t>
      </w:r>
    </w:p>
    <w:p w14:paraId="555E0A23" w14:textId="77777777" w:rsidR="005E6BB9" w:rsidRPr="00E248C3" w:rsidRDefault="005E6BB9" w:rsidP="00E248C3">
      <w:pPr>
        <w:pStyle w:val="Default"/>
        <w:numPr>
          <w:ilvl w:val="0"/>
          <w:numId w:val="5"/>
        </w:numPr>
        <w:tabs>
          <w:tab w:val="left" w:pos="709"/>
        </w:tabs>
        <w:jc w:val="both"/>
        <w:rPr>
          <w:sz w:val="22"/>
          <w:szCs w:val="22"/>
          <w:lang w:val="lv-LV"/>
        </w:rPr>
      </w:pPr>
      <w:proofErr w:type="spellStart"/>
      <w:r w:rsidRPr="00E248C3">
        <w:rPr>
          <w:sz w:val="22"/>
          <w:szCs w:val="22"/>
          <w:lang w:val="lv-LV"/>
        </w:rPr>
        <w:t>probenecīdu</w:t>
      </w:r>
      <w:proofErr w:type="spellEnd"/>
      <w:r w:rsidRPr="00E248C3">
        <w:rPr>
          <w:sz w:val="22"/>
          <w:szCs w:val="22"/>
          <w:lang w:val="lv-LV"/>
        </w:rPr>
        <w:t xml:space="preserve">, </w:t>
      </w:r>
      <w:proofErr w:type="spellStart"/>
      <w:r w:rsidRPr="00E248C3">
        <w:rPr>
          <w:sz w:val="22"/>
          <w:szCs w:val="22"/>
          <w:lang w:val="lv-LV"/>
        </w:rPr>
        <w:t>benzbromaronu</w:t>
      </w:r>
      <w:proofErr w:type="spellEnd"/>
      <w:r w:rsidRPr="00E248C3">
        <w:rPr>
          <w:sz w:val="22"/>
          <w:szCs w:val="22"/>
          <w:lang w:val="lv-LV"/>
        </w:rPr>
        <w:t xml:space="preserve"> (podagras ārstēšanai);</w:t>
      </w:r>
    </w:p>
    <w:p w14:paraId="13B7B40A" w14:textId="77777777" w:rsidR="005E6BB9" w:rsidRPr="00E248C3" w:rsidRDefault="005E6BB9" w:rsidP="00E248C3">
      <w:pPr>
        <w:pStyle w:val="Default"/>
        <w:numPr>
          <w:ilvl w:val="0"/>
          <w:numId w:val="5"/>
        </w:numPr>
        <w:tabs>
          <w:tab w:val="left" w:pos="709"/>
        </w:tabs>
        <w:jc w:val="both"/>
        <w:rPr>
          <w:sz w:val="22"/>
          <w:szCs w:val="22"/>
          <w:lang w:val="lv-LV"/>
        </w:rPr>
      </w:pPr>
      <w:proofErr w:type="spellStart"/>
      <w:r w:rsidRPr="00E248C3">
        <w:rPr>
          <w:sz w:val="22"/>
          <w:szCs w:val="22"/>
          <w:lang w:val="lv-LV"/>
        </w:rPr>
        <w:t>antikoagulantiem</w:t>
      </w:r>
      <w:proofErr w:type="spellEnd"/>
      <w:r w:rsidRPr="00E248C3">
        <w:rPr>
          <w:sz w:val="22"/>
          <w:szCs w:val="22"/>
          <w:lang w:val="lv-LV"/>
        </w:rPr>
        <w:t xml:space="preserve"> (zāles, kas kavē asins recēšanu, piemēram, </w:t>
      </w:r>
      <w:proofErr w:type="spellStart"/>
      <w:r w:rsidRPr="00E248C3">
        <w:rPr>
          <w:sz w:val="22"/>
          <w:szCs w:val="22"/>
          <w:lang w:val="lv-LV"/>
        </w:rPr>
        <w:t>varfarīns</w:t>
      </w:r>
      <w:proofErr w:type="spellEnd"/>
      <w:r w:rsidRPr="00E248C3">
        <w:rPr>
          <w:sz w:val="22"/>
          <w:szCs w:val="22"/>
          <w:lang w:val="lv-LV"/>
        </w:rPr>
        <w:t xml:space="preserve">, </w:t>
      </w:r>
      <w:proofErr w:type="spellStart"/>
      <w:r w:rsidRPr="00E248C3">
        <w:rPr>
          <w:sz w:val="22"/>
          <w:szCs w:val="22"/>
          <w:lang w:val="lv-LV"/>
        </w:rPr>
        <w:t>heparīns</w:t>
      </w:r>
      <w:proofErr w:type="spellEnd"/>
      <w:r w:rsidRPr="00E248C3">
        <w:rPr>
          <w:sz w:val="22"/>
          <w:szCs w:val="22"/>
          <w:lang w:val="lv-LV"/>
        </w:rPr>
        <w:t xml:space="preserve">), gadījumos, kad Jums ilgstoši, katru dienu nepieciešams lietot </w:t>
      </w:r>
      <w:proofErr w:type="spellStart"/>
      <w:r w:rsidRPr="00E248C3">
        <w:rPr>
          <w:sz w:val="22"/>
          <w:szCs w:val="22"/>
          <w:lang w:val="lv-LV"/>
        </w:rPr>
        <w:t>Ascophen</w:t>
      </w:r>
      <w:proofErr w:type="spellEnd"/>
      <w:r w:rsidRPr="00E248C3">
        <w:rPr>
          <w:sz w:val="22"/>
          <w:szCs w:val="22"/>
          <w:lang w:val="lv-LV"/>
        </w:rPr>
        <w:t xml:space="preserve"> P;</w:t>
      </w:r>
    </w:p>
    <w:p w14:paraId="0982AD84" w14:textId="77777777" w:rsidR="005E6BB9" w:rsidRPr="00E248C3" w:rsidRDefault="005E6BB9" w:rsidP="00E248C3">
      <w:pPr>
        <w:pStyle w:val="Default"/>
        <w:numPr>
          <w:ilvl w:val="0"/>
          <w:numId w:val="5"/>
        </w:numPr>
        <w:tabs>
          <w:tab w:val="left" w:pos="709"/>
        </w:tabs>
        <w:jc w:val="both"/>
        <w:rPr>
          <w:sz w:val="22"/>
          <w:szCs w:val="22"/>
          <w:lang w:val="lv-LV"/>
        </w:rPr>
      </w:pPr>
      <w:proofErr w:type="spellStart"/>
      <w:r w:rsidRPr="00E248C3">
        <w:rPr>
          <w:sz w:val="22"/>
          <w:szCs w:val="22"/>
          <w:lang w:val="lv-LV"/>
        </w:rPr>
        <w:t>salicilamīdu</w:t>
      </w:r>
      <w:proofErr w:type="spellEnd"/>
      <w:r w:rsidRPr="00E248C3">
        <w:rPr>
          <w:sz w:val="22"/>
          <w:szCs w:val="22"/>
          <w:lang w:val="lv-LV"/>
        </w:rPr>
        <w:t xml:space="preserve"> (drudža vai vieglu sāpju ārstēšanai), jo tas var aizkavēt </w:t>
      </w:r>
      <w:proofErr w:type="spellStart"/>
      <w:r w:rsidRPr="00E248C3">
        <w:rPr>
          <w:sz w:val="22"/>
          <w:szCs w:val="22"/>
          <w:lang w:val="lv-LV"/>
        </w:rPr>
        <w:t>Ascophen</w:t>
      </w:r>
      <w:proofErr w:type="spellEnd"/>
      <w:r w:rsidRPr="00E248C3">
        <w:rPr>
          <w:sz w:val="22"/>
          <w:szCs w:val="22"/>
          <w:lang w:val="lv-LV"/>
        </w:rPr>
        <w:t xml:space="preserve"> P izdalīšanos no organisma;</w:t>
      </w:r>
    </w:p>
    <w:p w14:paraId="7547582C" w14:textId="77777777" w:rsidR="005E6BB9" w:rsidRPr="00E248C3" w:rsidRDefault="005E6BB9" w:rsidP="00E248C3">
      <w:pPr>
        <w:pStyle w:val="Default"/>
        <w:numPr>
          <w:ilvl w:val="0"/>
          <w:numId w:val="5"/>
        </w:numPr>
        <w:tabs>
          <w:tab w:val="left" w:pos="709"/>
        </w:tabs>
        <w:jc w:val="both"/>
        <w:rPr>
          <w:sz w:val="22"/>
          <w:szCs w:val="22"/>
          <w:lang w:val="lv-LV"/>
        </w:rPr>
      </w:pPr>
      <w:proofErr w:type="spellStart"/>
      <w:r w:rsidRPr="00E248C3">
        <w:rPr>
          <w:sz w:val="22"/>
          <w:szCs w:val="22"/>
          <w:lang w:val="lv-LV"/>
        </w:rPr>
        <w:t>lamotrigīnu</w:t>
      </w:r>
      <w:proofErr w:type="spellEnd"/>
      <w:r w:rsidRPr="00E248C3">
        <w:rPr>
          <w:sz w:val="22"/>
          <w:szCs w:val="22"/>
          <w:lang w:val="lv-LV"/>
        </w:rPr>
        <w:t xml:space="preserve"> (epilepsijas ārstēšanai), jo </w:t>
      </w:r>
      <w:proofErr w:type="spellStart"/>
      <w:r w:rsidRPr="00E248C3">
        <w:rPr>
          <w:sz w:val="22"/>
          <w:szCs w:val="22"/>
          <w:lang w:val="lv-LV"/>
        </w:rPr>
        <w:t>Ascophen</w:t>
      </w:r>
      <w:proofErr w:type="spellEnd"/>
      <w:r w:rsidRPr="00E248C3">
        <w:rPr>
          <w:sz w:val="22"/>
          <w:szCs w:val="22"/>
          <w:lang w:val="lv-LV"/>
        </w:rPr>
        <w:t xml:space="preserve"> P var pavājināt tā iedarbību;</w:t>
      </w:r>
    </w:p>
    <w:p w14:paraId="4D0E8B2A" w14:textId="77777777" w:rsidR="005E6BB9" w:rsidRPr="00E248C3" w:rsidRDefault="005E6BB9" w:rsidP="00E248C3">
      <w:pPr>
        <w:pStyle w:val="Default"/>
        <w:numPr>
          <w:ilvl w:val="0"/>
          <w:numId w:val="5"/>
        </w:numPr>
        <w:tabs>
          <w:tab w:val="left" w:pos="709"/>
        </w:tabs>
        <w:jc w:val="both"/>
        <w:rPr>
          <w:sz w:val="22"/>
          <w:szCs w:val="22"/>
          <w:lang w:val="lv-LV"/>
        </w:rPr>
      </w:pPr>
      <w:proofErr w:type="spellStart"/>
      <w:r w:rsidRPr="00E248C3">
        <w:rPr>
          <w:sz w:val="22"/>
          <w:szCs w:val="22"/>
          <w:lang w:val="lv-LV"/>
        </w:rPr>
        <w:lastRenderedPageBreak/>
        <w:t>busulfānu</w:t>
      </w:r>
      <w:proofErr w:type="spellEnd"/>
      <w:r w:rsidRPr="00E248C3">
        <w:rPr>
          <w:sz w:val="22"/>
          <w:szCs w:val="22"/>
          <w:lang w:val="lv-LV"/>
        </w:rPr>
        <w:t xml:space="preserve"> (lieto kaulu smadzeņu pārstādīšanas gadījumā);</w:t>
      </w:r>
    </w:p>
    <w:p w14:paraId="41FDBBC6" w14:textId="77777777" w:rsidR="005E6BB9" w:rsidRPr="00E248C3" w:rsidRDefault="005E6BB9" w:rsidP="00E248C3">
      <w:pPr>
        <w:pStyle w:val="Default"/>
        <w:numPr>
          <w:ilvl w:val="0"/>
          <w:numId w:val="5"/>
        </w:numPr>
        <w:tabs>
          <w:tab w:val="left" w:pos="709"/>
        </w:tabs>
        <w:jc w:val="both"/>
        <w:rPr>
          <w:sz w:val="22"/>
          <w:szCs w:val="22"/>
          <w:lang w:val="lv-LV"/>
        </w:rPr>
      </w:pPr>
      <w:r w:rsidRPr="00E248C3">
        <w:rPr>
          <w:sz w:val="22"/>
          <w:szCs w:val="22"/>
          <w:lang w:val="lv-LV"/>
        </w:rPr>
        <w:t>zāles, kuras var izraisīt aknu bojājumu, piemēram:</w:t>
      </w:r>
    </w:p>
    <w:p w14:paraId="3E197BE3" w14:textId="77777777" w:rsidR="005E6BB9" w:rsidRPr="00E248C3" w:rsidRDefault="005E6BB9" w:rsidP="00E248C3">
      <w:pPr>
        <w:pStyle w:val="Default"/>
        <w:numPr>
          <w:ilvl w:val="0"/>
          <w:numId w:val="6"/>
        </w:numPr>
        <w:tabs>
          <w:tab w:val="left" w:pos="1134"/>
        </w:tabs>
        <w:ind w:left="1134"/>
        <w:jc w:val="both"/>
        <w:rPr>
          <w:sz w:val="22"/>
          <w:szCs w:val="22"/>
          <w:lang w:val="lv-LV"/>
        </w:rPr>
      </w:pPr>
      <w:proofErr w:type="spellStart"/>
      <w:r w:rsidRPr="00E248C3">
        <w:rPr>
          <w:sz w:val="22"/>
          <w:szCs w:val="22"/>
          <w:lang w:val="lv-LV"/>
        </w:rPr>
        <w:t>barbiturāti</w:t>
      </w:r>
      <w:proofErr w:type="spellEnd"/>
      <w:r w:rsidRPr="00E248C3">
        <w:rPr>
          <w:sz w:val="22"/>
          <w:szCs w:val="22"/>
          <w:lang w:val="lv-LV"/>
        </w:rPr>
        <w:t xml:space="preserve"> vai </w:t>
      </w:r>
      <w:proofErr w:type="spellStart"/>
      <w:r w:rsidRPr="00E248C3">
        <w:rPr>
          <w:sz w:val="22"/>
          <w:szCs w:val="22"/>
          <w:lang w:val="lv-LV"/>
        </w:rPr>
        <w:t>karbamazepīns</w:t>
      </w:r>
      <w:proofErr w:type="spellEnd"/>
      <w:r w:rsidRPr="00E248C3">
        <w:rPr>
          <w:sz w:val="22"/>
          <w:szCs w:val="22"/>
          <w:lang w:val="lv-LV"/>
        </w:rPr>
        <w:t xml:space="preserve"> (garīgu traucējumu un epilepsijas ārstēšanai);</w:t>
      </w:r>
    </w:p>
    <w:p w14:paraId="72B28EF3" w14:textId="77777777" w:rsidR="005E6BB9" w:rsidRPr="00E248C3" w:rsidRDefault="005E6BB9" w:rsidP="00E248C3">
      <w:pPr>
        <w:pStyle w:val="Default"/>
        <w:numPr>
          <w:ilvl w:val="0"/>
          <w:numId w:val="6"/>
        </w:numPr>
        <w:tabs>
          <w:tab w:val="left" w:pos="1134"/>
        </w:tabs>
        <w:ind w:left="1134"/>
        <w:jc w:val="both"/>
        <w:rPr>
          <w:sz w:val="22"/>
          <w:szCs w:val="22"/>
          <w:lang w:val="lv-LV"/>
        </w:rPr>
      </w:pPr>
      <w:proofErr w:type="spellStart"/>
      <w:r w:rsidRPr="00E248C3">
        <w:rPr>
          <w:sz w:val="22"/>
          <w:szCs w:val="22"/>
          <w:lang w:val="lv-LV"/>
        </w:rPr>
        <w:t>rifampicīns</w:t>
      </w:r>
      <w:proofErr w:type="spellEnd"/>
      <w:r w:rsidRPr="00E248C3">
        <w:rPr>
          <w:sz w:val="22"/>
          <w:szCs w:val="22"/>
          <w:lang w:val="lv-LV"/>
        </w:rPr>
        <w:t xml:space="preserve"> (bakteriālu infekciju ārstēšanai);</w:t>
      </w:r>
    </w:p>
    <w:p w14:paraId="4722F82A" w14:textId="77777777" w:rsidR="005E6BB9" w:rsidRPr="00E248C3" w:rsidRDefault="005E6BB9" w:rsidP="00E248C3">
      <w:pPr>
        <w:pStyle w:val="Default"/>
        <w:numPr>
          <w:ilvl w:val="0"/>
          <w:numId w:val="6"/>
        </w:numPr>
        <w:tabs>
          <w:tab w:val="left" w:pos="1134"/>
        </w:tabs>
        <w:ind w:left="1134"/>
        <w:jc w:val="both"/>
        <w:rPr>
          <w:sz w:val="22"/>
          <w:szCs w:val="22"/>
          <w:lang w:val="lv-LV"/>
        </w:rPr>
      </w:pPr>
      <w:proofErr w:type="spellStart"/>
      <w:r w:rsidRPr="00E248C3">
        <w:rPr>
          <w:sz w:val="22"/>
          <w:szCs w:val="22"/>
          <w:lang w:val="lv-LV"/>
        </w:rPr>
        <w:t>izoniazīds</w:t>
      </w:r>
      <w:proofErr w:type="spellEnd"/>
      <w:r w:rsidRPr="00E248C3">
        <w:rPr>
          <w:sz w:val="22"/>
          <w:szCs w:val="22"/>
          <w:lang w:val="lv-LV"/>
        </w:rPr>
        <w:t xml:space="preserve"> (tuberkulozes ārstēšanai);</w:t>
      </w:r>
    </w:p>
    <w:p w14:paraId="23972EB6" w14:textId="77777777" w:rsidR="005E6BB9" w:rsidRPr="00E248C3" w:rsidRDefault="005E6BB9" w:rsidP="00E248C3">
      <w:pPr>
        <w:pStyle w:val="Default"/>
        <w:numPr>
          <w:ilvl w:val="0"/>
          <w:numId w:val="6"/>
        </w:numPr>
        <w:tabs>
          <w:tab w:val="left" w:pos="1134"/>
        </w:tabs>
        <w:ind w:left="1134"/>
        <w:jc w:val="both"/>
        <w:rPr>
          <w:sz w:val="22"/>
          <w:szCs w:val="22"/>
          <w:lang w:val="lv-LV"/>
        </w:rPr>
      </w:pPr>
      <w:proofErr w:type="spellStart"/>
      <w:r w:rsidRPr="00E248C3">
        <w:rPr>
          <w:sz w:val="22"/>
          <w:szCs w:val="22"/>
          <w:lang w:val="lv-LV"/>
        </w:rPr>
        <w:t>fenitoīns</w:t>
      </w:r>
      <w:proofErr w:type="spellEnd"/>
      <w:r w:rsidRPr="00E248C3">
        <w:rPr>
          <w:sz w:val="22"/>
          <w:szCs w:val="22"/>
          <w:lang w:val="lv-LV"/>
        </w:rPr>
        <w:t xml:space="preserve"> (epilepsijas ārstēšanai);</w:t>
      </w:r>
    </w:p>
    <w:p w14:paraId="79E7D295" w14:textId="77777777" w:rsidR="005E6BB9" w:rsidRPr="00E248C3" w:rsidRDefault="005E6BB9" w:rsidP="00E248C3">
      <w:pPr>
        <w:pStyle w:val="Default"/>
        <w:numPr>
          <w:ilvl w:val="0"/>
          <w:numId w:val="6"/>
        </w:numPr>
        <w:tabs>
          <w:tab w:val="left" w:pos="1134"/>
        </w:tabs>
        <w:ind w:left="1134"/>
        <w:jc w:val="both"/>
        <w:rPr>
          <w:sz w:val="22"/>
          <w:szCs w:val="22"/>
          <w:lang w:val="lv-LV"/>
        </w:rPr>
      </w:pPr>
      <w:proofErr w:type="spellStart"/>
      <w:r w:rsidRPr="00E248C3">
        <w:rPr>
          <w:sz w:val="22"/>
          <w:szCs w:val="22"/>
          <w:lang w:val="lv-LV"/>
        </w:rPr>
        <w:t>divšķautņu</w:t>
      </w:r>
      <w:proofErr w:type="spellEnd"/>
      <w:r w:rsidRPr="00E248C3">
        <w:rPr>
          <w:sz w:val="22"/>
          <w:szCs w:val="22"/>
          <w:lang w:val="lv-LV"/>
        </w:rPr>
        <w:t xml:space="preserve"> asinszāle (</w:t>
      </w:r>
      <w:proofErr w:type="spellStart"/>
      <w:r w:rsidRPr="00E248C3">
        <w:rPr>
          <w:i/>
          <w:iCs/>
          <w:sz w:val="22"/>
          <w:szCs w:val="22"/>
          <w:lang w:val="lv-LV"/>
        </w:rPr>
        <w:t>Hypericum</w:t>
      </w:r>
      <w:proofErr w:type="spellEnd"/>
      <w:r w:rsidRPr="00E248C3">
        <w:rPr>
          <w:i/>
          <w:iCs/>
          <w:sz w:val="22"/>
          <w:szCs w:val="22"/>
          <w:lang w:val="lv-LV"/>
        </w:rPr>
        <w:t xml:space="preserve"> </w:t>
      </w:r>
      <w:proofErr w:type="spellStart"/>
      <w:r w:rsidRPr="00E248C3">
        <w:rPr>
          <w:i/>
          <w:iCs/>
          <w:sz w:val="22"/>
          <w:szCs w:val="22"/>
          <w:lang w:val="lv-LV"/>
        </w:rPr>
        <w:t>perforatum</w:t>
      </w:r>
      <w:proofErr w:type="spellEnd"/>
      <w:r w:rsidRPr="00E248C3">
        <w:rPr>
          <w:sz w:val="22"/>
          <w:szCs w:val="22"/>
          <w:lang w:val="lv-LV"/>
        </w:rPr>
        <w:t>) (depresijas ārstēšanai);</w:t>
      </w:r>
    </w:p>
    <w:p w14:paraId="4D868F7F" w14:textId="77777777" w:rsidR="005E6BB9" w:rsidRPr="00E248C3" w:rsidRDefault="005E6BB9" w:rsidP="00E248C3">
      <w:pPr>
        <w:pStyle w:val="Default"/>
        <w:numPr>
          <w:ilvl w:val="0"/>
          <w:numId w:val="5"/>
        </w:numPr>
        <w:tabs>
          <w:tab w:val="left" w:pos="709"/>
        </w:tabs>
        <w:jc w:val="both"/>
        <w:rPr>
          <w:sz w:val="22"/>
          <w:szCs w:val="22"/>
          <w:lang w:val="lv-LV"/>
        </w:rPr>
      </w:pPr>
      <w:r w:rsidRPr="00E248C3">
        <w:rPr>
          <w:sz w:val="22"/>
          <w:szCs w:val="22"/>
          <w:lang w:val="lv-LV"/>
        </w:rPr>
        <w:t xml:space="preserve">serotonīna </w:t>
      </w:r>
      <w:proofErr w:type="spellStart"/>
      <w:r w:rsidRPr="00E248C3">
        <w:rPr>
          <w:sz w:val="22"/>
          <w:szCs w:val="22"/>
          <w:lang w:val="lv-LV"/>
        </w:rPr>
        <w:t>atpakaļsaistīšanās</w:t>
      </w:r>
      <w:proofErr w:type="spellEnd"/>
      <w:r w:rsidRPr="00E248C3">
        <w:rPr>
          <w:sz w:val="22"/>
          <w:szCs w:val="22"/>
          <w:lang w:val="lv-LV"/>
        </w:rPr>
        <w:t xml:space="preserve"> inhibitorus (lieto depresijas un trauksmes ārstēšanai), piemēram, </w:t>
      </w:r>
      <w:proofErr w:type="spellStart"/>
      <w:r w:rsidRPr="00E248C3">
        <w:rPr>
          <w:sz w:val="22"/>
          <w:szCs w:val="22"/>
          <w:lang w:val="lv-LV"/>
        </w:rPr>
        <w:t>venlafaksīnu</w:t>
      </w:r>
      <w:proofErr w:type="spellEnd"/>
      <w:r w:rsidRPr="00E248C3">
        <w:rPr>
          <w:sz w:val="22"/>
          <w:szCs w:val="22"/>
          <w:lang w:val="lv-LV"/>
        </w:rPr>
        <w:t>, jo šīs zāles var palielināt asiņošanas risku;</w:t>
      </w:r>
    </w:p>
    <w:p w14:paraId="3E3BCE3C" w14:textId="77777777" w:rsidR="005E6BB9" w:rsidRPr="00E248C3" w:rsidRDefault="005E6BB9" w:rsidP="00E248C3">
      <w:pPr>
        <w:pStyle w:val="Default"/>
        <w:numPr>
          <w:ilvl w:val="0"/>
          <w:numId w:val="5"/>
        </w:numPr>
        <w:tabs>
          <w:tab w:val="left" w:pos="709"/>
        </w:tabs>
        <w:jc w:val="both"/>
        <w:rPr>
          <w:sz w:val="22"/>
          <w:szCs w:val="22"/>
          <w:lang w:val="lv-LV"/>
        </w:rPr>
      </w:pPr>
      <w:r w:rsidRPr="00E248C3">
        <w:rPr>
          <w:sz w:val="22"/>
          <w:szCs w:val="22"/>
          <w:lang w:val="lv-LV"/>
        </w:rPr>
        <w:t xml:space="preserve">zāles, kas novērš trombu veidošanos (piemēram, </w:t>
      </w:r>
      <w:proofErr w:type="spellStart"/>
      <w:r w:rsidRPr="00E248C3">
        <w:rPr>
          <w:sz w:val="22"/>
          <w:szCs w:val="22"/>
          <w:lang w:val="lv-LV"/>
        </w:rPr>
        <w:t>tiklopidīns</w:t>
      </w:r>
      <w:proofErr w:type="spellEnd"/>
      <w:r w:rsidRPr="00E248C3">
        <w:rPr>
          <w:sz w:val="22"/>
          <w:szCs w:val="22"/>
          <w:lang w:val="lv-LV"/>
        </w:rPr>
        <w:t xml:space="preserve"> un </w:t>
      </w:r>
      <w:proofErr w:type="spellStart"/>
      <w:r w:rsidRPr="00E248C3">
        <w:rPr>
          <w:sz w:val="22"/>
          <w:szCs w:val="22"/>
          <w:lang w:val="lv-LV"/>
        </w:rPr>
        <w:t>klopidogrels</w:t>
      </w:r>
      <w:proofErr w:type="spellEnd"/>
      <w:r w:rsidRPr="00E248C3">
        <w:rPr>
          <w:sz w:val="22"/>
          <w:szCs w:val="22"/>
          <w:lang w:val="lv-LV"/>
        </w:rPr>
        <w:t>), jo šīs zāles var palielināt asiņošanas risku;</w:t>
      </w:r>
    </w:p>
    <w:p w14:paraId="17639822" w14:textId="77777777" w:rsidR="005E6BB9" w:rsidRPr="00E248C3" w:rsidRDefault="005E6BB9" w:rsidP="00E248C3">
      <w:pPr>
        <w:pStyle w:val="Default"/>
        <w:numPr>
          <w:ilvl w:val="0"/>
          <w:numId w:val="5"/>
        </w:numPr>
        <w:tabs>
          <w:tab w:val="left" w:pos="709"/>
        </w:tabs>
        <w:jc w:val="both"/>
        <w:rPr>
          <w:sz w:val="22"/>
          <w:szCs w:val="22"/>
          <w:lang w:val="lv-LV"/>
        </w:rPr>
      </w:pPr>
      <w:proofErr w:type="spellStart"/>
      <w:r w:rsidRPr="00E248C3">
        <w:rPr>
          <w:sz w:val="22"/>
          <w:szCs w:val="22"/>
          <w:lang w:val="lv-LV"/>
        </w:rPr>
        <w:t>valproiskābi</w:t>
      </w:r>
      <w:proofErr w:type="spellEnd"/>
      <w:r w:rsidRPr="00E248C3">
        <w:rPr>
          <w:sz w:val="22"/>
          <w:szCs w:val="22"/>
          <w:lang w:val="lv-LV"/>
        </w:rPr>
        <w:t xml:space="preserve"> vai </w:t>
      </w:r>
      <w:proofErr w:type="spellStart"/>
      <w:r w:rsidRPr="00E248C3">
        <w:rPr>
          <w:sz w:val="22"/>
          <w:szCs w:val="22"/>
          <w:lang w:val="lv-LV"/>
        </w:rPr>
        <w:t>valproātu</w:t>
      </w:r>
      <w:proofErr w:type="spellEnd"/>
      <w:r w:rsidRPr="00E248C3">
        <w:rPr>
          <w:sz w:val="22"/>
          <w:szCs w:val="22"/>
          <w:lang w:val="lv-LV"/>
        </w:rPr>
        <w:t xml:space="preserve"> (lieto epilepsijas ārstēšanai);</w:t>
      </w:r>
    </w:p>
    <w:p w14:paraId="62D01D00" w14:textId="77777777" w:rsidR="005E6BB9" w:rsidRPr="00E248C3" w:rsidRDefault="005E6BB9" w:rsidP="00E248C3">
      <w:pPr>
        <w:pStyle w:val="Default"/>
        <w:numPr>
          <w:ilvl w:val="0"/>
          <w:numId w:val="5"/>
        </w:numPr>
        <w:tabs>
          <w:tab w:val="left" w:pos="709"/>
        </w:tabs>
        <w:jc w:val="both"/>
        <w:rPr>
          <w:sz w:val="22"/>
          <w:szCs w:val="22"/>
          <w:lang w:val="lv-LV"/>
        </w:rPr>
      </w:pPr>
      <w:proofErr w:type="spellStart"/>
      <w:r w:rsidRPr="00E248C3">
        <w:rPr>
          <w:sz w:val="22"/>
          <w:szCs w:val="22"/>
          <w:lang w:val="lv-LV"/>
        </w:rPr>
        <w:t>cilostazolu</w:t>
      </w:r>
      <w:proofErr w:type="spellEnd"/>
      <w:r w:rsidRPr="00E248C3">
        <w:rPr>
          <w:sz w:val="22"/>
          <w:szCs w:val="22"/>
          <w:lang w:val="lv-LV"/>
        </w:rPr>
        <w:t xml:space="preserve"> (zāles sirds slimību ārstēšanai). Lietojot vienlaicīgi ar </w:t>
      </w:r>
      <w:proofErr w:type="spellStart"/>
      <w:r w:rsidRPr="00E248C3">
        <w:rPr>
          <w:sz w:val="22"/>
          <w:szCs w:val="22"/>
          <w:lang w:val="lv-LV"/>
        </w:rPr>
        <w:t>cilostazolu</w:t>
      </w:r>
      <w:proofErr w:type="spellEnd"/>
      <w:r w:rsidRPr="00E248C3">
        <w:rPr>
          <w:sz w:val="22"/>
          <w:szCs w:val="22"/>
          <w:lang w:val="lv-LV"/>
        </w:rPr>
        <w:t>, acetilsalicilskābes devas nedrīkst pārsniegt 80 mg dienā;</w:t>
      </w:r>
    </w:p>
    <w:p w14:paraId="64F5823B" w14:textId="77777777" w:rsidR="005E6BB9" w:rsidRPr="00E248C3" w:rsidRDefault="005E6BB9" w:rsidP="00E248C3">
      <w:pPr>
        <w:pStyle w:val="Default"/>
        <w:numPr>
          <w:ilvl w:val="0"/>
          <w:numId w:val="5"/>
        </w:numPr>
        <w:tabs>
          <w:tab w:val="left" w:pos="709"/>
        </w:tabs>
        <w:jc w:val="both"/>
        <w:rPr>
          <w:sz w:val="22"/>
          <w:szCs w:val="22"/>
          <w:lang w:val="lv-LV"/>
        </w:rPr>
      </w:pPr>
      <w:r w:rsidRPr="00E248C3">
        <w:rPr>
          <w:sz w:val="22"/>
          <w:szCs w:val="22"/>
          <w:lang w:val="lv-LV"/>
        </w:rPr>
        <w:t>absorbentus (piemēram, kaolīnu);</w:t>
      </w:r>
    </w:p>
    <w:p w14:paraId="39920D97" w14:textId="77777777" w:rsidR="005E6BB9" w:rsidRPr="00E248C3" w:rsidRDefault="005E6BB9" w:rsidP="00E248C3">
      <w:pPr>
        <w:pStyle w:val="Default"/>
        <w:numPr>
          <w:ilvl w:val="0"/>
          <w:numId w:val="5"/>
        </w:numPr>
        <w:tabs>
          <w:tab w:val="left" w:pos="709"/>
        </w:tabs>
        <w:jc w:val="both"/>
        <w:rPr>
          <w:sz w:val="22"/>
          <w:szCs w:val="22"/>
          <w:lang w:val="lv-LV"/>
        </w:rPr>
      </w:pPr>
      <w:proofErr w:type="spellStart"/>
      <w:r w:rsidRPr="00E248C3">
        <w:rPr>
          <w:sz w:val="22"/>
          <w:szCs w:val="22"/>
          <w:lang w:val="lv-LV"/>
        </w:rPr>
        <w:t>antacīdos</w:t>
      </w:r>
      <w:proofErr w:type="spellEnd"/>
      <w:r w:rsidRPr="00E248C3">
        <w:rPr>
          <w:sz w:val="22"/>
          <w:szCs w:val="22"/>
          <w:lang w:val="lv-LV"/>
        </w:rPr>
        <w:t xml:space="preserve"> līdzekļus (zāles, kas neitralizē kuņģa skābi);</w:t>
      </w:r>
    </w:p>
    <w:p w14:paraId="332032DF" w14:textId="77777777" w:rsidR="005E6BB9" w:rsidRPr="00E248C3" w:rsidRDefault="005E6BB9" w:rsidP="00E248C3">
      <w:pPr>
        <w:pStyle w:val="Default"/>
        <w:numPr>
          <w:ilvl w:val="0"/>
          <w:numId w:val="5"/>
        </w:numPr>
        <w:tabs>
          <w:tab w:val="left" w:pos="709"/>
        </w:tabs>
        <w:jc w:val="both"/>
        <w:rPr>
          <w:sz w:val="22"/>
          <w:szCs w:val="22"/>
          <w:lang w:val="lv-LV"/>
        </w:rPr>
      </w:pPr>
      <w:proofErr w:type="spellStart"/>
      <w:r w:rsidRPr="00E248C3">
        <w:rPr>
          <w:sz w:val="22"/>
          <w:szCs w:val="22"/>
          <w:lang w:val="lv-LV"/>
        </w:rPr>
        <w:t>nesteroīdos</w:t>
      </w:r>
      <w:proofErr w:type="spellEnd"/>
      <w:r w:rsidRPr="00E248C3">
        <w:rPr>
          <w:sz w:val="22"/>
          <w:szCs w:val="22"/>
          <w:lang w:val="lv-LV"/>
        </w:rPr>
        <w:t xml:space="preserve"> </w:t>
      </w:r>
      <w:proofErr w:type="spellStart"/>
      <w:r w:rsidRPr="00E248C3">
        <w:rPr>
          <w:sz w:val="22"/>
          <w:szCs w:val="22"/>
          <w:lang w:val="lv-LV"/>
        </w:rPr>
        <w:t>pretiekaisuma</w:t>
      </w:r>
      <w:proofErr w:type="spellEnd"/>
      <w:r w:rsidRPr="00E248C3">
        <w:rPr>
          <w:sz w:val="22"/>
          <w:szCs w:val="22"/>
          <w:lang w:val="lv-LV"/>
        </w:rPr>
        <w:t xml:space="preserve"> līdzekļus (zāles, ko lieto iekaisuma un sāpju ārstēšanai, piemēram, </w:t>
      </w:r>
      <w:proofErr w:type="spellStart"/>
      <w:r w:rsidRPr="00E248C3">
        <w:rPr>
          <w:sz w:val="22"/>
          <w:szCs w:val="22"/>
          <w:lang w:val="lv-LV"/>
        </w:rPr>
        <w:t>ibuprofēns</w:t>
      </w:r>
      <w:proofErr w:type="spellEnd"/>
      <w:r w:rsidRPr="00E248C3">
        <w:rPr>
          <w:sz w:val="22"/>
          <w:szCs w:val="22"/>
          <w:lang w:val="lv-LV"/>
        </w:rPr>
        <w:t xml:space="preserve">) vai </w:t>
      </w:r>
      <w:proofErr w:type="spellStart"/>
      <w:r w:rsidRPr="00E248C3">
        <w:rPr>
          <w:sz w:val="22"/>
          <w:szCs w:val="22"/>
          <w:lang w:val="lv-LV"/>
        </w:rPr>
        <w:t>kortikosteroīdus</w:t>
      </w:r>
      <w:proofErr w:type="spellEnd"/>
      <w:r w:rsidRPr="00E248C3">
        <w:rPr>
          <w:sz w:val="22"/>
          <w:szCs w:val="22"/>
          <w:lang w:val="lv-LV"/>
        </w:rPr>
        <w:t xml:space="preserve"> (zāles iekaisuma ārstēšanai);</w:t>
      </w:r>
    </w:p>
    <w:p w14:paraId="754C66C1" w14:textId="77777777" w:rsidR="005E6BB9" w:rsidRPr="00E248C3" w:rsidRDefault="005E6BB9" w:rsidP="00E248C3">
      <w:pPr>
        <w:pStyle w:val="Default"/>
        <w:numPr>
          <w:ilvl w:val="0"/>
          <w:numId w:val="5"/>
        </w:numPr>
        <w:tabs>
          <w:tab w:val="left" w:pos="709"/>
        </w:tabs>
        <w:jc w:val="both"/>
        <w:rPr>
          <w:sz w:val="22"/>
          <w:szCs w:val="22"/>
          <w:lang w:val="lv-LV"/>
        </w:rPr>
      </w:pPr>
      <w:r w:rsidRPr="00E248C3">
        <w:rPr>
          <w:sz w:val="22"/>
          <w:szCs w:val="22"/>
          <w:lang w:val="lv-LV"/>
        </w:rPr>
        <w:t>diurētiskos līdzekļus (</w:t>
      </w:r>
      <w:proofErr w:type="spellStart"/>
      <w:r w:rsidRPr="00E248C3">
        <w:rPr>
          <w:sz w:val="22"/>
          <w:szCs w:val="22"/>
          <w:lang w:val="lv-LV"/>
        </w:rPr>
        <w:t>urīndzenošas</w:t>
      </w:r>
      <w:proofErr w:type="spellEnd"/>
      <w:r w:rsidRPr="00E248C3">
        <w:rPr>
          <w:sz w:val="22"/>
          <w:szCs w:val="22"/>
          <w:lang w:val="lv-LV"/>
        </w:rPr>
        <w:t xml:space="preserve"> tabletes);</w:t>
      </w:r>
    </w:p>
    <w:p w14:paraId="0F0F00D6" w14:textId="77777777" w:rsidR="005E6BB9" w:rsidRPr="00E248C3" w:rsidRDefault="005E6BB9" w:rsidP="00E248C3">
      <w:pPr>
        <w:pStyle w:val="Default"/>
        <w:numPr>
          <w:ilvl w:val="0"/>
          <w:numId w:val="5"/>
        </w:numPr>
        <w:tabs>
          <w:tab w:val="left" w:pos="709"/>
        </w:tabs>
        <w:jc w:val="both"/>
        <w:rPr>
          <w:sz w:val="22"/>
          <w:szCs w:val="22"/>
          <w:lang w:val="lv-LV"/>
        </w:rPr>
      </w:pPr>
      <w:proofErr w:type="spellStart"/>
      <w:r w:rsidRPr="00E248C3">
        <w:rPr>
          <w:sz w:val="22"/>
          <w:szCs w:val="22"/>
          <w:lang w:val="lv-LV"/>
        </w:rPr>
        <w:t>metotreksātu</w:t>
      </w:r>
      <w:proofErr w:type="spellEnd"/>
      <w:r w:rsidRPr="00E248C3">
        <w:rPr>
          <w:sz w:val="22"/>
          <w:szCs w:val="22"/>
          <w:lang w:val="lv-LV"/>
        </w:rPr>
        <w:t xml:space="preserve"> (zāles, ko lieto vēža ārstēšanai);</w:t>
      </w:r>
    </w:p>
    <w:p w14:paraId="4D9FDBFF" w14:textId="77777777" w:rsidR="005E6BB9" w:rsidRPr="00E248C3" w:rsidRDefault="005E6BB9" w:rsidP="00E248C3">
      <w:pPr>
        <w:pStyle w:val="Default"/>
        <w:numPr>
          <w:ilvl w:val="0"/>
          <w:numId w:val="5"/>
        </w:numPr>
        <w:tabs>
          <w:tab w:val="left" w:pos="709"/>
        </w:tabs>
        <w:jc w:val="both"/>
        <w:rPr>
          <w:sz w:val="22"/>
          <w:szCs w:val="22"/>
          <w:lang w:val="lv-LV"/>
        </w:rPr>
      </w:pPr>
      <w:r w:rsidRPr="00E248C3">
        <w:rPr>
          <w:sz w:val="22"/>
          <w:szCs w:val="22"/>
          <w:lang w:val="lv-LV"/>
        </w:rPr>
        <w:t>zāles alerģiju ārstēšanai (</w:t>
      </w:r>
      <w:proofErr w:type="spellStart"/>
      <w:r w:rsidR="00307F90" w:rsidRPr="00E248C3">
        <w:rPr>
          <w:sz w:val="22"/>
          <w:szCs w:val="22"/>
          <w:lang w:val="lv-LV"/>
        </w:rPr>
        <w:t>pret</w:t>
      </w:r>
      <w:r w:rsidRPr="00E248C3">
        <w:rPr>
          <w:sz w:val="22"/>
          <w:szCs w:val="22"/>
          <w:lang w:val="lv-LV"/>
        </w:rPr>
        <w:t>histamīn</w:t>
      </w:r>
      <w:r w:rsidR="00307F90" w:rsidRPr="00E248C3">
        <w:rPr>
          <w:sz w:val="22"/>
          <w:szCs w:val="22"/>
          <w:lang w:val="lv-LV"/>
        </w:rPr>
        <w:t>a</w:t>
      </w:r>
      <w:proofErr w:type="spellEnd"/>
      <w:r w:rsidR="00307F90" w:rsidRPr="00E248C3">
        <w:rPr>
          <w:sz w:val="22"/>
          <w:szCs w:val="22"/>
          <w:lang w:val="lv-LV"/>
        </w:rPr>
        <w:t xml:space="preserve"> līdzekļi</w:t>
      </w:r>
      <w:r w:rsidRPr="00E248C3">
        <w:rPr>
          <w:sz w:val="22"/>
          <w:szCs w:val="22"/>
          <w:lang w:val="lv-LV"/>
        </w:rPr>
        <w:t>) vai zāles garīgu slimību ārstēšanai (</w:t>
      </w:r>
      <w:proofErr w:type="spellStart"/>
      <w:r w:rsidRPr="00E248C3">
        <w:rPr>
          <w:sz w:val="22"/>
          <w:szCs w:val="22"/>
          <w:lang w:val="lv-LV"/>
        </w:rPr>
        <w:t>psihoaktīvas</w:t>
      </w:r>
      <w:proofErr w:type="spellEnd"/>
      <w:r w:rsidRPr="00E248C3">
        <w:rPr>
          <w:sz w:val="22"/>
          <w:szCs w:val="22"/>
          <w:lang w:val="lv-LV"/>
        </w:rPr>
        <w:t xml:space="preserve"> zāles);</w:t>
      </w:r>
    </w:p>
    <w:p w14:paraId="08C79FB4" w14:textId="77777777" w:rsidR="005E6BB9" w:rsidRPr="00E248C3" w:rsidRDefault="005E6BB9" w:rsidP="00E248C3">
      <w:pPr>
        <w:pStyle w:val="Default"/>
        <w:numPr>
          <w:ilvl w:val="0"/>
          <w:numId w:val="5"/>
        </w:numPr>
        <w:tabs>
          <w:tab w:val="left" w:pos="709"/>
        </w:tabs>
        <w:jc w:val="both"/>
        <w:rPr>
          <w:sz w:val="22"/>
          <w:szCs w:val="22"/>
          <w:lang w:val="lv-LV"/>
        </w:rPr>
      </w:pPr>
      <w:r w:rsidRPr="00E248C3">
        <w:rPr>
          <w:sz w:val="22"/>
          <w:szCs w:val="22"/>
          <w:lang w:val="lv-LV"/>
        </w:rPr>
        <w:t xml:space="preserve">zāles, kas paātrina sirdsdarbību (tahikardija), piemēram, </w:t>
      </w:r>
      <w:proofErr w:type="spellStart"/>
      <w:r w:rsidRPr="00E248C3">
        <w:rPr>
          <w:sz w:val="22"/>
          <w:szCs w:val="22"/>
          <w:lang w:val="lv-LV"/>
        </w:rPr>
        <w:t>simpatomimētiskos</w:t>
      </w:r>
      <w:proofErr w:type="spellEnd"/>
      <w:r w:rsidRPr="00E248C3">
        <w:rPr>
          <w:sz w:val="22"/>
          <w:szCs w:val="22"/>
          <w:lang w:val="lv-LV"/>
        </w:rPr>
        <w:t xml:space="preserve"> asinsspiedienu paaugstinošos līdzekļus un vairogdziedzera hormonus saturošās zāles (</w:t>
      </w:r>
      <w:proofErr w:type="spellStart"/>
      <w:r w:rsidRPr="00E248C3">
        <w:rPr>
          <w:sz w:val="22"/>
          <w:szCs w:val="22"/>
          <w:lang w:val="lv-LV"/>
        </w:rPr>
        <w:t>tiroksīns</w:t>
      </w:r>
      <w:proofErr w:type="spellEnd"/>
      <w:r w:rsidRPr="00E248C3">
        <w:rPr>
          <w:sz w:val="22"/>
          <w:szCs w:val="22"/>
          <w:lang w:val="lv-LV"/>
        </w:rPr>
        <w:t xml:space="preserve">). Vienlaicīgas </w:t>
      </w:r>
      <w:proofErr w:type="spellStart"/>
      <w:r w:rsidRPr="00E248C3">
        <w:rPr>
          <w:sz w:val="22"/>
          <w:szCs w:val="22"/>
          <w:lang w:val="lv-LV"/>
        </w:rPr>
        <w:t>Ascophen</w:t>
      </w:r>
      <w:proofErr w:type="spellEnd"/>
      <w:r w:rsidRPr="00E248C3">
        <w:rPr>
          <w:sz w:val="22"/>
          <w:szCs w:val="22"/>
          <w:lang w:val="lv-LV"/>
        </w:rPr>
        <w:t xml:space="preserve"> P lietošanas gadījumā var pastiprināties šo zāļu sirdsdarbību paātrinošā iedarbība;</w:t>
      </w:r>
    </w:p>
    <w:p w14:paraId="6D467C9A" w14:textId="77777777" w:rsidR="005E6BB9" w:rsidRPr="00E248C3" w:rsidRDefault="005E6BB9" w:rsidP="00E248C3">
      <w:pPr>
        <w:pStyle w:val="Default"/>
        <w:numPr>
          <w:ilvl w:val="0"/>
          <w:numId w:val="5"/>
        </w:numPr>
        <w:tabs>
          <w:tab w:val="left" w:pos="709"/>
        </w:tabs>
        <w:jc w:val="both"/>
        <w:rPr>
          <w:sz w:val="22"/>
          <w:szCs w:val="22"/>
          <w:lang w:val="lv-LV"/>
        </w:rPr>
      </w:pPr>
      <w:proofErr w:type="spellStart"/>
      <w:r w:rsidRPr="00E248C3">
        <w:rPr>
          <w:sz w:val="22"/>
          <w:szCs w:val="22"/>
          <w:lang w:val="lv-LV"/>
        </w:rPr>
        <w:t>teofilīnu</w:t>
      </w:r>
      <w:proofErr w:type="spellEnd"/>
      <w:r w:rsidRPr="00E248C3">
        <w:rPr>
          <w:sz w:val="22"/>
          <w:szCs w:val="22"/>
          <w:lang w:val="lv-LV"/>
        </w:rPr>
        <w:t xml:space="preserve"> (astmas ārstēšanai): var būt samazināta </w:t>
      </w:r>
      <w:proofErr w:type="spellStart"/>
      <w:r w:rsidRPr="00E248C3">
        <w:rPr>
          <w:sz w:val="22"/>
          <w:szCs w:val="22"/>
          <w:lang w:val="lv-LV"/>
        </w:rPr>
        <w:t>teofilīna</w:t>
      </w:r>
      <w:proofErr w:type="spellEnd"/>
      <w:r w:rsidRPr="00E248C3">
        <w:rPr>
          <w:sz w:val="22"/>
          <w:szCs w:val="22"/>
          <w:lang w:val="lv-LV"/>
        </w:rPr>
        <w:t xml:space="preserve"> izvadīšana no organisma;</w:t>
      </w:r>
    </w:p>
    <w:p w14:paraId="44271356" w14:textId="77777777" w:rsidR="005E6BB9" w:rsidRPr="00E248C3" w:rsidRDefault="005E6BB9" w:rsidP="00E248C3">
      <w:pPr>
        <w:pStyle w:val="Default"/>
        <w:numPr>
          <w:ilvl w:val="0"/>
          <w:numId w:val="5"/>
        </w:numPr>
        <w:tabs>
          <w:tab w:val="left" w:pos="709"/>
        </w:tabs>
        <w:jc w:val="both"/>
        <w:rPr>
          <w:sz w:val="22"/>
          <w:szCs w:val="22"/>
          <w:lang w:val="lv-LV"/>
        </w:rPr>
      </w:pPr>
      <w:r w:rsidRPr="00E248C3">
        <w:rPr>
          <w:sz w:val="22"/>
          <w:szCs w:val="22"/>
          <w:lang w:val="lv-LV"/>
        </w:rPr>
        <w:t xml:space="preserve">efedrīnu un līdzīgas vielas (piemēram, vielas, kas ietilpst dažu </w:t>
      </w:r>
      <w:proofErr w:type="spellStart"/>
      <w:r w:rsidRPr="00E248C3">
        <w:rPr>
          <w:sz w:val="22"/>
          <w:szCs w:val="22"/>
          <w:lang w:val="lv-LV"/>
        </w:rPr>
        <w:t>pretsaaukstēšanās</w:t>
      </w:r>
      <w:proofErr w:type="spellEnd"/>
      <w:r w:rsidRPr="00E248C3">
        <w:rPr>
          <w:sz w:val="22"/>
          <w:szCs w:val="22"/>
          <w:lang w:val="lv-LV"/>
        </w:rPr>
        <w:t xml:space="preserve"> līdzekļu sastāvā vai zāļu, siena drudža ārstēšanai, sastāvā): vienlaicīga </w:t>
      </w:r>
      <w:proofErr w:type="spellStart"/>
      <w:r w:rsidRPr="00E248C3">
        <w:rPr>
          <w:sz w:val="22"/>
          <w:szCs w:val="22"/>
          <w:lang w:val="lv-LV"/>
        </w:rPr>
        <w:t>Ascophen</w:t>
      </w:r>
      <w:proofErr w:type="spellEnd"/>
      <w:r w:rsidRPr="00E248C3">
        <w:rPr>
          <w:sz w:val="22"/>
          <w:szCs w:val="22"/>
          <w:lang w:val="lv-LV"/>
        </w:rPr>
        <w:t xml:space="preserve"> P lietošana pastiprina efedrīna tipa vielu papildus iedarbību;</w:t>
      </w:r>
    </w:p>
    <w:p w14:paraId="2A1D9998" w14:textId="77777777" w:rsidR="005E6BB9" w:rsidRPr="00E248C3" w:rsidRDefault="005E6BB9" w:rsidP="00E248C3">
      <w:pPr>
        <w:pStyle w:val="Default"/>
        <w:numPr>
          <w:ilvl w:val="0"/>
          <w:numId w:val="5"/>
        </w:numPr>
        <w:tabs>
          <w:tab w:val="left" w:pos="709"/>
        </w:tabs>
        <w:jc w:val="both"/>
        <w:rPr>
          <w:sz w:val="22"/>
          <w:szCs w:val="22"/>
          <w:lang w:val="lv-LV"/>
        </w:rPr>
      </w:pPr>
      <w:r w:rsidRPr="00E248C3">
        <w:rPr>
          <w:sz w:val="22"/>
          <w:szCs w:val="22"/>
          <w:lang w:val="lv-LV"/>
        </w:rPr>
        <w:t xml:space="preserve">perorālajiem kontracepcijas līdzekļiem (tabletēm), cimetidīnu (zāles, kuņģa slimību ārstēšanai) un </w:t>
      </w:r>
      <w:proofErr w:type="spellStart"/>
      <w:r w:rsidRPr="00E248C3">
        <w:rPr>
          <w:sz w:val="22"/>
          <w:szCs w:val="22"/>
          <w:lang w:val="lv-LV"/>
        </w:rPr>
        <w:t>disulfirāmu</w:t>
      </w:r>
      <w:proofErr w:type="spellEnd"/>
      <w:r w:rsidRPr="00E248C3">
        <w:rPr>
          <w:sz w:val="22"/>
          <w:szCs w:val="22"/>
          <w:lang w:val="lv-LV"/>
        </w:rPr>
        <w:t xml:space="preserve"> (zāles alkoholisma ārstēšanai): samazina kofeīna sadalīšanos organismā;</w:t>
      </w:r>
    </w:p>
    <w:p w14:paraId="4C9A1D68" w14:textId="77777777" w:rsidR="005E6BB9" w:rsidRPr="00E248C3" w:rsidRDefault="005E6BB9" w:rsidP="00E248C3">
      <w:pPr>
        <w:pStyle w:val="Default"/>
        <w:numPr>
          <w:ilvl w:val="0"/>
          <w:numId w:val="5"/>
        </w:numPr>
        <w:tabs>
          <w:tab w:val="left" w:pos="709"/>
        </w:tabs>
        <w:jc w:val="both"/>
        <w:rPr>
          <w:sz w:val="22"/>
          <w:szCs w:val="22"/>
          <w:lang w:val="lv-LV"/>
        </w:rPr>
      </w:pPr>
      <w:r w:rsidRPr="00E248C3">
        <w:rPr>
          <w:sz w:val="22"/>
          <w:szCs w:val="22"/>
          <w:lang w:val="lv-LV"/>
        </w:rPr>
        <w:t>nikotīnu (ietilpst dažu zāļu sastāvā, kuras lieto kā palīglīdzekli, lai atturētos no smēķēšanas): paātrina kofeīna sadalīšanos organismā;</w:t>
      </w:r>
    </w:p>
    <w:p w14:paraId="4F66F9AB" w14:textId="77777777" w:rsidR="005E6BB9" w:rsidRPr="00E248C3" w:rsidRDefault="005E6BB9" w:rsidP="00E248C3">
      <w:pPr>
        <w:pStyle w:val="Default"/>
        <w:numPr>
          <w:ilvl w:val="0"/>
          <w:numId w:val="5"/>
        </w:numPr>
        <w:tabs>
          <w:tab w:val="left" w:pos="709"/>
        </w:tabs>
        <w:jc w:val="both"/>
        <w:rPr>
          <w:sz w:val="22"/>
          <w:szCs w:val="22"/>
          <w:lang w:val="lv-LV"/>
        </w:rPr>
      </w:pPr>
      <w:r w:rsidRPr="00E248C3">
        <w:rPr>
          <w:sz w:val="22"/>
          <w:szCs w:val="22"/>
          <w:lang w:val="lv-LV"/>
        </w:rPr>
        <w:t xml:space="preserve">dažām zālēm infekciju ārstēšanai (piemēram, </w:t>
      </w:r>
      <w:proofErr w:type="spellStart"/>
      <w:r w:rsidRPr="00E248C3">
        <w:rPr>
          <w:sz w:val="22"/>
          <w:szCs w:val="22"/>
          <w:lang w:val="lv-LV"/>
        </w:rPr>
        <w:t>ciprofloksacīns</w:t>
      </w:r>
      <w:proofErr w:type="spellEnd"/>
      <w:r w:rsidRPr="00E248C3">
        <w:rPr>
          <w:sz w:val="22"/>
          <w:szCs w:val="22"/>
          <w:lang w:val="lv-LV"/>
        </w:rPr>
        <w:t>): var samazināt kofeīna izdalīšanos no organisma;</w:t>
      </w:r>
    </w:p>
    <w:p w14:paraId="3C84FBA0" w14:textId="77777777" w:rsidR="005E6BB9" w:rsidRPr="00E248C3" w:rsidRDefault="005E6BB9" w:rsidP="00E248C3">
      <w:pPr>
        <w:pStyle w:val="Default"/>
        <w:numPr>
          <w:ilvl w:val="0"/>
          <w:numId w:val="5"/>
        </w:numPr>
        <w:tabs>
          <w:tab w:val="left" w:pos="709"/>
        </w:tabs>
        <w:jc w:val="both"/>
        <w:rPr>
          <w:sz w:val="22"/>
          <w:szCs w:val="22"/>
          <w:lang w:val="lv-LV"/>
        </w:rPr>
      </w:pPr>
      <w:r w:rsidRPr="00E248C3">
        <w:rPr>
          <w:sz w:val="22"/>
          <w:szCs w:val="22"/>
          <w:lang w:val="lv-LV"/>
        </w:rPr>
        <w:t xml:space="preserve">zālēm ar plašu darbības spektru, piemēram, </w:t>
      </w:r>
      <w:proofErr w:type="spellStart"/>
      <w:r w:rsidRPr="00E248C3">
        <w:rPr>
          <w:sz w:val="22"/>
          <w:szCs w:val="22"/>
          <w:lang w:val="lv-LV"/>
        </w:rPr>
        <w:t>benzodiazepīniem</w:t>
      </w:r>
      <w:proofErr w:type="spellEnd"/>
      <w:r w:rsidRPr="00E248C3">
        <w:rPr>
          <w:sz w:val="22"/>
          <w:szCs w:val="22"/>
          <w:lang w:val="lv-LV"/>
        </w:rPr>
        <w:t xml:space="preserve"> (miega zāles un nomierinoši līdzekļi): vienlaicīga </w:t>
      </w:r>
      <w:proofErr w:type="spellStart"/>
      <w:r w:rsidRPr="00E248C3">
        <w:rPr>
          <w:sz w:val="22"/>
          <w:szCs w:val="22"/>
          <w:lang w:val="lv-LV"/>
        </w:rPr>
        <w:t>Ascophen</w:t>
      </w:r>
      <w:proofErr w:type="spellEnd"/>
      <w:r w:rsidRPr="00E248C3">
        <w:rPr>
          <w:sz w:val="22"/>
          <w:szCs w:val="22"/>
          <w:lang w:val="lv-LV"/>
        </w:rPr>
        <w:t xml:space="preserve"> P lietošana var izraisīt dažādu un neparedzamu mijiedarbību.</w:t>
      </w:r>
    </w:p>
    <w:p w14:paraId="54B5EF2F" w14:textId="77777777" w:rsidR="005E6BB9" w:rsidRPr="00E248C3" w:rsidRDefault="005E6BB9" w:rsidP="00E248C3">
      <w:pPr>
        <w:pStyle w:val="Default"/>
        <w:jc w:val="both"/>
        <w:rPr>
          <w:sz w:val="22"/>
          <w:szCs w:val="22"/>
          <w:lang w:val="lv-LV"/>
        </w:rPr>
      </w:pPr>
    </w:p>
    <w:p w14:paraId="62A5B18B" w14:textId="77777777" w:rsidR="005E6BB9" w:rsidRPr="00E248C3" w:rsidRDefault="005E6BB9" w:rsidP="00E248C3">
      <w:pPr>
        <w:pStyle w:val="Default"/>
        <w:jc w:val="both"/>
        <w:rPr>
          <w:sz w:val="22"/>
          <w:szCs w:val="22"/>
          <w:lang w:val="lv-LV"/>
        </w:rPr>
      </w:pPr>
      <w:proofErr w:type="spellStart"/>
      <w:r w:rsidRPr="00E248C3">
        <w:rPr>
          <w:sz w:val="22"/>
          <w:szCs w:val="22"/>
          <w:lang w:val="lv-LV"/>
        </w:rPr>
        <w:t>Ascophen</w:t>
      </w:r>
      <w:proofErr w:type="spellEnd"/>
      <w:r w:rsidRPr="00E248C3">
        <w:rPr>
          <w:sz w:val="22"/>
          <w:szCs w:val="22"/>
          <w:lang w:val="lv-LV"/>
        </w:rPr>
        <w:t xml:space="preserve"> P var ietekmēt dažu laboratorisko analīžu rezultātus, piemēram, urīnskābes vai asins cukura analīzes.</w:t>
      </w:r>
    </w:p>
    <w:p w14:paraId="099908AD" w14:textId="77777777" w:rsidR="005E6BB9" w:rsidRPr="00E248C3" w:rsidRDefault="005E6BB9" w:rsidP="00E248C3">
      <w:pPr>
        <w:numPr>
          <w:ilvl w:val="12"/>
          <w:numId w:val="0"/>
        </w:numPr>
        <w:tabs>
          <w:tab w:val="clear" w:pos="567"/>
        </w:tabs>
        <w:spacing w:line="240" w:lineRule="auto"/>
        <w:jc w:val="both"/>
        <w:rPr>
          <w:color w:val="000000"/>
          <w:szCs w:val="22"/>
        </w:rPr>
      </w:pPr>
    </w:p>
    <w:p w14:paraId="4EEE8CE5" w14:textId="77777777" w:rsidR="00CD10AA" w:rsidRPr="00E248C3" w:rsidRDefault="005E6BB9" w:rsidP="00E248C3">
      <w:pPr>
        <w:numPr>
          <w:ilvl w:val="12"/>
          <w:numId w:val="0"/>
        </w:numPr>
        <w:tabs>
          <w:tab w:val="clear" w:pos="567"/>
        </w:tabs>
        <w:spacing w:line="240" w:lineRule="auto"/>
        <w:jc w:val="both"/>
        <w:rPr>
          <w:color w:val="000000"/>
          <w:szCs w:val="22"/>
        </w:rPr>
      </w:pPr>
      <w:proofErr w:type="spellStart"/>
      <w:r w:rsidRPr="00E248C3">
        <w:rPr>
          <w:b/>
          <w:color w:val="000000"/>
          <w:szCs w:val="22"/>
        </w:rPr>
        <w:t>Ascophen</w:t>
      </w:r>
      <w:proofErr w:type="spellEnd"/>
      <w:r w:rsidRPr="00E248C3">
        <w:rPr>
          <w:b/>
          <w:color w:val="000000"/>
          <w:szCs w:val="22"/>
        </w:rPr>
        <w:t xml:space="preserve"> P</w:t>
      </w:r>
      <w:r w:rsidR="00B944A8" w:rsidRPr="00E248C3">
        <w:rPr>
          <w:color w:val="000000"/>
          <w:szCs w:val="22"/>
        </w:rPr>
        <w:t xml:space="preserve"> </w:t>
      </w:r>
      <w:r w:rsidR="00AE33F7" w:rsidRPr="00E248C3">
        <w:rPr>
          <w:b/>
          <w:color w:val="000000"/>
          <w:szCs w:val="22"/>
        </w:rPr>
        <w:t xml:space="preserve">kopā </w:t>
      </w:r>
      <w:r w:rsidR="00B944A8" w:rsidRPr="00E248C3">
        <w:rPr>
          <w:b/>
          <w:color w:val="000000"/>
          <w:szCs w:val="22"/>
        </w:rPr>
        <w:t xml:space="preserve">ar </w:t>
      </w:r>
      <w:r w:rsidR="00AE33F7" w:rsidRPr="00E248C3">
        <w:rPr>
          <w:b/>
          <w:color w:val="000000"/>
          <w:szCs w:val="22"/>
        </w:rPr>
        <w:t>uzturu</w:t>
      </w:r>
      <w:r w:rsidR="00B944A8" w:rsidRPr="00E248C3">
        <w:rPr>
          <w:b/>
          <w:noProof/>
          <w:color w:val="000000"/>
          <w:szCs w:val="22"/>
        </w:rPr>
        <w:t>, dzērienu</w:t>
      </w:r>
      <w:r w:rsidR="00B944A8" w:rsidRPr="00E248C3">
        <w:rPr>
          <w:b/>
          <w:color w:val="000000"/>
          <w:szCs w:val="22"/>
        </w:rPr>
        <w:t xml:space="preserve"> </w:t>
      </w:r>
      <w:r w:rsidR="00AE33F7" w:rsidRPr="00E248C3">
        <w:rPr>
          <w:b/>
          <w:color w:val="000000"/>
          <w:szCs w:val="22"/>
        </w:rPr>
        <w:t>un</w:t>
      </w:r>
      <w:r w:rsidR="00B944A8" w:rsidRPr="00E248C3">
        <w:rPr>
          <w:b/>
          <w:color w:val="000000"/>
          <w:szCs w:val="22"/>
        </w:rPr>
        <w:t xml:space="preserve"> </w:t>
      </w:r>
      <w:r w:rsidR="00AE33F7" w:rsidRPr="00E248C3">
        <w:rPr>
          <w:b/>
          <w:color w:val="000000"/>
          <w:szCs w:val="22"/>
        </w:rPr>
        <w:t>alkoholu</w:t>
      </w:r>
    </w:p>
    <w:p w14:paraId="30A001F0" w14:textId="77777777" w:rsidR="005E6BB9" w:rsidRPr="00E248C3" w:rsidRDefault="005E6BB9" w:rsidP="00E248C3">
      <w:pPr>
        <w:pStyle w:val="CM9"/>
        <w:jc w:val="both"/>
        <w:rPr>
          <w:color w:val="000000"/>
          <w:sz w:val="22"/>
          <w:szCs w:val="22"/>
          <w:lang w:val="lv-LV"/>
        </w:rPr>
      </w:pPr>
      <w:proofErr w:type="spellStart"/>
      <w:r w:rsidRPr="00E248C3">
        <w:rPr>
          <w:color w:val="000000"/>
          <w:sz w:val="22"/>
          <w:szCs w:val="22"/>
          <w:lang w:val="lv-LV"/>
        </w:rPr>
        <w:t>Ascophen</w:t>
      </w:r>
      <w:proofErr w:type="spellEnd"/>
      <w:r w:rsidRPr="00E248C3">
        <w:rPr>
          <w:color w:val="000000"/>
          <w:sz w:val="22"/>
          <w:szCs w:val="22"/>
          <w:lang w:val="lv-LV"/>
        </w:rPr>
        <w:t xml:space="preserve"> P jālieto pēc ēdienreizēm.</w:t>
      </w:r>
    </w:p>
    <w:p w14:paraId="05771860" w14:textId="77777777" w:rsidR="005E6BB9" w:rsidRPr="00E248C3" w:rsidRDefault="005E6BB9" w:rsidP="00E248C3">
      <w:pPr>
        <w:pStyle w:val="CM9"/>
        <w:jc w:val="both"/>
        <w:rPr>
          <w:color w:val="000000"/>
          <w:sz w:val="22"/>
          <w:szCs w:val="22"/>
          <w:lang w:val="lv-LV"/>
        </w:rPr>
      </w:pPr>
      <w:r w:rsidRPr="00E248C3">
        <w:rPr>
          <w:color w:val="000000"/>
          <w:sz w:val="22"/>
          <w:szCs w:val="22"/>
          <w:lang w:val="lv-LV"/>
        </w:rPr>
        <w:t>Vienlaicīga alkohola lietošana nav ieteicama.</w:t>
      </w:r>
    </w:p>
    <w:p w14:paraId="44EED997" w14:textId="77777777" w:rsidR="00CD10AA" w:rsidRPr="00E248C3" w:rsidRDefault="00CD10AA" w:rsidP="00E248C3">
      <w:pPr>
        <w:numPr>
          <w:ilvl w:val="12"/>
          <w:numId w:val="0"/>
        </w:numPr>
        <w:tabs>
          <w:tab w:val="clear" w:pos="567"/>
        </w:tabs>
        <w:spacing w:line="240" w:lineRule="auto"/>
        <w:jc w:val="both"/>
        <w:rPr>
          <w:color w:val="000000"/>
          <w:szCs w:val="22"/>
        </w:rPr>
      </w:pPr>
    </w:p>
    <w:p w14:paraId="1A1E50F9" w14:textId="77777777" w:rsidR="00AE33F7" w:rsidRPr="00E248C3" w:rsidRDefault="00CD10AA" w:rsidP="00E248C3">
      <w:pPr>
        <w:numPr>
          <w:ilvl w:val="12"/>
          <w:numId w:val="0"/>
        </w:numPr>
        <w:tabs>
          <w:tab w:val="clear" w:pos="567"/>
        </w:tabs>
        <w:spacing w:line="240" w:lineRule="auto"/>
        <w:jc w:val="both"/>
        <w:rPr>
          <w:b/>
          <w:color w:val="000000"/>
          <w:szCs w:val="22"/>
          <w:shd w:val="pct15" w:color="auto" w:fill="FFFFFF"/>
        </w:rPr>
      </w:pPr>
      <w:r w:rsidRPr="00E248C3">
        <w:rPr>
          <w:b/>
          <w:color w:val="000000"/>
          <w:szCs w:val="22"/>
        </w:rPr>
        <w:t>Grūtniecība</w:t>
      </w:r>
      <w:r w:rsidR="00846D85" w:rsidRPr="00E248C3">
        <w:rPr>
          <w:b/>
          <w:noProof/>
          <w:color w:val="000000"/>
          <w:szCs w:val="22"/>
        </w:rPr>
        <w:t>,</w:t>
      </w:r>
      <w:r w:rsidRPr="00E248C3">
        <w:rPr>
          <w:b/>
          <w:noProof/>
          <w:color w:val="000000"/>
          <w:szCs w:val="22"/>
        </w:rPr>
        <w:t xml:space="preserve"> </w:t>
      </w:r>
      <w:r w:rsidR="007B0320" w:rsidRPr="00E248C3">
        <w:rPr>
          <w:b/>
          <w:noProof/>
          <w:color w:val="000000"/>
          <w:szCs w:val="22"/>
        </w:rPr>
        <w:t>barošana ar krūti</w:t>
      </w:r>
      <w:r w:rsidR="00AE33F7" w:rsidRPr="00E248C3">
        <w:rPr>
          <w:b/>
          <w:noProof/>
          <w:color w:val="000000"/>
          <w:szCs w:val="22"/>
        </w:rPr>
        <w:t xml:space="preserve"> un fertilitāte</w:t>
      </w:r>
    </w:p>
    <w:p w14:paraId="18150F24" w14:textId="77777777" w:rsidR="00EB142D" w:rsidRPr="00E248C3" w:rsidRDefault="00EB142D" w:rsidP="00E248C3">
      <w:pPr>
        <w:numPr>
          <w:ilvl w:val="12"/>
          <w:numId w:val="0"/>
        </w:numPr>
        <w:tabs>
          <w:tab w:val="clear" w:pos="567"/>
        </w:tabs>
        <w:spacing w:line="240" w:lineRule="auto"/>
        <w:jc w:val="both"/>
        <w:rPr>
          <w:color w:val="000000"/>
          <w:szCs w:val="22"/>
        </w:rPr>
      </w:pPr>
      <w:r w:rsidRPr="00E248C3">
        <w:rPr>
          <w:color w:val="000000"/>
          <w:szCs w:val="22"/>
        </w:rPr>
        <w:t xml:space="preserve">Ja </w:t>
      </w:r>
      <w:r w:rsidR="007B0320" w:rsidRPr="00E248C3">
        <w:rPr>
          <w:noProof/>
          <w:color w:val="000000"/>
          <w:szCs w:val="22"/>
        </w:rPr>
        <w:t>Jūs esat grūtniece</w:t>
      </w:r>
      <w:r w:rsidR="007B0320" w:rsidRPr="00E248C3">
        <w:rPr>
          <w:color w:val="000000"/>
          <w:szCs w:val="22"/>
        </w:rPr>
        <w:t xml:space="preserve"> vai barojat bērnu ar krūti, ja domājat, ka </w:t>
      </w:r>
      <w:r w:rsidRPr="00E248C3">
        <w:rPr>
          <w:color w:val="000000"/>
          <w:szCs w:val="22"/>
        </w:rPr>
        <w:t xml:space="preserve">Jums </w:t>
      </w:r>
      <w:r w:rsidR="007B0320" w:rsidRPr="00E248C3">
        <w:rPr>
          <w:color w:val="000000"/>
          <w:szCs w:val="22"/>
        </w:rPr>
        <w:t xml:space="preserve">varētu būt </w:t>
      </w:r>
      <w:r w:rsidR="0084776A" w:rsidRPr="00E248C3">
        <w:rPr>
          <w:color w:val="000000"/>
          <w:szCs w:val="22"/>
        </w:rPr>
        <w:t xml:space="preserve">iestājusies </w:t>
      </w:r>
      <w:r w:rsidR="007B0320" w:rsidRPr="00E248C3">
        <w:rPr>
          <w:color w:val="000000"/>
          <w:szCs w:val="22"/>
        </w:rPr>
        <w:t xml:space="preserve">grūtniecība vai </w:t>
      </w:r>
      <w:r w:rsidR="00B944A8" w:rsidRPr="00E248C3">
        <w:rPr>
          <w:noProof/>
          <w:color w:val="000000"/>
          <w:szCs w:val="22"/>
        </w:rPr>
        <w:t xml:space="preserve">arī </w:t>
      </w:r>
      <w:r w:rsidR="00B04772" w:rsidRPr="00E248C3">
        <w:rPr>
          <w:noProof/>
          <w:color w:val="000000"/>
          <w:szCs w:val="22"/>
        </w:rPr>
        <w:t xml:space="preserve">Jūs </w:t>
      </w:r>
      <w:r w:rsidR="007B0320" w:rsidRPr="00E248C3">
        <w:rPr>
          <w:color w:val="000000"/>
          <w:szCs w:val="22"/>
        </w:rPr>
        <w:t>pl</w:t>
      </w:r>
      <w:r w:rsidR="00364DCD" w:rsidRPr="00E248C3">
        <w:rPr>
          <w:color w:val="000000"/>
          <w:szCs w:val="22"/>
        </w:rPr>
        <w:t>ānoja</w:t>
      </w:r>
      <w:r w:rsidR="007B0320" w:rsidRPr="00E248C3">
        <w:rPr>
          <w:color w:val="000000"/>
          <w:szCs w:val="22"/>
        </w:rPr>
        <w:t xml:space="preserve">t grūtniecību, </w:t>
      </w:r>
      <w:r w:rsidRPr="00E248C3">
        <w:rPr>
          <w:color w:val="000000"/>
          <w:szCs w:val="22"/>
        </w:rPr>
        <w:t>pirms šo zāļu</w:t>
      </w:r>
      <w:r w:rsidR="00B944A8" w:rsidRPr="00E248C3">
        <w:rPr>
          <w:color w:val="000000"/>
          <w:szCs w:val="22"/>
        </w:rPr>
        <w:t xml:space="preserve"> lietošanas konsultējieties ar</w:t>
      </w:r>
      <w:r w:rsidR="0051084B" w:rsidRPr="00E248C3">
        <w:rPr>
          <w:color w:val="000000"/>
          <w:szCs w:val="22"/>
        </w:rPr>
        <w:t xml:space="preserve"> </w:t>
      </w:r>
      <w:r w:rsidRPr="00E248C3">
        <w:rPr>
          <w:color w:val="000000"/>
          <w:szCs w:val="22"/>
        </w:rPr>
        <w:t>ārstu</w:t>
      </w:r>
      <w:r w:rsidR="00B944A8" w:rsidRPr="00E248C3">
        <w:rPr>
          <w:color w:val="000000"/>
          <w:szCs w:val="22"/>
        </w:rPr>
        <w:t xml:space="preserve"> </w:t>
      </w:r>
      <w:r w:rsidRPr="00E248C3">
        <w:rPr>
          <w:color w:val="000000"/>
          <w:szCs w:val="22"/>
        </w:rPr>
        <w:t xml:space="preserve">vai </w:t>
      </w:r>
      <w:r w:rsidR="00B944A8" w:rsidRPr="00E248C3">
        <w:rPr>
          <w:color w:val="000000"/>
          <w:szCs w:val="22"/>
        </w:rPr>
        <w:t>farmaceitu.</w:t>
      </w:r>
    </w:p>
    <w:p w14:paraId="7AF291C5" w14:textId="77777777" w:rsidR="00CD10AA" w:rsidRPr="00E248C3" w:rsidRDefault="00CD10AA" w:rsidP="00E248C3">
      <w:pPr>
        <w:numPr>
          <w:ilvl w:val="12"/>
          <w:numId w:val="0"/>
        </w:numPr>
        <w:tabs>
          <w:tab w:val="clear" w:pos="567"/>
        </w:tabs>
        <w:spacing w:line="240" w:lineRule="auto"/>
        <w:jc w:val="both"/>
        <w:rPr>
          <w:color w:val="000000"/>
          <w:szCs w:val="22"/>
        </w:rPr>
      </w:pPr>
    </w:p>
    <w:p w14:paraId="46CF2D86" w14:textId="77777777" w:rsidR="005E6BB9" w:rsidRPr="00E248C3" w:rsidRDefault="005E6BB9" w:rsidP="00E248C3">
      <w:pPr>
        <w:pStyle w:val="CM9"/>
        <w:jc w:val="both"/>
        <w:rPr>
          <w:color w:val="000000"/>
          <w:sz w:val="22"/>
          <w:szCs w:val="22"/>
          <w:lang w:val="lv-LV"/>
        </w:rPr>
      </w:pPr>
      <w:proofErr w:type="spellStart"/>
      <w:r w:rsidRPr="00E248C3">
        <w:rPr>
          <w:color w:val="000000"/>
          <w:sz w:val="22"/>
          <w:szCs w:val="22"/>
          <w:lang w:val="lv-LV"/>
        </w:rPr>
        <w:t>Ascophen</w:t>
      </w:r>
      <w:proofErr w:type="spellEnd"/>
      <w:r w:rsidRPr="00E248C3">
        <w:rPr>
          <w:color w:val="000000"/>
          <w:sz w:val="22"/>
          <w:szCs w:val="22"/>
          <w:lang w:val="lv-LV"/>
        </w:rPr>
        <w:t xml:space="preserve"> P nedrīkst lietot grūtnieces un mātes, kuras baro bērnu ar krūti (skatīt 2. punktu – „</w:t>
      </w:r>
      <w:r w:rsidRPr="00E248C3">
        <w:rPr>
          <w:i/>
          <w:noProof/>
          <w:color w:val="000000"/>
          <w:sz w:val="22"/>
          <w:szCs w:val="22"/>
          <w:lang w:val="lv-LV"/>
        </w:rPr>
        <w:t xml:space="preserve">Nelietojiet </w:t>
      </w:r>
      <w:r w:rsidRPr="00E248C3">
        <w:rPr>
          <w:bCs/>
          <w:i/>
          <w:noProof/>
          <w:color w:val="000000"/>
          <w:sz w:val="22"/>
          <w:szCs w:val="22"/>
          <w:lang w:val="lv-LV"/>
        </w:rPr>
        <w:t>Ascophen P</w:t>
      </w:r>
      <w:r w:rsidRPr="00E248C3">
        <w:rPr>
          <w:i/>
          <w:noProof/>
          <w:color w:val="000000"/>
          <w:sz w:val="22"/>
          <w:szCs w:val="22"/>
          <w:lang w:val="lv-LV"/>
        </w:rPr>
        <w:t xml:space="preserve"> šādos gadījumos</w:t>
      </w:r>
      <w:r w:rsidRPr="00E248C3">
        <w:rPr>
          <w:color w:val="000000"/>
          <w:sz w:val="22"/>
          <w:szCs w:val="22"/>
          <w:lang w:val="lv-LV"/>
        </w:rPr>
        <w:t>”</w:t>
      </w:r>
      <w:r w:rsidR="003F45DC" w:rsidRPr="00E248C3">
        <w:rPr>
          <w:color w:val="000000"/>
          <w:sz w:val="22"/>
          <w:szCs w:val="22"/>
          <w:lang w:val="lv-LV"/>
        </w:rPr>
        <w:t>)</w:t>
      </w:r>
      <w:r w:rsidRPr="00E248C3">
        <w:rPr>
          <w:color w:val="000000"/>
          <w:sz w:val="22"/>
          <w:szCs w:val="22"/>
          <w:lang w:val="lv-LV"/>
        </w:rPr>
        <w:t>.</w:t>
      </w:r>
    </w:p>
    <w:p w14:paraId="15124A5E" w14:textId="77777777" w:rsidR="005E6BB9" w:rsidRPr="00E248C3" w:rsidRDefault="005E6BB9" w:rsidP="00E248C3">
      <w:pPr>
        <w:numPr>
          <w:ilvl w:val="12"/>
          <w:numId w:val="0"/>
        </w:numPr>
        <w:tabs>
          <w:tab w:val="clear" w:pos="567"/>
        </w:tabs>
        <w:spacing w:line="240" w:lineRule="auto"/>
        <w:jc w:val="both"/>
        <w:rPr>
          <w:color w:val="000000"/>
          <w:szCs w:val="22"/>
        </w:rPr>
      </w:pPr>
    </w:p>
    <w:p w14:paraId="79BBC612" w14:textId="77777777" w:rsidR="00CD10AA" w:rsidRPr="00E248C3" w:rsidRDefault="00CD10AA" w:rsidP="00E248C3">
      <w:pPr>
        <w:numPr>
          <w:ilvl w:val="12"/>
          <w:numId w:val="0"/>
        </w:numPr>
        <w:tabs>
          <w:tab w:val="clear" w:pos="567"/>
        </w:tabs>
        <w:spacing w:line="240" w:lineRule="auto"/>
        <w:jc w:val="both"/>
        <w:rPr>
          <w:b/>
          <w:color w:val="000000"/>
          <w:szCs w:val="22"/>
        </w:rPr>
      </w:pPr>
      <w:r w:rsidRPr="00E248C3">
        <w:rPr>
          <w:b/>
          <w:color w:val="000000"/>
          <w:szCs w:val="22"/>
        </w:rPr>
        <w:t>Transportlīdzekļu vadīšana un mehānismu apkalpošana</w:t>
      </w:r>
    </w:p>
    <w:p w14:paraId="33AA9D25" w14:textId="77777777" w:rsidR="005E6BB9" w:rsidRPr="00E248C3" w:rsidRDefault="005E6BB9" w:rsidP="00E248C3">
      <w:pPr>
        <w:pStyle w:val="CM9"/>
        <w:jc w:val="both"/>
        <w:rPr>
          <w:color w:val="000000"/>
          <w:sz w:val="22"/>
          <w:szCs w:val="22"/>
          <w:lang w:val="lv-LV"/>
        </w:rPr>
      </w:pPr>
      <w:proofErr w:type="spellStart"/>
      <w:r w:rsidRPr="00E248C3">
        <w:rPr>
          <w:color w:val="000000"/>
          <w:sz w:val="22"/>
          <w:szCs w:val="22"/>
          <w:lang w:val="lv-LV"/>
        </w:rPr>
        <w:t>Ascophen</w:t>
      </w:r>
      <w:proofErr w:type="spellEnd"/>
      <w:r w:rsidRPr="00E248C3">
        <w:rPr>
          <w:color w:val="000000"/>
          <w:sz w:val="22"/>
          <w:szCs w:val="22"/>
          <w:lang w:val="lv-LV"/>
        </w:rPr>
        <w:t xml:space="preserve"> P neietekmē spēju vadīt transportlīdzekļus un apkalpot mehānismus.</w:t>
      </w:r>
    </w:p>
    <w:p w14:paraId="335B70FB" w14:textId="77777777" w:rsidR="00CD10AA" w:rsidRPr="00E248C3" w:rsidRDefault="00CD10AA" w:rsidP="00E248C3">
      <w:pPr>
        <w:numPr>
          <w:ilvl w:val="12"/>
          <w:numId w:val="0"/>
        </w:numPr>
        <w:tabs>
          <w:tab w:val="clear" w:pos="567"/>
        </w:tabs>
        <w:spacing w:line="240" w:lineRule="auto"/>
        <w:jc w:val="both"/>
        <w:rPr>
          <w:color w:val="000000"/>
          <w:szCs w:val="22"/>
        </w:rPr>
      </w:pPr>
    </w:p>
    <w:p w14:paraId="560A0D2C" w14:textId="77777777" w:rsidR="00E248C3" w:rsidRPr="00E248C3" w:rsidRDefault="00E248C3" w:rsidP="00E248C3">
      <w:pPr>
        <w:numPr>
          <w:ilvl w:val="12"/>
          <w:numId w:val="0"/>
        </w:numPr>
        <w:tabs>
          <w:tab w:val="clear" w:pos="567"/>
        </w:tabs>
        <w:spacing w:line="240" w:lineRule="auto"/>
        <w:jc w:val="both"/>
        <w:rPr>
          <w:color w:val="000000"/>
          <w:szCs w:val="22"/>
        </w:rPr>
      </w:pPr>
    </w:p>
    <w:p w14:paraId="5AA82F78" w14:textId="77777777" w:rsidR="00CD10AA" w:rsidRPr="00E248C3" w:rsidRDefault="00CD10AA" w:rsidP="00E248C3">
      <w:pPr>
        <w:numPr>
          <w:ilvl w:val="12"/>
          <w:numId w:val="0"/>
        </w:numPr>
        <w:tabs>
          <w:tab w:val="clear" w:pos="567"/>
        </w:tabs>
        <w:spacing w:line="240" w:lineRule="auto"/>
        <w:jc w:val="both"/>
        <w:rPr>
          <w:color w:val="000000"/>
          <w:szCs w:val="22"/>
        </w:rPr>
      </w:pPr>
      <w:r w:rsidRPr="00E248C3">
        <w:rPr>
          <w:b/>
          <w:color w:val="000000"/>
          <w:szCs w:val="22"/>
        </w:rPr>
        <w:lastRenderedPageBreak/>
        <w:t>3.</w:t>
      </w:r>
      <w:r w:rsidRPr="00E248C3">
        <w:rPr>
          <w:b/>
          <w:noProof/>
          <w:color w:val="000000"/>
          <w:szCs w:val="22"/>
        </w:rPr>
        <w:tab/>
      </w:r>
      <w:r w:rsidRPr="00E248C3">
        <w:rPr>
          <w:b/>
          <w:color w:val="000000"/>
          <w:szCs w:val="22"/>
        </w:rPr>
        <w:t>K</w:t>
      </w:r>
      <w:r w:rsidR="0091143B" w:rsidRPr="00E248C3">
        <w:rPr>
          <w:b/>
          <w:color w:val="000000"/>
          <w:szCs w:val="22"/>
        </w:rPr>
        <w:t>ā lietot</w:t>
      </w:r>
      <w:r w:rsidRPr="00E248C3">
        <w:rPr>
          <w:b/>
          <w:color w:val="000000"/>
          <w:szCs w:val="22"/>
        </w:rPr>
        <w:t xml:space="preserve"> </w:t>
      </w:r>
      <w:proofErr w:type="spellStart"/>
      <w:r w:rsidR="005E6BB9" w:rsidRPr="00E248C3">
        <w:rPr>
          <w:b/>
          <w:color w:val="000000"/>
          <w:szCs w:val="22"/>
        </w:rPr>
        <w:t>Ascophen</w:t>
      </w:r>
      <w:proofErr w:type="spellEnd"/>
      <w:r w:rsidR="005E6BB9" w:rsidRPr="00E248C3">
        <w:rPr>
          <w:b/>
          <w:color w:val="000000"/>
          <w:szCs w:val="22"/>
        </w:rPr>
        <w:t xml:space="preserve"> P</w:t>
      </w:r>
    </w:p>
    <w:p w14:paraId="0131EA4F" w14:textId="77777777" w:rsidR="00E248C3" w:rsidRPr="00E248C3" w:rsidRDefault="00E248C3" w:rsidP="00E248C3">
      <w:pPr>
        <w:numPr>
          <w:ilvl w:val="12"/>
          <w:numId w:val="0"/>
        </w:numPr>
        <w:tabs>
          <w:tab w:val="clear" w:pos="567"/>
        </w:tabs>
        <w:spacing w:line="240" w:lineRule="auto"/>
        <w:jc w:val="both"/>
        <w:rPr>
          <w:color w:val="000000"/>
          <w:szCs w:val="22"/>
        </w:rPr>
      </w:pPr>
    </w:p>
    <w:p w14:paraId="72F698C3" w14:textId="77777777" w:rsidR="00204C37" w:rsidRPr="00E248C3" w:rsidRDefault="00CD10AA" w:rsidP="00E248C3">
      <w:pPr>
        <w:numPr>
          <w:ilvl w:val="12"/>
          <w:numId w:val="0"/>
        </w:numPr>
        <w:tabs>
          <w:tab w:val="clear" w:pos="567"/>
        </w:tabs>
        <w:spacing w:line="240" w:lineRule="auto"/>
        <w:jc w:val="both"/>
        <w:rPr>
          <w:color w:val="000000"/>
          <w:szCs w:val="22"/>
        </w:rPr>
      </w:pPr>
      <w:r w:rsidRPr="00E248C3">
        <w:rPr>
          <w:color w:val="000000"/>
          <w:szCs w:val="22"/>
        </w:rPr>
        <w:t>Vienmēr lietojiet</w:t>
      </w:r>
      <w:r w:rsidR="00204C37" w:rsidRPr="00E248C3">
        <w:rPr>
          <w:color w:val="000000"/>
          <w:szCs w:val="22"/>
        </w:rPr>
        <w:t xml:space="preserve"> šīs zāles </w:t>
      </w:r>
      <w:r w:rsidR="00364DCD" w:rsidRPr="00E248C3">
        <w:rPr>
          <w:noProof/>
          <w:color w:val="000000"/>
          <w:szCs w:val="22"/>
        </w:rPr>
        <w:t xml:space="preserve">tieši tā, </w:t>
      </w:r>
      <w:r w:rsidR="00E248C3" w:rsidRPr="00E248C3">
        <w:rPr>
          <w:noProof/>
          <w:color w:val="000000"/>
          <w:szCs w:val="22"/>
        </w:rPr>
        <w:t xml:space="preserve">kā aprakstīts šajā instrukcijā vai </w:t>
      </w:r>
      <w:r w:rsidR="00364DCD" w:rsidRPr="00E248C3">
        <w:rPr>
          <w:noProof/>
          <w:color w:val="000000"/>
          <w:szCs w:val="22"/>
        </w:rPr>
        <w:t>kā ārsts</w:t>
      </w:r>
      <w:r w:rsidR="00364DCD" w:rsidRPr="00E248C3">
        <w:rPr>
          <w:color w:val="000000"/>
          <w:szCs w:val="22"/>
        </w:rPr>
        <w:t xml:space="preserve"> </w:t>
      </w:r>
      <w:r w:rsidR="00204C37" w:rsidRPr="00E248C3">
        <w:rPr>
          <w:color w:val="000000"/>
          <w:szCs w:val="22"/>
        </w:rPr>
        <w:t xml:space="preserve">vai </w:t>
      </w:r>
      <w:r w:rsidR="00204C37" w:rsidRPr="00E248C3">
        <w:rPr>
          <w:noProof/>
          <w:color w:val="000000"/>
          <w:szCs w:val="22"/>
        </w:rPr>
        <w:t>farmaceit</w:t>
      </w:r>
      <w:r w:rsidR="00364DCD" w:rsidRPr="00E248C3">
        <w:rPr>
          <w:noProof/>
          <w:color w:val="000000"/>
          <w:szCs w:val="22"/>
        </w:rPr>
        <w:t>s</w:t>
      </w:r>
      <w:r w:rsidR="00204C37" w:rsidRPr="00E248C3">
        <w:rPr>
          <w:noProof/>
          <w:color w:val="000000"/>
          <w:szCs w:val="22"/>
        </w:rPr>
        <w:t xml:space="preserve"> </w:t>
      </w:r>
      <w:r w:rsidR="00364DCD" w:rsidRPr="00E248C3">
        <w:rPr>
          <w:noProof/>
          <w:color w:val="000000"/>
          <w:szCs w:val="22"/>
        </w:rPr>
        <w:t>Jums teicis</w:t>
      </w:r>
      <w:r w:rsidRPr="00E248C3">
        <w:rPr>
          <w:noProof/>
          <w:color w:val="000000"/>
          <w:szCs w:val="22"/>
        </w:rPr>
        <w:t>.</w:t>
      </w:r>
      <w:r w:rsidR="00204C37" w:rsidRPr="00E248C3">
        <w:rPr>
          <w:color w:val="000000"/>
          <w:szCs w:val="22"/>
        </w:rPr>
        <w:t xml:space="preserve"> </w:t>
      </w:r>
      <w:r w:rsidR="00B944A8" w:rsidRPr="00E248C3">
        <w:rPr>
          <w:color w:val="000000"/>
          <w:szCs w:val="22"/>
        </w:rPr>
        <w:t>Neskaidrību gadījumā vaicājiet</w:t>
      </w:r>
      <w:r w:rsidR="00B944A8" w:rsidRPr="00E248C3">
        <w:rPr>
          <w:noProof/>
          <w:color w:val="000000"/>
          <w:szCs w:val="22"/>
        </w:rPr>
        <w:t xml:space="preserve"> </w:t>
      </w:r>
      <w:r w:rsidRPr="00E248C3">
        <w:rPr>
          <w:color w:val="000000"/>
          <w:szCs w:val="22"/>
        </w:rPr>
        <w:t>ārstam</w:t>
      </w:r>
      <w:r w:rsidR="00B944A8" w:rsidRPr="00E248C3">
        <w:rPr>
          <w:color w:val="000000"/>
          <w:szCs w:val="22"/>
        </w:rPr>
        <w:t xml:space="preserve"> </w:t>
      </w:r>
      <w:r w:rsidRPr="00E248C3">
        <w:rPr>
          <w:color w:val="000000"/>
          <w:szCs w:val="22"/>
        </w:rPr>
        <w:t>vai</w:t>
      </w:r>
      <w:r w:rsidR="00B944A8" w:rsidRPr="00E248C3">
        <w:rPr>
          <w:color w:val="000000"/>
          <w:szCs w:val="22"/>
        </w:rPr>
        <w:t xml:space="preserve"> </w:t>
      </w:r>
      <w:r w:rsidRPr="00E248C3">
        <w:rPr>
          <w:color w:val="000000"/>
          <w:szCs w:val="22"/>
        </w:rPr>
        <w:t>farmaceitam</w:t>
      </w:r>
      <w:r w:rsidR="00B944A8" w:rsidRPr="00E248C3">
        <w:rPr>
          <w:color w:val="000000"/>
          <w:szCs w:val="22"/>
        </w:rPr>
        <w:t>.</w:t>
      </w:r>
    </w:p>
    <w:p w14:paraId="794F564A" w14:textId="77777777" w:rsidR="00364DCD" w:rsidRPr="00E248C3" w:rsidRDefault="00364DCD" w:rsidP="00E248C3">
      <w:pPr>
        <w:numPr>
          <w:ilvl w:val="12"/>
          <w:numId w:val="0"/>
        </w:numPr>
        <w:tabs>
          <w:tab w:val="clear" w:pos="567"/>
        </w:tabs>
        <w:spacing w:line="240" w:lineRule="auto"/>
        <w:jc w:val="both"/>
        <w:rPr>
          <w:color w:val="000000"/>
          <w:szCs w:val="22"/>
        </w:rPr>
      </w:pPr>
    </w:p>
    <w:p w14:paraId="73AE5E60" w14:textId="77777777" w:rsidR="00EB03F9" w:rsidRPr="00E248C3" w:rsidRDefault="00EB03F9" w:rsidP="00E248C3">
      <w:pPr>
        <w:pStyle w:val="CM3"/>
        <w:spacing w:line="240" w:lineRule="auto"/>
        <w:jc w:val="both"/>
        <w:rPr>
          <w:color w:val="000000"/>
          <w:sz w:val="22"/>
          <w:szCs w:val="22"/>
          <w:lang w:val="lv-LV"/>
        </w:rPr>
      </w:pPr>
      <w:r w:rsidRPr="00E248C3">
        <w:rPr>
          <w:i/>
          <w:iCs/>
          <w:color w:val="000000"/>
          <w:sz w:val="22"/>
          <w:szCs w:val="22"/>
          <w:lang w:val="lv-LV"/>
        </w:rPr>
        <w:t>Pieaugušie, gados vecāki pacienti, pusaudži, kuri vecāki par 16 gadiem</w:t>
      </w:r>
    </w:p>
    <w:p w14:paraId="03676EB5" w14:textId="77777777" w:rsidR="00EB03F9" w:rsidRPr="00E248C3" w:rsidRDefault="00EB03F9" w:rsidP="00E248C3">
      <w:pPr>
        <w:pStyle w:val="CM9"/>
        <w:jc w:val="both"/>
        <w:rPr>
          <w:color w:val="000000"/>
          <w:sz w:val="22"/>
          <w:szCs w:val="22"/>
          <w:lang w:val="lv-LV"/>
        </w:rPr>
      </w:pPr>
      <w:r w:rsidRPr="00E248C3">
        <w:rPr>
          <w:color w:val="000000"/>
          <w:sz w:val="22"/>
          <w:szCs w:val="22"/>
          <w:lang w:val="lv-LV"/>
        </w:rPr>
        <w:t>l-2 tabletes 2-3 reizes dienā. Maksimālā diennakts deva ir 6 tabletes. Pārtraukums starp lietošanas reizēm nedrīkst būt mazāks kā 6 stundas.</w:t>
      </w:r>
    </w:p>
    <w:p w14:paraId="320EC389" w14:textId="77777777" w:rsidR="00EB03F9" w:rsidRPr="00E248C3" w:rsidRDefault="00EB03F9" w:rsidP="00E248C3">
      <w:pPr>
        <w:pStyle w:val="Default"/>
        <w:jc w:val="both"/>
        <w:rPr>
          <w:sz w:val="22"/>
          <w:szCs w:val="22"/>
          <w:lang w:val="lv-LV"/>
        </w:rPr>
      </w:pPr>
    </w:p>
    <w:p w14:paraId="7B7037EE" w14:textId="77777777" w:rsidR="00EB03F9" w:rsidRPr="00E248C3" w:rsidRDefault="00EB03F9" w:rsidP="00E248C3">
      <w:pPr>
        <w:pStyle w:val="CM3"/>
        <w:spacing w:line="240" w:lineRule="auto"/>
        <w:jc w:val="both"/>
        <w:rPr>
          <w:color w:val="000000"/>
          <w:sz w:val="22"/>
          <w:szCs w:val="22"/>
          <w:lang w:val="lv-LV"/>
        </w:rPr>
      </w:pPr>
      <w:r w:rsidRPr="00E248C3">
        <w:rPr>
          <w:i/>
          <w:iCs/>
          <w:color w:val="000000"/>
          <w:sz w:val="22"/>
          <w:szCs w:val="22"/>
          <w:lang w:val="lv-LV"/>
        </w:rPr>
        <w:t>Pacienti ar nieru un/vai aknu darbības traucējumiem</w:t>
      </w:r>
    </w:p>
    <w:p w14:paraId="1B1EAB83" w14:textId="77777777" w:rsidR="00EB03F9" w:rsidRPr="00E248C3" w:rsidRDefault="00EB03F9" w:rsidP="00E248C3">
      <w:pPr>
        <w:pStyle w:val="CM9"/>
        <w:jc w:val="both"/>
        <w:rPr>
          <w:color w:val="000000"/>
          <w:sz w:val="22"/>
          <w:szCs w:val="22"/>
          <w:lang w:val="lv-LV"/>
        </w:rPr>
      </w:pPr>
      <w:r w:rsidRPr="00E248C3">
        <w:rPr>
          <w:color w:val="000000"/>
          <w:sz w:val="22"/>
          <w:szCs w:val="22"/>
          <w:lang w:val="lv-LV"/>
        </w:rPr>
        <w:t>Ja Jums ir aknu vai nieru darbības traucējumi, jāsamazina deva un starplaiks starp lietošanas reizēm nedrīkst būt mazāks kā 8 stundas. Lūdzu, konsultējieties ar ārstu.</w:t>
      </w:r>
    </w:p>
    <w:p w14:paraId="02A6726C" w14:textId="77777777" w:rsidR="00EB03F9" w:rsidRPr="00E248C3" w:rsidRDefault="00EB03F9" w:rsidP="00E248C3">
      <w:pPr>
        <w:pStyle w:val="Default"/>
        <w:jc w:val="both"/>
        <w:rPr>
          <w:sz w:val="22"/>
          <w:szCs w:val="22"/>
          <w:lang w:val="lv-LV"/>
        </w:rPr>
      </w:pPr>
    </w:p>
    <w:p w14:paraId="468044B1" w14:textId="77777777" w:rsidR="00EB03F9" w:rsidRPr="00E248C3" w:rsidRDefault="00EB03F9" w:rsidP="00E248C3">
      <w:pPr>
        <w:numPr>
          <w:ilvl w:val="12"/>
          <w:numId w:val="0"/>
        </w:numPr>
        <w:tabs>
          <w:tab w:val="clear" w:pos="567"/>
        </w:tabs>
        <w:spacing w:line="240" w:lineRule="auto"/>
        <w:jc w:val="both"/>
        <w:rPr>
          <w:b/>
          <w:noProof/>
          <w:color w:val="000000"/>
          <w:szCs w:val="22"/>
        </w:rPr>
      </w:pPr>
      <w:r w:rsidRPr="00E248C3">
        <w:rPr>
          <w:b/>
          <w:noProof/>
          <w:color w:val="000000"/>
          <w:szCs w:val="22"/>
        </w:rPr>
        <w:t>Lietošana bērniem un pusaudžiem</w:t>
      </w:r>
    </w:p>
    <w:p w14:paraId="41D821A1" w14:textId="77777777" w:rsidR="00EB03F9" w:rsidRPr="00E248C3" w:rsidRDefault="00EB03F9" w:rsidP="00E248C3">
      <w:pPr>
        <w:pStyle w:val="CM9"/>
        <w:jc w:val="both"/>
        <w:rPr>
          <w:color w:val="000000"/>
          <w:sz w:val="22"/>
          <w:szCs w:val="22"/>
          <w:lang w:val="lv-LV"/>
        </w:rPr>
      </w:pPr>
      <w:proofErr w:type="spellStart"/>
      <w:r w:rsidRPr="00E248C3">
        <w:rPr>
          <w:color w:val="000000"/>
          <w:sz w:val="22"/>
          <w:szCs w:val="22"/>
          <w:lang w:val="lv-LV"/>
        </w:rPr>
        <w:t>Ascophen</w:t>
      </w:r>
      <w:proofErr w:type="spellEnd"/>
      <w:r w:rsidRPr="00E248C3">
        <w:rPr>
          <w:color w:val="000000"/>
          <w:sz w:val="22"/>
          <w:szCs w:val="22"/>
          <w:lang w:val="lv-LV"/>
        </w:rPr>
        <w:t xml:space="preserve"> P nedrīkst lietot bērniem, kuri jaunāki par 16 gadiem.</w:t>
      </w:r>
    </w:p>
    <w:p w14:paraId="1B8EFA7A" w14:textId="77777777" w:rsidR="00EB03F9" w:rsidRPr="00E248C3" w:rsidRDefault="00EB03F9" w:rsidP="00E248C3">
      <w:pPr>
        <w:pStyle w:val="CM9"/>
        <w:jc w:val="both"/>
        <w:rPr>
          <w:color w:val="000000"/>
          <w:sz w:val="22"/>
          <w:szCs w:val="22"/>
          <w:lang w:val="lv-LV"/>
        </w:rPr>
      </w:pPr>
    </w:p>
    <w:p w14:paraId="572BDDC1" w14:textId="77777777" w:rsidR="00EB03F9" w:rsidRPr="00E248C3" w:rsidRDefault="00EB03F9" w:rsidP="00E248C3">
      <w:pPr>
        <w:pStyle w:val="CM3"/>
        <w:spacing w:line="240" w:lineRule="auto"/>
        <w:jc w:val="both"/>
        <w:rPr>
          <w:color w:val="000000"/>
          <w:sz w:val="22"/>
          <w:szCs w:val="22"/>
          <w:lang w:val="lv-LV"/>
        </w:rPr>
      </w:pPr>
      <w:r w:rsidRPr="00E248C3">
        <w:rPr>
          <w:i/>
          <w:iCs/>
          <w:color w:val="000000"/>
          <w:sz w:val="22"/>
          <w:szCs w:val="22"/>
          <w:lang w:val="lv-LV"/>
        </w:rPr>
        <w:t>Lietošanas veids</w:t>
      </w:r>
    </w:p>
    <w:p w14:paraId="48E7213C" w14:textId="77777777" w:rsidR="00EB03F9" w:rsidRPr="00E248C3" w:rsidRDefault="00EB03F9" w:rsidP="00E248C3">
      <w:pPr>
        <w:pStyle w:val="CM9"/>
        <w:jc w:val="both"/>
        <w:rPr>
          <w:color w:val="000000"/>
          <w:sz w:val="22"/>
          <w:szCs w:val="22"/>
          <w:lang w:val="lv-LV"/>
        </w:rPr>
      </w:pPr>
      <w:r w:rsidRPr="00E248C3">
        <w:rPr>
          <w:color w:val="000000"/>
          <w:sz w:val="22"/>
          <w:szCs w:val="22"/>
          <w:lang w:val="lv-LV"/>
        </w:rPr>
        <w:t>Iekšķīgai lietošanai.</w:t>
      </w:r>
    </w:p>
    <w:p w14:paraId="65F2D8C1" w14:textId="77777777" w:rsidR="00EB03F9" w:rsidRPr="00E248C3" w:rsidRDefault="00EB03F9" w:rsidP="00E248C3">
      <w:pPr>
        <w:pStyle w:val="CM9"/>
        <w:jc w:val="both"/>
        <w:rPr>
          <w:color w:val="000000"/>
          <w:sz w:val="22"/>
          <w:szCs w:val="22"/>
          <w:lang w:val="lv-LV"/>
        </w:rPr>
      </w:pPr>
      <w:r w:rsidRPr="00E248C3">
        <w:rPr>
          <w:color w:val="000000"/>
          <w:sz w:val="22"/>
          <w:szCs w:val="22"/>
          <w:lang w:val="lv-LV"/>
        </w:rPr>
        <w:t>Tabletes jānorij veselas, uzdzerot pietiekamu daudzumu ūdens, un tās jālieto pēc ēdienreizēm.</w:t>
      </w:r>
    </w:p>
    <w:p w14:paraId="30725BC6" w14:textId="77777777" w:rsidR="00EB03F9" w:rsidRPr="00E248C3" w:rsidRDefault="00EB03F9" w:rsidP="00E248C3">
      <w:pPr>
        <w:pStyle w:val="Default"/>
        <w:jc w:val="both"/>
        <w:rPr>
          <w:sz w:val="22"/>
          <w:szCs w:val="22"/>
          <w:lang w:val="lv-LV"/>
        </w:rPr>
      </w:pPr>
    </w:p>
    <w:p w14:paraId="2E3797D8" w14:textId="77777777" w:rsidR="00EB03F9" w:rsidRPr="00E248C3" w:rsidRDefault="00EB03F9" w:rsidP="00E248C3">
      <w:pPr>
        <w:pStyle w:val="CM9"/>
        <w:jc w:val="both"/>
        <w:rPr>
          <w:color w:val="000000"/>
          <w:sz w:val="22"/>
          <w:szCs w:val="22"/>
          <w:lang w:val="lv-LV"/>
        </w:rPr>
      </w:pPr>
      <w:proofErr w:type="spellStart"/>
      <w:r w:rsidRPr="00E248C3">
        <w:rPr>
          <w:color w:val="000000"/>
          <w:sz w:val="22"/>
          <w:szCs w:val="22"/>
          <w:lang w:val="lv-LV"/>
        </w:rPr>
        <w:t>Ascophen</w:t>
      </w:r>
      <w:proofErr w:type="spellEnd"/>
      <w:r w:rsidRPr="00E248C3">
        <w:rPr>
          <w:color w:val="000000"/>
          <w:sz w:val="22"/>
          <w:szCs w:val="22"/>
          <w:lang w:val="lv-LV"/>
        </w:rPr>
        <w:t xml:space="preserve"> P nav ieteicams lietot ilgāk kā 5 dienas kā pretsāpju līdzekli un ilgāk kā 3 dienas kā temperatūru pazeminošu līdzekli.</w:t>
      </w:r>
    </w:p>
    <w:p w14:paraId="25C8F5F0" w14:textId="77777777" w:rsidR="00204C37" w:rsidRPr="00E248C3" w:rsidRDefault="00204C37" w:rsidP="00E248C3">
      <w:pPr>
        <w:numPr>
          <w:ilvl w:val="12"/>
          <w:numId w:val="0"/>
        </w:numPr>
        <w:tabs>
          <w:tab w:val="clear" w:pos="567"/>
        </w:tabs>
        <w:spacing w:line="240" w:lineRule="auto"/>
        <w:jc w:val="both"/>
        <w:rPr>
          <w:b/>
          <w:noProof/>
          <w:color w:val="000000"/>
          <w:szCs w:val="22"/>
        </w:rPr>
      </w:pPr>
    </w:p>
    <w:p w14:paraId="298FC212" w14:textId="77777777" w:rsidR="00CD10AA" w:rsidRPr="00E248C3" w:rsidRDefault="00CD10AA" w:rsidP="00E248C3">
      <w:pPr>
        <w:numPr>
          <w:ilvl w:val="12"/>
          <w:numId w:val="0"/>
        </w:numPr>
        <w:tabs>
          <w:tab w:val="clear" w:pos="567"/>
        </w:tabs>
        <w:spacing w:line="240" w:lineRule="auto"/>
        <w:jc w:val="both"/>
        <w:rPr>
          <w:color w:val="000000"/>
          <w:szCs w:val="22"/>
        </w:rPr>
      </w:pPr>
      <w:r w:rsidRPr="00E248C3">
        <w:rPr>
          <w:b/>
          <w:color w:val="000000"/>
          <w:szCs w:val="22"/>
        </w:rPr>
        <w:t>Ja</w:t>
      </w:r>
      <w:r w:rsidRPr="00E248C3">
        <w:rPr>
          <w:b/>
          <w:noProof/>
          <w:color w:val="000000"/>
          <w:szCs w:val="22"/>
        </w:rPr>
        <w:t xml:space="preserve"> </w:t>
      </w:r>
      <w:r w:rsidR="00BF6367" w:rsidRPr="00E248C3">
        <w:rPr>
          <w:b/>
          <w:noProof/>
          <w:color w:val="000000"/>
          <w:szCs w:val="22"/>
        </w:rPr>
        <w:t>Jūs</w:t>
      </w:r>
      <w:r w:rsidR="00BF6367" w:rsidRPr="00E248C3">
        <w:rPr>
          <w:b/>
          <w:color w:val="000000"/>
          <w:szCs w:val="22"/>
        </w:rPr>
        <w:t xml:space="preserve"> </w:t>
      </w:r>
      <w:r w:rsidRPr="00E248C3">
        <w:rPr>
          <w:b/>
          <w:color w:val="000000"/>
          <w:szCs w:val="22"/>
        </w:rPr>
        <w:t xml:space="preserve">esat lietojis </w:t>
      </w:r>
      <w:proofErr w:type="spellStart"/>
      <w:r w:rsidR="005E6BB9" w:rsidRPr="00E248C3">
        <w:rPr>
          <w:b/>
          <w:color w:val="000000"/>
          <w:szCs w:val="22"/>
        </w:rPr>
        <w:t>Ascophen</w:t>
      </w:r>
      <w:proofErr w:type="spellEnd"/>
      <w:r w:rsidR="005E6BB9" w:rsidRPr="00E248C3">
        <w:rPr>
          <w:b/>
          <w:color w:val="000000"/>
          <w:szCs w:val="22"/>
        </w:rPr>
        <w:t xml:space="preserve"> P</w:t>
      </w:r>
      <w:r w:rsidRPr="00E248C3">
        <w:rPr>
          <w:b/>
          <w:color w:val="000000"/>
          <w:szCs w:val="22"/>
        </w:rPr>
        <w:t xml:space="preserve"> vairāk nekā noteikts</w:t>
      </w:r>
    </w:p>
    <w:p w14:paraId="0B14E3C4" w14:textId="77777777" w:rsidR="00EB03F9" w:rsidRPr="00E248C3" w:rsidRDefault="00EB03F9" w:rsidP="00E248C3">
      <w:pPr>
        <w:pStyle w:val="CM3"/>
        <w:spacing w:line="240" w:lineRule="auto"/>
        <w:jc w:val="both"/>
        <w:rPr>
          <w:color w:val="000000"/>
          <w:sz w:val="22"/>
          <w:szCs w:val="22"/>
          <w:lang w:val="lv-LV"/>
        </w:rPr>
      </w:pPr>
      <w:r w:rsidRPr="00E248C3">
        <w:rPr>
          <w:color w:val="000000"/>
          <w:sz w:val="22"/>
          <w:szCs w:val="22"/>
          <w:lang w:val="lv-LV"/>
        </w:rPr>
        <w:t xml:space="preserve">Pārdozēšanas gadījumā nekavējoties meklējiet medicīnisko palīdzību, arī tad, ja Jūs jūtaties labi, jo pastāv aizkavētu, nopietnu aknu bojājumu risks. Lai izvairītos no iespējamajiem aknu bojājumiem, ļoti svarīgi ir, lai ārsts Jums pēc iespējas ātrāk ievadītu </w:t>
      </w:r>
      <w:proofErr w:type="spellStart"/>
      <w:r w:rsidRPr="00E248C3">
        <w:rPr>
          <w:color w:val="000000"/>
          <w:sz w:val="22"/>
          <w:szCs w:val="22"/>
          <w:lang w:val="lv-LV"/>
        </w:rPr>
        <w:t>antidotu</w:t>
      </w:r>
      <w:proofErr w:type="spellEnd"/>
      <w:r w:rsidRPr="00E248C3">
        <w:rPr>
          <w:color w:val="000000"/>
          <w:sz w:val="22"/>
          <w:szCs w:val="22"/>
          <w:lang w:val="lv-LV"/>
        </w:rPr>
        <w:t>. Aknu bojājuma simptomi parasti parādās tikai pēc dažām dienām. Iespējamie pārdozēšanas simptomi ir slikta dūša, vemšana, anoreksija (apetītes zudums), bālums un sāpes vēderā. Šie simptomi parasti parādās 24 stundu laikā pēc zāļu lietošanas.</w:t>
      </w:r>
    </w:p>
    <w:p w14:paraId="3B7284A9" w14:textId="77777777" w:rsidR="00EB03F9" w:rsidRPr="00E248C3" w:rsidRDefault="00EB03F9" w:rsidP="00E248C3">
      <w:pPr>
        <w:pStyle w:val="CM3"/>
        <w:spacing w:line="240" w:lineRule="auto"/>
        <w:jc w:val="both"/>
        <w:rPr>
          <w:color w:val="000000"/>
          <w:sz w:val="22"/>
          <w:szCs w:val="22"/>
          <w:lang w:val="lv-LV"/>
        </w:rPr>
      </w:pPr>
    </w:p>
    <w:p w14:paraId="3358128C" w14:textId="77777777" w:rsidR="00EB03F9" w:rsidRPr="00E248C3" w:rsidRDefault="00EB03F9" w:rsidP="00E248C3">
      <w:pPr>
        <w:pStyle w:val="CM3"/>
        <w:spacing w:line="240" w:lineRule="auto"/>
        <w:jc w:val="both"/>
        <w:rPr>
          <w:color w:val="000000"/>
          <w:sz w:val="22"/>
          <w:szCs w:val="22"/>
          <w:lang w:val="lv-LV"/>
        </w:rPr>
      </w:pPr>
      <w:r w:rsidRPr="00E248C3">
        <w:rPr>
          <w:color w:val="000000"/>
          <w:sz w:val="22"/>
          <w:szCs w:val="22"/>
          <w:lang w:val="lv-LV"/>
        </w:rPr>
        <w:t xml:space="preserve">Citi pārdozēšanas simptomi, ko var izraisīt acetilsalicilskābes pārdozēšana, ir vemšana, </w:t>
      </w:r>
      <w:proofErr w:type="spellStart"/>
      <w:r w:rsidRPr="00E248C3">
        <w:rPr>
          <w:color w:val="000000"/>
          <w:sz w:val="22"/>
          <w:szCs w:val="22"/>
          <w:lang w:val="lv-LV"/>
        </w:rPr>
        <w:t>dehidratācija</w:t>
      </w:r>
      <w:proofErr w:type="spellEnd"/>
      <w:r w:rsidRPr="00E248C3">
        <w:rPr>
          <w:color w:val="000000"/>
          <w:sz w:val="22"/>
          <w:szCs w:val="22"/>
          <w:lang w:val="lv-LV"/>
        </w:rPr>
        <w:t xml:space="preserve"> (šķidruma zudums organismā), troksnis ausīs, </w:t>
      </w:r>
      <w:proofErr w:type="spellStart"/>
      <w:r w:rsidRPr="00E248C3">
        <w:rPr>
          <w:color w:val="000000"/>
          <w:sz w:val="22"/>
          <w:szCs w:val="22"/>
          <w:lang w:val="lv-LV"/>
        </w:rPr>
        <w:t>vertigo</w:t>
      </w:r>
      <w:proofErr w:type="spellEnd"/>
      <w:r w:rsidRPr="00E248C3">
        <w:rPr>
          <w:color w:val="000000"/>
          <w:sz w:val="22"/>
          <w:szCs w:val="22"/>
          <w:lang w:val="lv-LV"/>
        </w:rPr>
        <w:t xml:space="preserve"> (griešanās sajūta), kurlums, svīšana, siltas un pulsējošas ekstremitātes, paātrināta elpošana, skābju - sārmu līdzsvara traucējumi (jaukta elpošanas </w:t>
      </w:r>
      <w:proofErr w:type="spellStart"/>
      <w:r w:rsidRPr="00E248C3">
        <w:rPr>
          <w:color w:val="000000"/>
          <w:sz w:val="22"/>
          <w:szCs w:val="22"/>
          <w:lang w:val="lv-LV"/>
        </w:rPr>
        <w:t>alkaloze</w:t>
      </w:r>
      <w:proofErr w:type="spellEnd"/>
      <w:r w:rsidRPr="00E248C3">
        <w:rPr>
          <w:color w:val="000000"/>
          <w:sz w:val="22"/>
          <w:szCs w:val="22"/>
          <w:lang w:val="lv-LV"/>
        </w:rPr>
        <w:t xml:space="preserve"> un metaboliska acidoze), asins piejaukums vēmekļos, stiprs drudzis, samazināts glikozes vai kālija līmenis asinīs, samazināts trombocītu skaits asinīs, palielināts INR/</w:t>
      </w:r>
      <w:proofErr w:type="spellStart"/>
      <w:r w:rsidRPr="00E248C3">
        <w:rPr>
          <w:color w:val="000000"/>
          <w:sz w:val="22"/>
          <w:szCs w:val="22"/>
          <w:lang w:val="lv-LV"/>
        </w:rPr>
        <w:t>protrombīna</w:t>
      </w:r>
      <w:proofErr w:type="spellEnd"/>
      <w:r w:rsidRPr="00E248C3">
        <w:rPr>
          <w:color w:val="000000"/>
          <w:sz w:val="22"/>
          <w:szCs w:val="22"/>
          <w:lang w:val="lv-LV"/>
        </w:rPr>
        <w:t xml:space="preserve"> laiks, patoloģiska asins recēšana, nieru mazspēja, nekardiāla plaušu tūska, apjukums, dezorientācija, koma un krampji.</w:t>
      </w:r>
    </w:p>
    <w:p w14:paraId="54CC65D1" w14:textId="77777777" w:rsidR="00EB03F9" w:rsidRPr="00E248C3" w:rsidRDefault="00EB03F9" w:rsidP="00E248C3">
      <w:pPr>
        <w:pStyle w:val="Default"/>
        <w:jc w:val="both"/>
        <w:rPr>
          <w:sz w:val="22"/>
          <w:szCs w:val="22"/>
          <w:lang w:val="lv-LV"/>
        </w:rPr>
      </w:pPr>
    </w:p>
    <w:p w14:paraId="406ADE6A" w14:textId="77777777" w:rsidR="00EB03F9" w:rsidRPr="00E248C3" w:rsidRDefault="00EB03F9" w:rsidP="00E248C3">
      <w:pPr>
        <w:pStyle w:val="CM9"/>
        <w:jc w:val="both"/>
        <w:rPr>
          <w:color w:val="000000"/>
          <w:sz w:val="22"/>
          <w:szCs w:val="22"/>
          <w:lang w:val="lv-LV"/>
        </w:rPr>
      </w:pPr>
      <w:r w:rsidRPr="00E248C3">
        <w:rPr>
          <w:color w:val="000000"/>
          <w:sz w:val="22"/>
          <w:szCs w:val="22"/>
          <w:lang w:val="lv-LV"/>
        </w:rPr>
        <w:t xml:space="preserve">Iespējamie kofeīna pārdozēšanas simptomi ir trīce, centrālās nervu sistēmas (CNS) simptomi, </w:t>
      </w:r>
      <w:proofErr w:type="spellStart"/>
      <w:r w:rsidRPr="00E248C3">
        <w:rPr>
          <w:color w:val="000000"/>
          <w:sz w:val="22"/>
          <w:szCs w:val="22"/>
          <w:lang w:val="lv-LV"/>
        </w:rPr>
        <w:t>kardiovaskulāras</w:t>
      </w:r>
      <w:proofErr w:type="spellEnd"/>
      <w:r w:rsidRPr="00E248C3">
        <w:rPr>
          <w:color w:val="000000"/>
          <w:sz w:val="22"/>
          <w:szCs w:val="22"/>
          <w:lang w:val="lv-LV"/>
        </w:rPr>
        <w:t xml:space="preserve"> reakcijas (paātrināta sirdsdarbība, miokarda bojājumi).</w:t>
      </w:r>
    </w:p>
    <w:p w14:paraId="5EE35A07" w14:textId="77777777" w:rsidR="00CD10AA" w:rsidRPr="00E248C3" w:rsidRDefault="00CD10AA" w:rsidP="00E248C3">
      <w:pPr>
        <w:numPr>
          <w:ilvl w:val="12"/>
          <w:numId w:val="0"/>
        </w:numPr>
        <w:tabs>
          <w:tab w:val="clear" w:pos="567"/>
        </w:tabs>
        <w:spacing w:line="240" w:lineRule="auto"/>
        <w:jc w:val="both"/>
        <w:rPr>
          <w:color w:val="000000"/>
          <w:szCs w:val="22"/>
        </w:rPr>
      </w:pPr>
    </w:p>
    <w:p w14:paraId="5301B05C" w14:textId="77777777" w:rsidR="00CD10AA" w:rsidRPr="00E248C3" w:rsidRDefault="00CD10AA" w:rsidP="00E248C3">
      <w:pPr>
        <w:numPr>
          <w:ilvl w:val="12"/>
          <w:numId w:val="0"/>
        </w:numPr>
        <w:tabs>
          <w:tab w:val="clear" w:pos="567"/>
        </w:tabs>
        <w:spacing w:line="240" w:lineRule="auto"/>
        <w:jc w:val="both"/>
        <w:rPr>
          <w:color w:val="000000"/>
          <w:szCs w:val="22"/>
        </w:rPr>
      </w:pPr>
      <w:r w:rsidRPr="00E248C3">
        <w:rPr>
          <w:b/>
          <w:color w:val="000000"/>
          <w:szCs w:val="22"/>
        </w:rPr>
        <w:t>Ja</w:t>
      </w:r>
      <w:r w:rsidRPr="00E248C3">
        <w:rPr>
          <w:b/>
          <w:noProof/>
          <w:color w:val="000000"/>
          <w:szCs w:val="22"/>
        </w:rPr>
        <w:t xml:space="preserve"> </w:t>
      </w:r>
      <w:r w:rsidR="00BF6367" w:rsidRPr="00E248C3">
        <w:rPr>
          <w:b/>
          <w:noProof/>
          <w:color w:val="000000"/>
          <w:szCs w:val="22"/>
        </w:rPr>
        <w:t>Jūs</w:t>
      </w:r>
      <w:r w:rsidR="00BF6367" w:rsidRPr="00E248C3">
        <w:rPr>
          <w:b/>
          <w:color w:val="000000"/>
          <w:szCs w:val="22"/>
        </w:rPr>
        <w:t xml:space="preserve"> </w:t>
      </w:r>
      <w:r w:rsidRPr="00E248C3">
        <w:rPr>
          <w:b/>
          <w:color w:val="000000"/>
          <w:szCs w:val="22"/>
        </w:rPr>
        <w:t xml:space="preserve">esat aizmirsis lietot </w:t>
      </w:r>
      <w:proofErr w:type="spellStart"/>
      <w:r w:rsidR="005E6BB9" w:rsidRPr="00E248C3">
        <w:rPr>
          <w:b/>
          <w:color w:val="000000"/>
          <w:szCs w:val="22"/>
        </w:rPr>
        <w:t>Ascophen</w:t>
      </w:r>
      <w:proofErr w:type="spellEnd"/>
      <w:r w:rsidR="005E6BB9" w:rsidRPr="00E248C3">
        <w:rPr>
          <w:b/>
          <w:color w:val="000000"/>
          <w:szCs w:val="22"/>
        </w:rPr>
        <w:t xml:space="preserve"> P</w:t>
      </w:r>
    </w:p>
    <w:p w14:paraId="02D78FE5" w14:textId="77777777" w:rsidR="00EB03F9" w:rsidRPr="00E248C3" w:rsidRDefault="00EB03F9" w:rsidP="00E248C3">
      <w:pPr>
        <w:pStyle w:val="CM9"/>
        <w:jc w:val="both"/>
        <w:rPr>
          <w:color w:val="000000"/>
          <w:sz w:val="22"/>
          <w:szCs w:val="22"/>
          <w:lang w:val="lv-LV"/>
        </w:rPr>
      </w:pPr>
      <w:r w:rsidRPr="00E248C3">
        <w:rPr>
          <w:color w:val="000000"/>
          <w:sz w:val="22"/>
          <w:szCs w:val="22"/>
          <w:lang w:val="lv-LV"/>
        </w:rPr>
        <w:t>Ja Jūs esat aizmirsis lietot devu, lietojiet to tiklīdz atceraties. Tomēr, ja ir pienācis laiks jau nākamās devas lietošanai, izlaidiet aizmirsto devu un turpiniet zāļu lietošanu kā parasti.</w:t>
      </w:r>
    </w:p>
    <w:p w14:paraId="22B7E8D5" w14:textId="77777777" w:rsidR="00EB03F9" w:rsidRPr="00E248C3" w:rsidRDefault="00EB03F9" w:rsidP="00E248C3">
      <w:pPr>
        <w:numPr>
          <w:ilvl w:val="12"/>
          <w:numId w:val="0"/>
        </w:numPr>
        <w:tabs>
          <w:tab w:val="clear" w:pos="567"/>
        </w:tabs>
        <w:spacing w:line="240" w:lineRule="auto"/>
        <w:jc w:val="both"/>
        <w:rPr>
          <w:color w:val="000000"/>
          <w:szCs w:val="22"/>
        </w:rPr>
      </w:pPr>
    </w:p>
    <w:p w14:paraId="046C0668" w14:textId="77777777" w:rsidR="00CD10AA" w:rsidRPr="00E248C3" w:rsidRDefault="00CD10AA" w:rsidP="00E248C3">
      <w:pPr>
        <w:numPr>
          <w:ilvl w:val="12"/>
          <w:numId w:val="0"/>
        </w:numPr>
        <w:tabs>
          <w:tab w:val="clear" w:pos="567"/>
        </w:tabs>
        <w:spacing w:line="240" w:lineRule="auto"/>
        <w:jc w:val="both"/>
        <w:rPr>
          <w:color w:val="000000"/>
          <w:szCs w:val="22"/>
        </w:rPr>
      </w:pPr>
      <w:r w:rsidRPr="00E248C3">
        <w:rPr>
          <w:color w:val="000000"/>
          <w:szCs w:val="22"/>
        </w:rPr>
        <w:t>Nelietojiet dubultu devu, lai aizvietotu aizmirsto devu</w:t>
      </w:r>
      <w:r w:rsidR="006B6344" w:rsidRPr="00E248C3">
        <w:rPr>
          <w:color w:val="000000"/>
          <w:szCs w:val="22"/>
        </w:rPr>
        <w:t>.</w:t>
      </w:r>
    </w:p>
    <w:p w14:paraId="3F3E71CA" w14:textId="77777777" w:rsidR="00CD10AA" w:rsidRPr="00E248C3" w:rsidRDefault="00CD10AA" w:rsidP="00E248C3">
      <w:pPr>
        <w:numPr>
          <w:ilvl w:val="12"/>
          <w:numId w:val="0"/>
        </w:numPr>
        <w:tabs>
          <w:tab w:val="clear" w:pos="567"/>
        </w:tabs>
        <w:spacing w:line="240" w:lineRule="auto"/>
        <w:jc w:val="both"/>
        <w:rPr>
          <w:color w:val="000000"/>
          <w:szCs w:val="22"/>
        </w:rPr>
      </w:pPr>
    </w:p>
    <w:p w14:paraId="59A01A17" w14:textId="77777777" w:rsidR="00CD10AA" w:rsidRPr="00E248C3" w:rsidRDefault="00CD10AA" w:rsidP="00E248C3">
      <w:pPr>
        <w:numPr>
          <w:ilvl w:val="12"/>
          <w:numId w:val="0"/>
        </w:numPr>
        <w:tabs>
          <w:tab w:val="clear" w:pos="567"/>
        </w:tabs>
        <w:spacing w:line="240" w:lineRule="auto"/>
        <w:jc w:val="both"/>
        <w:rPr>
          <w:color w:val="000000"/>
          <w:szCs w:val="22"/>
        </w:rPr>
      </w:pPr>
      <w:r w:rsidRPr="00E248C3">
        <w:rPr>
          <w:color w:val="000000"/>
          <w:szCs w:val="22"/>
        </w:rPr>
        <w:t>Ja Jums ir kādi jautājumi par š</w:t>
      </w:r>
      <w:r w:rsidR="00A170C5" w:rsidRPr="00E248C3">
        <w:rPr>
          <w:color w:val="000000"/>
          <w:szCs w:val="22"/>
        </w:rPr>
        <w:t>o zāļu</w:t>
      </w:r>
      <w:r w:rsidRPr="00E248C3">
        <w:rPr>
          <w:color w:val="000000"/>
          <w:szCs w:val="22"/>
        </w:rPr>
        <w:t xml:space="preserve"> lietošanu, jautājiet</w:t>
      </w:r>
      <w:r w:rsidR="0072506A" w:rsidRPr="00E248C3">
        <w:rPr>
          <w:color w:val="000000"/>
          <w:szCs w:val="22"/>
        </w:rPr>
        <w:t xml:space="preserve"> </w:t>
      </w:r>
      <w:r w:rsidRPr="00E248C3">
        <w:rPr>
          <w:color w:val="000000"/>
          <w:szCs w:val="22"/>
        </w:rPr>
        <w:t>ārstam</w:t>
      </w:r>
      <w:r w:rsidR="006B6344" w:rsidRPr="00E248C3">
        <w:rPr>
          <w:color w:val="000000"/>
          <w:szCs w:val="22"/>
        </w:rPr>
        <w:t xml:space="preserve"> vai </w:t>
      </w:r>
      <w:r w:rsidRPr="00E248C3">
        <w:rPr>
          <w:color w:val="000000"/>
          <w:szCs w:val="22"/>
        </w:rPr>
        <w:t>farmaceitam</w:t>
      </w:r>
      <w:r w:rsidR="006B6344" w:rsidRPr="00E248C3">
        <w:rPr>
          <w:color w:val="000000"/>
          <w:szCs w:val="22"/>
        </w:rPr>
        <w:t>.</w:t>
      </w:r>
    </w:p>
    <w:p w14:paraId="6E15B7AC" w14:textId="77777777" w:rsidR="00CD10AA" w:rsidRPr="00E248C3" w:rsidRDefault="00CD10AA" w:rsidP="00E248C3">
      <w:pPr>
        <w:numPr>
          <w:ilvl w:val="12"/>
          <w:numId w:val="0"/>
        </w:numPr>
        <w:tabs>
          <w:tab w:val="clear" w:pos="567"/>
        </w:tabs>
        <w:spacing w:line="240" w:lineRule="auto"/>
        <w:jc w:val="both"/>
        <w:rPr>
          <w:color w:val="000000"/>
          <w:szCs w:val="22"/>
        </w:rPr>
      </w:pPr>
    </w:p>
    <w:p w14:paraId="52344116" w14:textId="77777777" w:rsidR="00E248C3" w:rsidRPr="00E248C3" w:rsidRDefault="00E248C3" w:rsidP="00E248C3">
      <w:pPr>
        <w:numPr>
          <w:ilvl w:val="12"/>
          <w:numId w:val="0"/>
        </w:numPr>
        <w:tabs>
          <w:tab w:val="clear" w:pos="567"/>
        </w:tabs>
        <w:spacing w:line="240" w:lineRule="auto"/>
        <w:jc w:val="both"/>
        <w:rPr>
          <w:color w:val="000000"/>
          <w:szCs w:val="22"/>
        </w:rPr>
      </w:pPr>
    </w:p>
    <w:p w14:paraId="39B1CFB8" w14:textId="77777777" w:rsidR="00CD10AA" w:rsidRPr="00E248C3" w:rsidRDefault="00CD10AA" w:rsidP="00E248C3">
      <w:pPr>
        <w:tabs>
          <w:tab w:val="clear" w:pos="567"/>
        </w:tabs>
        <w:spacing w:line="240" w:lineRule="auto"/>
        <w:jc w:val="both"/>
        <w:rPr>
          <w:b/>
          <w:color w:val="000000"/>
          <w:szCs w:val="22"/>
        </w:rPr>
      </w:pPr>
      <w:r w:rsidRPr="00E248C3">
        <w:rPr>
          <w:b/>
          <w:color w:val="000000"/>
          <w:szCs w:val="22"/>
        </w:rPr>
        <w:t>4.</w:t>
      </w:r>
      <w:r w:rsidRPr="00E248C3">
        <w:rPr>
          <w:b/>
          <w:noProof/>
          <w:color w:val="000000"/>
          <w:szCs w:val="22"/>
        </w:rPr>
        <w:tab/>
      </w:r>
      <w:r w:rsidRPr="00E248C3">
        <w:rPr>
          <w:b/>
          <w:color w:val="000000"/>
          <w:szCs w:val="22"/>
        </w:rPr>
        <w:t>I</w:t>
      </w:r>
      <w:r w:rsidR="0072506A" w:rsidRPr="00E248C3">
        <w:rPr>
          <w:b/>
          <w:color w:val="000000"/>
          <w:szCs w:val="22"/>
        </w:rPr>
        <w:t>espējamās blakusparādības</w:t>
      </w:r>
    </w:p>
    <w:p w14:paraId="757AA0CE" w14:textId="77777777" w:rsidR="00E248C3" w:rsidRPr="00E248C3" w:rsidRDefault="00E248C3" w:rsidP="00E248C3">
      <w:pPr>
        <w:numPr>
          <w:ilvl w:val="12"/>
          <w:numId w:val="0"/>
        </w:numPr>
        <w:tabs>
          <w:tab w:val="clear" w:pos="567"/>
        </w:tabs>
        <w:spacing w:line="240" w:lineRule="auto"/>
        <w:jc w:val="both"/>
        <w:rPr>
          <w:color w:val="000000"/>
          <w:szCs w:val="22"/>
        </w:rPr>
      </w:pPr>
    </w:p>
    <w:p w14:paraId="7C77EC4E" w14:textId="77777777" w:rsidR="00CD10AA" w:rsidRPr="00E248C3" w:rsidRDefault="00CD10AA" w:rsidP="00E248C3">
      <w:pPr>
        <w:numPr>
          <w:ilvl w:val="12"/>
          <w:numId w:val="0"/>
        </w:numPr>
        <w:tabs>
          <w:tab w:val="clear" w:pos="567"/>
        </w:tabs>
        <w:spacing w:line="240" w:lineRule="auto"/>
        <w:jc w:val="both"/>
        <w:rPr>
          <w:color w:val="000000"/>
          <w:szCs w:val="22"/>
        </w:rPr>
      </w:pPr>
      <w:r w:rsidRPr="00E248C3">
        <w:rPr>
          <w:color w:val="000000"/>
          <w:szCs w:val="22"/>
        </w:rPr>
        <w:t xml:space="preserve">Tāpat kā </w:t>
      </w:r>
      <w:r w:rsidR="0072506A" w:rsidRPr="00E248C3">
        <w:rPr>
          <w:color w:val="000000"/>
          <w:szCs w:val="22"/>
        </w:rPr>
        <w:t xml:space="preserve">visas </w:t>
      </w:r>
      <w:r w:rsidRPr="00E248C3">
        <w:rPr>
          <w:color w:val="000000"/>
          <w:szCs w:val="22"/>
        </w:rPr>
        <w:t>zāles,</w:t>
      </w:r>
      <w:r w:rsidR="0072506A" w:rsidRPr="00E248C3">
        <w:rPr>
          <w:color w:val="000000"/>
          <w:szCs w:val="22"/>
        </w:rPr>
        <w:t xml:space="preserve"> šīs zāles</w:t>
      </w:r>
      <w:r w:rsidRPr="00E248C3">
        <w:rPr>
          <w:color w:val="000000"/>
          <w:szCs w:val="22"/>
        </w:rPr>
        <w:t xml:space="preserve"> var izraisīt blakusparādības, kaut arī ne visiem tās izpaužas.</w:t>
      </w:r>
    </w:p>
    <w:p w14:paraId="1FB154B7" w14:textId="77777777" w:rsidR="00CD10AA" w:rsidRPr="00E248C3" w:rsidRDefault="00CD10AA" w:rsidP="00E248C3">
      <w:pPr>
        <w:numPr>
          <w:ilvl w:val="12"/>
          <w:numId w:val="0"/>
        </w:numPr>
        <w:tabs>
          <w:tab w:val="clear" w:pos="567"/>
        </w:tabs>
        <w:spacing w:line="240" w:lineRule="auto"/>
        <w:jc w:val="both"/>
        <w:rPr>
          <w:color w:val="000000"/>
          <w:szCs w:val="22"/>
        </w:rPr>
      </w:pPr>
    </w:p>
    <w:p w14:paraId="710BA501" w14:textId="77777777" w:rsidR="00EB03F9" w:rsidRPr="00E248C3" w:rsidRDefault="00EB03F9" w:rsidP="00E248C3">
      <w:pPr>
        <w:pStyle w:val="CM3"/>
        <w:spacing w:line="240" w:lineRule="auto"/>
        <w:jc w:val="both"/>
        <w:rPr>
          <w:color w:val="000000"/>
          <w:sz w:val="22"/>
          <w:szCs w:val="22"/>
          <w:u w:val="single"/>
          <w:lang w:val="lv-LV"/>
        </w:rPr>
      </w:pPr>
      <w:r w:rsidRPr="00E248C3">
        <w:rPr>
          <w:color w:val="000000"/>
          <w:sz w:val="22"/>
          <w:szCs w:val="22"/>
          <w:u w:val="single"/>
          <w:lang w:val="lv-LV"/>
        </w:rPr>
        <w:t xml:space="preserve">Lietojot </w:t>
      </w:r>
      <w:proofErr w:type="spellStart"/>
      <w:r w:rsidRPr="00E248C3">
        <w:rPr>
          <w:color w:val="000000"/>
          <w:sz w:val="22"/>
          <w:szCs w:val="22"/>
          <w:u w:val="single"/>
          <w:lang w:val="lv-LV"/>
        </w:rPr>
        <w:t>Ascophen</w:t>
      </w:r>
      <w:proofErr w:type="spellEnd"/>
      <w:r w:rsidRPr="00E248C3">
        <w:rPr>
          <w:color w:val="000000"/>
          <w:sz w:val="22"/>
          <w:szCs w:val="22"/>
          <w:u w:val="single"/>
          <w:lang w:val="lv-LV"/>
        </w:rPr>
        <w:t xml:space="preserve"> P, iespējamas sekojošas blakusparādības:</w:t>
      </w:r>
    </w:p>
    <w:p w14:paraId="66C5FDDD" w14:textId="77777777" w:rsidR="000D3874" w:rsidRPr="00E248C3" w:rsidRDefault="000D3874" w:rsidP="00E248C3">
      <w:pPr>
        <w:pStyle w:val="Footer"/>
        <w:jc w:val="both"/>
        <w:rPr>
          <w:rFonts w:ascii="Times New Roman" w:hAnsi="Times New Roman"/>
          <w:i/>
          <w:noProof/>
          <w:color w:val="000000"/>
          <w:sz w:val="22"/>
          <w:szCs w:val="22"/>
        </w:rPr>
      </w:pPr>
      <w:r w:rsidRPr="00E248C3">
        <w:rPr>
          <w:rFonts w:ascii="Times New Roman" w:hAnsi="Times New Roman"/>
          <w:i/>
          <w:noProof/>
          <w:color w:val="000000"/>
          <w:sz w:val="22"/>
          <w:szCs w:val="22"/>
        </w:rPr>
        <w:t>Retāk (var ietekmēt mazāk nekā 1 pacientu no 100):</w:t>
      </w:r>
    </w:p>
    <w:p w14:paraId="54A8F3B5" w14:textId="77777777" w:rsidR="00EB03F9" w:rsidRPr="00E248C3" w:rsidRDefault="00EB03F9" w:rsidP="00E248C3">
      <w:pPr>
        <w:pStyle w:val="CM9"/>
        <w:numPr>
          <w:ilvl w:val="0"/>
          <w:numId w:val="7"/>
        </w:numPr>
        <w:tabs>
          <w:tab w:val="left" w:pos="709"/>
        </w:tabs>
        <w:jc w:val="both"/>
        <w:rPr>
          <w:color w:val="000000"/>
          <w:sz w:val="22"/>
          <w:szCs w:val="22"/>
          <w:lang w:val="lv-LV"/>
        </w:rPr>
      </w:pPr>
      <w:r w:rsidRPr="00E248C3">
        <w:rPr>
          <w:color w:val="000000"/>
          <w:sz w:val="22"/>
          <w:szCs w:val="22"/>
          <w:lang w:val="lv-LV"/>
        </w:rPr>
        <w:t xml:space="preserve">alerģiskas ādas reakcijas (izsitumi uz ādas, </w:t>
      </w:r>
      <w:proofErr w:type="spellStart"/>
      <w:r w:rsidRPr="00E248C3">
        <w:rPr>
          <w:color w:val="000000"/>
          <w:sz w:val="22"/>
          <w:szCs w:val="22"/>
          <w:lang w:val="lv-LV"/>
        </w:rPr>
        <w:t>angioedēma</w:t>
      </w:r>
      <w:proofErr w:type="spellEnd"/>
      <w:r w:rsidRPr="00E248C3">
        <w:rPr>
          <w:color w:val="000000"/>
          <w:sz w:val="22"/>
          <w:szCs w:val="22"/>
          <w:lang w:val="lv-LV"/>
        </w:rPr>
        <w:t xml:space="preserve"> un sejas pietūkums).</w:t>
      </w:r>
    </w:p>
    <w:p w14:paraId="709A3A39" w14:textId="77777777" w:rsidR="00EB03F9" w:rsidRPr="00E248C3" w:rsidRDefault="00EB03F9" w:rsidP="00E248C3">
      <w:pPr>
        <w:pStyle w:val="Default"/>
        <w:jc w:val="both"/>
        <w:rPr>
          <w:sz w:val="22"/>
          <w:szCs w:val="22"/>
          <w:lang w:val="lv-LV"/>
        </w:rPr>
      </w:pPr>
    </w:p>
    <w:p w14:paraId="67B883E2" w14:textId="77777777" w:rsidR="000D3874" w:rsidRPr="00E248C3" w:rsidRDefault="000D3874" w:rsidP="00E248C3">
      <w:pPr>
        <w:pStyle w:val="Footer"/>
        <w:jc w:val="both"/>
        <w:rPr>
          <w:rFonts w:ascii="Times New Roman" w:hAnsi="Times New Roman"/>
          <w:i/>
          <w:noProof/>
          <w:color w:val="000000"/>
          <w:sz w:val="22"/>
          <w:szCs w:val="22"/>
        </w:rPr>
      </w:pPr>
      <w:r w:rsidRPr="00E248C3">
        <w:rPr>
          <w:rFonts w:ascii="Times New Roman" w:hAnsi="Times New Roman"/>
          <w:i/>
          <w:noProof/>
          <w:color w:val="000000"/>
          <w:sz w:val="22"/>
          <w:szCs w:val="22"/>
        </w:rPr>
        <w:lastRenderedPageBreak/>
        <w:t>Reti (var ietekmēt mazāk nekā 1 pacientu no 1000):</w:t>
      </w:r>
    </w:p>
    <w:p w14:paraId="2CA85396" w14:textId="77777777" w:rsidR="00EB03F9" w:rsidRPr="00E248C3" w:rsidRDefault="00EB03F9" w:rsidP="00E248C3">
      <w:pPr>
        <w:pStyle w:val="CM9"/>
        <w:numPr>
          <w:ilvl w:val="0"/>
          <w:numId w:val="7"/>
        </w:numPr>
        <w:tabs>
          <w:tab w:val="left" w:pos="709"/>
        </w:tabs>
        <w:jc w:val="both"/>
        <w:rPr>
          <w:color w:val="000000"/>
          <w:sz w:val="22"/>
          <w:szCs w:val="22"/>
          <w:lang w:val="lv-LV"/>
        </w:rPr>
      </w:pPr>
      <w:r w:rsidRPr="00E248C3">
        <w:rPr>
          <w:color w:val="000000"/>
          <w:sz w:val="22"/>
          <w:szCs w:val="22"/>
          <w:lang w:val="lv-LV"/>
        </w:rPr>
        <w:t xml:space="preserve">paaugstināts aknu </w:t>
      </w:r>
      <w:proofErr w:type="spellStart"/>
      <w:r w:rsidRPr="00E248C3">
        <w:rPr>
          <w:color w:val="000000"/>
          <w:sz w:val="22"/>
          <w:szCs w:val="22"/>
          <w:lang w:val="lv-LV"/>
        </w:rPr>
        <w:t>transamināžu</w:t>
      </w:r>
      <w:proofErr w:type="spellEnd"/>
      <w:r w:rsidRPr="00E248C3">
        <w:rPr>
          <w:color w:val="000000"/>
          <w:sz w:val="22"/>
          <w:szCs w:val="22"/>
          <w:lang w:val="lv-LV"/>
        </w:rPr>
        <w:t xml:space="preserve"> līmenis (nosaka ar asins analīžu palīdzību).</w:t>
      </w:r>
    </w:p>
    <w:p w14:paraId="509B7D34" w14:textId="77777777" w:rsidR="00EB03F9" w:rsidRPr="00E248C3" w:rsidRDefault="00EB03F9" w:rsidP="00E248C3">
      <w:pPr>
        <w:pStyle w:val="Default"/>
        <w:jc w:val="both"/>
        <w:rPr>
          <w:sz w:val="22"/>
          <w:szCs w:val="22"/>
          <w:lang w:val="lv-LV"/>
        </w:rPr>
      </w:pPr>
    </w:p>
    <w:p w14:paraId="781F1A51" w14:textId="77777777" w:rsidR="000D3874" w:rsidRPr="00E248C3" w:rsidRDefault="000D3874" w:rsidP="00E248C3">
      <w:pPr>
        <w:pStyle w:val="Footer"/>
        <w:jc w:val="both"/>
        <w:rPr>
          <w:rFonts w:ascii="Times New Roman" w:hAnsi="Times New Roman"/>
          <w:i/>
          <w:color w:val="000000"/>
          <w:sz w:val="22"/>
          <w:szCs w:val="22"/>
        </w:rPr>
      </w:pPr>
      <w:r w:rsidRPr="00E248C3">
        <w:rPr>
          <w:rFonts w:ascii="Times New Roman" w:hAnsi="Times New Roman"/>
          <w:i/>
          <w:color w:val="000000"/>
          <w:sz w:val="22"/>
          <w:szCs w:val="22"/>
        </w:rPr>
        <w:t xml:space="preserve">Ļoti </w:t>
      </w:r>
      <w:r w:rsidRPr="00E248C3">
        <w:rPr>
          <w:rFonts w:ascii="Times New Roman" w:hAnsi="Times New Roman"/>
          <w:i/>
          <w:noProof/>
          <w:color w:val="000000"/>
          <w:sz w:val="22"/>
          <w:szCs w:val="22"/>
        </w:rPr>
        <w:t>reti (var ietekmēt</w:t>
      </w:r>
      <w:r w:rsidRPr="00E248C3">
        <w:rPr>
          <w:rFonts w:ascii="Times New Roman" w:hAnsi="Times New Roman"/>
          <w:i/>
          <w:color w:val="000000"/>
          <w:sz w:val="22"/>
          <w:szCs w:val="22"/>
        </w:rPr>
        <w:t xml:space="preserve"> mazāk </w:t>
      </w:r>
      <w:r w:rsidRPr="00E248C3">
        <w:rPr>
          <w:rFonts w:ascii="Times New Roman" w:hAnsi="Times New Roman"/>
          <w:i/>
          <w:noProof/>
          <w:color w:val="000000"/>
          <w:sz w:val="22"/>
          <w:szCs w:val="22"/>
        </w:rPr>
        <w:t>nekā</w:t>
      </w:r>
      <w:r w:rsidRPr="00E248C3">
        <w:rPr>
          <w:rFonts w:ascii="Times New Roman" w:hAnsi="Times New Roman"/>
          <w:i/>
          <w:color w:val="000000"/>
          <w:sz w:val="22"/>
          <w:szCs w:val="22"/>
        </w:rPr>
        <w:t xml:space="preserve"> 1 </w:t>
      </w:r>
      <w:r w:rsidRPr="00E248C3">
        <w:rPr>
          <w:rFonts w:ascii="Times New Roman" w:hAnsi="Times New Roman"/>
          <w:i/>
          <w:noProof/>
          <w:color w:val="000000"/>
          <w:sz w:val="22"/>
          <w:szCs w:val="22"/>
        </w:rPr>
        <w:t xml:space="preserve">pacientu </w:t>
      </w:r>
      <w:r w:rsidRPr="00E248C3">
        <w:rPr>
          <w:rFonts w:ascii="Times New Roman" w:hAnsi="Times New Roman"/>
          <w:i/>
          <w:color w:val="000000"/>
          <w:sz w:val="22"/>
          <w:szCs w:val="22"/>
        </w:rPr>
        <w:t xml:space="preserve">no </w:t>
      </w:r>
      <w:r w:rsidRPr="00E248C3">
        <w:rPr>
          <w:rFonts w:ascii="Times New Roman" w:hAnsi="Times New Roman"/>
          <w:i/>
          <w:noProof/>
          <w:color w:val="000000"/>
          <w:sz w:val="22"/>
          <w:szCs w:val="22"/>
        </w:rPr>
        <w:t>10000):</w:t>
      </w:r>
    </w:p>
    <w:p w14:paraId="5C417AE1" w14:textId="77777777" w:rsidR="00EB03F9" w:rsidRPr="00E248C3" w:rsidRDefault="00EB03F9" w:rsidP="00E248C3">
      <w:pPr>
        <w:pStyle w:val="Default"/>
        <w:numPr>
          <w:ilvl w:val="0"/>
          <w:numId w:val="7"/>
        </w:numPr>
        <w:tabs>
          <w:tab w:val="left" w:pos="709"/>
        </w:tabs>
        <w:jc w:val="both"/>
        <w:rPr>
          <w:sz w:val="22"/>
          <w:szCs w:val="22"/>
          <w:lang w:val="lv-LV"/>
        </w:rPr>
      </w:pPr>
      <w:r w:rsidRPr="00E248C3">
        <w:rPr>
          <w:sz w:val="22"/>
          <w:szCs w:val="22"/>
          <w:lang w:val="lv-LV"/>
        </w:rPr>
        <w:t>sirdsklauves, paaugstināts asinsspiediens;</w:t>
      </w:r>
    </w:p>
    <w:p w14:paraId="5713E17A" w14:textId="77777777" w:rsidR="00EB03F9" w:rsidRPr="00E248C3" w:rsidRDefault="00EB03F9" w:rsidP="00E248C3">
      <w:pPr>
        <w:pStyle w:val="Default"/>
        <w:numPr>
          <w:ilvl w:val="0"/>
          <w:numId w:val="7"/>
        </w:numPr>
        <w:tabs>
          <w:tab w:val="left" w:pos="709"/>
        </w:tabs>
        <w:jc w:val="both"/>
        <w:rPr>
          <w:sz w:val="22"/>
          <w:szCs w:val="22"/>
          <w:lang w:val="lv-LV"/>
        </w:rPr>
      </w:pPr>
      <w:r w:rsidRPr="00E248C3">
        <w:rPr>
          <w:sz w:val="22"/>
          <w:szCs w:val="22"/>
          <w:lang w:val="lv-LV"/>
        </w:rPr>
        <w:t xml:space="preserve">izmaiņas asinsainā, piemēram, pagarināts asiņošanas laiks, </w:t>
      </w:r>
      <w:proofErr w:type="spellStart"/>
      <w:r w:rsidRPr="00E248C3">
        <w:rPr>
          <w:sz w:val="22"/>
          <w:szCs w:val="22"/>
          <w:lang w:val="lv-LV"/>
        </w:rPr>
        <w:t>agranulocitoze</w:t>
      </w:r>
      <w:proofErr w:type="spellEnd"/>
      <w:r w:rsidRPr="00E248C3">
        <w:rPr>
          <w:sz w:val="22"/>
          <w:szCs w:val="22"/>
          <w:lang w:val="lv-LV"/>
        </w:rPr>
        <w:t xml:space="preserve"> (samazināts balto asins šūnu skaits), </w:t>
      </w:r>
      <w:proofErr w:type="spellStart"/>
      <w:r w:rsidRPr="00E248C3">
        <w:rPr>
          <w:sz w:val="22"/>
          <w:szCs w:val="22"/>
          <w:lang w:val="lv-LV"/>
        </w:rPr>
        <w:t>trombocitopēnija</w:t>
      </w:r>
      <w:proofErr w:type="spellEnd"/>
      <w:r w:rsidRPr="00E248C3">
        <w:rPr>
          <w:sz w:val="22"/>
          <w:szCs w:val="22"/>
          <w:lang w:val="lv-LV"/>
        </w:rPr>
        <w:t xml:space="preserve"> (samazināts trombocītu skaits asinīs), </w:t>
      </w:r>
      <w:proofErr w:type="spellStart"/>
      <w:r w:rsidRPr="00E248C3">
        <w:rPr>
          <w:sz w:val="22"/>
          <w:szCs w:val="22"/>
          <w:lang w:val="lv-LV"/>
        </w:rPr>
        <w:t>trombocitopēniska</w:t>
      </w:r>
      <w:proofErr w:type="spellEnd"/>
      <w:r w:rsidRPr="00E248C3">
        <w:rPr>
          <w:sz w:val="22"/>
          <w:szCs w:val="22"/>
          <w:lang w:val="lv-LV"/>
        </w:rPr>
        <w:t xml:space="preserve"> purpura (asinsizplūdumi ādā), asiņošana;</w:t>
      </w:r>
    </w:p>
    <w:p w14:paraId="30BDFA0F" w14:textId="77777777" w:rsidR="00EB03F9" w:rsidRPr="00E248C3" w:rsidRDefault="00EB03F9" w:rsidP="00E248C3">
      <w:pPr>
        <w:pStyle w:val="Default"/>
        <w:numPr>
          <w:ilvl w:val="0"/>
          <w:numId w:val="7"/>
        </w:numPr>
        <w:tabs>
          <w:tab w:val="left" w:pos="709"/>
        </w:tabs>
        <w:jc w:val="both"/>
        <w:rPr>
          <w:sz w:val="22"/>
          <w:szCs w:val="22"/>
          <w:lang w:val="lv-LV"/>
        </w:rPr>
      </w:pPr>
      <w:r w:rsidRPr="00E248C3">
        <w:rPr>
          <w:sz w:val="22"/>
          <w:szCs w:val="22"/>
          <w:lang w:val="lv-LV"/>
        </w:rPr>
        <w:t>plaušu iekaisums (</w:t>
      </w:r>
      <w:proofErr w:type="spellStart"/>
      <w:r w:rsidRPr="00E248C3">
        <w:rPr>
          <w:sz w:val="22"/>
          <w:szCs w:val="22"/>
          <w:lang w:val="lv-LV"/>
        </w:rPr>
        <w:t>alveolīts</w:t>
      </w:r>
      <w:proofErr w:type="spellEnd"/>
      <w:r w:rsidRPr="00E248C3">
        <w:rPr>
          <w:sz w:val="22"/>
          <w:szCs w:val="22"/>
          <w:lang w:val="lv-LV"/>
        </w:rPr>
        <w:t xml:space="preserve">, plaušu </w:t>
      </w:r>
      <w:proofErr w:type="spellStart"/>
      <w:r w:rsidRPr="00E248C3">
        <w:rPr>
          <w:sz w:val="22"/>
          <w:szCs w:val="22"/>
          <w:lang w:val="lv-LV"/>
        </w:rPr>
        <w:t>eozinofīlija</w:t>
      </w:r>
      <w:proofErr w:type="spellEnd"/>
      <w:r w:rsidRPr="00E248C3">
        <w:rPr>
          <w:sz w:val="22"/>
          <w:szCs w:val="22"/>
          <w:lang w:val="lv-LV"/>
        </w:rPr>
        <w:t xml:space="preserve">). </w:t>
      </w:r>
      <w:proofErr w:type="spellStart"/>
      <w:r w:rsidRPr="00E248C3">
        <w:rPr>
          <w:sz w:val="22"/>
          <w:szCs w:val="22"/>
          <w:lang w:val="lv-LV"/>
        </w:rPr>
        <w:t>Paracetamola</w:t>
      </w:r>
      <w:proofErr w:type="spellEnd"/>
      <w:r w:rsidRPr="00E248C3">
        <w:rPr>
          <w:sz w:val="22"/>
          <w:szCs w:val="22"/>
          <w:lang w:val="lv-LV"/>
        </w:rPr>
        <w:t xml:space="preserve"> un acetilsalicilskābes lietošana var izraisīt </w:t>
      </w:r>
      <w:proofErr w:type="spellStart"/>
      <w:r w:rsidRPr="00E248C3">
        <w:rPr>
          <w:sz w:val="22"/>
          <w:szCs w:val="22"/>
          <w:lang w:val="lv-LV"/>
        </w:rPr>
        <w:t>bronhospazmas</w:t>
      </w:r>
      <w:proofErr w:type="spellEnd"/>
      <w:r w:rsidRPr="00E248C3">
        <w:rPr>
          <w:sz w:val="22"/>
          <w:szCs w:val="22"/>
          <w:lang w:val="lv-LV"/>
        </w:rPr>
        <w:t xml:space="preserve"> (alerģiska astma) predisponētiem pacientiem;</w:t>
      </w:r>
    </w:p>
    <w:p w14:paraId="032EEB24" w14:textId="77777777" w:rsidR="00EB03F9" w:rsidRPr="00E248C3" w:rsidRDefault="00EB03F9" w:rsidP="00E248C3">
      <w:pPr>
        <w:pStyle w:val="Default"/>
        <w:numPr>
          <w:ilvl w:val="0"/>
          <w:numId w:val="7"/>
        </w:numPr>
        <w:tabs>
          <w:tab w:val="left" w:pos="709"/>
        </w:tabs>
        <w:jc w:val="both"/>
        <w:rPr>
          <w:sz w:val="22"/>
          <w:szCs w:val="22"/>
          <w:lang w:val="lv-LV"/>
        </w:rPr>
      </w:pPr>
      <w:r w:rsidRPr="00E248C3">
        <w:rPr>
          <w:sz w:val="22"/>
          <w:szCs w:val="22"/>
          <w:lang w:val="lv-LV"/>
        </w:rPr>
        <w:t xml:space="preserve">slikta dūša, vemšana, caureja, sāpes vēderā, kuņģa – zarnu trakta asiņošana, akūts </w:t>
      </w:r>
      <w:proofErr w:type="spellStart"/>
      <w:r w:rsidRPr="00E248C3">
        <w:rPr>
          <w:sz w:val="22"/>
          <w:szCs w:val="22"/>
          <w:lang w:val="lv-LV"/>
        </w:rPr>
        <w:t>pankreatīts</w:t>
      </w:r>
      <w:proofErr w:type="spellEnd"/>
      <w:r w:rsidRPr="00E248C3">
        <w:rPr>
          <w:sz w:val="22"/>
          <w:szCs w:val="22"/>
          <w:lang w:val="lv-LV"/>
        </w:rPr>
        <w:t xml:space="preserve"> (aizkuņģa dziedzera iekaisums). Lietojot ilgstoši, iespējami </w:t>
      </w:r>
      <w:proofErr w:type="spellStart"/>
      <w:r w:rsidRPr="00E248C3">
        <w:rPr>
          <w:sz w:val="22"/>
          <w:szCs w:val="22"/>
          <w:lang w:val="lv-LV"/>
        </w:rPr>
        <w:t>erozīvi</w:t>
      </w:r>
      <w:proofErr w:type="spellEnd"/>
      <w:r w:rsidRPr="00E248C3">
        <w:rPr>
          <w:sz w:val="22"/>
          <w:szCs w:val="22"/>
          <w:lang w:val="lv-LV"/>
        </w:rPr>
        <w:t xml:space="preserve"> bojājumi un čūla;</w:t>
      </w:r>
    </w:p>
    <w:p w14:paraId="39FF87D0" w14:textId="77777777" w:rsidR="00EB03F9" w:rsidRPr="00E248C3" w:rsidRDefault="00EB03F9" w:rsidP="00E248C3">
      <w:pPr>
        <w:pStyle w:val="Default"/>
        <w:numPr>
          <w:ilvl w:val="0"/>
          <w:numId w:val="7"/>
        </w:numPr>
        <w:tabs>
          <w:tab w:val="left" w:pos="709"/>
        </w:tabs>
        <w:jc w:val="both"/>
        <w:rPr>
          <w:sz w:val="22"/>
          <w:szCs w:val="22"/>
          <w:lang w:val="lv-LV"/>
        </w:rPr>
      </w:pPr>
      <w:r w:rsidRPr="00E248C3">
        <w:rPr>
          <w:sz w:val="22"/>
          <w:szCs w:val="22"/>
          <w:lang w:val="lv-LV"/>
        </w:rPr>
        <w:t xml:space="preserve">urinācijas traucējumi, </w:t>
      </w:r>
      <w:proofErr w:type="spellStart"/>
      <w:r w:rsidRPr="00E248C3">
        <w:rPr>
          <w:sz w:val="22"/>
          <w:szCs w:val="22"/>
          <w:lang w:val="lv-LV"/>
        </w:rPr>
        <w:t>hematūrija</w:t>
      </w:r>
      <w:proofErr w:type="spellEnd"/>
      <w:r w:rsidRPr="00E248C3">
        <w:rPr>
          <w:sz w:val="22"/>
          <w:szCs w:val="22"/>
          <w:lang w:val="lv-LV"/>
        </w:rPr>
        <w:t xml:space="preserve"> (asinis urīnā), nieru audu izmaiņas (kapilāru nekroze un </w:t>
      </w:r>
      <w:proofErr w:type="spellStart"/>
      <w:r w:rsidRPr="00E248C3">
        <w:rPr>
          <w:sz w:val="22"/>
          <w:szCs w:val="22"/>
          <w:lang w:val="lv-LV"/>
        </w:rPr>
        <w:t>intersticiāla</w:t>
      </w:r>
      <w:proofErr w:type="spellEnd"/>
      <w:r w:rsidRPr="00E248C3">
        <w:rPr>
          <w:sz w:val="22"/>
          <w:szCs w:val="22"/>
          <w:lang w:val="lv-LV"/>
        </w:rPr>
        <w:t xml:space="preserve"> fibroze), it īpaši pacientiem, kuriem ir bijuši nieru darbības traucējumi. Ilgstoši lietojot lielas devas, iespējami nieru bojājumi;</w:t>
      </w:r>
    </w:p>
    <w:p w14:paraId="1B0A1833" w14:textId="77777777" w:rsidR="00EB03F9" w:rsidRPr="00E248C3" w:rsidRDefault="00EB03F9" w:rsidP="00E248C3">
      <w:pPr>
        <w:pStyle w:val="Default"/>
        <w:numPr>
          <w:ilvl w:val="0"/>
          <w:numId w:val="7"/>
        </w:numPr>
        <w:tabs>
          <w:tab w:val="left" w:pos="709"/>
        </w:tabs>
        <w:jc w:val="both"/>
        <w:rPr>
          <w:sz w:val="22"/>
          <w:szCs w:val="22"/>
          <w:lang w:val="lv-LV"/>
        </w:rPr>
      </w:pPr>
      <w:r w:rsidRPr="00E248C3">
        <w:rPr>
          <w:sz w:val="22"/>
          <w:szCs w:val="22"/>
          <w:lang w:val="lv-LV"/>
        </w:rPr>
        <w:t>samazināta apetīte. Jutīgiem pacientiem acetilsalicilskābe var izraisīt podagru (visbiežāk izpaužas kā sāpīgs kāju lielā pirksta iekaisums);</w:t>
      </w:r>
    </w:p>
    <w:p w14:paraId="6D4F1AA4" w14:textId="77777777" w:rsidR="00EB03F9" w:rsidRPr="00E248C3" w:rsidRDefault="00EB03F9" w:rsidP="00E248C3">
      <w:pPr>
        <w:pStyle w:val="Default"/>
        <w:numPr>
          <w:ilvl w:val="0"/>
          <w:numId w:val="7"/>
        </w:numPr>
        <w:tabs>
          <w:tab w:val="left" w:pos="709"/>
        </w:tabs>
        <w:jc w:val="both"/>
        <w:rPr>
          <w:sz w:val="22"/>
          <w:szCs w:val="22"/>
          <w:lang w:val="lv-LV"/>
        </w:rPr>
      </w:pPr>
      <w:r w:rsidRPr="00E248C3">
        <w:rPr>
          <w:sz w:val="22"/>
          <w:szCs w:val="22"/>
          <w:lang w:val="lv-LV"/>
        </w:rPr>
        <w:t xml:space="preserve">paaugstināta jutība pret gaismu. </w:t>
      </w:r>
      <w:proofErr w:type="spellStart"/>
      <w:r w:rsidRPr="00E248C3">
        <w:rPr>
          <w:sz w:val="22"/>
          <w:szCs w:val="22"/>
          <w:lang w:val="lv-LV"/>
        </w:rPr>
        <w:t>Paracetamols</w:t>
      </w:r>
      <w:proofErr w:type="spellEnd"/>
      <w:r w:rsidRPr="00E248C3">
        <w:rPr>
          <w:sz w:val="22"/>
          <w:szCs w:val="22"/>
          <w:lang w:val="lv-LV"/>
        </w:rPr>
        <w:t xml:space="preserve"> var izraisīt smagas paaugstinātas jutības reakcijas (</w:t>
      </w:r>
      <w:proofErr w:type="spellStart"/>
      <w:r w:rsidRPr="00E248C3">
        <w:rPr>
          <w:sz w:val="22"/>
          <w:szCs w:val="22"/>
          <w:lang w:val="lv-LV"/>
        </w:rPr>
        <w:t>angioedēmu</w:t>
      </w:r>
      <w:proofErr w:type="spellEnd"/>
      <w:r w:rsidRPr="00E248C3">
        <w:rPr>
          <w:sz w:val="22"/>
          <w:szCs w:val="22"/>
          <w:lang w:val="lv-LV"/>
        </w:rPr>
        <w:t xml:space="preserve">, elpas trūkumu, svīšanu, sliktu dūšu, pazeminātu asinsspiedienu, kas var progresēt līdz asinsrites mazspējai, un </w:t>
      </w:r>
      <w:proofErr w:type="spellStart"/>
      <w:r w:rsidRPr="00E248C3">
        <w:rPr>
          <w:sz w:val="22"/>
          <w:szCs w:val="22"/>
          <w:lang w:val="lv-LV"/>
        </w:rPr>
        <w:t>anafilaktiskam</w:t>
      </w:r>
      <w:proofErr w:type="spellEnd"/>
      <w:r w:rsidRPr="00E248C3">
        <w:rPr>
          <w:sz w:val="22"/>
          <w:szCs w:val="22"/>
          <w:lang w:val="lv-LV"/>
        </w:rPr>
        <w:t xml:space="preserve"> šokam);</w:t>
      </w:r>
    </w:p>
    <w:p w14:paraId="0EBDF5AD" w14:textId="77777777" w:rsidR="00EB03F9" w:rsidRPr="00E248C3" w:rsidRDefault="00EB03F9" w:rsidP="00E248C3">
      <w:pPr>
        <w:pStyle w:val="Default"/>
        <w:numPr>
          <w:ilvl w:val="0"/>
          <w:numId w:val="7"/>
        </w:numPr>
        <w:tabs>
          <w:tab w:val="left" w:pos="709"/>
        </w:tabs>
        <w:jc w:val="both"/>
        <w:rPr>
          <w:sz w:val="22"/>
          <w:szCs w:val="22"/>
          <w:lang w:val="lv-LV"/>
        </w:rPr>
      </w:pPr>
      <w:r w:rsidRPr="00E248C3">
        <w:rPr>
          <w:sz w:val="22"/>
          <w:szCs w:val="22"/>
          <w:lang w:val="lv-LV"/>
        </w:rPr>
        <w:t>ilgstoši lietojot lielas devas vai pārdozēšanas gadījumā, iespējami aknu bojājumi;</w:t>
      </w:r>
    </w:p>
    <w:p w14:paraId="28869723" w14:textId="77777777" w:rsidR="00AA0605" w:rsidRPr="00E248C3" w:rsidRDefault="00AA0605" w:rsidP="00E248C3">
      <w:pPr>
        <w:pStyle w:val="Default"/>
        <w:numPr>
          <w:ilvl w:val="0"/>
          <w:numId w:val="7"/>
        </w:numPr>
        <w:tabs>
          <w:tab w:val="left" w:pos="709"/>
        </w:tabs>
        <w:jc w:val="both"/>
        <w:rPr>
          <w:sz w:val="22"/>
          <w:szCs w:val="22"/>
          <w:lang w:val="lv-LV"/>
        </w:rPr>
      </w:pPr>
      <w:r w:rsidRPr="00E248C3">
        <w:rPr>
          <w:sz w:val="22"/>
          <w:szCs w:val="22"/>
          <w:lang w:val="lv-LV"/>
        </w:rPr>
        <w:t>ziņots par smagām ādas reakcijām</w:t>
      </w:r>
      <w:r w:rsidR="000D3874" w:rsidRPr="00E248C3">
        <w:rPr>
          <w:sz w:val="22"/>
          <w:szCs w:val="22"/>
          <w:lang w:val="lv-LV"/>
        </w:rPr>
        <w:t>.</w:t>
      </w:r>
    </w:p>
    <w:p w14:paraId="4E60D069" w14:textId="77777777" w:rsidR="00EB03F9" w:rsidRPr="00E248C3" w:rsidRDefault="00EB03F9" w:rsidP="00E248C3">
      <w:pPr>
        <w:pStyle w:val="Default"/>
        <w:jc w:val="both"/>
        <w:rPr>
          <w:sz w:val="22"/>
          <w:szCs w:val="22"/>
          <w:lang w:val="lv-LV"/>
        </w:rPr>
      </w:pPr>
    </w:p>
    <w:p w14:paraId="73283CE9" w14:textId="77777777" w:rsidR="000D3874" w:rsidRPr="00E248C3" w:rsidRDefault="000D3874" w:rsidP="00E248C3">
      <w:pPr>
        <w:pStyle w:val="Footer"/>
        <w:jc w:val="both"/>
        <w:rPr>
          <w:rFonts w:ascii="Times New Roman" w:hAnsi="Times New Roman"/>
          <w:i/>
          <w:color w:val="000000"/>
          <w:sz w:val="22"/>
          <w:szCs w:val="22"/>
        </w:rPr>
      </w:pPr>
      <w:r w:rsidRPr="00E248C3">
        <w:rPr>
          <w:rFonts w:ascii="Times New Roman" w:hAnsi="Times New Roman"/>
          <w:i/>
          <w:noProof/>
          <w:color w:val="000000"/>
          <w:sz w:val="22"/>
          <w:szCs w:val="22"/>
        </w:rPr>
        <w:t>Nav zināmi (</w:t>
      </w:r>
      <w:r w:rsidRPr="00E248C3">
        <w:rPr>
          <w:rFonts w:ascii="Times New Roman" w:hAnsi="Times New Roman"/>
          <w:i/>
          <w:color w:val="000000"/>
          <w:sz w:val="22"/>
          <w:szCs w:val="22"/>
        </w:rPr>
        <w:t xml:space="preserve">sastopamības </w:t>
      </w:r>
      <w:r w:rsidRPr="00E248C3">
        <w:rPr>
          <w:rFonts w:ascii="Times New Roman" w:hAnsi="Times New Roman"/>
          <w:i/>
          <w:noProof/>
          <w:color w:val="000000"/>
          <w:sz w:val="22"/>
          <w:szCs w:val="22"/>
        </w:rPr>
        <w:t xml:space="preserve">biežumu </w:t>
      </w:r>
      <w:r w:rsidRPr="00E248C3">
        <w:rPr>
          <w:rFonts w:ascii="Times New Roman" w:hAnsi="Times New Roman"/>
          <w:i/>
          <w:color w:val="000000"/>
          <w:sz w:val="22"/>
          <w:szCs w:val="22"/>
        </w:rPr>
        <w:t>nevar noteikt pēc pieejamiem datiem</w:t>
      </w:r>
      <w:r w:rsidRPr="00E248C3">
        <w:rPr>
          <w:rFonts w:ascii="Times New Roman" w:hAnsi="Times New Roman"/>
          <w:i/>
          <w:noProof/>
          <w:color w:val="000000"/>
          <w:sz w:val="22"/>
          <w:szCs w:val="22"/>
        </w:rPr>
        <w:t>):</w:t>
      </w:r>
    </w:p>
    <w:p w14:paraId="69B59EA5" w14:textId="77777777" w:rsidR="00EB03F9" w:rsidRPr="00E248C3" w:rsidRDefault="00EB03F9" w:rsidP="00E248C3">
      <w:pPr>
        <w:pStyle w:val="Default"/>
        <w:numPr>
          <w:ilvl w:val="0"/>
          <w:numId w:val="8"/>
        </w:numPr>
        <w:tabs>
          <w:tab w:val="left" w:pos="709"/>
        </w:tabs>
        <w:jc w:val="both"/>
        <w:rPr>
          <w:sz w:val="22"/>
          <w:szCs w:val="22"/>
          <w:lang w:val="lv-LV"/>
        </w:rPr>
      </w:pPr>
      <w:r w:rsidRPr="00E248C3">
        <w:rPr>
          <w:sz w:val="22"/>
          <w:szCs w:val="22"/>
          <w:lang w:val="lv-LV"/>
        </w:rPr>
        <w:t>nervozitāte, reibonis, trīce, galvassāpes;</w:t>
      </w:r>
    </w:p>
    <w:p w14:paraId="7793FE46" w14:textId="77777777" w:rsidR="00EB03F9" w:rsidRPr="00E248C3" w:rsidRDefault="00EB03F9" w:rsidP="00E248C3">
      <w:pPr>
        <w:pStyle w:val="Default"/>
        <w:numPr>
          <w:ilvl w:val="0"/>
          <w:numId w:val="8"/>
        </w:numPr>
        <w:tabs>
          <w:tab w:val="left" w:pos="709"/>
        </w:tabs>
        <w:jc w:val="both"/>
        <w:rPr>
          <w:sz w:val="22"/>
          <w:szCs w:val="22"/>
          <w:lang w:val="lv-LV"/>
        </w:rPr>
      </w:pPr>
      <w:r w:rsidRPr="00E248C3">
        <w:rPr>
          <w:sz w:val="22"/>
          <w:szCs w:val="22"/>
          <w:lang w:val="lv-LV"/>
        </w:rPr>
        <w:t xml:space="preserve">atsevišķos gadījumos novērotas smagas ādas reakcijas ar ādas šūnu atmiršanu, piemēram, Stīvensa – Džonsona sindroms un toksiska epidermāla </w:t>
      </w:r>
      <w:proofErr w:type="spellStart"/>
      <w:r w:rsidRPr="00E248C3">
        <w:rPr>
          <w:sz w:val="22"/>
          <w:szCs w:val="22"/>
          <w:lang w:val="lv-LV"/>
        </w:rPr>
        <w:t>nekrolīze</w:t>
      </w:r>
      <w:proofErr w:type="spellEnd"/>
      <w:r w:rsidRPr="00E248C3">
        <w:rPr>
          <w:sz w:val="22"/>
          <w:szCs w:val="22"/>
          <w:lang w:val="lv-LV"/>
        </w:rPr>
        <w:t>/</w:t>
      </w:r>
      <w:proofErr w:type="spellStart"/>
      <w:r w:rsidRPr="00E248C3">
        <w:rPr>
          <w:sz w:val="22"/>
          <w:szCs w:val="22"/>
          <w:lang w:val="lv-LV"/>
        </w:rPr>
        <w:t>Laiela</w:t>
      </w:r>
      <w:proofErr w:type="spellEnd"/>
      <w:r w:rsidRPr="00E248C3">
        <w:rPr>
          <w:sz w:val="22"/>
          <w:szCs w:val="22"/>
          <w:lang w:val="lv-LV"/>
        </w:rPr>
        <w:t xml:space="preserve"> sindroms;</w:t>
      </w:r>
    </w:p>
    <w:p w14:paraId="038EB793" w14:textId="77777777" w:rsidR="00EB03F9" w:rsidRPr="00E248C3" w:rsidRDefault="00EB03F9" w:rsidP="00E248C3">
      <w:pPr>
        <w:pStyle w:val="Default"/>
        <w:numPr>
          <w:ilvl w:val="0"/>
          <w:numId w:val="8"/>
        </w:numPr>
        <w:tabs>
          <w:tab w:val="left" w:pos="709"/>
        </w:tabs>
        <w:jc w:val="both"/>
        <w:rPr>
          <w:sz w:val="22"/>
          <w:szCs w:val="22"/>
          <w:lang w:val="lv-LV"/>
        </w:rPr>
      </w:pPr>
      <w:r w:rsidRPr="00E248C3">
        <w:rPr>
          <w:sz w:val="22"/>
          <w:szCs w:val="22"/>
          <w:lang w:val="lv-LV"/>
        </w:rPr>
        <w:t>iekšējs nemiers, depresija, bezmiegs;</w:t>
      </w:r>
    </w:p>
    <w:p w14:paraId="1525247F" w14:textId="77777777" w:rsidR="00EB03F9" w:rsidRPr="00E248C3" w:rsidRDefault="00EB03F9" w:rsidP="00E248C3">
      <w:pPr>
        <w:pStyle w:val="Default"/>
        <w:numPr>
          <w:ilvl w:val="0"/>
          <w:numId w:val="8"/>
        </w:numPr>
        <w:tabs>
          <w:tab w:val="left" w:pos="709"/>
        </w:tabs>
        <w:jc w:val="both"/>
        <w:rPr>
          <w:sz w:val="22"/>
          <w:szCs w:val="22"/>
          <w:lang w:val="lv-LV"/>
        </w:rPr>
      </w:pPr>
      <w:r w:rsidRPr="00E248C3">
        <w:rPr>
          <w:sz w:val="22"/>
          <w:szCs w:val="22"/>
          <w:lang w:val="lv-LV"/>
        </w:rPr>
        <w:t>pārejoši redzes traucējumi;</w:t>
      </w:r>
    </w:p>
    <w:p w14:paraId="4CF5E86A" w14:textId="77777777" w:rsidR="00EB03F9" w:rsidRPr="00E248C3" w:rsidRDefault="00EB03F9" w:rsidP="00E248C3">
      <w:pPr>
        <w:pStyle w:val="Default"/>
        <w:numPr>
          <w:ilvl w:val="0"/>
          <w:numId w:val="8"/>
        </w:numPr>
        <w:tabs>
          <w:tab w:val="left" w:pos="709"/>
        </w:tabs>
        <w:jc w:val="both"/>
        <w:rPr>
          <w:sz w:val="22"/>
          <w:szCs w:val="22"/>
          <w:lang w:val="lv-LV"/>
        </w:rPr>
      </w:pPr>
      <w:r w:rsidRPr="00E248C3">
        <w:rPr>
          <w:sz w:val="22"/>
          <w:szCs w:val="22"/>
          <w:lang w:val="lv-LV"/>
        </w:rPr>
        <w:t>pārejoši dzirdes traucējumi.</w:t>
      </w:r>
    </w:p>
    <w:p w14:paraId="10E200E7" w14:textId="77777777" w:rsidR="0072506A" w:rsidRPr="00E248C3" w:rsidRDefault="0072506A" w:rsidP="00E248C3">
      <w:pPr>
        <w:numPr>
          <w:ilvl w:val="12"/>
          <w:numId w:val="0"/>
        </w:numPr>
        <w:tabs>
          <w:tab w:val="clear" w:pos="567"/>
        </w:tabs>
        <w:spacing w:line="240" w:lineRule="auto"/>
        <w:jc w:val="both"/>
        <w:rPr>
          <w:color w:val="000000"/>
          <w:szCs w:val="22"/>
        </w:rPr>
      </w:pPr>
    </w:p>
    <w:p w14:paraId="494961F4" w14:textId="77777777" w:rsidR="000D3874" w:rsidRPr="00E248C3" w:rsidRDefault="000D3874" w:rsidP="00E248C3">
      <w:pPr>
        <w:numPr>
          <w:ilvl w:val="12"/>
          <w:numId w:val="0"/>
        </w:numPr>
        <w:tabs>
          <w:tab w:val="clear" w:pos="567"/>
        </w:tabs>
        <w:spacing w:line="240" w:lineRule="auto"/>
        <w:jc w:val="both"/>
        <w:rPr>
          <w:b/>
          <w:color w:val="000000"/>
          <w:szCs w:val="22"/>
        </w:rPr>
      </w:pPr>
      <w:r w:rsidRPr="00E248C3">
        <w:rPr>
          <w:b/>
          <w:color w:val="000000"/>
          <w:szCs w:val="22"/>
        </w:rPr>
        <w:t>Papildus blakusparādības bērniem un pusaudžiem</w:t>
      </w:r>
    </w:p>
    <w:p w14:paraId="1F3FA4C9" w14:textId="77777777" w:rsidR="000D3874" w:rsidRPr="00E248C3" w:rsidRDefault="000D3874" w:rsidP="00E248C3">
      <w:pPr>
        <w:pStyle w:val="Footer"/>
        <w:jc w:val="both"/>
        <w:rPr>
          <w:rFonts w:ascii="Times New Roman" w:hAnsi="Times New Roman"/>
          <w:i/>
          <w:noProof/>
          <w:color w:val="000000"/>
          <w:sz w:val="22"/>
          <w:szCs w:val="22"/>
        </w:rPr>
      </w:pPr>
      <w:r w:rsidRPr="00E248C3">
        <w:rPr>
          <w:rFonts w:ascii="Times New Roman" w:hAnsi="Times New Roman"/>
          <w:i/>
          <w:noProof/>
          <w:color w:val="000000"/>
          <w:sz w:val="22"/>
          <w:szCs w:val="22"/>
        </w:rPr>
        <w:t>Ļoti reti (var ietekmēt mazāk nekā 1 pacientu no 10000):</w:t>
      </w:r>
    </w:p>
    <w:p w14:paraId="67A17002" w14:textId="77777777" w:rsidR="000D3874" w:rsidRPr="00E248C3" w:rsidRDefault="000D3874" w:rsidP="00E248C3">
      <w:pPr>
        <w:pStyle w:val="Default"/>
        <w:numPr>
          <w:ilvl w:val="0"/>
          <w:numId w:val="9"/>
        </w:numPr>
        <w:tabs>
          <w:tab w:val="left" w:pos="709"/>
        </w:tabs>
        <w:jc w:val="both"/>
        <w:rPr>
          <w:sz w:val="22"/>
          <w:szCs w:val="22"/>
          <w:lang w:val="lv-LV"/>
        </w:rPr>
      </w:pPr>
      <w:r w:rsidRPr="00E248C3">
        <w:rPr>
          <w:sz w:val="22"/>
          <w:szCs w:val="22"/>
          <w:lang w:val="lv-LV"/>
        </w:rPr>
        <w:t>bērniem, kuri jaunāki par 16 gadiem, iespējams Reja sindroms (iespējami letāla slimība, kas izraisa aknu un smadzeņu bojājumus).</w:t>
      </w:r>
    </w:p>
    <w:p w14:paraId="3752F763" w14:textId="77777777" w:rsidR="000D3874" w:rsidRPr="00E248C3" w:rsidRDefault="000D3874" w:rsidP="00E248C3">
      <w:pPr>
        <w:numPr>
          <w:ilvl w:val="12"/>
          <w:numId w:val="0"/>
        </w:numPr>
        <w:tabs>
          <w:tab w:val="clear" w:pos="567"/>
        </w:tabs>
        <w:spacing w:line="240" w:lineRule="auto"/>
        <w:jc w:val="both"/>
        <w:rPr>
          <w:color w:val="000000"/>
          <w:szCs w:val="22"/>
        </w:rPr>
      </w:pPr>
    </w:p>
    <w:p w14:paraId="04E951B5" w14:textId="77777777" w:rsidR="00152D0E" w:rsidRPr="00E248C3" w:rsidRDefault="00152D0E" w:rsidP="00E248C3">
      <w:pPr>
        <w:numPr>
          <w:ilvl w:val="12"/>
          <w:numId w:val="0"/>
        </w:numPr>
        <w:spacing w:line="240" w:lineRule="auto"/>
        <w:jc w:val="both"/>
        <w:outlineLvl w:val="0"/>
        <w:rPr>
          <w:b/>
          <w:color w:val="000000"/>
          <w:szCs w:val="22"/>
        </w:rPr>
      </w:pPr>
      <w:r w:rsidRPr="00E248C3">
        <w:rPr>
          <w:b/>
          <w:color w:val="000000"/>
          <w:szCs w:val="22"/>
        </w:rPr>
        <w:t>Ziņošana par blakusparādībām</w:t>
      </w:r>
    </w:p>
    <w:p w14:paraId="05F03DD6" w14:textId="77777777" w:rsidR="00152D0E" w:rsidRPr="00E248C3" w:rsidRDefault="00152D0E" w:rsidP="00E248C3">
      <w:pPr>
        <w:numPr>
          <w:ilvl w:val="12"/>
          <w:numId w:val="0"/>
        </w:numPr>
        <w:tabs>
          <w:tab w:val="clear" w:pos="567"/>
        </w:tabs>
        <w:spacing w:line="240" w:lineRule="auto"/>
        <w:jc w:val="both"/>
        <w:rPr>
          <w:color w:val="000000"/>
          <w:szCs w:val="22"/>
        </w:rPr>
      </w:pPr>
      <w:r w:rsidRPr="00E248C3">
        <w:rPr>
          <w:color w:val="000000"/>
          <w:szCs w:val="22"/>
        </w:rPr>
        <w:t xml:space="preserve">Ja Jums rodas jebkādas blakusparādības, konsultējieties ar ārstu vai farmaceitu. Tas attiecas arī uz iespējamajām blakusparādībām, kas nav minētas šajā instrukcijā. Jūs varat ziņot par blakusparādībām arī tieši, </w:t>
      </w:r>
      <w:r w:rsidR="00FB6BDA" w:rsidRPr="00E248C3">
        <w:rPr>
          <w:color w:val="000000"/>
          <w:szCs w:val="22"/>
        </w:rPr>
        <w:t xml:space="preserve">Zāļu valsts </w:t>
      </w:r>
      <w:r w:rsidR="005F1F82" w:rsidRPr="00E248C3">
        <w:rPr>
          <w:color w:val="000000"/>
          <w:szCs w:val="22"/>
        </w:rPr>
        <w:t>a</w:t>
      </w:r>
      <w:r w:rsidR="00FB6BDA" w:rsidRPr="00E248C3">
        <w:rPr>
          <w:color w:val="000000"/>
          <w:szCs w:val="22"/>
        </w:rPr>
        <w:t xml:space="preserve">ģentūrai, </w:t>
      </w:r>
      <w:r w:rsidRPr="00E248C3">
        <w:rPr>
          <w:color w:val="000000"/>
          <w:szCs w:val="22"/>
        </w:rPr>
        <w:t>Jersikas ielā</w:t>
      </w:r>
      <w:r w:rsidR="00FB6BDA" w:rsidRPr="00E248C3">
        <w:rPr>
          <w:color w:val="000000"/>
          <w:szCs w:val="22"/>
        </w:rPr>
        <w:t xml:space="preserve"> </w:t>
      </w:r>
      <w:r w:rsidRPr="00E248C3">
        <w:rPr>
          <w:color w:val="000000"/>
          <w:szCs w:val="22"/>
        </w:rPr>
        <w:t xml:space="preserve">15, Rīgā, LV 1003. </w:t>
      </w:r>
      <w:r w:rsidRPr="00E248C3">
        <w:rPr>
          <w:rFonts w:eastAsia="Calibri"/>
          <w:color w:val="000000"/>
          <w:szCs w:val="22"/>
          <w:lang w:eastAsia="zh-CN"/>
        </w:rPr>
        <w:t xml:space="preserve">Tīmekļa vietne: </w:t>
      </w:r>
      <w:hyperlink r:id="rId9" w:history="1">
        <w:r w:rsidRPr="00E248C3">
          <w:rPr>
            <w:rFonts w:eastAsia="Calibri"/>
            <w:color w:val="000000"/>
            <w:szCs w:val="22"/>
            <w:u w:val="single"/>
            <w:lang w:eastAsia="zh-CN"/>
          </w:rPr>
          <w:t>www.zva.gov.lv</w:t>
        </w:r>
      </w:hyperlink>
    </w:p>
    <w:p w14:paraId="6C80ED3E" w14:textId="77777777" w:rsidR="00152D0E" w:rsidRPr="00E248C3" w:rsidRDefault="00152D0E" w:rsidP="00E248C3">
      <w:pPr>
        <w:numPr>
          <w:ilvl w:val="12"/>
          <w:numId w:val="0"/>
        </w:numPr>
        <w:tabs>
          <w:tab w:val="clear" w:pos="567"/>
        </w:tabs>
        <w:spacing w:line="240" w:lineRule="auto"/>
        <w:jc w:val="both"/>
        <w:rPr>
          <w:color w:val="000000"/>
          <w:szCs w:val="22"/>
        </w:rPr>
      </w:pPr>
      <w:r w:rsidRPr="00E248C3">
        <w:rPr>
          <w:color w:val="000000"/>
          <w:szCs w:val="22"/>
        </w:rPr>
        <w:t>Ziņojot par blakusparādībām, Jūs varat palīdzēt nodrošināt daudz plašāku informāciju par šo zāļu drošumu.</w:t>
      </w:r>
    </w:p>
    <w:p w14:paraId="291A4DB3" w14:textId="77777777" w:rsidR="00AB5426" w:rsidRPr="00E248C3" w:rsidRDefault="00AB5426" w:rsidP="00E248C3">
      <w:pPr>
        <w:numPr>
          <w:ilvl w:val="12"/>
          <w:numId w:val="0"/>
        </w:numPr>
        <w:tabs>
          <w:tab w:val="clear" w:pos="567"/>
        </w:tabs>
        <w:spacing w:line="240" w:lineRule="auto"/>
        <w:jc w:val="both"/>
        <w:rPr>
          <w:color w:val="000000"/>
          <w:szCs w:val="22"/>
        </w:rPr>
      </w:pPr>
    </w:p>
    <w:p w14:paraId="71238E56" w14:textId="77777777" w:rsidR="00E248C3" w:rsidRPr="00E248C3" w:rsidRDefault="00E248C3" w:rsidP="00E248C3">
      <w:pPr>
        <w:numPr>
          <w:ilvl w:val="12"/>
          <w:numId w:val="0"/>
        </w:numPr>
        <w:tabs>
          <w:tab w:val="clear" w:pos="567"/>
        </w:tabs>
        <w:spacing w:line="240" w:lineRule="auto"/>
        <w:jc w:val="both"/>
        <w:rPr>
          <w:color w:val="000000"/>
          <w:szCs w:val="22"/>
        </w:rPr>
      </w:pPr>
    </w:p>
    <w:p w14:paraId="7C186FED" w14:textId="77777777" w:rsidR="00CD10AA" w:rsidRPr="00E248C3" w:rsidRDefault="00CD10AA" w:rsidP="00E248C3">
      <w:pPr>
        <w:numPr>
          <w:ilvl w:val="12"/>
          <w:numId w:val="0"/>
        </w:numPr>
        <w:tabs>
          <w:tab w:val="clear" w:pos="567"/>
        </w:tabs>
        <w:spacing w:line="240" w:lineRule="auto"/>
        <w:jc w:val="both"/>
        <w:rPr>
          <w:color w:val="000000"/>
          <w:szCs w:val="22"/>
        </w:rPr>
      </w:pPr>
      <w:r w:rsidRPr="00E248C3">
        <w:rPr>
          <w:b/>
          <w:color w:val="000000"/>
          <w:szCs w:val="22"/>
        </w:rPr>
        <w:t>5.</w:t>
      </w:r>
      <w:r w:rsidRPr="00E248C3">
        <w:rPr>
          <w:b/>
          <w:noProof/>
          <w:color w:val="000000"/>
          <w:szCs w:val="22"/>
        </w:rPr>
        <w:tab/>
      </w:r>
      <w:r w:rsidRPr="00E248C3">
        <w:rPr>
          <w:b/>
          <w:color w:val="000000"/>
          <w:szCs w:val="22"/>
        </w:rPr>
        <w:t>K</w:t>
      </w:r>
      <w:r w:rsidR="008F26B5" w:rsidRPr="00E248C3">
        <w:rPr>
          <w:b/>
          <w:color w:val="000000"/>
          <w:szCs w:val="22"/>
        </w:rPr>
        <w:t>ā</w:t>
      </w:r>
      <w:r w:rsidRPr="00E248C3">
        <w:rPr>
          <w:b/>
          <w:color w:val="000000"/>
          <w:szCs w:val="22"/>
        </w:rPr>
        <w:t xml:space="preserve"> </w:t>
      </w:r>
      <w:r w:rsidR="008F26B5" w:rsidRPr="00E248C3">
        <w:rPr>
          <w:b/>
          <w:color w:val="000000"/>
          <w:szCs w:val="22"/>
        </w:rPr>
        <w:t>uzglabāt</w:t>
      </w:r>
      <w:r w:rsidRPr="00E248C3">
        <w:rPr>
          <w:b/>
          <w:color w:val="000000"/>
          <w:szCs w:val="22"/>
        </w:rPr>
        <w:t xml:space="preserve"> </w:t>
      </w:r>
      <w:proofErr w:type="spellStart"/>
      <w:r w:rsidR="005E6BB9" w:rsidRPr="00E248C3">
        <w:rPr>
          <w:b/>
          <w:color w:val="000000"/>
          <w:szCs w:val="22"/>
        </w:rPr>
        <w:t>Ascophen</w:t>
      </w:r>
      <w:proofErr w:type="spellEnd"/>
      <w:r w:rsidR="005E6BB9" w:rsidRPr="00E248C3">
        <w:rPr>
          <w:b/>
          <w:color w:val="000000"/>
          <w:szCs w:val="22"/>
        </w:rPr>
        <w:t xml:space="preserve"> P</w:t>
      </w:r>
    </w:p>
    <w:p w14:paraId="508ACC82" w14:textId="77777777" w:rsidR="00E248C3" w:rsidRPr="00E248C3" w:rsidRDefault="00E248C3" w:rsidP="00E248C3">
      <w:pPr>
        <w:numPr>
          <w:ilvl w:val="12"/>
          <w:numId w:val="0"/>
        </w:numPr>
        <w:tabs>
          <w:tab w:val="clear" w:pos="567"/>
        </w:tabs>
        <w:spacing w:line="240" w:lineRule="auto"/>
        <w:jc w:val="both"/>
        <w:rPr>
          <w:color w:val="000000"/>
          <w:szCs w:val="22"/>
        </w:rPr>
      </w:pPr>
    </w:p>
    <w:p w14:paraId="77D48957" w14:textId="77777777" w:rsidR="00CD10AA" w:rsidRPr="00E248C3" w:rsidRDefault="00CD10AA" w:rsidP="00E248C3">
      <w:pPr>
        <w:numPr>
          <w:ilvl w:val="12"/>
          <w:numId w:val="0"/>
        </w:numPr>
        <w:tabs>
          <w:tab w:val="clear" w:pos="567"/>
        </w:tabs>
        <w:spacing w:line="240" w:lineRule="auto"/>
        <w:jc w:val="both"/>
        <w:rPr>
          <w:color w:val="000000"/>
          <w:szCs w:val="22"/>
        </w:rPr>
      </w:pPr>
      <w:r w:rsidRPr="00E248C3">
        <w:rPr>
          <w:color w:val="000000"/>
          <w:szCs w:val="22"/>
        </w:rPr>
        <w:t>Uzglabāt</w:t>
      </w:r>
      <w:r w:rsidR="006B6344" w:rsidRPr="00E248C3">
        <w:rPr>
          <w:color w:val="000000"/>
          <w:szCs w:val="22"/>
        </w:rPr>
        <w:t xml:space="preserve"> </w:t>
      </w:r>
      <w:r w:rsidRPr="00E248C3">
        <w:rPr>
          <w:color w:val="000000"/>
          <w:szCs w:val="22"/>
        </w:rPr>
        <w:t xml:space="preserve">bērniem </w:t>
      </w:r>
      <w:r w:rsidR="008F26B5" w:rsidRPr="00E248C3">
        <w:rPr>
          <w:color w:val="000000"/>
          <w:szCs w:val="22"/>
        </w:rPr>
        <w:t xml:space="preserve">neredzamā un nepieejamā </w:t>
      </w:r>
      <w:r w:rsidRPr="00E248C3">
        <w:rPr>
          <w:color w:val="000000"/>
          <w:szCs w:val="22"/>
        </w:rPr>
        <w:t>vietā.</w:t>
      </w:r>
    </w:p>
    <w:p w14:paraId="2FA5C0F3" w14:textId="77777777" w:rsidR="00CD10AA" w:rsidRPr="00E248C3" w:rsidRDefault="00CD10AA" w:rsidP="00E248C3">
      <w:pPr>
        <w:numPr>
          <w:ilvl w:val="12"/>
          <w:numId w:val="0"/>
        </w:numPr>
        <w:tabs>
          <w:tab w:val="clear" w:pos="567"/>
        </w:tabs>
        <w:spacing w:line="240" w:lineRule="auto"/>
        <w:jc w:val="both"/>
        <w:rPr>
          <w:color w:val="000000"/>
          <w:szCs w:val="22"/>
        </w:rPr>
      </w:pPr>
    </w:p>
    <w:p w14:paraId="04E7E4F3" w14:textId="77777777" w:rsidR="00CD10AA" w:rsidRPr="00E248C3" w:rsidRDefault="00CD10AA" w:rsidP="00E248C3">
      <w:pPr>
        <w:numPr>
          <w:ilvl w:val="12"/>
          <w:numId w:val="0"/>
        </w:numPr>
        <w:tabs>
          <w:tab w:val="clear" w:pos="567"/>
        </w:tabs>
        <w:spacing w:line="240" w:lineRule="auto"/>
        <w:jc w:val="both"/>
        <w:rPr>
          <w:noProof/>
          <w:color w:val="000000"/>
          <w:szCs w:val="22"/>
        </w:rPr>
      </w:pPr>
      <w:r w:rsidRPr="00E248C3">
        <w:rPr>
          <w:noProof/>
          <w:color w:val="000000"/>
          <w:szCs w:val="22"/>
        </w:rPr>
        <w:t>Nelietot</w:t>
      </w:r>
      <w:r w:rsidR="008F26B5" w:rsidRPr="00E248C3">
        <w:rPr>
          <w:noProof/>
          <w:color w:val="000000"/>
          <w:szCs w:val="22"/>
        </w:rPr>
        <w:t xml:space="preserve"> šīs zāles </w:t>
      </w:r>
      <w:r w:rsidRPr="00E248C3">
        <w:rPr>
          <w:noProof/>
          <w:color w:val="000000"/>
          <w:szCs w:val="22"/>
        </w:rPr>
        <w:t xml:space="preserve">pēc derīguma termiņa beigām, kas norādīts uz </w:t>
      </w:r>
      <w:r w:rsidR="00AC3A30">
        <w:rPr>
          <w:noProof/>
          <w:color w:val="000000"/>
          <w:szCs w:val="22"/>
        </w:rPr>
        <w:t xml:space="preserve">iepakojuma </w:t>
      </w:r>
      <w:r w:rsidRPr="00E248C3">
        <w:rPr>
          <w:noProof/>
          <w:color w:val="000000"/>
          <w:szCs w:val="22"/>
        </w:rPr>
        <w:t xml:space="preserve">pēc </w:t>
      </w:r>
      <w:r w:rsidR="006B6344" w:rsidRPr="00E248C3">
        <w:rPr>
          <w:noProof/>
          <w:color w:val="000000"/>
          <w:szCs w:val="22"/>
        </w:rPr>
        <w:t>„</w:t>
      </w:r>
      <w:r w:rsidR="00E248C3" w:rsidRPr="00E248C3">
        <w:rPr>
          <w:noProof/>
          <w:color w:val="000000"/>
          <w:szCs w:val="22"/>
        </w:rPr>
        <w:t>EXP</w:t>
      </w:r>
      <w:r w:rsidR="006B6344" w:rsidRPr="00E248C3">
        <w:rPr>
          <w:noProof/>
          <w:color w:val="000000"/>
          <w:szCs w:val="22"/>
        </w:rPr>
        <w:t>”</w:t>
      </w:r>
      <w:r w:rsidRPr="00E248C3">
        <w:rPr>
          <w:noProof/>
          <w:color w:val="000000"/>
          <w:szCs w:val="22"/>
        </w:rPr>
        <w:t>.</w:t>
      </w:r>
      <w:r w:rsidR="006B6344" w:rsidRPr="00E248C3">
        <w:rPr>
          <w:noProof/>
          <w:color w:val="000000"/>
          <w:szCs w:val="22"/>
        </w:rPr>
        <w:t xml:space="preserve"> </w:t>
      </w:r>
      <w:r w:rsidRPr="00E248C3">
        <w:rPr>
          <w:noProof/>
          <w:color w:val="000000"/>
          <w:szCs w:val="22"/>
        </w:rPr>
        <w:t>Derīguma termiņš attiecas u</w:t>
      </w:r>
      <w:r w:rsidR="006B6344" w:rsidRPr="00E248C3">
        <w:rPr>
          <w:noProof/>
          <w:color w:val="000000"/>
          <w:szCs w:val="22"/>
        </w:rPr>
        <w:t>z norādītā mēneša pēdējo dienu.</w:t>
      </w:r>
    </w:p>
    <w:p w14:paraId="4F46FA5F" w14:textId="77777777" w:rsidR="00CD10AA" w:rsidRPr="00E248C3" w:rsidRDefault="00CD10AA" w:rsidP="00E248C3">
      <w:pPr>
        <w:numPr>
          <w:ilvl w:val="12"/>
          <w:numId w:val="0"/>
        </w:numPr>
        <w:tabs>
          <w:tab w:val="clear" w:pos="567"/>
        </w:tabs>
        <w:spacing w:line="240" w:lineRule="auto"/>
        <w:jc w:val="both"/>
        <w:rPr>
          <w:noProof/>
          <w:color w:val="000000"/>
          <w:szCs w:val="22"/>
        </w:rPr>
      </w:pPr>
    </w:p>
    <w:p w14:paraId="70FFDBE9" w14:textId="77777777" w:rsidR="005E6BB9" w:rsidRPr="00E248C3" w:rsidRDefault="005E6BB9" w:rsidP="00E248C3">
      <w:pPr>
        <w:spacing w:line="240" w:lineRule="auto"/>
        <w:jc w:val="both"/>
        <w:rPr>
          <w:color w:val="000000"/>
          <w:szCs w:val="22"/>
        </w:rPr>
      </w:pPr>
      <w:r w:rsidRPr="00E248C3">
        <w:rPr>
          <w:color w:val="000000"/>
          <w:szCs w:val="22"/>
        </w:rPr>
        <w:t>Uzglabāt temperatūrā līdz 25°C.</w:t>
      </w:r>
    </w:p>
    <w:p w14:paraId="22A46BD6" w14:textId="77777777" w:rsidR="005E6BB9" w:rsidRPr="00E248C3" w:rsidRDefault="005E6BB9" w:rsidP="00E248C3">
      <w:pPr>
        <w:spacing w:line="240" w:lineRule="auto"/>
        <w:jc w:val="both"/>
        <w:rPr>
          <w:color w:val="000000"/>
          <w:szCs w:val="22"/>
        </w:rPr>
      </w:pPr>
      <w:r w:rsidRPr="00E248C3">
        <w:rPr>
          <w:color w:val="000000"/>
          <w:szCs w:val="22"/>
        </w:rPr>
        <w:t>Uzglabāt oriģinālā iepakojumā</w:t>
      </w:r>
      <w:r w:rsidR="00E248C3" w:rsidRPr="00E248C3">
        <w:rPr>
          <w:color w:val="000000"/>
          <w:szCs w:val="22"/>
        </w:rPr>
        <w:t>, lai pas</w:t>
      </w:r>
      <w:r w:rsidRPr="00E248C3">
        <w:rPr>
          <w:color w:val="000000"/>
          <w:szCs w:val="22"/>
        </w:rPr>
        <w:t>argāt</w:t>
      </w:r>
      <w:r w:rsidR="00E248C3" w:rsidRPr="00E248C3">
        <w:rPr>
          <w:color w:val="000000"/>
          <w:szCs w:val="22"/>
        </w:rPr>
        <w:t>u</w:t>
      </w:r>
      <w:r w:rsidRPr="00E248C3">
        <w:rPr>
          <w:color w:val="000000"/>
          <w:szCs w:val="22"/>
        </w:rPr>
        <w:t xml:space="preserve"> no gaismas un mitruma.</w:t>
      </w:r>
    </w:p>
    <w:p w14:paraId="18C9C3B1" w14:textId="77777777" w:rsidR="00CD10AA" w:rsidRPr="00E248C3" w:rsidRDefault="00CD10AA" w:rsidP="00E248C3">
      <w:pPr>
        <w:numPr>
          <w:ilvl w:val="12"/>
          <w:numId w:val="0"/>
        </w:numPr>
        <w:tabs>
          <w:tab w:val="clear" w:pos="567"/>
        </w:tabs>
        <w:spacing w:line="240" w:lineRule="auto"/>
        <w:jc w:val="both"/>
        <w:rPr>
          <w:color w:val="000000"/>
          <w:szCs w:val="22"/>
        </w:rPr>
      </w:pPr>
    </w:p>
    <w:p w14:paraId="0F6513B4" w14:textId="77777777" w:rsidR="00CD10AA" w:rsidRPr="00E248C3" w:rsidRDefault="006B6344" w:rsidP="00E248C3">
      <w:pPr>
        <w:numPr>
          <w:ilvl w:val="12"/>
          <w:numId w:val="0"/>
        </w:numPr>
        <w:tabs>
          <w:tab w:val="clear" w:pos="567"/>
        </w:tabs>
        <w:spacing w:line="240" w:lineRule="auto"/>
        <w:jc w:val="both"/>
        <w:rPr>
          <w:color w:val="000000"/>
          <w:szCs w:val="22"/>
        </w:rPr>
      </w:pPr>
      <w:r w:rsidRPr="00E248C3">
        <w:rPr>
          <w:color w:val="000000"/>
          <w:szCs w:val="22"/>
        </w:rPr>
        <w:t xml:space="preserve">Neizmetiet zāles kanalizācijā </w:t>
      </w:r>
      <w:r w:rsidR="00D6219F" w:rsidRPr="00E248C3">
        <w:rPr>
          <w:color w:val="000000"/>
          <w:szCs w:val="22"/>
        </w:rPr>
        <w:t>vai sadzīves atkritumos. Vaicājiet farmaceitam, kā izmest zāles, kuras vairs nelietojat.</w:t>
      </w:r>
      <w:r w:rsidR="00D6219F" w:rsidRPr="00E248C3">
        <w:rPr>
          <w:noProof/>
          <w:color w:val="000000"/>
          <w:szCs w:val="22"/>
        </w:rPr>
        <w:t xml:space="preserve"> </w:t>
      </w:r>
      <w:r w:rsidR="00CD10AA" w:rsidRPr="00E248C3">
        <w:rPr>
          <w:color w:val="000000"/>
          <w:szCs w:val="22"/>
        </w:rPr>
        <w:t>Šie pasākumi pal</w:t>
      </w:r>
      <w:r w:rsidRPr="00E248C3">
        <w:rPr>
          <w:color w:val="000000"/>
          <w:szCs w:val="22"/>
        </w:rPr>
        <w:t>īdzēs aizsargāt apkārtējo vidi.</w:t>
      </w:r>
    </w:p>
    <w:p w14:paraId="33B18EEC" w14:textId="77777777" w:rsidR="00CD10AA" w:rsidRPr="00E248C3" w:rsidRDefault="00CD10AA" w:rsidP="00E248C3">
      <w:pPr>
        <w:numPr>
          <w:ilvl w:val="12"/>
          <w:numId w:val="0"/>
        </w:numPr>
        <w:tabs>
          <w:tab w:val="clear" w:pos="567"/>
        </w:tabs>
        <w:spacing w:line="240" w:lineRule="auto"/>
        <w:jc w:val="both"/>
        <w:rPr>
          <w:color w:val="000000"/>
          <w:szCs w:val="22"/>
        </w:rPr>
      </w:pPr>
    </w:p>
    <w:p w14:paraId="3DC4C5DB" w14:textId="77777777" w:rsidR="00E248C3" w:rsidRPr="00E248C3" w:rsidRDefault="00E248C3" w:rsidP="00E248C3">
      <w:pPr>
        <w:numPr>
          <w:ilvl w:val="12"/>
          <w:numId w:val="0"/>
        </w:numPr>
        <w:tabs>
          <w:tab w:val="clear" w:pos="567"/>
        </w:tabs>
        <w:spacing w:line="240" w:lineRule="auto"/>
        <w:jc w:val="both"/>
        <w:rPr>
          <w:color w:val="000000"/>
          <w:szCs w:val="22"/>
        </w:rPr>
      </w:pPr>
    </w:p>
    <w:p w14:paraId="40E73F65" w14:textId="77777777" w:rsidR="00CD10AA" w:rsidRPr="00E248C3" w:rsidRDefault="00CD10AA" w:rsidP="00E248C3">
      <w:pPr>
        <w:numPr>
          <w:ilvl w:val="12"/>
          <w:numId w:val="0"/>
        </w:numPr>
        <w:tabs>
          <w:tab w:val="clear" w:pos="567"/>
        </w:tabs>
        <w:spacing w:line="240" w:lineRule="auto"/>
        <w:jc w:val="both"/>
        <w:rPr>
          <w:b/>
          <w:color w:val="000000"/>
          <w:szCs w:val="22"/>
        </w:rPr>
      </w:pPr>
      <w:r w:rsidRPr="00E248C3">
        <w:rPr>
          <w:b/>
          <w:color w:val="000000"/>
          <w:szCs w:val="22"/>
        </w:rPr>
        <w:t>6.</w:t>
      </w:r>
      <w:r w:rsidRPr="00E248C3">
        <w:rPr>
          <w:b/>
          <w:noProof/>
          <w:color w:val="000000"/>
          <w:szCs w:val="22"/>
        </w:rPr>
        <w:tab/>
      </w:r>
      <w:r w:rsidR="00D6219F" w:rsidRPr="00E248C3">
        <w:rPr>
          <w:b/>
          <w:color w:val="000000"/>
          <w:szCs w:val="22"/>
        </w:rPr>
        <w:t>Iepakojuma saturs un cita informācija</w:t>
      </w:r>
    </w:p>
    <w:p w14:paraId="0277E18F" w14:textId="77777777" w:rsidR="00E248C3" w:rsidRPr="00E248C3" w:rsidRDefault="00E248C3" w:rsidP="00E248C3">
      <w:pPr>
        <w:numPr>
          <w:ilvl w:val="12"/>
          <w:numId w:val="0"/>
        </w:numPr>
        <w:tabs>
          <w:tab w:val="clear" w:pos="567"/>
        </w:tabs>
        <w:spacing w:line="240" w:lineRule="auto"/>
        <w:jc w:val="both"/>
        <w:rPr>
          <w:b/>
          <w:color w:val="000000"/>
          <w:szCs w:val="22"/>
        </w:rPr>
      </w:pPr>
    </w:p>
    <w:p w14:paraId="4C14D296" w14:textId="77777777" w:rsidR="00CD10AA" w:rsidRPr="00E248C3" w:rsidRDefault="00CD10AA" w:rsidP="00E248C3">
      <w:pPr>
        <w:numPr>
          <w:ilvl w:val="12"/>
          <w:numId w:val="0"/>
        </w:numPr>
        <w:tabs>
          <w:tab w:val="clear" w:pos="567"/>
        </w:tabs>
        <w:spacing w:line="240" w:lineRule="auto"/>
        <w:jc w:val="both"/>
        <w:rPr>
          <w:b/>
          <w:color w:val="000000"/>
          <w:szCs w:val="22"/>
        </w:rPr>
      </w:pPr>
      <w:r w:rsidRPr="00E248C3">
        <w:rPr>
          <w:b/>
          <w:color w:val="000000"/>
          <w:szCs w:val="22"/>
        </w:rPr>
        <w:t xml:space="preserve">Ko </w:t>
      </w:r>
      <w:proofErr w:type="spellStart"/>
      <w:r w:rsidR="005E6BB9" w:rsidRPr="00E248C3">
        <w:rPr>
          <w:b/>
          <w:color w:val="000000"/>
          <w:szCs w:val="22"/>
        </w:rPr>
        <w:t>Ascophen</w:t>
      </w:r>
      <w:proofErr w:type="spellEnd"/>
      <w:r w:rsidR="005E6BB9" w:rsidRPr="00E248C3">
        <w:rPr>
          <w:b/>
          <w:color w:val="000000"/>
          <w:szCs w:val="22"/>
        </w:rPr>
        <w:t xml:space="preserve"> P</w:t>
      </w:r>
      <w:r w:rsidRPr="00E248C3">
        <w:rPr>
          <w:b/>
          <w:color w:val="000000"/>
          <w:szCs w:val="22"/>
        </w:rPr>
        <w:t xml:space="preserve"> satur</w:t>
      </w:r>
    </w:p>
    <w:p w14:paraId="55DFA1B4" w14:textId="77777777" w:rsidR="00CD10AA" w:rsidRPr="00E248C3" w:rsidRDefault="00CD10AA" w:rsidP="00E248C3">
      <w:pPr>
        <w:numPr>
          <w:ilvl w:val="0"/>
          <w:numId w:val="9"/>
        </w:numPr>
        <w:tabs>
          <w:tab w:val="clear" w:pos="567"/>
          <w:tab w:val="left" w:pos="709"/>
        </w:tabs>
        <w:spacing w:line="240" w:lineRule="auto"/>
        <w:jc w:val="both"/>
        <w:rPr>
          <w:noProof/>
          <w:color w:val="000000"/>
          <w:szCs w:val="22"/>
        </w:rPr>
      </w:pPr>
      <w:r w:rsidRPr="00E248C3">
        <w:rPr>
          <w:color w:val="000000"/>
          <w:szCs w:val="22"/>
        </w:rPr>
        <w:t>Aktīvā</w:t>
      </w:r>
      <w:r w:rsidR="005E6BB9" w:rsidRPr="00E248C3">
        <w:rPr>
          <w:color w:val="000000"/>
          <w:szCs w:val="22"/>
        </w:rPr>
        <w:t>s</w:t>
      </w:r>
      <w:r w:rsidRPr="00E248C3">
        <w:rPr>
          <w:color w:val="000000"/>
          <w:szCs w:val="22"/>
        </w:rPr>
        <w:t xml:space="preserve"> viela</w:t>
      </w:r>
      <w:r w:rsidR="005E6BB9" w:rsidRPr="00E248C3">
        <w:rPr>
          <w:color w:val="000000"/>
          <w:szCs w:val="22"/>
        </w:rPr>
        <w:t>s</w:t>
      </w:r>
      <w:r w:rsidR="006B6344" w:rsidRPr="00E248C3">
        <w:rPr>
          <w:color w:val="000000"/>
          <w:szCs w:val="22"/>
        </w:rPr>
        <w:t xml:space="preserve"> ir </w:t>
      </w:r>
      <w:proofErr w:type="spellStart"/>
      <w:r w:rsidR="005E6BB9" w:rsidRPr="00E248C3">
        <w:rPr>
          <w:color w:val="000000"/>
          <w:szCs w:val="22"/>
        </w:rPr>
        <w:t>paracetamols</w:t>
      </w:r>
      <w:proofErr w:type="spellEnd"/>
      <w:r w:rsidR="005E6BB9" w:rsidRPr="00E248C3">
        <w:rPr>
          <w:color w:val="000000"/>
          <w:szCs w:val="22"/>
        </w:rPr>
        <w:t>, acetilsalicilskābe un kofeīns</w:t>
      </w:r>
      <w:r w:rsidR="006B6344" w:rsidRPr="00E248C3">
        <w:rPr>
          <w:color w:val="000000"/>
          <w:szCs w:val="22"/>
        </w:rPr>
        <w:t>.</w:t>
      </w:r>
    </w:p>
    <w:p w14:paraId="7F4B65BB" w14:textId="77777777" w:rsidR="005E6BB9" w:rsidRPr="00E248C3" w:rsidRDefault="005E6BB9" w:rsidP="00E248C3">
      <w:pPr>
        <w:pStyle w:val="Default"/>
        <w:tabs>
          <w:tab w:val="left" w:pos="709"/>
        </w:tabs>
        <w:ind w:left="720"/>
        <w:jc w:val="both"/>
        <w:rPr>
          <w:sz w:val="22"/>
          <w:szCs w:val="22"/>
          <w:lang w:val="lv-LV"/>
        </w:rPr>
      </w:pPr>
      <w:r w:rsidRPr="00E248C3">
        <w:rPr>
          <w:sz w:val="22"/>
          <w:szCs w:val="22"/>
          <w:lang w:val="lv-LV"/>
        </w:rPr>
        <w:t xml:space="preserve">Katra tablete satur 200 mg </w:t>
      </w:r>
      <w:proofErr w:type="spellStart"/>
      <w:r w:rsidRPr="00E248C3">
        <w:rPr>
          <w:sz w:val="22"/>
          <w:szCs w:val="22"/>
          <w:lang w:val="lv-LV"/>
        </w:rPr>
        <w:t>paracetamola</w:t>
      </w:r>
      <w:proofErr w:type="spellEnd"/>
      <w:r w:rsidRPr="00E248C3">
        <w:rPr>
          <w:sz w:val="22"/>
          <w:szCs w:val="22"/>
          <w:lang w:val="lv-LV"/>
        </w:rPr>
        <w:t>, 200 mg acetilsalicilskābes un 40 mg kofeīna.</w:t>
      </w:r>
    </w:p>
    <w:p w14:paraId="0A8AB3FE" w14:textId="77777777" w:rsidR="00CD10AA" w:rsidRPr="00E248C3" w:rsidRDefault="00CD10AA" w:rsidP="00E248C3">
      <w:pPr>
        <w:pStyle w:val="Default"/>
        <w:numPr>
          <w:ilvl w:val="0"/>
          <w:numId w:val="9"/>
        </w:numPr>
        <w:tabs>
          <w:tab w:val="left" w:pos="709"/>
        </w:tabs>
        <w:jc w:val="both"/>
        <w:rPr>
          <w:sz w:val="22"/>
          <w:szCs w:val="22"/>
          <w:lang w:val="lv-LV"/>
        </w:rPr>
      </w:pPr>
      <w:r w:rsidRPr="00E248C3">
        <w:rPr>
          <w:sz w:val="22"/>
          <w:szCs w:val="22"/>
          <w:lang w:val="lv-LV"/>
        </w:rPr>
        <w:t xml:space="preserve">Citas sastāvdaļas </w:t>
      </w:r>
      <w:r w:rsidR="006B6344" w:rsidRPr="00E248C3">
        <w:rPr>
          <w:sz w:val="22"/>
          <w:szCs w:val="22"/>
          <w:lang w:val="lv-LV"/>
        </w:rPr>
        <w:t xml:space="preserve">ir </w:t>
      </w:r>
      <w:r w:rsidR="005E6BB9" w:rsidRPr="00E248C3">
        <w:rPr>
          <w:sz w:val="22"/>
          <w:szCs w:val="22"/>
          <w:lang w:val="lv-LV"/>
        </w:rPr>
        <w:t xml:space="preserve">kartupeļu ciete, </w:t>
      </w:r>
      <w:proofErr w:type="spellStart"/>
      <w:r w:rsidR="005E6BB9" w:rsidRPr="00E248C3">
        <w:rPr>
          <w:sz w:val="22"/>
          <w:szCs w:val="22"/>
          <w:lang w:val="lv-LV"/>
        </w:rPr>
        <w:t>povidons</w:t>
      </w:r>
      <w:proofErr w:type="spellEnd"/>
      <w:r w:rsidR="005E6BB9" w:rsidRPr="00E248C3">
        <w:rPr>
          <w:sz w:val="22"/>
          <w:szCs w:val="22"/>
          <w:lang w:val="lv-LV"/>
        </w:rPr>
        <w:t xml:space="preserve">, talks, kalcija </w:t>
      </w:r>
      <w:proofErr w:type="spellStart"/>
      <w:r w:rsidR="005E6BB9" w:rsidRPr="00E248C3">
        <w:rPr>
          <w:sz w:val="22"/>
          <w:szCs w:val="22"/>
          <w:lang w:val="lv-LV"/>
        </w:rPr>
        <w:t>stearāts</w:t>
      </w:r>
      <w:proofErr w:type="spellEnd"/>
      <w:r w:rsidR="005E6BB9" w:rsidRPr="00E248C3">
        <w:rPr>
          <w:sz w:val="22"/>
          <w:szCs w:val="22"/>
          <w:lang w:val="lv-LV"/>
        </w:rPr>
        <w:t xml:space="preserve">, </w:t>
      </w:r>
      <w:proofErr w:type="spellStart"/>
      <w:r w:rsidR="005E6BB9" w:rsidRPr="00E248C3">
        <w:rPr>
          <w:sz w:val="22"/>
          <w:szCs w:val="22"/>
          <w:lang w:val="lv-LV"/>
        </w:rPr>
        <w:t>stearīnskābe</w:t>
      </w:r>
      <w:proofErr w:type="spellEnd"/>
      <w:r w:rsidR="005E6BB9" w:rsidRPr="00E248C3">
        <w:rPr>
          <w:sz w:val="22"/>
          <w:szCs w:val="22"/>
          <w:lang w:val="lv-LV"/>
        </w:rPr>
        <w:t>, emulsija KE-10-12 un šķidrais parafīns</w:t>
      </w:r>
      <w:r w:rsidR="006B6344" w:rsidRPr="00E248C3">
        <w:rPr>
          <w:sz w:val="22"/>
          <w:szCs w:val="22"/>
          <w:lang w:val="lv-LV"/>
        </w:rPr>
        <w:t>.</w:t>
      </w:r>
    </w:p>
    <w:p w14:paraId="0627D0E6" w14:textId="77777777" w:rsidR="00CD10AA" w:rsidRPr="00E248C3" w:rsidRDefault="00CD10AA" w:rsidP="00E248C3">
      <w:pPr>
        <w:tabs>
          <w:tab w:val="clear" w:pos="567"/>
        </w:tabs>
        <w:spacing w:line="240" w:lineRule="auto"/>
        <w:jc w:val="both"/>
        <w:rPr>
          <w:color w:val="000000"/>
          <w:szCs w:val="22"/>
        </w:rPr>
      </w:pPr>
    </w:p>
    <w:p w14:paraId="4085AED1" w14:textId="77777777" w:rsidR="00CD10AA" w:rsidRPr="00E248C3" w:rsidRDefault="005E6BB9" w:rsidP="00E248C3">
      <w:pPr>
        <w:tabs>
          <w:tab w:val="clear" w:pos="567"/>
        </w:tabs>
        <w:spacing w:line="240" w:lineRule="auto"/>
        <w:jc w:val="both"/>
        <w:rPr>
          <w:b/>
          <w:color w:val="000000"/>
          <w:szCs w:val="22"/>
        </w:rPr>
      </w:pPr>
      <w:proofErr w:type="spellStart"/>
      <w:r w:rsidRPr="00E248C3">
        <w:rPr>
          <w:b/>
          <w:color w:val="000000"/>
          <w:szCs w:val="22"/>
        </w:rPr>
        <w:t>Ascophen</w:t>
      </w:r>
      <w:proofErr w:type="spellEnd"/>
      <w:r w:rsidRPr="00E248C3">
        <w:rPr>
          <w:b/>
          <w:color w:val="000000"/>
          <w:szCs w:val="22"/>
        </w:rPr>
        <w:t xml:space="preserve"> P</w:t>
      </w:r>
      <w:r w:rsidR="00CD10AA" w:rsidRPr="00E248C3">
        <w:rPr>
          <w:b/>
          <w:color w:val="000000"/>
          <w:szCs w:val="22"/>
        </w:rPr>
        <w:t xml:space="preserve"> ārējais izskats un iepakojums</w:t>
      </w:r>
    </w:p>
    <w:p w14:paraId="639068A8" w14:textId="77777777" w:rsidR="005E6BB9" w:rsidRPr="00E248C3" w:rsidRDefault="005E6BB9" w:rsidP="00E248C3">
      <w:pPr>
        <w:pStyle w:val="Default"/>
        <w:jc w:val="both"/>
        <w:rPr>
          <w:sz w:val="22"/>
          <w:szCs w:val="22"/>
          <w:lang w:val="lv-LV"/>
        </w:rPr>
      </w:pPr>
      <w:r w:rsidRPr="00E248C3">
        <w:rPr>
          <w:sz w:val="22"/>
          <w:szCs w:val="22"/>
          <w:lang w:val="lv-LV"/>
        </w:rPr>
        <w:t>Baltas vai baltas tabletes ar dzeltenīgu vai sārtu nokrāsu un dalījuma līniju. Pieļaujama specifiska tablešu smarža un grumbuļaina virsma.</w:t>
      </w:r>
    </w:p>
    <w:p w14:paraId="360BE1FA" w14:textId="77777777" w:rsidR="005E6BB9" w:rsidRPr="00E248C3" w:rsidRDefault="005E6BB9" w:rsidP="00E248C3">
      <w:pPr>
        <w:tabs>
          <w:tab w:val="clear" w:pos="567"/>
          <w:tab w:val="left" w:pos="0"/>
        </w:tabs>
        <w:spacing w:line="240" w:lineRule="auto"/>
        <w:jc w:val="both"/>
        <w:rPr>
          <w:color w:val="000000"/>
          <w:szCs w:val="22"/>
        </w:rPr>
      </w:pPr>
      <w:r w:rsidRPr="00E248C3">
        <w:rPr>
          <w:color w:val="000000"/>
          <w:szCs w:val="22"/>
        </w:rPr>
        <w:t>Dalījuma līnija paredzēta tikai tabletes sal</w:t>
      </w:r>
      <w:r w:rsidRPr="00E248C3">
        <w:rPr>
          <w:noProof/>
          <w:color w:val="000000"/>
          <w:szCs w:val="22"/>
        </w:rPr>
        <w:t>au</w:t>
      </w:r>
      <w:r w:rsidRPr="00E248C3">
        <w:rPr>
          <w:color w:val="000000"/>
          <w:szCs w:val="22"/>
        </w:rPr>
        <w:t>šanai, lai atvieglotu tās norīšanu, nevis tabletes dalīšanai vienādās devās.</w:t>
      </w:r>
    </w:p>
    <w:p w14:paraId="00E911B6" w14:textId="77777777" w:rsidR="00CD10AA" w:rsidRPr="00E248C3" w:rsidRDefault="00CD10AA" w:rsidP="00E248C3">
      <w:pPr>
        <w:tabs>
          <w:tab w:val="clear" w:pos="567"/>
        </w:tabs>
        <w:spacing w:line="240" w:lineRule="auto"/>
        <w:jc w:val="both"/>
        <w:rPr>
          <w:b/>
          <w:color w:val="000000"/>
          <w:szCs w:val="22"/>
        </w:rPr>
      </w:pPr>
    </w:p>
    <w:p w14:paraId="08591716" w14:textId="77777777" w:rsidR="005E6BB9" w:rsidRPr="00E248C3" w:rsidRDefault="005E6BB9" w:rsidP="00E248C3">
      <w:pPr>
        <w:pStyle w:val="Default"/>
        <w:jc w:val="both"/>
        <w:rPr>
          <w:sz w:val="22"/>
          <w:szCs w:val="22"/>
          <w:lang w:val="lv-LV"/>
        </w:rPr>
      </w:pPr>
      <w:r w:rsidRPr="00E248C3">
        <w:rPr>
          <w:sz w:val="22"/>
          <w:szCs w:val="22"/>
          <w:lang w:val="lv-LV"/>
        </w:rPr>
        <w:t xml:space="preserve">PVH/Alumīnija </w:t>
      </w:r>
      <w:proofErr w:type="spellStart"/>
      <w:r w:rsidRPr="00E248C3">
        <w:rPr>
          <w:sz w:val="22"/>
          <w:szCs w:val="22"/>
          <w:lang w:val="lv-LV"/>
        </w:rPr>
        <w:t>blisteri</w:t>
      </w:r>
      <w:proofErr w:type="spellEnd"/>
      <w:r w:rsidRPr="00E248C3">
        <w:rPr>
          <w:sz w:val="22"/>
          <w:szCs w:val="22"/>
          <w:lang w:val="lv-LV"/>
        </w:rPr>
        <w:t>.</w:t>
      </w:r>
    </w:p>
    <w:p w14:paraId="5CD761A9" w14:textId="77777777" w:rsidR="005E6BB9" w:rsidRPr="00E248C3" w:rsidRDefault="005E6BB9" w:rsidP="00E248C3">
      <w:pPr>
        <w:pStyle w:val="Default"/>
        <w:jc w:val="both"/>
        <w:rPr>
          <w:sz w:val="22"/>
          <w:szCs w:val="22"/>
          <w:lang w:val="lv-LV"/>
        </w:rPr>
      </w:pPr>
      <w:r w:rsidRPr="00E248C3">
        <w:rPr>
          <w:sz w:val="22"/>
          <w:szCs w:val="22"/>
          <w:lang w:val="lv-LV"/>
        </w:rPr>
        <w:t>Iepakojumā 10 vai 20 tabletes.</w:t>
      </w:r>
    </w:p>
    <w:p w14:paraId="4DCA7E5A" w14:textId="77777777" w:rsidR="005E6BB9" w:rsidRPr="00E248C3" w:rsidRDefault="005E6BB9" w:rsidP="00E248C3">
      <w:pPr>
        <w:tabs>
          <w:tab w:val="clear" w:pos="567"/>
        </w:tabs>
        <w:spacing w:line="240" w:lineRule="auto"/>
        <w:jc w:val="both"/>
        <w:rPr>
          <w:b/>
          <w:color w:val="000000"/>
          <w:szCs w:val="22"/>
        </w:rPr>
      </w:pPr>
    </w:p>
    <w:p w14:paraId="6C5E1EB4" w14:textId="77777777" w:rsidR="006B6344" w:rsidRPr="00E248C3" w:rsidRDefault="006B6344" w:rsidP="00E248C3">
      <w:pPr>
        <w:tabs>
          <w:tab w:val="clear" w:pos="567"/>
        </w:tabs>
        <w:spacing w:line="240" w:lineRule="auto"/>
        <w:jc w:val="both"/>
        <w:rPr>
          <w:color w:val="000000"/>
          <w:szCs w:val="22"/>
        </w:rPr>
      </w:pPr>
      <w:r w:rsidRPr="00E248C3">
        <w:rPr>
          <w:color w:val="000000"/>
          <w:szCs w:val="22"/>
        </w:rPr>
        <w:t>Visi iepakojuma lielumi tirgū var nebūt pieejami.</w:t>
      </w:r>
    </w:p>
    <w:p w14:paraId="71CCE1B0" w14:textId="77777777" w:rsidR="00CD10AA" w:rsidRPr="00E248C3" w:rsidRDefault="00CD10AA" w:rsidP="00E248C3">
      <w:pPr>
        <w:tabs>
          <w:tab w:val="clear" w:pos="567"/>
        </w:tabs>
        <w:spacing w:line="240" w:lineRule="auto"/>
        <w:jc w:val="both"/>
        <w:rPr>
          <w:b/>
          <w:color w:val="000000"/>
          <w:szCs w:val="22"/>
        </w:rPr>
      </w:pPr>
    </w:p>
    <w:p w14:paraId="4999C06E" w14:textId="77777777" w:rsidR="009D2BA1" w:rsidRDefault="005E6BB9" w:rsidP="00E248C3">
      <w:pPr>
        <w:tabs>
          <w:tab w:val="clear" w:pos="567"/>
        </w:tabs>
        <w:spacing w:line="240" w:lineRule="auto"/>
        <w:jc w:val="both"/>
        <w:rPr>
          <w:b/>
          <w:color w:val="000000"/>
          <w:szCs w:val="22"/>
        </w:rPr>
      </w:pPr>
      <w:r w:rsidRPr="00E248C3">
        <w:rPr>
          <w:b/>
          <w:color w:val="000000"/>
          <w:szCs w:val="22"/>
        </w:rPr>
        <w:t>Reģistrācijas apliecības īpašnieks</w:t>
      </w:r>
    </w:p>
    <w:p w14:paraId="7B70600F" w14:textId="7DFE353B" w:rsidR="009D2BA1" w:rsidRDefault="009D2BA1" w:rsidP="00E248C3">
      <w:pPr>
        <w:tabs>
          <w:tab w:val="clear" w:pos="567"/>
        </w:tabs>
        <w:spacing w:line="240" w:lineRule="auto"/>
        <w:jc w:val="both"/>
        <w:rPr>
          <w:color w:val="000000"/>
        </w:rPr>
      </w:pPr>
      <w:r w:rsidRPr="006E4ED7">
        <w:rPr>
          <w:color w:val="000000"/>
        </w:rPr>
        <w:t xml:space="preserve">VIP </w:t>
      </w:r>
      <w:proofErr w:type="spellStart"/>
      <w:r w:rsidRPr="006E4ED7">
        <w:rPr>
          <w:color w:val="000000"/>
        </w:rPr>
        <w:t>Pharma</w:t>
      </w:r>
      <w:proofErr w:type="spellEnd"/>
      <w:r w:rsidRPr="006E4ED7">
        <w:rPr>
          <w:color w:val="000000"/>
        </w:rPr>
        <w:t xml:space="preserve"> </w:t>
      </w:r>
      <w:proofErr w:type="spellStart"/>
      <w:r w:rsidRPr="006E4ED7">
        <w:rPr>
          <w:color w:val="000000"/>
        </w:rPr>
        <w:t>Eesti</w:t>
      </w:r>
      <w:proofErr w:type="spellEnd"/>
      <w:r w:rsidRPr="006E4ED7">
        <w:rPr>
          <w:color w:val="000000"/>
        </w:rPr>
        <w:t xml:space="preserve"> OÜ, </w:t>
      </w:r>
      <w:proofErr w:type="spellStart"/>
      <w:r w:rsidRPr="006E4ED7">
        <w:rPr>
          <w:color w:val="000000"/>
        </w:rPr>
        <w:t>Uusaru</w:t>
      </w:r>
      <w:proofErr w:type="spellEnd"/>
      <w:r w:rsidRPr="006E4ED7">
        <w:rPr>
          <w:color w:val="000000"/>
        </w:rPr>
        <w:t xml:space="preserve"> 5, </w:t>
      </w:r>
      <w:proofErr w:type="spellStart"/>
      <w:r w:rsidRPr="006E4ED7">
        <w:rPr>
          <w:color w:val="000000"/>
        </w:rPr>
        <w:t>Saue</w:t>
      </w:r>
      <w:proofErr w:type="spellEnd"/>
      <w:r w:rsidRPr="006E4ED7">
        <w:rPr>
          <w:color w:val="000000"/>
        </w:rPr>
        <w:t xml:space="preserve"> 76505, </w:t>
      </w:r>
      <w:proofErr w:type="spellStart"/>
      <w:r w:rsidRPr="006E4ED7">
        <w:rPr>
          <w:color w:val="000000"/>
        </w:rPr>
        <w:t>Harjumaa</w:t>
      </w:r>
      <w:proofErr w:type="spellEnd"/>
      <w:r w:rsidRPr="006E4ED7">
        <w:rPr>
          <w:color w:val="000000"/>
        </w:rPr>
        <w:t>, Igaunija</w:t>
      </w:r>
    </w:p>
    <w:p w14:paraId="1C4D103F" w14:textId="77777777" w:rsidR="009D2BA1" w:rsidRDefault="009D2BA1" w:rsidP="00E248C3">
      <w:pPr>
        <w:tabs>
          <w:tab w:val="clear" w:pos="567"/>
        </w:tabs>
        <w:spacing w:line="240" w:lineRule="auto"/>
        <w:jc w:val="both"/>
        <w:rPr>
          <w:b/>
          <w:color w:val="000000"/>
          <w:szCs w:val="22"/>
        </w:rPr>
      </w:pPr>
    </w:p>
    <w:p w14:paraId="5BFB1858" w14:textId="60C32994" w:rsidR="005E6BB9" w:rsidRPr="00E248C3" w:rsidRDefault="009D2BA1" w:rsidP="00E248C3">
      <w:pPr>
        <w:tabs>
          <w:tab w:val="clear" w:pos="567"/>
        </w:tabs>
        <w:spacing w:line="240" w:lineRule="auto"/>
        <w:jc w:val="both"/>
        <w:rPr>
          <w:b/>
          <w:color w:val="000000"/>
          <w:szCs w:val="22"/>
        </w:rPr>
      </w:pPr>
      <w:r>
        <w:rPr>
          <w:b/>
          <w:color w:val="000000"/>
          <w:szCs w:val="22"/>
        </w:rPr>
        <w:t>R</w:t>
      </w:r>
      <w:r w:rsidR="005E6BB9" w:rsidRPr="00E248C3">
        <w:rPr>
          <w:b/>
          <w:color w:val="000000"/>
          <w:szCs w:val="22"/>
        </w:rPr>
        <w:t>ažotājs, kas atbild par sērijas izlaidi</w:t>
      </w:r>
    </w:p>
    <w:p w14:paraId="4AE1C81A" w14:textId="77777777" w:rsidR="005E6BB9" w:rsidRPr="00E248C3" w:rsidRDefault="005E6BB9" w:rsidP="00E248C3">
      <w:pPr>
        <w:pStyle w:val="CM4"/>
        <w:spacing w:line="240" w:lineRule="auto"/>
        <w:jc w:val="both"/>
        <w:rPr>
          <w:color w:val="000000"/>
          <w:sz w:val="22"/>
          <w:szCs w:val="22"/>
          <w:lang w:val="lv-LV"/>
        </w:rPr>
      </w:pPr>
      <w:r w:rsidRPr="00E248C3">
        <w:rPr>
          <w:color w:val="000000"/>
          <w:sz w:val="22"/>
          <w:szCs w:val="22"/>
          <w:lang w:val="lv-LV"/>
        </w:rPr>
        <w:t xml:space="preserve">SIA </w:t>
      </w:r>
      <w:proofErr w:type="spellStart"/>
      <w:r w:rsidRPr="00E248C3">
        <w:rPr>
          <w:color w:val="000000"/>
          <w:sz w:val="22"/>
          <w:szCs w:val="22"/>
          <w:lang w:val="lv-LV"/>
        </w:rPr>
        <w:t>Briz</w:t>
      </w:r>
      <w:proofErr w:type="spellEnd"/>
      <w:r w:rsidRPr="00E248C3">
        <w:rPr>
          <w:color w:val="000000"/>
          <w:sz w:val="22"/>
          <w:szCs w:val="22"/>
          <w:lang w:val="lv-LV"/>
        </w:rPr>
        <w:t>, Rasas iela 5, Rīga, LV-1057, Latvija</w:t>
      </w:r>
    </w:p>
    <w:p w14:paraId="52C66902" w14:textId="77777777" w:rsidR="005E6BB9" w:rsidRPr="00E248C3" w:rsidRDefault="005E6BB9" w:rsidP="00E248C3">
      <w:pPr>
        <w:tabs>
          <w:tab w:val="clear" w:pos="567"/>
        </w:tabs>
        <w:spacing w:line="240" w:lineRule="auto"/>
        <w:jc w:val="both"/>
        <w:rPr>
          <w:b/>
          <w:color w:val="000000"/>
          <w:szCs w:val="22"/>
        </w:rPr>
      </w:pPr>
    </w:p>
    <w:p w14:paraId="20B74A38" w14:textId="77777777" w:rsidR="005E6BB9" w:rsidRPr="00E248C3" w:rsidRDefault="005E6BB9" w:rsidP="00E248C3">
      <w:pPr>
        <w:tabs>
          <w:tab w:val="clear" w:pos="567"/>
        </w:tabs>
        <w:spacing w:line="240" w:lineRule="auto"/>
        <w:jc w:val="both"/>
        <w:rPr>
          <w:color w:val="000000"/>
          <w:szCs w:val="22"/>
        </w:rPr>
      </w:pPr>
      <w:r w:rsidRPr="00E248C3">
        <w:rPr>
          <w:b/>
          <w:color w:val="000000"/>
          <w:szCs w:val="22"/>
        </w:rPr>
        <w:t>Ražotājs</w:t>
      </w:r>
    </w:p>
    <w:p w14:paraId="32A70DAD" w14:textId="77777777" w:rsidR="005E6BB9" w:rsidRPr="00E248C3" w:rsidRDefault="005E6BB9" w:rsidP="00E248C3">
      <w:pPr>
        <w:numPr>
          <w:ilvl w:val="12"/>
          <w:numId w:val="0"/>
        </w:numPr>
        <w:spacing w:line="240" w:lineRule="auto"/>
        <w:jc w:val="both"/>
        <w:rPr>
          <w:color w:val="000000"/>
          <w:szCs w:val="22"/>
        </w:rPr>
      </w:pPr>
      <w:r w:rsidRPr="00E248C3">
        <w:rPr>
          <w:color w:val="000000"/>
          <w:szCs w:val="22"/>
        </w:rPr>
        <w:t>JSC “</w:t>
      </w:r>
      <w:proofErr w:type="spellStart"/>
      <w:r w:rsidRPr="00E248C3">
        <w:rPr>
          <w:color w:val="000000"/>
          <w:szCs w:val="22"/>
        </w:rPr>
        <w:t>Pharmstandard-Leksredstva</w:t>
      </w:r>
      <w:proofErr w:type="spellEnd"/>
      <w:r w:rsidRPr="00E248C3">
        <w:rPr>
          <w:color w:val="000000"/>
          <w:szCs w:val="22"/>
        </w:rPr>
        <w:t xml:space="preserve">”, </w:t>
      </w:r>
      <w:proofErr w:type="spellStart"/>
      <w:r w:rsidRPr="00E248C3">
        <w:rPr>
          <w:color w:val="000000"/>
          <w:szCs w:val="22"/>
        </w:rPr>
        <w:t>Agregatnaya</w:t>
      </w:r>
      <w:proofErr w:type="spellEnd"/>
      <w:r w:rsidRPr="00E248C3">
        <w:rPr>
          <w:color w:val="000000"/>
          <w:szCs w:val="22"/>
        </w:rPr>
        <w:t xml:space="preserve"> 2nd </w:t>
      </w:r>
      <w:proofErr w:type="spellStart"/>
      <w:r w:rsidRPr="00E248C3">
        <w:rPr>
          <w:color w:val="000000"/>
          <w:szCs w:val="22"/>
        </w:rPr>
        <w:t>str</w:t>
      </w:r>
      <w:proofErr w:type="spellEnd"/>
      <w:r w:rsidRPr="00E248C3">
        <w:rPr>
          <w:color w:val="000000"/>
          <w:szCs w:val="22"/>
        </w:rPr>
        <w:t xml:space="preserve">., 1a/18, </w:t>
      </w:r>
      <w:proofErr w:type="spellStart"/>
      <w:r w:rsidRPr="00E248C3">
        <w:rPr>
          <w:color w:val="000000"/>
          <w:szCs w:val="22"/>
        </w:rPr>
        <w:t>Kursk</w:t>
      </w:r>
      <w:proofErr w:type="spellEnd"/>
      <w:r w:rsidRPr="00E248C3">
        <w:rPr>
          <w:color w:val="000000"/>
          <w:szCs w:val="22"/>
        </w:rPr>
        <w:t>, 305022, Krievija</w:t>
      </w:r>
    </w:p>
    <w:p w14:paraId="4DC47CB0" w14:textId="77777777" w:rsidR="005E6BB9" w:rsidRPr="00E248C3" w:rsidRDefault="005E6BB9" w:rsidP="00E248C3">
      <w:pPr>
        <w:tabs>
          <w:tab w:val="clear" w:pos="567"/>
        </w:tabs>
        <w:spacing w:line="240" w:lineRule="auto"/>
        <w:jc w:val="both"/>
        <w:rPr>
          <w:color w:val="000000"/>
          <w:szCs w:val="22"/>
        </w:rPr>
      </w:pPr>
    </w:p>
    <w:p w14:paraId="05F059C9" w14:textId="79D25703" w:rsidR="006B6344" w:rsidRPr="00E248C3" w:rsidRDefault="005E6BB9" w:rsidP="00E248C3">
      <w:pPr>
        <w:numPr>
          <w:ilvl w:val="12"/>
          <w:numId w:val="0"/>
        </w:numPr>
        <w:tabs>
          <w:tab w:val="clear" w:pos="567"/>
        </w:tabs>
        <w:spacing w:line="240" w:lineRule="auto"/>
        <w:jc w:val="both"/>
        <w:rPr>
          <w:color w:val="000000"/>
          <w:szCs w:val="22"/>
        </w:rPr>
      </w:pPr>
      <w:r w:rsidRPr="00E248C3">
        <w:rPr>
          <w:b/>
          <w:color w:val="000000"/>
          <w:szCs w:val="22"/>
        </w:rPr>
        <w:t>Šī lietošanas instrukcija pēdējo reizi pārskatīta</w:t>
      </w:r>
      <w:r w:rsidRPr="00E248C3">
        <w:rPr>
          <w:color w:val="000000"/>
          <w:szCs w:val="22"/>
        </w:rPr>
        <w:t xml:space="preserve"> 20</w:t>
      </w:r>
      <w:r w:rsidR="009D2BA1">
        <w:rPr>
          <w:color w:val="000000"/>
          <w:szCs w:val="22"/>
        </w:rPr>
        <w:t>2</w:t>
      </w:r>
      <w:r w:rsidRPr="00E248C3">
        <w:rPr>
          <w:color w:val="000000"/>
          <w:szCs w:val="22"/>
        </w:rPr>
        <w:t xml:space="preserve">1.gada </w:t>
      </w:r>
      <w:r w:rsidR="00F85C67">
        <w:rPr>
          <w:noProof/>
          <w:color w:val="000000"/>
          <w:szCs w:val="22"/>
        </w:rPr>
        <w:t>dec</w:t>
      </w:r>
      <w:r w:rsidR="009D2BA1">
        <w:rPr>
          <w:noProof/>
          <w:color w:val="000000"/>
          <w:szCs w:val="22"/>
        </w:rPr>
        <w:t>embrī</w:t>
      </w:r>
      <w:r w:rsidRPr="00E248C3">
        <w:rPr>
          <w:color w:val="000000"/>
          <w:szCs w:val="22"/>
        </w:rPr>
        <w:t>.</w:t>
      </w:r>
    </w:p>
    <w:p w14:paraId="70B1326F" w14:textId="77777777" w:rsidR="00E248C3" w:rsidRPr="00E248C3" w:rsidRDefault="00E248C3" w:rsidP="00E248C3">
      <w:pPr>
        <w:numPr>
          <w:ilvl w:val="12"/>
          <w:numId w:val="0"/>
        </w:numPr>
        <w:tabs>
          <w:tab w:val="clear" w:pos="567"/>
        </w:tabs>
        <w:spacing w:line="240" w:lineRule="auto"/>
        <w:jc w:val="both"/>
        <w:rPr>
          <w:color w:val="000000"/>
          <w:szCs w:val="22"/>
        </w:rPr>
      </w:pPr>
    </w:p>
    <w:p w14:paraId="58E8B1ED" w14:textId="77777777" w:rsidR="00E248C3" w:rsidRPr="00E248C3" w:rsidRDefault="00E248C3" w:rsidP="00E248C3">
      <w:pPr>
        <w:numPr>
          <w:ilvl w:val="12"/>
          <w:numId w:val="0"/>
        </w:numPr>
        <w:tabs>
          <w:tab w:val="clear" w:pos="567"/>
        </w:tabs>
        <w:spacing w:line="240" w:lineRule="auto"/>
        <w:jc w:val="both"/>
        <w:rPr>
          <w:color w:val="000000"/>
          <w:szCs w:val="22"/>
        </w:rPr>
      </w:pPr>
    </w:p>
    <w:sectPr w:rsidR="00E248C3" w:rsidRPr="00E248C3" w:rsidSect="00B866F8">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7" w:h="16840"/>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B8B40" w14:textId="77777777" w:rsidR="00BF6657" w:rsidRDefault="00BF6657">
      <w:r>
        <w:separator/>
      </w:r>
    </w:p>
  </w:endnote>
  <w:endnote w:type="continuationSeparator" w:id="0">
    <w:p w14:paraId="6181244E" w14:textId="77777777" w:rsidR="00BF6657" w:rsidRDefault="00BF6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3220D" w14:textId="77777777" w:rsidR="005E491D" w:rsidRDefault="005E49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6ECF6" w14:textId="4D1A6502" w:rsidR="00C60C43" w:rsidRPr="000221D3" w:rsidRDefault="00C60C43" w:rsidP="00E7061A">
    <w:pPr>
      <w:pStyle w:val="Footer"/>
      <w:tabs>
        <w:tab w:val="clear" w:pos="8930"/>
        <w:tab w:val="center" w:pos="4488"/>
        <w:tab w:val="left" w:pos="7836"/>
        <w:tab w:val="right" w:pos="8931"/>
      </w:tabs>
      <w:ind w:right="96"/>
      <w:jc w:val="center"/>
      <w:rPr>
        <w:sz w:val="20"/>
      </w:rPr>
    </w:pPr>
    <w:r w:rsidRPr="000221D3">
      <w:rPr>
        <w:rFonts w:ascii="Times New Roman" w:hAnsi="Times New Roman"/>
        <w:sz w:val="20"/>
      </w:rPr>
      <w:t>98-0107/I</w:t>
    </w:r>
    <w:r w:rsidR="009D2BA1">
      <w:rPr>
        <w:rFonts w:ascii="Times New Roman" w:hAnsi="Times New Roman"/>
        <w:sz w:val="20"/>
      </w:rPr>
      <w:t>I</w:t>
    </w:r>
    <w:r w:rsidRPr="000221D3">
      <w:rPr>
        <w:rFonts w:ascii="Times New Roman" w:hAnsi="Times New Roman"/>
        <w:sz w:val="20"/>
      </w:rPr>
      <w:t>/0</w:t>
    </w:r>
    <w:r w:rsidR="009D2BA1">
      <w:rPr>
        <w:rFonts w:ascii="Times New Roman" w:hAnsi="Times New Roman"/>
        <w:sz w:val="20"/>
      </w:rPr>
      <w:t>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8EAF5" w14:textId="77777777" w:rsidR="00C60C43" w:rsidRDefault="00C60C43">
    <w:pPr>
      <w:pStyle w:val="Footer"/>
      <w:tabs>
        <w:tab w:val="clear" w:pos="8930"/>
        <w:tab w:val="right" w:pos="8931"/>
      </w:tabs>
      <w:ind w:right="96"/>
      <w:jc w:val="center"/>
    </w:pPr>
    <w:r>
      <w:fldChar w:fldCharType="begin"/>
    </w:r>
    <w:r>
      <w:instrText xml:space="preserve"> EQ </w:instrText>
    </w:r>
    <w:r>
      <w:fldChar w:fldCharType="end"/>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1</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ACAD6" w14:textId="77777777" w:rsidR="00BF6657" w:rsidRDefault="00BF6657">
      <w:r>
        <w:separator/>
      </w:r>
    </w:p>
  </w:footnote>
  <w:footnote w:type="continuationSeparator" w:id="0">
    <w:p w14:paraId="0BB44965" w14:textId="77777777" w:rsidR="00BF6657" w:rsidRDefault="00BF6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ABCFC" w14:textId="77777777" w:rsidR="005E491D" w:rsidRDefault="005E4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57521" w14:textId="77777777" w:rsidR="005E491D" w:rsidRDefault="005E491D" w:rsidP="005E491D">
    <w:pPr>
      <w:pStyle w:val="Header"/>
      <w:jc w:val="right"/>
      <w:rPr>
        <w:rFonts w:ascii="Times New Roman" w:hAnsi="Times New Roman"/>
        <w:sz w:val="24"/>
        <w:szCs w:val="24"/>
        <w:lang w:val="en-US"/>
      </w:rPr>
    </w:pPr>
    <w:r>
      <w:rPr>
        <w:rFonts w:ascii="Times New Roman" w:hAnsi="Times New Roman"/>
        <w:sz w:val="24"/>
        <w:szCs w:val="24"/>
        <w:lang w:val="en-US"/>
      </w:rPr>
      <w:t>SASKAŅOTS ZVA 14-12-2021</w:t>
    </w:r>
  </w:p>
  <w:p w14:paraId="63A46F65" w14:textId="77777777" w:rsidR="00C60C43" w:rsidRPr="00106AA6" w:rsidRDefault="00C60C43" w:rsidP="00106AA6">
    <w:pPr>
      <w:pStyle w:val="Header"/>
      <w:jc w:val="right"/>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2BECB" w14:textId="77777777" w:rsidR="005E491D" w:rsidRDefault="005E4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80A5E"/>
    <w:multiLevelType w:val="hybridMultilevel"/>
    <w:tmpl w:val="B23EAAD0"/>
    <w:lvl w:ilvl="0" w:tplc="08090005">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734BE"/>
    <w:multiLevelType w:val="hybridMultilevel"/>
    <w:tmpl w:val="3500B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3C5CF5"/>
    <w:multiLevelType w:val="hybridMultilevel"/>
    <w:tmpl w:val="C2CA4D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F34A3"/>
    <w:multiLevelType w:val="hybridMultilevel"/>
    <w:tmpl w:val="32A2CF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A297D"/>
    <w:multiLevelType w:val="hybridMultilevel"/>
    <w:tmpl w:val="C368EE6C"/>
    <w:lvl w:ilvl="0" w:tplc="B478E9D6">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90412F"/>
    <w:multiLevelType w:val="hybridMultilevel"/>
    <w:tmpl w:val="EEDAB2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8F4B9A"/>
    <w:multiLevelType w:val="hybridMultilevel"/>
    <w:tmpl w:val="48041C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0748C8"/>
    <w:multiLevelType w:val="hybridMultilevel"/>
    <w:tmpl w:val="D2AE04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B4717D"/>
    <w:multiLevelType w:val="hybridMultilevel"/>
    <w:tmpl w:val="89D417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7"/>
  </w:num>
  <w:num w:numId="6">
    <w:abstractNumId w:val="4"/>
  </w:num>
  <w:num w:numId="7">
    <w:abstractNumId w:val="0"/>
  </w:num>
  <w:num w:numId="8">
    <w:abstractNumId w:val="6"/>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8" w:dllVersion="513" w:checkStyle="1"/>
  <w:activeWritingStyle w:appName="MSWord" w:lang="it-IT" w:vendorID="3" w:dllVersion="512" w:checkStyle="1"/>
  <w:activeWritingStyle w:appName="MSWord" w:lang="en-AU" w:vendorID="8" w:dllVersion="513" w:checkStyle="1"/>
  <w:activeWritingStyle w:appName="MSWord" w:lang="es-ES" w:vendorID="9" w:dllVersion="512" w:checkStyle="1"/>
  <w:activeWritingStyle w:appName="MSWord" w:lang="es-ES_tradnl" w:vendorID="9" w:dllVersion="512" w:checkStyle="1"/>
  <w:activeWritingStyle w:appName="MSWord" w:lang="en-US" w:vendorID="8" w:dllVersion="513" w:checkStyle="1"/>
  <w:activeWritingStyle w:appName="MSWord" w:lang="hu-HU" w:vendorID="7" w:dllVersion="513" w:checkStyle="1"/>
  <w:activeWritingStyle w:appName="MSWord" w:lang="it-IT" w:vendorID="3" w:dllVersion="517" w:checkStyle="1"/>
  <w:activeWritingStyle w:appName="MSWord" w:lang="fr-FR" w:vendorID="9" w:dllVersion="512" w:checkStyle="1"/>
  <w:activeWritingStyle w:appName="MSWord" w:lang="pl-PL" w:vendorID="12" w:dllVersion="512" w:checkStyle="1"/>
  <w:activeWritingStyle w:appName="MSWord" w:lang="sv-SE" w:vendorID="0" w:dllVersion="512" w:checkStyle="1"/>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1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CD10AA"/>
    <w:rsid w:val="00001D78"/>
    <w:rsid w:val="00006012"/>
    <w:rsid w:val="00010846"/>
    <w:rsid w:val="000174DB"/>
    <w:rsid w:val="00020C95"/>
    <w:rsid w:val="0002195C"/>
    <w:rsid w:val="000221D3"/>
    <w:rsid w:val="000235FD"/>
    <w:rsid w:val="00033061"/>
    <w:rsid w:val="00033516"/>
    <w:rsid w:val="000535C0"/>
    <w:rsid w:val="0006569B"/>
    <w:rsid w:val="00067D94"/>
    <w:rsid w:val="000802BB"/>
    <w:rsid w:val="00081F8A"/>
    <w:rsid w:val="00083B2F"/>
    <w:rsid w:val="000A5FA6"/>
    <w:rsid w:val="000B304C"/>
    <w:rsid w:val="000B367B"/>
    <w:rsid w:val="000B5055"/>
    <w:rsid w:val="000D3874"/>
    <w:rsid w:val="000D7A48"/>
    <w:rsid w:val="000E09A7"/>
    <w:rsid w:val="000E6CD5"/>
    <w:rsid w:val="000E72E4"/>
    <w:rsid w:val="000F260A"/>
    <w:rsid w:val="000F4516"/>
    <w:rsid w:val="00106AA6"/>
    <w:rsid w:val="00106DE1"/>
    <w:rsid w:val="00113A9A"/>
    <w:rsid w:val="00117E6F"/>
    <w:rsid w:val="00121C5E"/>
    <w:rsid w:val="00127324"/>
    <w:rsid w:val="00132092"/>
    <w:rsid w:val="00135C1E"/>
    <w:rsid w:val="00152D0E"/>
    <w:rsid w:val="0016329F"/>
    <w:rsid w:val="00165887"/>
    <w:rsid w:val="00171350"/>
    <w:rsid w:val="0017355A"/>
    <w:rsid w:val="00176DD3"/>
    <w:rsid w:val="001B3C0B"/>
    <w:rsid w:val="001D0FE7"/>
    <w:rsid w:val="001D37B5"/>
    <w:rsid w:val="001F5487"/>
    <w:rsid w:val="00200E68"/>
    <w:rsid w:val="00203B70"/>
    <w:rsid w:val="00204C37"/>
    <w:rsid w:val="0020587A"/>
    <w:rsid w:val="002362A1"/>
    <w:rsid w:val="00261D24"/>
    <w:rsid w:val="00273FDB"/>
    <w:rsid w:val="0027668E"/>
    <w:rsid w:val="00282286"/>
    <w:rsid w:val="002A02BD"/>
    <w:rsid w:val="002A1360"/>
    <w:rsid w:val="002A61E1"/>
    <w:rsid w:val="002B7FDE"/>
    <w:rsid w:val="002C629B"/>
    <w:rsid w:val="002C784E"/>
    <w:rsid w:val="002E0FB4"/>
    <w:rsid w:val="002F32CD"/>
    <w:rsid w:val="00304243"/>
    <w:rsid w:val="00307F90"/>
    <w:rsid w:val="00320750"/>
    <w:rsid w:val="00320AF5"/>
    <w:rsid w:val="00335456"/>
    <w:rsid w:val="00344AA6"/>
    <w:rsid w:val="0035750F"/>
    <w:rsid w:val="003642F4"/>
    <w:rsid w:val="00364DCD"/>
    <w:rsid w:val="003662BE"/>
    <w:rsid w:val="00366581"/>
    <w:rsid w:val="00373E14"/>
    <w:rsid w:val="00384EF9"/>
    <w:rsid w:val="00392D1F"/>
    <w:rsid w:val="00397B67"/>
    <w:rsid w:val="003A34E9"/>
    <w:rsid w:val="003B0FF0"/>
    <w:rsid w:val="003B5C38"/>
    <w:rsid w:val="003C0ED4"/>
    <w:rsid w:val="003D37BF"/>
    <w:rsid w:val="003F45AD"/>
    <w:rsid w:val="003F45DC"/>
    <w:rsid w:val="0040795C"/>
    <w:rsid w:val="004125D5"/>
    <w:rsid w:val="00413A30"/>
    <w:rsid w:val="00434CCE"/>
    <w:rsid w:val="0045126D"/>
    <w:rsid w:val="00456979"/>
    <w:rsid w:val="00457F98"/>
    <w:rsid w:val="00465F40"/>
    <w:rsid w:val="0048297B"/>
    <w:rsid w:val="00487D7A"/>
    <w:rsid w:val="00490709"/>
    <w:rsid w:val="004C794A"/>
    <w:rsid w:val="004D591D"/>
    <w:rsid w:val="004E764D"/>
    <w:rsid w:val="00507519"/>
    <w:rsid w:val="0051084B"/>
    <w:rsid w:val="00524BD9"/>
    <w:rsid w:val="005317F7"/>
    <w:rsid w:val="005443B8"/>
    <w:rsid w:val="00544836"/>
    <w:rsid w:val="00551337"/>
    <w:rsid w:val="00551EC9"/>
    <w:rsid w:val="00565B11"/>
    <w:rsid w:val="00570396"/>
    <w:rsid w:val="005742C8"/>
    <w:rsid w:val="00575CAD"/>
    <w:rsid w:val="00596D4B"/>
    <w:rsid w:val="005A5B8A"/>
    <w:rsid w:val="005C0801"/>
    <w:rsid w:val="005C7C3A"/>
    <w:rsid w:val="005D2480"/>
    <w:rsid w:val="005D4E04"/>
    <w:rsid w:val="005E427C"/>
    <w:rsid w:val="005E491D"/>
    <w:rsid w:val="005E54E3"/>
    <w:rsid w:val="005E6BB9"/>
    <w:rsid w:val="005E6E3A"/>
    <w:rsid w:val="005E6E82"/>
    <w:rsid w:val="005F1F82"/>
    <w:rsid w:val="00603F13"/>
    <w:rsid w:val="00612CD2"/>
    <w:rsid w:val="006172F6"/>
    <w:rsid w:val="00627D49"/>
    <w:rsid w:val="00644D26"/>
    <w:rsid w:val="00645687"/>
    <w:rsid w:val="00652C87"/>
    <w:rsid w:val="0068129F"/>
    <w:rsid w:val="006878EC"/>
    <w:rsid w:val="006A6775"/>
    <w:rsid w:val="006B0B1A"/>
    <w:rsid w:val="006B35EF"/>
    <w:rsid w:val="006B5B51"/>
    <w:rsid w:val="006B6344"/>
    <w:rsid w:val="006B7DCE"/>
    <w:rsid w:val="006E055D"/>
    <w:rsid w:val="006E3D76"/>
    <w:rsid w:val="006E77CB"/>
    <w:rsid w:val="0071303C"/>
    <w:rsid w:val="00720C04"/>
    <w:rsid w:val="007240AA"/>
    <w:rsid w:val="0072506A"/>
    <w:rsid w:val="007419C2"/>
    <w:rsid w:val="00794DA0"/>
    <w:rsid w:val="007A0102"/>
    <w:rsid w:val="007A559B"/>
    <w:rsid w:val="007B0320"/>
    <w:rsid w:val="007B2648"/>
    <w:rsid w:val="007B627F"/>
    <w:rsid w:val="007C17D7"/>
    <w:rsid w:val="007E1441"/>
    <w:rsid w:val="00806DB9"/>
    <w:rsid w:val="00811464"/>
    <w:rsid w:val="00815D90"/>
    <w:rsid w:val="00821D0A"/>
    <w:rsid w:val="0082246A"/>
    <w:rsid w:val="00846418"/>
    <w:rsid w:val="00846D85"/>
    <w:rsid w:val="0084776A"/>
    <w:rsid w:val="00855AAD"/>
    <w:rsid w:val="008674C9"/>
    <w:rsid w:val="00870E9B"/>
    <w:rsid w:val="008806F9"/>
    <w:rsid w:val="00882758"/>
    <w:rsid w:val="0088508A"/>
    <w:rsid w:val="008871B0"/>
    <w:rsid w:val="008A67AC"/>
    <w:rsid w:val="008A6E13"/>
    <w:rsid w:val="008B1EB3"/>
    <w:rsid w:val="008B4A52"/>
    <w:rsid w:val="008C3632"/>
    <w:rsid w:val="008C59E2"/>
    <w:rsid w:val="008C5A6D"/>
    <w:rsid w:val="008F26B5"/>
    <w:rsid w:val="008F63D8"/>
    <w:rsid w:val="00910F65"/>
    <w:rsid w:val="00911052"/>
    <w:rsid w:val="0091143B"/>
    <w:rsid w:val="00911DDF"/>
    <w:rsid w:val="00915A9E"/>
    <w:rsid w:val="009356B2"/>
    <w:rsid w:val="009419C3"/>
    <w:rsid w:val="00952955"/>
    <w:rsid w:val="0096452F"/>
    <w:rsid w:val="0097039A"/>
    <w:rsid w:val="009710D6"/>
    <w:rsid w:val="00972808"/>
    <w:rsid w:val="0097548A"/>
    <w:rsid w:val="00975CD2"/>
    <w:rsid w:val="00980C1E"/>
    <w:rsid w:val="009827E9"/>
    <w:rsid w:val="00985101"/>
    <w:rsid w:val="0098512F"/>
    <w:rsid w:val="009865A6"/>
    <w:rsid w:val="00987C7B"/>
    <w:rsid w:val="009A5E66"/>
    <w:rsid w:val="009B2584"/>
    <w:rsid w:val="009D2BA1"/>
    <w:rsid w:val="009D4620"/>
    <w:rsid w:val="009E70C5"/>
    <w:rsid w:val="009F66E2"/>
    <w:rsid w:val="00A12EA6"/>
    <w:rsid w:val="00A146BB"/>
    <w:rsid w:val="00A152BC"/>
    <w:rsid w:val="00A16429"/>
    <w:rsid w:val="00A170C5"/>
    <w:rsid w:val="00A415FE"/>
    <w:rsid w:val="00A71073"/>
    <w:rsid w:val="00A71FBA"/>
    <w:rsid w:val="00A85D34"/>
    <w:rsid w:val="00AA0605"/>
    <w:rsid w:val="00AB5426"/>
    <w:rsid w:val="00AC3A30"/>
    <w:rsid w:val="00AC430B"/>
    <w:rsid w:val="00AD7124"/>
    <w:rsid w:val="00AE2AFB"/>
    <w:rsid w:val="00AE33F7"/>
    <w:rsid w:val="00AF374D"/>
    <w:rsid w:val="00B04772"/>
    <w:rsid w:val="00B06BDE"/>
    <w:rsid w:val="00B305FD"/>
    <w:rsid w:val="00B35171"/>
    <w:rsid w:val="00B35A1B"/>
    <w:rsid w:val="00B4112D"/>
    <w:rsid w:val="00B41A02"/>
    <w:rsid w:val="00B434B3"/>
    <w:rsid w:val="00B47451"/>
    <w:rsid w:val="00B54420"/>
    <w:rsid w:val="00B55366"/>
    <w:rsid w:val="00B6790D"/>
    <w:rsid w:val="00B73742"/>
    <w:rsid w:val="00B821A0"/>
    <w:rsid w:val="00B866F8"/>
    <w:rsid w:val="00B92700"/>
    <w:rsid w:val="00B944A8"/>
    <w:rsid w:val="00B97941"/>
    <w:rsid w:val="00BC246A"/>
    <w:rsid w:val="00BE403C"/>
    <w:rsid w:val="00BF6367"/>
    <w:rsid w:val="00BF6657"/>
    <w:rsid w:val="00C016EF"/>
    <w:rsid w:val="00C1388A"/>
    <w:rsid w:val="00C14365"/>
    <w:rsid w:val="00C15DAF"/>
    <w:rsid w:val="00C45907"/>
    <w:rsid w:val="00C511AF"/>
    <w:rsid w:val="00C54BD0"/>
    <w:rsid w:val="00C60C43"/>
    <w:rsid w:val="00C7465E"/>
    <w:rsid w:val="00C92271"/>
    <w:rsid w:val="00CC4E9B"/>
    <w:rsid w:val="00CD10AA"/>
    <w:rsid w:val="00CD2E1C"/>
    <w:rsid w:val="00D04831"/>
    <w:rsid w:val="00D064FB"/>
    <w:rsid w:val="00D20CFA"/>
    <w:rsid w:val="00D228D2"/>
    <w:rsid w:val="00D257F8"/>
    <w:rsid w:val="00D6136B"/>
    <w:rsid w:val="00D6219F"/>
    <w:rsid w:val="00D816C4"/>
    <w:rsid w:val="00D834A4"/>
    <w:rsid w:val="00D87F44"/>
    <w:rsid w:val="00D9220D"/>
    <w:rsid w:val="00D97EFD"/>
    <w:rsid w:val="00DC072C"/>
    <w:rsid w:val="00DD75E5"/>
    <w:rsid w:val="00DF15FB"/>
    <w:rsid w:val="00E11F9F"/>
    <w:rsid w:val="00E1735A"/>
    <w:rsid w:val="00E248C3"/>
    <w:rsid w:val="00E2542E"/>
    <w:rsid w:val="00E25F94"/>
    <w:rsid w:val="00E3795A"/>
    <w:rsid w:val="00E40DB0"/>
    <w:rsid w:val="00E53972"/>
    <w:rsid w:val="00E569E6"/>
    <w:rsid w:val="00E7061A"/>
    <w:rsid w:val="00E754AC"/>
    <w:rsid w:val="00E87F00"/>
    <w:rsid w:val="00E9666B"/>
    <w:rsid w:val="00EA4EDE"/>
    <w:rsid w:val="00EB03F9"/>
    <w:rsid w:val="00EB142D"/>
    <w:rsid w:val="00EB14BB"/>
    <w:rsid w:val="00EB4D97"/>
    <w:rsid w:val="00EC27A3"/>
    <w:rsid w:val="00ED4652"/>
    <w:rsid w:val="00EF171D"/>
    <w:rsid w:val="00EF5B2C"/>
    <w:rsid w:val="00F03511"/>
    <w:rsid w:val="00F12704"/>
    <w:rsid w:val="00F27009"/>
    <w:rsid w:val="00F311D8"/>
    <w:rsid w:val="00F34F1E"/>
    <w:rsid w:val="00F36606"/>
    <w:rsid w:val="00F36843"/>
    <w:rsid w:val="00F41417"/>
    <w:rsid w:val="00F41868"/>
    <w:rsid w:val="00F42F5D"/>
    <w:rsid w:val="00F44A1A"/>
    <w:rsid w:val="00F524FF"/>
    <w:rsid w:val="00F6225F"/>
    <w:rsid w:val="00F70660"/>
    <w:rsid w:val="00F70A53"/>
    <w:rsid w:val="00F74717"/>
    <w:rsid w:val="00F7536C"/>
    <w:rsid w:val="00F817AB"/>
    <w:rsid w:val="00F8203C"/>
    <w:rsid w:val="00F835F2"/>
    <w:rsid w:val="00F85C67"/>
    <w:rsid w:val="00F90620"/>
    <w:rsid w:val="00F907AA"/>
    <w:rsid w:val="00F92A83"/>
    <w:rsid w:val="00F93DA7"/>
    <w:rsid w:val="00FA03F8"/>
    <w:rsid w:val="00FA0D4C"/>
    <w:rsid w:val="00FA3562"/>
    <w:rsid w:val="00FA62F1"/>
    <w:rsid w:val="00FB475A"/>
    <w:rsid w:val="00FB67DA"/>
    <w:rsid w:val="00FB6BDA"/>
    <w:rsid w:val="00FC3C89"/>
    <w:rsid w:val="00FC4EF8"/>
    <w:rsid w:val="00FC78CD"/>
    <w:rsid w:val="00FD0B28"/>
    <w:rsid w:val="00FF6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589C8"/>
  <w15:chartTrackingRefBased/>
  <w15:docId w15:val="{840DC141-8A72-479D-9289-CC641C9C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46A"/>
    <w:pPr>
      <w:tabs>
        <w:tab w:val="left" w:pos="567"/>
      </w:tabs>
      <w:spacing w:line="260" w:lineRule="exact"/>
    </w:pPr>
    <w:rPr>
      <w:sz w:val="22"/>
      <w:lang w:val="lv-LV"/>
    </w:rPr>
  </w:style>
  <w:style w:type="paragraph" w:styleId="Heading1">
    <w:name w:val="heading 1"/>
    <w:basedOn w:val="Normal"/>
    <w:next w:val="Normal"/>
    <w:qFormat/>
    <w:pPr>
      <w:spacing w:before="240" w:after="120"/>
      <w:ind w:left="357" w:hanging="357"/>
      <w:outlineLvl w:val="0"/>
    </w:pPr>
    <w:rPr>
      <w:b/>
      <w:caps/>
      <w:sz w:val="26"/>
      <w:lang w:val="en-US"/>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kern w:val="28"/>
      <w:sz w:val="24"/>
      <w:lang w:val="en-US"/>
    </w:rPr>
  </w:style>
  <w:style w:type="paragraph" w:styleId="Heading4">
    <w:name w:val="heading 4"/>
    <w:basedOn w:val="Normal"/>
    <w:next w:val="Normal"/>
    <w:qFormat/>
    <w:pPr>
      <w:keepNext/>
      <w:jc w:val="both"/>
      <w:outlineLvl w:val="3"/>
    </w:pPr>
    <w:rPr>
      <w:b/>
      <w:noProof/>
    </w:rPr>
  </w:style>
  <w:style w:type="paragraph" w:styleId="Heading5">
    <w:name w:val="heading 5"/>
    <w:basedOn w:val="Normal"/>
    <w:next w:val="Normal"/>
    <w:qFormat/>
    <w:pPr>
      <w:keepNext/>
      <w:jc w:val="both"/>
      <w:outlineLvl w:val="4"/>
    </w:pPr>
    <w:rPr>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ind w:left="567" w:hanging="567"/>
      <w:jc w:val="both"/>
      <w:outlineLvl w:val="7"/>
    </w:pPr>
    <w:rPr>
      <w:b/>
      <w:i/>
    </w:rPr>
  </w:style>
  <w:style w:type="paragraph" w:styleId="Heading9">
    <w:name w:val="heading 9"/>
    <w:basedOn w:val="Normal"/>
    <w:next w:val="Normal"/>
    <w:qFormat/>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246A"/>
    <w:pPr>
      <w:tabs>
        <w:tab w:val="center" w:pos="4153"/>
        <w:tab w:val="right" w:pos="8306"/>
      </w:tabs>
      <w:spacing w:line="240" w:lineRule="auto"/>
    </w:pPr>
    <w:rPr>
      <w:rFonts w:ascii="Helvetica" w:hAnsi="Helvetica"/>
      <w:sz w:val="20"/>
    </w:rPr>
  </w:style>
  <w:style w:type="paragraph" w:styleId="Footer">
    <w:name w:val="footer"/>
    <w:basedOn w:val="Normal"/>
    <w:link w:val="FooterChar"/>
    <w:uiPriority w:val="99"/>
    <w:rsid w:val="00BC246A"/>
    <w:pPr>
      <w:tabs>
        <w:tab w:val="center" w:pos="4536"/>
        <w:tab w:val="center" w:pos="8930"/>
      </w:tabs>
      <w:spacing w:line="240" w:lineRule="auto"/>
    </w:pPr>
    <w:rPr>
      <w:rFonts w:ascii="Helvetica" w:hAnsi="Helvetica"/>
      <w:sz w:val="16"/>
    </w:rPr>
  </w:style>
  <w:style w:type="character" w:styleId="PageNumber">
    <w:name w:val="page number"/>
    <w:basedOn w:val="DefaultParagraphFont"/>
  </w:style>
  <w:style w:type="character" w:styleId="Hyperlink">
    <w:name w:val="Hyperlink"/>
    <w:rPr>
      <w:color w:val="0000FF"/>
      <w:u w:val="single"/>
    </w:rPr>
  </w:style>
  <w:style w:type="paragraph" w:customStyle="1" w:styleId="EMEAEnBodyText">
    <w:name w:val="EMEA En Body Text"/>
    <w:basedOn w:val="Normal"/>
    <w:pPr>
      <w:tabs>
        <w:tab w:val="clear" w:pos="567"/>
      </w:tabs>
      <w:spacing w:before="120" w:after="120" w:line="240" w:lineRule="auto"/>
      <w:jc w:val="both"/>
    </w:pPr>
    <w:rPr>
      <w:lang w:val="en-US"/>
    </w:rPr>
  </w:style>
  <w:style w:type="paragraph" w:styleId="BalloonText">
    <w:name w:val="Balloon Text"/>
    <w:basedOn w:val="Normal"/>
    <w:link w:val="BalloonTextChar"/>
    <w:uiPriority w:val="99"/>
    <w:semiHidden/>
    <w:rsid w:val="00BC246A"/>
    <w:rPr>
      <w:rFonts w:ascii="Tahoma" w:hAnsi="Tahoma"/>
      <w:sz w:val="16"/>
      <w:szCs w:val="16"/>
    </w:rPr>
  </w:style>
  <w:style w:type="character" w:styleId="FollowedHyperlink">
    <w:name w:val="FollowedHyperlink"/>
    <w:rPr>
      <w:color w:val="800080"/>
      <w:u w:val="single"/>
    </w:rPr>
  </w:style>
  <w:style w:type="paragraph" w:customStyle="1" w:styleId="Default">
    <w:name w:val="Default"/>
    <w:rsid w:val="007A559B"/>
    <w:pPr>
      <w:widowControl w:val="0"/>
      <w:autoSpaceDE w:val="0"/>
      <w:autoSpaceDN w:val="0"/>
      <w:adjustRightInd w:val="0"/>
    </w:pPr>
    <w:rPr>
      <w:color w:val="000000"/>
      <w:sz w:val="24"/>
      <w:szCs w:val="24"/>
      <w:lang w:val="en-GB" w:eastAsia="en-GB"/>
    </w:rPr>
  </w:style>
  <w:style w:type="paragraph" w:customStyle="1" w:styleId="CM4">
    <w:name w:val="CM4"/>
    <w:basedOn w:val="Default"/>
    <w:next w:val="Default"/>
    <w:uiPriority w:val="99"/>
    <w:rsid w:val="005E6BB9"/>
    <w:pPr>
      <w:spacing w:line="260" w:lineRule="atLeast"/>
    </w:pPr>
    <w:rPr>
      <w:color w:val="auto"/>
      <w:lang w:val="en-US" w:eastAsia="en-US"/>
    </w:rPr>
  </w:style>
  <w:style w:type="paragraph" w:customStyle="1" w:styleId="CM6">
    <w:name w:val="CM6"/>
    <w:basedOn w:val="Default"/>
    <w:next w:val="Default"/>
    <w:uiPriority w:val="99"/>
    <w:rsid w:val="005E6BB9"/>
    <w:pPr>
      <w:spacing w:after="263"/>
    </w:pPr>
    <w:rPr>
      <w:color w:val="auto"/>
      <w:lang w:val="en-US" w:eastAsia="en-US"/>
    </w:rPr>
  </w:style>
  <w:style w:type="paragraph" w:styleId="NormalWeb">
    <w:name w:val="Normal (Web)"/>
    <w:basedOn w:val="Normal"/>
    <w:rsid w:val="005E6BB9"/>
    <w:pPr>
      <w:tabs>
        <w:tab w:val="clear" w:pos="567"/>
      </w:tabs>
      <w:spacing w:before="100" w:beforeAutospacing="1" w:after="100" w:afterAutospacing="1" w:line="240" w:lineRule="auto"/>
    </w:pPr>
    <w:rPr>
      <w:sz w:val="24"/>
      <w:szCs w:val="24"/>
      <w:lang w:val="ru-RU" w:eastAsia="ru-RU"/>
    </w:rPr>
  </w:style>
  <w:style w:type="paragraph" w:customStyle="1" w:styleId="CM9">
    <w:name w:val="CM9"/>
    <w:basedOn w:val="Default"/>
    <w:next w:val="Default"/>
    <w:uiPriority w:val="99"/>
    <w:rsid w:val="005E6BB9"/>
    <w:rPr>
      <w:color w:val="auto"/>
    </w:rPr>
  </w:style>
  <w:style w:type="paragraph" w:customStyle="1" w:styleId="CM3">
    <w:name w:val="CM3"/>
    <w:basedOn w:val="Default"/>
    <w:next w:val="Default"/>
    <w:uiPriority w:val="99"/>
    <w:rsid w:val="005E6BB9"/>
    <w:pPr>
      <w:spacing w:line="260" w:lineRule="atLeast"/>
    </w:pPr>
    <w:rPr>
      <w:color w:val="auto"/>
    </w:rPr>
  </w:style>
  <w:style w:type="paragraph" w:customStyle="1" w:styleId="CM5">
    <w:name w:val="CM5"/>
    <w:basedOn w:val="Default"/>
    <w:next w:val="Default"/>
    <w:uiPriority w:val="99"/>
    <w:rsid w:val="00EB03F9"/>
    <w:pPr>
      <w:spacing w:line="260" w:lineRule="atLeast"/>
    </w:pPr>
    <w:rPr>
      <w:color w:val="auto"/>
    </w:rPr>
  </w:style>
  <w:style w:type="paragraph" w:customStyle="1" w:styleId="CM1">
    <w:name w:val="CM1"/>
    <w:basedOn w:val="Default"/>
    <w:next w:val="Default"/>
    <w:uiPriority w:val="99"/>
    <w:rsid w:val="00BC246A"/>
    <w:rPr>
      <w:color w:val="auto"/>
    </w:rPr>
  </w:style>
  <w:style w:type="paragraph" w:customStyle="1" w:styleId="CM2">
    <w:name w:val="CM2"/>
    <w:basedOn w:val="Default"/>
    <w:next w:val="Default"/>
    <w:uiPriority w:val="99"/>
    <w:rsid w:val="00BC246A"/>
    <w:rPr>
      <w:color w:val="auto"/>
    </w:rPr>
  </w:style>
  <w:style w:type="character" w:customStyle="1" w:styleId="HeaderChar">
    <w:name w:val="Header Char"/>
    <w:link w:val="Header"/>
    <w:uiPriority w:val="99"/>
    <w:rsid w:val="00BC246A"/>
    <w:rPr>
      <w:rFonts w:ascii="Helvetica" w:hAnsi="Helvetica"/>
      <w:lang w:val="lv-LV" w:eastAsia="en-US"/>
    </w:rPr>
  </w:style>
  <w:style w:type="character" w:customStyle="1" w:styleId="FooterChar">
    <w:name w:val="Footer Char"/>
    <w:link w:val="Footer"/>
    <w:uiPriority w:val="99"/>
    <w:rsid w:val="00BC246A"/>
    <w:rPr>
      <w:rFonts w:ascii="Helvetica" w:hAnsi="Helvetica"/>
      <w:sz w:val="16"/>
      <w:lang w:val="lv-LV" w:eastAsia="en-US"/>
    </w:rPr>
  </w:style>
  <w:style w:type="character" w:customStyle="1" w:styleId="BalloonTextChar">
    <w:name w:val="Balloon Text Char"/>
    <w:link w:val="BalloonText"/>
    <w:uiPriority w:val="99"/>
    <w:semiHidden/>
    <w:rsid w:val="00BC246A"/>
    <w:rPr>
      <w:rFonts w:ascii="Tahoma" w:hAnsi="Tahoma" w:cs="Tahoma"/>
      <w:sz w:val="16"/>
      <w:szCs w:val="16"/>
      <w:lang w:val="lv-LV" w:eastAsia="en-US"/>
    </w:rPr>
  </w:style>
  <w:style w:type="character" w:styleId="CommentReference">
    <w:name w:val="annotation reference"/>
    <w:rsid w:val="008C3632"/>
    <w:rPr>
      <w:sz w:val="16"/>
      <w:szCs w:val="16"/>
    </w:rPr>
  </w:style>
  <w:style w:type="paragraph" w:styleId="CommentText">
    <w:name w:val="annotation text"/>
    <w:basedOn w:val="Normal"/>
    <w:link w:val="CommentTextChar"/>
    <w:rsid w:val="008C3632"/>
    <w:rPr>
      <w:sz w:val="20"/>
      <w:lang w:val="x-none"/>
    </w:rPr>
  </w:style>
  <w:style w:type="character" w:customStyle="1" w:styleId="CommentTextChar">
    <w:name w:val="Comment Text Char"/>
    <w:link w:val="CommentText"/>
    <w:rsid w:val="008C3632"/>
    <w:rPr>
      <w:lang w:eastAsia="en-US"/>
    </w:rPr>
  </w:style>
  <w:style w:type="paragraph" w:styleId="CommentSubject">
    <w:name w:val="annotation subject"/>
    <w:basedOn w:val="CommentText"/>
    <w:next w:val="CommentText"/>
    <w:link w:val="CommentSubjectChar"/>
    <w:rsid w:val="008C3632"/>
    <w:rPr>
      <w:b/>
      <w:bCs/>
    </w:rPr>
  </w:style>
  <w:style w:type="character" w:customStyle="1" w:styleId="CommentSubjectChar">
    <w:name w:val="Comment Subject Char"/>
    <w:link w:val="CommentSubject"/>
    <w:rsid w:val="008C3632"/>
    <w:rPr>
      <w:b/>
      <w:bCs/>
      <w:lang w:eastAsia="en-US"/>
    </w:rPr>
  </w:style>
  <w:style w:type="paragraph" w:styleId="Revision">
    <w:name w:val="Revision"/>
    <w:hidden/>
    <w:uiPriority w:val="99"/>
    <w:semiHidden/>
    <w:rsid w:val="006B0B1A"/>
    <w:rPr>
      <w:sz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7304">
      <w:bodyDiv w:val="1"/>
      <w:marLeft w:val="0"/>
      <w:marRight w:val="0"/>
      <w:marTop w:val="0"/>
      <w:marBottom w:val="0"/>
      <w:divBdr>
        <w:top w:val="none" w:sz="0" w:space="0" w:color="auto"/>
        <w:left w:val="none" w:sz="0" w:space="0" w:color="auto"/>
        <w:bottom w:val="none" w:sz="0" w:space="0" w:color="auto"/>
        <w:right w:val="none" w:sz="0" w:space="0" w:color="auto"/>
      </w:divBdr>
    </w:div>
    <w:div w:id="139593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zva.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8C004-DECA-4927-BBE6-0C6F8F2F5798}">
  <ds:schemaRefs>
    <ds:schemaRef ds:uri="http://schemas.openxmlformats.org/officeDocument/2006/bibliography"/>
  </ds:schemaRefs>
</ds:datastoreItem>
</file>

<file path=customXml/itemProps2.xml><?xml version="1.0" encoding="utf-8"?>
<ds:datastoreItem xmlns:ds="http://schemas.openxmlformats.org/officeDocument/2006/customXml" ds:itemID="{820E4C37-354C-43C0-9F74-D6795439D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2194</Words>
  <Characters>14194</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Hreferralspccleanlv</vt:lpstr>
    </vt:vector>
  </TitlesOfParts>
  <Company>EMEA</Company>
  <LinksUpToDate>false</LinksUpToDate>
  <CharactersWithSpaces>16356</CharactersWithSpaces>
  <SharedDoc>false</SharedDoc>
  <HLinks>
    <vt:vector size="6" baseType="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Hreferralspccleanlv</dc:title>
  <dc:subject>General-EMA/53557/2010</dc:subject>
  <dc:creator>Vippharma</dc:creator>
  <cp:keywords/>
  <cp:lastModifiedBy>Skaidrīte Lapsenīte</cp:lastModifiedBy>
  <cp:revision>5</cp:revision>
  <cp:lastPrinted>2021-11-13T10:06:00Z</cp:lastPrinted>
  <dcterms:created xsi:type="dcterms:W3CDTF">2021-11-13T10:05:00Z</dcterms:created>
  <dcterms:modified xsi:type="dcterms:W3CDTF">2021-12-13T11:17:00Z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53557</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General-EMA/53557/2010</vt:lpwstr>
  </property>
  <property fmtid="{D5CDD505-2E9C-101B-9397-08002B2CF9AE}" pid="30" name="DM_Version">
    <vt:lpwstr>CURRENT,1.0</vt:lpwstr>
  </property>
  <property fmtid="{D5CDD505-2E9C-101B-9397-08002B2CF9AE}" pid="31" name="DM_Name">
    <vt:lpwstr>Hreferralspccleanlv</vt:lpwstr>
  </property>
  <property fmtid="{D5CDD505-2E9C-101B-9397-08002B2CF9AE}" pid="32" name="DM_Creation_Date">
    <vt:lpwstr>04/04/2013 16:47:54</vt:lpwstr>
  </property>
  <property fmtid="{D5CDD505-2E9C-101B-9397-08002B2CF9AE}" pid="33" name="DM_Modify_Date">
    <vt:lpwstr>04/04/2013 16:47:54</vt:lpwstr>
  </property>
  <property fmtid="{D5CDD505-2E9C-101B-9397-08002B2CF9AE}" pid="34" name="DM_Creator_Name">
    <vt:lpwstr>Horemans Karina</vt:lpwstr>
  </property>
  <property fmtid="{D5CDD505-2E9C-101B-9397-08002B2CF9AE}" pid="35" name="DM_Modifier_Name">
    <vt:lpwstr>Horemans Karina</vt:lpwstr>
  </property>
  <property fmtid="{D5CDD505-2E9C-101B-9397-08002B2CF9AE}" pid="36" name="DM_Type">
    <vt:lpwstr>emea_document</vt:lpwstr>
  </property>
  <property fmtid="{D5CDD505-2E9C-101B-9397-08002B2CF9AE}" pid="37" name="DM_DocRefId">
    <vt:lpwstr>EMA/213722/2013</vt:lpwstr>
  </property>
  <property fmtid="{D5CDD505-2E9C-101B-9397-08002B2CF9AE}" pid="38" name="DM_Category">
    <vt:lpwstr>Product Information</vt:lpwstr>
  </property>
  <property fmtid="{D5CDD505-2E9C-101B-9397-08002B2CF9AE}" pid="39" name="DM_Path">
    <vt:lpwstr>/02b. Administration of Scientific Meeting/WPs SAGs DGs and other WGs/CxMP - QRD/3. Other activities/02. Procedures/01. QRD PI templates/03 QRD H-Referral templates/05 H Referral template v 3.0 (Phvig)/03 Final templates for publication/Clean templates</vt:lpwstr>
  </property>
  <property fmtid="{D5CDD505-2E9C-101B-9397-08002B2CF9AE}" pid="40" name="DM_emea_doc_ref_id">
    <vt:lpwstr>EMA/213722/2013</vt:lpwstr>
  </property>
  <property fmtid="{D5CDD505-2E9C-101B-9397-08002B2CF9AE}" pid="41" name="DM_Modifer_Name">
    <vt:lpwstr>Horemans Karina</vt:lpwstr>
  </property>
  <property fmtid="{D5CDD505-2E9C-101B-9397-08002B2CF9AE}" pid="42" name="DM_Modified_Date">
    <vt:lpwstr>04/04/2013 16:47:54</vt:lpwstr>
  </property>
</Properties>
</file>