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3D29" w14:textId="6BB1F130" w:rsidR="002C629B" w:rsidRPr="000576AD" w:rsidRDefault="002C629B" w:rsidP="00A30D9B">
      <w:pPr>
        <w:spacing w:line="240" w:lineRule="auto"/>
        <w:jc w:val="center"/>
        <w:rPr>
          <w:b/>
          <w:color w:val="000000" w:themeColor="text1"/>
          <w:szCs w:val="22"/>
        </w:rPr>
      </w:pPr>
      <w:r w:rsidRPr="000576AD">
        <w:rPr>
          <w:b/>
          <w:noProof/>
          <w:color w:val="000000" w:themeColor="text1"/>
          <w:szCs w:val="22"/>
        </w:rPr>
        <w:t xml:space="preserve">Lietošanas instrukcija: informācija </w:t>
      </w:r>
      <w:r w:rsidR="00FD187E" w:rsidRPr="000576AD">
        <w:rPr>
          <w:b/>
          <w:noProof/>
          <w:color w:val="000000" w:themeColor="text1"/>
          <w:szCs w:val="22"/>
        </w:rPr>
        <w:t>lietotājam</w:t>
      </w:r>
    </w:p>
    <w:p w14:paraId="063C0E7D" w14:textId="77777777" w:rsidR="00855AAD" w:rsidRPr="000576AD" w:rsidRDefault="00855AAD" w:rsidP="00A30D9B">
      <w:pPr>
        <w:tabs>
          <w:tab w:val="clear" w:pos="567"/>
        </w:tabs>
        <w:spacing w:line="240" w:lineRule="auto"/>
        <w:jc w:val="center"/>
        <w:rPr>
          <w:noProof/>
          <w:color w:val="000000" w:themeColor="text1"/>
          <w:szCs w:val="22"/>
        </w:rPr>
      </w:pPr>
    </w:p>
    <w:p w14:paraId="53D028D3" w14:textId="40183CEC" w:rsidR="00644B4C" w:rsidRPr="000576AD" w:rsidRDefault="00875F61" w:rsidP="00A30D9B">
      <w:pPr>
        <w:spacing w:line="240" w:lineRule="auto"/>
        <w:jc w:val="center"/>
        <w:rPr>
          <w:b/>
          <w:i/>
          <w:color w:val="000000" w:themeColor="text1"/>
          <w:szCs w:val="22"/>
        </w:rPr>
      </w:pPr>
      <w:proofErr w:type="spellStart"/>
      <w:r w:rsidRPr="000576AD">
        <w:rPr>
          <w:b/>
          <w:color w:val="000000" w:themeColor="text1"/>
          <w:szCs w:val="22"/>
        </w:rPr>
        <w:t>Aciclovir</w:t>
      </w:r>
      <w:proofErr w:type="spellEnd"/>
      <w:r w:rsidRPr="000576AD">
        <w:rPr>
          <w:b/>
          <w:color w:val="000000" w:themeColor="text1"/>
          <w:szCs w:val="22"/>
        </w:rPr>
        <w:t xml:space="preserve"> </w:t>
      </w:r>
      <w:proofErr w:type="spellStart"/>
      <w:r w:rsidRPr="000576AD">
        <w:rPr>
          <w:b/>
          <w:color w:val="000000" w:themeColor="text1"/>
          <w:szCs w:val="22"/>
        </w:rPr>
        <w:t>Medochemie</w:t>
      </w:r>
      <w:proofErr w:type="spellEnd"/>
      <w:r w:rsidR="00644B4C" w:rsidRPr="000576AD">
        <w:rPr>
          <w:b/>
          <w:color w:val="000000" w:themeColor="text1"/>
          <w:szCs w:val="22"/>
        </w:rPr>
        <w:t xml:space="preserve"> 250 mg pulveris infūziju šķīduma pagatavošanai</w:t>
      </w:r>
    </w:p>
    <w:p w14:paraId="73BB176B" w14:textId="77777777" w:rsidR="00644B4C" w:rsidRPr="000576AD" w:rsidRDefault="00644B4C" w:rsidP="00A30D9B">
      <w:pPr>
        <w:spacing w:line="240" w:lineRule="auto"/>
        <w:jc w:val="center"/>
        <w:rPr>
          <w:i/>
          <w:color w:val="000000" w:themeColor="text1"/>
          <w:szCs w:val="22"/>
        </w:rPr>
      </w:pPr>
      <w:proofErr w:type="spellStart"/>
      <w:r w:rsidRPr="000576AD">
        <w:rPr>
          <w:i/>
          <w:color w:val="000000" w:themeColor="text1"/>
          <w:szCs w:val="22"/>
        </w:rPr>
        <w:t>Aciclovirum</w:t>
      </w:r>
      <w:proofErr w:type="spellEnd"/>
    </w:p>
    <w:p w14:paraId="4AF82654" w14:textId="77777777" w:rsidR="00CD10AA" w:rsidRPr="000576AD" w:rsidRDefault="00CD10AA" w:rsidP="00A30D9B">
      <w:pPr>
        <w:tabs>
          <w:tab w:val="clear" w:pos="567"/>
        </w:tabs>
        <w:spacing w:line="240" w:lineRule="auto"/>
        <w:jc w:val="both"/>
        <w:rPr>
          <w:noProof/>
          <w:color w:val="000000" w:themeColor="text1"/>
          <w:szCs w:val="22"/>
        </w:rPr>
      </w:pPr>
    </w:p>
    <w:p w14:paraId="2CE34DF1" w14:textId="77777777" w:rsidR="00CD10AA" w:rsidRPr="000576AD" w:rsidRDefault="00CD10AA" w:rsidP="00A30D9B">
      <w:pPr>
        <w:spacing w:line="240" w:lineRule="auto"/>
        <w:jc w:val="both"/>
        <w:rPr>
          <w:noProof/>
          <w:color w:val="000000" w:themeColor="text1"/>
          <w:szCs w:val="22"/>
        </w:rPr>
      </w:pPr>
      <w:r w:rsidRPr="000576AD">
        <w:rPr>
          <w:b/>
          <w:noProof/>
          <w:color w:val="000000" w:themeColor="text1"/>
          <w:szCs w:val="22"/>
        </w:rPr>
        <w:t>Pirms zāļu lietošanas uzmanīgi izlasiet visu instrukciju</w:t>
      </w:r>
      <w:r w:rsidR="00E1735A" w:rsidRPr="000576AD">
        <w:rPr>
          <w:b/>
          <w:noProof/>
          <w:color w:val="000000" w:themeColor="text1"/>
          <w:szCs w:val="22"/>
        </w:rPr>
        <w:t>, jo tā satur Jums svarīgu informāciju</w:t>
      </w:r>
      <w:r w:rsidRPr="000576AD">
        <w:rPr>
          <w:b/>
          <w:noProof/>
          <w:color w:val="000000" w:themeColor="text1"/>
          <w:szCs w:val="22"/>
        </w:rPr>
        <w:t>.</w:t>
      </w:r>
    </w:p>
    <w:p w14:paraId="2731DFD5" w14:textId="77777777" w:rsidR="00CD10AA" w:rsidRPr="000576AD" w:rsidRDefault="00CD10AA" w:rsidP="00A30D9B">
      <w:pPr>
        <w:pStyle w:val="ListParagraph"/>
        <w:numPr>
          <w:ilvl w:val="0"/>
          <w:numId w:val="33"/>
        </w:numPr>
        <w:tabs>
          <w:tab w:val="clear" w:pos="567"/>
          <w:tab w:val="left" w:pos="709"/>
        </w:tabs>
        <w:spacing w:line="240" w:lineRule="auto"/>
        <w:jc w:val="both"/>
        <w:rPr>
          <w:noProof/>
          <w:color w:val="000000" w:themeColor="text1"/>
          <w:szCs w:val="22"/>
        </w:rPr>
      </w:pPr>
      <w:r w:rsidRPr="000576AD">
        <w:rPr>
          <w:noProof/>
          <w:color w:val="000000" w:themeColor="text1"/>
          <w:szCs w:val="22"/>
        </w:rPr>
        <w:t>Saglabājiet šo instrukciju! Iespējams, ka vēlāk to vajadzēs pārlasīt.</w:t>
      </w:r>
    </w:p>
    <w:p w14:paraId="3F64BA95" w14:textId="2C5DA150" w:rsidR="00CD10AA" w:rsidRPr="000576AD" w:rsidRDefault="00CD10AA" w:rsidP="00A30D9B">
      <w:pPr>
        <w:pStyle w:val="ListParagraph"/>
        <w:numPr>
          <w:ilvl w:val="0"/>
          <w:numId w:val="33"/>
        </w:numPr>
        <w:tabs>
          <w:tab w:val="clear" w:pos="567"/>
          <w:tab w:val="left" w:pos="709"/>
        </w:tabs>
        <w:spacing w:line="240" w:lineRule="auto"/>
        <w:jc w:val="both"/>
        <w:rPr>
          <w:noProof/>
          <w:color w:val="000000" w:themeColor="text1"/>
          <w:szCs w:val="22"/>
        </w:rPr>
      </w:pPr>
      <w:r w:rsidRPr="000576AD">
        <w:rPr>
          <w:noProof/>
          <w:color w:val="000000" w:themeColor="text1"/>
          <w:szCs w:val="22"/>
        </w:rPr>
        <w:t>Ja Jums roda</w:t>
      </w:r>
      <w:r w:rsidR="00FD187E" w:rsidRPr="000576AD">
        <w:rPr>
          <w:noProof/>
          <w:color w:val="000000" w:themeColor="text1"/>
          <w:szCs w:val="22"/>
        </w:rPr>
        <w:t xml:space="preserve">s jebkādi jautājumi, vaicājiet </w:t>
      </w:r>
      <w:r w:rsidRPr="000576AD">
        <w:rPr>
          <w:noProof/>
          <w:color w:val="000000" w:themeColor="text1"/>
          <w:szCs w:val="22"/>
        </w:rPr>
        <w:t>ārstam</w:t>
      </w:r>
      <w:r w:rsidR="00644B4C" w:rsidRPr="000576AD">
        <w:rPr>
          <w:noProof/>
          <w:color w:val="000000" w:themeColor="text1"/>
          <w:szCs w:val="22"/>
        </w:rPr>
        <w:t xml:space="preserve">, </w:t>
      </w:r>
      <w:r w:rsidR="00FD187E" w:rsidRPr="000576AD">
        <w:rPr>
          <w:noProof/>
          <w:color w:val="000000" w:themeColor="text1"/>
          <w:szCs w:val="22"/>
        </w:rPr>
        <w:t>f</w:t>
      </w:r>
      <w:r w:rsidR="00E1735A" w:rsidRPr="000576AD">
        <w:rPr>
          <w:noProof/>
          <w:color w:val="000000" w:themeColor="text1"/>
          <w:szCs w:val="22"/>
        </w:rPr>
        <w:t>armaceitam</w:t>
      </w:r>
      <w:r w:rsidR="00644B4C" w:rsidRPr="000576AD">
        <w:rPr>
          <w:noProof/>
          <w:color w:val="000000" w:themeColor="text1"/>
          <w:szCs w:val="22"/>
        </w:rPr>
        <w:t xml:space="preserve"> vai medmāsai</w:t>
      </w:r>
      <w:r w:rsidR="00E1735A" w:rsidRPr="000576AD">
        <w:rPr>
          <w:noProof/>
          <w:color w:val="000000" w:themeColor="text1"/>
          <w:szCs w:val="22"/>
        </w:rPr>
        <w:t>.</w:t>
      </w:r>
    </w:p>
    <w:p w14:paraId="1656B58E" w14:textId="77777777" w:rsidR="00CD10AA" w:rsidRPr="000576AD" w:rsidRDefault="00CD10AA" w:rsidP="00A30D9B">
      <w:pPr>
        <w:pStyle w:val="ListParagraph"/>
        <w:numPr>
          <w:ilvl w:val="0"/>
          <w:numId w:val="33"/>
        </w:numPr>
        <w:tabs>
          <w:tab w:val="clear" w:pos="567"/>
          <w:tab w:val="left" w:pos="709"/>
        </w:tabs>
        <w:spacing w:line="240" w:lineRule="auto"/>
        <w:jc w:val="both"/>
        <w:rPr>
          <w:noProof/>
          <w:color w:val="000000" w:themeColor="text1"/>
          <w:szCs w:val="22"/>
        </w:rPr>
      </w:pPr>
      <w:r w:rsidRPr="000576AD">
        <w:rPr>
          <w:noProof/>
          <w:color w:val="000000" w:themeColor="text1"/>
          <w:szCs w:val="22"/>
        </w:rPr>
        <w:t xml:space="preserve">Šīs zāles ir parakstītas </w:t>
      </w:r>
      <w:r w:rsidR="00E1735A" w:rsidRPr="000576AD">
        <w:rPr>
          <w:noProof/>
          <w:color w:val="000000" w:themeColor="text1"/>
          <w:szCs w:val="22"/>
        </w:rPr>
        <w:t xml:space="preserve">tikai </w:t>
      </w:r>
      <w:r w:rsidRPr="000576AD">
        <w:rPr>
          <w:noProof/>
          <w:color w:val="000000" w:themeColor="text1"/>
          <w:szCs w:val="22"/>
        </w:rPr>
        <w:t>Jums. Nedodiet tās citiem. Tās var nodarīt ļaunumu pat tad, ja šiem cilvēkiem ir</w:t>
      </w:r>
      <w:r w:rsidR="00E1735A" w:rsidRPr="000576AD">
        <w:rPr>
          <w:noProof/>
          <w:color w:val="000000" w:themeColor="text1"/>
          <w:szCs w:val="22"/>
        </w:rPr>
        <w:t xml:space="preserve"> līdzīgas slimības pazīmes</w:t>
      </w:r>
      <w:r w:rsidR="00FD187E" w:rsidRPr="000576AD">
        <w:rPr>
          <w:noProof/>
          <w:color w:val="000000" w:themeColor="text1"/>
          <w:szCs w:val="22"/>
        </w:rPr>
        <w:t>.</w:t>
      </w:r>
    </w:p>
    <w:p w14:paraId="177FD0BF" w14:textId="1B04F2FC" w:rsidR="00CD10AA" w:rsidRPr="000576AD" w:rsidRDefault="00CD10AA" w:rsidP="00A30D9B">
      <w:pPr>
        <w:pStyle w:val="ListParagraph"/>
        <w:numPr>
          <w:ilvl w:val="0"/>
          <w:numId w:val="33"/>
        </w:numPr>
        <w:tabs>
          <w:tab w:val="clear" w:pos="567"/>
          <w:tab w:val="left" w:pos="709"/>
        </w:tabs>
        <w:spacing w:line="240" w:lineRule="auto"/>
        <w:jc w:val="both"/>
        <w:rPr>
          <w:noProof/>
          <w:color w:val="000000" w:themeColor="text1"/>
          <w:szCs w:val="22"/>
        </w:rPr>
      </w:pPr>
      <w:r w:rsidRPr="000576AD">
        <w:rPr>
          <w:noProof/>
          <w:color w:val="000000" w:themeColor="text1"/>
          <w:szCs w:val="22"/>
        </w:rPr>
        <w:t xml:space="preserve">Ja </w:t>
      </w:r>
      <w:r w:rsidR="00E1735A" w:rsidRPr="000576AD">
        <w:rPr>
          <w:noProof/>
          <w:color w:val="000000" w:themeColor="text1"/>
          <w:szCs w:val="22"/>
        </w:rPr>
        <w:t xml:space="preserve">Jums </w:t>
      </w:r>
      <w:r w:rsidR="000F4516" w:rsidRPr="000576AD">
        <w:rPr>
          <w:noProof/>
          <w:color w:val="000000" w:themeColor="text1"/>
          <w:szCs w:val="22"/>
        </w:rPr>
        <w:t xml:space="preserve">rodas </w:t>
      </w:r>
      <w:r w:rsidR="00E1735A" w:rsidRPr="000576AD">
        <w:rPr>
          <w:noProof/>
          <w:color w:val="000000" w:themeColor="text1"/>
          <w:szCs w:val="22"/>
        </w:rPr>
        <w:t>jebkādas blaku</w:t>
      </w:r>
      <w:r w:rsidR="00FD187E" w:rsidRPr="000576AD">
        <w:rPr>
          <w:noProof/>
          <w:color w:val="000000" w:themeColor="text1"/>
          <w:szCs w:val="22"/>
        </w:rPr>
        <w:t xml:space="preserve">sparādības, konsultējieties ar </w:t>
      </w:r>
      <w:r w:rsidR="00E1735A" w:rsidRPr="000576AD">
        <w:rPr>
          <w:noProof/>
          <w:color w:val="000000" w:themeColor="text1"/>
          <w:szCs w:val="22"/>
        </w:rPr>
        <w:t>ārstu</w:t>
      </w:r>
      <w:r w:rsidR="00644B4C" w:rsidRPr="000576AD">
        <w:rPr>
          <w:noProof/>
          <w:color w:val="000000" w:themeColor="text1"/>
          <w:szCs w:val="22"/>
        </w:rPr>
        <w:t xml:space="preserve">, </w:t>
      </w:r>
      <w:r w:rsidR="00E1735A" w:rsidRPr="000576AD">
        <w:rPr>
          <w:noProof/>
          <w:color w:val="000000" w:themeColor="text1"/>
          <w:szCs w:val="22"/>
        </w:rPr>
        <w:t>farmaceitu</w:t>
      </w:r>
      <w:r w:rsidR="00644B4C" w:rsidRPr="000576AD">
        <w:rPr>
          <w:noProof/>
          <w:color w:val="000000" w:themeColor="text1"/>
          <w:szCs w:val="22"/>
        </w:rPr>
        <w:t xml:space="preserve"> vai medmāsu</w:t>
      </w:r>
      <w:r w:rsidR="00E1735A" w:rsidRPr="000576AD">
        <w:rPr>
          <w:noProof/>
          <w:color w:val="000000" w:themeColor="text1"/>
          <w:szCs w:val="22"/>
        </w:rPr>
        <w:t xml:space="preserve">. Tas attiecas arī uz iespējamām blakusparādībām, kas </w:t>
      </w:r>
      <w:r w:rsidR="000F4516" w:rsidRPr="000576AD">
        <w:rPr>
          <w:noProof/>
          <w:color w:val="000000" w:themeColor="text1"/>
          <w:szCs w:val="22"/>
        </w:rPr>
        <w:t xml:space="preserve">nav minētas </w:t>
      </w:r>
      <w:r w:rsidR="00E1735A" w:rsidRPr="000576AD">
        <w:rPr>
          <w:noProof/>
          <w:color w:val="000000" w:themeColor="text1"/>
          <w:szCs w:val="22"/>
        </w:rPr>
        <w:t>šajā instrukcijā</w:t>
      </w:r>
      <w:r w:rsidR="000F4516" w:rsidRPr="000576AD">
        <w:rPr>
          <w:noProof/>
          <w:color w:val="000000" w:themeColor="text1"/>
          <w:szCs w:val="22"/>
        </w:rPr>
        <w:t>. Skatīt 4. punktu.</w:t>
      </w:r>
    </w:p>
    <w:p w14:paraId="11C54AB1" w14:textId="77777777"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58CF1BB3" w14:textId="77777777" w:rsidR="00CD10AA" w:rsidRPr="000576AD" w:rsidRDefault="00CD10AA" w:rsidP="00A30D9B">
      <w:pPr>
        <w:numPr>
          <w:ilvl w:val="12"/>
          <w:numId w:val="0"/>
        </w:numPr>
        <w:tabs>
          <w:tab w:val="clear" w:pos="567"/>
        </w:tabs>
        <w:spacing w:line="240" w:lineRule="auto"/>
        <w:jc w:val="both"/>
        <w:rPr>
          <w:noProof/>
          <w:color w:val="000000" w:themeColor="text1"/>
          <w:szCs w:val="22"/>
        </w:rPr>
      </w:pPr>
      <w:r w:rsidRPr="000576AD">
        <w:rPr>
          <w:b/>
          <w:noProof/>
          <w:color w:val="000000" w:themeColor="text1"/>
          <w:szCs w:val="22"/>
        </w:rPr>
        <w:t>Šajā instrukcijā varat uzzināt</w:t>
      </w:r>
      <w:r w:rsidR="00AC7184" w:rsidRPr="000576AD">
        <w:rPr>
          <w:noProof/>
          <w:color w:val="000000" w:themeColor="text1"/>
          <w:szCs w:val="22"/>
        </w:rPr>
        <w:t>:</w:t>
      </w:r>
    </w:p>
    <w:p w14:paraId="1C669319" w14:textId="20BEFD95" w:rsidR="00CD10AA" w:rsidRPr="000576AD" w:rsidRDefault="00CD10AA" w:rsidP="00A30D9B">
      <w:pPr>
        <w:pStyle w:val="ListParagraph"/>
        <w:numPr>
          <w:ilvl w:val="0"/>
          <w:numId w:val="35"/>
        </w:numPr>
        <w:tabs>
          <w:tab w:val="clear" w:pos="567"/>
          <w:tab w:val="left" w:pos="709"/>
        </w:tabs>
        <w:spacing w:line="240" w:lineRule="auto"/>
        <w:ind w:left="709" w:hanging="349"/>
        <w:jc w:val="both"/>
        <w:rPr>
          <w:noProof/>
          <w:color w:val="000000" w:themeColor="text1"/>
          <w:szCs w:val="22"/>
        </w:rPr>
      </w:pPr>
      <w:r w:rsidRPr="000576AD">
        <w:rPr>
          <w:noProof/>
          <w:color w:val="000000" w:themeColor="text1"/>
          <w:szCs w:val="22"/>
        </w:rPr>
        <w:t xml:space="preserve">Kas ir </w:t>
      </w:r>
      <w:r w:rsidR="00875F61" w:rsidRPr="000576AD">
        <w:rPr>
          <w:noProof/>
          <w:color w:val="000000" w:themeColor="text1"/>
          <w:szCs w:val="22"/>
        </w:rPr>
        <w:t>Aciclovir Medochemie</w:t>
      </w:r>
      <w:r w:rsidRPr="000576AD">
        <w:rPr>
          <w:noProof/>
          <w:color w:val="000000" w:themeColor="text1"/>
          <w:szCs w:val="22"/>
        </w:rPr>
        <w:t xml:space="preserve"> un kādam nolūkam </w:t>
      </w:r>
      <w:r w:rsidR="00D6136B" w:rsidRPr="000576AD">
        <w:rPr>
          <w:noProof/>
          <w:color w:val="000000" w:themeColor="text1"/>
          <w:szCs w:val="22"/>
        </w:rPr>
        <w:t>to</w:t>
      </w:r>
      <w:r w:rsidRPr="000576AD">
        <w:rPr>
          <w:noProof/>
          <w:color w:val="000000" w:themeColor="text1"/>
          <w:szCs w:val="22"/>
        </w:rPr>
        <w:t xml:space="preserve"> lieto</w:t>
      </w:r>
    </w:p>
    <w:p w14:paraId="2625DD3B" w14:textId="2742D257" w:rsidR="00CD10AA" w:rsidRPr="000576AD" w:rsidRDefault="00E40DB0" w:rsidP="00A30D9B">
      <w:pPr>
        <w:pStyle w:val="ListParagraph"/>
        <w:numPr>
          <w:ilvl w:val="0"/>
          <w:numId w:val="35"/>
        </w:numPr>
        <w:tabs>
          <w:tab w:val="clear" w:pos="567"/>
          <w:tab w:val="left" w:pos="709"/>
        </w:tabs>
        <w:spacing w:line="240" w:lineRule="auto"/>
        <w:ind w:left="709" w:hanging="349"/>
        <w:jc w:val="both"/>
        <w:rPr>
          <w:noProof/>
          <w:color w:val="000000" w:themeColor="text1"/>
          <w:szCs w:val="22"/>
        </w:rPr>
      </w:pPr>
      <w:r w:rsidRPr="000576AD">
        <w:rPr>
          <w:noProof/>
          <w:color w:val="000000" w:themeColor="text1"/>
          <w:szCs w:val="22"/>
        </w:rPr>
        <w:t xml:space="preserve">Kas </w:t>
      </w:r>
      <w:r w:rsidR="00D6136B" w:rsidRPr="000576AD">
        <w:rPr>
          <w:noProof/>
          <w:color w:val="000000" w:themeColor="text1"/>
          <w:szCs w:val="22"/>
        </w:rPr>
        <w:t xml:space="preserve">Jums </w:t>
      </w:r>
      <w:r w:rsidRPr="000576AD">
        <w:rPr>
          <w:noProof/>
          <w:color w:val="000000" w:themeColor="text1"/>
          <w:szCs w:val="22"/>
        </w:rPr>
        <w:t>jāzina p</w:t>
      </w:r>
      <w:r w:rsidR="00CD10AA" w:rsidRPr="000576AD">
        <w:rPr>
          <w:noProof/>
          <w:color w:val="000000" w:themeColor="text1"/>
          <w:szCs w:val="22"/>
        </w:rPr>
        <w:t xml:space="preserve">irms </w:t>
      </w:r>
      <w:r w:rsidR="00875F61" w:rsidRPr="000576AD">
        <w:rPr>
          <w:noProof/>
          <w:color w:val="000000" w:themeColor="text1"/>
          <w:szCs w:val="22"/>
        </w:rPr>
        <w:t>Aciclovir Medochemie</w:t>
      </w:r>
      <w:r w:rsidR="00CD10AA" w:rsidRPr="000576AD">
        <w:rPr>
          <w:noProof/>
          <w:color w:val="000000" w:themeColor="text1"/>
          <w:szCs w:val="22"/>
        </w:rPr>
        <w:t xml:space="preserve"> lietošanas</w:t>
      </w:r>
    </w:p>
    <w:p w14:paraId="15A4EE49" w14:textId="1E42E7EC" w:rsidR="00CD10AA" w:rsidRPr="000576AD" w:rsidRDefault="00CD10AA" w:rsidP="00A30D9B">
      <w:pPr>
        <w:pStyle w:val="ListParagraph"/>
        <w:numPr>
          <w:ilvl w:val="0"/>
          <w:numId w:val="35"/>
        </w:numPr>
        <w:tabs>
          <w:tab w:val="clear" w:pos="567"/>
          <w:tab w:val="left" w:pos="709"/>
        </w:tabs>
        <w:spacing w:line="240" w:lineRule="auto"/>
        <w:ind w:left="709" w:hanging="349"/>
        <w:jc w:val="both"/>
        <w:rPr>
          <w:noProof/>
          <w:color w:val="000000" w:themeColor="text1"/>
          <w:szCs w:val="22"/>
        </w:rPr>
      </w:pPr>
      <w:r w:rsidRPr="000576AD">
        <w:rPr>
          <w:noProof/>
          <w:color w:val="000000" w:themeColor="text1"/>
          <w:szCs w:val="22"/>
        </w:rPr>
        <w:t xml:space="preserve">Kā lietot </w:t>
      </w:r>
      <w:r w:rsidR="00875F61" w:rsidRPr="000576AD">
        <w:rPr>
          <w:noProof/>
          <w:color w:val="000000" w:themeColor="text1"/>
          <w:szCs w:val="22"/>
        </w:rPr>
        <w:t>Aciclovir Medochemie</w:t>
      </w:r>
    </w:p>
    <w:p w14:paraId="735635CA" w14:textId="58750AB9" w:rsidR="00CD10AA" w:rsidRPr="000576AD" w:rsidRDefault="00CD10AA" w:rsidP="00A30D9B">
      <w:pPr>
        <w:pStyle w:val="ListParagraph"/>
        <w:numPr>
          <w:ilvl w:val="0"/>
          <w:numId w:val="35"/>
        </w:numPr>
        <w:tabs>
          <w:tab w:val="clear" w:pos="567"/>
          <w:tab w:val="left" w:pos="709"/>
        </w:tabs>
        <w:spacing w:line="240" w:lineRule="auto"/>
        <w:ind w:left="709" w:hanging="349"/>
        <w:jc w:val="both"/>
        <w:rPr>
          <w:noProof/>
          <w:color w:val="000000" w:themeColor="text1"/>
          <w:szCs w:val="22"/>
        </w:rPr>
      </w:pPr>
      <w:r w:rsidRPr="000576AD">
        <w:rPr>
          <w:noProof/>
          <w:color w:val="000000" w:themeColor="text1"/>
          <w:szCs w:val="22"/>
        </w:rPr>
        <w:t>Iespējamās blakusparādības</w:t>
      </w:r>
    </w:p>
    <w:p w14:paraId="4D5A8D54" w14:textId="1E90B061" w:rsidR="00CD10AA" w:rsidRPr="000576AD" w:rsidRDefault="00CD10AA" w:rsidP="00A30D9B">
      <w:pPr>
        <w:pStyle w:val="ListParagraph"/>
        <w:numPr>
          <w:ilvl w:val="0"/>
          <w:numId w:val="35"/>
        </w:numPr>
        <w:tabs>
          <w:tab w:val="clear" w:pos="567"/>
          <w:tab w:val="left" w:pos="709"/>
        </w:tabs>
        <w:spacing w:line="240" w:lineRule="auto"/>
        <w:ind w:left="709" w:hanging="349"/>
        <w:jc w:val="both"/>
        <w:rPr>
          <w:noProof/>
          <w:color w:val="000000" w:themeColor="text1"/>
          <w:szCs w:val="22"/>
        </w:rPr>
      </w:pPr>
      <w:r w:rsidRPr="000576AD">
        <w:rPr>
          <w:noProof/>
          <w:color w:val="000000" w:themeColor="text1"/>
          <w:szCs w:val="22"/>
        </w:rPr>
        <w:t xml:space="preserve">Kā uzglabāt </w:t>
      </w:r>
      <w:r w:rsidR="00875F61" w:rsidRPr="000576AD">
        <w:rPr>
          <w:noProof/>
          <w:color w:val="000000" w:themeColor="text1"/>
          <w:szCs w:val="22"/>
        </w:rPr>
        <w:t>Aciclovir Medochemie</w:t>
      </w:r>
    </w:p>
    <w:p w14:paraId="25ECAE9A" w14:textId="67295B35" w:rsidR="00CD10AA" w:rsidRPr="000576AD" w:rsidRDefault="00E40DB0" w:rsidP="00A30D9B">
      <w:pPr>
        <w:pStyle w:val="ListParagraph"/>
        <w:numPr>
          <w:ilvl w:val="0"/>
          <w:numId w:val="35"/>
        </w:numPr>
        <w:tabs>
          <w:tab w:val="clear" w:pos="567"/>
          <w:tab w:val="left" w:pos="709"/>
        </w:tabs>
        <w:spacing w:line="240" w:lineRule="auto"/>
        <w:ind w:left="709" w:hanging="349"/>
        <w:jc w:val="both"/>
        <w:rPr>
          <w:noProof/>
          <w:color w:val="000000" w:themeColor="text1"/>
          <w:szCs w:val="22"/>
        </w:rPr>
      </w:pPr>
      <w:r w:rsidRPr="000576AD">
        <w:rPr>
          <w:noProof/>
          <w:color w:val="000000" w:themeColor="text1"/>
          <w:szCs w:val="22"/>
        </w:rPr>
        <w:t xml:space="preserve">Iepakojuma saturs un cita </w:t>
      </w:r>
      <w:r w:rsidR="00CD10AA" w:rsidRPr="000576AD">
        <w:rPr>
          <w:noProof/>
          <w:color w:val="000000" w:themeColor="text1"/>
          <w:szCs w:val="22"/>
        </w:rPr>
        <w:t>informācija</w:t>
      </w:r>
    </w:p>
    <w:p w14:paraId="03F310AE" w14:textId="27EA6FA3"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67C97BA2" w14:textId="77777777" w:rsidR="00644B4C" w:rsidRPr="000576AD" w:rsidRDefault="00644B4C" w:rsidP="00A30D9B">
      <w:pPr>
        <w:numPr>
          <w:ilvl w:val="12"/>
          <w:numId w:val="0"/>
        </w:numPr>
        <w:tabs>
          <w:tab w:val="clear" w:pos="567"/>
        </w:tabs>
        <w:spacing w:line="240" w:lineRule="auto"/>
        <w:jc w:val="both"/>
        <w:rPr>
          <w:noProof/>
          <w:color w:val="000000" w:themeColor="text1"/>
          <w:szCs w:val="22"/>
        </w:rPr>
      </w:pPr>
    </w:p>
    <w:p w14:paraId="1ED3A8AC" w14:textId="1FF5405D" w:rsidR="00CD10AA" w:rsidRPr="000576AD" w:rsidRDefault="00CD10AA" w:rsidP="00A30D9B">
      <w:pPr>
        <w:numPr>
          <w:ilvl w:val="12"/>
          <w:numId w:val="0"/>
        </w:numPr>
        <w:tabs>
          <w:tab w:val="clear" w:pos="567"/>
        </w:tabs>
        <w:spacing w:line="240" w:lineRule="auto"/>
        <w:jc w:val="both"/>
        <w:rPr>
          <w:noProof/>
          <w:color w:val="000000" w:themeColor="text1"/>
          <w:szCs w:val="22"/>
        </w:rPr>
      </w:pPr>
      <w:r w:rsidRPr="000576AD">
        <w:rPr>
          <w:b/>
          <w:noProof/>
          <w:color w:val="000000" w:themeColor="text1"/>
          <w:szCs w:val="22"/>
        </w:rPr>
        <w:t>1.</w:t>
      </w:r>
      <w:r w:rsidRPr="000576AD">
        <w:rPr>
          <w:b/>
          <w:noProof/>
          <w:color w:val="000000" w:themeColor="text1"/>
          <w:szCs w:val="22"/>
        </w:rPr>
        <w:tab/>
        <w:t>K</w:t>
      </w:r>
      <w:r w:rsidR="00E40DB0" w:rsidRPr="000576AD">
        <w:rPr>
          <w:b/>
          <w:noProof/>
          <w:color w:val="000000" w:themeColor="text1"/>
          <w:szCs w:val="22"/>
        </w:rPr>
        <w:t xml:space="preserve">as ir </w:t>
      </w:r>
      <w:r w:rsidR="00875F61" w:rsidRPr="000576AD">
        <w:rPr>
          <w:b/>
          <w:noProof/>
          <w:color w:val="000000" w:themeColor="text1"/>
          <w:szCs w:val="22"/>
        </w:rPr>
        <w:t>Aciclovir Medochemie</w:t>
      </w:r>
      <w:r w:rsidR="00E40DB0" w:rsidRPr="000576AD">
        <w:rPr>
          <w:b/>
          <w:noProof/>
          <w:color w:val="000000" w:themeColor="text1"/>
          <w:szCs w:val="22"/>
        </w:rPr>
        <w:t xml:space="preserve"> un kādam nolūkam </w:t>
      </w:r>
      <w:r w:rsidR="00D6136B" w:rsidRPr="000576AD">
        <w:rPr>
          <w:b/>
          <w:noProof/>
          <w:color w:val="000000" w:themeColor="text1"/>
          <w:szCs w:val="22"/>
        </w:rPr>
        <w:t>to</w:t>
      </w:r>
      <w:r w:rsidR="00E40DB0" w:rsidRPr="000576AD">
        <w:rPr>
          <w:b/>
          <w:noProof/>
          <w:color w:val="000000" w:themeColor="text1"/>
          <w:szCs w:val="22"/>
        </w:rPr>
        <w:t xml:space="preserve"> lieto</w:t>
      </w:r>
    </w:p>
    <w:p w14:paraId="38FA9092" w14:textId="77777777"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62E135DB" w14:textId="509A0971" w:rsidR="00A46874" w:rsidRPr="000576AD" w:rsidRDefault="00875F61" w:rsidP="00A30D9B">
      <w:pPr>
        <w:spacing w:line="240" w:lineRule="auto"/>
        <w:jc w:val="both"/>
        <w:rPr>
          <w:color w:val="000000" w:themeColor="text1"/>
          <w:szCs w:val="22"/>
        </w:rPr>
      </w:pPr>
      <w:proofErr w:type="spellStart"/>
      <w:r w:rsidRPr="000576AD">
        <w:rPr>
          <w:color w:val="000000" w:themeColor="text1"/>
          <w:szCs w:val="22"/>
        </w:rPr>
        <w:t>Aciclovir</w:t>
      </w:r>
      <w:proofErr w:type="spellEnd"/>
      <w:r w:rsidRPr="000576AD">
        <w:rPr>
          <w:color w:val="000000" w:themeColor="text1"/>
          <w:szCs w:val="22"/>
        </w:rPr>
        <w:t xml:space="preserve"> </w:t>
      </w:r>
      <w:proofErr w:type="spellStart"/>
      <w:r w:rsidRPr="000576AD">
        <w:rPr>
          <w:color w:val="000000" w:themeColor="text1"/>
          <w:szCs w:val="22"/>
        </w:rPr>
        <w:t>Medochemie</w:t>
      </w:r>
      <w:proofErr w:type="spellEnd"/>
      <w:r w:rsidR="00A46874" w:rsidRPr="000576AD">
        <w:rPr>
          <w:color w:val="000000" w:themeColor="text1"/>
          <w:szCs w:val="22"/>
        </w:rPr>
        <w:t xml:space="preserve"> satur zāles, ko sauc par </w:t>
      </w:r>
      <w:proofErr w:type="spellStart"/>
      <w:r w:rsidR="00A46874" w:rsidRPr="000576AD">
        <w:rPr>
          <w:color w:val="000000" w:themeColor="text1"/>
          <w:szCs w:val="22"/>
        </w:rPr>
        <w:t>aciklovīru</w:t>
      </w:r>
      <w:proofErr w:type="spellEnd"/>
      <w:r w:rsidR="00A46874" w:rsidRPr="000576AD">
        <w:rPr>
          <w:color w:val="000000" w:themeColor="text1"/>
          <w:szCs w:val="22"/>
        </w:rPr>
        <w:t>. Tās pieder zāļu grupai, ko sauc par pretvīrusu līdzekļiem. Tās iedarbojas, apturot vīrusu vairošanos.</w:t>
      </w:r>
    </w:p>
    <w:p w14:paraId="74DBF1CA" w14:textId="77777777" w:rsidR="00A46874" w:rsidRPr="000576AD" w:rsidRDefault="00A46874" w:rsidP="00A30D9B">
      <w:pPr>
        <w:spacing w:line="240" w:lineRule="auto"/>
        <w:jc w:val="both"/>
        <w:rPr>
          <w:color w:val="000000" w:themeColor="text1"/>
          <w:szCs w:val="22"/>
        </w:rPr>
      </w:pPr>
    </w:p>
    <w:p w14:paraId="34D7CD6B" w14:textId="73AD35BC" w:rsidR="00A46874" w:rsidRPr="000576AD" w:rsidRDefault="00875F61" w:rsidP="00A30D9B">
      <w:pPr>
        <w:spacing w:line="240" w:lineRule="auto"/>
        <w:jc w:val="both"/>
        <w:rPr>
          <w:color w:val="000000" w:themeColor="text1"/>
          <w:szCs w:val="22"/>
        </w:rPr>
      </w:pPr>
      <w:proofErr w:type="spellStart"/>
      <w:r w:rsidRPr="000576AD">
        <w:rPr>
          <w:color w:val="000000" w:themeColor="text1"/>
          <w:szCs w:val="22"/>
        </w:rPr>
        <w:t>Aciclovir</w:t>
      </w:r>
      <w:proofErr w:type="spellEnd"/>
      <w:r w:rsidRPr="000576AD">
        <w:rPr>
          <w:color w:val="000000" w:themeColor="text1"/>
          <w:szCs w:val="22"/>
        </w:rPr>
        <w:t xml:space="preserve"> </w:t>
      </w:r>
      <w:proofErr w:type="spellStart"/>
      <w:r w:rsidRPr="000576AD">
        <w:rPr>
          <w:color w:val="000000" w:themeColor="text1"/>
          <w:szCs w:val="22"/>
        </w:rPr>
        <w:t>Medochemie</w:t>
      </w:r>
      <w:proofErr w:type="spellEnd"/>
      <w:r w:rsidR="00A46874" w:rsidRPr="000576AD">
        <w:rPr>
          <w:color w:val="000000" w:themeColor="text1"/>
          <w:szCs w:val="22"/>
        </w:rPr>
        <w:t xml:space="preserve"> lieto</w:t>
      </w:r>
      <w:r w:rsidR="00C67A2C" w:rsidRPr="000576AD">
        <w:rPr>
          <w:color w:val="000000" w:themeColor="text1"/>
          <w:szCs w:val="22"/>
        </w:rPr>
        <w:t>, lai</w:t>
      </w:r>
      <w:r w:rsidR="00A46874" w:rsidRPr="000576AD">
        <w:rPr>
          <w:color w:val="000000" w:themeColor="text1"/>
          <w:szCs w:val="22"/>
        </w:rPr>
        <w:t>:</w:t>
      </w:r>
    </w:p>
    <w:p w14:paraId="42983CA7" w14:textId="77777777" w:rsidR="00515B6F" w:rsidRPr="000576AD" w:rsidRDefault="00515B6F" w:rsidP="00515B6F">
      <w:pPr>
        <w:numPr>
          <w:ilvl w:val="0"/>
          <w:numId w:val="44"/>
        </w:numPr>
        <w:tabs>
          <w:tab w:val="clear" w:pos="567"/>
          <w:tab w:val="left" w:pos="360"/>
        </w:tabs>
        <w:jc w:val="both"/>
      </w:pPr>
      <w:r w:rsidRPr="006E72E0">
        <w:t>ārstētu vējbaku un jostas rozes recidīvu cilvēkiem, kuru imūnā sistēma darbojas labi;</w:t>
      </w:r>
    </w:p>
    <w:p w14:paraId="655BA83C" w14:textId="77777777" w:rsidR="00515B6F" w:rsidRPr="000576AD" w:rsidRDefault="00515B6F" w:rsidP="00515B6F">
      <w:pPr>
        <w:numPr>
          <w:ilvl w:val="0"/>
          <w:numId w:val="44"/>
        </w:numPr>
        <w:tabs>
          <w:tab w:val="clear" w:pos="567"/>
          <w:tab w:val="left" w:pos="360"/>
        </w:tabs>
        <w:jc w:val="both"/>
      </w:pPr>
      <w:r w:rsidRPr="006E72E0">
        <w:t xml:space="preserve">ārstētu smagus dzimumorgānu </w:t>
      </w:r>
      <w:proofErr w:type="spellStart"/>
      <w:r w:rsidRPr="006E72E0">
        <w:rPr>
          <w:i/>
        </w:rPr>
        <w:t>herpes</w:t>
      </w:r>
      <w:proofErr w:type="spellEnd"/>
      <w:r w:rsidRPr="006E72E0">
        <w:t xml:space="preserve"> pirmreizējos gadījumus cilvēkiem, kuru imūnā sistēma darbojas labi;</w:t>
      </w:r>
    </w:p>
    <w:p w14:paraId="0851F046" w14:textId="77777777" w:rsidR="00515B6F" w:rsidRPr="000576AD" w:rsidRDefault="00515B6F" w:rsidP="00515B6F">
      <w:pPr>
        <w:numPr>
          <w:ilvl w:val="0"/>
          <w:numId w:val="44"/>
        </w:numPr>
        <w:tabs>
          <w:tab w:val="clear" w:pos="567"/>
          <w:tab w:val="left" w:pos="360"/>
        </w:tabs>
        <w:jc w:val="both"/>
      </w:pPr>
      <w:r w:rsidRPr="006E72E0">
        <w:t>ārstētu pirmreizējas vējbakas un jostas rozi vai to recidīvu cilvēkiem, kuru imūnā sistēma darbojas mazāk labi, kas nozīmē, ka organisms ir mazāk spējīgs cīnīties pret infekcijām;</w:t>
      </w:r>
    </w:p>
    <w:p w14:paraId="4A7B652D" w14:textId="77777777" w:rsidR="00515B6F" w:rsidRPr="000576AD" w:rsidRDefault="00515B6F" w:rsidP="00515B6F">
      <w:pPr>
        <w:numPr>
          <w:ilvl w:val="0"/>
          <w:numId w:val="44"/>
        </w:numPr>
        <w:tabs>
          <w:tab w:val="clear" w:pos="567"/>
          <w:tab w:val="left" w:pos="360"/>
        </w:tabs>
        <w:jc w:val="both"/>
      </w:pPr>
      <w:r w:rsidRPr="006E72E0">
        <w:t xml:space="preserve">ārstētu un apturētu </w:t>
      </w:r>
      <w:proofErr w:type="spellStart"/>
      <w:r w:rsidRPr="006E72E0">
        <w:t>pūslīšēdi</w:t>
      </w:r>
      <w:proofErr w:type="spellEnd"/>
      <w:r w:rsidRPr="006E72E0">
        <w:t xml:space="preserve"> un dzimumorgānu </w:t>
      </w:r>
      <w:proofErr w:type="spellStart"/>
      <w:r w:rsidRPr="006E72E0">
        <w:rPr>
          <w:i/>
        </w:rPr>
        <w:t>herpes</w:t>
      </w:r>
      <w:proofErr w:type="spellEnd"/>
      <w:r w:rsidRPr="006E72E0">
        <w:t xml:space="preserve"> cilvēkiem, kuru imūnā sistēma darbojas mazāk labi, kas nozīmē, ka organisms ir mazāk spējīgs cīnīties pret infekcijām;</w:t>
      </w:r>
    </w:p>
    <w:p w14:paraId="7AE54E94" w14:textId="77777777" w:rsidR="00515B6F" w:rsidRPr="000576AD" w:rsidRDefault="00515B6F" w:rsidP="00515B6F">
      <w:pPr>
        <w:numPr>
          <w:ilvl w:val="0"/>
          <w:numId w:val="44"/>
        </w:numPr>
        <w:tabs>
          <w:tab w:val="clear" w:pos="567"/>
          <w:tab w:val="left" w:pos="360"/>
        </w:tabs>
        <w:jc w:val="both"/>
      </w:pPr>
      <w:r w:rsidRPr="006E72E0">
        <w:t xml:space="preserve">novērstu </w:t>
      </w:r>
      <w:proofErr w:type="spellStart"/>
      <w:r w:rsidRPr="006E72E0">
        <w:rPr>
          <w:i/>
        </w:rPr>
        <w:t>herpes</w:t>
      </w:r>
      <w:proofErr w:type="spellEnd"/>
      <w:r w:rsidRPr="006E72E0">
        <w:rPr>
          <w:i/>
        </w:rPr>
        <w:t xml:space="preserve"> </w:t>
      </w:r>
      <w:proofErr w:type="spellStart"/>
      <w:r w:rsidRPr="006E72E0">
        <w:rPr>
          <w:i/>
        </w:rPr>
        <w:t>simplex</w:t>
      </w:r>
      <w:proofErr w:type="spellEnd"/>
      <w:r w:rsidRPr="006E72E0">
        <w:t xml:space="preserve"> infekcijas cilvēkiem kuru imūnā sistēma darbojas mazāk labi, kas nozīmē, ka organisms ir mazāk spējīgs cīnīties pret infekcijām;</w:t>
      </w:r>
    </w:p>
    <w:p w14:paraId="4A047ECC" w14:textId="77777777" w:rsidR="00515B6F" w:rsidRPr="006E72E0" w:rsidRDefault="00515B6F" w:rsidP="00515B6F">
      <w:pPr>
        <w:numPr>
          <w:ilvl w:val="0"/>
          <w:numId w:val="44"/>
        </w:numPr>
        <w:tabs>
          <w:tab w:val="clear" w:pos="567"/>
          <w:tab w:val="left" w:pos="360"/>
        </w:tabs>
        <w:jc w:val="both"/>
      </w:pPr>
      <w:r w:rsidRPr="006E72E0">
        <w:t xml:space="preserve">ārstētu smadzeņu iekaisumu. Retos gadījumos to var izraisīt vīruss, kas izraisa </w:t>
      </w:r>
      <w:proofErr w:type="spellStart"/>
      <w:r w:rsidRPr="006E72E0">
        <w:t>pūslīšēdes</w:t>
      </w:r>
      <w:proofErr w:type="spellEnd"/>
      <w:r w:rsidRPr="006E72E0">
        <w:t xml:space="preserve"> infekciju un dzimumorgānu </w:t>
      </w:r>
      <w:proofErr w:type="spellStart"/>
      <w:r w:rsidRPr="006E72E0">
        <w:rPr>
          <w:i/>
        </w:rPr>
        <w:t>herpes</w:t>
      </w:r>
      <w:proofErr w:type="spellEnd"/>
      <w:r w:rsidRPr="006E72E0">
        <w:t>.</w:t>
      </w:r>
    </w:p>
    <w:p w14:paraId="48A3DDB4" w14:textId="35735B9F" w:rsidR="00F944D3" w:rsidRPr="006E72E0" w:rsidRDefault="00F944D3" w:rsidP="00A30D9B">
      <w:pPr>
        <w:numPr>
          <w:ilvl w:val="12"/>
          <w:numId w:val="0"/>
        </w:numPr>
        <w:tabs>
          <w:tab w:val="clear" w:pos="567"/>
        </w:tabs>
        <w:spacing w:line="240" w:lineRule="auto"/>
        <w:jc w:val="both"/>
        <w:rPr>
          <w:color w:val="000000" w:themeColor="text1"/>
        </w:rPr>
      </w:pPr>
    </w:p>
    <w:p w14:paraId="258EBC87" w14:textId="77777777" w:rsidR="00A46874" w:rsidRPr="000576AD" w:rsidRDefault="00A46874" w:rsidP="00A30D9B">
      <w:pPr>
        <w:numPr>
          <w:ilvl w:val="12"/>
          <w:numId w:val="0"/>
        </w:numPr>
        <w:tabs>
          <w:tab w:val="clear" w:pos="567"/>
        </w:tabs>
        <w:spacing w:line="240" w:lineRule="auto"/>
        <w:jc w:val="both"/>
        <w:rPr>
          <w:noProof/>
          <w:color w:val="000000" w:themeColor="text1"/>
          <w:szCs w:val="22"/>
        </w:rPr>
      </w:pPr>
    </w:p>
    <w:p w14:paraId="517D0CF2" w14:textId="0FF6E51D" w:rsidR="00CD10AA" w:rsidRPr="000576AD" w:rsidRDefault="00CD10AA" w:rsidP="00A30D9B">
      <w:pPr>
        <w:numPr>
          <w:ilvl w:val="12"/>
          <w:numId w:val="0"/>
        </w:numPr>
        <w:tabs>
          <w:tab w:val="clear" w:pos="567"/>
        </w:tabs>
        <w:spacing w:line="240" w:lineRule="auto"/>
        <w:jc w:val="both"/>
        <w:rPr>
          <w:noProof/>
          <w:color w:val="000000" w:themeColor="text1"/>
          <w:szCs w:val="22"/>
        </w:rPr>
      </w:pPr>
      <w:r w:rsidRPr="000576AD">
        <w:rPr>
          <w:b/>
          <w:noProof/>
          <w:color w:val="000000" w:themeColor="text1"/>
          <w:szCs w:val="22"/>
        </w:rPr>
        <w:t>2.</w:t>
      </w:r>
      <w:r w:rsidRPr="000576AD">
        <w:rPr>
          <w:b/>
          <w:noProof/>
          <w:color w:val="000000" w:themeColor="text1"/>
          <w:szCs w:val="22"/>
        </w:rPr>
        <w:tab/>
      </w:r>
      <w:r w:rsidR="00E40DB0" w:rsidRPr="000576AD">
        <w:rPr>
          <w:b/>
          <w:noProof/>
          <w:color w:val="000000" w:themeColor="text1"/>
          <w:szCs w:val="22"/>
        </w:rPr>
        <w:t xml:space="preserve">Kas </w:t>
      </w:r>
      <w:r w:rsidR="00D6136B" w:rsidRPr="000576AD">
        <w:rPr>
          <w:b/>
          <w:noProof/>
          <w:color w:val="000000" w:themeColor="text1"/>
          <w:szCs w:val="22"/>
        </w:rPr>
        <w:t xml:space="preserve">Jums </w:t>
      </w:r>
      <w:r w:rsidR="00E40DB0" w:rsidRPr="000576AD">
        <w:rPr>
          <w:b/>
          <w:noProof/>
          <w:color w:val="000000" w:themeColor="text1"/>
          <w:szCs w:val="22"/>
        </w:rPr>
        <w:t xml:space="preserve">jāzina pirms </w:t>
      </w:r>
      <w:r w:rsidR="00875F61" w:rsidRPr="000576AD">
        <w:rPr>
          <w:b/>
          <w:noProof/>
          <w:color w:val="000000" w:themeColor="text1"/>
          <w:szCs w:val="22"/>
        </w:rPr>
        <w:t>Aciclovir Medochemie</w:t>
      </w:r>
      <w:r w:rsidR="00E40DB0" w:rsidRPr="000576AD">
        <w:rPr>
          <w:b/>
          <w:noProof/>
          <w:color w:val="000000" w:themeColor="text1"/>
          <w:szCs w:val="22"/>
        </w:rPr>
        <w:t xml:space="preserve"> lietošanas</w:t>
      </w:r>
    </w:p>
    <w:p w14:paraId="007BB61D" w14:textId="77777777" w:rsidR="00A46874" w:rsidRPr="000576AD" w:rsidRDefault="00A46874" w:rsidP="00A30D9B">
      <w:pPr>
        <w:numPr>
          <w:ilvl w:val="12"/>
          <w:numId w:val="0"/>
        </w:numPr>
        <w:tabs>
          <w:tab w:val="clear" w:pos="567"/>
        </w:tabs>
        <w:spacing w:line="240" w:lineRule="auto"/>
        <w:jc w:val="both"/>
        <w:rPr>
          <w:b/>
          <w:noProof/>
          <w:color w:val="000000" w:themeColor="text1"/>
          <w:szCs w:val="22"/>
        </w:rPr>
      </w:pPr>
    </w:p>
    <w:p w14:paraId="45666F7D" w14:textId="21C67B37" w:rsidR="00CD10AA" w:rsidRPr="000576AD" w:rsidRDefault="00CD10AA" w:rsidP="00A30D9B">
      <w:pPr>
        <w:numPr>
          <w:ilvl w:val="12"/>
          <w:numId w:val="0"/>
        </w:numPr>
        <w:tabs>
          <w:tab w:val="clear" w:pos="567"/>
        </w:tabs>
        <w:spacing w:line="240" w:lineRule="auto"/>
        <w:jc w:val="both"/>
        <w:rPr>
          <w:noProof/>
          <w:color w:val="000000" w:themeColor="text1"/>
          <w:szCs w:val="22"/>
        </w:rPr>
      </w:pPr>
      <w:r w:rsidRPr="000576AD">
        <w:rPr>
          <w:b/>
          <w:noProof/>
          <w:color w:val="000000" w:themeColor="text1"/>
          <w:szCs w:val="22"/>
        </w:rPr>
        <w:t xml:space="preserve">Nelietojiet </w:t>
      </w:r>
      <w:r w:rsidR="00875F61" w:rsidRPr="000576AD">
        <w:rPr>
          <w:b/>
          <w:noProof/>
          <w:color w:val="000000" w:themeColor="text1"/>
          <w:szCs w:val="22"/>
        </w:rPr>
        <w:t>Aciclovir Medochemie</w:t>
      </w:r>
      <w:r w:rsidRPr="000576AD">
        <w:rPr>
          <w:b/>
          <w:noProof/>
          <w:color w:val="000000" w:themeColor="text1"/>
          <w:szCs w:val="22"/>
        </w:rPr>
        <w:t xml:space="preserve"> šādos gadījumos</w:t>
      </w:r>
      <w:r w:rsidR="00BA4E56" w:rsidRPr="000576AD">
        <w:rPr>
          <w:b/>
          <w:noProof/>
          <w:color w:val="000000" w:themeColor="text1"/>
          <w:szCs w:val="22"/>
        </w:rPr>
        <w:t>:</w:t>
      </w:r>
    </w:p>
    <w:p w14:paraId="05CFE482" w14:textId="1E2E9EF5" w:rsidR="00CD10AA" w:rsidRPr="000576AD" w:rsidRDefault="00CD10AA" w:rsidP="00A30D9B">
      <w:pPr>
        <w:pStyle w:val="ListParagraph"/>
        <w:numPr>
          <w:ilvl w:val="0"/>
          <w:numId w:val="37"/>
        </w:numPr>
        <w:tabs>
          <w:tab w:val="clear" w:pos="567"/>
          <w:tab w:val="left" w:pos="709"/>
        </w:tabs>
        <w:spacing w:line="240" w:lineRule="auto"/>
        <w:jc w:val="both"/>
        <w:rPr>
          <w:noProof/>
          <w:color w:val="000000" w:themeColor="text1"/>
          <w:szCs w:val="22"/>
        </w:rPr>
      </w:pPr>
      <w:r w:rsidRPr="000576AD">
        <w:rPr>
          <w:noProof/>
          <w:color w:val="000000" w:themeColor="text1"/>
          <w:szCs w:val="22"/>
        </w:rPr>
        <w:t>ja Jums ir alerģija</w:t>
      </w:r>
      <w:r w:rsidR="00915A9E" w:rsidRPr="000576AD">
        <w:rPr>
          <w:noProof/>
          <w:color w:val="000000" w:themeColor="text1"/>
          <w:szCs w:val="22"/>
        </w:rPr>
        <w:t xml:space="preserve"> </w:t>
      </w:r>
      <w:r w:rsidR="00BA4E56" w:rsidRPr="000576AD">
        <w:rPr>
          <w:noProof/>
          <w:color w:val="000000" w:themeColor="text1"/>
          <w:szCs w:val="22"/>
        </w:rPr>
        <w:t xml:space="preserve">pret </w:t>
      </w:r>
      <w:proofErr w:type="spellStart"/>
      <w:r w:rsidR="00A46874" w:rsidRPr="000576AD">
        <w:rPr>
          <w:color w:val="000000" w:themeColor="text1"/>
          <w:szCs w:val="22"/>
        </w:rPr>
        <w:t>aciklovīru</w:t>
      </w:r>
      <w:proofErr w:type="spellEnd"/>
      <w:r w:rsidR="00A46874" w:rsidRPr="000576AD">
        <w:rPr>
          <w:color w:val="000000" w:themeColor="text1"/>
          <w:szCs w:val="22"/>
        </w:rPr>
        <w:t xml:space="preserve">, </w:t>
      </w:r>
      <w:proofErr w:type="spellStart"/>
      <w:r w:rsidR="00A46874" w:rsidRPr="000576AD">
        <w:rPr>
          <w:color w:val="000000" w:themeColor="text1"/>
          <w:szCs w:val="22"/>
        </w:rPr>
        <w:t>valaciklovīru</w:t>
      </w:r>
      <w:proofErr w:type="spellEnd"/>
      <w:r w:rsidR="00A46874" w:rsidRPr="000576AD">
        <w:rPr>
          <w:noProof/>
          <w:color w:val="000000" w:themeColor="text1"/>
          <w:szCs w:val="22"/>
        </w:rPr>
        <w:t xml:space="preserve"> </w:t>
      </w:r>
      <w:r w:rsidRPr="000576AD">
        <w:rPr>
          <w:noProof/>
          <w:color w:val="000000" w:themeColor="text1"/>
          <w:szCs w:val="22"/>
        </w:rPr>
        <w:t>vai kādu citu</w:t>
      </w:r>
      <w:r w:rsidR="00915A9E" w:rsidRPr="000576AD">
        <w:rPr>
          <w:noProof/>
          <w:color w:val="000000" w:themeColor="text1"/>
          <w:szCs w:val="22"/>
        </w:rPr>
        <w:t xml:space="preserve"> (6. </w:t>
      </w:r>
      <w:r w:rsidR="00D6136B" w:rsidRPr="000576AD">
        <w:rPr>
          <w:noProof/>
          <w:color w:val="000000" w:themeColor="text1"/>
          <w:szCs w:val="22"/>
        </w:rPr>
        <w:t>punktā</w:t>
      </w:r>
      <w:r w:rsidR="00915A9E" w:rsidRPr="000576AD">
        <w:rPr>
          <w:noProof/>
          <w:color w:val="000000" w:themeColor="text1"/>
          <w:szCs w:val="22"/>
        </w:rPr>
        <w:t xml:space="preserve"> minēto) šo zāļu </w:t>
      </w:r>
      <w:r w:rsidR="00BA4E56" w:rsidRPr="000576AD">
        <w:rPr>
          <w:noProof/>
          <w:color w:val="000000" w:themeColor="text1"/>
          <w:szCs w:val="22"/>
        </w:rPr>
        <w:t>sastāvdaļu</w:t>
      </w:r>
      <w:r w:rsidR="009863B8" w:rsidRPr="000576AD">
        <w:rPr>
          <w:noProof/>
          <w:color w:val="000000" w:themeColor="text1"/>
          <w:szCs w:val="22"/>
        </w:rPr>
        <w:t>.</w:t>
      </w:r>
    </w:p>
    <w:p w14:paraId="137DF764" w14:textId="77777777"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509F333F" w14:textId="16A17684" w:rsidR="009863B8" w:rsidRPr="000576AD" w:rsidRDefault="00515B6F" w:rsidP="00A30D9B">
      <w:pPr>
        <w:spacing w:line="240" w:lineRule="auto"/>
        <w:jc w:val="both"/>
        <w:rPr>
          <w:color w:val="000000" w:themeColor="text1"/>
          <w:szCs w:val="22"/>
        </w:rPr>
      </w:pPr>
      <w:r w:rsidRPr="000576AD">
        <w:rPr>
          <w:color w:val="000000" w:themeColor="text1"/>
          <w:szCs w:val="22"/>
        </w:rPr>
        <w:t xml:space="preserve">Ja kaut kas no iepriekš minētā attiecas uz Jums, Jūs nedrīkstat saņemt </w:t>
      </w:r>
      <w:proofErr w:type="spellStart"/>
      <w:r w:rsidR="00875F61" w:rsidRPr="000576AD">
        <w:rPr>
          <w:color w:val="000000" w:themeColor="text1"/>
          <w:szCs w:val="22"/>
        </w:rPr>
        <w:t>Aciclovir</w:t>
      </w:r>
      <w:proofErr w:type="spellEnd"/>
      <w:r w:rsidR="00875F61" w:rsidRPr="000576AD">
        <w:rPr>
          <w:color w:val="000000" w:themeColor="text1"/>
          <w:szCs w:val="22"/>
        </w:rPr>
        <w:t xml:space="preserve"> </w:t>
      </w:r>
      <w:proofErr w:type="spellStart"/>
      <w:r w:rsidR="00875F61" w:rsidRPr="000576AD">
        <w:rPr>
          <w:color w:val="000000" w:themeColor="text1"/>
          <w:szCs w:val="22"/>
        </w:rPr>
        <w:t>Medochemie</w:t>
      </w:r>
      <w:proofErr w:type="spellEnd"/>
      <w:r w:rsidRPr="000576AD">
        <w:rPr>
          <w:color w:val="000000" w:themeColor="text1"/>
          <w:szCs w:val="22"/>
        </w:rPr>
        <w:t xml:space="preserve">. </w:t>
      </w:r>
      <w:r w:rsidR="009863B8" w:rsidRPr="000576AD">
        <w:rPr>
          <w:color w:val="000000" w:themeColor="text1"/>
          <w:szCs w:val="22"/>
        </w:rPr>
        <w:t xml:space="preserve">Ja Jums ir jebkādas šaubas, pirms </w:t>
      </w:r>
      <w:proofErr w:type="spellStart"/>
      <w:r w:rsidR="00875F61" w:rsidRPr="000576AD">
        <w:rPr>
          <w:color w:val="000000" w:themeColor="text1"/>
          <w:szCs w:val="22"/>
        </w:rPr>
        <w:t>Aciclovir</w:t>
      </w:r>
      <w:proofErr w:type="spellEnd"/>
      <w:r w:rsidR="00875F61" w:rsidRPr="000576AD">
        <w:rPr>
          <w:color w:val="000000" w:themeColor="text1"/>
          <w:szCs w:val="22"/>
        </w:rPr>
        <w:t xml:space="preserve"> </w:t>
      </w:r>
      <w:proofErr w:type="spellStart"/>
      <w:r w:rsidR="00875F61" w:rsidRPr="000576AD">
        <w:rPr>
          <w:color w:val="000000" w:themeColor="text1"/>
          <w:szCs w:val="22"/>
        </w:rPr>
        <w:t>Medochemie</w:t>
      </w:r>
      <w:proofErr w:type="spellEnd"/>
      <w:r w:rsidR="009863B8" w:rsidRPr="000576AD">
        <w:rPr>
          <w:color w:val="000000" w:themeColor="text1"/>
          <w:szCs w:val="22"/>
        </w:rPr>
        <w:t xml:space="preserve"> lietošanas konsultējieties ar ārstu vai farmaceitu.</w:t>
      </w:r>
    </w:p>
    <w:p w14:paraId="62887897" w14:textId="77777777"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28871AB7" w14:textId="77777777" w:rsidR="00AE33F7" w:rsidRPr="000576AD" w:rsidRDefault="00AE33F7" w:rsidP="00A30D9B">
      <w:pPr>
        <w:numPr>
          <w:ilvl w:val="12"/>
          <w:numId w:val="0"/>
        </w:numPr>
        <w:tabs>
          <w:tab w:val="clear" w:pos="567"/>
        </w:tabs>
        <w:spacing w:line="240" w:lineRule="auto"/>
        <w:jc w:val="both"/>
        <w:rPr>
          <w:b/>
          <w:noProof/>
          <w:color w:val="000000" w:themeColor="text1"/>
          <w:szCs w:val="22"/>
        </w:rPr>
      </w:pPr>
      <w:r w:rsidRPr="000576AD">
        <w:rPr>
          <w:b/>
          <w:noProof/>
          <w:color w:val="000000" w:themeColor="text1"/>
          <w:szCs w:val="22"/>
        </w:rPr>
        <w:t>Brīdinājumi un piesardzība lietošanā</w:t>
      </w:r>
    </w:p>
    <w:p w14:paraId="62189A7F" w14:textId="28777CDD" w:rsidR="00AE33F7" w:rsidRPr="000576AD" w:rsidRDefault="00AE33F7" w:rsidP="00A30D9B">
      <w:pPr>
        <w:numPr>
          <w:ilvl w:val="12"/>
          <w:numId w:val="0"/>
        </w:numPr>
        <w:tabs>
          <w:tab w:val="clear" w:pos="567"/>
        </w:tabs>
        <w:spacing w:line="240" w:lineRule="auto"/>
        <w:jc w:val="both"/>
        <w:rPr>
          <w:noProof/>
          <w:color w:val="000000" w:themeColor="text1"/>
          <w:szCs w:val="22"/>
        </w:rPr>
      </w:pPr>
      <w:r w:rsidRPr="000576AD">
        <w:rPr>
          <w:noProof/>
          <w:color w:val="000000" w:themeColor="text1"/>
          <w:szCs w:val="22"/>
        </w:rPr>
        <w:t xml:space="preserve">Pirms </w:t>
      </w:r>
      <w:r w:rsidR="00875F61" w:rsidRPr="000576AD">
        <w:rPr>
          <w:noProof/>
          <w:color w:val="000000" w:themeColor="text1"/>
          <w:szCs w:val="22"/>
        </w:rPr>
        <w:t>Aciclovir Medochemie</w:t>
      </w:r>
      <w:r w:rsidRPr="000576AD">
        <w:rPr>
          <w:noProof/>
          <w:color w:val="000000" w:themeColor="text1"/>
          <w:szCs w:val="22"/>
        </w:rPr>
        <w:t xml:space="preserve"> lietošanas konsultējieties ar </w:t>
      </w:r>
      <w:r w:rsidR="00BA4E56" w:rsidRPr="000576AD">
        <w:rPr>
          <w:noProof/>
          <w:color w:val="000000" w:themeColor="text1"/>
          <w:szCs w:val="22"/>
        </w:rPr>
        <w:t>ārstu</w:t>
      </w:r>
      <w:r w:rsidR="00A44D8E" w:rsidRPr="000576AD">
        <w:rPr>
          <w:noProof/>
          <w:color w:val="000000" w:themeColor="text1"/>
          <w:szCs w:val="22"/>
        </w:rPr>
        <w:t xml:space="preserve">, </w:t>
      </w:r>
      <w:r w:rsidRPr="000576AD">
        <w:rPr>
          <w:noProof/>
          <w:color w:val="000000" w:themeColor="text1"/>
          <w:szCs w:val="22"/>
        </w:rPr>
        <w:t>farmaceitu</w:t>
      </w:r>
      <w:r w:rsidR="00A44D8E" w:rsidRPr="000576AD">
        <w:rPr>
          <w:noProof/>
          <w:color w:val="000000" w:themeColor="text1"/>
          <w:szCs w:val="22"/>
        </w:rPr>
        <w:t xml:space="preserve"> vai medmāsu</w:t>
      </w:r>
      <w:r w:rsidR="00C67A2C" w:rsidRPr="000576AD">
        <w:rPr>
          <w:noProof/>
          <w:color w:val="000000" w:themeColor="text1"/>
          <w:szCs w:val="22"/>
        </w:rPr>
        <w:t>, ja</w:t>
      </w:r>
      <w:r w:rsidR="00A44D8E" w:rsidRPr="000576AD">
        <w:rPr>
          <w:noProof/>
          <w:color w:val="000000" w:themeColor="text1"/>
          <w:szCs w:val="22"/>
        </w:rPr>
        <w:t>:</w:t>
      </w:r>
    </w:p>
    <w:p w14:paraId="043EDB9F" w14:textId="46B834B9" w:rsidR="00A44D8E" w:rsidRPr="000576AD" w:rsidRDefault="00A44D8E" w:rsidP="00A30D9B">
      <w:pPr>
        <w:pStyle w:val="ListParagraph"/>
        <w:numPr>
          <w:ilvl w:val="0"/>
          <w:numId w:val="37"/>
        </w:numPr>
        <w:tabs>
          <w:tab w:val="clear" w:pos="567"/>
          <w:tab w:val="left" w:pos="709"/>
        </w:tabs>
        <w:suppressAutoHyphens/>
        <w:spacing w:line="240" w:lineRule="auto"/>
        <w:jc w:val="both"/>
        <w:rPr>
          <w:color w:val="000000" w:themeColor="text1"/>
          <w:szCs w:val="22"/>
        </w:rPr>
      </w:pPr>
      <w:r w:rsidRPr="000576AD">
        <w:rPr>
          <w:color w:val="000000" w:themeColor="text1"/>
          <w:szCs w:val="22"/>
        </w:rPr>
        <w:t>Jums ir nieru darbības traucējumi;</w:t>
      </w:r>
    </w:p>
    <w:p w14:paraId="7A7C16FC" w14:textId="23CB672A" w:rsidR="00A44D8E" w:rsidRPr="000576AD" w:rsidRDefault="00A44D8E" w:rsidP="00A30D9B">
      <w:pPr>
        <w:pStyle w:val="ListParagraph"/>
        <w:numPr>
          <w:ilvl w:val="0"/>
          <w:numId w:val="37"/>
        </w:numPr>
        <w:tabs>
          <w:tab w:val="clear" w:pos="567"/>
          <w:tab w:val="left" w:pos="709"/>
        </w:tabs>
        <w:suppressAutoHyphens/>
        <w:spacing w:line="240" w:lineRule="auto"/>
        <w:jc w:val="both"/>
        <w:rPr>
          <w:color w:val="000000" w:themeColor="text1"/>
          <w:szCs w:val="22"/>
        </w:rPr>
      </w:pPr>
      <w:r w:rsidRPr="000576AD">
        <w:rPr>
          <w:color w:val="000000" w:themeColor="text1"/>
          <w:szCs w:val="22"/>
        </w:rPr>
        <w:t>Jūs esat vecāks par 65 gadiem;</w:t>
      </w:r>
    </w:p>
    <w:p w14:paraId="058AB28B" w14:textId="631D3079" w:rsidR="00A44D8E" w:rsidRPr="000576AD" w:rsidRDefault="00A44D8E" w:rsidP="00A30D9B">
      <w:pPr>
        <w:pStyle w:val="ListParagraph"/>
        <w:numPr>
          <w:ilvl w:val="0"/>
          <w:numId w:val="37"/>
        </w:numPr>
        <w:tabs>
          <w:tab w:val="clear" w:pos="567"/>
          <w:tab w:val="left" w:pos="709"/>
        </w:tabs>
        <w:spacing w:line="240" w:lineRule="auto"/>
        <w:jc w:val="both"/>
        <w:rPr>
          <w:color w:val="000000" w:themeColor="text1"/>
          <w:szCs w:val="22"/>
        </w:rPr>
      </w:pPr>
      <w:r w:rsidRPr="000576AD">
        <w:rPr>
          <w:color w:val="000000" w:themeColor="text1"/>
          <w:szCs w:val="22"/>
        </w:rPr>
        <w:t xml:space="preserve"> </w:t>
      </w:r>
      <w:r w:rsidR="00897AED" w:rsidRPr="000576AD">
        <w:rPr>
          <w:color w:val="000000" w:themeColor="text1"/>
          <w:szCs w:val="22"/>
        </w:rPr>
        <w:t>Jums ir novājināta imūnā sistēma</w:t>
      </w:r>
      <w:r w:rsidRPr="000576AD">
        <w:rPr>
          <w:color w:val="000000" w:themeColor="text1"/>
          <w:szCs w:val="22"/>
        </w:rPr>
        <w:t>.</w:t>
      </w:r>
    </w:p>
    <w:p w14:paraId="34947D69" w14:textId="5CC5EFE9" w:rsidR="00BE150B" w:rsidRPr="000576AD" w:rsidRDefault="00BE150B" w:rsidP="00A30D9B">
      <w:pPr>
        <w:spacing w:line="240" w:lineRule="auto"/>
        <w:jc w:val="both"/>
        <w:rPr>
          <w:color w:val="000000" w:themeColor="text1"/>
          <w:szCs w:val="22"/>
        </w:rPr>
      </w:pPr>
    </w:p>
    <w:p w14:paraId="5D6FF614" w14:textId="0AE4761B" w:rsidR="00BE150B" w:rsidRPr="000576AD" w:rsidRDefault="00BE150B" w:rsidP="00BE150B">
      <w:pPr>
        <w:spacing w:line="240" w:lineRule="auto"/>
        <w:jc w:val="both"/>
        <w:rPr>
          <w:color w:val="000000" w:themeColor="text1"/>
          <w:szCs w:val="22"/>
        </w:rPr>
      </w:pPr>
      <w:r w:rsidRPr="000576AD">
        <w:rPr>
          <w:color w:val="000000" w:themeColor="text1"/>
          <w:szCs w:val="22"/>
        </w:rPr>
        <w:lastRenderedPageBreak/>
        <w:t xml:space="preserve">Ja kaut kas no iepriekš minētā attiecas uz Jums, pirms </w:t>
      </w:r>
      <w:proofErr w:type="spellStart"/>
      <w:r w:rsidR="00875F61" w:rsidRPr="000576AD">
        <w:rPr>
          <w:color w:val="000000" w:themeColor="text1"/>
          <w:szCs w:val="22"/>
        </w:rPr>
        <w:t>Aciclovir</w:t>
      </w:r>
      <w:proofErr w:type="spellEnd"/>
      <w:r w:rsidR="00875F61" w:rsidRPr="000576AD">
        <w:rPr>
          <w:color w:val="000000" w:themeColor="text1"/>
          <w:szCs w:val="22"/>
        </w:rPr>
        <w:t xml:space="preserve"> </w:t>
      </w:r>
      <w:proofErr w:type="spellStart"/>
      <w:r w:rsidR="00875F61" w:rsidRPr="000576AD">
        <w:rPr>
          <w:color w:val="000000" w:themeColor="text1"/>
          <w:szCs w:val="22"/>
        </w:rPr>
        <w:t>Medochemie</w:t>
      </w:r>
      <w:proofErr w:type="spellEnd"/>
      <w:r w:rsidRPr="000576AD">
        <w:rPr>
          <w:color w:val="000000" w:themeColor="text1"/>
          <w:szCs w:val="22"/>
        </w:rPr>
        <w:t xml:space="preserve"> lietošanas konsultējieties ar ārstu vai farmaceitu.</w:t>
      </w:r>
    </w:p>
    <w:p w14:paraId="30919E3A" w14:textId="77777777" w:rsidR="00BE150B" w:rsidRPr="000576AD" w:rsidRDefault="00BE150B" w:rsidP="00A30D9B">
      <w:pPr>
        <w:spacing w:line="240" w:lineRule="auto"/>
        <w:jc w:val="both"/>
        <w:rPr>
          <w:color w:val="000000" w:themeColor="text1"/>
          <w:szCs w:val="22"/>
        </w:rPr>
      </w:pPr>
    </w:p>
    <w:p w14:paraId="2C40ECDC" w14:textId="31DA2A9A" w:rsidR="00A44D8E" w:rsidRPr="000576AD" w:rsidRDefault="00BE150B" w:rsidP="00A30D9B">
      <w:pPr>
        <w:spacing w:line="240" w:lineRule="auto"/>
        <w:jc w:val="both"/>
        <w:rPr>
          <w:color w:val="000000" w:themeColor="text1"/>
          <w:szCs w:val="22"/>
        </w:rPr>
      </w:pPr>
      <w:r w:rsidRPr="000576AD">
        <w:rPr>
          <w:color w:val="000000" w:themeColor="text1"/>
          <w:szCs w:val="22"/>
        </w:rPr>
        <w:t xml:space="preserve">Ja </w:t>
      </w:r>
      <w:proofErr w:type="spellStart"/>
      <w:r w:rsidR="00875F61" w:rsidRPr="000576AD">
        <w:rPr>
          <w:color w:val="000000" w:themeColor="text1"/>
          <w:szCs w:val="22"/>
        </w:rPr>
        <w:t>Aciclovir</w:t>
      </w:r>
      <w:proofErr w:type="spellEnd"/>
      <w:r w:rsidR="00875F61" w:rsidRPr="000576AD">
        <w:rPr>
          <w:color w:val="000000" w:themeColor="text1"/>
          <w:szCs w:val="22"/>
        </w:rPr>
        <w:t xml:space="preserve"> </w:t>
      </w:r>
      <w:proofErr w:type="spellStart"/>
      <w:r w:rsidR="00875F61" w:rsidRPr="000576AD">
        <w:rPr>
          <w:color w:val="000000" w:themeColor="text1"/>
          <w:szCs w:val="22"/>
        </w:rPr>
        <w:t>Medochemie</w:t>
      </w:r>
      <w:proofErr w:type="spellEnd"/>
      <w:r w:rsidRPr="000576AD">
        <w:rPr>
          <w:color w:val="000000" w:themeColor="text1"/>
          <w:szCs w:val="22"/>
        </w:rPr>
        <w:t xml:space="preserve"> lietošana nepieciešama jūsu bērnam (jaundzimušajam vai līdz 3 mēnešu vecumam), konsultējieties ar ārstu vai farmaceitu.</w:t>
      </w:r>
    </w:p>
    <w:p w14:paraId="64EBE6EE" w14:textId="77777777" w:rsidR="00AE33F7" w:rsidRPr="000576AD" w:rsidRDefault="00AE33F7" w:rsidP="00A30D9B">
      <w:pPr>
        <w:numPr>
          <w:ilvl w:val="12"/>
          <w:numId w:val="0"/>
        </w:numPr>
        <w:tabs>
          <w:tab w:val="clear" w:pos="567"/>
        </w:tabs>
        <w:spacing w:line="240" w:lineRule="auto"/>
        <w:jc w:val="both"/>
        <w:rPr>
          <w:b/>
          <w:noProof/>
          <w:color w:val="000000" w:themeColor="text1"/>
          <w:szCs w:val="22"/>
        </w:rPr>
      </w:pPr>
    </w:p>
    <w:p w14:paraId="3DDCF2C9" w14:textId="574008DD" w:rsidR="00CD10AA" w:rsidRPr="000576AD" w:rsidRDefault="00CD10AA" w:rsidP="00A30D9B">
      <w:pPr>
        <w:numPr>
          <w:ilvl w:val="12"/>
          <w:numId w:val="0"/>
        </w:numPr>
        <w:tabs>
          <w:tab w:val="clear" w:pos="567"/>
        </w:tabs>
        <w:spacing w:line="240" w:lineRule="auto"/>
        <w:jc w:val="both"/>
        <w:rPr>
          <w:noProof/>
          <w:color w:val="000000" w:themeColor="text1"/>
          <w:szCs w:val="22"/>
        </w:rPr>
      </w:pPr>
      <w:r w:rsidRPr="000576AD">
        <w:rPr>
          <w:b/>
          <w:noProof/>
          <w:color w:val="000000" w:themeColor="text1"/>
          <w:szCs w:val="22"/>
        </w:rPr>
        <w:t>Cit</w:t>
      </w:r>
      <w:r w:rsidR="00AE33F7" w:rsidRPr="000576AD">
        <w:rPr>
          <w:b/>
          <w:noProof/>
          <w:color w:val="000000" w:themeColor="text1"/>
          <w:szCs w:val="22"/>
        </w:rPr>
        <w:t xml:space="preserve">as zāles un </w:t>
      </w:r>
      <w:r w:rsidR="00875F61" w:rsidRPr="000576AD">
        <w:rPr>
          <w:b/>
          <w:noProof/>
          <w:color w:val="000000" w:themeColor="text1"/>
          <w:szCs w:val="22"/>
        </w:rPr>
        <w:t>Aciclovir Medochemie</w:t>
      </w:r>
    </w:p>
    <w:p w14:paraId="605ACC27" w14:textId="20799647" w:rsidR="00CD10AA" w:rsidRPr="000576AD" w:rsidRDefault="00CD10AA" w:rsidP="00A30D9B">
      <w:pPr>
        <w:numPr>
          <w:ilvl w:val="12"/>
          <w:numId w:val="0"/>
        </w:numPr>
        <w:tabs>
          <w:tab w:val="clear" w:pos="567"/>
        </w:tabs>
        <w:spacing w:line="240" w:lineRule="auto"/>
        <w:jc w:val="both"/>
        <w:rPr>
          <w:noProof/>
          <w:color w:val="000000" w:themeColor="text1"/>
          <w:szCs w:val="22"/>
        </w:rPr>
      </w:pPr>
      <w:r w:rsidRPr="000576AD">
        <w:rPr>
          <w:noProof/>
          <w:color w:val="000000" w:themeColor="text1"/>
          <w:szCs w:val="22"/>
        </w:rPr>
        <w:t>Pastāstiet ārstam</w:t>
      </w:r>
      <w:r w:rsidR="00BA4E56" w:rsidRPr="000576AD">
        <w:rPr>
          <w:noProof/>
          <w:color w:val="000000" w:themeColor="text1"/>
          <w:szCs w:val="22"/>
        </w:rPr>
        <w:t xml:space="preserve"> </w:t>
      </w:r>
      <w:r w:rsidRPr="000576AD">
        <w:rPr>
          <w:noProof/>
          <w:color w:val="000000" w:themeColor="text1"/>
          <w:szCs w:val="22"/>
        </w:rPr>
        <w:t>par visām zālēm, kuras lietojat</w:t>
      </w:r>
      <w:r w:rsidR="00996D33" w:rsidRPr="000576AD">
        <w:rPr>
          <w:noProof/>
          <w:color w:val="000000" w:themeColor="text1"/>
          <w:szCs w:val="22"/>
        </w:rPr>
        <w:t>,</w:t>
      </w:r>
      <w:r w:rsidR="00AE33F7" w:rsidRPr="000576AD">
        <w:rPr>
          <w:noProof/>
          <w:color w:val="000000" w:themeColor="text1"/>
          <w:szCs w:val="22"/>
        </w:rPr>
        <w:t xml:space="preserve"> </w:t>
      </w:r>
      <w:r w:rsidRPr="000576AD">
        <w:rPr>
          <w:noProof/>
          <w:color w:val="000000" w:themeColor="text1"/>
          <w:szCs w:val="22"/>
        </w:rPr>
        <w:t>pēdējā laikā esat lietojis</w:t>
      </w:r>
      <w:r w:rsidR="00AE33F7" w:rsidRPr="000576AD">
        <w:rPr>
          <w:noProof/>
          <w:color w:val="000000" w:themeColor="text1"/>
          <w:szCs w:val="22"/>
        </w:rPr>
        <w:t xml:space="preserve"> vai varētu lietot</w:t>
      </w:r>
      <w:r w:rsidR="00BA4E56" w:rsidRPr="000576AD">
        <w:rPr>
          <w:noProof/>
          <w:color w:val="000000" w:themeColor="text1"/>
          <w:szCs w:val="22"/>
        </w:rPr>
        <w:t>.</w:t>
      </w:r>
    </w:p>
    <w:p w14:paraId="1656EAC8" w14:textId="1C278EDC"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046C870C" w14:textId="77777777" w:rsidR="00A44D8E" w:rsidRPr="000576AD" w:rsidRDefault="00A44D8E" w:rsidP="00A30D9B">
      <w:pPr>
        <w:spacing w:line="240" w:lineRule="auto"/>
        <w:jc w:val="both"/>
        <w:rPr>
          <w:color w:val="000000" w:themeColor="text1"/>
          <w:szCs w:val="22"/>
        </w:rPr>
      </w:pPr>
      <w:r w:rsidRPr="000576AD">
        <w:rPr>
          <w:color w:val="000000" w:themeColor="text1"/>
          <w:szCs w:val="22"/>
        </w:rPr>
        <w:t>Īpaši svarīgi pastāstīt ārstam vai farmaceitam, ja Jūs lietojat kādas no zemāk minētajām zālēm:</w:t>
      </w:r>
    </w:p>
    <w:p w14:paraId="52858FDB" w14:textId="77777777" w:rsidR="00A44D8E" w:rsidRPr="000576AD" w:rsidRDefault="00A44D8E" w:rsidP="00A30D9B">
      <w:pPr>
        <w:pStyle w:val="ListParagraph"/>
        <w:numPr>
          <w:ilvl w:val="0"/>
          <w:numId w:val="38"/>
        </w:numPr>
        <w:tabs>
          <w:tab w:val="clear" w:pos="567"/>
          <w:tab w:val="left" w:pos="709"/>
        </w:tabs>
        <w:suppressAutoHyphens/>
        <w:spacing w:line="240" w:lineRule="auto"/>
        <w:jc w:val="both"/>
        <w:rPr>
          <w:color w:val="000000" w:themeColor="text1"/>
          <w:szCs w:val="22"/>
        </w:rPr>
      </w:pPr>
      <w:proofErr w:type="spellStart"/>
      <w:r w:rsidRPr="000576AD">
        <w:rPr>
          <w:color w:val="000000" w:themeColor="text1"/>
          <w:szCs w:val="22"/>
        </w:rPr>
        <w:t>probenecīdu</w:t>
      </w:r>
      <w:proofErr w:type="spellEnd"/>
      <w:r w:rsidRPr="000576AD">
        <w:rPr>
          <w:color w:val="000000" w:themeColor="text1"/>
          <w:szCs w:val="22"/>
        </w:rPr>
        <w:t xml:space="preserve"> (lieto podagras ārstēšanai);</w:t>
      </w:r>
    </w:p>
    <w:p w14:paraId="68EC9CBF" w14:textId="77777777" w:rsidR="00A44D8E" w:rsidRPr="000576AD" w:rsidRDefault="00A44D8E" w:rsidP="00A30D9B">
      <w:pPr>
        <w:pStyle w:val="ListParagraph"/>
        <w:numPr>
          <w:ilvl w:val="0"/>
          <w:numId w:val="38"/>
        </w:numPr>
        <w:tabs>
          <w:tab w:val="clear" w:pos="567"/>
          <w:tab w:val="left" w:pos="709"/>
        </w:tabs>
        <w:suppressAutoHyphens/>
        <w:spacing w:line="240" w:lineRule="auto"/>
        <w:jc w:val="both"/>
        <w:rPr>
          <w:color w:val="000000" w:themeColor="text1"/>
          <w:szCs w:val="22"/>
        </w:rPr>
      </w:pPr>
      <w:r w:rsidRPr="000576AD">
        <w:rPr>
          <w:color w:val="000000" w:themeColor="text1"/>
          <w:szCs w:val="22"/>
        </w:rPr>
        <w:t>cimetidīnu (lieto kuņģa čūlu ārstēšanai);</w:t>
      </w:r>
    </w:p>
    <w:p w14:paraId="58464392" w14:textId="5D529F15" w:rsidR="00A44D8E" w:rsidRPr="000576AD" w:rsidRDefault="00A44D8E" w:rsidP="00A30D9B">
      <w:pPr>
        <w:pStyle w:val="ListParagraph"/>
        <w:numPr>
          <w:ilvl w:val="0"/>
          <w:numId w:val="38"/>
        </w:numPr>
        <w:tabs>
          <w:tab w:val="clear" w:pos="567"/>
          <w:tab w:val="left" w:pos="709"/>
        </w:tabs>
        <w:suppressAutoHyphens/>
        <w:spacing w:line="240" w:lineRule="auto"/>
        <w:jc w:val="both"/>
        <w:rPr>
          <w:color w:val="000000" w:themeColor="text1"/>
          <w:szCs w:val="22"/>
        </w:rPr>
      </w:pPr>
      <w:proofErr w:type="spellStart"/>
      <w:r w:rsidRPr="000576AD">
        <w:rPr>
          <w:color w:val="000000" w:themeColor="text1"/>
          <w:szCs w:val="22"/>
        </w:rPr>
        <w:t>takrolimu</w:t>
      </w:r>
      <w:proofErr w:type="spellEnd"/>
      <w:r w:rsidRPr="000576AD">
        <w:rPr>
          <w:color w:val="000000" w:themeColor="text1"/>
          <w:szCs w:val="22"/>
        </w:rPr>
        <w:t xml:space="preserve">, </w:t>
      </w:r>
      <w:proofErr w:type="spellStart"/>
      <w:r w:rsidRPr="000576AD">
        <w:rPr>
          <w:color w:val="000000" w:themeColor="text1"/>
          <w:szCs w:val="22"/>
        </w:rPr>
        <w:t>ciklosporīnu</w:t>
      </w:r>
      <w:proofErr w:type="spellEnd"/>
      <w:r w:rsidRPr="000576AD">
        <w:rPr>
          <w:color w:val="000000" w:themeColor="text1"/>
          <w:szCs w:val="22"/>
        </w:rPr>
        <w:t xml:space="preserve">, </w:t>
      </w:r>
      <w:proofErr w:type="spellStart"/>
      <w:r w:rsidRPr="000576AD">
        <w:rPr>
          <w:color w:val="000000" w:themeColor="text1"/>
          <w:szCs w:val="22"/>
        </w:rPr>
        <w:t>mikofenolāta</w:t>
      </w:r>
      <w:proofErr w:type="spellEnd"/>
      <w:r w:rsidRPr="000576AD">
        <w:rPr>
          <w:color w:val="000000" w:themeColor="text1"/>
          <w:szCs w:val="22"/>
        </w:rPr>
        <w:t xml:space="preserve"> </w:t>
      </w:r>
      <w:proofErr w:type="spellStart"/>
      <w:r w:rsidRPr="000576AD">
        <w:rPr>
          <w:color w:val="000000" w:themeColor="text1"/>
          <w:szCs w:val="22"/>
        </w:rPr>
        <w:t>mofetilu</w:t>
      </w:r>
      <w:proofErr w:type="spellEnd"/>
      <w:r w:rsidRPr="000576AD">
        <w:rPr>
          <w:color w:val="000000" w:themeColor="text1"/>
          <w:szCs w:val="22"/>
        </w:rPr>
        <w:t xml:space="preserve"> (lieto, lai novērstu organisma atgrūšanas reakciju pret pārstādīto orgānu)</w:t>
      </w:r>
      <w:r w:rsidR="00633B3D" w:rsidRPr="000576AD">
        <w:rPr>
          <w:color w:val="000000" w:themeColor="text1"/>
          <w:szCs w:val="22"/>
        </w:rPr>
        <w:t>.</w:t>
      </w:r>
    </w:p>
    <w:p w14:paraId="34A04B10" w14:textId="3FDF6BAB" w:rsidR="00A44D8E" w:rsidRPr="000576AD" w:rsidRDefault="00A44D8E" w:rsidP="00A30D9B">
      <w:pPr>
        <w:numPr>
          <w:ilvl w:val="12"/>
          <w:numId w:val="0"/>
        </w:numPr>
        <w:tabs>
          <w:tab w:val="clear" w:pos="567"/>
        </w:tabs>
        <w:spacing w:line="240" w:lineRule="auto"/>
        <w:jc w:val="both"/>
        <w:rPr>
          <w:noProof/>
          <w:color w:val="000000" w:themeColor="text1"/>
          <w:szCs w:val="22"/>
        </w:rPr>
      </w:pPr>
    </w:p>
    <w:p w14:paraId="1C1E4072" w14:textId="0E66AA6B" w:rsidR="00633B3D" w:rsidRPr="000576AD" w:rsidRDefault="00875F61" w:rsidP="00633B3D">
      <w:pPr>
        <w:numPr>
          <w:ilvl w:val="12"/>
          <w:numId w:val="0"/>
        </w:numPr>
        <w:tabs>
          <w:tab w:val="clear" w:pos="567"/>
        </w:tabs>
        <w:spacing w:line="240" w:lineRule="auto"/>
        <w:jc w:val="both"/>
        <w:rPr>
          <w:noProof/>
          <w:color w:val="000000"/>
          <w:szCs w:val="22"/>
        </w:rPr>
      </w:pPr>
      <w:r w:rsidRPr="000576AD">
        <w:rPr>
          <w:b/>
          <w:noProof/>
          <w:color w:val="000000" w:themeColor="text1"/>
          <w:szCs w:val="22"/>
        </w:rPr>
        <w:t>Aciclovir Medochemie</w:t>
      </w:r>
      <w:r w:rsidR="00633B3D" w:rsidRPr="000576AD">
        <w:rPr>
          <w:b/>
          <w:noProof/>
          <w:color w:val="000000"/>
          <w:szCs w:val="22"/>
        </w:rPr>
        <w:t xml:space="preserve"> kopā ar uzturu, dzērienu un alkoholu</w:t>
      </w:r>
    </w:p>
    <w:p w14:paraId="047FEEF4" w14:textId="77777777" w:rsidR="00633B3D" w:rsidRPr="006E72E0" w:rsidRDefault="00633B3D" w:rsidP="00633B3D">
      <w:pPr>
        <w:jc w:val="both"/>
      </w:pPr>
      <w:r w:rsidRPr="006E72E0">
        <w:t>Uzturam un dzērieniem nevajadzētu ietekmēt šo zāļu uzsūkšanos.</w:t>
      </w:r>
    </w:p>
    <w:p w14:paraId="79325CC7" w14:textId="77777777" w:rsidR="00633B3D" w:rsidRPr="006E72E0" w:rsidRDefault="00633B3D" w:rsidP="00A30D9B">
      <w:pPr>
        <w:numPr>
          <w:ilvl w:val="12"/>
          <w:numId w:val="0"/>
        </w:numPr>
        <w:tabs>
          <w:tab w:val="clear" w:pos="567"/>
        </w:tabs>
        <w:spacing w:line="240" w:lineRule="auto"/>
        <w:jc w:val="both"/>
        <w:rPr>
          <w:color w:val="000000" w:themeColor="text1"/>
        </w:rPr>
      </w:pPr>
    </w:p>
    <w:p w14:paraId="6CEF1F80" w14:textId="77777777" w:rsidR="00AE33F7" w:rsidRPr="000576AD" w:rsidRDefault="00CD10AA" w:rsidP="00A30D9B">
      <w:pPr>
        <w:numPr>
          <w:ilvl w:val="12"/>
          <w:numId w:val="0"/>
        </w:numPr>
        <w:tabs>
          <w:tab w:val="clear" w:pos="567"/>
        </w:tabs>
        <w:spacing w:line="240" w:lineRule="auto"/>
        <w:jc w:val="both"/>
        <w:rPr>
          <w:b/>
          <w:noProof/>
          <w:color w:val="000000" w:themeColor="text1"/>
          <w:szCs w:val="22"/>
          <w:shd w:val="pct15" w:color="auto" w:fill="FFFFFF"/>
        </w:rPr>
      </w:pPr>
      <w:r w:rsidRPr="000576AD">
        <w:rPr>
          <w:b/>
          <w:noProof/>
          <w:color w:val="000000" w:themeColor="text1"/>
          <w:szCs w:val="22"/>
        </w:rPr>
        <w:t>Grūtniecība</w:t>
      </w:r>
      <w:r w:rsidR="00BA4E56" w:rsidRPr="000576AD">
        <w:rPr>
          <w:b/>
          <w:noProof/>
          <w:color w:val="000000" w:themeColor="text1"/>
          <w:szCs w:val="22"/>
        </w:rPr>
        <w:t>,</w:t>
      </w:r>
      <w:r w:rsidR="00AE33F7" w:rsidRPr="000576AD">
        <w:rPr>
          <w:b/>
          <w:noProof/>
          <w:color w:val="000000" w:themeColor="text1"/>
          <w:szCs w:val="22"/>
        </w:rPr>
        <w:t xml:space="preserve"> </w:t>
      </w:r>
      <w:r w:rsidR="007B0320" w:rsidRPr="000576AD">
        <w:rPr>
          <w:b/>
          <w:noProof/>
          <w:color w:val="000000" w:themeColor="text1"/>
          <w:szCs w:val="22"/>
        </w:rPr>
        <w:t>barošana ar krūti</w:t>
      </w:r>
      <w:r w:rsidR="00BA4E56" w:rsidRPr="000576AD">
        <w:rPr>
          <w:b/>
          <w:noProof/>
          <w:color w:val="000000" w:themeColor="text1"/>
          <w:szCs w:val="22"/>
        </w:rPr>
        <w:t xml:space="preserve"> </w:t>
      </w:r>
      <w:r w:rsidR="00AE33F7" w:rsidRPr="000576AD">
        <w:rPr>
          <w:b/>
          <w:noProof/>
          <w:color w:val="000000" w:themeColor="text1"/>
          <w:szCs w:val="22"/>
        </w:rPr>
        <w:t>un fertilitāte</w:t>
      </w:r>
    </w:p>
    <w:p w14:paraId="2C985A07" w14:textId="77777777" w:rsidR="00EB142D" w:rsidRPr="000576AD" w:rsidRDefault="00EB142D" w:rsidP="00A30D9B">
      <w:pPr>
        <w:numPr>
          <w:ilvl w:val="12"/>
          <w:numId w:val="0"/>
        </w:numPr>
        <w:tabs>
          <w:tab w:val="clear" w:pos="567"/>
        </w:tabs>
        <w:spacing w:line="240" w:lineRule="auto"/>
        <w:jc w:val="both"/>
        <w:rPr>
          <w:noProof/>
          <w:color w:val="000000" w:themeColor="text1"/>
          <w:szCs w:val="22"/>
        </w:rPr>
      </w:pPr>
      <w:r w:rsidRPr="000576AD">
        <w:rPr>
          <w:noProof/>
          <w:color w:val="000000" w:themeColor="text1"/>
          <w:szCs w:val="22"/>
        </w:rPr>
        <w:t xml:space="preserve">Ja </w:t>
      </w:r>
      <w:r w:rsidR="007B0320" w:rsidRPr="000576AD">
        <w:rPr>
          <w:noProof/>
          <w:color w:val="000000" w:themeColor="text1"/>
          <w:szCs w:val="22"/>
        </w:rPr>
        <w:t xml:space="preserve">Jūs esat grūtniece vai barojat bērnu ar krūti, ja domājat, ka </w:t>
      </w:r>
      <w:r w:rsidRPr="000576AD">
        <w:rPr>
          <w:noProof/>
          <w:color w:val="000000" w:themeColor="text1"/>
          <w:szCs w:val="22"/>
        </w:rPr>
        <w:t xml:space="preserve">Jums </w:t>
      </w:r>
      <w:r w:rsidR="007B0320" w:rsidRPr="000576AD">
        <w:rPr>
          <w:noProof/>
          <w:color w:val="000000" w:themeColor="text1"/>
          <w:szCs w:val="22"/>
        </w:rPr>
        <w:t>varētu būt grūtniecība</w:t>
      </w:r>
      <w:r w:rsidR="000A2D24" w:rsidRPr="000576AD">
        <w:rPr>
          <w:noProof/>
          <w:color w:val="000000" w:themeColor="text1"/>
          <w:szCs w:val="22"/>
        </w:rPr>
        <w:t>,</w:t>
      </w:r>
      <w:r w:rsidR="007B0320" w:rsidRPr="000576AD">
        <w:rPr>
          <w:noProof/>
          <w:color w:val="000000" w:themeColor="text1"/>
          <w:szCs w:val="22"/>
        </w:rPr>
        <w:t xml:space="preserve"> vai </w:t>
      </w:r>
      <w:r w:rsidR="00BA4E56" w:rsidRPr="000576AD">
        <w:rPr>
          <w:noProof/>
          <w:color w:val="000000" w:themeColor="text1"/>
          <w:szCs w:val="22"/>
        </w:rPr>
        <w:t xml:space="preserve">arī Jūs </w:t>
      </w:r>
      <w:r w:rsidR="007B0320" w:rsidRPr="000576AD">
        <w:rPr>
          <w:noProof/>
          <w:color w:val="000000" w:themeColor="text1"/>
          <w:szCs w:val="22"/>
        </w:rPr>
        <w:t>pl</w:t>
      </w:r>
      <w:r w:rsidR="00364DCD" w:rsidRPr="000576AD">
        <w:rPr>
          <w:noProof/>
          <w:color w:val="000000" w:themeColor="text1"/>
          <w:szCs w:val="22"/>
        </w:rPr>
        <w:t>ānoja</w:t>
      </w:r>
      <w:r w:rsidR="007B0320" w:rsidRPr="000576AD">
        <w:rPr>
          <w:noProof/>
          <w:color w:val="000000" w:themeColor="text1"/>
          <w:szCs w:val="22"/>
        </w:rPr>
        <w:t xml:space="preserve">t grūtniecību, </w:t>
      </w:r>
      <w:r w:rsidRPr="000576AD">
        <w:rPr>
          <w:noProof/>
          <w:color w:val="000000" w:themeColor="text1"/>
          <w:szCs w:val="22"/>
        </w:rPr>
        <w:t>pirms šo zāļu lietošanas konsultējieties ar ārstu</w:t>
      </w:r>
      <w:r w:rsidR="00BA4E56" w:rsidRPr="000576AD">
        <w:rPr>
          <w:noProof/>
          <w:color w:val="000000" w:themeColor="text1"/>
          <w:szCs w:val="22"/>
        </w:rPr>
        <w:t xml:space="preserve"> </w:t>
      </w:r>
      <w:r w:rsidRPr="000576AD">
        <w:rPr>
          <w:noProof/>
          <w:color w:val="000000" w:themeColor="text1"/>
          <w:szCs w:val="22"/>
        </w:rPr>
        <w:t>vai</w:t>
      </w:r>
      <w:r w:rsidR="00BA4E56" w:rsidRPr="000576AD">
        <w:rPr>
          <w:noProof/>
          <w:color w:val="000000" w:themeColor="text1"/>
          <w:szCs w:val="22"/>
        </w:rPr>
        <w:t xml:space="preserve"> farmaceitu.</w:t>
      </w:r>
    </w:p>
    <w:p w14:paraId="6BC28101" w14:textId="2271D178"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23F4D181" w14:textId="0CF51AF9" w:rsidR="00A44D8E" w:rsidRPr="000576AD" w:rsidRDefault="00875F61" w:rsidP="00A30D9B">
      <w:pPr>
        <w:spacing w:line="240" w:lineRule="auto"/>
        <w:jc w:val="both"/>
        <w:rPr>
          <w:color w:val="000000" w:themeColor="text1"/>
          <w:szCs w:val="22"/>
        </w:rPr>
      </w:pPr>
      <w:proofErr w:type="spellStart"/>
      <w:r w:rsidRPr="000576AD">
        <w:rPr>
          <w:color w:val="000000" w:themeColor="text1"/>
          <w:szCs w:val="22"/>
        </w:rPr>
        <w:t>Aciclovir</w:t>
      </w:r>
      <w:proofErr w:type="spellEnd"/>
      <w:r w:rsidRPr="000576AD">
        <w:rPr>
          <w:color w:val="000000" w:themeColor="text1"/>
          <w:szCs w:val="22"/>
        </w:rPr>
        <w:t xml:space="preserve"> </w:t>
      </w:r>
      <w:proofErr w:type="spellStart"/>
      <w:r w:rsidRPr="000576AD">
        <w:rPr>
          <w:color w:val="000000" w:themeColor="text1"/>
          <w:szCs w:val="22"/>
        </w:rPr>
        <w:t>Medochemie</w:t>
      </w:r>
      <w:proofErr w:type="spellEnd"/>
      <w:r w:rsidR="00633B3D" w:rsidRPr="000576AD">
        <w:rPr>
          <w:color w:val="000000" w:themeColor="text1"/>
          <w:szCs w:val="22"/>
        </w:rPr>
        <w:t xml:space="preserve"> sastāvdaļas var izdalīties</w:t>
      </w:r>
      <w:r w:rsidR="00A44D8E" w:rsidRPr="000576AD">
        <w:rPr>
          <w:color w:val="000000" w:themeColor="text1"/>
          <w:szCs w:val="22"/>
        </w:rPr>
        <w:t xml:space="preserve"> mātes pienā. Ja Jūs barojat bērnu ar krūti, konsultējieties ar ārstu pirms </w:t>
      </w:r>
      <w:proofErr w:type="spellStart"/>
      <w:r w:rsidRPr="000576AD">
        <w:rPr>
          <w:color w:val="000000" w:themeColor="text1"/>
          <w:szCs w:val="22"/>
        </w:rPr>
        <w:t>Aciclovir</w:t>
      </w:r>
      <w:proofErr w:type="spellEnd"/>
      <w:r w:rsidRPr="000576AD">
        <w:rPr>
          <w:color w:val="000000" w:themeColor="text1"/>
          <w:szCs w:val="22"/>
        </w:rPr>
        <w:t xml:space="preserve"> </w:t>
      </w:r>
      <w:proofErr w:type="spellStart"/>
      <w:r w:rsidRPr="000576AD">
        <w:rPr>
          <w:color w:val="000000" w:themeColor="text1"/>
          <w:szCs w:val="22"/>
        </w:rPr>
        <w:t>Medochemie</w:t>
      </w:r>
      <w:proofErr w:type="spellEnd"/>
      <w:r w:rsidR="00633B3D" w:rsidRPr="000576AD">
        <w:rPr>
          <w:color w:val="000000" w:themeColor="text1"/>
          <w:szCs w:val="22"/>
        </w:rPr>
        <w:t xml:space="preserve"> </w:t>
      </w:r>
      <w:r w:rsidR="00A44D8E" w:rsidRPr="000576AD">
        <w:rPr>
          <w:color w:val="000000" w:themeColor="text1"/>
          <w:szCs w:val="22"/>
        </w:rPr>
        <w:t>lietošanas.</w:t>
      </w:r>
    </w:p>
    <w:p w14:paraId="037DA584" w14:textId="77777777" w:rsidR="00A44D8E" w:rsidRPr="000576AD" w:rsidRDefault="00A44D8E" w:rsidP="00A30D9B">
      <w:pPr>
        <w:numPr>
          <w:ilvl w:val="12"/>
          <w:numId w:val="0"/>
        </w:numPr>
        <w:tabs>
          <w:tab w:val="clear" w:pos="567"/>
        </w:tabs>
        <w:spacing w:line="240" w:lineRule="auto"/>
        <w:jc w:val="both"/>
        <w:rPr>
          <w:noProof/>
          <w:color w:val="000000" w:themeColor="text1"/>
          <w:szCs w:val="22"/>
        </w:rPr>
      </w:pPr>
    </w:p>
    <w:p w14:paraId="1FDBE1A0" w14:textId="77777777" w:rsidR="00CD10AA" w:rsidRPr="000576AD" w:rsidRDefault="00CD10AA" w:rsidP="00A30D9B">
      <w:pPr>
        <w:numPr>
          <w:ilvl w:val="12"/>
          <w:numId w:val="0"/>
        </w:numPr>
        <w:tabs>
          <w:tab w:val="clear" w:pos="567"/>
        </w:tabs>
        <w:spacing w:line="240" w:lineRule="auto"/>
        <w:jc w:val="both"/>
        <w:rPr>
          <w:b/>
          <w:noProof/>
          <w:color w:val="000000" w:themeColor="text1"/>
          <w:szCs w:val="22"/>
        </w:rPr>
      </w:pPr>
      <w:r w:rsidRPr="000576AD">
        <w:rPr>
          <w:b/>
          <w:noProof/>
          <w:color w:val="000000" w:themeColor="text1"/>
          <w:szCs w:val="22"/>
        </w:rPr>
        <w:t>Transportlīdzekļu vadīšana un mehānismu apkalpošana</w:t>
      </w:r>
    </w:p>
    <w:p w14:paraId="7F5D6869" w14:textId="40A3F945" w:rsidR="006622BA" w:rsidRPr="006E72E0" w:rsidRDefault="006622BA" w:rsidP="006622BA">
      <w:pPr>
        <w:jc w:val="both"/>
      </w:pPr>
      <w:r w:rsidRPr="006E72E0">
        <w:t xml:space="preserve">Dažas blakusparādības, piemēram, miegainība, var pavājināt Jūsu koncentrēšanās un reaģēšanas spējas. Pirms </w:t>
      </w:r>
      <w:r w:rsidRPr="000576AD">
        <w:t>transportlīdzek</w:t>
      </w:r>
      <w:r w:rsidR="00061766" w:rsidRPr="000576AD">
        <w:t>ļa vadīšanas</w:t>
      </w:r>
      <w:r w:rsidRPr="000576AD">
        <w:t xml:space="preserve"> vai mehānismu</w:t>
      </w:r>
      <w:r w:rsidR="00061766" w:rsidRPr="000576AD">
        <w:t xml:space="preserve"> apkalpošanas</w:t>
      </w:r>
      <w:r w:rsidRPr="006E72E0">
        <w:t xml:space="preserve"> pārliecinieties, ka tas nav ietekmējis Jūs.</w:t>
      </w:r>
    </w:p>
    <w:p w14:paraId="516B7E15" w14:textId="77777777" w:rsidR="00CD10AA" w:rsidRPr="006E72E0" w:rsidRDefault="00CD10AA" w:rsidP="00A30D9B">
      <w:pPr>
        <w:numPr>
          <w:ilvl w:val="12"/>
          <w:numId w:val="0"/>
        </w:numPr>
        <w:tabs>
          <w:tab w:val="clear" w:pos="567"/>
        </w:tabs>
        <w:spacing w:line="240" w:lineRule="auto"/>
        <w:jc w:val="both"/>
        <w:rPr>
          <w:color w:val="000000" w:themeColor="text1"/>
        </w:rPr>
      </w:pPr>
    </w:p>
    <w:p w14:paraId="23D0C5FF" w14:textId="713D0ECD" w:rsidR="00CD10AA" w:rsidRPr="000576AD" w:rsidRDefault="00875F61" w:rsidP="00A30D9B">
      <w:pPr>
        <w:numPr>
          <w:ilvl w:val="12"/>
          <w:numId w:val="0"/>
        </w:numPr>
        <w:tabs>
          <w:tab w:val="clear" w:pos="567"/>
        </w:tabs>
        <w:spacing w:line="240" w:lineRule="auto"/>
        <w:jc w:val="both"/>
        <w:rPr>
          <w:noProof/>
          <w:color w:val="000000" w:themeColor="text1"/>
          <w:szCs w:val="22"/>
        </w:rPr>
      </w:pPr>
      <w:r w:rsidRPr="000576AD">
        <w:rPr>
          <w:b/>
          <w:noProof/>
          <w:color w:val="000000" w:themeColor="text1"/>
          <w:szCs w:val="22"/>
        </w:rPr>
        <w:t>Aciclovir Medochemie</w:t>
      </w:r>
      <w:r w:rsidR="00EB142D" w:rsidRPr="000576AD">
        <w:rPr>
          <w:b/>
          <w:noProof/>
          <w:color w:val="000000" w:themeColor="text1"/>
          <w:szCs w:val="22"/>
        </w:rPr>
        <w:t xml:space="preserve"> satur</w:t>
      </w:r>
      <w:r w:rsidR="00BA4E56" w:rsidRPr="000576AD">
        <w:rPr>
          <w:b/>
          <w:noProof/>
          <w:color w:val="000000" w:themeColor="text1"/>
          <w:szCs w:val="22"/>
        </w:rPr>
        <w:t xml:space="preserve"> </w:t>
      </w:r>
      <w:r w:rsidR="00A44D8E" w:rsidRPr="000576AD">
        <w:rPr>
          <w:b/>
          <w:noProof/>
          <w:color w:val="000000" w:themeColor="text1"/>
          <w:szCs w:val="22"/>
        </w:rPr>
        <w:t>nātriju</w:t>
      </w:r>
    </w:p>
    <w:p w14:paraId="57D3E40A" w14:textId="17336CB6" w:rsidR="00A44D8E" w:rsidRPr="000576AD" w:rsidRDefault="00A44D8E" w:rsidP="00A30D9B">
      <w:pPr>
        <w:autoSpaceDE w:val="0"/>
        <w:autoSpaceDN w:val="0"/>
        <w:adjustRightInd w:val="0"/>
        <w:spacing w:line="240" w:lineRule="auto"/>
        <w:jc w:val="both"/>
        <w:rPr>
          <w:color w:val="000000" w:themeColor="text1"/>
          <w:szCs w:val="22"/>
        </w:rPr>
      </w:pPr>
      <w:r w:rsidRPr="000576AD">
        <w:rPr>
          <w:color w:val="000000" w:themeColor="text1"/>
          <w:szCs w:val="22"/>
        </w:rPr>
        <w:t xml:space="preserve">Zāles satur mazāk par 1 </w:t>
      </w:r>
      <w:proofErr w:type="spellStart"/>
      <w:r w:rsidRPr="000576AD">
        <w:rPr>
          <w:color w:val="000000" w:themeColor="text1"/>
          <w:szCs w:val="22"/>
        </w:rPr>
        <w:t>mmol</w:t>
      </w:r>
      <w:proofErr w:type="spellEnd"/>
      <w:r w:rsidRPr="000576AD">
        <w:rPr>
          <w:color w:val="000000" w:themeColor="text1"/>
          <w:szCs w:val="22"/>
        </w:rPr>
        <w:t xml:space="preserve"> nātrija (23 mg), - būtībā tās ir “nātriju nesaturošas”.</w:t>
      </w:r>
    </w:p>
    <w:p w14:paraId="1B487D5D" w14:textId="2ADE3871"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2A2814FA" w14:textId="77777777" w:rsidR="00A44D8E" w:rsidRPr="000576AD" w:rsidRDefault="00A44D8E" w:rsidP="00A30D9B">
      <w:pPr>
        <w:numPr>
          <w:ilvl w:val="12"/>
          <w:numId w:val="0"/>
        </w:numPr>
        <w:tabs>
          <w:tab w:val="clear" w:pos="567"/>
        </w:tabs>
        <w:spacing w:line="240" w:lineRule="auto"/>
        <w:jc w:val="both"/>
        <w:rPr>
          <w:noProof/>
          <w:color w:val="000000" w:themeColor="text1"/>
          <w:szCs w:val="22"/>
        </w:rPr>
      </w:pPr>
    </w:p>
    <w:p w14:paraId="46FE1554" w14:textId="647961C9" w:rsidR="00CD10AA" w:rsidRPr="000576AD" w:rsidRDefault="00CD10AA" w:rsidP="00A30D9B">
      <w:pPr>
        <w:numPr>
          <w:ilvl w:val="12"/>
          <w:numId w:val="0"/>
        </w:numPr>
        <w:tabs>
          <w:tab w:val="clear" w:pos="567"/>
        </w:tabs>
        <w:spacing w:line="240" w:lineRule="auto"/>
        <w:jc w:val="both"/>
        <w:rPr>
          <w:noProof/>
          <w:color w:val="000000" w:themeColor="text1"/>
          <w:szCs w:val="22"/>
        </w:rPr>
      </w:pPr>
      <w:r w:rsidRPr="000576AD">
        <w:rPr>
          <w:b/>
          <w:noProof/>
          <w:color w:val="000000" w:themeColor="text1"/>
          <w:szCs w:val="22"/>
        </w:rPr>
        <w:t>3.</w:t>
      </w:r>
      <w:r w:rsidRPr="000576AD">
        <w:rPr>
          <w:b/>
          <w:noProof/>
          <w:color w:val="000000" w:themeColor="text1"/>
          <w:szCs w:val="22"/>
        </w:rPr>
        <w:tab/>
        <w:t>K</w:t>
      </w:r>
      <w:r w:rsidR="0091143B" w:rsidRPr="000576AD">
        <w:rPr>
          <w:b/>
          <w:noProof/>
          <w:color w:val="000000" w:themeColor="text1"/>
          <w:szCs w:val="22"/>
        </w:rPr>
        <w:t>ā lietot</w:t>
      </w:r>
      <w:r w:rsidRPr="000576AD">
        <w:rPr>
          <w:b/>
          <w:noProof/>
          <w:color w:val="000000" w:themeColor="text1"/>
          <w:szCs w:val="22"/>
        </w:rPr>
        <w:t xml:space="preserve"> </w:t>
      </w:r>
      <w:r w:rsidR="00875F61" w:rsidRPr="000576AD">
        <w:rPr>
          <w:b/>
          <w:noProof/>
          <w:color w:val="000000" w:themeColor="text1"/>
          <w:szCs w:val="22"/>
        </w:rPr>
        <w:t>Aciclovir Medochemie</w:t>
      </w:r>
    </w:p>
    <w:p w14:paraId="0FFEEF47" w14:textId="77777777" w:rsidR="00A44D8E" w:rsidRPr="000576AD" w:rsidRDefault="00A44D8E" w:rsidP="00A30D9B">
      <w:pPr>
        <w:numPr>
          <w:ilvl w:val="12"/>
          <w:numId w:val="0"/>
        </w:numPr>
        <w:tabs>
          <w:tab w:val="clear" w:pos="567"/>
        </w:tabs>
        <w:spacing w:line="240" w:lineRule="auto"/>
        <w:jc w:val="both"/>
        <w:rPr>
          <w:noProof/>
          <w:color w:val="000000" w:themeColor="text1"/>
          <w:szCs w:val="22"/>
        </w:rPr>
      </w:pPr>
    </w:p>
    <w:p w14:paraId="1C85085E" w14:textId="00ED212C" w:rsidR="00204C37" w:rsidRPr="000576AD" w:rsidRDefault="00CD10AA" w:rsidP="00A30D9B">
      <w:pPr>
        <w:numPr>
          <w:ilvl w:val="12"/>
          <w:numId w:val="0"/>
        </w:numPr>
        <w:tabs>
          <w:tab w:val="clear" w:pos="567"/>
        </w:tabs>
        <w:spacing w:line="240" w:lineRule="auto"/>
        <w:jc w:val="both"/>
        <w:rPr>
          <w:noProof/>
          <w:color w:val="000000" w:themeColor="text1"/>
          <w:szCs w:val="22"/>
        </w:rPr>
      </w:pPr>
      <w:r w:rsidRPr="000576AD">
        <w:rPr>
          <w:noProof/>
          <w:color w:val="000000" w:themeColor="text1"/>
          <w:szCs w:val="22"/>
        </w:rPr>
        <w:t>Vienmēr lietojiet</w:t>
      </w:r>
      <w:r w:rsidR="00204C37" w:rsidRPr="000576AD">
        <w:rPr>
          <w:noProof/>
          <w:color w:val="000000" w:themeColor="text1"/>
          <w:szCs w:val="22"/>
        </w:rPr>
        <w:t xml:space="preserve"> šīs zāles </w:t>
      </w:r>
      <w:r w:rsidR="00364DCD" w:rsidRPr="000576AD">
        <w:rPr>
          <w:noProof/>
          <w:color w:val="000000" w:themeColor="text1"/>
          <w:szCs w:val="22"/>
        </w:rPr>
        <w:t>tieši tā, kā</w:t>
      </w:r>
      <w:r w:rsidR="00BA4E56" w:rsidRPr="000576AD">
        <w:rPr>
          <w:noProof/>
          <w:color w:val="000000" w:themeColor="text1"/>
          <w:szCs w:val="22"/>
        </w:rPr>
        <w:t xml:space="preserve"> </w:t>
      </w:r>
      <w:r w:rsidR="00364DCD" w:rsidRPr="000576AD">
        <w:rPr>
          <w:noProof/>
          <w:color w:val="000000" w:themeColor="text1"/>
          <w:szCs w:val="22"/>
        </w:rPr>
        <w:t>ārsts Jums teicis</w:t>
      </w:r>
      <w:r w:rsidRPr="000576AD">
        <w:rPr>
          <w:noProof/>
          <w:color w:val="000000" w:themeColor="text1"/>
          <w:szCs w:val="22"/>
        </w:rPr>
        <w:t>.</w:t>
      </w:r>
      <w:r w:rsidR="00204C37" w:rsidRPr="000576AD">
        <w:rPr>
          <w:noProof/>
          <w:color w:val="000000" w:themeColor="text1"/>
          <w:szCs w:val="22"/>
        </w:rPr>
        <w:t xml:space="preserve"> </w:t>
      </w:r>
      <w:r w:rsidR="00BA4E56" w:rsidRPr="000576AD">
        <w:rPr>
          <w:noProof/>
          <w:color w:val="000000" w:themeColor="text1"/>
          <w:szCs w:val="22"/>
        </w:rPr>
        <w:t>Neskaidrību gadījumā vaicājiet</w:t>
      </w:r>
      <w:r w:rsidR="004C3B43" w:rsidRPr="000576AD">
        <w:rPr>
          <w:noProof/>
          <w:color w:val="000000" w:themeColor="text1"/>
          <w:szCs w:val="22"/>
        </w:rPr>
        <w:t xml:space="preserve"> </w:t>
      </w:r>
      <w:r w:rsidRPr="000576AD">
        <w:rPr>
          <w:noProof/>
          <w:color w:val="000000" w:themeColor="text1"/>
          <w:szCs w:val="22"/>
        </w:rPr>
        <w:t>ārstam</w:t>
      </w:r>
      <w:r w:rsidR="00BA4E56" w:rsidRPr="000576AD">
        <w:rPr>
          <w:noProof/>
          <w:color w:val="000000" w:themeColor="text1"/>
          <w:szCs w:val="22"/>
        </w:rPr>
        <w:t>.</w:t>
      </w:r>
    </w:p>
    <w:p w14:paraId="369EB140" w14:textId="4FD563F9" w:rsidR="00364DCD" w:rsidRPr="000576AD" w:rsidRDefault="00364DCD" w:rsidP="00A30D9B">
      <w:pPr>
        <w:numPr>
          <w:ilvl w:val="12"/>
          <w:numId w:val="0"/>
        </w:numPr>
        <w:tabs>
          <w:tab w:val="clear" w:pos="567"/>
        </w:tabs>
        <w:spacing w:line="240" w:lineRule="auto"/>
        <w:jc w:val="both"/>
        <w:rPr>
          <w:noProof/>
          <w:color w:val="000000" w:themeColor="text1"/>
          <w:szCs w:val="22"/>
        </w:rPr>
      </w:pPr>
    </w:p>
    <w:p w14:paraId="3C0E00C6" w14:textId="77777777" w:rsidR="006622BA" w:rsidRPr="000576AD" w:rsidRDefault="006622BA" w:rsidP="00A30D9B">
      <w:pPr>
        <w:spacing w:line="240" w:lineRule="auto"/>
        <w:jc w:val="both"/>
        <w:rPr>
          <w:b/>
          <w:bCs/>
          <w:color w:val="000000" w:themeColor="text1"/>
          <w:szCs w:val="22"/>
        </w:rPr>
      </w:pPr>
      <w:r w:rsidRPr="000576AD">
        <w:rPr>
          <w:b/>
          <w:bCs/>
          <w:color w:val="000000" w:themeColor="text1"/>
          <w:szCs w:val="22"/>
        </w:rPr>
        <w:t>Kā šīs zāles ievada</w:t>
      </w:r>
    </w:p>
    <w:p w14:paraId="063A5ABF" w14:textId="38DE1D12" w:rsidR="00A43851" w:rsidRPr="000576AD" w:rsidRDefault="00A43851" w:rsidP="00A30D9B">
      <w:pPr>
        <w:spacing w:line="240" w:lineRule="auto"/>
        <w:jc w:val="both"/>
        <w:rPr>
          <w:color w:val="000000" w:themeColor="text1"/>
          <w:szCs w:val="22"/>
        </w:rPr>
      </w:pPr>
      <w:r w:rsidRPr="000576AD">
        <w:rPr>
          <w:color w:val="000000" w:themeColor="text1"/>
          <w:szCs w:val="22"/>
        </w:rPr>
        <w:t>Jūs nekad neievadīsiet šīs zāles pats sev. Tās Jums vienmēr ievadīs persona, kas ir apmācīta šo zāļu ievadīšanā.</w:t>
      </w:r>
    </w:p>
    <w:p w14:paraId="07B815A6" w14:textId="77777777" w:rsidR="00A43851" w:rsidRPr="000576AD" w:rsidRDefault="00A43851" w:rsidP="00A30D9B">
      <w:pPr>
        <w:spacing w:line="240" w:lineRule="auto"/>
        <w:jc w:val="both"/>
        <w:rPr>
          <w:color w:val="000000" w:themeColor="text1"/>
          <w:szCs w:val="22"/>
        </w:rPr>
      </w:pPr>
    </w:p>
    <w:p w14:paraId="3C2346FD" w14:textId="6D9E9305" w:rsidR="00A43851" w:rsidRPr="000576AD" w:rsidRDefault="00A43851" w:rsidP="00A30D9B">
      <w:pPr>
        <w:spacing w:line="240" w:lineRule="auto"/>
        <w:jc w:val="both"/>
        <w:rPr>
          <w:color w:val="000000" w:themeColor="text1"/>
          <w:szCs w:val="22"/>
        </w:rPr>
      </w:pPr>
      <w:r w:rsidRPr="000576AD">
        <w:rPr>
          <w:color w:val="000000" w:themeColor="text1"/>
          <w:szCs w:val="22"/>
        </w:rPr>
        <w:t>Pirms zā</w:t>
      </w:r>
      <w:r w:rsidR="00061766" w:rsidRPr="000576AD">
        <w:rPr>
          <w:color w:val="000000" w:themeColor="text1"/>
          <w:szCs w:val="22"/>
        </w:rPr>
        <w:t>ļu ievadīšanas</w:t>
      </w:r>
      <w:r w:rsidRPr="000576AD">
        <w:rPr>
          <w:color w:val="000000" w:themeColor="text1"/>
          <w:szCs w:val="22"/>
        </w:rPr>
        <w:t xml:space="preserve"> Jums, tās tiks atšķaidītas.</w:t>
      </w:r>
    </w:p>
    <w:p w14:paraId="30672EE7" w14:textId="77777777" w:rsidR="00A43851" w:rsidRPr="000576AD" w:rsidRDefault="00A43851" w:rsidP="00A30D9B">
      <w:pPr>
        <w:spacing w:line="240" w:lineRule="auto"/>
        <w:jc w:val="both"/>
        <w:rPr>
          <w:color w:val="000000" w:themeColor="text1"/>
          <w:szCs w:val="22"/>
        </w:rPr>
      </w:pPr>
    </w:p>
    <w:p w14:paraId="017F2957" w14:textId="777B278A" w:rsidR="00A43851" w:rsidRPr="000576AD" w:rsidRDefault="00875F61" w:rsidP="00A30D9B">
      <w:pPr>
        <w:spacing w:line="240" w:lineRule="auto"/>
        <w:jc w:val="both"/>
        <w:rPr>
          <w:color w:val="000000" w:themeColor="text1"/>
          <w:szCs w:val="22"/>
        </w:rPr>
      </w:pPr>
      <w:proofErr w:type="spellStart"/>
      <w:r w:rsidRPr="000576AD">
        <w:rPr>
          <w:color w:val="000000" w:themeColor="text1"/>
          <w:szCs w:val="22"/>
        </w:rPr>
        <w:t>Aciclovir</w:t>
      </w:r>
      <w:proofErr w:type="spellEnd"/>
      <w:r w:rsidRPr="000576AD">
        <w:rPr>
          <w:color w:val="000000" w:themeColor="text1"/>
          <w:szCs w:val="22"/>
        </w:rPr>
        <w:t xml:space="preserve"> </w:t>
      </w:r>
      <w:proofErr w:type="spellStart"/>
      <w:r w:rsidRPr="000576AD">
        <w:rPr>
          <w:color w:val="000000" w:themeColor="text1"/>
          <w:szCs w:val="22"/>
        </w:rPr>
        <w:t>Medochemie</w:t>
      </w:r>
      <w:proofErr w:type="spellEnd"/>
      <w:r w:rsidR="00A43851" w:rsidRPr="000576AD">
        <w:rPr>
          <w:color w:val="000000" w:themeColor="text1"/>
          <w:szCs w:val="22"/>
        </w:rPr>
        <w:t xml:space="preserve"> Jums ievadīs </w:t>
      </w:r>
      <w:r w:rsidR="00061766" w:rsidRPr="000576AD">
        <w:rPr>
          <w:color w:val="000000" w:themeColor="text1"/>
          <w:szCs w:val="22"/>
        </w:rPr>
        <w:t xml:space="preserve">vēnā </w:t>
      </w:r>
      <w:r w:rsidR="00A43851" w:rsidRPr="000576AD">
        <w:rPr>
          <w:color w:val="000000" w:themeColor="text1"/>
          <w:szCs w:val="22"/>
        </w:rPr>
        <w:t>nepārtrauktas infūzijas veidā</w:t>
      </w:r>
      <w:r w:rsidR="00061766" w:rsidRPr="000576AD">
        <w:rPr>
          <w:color w:val="000000" w:themeColor="text1"/>
          <w:szCs w:val="22"/>
        </w:rPr>
        <w:t>.</w:t>
      </w:r>
      <w:r w:rsidR="00A43851" w:rsidRPr="000576AD">
        <w:rPr>
          <w:color w:val="000000" w:themeColor="text1"/>
          <w:szCs w:val="22"/>
        </w:rPr>
        <w:t xml:space="preserve"> Tas nozīmē, ka zāles Jums tiks ievadītas lēnām </w:t>
      </w:r>
      <w:r w:rsidR="006622BA" w:rsidRPr="000576AD">
        <w:rPr>
          <w:color w:val="000000" w:themeColor="text1"/>
          <w:szCs w:val="22"/>
        </w:rPr>
        <w:t>noteiktā laika periodā</w:t>
      </w:r>
      <w:r w:rsidR="00A43851" w:rsidRPr="000576AD">
        <w:rPr>
          <w:color w:val="000000" w:themeColor="text1"/>
          <w:szCs w:val="22"/>
        </w:rPr>
        <w:t>.</w:t>
      </w:r>
    </w:p>
    <w:p w14:paraId="67FD3209" w14:textId="77777777" w:rsidR="00A478E8" w:rsidRPr="000576AD" w:rsidRDefault="00A478E8" w:rsidP="00A30D9B">
      <w:pPr>
        <w:spacing w:line="240" w:lineRule="auto"/>
        <w:jc w:val="both"/>
        <w:rPr>
          <w:color w:val="000000" w:themeColor="text1"/>
          <w:szCs w:val="22"/>
        </w:rPr>
      </w:pPr>
    </w:p>
    <w:p w14:paraId="31F40C01" w14:textId="7074F044" w:rsidR="003D61A7" w:rsidRPr="000576AD" w:rsidRDefault="003D61A7" w:rsidP="00A30D9B">
      <w:pPr>
        <w:numPr>
          <w:ilvl w:val="12"/>
          <w:numId w:val="0"/>
        </w:numPr>
        <w:tabs>
          <w:tab w:val="clear" w:pos="567"/>
        </w:tabs>
        <w:spacing w:line="240" w:lineRule="auto"/>
        <w:jc w:val="both"/>
        <w:rPr>
          <w:color w:val="000000" w:themeColor="text1"/>
          <w:szCs w:val="22"/>
        </w:rPr>
      </w:pPr>
      <w:r w:rsidRPr="000576AD">
        <w:rPr>
          <w:color w:val="000000" w:themeColor="text1"/>
          <w:szCs w:val="22"/>
        </w:rPr>
        <w:t>Jums ievadāmā deva, ievadīšanas biežums un devas ievadīšanas ilgums būs atkarīgs no:</w:t>
      </w:r>
    </w:p>
    <w:p w14:paraId="51324721" w14:textId="106331A5" w:rsidR="003D61A7" w:rsidRPr="000576AD" w:rsidRDefault="003D61A7" w:rsidP="003D61A7">
      <w:pPr>
        <w:pStyle w:val="ListParagraph"/>
        <w:numPr>
          <w:ilvl w:val="0"/>
          <w:numId w:val="46"/>
        </w:numPr>
        <w:tabs>
          <w:tab w:val="clear" w:pos="567"/>
          <w:tab w:val="left" w:pos="709"/>
        </w:tabs>
        <w:spacing w:line="240" w:lineRule="auto"/>
        <w:jc w:val="both"/>
        <w:rPr>
          <w:color w:val="000000" w:themeColor="text1"/>
          <w:szCs w:val="22"/>
        </w:rPr>
      </w:pPr>
      <w:r w:rsidRPr="000576AD">
        <w:rPr>
          <w:color w:val="000000" w:themeColor="text1"/>
          <w:szCs w:val="22"/>
        </w:rPr>
        <w:t>Jums esošās infekcijas veida;</w:t>
      </w:r>
    </w:p>
    <w:p w14:paraId="3CEA6B14" w14:textId="27AD3F0B" w:rsidR="003D61A7" w:rsidRPr="000576AD" w:rsidRDefault="00A43851" w:rsidP="003D61A7">
      <w:pPr>
        <w:pStyle w:val="ListParagraph"/>
        <w:numPr>
          <w:ilvl w:val="0"/>
          <w:numId w:val="46"/>
        </w:numPr>
        <w:tabs>
          <w:tab w:val="clear" w:pos="567"/>
          <w:tab w:val="left" w:pos="709"/>
        </w:tabs>
        <w:spacing w:line="240" w:lineRule="auto"/>
        <w:jc w:val="both"/>
        <w:rPr>
          <w:color w:val="000000" w:themeColor="text1"/>
          <w:szCs w:val="22"/>
        </w:rPr>
      </w:pPr>
      <w:r w:rsidRPr="000576AD">
        <w:rPr>
          <w:color w:val="000000" w:themeColor="text1"/>
          <w:szCs w:val="22"/>
        </w:rPr>
        <w:t>Jūsu ķermeņa mas</w:t>
      </w:r>
      <w:r w:rsidR="003D61A7" w:rsidRPr="000576AD">
        <w:rPr>
          <w:color w:val="000000" w:themeColor="text1"/>
          <w:szCs w:val="22"/>
        </w:rPr>
        <w:t>as</w:t>
      </w:r>
      <w:r w:rsidRPr="000576AD">
        <w:rPr>
          <w:color w:val="000000" w:themeColor="text1"/>
          <w:szCs w:val="22"/>
        </w:rPr>
        <w:t xml:space="preserve"> </w:t>
      </w:r>
      <w:r w:rsidR="00061766" w:rsidRPr="000576AD">
        <w:rPr>
          <w:color w:val="000000" w:themeColor="text1"/>
          <w:szCs w:val="22"/>
        </w:rPr>
        <w:t xml:space="preserve">un </w:t>
      </w:r>
      <w:r w:rsidR="003D61A7" w:rsidRPr="000576AD">
        <w:rPr>
          <w:color w:val="000000" w:themeColor="text1"/>
          <w:szCs w:val="22"/>
        </w:rPr>
        <w:t>ķermeņa apjoma;</w:t>
      </w:r>
    </w:p>
    <w:p w14:paraId="48692EEF" w14:textId="3E45F9DC" w:rsidR="00A43851" w:rsidRPr="000576AD" w:rsidRDefault="003D61A7" w:rsidP="003D61A7">
      <w:pPr>
        <w:pStyle w:val="ListParagraph"/>
        <w:numPr>
          <w:ilvl w:val="0"/>
          <w:numId w:val="46"/>
        </w:numPr>
        <w:tabs>
          <w:tab w:val="clear" w:pos="567"/>
          <w:tab w:val="left" w:pos="709"/>
        </w:tabs>
        <w:spacing w:line="240" w:lineRule="auto"/>
        <w:jc w:val="both"/>
        <w:rPr>
          <w:color w:val="000000" w:themeColor="text1"/>
          <w:szCs w:val="22"/>
        </w:rPr>
      </w:pPr>
      <w:r w:rsidRPr="000576AD">
        <w:rPr>
          <w:color w:val="000000" w:themeColor="text1"/>
          <w:szCs w:val="22"/>
        </w:rPr>
        <w:t>Jūsu vecuma</w:t>
      </w:r>
      <w:r w:rsidR="00A43851" w:rsidRPr="000576AD">
        <w:rPr>
          <w:color w:val="000000" w:themeColor="text1"/>
          <w:szCs w:val="22"/>
        </w:rPr>
        <w:t>.</w:t>
      </w:r>
    </w:p>
    <w:p w14:paraId="49572323" w14:textId="77777777" w:rsidR="00A43851" w:rsidRPr="000576AD" w:rsidRDefault="00A43851" w:rsidP="00A30D9B">
      <w:pPr>
        <w:numPr>
          <w:ilvl w:val="12"/>
          <w:numId w:val="0"/>
        </w:numPr>
        <w:tabs>
          <w:tab w:val="clear" w:pos="567"/>
        </w:tabs>
        <w:spacing w:line="240" w:lineRule="auto"/>
        <w:jc w:val="both"/>
        <w:rPr>
          <w:noProof/>
          <w:color w:val="000000" w:themeColor="text1"/>
          <w:szCs w:val="22"/>
        </w:rPr>
      </w:pPr>
    </w:p>
    <w:p w14:paraId="3348C56F" w14:textId="31438614" w:rsidR="007E3BDD" w:rsidRPr="000576AD" w:rsidRDefault="003D61A7" w:rsidP="00A30D9B">
      <w:pPr>
        <w:spacing w:line="240" w:lineRule="auto"/>
        <w:jc w:val="both"/>
        <w:rPr>
          <w:b/>
          <w:color w:val="000000" w:themeColor="text1"/>
          <w:szCs w:val="22"/>
        </w:rPr>
      </w:pPr>
      <w:r w:rsidRPr="000576AD">
        <w:rPr>
          <w:b/>
          <w:color w:val="000000" w:themeColor="text1"/>
          <w:szCs w:val="22"/>
        </w:rPr>
        <w:t xml:space="preserve">Ārsts var pielāgot </w:t>
      </w:r>
      <w:proofErr w:type="spellStart"/>
      <w:r w:rsidR="00875F61" w:rsidRPr="000576AD">
        <w:rPr>
          <w:b/>
          <w:color w:val="000000" w:themeColor="text1"/>
          <w:szCs w:val="22"/>
        </w:rPr>
        <w:t>Aciclovir</w:t>
      </w:r>
      <w:proofErr w:type="spellEnd"/>
      <w:r w:rsidR="00875F61" w:rsidRPr="000576AD">
        <w:rPr>
          <w:b/>
          <w:color w:val="000000" w:themeColor="text1"/>
          <w:szCs w:val="22"/>
        </w:rPr>
        <w:t xml:space="preserve"> </w:t>
      </w:r>
      <w:proofErr w:type="spellStart"/>
      <w:r w:rsidR="00875F61" w:rsidRPr="000576AD">
        <w:rPr>
          <w:b/>
          <w:color w:val="000000" w:themeColor="text1"/>
          <w:szCs w:val="22"/>
        </w:rPr>
        <w:t>Medochemie</w:t>
      </w:r>
      <w:proofErr w:type="spellEnd"/>
      <w:r w:rsidRPr="000576AD">
        <w:rPr>
          <w:b/>
          <w:color w:val="000000" w:themeColor="text1"/>
          <w:szCs w:val="22"/>
        </w:rPr>
        <w:t xml:space="preserve"> devu:</w:t>
      </w:r>
    </w:p>
    <w:p w14:paraId="4AFDA5D8" w14:textId="2821891D" w:rsidR="003D61A7" w:rsidRPr="000576AD" w:rsidRDefault="003D61A7" w:rsidP="003D61A7">
      <w:pPr>
        <w:pStyle w:val="ListParagraph"/>
        <w:numPr>
          <w:ilvl w:val="0"/>
          <w:numId w:val="47"/>
        </w:numPr>
        <w:tabs>
          <w:tab w:val="clear" w:pos="567"/>
          <w:tab w:val="left" w:pos="709"/>
        </w:tabs>
        <w:spacing w:line="240" w:lineRule="auto"/>
        <w:jc w:val="both"/>
        <w:rPr>
          <w:bCs/>
          <w:color w:val="000000" w:themeColor="text1"/>
          <w:szCs w:val="22"/>
        </w:rPr>
      </w:pPr>
      <w:r w:rsidRPr="000576AD">
        <w:rPr>
          <w:bCs/>
          <w:color w:val="000000" w:themeColor="text1"/>
          <w:szCs w:val="22"/>
        </w:rPr>
        <w:t>ja Jums ir nieru darbības traucējumi.</w:t>
      </w:r>
    </w:p>
    <w:p w14:paraId="12745DD0" w14:textId="0242CA8A" w:rsidR="003D61A7" w:rsidRPr="000576AD" w:rsidRDefault="003D61A7" w:rsidP="003D61A7">
      <w:pPr>
        <w:tabs>
          <w:tab w:val="clear" w:pos="567"/>
          <w:tab w:val="left" w:pos="709"/>
        </w:tabs>
        <w:spacing w:line="240" w:lineRule="auto"/>
        <w:jc w:val="both"/>
        <w:rPr>
          <w:bCs/>
          <w:color w:val="000000" w:themeColor="text1"/>
          <w:szCs w:val="22"/>
        </w:rPr>
      </w:pPr>
    </w:p>
    <w:p w14:paraId="36C9E303" w14:textId="2E4F417D" w:rsidR="003D61A7" w:rsidRPr="000576AD" w:rsidRDefault="003D61A7" w:rsidP="003D61A7">
      <w:pPr>
        <w:spacing w:line="240" w:lineRule="auto"/>
        <w:jc w:val="both"/>
        <w:rPr>
          <w:b/>
          <w:color w:val="000000" w:themeColor="text1"/>
          <w:szCs w:val="22"/>
        </w:rPr>
      </w:pPr>
      <w:r w:rsidRPr="000576AD">
        <w:rPr>
          <w:b/>
          <w:color w:val="000000" w:themeColor="text1"/>
          <w:szCs w:val="22"/>
        </w:rPr>
        <w:t>Cilvēki, kuri vecāki par 65 gadiem, vai cilvēki ar nieru darbības traucējumiem</w:t>
      </w:r>
    </w:p>
    <w:p w14:paraId="5760C747" w14:textId="4A0F5E98" w:rsidR="003D61A7" w:rsidRPr="000576AD" w:rsidRDefault="00875F61" w:rsidP="003D61A7">
      <w:pPr>
        <w:tabs>
          <w:tab w:val="clear" w:pos="567"/>
          <w:tab w:val="left" w:pos="709"/>
        </w:tabs>
        <w:spacing w:line="240" w:lineRule="auto"/>
        <w:jc w:val="both"/>
        <w:rPr>
          <w:bCs/>
          <w:color w:val="000000" w:themeColor="text1"/>
          <w:szCs w:val="22"/>
        </w:rPr>
      </w:pPr>
      <w:proofErr w:type="spellStart"/>
      <w:r w:rsidRPr="000576AD">
        <w:rPr>
          <w:bCs/>
          <w:color w:val="000000" w:themeColor="text1"/>
          <w:szCs w:val="22"/>
        </w:rPr>
        <w:t>Aciclovir</w:t>
      </w:r>
      <w:proofErr w:type="spellEnd"/>
      <w:r w:rsidRPr="000576AD">
        <w:rPr>
          <w:bCs/>
          <w:color w:val="000000" w:themeColor="text1"/>
          <w:szCs w:val="22"/>
        </w:rPr>
        <w:t xml:space="preserve"> </w:t>
      </w:r>
      <w:proofErr w:type="spellStart"/>
      <w:r w:rsidRPr="000576AD">
        <w:rPr>
          <w:bCs/>
          <w:color w:val="000000" w:themeColor="text1"/>
          <w:szCs w:val="22"/>
        </w:rPr>
        <w:t>Medochemie</w:t>
      </w:r>
      <w:proofErr w:type="spellEnd"/>
      <w:r w:rsidR="003D61A7" w:rsidRPr="000576AD">
        <w:rPr>
          <w:bCs/>
          <w:color w:val="000000" w:themeColor="text1"/>
          <w:szCs w:val="22"/>
        </w:rPr>
        <w:t xml:space="preserve"> lietošanas laikā ir ļoti svarīgi dienas laikā regulāri dzert ūdeni. Tas palīdzēs samazināt ar nierēm un nervu sistēmu saistīto blakusparādību rašanos.</w:t>
      </w:r>
    </w:p>
    <w:p w14:paraId="7542A976" w14:textId="4B0285DA" w:rsidR="003D61A7" w:rsidRPr="000576AD" w:rsidRDefault="003D61A7" w:rsidP="003D61A7">
      <w:pPr>
        <w:tabs>
          <w:tab w:val="clear" w:pos="567"/>
          <w:tab w:val="left" w:pos="709"/>
        </w:tabs>
        <w:spacing w:line="240" w:lineRule="auto"/>
        <w:jc w:val="both"/>
        <w:rPr>
          <w:bCs/>
          <w:color w:val="000000" w:themeColor="text1"/>
          <w:szCs w:val="22"/>
        </w:rPr>
      </w:pPr>
      <w:r w:rsidRPr="000576AD">
        <w:rPr>
          <w:bCs/>
          <w:color w:val="000000" w:themeColor="text1"/>
          <w:szCs w:val="22"/>
        </w:rPr>
        <w:lastRenderedPageBreak/>
        <w:t>Ārsts Jūs rūpīgi novēros</w:t>
      </w:r>
      <w:r w:rsidR="00061766" w:rsidRPr="000576AD">
        <w:rPr>
          <w:bCs/>
          <w:color w:val="000000" w:themeColor="text1"/>
          <w:szCs w:val="22"/>
        </w:rPr>
        <w:t>, vai nerodas šādu blakusparādību</w:t>
      </w:r>
      <w:r w:rsidRPr="000576AD">
        <w:rPr>
          <w:bCs/>
          <w:color w:val="000000" w:themeColor="text1"/>
          <w:szCs w:val="22"/>
        </w:rPr>
        <w:t xml:space="preserve"> pazīm</w:t>
      </w:r>
      <w:r w:rsidR="00061766" w:rsidRPr="000576AD">
        <w:rPr>
          <w:bCs/>
          <w:color w:val="000000" w:themeColor="text1"/>
          <w:szCs w:val="22"/>
        </w:rPr>
        <w:t>es</w:t>
      </w:r>
      <w:r w:rsidRPr="000576AD">
        <w:rPr>
          <w:bCs/>
          <w:color w:val="000000" w:themeColor="text1"/>
          <w:szCs w:val="22"/>
        </w:rPr>
        <w:t>. Ar nervu sistēmu saistītas blakusparādības var ietvert apjukum</w:t>
      </w:r>
      <w:r w:rsidR="00061766" w:rsidRPr="000576AD">
        <w:rPr>
          <w:bCs/>
          <w:color w:val="000000" w:themeColor="text1"/>
          <w:szCs w:val="22"/>
        </w:rPr>
        <w:t>u</w:t>
      </w:r>
      <w:r w:rsidRPr="000576AD">
        <w:rPr>
          <w:bCs/>
          <w:color w:val="000000" w:themeColor="text1"/>
          <w:szCs w:val="22"/>
        </w:rPr>
        <w:t xml:space="preserve"> vai uzbudinājumu, neparastu miegainības sajūtu vai miegainumu.</w:t>
      </w:r>
    </w:p>
    <w:p w14:paraId="3DCDCCFF" w14:textId="636B6474" w:rsidR="00DA12F2" w:rsidRPr="000576AD" w:rsidRDefault="00DA12F2" w:rsidP="00DA12F2">
      <w:pPr>
        <w:spacing w:line="240" w:lineRule="auto"/>
        <w:jc w:val="both"/>
        <w:rPr>
          <w:color w:val="000000" w:themeColor="text1"/>
          <w:szCs w:val="22"/>
        </w:rPr>
      </w:pPr>
      <w:r w:rsidRPr="000576AD">
        <w:rPr>
          <w:color w:val="000000" w:themeColor="text1"/>
          <w:szCs w:val="22"/>
        </w:rPr>
        <w:t xml:space="preserve">Ja kaut kas no iepriekš minētā attiecas uz Jums, pirms </w:t>
      </w:r>
      <w:proofErr w:type="spellStart"/>
      <w:r w:rsidR="00875F61" w:rsidRPr="000576AD">
        <w:rPr>
          <w:color w:val="000000" w:themeColor="text1"/>
          <w:szCs w:val="22"/>
        </w:rPr>
        <w:t>Aciclovir</w:t>
      </w:r>
      <w:proofErr w:type="spellEnd"/>
      <w:r w:rsidR="00875F61" w:rsidRPr="000576AD">
        <w:rPr>
          <w:color w:val="000000" w:themeColor="text1"/>
          <w:szCs w:val="22"/>
        </w:rPr>
        <w:t xml:space="preserve"> </w:t>
      </w:r>
      <w:proofErr w:type="spellStart"/>
      <w:r w:rsidR="00875F61" w:rsidRPr="000576AD">
        <w:rPr>
          <w:color w:val="000000" w:themeColor="text1"/>
          <w:szCs w:val="22"/>
        </w:rPr>
        <w:t>Medochemie</w:t>
      </w:r>
      <w:proofErr w:type="spellEnd"/>
      <w:r w:rsidRPr="000576AD">
        <w:rPr>
          <w:color w:val="000000" w:themeColor="text1"/>
          <w:szCs w:val="22"/>
        </w:rPr>
        <w:t xml:space="preserve"> lietošanas konsultējieties ar ārstu.</w:t>
      </w:r>
    </w:p>
    <w:p w14:paraId="0AC26CC2" w14:textId="77777777" w:rsidR="00DA12F2" w:rsidRPr="000576AD" w:rsidRDefault="00DA12F2" w:rsidP="003D61A7">
      <w:pPr>
        <w:tabs>
          <w:tab w:val="clear" w:pos="567"/>
          <w:tab w:val="left" w:pos="709"/>
        </w:tabs>
        <w:spacing w:line="240" w:lineRule="auto"/>
        <w:jc w:val="both"/>
        <w:rPr>
          <w:bCs/>
          <w:color w:val="000000" w:themeColor="text1"/>
          <w:szCs w:val="22"/>
        </w:rPr>
      </w:pPr>
    </w:p>
    <w:p w14:paraId="3F186DC1" w14:textId="67FB2BFF" w:rsidR="00CD10AA" w:rsidRPr="000576AD" w:rsidRDefault="00CD10AA" w:rsidP="00A30D9B">
      <w:pPr>
        <w:numPr>
          <w:ilvl w:val="12"/>
          <w:numId w:val="0"/>
        </w:numPr>
        <w:tabs>
          <w:tab w:val="clear" w:pos="567"/>
        </w:tabs>
        <w:spacing w:line="240" w:lineRule="auto"/>
        <w:jc w:val="both"/>
        <w:rPr>
          <w:noProof/>
          <w:color w:val="000000" w:themeColor="text1"/>
          <w:szCs w:val="22"/>
        </w:rPr>
      </w:pPr>
      <w:r w:rsidRPr="000576AD">
        <w:rPr>
          <w:b/>
          <w:noProof/>
          <w:color w:val="000000" w:themeColor="text1"/>
          <w:szCs w:val="22"/>
        </w:rPr>
        <w:t xml:space="preserve">Ja </w:t>
      </w:r>
      <w:r w:rsidR="00DA12F2" w:rsidRPr="000576AD">
        <w:rPr>
          <w:b/>
          <w:noProof/>
          <w:color w:val="000000" w:themeColor="text1"/>
          <w:szCs w:val="22"/>
        </w:rPr>
        <w:t>Jums ievadīts</w:t>
      </w:r>
      <w:r w:rsidRPr="000576AD">
        <w:rPr>
          <w:b/>
          <w:noProof/>
          <w:color w:val="000000" w:themeColor="text1"/>
          <w:szCs w:val="22"/>
        </w:rPr>
        <w:t xml:space="preserve"> </w:t>
      </w:r>
      <w:r w:rsidR="00875F61" w:rsidRPr="000576AD">
        <w:rPr>
          <w:b/>
          <w:noProof/>
          <w:color w:val="000000" w:themeColor="text1"/>
          <w:szCs w:val="22"/>
        </w:rPr>
        <w:t>Aciclovir Medochemie</w:t>
      </w:r>
      <w:r w:rsidRPr="000576AD">
        <w:rPr>
          <w:b/>
          <w:noProof/>
          <w:color w:val="000000" w:themeColor="text1"/>
          <w:szCs w:val="22"/>
        </w:rPr>
        <w:t xml:space="preserve"> vairāk nekā noteikts</w:t>
      </w:r>
    </w:p>
    <w:p w14:paraId="736BF0BC" w14:textId="3AD5CBC5" w:rsidR="007E27FF" w:rsidRPr="000576AD" w:rsidRDefault="007E27FF" w:rsidP="00A30D9B">
      <w:pPr>
        <w:spacing w:line="240" w:lineRule="auto"/>
        <w:jc w:val="both"/>
        <w:rPr>
          <w:color w:val="000000" w:themeColor="text1"/>
          <w:szCs w:val="22"/>
        </w:rPr>
      </w:pPr>
      <w:r w:rsidRPr="000576AD">
        <w:rPr>
          <w:color w:val="000000" w:themeColor="text1"/>
          <w:szCs w:val="22"/>
        </w:rPr>
        <w:t xml:space="preserve">Ja Jums šķiet, ka Jums ir ievadīts pārāk daudz </w:t>
      </w:r>
      <w:proofErr w:type="spellStart"/>
      <w:r w:rsidR="00875F61" w:rsidRPr="000576AD">
        <w:rPr>
          <w:color w:val="000000" w:themeColor="text1"/>
          <w:szCs w:val="22"/>
        </w:rPr>
        <w:t>Aciclovir</w:t>
      </w:r>
      <w:proofErr w:type="spellEnd"/>
      <w:r w:rsidR="00875F61" w:rsidRPr="000576AD">
        <w:rPr>
          <w:color w:val="000000" w:themeColor="text1"/>
          <w:szCs w:val="22"/>
        </w:rPr>
        <w:t xml:space="preserve"> </w:t>
      </w:r>
      <w:proofErr w:type="spellStart"/>
      <w:r w:rsidR="00875F61" w:rsidRPr="000576AD">
        <w:rPr>
          <w:color w:val="000000" w:themeColor="text1"/>
          <w:szCs w:val="22"/>
        </w:rPr>
        <w:t>Medochemie</w:t>
      </w:r>
      <w:proofErr w:type="spellEnd"/>
      <w:r w:rsidRPr="000576AD">
        <w:rPr>
          <w:color w:val="000000" w:themeColor="text1"/>
          <w:szCs w:val="22"/>
        </w:rPr>
        <w:t>, nekavējoties konsultējieties ar ārstu vai medmāsu.</w:t>
      </w:r>
    </w:p>
    <w:p w14:paraId="0EFF4161" w14:textId="623EBF90" w:rsidR="007E27FF" w:rsidRPr="000576AD" w:rsidRDefault="007E27FF" w:rsidP="00A30D9B">
      <w:pPr>
        <w:spacing w:line="240" w:lineRule="auto"/>
        <w:jc w:val="both"/>
        <w:rPr>
          <w:color w:val="000000" w:themeColor="text1"/>
          <w:szCs w:val="22"/>
        </w:rPr>
      </w:pPr>
      <w:r w:rsidRPr="000576AD">
        <w:rPr>
          <w:color w:val="000000" w:themeColor="text1"/>
          <w:szCs w:val="22"/>
        </w:rPr>
        <w:t xml:space="preserve">Ja Jums ir ievadīts pārāk daudz </w:t>
      </w:r>
      <w:proofErr w:type="spellStart"/>
      <w:r w:rsidR="00875F61" w:rsidRPr="000576AD">
        <w:rPr>
          <w:color w:val="000000" w:themeColor="text1"/>
          <w:szCs w:val="22"/>
        </w:rPr>
        <w:t>Aciclovir</w:t>
      </w:r>
      <w:proofErr w:type="spellEnd"/>
      <w:r w:rsidR="00875F61" w:rsidRPr="000576AD">
        <w:rPr>
          <w:color w:val="000000" w:themeColor="text1"/>
          <w:szCs w:val="22"/>
        </w:rPr>
        <w:t xml:space="preserve"> </w:t>
      </w:r>
      <w:proofErr w:type="spellStart"/>
      <w:r w:rsidR="00875F61" w:rsidRPr="000576AD">
        <w:rPr>
          <w:color w:val="000000" w:themeColor="text1"/>
          <w:szCs w:val="22"/>
        </w:rPr>
        <w:t>Medochemie</w:t>
      </w:r>
      <w:proofErr w:type="spellEnd"/>
      <w:r w:rsidRPr="000576AD">
        <w:rPr>
          <w:color w:val="000000" w:themeColor="text1"/>
          <w:szCs w:val="22"/>
        </w:rPr>
        <w:t>:</w:t>
      </w:r>
    </w:p>
    <w:p w14:paraId="717BDB0F" w14:textId="77777777" w:rsidR="007E27FF" w:rsidRPr="000576AD" w:rsidRDefault="007E27FF" w:rsidP="00A30D9B">
      <w:pPr>
        <w:pStyle w:val="ListParagraph"/>
        <w:numPr>
          <w:ilvl w:val="0"/>
          <w:numId w:val="39"/>
        </w:numPr>
        <w:tabs>
          <w:tab w:val="clear" w:pos="567"/>
          <w:tab w:val="left" w:pos="709"/>
        </w:tabs>
        <w:suppressAutoHyphens/>
        <w:spacing w:line="240" w:lineRule="auto"/>
        <w:jc w:val="both"/>
        <w:rPr>
          <w:color w:val="000000" w:themeColor="text1"/>
          <w:szCs w:val="22"/>
        </w:rPr>
      </w:pPr>
      <w:r w:rsidRPr="000576AD">
        <w:rPr>
          <w:color w:val="000000" w:themeColor="text1"/>
          <w:szCs w:val="22"/>
        </w:rPr>
        <w:t>Jūs varat justies apmulsis vai satraukts;</w:t>
      </w:r>
    </w:p>
    <w:p w14:paraId="378FD0D3" w14:textId="75EC0D4B" w:rsidR="007E27FF" w:rsidRPr="000576AD" w:rsidRDefault="007E27FF" w:rsidP="00A30D9B">
      <w:pPr>
        <w:pStyle w:val="ListParagraph"/>
        <w:numPr>
          <w:ilvl w:val="0"/>
          <w:numId w:val="39"/>
        </w:numPr>
        <w:tabs>
          <w:tab w:val="clear" w:pos="567"/>
          <w:tab w:val="left" w:pos="709"/>
        </w:tabs>
        <w:suppressAutoHyphens/>
        <w:spacing w:line="240" w:lineRule="auto"/>
        <w:jc w:val="both"/>
        <w:rPr>
          <w:color w:val="000000" w:themeColor="text1"/>
          <w:szCs w:val="22"/>
        </w:rPr>
      </w:pPr>
      <w:r w:rsidRPr="000576AD">
        <w:rPr>
          <w:color w:val="000000" w:themeColor="text1"/>
          <w:szCs w:val="22"/>
        </w:rPr>
        <w:t>Jums var rasties halucinācijas (</w:t>
      </w:r>
      <w:r w:rsidR="00590768" w:rsidRPr="000576AD">
        <w:rPr>
          <w:iCs/>
          <w:color w:val="000000" w:themeColor="text1"/>
          <w:szCs w:val="22"/>
        </w:rPr>
        <w:t>neeksistējošu lietu redzēšana vai dzirdēšana</w:t>
      </w:r>
      <w:r w:rsidRPr="000576AD">
        <w:rPr>
          <w:color w:val="000000" w:themeColor="text1"/>
          <w:szCs w:val="22"/>
        </w:rPr>
        <w:t>);</w:t>
      </w:r>
    </w:p>
    <w:p w14:paraId="234B0A97" w14:textId="25F85A75" w:rsidR="007E27FF" w:rsidRPr="000576AD" w:rsidRDefault="007E27FF" w:rsidP="00A30D9B">
      <w:pPr>
        <w:pStyle w:val="ListParagraph"/>
        <w:numPr>
          <w:ilvl w:val="0"/>
          <w:numId w:val="39"/>
        </w:numPr>
        <w:tabs>
          <w:tab w:val="clear" w:pos="567"/>
          <w:tab w:val="left" w:pos="709"/>
        </w:tabs>
        <w:suppressAutoHyphens/>
        <w:spacing w:line="240" w:lineRule="auto"/>
        <w:jc w:val="both"/>
        <w:rPr>
          <w:color w:val="000000" w:themeColor="text1"/>
          <w:szCs w:val="22"/>
        </w:rPr>
      </w:pPr>
      <w:r w:rsidRPr="000576AD">
        <w:rPr>
          <w:color w:val="000000" w:themeColor="text1"/>
          <w:szCs w:val="22"/>
        </w:rPr>
        <w:t>Jums var rasties krampji;</w:t>
      </w:r>
    </w:p>
    <w:p w14:paraId="10E217D4" w14:textId="77777777" w:rsidR="007E27FF" w:rsidRPr="000576AD" w:rsidRDefault="007E27FF" w:rsidP="00A30D9B">
      <w:pPr>
        <w:pStyle w:val="ListParagraph"/>
        <w:numPr>
          <w:ilvl w:val="0"/>
          <w:numId w:val="39"/>
        </w:numPr>
        <w:tabs>
          <w:tab w:val="clear" w:pos="567"/>
          <w:tab w:val="left" w:pos="709"/>
        </w:tabs>
        <w:suppressAutoHyphens/>
        <w:spacing w:line="240" w:lineRule="auto"/>
        <w:jc w:val="both"/>
        <w:rPr>
          <w:color w:val="000000" w:themeColor="text1"/>
          <w:szCs w:val="22"/>
        </w:rPr>
      </w:pPr>
      <w:r w:rsidRPr="000576AD">
        <w:rPr>
          <w:color w:val="000000" w:themeColor="text1"/>
          <w:szCs w:val="22"/>
        </w:rPr>
        <w:t>Jūs varat zaudēt samaņu (koma).</w:t>
      </w:r>
    </w:p>
    <w:p w14:paraId="2737682C" w14:textId="77777777"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19EF44DD" w14:textId="77777777" w:rsidR="00C34EAE" w:rsidRPr="000576AD" w:rsidRDefault="00C34EAE" w:rsidP="00A30D9B">
      <w:pPr>
        <w:numPr>
          <w:ilvl w:val="12"/>
          <w:numId w:val="0"/>
        </w:numPr>
        <w:tabs>
          <w:tab w:val="clear" w:pos="567"/>
        </w:tabs>
        <w:spacing w:line="240" w:lineRule="auto"/>
        <w:jc w:val="both"/>
        <w:rPr>
          <w:noProof/>
          <w:color w:val="000000" w:themeColor="text1"/>
          <w:szCs w:val="22"/>
        </w:rPr>
      </w:pPr>
      <w:r w:rsidRPr="000576AD">
        <w:rPr>
          <w:noProof/>
          <w:color w:val="000000" w:themeColor="text1"/>
          <w:szCs w:val="22"/>
        </w:rPr>
        <w:t>Ja Jums ir kādi jautājumi par šo zāļu lietošanu, jautājiet ārstam, farmaceitam vai medmāsai.</w:t>
      </w:r>
    </w:p>
    <w:p w14:paraId="651DE112" w14:textId="3C9B8EC6"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36C11E9E" w14:textId="77777777" w:rsidR="00084291" w:rsidRPr="000576AD" w:rsidRDefault="00084291" w:rsidP="00A30D9B">
      <w:pPr>
        <w:numPr>
          <w:ilvl w:val="12"/>
          <w:numId w:val="0"/>
        </w:numPr>
        <w:tabs>
          <w:tab w:val="clear" w:pos="567"/>
        </w:tabs>
        <w:spacing w:line="240" w:lineRule="auto"/>
        <w:jc w:val="both"/>
        <w:rPr>
          <w:noProof/>
          <w:color w:val="000000" w:themeColor="text1"/>
          <w:szCs w:val="22"/>
        </w:rPr>
      </w:pPr>
    </w:p>
    <w:p w14:paraId="465058F7" w14:textId="77777777" w:rsidR="00CD10AA" w:rsidRPr="000576AD" w:rsidRDefault="00CD10AA" w:rsidP="00A30D9B">
      <w:pPr>
        <w:tabs>
          <w:tab w:val="clear" w:pos="567"/>
        </w:tabs>
        <w:spacing w:line="240" w:lineRule="auto"/>
        <w:jc w:val="both"/>
        <w:rPr>
          <w:b/>
          <w:noProof/>
          <w:color w:val="000000" w:themeColor="text1"/>
          <w:szCs w:val="22"/>
        </w:rPr>
      </w:pPr>
      <w:r w:rsidRPr="000576AD">
        <w:rPr>
          <w:b/>
          <w:noProof/>
          <w:color w:val="000000" w:themeColor="text1"/>
          <w:szCs w:val="22"/>
        </w:rPr>
        <w:t>4.</w:t>
      </w:r>
      <w:r w:rsidRPr="000576AD">
        <w:rPr>
          <w:b/>
          <w:noProof/>
          <w:color w:val="000000" w:themeColor="text1"/>
          <w:szCs w:val="22"/>
        </w:rPr>
        <w:tab/>
        <w:t>I</w:t>
      </w:r>
      <w:r w:rsidR="0072506A" w:rsidRPr="000576AD">
        <w:rPr>
          <w:b/>
          <w:noProof/>
          <w:color w:val="000000" w:themeColor="text1"/>
          <w:szCs w:val="22"/>
        </w:rPr>
        <w:t>espējamās blakusparādības</w:t>
      </w:r>
    </w:p>
    <w:p w14:paraId="54628365" w14:textId="77777777" w:rsidR="00084291" w:rsidRPr="000576AD" w:rsidRDefault="00084291" w:rsidP="00A30D9B">
      <w:pPr>
        <w:numPr>
          <w:ilvl w:val="12"/>
          <w:numId w:val="0"/>
        </w:numPr>
        <w:tabs>
          <w:tab w:val="clear" w:pos="567"/>
        </w:tabs>
        <w:spacing w:line="240" w:lineRule="auto"/>
        <w:jc w:val="both"/>
        <w:rPr>
          <w:noProof/>
          <w:color w:val="000000" w:themeColor="text1"/>
          <w:szCs w:val="22"/>
        </w:rPr>
      </w:pPr>
    </w:p>
    <w:p w14:paraId="1371C503" w14:textId="29C06153" w:rsidR="00CD10AA" w:rsidRPr="000576AD" w:rsidRDefault="00CD10AA" w:rsidP="00A30D9B">
      <w:pPr>
        <w:numPr>
          <w:ilvl w:val="12"/>
          <w:numId w:val="0"/>
        </w:numPr>
        <w:tabs>
          <w:tab w:val="clear" w:pos="567"/>
        </w:tabs>
        <w:spacing w:line="240" w:lineRule="auto"/>
        <w:jc w:val="both"/>
        <w:rPr>
          <w:noProof/>
          <w:color w:val="000000" w:themeColor="text1"/>
          <w:szCs w:val="22"/>
        </w:rPr>
      </w:pPr>
      <w:r w:rsidRPr="000576AD">
        <w:rPr>
          <w:noProof/>
          <w:color w:val="000000" w:themeColor="text1"/>
          <w:szCs w:val="22"/>
        </w:rPr>
        <w:t xml:space="preserve">Tāpat kā </w:t>
      </w:r>
      <w:r w:rsidR="0072506A" w:rsidRPr="000576AD">
        <w:rPr>
          <w:noProof/>
          <w:color w:val="000000" w:themeColor="text1"/>
          <w:szCs w:val="22"/>
        </w:rPr>
        <w:t xml:space="preserve">visas </w:t>
      </w:r>
      <w:r w:rsidRPr="000576AD">
        <w:rPr>
          <w:noProof/>
          <w:color w:val="000000" w:themeColor="text1"/>
          <w:szCs w:val="22"/>
        </w:rPr>
        <w:t>zāles,</w:t>
      </w:r>
      <w:r w:rsidR="0072506A" w:rsidRPr="000576AD">
        <w:rPr>
          <w:noProof/>
          <w:color w:val="000000" w:themeColor="text1"/>
          <w:szCs w:val="22"/>
        </w:rPr>
        <w:t xml:space="preserve"> šīs zāles</w:t>
      </w:r>
      <w:r w:rsidRPr="000576AD">
        <w:rPr>
          <w:noProof/>
          <w:color w:val="000000" w:themeColor="text1"/>
          <w:szCs w:val="22"/>
        </w:rPr>
        <w:t xml:space="preserve"> var izraisīt blakusparādības, kaut arī ne visiem tās izpaužas.</w:t>
      </w:r>
    </w:p>
    <w:p w14:paraId="0E9FD04C" w14:textId="74555CBD"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09D3AC5C" w14:textId="36F71AA9" w:rsidR="00DA12F2" w:rsidRPr="000576AD" w:rsidRDefault="00DA12F2" w:rsidP="00A30D9B">
      <w:pPr>
        <w:numPr>
          <w:ilvl w:val="12"/>
          <w:numId w:val="0"/>
        </w:numPr>
        <w:tabs>
          <w:tab w:val="clear" w:pos="567"/>
        </w:tabs>
        <w:spacing w:line="240" w:lineRule="auto"/>
        <w:jc w:val="both"/>
        <w:rPr>
          <w:color w:val="000000" w:themeColor="text1"/>
          <w:szCs w:val="22"/>
        </w:rPr>
      </w:pPr>
      <w:r w:rsidRPr="000576AD">
        <w:rPr>
          <w:color w:val="000000" w:themeColor="text1"/>
          <w:szCs w:val="22"/>
        </w:rPr>
        <w:t>Lietojot šīs zāles, iespējamas šādas blakusparādības</w:t>
      </w:r>
      <w:r w:rsidR="00BD753A" w:rsidRPr="000576AD">
        <w:rPr>
          <w:color w:val="000000" w:themeColor="text1"/>
          <w:szCs w:val="22"/>
        </w:rPr>
        <w:t>.</w:t>
      </w:r>
    </w:p>
    <w:p w14:paraId="5E24167C" w14:textId="3B2954D3" w:rsidR="00DA12F2" w:rsidRPr="000576AD" w:rsidRDefault="00DA12F2" w:rsidP="00A30D9B">
      <w:pPr>
        <w:numPr>
          <w:ilvl w:val="12"/>
          <w:numId w:val="0"/>
        </w:numPr>
        <w:tabs>
          <w:tab w:val="clear" w:pos="567"/>
        </w:tabs>
        <w:spacing w:line="240" w:lineRule="auto"/>
        <w:jc w:val="both"/>
        <w:rPr>
          <w:noProof/>
          <w:color w:val="000000" w:themeColor="text1"/>
          <w:szCs w:val="22"/>
        </w:rPr>
      </w:pPr>
      <w:r w:rsidRPr="000576AD">
        <w:rPr>
          <w:b/>
          <w:bCs/>
          <w:color w:val="000000" w:themeColor="text1"/>
          <w:szCs w:val="22"/>
        </w:rPr>
        <w:t>Alerģiskas reakcijas</w:t>
      </w:r>
      <w:r w:rsidRPr="000576AD">
        <w:rPr>
          <w:color w:val="000000" w:themeColor="text1"/>
          <w:szCs w:val="22"/>
        </w:rPr>
        <w:t xml:space="preserve"> </w:t>
      </w:r>
      <w:r w:rsidRPr="000576AD">
        <w:rPr>
          <w:snapToGrid w:val="0"/>
          <w:color w:val="000000" w:themeColor="text1"/>
          <w:szCs w:val="22"/>
        </w:rPr>
        <w:t>(var ietekmēt ne vairāk kā 1 no 10 000 cilvēkiem)</w:t>
      </w:r>
    </w:p>
    <w:p w14:paraId="62579627" w14:textId="0CB09A01" w:rsidR="00084291" w:rsidRPr="000576AD" w:rsidRDefault="00084291" w:rsidP="00A30D9B">
      <w:pPr>
        <w:spacing w:line="240" w:lineRule="auto"/>
        <w:jc w:val="both"/>
        <w:rPr>
          <w:snapToGrid w:val="0"/>
          <w:color w:val="000000" w:themeColor="text1"/>
          <w:szCs w:val="22"/>
        </w:rPr>
      </w:pPr>
      <w:r w:rsidRPr="000576AD">
        <w:rPr>
          <w:b/>
          <w:snapToGrid w:val="0"/>
          <w:color w:val="000000" w:themeColor="text1"/>
          <w:szCs w:val="22"/>
        </w:rPr>
        <w:t xml:space="preserve">Ja Jums rodas alerģiska reakcija, pārtrauciet </w:t>
      </w:r>
      <w:proofErr w:type="spellStart"/>
      <w:r w:rsidR="00875F61" w:rsidRPr="000576AD">
        <w:rPr>
          <w:b/>
          <w:snapToGrid w:val="0"/>
          <w:color w:val="000000" w:themeColor="text1"/>
          <w:szCs w:val="22"/>
        </w:rPr>
        <w:t>Aciclovir</w:t>
      </w:r>
      <w:proofErr w:type="spellEnd"/>
      <w:r w:rsidR="00875F61" w:rsidRPr="000576AD">
        <w:rPr>
          <w:b/>
          <w:snapToGrid w:val="0"/>
          <w:color w:val="000000" w:themeColor="text1"/>
          <w:szCs w:val="22"/>
        </w:rPr>
        <w:t xml:space="preserve"> </w:t>
      </w:r>
      <w:proofErr w:type="spellStart"/>
      <w:r w:rsidR="00875F61" w:rsidRPr="000576AD">
        <w:rPr>
          <w:b/>
          <w:snapToGrid w:val="0"/>
          <w:color w:val="000000" w:themeColor="text1"/>
          <w:szCs w:val="22"/>
        </w:rPr>
        <w:t>Medochemie</w:t>
      </w:r>
      <w:proofErr w:type="spellEnd"/>
      <w:r w:rsidRPr="000576AD">
        <w:rPr>
          <w:b/>
          <w:snapToGrid w:val="0"/>
          <w:color w:val="000000" w:themeColor="text1"/>
          <w:szCs w:val="22"/>
        </w:rPr>
        <w:t xml:space="preserve"> lietošanu un nekavējoties sazinieties ar ārstu.</w:t>
      </w:r>
      <w:r w:rsidRPr="000576AD">
        <w:rPr>
          <w:bCs/>
          <w:snapToGrid w:val="0"/>
          <w:color w:val="000000" w:themeColor="text1"/>
          <w:szCs w:val="22"/>
        </w:rPr>
        <w:t xml:space="preserve"> </w:t>
      </w:r>
      <w:r w:rsidRPr="000576AD">
        <w:rPr>
          <w:snapToGrid w:val="0"/>
          <w:color w:val="000000" w:themeColor="text1"/>
          <w:szCs w:val="22"/>
        </w:rPr>
        <w:t>Iespējamās pazīmes var būt šādas:</w:t>
      </w:r>
    </w:p>
    <w:p w14:paraId="5528358D" w14:textId="502383EC" w:rsidR="00084291" w:rsidRPr="000576AD" w:rsidRDefault="00DA12F2" w:rsidP="00A30D9B">
      <w:pPr>
        <w:pStyle w:val="BodyText2"/>
        <w:numPr>
          <w:ilvl w:val="0"/>
          <w:numId w:val="40"/>
        </w:numPr>
        <w:tabs>
          <w:tab w:val="left" w:pos="709"/>
        </w:tabs>
        <w:rPr>
          <w:color w:val="000000" w:themeColor="text1"/>
          <w:sz w:val="22"/>
          <w:szCs w:val="22"/>
        </w:rPr>
      </w:pPr>
      <w:proofErr w:type="spellStart"/>
      <w:r w:rsidRPr="000576AD">
        <w:rPr>
          <w:color w:val="000000" w:themeColor="text1"/>
          <w:sz w:val="22"/>
          <w:szCs w:val="22"/>
        </w:rPr>
        <w:t>piepacelti</w:t>
      </w:r>
      <w:proofErr w:type="spellEnd"/>
      <w:r w:rsidRPr="000576AD">
        <w:rPr>
          <w:color w:val="000000" w:themeColor="text1"/>
          <w:sz w:val="22"/>
          <w:szCs w:val="22"/>
        </w:rPr>
        <w:t xml:space="preserve"> </w:t>
      </w:r>
      <w:r w:rsidR="00084291" w:rsidRPr="000576AD">
        <w:rPr>
          <w:color w:val="000000" w:themeColor="text1"/>
          <w:sz w:val="22"/>
          <w:szCs w:val="22"/>
        </w:rPr>
        <w:t xml:space="preserve">izsitumi uz ādas, </w:t>
      </w:r>
      <w:r w:rsidRPr="000576AD">
        <w:rPr>
          <w:color w:val="000000" w:themeColor="text1"/>
          <w:sz w:val="22"/>
          <w:szCs w:val="22"/>
        </w:rPr>
        <w:t xml:space="preserve">ādas </w:t>
      </w:r>
      <w:r w:rsidR="00084291" w:rsidRPr="000576AD">
        <w:rPr>
          <w:color w:val="000000" w:themeColor="text1"/>
          <w:sz w:val="22"/>
          <w:szCs w:val="22"/>
        </w:rPr>
        <w:t>nieze</w:t>
      </w:r>
      <w:r w:rsidRPr="000576AD">
        <w:rPr>
          <w:color w:val="000000" w:themeColor="text1"/>
          <w:sz w:val="22"/>
          <w:szCs w:val="22"/>
        </w:rPr>
        <w:t xml:space="preserve"> vai</w:t>
      </w:r>
      <w:r w:rsidR="00084291" w:rsidRPr="000576AD">
        <w:rPr>
          <w:color w:val="000000" w:themeColor="text1"/>
          <w:sz w:val="22"/>
          <w:szCs w:val="22"/>
        </w:rPr>
        <w:t xml:space="preserve"> nātrene;</w:t>
      </w:r>
    </w:p>
    <w:p w14:paraId="07C80848" w14:textId="673F669C" w:rsidR="00DA12F2" w:rsidRPr="000576AD" w:rsidRDefault="00084291" w:rsidP="00A30D9B">
      <w:pPr>
        <w:pStyle w:val="BodyText2"/>
        <w:numPr>
          <w:ilvl w:val="0"/>
          <w:numId w:val="40"/>
        </w:numPr>
        <w:tabs>
          <w:tab w:val="left" w:pos="709"/>
        </w:tabs>
        <w:rPr>
          <w:color w:val="000000" w:themeColor="text1"/>
          <w:sz w:val="22"/>
          <w:szCs w:val="22"/>
        </w:rPr>
      </w:pPr>
      <w:r w:rsidRPr="000576AD">
        <w:rPr>
          <w:color w:val="000000" w:themeColor="text1"/>
          <w:sz w:val="22"/>
          <w:szCs w:val="22"/>
        </w:rPr>
        <w:t>sejas, lūpu, mēles vai citu ķermeņa daļu pietūkums</w:t>
      </w:r>
      <w:r w:rsidR="00DA12F2" w:rsidRPr="000576AD">
        <w:rPr>
          <w:color w:val="000000" w:themeColor="text1"/>
          <w:sz w:val="22"/>
          <w:szCs w:val="22"/>
        </w:rPr>
        <w:t xml:space="preserve"> (</w:t>
      </w:r>
      <w:proofErr w:type="spellStart"/>
      <w:r w:rsidR="00DA12F2" w:rsidRPr="000576AD">
        <w:rPr>
          <w:color w:val="000000" w:themeColor="text1"/>
          <w:sz w:val="22"/>
          <w:szCs w:val="22"/>
        </w:rPr>
        <w:t>angioedēma</w:t>
      </w:r>
      <w:proofErr w:type="spellEnd"/>
      <w:r w:rsidR="00DA12F2" w:rsidRPr="000576AD">
        <w:rPr>
          <w:color w:val="000000" w:themeColor="text1"/>
          <w:sz w:val="22"/>
          <w:szCs w:val="22"/>
        </w:rPr>
        <w:t>);</w:t>
      </w:r>
    </w:p>
    <w:p w14:paraId="029B44D5" w14:textId="590F7BF1" w:rsidR="00084291" w:rsidRPr="000576AD" w:rsidRDefault="00084291" w:rsidP="00A30D9B">
      <w:pPr>
        <w:pStyle w:val="BodyText2"/>
        <w:numPr>
          <w:ilvl w:val="0"/>
          <w:numId w:val="40"/>
        </w:numPr>
        <w:tabs>
          <w:tab w:val="left" w:pos="709"/>
        </w:tabs>
        <w:rPr>
          <w:color w:val="000000" w:themeColor="text1"/>
          <w:sz w:val="22"/>
          <w:szCs w:val="22"/>
        </w:rPr>
      </w:pPr>
      <w:r w:rsidRPr="000576AD">
        <w:rPr>
          <w:color w:val="000000" w:themeColor="text1"/>
          <w:sz w:val="22"/>
          <w:szCs w:val="22"/>
        </w:rPr>
        <w:t>elpas trūkum</w:t>
      </w:r>
      <w:r w:rsidR="00DA12F2" w:rsidRPr="000576AD">
        <w:rPr>
          <w:color w:val="000000" w:themeColor="text1"/>
          <w:sz w:val="22"/>
          <w:szCs w:val="22"/>
        </w:rPr>
        <w:t>s</w:t>
      </w:r>
      <w:r w:rsidRPr="000576AD">
        <w:rPr>
          <w:color w:val="000000" w:themeColor="text1"/>
          <w:sz w:val="22"/>
          <w:szCs w:val="22"/>
        </w:rPr>
        <w:t>, sēkšan</w:t>
      </w:r>
      <w:r w:rsidR="00DA12F2" w:rsidRPr="000576AD">
        <w:rPr>
          <w:color w:val="000000" w:themeColor="text1"/>
          <w:sz w:val="22"/>
          <w:szCs w:val="22"/>
        </w:rPr>
        <w:t>a</w:t>
      </w:r>
      <w:r w:rsidRPr="000576AD">
        <w:rPr>
          <w:color w:val="000000" w:themeColor="text1"/>
          <w:sz w:val="22"/>
          <w:szCs w:val="22"/>
        </w:rPr>
        <w:t xml:space="preserve"> vai apgrūtināt</w:t>
      </w:r>
      <w:r w:rsidR="00DA12F2" w:rsidRPr="000576AD">
        <w:rPr>
          <w:color w:val="000000" w:themeColor="text1"/>
          <w:sz w:val="22"/>
          <w:szCs w:val="22"/>
        </w:rPr>
        <w:t>a</w:t>
      </w:r>
      <w:r w:rsidRPr="000576AD">
        <w:rPr>
          <w:color w:val="000000" w:themeColor="text1"/>
          <w:sz w:val="22"/>
          <w:szCs w:val="22"/>
        </w:rPr>
        <w:t xml:space="preserve"> elpošan</w:t>
      </w:r>
      <w:r w:rsidR="00DA12F2" w:rsidRPr="000576AD">
        <w:rPr>
          <w:color w:val="000000" w:themeColor="text1"/>
          <w:sz w:val="22"/>
          <w:szCs w:val="22"/>
        </w:rPr>
        <w:t>a</w:t>
      </w:r>
      <w:r w:rsidRPr="000576AD">
        <w:rPr>
          <w:color w:val="000000" w:themeColor="text1"/>
          <w:sz w:val="22"/>
          <w:szCs w:val="22"/>
        </w:rPr>
        <w:t>;</w:t>
      </w:r>
    </w:p>
    <w:p w14:paraId="19AC545B" w14:textId="73AA9CC0" w:rsidR="00084291" w:rsidRPr="000576AD" w:rsidRDefault="00DA12F2" w:rsidP="00A30D9B">
      <w:pPr>
        <w:pStyle w:val="BodyText2"/>
        <w:numPr>
          <w:ilvl w:val="0"/>
          <w:numId w:val="40"/>
        </w:numPr>
        <w:tabs>
          <w:tab w:val="left" w:pos="709"/>
        </w:tabs>
        <w:rPr>
          <w:color w:val="000000" w:themeColor="text1"/>
          <w:sz w:val="22"/>
          <w:szCs w:val="22"/>
        </w:rPr>
      </w:pPr>
      <w:r w:rsidRPr="000576AD">
        <w:rPr>
          <w:color w:val="000000" w:themeColor="text1"/>
          <w:sz w:val="22"/>
          <w:szCs w:val="22"/>
        </w:rPr>
        <w:t xml:space="preserve">neizskaidrojams drudzis (paaugstināta ķermeņa temperatūra) un </w:t>
      </w:r>
      <w:r w:rsidR="00084291" w:rsidRPr="000576AD">
        <w:rPr>
          <w:color w:val="000000" w:themeColor="text1"/>
          <w:sz w:val="22"/>
          <w:szCs w:val="22"/>
        </w:rPr>
        <w:t>ģīboņa sajūta</w:t>
      </w:r>
      <w:r w:rsidRPr="000576AD">
        <w:rPr>
          <w:color w:val="000000" w:themeColor="text1"/>
          <w:sz w:val="22"/>
          <w:szCs w:val="22"/>
        </w:rPr>
        <w:t>, īpaši pieceļoties stāvus</w:t>
      </w:r>
      <w:r w:rsidR="00084291" w:rsidRPr="000576AD">
        <w:rPr>
          <w:color w:val="000000" w:themeColor="text1"/>
          <w:sz w:val="22"/>
          <w:szCs w:val="22"/>
        </w:rPr>
        <w:t>.</w:t>
      </w:r>
    </w:p>
    <w:p w14:paraId="2CB53AA4" w14:textId="64548ABA" w:rsidR="0072506A" w:rsidRPr="000576AD" w:rsidRDefault="0072506A" w:rsidP="00A30D9B">
      <w:pPr>
        <w:numPr>
          <w:ilvl w:val="12"/>
          <w:numId w:val="0"/>
        </w:numPr>
        <w:tabs>
          <w:tab w:val="clear" w:pos="567"/>
        </w:tabs>
        <w:spacing w:line="240" w:lineRule="auto"/>
        <w:jc w:val="both"/>
        <w:rPr>
          <w:noProof/>
          <w:color w:val="000000" w:themeColor="text1"/>
          <w:szCs w:val="22"/>
        </w:rPr>
      </w:pPr>
    </w:p>
    <w:p w14:paraId="1530A945" w14:textId="7C674703" w:rsidR="00CA5FEA" w:rsidRPr="000576AD" w:rsidRDefault="00CA5FEA" w:rsidP="00A30D9B">
      <w:pPr>
        <w:spacing w:line="240" w:lineRule="auto"/>
        <w:jc w:val="both"/>
        <w:rPr>
          <w:i/>
          <w:color w:val="000000" w:themeColor="text1"/>
          <w:szCs w:val="22"/>
          <w:u w:val="single"/>
        </w:rPr>
      </w:pPr>
      <w:r w:rsidRPr="000576AD">
        <w:rPr>
          <w:color w:val="000000" w:themeColor="text1"/>
          <w:szCs w:val="22"/>
          <w:u w:val="single"/>
        </w:rPr>
        <w:t>Citas iespējamās blakusparādības ir šādas</w:t>
      </w:r>
    </w:p>
    <w:p w14:paraId="572852CB" w14:textId="4A6A7976" w:rsidR="0037021D" w:rsidRPr="000576AD" w:rsidRDefault="0037021D" w:rsidP="00A30D9B">
      <w:pPr>
        <w:pStyle w:val="BodyText2"/>
        <w:rPr>
          <w:bCs/>
          <w:iCs/>
          <w:color w:val="000000" w:themeColor="text1"/>
          <w:sz w:val="22"/>
          <w:szCs w:val="22"/>
        </w:rPr>
      </w:pPr>
      <w:r w:rsidRPr="000576AD">
        <w:rPr>
          <w:b/>
          <w:iCs/>
          <w:color w:val="000000" w:themeColor="text1"/>
          <w:sz w:val="22"/>
          <w:szCs w:val="22"/>
        </w:rPr>
        <w:t>Biež</w:t>
      </w:r>
      <w:r w:rsidR="00CA5FEA" w:rsidRPr="000576AD">
        <w:rPr>
          <w:b/>
          <w:iCs/>
          <w:color w:val="000000" w:themeColor="text1"/>
          <w:sz w:val="22"/>
          <w:szCs w:val="22"/>
        </w:rPr>
        <w:t xml:space="preserve">i </w:t>
      </w:r>
      <w:r w:rsidRPr="000576AD">
        <w:rPr>
          <w:bCs/>
          <w:iCs/>
          <w:color w:val="000000" w:themeColor="text1"/>
          <w:sz w:val="22"/>
          <w:szCs w:val="22"/>
        </w:rPr>
        <w:t>(</w:t>
      </w:r>
      <w:r w:rsidRPr="000576AD">
        <w:rPr>
          <w:bCs/>
          <w:iCs/>
          <w:snapToGrid w:val="0"/>
          <w:color w:val="000000" w:themeColor="text1"/>
          <w:sz w:val="22"/>
          <w:szCs w:val="22"/>
          <w:lang w:eastAsia="en-US"/>
        </w:rPr>
        <w:t>var ietekmēt ne vairāk kā 1 no 10 cilvēkiem</w:t>
      </w:r>
      <w:r w:rsidRPr="000576AD">
        <w:rPr>
          <w:bCs/>
          <w:iCs/>
          <w:color w:val="000000" w:themeColor="text1"/>
          <w:sz w:val="22"/>
          <w:szCs w:val="22"/>
        </w:rPr>
        <w:t>):</w:t>
      </w:r>
    </w:p>
    <w:p w14:paraId="40FD16C7" w14:textId="3A23B11B" w:rsidR="0037021D" w:rsidRPr="000576AD" w:rsidRDefault="0037021D" w:rsidP="00A30D9B">
      <w:pPr>
        <w:pStyle w:val="BodyText2"/>
        <w:numPr>
          <w:ilvl w:val="0"/>
          <w:numId w:val="40"/>
        </w:numPr>
        <w:tabs>
          <w:tab w:val="left" w:pos="709"/>
        </w:tabs>
        <w:rPr>
          <w:iCs/>
          <w:color w:val="000000" w:themeColor="text1"/>
          <w:sz w:val="22"/>
          <w:szCs w:val="22"/>
        </w:rPr>
      </w:pPr>
      <w:r w:rsidRPr="000576AD">
        <w:rPr>
          <w:iCs/>
          <w:color w:val="000000" w:themeColor="text1"/>
          <w:sz w:val="22"/>
          <w:szCs w:val="22"/>
        </w:rPr>
        <w:t>slikta dūša</w:t>
      </w:r>
      <w:r w:rsidR="00DA12F2" w:rsidRPr="000576AD">
        <w:rPr>
          <w:iCs/>
          <w:color w:val="000000" w:themeColor="text1"/>
          <w:sz w:val="22"/>
          <w:szCs w:val="22"/>
        </w:rPr>
        <w:t xml:space="preserve"> vai </w:t>
      </w:r>
      <w:r w:rsidRPr="000576AD">
        <w:rPr>
          <w:iCs/>
          <w:color w:val="000000" w:themeColor="text1"/>
          <w:sz w:val="22"/>
          <w:szCs w:val="22"/>
        </w:rPr>
        <w:t>vemšana;</w:t>
      </w:r>
    </w:p>
    <w:p w14:paraId="485FB2C0" w14:textId="1F76E720" w:rsidR="0037021D" w:rsidRPr="000576AD" w:rsidRDefault="00DA12F2" w:rsidP="00A30D9B">
      <w:pPr>
        <w:pStyle w:val="BodyText2"/>
        <w:numPr>
          <w:ilvl w:val="0"/>
          <w:numId w:val="40"/>
        </w:numPr>
        <w:tabs>
          <w:tab w:val="left" w:pos="709"/>
        </w:tabs>
        <w:rPr>
          <w:iCs/>
          <w:color w:val="000000" w:themeColor="text1"/>
          <w:sz w:val="22"/>
          <w:szCs w:val="22"/>
        </w:rPr>
      </w:pPr>
      <w:proofErr w:type="spellStart"/>
      <w:r w:rsidRPr="000576AD">
        <w:rPr>
          <w:iCs/>
          <w:color w:val="000000" w:themeColor="text1"/>
          <w:sz w:val="22"/>
          <w:szCs w:val="22"/>
        </w:rPr>
        <w:t>niezoši</w:t>
      </w:r>
      <w:proofErr w:type="spellEnd"/>
      <w:r w:rsidRPr="000576AD">
        <w:rPr>
          <w:iCs/>
          <w:color w:val="000000" w:themeColor="text1"/>
          <w:sz w:val="22"/>
          <w:szCs w:val="22"/>
        </w:rPr>
        <w:t xml:space="preserve">, </w:t>
      </w:r>
      <w:proofErr w:type="spellStart"/>
      <w:r w:rsidRPr="000576AD">
        <w:rPr>
          <w:iCs/>
          <w:color w:val="000000" w:themeColor="text1"/>
          <w:sz w:val="22"/>
          <w:szCs w:val="22"/>
        </w:rPr>
        <w:t>piepacelti</w:t>
      </w:r>
      <w:proofErr w:type="spellEnd"/>
      <w:r w:rsidRPr="000576AD">
        <w:rPr>
          <w:iCs/>
          <w:color w:val="000000" w:themeColor="text1"/>
          <w:sz w:val="22"/>
          <w:szCs w:val="22"/>
        </w:rPr>
        <w:t>, nātrenei līdzīgi</w:t>
      </w:r>
      <w:r w:rsidR="0037021D" w:rsidRPr="000576AD">
        <w:rPr>
          <w:iCs/>
          <w:color w:val="000000" w:themeColor="text1"/>
          <w:sz w:val="22"/>
          <w:szCs w:val="22"/>
        </w:rPr>
        <w:t xml:space="preserve"> izsitumi;</w:t>
      </w:r>
    </w:p>
    <w:p w14:paraId="1A593D27" w14:textId="2F8D86BA" w:rsidR="0037021D" w:rsidRPr="000576AD" w:rsidRDefault="0037021D" w:rsidP="00A30D9B">
      <w:pPr>
        <w:pStyle w:val="BodyText2"/>
        <w:numPr>
          <w:ilvl w:val="0"/>
          <w:numId w:val="40"/>
        </w:numPr>
        <w:tabs>
          <w:tab w:val="left" w:pos="709"/>
        </w:tabs>
        <w:rPr>
          <w:iCs/>
          <w:color w:val="000000" w:themeColor="text1"/>
          <w:sz w:val="22"/>
          <w:szCs w:val="22"/>
        </w:rPr>
      </w:pPr>
      <w:r w:rsidRPr="000576AD">
        <w:rPr>
          <w:iCs/>
          <w:color w:val="000000" w:themeColor="text1"/>
          <w:sz w:val="22"/>
          <w:szCs w:val="22"/>
        </w:rPr>
        <w:t>ādas reakcija pēc pakļaušanas gaismas ietekmei (</w:t>
      </w:r>
      <w:proofErr w:type="spellStart"/>
      <w:r w:rsidRPr="000576AD">
        <w:rPr>
          <w:iCs/>
          <w:color w:val="000000" w:themeColor="text1"/>
          <w:sz w:val="22"/>
          <w:szCs w:val="22"/>
        </w:rPr>
        <w:t>fotosensitivitāte</w:t>
      </w:r>
      <w:proofErr w:type="spellEnd"/>
      <w:r w:rsidRPr="000576AD">
        <w:rPr>
          <w:iCs/>
          <w:color w:val="000000" w:themeColor="text1"/>
          <w:sz w:val="22"/>
          <w:szCs w:val="22"/>
        </w:rPr>
        <w:t>);</w:t>
      </w:r>
    </w:p>
    <w:p w14:paraId="637647B6" w14:textId="1CABF03E" w:rsidR="00DA12F2" w:rsidRPr="000576AD" w:rsidRDefault="00DA12F2" w:rsidP="00A30D9B">
      <w:pPr>
        <w:pStyle w:val="BodyText2"/>
        <w:numPr>
          <w:ilvl w:val="0"/>
          <w:numId w:val="40"/>
        </w:numPr>
        <w:tabs>
          <w:tab w:val="left" w:pos="709"/>
        </w:tabs>
        <w:rPr>
          <w:iCs/>
          <w:color w:val="000000" w:themeColor="text1"/>
          <w:sz w:val="22"/>
          <w:szCs w:val="22"/>
        </w:rPr>
      </w:pPr>
      <w:r w:rsidRPr="000576AD">
        <w:rPr>
          <w:iCs/>
          <w:color w:val="000000" w:themeColor="text1"/>
          <w:sz w:val="22"/>
          <w:szCs w:val="22"/>
        </w:rPr>
        <w:t>nieze;</w:t>
      </w:r>
    </w:p>
    <w:p w14:paraId="6C8BCCFE" w14:textId="0B2C356C" w:rsidR="0037021D" w:rsidRPr="000576AD" w:rsidRDefault="0037021D" w:rsidP="00A30D9B">
      <w:pPr>
        <w:pStyle w:val="BodyText2"/>
        <w:numPr>
          <w:ilvl w:val="0"/>
          <w:numId w:val="40"/>
        </w:numPr>
        <w:tabs>
          <w:tab w:val="left" w:pos="709"/>
        </w:tabs>
        <w:rPr>
          <w:iCs/>
          <w:color w:val="000000" w:themeColor="text1"/>
          <w:sz w:val="22"/>
          <w:szCs w:val="22"/>
        </w:rPr>
      </w:pPr>
      <w:r w:rsidRPr="000576AD">
        <w:rPr>
          <w:iCs/>
          <w:color w:val="000000" w:themeColor="text1"/>
          <w:sz w:val="22"/>
          <w:szCs w:val="22"/>
        </w:rPr>
        <w:t>pietūkums, apsārtums un sacietējums injekcijas vietā;</w:t>
      </w:r>
    </w:p>
    <w:p w14:paraId="0C1FF2C2" w14:textId="77777777" w:rsidR="00213CF6" w:rsidRPr="000576AD" w:rsidRDefault="00213CF6" w:rsidP="00A30D9B">
      <w:pPr>
        <w:pStyle w:val="BodyText2"/>
        <w:numPr>
          <w:ilvl w:val="0"/>
          <w:numId w:val="40"/>
        </w:numPr>
        <w:tabs>
          <w:tab w:val="left" w:pos="709"/>
        </w:tabs>
        <w:rPr>
          <w:iCs/>
          <w:color w:val="000000" w:themeColor="text1"/>
          <w:sz w:val="22"/>
          <w:szCs w:val="22"/>
        </w:rPr>
      </w:pPr>
      <w:r w:rsidRPr="000576AD">
        <w:rPr>
          <w:iCs/>
          <w:color w:val="000000" w:themeColor="text1"/>
          <w:sz w:val="22"/>
          <w:szCs w:val="22"/>
        </w:rPr>
        <w:t>aknu enzīmu līmeņa paaugstināšanās asinīs, ko nosaka ar asins analīžu palīdzību;</w:t>
      </w:r>
    </w:p>
    <w:p w14:paraId="58C09D4B" w14:textId="23467422" w:rsidR="00213CF6" w:rsidRPr="000576AD" w:rsidRDefault="00213CF6" w:rsidP="00213CF6">
      <w:pPr>
        <w:pStyle w:val="BodyText2"/>
        <w:numPr>
          <w:ilvl w:val="0"/>
          <w:numId w:val="40"/>
        </w:numPr>
        <w:tabs>
          <w:tab w:val="left" w:pos="709"/>
        </w:tabs>
        <w:rPr>
          <w:iCs/>
          <w:color w:val="000000" w:themeColor="text1"/>
          <w:sz w:val="22"/>
          <w:szCs w:val="22"/>
        </w:rPr>
      </w:pPr>
      <w:r w:rsidRPr="000576AD">
        <w:rPr>
          <w:iCs/>
          <w:color w:val="000000" w:themeColor="text1"/>
          <w:sz w:val="22"/>
          <w:szCs w:val="22"/>
        </w:rPr>
        <w:t xml:space="preserve">urīnvielas un </w:t>
      </w:r>
      <w:proofErr w:type="spellStart"/>
      <w:r w:rsidRPr="000576AD">
        <w:rPr>
          <w:iCs/>
          <w:color w:val="000000" w:themeColor="text1"/>
          <w:sz w:val="22"/>
          <w:szCs w:val="22"/>
        </w:rPr>
        <w:t>kreatinīna</w:t>
      </w:r>
      <w:proofErr w:type="spellEnd"/>
      <w:r w:rsidRPr="000576AD">
        <w:rPr>
          <w:iCs/>
          <w:color w:val="000000" w:themeColor="text1"/>
          <w:sz w:val="22"/>
          <w:szCs w:val="22"/>
        </w:rPr>
        <w:t xml:space="preserve"> līmeņa paaugstināšanās asinīs, ko nosaka ar asins analīžu palīdzību.</w:t>
      </w:r>
    </w:p>
    <w:p w14:paraId="1A5AF064" w14:textId="11B9D965" w:rsidR="00084291" w:rsidRPr="000576AD" w:rsidRDefault="00084291" w:rsidP="00A30D9B">
      <w:pPr>
        <w:numPr>
          <w:ilvl w:val="12"/>
          <w:numId w:val="0"/>
        </w:numPr>
        <w:tabs>
          <w:tab w:val="clear" w:pos="567"/>
        </w:tabs>
        <w:spacing w:line="240" w:lineRule="auto"/>
        <w:jc w:val="both"/>
        <w:rPr>
          <w:noProof/>
          <w:color w:val="000000" w:themeColor="text1"/>
          <w:szCs w:val="22"/>
        </w:rPr>
      </w:pPr>
    </w:p>
    <w:p w14:paraId="327817CB" w14:textId="77777777" w:rsidR="00590768" w:rsidRPr="000576AD" w:rsidRDefault="00590768" w:rsidP="00A30D9B">
      <w:pPr>
        <w:pStyle w:val="BodyText2"/>
        <w:rPr>
          <w:bCs/>
          <w:iCs/>
          <w:color w:val="000000" w:themeColor="text1"/>
          <w:sz w:val="22"/>
          <w:szCs w:val="22"/>
        </w:rPr>
      </w:pPr>
      <w:r w:rsidRPr="000576AD">
        <w:rPr>
          <w:b/>
          <w:iCs/>
          <w:color w:val="000000" w:themeColor="text1"/>
          <w:sz w:val="22"/>
          <w:szCs w:val="22"/>
        </w:rPr>
        <w:t xml:space="preserve">Retāk </w:t>
      </w:r>
      <w:r w:rsidRPr="000576AD">
        <w:rPr>
          <w:bCs/>
          <w:iCs/>
          <w:color w:val="000000" w:themeColor="text1"/>
          <w:sz w:val="22"/>
          <w:szCs w:val="22"/>
        </w:rPr>
        <w:t>(</w:t>
      </w:r>
      <w:r w:rsidRPr="000576AD">
        <w:rPr>
          <w:bCs/>
          <w:iCs/>
          <w:snapToGrid w:val="0"/>
          <w:color w:val="000000" w:themeColor="text1"/>
          <w:sz w:val="22"/>
          <w:szCs w:val="22"/>
          <w:lang w:eastAsia="en-US"/>
        </w:rPr>
        <w:t>var ietekmēt ne vairāk kā 1 no 100 cilvēkiem</w:t>
      </w:r>
      <w:r w:rsidRPr="000576AD">
        <w:rPr>
          <w:bCs/>
          <w:iCs/>
          <w:color w:val="000000" w:themeColor="text1"/>
          <w:sz w:val="22"/>
          <w:szCs w:val="22"/>
        </w:rPr>
        <w:t>):</w:t>
      </w:r>
    </w:p>
    <w:p w14:paraId="56FC86B6" w14:textId="40C693EB" w:rsidR="00213CF6" w:rsidRPr="000576AD" w:rsidRDefault="00BD753A" w:rsidP="00A30D9B">
      <w:pPr>
        <w:pStyle w:val="BodyText2"/>
        <w:numPr>
          <w:ilvl w:val="0"/>
          <w:numId w:val="40"/>
        </w:numPr>
        <w:tabs>
          <w:tab w:val="left" w:pos="709"/>
        </w:tabs>
        <w:rPr>
          <w:iCs/>
          <w:color w:val="000000" w:themeColor="text1"/>
          <w:sz w:val="22"/>
          <w:szCs w:val="22"/>
        </w:rPr>
      </w:pPr>
      <w:r w:rsidRPr="000576AD">
        <w:rPr>
          <w:iCs/>
          <w:color w:val="000000" w:themeColor="text1"/>
          <w:sz w:val="22"/>
          <w:szCs w:val="22"/>
        </w:rPr>
        <w:t xml:space="preserve">deguna </w:t>
      </w:r>
      <w:r w:rsidR="00213CF6" w:rsidRPr="000576AD">
        <w:rPr>
          <w:iCs/>
          <w:color w:val="000000" w:themeColor="text1"/>
          <w:sz w:val="22"/>
          <w:szCs w:val="22"/>
        </w:rPr>
        <w:t>asiņošana un zemādas asiņošana, kas rodas daudz vieglāk nekā parasti, kam pamatā ir samazināts trombocītu skaits;</w:t>
      </w:r>
    </w:p>
    <w:p w14:paraId="2F6DDA89" w14:textId="49BD6667" w:rsidR="00213CF6" w:rsidRPr="000576AD" w:rsidRDefault="00213CF6" w:rsidP="00A30D9B">
      <w:pPr>
        <w:pStyle w:val="BodyText2"/>
        <w:numPr>
          <w:ilvl w:val="0"/>
          <w:numId w:val="40"/>
        </w:numPr>
        <w:tabs>
          <w:tab w:val="left" w:pos="709"/>
        </w:tabs>
        <w:rPr>
          <w:iCs/>
          <w:color w:val="000000" w:themeColor="text1"/>
          <w:sz w:val="22"/>
          <w:szCs w:val="22"/>
        </w:rPr>
      </w:pPr>
      <w:r w:rsidRPr="000576AD">
        <w:rPr>
          <w:iCs/>
          <w:color w:val="000000" w:themeColor="text1"/>
          <w:sz w:val="22"/>
          <w:szCs w:val="22"/>
        </w:rPr>
        <w:t>nogurums, enerģijas izsīkums, vājums, elpas trūkums, apdulluma sajūta, sirdsklauves, bāls izskats (anēmija);</w:t>
      </w:r>
    </w:p>
    <w:p w14:paraId="63D0FCEA" w14:textId="2B89478C" w:rsidR="00213CF6" w:rsidRPr="000576AD" w:rsidRDefault="00590768" w:rsidP="00A30D9B">
      <w:pPr>
        <w:pStyle w:val="BodyText2"/>
        <w:numPr>
          <w:ilvl w:val="0"/>
          <w:numId w:val="40"/>
        </w:numPr>
        <w:tabs>
          <w:tab w:val="left" w:pos="709"/>
        </w:tabs>
        <w:rPr>
          <w:iCs/>
          <w:color w:val="000000" w:themeColor="text1"/>
          <w:sz w:val="22"/>
          <w:szCs w:val="22"/>
        </w:rPr>
      </w:pPr>
      <w:r w:rsidRPr="000576AD">
        <w:rPr>
          <w:iCs/>
          <w:color w:val="000000" w:themeColor="text1"/>
          <w:sz w:val="22"/>
          <w:szCs w:val="22"/>
        </w:rPr>
        <w:t>samazināts balto asins šūnu skaits</w:t>
      </w:r>
      <w:r w:rsidR="00213CF6" w:rsidRPr="000576AD">
        <w:rPr>
          <w:iCs/>
          <w:color w:val="000000" w:themeColor="text1"/>
          <w:sz w:val="22"/>
          <w:szCs w:val="22"/>
        </w:rPr>
        <w:t xml:space="preserve"> asinīs</w:t>
      </w:r>
      <w:r w:rsidRPr="000576AD">
        <w:rPr>
          <w:iCs/>
          <w:color w:val="000000" w:themeColor="text1"/>
          <w:sz w:val="22"/>
          <w:szCs w:val="22"/>
        </w:rPr>
        <w:t xml:space="preserve"> (</w:t>
      </w:r>
      <w:proofErr w:type="spellStart"/>
      <w:r w:rsidRPr="000576AD">
        <w:rPr>
          <w:iCs/>
          <w:color w:val="000000" w:themeColor="text1"/>
          <w:sz w:val="22"/>
          <w:szCs w:val="22"/>
        </w:rPr>
        <w:t>leikopēnija</w:t>
      </w:r>
      <w:proofErr w:type="spellEnd"/>
      <w:r w:rsidRPr="000576AD">
        <w:rPr>
          <w:iCs/>
          <w:color w:val="000000" w:themeColor="text1"/>
          <w:sz w:val="22"/>
          <w:szCs w:val="22"/>
        </w:rPr>
        <w:t>)</w:t>
      </w:r>
      <w:r w:rsidR="00213CF6" w:rsidRPr="000576AD">
        <w:rPr>
          <w:iCs/>
          <w:color w:val="000000" w:themeColor="text1"/>
          <w:sz w:val="22"/>
          <w:szCs w:val="22"/>
        </w:rPr>
        <w:t>. Tā rezultātā pacients var būt daudz uzņēmīgāks pret infekcijām.</w:t>
      </w:r>
    </w:p>
    <w:p w14:paraId="006C9831" w14:textId="77777777" w:rsidR="00590768" w:rsidRPr="000576AD" w:rsidRDefault="00590768" w:rsidP="00A30D9B">
      <w:pPr>
        <w:spacing w:line="240" w:lineRule="auto"/>
        <w:jc w:val="both"/>
        <w:rPr>
          <w:iCs/>
          <w:color w:val="000000" w:themeColor="text1"/>
          <w:szCs w:val="22"/>
        </w:rPr>
      </w:pPr>
    </w:p>
    <w:p w14:paraId="61174C44" w14:textId="77777777" w:rsidR="00590768" w:rsidRPr="000576AD" w:rsidRDefault="00590768" w:rsidP="00A30D9B">
      <w:pPr>
        <w:pStyle w:val="BodyText2"/>
        <w:rPr>
          <w:bCs/>
          <w:iCs/>
          <w:color w:val="000000" w:themeColor="text1"/>
          <w:sz w:val="22"/>
          <w:szCs w:val="22"/>
        </w:rPr>
      </w:pPr>
      <w:r w:rsidRPr="000576AD">
        <w:rPr>
          <w:b/>
          <w:iCs/>
          <w:color w:val="000000" w:themeColor="text1"/>
          <w:sz w:val="22"/>
          <w:szCs w:val="22"/>
        </w:rPr>
        <w:t xml:space="preserve">Ļoti reti </w:t>
      </w:r>
      <w:r w:rsidRPr="000576AD">
        <w:rPr>
          <w:bCs/>
          <w:iCs/>
          <w:color w:val="000000" w:themeColor="text1"/>
          <w:sz w:val="22"/>
          <w:szCs w:val="22"/>
        </w:rPr>
        <w:t>(</w:t>
      </w:r>
      <w:r w:rsidRPr="000576AD">
        <w:rPr>
          <w:bCs/>
          <w:iCs/>
          <w:snapToGrid w:val="0"/>
          <w:color w:val="000000" w:themeColor="text1"/>
          <w:sz w:val="22"/>
          <w:szCs w:val="22"/>
          <w:lang w:eastAsia="en-US"/>
        </w:rPr>
        <w:t>var ietekmēt ne vairāk kā 1 no 10 000 cilvēkiem</w:t>
      </w:r>
      <w:r w:rsidRPr="000576AD">
        <w:rPr>
          <w:bCs/>
          <w:iCs/>
          <w:color w:val="000000" w:themeColor="text1"/>
          <w:sz w:val="22"/>
          <w:szCs w:val="22"/>
        </w:rPr>
        <w:t>):</w:t>
      </w:r>
    </w:p>
    <w:p w14:paraId="55D5BCF2" w14:textId="77777777" w:rsidR="00590768" w:rsidRPr="000576AD" w:rsidRDefault="00590768" w:rsidP="00A30D9B">
      <w:pPr>
        <w:pStyle w:val="BodyText2"/>
        <w:numPr>
          <w:ilvl w:val="0"/>
          <w:numId w:val="41"/>
        </w:numPr>
        <w:rPr>
          <w:iCs/>
          <w:color w:val="000000" w:themeColor="text1"/>
          <w:sz w:val="22"/>
          <w:szCs w:val="22"/>
        </w:rPr>
      </w:pPr>
      <w:r w:rsidRPr="000576AD">
        <w:rPr>
          <w:iCs/>
          <w:color w:val="000000" w:themeColor="text1"/>
          <w:sz w:val="22"/>
          <w:szCs w:val="22"/>
        </w:rPr>
        <w:t>galvassāpes vai reiboņa sajūta;</w:t>
      </w:r>
    </w:p>
    <w:p w14:paraId="03BE78F8" w14:textId="479BB694" w:rsidR="00590768" w:rsidRPr="000576AD" w:rsidRDefault="00590768" w:rsidP="00A30D9B">
      <w:pPr>
        <w:pStyle w:val="BodyText2"/>
        <w:numPr>
          <w:ilvl w:val="0"/>
          <w:numId w:val="41"/>
        </w:numPr>
        <w:rPr>
          <w:iCs/>
          <w:color w:val="000000" w:themeColor="text1"/>
          <w:sz w:val="22"/>
          <w:szCs w:val="22"/>
        </w:rPr>
      </w:pPr>
      <w:r w:rsidRPr="000576AD">
        <w:rPr>
          <w:iCs/>
          <w:color w:val="000000" w:themeColor="text1"/>
          <w:sz w:val="22"/>
          <w:szCs w:val="22"/>
        </w:rPr>
        <w:t>caureja</w:t>
      </w:r>
      <w:r w:rsidR="00213CF6" w:rsidRPr="000576AD">
        <w:rPr>
          <w:iCs/>
          <w:color w:val="000000" w:themeColor="text1"/>
          <w:sz w:val="22"/>
          <w:szCs w:val="22"/>
        </w:rPr>
        <w:t xml:space="preserve"> vai</w:t>
      </w:r>
      <w:r w:rsidRPr="000576AD">
        <w:rPr>
          <w:iCs/>
          <w:color w:val="000000" w:themeColor="text1"/>
          <w:sz w:val="22"/>
          <w:szCs w:val="22"/>
        </w:rPr>
        <w:t xml:space="preserve"> sāpes vēderā;</w:t>
      </w:r>
    </w:p>
    <w:p w14:paraId="3BB83258" w14:textId="13F0610C" w:rsidR="00213CF6" w:rsidRPr="000576AD" w:rsidRDefault="00213CF6" w:rsidP="00A30D9B">
      <w:pPr>
        <w:pStyle w:val="BodyText2"/>
        <w:numPr>
          <w:ilvl w:val="0"/>
          <w:numId w:val="41"/>
        </w:numPr>
        <w:rPr>
          <w:iCs/>
          <w:color w:val="000000" w:themeColor="text1"/>
          <w:sz w:val="22"/>
          <w:szCs w:val="22"/>
        </w:rPr>
      </w:pPr>
      <w:r w:rsidRPr="000576AD">
        <w:rPr>
          <w:iCs/>
          <w:color w:val="000000" w:themeColor="text1"/>
          <w:sz w:val="22"/>
          <w:szCs w:val="22"/>
        </w:rPr>
        <w:t>noguruma sajūta;</w:t>
      </w:r>
    </w:p>
    <w:p w14:paraId="07C7BEB6" w14:textId="78A55D43" w:rsidR="00213CF6" w:rsidRPr="000576AD" w:rsidRDefault="00213CF6" w:rsidP="00A30D9B">
      <w:pPr>
        <w:pStyle w:val="BodyText2"/>
        <w:numPr>
          <w:ilvl w:val="0"/>
          <w:numId w:val="41"/>
        </w:numPr>
        <w:rPr>
          <w:iCs/>
          <w:color w:val="000000" w:themeColor="text1"/>
          <w:sz w:val="22"/>
          <w:szCs w:val="22"/>
        </w:rPr>
      </w:pPr>
      <w:r w:rsidRPr="000576AD">
        <w:rPr>
          <w:iCs/>
          <w:color w:val="000000" w:themeColor="text1"/>
          <w:sz w:val="22"/>
          <w:szCs w:val="22"/>
        </w:rPr>
        <w:t>drudzis;</w:t>
      </w:r>
    </w:p>
    <w:p w14:paraId="7AF7DB08" w14:textId="1FDEFE0A" w:rsidR="00213CF6" w:rsidRPr="000576AD" w:rsidRDefault="00213CF6" w:rsidP="00A30D9B">
      <w:pPr>
        <w:pStyle w:val="BodyText2"/>
        <w:numPr>
          <w:ilvl w:val="0"/>
          <w:numId w:val="41"/>
        </w:numPr>
        <w:rPr>
          <w:iCs/>
          <w:color w:val="000000" w:themeColor="text1"/>
          <w:sz w:val="22"/>
          <w:szCs w:val="22"/>
        </w:rPr>
      </w:pPr>
      <w:r w:rsidRPr="000576AD">
        <w:rPr>
          <w:iCs/>
          <w:color w:val="000000" w:themeColor="text1"/>
          <w:sz w:val="22"/>
          <w:szCs w:val="22"/>
        </w:rPr>
        <w:t>iekaisums injekcijas vietā;</w:t>
      </w:r>
    </w:p>
    <w:p w14:paraId="48C49595" w14:textId="1D258600" w:rsidR="00213CF6" w:rsidRPr="000576AD" w:rsidRDefault="00213CF6" w:rsidP="00A30D9B">
      <w:pPr>
        <w:pStyle w:val="BodyText2"/>
        <w:numPr>
          <w:ilvl w:val="0"/>
          <w:numId w:val="41"/>
        </w:numPr>
        <w:rPr>
          <w:iCs/>
          <w:color w:val="000000" w:themeColor="text1"/>
          <w:sz w:val="22"/>
          <w:szCs w:val="22"/>
        </w:rPr>
      </w:pPr>
      <w:r w:rsidRPr="000576AD">
        <w:rPr>
          <w:iCs/>
          <w:color w:val="000000" w:themeColor="text1"/>
          <w:sz w:val="22"/>
          <w:szCs w:val="22"/>
        </w:rPr>
        <w:t>uzbudinājum</w:t>
      </w:r>
      <w:r w:rsidR="00226017" w:rsidRPr="000576AD">
        <w:rPr>
          <w:iCs/>
          <w:color w:val="000000" w:themeColor="text1"/>
          <w:sz w:val="22"/>
          <w:szCs w:val="22"/>
        </w:rPr>
        <w:t>s</w:t>
      </w:r>
      <w:r w:rsidRPr="000576AD">
        <w:rPr>
          <w:iCs/>
          <w:color w:val="000000" w:themeColor="text1"/>
          <w:sz w:val="22"/>
          <w:szCs w:val="22"/>
        </w:rPr>
        <w:t xml:space="preserve"> vai apjukums;</w:t>
      </w:r>
    </w:p>
    <w:p w14:paraId="5EE70495" w14:textId="4A064F85" w:rsidR="00213CF6" w:rsidRPr="000576AD" w:rsidRDefault="00213CF6" w:rsidP="00A30D9B">
      <w:pPr>
        <w:pStyle w:val="BodyText2"/>
        <w:numPr>
          <w:ilvl w:val="0"/>
          <w:numId w:val="41"/>
        </w:numPr>
        <w:rPr>
          <w:iCs/>
          <w:color w:val="000000" w:themeColor="text1"/>
          <w:sz w:val="22"/>
          <w:szCs w:val="22"/>
        </w:rPr>
      </w:pPr>
      <w:r w:rsidRPr="000576AD">
        <w:rPr>
          <w:iCs/>
          <w:color w:val="000000" w:themeColor="text1"/>
          <w:sz w:val="22"/>
          <w:szCs w:val="22"/>
        </w:rPr>
        <w:t>trīsas vai trīce;</w:t>
      </w:r>
    </w:p>
    <w:p w14:paraId="6F258BDD" w14:textId="61B2B8BA" w:rsidR="00B541A6" w:rsidRPr="000576AD" w:rsidRDefault="00B541A6" w:rsidP="00A30D9B">
      <w:pPr>
        <w:pStyle w:val="BodyText2"/>
        <w:numPr>
          <w:ilvl w:val="0"/>
          <w:numId w:val="41"/>
        </w:numPr>
        <w:rPr>
          <w:iCs/>
          <w:color w:val="000000" w:themeColor="text1"/>
          <w:sz w:val="22"/>
          <w:szCs w:val="22"/>
        </w:rPr>
      </w:pPr>
      <w:r w:rsidRPr="000576AD">
        <w:rPr>
          <w:iCs/>
          <w:color w:val="000000" w:themeColor="text1"/>
          <w:sz w:val="22"/>
          <w:szCs w:val="22"/>
        </w:rPr>
        <w:lastRenderedPageBreak/>
        <w:t>halucinācijas (neesošu lietu redzēšana vai dzirdēšana);</w:t>
      </w:r>
    </w:p>
    <w:p w14:paraId="206596BB" w14:textId="10845171" w:rsidR="00B541A6" w:rsidRPr="000576AD" w:rsidRDefault="00B541A6" w:rsidP="00A30D9B">
      <w:pPr>
        <w:pStyle w:val="BodyText2"/>
        <w:numPr>
          <w:ilvl w:val="0"/>
          <w:numId w:val="41"/>
        </w:numPr>
        <w:rPr>
          <w:iCs/>
          <w:color w:val="000000" w:themeColor="text1"/>
          <w:sz w:val="22"/>
          <w:szCs w:val="22"/>
        </w:rPr>
      </w:pPr>
      <w:r w:rsidRPr="000576AD">
        <w:rPr>
          <w:iCs/>
          <w:color w:val="000000" w:themeColor="text1"/>
          <w:sz w:val="22"/>
          <w:szCs w:val="22"/>
        </w:rPr>
        <w:t>krampji (krampju lēkmes);</w:t>
      </w:r>
    </w:p>
    <w:p w14:paraId="33F8E7E7" w14:textId="7325A75D" w:rsidR="00213CF6" w:rsidRPr="000576AD" w:rsidRDefault="00213CF6" w:rsidP="00A30D9B">
      <w:pPr>
        <w:pStyle w:val="BodyText2"/>
        <w:numPr>
          <w:ilvl w:val="0"/>
          <w:numId w:val="41"/>
        </w:numPr>
        <w:rPr>
          <w:iCs/>
          <w:color w:val="000000" w:themeColor="text1"/>
          <w:sz w:val="22"/>
          <w:szCs w:val="22"/>
        </w:rPr>
      </w:pPr>
      <w:r w:rsidRPr="000576AD">
        <w:rPr>
          <w:iCs/>
          <w:color w:val="000000" w:themeColor="text1"/>
          <w:sz w:val="22"/>
          <w:szCs w:val="22"/>
        </w:rPr>
        <w:t>neparasta miegainības sajūta vai miegainums;</w:t>
      </w:r>
    </w:p>
    <w:p w14:paraId="069285F0" w14:textId="0AC71461" w:rsidR="00213CF6" w:rsidRPr="000576AD" w:rsidRDefault="00213CF6" w:rsidP="00A30D9B">
      <w:pPr>
        <w:pStyle w:val="BodyText2"/>
        <w:numPr>
          <w:ilvl w:val="0"/>
          <w:numId w:val="41"/>
        </w:numPr>
        <w:rPr>
          <w:iCs/>
          <w:color w:val="000000" w:themeColor="text1"/>
          <w:sz w:val="22"/>
          <w:szCs w:val="22"/>
        </w:rPr>
      </w:pPr>
      <w:r w:rsidRPr="000576AD">
        <w:rPr>
          <w:iCs/>
          <w:color w:val="000000" w:themeColor="text1"/>
          <w:sz w:val="22"/>
          <w:szCs w:val="22"/>
        </w:rPr>
        <w:t>līdzsvara traucējumi staigājot vai koordinācijas zudums (</w:t>
      </w:r>
      <w:proofErr w:type="spellStart"/>
      <w:r w:rsidRPr="000576AD">
        <w:rPr>
          <w:iCs/>
          <w:color w:val="000000" w:themeColor="text1"/>
          <w:sz w:val="22"/>
          <w:szCs w:val="22"/>
        </w:rPr>
        <w:t>ataksija</w:t>
      </w:r>
      <w:proofErr w:type="spellEnd"/>
      <w:r w:rsidRPr="000576AD">
        <w:rPr>
          <w:iCs/>
          <w:color w:val="000000" w:themeColor="text1"/>
          <w:sz w:val="22"/>
          <w:szCs w:val="22"/>
        </w:rPr>
        <w:t>);</w:t>
      </w:r>
    </w:p>
    <w:p w14:paraId="703B7357" w14:textId="4392697E" w:rsidR="00213CF6" w:rsidRPr="000576AD" w:rsidRDefault="00B541A6" w:rsidP="00213CF6">
      <w:pPr>
        <w:pStyle w:val="BodyText2"/>
        <w:numPr>
          <w:ilvl w:val="0"/>
          <w:numId w:val="41"/>
        </w:numPr>
        <w:rPr>
          <w:iCs/>
          <w:color w:val="000000" w:themeColor="text1"/>
          <w:sz w:val="22"/>
          <w:szCs w:val="22"/>
        </w:rPr>
      </w:pPr>
      <w:r w:rsidRPr="000576AD">
        <w:rPr>
          <w:iCs/>
          <w:color w:val="000000" w:themeColor="text1"/>
          <w:sz w:val="22"/>
          <w:szCs w:val="22"/>
        </w:rPr>
        <w:t xml:space="preserve">apgrūtināta </w:t>
      </w:r>
      <w:r w:rsidR="00213CF6" w:rsidRPr="000576AD">
        <w:rPr>
          <w:iCs/>
          <w:color w:val="000000" w:themeColor="text1"/>
          <w:sz w:val="22"/>
          <w:szCs w:val="22"/>
        </w:rPr>
        <w:t>run</w:t>
      </w:r>
      <w:r w:rsidRPr="000576AD">
        <w:rPr>
          <w:iCs/>
          <w:color w:val="000000" w:themeColor="text1"/>
          <w:sz w:val="22"/>
          <w:szCs w:val="22"/>
        </w:rPr>
        <w:t>āšana</w:t>
      </w:r>
      <w:r w:rsidR="00213CF6" w:rsidRPr="000576AD">
        <w:rPr>
          <w:iCs/>
          <w:color w:val="000000" w:themeColor="text1"/>
          <w:sz w:val="22"/>
          <w:szCs w:val="22"/>
        </w:rPr>
        <w:t xml:space="preserve"> vai aizsmakums (</w:t>
      </w:r>
      <w:proofErr w:type="spellStart"/>
      <w:r w:rsidR="00213CF6" w:rsidRPr="000576AD">
        <w:rPr>
          <w:iCs/>
          <w:color w:val="000000" w:themeColor="text1"/>
          <w:sz w:val="22"/>
          <w:szCs w:val="22"/>
        </w:rPr>
        <w:t>dizartrija</w:t>
      </w:r>
      <w:proofErr w:type="spellEnd"/>
      <w:r w:rsidR="00213CF6" w:rsidRPr="000576AD">
        <w:rPr>
          <w:iCs/>
          <w:color w:val="000000" w:themeColor="text1"/>
          <w:sz w:val="22"/>
          <w:szCs w:val="22"/>
        </w:rPr>
        <w:t>);</w:t>
      </w:r>
    </w:p>
    <w:p w14:paraId="12658B6D" w14:textId="4DDFAE4F" w:rsidR="00213CF6" w:rsidRPr="000576AD" w:rsidRDefault="00213CF6" w:rsidP="00A30D9B">
      <w:pPr>
        <w:pStyle w:val="BodyText2"/>
        <w:numPr>
          <w:ilvl w:val="0"/>
          <w:numId w:val="41"/>
        </w:numPr>
        <w:rPr>
          <w:iCs/>
          <w:color w:val="000000" w:themeColor="text1"/>
          <w:sz w:val="22"/>
          <w:szCs w:val="22"/>
        </w:rPr>
      </w:pPr>
      <w:r w:rsidRPr="000576AD">
        <w:rPr>
          <w:iCs/>
          <w:color w:val="000000" w:themeColor="text1"/>
          <w:sz w:val="22"/>
          <w:szCs w:val="22"/>
        </w:rPr>
        <w:t>nespēja skaidri domāt vai spriest, vai nespēja koncentrēties;</w:t>
      </w:r>
    </w:p>
    <w:p w14:paraId="061CBFCF" w14:textId="17F71289" w:rsidR="00213CF6" w:rsidRPr="000576AD" w:rsidRDefault="00213CF6" w:rsidP="00213CF6">
      <w:pPr>
        <w:pStyle w:val="BodyText2"/>
        <w:numPr>
          <w:ilvl w:val="0"/>
          <w:numId w:val="41"/>
        </w:numPr>
        <w:rPr>
          <w:iCs/>
          <w:color w:val="000000" w:themeColor="text1"/>
          <w:sz w:val="22"/>
          <w:szCs w:val="22"/>
        </w:rPr>
      </w:pPr>
      <w:r w:rsidRPr="000576AD">
        <w:rPr>
          <w:iCs/>
          <w:color w:val="000000" w:themeColor="text1"/>
          <w:sz w:val="22"/>
          <w:szCs w:val="22"/>
        </w:rPr>
        <w:t>bezsamaņa (koma);</w:t>
      </w:r>
    </w:p>
    <w:p w14:paraId="26FAC26E" w14:textId="776914C5" w:rsidR="00213CF6" w:rsidRPr="000576AD" w:rsidRDefault="00213CF6" w:rsidP="00213CF6">
      <w:pPr>
        <w:pStyle w:val="BodyText2"/>
        <w:numPr>
          <w:ilvl w:val="0"/>
          <w:numId w:val="41"/>
        </w:numPr>
        <w:rPr>
          <w:iCs/>
          <w:color w:val="000000" w:themeColor="text1"/>
          <w:sz w:val="22"/>
          <w:szCs w:val="22"/>
        </w:rPr>
      </w:pPr>
      <w:r w:rsidRPr="000576AD">
        <w:rPr>
          <w:iCs/>
          <w:color w:val="000000" w:themeColor="text1"/>
          <w:sz w:val="22"/>
          <w:szCs w:val="22"/>
        </w:rPr>
        <w:t>uzvedība</w:t>
      </w:r>
      <w:r w:rsidR="00B541A6" w:rsidRPr="000576AD">
        <w:rPr>
          <w:iCs/>
          <w:color w:val="000000" w:themeColor="text1"/>
          <w:sz w:val="22"/>
          <w:szCs w:val="22"/>
        </w:rPr>
        <w:t>s</w:t>
      </w:r>
      <w:r w:rsidRPr="000576AD">
        <w:rPr>
          <w:iCs/>
          <w:color w:val="000000" w:themeColor="text1"/>
          <w:sz w:val="22"/>
          <w:szCs w:val="22"/>
        </w:rPr>
        <w:t xml:space="preserve"> un runas traucējumi un kustību traucējumi;</w:t>
      </w:r>
    </w:p>
    <w:p w14:paraId="192EFDFE" w14:textId="0282DFE3" w:rsidR="00213CF6" w:rsidRPr="000576AD" w:rsidRDefault="00213CF6" w:rsidP="00A30D9B">
      <w:pPr>
        <w:pStyle w:val="BodyText2"/>
        <w:numPr>
          <w:ilvl w:val="0"/>
          <w:numId w:val="41"/>
        </w:numPr>
        <w:rPr>
          <w:iCs/>
          <w:color w:val="000000" w:themeColor="text1"/>
          <w:sz w:val="22"/>
          <w:szCs w:val="22"/>
        </w:rPr>
      </w:pPr>
      <w:r w:rsidRPr="000576AD">
        <w:rPr>
          <w:iCs/>
          <w:color w:val="000000" w:themeColor="text1"/>
          <w:sz w:val="22"/>
          <w:szCs w:val="22"/>
        </w:rPr>
        <w:t>aknu iekaisums (hepatīts);</w:t>
      </w:r>
    </w:p>
    <w:p w14:paraId="3D5EFC7B" w14:textId="791D3AB0" w:rsidR="00213CF6" w:rsidRPr="000576AD" w:rsidRDefault="00685B9B" w:rsidP="00213CF6">
      <w:pPr>
        <w:pStyle w:val="BodyText2"/>
        <w:numPr>
          <w:ilvl w:val="0"/>
          <w:numId w:val="41"/>
        </w:numPr>
        <w:rPr>
          <w:iCs/>
          <w:color w:val="000000" w:themeColor="text1"/>
          <w:sz w:val="22"/>
          <w:szCs w:val="22"/>
        </w:rPr>
      </w:pPr>
      <w:r w:rsidRPr="000576AD">
        <w:rPr>
          <w:iCs/>
          <w:color w:val="000000" w:themeColor="text1"/>
          <w:sz w:val="22"/>
          <w:szCs w:val="22"/>
        </w:rPr>
        <w:t>dzeltenīga ādas un acu baltumu nokrāsa</w:t>
      </w:r>
      <w:r w:rsidR="00213CF6" w:rsidRPr="000576AD">
        <w:rPr>
          <w:iCs/>
          <w:color w:val="000000" w:themeColor="text1"/>
          <w:sz w:val="22"/>
          <w:szCs w:val="22"/>
        </w:rPr>
        <w:t xml:space="preserve"> </w:t>
      </w:r>
      <w:r w:rsidRPr="000576AD">
        <w:rPr>
          <w:iCs/>
          <w:color w:val="000000" w:themeColor="text1"/>
          <w:sz w:val="22"/>
          <w:szCs w:val="22"/>
        </w:rPr>
        <w:t>(</w:t>
      </w:r>
      <w:r w:rsidR="00213CF6" w:rsidRPr="000576AD">
        <w:rPr>
          <w:iCs/>
          <w:color w:val="000000" w:themeColor="text1"/>
          <w:sz w:val="22"/>
          <w:szCs w:val="22"/>
        </w:rPr>
        <w:t>dzelte</w:t>
      </w:r>
      <w:r w:rsidRPr="000576AD">
        <w:rPr>
          <w:iCs/>
          <w:color w:val="000000" w:themeColor="text1"/>
          <w:sz w:val="22"/>
          <w:szCs w:val="22"/>
        </w:rPr>
        <w:t>);</w:t>
      </w:r>
    </w:p>
    <w:p w14:paraId="71617BA7" w14:textId="62E5E927" w:rsidR="00685B9B" w:rsidRPr="000576AD" w:rsidRDefault="00685B9B" w:rsidP="00213CF6">
      <w:pPr>
        <w:pStyle w:val="BodyText2"/>
        <w:numPr>
          <w:ilvl w:val="0"/>
          <w:numId w:val="41"/>
        </w:numPr>
        <w:rPr>
          <w:iCs/>
          <w:color w:val="000000" w:themeColor="text1"/>
          <w:sz w:val="22"/>
          <w:szCs w:val="22"/>
        </w:rPr>
      </w:pPr>
      <w:r w:rsidRPr="000576AD">
        <w:rPr>
          <w:iCs/>
          <w:color w:val="000000" w:themeColor="text1"/>
          <w:sz w:val="22"/>
          <w:szCs w:val="22"/>
        </w:rPr>
        <w:t>nieru darbības traucējumi ar samazinātu izvadītā urīna daudzumu vai nespēja urinēt;</w:t>
      </w:r>
    </w:p>
    <w:p w14:paraId="5CCE558C" w14:textId="3C154E61" w:rsidR="00685B9B" w:rsidRPr="000576AD" w:rsidRDefault="00685B9B" w:rsidP="00685B9B">
      <w:pPr>
        <w:pStyle w:val="BodyText2"/>
        <w:numPr>
          <w:ilvl w:val="0"/>
          <w:numId w:val="41"/>
        </w:numPr>
        <w:rPr>
          <w:iCs/>
          <w:color w:val="000000" w:themeColor="text1"/>
          <w:sz w:val="22"/>
          <w:szCs w:val="22"/>
        </w:rPr>
      </w:pPr>
      <w:r w:rsidRPr="000576AD">
        <w:rPr>
          <w:iCs/>
          <w:color w:val="000000" w:themeColor="text1"/>
          <w:sz w:val="22"/>
          <w:szCs w:val="22"/>
        </w:rPr>
        <w:t>sāpes muguras lejas daļā, nieru apvidū muguras pusē vai tieši virs gūžas (nieru sāpes);</w:t>
      </w:r>
    </w:p>
    <w:p w14:paraId="18F64DD9" w14:textId="5ED112ED" w:rsidR="00685B9B" w:rsidRPr="000576AD" w:rsidRDefault="00685B9B" w:rsidP="00685B9B">
      <w:pPr>
        <w:pStyle w:val="BodyText2"/>
        <w:numPr>
          <w:ilvl w:val="0"/>
          <w:numId w:val="41"/>
        </w:numPr>
        <w:rPr>
          <w:iCs/>
          <w:color w:val="000000" w:themeColor="text1"/>
          <w:sz w:val="22"/>
          <w:szCs w:val="22"/>
        </w:rPr>
      </w:pPr>
      <w:r w:rsidRPr="000576AD">
        <w:rPr>
          <w:color w:val="000000" w:themeColor="text1"/>
          <w:sz w:val="22"/>
          <w:szCs w:val="22"/>
        </w:rPr>
        <w:t>sejas, lūpu, mēles vai citu ķermeņa daļu pietūkums;</w:t>
      </w:r>
    </w:p>
    <w:p w14:paraId="15CFEED5" w14:textId="462508AE" w:rsidR="00685B9B" w:rsidRPr="000576AD" w:rsidRDefault="00685B9B" w:rsidP="00685B9B">
      <w:pPr>
        <w:pStyle w:val="BodyText2"/>
        <w:numPr>
          <w:ilvl w:val="0"/>
          <w:numId w:val="41"/>
        </w:numPr>
        <w:rPr>
          <w:iCs/>
          <w:color w:val="000000" w:themeColor="text1"/>
          <w:sz w:val="22"/>
          <w:szCs w:val="22"/>
        </w:rPr>
      </w:pPr>
      <w:r w:rsidRPr="000576AD">
        <w:rPr>
          <w:color w:val="000000" w:themeColor="text1"/>
          <w:sz w:val="22"/>
          <w:szCs w:val="22"/>
        </w:rPr>
        <w:t>smadzeņu bojājums vai smadzeņu darbības traucējumi (encefalopātija), kas izpaužas kā psihiskā stāvokļa izmaiņas.</w:t>
      </w:r>
    </w:p>
    <w:p w14:paraId="21D5BFD9" w14:textId="77777777" w:rsidR="0037021D" w:rsidRPr="000576AD" w:rsidRDefault="0037021D" w:rsidP="00A30D9B">
      <w:pPr>
        <w:numPr>
          <w:ilvl w:val="12"/>
          <w:numId w:val="0"/>
        </w:numPr>
        <w:tabs>
          <w:tab w:val="clear" w:pos="567"/>
        </w:tabs>
        <w:spacing w:line="240" w:lineRule="auto"/>
        <w:jc w:val="both"/>
        <w:rPr>
          <w:noProof/>
          <w:color w:val="000000" w:themeColor="text1"/>
          <w:szCs w:val="22"/>
        </w:rPr>
      </w:pPr>
    </w:p>
    <w:p w14:paraId="3F977C58" w14:textId="77777777" w:rsidR="00AB5426" w:rsidRPr="000576AD" w:rsidRDefault="00AB5426" w:rsidP="00A30D9B">
      <w:pPr>
        <w:numPr>
          <w:ilvl w:val="12"/>
          <w:numId w:val="0"/>
        </w:numPr>
        <w:spacing w:line="240" w:lineRule="auto"/>
        <w:jc w:val="both"/>
        <w:outlineLvl w:val="0"/>
        <w:rPr>
          <w:b/>
          <w:color w:val="000000" w:themeColor="text1"/>
          <w:szCs w:val="22"/>
        </w:rPr>
      </w:pPr>
      <w:r w:rsidRPr="000576AD">
        <w:rPr>
          <w:b/>
          <w:color w:val="000000" w:themeColor="text1"/>
          <w:szCs w:val="22"/>
        </w:rPr>
        <w:t>Ziņošana par blakusparādībām</w:t>
      </w:r>
    </w:p>
    <w:p w14:paraId="318A22D9" w14:textId="77777777" w:rsidR="006C1EE1" w:rsidRPr="000576AD" w:rsidRDefault="000C61CB" w:rsidP="00A30D9B">
      <w:pPr>
        <w:numPr>
          <w:ilvl w:val="12"/>
          <w:numId w:val="0"/>
        </w:numPr>
        <w:tabs>
          <w:tab w:val="clear" w:pos="567"/>
        </w:tabs>
        <w:spacing w:line="240" w:lineRule="auto"/>
        <w:jc w:val="both"/>
        <w:rPr>
          <w:rStyle w:val="apple-style-span"/>
          <w:color w:val="000000" w:themeColor="text1"/>
          <w:szCs w:val="22"/>
        </w:rPr>
      </w:pPr>
      <w:r w:rsidRPr="000576AD">
        <w:rPr>
          <w:rStyle w:val="apple-style-span"/>
          <w:color w:val="000000" w:themeColor="text1"/>
          <w:szCs w:val="22"/>
        </w:rPr>
        <w:t xml:space="preserve">Ja Jums rodas jebkādas blakusparādības, konsultējieties ar ārstu </w:t>
      </w:r>
      <w:r w:rsidR="00022295" w:rsidRPr="000576AD">
        <w:rPr>
          <w:rStyle w:val="apple-style-span"/>
          <w:color w:val="000000" w:themeColor="text1"/>
          <w:szCs w:val="22"/>
        </w:rPr>
        <w:t xml:space="preserve">vai </w:t>
      </w:r>
      <w:r w:rsidRPr="000576AD">
        <w:rPr>
          <w:rStyle w:val="apple-style-span"/>
          <w:color w:val="000000" w:themeColor="text1"/>
          <w:szCs w:val="22"/>
        </w:rPr>
        <w:t>farmaceitu. Tas attiecas arī uz iespējamajām blakusparādībām, kas nav minētas šajā instrukcijā. Jūs varat ziņot par blakusparādībām arī tieši Zāļu valsts aģentūrai, Jersikas iel</w:t>
      </w:r>
      <w:r w:rsidR="006C1EE1" w:rsidRPr="000576AD">
        <w:rPr>
          <w:rStyle w:val="apple-style-span"/>
          <w:color w:val="000000" w:themeColor="text1"/>
          <w:szCs w:val="22"/>
        </w:rPr>
        <w:t>a</w:t>
      </w:r>
      <w:r w:rsidRPr="000576AD">
        <w:rPr>
          <w:rStyle w:val="apple-style-span"/>
          <w:color w:val="000000" w:themeColor="text1"/>
          <w:szCs w:val="22"/>
        </w:rPr>
        <w:t xml:space="preserve"> 15, Rīg</w:t>
      </w:r>
      <w:r w:rsidR="006C1EE1" w:rsidRPr="000576AD">
        <w:rPr>
          <w:rStyle w:val="apple-style-span"/>
          <w:color w:val="000000" w:themeColor="text1"/>
          <w:szCs w:val="22"/>
        </w:rPr>
        <w:t>a</w:t>
      </w:r>
      <w:r w:rsidRPr="000576AD">
        <w:rPr>
          <w:rStyle w:val="apple-style-span"/>
          <w:color w:val="000000" w:themeColor="text1"/>
          <w:szCs w:val="22"/>
        </w:rPr>
        <w:t xml:space="preserve">, LV 1003. Tīmekļa vietne: </w:t>
      </w:r>
      <w:hyperlink r:id="rId8" w:history="1">
        <w:r w:rsidRPr="000576AD">
          <w:rPr>
            <w:rStyle w:val="Hyperlink"/>
            <w:color w:val="000000" w:themeColor="text1"/>
            <w:szCs w:val="22"/>
          </w:rPr>
          <w:t>www.zva.gov.lv</w:t>
        </w:r>
      </w:hyperlink>
      <w:r w:rsidR="006C1EE1" w:rsidRPr="000576AD">
        <w:rPr>
          <w:rStyle w:val="apple-style-span"/>
          <w:color w:val="000000" w:themeColor="text1"/>
          <w:szCs w:val="22"/>
        </w:rPr>
        <w:t>.</w:t>
      </w:r>
    </w:p>
    <w:p w14:paraId="1B67A15F" w14:textId="77777777" w:rsidR="00AB5426" w:rsidRPr="000576AD" w:rsidRDefault="000C61CB" w:rsidP="00A30D9B">
      <w:pPr>
        <w:numPr>
          <w:ilvl w:val="12"/>
          <w:numId w:val="0"/>
        </w:numPr>
        <w:tabs>
          <w:tab w:val="clear" w:pos="567"/>
        </w:tabs>
        <w:spacing w:line="240" w:lineRule="auto"/>
        <w:jc w:val="both"/>
        <w:rPr>
          <w:color w:val="000000" w:themeColor="text1"/>
          <w:szCs w:val="22"/>
        </w:rPr>
      </w:pPr>
      <w:r w:rsidRPr="000576AD">
        <w:rPr>
          <w:rStyle w:val="apple-style-span"/>
          <w:color w:val="000000" w:themeColor="text1"/>
          <w:szCs w:val="22"/>
        </w:rPr>
        <w:t>Ziņojot par blakusparādībām, Jūs varat palīdzēt nodrošināt daudz plašāku informāciju par šo zāļu drošumu.</w:t>
      </w:r>
    </w:p>
    <w:p w14:paraId="71A67860" w14:textId="4DC726B2"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6C246AC1" w14:textId="77777777" w:rsidR="00590768" w:rsidRPr="000576AD" w:rsidRDefault="00590768" w:rsidP="00A30D9B">
      <w:pPr>
        <w:numPr>
          <w:ilvl w:val="12"/>
          <w:numId w:val="0"/>
        </w:numPr>
        <w:tabs>
          <w:tab w:val="clear" w:pos="567"/>
        </w:tabs>
        <w:spacing w:line="240" w:lineRule="auto"/>
        <w:jc w:val="both"/>
        <w:rPr>
          <w:noProof/>
          <w:color w:val="000000" w:themeColor="text1"/>
          <w:szCs w:val="22"/>
        </w:rPr>
      </w:pPr>
    </w:p>
    <w:p w14:paraId="1A64E3ED" w14:textId="1599A695" w:rsidR="00CD10AA" w:rsidRPr="000576AD" w:rsidRDefault="00CD10AA" w:rsidP="00A30D9B">
      <w:pPr>
        <w:numPr>
          <w:ilvl w:val="12"/>
          <w:numId w:val="0"/>
        </w:numPr>
        <w:tabs>
          <w:tab w:val="clear" w:pos="567"/>
        </w:tabs>
        <w:spacing w:line="240" w:lineRule="auto"/>
        <w:jc w:val="both"/>
        <w:rPr>
          <w:noProof/>
          <w:color w:val="000000" w:themeColor="text1"/>
          <w:szCs w:val="22"/>
        </w:rPr>
      </w:pPr>
      <w:r w:rsidRPr="000576AD">
        <w:rPr>
          <w:b/>
          <w:noProof/>
          <w:color w:val="000000" w:themeColor="text1"/>
          <w:szCs w:val="22"/>
        </w:rPr>
        <w:t>5.</w:t>
      </w:r>
      <w:r w:rsidRPr="000576AD">
        <w:rPr>
          <w:b/>
          <w:noProof/>
          <w:color w:val="000000" w:themeColor="text1"/>
          <w:szCs w:val="22"/>
        </w:rPr>
        <w:tab/>
        <w:t>K</w:t>
      </w:r>
      <w:r w:rsidR="008F26B5" w:rsidRPr="000576AD">
        <w:rPr>
          <w:b/>
          <w:noProof/>
          <w:color w:val="000000" w:themeColor="text1"/>
          <w:szCs w:val="22"/>
        </w:rPr>
        <w:t>ā</w:t>
      </w:r>
      <w:r w:rsidRPr="000576AD">
        <w:rPr>
          <w:b/>
          <w:noProof/>
          <w:color w:val="000000" w:themeColor="text1"/>
          <w:szCs w:val="22"/>
        </w:rPr>
        <w:t xml:space="preserve"> </w:t>
      </w:r>
      <w:r w:rsidR="008F26B5" w:rsidRPr="000576AD">
        <w:rPr>
          <w:b/>
          <w:noProof/>
          <w:color w:val="000000" w:themeColor="text1"/>
          <w:szCs w:val="22"/>
        </w:rPr>
        <w:t>uzglabāt</w:t>
      </w:r>
      <w:r w:rsidRPr="000576AD">
        <w:rPr>
          <w:b/>
          <w:noProof/>
          <w:color w:val="000000" w:themeColor="text1"/>
          <w:szCs w:val="22"/>
        </w:rPr>
        <w:t xml:space="preserve"> </w:t>
      </w:r>
      <w:r w:rsidR="00875F61" w:rsidRPr="000576AD">
        <w:rPr>
          <w:b/>
          <w:noProof/>
          <w:color w:val="000000" w:themeColor="text1"/>
          <w:szCs w:val="22"/>
        </w:rPr>
        <w:t>Aciclovir Medochemie</w:t>
      </w:r>
    </w:p>
    <w:p w14:paraId="11ADFCC4" w14:textId="77777777" w:rsidR="00590768" w:rsidRPr="000576AD" w:rsidRDefault="00590768" w:rsidP="00A30D9B">
      <w:pPr>
        <w:numPr>
          <w:ilvl w:val="12"/>
          <w:numId w:val="0"/>
        </w:numPr>
        <w:tabs>
          <w:tab w:val="clear" w:pos="567"/>
        </w:tabs>
        <w:spacing w:line="240" w:lineRule="auto"/>
        <w:jc w:val="both"/>
        <w:rPr>
          <w:noProof/>
          <w:color w:val="000000" w:themeColor="text1"/>
          <w:szCs w:val="22"/>
        </w:rPr>
      </w:pPr>
    </w:p>
    <w:p w14:paraId="2B88C80D" w14:textId="4C206420" w:rsidR="00CD10AA" w:rsidRPr="000576AD" w:rsidRDefault="00CD10AA" w:rsidP="00A30D9B">
      <w:pPr>
        <w:numPr>
          <w:ilvl w:val="12"/>
          <w:numId w:val="0"/>
        </w:numPr>
        <w:tabs>
          <w:tab w:val="clear" w:pos="567"/>
        </w:tabs>
        <w:spacing w:line="240" w:lineRule="auto"/>
        <w:jc w:val="both"/>
        <w:rPr>
          <w:noProof/>
          <w:color w:val="000000" w:themeColor="text1"/>
          <w:szCs w:val="22"/>
        </w:rPr>
      </w:pPr>
      <w:r w:rsidRPr="000576AD">
        <w:rPr>
          <w:noProof/>
          <w:color w:val="000000" w:themeColor="text1"/>
          <w:szCs w:val="22"/>
        </w:rPr>
        <w:t>Uzglabāt</w:t>
      </w:r>
      <w:r w:rsidR="00A243D8" w:rsidRPr="000576AD">
        <w:rPr>
          <w:noProof/>
          <w:color w:val="000000" w:themeColor="text1"/>
          <w:szCs w:val="22"/>
        </w:rPr>
        <w:t xml:space="preserve"> </w:t>
      </w:r>
      <w:r w:rsidRPr="000576AD">
        <w:rPr>
          <w:noProof/>
          <w:color w:val="000000" w:themeColor="text1"/>
          <w:szCs w:val="22"/>
        </w:rPr>
        <w:t xml:space="preserve">bērniem </w:t>
      </w:r>
      <w:r w:rsidR="008F26B5" w:rsidRPr="000576AD">
        <w:rPr>
          <w:noProof/>
          <w:color w:val="000000" w:themeColor="text1"/>
          <w:szCs w:val="22"/>
        </w:rPr>
        <w:t xml:space="preserve">neredzamā un nepieejamā </w:t>
      </w:r>
      <w:r w:rsidRPr="000576AD">
        <w:rPr>
          <w:noProof/>
          <w:color w:val="000000" w:themeColor="text1"/>
          <w:szCs w:val="22"/>
        </w:rPr>
        <w:t>vietā.</w:t>
      </w:r>
    </w:p>
    <w:p w14:paraId="396F631B" w14:textId="77777777"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0139C81F" w14:textId="1C054D1F" w:rsidR="00CD10AA" w:rsidRPr="000576AD" w:rsidRDefault="00CD10AA" w:rsidP="00A30D9B">
      <w:pPr>
        <w:numPr>
          <w:ilvl w:val="12"/>
          <w:numId w:val="0"/>
        </w:numPr>
        <w:tabs>
          <w:tab w:val="clear" w:pos="567"/>
        </w:tabs>
        <w:spacing w:line="240" w:lineRule="auto"/>
        <w:jc w:val="both"/>
        <w:rPr>
          <w:noProof/>
          <w:color w:val="000000" w:themeColor="text1"/>
          <w:szCs w:val="22"/>
        </w:rPr>
      </w:pPr>
      <w:r w:rsidRPr="000576AD">
        <w:rPr>
          <w:noProof/>
          <w:color w:val="000000" w:themeColor="text1"/>
          <w:szCs w:val="22"/>
        </w:rPr>
        <w:t>Nelietot</w:t>
      </w:r>
      <w:r w:rsidR="008F26B5" w:rsidRPr="000576AD">
        <w:rPr>
          <w:noProof/>
          <w:color w:val="000000" w:themeColor="text1"/>
          <w:szCs w:val="22"/>
        </w:rPr>
        <w:t xml:space="preserve"> šīs zāles </w:t>
      </w:r>
      <w:r w:rsidRPr="000576AD">
        <w:rPr>
          <w:noProof/>
          <w:color w:val="000000" w:themeColor="text1"/>
          <w:szCs w:val="22"/>
        </w:rPr>
        <w:t>pēc derīguma termiņa beigām, kas norādīts uz</w:t>
      </w:r>
      <w:r w:rsidR="004C3B43" w:rsidRPr="000576AD">
        <w:rPr>
          <w:noProof/>
          <w:color w:val="000000" w:themeColor="text1"/>
          <w:szCs w:val="22"/>
        </w:rPr>
        <w:t xml:space="preserve"> </w:t>
      </w:r>
      <w:r w:rsidR="00590768" w:rsidRPr="000576AD">
        <w:rPr>
          <w:noProof/>
          <w:color w:val="000000" w:themeColor="text1"/>
          <w:szCs w:val="22"/>
        </w:rPr>
        <w:t>iepakojuma</w:t>
      </w:r>
      <w:r w:rsidR="005C2D15" w:rsidRPr="000576AD">
        <w:rPr>
          <w:noProof/>
          <w:color w:val="000000" w:themeColor="text1"/>
          <w:szCs w:val="22"/>
        </w:rPr>
        <w:t xml:space="preserve"> </w:t>
      </w:r>
      <w:r w:rsidRPr="000576AD">
        <w:rPr>
          <w:noProof/>
          <w:color w:val="000000" w:themeColor="text1"/>
          <w:szCs w:val="22"/>
        </w:rPr>
        <w:t xml:space="preserve">pēc </w:t>
      </w:r>
      <w:r w:rsidR="005C2D15" w:rsidRPr="000576AD">
        <w:rPr>
          <w:noProof/>
          <w:color w:val="000000" w:themeColor="text1"/>
          <w:szCs w:val="22"/>
        </w:rPr>
        <w:t>„</w:t>
      </w:r>
      <w:r w:rsidR="00F20167" w:rsidRPr="000576AD">
        <w:rPr>
          <w:noProof/>
          <w:color w:val="000000" w:themeColor="text1"/>
          <w:szCs w:val="22"/>
        </w:rPr>
        <w:t>EXP</w:t>
      </w:r>
      <w:r w:rsidR="005C2D15" w:rsidRPr="000576AD">
        <w:rPr>
          <w:noProof/>
          <w:color w:val="000000" w:themeColor="text1"/>
          <w:szCs w:val="22"/>
        </w:rPr>
        <w:t>”</w:t>
      </w:r>
      <w:r w:rsidRPr="000576AD">
        <w:rPr>
          <w:noProof/>
          <w:color w:val="000000" w:themeColor="text1"/>
          <w:szCs w:val="22"/>
        </w:rPr>
        <w:t>.</w:t>
      </w:r>
      <w:r w:rsidR="00AD4C34" w:rsidRPr="000576AD">
        <w:rPr>
          <w:noProof/>
          <w:color w:val="000000" w:themeColor="text1"/>
          <w:szCs w:val="22"/>
        </w:rPr>
        <w:t xml:space="preserve"> </w:t>
      </w:r>
      <w:r w:rsidRPr="000576AD">
        <w:rPr>
          <w:noProof/>
          <w:color w:val="000000" w:themeColor="text1"/>
          <w:szCs w:val="22"/>
        </w:rPr>
        <w:t>Derīguma termiņš attiecas u</w:t>
      </w:r>
      <w:r w:rsidR="005C2D15" w:rsidRPr="000576AD">
        <w:rPr>
          <w:noProof/>
          <w:color w:val="000000" w:themeColor="text1"/>
          <w:szCs w:val="22"/>
        </w:rPr>
        <w:t>z norādītā mēneša pēdējo dienu.</w:t>
      </w:r>
    </w:p>
    <w:p w14:paraId="20BF016A" w14:textId="77777777"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484A0FA5" w14:textId="0C01E60F" w:rsidR="00590768" w:rsidRPr="000576AD" w:rsidRDefault="00590768" w:rsidP="00A30D9B">
      <w:pPr>
        <w:spacing w:line="240" w:lineRule="auto"/>
        <w:jc w:val="both"/>
        <w:rPr>
          <w:color w:val="000000" w:themeColor="text1"/>
          <w:szCs w:val="22"/>
        </w:rPr>
      </w:pPr>
      <w:r w:rsidRPr="000576AD">
        <w:rPr>
          <w:rFonts w:eastAsia="SimSun"/>
          <w:color w:val="000000" w:themeColor="text1"/>
          <w:szCs w:val="22"/>
          <w:lang w:eastAsia="zh-CN"/>
        </w:rPr>
        <w:t>Šīm zālēm nav nepieciešama īpaša uzglabāšanas temperatūra</w:t>
      </w:r>
      <w:r w:rsidRPr="000576AD">
        <w:rPr>
          <w:color w:val="000000" w:themeColor="text1"/>
          <w:szCs w:val="22"/>
        </w:rPr>
        <w:t>. Uzglabāt oriģinālā iepakojumā, lai pasargāt</w:t>
      </w:r>
      <w:r w:rsidR="001F3D13" w:rsidRPr="000576AD">
        <w:rPr>
          <w:color w:val="000000" w:themeColor="text1"/>
          <w:szCs w:val="22"/>
        </w:rPr>
        <w:t>u</w:t>
      </w:r>
      <w:r w:rsidRPr="000576AD">
        <w:rPr>
          <w:color w:val="000000" w:themeColor="text1"/>
          <w:szCs w:val="22"/>
        </w:rPr>
        <w:t xml:space="preserve"> no gaismas.</w:t>
      </w:r>
    </w:p>
    <w:p w14:paraId="2DD46ECA" w14:textId="292E69F7" w:rsidR="00CD10AA" w:rsidRPr="000576AD" w:rsidRDefault="00590768" w:rsidP="00A30D9B">
      <w:pPr>
        <w:numPr>
          <w:ilvl w:val="12"/>
          <w:numId w:val="0"/>
        </w:numPr>
        <w:tabs>
          <w:tab w:val="clear" w:pos="567"/>
        </w:tabs>
        <w:spacing w:line="240" w:lineRule="auto"/>
        <w:jc w:val="both"/>
        <w:rPr>
          <w:iCs/>
          <w:color w:val="000000" w:themeColor="text1"/>
          <w:szCs w:val="22"/>
        </w:rPr>
      </w:pPr>
      <w:r w:rsidRPr="000576AD">
        <w:rPr>
          <w:iCs/>
          <w:color w:val="000000" w:themeColor="text1"/>
          <w:szCs w:val="22"/>
        </w:rPr>
        <w:t xml:space="preserve">Uzglabāšanas nosacījumus pēc zāļu izšķīdināšanas un/vai atšķaidīšanas skatīt </w:t>
      </w:r>
      <w:r w:rsidR="00BA18B9" w:rsidRPr="000576AD">
        <w:rPr>
          <w:iCs/>
          <w:color w:val="000000" w:themeColor="text1"/>
          <w:szCs w:val="22"/>
        </w:rPr>
        <w:t>zemāk</w:t>
      </w:r>
      <w:r w:rsidRPr="000576AD">
        <w:rPr>
          <w:iCs/>
          <w:color w:val="000000" w:themeColor="text1"/>
          <w:szCs w:val="22"/>
        </w:rPr>
        <w:t>.</w:t>
      </w:r>
    </w:p>
    <w:p w14:paraId="2B5579BB" w14:textId="77777777" w:rsidR="00590768" w:rsidRPr="000576AD" w:rsidRDefault="00590768" w:rsidP="00A30D9B">
      <w:pPr>
        <w:numPr>
          <w:ilvl w:val="12"/>
          <w:numId w:val="0"/>
        </w:numPr>
        <w:tabs>
          <w:tab w:val="clear" w:pos="567"/>
        </w:tabs>
        <w:spacing w:line="240" w:lineRule="auto"/>
        <w:jc w:val="both"/>
        <w:rPr>
          <w:noProof/>
          <w:color w:val="000000" w:themeColor="text1"/>
          <w:szCs w:val="22"/>
        </w:rPr>
      </w:pPr>
    </w:p>
    <w:p w14:paraId="49AAF53A" w14:textId="77777777" w:rsidR="00CD10AA" w:rsidRPr="000576AD" w:rsidRDefault="005C2D15" w:rsidP="00A30D9B">
      <w:pPr>
        <w:numPr>
          <w:ilvl w:val="12"/>
          <w:numId w:val="0"/>
        </w:numPr>
        <w:tabs>
          <w:tab w:val="clear" w:pos="567"/>
        </w:tabs>
        <w:spacing w:line="240" w:lineRule="auto"/>
        <w:jc w:val="both"/>
        <w:rPr>
          <w:noProof/>
          <w:color w:val="000000" w:themeColor="text1"/>
          <w:szCs w:val="22"/>
        </w:rPr>
      </w:pPr>
      <w:r w:rsidRPr="000576AD">
        <w:rPr>
          <w:noProof/>
          <w:color w:val="000000" w:themeColor="text1"/>
          <w:szCs w:val="22"/>
        </w:rPr>
        <w:t xml:space="preserve">Neizmetiet zāles kanalizācijā </w:t>
      </w:r>
      <w:r w:rsidR="00D6219F" w:rsidRPr="000576AD">
        <w:rPr>
          <w:noProof/>
          <w:color w:val="000000" w:themeColor="text1"/>
          <w:szCs w:val="22"/>
        </w:rPr>
        <w:t xml:space="preserve">vai sadzīves atkritumos. Vaicājiet farmaceitam, kā izmest zāles, kuras vairs nelietojat. </w:t>
      </w:r>
      <w:r w:rsidR="00CD10AA" w:rsidRPr="000576AD">
        <w:rPr>
          <w:noProof/>
          <w:color w:val="000000" w:themeColor="text1"/>
          <w:szCs w:val="22"/>
        </w:rPr>
        <w:t>Šie pasākumi pal</w:t>
      </w:r>
      <w:r w:rsidRPr="000576AD">
        <w:rPr>
          <w:noProof/>
          <w:color w:val="000000" w:themeColor="text1"/>
          <w:szCs w:val="22"/>
        </w:rPr>
        <w:t>īdzēs aizsargāt apkārtējo vidi.</w:t>
      </w:r>
    </w:p>
    <w:p w14:paraId="3E8E949A" w14:textId="5FB286E9" w:rsidR="00CD10AA" w:rsidRPr="000576AD" w:rsidRDefault="00CD10AA" w:rsidP="00A30D9B">
      <w:pPr>
        <w:numPr>
          <w:ilvl w:val="12"/>
          <w:numId w:val="0"/>
        </w:numPr>
        <w:tabs>
          <w:tab w:val="clear" w:pos="567"/>
        </w:tabs>
        <w:spacing w:line="240" w:lineRule="auto"/>
        <w:jc w:val="both"/>
        <w:rPr>
          <w:noProof/>
          <w:color w:val="000000" w:themeColor="text1"/>
          <w:szCs w:val="22"/>
        </w:rPr>
      </w:pPr>
    </w:p>
    <w:p w14:paraId="5EEE7092" w14:textId="77777777" w:rsidR="00590768" w:rsidRPr="000576AD" w:rsidRDefault="00590768" w:rsidP="00A30D9B">
      <w:pPr>
        <w:numPr>
          <w:ilvl w:val="12"/>
          <w:numId w:val="0"/>
        </w:numPr>
        <w:tabs>
          <w:tab w:val="clear" w:pos="567"/>
        </w:tabs>
        <w:spacing w:line="240" w:lineRule="auto"/>
        <w:jc w:val="both"/>
        <w:rPr>
          <w:noProof/>
          <w:color w:val="000000" w:themeColor="text1"/>
          <w:szCs w:val="22"/>
        </w:rPr>
      </w:pPr>
    </w:p>
    <w:p w14:paraId="7EE7AC50" w14:textId="77777777" w:rsidR="00CD10AA" w:rsidRPr="000576AD" w:rsidRDefault="00CD10AA" w:rsidP="00A30D9B">
      <w:pPr>
        <w:numPr>
          <w:ilvl w:val="12"/>
          <w:numId w:val="0"/>
        </w:numPr>
        <w:tabs>
          <w:tab w:val="clear" w:pos="567"/>
        </w:tabs>
        <w:spacing w:line="240" w:lineRule="auto"/>
        <w:jc w:val="both"/>
        <w:rPr>
          <w:b/>
          <w:noProof/>
          <w:color w:val="000000" w:themeColor="text1"/>
          <w:szCs w:val="22"/>
        </w:rPr>
      </w:pPr>
      <w:r w:rsidRPr="000576AD">
        <w:rPr>
          <w:b/>
          <w:noProof/>
          <w:color w:val="000000" w:themeColor="text1"/>
          <w:szCs w:val="22"/>
        </w:rPr>
        <w:t>6.</w:t>
      </w:r>
      <w:r w:rsidRPr="000576AD">
        <w:rPr>
          <w:b/>
          <w:noProof/>
          <w:color w:val="000000" w:themeColor="text1"/>
          <w:szCs w:val="22"/>
        </w:rPr>
        <w:tab/>
      </w:r>
      <w:r w:rsidR="00D6219F" w:rsidRPr="000576AD">
        <w:rPr>
          <w:b/>
          <w:noProof/>
          <w:color w:val="000000" w:themeColor="text1"/>
          <w:szCs w:val="22"/>
        </w:rPr>
        <w:t>Iepakojuma saturs un cita informācija</w:t>
      </w:r>
    </w:p>
    <w:p w14:paraId="44110016" w14:textId="77777777" w:rsidR="00590768" w:rsidRPr="000576AD" w:rsidRDefault="00590768" w:rsidP="00A30D9B">
      <w:pPr>
        <w:numPr>
          <w:ilvl w:val="12"/>
          <w:numId w:val="0"/>
        </w:numPr>
        <w:tabs>
          <w:tab w:val="clear" w:pos="567"/>
        </w:tabs>
        <w:spacing w:line="240" w:lineRule="auto"/>
        <w:jc w:val="both"/>
        <w:rPr>
          <w:b/>
          <w:noProof/>
          <w:color w:val="000000" w:themeColor="text1"/>
          <w:szCs w:val="22"/>
        </w:rPr>
      </w:pPr>
    </w:p>
    <w:p w14:paraId="18CA6723" w14:textId="6A0A621D" w:rsidR="00CD10AA" w:rsidRPr="000576AD" w:rsidRDefault="00CD10AA" w:rsidP="00A30D9B">
      <w:pPr>
        <w:numPr>
          <w:ilvl w:val="12"/>
          <w:numId w:val="0"/>
        </w:numPr>
        <w:tabs>
          <w:tab w:val="clear" w:pos="567"/>
        </w:tabs>
        <w:spacing w:line="240" w:lineRule="auto"/>
        <w:jc w:val="both"/>
        <w:rPr>
          <w:b/>
          <w:noProof/>
          <w:color w:val="000000" w:themeColor="text1"/>
          <w:szCs w:val="22"/>
        </w:rPr>
      </w:pPr>
      <w:r w:rsidRPr="000576AD">
        <w:rPr>
          <w:b/>
          <w:noProof/>
          <w:color w:val="000000" w:themeColor="text1"/>
          <w:szCs w:val="22"/>
        </w:rPr>
        <w:t xml:space="preserve">Ko </w:t>
      </w:r>
      <w:r w:rsidR="00875F61" w:rsidRPr="000576AD">
        <w:rPr>
          <w:b/>
          <w:noProof/>
          <w:color w:val="000000" w:themeColor="text1"/>
          <w:szCs w:val="22"/>
        </w:rPr>
        <w:t>Aciclovir Medochemie</w:t>
      </w:r>
      <w:r w:rsidRPr="000576AD">
        <w:rPr>
          <w:b/>
          <w:noProof/>
          <w:color w:val="000000" w:themeColor="text1"/>
          <w:szCs w:val="22"/>
        </w:rPr>
        <w:t xml:space="preserve"> satur</w:t>
      </w:r>
    </w:p>
    <w:p w14:paraId="27E356C0" w14:textId="693CE7C9" w:rsidR="00CD10AA" w:rsidRPr="000576AD" w:rsidRDefault="00CD10AA" w:rsidP="00A30D9B">
      <w:pPr>
        <w:pStyle w:val="ListParagraph"/>
        <w:numPr>
          <w:ilvl w:val="0"/>
          <w:numId w:val="42"/>
        </w:numPr>
        <w:tabs>
          <w:tab w:val="clear" w:pos="567"/>
          <w:tab w:val="left" w:pos="709"/>
        </w:tabs>
        <w:spacing w:line="240" w:lineRule="auto"/>
        <w:jc w:val="both"/>
        <w:rPr>
          <w:noProof/>
          <w:color w:val="000000" w:themeColor="text1"/>
          <w:szCs w:val="22"/>
        </w:rPr>
      </w:pPr>
      <w:r w:rsidRPr="000576AD">
        <w:rPr>
          <w:noProof/>
          <w:color w:val="000000" w:themeColor="text1"/>
          <w:szCs w:val="22"/>
        </w:rPr>
        <w:t>Aktīvā viela ir</w:t>
      </w:r>
      <w:r w:rsidR="005C2D15" w:rsidRPr="000576AD">
        <w:rPr>
          <w:noProof/>
          <w:color w:val="000000" w:themeColor="text1"/>
          <w:szCs w:val="22"/>
        </w:rPr>
        <w:t xml:space="preserve"> </w:t>
      </w:r>
      <w:proofErr w:type="spellStart"/>
      <w:r w:rsidR="00590768" w:rsidRPr="000576AD">
        <w:rPr>
          <w:iCs/>
          <w:color w:val="000000" w:themeColor="text1"/>
          <w:szCs w:val="22"/>
        </w:rPr>
        <w:t>aciklovīrs</w:t>
      </w:r>
      <w:proofErr w:type="spellEnd"/>
      <w:r w:rsidR="005C2D15" w:rsidRPr="000576AD">
        <w:rPr>
          <w:noProof/>
          <w:color w:val="000000" w:themeColor="text1"/>
          <w:szCs w:val="22"/>
        </w:rPr>
        <w:t>.</w:t>
      </w:r>
      <w:r w:rsidR="00590768" w:rsidRPr="000576AD">
        <w:rPr>
          <w:noProof/>
          <w:color w:val="000000" w:themeColor="text1"/>
          <w:szCs w:val="22"/>
        </w:rPr>
        <w:t xml:space="preserve"> </w:t>
      </w:r>
      <w:r w:rsidR="00590768" w:rsidRPr="000576AD">
        <w:rPr>
          <w:iCs/>
          <w:color w:val="000000" w:themeColor="text1"/>
          <w:szCs w:val="22"/>
        </w:rPr>
        <w:t xml:space="preserve">Katrs flakons satur 250 mg </w:t>
      </w:r>
      <w:proofErr w:type="spellStart"/>
      <w:r w:rsidR="00590768" w:rsidRPr="000576AD">
        <w:rPr>
          <w:iCs/>
          <w:color w:val="000000" w:themeColor="text1"/>
          <w:szCs w:val="22"/>
        </w:rPr>
        <w:t>aciklovīra</w:t>
      </w:r>
      <w:proofErr w:type="spellEnd"/>
      <w:r w:rsidR="00590768" w:rsidRPr="000576AD">
        <w:rPr>
          <w:iCs/>
          <w:color w:val="000000" w:themeColor="text1"/>
          <w:szCs w:val="22"/>
        </w:rPr>
        <w:t xml:space="preserve"> (</w:t>
      </w:r>
      <w:proofErr w:type="spellStart"/>
      <w:r w:rsidR="00590768" w:rsidRPr="000576AD">
        <w:rPr>
          <w:iCs/>
          <w:color w:val="000000" w:themeColor="text1"/>
          <w:szCs w:val="22"/>
        </w:rPr>
        <w:t>aciklovīra</w:t>
      </w:r>
      <w:proofErr w:type="spellEnd"/>
      <w:r w:rsidR="00590768" w:rsidRPr="000576AD">
        <w:rPr>
          <w:iCs/>
          <w:color w:val="000000" w:themeColor="text1"/>
          <w:szCs w:val="22"/>
        </w:rPr>
        <w:t xml:space="preserve"> nātrija sāls veidā).</w:t>
      </w:r>
    </w:p>
    <w:p w14:paraId="6094F816" w14:textId="759E3E39" w:rsidR="00590768" w:rsidRPr="000576AD" w:rsidRDefault="00590768" w:rsidP="00A30D9B">
      <w:pPr>
        <w:pStyle w:val="ListParagraph"/>
        <w:tabs>
          <w:tab w:val="clear" w:pos="567"/>
          <w:tab w:val="left" w:pos="709"/>
        </w:tabs>
        <w:spacing w:line="240" w:lineRule="auto"/>
        <w:jc w:val="both"/>
        <w:rPr>
          <w:noProof/>
          <w:color w:val="000000" w:themeColor="text1"/>
          <w:szCs w:val="22"/>
        </w:rPr>
      </w:pPr>
      <w:r w:rsidRPr="000576AD">
        <w:rPr>
          <w:iCs/>
          <w:color w:val="000000" w:themeColor="text1"/>
          <w:szCs w:val="22"/>
        </w:rPr>
        <w:t xml:space="preserve">Viens ml izšķīdināta šķīduma satur 25 mg </w:t>
      </w:r>
      <w:proofErr w:type="spellStart"/>
      <w:r w:rsidRPr="000576AD">
        <w:rPr>
          <w:iCs/>
          <w:color w:val="000000" w:themeColor="text1"/>
          <w:szCs w:val="22"/>
        </w:rPr>
        <w:t>aciklovīra</w:t>
      </w:r>
      <w:proofErr w:type="spellEnd"/>
      <w:r w:rsidRPr="000576AD">
        <w:rPr>
          <w:iCs/>
          <w:color w:val="000000" w:themeColor="text1"/>
          <w:szCs w:val="22"/>
        </w:rPr>
        <w:t>.</w:t>
      </w:r>
    </w:p>
    <w:p w14:paraId="5783BD98" w14:textId="6B96607F" w:rsidR="00CD10AA" w:rsidRPr="000576AD" w:rsidRDefault="00CD10AA" w:rsidP="00A30D9B">
      <w:pPr>
        <w:pStyle w:val="ListParagraph"/>
        <w:numPr>
          <w:ilvl w:val="0"/>
          <w:numId w:val="42"/>
        </w:numPr>
        <w:tabs>
          <w:tab w:val="clear" w:pos="567"/>
          <w:tab w:val="left" w:pos="709"/>
        </w:tabs>
        <w:spacing w:line="240" w:lineRule="auto"/>
        <w:jc w:val="both"/>
        <w:rPr>
          <w:noProof/>
          <w:color w:val="000000" w:themeColor="text1"/>
          <w:szCs w:val="22"/>
        </w:rPr>
      </w:pPr>
      <w:r w:rsidRPr="000576AD">
        <w:rPr>
          <w:noProof/>
          <w:color w:val="000000" w:themeColor="text1"/>
          <w:szCs w:val="22"/>
        </w:rPr>
        <w:t>Cita sastāvdaļa</w:t>
      </w:r>
      <w:r w:rsidR="00AB5426" w:rsidRPr="000576AD">
        <w:rPr>
          <w:color w:val="000000" w:themeColor="text1"/>
          <w:szCs w:val="22"/>
        </w:rPr>
        <w:t xml:space="preserve"> </w:t>
      </w:r>
      <w:r w:rsidR="005C2D15" w:rsidRPr="000576AD">
        <w:rPr>
          <w:noProof/>
          <w:color w:val="000000" w:themeColor="text1"/>
          <w:szCs w:val="22"/>
        </w:rPr>
        <w:t xml:space="preserve">ir </w:t>
      </w:r>
      <w:r w:rsidR="00590768" w:rsidRPr="000576AD">
        <w:rPr>
          <w:noProof/>
          <w:color w:val="000000" w:themeColor="text1"/>
          <w:szCs w:val="22"/>
        </w:rPr>
        <w:t>nātrija hidroksīds (pH pielāgošanai)</w:t>
      </w:r>
      <w:r w:rsidR="005C2D15" w:rsidRPr="000576AD">
        <w:rPr>
          <w:noProof/>
          <w:color w:val="000000" w:themeColor="text1"/>
          <w:szCs w:val="22"/>
        </w:rPr>
        <w:t>.</w:t>
      </w:r>
    </w:p>
    <w:p w14:paraId="740D52BF" w14:textId="77777777" w:rsidR="00CD10AA" w:rsidRPr="000576AD" w:rsidRDefault="00CD10AA" w:rsidP="00A30D9B">
      <w:pPr>
        <w:tabs>
          <w:tab w:val="clear" w:pos="567"/>
        </w:tabs>
        <w:spacing w:line="240" w:lineRule="auto"/>
        <w:jc w:val="both"/>
        <w:rPr>
          <w:noProof/>
          <w:color w:val="000000" w:themeColor="text1"/>
          <w:szCs w:val="22"/>
        </w:rPr>
      </w:pPr>
    </w:p>
    <w:p w14:paraId="3E2C641F" w14:textId="0DD350AA" w:rsidR="00CD10AA" w:rsidRPr="000576AD" w:rsidRDefault="00875F61" w:rsidP="00A30D9B">
      <w:pPr>
        <w:tabs>
          <w:tab w:val="clear" w:pos="567"/>
        </w:tabs>
        <w:spacing w:line="240" w:lineRule="auto"/>
        <w:jc w:val="both"/>
        <w:rPr>
          <w:b/>
          <w:noProof/>
          <w:color w:val="000000" w:themeColor="text1"/>
          <w:szCs w:val="22"/>
        </w:rPr>
      </w:pPr>
      <w:r w:rsidRPr="000576AD">
        <w:rPr>
          <w:b/>
          <w:noProof/>
          <w:color w:val="000000" w:themeColor="text1"/>
          <w:szCs w:val="22"/>
        </w:rPr>
        <w:t>Aciclovir Medochemie</w:t>
      </w:r>
      <w:r w:rsidR="00CD10AA" w:rsidRPr="000576AD">
        <w:rPr>
          <w:b/>
          <w:noProof/>
          <w:color w:val="000000" w:themeColor="text1"/>
          <w:szCs w:val="22"/>
        </w:rPr>
        <w:t xml:space="preserve"> ārējais izskats un iepakojums</w:t>
      </w:r>
    </w:p>
    <w:p w14:paraId="4809C11E" w14:textId="11E2E2A2" w:rsidR="00CD10AA" w:rsidRPr="000576AD" w:rsidRDefault="00590768" w:rsidP="00A30D9B">
      <w:pPr>
        <w:tabs>
          <w:tab w:val="clear" w:pos="567"/>
        </w:tabs>
        <w:spacing w:line="240" w:lineRule="auto"/>
        <w:jc w:val="both"/>
        <w:rPr>
          <w:color w:val="000000" w:themeColor="text1"/>
          <w:szCs w:val="22"/>
        </w:rPr>
      </w:pPr>
      <w:r w:rsidRPr="000576AD">
        <w:rPr>
          <w:color w:val="000000" w:themeColor="text1"/>
          <w:szCs w:val="22"/>
        </w:rPr>
        <w:t xml:space="preserve">Balts </w:t>
      </w:r>
      <w:proofErr w:type="spellStart"/>
      <w:r w:rsidRPr="000576AD">
        <w:rPr>
          <w:color w:val="000000" w:themeColor="text1"/>
          <w:szCs w:val="22"/>
        </w:rPr>
        <w:t>liofilizēts</w:t>
      </w:r>
      <w:proofErr w:type="spellEnd"/>
      <w:r w:rsidRPr="000576AD">
        <w:rPr>
          <w:color w:val="000000" w:themeColor="text1"/>
          <w:szCs w:val="22"/>
        </w:rPr>
        <w:t xml:space="preserve"> pulveris.</w:t>
      </w:r>
    </w:p>
    <w:p w14:paraId="481D1DEB" w14:textId="20119BA3" w:rsidR="00590768" w:rsidRPr="000576AD" w:rsidRDefault="00590768" w:rsidP="00A30D9B">
      <w:pPr>
        <w:tabs>
          <w:tab w:val="clear" w:pos="567"/>
        </w:tabs>
        <w:spacing w:line="240" w:lineRule="auto"/>
        <w:jc w:val="both"/>
        <w:rPr>
          <w:color w:val="000000" w:themeColor="text1"/>
          <w:szCs w:val="22"/>
        </w:rPr>
      </w:pPr>
    </w:p>
    <w:p w14:paraId="5E8C78D5" w14:textId="74A3F8AD" w:rsidR="00590768" w:rsidRPr="000576AD" w:rsidRDefault="00590768" w:rsidP="00A30D9B">
      <w:pPr>
        <w:tabs>
          <w:tab w:val="clear" w:pos="567"/>
        </w:tabs>
        <w:spacing w:line="240" w:lineRule="auto"/>
        <w:jc w:val="both"/>
        <w:rPr>
          <w:color w:val="000000" w:themeColor="text1"/>
          <w:szCs w:val="22"/>
        </w:rPr>
      </w:pPr>
      <w:r w:rsidRPr="000576AD">
        <w:rPr>
          <w:color w:val="000000" w:themeColor="text1"/>
          <w:szCs w:val="22"/>
        </w:rPr>
        <w:t>Bezkrāsa</w:t>
      </w:r>
      <w:r w:rsidR="00EF30F8" w:rsidRPr="000576AD">
        <w:rPr>
          <w:color w:val="000000" w:themeColor="text1"/>
          <w:szCs w:val="22"/>
        </w:rPr>
        <w:t xml:space="preserve">ini I klases stikla flakoni, kas noslēgti ar </w:t>
      </w:r>
      <w:proofErr w:type="spellStart"/>
      <w:r w:rsidR="00EF30F8" w:rsidRPr="000576AD">
        <w:rPr>
          <w:color w:val="000000" w:themeColor="text1"/>
          <w:szCs w:val="22"/>
        </w:rPr>
        <w:t>brombutilgumijas</w:t>
      </w:r>
      <w:proofErr w:type="spellEnd"/>
      <w:r w:rsidR="00EF30F8" w:rsidRPr="000576AD">
        <w:rPr>
          <w:color w:val="000000" w:themeColor="text1"/>
          <w:szCs w:val="22"/>
        </w:rPr>
        <w:t xml:space="preserve"> aizbāzni un </w:t>
      </w:r>
      <w:r w:rsidR="00BA18B9" w:rsidRPr="000576AD">
        <w:rPr>
          <w:color w:val="000000" w:themeColor="text1"/>
          <w:szCs w:val="22"/>
        </w:rPr>
        <w:t xml:space="preserve">noplēšamu </w:t>
      </w:r>
      <w:r w:rsidR="00EF30F8" w:rsidRPr="000576AD">
        <w:rPr>
          <w:color w:val="000000" w:themeColor="text1"/>
          <w:szCs w:val="22"/>
        </w:rPr>
        <w:t>alumīnija vāciņu un sarkanu plastmasas polipropilēna uzliku.</w:t>
      </w:r>
    </w:p>
    <w:p w14:paraId="21A9B7C3" w14:textId="06FB7721" w:rsidR="00EF30F8" w:rsidRPr="000576AD" w:rsidRDefault="00EF30F8" w:rsidP="00A30D9B">
      <w:pPr>
        <w:tabs>
          <w:tab w:val="clear" w:pos="567"/>
        </w:tabs>
        <w:spacing w:line="240" w:lineRule="auto"/>
        <w:jc w:val="both"/>
        <w:rPr>
          <w:color w:val="000000" w:themeColor="text1"/>
          <w:szCs w:val="22"/>
        </w:rPr>
      </w:pPr>
    </w:p>
    <w:p w14:paraId="7815E4CF" w14:textId="6CE9A5B0" w:rsidR="00EF30F8" w:rsidRPr="000576AD" w:rsidRDefault="00EF30F8" w:rsidP="00A30D9B">
      <w:pPr>
        <w:tabs>
          <w:tab w:val="clear" w:pos="567"/>
        </w:tabs>
        <w:spacing w:line="240" w:lineRule="auto"/>
        <w:jc w:val="both"/>
        <w:rPr>
          <w:color w:val="000000" w:themeColor="text1"/>
          <w:szCs w:val="22"/>
        </w:rPr>
      </w:pPr>
      <w:r w:rsidRPr="000576AD">
        <w:rPr>
          <w:color w:val="000000" w:themeColor="text1"/>
          <w:szCs w:val="22"/>
        </w:rPr>
        <w:t>Pieejami iepakojumi pa 1 flakonam, 5 flakoniem un 10 flakoniem.</w:t>
      </w:r>
    </w:p>
    <w:p w14:paraId="5A863B42" w14:textId="77777777" w:rsidR="00EF30F8" w:rsidRPr="000576AD" w:rsidRDefault="00EF30F8" w:rsidP="00A30D9B">
      <w:pPr>
        <w:tabs>
          <w:tab w:val="clear" w:pos="567"/>
        </w:tabs>
        <w:spacing w:line="240" w:lineRule="auto"/>
        <w:jc w:val="both"/>
        <w:rPr>
          <w:b/>
          <w:noProof/>
          <w:color w:val="000000" w:themeColor="text1"/>
          <w:szCs w:val="22"/>
        </w:rPr>
      </w:pPr>
    </w:p>
    <w:p w14:paraId="39427D28" w14:textId="77777777" w:rsidR="004C3B43" w:rsidRPr="000576AD" w:rsidRDefault="004C3B43" w:rsidP="00A30D9B">
      <w:pPr>
        <w:tabs>
          <w:tab w:val="clear" w:pos="567"/>
        </w:tabs>
        <w:spacing w:line="240" w:lineRule="auto"/>
        <w:jc w:val="both"/>
        <w:rPr>
          <w:color w:val="000000" w:themeColor="text1"/>
          <w:szCs w:val="22"/>
        </w:rPr>
      </w:pPr>
      <w:r w:rsidRPr="000576AD">
        <w:rPr>
          <w:color w:val="000000" w:themeColor="text1"/>
          <w:szCs w:val="22"/>
        </w:rPr>
        <w:t>Visi iepakojuma lielumi tirgū var nebūt pieejami.</w:t>
      </w:r>
    </w:p>
    <w:p w14:paraId="46C83887" w14:textId="77777777" w:rsidR="00CD10AA" w:rsidRPr="000576AD" w:rsidRDefault="00CD10AA" w:rsidP="00A30D9B">
      <w:pPr>
        <w:tabs>
          <w:tab w:val="clear" w:pos="567"/>
        </w:tabs>
        <w:spacing w:line="240" w:lineRule="auto"/>
        <w:jc w:val="both"/>
        <w:rPr>
          <w:b/>
          <w:noProof/>
          <w:color w:val="000000" w:themeColor="text1"/>
          <w:szCs w:val="22"/>
        </w:rPr>
      </w:pPr>
    </w:p>
    <w:p w14:paraId="6ABD2EFD" w14:textId="77777777" w:rsidR="00F80BBF" w:rsidRPr="000576AD" w:rsidRDefault="00CD10AA" w:rsidP="00A30D9B">
      <w:pPr>
        <w:tabs>
          <w:tab w:val="clear" w:pos="567"/>
        </w:tabs>
        <w:spacing w:line="240" w:lineRule="auto"/>
        <w:jc w:val="both"/>
        <w:rPr>
          <w:b/>
          <w:noProof/>
          <w:color w:val="000000" w:themeColor="text1"/>
          <w:szCs w:val="22"/>
        </w:rPr>
      </w:pPr>
      <w:r w:rsidRPr="000576AD">
        <w:rPr>
          <w:b/>
          <w:noProof/>
          <w:color w:val="000000" w:themeColor="text1"/>
          <w:szCs w:val="22"/>
        </w:rPr>
        <w:t>Reģistrācijas apliecības īpašnieks</w:t>
      </w:r>
    </w:p>
    <w:p w14:paraId="523C3EB6" w14:textId="76B592FD" w:rsidR="00F80BBF" w:rsidRPr="000576AD" w:rsidRDefault="0082425C" w:rsidP="00A30D9B">
      <w:pPr>
        <w:tabs>
          <w:tab w:val="clear" w:pos="567"/>
        </w:tabs>
        <w:spacing w:line="240" w:lineRule="auto"/>
        <w:jc w:val="both"/>
        <w:rPr>
          <w:bCs/>
          <w:noProof/>
          <w:color w:val="000000" w:themeColor="text1"/>
          <w:szCs w:val="22"/>
        </w:rPr>
      </w:pPr>
      <w:r w:rsidRPr="00032848">
        <w:rPr>
          <w:noProof/>
          <w:color w:val="000000"/>
          <w:szCs w:val="22"/>
        </w:rPr>
        <w:lastRenderedPageBreak/>
        <w:t>Medochemie Ltd., 1-10 Constantinoupoleos Street, 3011 Limassol</w:t>
      </w:r>
      <w:r w:rsidRPr="00032848">
        <w:rPr>
          <w:color w:val="000000"/>
          <w:szCs w:val="22"/>
        </w:rPr>
        <w:t>, Kipra</w:t>
      </w:r>
    </w:p>
    <w:p w14:paraId="6C1AF0E7" w14:textId="77777777" w:rsidR="00F80BBF" w:rsidRPr="000576AD" w:rsidRDefault="00F80BBF" w:rsidP="00A30D9B">
      <w:pPr>
        <w:tabs>
          <w:tab w:val="clear" w:pos="567"/>
        </w:tabs>
        <w:spacing w:line="240" w:lineRule="auto"/>
        <w:jc w:val="both"/>
        <w:rPr>
          <w:b/>
          <w:noProof/>
          <w:color w:val="000000" w:themeColor="text1"/>
          <w:szCs w:val="22"/>
        </w:rPr>
      </w:pPr>
    </w:p>
    <w:p w14:paraId="0A2D7A73" w14:textId="3DE6D1D8" w:rsidR="00CD10AA" w:rsidRPr="000576AD" w:rsidRDefault="00F80BBF" w:rsidP="00A30D9B">
      <w:pPr>
        <w:tabs>
          <w:tab w:val="clear" w:pos="567"/>
        </w:tabs>
        <w:spacing w:line="240" w:lineRule="auto"/>
        <w:jc w:val="both"/>
        <w:rPr>
          <w:b/>
          <w:noProof/>
          <w:color w:val="000000" w:themeColor="text1"/>
          <w:szCs w:val="22"/>
        </w:rPr>
      </w:pPr>
      <w:r w:rsidRPr="000576AD">
        <w:rPr>
          <w:b/>
          <w:noProof/>
          <w:color w:val="000000" w:themeColor="text1"/>
          <w:szCs w:val="22"/>
        </w:rPr>
        <w:t>R</w:t>
      </w:r>
      <w:r w:rsidR="00CD10AA" w:rsidRPr="000576AD">
        <w:rPr>
          <w:b/>
          <w:noProof/>
          <w:color w:val="000000" w:themeColor="text1"/>
          <w:szCs w:val="22"/>
        </w:rPr>
        <w:t>ažotājs</w:t>
      </w:r>
    </w:p>
    <w:p w14:paraId="0DBF345E" w14:textId="51105255" w:rsidR="00CD10AA" w:rsidRPr="000576AD" w:rsidRDefault="00F80BBF" w:rsidP="00A30D9B">
      <w:pPr>
        <w:tabs>
          <w:tab w:val="clear" w:pos="567"/>
        </w:tabs>
        <w:spacing w:line="240" w:lineRule="auto"/>
        <w:jc w:val="both"/>
        <w:rPr>
          <w:bCs/>
          <w:noProof/>
          <w:color w:val="000000" w:themeColor="text1"/>
          <w:szCs w:val="22"/>
        </w:rPr>
      </w:pPr>
      <w:r w:rsidRPr="000576AD">
        <w:rPr>
          <w:bCs/>
          <w:noProof/>
          <w:color w:val="000000" w:themeColor="text1"/>
          <w:szCs w:val="22"/>
        </w:rPr>
        <w:t>Sofarimex - Indústria Química e Farmacêutica, S.A., Avenida das Indústrias - Alto de Colaride, Agualva-Cacém, 2735-213, Portugāle</w:t>
      </w:r>
    </w:p>
    <w:p w14:paraId="7B48C287" w14:textId="77777777" w:rsidR="00CD10AA" w:rsidRPr="000576AD" w:rsidRDefault="00CD10AA" w:rsidP="00A30D9B">
      <w:pPr>
        <w:tabs>
          <w:tab w:val="clear" w:pos="567"/>
        </w:tabs>
        <w:spacing w:line="240" w:lineRule="auto"/>
        <w:jc w:val="both"/>
        <w:rPr>
          <w:b/>
          <w:noProof/>
          <w:color w:val="000000" w:themeColor="text1"/>
          <w:szCs w:val="22"/>
        </w:rPr>
      </w:pPr>
    </w:p>
    <w:p w14:paraId="315BA0B7" w14:textId="77777777" w:rsidR="00CD10AA" w:rsidRPr="000576AD" w:rsidRDefault="00952955" w:rsidP="00A30D9B">
      <w:pPr>
        <w:tabs>
          <w:tab w:val="clear" w:pos="567"/>
        </w:tabs>
        <w:spacing w:line="240" w:lineRule="auto"/>
        <w:jc w:val="both"/>
        <w:rPr>
          <w:color w:val="000000" w:themeColor="text1"/>
          <w:szCs w:val="22"/>
        </w:rPr>
      </w:pPr>
      <w:r w:rsidRPr="000576AD">
        <w:rPr>
          <w:b/>
          <w:noProof/>
          <w:color w:val="000000" w:themeColor="text1"/>
          <w:szCs w:val="22"/>
        </w:rPr>
        <w:t xml:space="preserve">Šīs zāles </w:t>
      </w:r>
      <w:r w:rsidR="00CD10AA" w:rsidRPr="000576AD">
        <w:rPr>
          <w:b/>
          <w:noProof/>
          <w:color w:val="000000" w:themeColor="text1"/>
          <w:szCs w:val="22"/>
        </w:rPr>
        <w:t xml:space="preserve">Eiropas </w:t>
      </w:r>
      <w:r w:rsidR="005A5B8A" w:rsidRPr="000576AD">
        <w:rPr>
          <w:b/>
          <w:noProof/>
          <w:color w:val="000000" w:themeColor="text1"/>
          <w:szCs w:val="22"/>
        </w:rPr>
        <w:t>E</w:t>
      </w:r>
      <w:r w:rsidR="00CD10AA" w:rsidRPr="000576AD">
        <w:rPr>
          <w:b/>
          <w:noProof/>
          <w:color w:val="000000" w:themeColor="text1"/>
          <w:szCs w:val="22"/>
        </w:rPr>
        <w:t>konomi</w:t>
      </w:r>
      <w:r w:rsidR="005A5B8A" w:rsidRPr="000576AD">
        <w:rPr>
          <w:b/>
          <w:noProof/>
          <w:color w:val="000000" w:themeColor="text1"/>
          <w:szCs w:val="22"/>
        </w:rPr>
        <w:t>kas</w:t>
      </w:r>
      <w:r w:rsidR="00CD10AA" w:rsidRPr="000576AD">
        <w:rPr>
          <w:b/>
          <w:noProof/>
          <w:color w:val="000000" w:themeColor="text1"/>
          <w:szCs w:val="22"/>
        </w:rPr>
        <w:t xml:space="preserve"> zonas (EE</w:t>
      </w:r>
      <w:r w:rsidR="005A5B8A" w:rsidRPr="000576AD">
        <w:rPr>
          <w:b/>
          <w:noProof/>
          <w:color w:val="000000" w:themeColor="text1"/>
          <w:szCs w:val="22"/>
        </w:rPr>
        <w:t>Z</w:t>
      </w:r>
      <w:r w:rsidR="00CD10AA" w:rsidRPr="000576AD">
        <w:rPr>
          <w:b/>
          <w:noProof/>
          <w:color w:val="000000" w:themeColor="text1"/>
          <w:szCs w:val="22"/>
        </w:rPr>
        <w:t>) dalībvalstīs ir reģistrēt</w:t>
      </w:r>
      <w:r w:rsidR="00D6219F" w:rsidRPr="000576AD">
        <w:rPr>
          <w:b/>
          <w:noProof/>
          <w:color w:val="000000" w:themeColor="text1"/>
          <w:szCs w:val="22"/>
        </w:rPr>
        <w:t>a</w:t>
      </w:r>
      <w:r w:rsidR="00CD10AA" w:rsidRPr="000576AD">
        <w:rPr>
          <w:b/>
          <w:noProof/>
          <w:color w:val="000000" w:themeColor="text1"/>
          <w:szCs w:val="22"/>
        </w:rPr>
        <w:t>s ar šādiem nosaukumiem:</w:t>
      </w:r>
    </w:p>
    <w:p w14:paraId="23316712" w14:textId="614D4A90" w:rsidR="00CD10AA" w:rsidRPr="000576AD" w:rsidRDefault="00CD10AA" w:rsidP="00A30D9B">
      <w:pPr>
        <w:spacing w:line="240" w:lineRule="auto"/>
        <w:jc w:val="both"/>
        <w:rPr>
          <w:color w:val="000000" w:themeColor="text1"/>
          <w:szCs w:val="22"/>
        </w:rPr>
      </w:pPr>
    </w:p>
    <w:tbl>
      <w:tblPr>
        <w:tblStyle w:val="TableGrid"/>
        <w:tblW w:w="0" w:type="auto"/>
        <w:tblLook w:val="04A0" w:firstRow="1" w:lastRow="0" w:firstColumn="1" w:lastColumn="0" w:noHBand="0" w:noVBand="1"/>
      </w:tblPr>
      <w:tblGrid>
        <w:gridCol w:w="1072"/>
        <w:gridCol w:w="6577"/>
      </w:tblGrid>
      <w:tr w:rsidR="00F80BBF" w:rsidRPr="000576AD" w14:paraId="1A61521D" w14:textId="77777777" w:rsidTr="001F3D13">
        <w:tc>
          <w:tcPr>
            <w:tcW w:w="0" w:type="auto"/>
          </w:tcPr>
          <w:p w14:paraId="0D0F8A5D" w14:textId="5B917C06" w:rsidR="00F80BBF" w:rsidRPr="000576AD" w:rsidRDefault="00F80BBF" w:rsidP="00A30D9B">
            <w:pPr>
              <w:spacing w:line="240" w:lineRule="auto"/>
              <w:jc w:val="both"/>
              <w:rPr>
                <w:color w:val="000000" w:themeColor="text1"/>
                <w:szCs w:val="22"/>
              </w:rPr>
            </w:pPr>
            <w:r w:rsidRPr="000576AD">
              <w:rPr>
                <w:color w:val="000000" w:themeColor="text1"/>
                <w:szCs w:val="22"/>
              </w:rPr>
              <w:t>Portugāle</w:t>
            </w:r>
          </w:p>
        </w:tc>
        <w:tc>
          <w:tcPr>
            <w:tcW w:w="0" w:type="auto"/>
          </w:tcPr>
          <w:p w14:paraId="283BD4D9" w14:textId="716A069F" w:rsidR="00F80BBF" w:rsidRPr="000576AD" w:rsidRDefault="00685B9B" w:rsidP="00A30D9B">
            <w:pPr>
              <w:spacing w:line="240" w:lineRule="auto"/>
              <w:jc w:val="both"/>
              <w:rPr>
                <w:color w:val="000000" w:themeColor="text1"/>
                <w:szCs w:val="22"/>
              </w:rPr>
            </w:pPr>
            <w:proofErr w:type="spellStart"/>
            <w:r w:rsidRPr="000576AD">
              <w:rPr>
                <w:color w:val="000000" w:themeColor="text1"/>
                <w:szCs w:val="22"/>
              </w:rPr>
              <w:t>Aciclovir</w:t>
            </w:r>
            <w:proofErr w:type="spellEnd"/>
            <w:r w:rsidRPr="000576AD">
              <w:rPr>
                <w:color w:val="000000" w:themeColor="text1"/>
                <w:szCs w:val="22"/>
              </w:rPr>
              <w:t xml:space="preserve"> </w:t>
            </w:r>
            <w:proofErr w:type="spellStart"/>
            <w:r w:rsidRPr="000576AD">
              <w:rPr>
                <w:color w:val="000000" w:themeColor="text1"/>
                <w:szCs w:val="22"/>
              </w:rPr>
              <w:t>Medochemie</w:t>
            </w:r>
            <w:proofErr w:type="spellEnd"/>
          </w:p>
        </w:tc>
      </w:tr>
      <w:tr w:rsidR="00F80BBF" w:rsidRPr="000576AD" w14:paraId="7A0D4C25" w14:textId="77777777" w:rsidTr="001F3D13">
        <w:tc>
          <w:tcPr>
            <w:tcW w:w="0" w:type="auto"/>
          </w:tcPr>
          <w:p w14:paraId="2297EEBD" w14:textId="014DA10D" w:rsidR="00F80BBF" w:rsidRPr="000576AD" w:rsidRDefault="00F80BBF" w:rsidP="00A30D9B">
            <w:pPr>
              <w:spacing w:line="240" w:lineRule="auto"/>
              <w:jc w:val="both"/>
              <w:rPr>
                <w:color w:val="000000" w:themeColor="text1"/>
                <w:szCs w:val="22"/>
              </w:rPr>
            </w:pPr>
            <w:r w:rsidRPr="000576AD">
              <w:rPr>
                <w:color w:val="000000" w:themeColor="text1"/>
                <w:szCs w:val="22"/>
              </w:rPr>
              <w:t>Kipra</w:t>
            </w:r>
          </w:p>
        </w:tc>
        <w:tc>
          <w:tcPr>
            <w:tcW w:w="0" w:type="auto"/>
          </w:tcPr>
          <w:p w14:paraId="39AE9816" w14:textId="0B8CE80B" w:rsidR="00F80BBF" w:rsidRPr="000576AD" w:rsidRDefault="00F80BBF" w:rsidP="00A30D9B">
            <w:pPr>
              <w:spacing w:line="240" w:lineRule="auto"/>
              <w:jc w:val="both"/>
              <w:rPr>
                <w:color w:val="000000" w:themeColor="text1"/>
                <w:szCs w:val="22"/>
              </w:rPr>
            </w:pPr>
            <w:proofErr w:type="spellStart"/>
            <w:r w:rsidRPr="000576AD">
              <w:rPr>
                <w:color w:val="000000" w:themeColor="text1"/>
                <w:szCs w:val="22"/>
              </w:rPr>
              <w:t>Medovyne</w:t>
            </w:r>
            <w:proofErr w:type="spellEnd"/>
            <w:r w:rsidRPr="000576AD">
              <w:rPr>
                <w:color w:val="000000" w:themeColor="text1"/>
                <w:szCs w:val="22"/>
              </w:rPr>
              <w:t xml:space="preserve"> 250</w:t>
            </w:r>
            <w:r w:rsidR="00685B9B" w:rsidRPr="000576AD">
              <w:rPr>
                <w:color w:val="000000" w:themeColor="text1"/>
                <w:szCs w:val="22"/>
              </w:rPr>
              <w:t xml:space="preserve"> </w:t>
            </w:r>
            <w:r w:rsidRPr="000576AD">
              <w:rPr>
                <w:color w:val="000000" w:themeColor="text1"/>
                <w:szCs w:val="22"/>
              </w:rPr>
              <w:t xml:space="preserve">mg </w:t>
            </w:r>
            <w:proofErr w:type="spellStart"/>
            <w:r w:rsidRPr="000576AD">
              <w:rPr>
                <w:color w:val="000000" w:themeColor="text1"/>
                <w:szCs w:val="22"/>
              </w:rPr>
              <w:t>Powder</w:t>
            </w:r>
            <w:proofErr w:type="spellEnd"/>
            <w:r w:rsidRPr="000576AD">
              <w:rPr>
                <w:color w:val="000000" w:themeColor="text1"/>
                <w:szCs w:val="22"/>
              </w:rPr>
              <w:t xml:space="preserve"> </w:t>
            </w:r>
            <w:proofErr w:type="spellStart"/>
            <w:r w:rsidRPr="000576AD">
              <w:rPr>
                <w:color w:val="000000" w:themeColor="text1"/>
                <w:szCs w:val="22"/>
              </w:rPr>
              <w:t>for</w:t>
            </w:r>
            <w:proofErr w:type="spellEnd"/>
            <w:r w:rsidRPr="000576AD">
              <w:rPr>
                <w:color w:val="000000" w:themeColor="text1"/>
                <w:szCs w:val="22"/>
              </w:rPr>
              <w:t xml:space="preserve"> </w:t>
            </w:r>
            <w:proofErr w:type="spellStart"/>
            <w:r w:rsidRPr="000576AD">
              <w:rPr>
                <w:color w:val="000000" w:themeColor="text1"/>
                <w:szCs w:val="22"/>
              </w:rPr>
              <w:t>solution</w:t>
            </w:r>
            <w:proofErr w:type="spellEnd"/>
            <w:r w:rsidRPr="000576AD">
              <w:rPr>
                <w:color w:val="000000" w:themeColor="text1"/>
                <w:szCs w:val="22"/>
              </w:rPr>
              <w:t xml:space="preserve"> </w:t>
            </w:r>
            <w:proofErr w:type="spellStart"/>
            <w:r w:rsidRPr="000576AD">
              <w:rPr>
                <w:color w:val="000000" w:themeColor="text1"/>
                <w:szCs w:val="22"/>
              </w:rPr>
              <w:t>for</w:t>
            </w:r>
            <w:proofErr w:type="spellEnd"/>
            <w:r w:rsidRPr="000576AD">
              <w:rPr>
                <w:color w:val="000000" w:themeColor="text1"/>
                <w:szCs w:val="22"/>
              </w:rPr>
              <w:t xml:space="preserve"> </w:t>
            </w:r>
            <w:proofErr w:type="spellStart"/>
            <w:r w:rsidRPr="000576AD">
              <w:rPr>
                <w:color w:val="000000" w:themeColor="text1"/>
                <w:szCs w:val="22"/>
              </w:rPr>
              <w:t>infusion</w:t>
            </w:r>
            <w:proofErr w:type="spellEnd"/>
          </w:p>
        </w:tc>
      </w:tr>
      <w:tr w:rsidR="00F80BBF" w:rsidRPr="000576AD" w14:paraId="71F948B9" w14:textId="77777777" w:rsidTr="001F3D13">
        <w:tc>
          <w:tcPr>
            <w:tcW w:w="0" w:type="auto"/>
          </w:tcPr>
          <w:p w14:paraId="6B2F2492" w14:textId="26F78C3F" w:rsidR="00F80BBF" w:rsidRPr="000576AD" w:rsidRDefault="00F80BBF" w:rsidP="00A30D9B">
            <w:pPr>
              <w:spacing w:line="240" w:lineRule="auto"/>
              <w:jc w:val="both"/>
              <w:rPr>
                <w:color w:val="000000" w:themeColor="text1"/>
                <w:szCs w:val="22"/>
              </w:rPr>
            </w:pPr>
            <w:r w:rsidRPr="000576AD">
              <w:rPr>
                <w:color w:val="000000" w:themeColor="text1"/>
                <w:szCs w:val="22"/>
              </w:rPr>
              <w:t>Malta</w:t>
            </w:r>
          </w:p>
        </w:tc>
        <w:tc>
          <w:tcPr>
            <w:tcW w:w="0" w:type="auto"/>
          </w:tcPr>
          <w:p w14:paraId="0A9ADC12" w14:textId="37AE9F3A" w:rsidR="00F80BBF" w:rsidRPr="000576AD" w:rsidRDefault="00F80BBF" w:rsidP="00A30D9B">
            <w:pPr>
              <w:spacing w:line="240" w:lineRule="auto"/>
              <w:jc w:val="both"/>
              <w:rPr>
                <w:color w:val="000000" w:themeColor="text1"/>
                <w:szCs w:val="22"/>
              </w:rPr>
            </w:pPr>
            <w:proofErr w:type="spellStart"/>
            <w:r w:rsidRPr="000576AD">
              <w:rPr>
                <w:color w:val="000000" w:themeColor="text1"/>
                <w:szCs w:val="22"/>
              </w:rPr>
              <w:t>Medolone</w:t>
            </w:r>
            <w:proofErr w:type="spellEnd"/>
            <w:r w:rsidRPr="000576AD">
              <w:rPr>
                <w:color w:val="000000" w:themeColor="text1"/>
                <w:szCs w:val="22"/>
              </w:rPr>
              <w:t xml:space="preserve"> 250</w:t>
            </w:r>
            <w:r w:rsidR="00685B9B" w:rsidRPr="000576AD">
              <w:rPr>
                <w:color w:val="000000" w:themeColor="text1"/>
                <w:szCs w:val="22"/>
              </w:rPr>
              <w:t xml:space="preserve"> </w:t>
            </w:r>
            <w:r w:rsidRPr="000576AD">
              <w:rPr>
                <w:color w:val="000000" w:themeColor="text1"/>
                <w:szCs w:val="22"/>
              </w:rPr>
              <w:t xml:space="preserve">mg </w:t>
            </w:r>
            <w:proofErr w:type="spellStart"/>
            <w:r w:rsidRPr="000576AD">
              <w:rPr>
                <w:color w:val="000000" w:themeColor="text1"/>
                <w:szCs w:val="22"/>
              </w:rPr>
              <w:t>Powder</w:t>
            </w:r>
            <w:proofErr w:type="spellEnd"/>
            <w:r w:rsidRPr="000576AD">
              <w:rPr>
                <w:color w:val="000000" w:themeColor="text1"/>
                <w:szCs w:val="22"/>
              </w:rPr>
              <w:t xml:space="preserve"> </w:t>
            </w:r>
            <w:proofErr w:type="spellStart"/>
            <w:r w:rsidRPr="000576AD">
              <w:rPr>
                <w:color w:val="000000" w:themeColor="text1"/>
                <w:szCs w:val="22"/>
              </w:rPr>
              <w:t>for</w:t>
            </w:r>
            <w:proofErr w:type="spellEnd"/>
            <w:r w:rsidRPr="000576AD">
              <w:rPr>
                <w:color w:val="000000" w:themeColor="text1"/>
                <w:szCs w:val="22"/>
              </w:rPr>
              <w:t xml:space="preserve"> </w:t>
            </w:r>
            <w:proofErr w:type="spellStart"/>
            <w:r w:rsidRPr="000576AD">
              <w:rPr>
                <w:color w:val="000000" w:themeColor="text1"/>
                <w:szCs w:val="22"/>
              </w:rPr>
              <w:t>solution</w:t>
            </w:r>
            <w:proofErr w:type="spellEnd"/>
            <w:r w:rsidRPr="000576AD">
              <w:rPr>
                <w:color w:val="000000" w:themeColor="text1"/>
                <w:szCs w:val="22"/>
              </w:rPr>
              <w:t xml:space="preserve"> </w:t>
            </w:r>
            <w:proofErr w:type="spellStart"/>
            <w:r w:rsidRPr="000576AD">
              <w:rPr>
                <w:color w:val="000000" w:themeColor="text1"/>
                <w:szCs w:val="22"/>
              </w:rPr>
              <w:t>for</w:t>
            </w:r>
            <w:proofErr w:type="spellEnd"/>
            <w:r w:rsidRPr="000576AD">
              <w:rPr>
                <w:color w:val="000000" w:themeColor="text1"/>
                <w:szCs w:val="22"/>
              </w:rPr>
              <w:t xml:space="preserve"> </w:t>
            </w:r>
            <w:proofErr w:type="spellStart"/>
            <w:r w:rsidRPr="000576AD">
              <w:rPr>
                <w:color w:val="000000" w:themeColor="text1"/>
                <w:szCs w:val="22"/>
              </w:rPr>
              <w:t>infusion</w:t>
            </w:r>
            <w:proofErr w:type="spellEnd"/>
          </w:p>
        </w:tc>
      </w:tr>
      <w:tr w:rsidR="00F80BBF" w:rsidRPr="000576AD" w14:paraId="0879DC48" w14:textId="77777777" w:rsidTr="001F3D13">
        <w:tc>
          <w:tcPr>
            <w:tcW w:w="0" w:type="auto"/>
          </w:tcPr>
          <w:p w14:paraId="0367C52A" w14:textId="0F9B14A0" w:rsidR="00F80BBF" w:rsidRPr="000576AD" w:rsidRDefault="00F80BBF" w:rsidP="00A30D9B">
            <w:pPr>
              <w:spacing w:line="240" w:lineRule="auto"/>
              <w:jc w:val="both"/>
              <w:rPr>
                <w:color w:val="000000" w:themeColor="text1"/>
                <w:szCs w:val="22"/>
              </w:rPr>
            </w:pPr>
            <w:r w:rsidRPr="000576AD">
              <w:rPr>
                <w:color w:val="000000" w:themeColor="text1"/>
                <w:szCs w:val="22"/>
              </w:rPr>
              <w:t>Grieķija</w:t>
            </w:r>
          </w:p>
        </w:tc>
        <w:tc>
          <w:tcPr>
            <w:tcW w:w="0" w:type="auto"/>
          </w:tcPr>
          <w:p w14:paraId="3F039BB9" w14:textId="56740E7F" w:rsidR="00F80BBF" w:rsidRPr="000576AD" w:rsidRDefault="00685B9B" w:rsidP="00A30D9B">
            <w:pPr>
              <w:spacing w:line="240" w:lineRule="auto"/>
              <w:jc w:val="both"/>
              <w:rPr>
                <w:color w:val="000000" w:themeColor="text1"/>
                <w:szCs w:val="22"/>
              </w:rPr>
            </w:pPr>
            <w:proofErr w:type="spellStart"/>
            <w:r w:rsidRPr="000576AD">
              <w:rPr>
                <w:color w:val="000000" w:themeColor="text1"/>
                <w:szCs w:val="22"/>
              </w:rPr>
              <w:t>Medolone</w:t>
            </w:r>
            <w:proofErr w:type="spellEnd"/>
            <w:r w:rsidRPr="000576AD">
              <w:rPr>
                <w:color w:val="000000" w:themeColor="text1"/>
                <w:szCs w:val="22"/>
              </w:rPr>
              <w:t xml:space="preserve"> 250 mg </w:t>
            </w:r>
            <w:proofErr w:type="spellStart"/>
            <w:r w:rsidRPr="000576AD">
              <w:rPr>
                <w:color w:val="000000" w:themeColor="text1"/>
                <w:szCs w:val="22"/>
              </w:rPr>
              <w:t>Κόνις</w:t>
            </w:r>
            <w:proofErr w:type="spellEnd"/>
            <w:r w:rsidRPr="000576AD">
              <w:rPr>
                <w:color w:val="000000" w:themeColor="text1"/>
                <w:szCs w:val="22"/>
              </w:rPr>
              <w:t xml:space="preserve"> </w:t>
            </w:r>
            <w:proofErr w:type="spellStart"/>
            <w:r w:rsidRPr="000576AD">
              <w:rPr>
                <w:color w:val="000000" w:themeColor="text1"/>
                <w:szCs w:val="22"/>
              </w:rPr>
              <w:t>γι</w:t>
            </w:r>
            <w:proofErr w:type="spellEnd"/>
            <w:r w:rsidRPr="000576AD">
              <w:rPr>
                <w:color w:val="000000" w:themeColor="text1"/>
                <w:szCs w:val="22"/>
              </w:rPr>
              <w:t xml:space="preserve">α </w:t>
            </w:r>
            <w:proofErr w:type="spellStart"/>
            <w:r w:rsidRPr="000576AD">
              <w:rPr>
                <w:color w:val="000000" w:themeColor="text1"/>
                <w:szCs w:val="22"/>
              </w:rPr>
              <w:t>διάλυμ</w:t>
            </w:r>
            <w:proofErr w:type="spellEnd"/>
            <w:r w:rsidRPr="000576AD">
              <w:rPr>
                <w:color w:val="000000" w:themeColor="text1"/>
                <w:szCs w:val="22"/>
              </w:rPr>
              <w:t>α π</w:t>
            </w:r>
            <w:proofErr w:type="spellStart"/>
            <w:r w:rsidRPr="000576AD">
              <w:rPr>
                <w:color w:val="000000" w:themeColor="text1"/>
                <w:szCs w:val="22"/>
              </w:rPr>
              <w:t>ρος</w:t>
            </w:r>
            <w:proofErr w:type="spellEnd"/>
            <w:r w:rsidRPr="000576AD">
              <w:rPr>
                <w:color w:val="000000" w:themeColor="text1"/>
                <w:szCs w:val="22"/>
              </w:rPr>
              <w:t xml:space="preserve"> </w:t>
            </w:r>
            <w:proofErr w:type="spellStart"/>
            <w:r w:rsidRPr="000576AD">
              <w:rPr>
                <w:color w:val="000000" w:themeColor="text1"/>
                <w:szCs w:val="22"/>
              </w:rPr>
              <w:t>έγχυση</w:t>
            </w:r>
            <w:proofErr w:type="spellEnd"/>
          </w:p>
        </w:tc>
      </w:tr>
      <w:tr w:rsidR="00F80BBF" w:rsidRPr="000576AD" w14:paraId="1B17E639" w14:textId="77777777" w:rsidTr="001F3D13">
        <w:tc>
          <w:tcPr>
            <w:tcW w:w="0" w:type="auto"/>
          </w:tcPr>
          <w:p w14:paraId="460461FD" w14:textId="7E5985F1" w:rsidR="00F80BBF" w:rsidRPr="000576AD" w:rsidRDefault="00F80BBF" w:rsidP="00A30D9B">
            <w:pPr>
              <w:spacing w:line="240" w:lineRule="auto"/>
              <w:jc w:val="both"/>
              <w:rPr>
                <w:color w:val="000000" w:themeColor="text1"/>
                <w:szCs w:val="22"/>
              </w:rPr>
            </w:pPr>
            <w:r w:rsidRPr="000576AD">
              <w:rPr>
                <w:color w:val="000000" w:themeColor="text1"/>
                <w:szCs w:val="22"/>
              </w:rPr>
              <w:t>Bulgārija</w:t>
            </w:r>
          </w:p>
        </w:tc>
        <w:tc>
          <w:tcPr>
            <w:tcW w:w="0" w:type="auto"/>
          </w:tcPr>
          <w:p w14:paraId="31300AB7" w14:textId="3A4A7B96" w:rsidR="00F80BBF" w:rsidRPr="000576AD" w:rsidRDefault="00685B9B" w:rsidP="00A30D9B">
            <w:pPr>
              <w:spacing w:line="240" w:lineRule="auto"/>
              <w:jc w:val="both"/>
              <w:rPr>
                <w:color w:val="000000" w:themeColor="text1"/>
                <w:szCs w:val="22"/>
              </w:rPr>
            </w:pPr>
            <w:proofErr w:type="spellStart"/>
            <w:r w:rsidRPr="000576AD">
              <w:rPr>
                <w:color w:val="000000" w:themeColor="text1"/>
                <w:szCs w:val="22"/>
              </w:rPr>
              <w:t>Медовир</w:t>
            </w:r>
            <w:proofErr w:type="spellEnd"/>
            <w:r w:rsidRPr="000576AD">
              <w:rPr>
                <w:color w:val="000000" w:themeColor="text1"/>
                <w:szCs w:val="22"/>
              </w:rPr>
              <w:t xml:space="preserve"> 250 mg </w:t>
            </w:r>
            <w:proofErr w:type="spellStart"/>
            <w:r w:rsidRPr="000576AD">
              <w:rPr>
                <w:color w:val="000000" w:themeColor="text1"/>
                <w:szCs w:val="22"/>
              </w:rPr>
              <w:t>прах</w:t>
            </w:r>
            <w:proofErr w:type="spellEnd"/>
            <w:r w:rsidRPr="000576AD">
              <w:rPr>
                <w:color w:val="000000" w:themeColor="text1"/>
                <w:szCs w:val="22"/>
              </w:rPr>
              <w:t xml:space="preserve"> </w:t>
            </w:r>
            <w:proofErr w:type="spellStart"/>
            <w:r w:rsidRPr="000576AD">
              <w:rPr>
                <w:color w:val="000000" w:themeColor="text1"/>
                <w:szCs w:val="22"/>
              </w:rPr>
              <w:t>за</w:t>
            </w:r>
            <w:proofErr w:type="spellEnd"/>
            <w:r w:rsidRPr="000576AD">
              <w:rPr>
                <w:color w:val="000000" w:themeColor="text1"/>
                <w:szCs w:val="22"/>
              </w:rPr>
              <w:t xml:space="preserve"> </w:t>
            </w:r>
            <w:proofErr w:type="spellStart"/>
            <w:r w:rsidRPr="000576AD">
              <w:rPr>
                <w:color w:val="000000" w:themeColor="text1"/>
                <w:szCs w:val="22"/>
              </w:rPr>
              <w:t>инфузионен</w:t>
            </w:r>
            <w:proofErr w:type="spellEnd"/>
            <w:r w:rsidRPr="000576AD">
              <w:rPr>
                <w:color w:val="000000" w:themeColor="text1"/>
                <w:szCs w:val="22"/>
              </w:rPr>
              <w:t xml:space="preserve"> </w:t>
            </w:r>
            <w:proofErr w:type="spellStart"/>
            <w:r w:rsidRPr="000576AD">
              <w:rPr>
                <w:color w:val="000000" w:themeColor="text1"/>
                <w:szCs w:val="22"/>
              </w:rPr>
              <w:t>разтвор</w:t>
            </w:r>
            <w:proofErr w:type="spellEnd"/>
          </w:p>
        </w:tc>
      </w:tr>
      <w:tr w:rsidR="00F80BBF" w:rsidRPr="000576AD" w14:paraId="02620F9A" w14:textId="77777777" w:rsidTr="001F3D13">
        <w:tc>
          <w:tcPr>
            <w:tcW w:w="0" w:type="auto"/>
          </w:tcPr>
          <w:p w14:paraId="7EE7E714" w14:textId="64E2A658" w:rsidR="00F80BBF" w:rsidRPr="000576AD" w:rsidRDefault="00F80BBF" w:rsidP="00A30D9B">
            <w:pPr>
              <w:spacing w:line="240" w:lineRule="auto"/>
              <w:jc w:val="both"/>
              <w:rPr>
                <w:color w:val="000000" w:themeColor="text1"/>
                <w:szCs w:val="22"/>
              </w:rPr>
            </w:pPr>
            <w:r w:rsidRPr="000576AD">
              <w:rPr>
                <w:color w:val="000000" w:themeColor="text1"/>
                <w:szCs w:val="22"/>
              </w:rPr>
              <w:t>Rumānija</w:t>
            </w:r>
          </w:p>
        </w:tc>
        <w:tc>
          <w:tcPr>
            <w:tcW w:w="0" w:type="auto"/>
          </w:tcPr>
          <w:p w14:paraId="2198EA52" w14:textId="3D5CF248" w:rsidR="00F80BBF" w:rsidRPr="000576AD" w:rsidRDefault="00F80BBF" w:rsidP="00A30D9B">
            <w:pPr>
              <w:spacing w:line="240" w:lineRule="auto"/>
              <w:jc w:val="both"/>
              <w:rPr>
                <w:color w:val="000000" w:themeColor="text1"/>
                <w:szCs w:val="22"/>
              </w:rPr>
            </w:pPr>
            <w:proofErr w:type="spellStart"/>
            <w:r w:rsidRPr="000576AD">
              <w:rPr>
                <w:color w:val="000000" w:themeColor="text1"/>
                <w:szCs w:val="22"/>
              </w:rPr>
              <w:t>Viricin</w:t>
            </w:r>
            <w:proofErr w:type="spellEnd"/>
            <w:r w:rsidRPr="000576AD">
              <w:rPr>
                <w:color w:val="000000" w:themeColor="text1"/>
                <w:szCs w:val="22"/>
              </w:rPr>
              <w:t xml:space="preserve"> 250</w:t>
            </w:r>
            <w:r w:rsidR="00685B9B" w:rsidRPr="000576AD">
              <w:rPr>
                <w:color w:val="000000" w:themeColor="text1"/>
                <w:szCs w:val="22"/>
              </w:rPr>
              <w:t xml:space="preserve"> </w:t>
            </w:r>
            <w:r w:rsidRPr="000576AD">
              <w:rPr>
                <w:color w:val="000000" w:themeColor="text1"/>
                <w:szCs w:val="22"/>
              </w:rPr>
              <w:t xml:space="preserve">mg </w:t>
            </w:r>
            <w:proofErr w:type="spellStart"/>
            <w:r w:rsidRPr="000576AD">
              <w:rPr>
                <w:color w:val="000000" w:themeColor="text1"/>
                <w:szCs w:val="22"/>
              </w:rPr>
              <w:t>Pulbere</w:t>
            </w:r>
            <w:proofErr w:type="spellEnd"/>
            <w:r w:rsidRPr="000576AD">
              <w:rPr>
                <w:color w:val="000000" w:themeColor="text1"/>
                <w:szCs w:val="22"/>
              </w:rPr>
              <w:t xml:space="preserve"> </w:t>
            </w:r>
            <w:proofErr w:type="spellStart"/>
            <w:r w:rsidRPr="000576AD">
              <w:rPr>
                <w:color w:val="000000" w:themeColor="text1"/>
                <w:szCs w:val="22"/>
              </w:rPr>
              <w:t>pentru</w:t>
            </w:r>
            <w:proofErr w:type="spellEnd"/>
            <w:r w:rsidRPr="000576AD">
              <w:rPr>
                <w:color w:val="000000" w:themeColor="text1"/>
                <w:szCs w:val="22"/>
              </w:rPr>
              <w:t xml:space="preserve"> </w:t>
            </w:r>
            <w:proofErr w:type="spellStart"/>
            <w:r w:rsidRPr="000576AD">
              <w:rPr>
                <w:color w:val="000000" w:themeColor="text1"/>
                <w:szCs w:val="22"/>
              </w:rPr>
              <w:t>soluţie</w:t>
            </w:r>
            <w:proofErr w:type="spellEnd"/>
            <w:r w:rsidRPr="000576AD">
              <w:rPr>
                <w:color w:val="000000" w:themeColor="text1"/>
                <w:szCs w:val="22"/>
              </w:rPr>
              <w:t xml:space="preserve"> </w:t>
            </w:r>
            <w:proofErr w:type="spellStart"/>
            <w:r w:rsidRPr="000576AD">
              <w:rPr>
                <w:color w:val="000000" w:themeColor="text1"/>
                <w:szCs w:val="22"/>
              </w:rPr>
              <w:t>perfuzabilă</w:t>
            </w:r>
            <w:proofErr w:type="spellEnd"/>
          </w:p>
        </w:tc>
      </w:tr>
      <w:tr w:rsidR="00F80BBF" w:rsidRPr="000576AD" w14:paraId="558CBB20" w14:textId="77777777" w:rsidTr="001F3D13">
        <w:tc>
          <w:tcPr>
            <w:tcW w:w="0" w:type="auto"/>
          </w:tcPr>
          <w:p w14:paraId="06FD4930" w14:textId="48989F85" w:rsidR="00F80BBF" w:rsidRPr="000576AD" w:rsidRDefault="00F80BBF" w:rsidP="00A30D9B">
            <w:pPr>
              <w:spacing w:line="240" w:lineRule="auto"/>
              <w:jc w:val="both"/>
              <w:rPr>
                <w:color w:val="000000" w:themeColor="text1"/>
                <w:szCs w:val="22"/>
              </w:rPr>
            </w:pPr>
            <w:r w:rsidRPr="000576AD">
              <w:rPr>
                <w:color w:val="000000" w:themeColor="text1"/>
                <w:szCs w:val="22"/>
              </w:rPr>
              <w:t>Igaunija</w:t>
            </w:r>
          </w:p>
        </w:tc>
        <w:tc>
          <w:tcPr>
            <w:tcW w:w="0" w:type="auto"/>
          </w:tcPr>
          <w:p w14:paraId="3DED596F" w14:textId="3DE9B585" w:rsidR="00F80BBF" w:rsidRPr="000576AD" w:rsidRDefault="00F80BBF" w:rsidP="00A30D9B">
            <w:pPr>
              <w:spacing w:line="240" w:lineRule="auto"/>
              <w:jc w:val="both"/>
              <w:rPr>
                <w:color w:val="000000" w:themeColor="text1"/>
                <w:szCs w:val="22"/>
              </w:rPr>
            </w:pPr>
            <w:proofErr w:type="spellStart"/>
            <w:r w:rsidRPr="000576AD">
              <w:rPr>
                <w:color w:val="000000" w:themeColor="text1"/>
                <w:szCs w:val="22"/>
              </w:rPr>
              <w:t>Medovir</w:t>
            </w:r>
            <w:proofErr w:type="spellEnd"/>
          </w:p>
        </w:tc>
      </w:tr>
      <w:tr w:rsidR="00F80BBF" w:rsidRPr="000576AD" w14:paraId="1F8C1413" w14:textId="77777777" w:rsidTr="001F3D13">
        <w:tc>
          <w:tcPr>
            <w:tcW w:w="0" w:type="auto"/>
          </w:tcPr>
          <w:p w14:paraId="12F393F1" w14:textId="6E0ECAAE" w:rsidR="00F80BBF" w:rsidRPr="000576AD" w:rsidRDefault="00F80BBF" w:rsidP="00A30D9B">
            <w:pPr>
              <w:spacing w:line="240" w:lineRule="auto"/>
              <w:jc w:val="both"/>
              <w:rPr>
                <w:color w:val="000000" w:themeColor="text1"/>
                <w:szCs w:val="22"/>
              </w:rPr>
            </w:pPr>
            <w:r w:rsidRPr="000576AD">
              <w:rPr>
                <w:color w:val="000000" w:themeColor="text1"/>
                <w:szCs w:val="22"/>
              </w:rPr>
              <w:t>Slovākija</w:t>
            </w:r>
          </w:p>
        </w:tc>
        <w:tc>
          <w:tcPr>
            <w:tcW w:w="0" w:type="auto"/>
          </w:tcPr>
          <w:p w14:paraId="257F4BCF" w14:textId="31C78D52" w:rsidR="00F80BBF" w:rsidRPr="000576AD" w:rsidRDefault="00F80BBF" w:rsidP="00A30D9B">
            <w:pPr>
              <w:spacing w:line="240" w:lineRule="auto"/>
              <w:jc w:val="both"/>
              <w:rPr>
                <w:color w:val="000000" w:themeColor="text1"/>
                <w:szCs w:val="22"/>
              </w:rPr>
            </w:pPr>
            <w:proofErr w:type="spellStart"/>
            <w:r w:rsidRPr="000576AD">
              <w:rPr>
                <w:color w:val="000000" w:themeColor="text1"/>
                <w:szCs w:val="22"/>
              </w:rPr>
              <w:t>Medovir</w:t>
            </w:r>
            <w:proofErr w:type="spellEnd"/>
            <w:r w:rsidRPr="000576AD">
              <w:rPr>
                <w:color w:val="000000" w:themeColor="text1"/>
                <w:szCs w:val="22"/>
              </w:rPr>
              <w:t xml:space="preserve"> 250</w:t>
            </w:r>
            <w:r w:rsidR="00685B9B" w:rsidRPr="000576AD">
              <w:rPr>
                <w:color w:val="000000" w:themeColor="text1"/>
                <w:szCs w:val="22"/>
              </w:rPr>
              <w:t xml:space="preserve"> </w:t>
            </w:r>
            <w:r w:rsidRPr="000576AD">
              <w:rPr>
                <w:color w:val="000000" w:themeColor="text1"/>
                <w:szCs w:val="22"/>
              </w:rPr>
              <w:t xml:space="preserve">mg </w:t>
            </w:r>
            <w:proofErr w:type="spellStart"/>
            <w:r w:rsidRPr="000576AD">
              <w:rPr>
                <w:color w:val="000000" w:themeColor="text1"/>
                <w:szCs w:val="22"/>
              </w:rPr>
              <w:t>Prášok</w:t>
            </w:r>
            <w:proofErr w:type="spellEnd"/>
            <w:r w:rsidRPr="000576AD">
              <w:rPr>
                <w:color w:val="000000" w:themeColor="text1"/>
                <w:szCs w:val="22"/>
              </w:rPr>
              <w:t xml:space="preserve"> </w:t>
            </w:r>
            <w:proofErr w:type="spellStart"/>
            <w:r w:rsidRPr="000576AD">
              <w:rPr>
                <w:color w:val="000000" w:themeColor="text1"/>
                <w:szCs w:val="22"/>
              </w:rPr>
              <w:t>na</w:t>
            </w:r>
            <w:proofErr w:type="spellEnd"/>
            <w:r w:rsidRPr="000576AD">
              <w:rPr>
                <w:color w:val="000000" w:themeColor="text1"/>
                <w:szCs w:val="22"/>
              </w:rPr>
              <w:t xml:space="preserve"> </w:t>
            </w:r>
            <w:proofErr w:type="spellStart"/>
            <w:r w:rsidRPr="000576AD">
              <w:rPr>
                <w:color w:val="000000" w:themeColor="text1"/>
                <w:szCs w:val="22"/>
              </w:rPr>
              <w:t>infúzny</w:t>
            </w:r>
            <w:proofErr w:type="spellEnd"/>
            <w:r w:rsidRPr="000576AD">
              <w:rPr>
                <w:color w:val="000000" w:themeColor="text1"/>
                <w:szCs w:val="22"/>
              </w:rPr>
              <w:t xml:space="preserve"> </w:t>
            </w:r>
            <w:proofErr w:type="spellStart"/>
            <w:r w:rsidRPr="000576AD">
              <w:rPr>
                <w:color w:val="000000" w:themeColor="text1"/>
                <w:szCs w:val="22"/>
              </w:rPr>
              <w:t>roztok</w:t>
            </w:r>
            <w:proofErr w:type="spellEnd"/>
          </w:p>
        </w:tc>
      </w:tr>
      <w:tr w:rsidR="00F80BBF" w:rsidRPr="000576AD" w14:paraId="33D4032C" w14:textId="77777777" w:rsidTr="001F3D13">
        <w:tc>
          <w:tcPr>
            <w:tcW w:w="0" w:type="auto"/>
          </w:tcPr>
          <w:p w14:paraId="33E1FC39" w14:textId="08914632" w:rsidR="00F80BBF" w:rsidRPr="000576AD" w:rsidRDefault="00F80BBF" w:rsidP="00A30D9B">
            <w:pPr>
              <w:spacing w:line="240" w:lineRule="auto"/>
              <w:jc w:val="both"/>
              <w:rPr>
                <w:color w:val="000000" w:themeColor="text1"/>
                <w:szCs w:val="22"/>
              </w:rPr>
            </w:pPr>
            <w:r w:rsidRPr="000576AD">
              <w:rPr>
                <w:color w:val="000000" w:themeColor="text1"/>
                <w:szCs w:val="22"/>
              </w:rPr>
              <w:t>Latvija</w:t>
            </w:r>
          </w:p>
        </w:tc>
        <w:tc>
          <w:tcPr>
            <w:tcW w:w="0" w:type="auto"/>
          </w:tcPr>
          <w:p w14:paraId="7F95E08A" w14:textId="39C63838" w:rsidR="00F80BBF" w:rsidRPr="000576AD" w:rsidRDefault="00875F61" w:rsidP="00A30D9B">
            <w:pPr>
              <w:spacing w:line="240" w:lineRule="auto"/>
              <w:jc w:val="both"/>
              <w:rPr>
                <w:bCs/>
                <w:color w:val="000000" w:themeColor="text1"/>
                <w:szCs w:val="22"/>
              </w:rPr>
            </w:pPr>
            <w:proofErr w:type="spellStart"/>
            <w:r w:rsidRPr="000576AD">
              <w:rPr>
                <w:color w:val="000000" w:themeColor="text1"/>
                <w:szCs w:val="22"/>
              </w:rPr>
              <w:t>Aciclovir</w:t>
            </w:r>
            <w:proofErr w:type="spellEnd"/>
            <w:r w:rsidRPr="000576AD">
              <w:rPr>
                <w:color w:val="000000" w:themeColor="text1"/>
                <w:szCs w:val="22"/>
              </w:rPr>
              <w:t xml:space="preserve"> </w:t>
            </w:r>
            <w:proofErr w:type="spellStart"/>
            <w:r w:rsidRPr="000576AD">
              <w:rPr>
                <w:color w:val="000000" w:themeColor="text1"/>
                <w:szCs w:val="22"/>
              </w:rPr>
              <w:t>Medochemie</w:t>
            </w:r>
            <w:proofErr w:type="spellEnd"/>
            <w:r w:rsidRPr="000576AD">
              <w:rPr>
                <w:color w:val="000000" w:themeColor="text1"/>
                <w:szCs w:val="22"/>
              </w:rPr>
              <w:t xml:space="preserve"> </w:t>
            </w:r>
            <w:r w:rsidR="00F80BBF" w:rsidRPr="000576AD">
              <w:rPr>
                <w:bCs/>
                <w:color w:val="000000" w:themeColor="text1"/>
                <w:szCs w:val="22"/>
              </w:rPr>
              <w:t>250 mg pulveris infūziju šķīduma pagatavošanai</w:t>
            </w:r>
          </w:p>
        </w:tc>
      </w:tr>
      <w:tr w:rsidR="00F80BBF" w:rsidRPr="000576AD" w14:paraId="4E88D8D9" w14:textId="77777777" w:rsidTr="001F3D13">
        <w:tc>
          <w:tcPr>
            <w:tcW w:w="0" w:type="auto"/>
          </w:tcPr>
          <w:p w14:paraId="678A7E55" w14:textId="628EC5EE" w:rsidR="00F80BBF" w:rsidRPr="000576AD" w:rsidRDefault="00F80BBF" w:rsidP="00A30D9B">
            <w:pPr>
              <w:spacing w:line="240" w:lineRule="auto"/>
              <w:jc w:val="both"/>
              <w:rPr>
                <w:color w:val="000000" w:themeColor="text1"/>
                <w:szCs w:val="22"/>
              </w:rPr>
            </w:pPr>
            <w:r w:rsidRPr="000576AD">
              <w:rPr>
                <w:color w:val="000000" w:themeColor="text1"/>
                <w:szCs w:val="22"/>
              </w:rPr>
              <w:t>Lietuva</w:t>
            </w:r>
          </w:p>
        </w:tc>
        <w:tc>
          <w:tcPr>
            <w:tcW w:w="0" w:type="auto"/>
          </w:tcPr>
          <w:p w14:paraId="471D6A6E" w14:textId="71804BE3" w:rsidR="00F80BBF" w:rsidRPr="000576AD" w:rsidRDefault="00685B9B" w:rsidP="00A30D9B">
            <w:pPr>
              <w:spacing w:line="240" w:lineRule="auto"/>
              <w:jc w:val="both"/>
              <w:rPr>
                <w:color w:val="000000" w:themeColor="text1"/>
                <w:szCs w:val="22"/>
              </w:rPr>
            </w:pPr>
            <w:proofErr w:type="spellStart"/>
            <w:r w:rsidRPr="000576AD">
              <w:rPr>
                <w:color w:val="000000" w:themeColor="text1"/>
                <w:szCs w:val="22"/>
              </w:rPr>
              <w:t>Aciclovir</w:t>
            </w:r>
            <w:proofErr w:type="spellEnd"/>
            <w:r w:rsidRPr="000576AD">
              <w:rPr>
                <w:color w:val="000000" w:themeColor="text1"/>
                <w:szCs w:val="22"/>
              </w:rPr>
              <w:t xml:space="preserve"> </w:t>
            </w:r>
            <w:proofErr w:type="spellStart"/>
            <w:r w:rsidRPr="000576AD">
              <w:rPr>
                <w:color w:val="000000" w:themeColor="text1"/>
                <w:szCs w:val="22"/>
              </w:rPr>
              <w:t>Medochemie</w:t>
            </w:r>
            <w:proofErr w:type="spellEnd"/>
            <w:r w:rsidRPr="000576AD">
              <w:rPr>
                <w:color w:val="000000" w:themeColor="text1"/>
                <w:szCs w:val="22"/>
              </w:rPr>
              <w:t xml:space="preserve"> </w:t>
            </w:r>
            <w:r w:rsidR="00F80BBF" w:rsidRPr="000576AD">
              <w:rPr>
                <w:color w:val="000000" w:themeColor="text1"/>
                <w:szCs w:val="22"/>
              </w:rPr>
              <w:t>250</w:t>
            </w:r>
            <w:r w:rsidRPr="000576AD">
              <w:rPr>
                <w:color w:val="000000" w:themeColor="text1"/>
                <w:szCs w:val="22"/>
              </w:rPr>
              <w:t xml:space="preserve"> </w:t>
            </w:r>
            <w:r w:rsidR="00F80BBF" w:rsidRPr="000576AD">
              <w:rPr>
                <w:color w:val="000000" w:themeColor="text1"/>
                <w:szCs w:val="22"/>
              </w:rPr>
              <w:t xml:space="preserve">mg </w:t>
            </w:r>
            <w:proofErr w:type="spellStart"/>
            <w:r w:rsidR="00F80BBF" w:rsidRPr="000576AD">
              <w:rPr>
                <w:color w:val="000000" w:themeColor="text1"/>
                <w:szCs w:val="22"/>
              </w:rPr>
              <w:t>Milteliai</w:t>
            </w:r>
            <w:proofErr w:type="spellEnd"/>
            <w:r w:rsidR="00F80BBF" w:rsidRPr="000576AD">
              <w:rPr>
                <w:color w:val="000000" w:themeColor="text1"/>
                <w:szCs w:val="22"/>
              </w:rPr>
              <w:t xml:space="preserve"> </w:t>
            </w:r>
            <w:proofErr w:type="spellStart"/>
            <w:r w:rsidR="00F80BBF" w:rsidRPr="000576AD">
              <w:rPr>
                <w:color w:val="000000" w:themeColor="text1"/>
                <w:szCs w:val="22"/>
              </w:rPr>
              <w:t>infuziniam</w:t>
            </w:r>
            <w:proofErr w:type="spellEnd"/>
            <w:r w:rsidR="00F80BBF" w:rsidRPr="000576AD">
              <w:rPr>
                <w:color w:val="000000" w:themeColor="text1"/>
                <w:szCs w:val="22"/>
              </w:rPr>
              <w:t xml:space="preserve"> </w:t>
            </w:r>
            <w:proofErr w:type="spellStart"/>
            <w:r w:rsidR="00F80BBF" w:rsidRPr="000576AD">
              <w:rPr>
                <w:color w:val="000000" w:themeColor="text1"/>
                <w:szCs w:val="22"/>
              </w:rPr>
              <w:t>tirpalui</w:t>
            </w:r>
            <w:proofErr w:type="spellEnd"/>
          </w:p>
        </w:tc>
      </w:tr>
      <w:tr w:rsidR="00F80BBF" w:rsidRPr="000576AD" w14:paraId="6F94FD84" w14:textId="77777777" w:rsidTr="001F3D13">
        <w:tc>
          <w:tcPr>
            <w:tcW w:w="0" w:type="auto"/>
          </w:tcPr>
          <w:p w14:paraId="72F3E355" w14:textId="731DF780" w:rsidR="00F80BBF" w:rsidRPr="000576AD" w:rsidRDefault="00F80BBF" w:rsidP="00A30D9B">
            <w:pPr>
              <w:spacing w:line="240" w:lineRule="auto"/>
              <w:jc w:val="both"/>
              <w:rPr>
                <w:color w:val="000000" w:themeColor="text1"/>
                <w:szCs w:val="22"/>
              </w:rPr>
            </w:pPr>
            <w:r w:rsidRPr="000576AD">
              <w:rPr>
                <w:color w:val="000000" w:themeColor="text1"/>
                <w:szCs w:val="22"/>
              </w:rPr>
              <w:t>Spānija</w:t>
            </w:r>
          </w:p>
        </w:tc>
        <w:tc>
          <w:tcPr>
            <w:tcW w:w="0" w:type="auto"/>
          </w:tcPr>
          <w:p w14:paraId="1165204E" w14:textId="61EC3CFF" w:rsidR="00F80BBF" w:rsidRPr="000576AD" w:rsidRDefault="00F80BBF" w:rsidP="00A30D9B">
            <w:pPr>
              <w:spacing w:line="240" w:lineRule="auto"/>
              <w:jc w:val="both"/>
              <w:rPr>
                <w:color w:val="000000" w:themeColor="text1"/>
                <w:szCs w:val="22"/>
              </w:rPr>
            </w:pPr>
            <w:proofErr w:type="spellStart"/>
            <w:r w:rsidRPr="000576AD">
              <w:rPr>
                <w:color w:val="000000" w:themeColor="text1"/>
                <w:szCs w:val="22"/>
              </w:rPr>
              <w:t>Hervax</w:t>
            </w:r>
            <w:proofErr w:type="spellEnd"/>
            <w:r w:rsidRPr="000576AD">
              <w:rPr>
                <w:color w:val="000000" w:themeColor="text1"/>
                <w:szCs w:val="22"/>
              </w:rPr>
              <w:t xml:space="preserve"> 250</w:t>
            </w:r>
            <w:r w:rsidR="00685B9B" w:rsidRPr="000576AD">
              <w:rPr>
                <w:color w:val="000000" w:themeColor="text1"/>
                <w:szCs w:val="22"/>
              </w:rPr>
              <w:t xml:space="preserve"> </w:t>
            </w:r>
            <w:r w:rsidRPr="000576AD">
              <w:rPr>
                <w:color w:val="000000" w:themeColor="text1"/>
                <w:szCs w:val="22"/>
              </w:rPr>
              <w:t xml:space="preserve">mg </w:t>
            </w:r>
            <w:proofErr w:type="spellStart"/>
            <w:r w:rsidRPr="000576AD">
              <w:rPr>
                <w:color w:val="000000" w:themeColor="text1"/>
                <w:szCs w:val="22"/>
              </w:rPr>
              <w:t>Polvo</w:t>
            </w:r>
            <w:proofErr w:type="spellEnd"/>
            <w:r w:rsidRPr="000576AD">
              <w:rPr>
                <w:color w:val="000000" w:themeColor="text1"/>
                <w:szCs w:val="22"/>
              </w:rPr>
              <w:t xml:space="preserve"> </w:t>
            </w:r>
            <w:proofErr w:type="spellStart"/>
            <w:r w:rsidRPr="000576AD">
              <w:rPr>
                <w:color w:val="000000" w:themeColor="text1"/>
                <w:szCs w:val="22"/>
              </w:rPr>
              <w:t>para</w:t>
            </w:r>
            <w:proofErr w:type="spellEnd"/>
            <w:r w:rsidRPr="000576AD">
              <w:rPr>
                <w:color w:val="000000" w:themeColor="text1"/>
                <w:szCs w:val="22"/>
              </w:rPr>
              <w:t xml:space="preserve"> </w:t>
            </w:r>
            <w:proofErr w:type="spellStart"/>
            <w:r w:rsidRPr="000576AD">
              <w:rPr>
                <w:color w:val="000000" w:themeColor="text1"/>
                <w:szCs w:val="22"/>
              </w:rPr>
              <w:t>solución</w:t>
            </w:r>
            <w:proofErr w:type="spellEnd"/>
            <w:r w:rsidRPr="000576AD">
              <w:rPr>
                <w:color w:val="000000" w:themeColor="text1"/>
                <w:szCs w:val="22"/>
              </w:rPr>
              <w:t xml:space="preserve"> </w:t>
            </w:r>
            <w:proofErr w:type="spellStart"/>
            <w:r w:rsidRPr="000576AD">
              <w:rPr>
                <w:color w:val="000000" w:themeColor="text1"/>
                <w:szCs w:val="22"/>
              </w:rPr>
              <w:t>para</w:t>
            </w:r>
            <w:proofErr w:type="spellEnd"/>
            <w:r w:rsidRPr="000576AD">
              <w:rPr>
                <w:color w:val="000000" w:themeColor="text1"/>
                <w:szCs w:val="22"/>
              </w:rPr>
              <w:t xml:space="preserve"> </w:t>
            </w:r>
            <w:proofErr w:type="spellStart"/>
            <w:r w:rsidRPr="000576AD">
              <w:rPr>
                <w:color w:val="000000" w:themeColor="text1"/>
                <w:szCs w:val="22"/>
              </w:rPr>
              <w:t>perfusión</w:t>
            </w:r>
            <w:proofErr w:type="spellEnd"/>
          </w:p>
        </w:tc>
      </w:tr>
    </w:tbl>
    <w:p w14:paraId="6D3273F7" w14:textId="77777777" w:rsidR="00F80BBF" w:rsidRPr="000576AD" w:rsidRDefault="00F80BBF" w:rsidP="00A30D9B">
      <w:pPr>
        <w:spacing w:line="240" w:lineRule="auto"/>
        <w:jc w:val="both"/>
        <w:rPr>
          <w:color w:val="000000" w:themeColor="text1"/>
          <w:szCs w:val="22"/>
        </w:rPr>
      </w:pPr>
    </w:p>
    <w:p w14:paraId="6CA56D3A" w14:textId="2ED4EBDF" w:rsidR="00CD10AA" w:rsidRPr="000576AD" w:rsidRDefault="00CD10AA" w:rsidP="00A30D9B">
      <w:pPr>
        <w:numPr>
          <w:ilvl w:val="12"/>
          <w:numId w:val="0"/>
        </w:numPr>
        <w:tabs>
          <w:tab w:val="clear" w:pos="567"/>
        </w:tabs>
        <w:spacing w:line="240" w:lineRule="auto"/>
        <w:jc w:val="both"/>
        <w:rPr>
          <w:b/>
          <w:noProof/>
          <w:color w:val="000000" w:themeColor="text1"/>
          <w:szCs w:val="22"/>
        </w:rPr>
      </w:pPr>
      <w:r w:rsidRPr="000576AD">
        <w:rPr>
          <w:b/>
          <w:noProof/>
          <w:color w:val="000000" w:themeColor="text1"/>
          <w:szCs w:val="22"/>
        </w:rPr>
        <w:t>Šī lietošanas instrukcija</w:t>
      </w:r>
      <w:r w:rsidR="00A170C5" w:rsidRPr="000576AD">
        <w:rPr>
          <w:b/>
          <w:noProof/>
          <w:color w:val="000000" w:themeColor="text1"/>
          <w:szCs w:val="22"/>
        </w:rPr>
        <w:t xml:space="preserve"> pēdējo reizi</w:t>
      </w:r>
      <w:r w:rsidRPr="000576AD">
        <w:rPr>
          <w:b/>
          <w:noProof/>
          <w:color w:val="000000" w:themeColor="text1"/>
          <w:szCs w:val="22"/>
        </w:rPr>
        <w:t xml:space="preserve"> </w:t>
      </w:r>
      <w:r w:rsidR="00D6219F" w:rsidRPr="000576AD">
        <w:rPr>
          <w:b/>
          <w:noProof/>
          <w:color w:val="000000" w:themeColor="text1"/>
          <w:szCs w:val="22"/>
        </w:rPr>
        <w:t>pārskatīta</w:t>
      </w:r>
      <w:r w:rsidR="00D6219F" w:rsidRPr="000576AD">
        <w:rPr>
          <w:noProof/>
          <w:color w:val="000000" w:themeColor="text1"/>
          <w:szCs w:val="22"/>
        </w:rPr>
        <w:t xml:space="preserve"> </w:t>
      </w:r>
      <w:r w:rsidR="004C3B43" w:rsidRPr="000576AD">
        <w:rPr>
          <w:noProof/>
          <w:color w:val="000000" w:themeColor="text1"/>
          <w:szCs w:val="22"/>
        </w:rPr>
        <w:t>20</w:t>
      </w:r>
      <w:r w:rsidR="005F6C53" w:rsidRPr="000576AD">
        <w:rPr>
          <w:noProof/>
          <w:color w:val="000000" w:themeColor="text1"/>
          <w:szCs w:val="22"/>
        </w:rPr>
        <w:t>20</w:t>
      </w:r>
      <w:r w:rsidR="004C3B43" w:rsidRPr="000576AD">
        <w:rPr>
          <w:noProof/>
          <w:color w:val="000000" w:themeColor="text1"/>
          <w:szCs w:val="22"/>
        </w:rPr>
        <w:t xml:space="preserve">.gada </w:t>
      </w:r>
      <w:r w:rsidR="00D16D0C">
        <w:rPr>
          <w:noProof/>
          <w:color w:val="000000" w:themeColor="text1"/>
          <w:szCs w:val="22"/>
        </w:rPr>
        <w:t>decembrī</w:t>
      </w:r>
      <w:r w:rsidR="004C3B43" w:rsidRPr="000576AD">
        <w:rPr>
          <w:noProof/>
          <w:color w:val="000000" w:themeColor="text1"/>
          <w:szCs w:val="22"/>
        </w:rPr>
        <w:t>.</w:t>
      </w:r>
    </w:p>
    <w:p w14:paraId="215C3F56" w14:textId="77777777" w:rsidR="00CD10AA" w:rsidRPr="000576AD" w:rsidRDefault="00CD10AA" w:rsidP="00A30D9B">
      <w:pPr>
        <w:tabs>
          <w:tab w:val="clear" w:pos="567"/>
        </w:tabs>
        <w:spacing w:line="240" w:lineRule="auto"/>
        <w:jc w:val="both"/>
        <w:rPr>
          <w:noProof/>
          <w:color w:val="000000" w:themeColor="text1"/>
          <w:szCs w:val="22"/>
        </w:rPr>
      </w:pPr>
    </w:p>
    <w:p w14:paraId="043ACED8" w14:textId="77777777" w:rsidR="00CD10AA" w:rsidRPr="000576AD" w:rsidRDefault="00CD10AA" w:rsidP="00A30D9B">
      <w:pPr>
        <w:tabs>
          <w:tab w:val="clear" w:pos="567"/>
        </w:tabs>
        <w:spacing w:line="240" w:lineRule="auto"/>
        <w:jc w:val="both"/>
        <w:rPr>
          <w:noProof/>
          <w:color w:val="000000" w:themeColor="text1"/>
          <w:szCs w:val="22"/>
        </w:rPr>
      </w:pPr>
      <w:r w:rsidRPr="000576AD">
        <w:rPr>
          <w:noProof/>
          <w:color w:val="000000" w:themeColor="text1"/>
          <w:szCs w:val="22"/>
        </w:rPr>
        <w:t>---------------------------------------------------------------------------------------------------------</w:t>
      </w:r>
      <w:r w:rsidR="004C3B43" w:rsidRPr="000576AD">
        <w:rPr>
          <w:noProof/>
          <w:color w:val="000000" w:themeColor="text1"/>
          <w:szCs w:val="22"/>
        </w:rPr>
        <w:t>---------</w:t>
      </w:r>
    </w:p>
    <w:p w14:paraId="5F1DD570" w14:textId="77777777" w:rsidR="004C3B43" w:rsidRPr="000576AD" w:rsidRDefault="004C3B43" w:rsidP="00A30D9B">
      <w:pPr>
        <w:tabs>
          <w:tab w:val="clear" w:pos="567"/>
        </w:tabs>
        <w:spacing w:line="240" w:lineRule="auto"/>
        <w:jc w:val="both"/>
        <w:rPr>
          <w:noProof/>
          <w:color w:val="000000" w:themeColor="text1"/>
          <w:szCs w:val="22"/>
        </w:rPr>
      </w:pPr>
    </w:p>
    <w:p w14:paraId="16920088" w14:textId="77777777" w:rsidR="00CD10AA" w:rsidRPr="000576AD" w:rsidRDefault="00CD10AA" w:rsidP="00A30D9B">
      <w:pPr>
        <w:tabs>
          <w:tab w:val="clear" w:pos="567"/>
        </w:tabs>
        <w:spacing w:line="240" w:lineRule="auto"/>
        <w:jc w:val="both"/>
        <w:rPr>
          <w:noProof/>
          <w:color w:val="000000" w:themeColor="text1"/>
          <w:szCs w:val="22"/>
        </w:rPr>
      </w:pPr>
      <w:r w:rsidRPr="000576AD">
        <w:rPr>
          <w:noProof/>
          <w:color w:val="000000" w:themeColor="text1"/>
          <w:szCs w:val="22"/>
        </w:rPr>
        <w:t>Tālāk sniegtā informācija paredzēta tikai</w:t>
      </w:r>
      <w:r w:rsidR="006B5B51" w:rsidRPr="000576AD">
        <w:rPr>
          <w:noProof/>
          <w:color w:val="000000" w:themeColor="text1"/>
          <w:szCs w:val="22"/>
        </w:rPr>
        <w:t xml:space="preserve"> </w:t>
      </w:r>
      <w:r w:rsidRPr="000576AD">
        <w:rPr>
          <w:noProof/>
          <w:color w:val="000000" w:themeColor="text1"/>
          <w:szCs w:val="22"/>
        </w:rPr>
        <w:t xml:space="preserve">veselības aprūpes </w:t>
      </w:r>
      <w:r w:rsidR="006B5B51" w:rsidRPr="000576AD">
        <w:rPr>
          <w:noProof/>
          <w:color w:val="000000" w:themeColor="text1"/>
          <w:szCs w:val="22"/>
        </w:rPr>
        <w:t>speciālistiem</w:t>
      </w:r>
      <w:r w:rsidR="00F468C4" w:rsidRPr="000576AD">
        <w:rPr>
          <w:noProof/>
          <w:color w:val="000000" w:themeColor="text1"/>
          <w:szCs w:val="22"/>
        </w:rPr>
        <w:t>.</w:t>
      </w:r>
    </w:p>
    <w:p w14:paraId="7A2B28E2" w14:textId="6122C481" w:rsidR="00CD10AA" w:rsidRPr="000576AD" w:rsidRDefault="00CD10AA" w:rsidP="00A30D9B">
      <w:pPr>
        <w:tabs>
          <w:tab w:val="clear" w:pos="567"/>
        </w:tabs>
        <w:spacing w:line="240" w:lineRule="auto"/>
        <w:jc w:val="both"/>
        <w:rPr>
          <w:color w:val="000000" w:themeColor="text1"/>
          <w:szCs w:val="22"/>
        </w:rPr>
      </w:pPr>
    </w:p>
    <w:p w14:paraId="0DD972AA" w14:textId="70FD3131" w:rsidR="00511494" w:rsidRPr="000576AD" w:rsidRDefault="00511494" w:rsidP="00A30D9B">
      <w:pPr>
        <w:tabs>
          <w:tab w:val="clear" w:pos="567"/>
        </w:tabs>
        <w:spacing w:line="240" w:lineRule="auto"/>
        <w:jc w:val="both"/>
        <w:rPr>
          <w:b/>
          <w:bCs/>
          <w:color w:val="000000" w:themeColor="text1"/>
          <w:szCs w:val="22"/>
        </w:rPr>
      </w:pPr>
      <w:r w:rsidRPr="000576AD">
        <w:rPr>
          <w:b/>
          <w:bCs/>
          <w:color w:val="000000" w:themeColor="text1"/>
          <w:szCs w:val="22"/>
        </w:rPr>
        <w:t>Lietošanas veids</w:t>
      </w:r>
    </w:p>
    <w:p w14:paraId="5D9C9D3A" w14:textId="6EF41159" w:rsidR="00511494" w:rsidRPr="000576AD" w:rsidRDefault="00531E76" w:rsidP="00A30D9B">
      <w:pPr>
        <w:tabs>
          <w:tab w:val="clear" w:pos="567"/>
        </w:tabs>
        <w:spacing w:line="240" w:lineRule="auto"/>
        <w:jc w:val="both"/>
        <w:rPr>
          <w:color w:val="000000" w:themeColor="text1"/>
          <w:szCs w:val="22"/>
        </w:rPr>
      </w:pPr>
      <w:r w:rsidRPr="000576AD">
        <w:rPr>
          <w:color w:val="000000" w:themeColor="text1"/>
          <w:szCs w:val="22"/>
        </w:rPr>
        <w:t xml:space="preserve">Nepieciešamā </w:t>
      </w:r>
      <w:proofErr w:type="spellStart"/>
      <w:r w:rsidRPr="000576AD">
        <w:rPr>
          <w:color w:val="000000" w:themeColor="text1"/>
          <w:szCs w:val="22"/>
        </w:rPr>
        <w:t>aciklovīra</w:t>
      </w:r>
      <w:proofErr w:type="spellEnd"/>
      <w:r w:rsidRPr="000576AD">
        <w:rPr>
          <w:color w:val="000000" w:themeColor="text1"/>
          <w:szCs w:val="22"/>
        </w:rPr>
        <w:t xml:space="preserve"> deva jāievada</w:t>
      </w:r>
      <w:r w:rsidR="00511494" w:rsidRPr="000576AD">
        <w:rPr>
          <w:color w:val="000000" w:themeColor="text1"/>
          <w:szCs w:val="22"/>
        </w:rPr>
        <w:t xml:space="preserve"> lēna</w:t>
      </w:r>
      <w:r w:rsidRPr="000576AD">
        <w:rPr>
          <w:color w:val="000000" w:themeColor="text1"/>
          <w:szCs w:val="22"/>
        </w:rPr>
        <w:t>s</w:t>
      </w:r>
      <w:r w:rsidR="00511494" w:rsidRPr="000576AD">
        <w:rPr>
          <w:color w:val="000000" w:themeColor="text1"/>
          <w:szCs w:val="22"/>
        </w:rPr>
        <w:t xml:space="preserve"> intravenoza</w:t>
      </w:r>
      <w:r w:rsidRPr="000576AD">
        <w:rPr>
          <w:color w:val="000000" w:themeColor="text1"/>
          <w:szCs w:val="22"/>
        </w:rPr>
        <w:t>s</w:t>
      </w:r>
      <w:r w:rsidR="00511494" w:rsidRPr="000576AD">
        <w:rPr>
          <w:color w:val="000000" w:themeColor="text1"/>
          <w:szCs w:val="22"/>
        </w:rPr>
        <w:t xml:space="preserve"> infūzija</w:t>
      </w:r>
      <w:r w:rsidRPr="000576AD">
        <w:rPr>
          <w:color w:val="000000" w:themeColor="text1"/>
          <w:szCs w:val="22"/>
        </w:rPr>
        <w:t>s veidā</w:t>
      </w:r>
      <w:r w:rsidR="00511494" w:rsidRPr="000576AD">
        <w:rPr>
          <w:color w:val="000000" w:themeColor="text1"/>
          <w:szCs w:val="22"/>
        </w:rPr>
        <w:t>.</w:t>
      </w:r>
    </w:p>
    <w:p w14:paraId="6E14110B" w14:textId="516D0B60" w:rsidR="00511494" w:rsidRPr="000576AD" w:rsidRDefault="00511494" w:rsidP="00A30D9B">
      <w:pPr>
        <w:tabs>
          <w:tab w:val="clear" w:pos="567"/>
        </w:tabs>
        <w:spacing w:line="240" w:lineRule="auto"/>
        <w:jc w:val="both"/>
        <w:rPr>
          <w:color w:val="000000" w:themeColor="text1"/>
          <w:szCs w:val="22"/>
        </w:rPr>
      </w:pPr>
    </w:p>
    <w:p w14:paraId="74502C53" w14:textId="5187FDC8" w:rsidR="00511494" w:rsidRPr="000576AD" w:rsidRDefault="00531E76" w:rsidP="00A30D9B">
      <w:pPr>
        <w:spacing w:line="240" w:lineRule="auto"/>
        <w:jc w:val="both"/>
        <w:rPr>
          <w:color w:val="000000" w:themeColor="text1"/>
          <w:szCs w:val="22"/>
        </w:rPr>
      </w:pPr>
      <w:r w:rsidRPr="000576AD">
        <w:rPr>
          <w:color w:val="000000" w:themeColor="text1"/>
          <w:szCs w:val="22"/>
        </w:rPr>
        <w:t xml:space="preserve">Intravenozā </w:t>
      </w:r>
      <w:proofErr w:type="spellStart"/>
      <w:r w:rsidRPr="000576AD">
        <w:rPr>
          <w:color w:val="000000" w:themeColor="text1"/>
          <w:szCs w:val="22"/>
        </w:rPr>
        <w:t>a</w:t>
      </w:r>
      <w:r w:rsidR="00511494" w:rsidRPr="000576AD">
        <w:rPr>
          <w:color w:val="000000" w:themeColor="text1"/>
          <w:szCs w:val="22"/>
        </w:rPr>
        <w:t>ciklovīra</w:t>
      </w:r>
      <w:proofErr w:type="spellEnd"/>
      <w:r w:rsidR="00511494" w:rsidRPr="000576AD">
        <w:rPr>
          <w:color w:val="000000" w:themeColor="text1"/>
          <w:szCs w:val="22"/>
        </w:rPr>
        <w:t xml:space="preserve"> terapijas kurss parasti ilgst 5 dienas, bet to var pielāgot atkarībā no pacienta stāvokļa un </w:t>
      </w:r>
      <w:r w:rsidR="00B541A6" w:rsidRPr="000576AD">
        <w:rPr>
          <w:color w:val="000000" w:themeColor="text1"/>
          <w:szCs w:val="22"/>
        </w:rPr>
        <w:t xml:space="preserve">atbildes </w:t>
      </w:r>
      <w:r w:rsidR="00511494" w:rsidRPr="000576AD">
        <w:rPr>
          <w:color w:val="000000" w:themeColor="text1"/>
          <w:szCs w:val="22"/>
        </w:rPr>
        <w:t xml:space="preserve">reakcijas uz terapiju. </w:t>
      </w:r>
      <w:proofErr w:type="spellStart"/>
      <w:r w:rsidR="00511494" w:rsidRPr="000576AD">
        <w:rPr>
          <w:i/>
          <w:color w:val="000000" w:themeColor="text1"/>
          <w:szCs w:val="22"/>
        </w:rPr>
        <w:t>Herpes</w:t>
      </w:r>
      <w:proofErr w:type="spellEnd"/>
      <w:r w:rsidR="00511494" w:rsidRPr="000576AD">
        <w:rPr>
          <w:i/>
          <w:color w:val="000000" w:themeColor="text1"/>
          <w:szCs w:val="22"/>
        </w:rPr>
        <w:t xml:space="preserve"> </w:t>
      </w:r>
      <w:r w:rsidR="00511494" w:rsidRPr="000576AD">
        <w:rPr>
          <w:color w:val="000000" w:themeColor="text1"/>
          <w:szCs w:val="22"/>
        </w:rPr>
        <w:t xml:space="preserve">encefalīta ārstēšana parasti ilgst 10 dienas. Jaundzimušo </w:t>
      </w:r>
      <w:proofErr w:type="spellStart"/>
      <w:r w:rsidR="00511494" w:rsidRPr="000576AD">
        <w:rPr>
          <w:i/>
          <w:color w:val="000000" w:themeColor="text1"/>
          <w:szCs w:val="22"/>
        </w:rPr>
        <w:t>herpes</w:t>
      </w:r>
      <w:proofErr w:type="spellEnd"/>
      <w:r w:rsidR="00511494" w:rsidRPr="000576AD">
        <w:rPr>
          <w:color w:val="000000" w:themeColor="text1"/>
          <w:szCs w:val="22"/>
        </w:rPr>
        <w:t xml:space="preserve"> ārstēšanas ilgums parasti ir šāds: 14 dienas ādas un gļotādu (ādas-acu-mutes) infekcijas gadījumā un 21 diena </w:t>
      </w:r>
      <w:proofErr w:type="spellStart"/>
      <w:r w:rsidR="00511494" w:rsidRPr="000576AD">
        <w:rPr>
          <w:color w:val="000000" w:themeColor="text1"/>
          <w:szCs w:val="22"/>
        </w:rPr>
        <w:t>diseminētas</w:t>
      </w:r>
      <w:proofErr w:type="spellEnd"/>
      <w:r w:rsidR="00511494" w:rsidRPr="000576AD">
        <w:rPr>
          <w:color w:val="000000" w:themeColor="text1"/>
          <w:szCs w:val="22"/>
        </w:rPr>
        <w:t xml:space="preserve"> vai centrālās nervu sistēmas slimības gadījumā.</w:t>
      </w:r>
    </w:p>
    <w:p w14:paraId="5F5A51AB" w14:textId="26FBE743" w:rsidR="00511494" w:rsidRPr="000576AD" w:rsidRDefault="00511494" w:rsidP="00A30D9B">
      <w:pPr>
        <w:tabs>
          <w:tab w:val="clear" w:pos="567"/>
        </w:tabs>
        <w:spacing w:line="240" w:lineRule="auto"/>
        <w:jc w:val="both"/>
        <w:rPr>
          <w:color w:val="000000" w:themeColor="text1"/>
          <w:szCs w:val="22"/>
        </w:rPr>
      </w:pPr>
    </w:p>
    <w:p w14:paraId="0F0DEBEA" w14:textId="691FC216" w:rsidR="00511494" w:rsidRPr="000576AD" w:rsidRDefault="00531E76" w:rsidP="00A30D9B">
      <w:pPr>
        <w:spacing w:line="240" w:lineRule="auto"/>
        <w:jc w:val="both"/>
        <w:rPr>
          <w:color w:val="000000" w:themeColor="text1"/>
          <w:szCs w:val="22"/>
        </w:rPr>
      </w:pPr>
      <w:r w:rsidRPr="000576AD">
        <w:rPr>
          <w:color w:val="000000" w:themeColor="text1"/>
          <w:szCs w:val="22"/>
        </w:rPr>
        <w:t xml:space="preserve">Intravenozā </w:t>
      </w:r>
      <w:proofErr w:type="spellStart"/>
      <w:r w:rsidRPr="000576AD">
        <w:rPr>
          <w:color w:val="000000" w:themeColor="text1"/>
          <w:szCs w:val="22"/>
        </w:rPr>
        <w:t>aciklovīra</w:t>
      </w:r>
      <w:proofErr w:type="spellEnd"/>
      <w:r w:rsidRPr="000576AD">
        <w:rPr>
          <w:color w:val="000000" w:themeColor="text1"/>
          <w:szCs w:val="22"/>
        </w:rPr>
        <w:t xml:space="preserve"> </w:t>
      </w:r>
      <w:r w:rsidR="00511494" w:rsidRPr="000576AD">
        <w:rPr>
          <w:color w:val="000000" w:themeColor="text1"/>
          <w:szCs w:val="22"/>
        </w:rPr>
        <w:t>profilaktiskās lietošanas ilgumu nosaka atbilstoši riska perioda ilgumam.</w:t>
      </w:r>
    </w:p>
    <w:p w14:paraId="28E3BC86" w14:textId="43C42996" w:rsidR="00511494" w:rsidRPr="000576AD" w:rsidRDefault="00511494" w:rsidP="00A30D9B">
      <w:pPr>
        <w:tabs>
          <w:tab w:val="clear" w:pos="567"/>
        </w:tabs>
        <w:spacing w:line="240" w:lineRule="auto"/>
        <w:jc w:val="both"/>
        <w:rPr>
          <w:color w:val="000000" w:themeColor="text1"/>
          <w:szCs w:val="22"/>
        </w:rPr>
      </w:pPr>
    </w:p>
    <w:p w14:paraId="363576EF" w14:textId="4427D804" w:rsidR="00511494" w:rsidRPr="000576AD" w:rsidRDefault="00511494" w:rsidP="00A30D9B">
      <w:pPr>
        <w:tabs>
          <w:tab w:val="clear" w:pos="567"/>
        </w:tabs>
        <w:spacing w:line="240" w:lineRule="auto"/>
        <w:jc w:val="both"/>
        <w:rPr>
          <w:color w:val="000000" w:themeColor="text1"/>
          <w:szCs w:val="22"/>
        </w:rPr>
      </w:pPr>
      <w:r w:rsidRPr="000576AD">
        <w:rPr>
          <w:color w:val="000000" w:themeColor="text1"/>
          <w:szCs w:val="22"/>
        </w:rPr>
        <w:t>Norādījumus par zāļu izšķīdināšanu un atšķaidīšanu pirms lietošanas skatīt zemāk</w:t>
      </w:r>
      <w:r w:rsidRPr="000576AD">
        <w:rPr>
          <w:noProof/>
          <w:color w:val="000000" w:themeColor="text1"/>
          <w:szCs w:val="22"/>
        </w:rPr>
        <w:t>.</w:t>
      </w:r>
    </w:p>
    <w:p w14:paraId="577C2F37" w14:textId="522C3502" w:rsidR="00511494" w:rsidRPr="000576AD" w:rsidRDefault="00511494" w:rsidP="00A30D9B">
      <w:pPr>
        <w:tabs>
          <w:tab w:val="clear" w:pos="567"/>
        </w:tabs>
        <w:spacing w:line="240" w:lineRule="auto"/>
        <w:jc w:val="both"/>
        <w:rPr>
          <w:color w:val="000000" w:themeColor="text1"/>
          <w:szCs w:val="22"/>
        </w:rPr>
      </w:pPr>
    </w:p>
    <w:p w14:paraId="04FA7A60" w14:textId="0D7FF302" w:rsidR="00511494" w:rsidRPr="000576AD" w:rsidRDefault="00511494" w:rsidP="00A30D9B">
      <w:pPr>
        <w:tabs>
          <w:tab w:val="clear" w:pos="567"/>
        </w:tabs>
        <w:spacing w:line="240" w:lineRule="auto"/>
        <w:jc w:val="both"/>
        <w:rPr>
          <w:b/>
          <w:bCs/>
          <w:color w:val="000000" w:themeColor="text1"/>
          <w:szCs w:val="22"/>
        </w:rPr>
      </w:pPr>
      <w:r w:rsidRPr="000576AD">
        <w:rPr>
          <w:b/>
          <w:bCs/>
          <w:color w:val="000000" w:themeColor="text1"/>
          <w:szCs w:val="22"/>
        </w:rPr>
        <w:t>Norādījumi par izšķīdināšanu un atšķaidīšanu</w:t>
      </w:r>
    </w:p>
    <w:p w14:paraId="561EBD47" w14:textId="5353179B" w:rsidR="00511494" w:rsidRPr="000576AD" w:rsidRDefault="00511494" w:rsidP="00A30D9B">
      <w:pPr>
        <w:tabs>
          <w:tab w:val="clear" w:pos="567"/>
        </w:tabs>
        <w:spacing w:line="240" w:lineRule="auto"/>
        <w:jc w:val="both"/>
        <w:rPr>
          <w:color w:val="000000" w:themeColor="text1"/>
          <w:szCs w:val="22"/>
        </w:rPr>
      </w:pPr>
      <w:r w:rsidRPr="000576AD">
        <w:rPr>
          <w:color w:val="000000" w:themeColor="text1"/>
          <w:szCs w:val="22"/>
        </w:rPr>
        <w:t>Tikai vienreizējai lietošanai.</w:t>
      </w:r>
    </w:p>
    <w:p w14:paraId="35BD857A" w14:textId="4B3437B0" w:rsidR="00511494" w:rsidRPr="000576AD" w:rsidRDefault="00511494" w:rsidP="00A30D9B">
      <w:pPr>
        <w:tabs>
          <w:tab w:val="clear" w:pos="567"/>
        </w:tabs>
        <w:spacing w:line="240" w:lineRule="auto"/>
        <w:jc w:val="both"/>
        <w:rPr>
          <w:color w:val="000000" w:themeColor="text1"/>
          <w:szCs w:val="22"/>
        </w:rPr>
      </w:pPr>
      <w:r w:rsidRPr="000576AD">
        <w:rPr>
          <w:color w:val="000000" w:themeColor="text1"/>
          <w:szCs w:val="22"/>
        </w:rPr>
        <w:t>Jāsagatavo tieši pirms lietošanas.</w:t>
      </w:r>
    </w:p>
    <w:p w14:paraId="2D4933A7" w14:textId="0C630899" w:rsidR="00511494" w:rsidRPr="000576AD" w:rsidRDefault="00511494" w:rsidP="00A30D9B">
      <w:pPr>
        <w:tabs>
          <w:tab w:val="clear" w:pos="567"/>
        </w:tabs>
        <w:spacing w:line="240" w:lineRule="auto"/>
        <w:jc w:val="both"/>
        <w:rPr>
          <w:color w:val="000000" w:themeColor="text1"/>
          <w:szCs w:val="22"/>
        </w:rPr>
      </w:pPr>
    </w:p>
    <w:p w14:paraId="4E4D975E" w14:textId="22CA10F3" w:rsidR="00511494" w:rsidRPr="000576AD" w:rsidRDefault="00511494" w:rsidP="00A30D9B">
      <w:pPr>
        <w:tabs>
          <w:tab w:val="clear" w:pos="567"/>
        </w:tabs>
        <w:spacing w:line="240" w:lineRule="auto"/>
        <w:jc w:val="both"/>
        <w:rPr>
          <w:color w:val="000000" w:themeColor="text1"/>
          <w:szCs w:val="22"/>
          <w:u w:val="single"/>
        </w:rPr>
      </w:pPr>
      <w:r w:rsidRPr="000576AD">
        <w:rPr>
          <w:color w:val="000000" w:themeColor="text1"/>
          <w:szCs w:val="22"/>
          <w:u w:val="single"/>
        </w:rPr>
        <w:t>Izšķīdināšana</w:t>
      </w:r>
    </w:p>
    <w:p w14:paraId="121177A0" w14:textId="1420ECF8" w:rsidR="00511494" w:rsidRPr="000576AD" w:rsidRDefault="00875F61" w:rsidP="00A30D9B">
      <w:pPr>
        <w:tabs>
          <w:tab w:val="clear" w:pos="567"/>
        </w:tabs>
        <w:spacing w:line="240" w:lineRule="auto"/>
        <w:jc w:val="both"/>
        <w:rPr>
          <w:color w:val="000000" w:themeColor="text1"/>
          <w:szCs w:val="22"/>
        </w:rPr>
      </w:pPr>
      <w:proofErr w:type="spellStart"/>
      <w:r w:rsidRPr="000576AD">
        <w:rPr>
          <w:color w:val="000000" w:themeColor="text1"/>
          <w:szCs w:val="22"/>
        </w:rPr>
        <w:t>Aciclovir</w:t>
      </w:r>
      <w:proofErr w:type="spellEnd"/>
      <w:r w:rsidRPr="000576AD">
        <w:rPr>
          <w:color w:val="000000" w:themeColor="text1"/>
          <w:szCs w:val="22"/>
        </w:rPr>
        <w:t xml:space="preserve"> </w:t>
      </w:r>
      <w:proofErr w:type="spellStart"/>
      <w:r w:rsidRPr="000576AD">
        <w:rPr>
          <w:color w:val="000000" w:themeColor="text1"/>
          <w:szCs w:val="22"/>
        </w:rPr>
        <w:t>Medochemie</w:t>
      </w:r>
      <w:proofErr w:type="spellEnd"/>
      <w:r w:rsidR="00A847AC" w:rsidRPr="000576AD">
        <w:rPr>
          <w:color w:val="000000" w:themeColor="text1"/>
          <w:szCs w:val="22"/>
        </w:rPr>
        <w:t xml:space="preserve"> jāizšķīdina, izmantojot </w:t>
      </w:r>
      <w:r w:rsidR="00B541A6" w:rsidRPr="000576AD">
        <w:rPr>
          <w:color w:val="000000" w:themeColor="text1"/>
          <w:szCs w:val="22"/>
        </w:rPr>
        <w:t xml:space="preserve">šādus </w:t>
      </w:r>
      <w:r w:rsidR="00A847AC" w:rsidRPr="000576AD">
        <w:rPr>
          <w:color w:val="000000" w:themeColor="text1"/>
          <w:szCs w:val="22"/>
        </w:rPr>
        <w:t xml:space="preserve">ūdens injekcijām vai </w:t>
      </w:r>
      <w:r w:rsidR="00E852FF" w:rsidRPr="000576AD">
        <w:rPr>
          <w:color w:val="000000" w:themeColor="text1"/>
          <w:szCs w:val="22"/>
        </w:rPr>
        <w:t>nātrija hlorīda šķīdum</w:t>
      </w:r>
      <w:r w:rsidR="00F650C2" w:rsidRPr="000576AD">
        <w:rPr>
          <w:color w:val="000000" w:themeColor="text1"/>
          <w:szCs w:val="22"/>
        </w:rPr>
        <w:t>a</w:t>
      </w:r>
      <w:r w:rsidR="00E852FF" w:rsidRPr="000576AD">
        <w:rPr>
          <w:color w:val="000000" w:themeColor="text1"/>
          <w:szCs w:val="22"/>
        </w:rPr>
        <w:t xml:space="preserve"> intravenozai injekcijai (</w:t>
      </w:r>
      <w:r w:rsidR="00A847AC" w:rsidRPr="000576AD">
        <w:rPr>
          <w:color w:val="000000" w:themeColor="text1"/>
          <w:szCs w:val="22"/>
        </w:rPr>
        <w:t>0,9</w:t>
      </w:r>
      <w:r w:rsidR="00E852FF" w:rsidRPr="000576AD">
        <w:rPr>
          <w:color w:val="000000" w:themeColor="text1"/>
          <w:szCs w:val="22"/>
        </w:rPr>
        <w:t xml:space="preserve"> %) tilpumus, lai iegūtu šķīdumu, kas satur 25 mg/ml </w:t>
      </w:r>
      <w:proofErr w:type="spellStart"/>
      <w:r w:rsidR="00E852FF" w:rsidRPr="000576AD">
        <w:rPr>
          <w:color w:val="000000" w:themeColor="text1"/>
          <w:szCs w:val="22"/>
        </w:rPr>
        <w:t>aciklovīra</w:t>
      </w:r>
      <w:proofErr w:type="spellEnd"/>
      <w:r w:rsidR="00E852FF" w:rsidRPr="000576AD">
        <w:rPr>
          <w:color w:val="000000" w:themeColor="text1"/>
          <w:szCs w:val="22"/>
        </w:rPr>
        <w:t>:</w:t>
      </w:r>
    </w:p>
    <w:p w14:paraId="6D8674AB" w14:textId="70450214" w:rsidR="00E852FF" w:rsidRPr="000576AD" w:rsidRDefault="00E852FF" w:rsidP="00A30D9B">
      <w:pPr>
        <w:pStyle w:val="ListParagraph"/>
        <w:numPr>
          <w:ilvl w:val="0"/>
          <w:numId w:val="42"/>
        </w:numPr>
        <w:tabs>
          <w:tab w:val="clear" w:pos="567"/>
          <w:tab w:val="left" w:pos="709"/>
        </w:tabs>
        <w:spacing w:line="240" w:lineRule="auto"/>
        <w:jc w:val="both"/>
        <w:rPr>
          <w:color w:val="000000" w:themeColor="text1"/>
          <w:szCs w:val="22"/>
        </w:rPr>
      </w:pPr>
      <w:r w:rsidRPr="000576AD">
        <w:rPr>
          <w:color w:val="000000" w:themeColor="text1"/>
          <w:szCs w:val="22"/>
        </w:rPr>
        <w:t>250 mg zāļu flakonam izšķīdināšanai jāizmanto 10 ml šķidruma. Iegūtais tilpums pēc izšķīdināšanas ir 10,1 – 10,2 ml.</w:t>
      </w:r>
    </w:p>
    <w:p w14:paraId="226DAC2A" w14:textId="38750DAE" w:rsidR="00E852FF" w:rsidRPr="000576AD" w:rsidRDefault="00E852FF" w:rsidP="00A30D9B">
      <w:pPr>
        <w:tabs>
          <w:tab w:val="clear" w:pos="567"/>
        </w:tabs>
        <w:spacing w:line="240" w:lineRule="auto"/>
        <w:jc w:val="both"/>
        <w:rPr>
          <w:color w:val="000000" w:themeColor="text1"/>
          <w:szCs w:val="22"/>
        </w:rPr>
      </w:pPr>
    </w:p>
    <w:p w14:paraId="3C537EC0" w14:textId="5FEEE82D" w:rsidR="00E852FF" w:rsidRPr="000576AD" w:rsidRDefault="00E852FF" w:rsidP="00A30D9B">
      <w:pPr>
        <w:spacing w:line="240" w:lineRule="auto"/>
        <w:jc w:val="both"/>
        <w:rPr>
          <w:color w:val="000000" w:themeColor="text1"/>
          <w:szCs w:val="22"/>
        </w:rPr>
      </w:pPr>
      <w:r w:rsidRPr="000576AD">
        <w:rPr>
          <w:color w:val="000000" w:themeColor="text1"/>
          <w:szCs w:val="22"/>
        </w:rPr>
        <w:t>Ņemot vērā aprēķināto devu, aprēķiniet nepieciešamo flakonu skaitu ar atbilstošo aktīvās vielas daudzumu. Lai izšķīdinātu katra flakona saturu, pievienojiet ieteicamo infūzijas šķīduma tilpumu un viegli sakratiet, līdz flakona saturs pilnīgi izšķīst.</w:t>
      </w:r>
    </w:p>
    <w:p w14:paraId="6B4DF610" w14:textId="28E5BD59" w:rsidR="00E852FF" w:rsidRPr="000576AD" w:rsidRDefault="00E852FF" w:rsidP="00A30D9B">
      <w:pPr>
        <w:spacing w:line="240" w:lineRule="auto"/>
        <w:jc w:val="both"/>
        <w:rPr>
          <w:color w:val="000000" w:themeColor="text1"/>
          <w:szCs w:val="22"/>
        </w:rPr>
      </w:pPr>
    </w:p>
    <w:p w14:paraId="109DCACA" w14:textId="4E2FAEED" w:rsidR="00E852FF" w:rsidRPr="000576AD" w:rsidRDefault="00E852FF" w:rsidP="00A30D9B">
      <w:pPr>
        <w:spacing w:line="240" w:lineRule="auto"/>
        <w:jc w:val="both"/>
        <w:rPr>
          <w:color w:val="000000" w:themeColor="text1"/>
          <w:szCs w:val="22"/>
        </w:rPr>
      </w:pPr>
      <w:r w:rsidRPr="000576AD">
        <w:rPr>
          <w:color w:val="000000" w:themeColor="text1"/>
          <w:szCs w:val="22"/>
        </w:rPr>
        <w:t>Šķīdums, kas izšķīdināts ūdenī injekcijām vai nātrija hlorīda šķīdumā intravenozai injekcijai (0,9 %) ir stabils 12 stundas, uzglabājot temperatūrā līdz 25°C vai ledusskapī (2°C - 8°C).</w:t>
      </w:r>
    </w:p>
    <w:p w14:paraId="1A1E216B" w14:textId="7F592048" w:rsidR="00E852FF" w:rsidRPr="000576AD" w:rsidRDefault="00E852FF" w:rsidP="00A30D9B">
      <w:pPr>
        <w:spacing w:line="240" w:lineRule="auto"/>
        <w:jc w:val="both"/>
        <w:rPr>
          <w:color w:val="000000" w:themeColor="text1"/>
          <w:szCs w:val="22"/>
        </w:rPr>
      </w:pPr>
    </w:p>
    <w:p w14:paraId="2668E52C" w14:textId="04D9043F" w:rsidR="00E852FF" w:rsidRPr="000576AD" w:rsidRDefault="00E852FF" w:rsidP="00A30D9B">
      <w:pPr>
        <w:tabs>
          <w:tab w:val="clear" w:pos="567"/>
        </w:tabs>
        <w:spacing w:line="240" w:lineRule="auto"/>
        <w:jc w:val="both"/>
        <w:rPr>
          <w:color w:val="000000" w:themeColor="text1"/>
          <w:szCs w:val="22"/>
          <w:u w:val="single"/>
        </w:rPr>
      </w:pPr>
      <w:r w:rsidRPr="000576AD">
        <w:rPr>
          <w:color w:val="000000" w:themeColor="text1"/>
          <w:szCs w:val="22"/>
          <w:u w:val="single"/>
        </w:rPr>
        <w:t>Ievadīšana</w:t>
      </w:r>
    </w:p>
    <w:p w14:paraId="37DE5795" w14:textId="1D9CB673" w:rsidR="007209E0" w:rsidRPr="000576AD" w:rsidRDefault="007209E0" w:rsidP="00A30D9B">
      <w:pPr>
        <w:tabs>
          <w:tab w:val="clear" w:pos="567"/>
        </w:tabs>
        <w:spacing w:line="240" w:lineRule="auto"/>
        <w:jc w:val="both"/>
        <w:rPr>
          <w:i/>
          <w:color w:val="000000" w:themeColor="text1"/>
          <w:szCs w:val="22"/>
        </w:rPr>
      </w:pPr>
      <w:r w:rsidRPr="000576AD">
        <w:rPr>
          <w:color w:val="000000" w:themeColor="text1"/>
          <w:szCs w:val="22"/>
        </w:rPr>
        <w:lastRenderedPageBreak/>
        <w:t xml:space="preserve">Nepieciešamā </w:t>
      </w:r>
      <w:proofErr w:type="spellStart"/>
      <w:r w:rsidRPr="000576AD">
        <w:rPr>
          <w:color w:val="000000" w:themeColor="text1"/>
          <w:szCs w:val="22"/>
        </w:rPr>
        <w:t>aciklovīra</w:t>
      </w:r>
      <w:proofErr w:type="spellEnd"/>
      <w:r w:rsidRPr="000576AD">
        <w:rPr>
          <w:color w:val="000000" w:themeColor="text1"/>
          <w:szCs w:val="22"/>
        </w:rPr>
        <w:t xml:space="preserve"> deva ir jāievada lēnas intravenozas infūzijas veidā vienas stundas laikā.</w:t>
      </w:r>
    </w:p>
    <w:p w14:paraId="19387839" w14:textId="77777777" w:rsidR="00E852FF" w:rsidRPr="000576AD" w:rsidRDefault="00E852FF" w:rsidP="00A30D9B">
      <w:pPr>
        <w:spacing w:line="240" w:lineRule="auto"/>
        <w:jc w:val="both"/>
        <w:rPr>
          <w:color w:val="000000" w:themeColor="text1"/>
          <w:szCs w:val="22"/>
        </w:rPr>
      </w:pPr>
    </w:p>
    <w:p w14:paraId="43CD0C4C" w14:textId="165699DC" w:rsidR="007209E0" w:rsidRPr="000576AD" w:rsidRDefault="00E852FF" w:rsidP="00A30D9B">
      <w:pPr>
        <w:spacing w:line="240" w:lineRule="auto"/>
        <w:jc w:val="both"/>
        <w:rPr>
          <w:color w:val="000000" w:themeColor="text1"/>
          <w:szCs w:val="22"/>
        </w:rPr>
      </w:pPr>
      <w:r w:rsidRPr="000576AD">
        <w:rPr>
          <w:color w:val="000000" w:themeColor="text1"/>
          <w:szCs w:val="22"/>
        </w:rPr>
        <w:t xml:space="preserve">Pēc izšķīdināšanas </w:t>
      </w:r>
      <w:proofErr w:type="spellStart"/>
      <w:r w:rsidR="007209E0" w:rsidRPr="000576AD">
        <w:rPr>
          <w:iCs/>
          <w:color w:val="000000" w:themeColor="text1"/>
          <w:szCs w:val="22"/>
        </w:rPr>
        <w:t>aciklovīru</w:t>
      </w:r>
      <w:proofErr w:type="spellEnd"/>
      <w:r w:rsidRPr="000576AD">
        <w:rPr>
          <w:color w:val="000000" w:themeColor="text1"/>
          <w:szCs w:val="22"/>
        </w:rPr>
        <w:t xml:space="preserve"> var ievadīt ar </w:t>
      </w:r>
      <w:r w:rsidR="007209E0" w:rsidRPr="000576AD">
        <w:rPr>
          <w:color w:val="000000" w:themeColor="text1"/>
          <w:szCs w:val="22"/>
        </w:rPr>
        <w:t xml:space="preserve">kontrolēta ātruma </w:t>
      </w:r>
      <w:r w:rsidRPr="000576AD">
        <w:rPr>
          <w:color w:val="000000" w:themeColor="text1"/>
          <w:szCs w:val="22"/>
        </w:rPr>
        <w:t xml:space="preserve">infūzijas </w:t>
      </w:r>
      <w:r w:rsidR="007209E0" w:rsidRPr="000576AD">
        <w:rPr>
          <w:color w:val="000000" w:themeColor="text1"/>
          <w:szCs w:val="22"/>
        </w:rPr>
        <w:t>sūkni.</w:t>
      </w:r>
    </w:p>
    <w:p w14:paraId="7FF7FC7D" w14:textId="2B58EAE1" w:rsidR="001F3D13" w:rsidRPr="000576AD" w:rsidRDefault="001F3D13" w:rsidP="00A30D9B">
      <w:pPr>
        <w:spacing w:line="240" w:lineRule="auto"/>
        <w:jc w:val="both"/>
        <w:rPr>
          <w:color w:val="000000" w:themeColor="text1"/>
          <w:szCs w:val="22"/>
        </w:rPr>
      </w:pPr>
    </w:p>
    <w:p w14:paraId="0D377E60" w14:textId="135945A5" w:rsidR="007209E0" w:rsidRPr="000576AD" w:rsidRDefault="007209E0" w:rsidP="00A30D9B">
      <w:pPr>
        <w:spacing w:line="240" w:lineRule="auto"/>
        <w:jc w:val="both"/>
        <w:rPr>
          <w:color w:val="000000" w:themeColor="text1"/>
          <w:szCs w:val="22"/>
        </w:rPr>
      </w:pPr>
      <w:r w:rsidRPr="000576AD">
        <w:rPr>
          <w:color w:val="000000" w:themeColor="text1"/>
          <w:szCs w:val="22"/>
        </w:rPr>
        <w:t xml:space="preserve">Alternatīvi, lai ievadītu infūzijas veidā, izšķīdināto šķīdumu var tālāk atšķaidīt, lai iegūtā </w:t>
      </w:r>
      <w:proofErr w:type="spellStart"/>
      <w:r w:rsidRPr="000576AD">
        <w:rPr>
          <w:color w:val="000000" w:themeColor="text1"/>
          <w:szCs w:val="22"/>
        </w:rPr>
        <w:t>aciklovīra</w:t>
      </w:r>
      <w:proofErr w:type="spellEnd"/>
      <w:r w:rsidRPr="000576AD">
        <w:rPr>
          <w:color w:val="000000" w:themeColor="text1"/>
          <w:szCs w:val="22"/>
        </w:rPr>
        <w:t xml:space="preserve"> koncentrācija nebūt lielāka par 5 mg/ml (0,5 %).</w:t>
      </w:r>
    </w:p>
    <w:p w14:paraId="3EE05BC4" w14:textId="12F3858A" w:rsidR="001F3D13" w:rsidRPr="000576AD" w:rsidRDefault="001F3D13" w:rsidP="00A30D9B">
      <w:pPr>
        <w:pStyle w:val="BodyText2"/>
        <w:rPr>
          <w:color w:val="000000" w:themeColor="text1"/>
          <w:sz w:val="22"/>
          <w:szCs w:val="22"/>
        </w:rPr>
      </w:pPr>
      <w:r w:rsidRPr="000576AD">
        <w:rPr>
          <w:color w:val="000000" w:themeColor="text1"/>
          <w:sz w:val="22"/>
          <w:szCs w:val="22"/>
        </w:rPr>
        <w:t xml:space="preserve">Pievienojiet nepieciešamo daudzumu izšķīdinātā </w:t>
      </w:r>
      <w:r w:rsidR="007209E0" w:rsidRPr="000576AD">
        <w:rPr>
          <w:color w:val="000000" w:themeColor="text1"/>
          <w:sz w:val="22"/>
          <w:szCs w:val="22"/>
        </w:rPr>
        <w:t>šķīduma</w:t>
      </w:r>
      <w:r w:rsidRPr="000576AD">
        <w:rPr>
          <w:color w:val="000000" w:themeColor="text1"/>
          <w:sz w:val="22"/>
          <w:szCs w:val="22"/>
        </w:rPr>
        <w:t xml:space="preserve"> </w:t>
      </w:r>
      <w:r w:rsidR="007209E0" w:rsidRPr="000576AD">
        <w:rPr>
          <w:color w:val="000000" w:themeColor="text1"/>
          <w:sz w:val="22"/>
          <w:szCs w:val="22"/>
        </w:rPr>
        <w:t xml:space="preserve">izvēlētajam </w:t>
      </w:r>
      <w:r w:rsidRPr="000576AD">
        <w:rPr>
          <w:color w:val="000000" w:themeColor="text1"/>
          <w:sz w:val="22"/>
          <w:szCs w:val="22"/>
        </w:rPr>
        <w:t>infūzij</w:t>
      </w:r>
      <w:r w:rsidR="007209E0" w:rsidRPr="000576AD">
        <w:rPr>
          <w:color w:val="000000" w:themeColor="text1"/>
          <w:sz w:val="22"/>
          <w:szCs w:val="22"/>
        </w:rPr>
        <w:t>u</w:t>
      </w:r>
      <w:r w:rsidRPr="000576AD">
        <w:rPr>
          <w:color w:val="000000" w:themeColor="text1"/>
          <w:sz w:val="22"/>
          <w:szCs w:val="22"/>
        </w:rPr>
        <w:t xml:space="preserve"> šķīdum</w:t>
      </w:r>
      <w:r w:rsidR="007209E0" w:rsidRPr="000576AD">
        <w:rPr>
          <w:color w:val="000000" w:themeColor="text1"/>
          <w:sz w:val="22"/>
          <w:szCs w:val="22"/>
        </w:rPr>
        <w:t>am, ievērojot zemāk sniegtos norādījumus,</w:t>
      </w:r>
      <w:r w:rsidRPr="000576AD">
        <w:rPr>
          <w:color w:val="000000" w:themeColor="text1"/>
          <w:sz w:val="22"/>
          <w:szCs w:val="22"/>
        </w:rPr>
        <w:t xml:space="preserve"> un labi sakratiet, lai tie pilnīgi sajauktos.</w:t>
      </w:r>
    </w:p>
    <w:p w14:paraId="402D353C" w14:textId="5737173F" w:rsidR="001F3D13" w:rsidRPr="000576AD" w:rsidRDefault="001F3D13" w:rsidP="005E0C64">
      <w:pPr>
        <w:pStyle w:val="BodyText2"/>
        <w:numPr>
          <w:ilvl w:val="0"/>
          <w:numId w:val="43"/>
        </w:numPr>
        <w:tabs>
          <w:tab w:val="left" w:pos="709"/>
        </w:tabs>
        <w:rPr>
          <w:color w:val="000000" w:themeColor="text1"/>
          <w:sz w:val="22"/>
          <w:szCs w:val="22"/>
        </w:rPr>
      </w:pPr>
      <w:r w:rsidRPr="000576AD">
        <w:rPr>
          <w:color w:val="000000" w:themeColor="text1"/>
          <w:sz w:val="22"/>
          <w:szCs w:val="22"/>
        </w:rPr>
        <w:t xml:space="preserve">Bērniem un jaundzimušajiem, kuriem ir ieteicams izmantot minimālu infūzijas </w:t>
      </w:r>
      <w:r w:rsidR="00DC6BE9" w:rsidRPr="000576AD">
        <w:rPr>
          <w:color w:val="000000" w:themeColor="text1"/>
          <w:sz w:val="22"/>
          <w:szCs w:val="22"/>
        </w:rPr>
        <w:t xml:space="preserve">šķidruma </w:t>
      </w:r>
      <w:r w:rsidRPr="000576AD">
        <w:rPr>
          <w:color w:val="000000" w:themeColor="text1"/>
          <w:sz w:val="22"/>
          <w:szCs w:val="22"/>
        </w:rPr>
        <w:t xml:space="preserve">daudzumu, </w:t>
      </w:r>
      <w:r w:rsidR="007209E0" w:rsidRPr="000576AD">
        <w:rPr>
          <w:color w:val="000000" w:themeColor="text1"/>
          <w:sz w:val="22"/>
          <w:szCs w:val="22"/>
        </w:rPr>
        <w:t>ieteicams</w:t>
      </w:r>
      <w:r w:rsidRPr="000576AD">
        <w:rPr>
          <w:color w:val="000000" w:themeColor="text1"/>
          <w:sz w:val="22"/>
          <w:szCs w:val="22"/>
        </w:rPr>
        <w:t xml:space="preserve"> lietot 4 ml izšķīdinātā flakona satura (100 mg </w:t>
      </w:r>
      <w:proofErr w:type="spellStart"/>
      <w:r w:rsidRPr="000576AD">
        <w:rPr>
          <w:color w:val="000000" w:themeColor="text1"/>
          <w:sz w:val="22"/>
          <w:szCs w:val="22"/>
        </w:rPr>
        <w:t>aciklovīra</w:t>
      </w:r>
      <w:proofErr w:type="spellEnd"/>
      <w:r w:rsidRPr="000576AD">
        <w:rPr>
          <w:color w:val="000000" w:themeColor="text1"/>
          <w:sz w:val="22"/>
          <w:szCs w:val="22"/>
        </w:rPr>
        <w:t>), tam pievienojot 20 ml infūzijas šķīduma.</w:t>
      </w:r>
    </w:p>
    <w:p w14:paraId="7FBD69F3" w14:textId="4991C6E3" w:rsidR="001F3D13" w:rsidRPr="000576AD" w:rsidRDefault="001F3D13" w:rsidP="005E0C64">
      <w:pPr>
        <w:pStyle w:val="ListParagraph"/>
        <w:numPr>
          <w:ilvl w:val="0"/>
          <w:numId w:val="43"/>
        </w:numPr>
        <w:tabs>
          <w:tab w:val="clear" w:pos="567"/>
          <w:tab w:val="left" w:pos="709"/>
        </w:tabs>
        <w:spacing w:line="240" w:lineRule="auto"/>
        <w:jc w:val="both"/>
        <w:rPr>
          <w:i/>
          <w:color w:val="000000" w:themeColor="text1"/>
          <w:szCs w:val="22"/>
        </w:rPr>
      </w:pPr>
      <w:r w:rsidRPr="000576AD">
        <w:rPr>
          <w:color w:val="000000" w:themeColor="text1"/>
          <w:szCs w:val="22"/>
        </w:rPr>
        <w:t xml:space="preserve">Pieaugušajiem </w:t>
      </w:r>
      <w:r w:rsidR="007209E0" w:rsidRPr="000576AD">
        <w:rPr>
          <w:color w:val="000000" w:themeColor="text1"/>
          <w:szCs w:val="22"/>
        </w:rPr>
        <w:t>ieteicams</w:t>
      </w:r>
      <w:r w:rsidRPr="000576AD">
        <w:rPr>
          <w:color w:val="000000" w:themeColor="text1"/>
          <w:szCs w:val="22"/>
        </w:rPr>
        <w:t xml:space="preserve"> </w:t>
      </w:r>
      <w:r w:rsidR="007209E0" w:rsidRPr="000576AD">
        <w:rPr>
          <w:color w:val="000000" w:themeColor="text1"/>
          <w:szCs w:val="22"/>
        </w:rPr>
        <w:t xml:space="preserve">izmantot </w:t>
      </w:r>
      <w:r w:rsidRPr="000576AD">
        <w:rPr>
          <w:color w:val="000000" w:themeColor="text1"/>
          <w:szCs w:val="22"/>
        </w:rPr>
        <w:t xml:space="preserve">infūzijas maisiņus, kas satur 100 ml infūzijas </w:t>
      </w:r>
      <w:r w:rsidR="00DC6BE9" w:rsidRPr="000576AD">
        <w:rPr>
          <w:color w:val="000000" w:themeColor="text1"/>
          <w:szCs w:val="22"/>
        </w:rPr>
        <w:t>šķidruma</w:t>
      </w:r>
      <w:r w:rsidRPr="000576AD">
        <w:rPr>
          <w:color w:val="000000" w:themeColor="text1"/>
          <w:szCs w:val="22"/>
        </w:rPr>
        <w:t xml:space="preserve">, pat tad, ja šajā gadījumā </w:t>
      </w:r>
      <w:proofErr w:type="spellStart"/>
      <w:r w:rsidRPr="000576AD">
        <w:rPr>
          <w:color w:val="000000" w:themeColor="text1"/>
          <w:szCs w:val="22"/>
        </w:rPr>
        <w:t>aciklovīra</w:t>
      </w:r>
      <w:proofErr w:type="spellEnd"/>
      <w:r w:rsidRPr="000576AD">
        <w:rPr>
          <w:color w:val="000000" w:themeColor="text1"/>
          <w:szCs w:val="22"/>
        </w:rPr>
        <w:t xml:space="preserve"> koncentrācija būs </w:t>
      </w:r>
      <w:r w:rsidR="00DC6BE9" w:rsidRPr="000576AD">
        <w:rPr>
          <w:color w:val="000000" w:themeColor="text1"/>
          <w:szCs w:val="22"/>
        </w:rPr>
        <w:t xml:space="preserve">daudz </w:t>
      </w:r>
      <w:r w:rsidR="007209E0" w:rsidRPr="000576AD">
        <w:rPr>
          <w:color w:val="000000" w:themeColor="text1"/>
          <w:szCs w:val="22"/>
        </w:rPr>
        <w:t>mazāka</w:t>
      </w:r>
      <w:r w:rsidRPr="000576AD">
        <w:rPr>
          <w:color w:val="000000" w:themeColor="text1"/>
          <w:szCs w:val="22"/>
        </w:rPr>
        <w:t xml:space="preserve"> par 0,5</w:t>
      </w:r>
      <w:r w:rsidR="007209E0" w:rsidRPr="000576AD">
        <w:rPr>
          <w:color w:val="000000" w:themeColor="text1"/>
          <w:szCs w:val="22"/>
        </w:rPr>
        <w:t xml:space="preserve"> </w:t>
      </w:r>
      <w:r w:rsidRPr="000576AD">
        <w:rPr>
          <w:color w:val="000000" w:themeColor="text1"/>
          <w:szCs w:val="22"/>
        </w:rPr>
        <w:t xml:space="preserve">%. Tādējādi viens 100 ml infūzijas maisiņš var tikt lietots jebkurai devai </w:t>
      </w:r>
      <w:r w:rsidR="00CE7630" w:rsidRPr="000576AD">
        <w:rPr>
          <w:color w:val="000000" w:themeColor="text1"/>
          <w:szCs w:val="22"/>
        </w:rPr>
        <w:t xml:space="preserve">no </w:t>
      </w:r>
      <w:r w:rsidRPr="000576AD">
        <w:rPr>
          <w:color w:val="000000" w:themeColor="text1"/>
          <w:szCs w:val="22"/>
        </w:rPr>
        <w:t xml:space="preserve">250 mg </w:t>
      </w:r>
      <w:r w:rsidR="007209E0" w:rsidRPr="000576AD">
        <w:rPr>
          <w:color w:val="000000" w:themeColor="text1"/>
          <w:szCs w:val="22"/>
        </w:rPr>
        <w:t>līdz</w:t>
      </w:r>
      <w:r w:rsidRPr="000576AD">
        <w:rPr>
          <w:color w:val="000000" w:themeColor="text1"/>
          <w:szCs w:val="22"/>
        </w:rPr>
        <w:t xml:space="preserve"> 500 mg </w:t>
      </w:r>
      <w:proofErr w:type="spellStart"/>
      <w:r w:rsidRPr="000576AD">
        <w:rPr>
          <w:color w:val="000000" w:themeColor="text1"/>
          <w:szCs w:val="22"/>
        </w:rPr>
        <w:t>aciklovīra</w:t>
      </w:r>
      <w:proofErr w:type="spellEnd"/>
      <w:r w:rsidRPr="000576AD">
        <w:rPr>
          <w:color w:val="000000" w:themeColor="text1"/>
          <w:szCs w:val="22"/>
        </w:rPr>
        <w:t xml:space="preserve"> (10 un 20 ml </w:t>
      </w:r>
      <w:r w:rsidR="00B83CAB" w:rsidRPr="000576AD">
        <w:rPr>
          <w:color w:val="000000" w:themeColor="text1"/>
          <w:szCs w:val="22"/>
        </w:rPr>
        <w:t>izšķīdinātā</w:t>
      </w:r>
      <w:r w:rsidR="007209E0" w:rsidRPr="000576AD">
        <w:rPr>
          <w:color w:val="000000" w:themeColor="text1"/>
          <w:szCs w:val="22"/>
        </w:rPr>
        <w:t xml:space="preserve"> </w:t>
      </w:r>
      <w:r w:rsidRPr="000576AD">
        <w:rPr>
          <w:color w:val="000000" w:themeColor="text1"/>
          <w:szCs w:val="22"/>
        </w:rPr>
        <w:t>šķīduma), bet otrs maisiņš jālieto devām</w:t>
      </w:r>
      <w:r w:rsidR="00DC6BE9" w:rsidRPr="000576AD">
        <w:rPr>
          <w:color w:val="000000" w:themeColor="text1"/>
          <w:szCs w:val="22"/>
        </w:rPr>
        <w:t>,</w:t>
      </w:r>
      <w:r w:rsidRPr="000576AD">
        <w:rPr>
          <w:color w:val="000000" w:themeColor="text1"/>
          <w:szCs w:val="22"/>
        </w:rPr>
        <w:t xml:space="preserve"> </w:t>
      </w:r>
      <w:r w:rsidR="007209E0" w:rsidRPr="000576AD">
        <w:rPr>
          <w:color w:val="000000" w:themeColor="text1"/>
          <w:szCs w:val="22"/>
        </w:rPr>
        <w:t>kas ir robežās no</w:t>
      </w:r>
      <w:r w:rsidRPr="000576AD">
        <w:rPr>
          <w:color w:val="000000" w:themeColor="text1"/>
          <w:szCs w:val="22"/>
        </w:rPr>
        <w:t xml:space="preserve"> 500 mg </w:t>
      </w:r>
      <w:r w:rsidR="007209E0" w:rsidRPr="000576AD">
        <w:rPr>
          <w:color w:val="000000" w:themeColor="text1"/>
          <w:szCs w:val="22"/>
        </w:rPr>
        <w:t>līdz</w:t>
      </w:r>
      <w:r w:rsidRPr="000576AD">
        <w:rPr>
          <w:color w:val="000000" w:themeColor="text1"/>
          <w:szCs w:val="22"/>
        </w:rPr>
        <w:t xml:space="preserve"> 1000 mg.</w:t>
      </w:r>
    </w:p>
    <w:p w14:paraId="209698EC" w14:textId="77777777" w:rsidR="001F3D13" w:rsidRPr="000576AD" w:rsidRDefault="001F3D13" w:rsidP="005E0C64">
      <w:pPr>
        <w:tabs>
          <w:tab w:val="left" w:pos="709"/>
        </w:tabs>
        <w:spacing w:line="240" w:lineRule="auto"/>
        <w:jc w:val="both"/>
        <w:rPr>
          <w:i/>
          <w:color w:val="000000" w:themeColor="text1"/>
          <w:szCs w:val="22"/>
        </w:rPr>
      </w:pPr>
    </w:p>
    <w:p w14:paraId="4C756323" w14:textId="088E9617" w:rsidR="001F3D13" w:rsidRPr="000576AD" w:rsidRDefault="007209E0" w:rsidP="00A30D9B">
      <w:pPr>
        <w:spacing w:line="240" w:lineRule="auto"/>
        <w:jc w:val="both"/>
        <w:rPr>
          <w:color w:val="000000" w:themeColor="text1"/>
          <w:szCs w:val="22"/>
        </w:rPr>
      </w:pPr>
      <w:r w:rsidRPr="000576AD">
        <w:rPr>
          <w:color w:val="000000" w:themeColor="text1"/>
          <w:szCs w:val="22"/>
        </w:rPr>
        <w:t xml:space="preserve">Atšķaidot atbilstoši ieteicamajai shēmai, ir zināms ka </w:t>
      </w:r>
      <w:proofErr w:type="spellStart"/>
      <w:r w:rsidRPr="000576AD">
        <w:rPr>
          <w:color w:val="000000" w:themeColor="text1"/>
          <w:szCs w:val="22"/>
        </w:rPr>
        <w:t>aciklovīrs</w:t>
      </w:r>
      <w:proofErr w:type="spellEnd"/>
      <w:r w:rsidRPr="000576AD">
        <w:rPr>
          <w:color w:val="000000" w:themeColor="text1"/>
          <w:szCs w:val="22"/>
        </w:rPr>
        <w:t xml:space="preserve"> ir saderīgs ar šādiem infūziju šķīdumiem un tas saglabā stabilitāti </w:t>
      </w:r>
      <w:r w:rsidR="001F3D13" w:rsidRPr="000576AD">
        <w:rPr>
          <w:color w:val="000000" w:themeColor="text1"/>
          <w:szCs w:val="22"/>
        </w:rPr>
        <w:t xml:space="preserve">līdz </w:t>
      </w:r>
      <w:r w:rsidRPr="000576AD">
        <w:rPr>
          <w:color w:val="000000" w:themeColor="text1"/>
          <w:szCs w:val="22"/>
        </w:rPr>
        <w:t xml:space="preserve">pat </w:t>
      </w:r>
      <w:r w:rsidR="001F3D13" w:rsidRPr="000576AD">
        <w:rPr>
          <w:color w:val="000000" w:themeColor="text1"/>
          <w:szCs w:val="22"/>
        </w:rPr>
        <w:t>12 stundām</w:t>
      </w:r>
      <w:r w:rsidRPr="000576AD">
        <w:rPr>
          <w:color w:val="000000" w:themeColor="text1"/>
          <w:szCs w:val="22"/>
        </w:rPr>
        <w:t>, uzglabājot</w:t>
      </w:r>
      <w:r w:rsidR="001F3D13" w:rsidRPr="000576AD">
        <w:rPr>
          <w:color w:val="000000" w:themeColor="text1"/>
          <w:szCs w:val="22"/>
        </w:rPr>
        <w:t xml:space="preserve"> istabas temperatūrā (</w:t>
      </w:r>
      <w:r w:rsidR="00CE7630" w:rsidRPr="000576AD">
        <w:rPr>
          <w:color w:val="000000" w:themeColor="text1"/>
          <w:szCs w:val="22"/>
        </w:rPr>
        <w:t xml:space="preserve">no </w:t>
      </w:r>
      <w:r w:rsidR="001F3D13" w:rsidRPr="000576AD">
        <w:rPr>
          <w:color w:val="000000" w:themeColor="text1"/>
          <w:szCs w:val="22"/>
        </w:rPr>
        <w:t>15</w:t>
      </w:r>
      <w:r w:rsidR="001F3D13" w:rsidRPr="000576AD">
        <w:rPr>
          <w:color w:val="000000" w:themeColor="text1"/>
          <w:szCs w:val="22"/>
        </w:rPr>
        <w:sym w:font="Symbol" w:char="F0B0"/>
      </w:r>
      <w:r w:rsidR="001F3D13" w:rsidRPr="000576AD">
        <w:rPr>
          <w:color w:val="000000" w:themeColor="text1"/>
          <w:szCs w:val="22"/>
        </w:rPr>
        <w:t>C līdz 25</w:t>
      </w:r>
      <w:r w:rsidR="001F3D13" w:rsidRPr="000576AD">
        <w:rPr>
          <w:color w:val="000000" w:themeColor="text1"/>
          <w:szCs w:val="22"/>
        </w:rPr>
        <w:sym w:font="Symbol" w:char="F0B0"/>
      </w:r>
      <w:r w:rsidR="001F3D13" w:rsidRPr="000576AD">
        <w:rPr>
          <w:color w:val="000000" w:themeColor="text1"/>
          <w:szCs w:val="22"/>
        </w:rPr>
        <w:t>C):</w:t>
      </w:r>
    </w:p>
    <w:p w14:paraId="4E69018B" w14:textId="4E5F2A92" w:rsidR="001F3D13" w:rsidRPr="000576AD" w:rsidRDefault="001F3D13" w:rsidP="00A30D9B">
      <w:pPr>
        <w:pStyle w:val="BodyText2"/>
        <w:numPr>
          <w:ilvl w:val="0"/>
          <w:numId w:val="42"/>
        </w:numPr>
        <w:tabs>
          <w:tab w:val="left" w:pos="709"/>
        </w:tabs>
        <w:rPr>
          <w:color w:val="000000" w:themeColor="text1"/>
          <w:sz w:val="22"/>
          <w:szCs w:val="22"/>
        </w:rPr>
      </w:pPr>
      <w:r w:rsidRPr="000576AD">
        <w:rPr>
          <w:color w:val="000000" w:themeColor="text1"/>
          <w:sz w:val="22"/>
          <w:szCs w:val="22"/>
        </w:rPr>
        <w:t>nātrija hlorīd</w:t>
      </w:r>
      <w:r w:rsidR="00AC46DB" w:rsidRPr="000576AD">
        <w:rPr>
          <w:color w:val="000000" w:themeColor="text1"/>
          <w:sz w:val="22"/>
          <w:szCs w:val="22"/>
        </w:rPr>
        <w:t>s</w:t>
      </w:r>
      <w:r w:rsidRPr="000576AD">
        <w:rPr>
          <w:color w:val="000000" w:themeColor="text1"/>
          <w:sz w:val="22"/>
          <w:szCs w:val="22"/>
        </w:rPr>
        <w:t xml:space="preserve"> intravenozām infūzijām (0,9</w:t>
      </w:r>
      <w:r w:rsidR="00AC46DB" w:rsidRPr="000576AD">
        <w:rPr>
          <w:color w:val="000000" w:themeColor="text1"/>
          <w:sz w:val="22"/>
          <w:szCs w:val="22"/>
        </w:rPr>
        <w:t xml:space="preserve"> </w:t>
      </w:r>
      <w:r w:rsidRPr="000576AD">
        <w:rPr>
          <w:color w:val="000000" w:themeColor="text1"/>
          <w:sz w:val="22"/>
          <w:szCs w:val="22"/>
        </w:rPr>
        <w:t>%);</w:t>
      </w:r>
    </w:p>
    <w:p w14:paraId="2D6D0471" w14:textId="55147308" w:rsidR="001F3D13" w:rsidRPr="000576AD" w:rsidRDefault="001F3D13" w:rsidP="00A30D9B">
      <w:pPr>
        <w:pStyle w:val="BodyText2"/>
        <w:numPr>
          <w:ilvl w:val="0"/>
          <w:numId w:val="42"/>
        </w:numPr>
        <w:tabs>
          <w:tab w:val="left" w:pos="709"/>
        </w:tabs>
        <w:rPr>
          <w:color w:val="000000" w:themeColor="text1"/>
          <w:sz w:val="22"/>
          <w:szCs w:val="22"/>
        </w:rPr>
      </w:pPr>
      <w:r w:rsidRPr="000576AD">
        <w:rPr>
          <w:color w:val="000000" w:themeColor="text1"/>
          <w:sz w:val="22"/>
          <w:szCs w:val="22"/>
        </w:rPr>
        <w:t>nātrija hlorīd</w:t>
      </w:r>
      <w:r w:rsidR="00AC46DB" w:rsidRPr="000576AD">
        <w:rPr>
          <w:color w:val="000000" w:themeColor="text1"/>
          <w:sz w:val="22"/>
          <w:szCs w:val="22"/>
        </w:rPr>
        <w:t>s</w:t>
      </w:r>
      <w:r w:rsidRPr="000576AD">
        <w:rPr>
          <w:color w:val="000000" w:themeColor="text1"/>
          <w:sz w:val="22"/>
          <w:szCs w:val="22"/>
        </w:rPr>
        <w:t xml:space="preserve"> (0,18</w:t>
      </w:r>
      <w:r w:rsidR="00AC46DB" w:rsidRPr="000576AD">
        <w:rPr>
          <w:color w:val="000000" w:themeColor="text1"/>
          <w:sz w:val="22"/>
          <w:szCs w:val="22"/>
        </w:rPr>
        <w:t xml:space="preserve"> </w:t>
      </w:r>
      <w:r w:rsidRPr="000576AD">
        <w:rPr>
          <w:color w:val="000000" w:themeColor="text1"/>
          <w:sz w:val="22"/>
          <w:szCs w:val="22"/>
        </w:rPr>
        <w:t>%) un glikoz</w:t>
      </w:r>
      <w:r w:rsidR="00AC46DB" w:rsidRPr="000576AD">
        <w:rPr>
          <w:color w:val="000000" w:themeColor="text1"/>
          <w:sz w:val="22"/>
          <w:szCs w:val="22"/>
        </w:rPr>
        <w:t>e</w:t>
      </w:r>
      <w:r w:rsidRPr="000576AD">
        <w:rPr>
          <w:color w:val="000000" w:themeColor="text1"/>
          <w:sz w:val="22"/>
          <w:szCs w:val="22"/>
        </w:rPr>
        <w:t xml:space="preserve"> (4</w:t>
      </w:r>
      <w:r w:rsidR="00AC46DB" w:rsidRPr="000576AD">
        <w:rPr>
          <w:color w:val="000000" w:themeColor="text1"/>
          <w:sz w:val="22"/>
          <w:szCs w:val="22"/>
        </w:rPr>
        <w:t xml:space="preserve"> </w:t>
      </w:r>
      <w:r w:rsidRPr="000576AD">
        <w:rPr>
          <w:color w:val="000000" w:themeColor="text1"/>
          <w:sz w:val="22"/>
          <w:szCs w:val="22"/>
        </w:rPr>
        <w:t>%) intravenozām infūzijām;</w:t>
      </w:r>
    </w:p>
    <w:p w14:paraId="4A503FD0" w14:textId="0105C0D9" w:rsidR="001F3D13" w:rsidRPr="000576AD" w:rsidRDefault="001F3D13" w:rsidP="00A30D9B">
      <w:pPr>
        <w:pStyle w:val="BodyText2"/>
        <w:numPr>
          <w:ilvl w:val="0"/>
          <w:numId w:val="42"/>
        </w:numPr>
        <w:tabs>
          <w:tab w:val="left" w:pos="709"/>
        </w:tabs>
        <w:rPr>
          <w:color w:val="000000" w:themeColor="text1"/>
          <w:sz w:val="22"/>
          <w:szCs w:val="22"/>
        </w:rPr>
      </w:pPr>
      <w:r w:rsidRPr="000576AD">
        <w:rPr>
          <w:color w:val="000000" w:themeColor="text1"/>
          <w:sz w:val="22"/>
          <w:szCs w:val="22"/>
        </w:rPr>
        <w:t>nātrija hlorīd</w:t>
      </w:r>
      <w:r w:rsidR="00AC46DB" w:rsidRPr="000576AD">
        <w:rPr>
          <w:color w:val="000000" w:themeColor="text1"/>
          <w:sz w:val="22"/>
          <w:szCs w:val="22"/>
        </w:rPr>
        <w:t>s</w:t>
      </w:r>
      <w:r w:rsidRPr="000576AD">
        <w:rPr>
          <w:color w:val="000000" w:themeColor="text1"/>
          <w:sz w:val="22"/>
          <w:szCs w:val="22"/>
        </w:rPr>
        <w:t xml:space="preserve"> (0,45</w:t>
      </w:r>
      <w:r w:rsidR="00AC46DB" w:rsidRPr="000576AD">
        <w:rPr>
          <w:color w:val="000000" w:themeColor="text1"/>
          <w:sz w:val="22"/>
          <w:szCs w:val="22"/>
        </w:rPr>
        <w:t xml:space="preserve"> </w:t>
      </w:r>
      <w:r w:rsidRPr="000576AD">
        <w:rPr>
          <w:color w:val="000000" w:themeColor="text1"/>
          <w:sz w:val="22"/>
          <w:szCs w:val="22"/>
        </w:rPr>
        <w:t>%) un glikoz</w:t>
      </w:r>
      <w:r w:rsidR="00AC46DB" w:rsidRPr="000576AD">
        <w:rPr>
          <w:color w:val="000000" w:themeColor="text1"/>
          <w:sz w:val="22"/>
          <w:szCs w:val="22"/>
        </w:rPr>
        <w:t>e</w:t>
      </w:r>
      <w:r w:rsidRPr="000576AD">
        <w:rPr>
          <w:color w:val="000000" w:themeColor="text1"/>
          <w:sz w:val="22"/>
          <w:szCs w:val="22"/>
        </w:rPr>
        <w:t xml:space="preserve"> (2,5</w:t>
      </w:r>
      <w:r w:rsidR="00AC46DB" w:rsidRPr="000576AD">
        <w:rPr>
          <w:color w:val="000000" w:themeColor="text1"/>
          <w:sz w:val="22"/>
          <w:szCs w:val="22"/>
        </w:rPr>
        <w:t xml:space="preserve"> </w:t>
      </w:r>
      <w:r w:rsidRPr="000576AD">
        <w:rPr>
          <w:color w:val="000000" w:themeColor="text1"/>
          <w:sz w:val="22"/>
          <w:szCs w:val="22"/>
        </w:rPr>
        <w:t>%) intravenozām infūzijām;</w:t>
      </w:r>
    </w:p>
    <w:p w14:paraId="03ACE376" w14:textId="144890CF" w:rsidR="001F3D13" w:rsidRPr="000576AD" w:rsidRDefault="001F3D13" w:rsidP="00A30D9B">
      <w:pPr>
        <w:pStyle w:val="BodyText2"/>
        <w:numPr>
          <w:ilvl w:val="0"/>
          <w:numId w:val="42"/>
        </w:numPr>
        <w:tabs>
          <w:tab w:val="left" w:pos="709"/>
        </w:tabs>
        <w:rPr>
          <w:color w:val="000000" w:themeColor="text1"/>
          <w:sz w:val="22"/>
          <w:szCs w:val="22"/>
        </w:rPr>
      </w:pPr>
      <w:r w:rsidRPr="000576AD">
        <w:rPr>
          <w:color w:val="000000" w:themeColor="text1"/>
          <w:sz w:val="22"/>
          <w:szCs w:val="22"/>
        </w:rPr>
        <w:t xml:space="preserve">nātrija </w:t>
      </w:r>
      <w:proofErr w:type="spellStart"/>
      <w:r w:rsidRPr="000576AD">
        <w:rPr>
          <w:color w:val="000000" w:themeColor="text1"/>
          <w:sz w:val="22"/>
          <w:szCs w:val="22"/>
        </w:rPr>
        <w:t>laktāta</w:t>
      </w:r>
      <w:proofErr w:type="spellEnd"/>
      <w:r w:rsidRPr="000576AD">
        <w:rPr>
          <w:color w:val="000000" w:themeColor="text1"/>
          <w:sz w:val="22"/>
          <w:szCs w:val="22"/>
        </w:rPr>
        <w:t xml:space="preserve"> savienojum</w:t>
      </w:r>
      <w:r w:rsidR="00AC46DB" w:rsidRPr="000576AD">
        <w:rPr>
          <w:color w:val="000000" w:themeColor="text1"/>
          <w:sz w:val="22"/>
          <w:szCs w:val="22"/>
        </w:rPr>
        <w:t>s</w:t>
      </w:r>
      <w:r w:rsidRPr="000576AD">
        <w:rPr>
          <w:color w:val="000000" w:themeColor="text1"/>
          <w:sz w:val="22"/>
          <w:szCs w:val="22"/>
        </w:rPr>
        <w:t xml:space="preserve"> intravenozām infūzijām (</w:t>
      </w:r>
      <w:proofErr w:type="spellStart"/>
      <w:r w:rsidRPr="000576AD">
        <w:rPr>
          <w:color w:val="000000" w:themeColor="text1"/>
          <w:sz w:val="22"/>
          <w:szCs w:val="22"/>
        </w:rPr>
        <w:t>Hartmana</w:t>
      </w:r>
      <w:proofErr w:type="spellEnd"/>
      <w:r w:rsidRPr="000576AD">
        <w:rPr>
          <w:color w:val="000000" w:themeColor="text1"/>
          <w:sz w:val="22"/>
          <w:szCs w:val="22"/>
        </w:rPr>
        <w:t xml:space="preserve"> šķīdum</w:t>
      </w:r>
      <w:r w:rsidR="00AC46DB" w:rsidRPr="000576AD">
        <w:rPr>
          <w:color w:val="000000" w:themeColor="text1"/>
          <w:sz w:val="22"/>
          <w:szCs w:val="22"/>
        </w:rPr>
        <w:t>s</w:t>
      </w:r>
      <w:r w:rsidRPr="000576AD">
        <w:rPr>
          <w:color w:val="000000" w:themeColor="text1"/>
          <w:sz w:val="22"/>
          <w:szCs w:val="22"/>
        </w:rPr>
        <w:t>).</w:t>
      </w:r>
    </w:p>
    <w:p w14:paraId="1A9ED1A1" w14:textId="77777777" w:rsidR="001F3D13" w:rsidRPr="000576AD" w:rsidRDefault="001F3D13" w:rsidP="00A30D9B">
      <w:pPr>
        <w:spacing w:line="240" w:lineRule="auto"/>
        <w:jc w:val="both"/>
        <w:rPr>
          <w:color w:val="000000" w:themeColor="text1"/>
          <w:szCs w:val="22"/>
        </w:rPr>
      </w:pPr>
    </w:p>
    <w:p w14:paraId="59DCC3F6" w14:textId="06F89B80" w:rsidR="001F3D13" w:rsidRPr="000576AD" w:rsidRDefault="001F3D13" w:rsidP="00A30D9B">
      <w:pPr>
        <w:spacing w:line="240" w:lineRule="auto"/>
        <w:jc w:val="both"/>
        <w:rPr>
          <w:color w:val="000000" w:themeColor="text1"/>
          <w:szCs w:val="22"/>
        </w:rPr>
      </w:pPr>
      <w:r w:rsidRPr="000576AD">
        <w:rPr>
          <w:color w:val="000000" w:themeColor="text1"/>
          <w:szCs w:val="22"/>
        </w:rPr>
        <w:t xml:space="preserve">Ja </w:t>
      </w:r>
      <w:proofErr w:type="spellStart"/>
      <w:r w:rsidR="00B83CAB" w:rsidRPr="000576AD">
        <w:rPr>
          <w:iCs/>
          <w:color w:val="000000" w:themeColor="text1"/>
          <w:szCs w:val="22"/>
        </w:rPr>
        <w:t>aciklovīru</w:t>
      </w:r>
      <w:proofErr w:type="spellEnd"/>
      <w:r w:rsidRPr="000576AD">
        <w:rPr>
          <w:color w:val="000000" w:themeColor="text1"/>
          <w:szCs w:val="22"/>
        </w:rPr>
        <w:t xml:space="preserve"> atšķaida </w:t>
      </w:r>
      <w:r w:rsidR="00B83CAB" w:rsidRPr="000576AD">
        <w:rPr>
          <w:color w:val="000000" w:themeColor="text1"/>
          <w:szCs w:val="22"/>
        </w:rPr>
        <w:t xml:space="preserve">atbilstoši iepriekš minētajai shēmai, tiks iegūta </w:t>
      </w:r>
      <w:proofErr w:type="spellStart"/>
      <w:r w:rsidRPr="000576AD">
        <w:rPr>
          <w:color w:val="000000" w:themeColor="text1"/>
          <w:szCs w:val="22"/>
        </w:rPr>
        <w:t>aciklovīra</w:t>
      </w:r>
      <w:proofErr w:type="spellEnd"/>
      <w:r w:rsidRPr="000576AD">
        <w:rPr>
          <w:color w:val="000000" w:themeColor="text1"/>
          <w:szCs w:val="22"/>
        </w:rPr>
        <w:t xml:space="preserve"> koncentrācija</w:t>
      </w:r>
      <w:r w:rsidR="00B83CAB" w:rsidRPr="000576AD">
        <w:rPr>
          <w:color w:val="000000" w:themeColor="text1"/>
          <w:szCs w:val="22"/>
        </w:rPr>
        <w:t>, kas nebūs</w:t>
      </w:r>
      <w:r w:rsidRPr="000576AD">
        <w:rPr>
          <w:color w:val="000000" w:themeColor="text1"/>
          <w:szCs w:val="22"/>
        </w:rPr>
        <w:t xml:space="preserve"> lielāka par 0,5</w:t>
      </w:r>
      <w:r w:rsidR="00B83CAB" w:rsidRPr="000576AD">
        <w:rPr>
          <w:color w:val="000000" w:themeColor="text1"/>
          <w:szCs w:val="22"/>
        </w:rPr>
        <w:t xml:space="preserve"> </w:t>
      </w:r>
      <w:r w:rsidRPr="000576AD">
        <w:rPr>
          <w:color w:val="000000" w:themeColor="text1"/>
          <w:szCs w:val="22"/>
        </w:rPr>
        <w:t>%.</w:t>
      </w:r>
    </w:p>
    <w:p w14:paraId="1DCDA66F" w14:textId="7576BC4C" w:rsidR="00B83CAB" w:rsidRPr="000576AD" w:rsidRDefault="00B83CAB" w:rsidP="00A30D9B">
      <w:pPr>
        <w:spacing w:line="240" w:lineRule="auto"/>
        <w:jc w:val="both"/>
        <w:rPr>
          <w:color w:val="000000" w:themeColor="text1"/>
          <w:szCs w:val="22"/>
        </w:rPr>
      </w:pPr>
    </w:p>
    <w:p w14:paraId="6722B6DA" w14:textId="64F6DC4E" w:rsidR="00B83CAB" w:rsidRPr="000576AD" w:rsidRDefault="00B83CAB" w:rsidP="00A30D9B">
      <w:pPr>
        <w:spacing w:line="240" w:lineRule="auto"/>
        <w:jc w:val="both"/>
        <w:rPr>
          <w:color w:val="000000" w:themeColor="text1"/>
          <w:szCs w:val="22"/>
        </w:rPr>
      </w:pPr>
      <w:r w:rsidRPr="000576AD">
        <w:rPr>
          <w:color w:val="000000" w:themeColor="text1"/>
          <w:szCs w:val="22"/>
        </w:rPr>
        <w:t>Tā kā šīs zāles nesatur antibakteriālo konservantu, izšķīdināšana un atšķaidīšana jāveic aseptiskos apstākļos un tas jādara tieši pirms lietošanas, un neizlietotais šķīdums jāiznīcina.</w:t>
      </w:r>
    </w:p>
    <w:p w14:paraId="6D6E8861" w14:textId="4472EE98" w:rsidR="00B83CAB" w:rsidRPr="000576AD" w:rsidRDefault="00B83CAB" w:rsidP="00A30D9B">
      <w:pPr>
        <w:spacing w:line="240" w:lineRule="auto"/>
        <w:jc w:val="both"/>
        <w:rPr>
          <w:color w:val="000000" w:themeColor="text1"/>
          <w:szCs w:val="22"/>
        </w:rPr>
      </w:pPr>
    </w:p>
    <w:p w14:paraId="50166931" w14:textId="2E3DC763" w:rsidR="00B83CAB" w:rsidRPr="000576AD" w:rsidRDefault="00B83CAB" w:rsidP="00A30D9B">
      <w:pPr>
        <w:spacing w:line="240" w:lineRule="auto"/>
        <w:jc w:val="both"/>
        <w:rPr>
          <w:color w:val="000000" w:themeColor="text1"/>
          <w:szCs w:val="22"/>
        </w:rPr>
      </w:pPr>
      <w:r w:rsidRPr="000576AD">
        <w:rPr>
          <w:color w:val="000000" w:themeColor="text1"/>
          <w:szCs w:val="22"/>
        </w:rPr>
        <w:t>Ja šķīdumā pirms infūzijas ievadīšanas vai tās laikā parādās redzams duļķojums vai notiek kristalizācija, tas ir jāiznīcina.</w:t>
      </w:r>
    </w:p>
    <w:p w14:paraId="083812B7" w14:textId="77777777" w:rsidR="00B83CAB" w:rsidRPr="000576AD" w:rsidRDefault="00B83CAB" w:rsidP="00A30D9B">
      <w:pPr>
        <w:spacing w:line="240" w:lineRule="auto"/>
        <w:jc w:val="both"/>
        <w:rPr>
          <w:color w:val="000000" w:themeColor="text1"/>
          <w:szCs w:val="22"/>
        </w:rPr>
      </w:pPr>
    </w:p>
    <w:p w14:paraId="1202856A" w14:textId="77777777" w:rsidR="00B83CAB" w:rsidRPr="000576AD" w:rsidRDefault="00B83CAB" w:rsidP="00A30D9B">
      <w:pPr>
        <w:tabs>
          <w:tab w:val="clear" w:pos="567"/>
        </w:tabs>
        <w:spacing w:line="240" w:lineRule="auto"/>
        <w:jc w:val="both"/>
        <w:rPr>
          <w:color w:val="000000" w:themeColor="text1"/>
          <w:szCs w:val="22"/>
        </w:rPr>
      </w:pPr>
      <w:r w:rsidRPr="000576AD">
        <w:rPr>
          <w:color w:val="000000" w:themeColor="text1"/>
          <w:szCs w:val="22"/>
        </w:rPr>
        <w:t>Neizlietotās zāles vai izlietotie materiāli jāiznīcina atbilstoši vietējām prasībām.</w:t>
      </w:r>
    </w:p>
    <w:p w14:paraId="67CC9911" w14:textId="754C48EF" w:rsidR="00AC46DB" w:rsidRPr="000576AD" w:rsidRDefault="00AC46DB" w:rsidP="00A30D9B">
      <w:pPr>
        <w:spacing w:line="240" w:lineRule="auto"/>
        <w:jc w:val="both"/>
        <w:rPr>
          <w:color w:val="000000" w:themeColor="text1"/>
          <w:szCs w:val="22"/>
        </w:rPr>
      </w:pPr>
    </w:p>
    <w:p w14:paraId="0A96FBE1" w14:textId="763C0C2D" w:rsidR="00B83CAB" w:rsidRPr="000576AD" w:rsidRDefault="00B83CAB" w:rsidP="00A30D9B">
      <w:pPr>
        <w:spacing w:line="240" w:lineRule="auto"/>
        <w:jc w:val="both"/>
        <w:rPr>
          <w:b/>
          <w:bCs/>
          <w:color w:val="000000" w:themeColor="text1"/>
          <w:szCs w:val="22"/>
        </w:rPr>
      </w:pPr>
      <w:r w:rsidRPr="000576AD">
        <w:rPr>
          <w:b/>
          <w:bCs/>
          <w:color w:val="000000" w:themeColor="text1"/>
          <w:szCs w:val="22"/>
        </w:rPr>
        <w:t>Uzglabāšanas laiks</w:t>
      </w:r>
    </w:p>
    <w:p w14:paraId="62EB4707" w14:textId="77777777" w:rsidR="00B83CAB" w:rsidRPr="000576AD" w:rsidRDefault="00B83CAB" w:rsidP="00A30D9B">
      <w:pPr>
        <w:spacing w:line="240" w:lineRule="auto"/>
        <w:jc w:val="both"/>
        <w:rPr>
          <w:color w:val="000000" w:themeColor="text1"/>
          <w:szCs w:val="22"/>
          <w:u w:val="single"/>
        </w:rPr>
      </w:pPr>
      <w:r w:rsidRPr="000576AD">
        <w:rPr>
          <w:color w:val="000000" w:themeColor="text1"/>
          <w:szCs w:val="22"/>
          <w:u w:val="single"/>
        </w:rPr>
        <w:t>Neatvērts iepakojums</w:t>
      </w:r>
    </w:p>
    <w:p w14:paraId="78AC0797" w14:textId="515271F9" w:rsidR="00B83CAB" w:rsidRPr="000576AD" w:rsidRDefault="00B83CAB" w:rsidP="00A30D9B">
      <w:pPr>
        <w:spacing w:line="240" w:lineRule="auto"/>
        <w:jc w:val="both"/>
        <w:rPr>
          <w:color w:val="000000" w:themeColor="text1"/>
          <w:szCs w:val="22"/>
        </w:rPr>
      </w:pPr>
      <w:r w:rsidRPr="000576AD">
        <w:rPr>
          <w:color w:val="000000" w:themeColor="text1"/>
          <w:szCs w:val="22"/>
        </w:rPr>
        <w:t>4 gadi.</w:t>
      </w:r>
    </w:p>
    <w:p w14:paraId="67FC51AF" w14:textId="404E834F" w:rsidR="00B83CAB" w:rsidRPr="000576AD" w:rsidRDefault="00B83CAB" w:rsidP="00A30D9B">
      <w:pPr>
        <w:spacing w:line="240" w:lineRule="auto"/>
        <w:jc w:val="both"/>
        <w:rPr>
          <w:color w:val="000000" w:themeColor="text1"/>
          <w:szCs w:val="22"/>
        </w:rPr>
      </w:pPr>
    </w:p>
    <w:p w14:paraId="1F1036AF" w14:textId="1BE2B9D1" w:rsidR="00B83CAB" w:rsidRPr="000576AD" w:rsidRDefault="00B83CAB" w:rsidP="00A30D9B">
      <w:pPr>
        <w:spacing w:line="240" w:lineRule="auto"/>
        <w:jc w:val="both"/>
        <w:rPr>
          <w:iCs/>
          <w:color w:val="000000" w:themeColor="text1"/>
          <w:szCs w:val="22"/>
          <w:u w:val="single"/>
        </w:rPr>
      </w:pPr>
      <w:r w:rsidRPr="000576AD">
        <w:rPr>
          <w:iCs/>
          <w:color w:val="000000" w:themeColor="text1"/>
          <w:szCs w:val="22"/>
          <w:u w:val="single"/>
        </w:rPr>
        <w:t>Pēc izšķīdināšanas un/vai atšķaidīšanas</w:t>
      </w:r>
    </w:p>
    <w:p w14:paraId="63FF41F8" w14:textId="108AABE9" w:rsidR="00B83CAB" w:rsidRPr="000576AD" w:rsidRDefault="00B83CAB" w:rsidP="00A30D9B">
      <w:pPr>
        <w:spacing w:line="240" w:lineRule="auto"/>
        <w:jc w:val="both"/>
        <w:rPr>
          <w:color w:val="000000" w:themeColor="text1"/>
          <w:szCs w:val="22"/>
        </w:rPr>
      </w:pPr>
      <w:r w:rsidRPr="000576AD">
        <w:rPr>
          <w:color w:val="000000" w:themeColor="text1"/>
          <w:szCs w:val="22"/>
        </w:rPr>
        <w:t>Izšķīdinātu šķīdumu ķīmiskā un fizikālā stabilitāte pirms lietošanas ir pie</w:t>
      </w:r>
      <w:r w:rsidR="00DD7525" w:rsidRPr="000576AD">
        <w:rPr>
          <w:color w:val="000000" w:themeColor="text1"/>
          <w:szCs w:val="22"/>
        </w:rPr>
        <w:t>r</w:t>
      </w:r>
      <w:r w:rsidRPr="000576AD">
        <w:rPr>
          <w:color w:val="000000" w:themeColor="text1"/>
          <w:szCs w:val="22"/>
        </w:rPr>
        <w:t xml:space="preserve">ādīta </w:t>
      </w:r>
      <w:r w:rsidR="00DD7525" w:rsidRPr="000576AD">
        <w:rPr>
          <w:color w:val="000000" w:themeColor="text1"/>
          <w:szCs w:val="22"/>
        </w:rPr>
        <w:t>12 stundas, uzglabājot temperatūrā līdz 25°C vai ledusskapī (2°C - 8°C).</w:t>
      </w:r>
    </w:p>
    <w:p w14:paraId="32F1B1A8" w14:textId="7D3953B8" w:rsidR="00DD7525" w:rsidRPr="000576AD" w:rsidRDefault="00DD7525" w:rsidP="00A30D9B">
      <w:pPr>
        <w:spacing w:line="240" w:lineRule="auto"/>
        <w:jc w:val="both"/>
        <w:rPr>
          <w:color w:val="000000" w:themeColor="text1"/>
          <w:szCs w:val="22"/>
        </w:rPr>
      </w:pPr>
    </w:p>
    <w:p w14:paraId="6A286903" w14:textId="0A724210" w:rsidR="00A30D9B" w:rsidRPr="000576AD" w:rsidRDefault="00DD7525" w:rsidP="00A30D9B">
      <w:pPr>
        <w:spacing w:line="240" w:lineRule="auto"/>
        <w:jc w:val="both"/>
        <w:rPr>
          <w:color w:val="000000" w:themeColor="text1"/>
          <w:szCs w:val="22"/>
        </w:rPr>
      </w:pPr>
      <w:r w:rsidRPr="000576AD">
        <w:rPr>
          <w:color w:val="000000" w:themeColor="text1"/>
          <w:szCs w:val="22"/>
        </w:rPr>
        <w:t xml:space="preserve">No mikrobioloģiskā viedokļa šīs zāles lieto nekavējoties pēc atvēršanas. Ja tās netiek lietotas nekavējoties, par uzglabāšanas laiku un apstākļiem pirms lietošanas ir atbildīgs lietotājs un parasti tam nevajadzētu būt ilgākam par 12 stundām, uzglabājot 2°C - 8°C temperatūrā, ja vien izšķīdināšana </w:t>
      </w:r>
      <w:r w:rsidR="00CE7630" w:rsidRPr="000576AD">
        <w:rPr>
          <w:color w:val="000000" w:themeColor="text1"/>
          <w:szCs w:val="22"/>
        </w:rPr>
        <w:t xml:space="preserve">ir </w:t>
      </w:r>
      <w:r w:rsidRPr="000576AD">
        <w:rPr>
          <w:color w:val="000000" w:themeColor="text1"/>
          <w:szCs w:val="22"/>
        </w:rPr>
        <w:t>veikta kontrolētos un validētos aseptiskos apstākļos.</w:t>
      </w:r>
    </w:p>
    <w:p w14:paraId="72B6F926" w14:textId="77777777" w:rsidR="00A30D9B" w:rsidRPr="000576AD" w:rsidRDefault="00A30D9B" w:rsidP="00A30D9B">
      <w:pPr>
        <w:spacing w:line="240" w:lineRule="auto"/>
        <w:jc w:val="both"/>
        <w:rPr>
          <w:color w:val="000000" w:themeColor="text1"/>
          <w:szCs w:val="22"/>
        </w:rPr>
      </w:pPr>
    </w:p>
    <w:p w14:paraId="3C7C424A" w14:textId="70812C2D" w:rsidR="00A30D9B" w:rsidRPr="000576AD" w:rsidRDefault="00A30D9B" w:rsidP="00A30D9B">
      <w:pPr>
        <w:spacing w:line="240" w:lineRule="auto"/>
        <w:jc w:val="both"/>
        <w:rPr>
          <w:color w:val="000000" w:themeColor="text1"/>
          <w:szCs w:val="22"/>
        </w:rPr>
      </w:pPr>
      <w:r w:rsidRPr="000576AD">
        <w:rPr>
          <w:color w:val="000000" w:themeColor="text1"/>
          <w:szCs w:val="22"/>
        </w:rPr>
        <w:t>Pēc atšķaidīšanas, izmantojot iepriekš minētos šķidrumus, ir pierādīta šāda ķīmiskā un fizikālā stabilitāte pirms lietošanas:</w:t>
      </w:r>
    </w:p>
    <w:p w14:paraId="6EC25CF9" w14:textId="0607D29A" w:rsidR="00DD7525" w:rsidRPr="000576AD" w:rsidRDefault="00DD7525" w:rsidP="00A30D9B">
      <w:pPr>
        <w:spacing w:line="240" w:lineRule="auto"/>
        <w:jc w:val="both"/>
        <w:rPr>
          <w:color w:val="000000" w:themeColor="text1"/>
          <w:szCs w:val="22"/>
        </w:rPr>
      </w:pPr>
    </w:p>
    <w:tbl>
      <w:tblPr>
        <w:tblStyle w:val="TableGrid"/>
        <w:tblpPr w:leftFromText="180" w:rightFromText="180" w:vertAnchor="text" w:tblpY="157"/>
        <w:tblW w:w="0" w:type="auto"/>
        <w:tblLook w:val="04A0" w:firstRow="1" w:lastRow="0" w:firstColumn="1" w:lastColumn="0" w:noHBand="0" w:noVBand="1"/>
      </w:tblPr>
      <w:tblGrid>
        <w:gridCol w:w="5039"/>
        <w:gridCol w:w="2321"/>
        <w:gridCol w:w="1702"/>
      </w:tblGrid>
      <w:tr w:rsidR="00A30D9B" w:rsidRPr="000576AD" w14:paraId="4D694C3F" w14:textId="77777777" w:rsidTr="00A30D9B">
        <w:tc>
          <w:tcPr>
            <w:tcW w:w="0" w:type="auto"/>
            <w:vAlign w:val="center"/>
          </w:tcPr>
          <w:p w14:paraId="558BDC2E" w14:textId="77777777" w:rsidR="00A30D9B" w:rsidRPr="000576AD" w:rsidRDefault="00A30D9B" w:rsidP="00A30D9B">
            <w:pPr>
              <w:spacing w:line="240" w:lineRule="auto"/>
              <w:jc w:val="center"/>
              <w:rPr>
                <w:i/>
                <w:iCs/>
                <w:color w:val="000000" w:themeColor="text1"/>
                <w:szCs w:val="22"/>
              </w:rPr>
            </w:pPr>
            <w:r w:rsidRPr="000576AD">
              <w:rPr>
                <w:i/>
                <w:iCs/>
                <w:color w:val="000000" w:themeColor="text1"/>
                <w:szCs w:val="22"/>
              </w:rPr>
              <w:t>Infūziju šķīdums</w:t>
            </w:r>
          </w:p>
        </w:tc>
        <w:tc>
          <w:tcPr>
            <w:tcW w:w="0" w:type="auto"/>
            <w:vAlign w:val="center"/>
          </w:tcPr>
          <w:p w14:paraId="718AC380" w14:textId="77777777" w:rsidR="00A30D9B" w:rsidRPr="000576AD" w:rsidRDefault="00A30D9B" w:rsidP="00A30D9B">
            <w:pPr>
              <w:spacing w:line="240" w:lineRule="auto"/>
              <w:jc w:val="center"/>
              <w:rPr>
                <w:i/>
                <w:iCs/>
                <w:color w:val="000000" w:themeColor="text1"/>
                <w:szCs w:val="22"/>
              </w:rPr>
            </w:pPr>
            <w:r w:rsidRPr="000576AD">
              <w:rPr>
                <w:i/>
                <w:iCs/>
                <w:color w:val="000000" w:themeColor="text1"/>
                <w:szCs w:val="22"/>
              </w:rPr>
              <w:t>Istabas temperatūrā (15</w:t>
            </w:r>
            <w:r w:rsidRPr="000576AD">
              <w:rPr>
                <w:i/>
                <w:iCs/>
                <w:color w:val="000000" w:themeColor="text1"/>
                <w:szCs w:val="22"/>
              </w:rPr>
              <w:sym w:font="Symbol" w:char="F0B0"/>
            </w:r>
            <w:r w:rsidRPr="000576AD">
              <w:rPr>
                <w:i/>
                <w:iCs/>
                <w:color w:val="000000" w:themeColor="text1"/>
                <w:szCs w:val="22"/>
              </w:rPr>
              <w:t>C līdz 25</w:t>
            </w:r>
            <w:r w:rsidRPr="000576AD">
              <w:rPr>
                <w:i/>
                <w:iCs/>
                <w:color w:val="000000" w:themeColor="text1"/>
                <w:szCs w:val="22"/>
              </w:rPr>
              <w:sym w:font="Symbol" w:char="F0B0"/>
            </w:r>
            <w:r w:rsidRPr="000576AD">
              <w:rPr>
                <w:i/>
                <w:iCs/>
                <w:color w:val="000000" w:themeColor="text1"/>
                <w:szCs w:val="22"/>
              </w:rPr>
              <w:t>C)</w:t>
            </w:r>
          </w:p>
        </w:tc>
        <w:tc>
          <w:tcPr>
            <w:tcW w:w="0" w:type="auto"/>
            <w:vAlign w:val="center"/>
          </w:tcPr>
          <w:p w14:paraId="737AE9D4" w14:textId="77777777" w:rsidR="00A30D9B" w:rsidRPr="000576AD" w:rsidRDefault="00A30D9B" w:rsidP="00A30D9B">
            <w:pPr>
              <w:spacing w:line="240" w:lineRule="auto"/>
              <w:jc w:val="center"/>
              <w:rPr>
                <w:i/>
                <w:iCs/>
                <w:color w:val="000000" w:themeColor="text1"/>
                <w:szCs w:val="22"/>
              </w:rPr>
            </w:pPr>
            <w:r w:rsidRPr="000576AD">
              <w:rPr>
                <w:i/>
                <w:iCs/>
                <w:color w:val="000000" w:themeColor="text1"/>
                <w:szCs w:val="22"/>
              </w:rPr>
              <w:t>Ledusskapī (2°C - 8°C)</w:t>
            </w:r>
          </w:p>
        </w:tc>
      </w:tr>
      <w:tr w:rsidR="00A30D9B" w:rsidRPr="000576AD" w14:paraId="081C5B1A" w14:textId="77777777" w:rsidTr="00A30D9B">
        <w:tc>
          <w:tcPr>
            <w:tcW w:w="0" w:type="auto"/>
            <w:vAlign w:val="center"/>
          </w:tcPr>
          <w:p w14:paraId="5B9EEBD2" w14:textId="5C5D1B01" w:rsidR="00A30D9B" w:rsidRPr="000576AD" w:rsidRDefault="004D0701" w:rsidP="00A30D9B">
            <w:pPr>
              <w:spacing w:line="240" w:lineRule="auto"/>
              <w:jc w:val="both"/>
              <w:rPr>
                <w:color w:val="000000" w:themeColor="text1"/>
                <w:szCs w:val="22"/>
              </w:rPr>
            </w:pPr>
            <w:r w:rsidRPr="000576AD">
              <w:rPr>
                <w:color w:val="000000" w:themeColor="text1"/>
                <w:szCs w:val="22"/>
              </w:rPr>
              <w:t xml:space="preserve">Nātrija </w:t>
            </w:r>
            <w:r w:rsidR="00A30D9B" w:rsidRPr="000576AD">
              <w:rPr>
                <w:color w:val="000000" w:themeColor="text1"/>
                <w:szCs w:val="22"/>
              </w:rPr>
              <w:t>hlorīds intravenozām infūzijām (0,9 %)</w:t>
            </w:r>
          </w:p>
        </w:tc>
        <w:tc>
          <w:tcPr>
            <w:tcW w:w="0" w:type="auto"/>
            <w:vAlign w:val="center"/>
          </w:tcPr>
          <w:p w14:paraId="7AC9B672" w14:textId="77777777" w:rsidR="00A30D9B" w:rsidRPr="000576AD" w:rsidRDefault="00A30D9B" w:rsidP="00A30D9B">
            <w:pPr>
              <w:spacing w:line="240" w:lineRule="auto"/>
              <w:jc w:val="center"/>
              <w:rPr>
                <w:color w:val="000000" w:themeColor="text1"/>
                <w:szCs w:val="22"/>
              </w:rPr>
            </w:pPr>
            <w:r w:rsidRPr="000576AD">
              <w:rPr>
                <w:color w:val="000000" w:themeColor="text1"/>
                <w:szCs w:val="22"/>
              </w:rPr>
              <w:t>24 stundas</w:t>
            </w:r>
          </w:p>
        </w:tc>
        <w:tc>
          <w:tcPr>
            <w:tcW w:w="0" w:type="auto"/>
            <w:vAlign w:val="center"/>
          </w:tcPr>
          <w:p w14:paraId="2769277B" w14:textId="77777777" w:rsidR="00A30D9B" w:rsidRPr="000576AD" w:rsidRDefault="00A30D9B" w:rsidP="00A30D9B">
            <w:pPr>
              <w:spacing w:line="240" w:lineRule="auto"/>
              <w:jc w:val="center"/>
              <w:rPr>
                <w:color w:val="000000" w:themeColor="text1"/>
                <w:szCs w:val="22"/>
              </w:rPr>
            </w:pPr>
            <w:r w:rsidRPr="000576AD">
              <w:rPr>
                <w:color w:val="000000" w:themeColor="text1"/>
                <w:szCs w:val="22"/>
              </w:rPr>
              <w:t>24 stundas</w:t>
            </w:r>
          </w:p>
        </w:tc>
      </w:tr>
      <w:tr w:rsidR="00A30D9B" w:rsidRPr="000576AD" w14:paraId="04F746CF" w14:textId="77777777" w:rsidTr="00A30D9B">
        <w:tc>
          <w:tcPr>
            <w:tcW w:w="0" w:type="auto"/>
            <w:vAlign w:val="center"/>
          </w:tcPr>
          <w:p w14:paraId="42DF9783" w14:textId="46B0EEB7" w:rsidR="00A30D9B" w:rsidRPr="000576AD" w:rsidRDefault="004D0701" w:rsidP="00A30D9B">
            <w:pPr>
              <w:spacing w:line="240" w:lineRule="auto"/>
              <w:jc w:val="both"/>
              <w:rPr>
                <w:color w:val="000000" w:themeColor="text1"/>
                <w:szCs w:val="22"/>
              </w:rPr>
            </w:pPr>
            <w:r w:rsidRPr="000576AD">
              <w:rPr>
                <w:color w:val="000000" w:themeColor="text1"/>
                <w:szCs w:val="22"/>
              </w:rPr>
              <w:t xml:space="preserve">Nātrija </w:t>
            </w:r>
            <w:r w:rsidR="00A30D9B" w:rsidRPr="000576AD">
              <w:rPr>
                <w:color w:val="000000" w:themeColor="text1"/>
                <w:szCs w:val="22"/>
              </w:rPr>
              <w:t>hlorīds (0,18 %) un glikoze (4 %) intravenozām infūzijām</w:t>
            </w:r>
          </w:p>
        </w:tc>
        <w:tc>
          <w:tcPr>
            <w:tcW w:w="0" w:type="auto"/>
            <w:vAlign w:val="center"/>
          </w:tcPr>
          <w:p w14:paraId="16C456BB" w14:textId="77777777" w:rsidR="00A30D9B" w:rsidRPr="000576AD" w:rsidRDefault="00A30D9B" w:rsidP="00A30D9B">
            <w:pPr>
              <w:spacing w:line="240" w:lineRule="auto"/>
              <w:jc w:val="center"/>
              <w:rPr>
                <w:color w:val="000000" w:themeColor="text1"/>
                <w:szCs w:val="22"/>
              </w:rPr>
            </w:pPr>
            <w:r w:rsidRPr="000576AD">
              <w:rPr>
                <w:color w:val="000000" w:themeColor="text1"/>
                <w:szCs w:val="22"/>
              </w:rPr>
              <w:t>12 stundas</w:t>
            </w:r>
          </w:p>
        </w:tc>
        <w:tc>
          <w:tcPr>
            <w:tcW w:w="0" w:type="auto"/>
            <w:vAlign w:val="center"/>
          </w:tcPr>
          <w:p w14:paraId="05400B1F" w14:textId="77777777" w:rsidR="00A30D9B" w:rsidRPr="000576AD" w:rsidRDefault="00A30D9B" w:rsidP="00A30D9B">
            <w:pPr>
              <w:spacing w:line="240" w:lineRule="auto"/>
              <w:jc w:val="center"/>
              <w:rPr>
                <w:color w:val="000000" w:themeColor="text1"/>
                <w:szCs w:val="22"/>
              </w:rPr>
            </w:pPr>
            <w:r w:rsidRPr="000576AD">
              <w:rPr>
                <w:color w:val="000000" w:themeColor="text1"/>
                <w:szCs w:val="22"/>
              </w:rPr>
              <w:t>Neatdzesēt vai nesasaldēt</w:t>
            </w:r>
          </w:p>
        </w:tc>
      </w:tr>
      <w:tr w:rsidR="00A30D9B" w:rsidRPr="000576AD" w14:paraId="66B1D99B" w14:textId="77777777" w:rsidTr="00A30D9B">
        <w:tc>
          <w:tcPr>
            <w:tcW w:w="0" w:type="auto"/>
            <w:vAlign w:val="center"/>
          </w:tcPr>
          <w:p w14:paraId="1D641C90" w14:textId="240A7B1F" w:rsidR="00A30D9B" w:rsidRPr="000576AD" w:rsidRDefault="004D0701" w:rsidP="00A30D9B">
            <w:pPr>
              <w:spacing w:line="240" w:lineRule="auto"/>
              <w:jc w:val="both"/>
              <w:rPr>
                <w:color w:val="000000" w:themeColor="text1"/>
                <w:szCs w:val="22"/>
              </w:rPr>
            </w:pPr>
            <w:r w:rsidRPr="000576AD">
              <w:rPr>
                <w:color w:val="000000" w:themeColor="text1"/>
                <w:szCs w:val="22"/>
              </w:rPr>
              <w:lastRenderedPageBreak/>
              <w:t xml:space="preserve">Nātrija </w:t>
            </w:r>
            <w:r w:rsidR="00A30D9B" w:rsidRPr="000576AD">
              <w:rPr>
                <w:color w:val="000000" w:themeColor="text1"/>
                <w:szCs w:val="22"/>
              </w:rPr>
              <w:t>hlorīds (0,45 %) un glikoze (2,5 %) intravenozām infūzijām</w:t>
            </w:r>
          </w:p>
        </w:tc>
        <w:tc>
          <w:tcPr>
            <w:tcW w:w="0" w:type="auto"/>
            <w:vAlign w:val="center"/>
          </w:tcPr>
          <w:p w14:paraId="24A87DFB" w14:textId="77777777" w:rsidR="00A30D9B" w:rsidRPr="000576AD" w:rsidRDefault="00A30D9B" w:rsidP="00A30D9B">
            <w:pPr>
              <w:spacing w:line="240" w:lineRule="auto"/>
              <w:jc w:val="center"/>
              <w:rPr>
                <w:color w:val="000000" w:themeColor="text1"/>
                <w:szCs w:val="22"/>
              </w:rPr>
            </w:pPr>
            <w:r w:rsidRPr="000576AD">
              <w:rPr>
                <w:color w:val="000000" w:themeColor="text1"/>
                <w:szCs w:val="22"/>
              </w:rPr>
              <w:t>24 stundas</w:t>
            </w:r>
          </w:p>
        </w:tc>
        <w:tc>
          <w:tcPr>
            <w:tcW w:w="0" w:type="auto"/>
            <w:vAlign w:val="center"/>
          </w:tcPr>
          <w:p w14:paraId="6EF5CC77" w14:textId="77777777" w:rsidR="00A30D9B" w:rsidRPr="000576AD" w:rsidRDefault="00A30D9B" w:rsidP="00A30D9B">
            <w:pPr>
              <w:spacing w:line="240" w:lineRule="auto"/>
              <w:jc w:val="center"/>
              <w:rPr>
                <w:color w:val="000000" w:themeColor="text1"/>
                <w:szCs w:val="22"/>
              </w:rPr>
            </w:pPr>
            <w:r w:rsidRPr="000576AD">
              <w:rPr>
                <w:color w:val="000000" w:themeColor="text1"/>
                <w:szCs w:val="22"/>
              </w:rPr>
              <w:t>8 stundas</w:t>
            </w:r>
          </w:p>
        </w:tc>
      </w:tr>
      <w:tr w:rsidR="00A30D9B" w:rsidRPr="000576AD" w14:paraId="249EDC2F" w14:textId="77777777" w:rsidTr="00A30D9B">
        <w:tc>
          <w:tcPr>
            <w:tcW w:w="0" w:type="auto"/>
            <w:vAlign w:val="center"/>
          </w:tcPr>
          <w:p w14:paraId="4FF5EA32" w14:textId="49A5FDC5" w:rsidR="00A30D9B" w:rsidRPr="000576AD" w:rsidRDefault="004D0701" w:rsidP="00A30D9B">
            <w:pPr>
              <w:spacing w:line="240" w:lineRule="auto"/>
              <w:jc w:val="both"/>
              <w:rPr>
                <w:color w:val="000000" w:themeColor="text1"/>
                <w:szCs w:val="22"/>
              </w:rPr>
            </w:pPr>
            <w:r w:rsidRPr="000576AD">
              <w:rPr>
                <w:color w:val="000000" w:themeColor="text1"/>
                <w:szCs w:val="22"/>
              </w:rPr>
              <w:t xml:space="preserve">Nātrija </w:t>
            </w:r>
            <w:proofErr w:type="spellStart"/>
            <w:r w:rsidR="00A30D9B" w:rsidRPr="000576AD">
              <w:rPr>
                <w:color w:val="000000" w:themeColor="text1"/>
                <w:szCs w:val="22"/>
              </w:rPr>
              <w:t>laktāta</w:t>
            </w:r>
            <w:proofErr w:type="spellEnd"/>
            <w:r w:rsidR="00A30D9B" w:rsidRPr="000576AD">
              <w:rPr>
                <w:color w:val="000000" w:themeColor="text1"/>
                <w:szCs w:val="22"/>
              </w:rPr>
              <w:t xml:space="preserve"> savienojums intravenozām infūzijām (</w:t>
            </w:r>
            <w:proofErr w:type="spellStart"/>
            <w:r w:rsidR="00A30D9B" w:rsidRPr="000576AD">
              <w:rPr>
                <w:color w:val="000000" w:themeColor="text1"/>
                <w:szCs w:val="22"/>
              </w:rPr>
              <w:t>Hartmana</w:t>
            </w:r>
            <w:proofErr w:type="spellEnd"/>
            <w:r w:rsidR="00A30D9B" w:rsidRPr="000576AD">
              <w:rPr>
                <w:color w:val="000000" w:themeColor="text1"/>
                <w:szCs w:val="22"/>
              </w:rPr>
              <w:t xml:space="preserve"> šķīdums) – pēc izšķīdināšanas ūdenī injekcijām</w:t>
            </w:r>
          </w:p>
        </w:tc>
        <w:tc>
          <w:tcPr>
            <w:tcW w:w="0" w:type="auto"/>
            <w:vAlign w:val="center"/>
          </w:tcPr>
          <w:p w14:paraId="282666AB" w14:textId="77777777" w:rsidR="00A30D9B" w:rsidRPr="000576AD" w:rsidRDefault="00A30D9B" w:rsidP="00A30D9B">
            <w:pPr>
              <w:spacing w:line="240" w:lineRule="auto"/>
              <w:jc w:val="center"/>
              <w:rPr>
                <w:color w:val="000000" w:themeColor="text1"/>
                <w:szCs w:val="22"/>
              </w:rPr>
            </w:pPr>
            <w:r w:rsidRPr="000576AD">
              <w:rPr>
                <w:color w:val="000000" w:themeColor="text1"/>
                <w:szCs w:val="22"/>
              </w:rPr>
              <w:t>Nav ieteicams uzglabāt 25°C temperatūrā</w:t>
            </w:r>
          </w:p>
        </w:tc>
        <w:tc>
          <w:tcPr>
            <w:tcW w:w="0" w:type="auto"/>
            <w:vAlign w:val="center"/>
          </w:tcPr>
          <w:p w14:paraId="643D742D" w14:textId="77777777" w:rsidR="00A30D9B" w:rsidRPr="000576AD" w:rsidRDefault="00A30D9B" w:rsidP="00A30D9B">
            <w:pPr>
              <w:spacing w:line="240" w:lineRule="auto"/>
              <w:jc w:val="center"/>
              <w:rPr>
                <w:color w:val="000000" w:themeColor="text1"/>
                <w:szCs w:val="22"/>
              </w:rPr>
            </w:pPr>
            <w:r w:rsidRPr="000576AD">
              <w:rPr>
                <w:color w:val="000000" w:themeColor="text1"/>
                <w:szCs w:val="22"/>
              </w:rPr>
              <w:t>12 stundas</w:t>
            </w:r>
          </w:p>
        </w:tc>
      </w:tr>
      <w:tr w:rsidR="00A30D9B" w:rsidRPr="000576AD" w14:paraId="0FEA7C73" w14:textId="77777777" w:rsidTr="00A30D9B">
        <w:tc>
          <w:tcPr>
            <w:tcW w:w="0" w:type="auto"/>
            <w:vAlign w:val="center"/>
          </w:tcPr>
          <w:p w14:paraId="7D71B7E2" w14:textId="412213E0" w:rsidR="00A30D9B" w:rsidRPr="000576AD" w:rsidRDefault="004D0701" w:rsidP="00A30D9B">
            <w:pPr>
              <w:spacing w:line="240" w:lineRule="auto"/>
              <w:jc w:val="both"/>
              <w:rPr>
                <w:color w:val="000000" w:themeColor="text1"/>
                <w:szCs w:val="22"/>
              </w:rPr>
            </w:pPr>
            <w:r w:rsidRPr="000576AD">
              <w:rPr>
                <w:color w:val="000000" w:themeColor="text1"/>
                <w:szCs w:val="22"/>
              </w:rPr>
              <w:t xml:space="preserve">Nātrija </w:t>
            </w:r>
            <w:proofErr w:type="spellStart"/>
            <w:r w:rsidR="00A30D9B" w:rsidRPr="000576AD">
              <w:rPr>
                <w:color w:val="000000" w:themeColor="text1"/>
                <w:szCs w:val="22"/>
              </w:rPr>
              <w:t>laktāta</w:t>
            </w:r>
            <w:proofErr w:type="spellEnd"/>
            <w:r w:rsidR="00A30D9B" w:rsidRPr="000576AD">
              <w:rPr>
                <w:color w:val="000000" w:themeColor="text1"/>
                <w:szCs w:val="22"/>
              </w:rPr>
              <w:t xml:space="preserve"> savienojums intravenozām infūzijām (</w:t>
            </w:r>
            <w:proofErr w:type="spellStart"/>
            <w:r w:rsidR="00A30D9B" w:rsidRPr="000576AD">
              <w:rPr>
                <w:color w:val="000000" w:themeColor="text1"/>
                <w:szCs w:val="22"/>
              </w:rPr>
              <w:t>Hartmana</w:t>
            </w:r>
            <w:proofErr w:type="spellEnd"/>
            <w:r w:rsidR="00A30D9B" w:rsidRPr="000576AD">
              <w:rPr>
                <w:color w:val="000000" w:themeColor="text1"/>
                <w:szCs w:val="22"/>
              </w:rPr>
              <w:t xml:space="preserve"> šķīdums) – pēc izšķīdināšanas nātrija hlorīdā (0,9 %)</w:t>
            </w:r>
          </w:p>
        </w:tc>
        <w:tc>
          <w:tcPr>
            <w:tcW w:w="0" w:type="auto"/>
            <w:vAlign w:val="center"/>
          </w:tcPr>
          <w:p w14:paraId="0EA85DE1" w14:textId="77777777" w:rsidR="00A30D9B" w:rsidRPr="000576AD" w:rsidRDefault="00A30D9B" w:rsidP="00A30D9B">
            <w:pPr>
              <w:spacing w:line="240" w:lineRule="auto"/>
              <w:jc w:val="center"/>
              <w:rPr>
                <w:color w:val="000000" w:themeColor="text1"/>
                <w:szCs w:val="22"/>
              </w:rPr>
            </w:pPr>
            <w:r w:rsidRPr="000576AD">
              <w:rPr>
                <w:color w:val="000000" w:themeColor="text1"/>
                <w:szCs w:val="22"/>
              </w:rPr>
              <w:t>Nav ieteicams uzglabāt 25°C temperatūrā</w:t>
            </w:r>
          </w:p>
        </w:tc>
        <w:tc>
          <w:tcPr>
            <w:tcW w:w="0" w:type="auto"/>
            <w:vAlign w:val="center"/>
          </w:tcPr>
          <w:p w14:paraId="6C262F1E" w14:textId="77777777" w:rsidR="00A30D9B" w:rsidRPr="000576AD" w:rsidRDefault="00A30D9B" w:rsidP="00A30D9B">
            <w:pPr>
              <w:spacing w:line="240" w:lineRule="auto"/>
              <w:jc w:val="center"/>
              <w:rPr>
                <w:color w:val="000000" w:themeColor="text1"/>
                <w:szCs w:val="22"/>
              </w:rPr>
            </w:pPr>
            <w:r w:rsidRPr="000576AD">
              <w:rPr>
                <w:color w:val="000000" w:themeColor="text1"/>
                <w:szCs w:val="22"/>
              </w:rPr>
              <w:t>8 stundas</w:t>
            </w:r>
          </w:p>
        </w:tc>
      </w:tr>
    </w:tbl>
    <w:p w14:paraId="7B9F6423" w14:textId="77777777" w:rsidR="009D16E5" w:rsidRPr="000576AD" w:rsidRDefault="009D16E5" w:rsidP="00A30D9B">
      <w:pPr>
        <w:spacing w:line="240" w:lineRule="auto"/>
        <w:jc w:val="both"/>
        <w:rPr>
          <w:color w:val="000000" w:themeColor="text1"/>
          <w:szCs w:val="22"/>
        </w:rPr>
      </w:pPr>
    </w:p>
    <w:p w14:paraId="5B4C71EE" w14:textId="53615A61" w:rsidR="001F3D13" w:rsidRPr="000576AD" w:rsidRDefault="00A30D9B" w:rsidP="00A30D9B">
      <w:pPr>
        <w:spacing w:line="240" w:lineRule="auto"/>
        <w:jc w:val="both"/>
        <w:rPr>
          <w:color w:val="000000" w:themeColor="text1"/>
          <w:szCs w:val="22"/>
        </w:rPr>
      </w:pPr>
      <w:r w:rsidRPr="000576AD">
        <w:rPr>
          <w:color w:val="000000" w:themeColor="text1"/>
          <w:szCs w:val="22"/>
        </w:rPr>
        <w:t xml:space="preserve">No mikrobioloģiskā viedokļa </w:t>
      </w:r>
      <w:r w:rsidR="00CE7630" w:rsidRPr="000576AD">
        <w:rPr>
          <w:color w:val="000000" w:themeColor="text1"/>
          <w:szCs w:val="22"/>
        </w:rPr>
        <w:t xml:space="preserve">atšķaidīto šķīdumu </w:t>
      </w:r>
      <w:r w:rsidRPr="000576AD">
        <w:rPr>
          <w:color w:val="000000" w:themeColor="text1"/>
          <w:szCs w:val="22"/>
        </w:rPr>
        <w:t>lieto nekavējoties. Ja tas netiek lietots nekavējoties, par uzglabāšanas laiku un apstākļiem pirms lietošanas ir atbildīgs lietotājs.</w:t>
      </w:r>
    </w:p>
    <w:p w14:paraId="2509BCFA" w14:textId="77777777" w:rsidR="00A30D9B" w:rsidRPr="000576AD" w:rsidRDefault="00A30D9B" w:rsidP="00A30D9B">
      <w:pPr>
        <w:spacing w:line="240" w:lineRule="auto"/>
        <w:jc w:val="both"/>
        <w:rPr>
          <w:color w:val="000000" w:themeColor="text1"/>
          <w:szCs w:val="22"/>
        </w:rPr>
      </w:pPr>
    </w:p>
    <w:p w14:paraId="368F5D86" w14:textId="4DA7C43F" w:rsidR="001F3D13" w:rsidRPr="000576AD" w:rsidRDefault="001F3D13" w:rsidP="00A30D9B">
      <w:pPr>
        <w:tabs>
          <w:tab w:val="clear" w:pos="567"/>
        </w:tabs>
        <w:spacing w:line="240" w:lineRule="auto"/>
        <w:jc w:val="both"/>
        <w:rPr>
          <w:color w:val="000000" w:themeColor="text1"/>
          <w:szCs w:val="22"/>
        </w:rPr>
      </w:pPr>
    </w:p>
    <w:sectPr w:rsidR="001F3D13" w:rsidRPr="000576AD" w:rsidSect="004C3B4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0653F" w14:textId="77777777" w:rsidR="00841FDE" w:rsidRDefault="00841FDE">
      <w:r>
        <w:separator/>
      </w:r>
    </w:p>
  </w:endnote>
  <w:endnote w:type="continuationSeparator" w:id="0">
    <w:p w14:paraId="6383CB7E" w14:textId="77777777" w:rsidR="00841FDE" w:rsidRDefault="00841FDE">
      <w:r>
        <w:continuationSeparator/>
      </w:r>
    </w:p>
  </w:endnote>
  <w:endnote w:type="continuationNotice" w:id="1">
    <w:p w14:paraId="172B5960" w14:textId="77777777" w:rsidR="00841FDE" w:rsidRDefault="00841F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BA4F" w14:textId="77777777" w:rsidR="005A2609" w:rsidRDefault="005A2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40AB" w14:textId="326F9BC1" w:rsidR="003E394F" w:rsidRPr="00C7391F" w:rsidRDefault="00D16D0C" w:rsidP="00B64F2C">
    <w:pPr>
      <w:pStyle w:val="Footer"/>
      <w:jc w:val="center"/>
      <w:rPr>
        <w:rFonts w:ascii="Times New Roman" w:hAnsi="Times New Roman"/>
        <w:sz w:val="22"/>
        <w:szCs w:val="22"/>
      </w:rPr>
    </w:pPr>
    <w:r w:rsidRPr="008A4F7D">
      <w:rPr>
        <w:rFonts w:ascii="Times New Roman" w:hAnsi="Times New Roman"/>
        <w:color w:val="000000" w:themeColor="text1"/>
        <w:sz w:val="22"/>
        <w:szCs w:val="22"/>
      </w:rPr>
      <w:t>20-0144/II/</w:t>
    </w:r>
    <w:proofErr w:type="spellStart"/>
    <w:r w:rsidRPr="008A4F7D">
      <w:rPr>
        <w:rFonts w:ascii="Times New Roman" w:hAnsi="Times New Roman"/>
        <w:color w:val="000000" w:themeColor="text1"/>
        <w:sz w:val="22"/>
        <w:szCs w:val="22"/>
      </w:rPr>
      <w:t>A.z</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89C" w14:textId="77777777" w:rsidR="003E394F" w:rsidRDefault="003E394F">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3F56" w14:textId="77777777" w:rsidR="00841FDE" w:rsidRDefault="00841FDE">
      <w:r>
        <w:separator/>
      </w:r>
    </w:p>
  </w:footnote>
  <w:footnote w:type="continuationSeparator" w:id="0">
    <w:p w14:paraId="06A86C50" w14:textId="77777777" w:rsidR="00841FDE" w:rsidRDefault="00841FDE">
      <w:r>
        <w:continuationSeparator/>
      </w:r>
    </w:p>
  </w:footnote>
  <w:footnote w:type="continuationNotice" w:id="1">
    <w:p w14:paraId="1F74479D" w14:textId="77777777" w:rsidR="00841FDE" w:rsidRDefault="00841F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9912" w14:textId="77777777" w:rsidR="005A2609" w:rsidRDefault="005A2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CDDF" w14:textId="77777777" w:rsidR="005A2609" w:rsidRDefault="005A2609" w:rsidP="005A2609">
    <w:pPr>
      <w:pStyle w:val="Header"/>
      <w:jc w:val="right"/>
      <w:rPr>
        <w:rFonts w:ascii="Times New Roman" w:hAnsi="Times New Roman"/>
        <w:sz w:val="24"/>
        <w:szCs w:val="24"/>
        <w:lang w:val="en-US"/>
      </w:rPr>
    </w:pPr>
    <w:r>
      <w:rPr>
        <w:rFonts w:ascii="Times New Roman" w:hAnsi="Times New Roman"/>
        <w:sz w:val="24"/>
        <w:szCs w:val="24"/>
        <w:lang w:val="en-US"/>
      </w:rPr>
      <w:t>SASKAŅOTS ZVA 05-01-2021</w:t>
    </w:r>
  </w:p>
  <w:p w14:paraId="61E94802" w14:textId="77777777" w:rsidR="00841FDE" w:rsidRDefault="00841FDE" w:rsidP="0066312A">
    <w:pPr>
      <w:pStyle w:val="Header"/>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548F" w14:textId="77777777" w:rsidR="005A2609" w:rsidRDefault="005A2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3.8pt" o:bullet="t">
        <v:imagedata r:id="rId1" o:title="BT_1000x85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5"/>
    <w:lvl w:ilvl="0">
      <w:start w:val="2"/>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2" w15:restartNumberingAfterBreak="0">
    <w:nsid w:val="007D640F"/>
    <w:multiLevelType w:val="hybridMultilevel"/>
    <w:tmpl w:val="D6D0A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03DCC"/>
    <w:multiLevelType w:val="hybridMultilevel"/>
    <w:tmpl w:val="0DFA7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B780E"/>
    <w:multiLevelType w:val="hybridMultilevel"/>
    <w:tmpl w:val="E3781F0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A227E"/>
    <w:multiLevelType w:val="hybridMultilevel"/>
    <w:tmpl w:val="CDFA858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0F351A5E"/>
    <w:multiLevelType w:val="hybridMultilevel"/>
    <w:tmpl w:val="754424AA"/>
    <w:lvl w:ilvl="0" w:tplc="973A3504">
      <w:start w:val="4"/>
      <w:numFmt w:val="decimal"/>
      <w:lvlText w:val="%1."/>
      <w:lvlJc w:val="left"/>
      <w:pPr>
        <w:tabs>
          <w:tab w:val="num" w:pos="930"/>
        </w:tabs>
        <w:ind w:left="930" w:hanging="570"/>
      </w:pPr>
      <w:rPr>
        <w:rFonts w:hint="default"/>
      </w:rPr>
    </w:lvl>
    <w:lvl w:ilvl="1" w:tplc="61C40E20" w:tentative="1">
      <w:start w:val="1"/>
      <w:numFmt w:val="lowerLetter"/>
      <w:lvlText w:val="%2."/>
      <w:lvlJc w:val="left"/>
      <w:pPr>
        <w:tabs>
          <w:tab w:val="num" w:pos="1440"/>
        </w:tabs>
        <w:ind w:left="1440" w:hanging="360"/>
      </w:pPr>
    </w:lvl>
    <w:lvl w:ilvl="2" w:tplc="54C6BFA8" w:tentative="1">
      <w:start w:val="1"/>
      <w:numFmt w:val="lowerRoman"/>
      <w:lvlText w:val="%3."/>
      <w:lvlJc w:val="right"/>
      <w:pPr>
        <w:tabs>
          <w:tab w:val="num" w:pos="2160"/>
        </w:tabs>
        <w:ind w:left="2160" w:hanging="180"/>
      </w:pPr>
    </w:lvl>
    <w:lvl w:ilvl="3" w:tplc="46300E3A" w:tentative="1">
      <w:start w:val="1"/>
      <w:numFmt w:val="decimal"/>
      <w:lvlText w:val="%4."/>
      <w:lvlJc w:val="left"/>
      <w:pPr>
        <w:tabs>
          <w:tab w:val="num" w:pos="2880"/>
        </w:tabs>
        <w:ind w:left="2880" w:hanging="360"/>
      </w:pPr>
    </w:lvl>
    <w:lvl w:ilvl="4" w:tplc="141011D8" w:tentative="1">
      <w:start w:val="1"/>
      <w:numFmt w:val="lowerLetter"/>
      <w:lvlText w:val="%5."/>
      <w:lvlJc w:val="left"/>
      <w:pPr>
        <w:tabs>
          <w:tab w:val="num" w:pos="3600"/>
        </w:tabs>
        <w:ind w:left="3600" w:hanging="360"/>
      </w:pPr>
    </w:lvl>
    <w:lvl w:ilvl="5" w:tplc="00BC8748" w:tentative="1">
      <w:start w:val="1"/>
      <w:numFmt w:val="lowerRoman"/>
      <w:lvlText w:val="%6."/>
      <w:lvlJc w:val="right"/>
      <w:pPr>
        <w:tabs>
          <w:tab w:val="num" w:pos="4320"/>
        </w:tabs>
        <w:ind w:left="4320" w:hanging="180"/>
      </w:pPr>
    </w:lvl>
    <w:lvl w:ilvl="6" w:tplc="73AAADBA" w:tentative="1">
      <w:start w:val="1"/>
      <w:numFmt w:val="decimal"/>
      <w:lvlText w:val="%7."/>
      <w:lvlJc w:val="left"/>
      <w:pPr>
        <w:tabs>
          <w:tab w:val="num" w:pos="5040"/>
        </w:tabs>
        <w:ind w:left="5040" w:hanging="360"/>
      </w:pPr>
    </w:lvl>
    <w:lvl w:ilvl="7" w:tplc="4D4A6810" w:tentative="1">
      <w:start w:val="1"/>
      <w:numFmt w:val="lowerLetter"/>
      <w:lvlText w:val="%8."/>
      <w:lvlJc w:val="left"/>
      <w:pPr>
        <w:tabs>
          <w:tab w:val="num" w:pos="5760"/>
        </w:tabs>
        <w:ind w:left="5760" w:hanging="360"/>
      </w:pPr>
    </w:lvl>
    <w:lvl w:ilvl="8" w:tplc="B5C27188" w:tentative="1">
      <w:start w:val="1"/>
      <w:numFmt w:val="lowerRoman"/>
      <w:lvlText w:val="%9."/>
      <w:lvlJc w:val="right"/>
      <w:pPr>
        <w:tabs>
          <w:tab w:val="num" w:pos="6480"/>
        </w:tabs>
        <w:ind w:left="6480" w:hanging="180"/>
      </w:pPr>
    </w:lvl>
  </w:abstractNum>
  <w:abstractNum w:abstractNumId="8" w15:restartNumberingAfterBreak="0">
    <w:nsid w:val="1E3B6573"/>
    <w:multiLevelType w:val="hybridMultilevel"/>
    <w:tmpl w:val="8AEAD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0C154A"/>
    <w:multiLevelType w:val="hybridMultilevel"/>
    <w:tmpl w:val="F1CA8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26003A"/>
    <w:multiLevelType w:val="hybridMultilevel"/>
    <w:tmpl w:val="A858B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C756A"/>
    <w:multiLevelType w:val="hybridMultilevel"/>
    <w:tmpl w:val="864CAB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703F5E"/>
    <w:multiLevelType w:val="hybridMultilevel"/>
    <w:tmpl w:val="81460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E4804"/>
    <w:multiLevelType w:val="hybridMultilevel"/>
    <w:tmpl w:val="08202CA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B7640"/>
    <w:multiLevelType w:val="hybridMultilevel"/>
    <w:tmpl w:val="7932FA5A"/>
    <w:lvl w:ilvl="0" w:tplc="4AE82A0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D6658"/>
    <w:multiLevelType w:val="hybridMultilevel"/>
    <w:tmpl w:val="17F8F9DC"/>
    <w:lvl w:ilvl="0" w:tplc="38DA5262">
      <w:start w:val="1"/>
      <w:numFmt w:val="bullet"/>
      <w:lvlText w:val=""/>
      <w:lvlJc w:val="left"/>
      <w:pPr>
        <w:tabs>
          <w:tab w:val="num" w:pos="567"/>
        </w:tabs>
        <w:ind w:left="567" w:hanging="454"/>
      </w:pPr>
      <w:rPr>
        <w:rFonts w:ascii="Symbol" w:hAnsi="Symbol" w:hint="default"/>
      </w:rPr>
    </w:lvl>
    <w:lvl w:ilvl="1" w:tplc="FB3025E6">
      <w:start w:val="1"/>
      <w:numFmt w:val="bullet"/>
      <w:lvlText w:val="o"/>
      <w:lvlJc w:val="left"/>
      <w:pPr>
        <w:tabs>
          <w:tab w:val="num" w:pos="1440"/>
        </w:tabs>
        <w:ind w:left="1440" w:hanging="360"/>
      </w:pPr>
      <w:rPr>
        <w:rFonts w:ascii="Courier New" w:hAnsi="Courier New" w:hint="default"/>
      </w:rPr>
    </w:lvl>
    <w:lvl w:ilvl="2" w:tplc="70D4DB14" w:tentative="1">
      <w:start w:val="1"/>
      <w:numFmt w:val="bullet"/>
      <w:lvlText w:val=""/>
      <w:lvlJc w:val="left"/>
      <w:pPr>
        <w:tabs>
          <w:tab w:val="num" w:pos="2160"/>
        </w:tabs>
        <w:ind w:left="2160" w:hanging="360"/>
      </w:pPr>
      <w:rPr>
        <w:rFonts w:ascii="Wingdings" w:hAnsi="Wingdings" w:hint="default"/>
      </w:rPr>
    </w:lvl>
    <w:lvl w:ilvl="3" w:tplc="389ADAA4" w:tentative="1">
      <w:start w:val="1"/>
      <w:numFmt w:val="bullet"/>
      <w:lvlText w:val=""/>
      <w:lvlJc w:val="left"/>
      <w:pPr>
        <w:tabs>
          <w:tab w:val="num" w:pos="2880"/>
        </w:tabs>
        <w:ind w:left="2880" w:hanging="360"/>
      </w:pPr>
      <w:rPr>
        <w:rFonts w:ascii="Symbol" w:hAnsi="Symbol" w:hint="default"/>
      </w:rPr>
    </w:lvl>
    <w:lvl w:ilvl="4" w:tplc="8086056C" w:tentative="1">
      <w:start w:val="1"/>
      <w:numFmt w:val="bullet"/>
      <w:lvlText w:val="o"/>
      <w:lvlJc w:val="left"/>
      <w:pPr>
        <w:tabs>
          <w:tab w:val="num" w:pos="3600"/>
        </w:tabs>
        <w:ind w:left="3600" w:hanging="360"/>
      </w:pPr>
      <w:rPr>
        <w:rFonts w:ascii="Courier New" w:hAnsi="Courier New" w:hint="default"/>
      </w:rPr>
    </w:lvl>
    <w:lvl w:ilvl="5" w:tplc="50C04162" w:tentative="1">
      <w:start w:val="1"/>
      <w:numFmt w:val="bullet"/>
      <w:lvlText w:val=""/>
      <w:lvlJc w:val="left"/>
      <w:pPr>
        <w:tabs>
          <w:tab w:val="num" w:pos="4320"/>
        </w:tabs>
        <w:ind w:left="4320" w:hanging="360"/>
      </w:pPr>
      <w:rPr>
        <w:rFonts w:ascii="Wingdings" w:hAnsi="Wingdings" w:hint="default"/>
      </w:rPr>
    </w:lvl>
    <w:lvl w:ilvl="6" w:tplc="A4B8B682" w:tentative="1">
      <w:start w:val="1"/>
      <w:numFmt w:val="bullet"/>
      <w:lvlText w:val=""/>
      <w:lvlJc w:val="left"/>
      <w:pPr>
        <w:tabs>
          <w:tab w:val="num" w:pos="5040"/>
        </w:tabs>
        <w:ind w:left="5040" w:hanging="360"/>
      </w:pPr>
      <w:rPr>
        <w:rFonts w:ascii="Symbol" w:hAnsi="Symbol" w:hint="default"/>
      </w:rPr>
    </w:lvl>
    <w:lvl w:ilvl="7" w:tplc="4B2E8B04" w:tentative="1">
      <w:start w:val="1"/>
      <w:numFmt w:val="bullet"/>
      <w:lvlText w:val="o"/>
      <w:lvlJc w:val="left"/>
      <w:pPr>
        <w:tabs>
          <w:tab w:val="num" w:pos="5760"/>
        </w:tabs>
        <w:ind w:left="5760" w:hanging="360"/>
      </w:pPr>
      <w:rPr>
        <w:rFonts w:ascii="Courier New" w:hAnsi="Courier New" w:hint="default"/>
      </w:rPr>
    </w:lvl>
    <w:lvl w:ilvl="8" w:tplc="9F46B8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82687"/>
    <w:multiLevelType w:val="hybridMultilevel"/>
    <w:tmpl w:val="6378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95F73"/>
    <w:multiLevelType w:val="hybridMultilevel"/>
    <w:tmpl w:val="F3BAB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4AF97064"/>
    <w:multiLevelType w:val="hybridMultilevel"/>
    <w:tmpl w:val="D8D2A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54AFE"/>
    <w:multiLevelType w:val="hybridMultilevel"/>
    <w:tmpl w:val="B1A46980"/>
    <w:lvl w:ilvl="0" w:tplc="60FC0096">
      <w:start w:val="8"/>
      <w:numFmt w:val="decimal"/>
      <w:lvlText w:val="%1."/>
      <w:lvlJc w:val="left"/>
      <w:pPr>
        <w:tabs>
          <w:tab w:val="num" w:pos="570"/>
        </w:tabs>
        <w:ind w:left="570" w:hanging="570"/>
      </w:pPr>
      <w:rPr>
        <w:rFonts w:hint="default"/>
      </w:rPr>
    </w:lvl>
    <w:lvl w:ilvl="1" w:tplc="C3DE908C" w:tentative="1">
      <w:start w:val="1"/>
      <w:numFmt w:val="lowerLetter"/>
      <w:lvlText w:val="%2."/>
      <w:lvlJc w:val="left"/>
      <w:pPr>
        <w:tabs>
          <w:tab w:val="num" w:pos="1080"/>
        </w:tabs>
        <w:ind w:left="1080" w:hanging="360"/>
      </w:pPr>
    </w:lvl>
    <w:lvl w:ilvl="2" w:tplc="BDECAFB2" w:tentative="1">
      <w:start w:val="1"/>
      <w:numFmt w:val="lowerRoman"/>
      <w:lvlText w:val="%3."/>
      <w:lvlJc w:val="right"/>
      <w:pPr>
        <w:tabs>
          <w:tab w:val="num" w:pos="1800"/>
        </w:tabs>
        <w:ind w:left="1800" w:hanging="180"/>
      </w:pPr>
    </w:lvl>
    <w:lvl w:ilvl="3" w:tplc="E5F691A0" w:tentative="1">
      <w:start w:val="1"/>
      <w:numFmt w:val="decimal"/>
      <w:lvlText w:val="%4."/>
      <w:lvlJc w:val="left"/>
      <w:pPr>
        <w:tabs>
          <w:tab w:val="num" w:pos="2520"/>
        </w:tabs>
        <w:ind w:left="2520" w:hanging="360"/>
      </w:pPr>
    </w:lvl>
    <w:lvl w:ilvl="4" w:tplc="28AC96B4" w:tentative="1">
      <w:start w:val="1"/>
      <w:numFmt w:val="lowerLetter"/>
      <w:lvlText w:val="%5."/>
      <w:lvlJc w:val="left"/>
      <w:pPr>
        <w:tabs>
          <w:tab w:val="num" w:pos="3240"/>
        </w:tabs>
        <w:ind w:left="3240" w:hanging="360"/>
      </w:pPr>
    </w:lvl>
    <w:lvl w:ilvl="5" w:tplc="FB9E90DC" w:tentative="1">
      <w:start w:val="1"/>
      <w:numFmt w:val="lowerRoman"/>
      <w:lvlText w:val="%6."/>
      <w:lvlJc w:val="right"/>
      <w:pPr>
        <w:tabs>
          <w:tab w:val="num" w:pos="3960"/>
        </w:tabs>
        <w:ind w:left="3960" w:hanging="180"/>
      </w:pPr>
    </w:lvl>
    <w:lvl w:ilvl="6" w:tplc="E310704A" w:tentative="1">
      <w:start w:val="1"/>
      <w:numFmt w:val="decimal"/>
      <w:lvlText w:val="%7."/>
      <w:lvlJc w:val="left"/>
      <w:pPr>
        <w:tabs>
          <w:tab w:val="num" w:pos="4680"/>
        </w:tabs>
        <w:ind w:left="4680" w:hanging="360"/>
      </w:pPr>
    </w:lvl>
    <w:lvl w:ilvl="7" w:tplc="5A2E1D0C" w:tentative="1">
      <w:start w:val="1"/>
      <w:numFmt w:val="lowerLetter"/>
      <w:lvlText w:val="%8."/>
      <w:lvlJc w:val="left"/>
      <w:pPr>
        <w:tabs>
          <w:tab w:val="num" w:pos="5400"/>
        </w:tabs>
        <w:ind w:left="5400" w:hanging="360"/>
      </w:pPr>
    </w:lvl>
    <w:lvl w:ilvl="8" w:tplc="D140161A" w:tentative="1">
      <w:start w:val="1"/>
      <w:numFmt w:val="lowerRoman"/>
      <w:lvlText w:val="%9."/>
      <w:lvlJc w:val="right"/>
      <w:pPr>
        <w:tabs>
          <w:tab w:val="num" w:pos="6120"/>
        </w:tabs>
        <w:ind w:left="6120" w:hanging="180"/>
      </w:pPr>
    </w:lvl>
  </w:abstractNum>
  <w:abstractNum w:abstractNumId="24" w15:restartNumberingAfterBreak="0">
    <w:nsid w:val="4D946D73"/>
    <w:multiLevelType w:val="hybridMultilevel"/>
    <w:tmpl w:val="290E8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00C0D"/>
    <w:multiLevelType w:val="hybridMultilevel"/>
    <w:tmpl w:val="18B43A7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715EA8"/>
    <w:multiLevelType w:val="hybridMultilevel"/>
    <w:tmpl w:val="85242A24"/>
    <w:lvl w:ilvl="0" w:tplc="CBBA3B74">
      <w:start w:val="4"/>
      <w:numFmt w:val="decimal"/>
      <w:lvlText w:val="%1."/>
      <w:lvlJc w:val="left"/>
      <w:pPr>
        <w:tabs>
          <w:tab w:val="num" w:pos="720"/>
        </w:tabs>
        <w:ind w:left="720" w:hanging="360"/>
      </w:pPr>
      <w:rPr>
        <w:rFonts w:hint="default"/>
      </w:rPr>
    </w:lvl>
    <w:lvl w:ilvl="1" w:tplc="42C2891C" w:tentative="1">
      <w:start w:val="1"/>
      <w:numFmt w:val="lowerLetter"/>
      <w:lvlText w:val="%2."/>
      <w:lvlJc w:val="left"/>
      <w:pPr>
        <w:tabs>
          <w:tab w:val="num" w:pos="1440"/>
        </w:tabs>
        <w:ind w:left="1440" w:hanging="360"/>
      </w:pPr>
    </w:lvl>
    <w:lvl w:ilvl="2" w:tplc="983262EE" w:tentative="1">
      <w:start w:val="1"/>
      <w:numFmt w:val="lowerRoman"/>
      <w:lvlText w:val="%3."/>
      <w:lvlJc w:val="right"/>
      <w:pPr>
        <w:tabs>
          <w:tab w:val="num" w:pos="2160"/>
        </w:tabs>
        <w:ind w:left="2160" w:hanging="180"/>
      </w:pPr>
    </w:lvl>
    <w:lvl w:ilvl="3" w:tplc="B1E8C21E" w:tentative="1">
      <w:start w:val="1"/>
      <w:numFmt w:val="decimal"/>
      <w:lvlText w:val="%4."/>
      <w:lvlJc w:val="left"/>
      <w:pPr>
        <w:tabs>
          <w:tab w:val="num" w:pos="2880"/>
        </w:tabs>
        <w:ind w:left="2880" w:hanging="360"/>
      </w:pPr>
    </w:lvl>
    <w:lvl w:ilvl="4" w:tplc="9A7AB80C" w:tentative="1">
      <w:start w:val="1"/>
      <w:numFmt w:val="lowerLetter"/>
      <w:lvlText w:val="%5."/>
      <w:lvlJc w:val="left"/>
      <w:pPr>
        <w:tabs>
          <w:tab w:val="num" w:pos="3600"/>
        </w:tabs>
        <w:ind w:left="3600" w:hanging="360"/>
      </w:pPr>
    </w:lvl>
    <w:lvl w:ilvl="5" w:tplc="12C682BC" w:tentative="1">
      <w:start w:val="1"/>
      <w:numFmt w:val="lowerRoman"/>
      <w:lvlText w:val="%6."/>
      <w:lvlJc w:val="right"/>
      <w:pPr>
        <w:tabs>
          <w:tab w:val="num" w:pos="4320"/>
        </w:tabs>
        <w:ind w:left="4320" w:hanging="180"/>
      </w:pPr>
    </w:lvl>
    <w:lvl w:ilvl="6" w:tplc="F2EAA7F4" w:tentative="1">
      <w:start w:val="1"/>
      <w:numFmt w:val="decimal"/>
      <w:lvlText w:val="%7."/>
      <w:lvlJc w:val="left"/>
      <w:pPr>
        <w:tabs>
          <w:tab w:val="num" w:pos="5040"/>
        </w:tabs>
        <w:ind w:left="5040" w:hanging="360"/>
      </w:pPr>
    </w:lvl>
    <w:lvl w:ilvl="7" w:tplc="BFC6AFCA" w:tentative="1">
      <w:start w:val="1"/>
      <w:numFmt w:val="lowerLetter"/>
      <w:lvlText w:val="%8."/>
      <w:lvlJc w:val="left"/>
      <w:pPr>
        <w:tabs>
          <w:tab w:val="num" w:pos="5760"/>
        </w:tabs>
        <w:ind w:left="5760" w:hanging="360"/>
      </w:pPr>
    </w:lvl>
    <w:lvl w:ilvl="8" w:tplc="7F406182" w:tentative="1">
      <w:start w:val="1"/>
      <w:numFmt w:val="lowerRoman"/>
      <w:lvlText w:val="%9."/>
      <w:lvlJc w:val="right"/>
      <w:pPr>
        <w:tabs>
          <w:tab w:val="num" w:pos="6480"/>
        </w:tabs>
        <w:ind w:left="6480" w:hanging="180"/>
      </w:pPr>
    </w:lvl>
  </w:abstractNum>
  <w:abstractNum w:abstractNumId="27" w15:restartNumberingAfterBreak="0">
    <w:nsid w:val="53EA04A9"/>
    <w:multiLevelType w:val="hybridMultilevel"/>
    <w:tmpl w:val="09C643C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B1123"/>
    <w:multiLevelType w:val="hybridMultilevel"/>
    <w:tmpl w:val="29B2D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0" w15:restartNumberingAfterBreak="0">
    <w:nsid w:val="562F0690"/>
    <w:multiLevelType w:val="hybridMultilevel"/>
    <w:tmpl w:val="EB34AE7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22AB7"/>
    <w:multiLevelType w:val="hybridMultilevel"/>
    <w:tmpl w:val="98F4676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76FCA"/>
    <w:multiLevelType w:val="hybridMultilevel"/>
    <w:tmpl w:val="C23C0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11BBA"/>
    <w:multiLevelType w:val="hybridMultilevel"/>
    <w:tmpl w:val="9258DE6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80BE6"/>
    <w:multiLevelType w:val="hybridMultilevel"/>
    <w:tmpl w:val="5C38411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6D4F3A43"/>
    <w:multiLevelType w:val="hybridMultilevel"/>
    <w:tmpl w:val="44EA2960"/>
    <w:lvl w:ilvl="0" w:tplc="6FCC6282">
      <w:start w:val="5"/>
      <w:numFmt w:val="decimal"/>
      <w:lvlText w:val="%1."/>
      <w:lvlJc w:val="left"/>
      <w:pPr>
        <w:tabs>
          <w:tab w:val="num" w:pos="930"/>
        </w:tabs>
        <w:ind w:left="930" w:hanging="570"/>
      </w:pPr>
      <w:rPr>
        <w:rFonts w:hint="default"/>
        <w:color w:val="auto"/>
      </w:rPr>
    </w:lvl>
    <w:lvl w:ilvl="1" w:tplc="76F4E3E4" w:tentative="1">
      <w:start w:val="1"/>
      <w:numFmt w:val="lowerLetter"/>
      <w:lvlText w:val="%2."/>
      <w:lvlJc w:val="left"/>
      <w:pPr>
        <w:tabs>
          <w:tab w:val="num" w:pos="1440"/>
        </w:tabs>
        <w:ind w:left="1440" w:hanging="360"/>
      </w:pPr>
    </w:lvl>
    <w:lvl w:ilvl="2" w:tplc="23725484" w:tentative="1">
      <w:start w:val="1"/>
      <w:numFmt w:val="lowerRoman"/>
      <w:lvlText w:val="%3."/>
      <w:lvlJc w:val="right"/>
      <w:pPr>
        <w:tabs>
          <w:tab w:val="num" w:pos="2160"/>
        </w:tabs>
        <w:ind w:left="2160" w:hanging="180"/>
      </w:pPr>
    </w:lvl>
    <w:lvl w:ilvl="3" w:tplc="BF408B96" w:tentative="1">
      <w:start w:val="1"/>
      <w:numFmt w:val="decimal"/>
      <w:lvlText w:val="%4."/>
      <w:lvlJc w:val="left"/>
      <w:pPr>
        <w:tabs>
          <w:tab w:val="num" w:pos="2880"/>
        </w:tabs>
        <w:ind w:left="2880" w:hanging="360"/>
      </w:pPr>
    </w:lvl>
    <w:lvl w:ilvl="4" w:tplc="9FEA3CF4" w:tentative="1">
      <w:start w:val="1"/>
      <w:numFmt w:val="lowerLetter"/>
      <w:lvlText w:val="%5."/>
      <w:lvlJc w:val="left"/>
      <w:pPr>
        <w:tabs>
          <w:tab w:val="num" w:pos="3600"/>
        </w:tabs>
        <w:ind w:left="3600" w:hanging="360"/>
      </w:pPr>
    </w:lvl>
    <w:lvl w:ilvl="5" w:tplc="EF8430D2" w:tentative="1">
      <w:start w:val="1"/>
      <w:numFmt w:val="lowerRoman"/>
      <w:lvlText w:val="%6."/>
      <w:lvlJc w:val="right"/>
      <w:pPr>
        <w:tabs>
          <w:tab w:val="num" w:pos="4320"/>
        </w:tabs>
        <w:ind w:left="4320" w:hanging="180"/>
      </w:pPr>
    </w:lvl>
    <w:lvl w:ilvl="6" w:tplc="3C3E94D0" w:tentative="1">
      <w:start w:val="1"/>
      <w:numFmt w:val="decimal"/>
      <w:lvlText w:val="%7."/>
      <w:lvlJc w:val="left"/>
      <w:pPr>
        <w:tabs>
          <w:tab w:val="num" w:pos="5040"/>
        </w:tabs>
        <w:ind w:left="5040" w:hanging="360"/>
      </w:pPr>
    </w:lvl>
    <w:lvl w:ilvl="7" w:tplc="5C324B90" w:tentative="1">
      <w:start w:val="1"/>
      <w:numFmt w:val="lowerLetter"/>
      <w:lvlText w:val="%8."/>
      <w:lvlJc w:val="left"/>
      <w:pPr>
        <w:tabs>
          <w:tab w:val="num" w:pos="5760"/>
        </w:tabs>
        <w:ind w:left="5760" w:hanging="360"/>
      </w:pPr>
    </w:lvl>
    <w:lvl w:ilvl="8" w:tplc="3E76BDB2" w:tentative="1">
      <w:start w:val="1"/>
      <w:numFmt w:val="lowerRoman"/>
      <w:lvlText w:val="%9."/>
      <w:lvlJc w:val="right"/>
      <w:pPr>
        <w:tabs>
          <w:tab w:val="num" w:pos="6480"/>
        </w:tabs>
        <w:ind w:left="6480" w:hanging="180"/>
      </w:pPr>
    </w:lvl>
  </w:abstractNum>
  <w:abstractNum w:abstractNumId="38"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9" w15:restartNumberingAfterBreak="0">
    <w:nsid w:val="6DEB2C70"/>
    <w:multiLevelType w:val="hybridMultilevel"/>
    <w:tmpl w:val="12FA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44942"/>
    <w:multiLevelType w:val="hybridMultilevel"/>
    <w:tmpl w:val="53B6086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709E1"/>
    <w:multiLevelType w:val="hybridMultilevel"/>
    <w:tmpl w:val="440A813E"/>
    <w:lvl w:ilvl="0" w:tplc="03042EB6">
      <w:start w:val="4"/>
      <w:numFmt w:val="decimal"/>
      <w:lvlText w:val="%1."/>
      <w:lvlJc w:val="left"/>
      <w:pPr>
        <w:tabs>
          <w:tab w:val="num" w:pos="720"/>
        </w:tabs>
        <w:ind w:left="720" w:hanging="360"/>
      </w:pPr>
      <w:rPr>
        <w:rFonts w:hint="default"/>
      </w:rPr>
    </w:lvl>
    <w:lvl w:ilvl="1" w:tplc="88940F2E" w:tentative="1">
      <w:start w:val="1"/>
      <w:numFmt w:val="lowerLetter"/>
      <w:lvlText w:val="%2."/>
      <w:lvlJc w:val="left"/>
      <w:pPr>
        <w:tabs>
          <w:tab w:val="num" w:pos="1440"/>
        </w:tabs>
        <w:ind w:left="1440" w:hanging="360"/>
      </w:pPr>
    </w:lvl>
    <w:lvl w:ilvl="2" w:tplc="96BC1DB4" w:tentative="1">
      <w:start w:val="1"/>
      <w:numFmt w:val="lowerRoman"/>
      <w:lvlText w:val="%3."/>
      <w:lvlJc w:val="right"/>
      <w:pPr>
        <w:tabs>
          <w:tab w:val="num" w:pos="2160"/>
        </w:tabs>
        <w:ind w:left="2160" w:hanging="180"/>
      </w:pPr>
    </w:lvl>
    <w:lvl w:ilvl="3" w:tplc="E08AAA02" w:tentative="1">
      <w:start w:val="1"/>
      <w:numFmt w:val="decimal"/>
      <w:lvlText w:val="%4."/>
      <w:lvlJc w:val="left"/>
      <w:pPr>
        <w:tabs>
          <w:tab w:val="num" w:pos="2880"/>
        </w:tabs>
        <w:ind w:left="2880" w:hanging="360"/>
      </w:pPr>
    </w:lvl>
    <w:lvl w:ilvl="4" w:tplc="91444208" w:tentative="1">
      <w:start w:val="1"/>
      <w:numFmt w:val="lowerLetter"/>
      <w:lvlText w:val="%5."/>
      <w:lvlJc w:val="left"/>
      <w:pPr>
        <w:tabs>
          <w:tab w:val="num" w:pos="3600"/>
        </w:tabs>
        <w:ind w:left="3600" w:hanging="360"/>
      </w:pPr>
    </w:lvl>
    <w:lvl w:ilvl="5" w:tplc="BDE46838" w:tentative="1">
      <w:start w:val="1"/>
      <w:numFmt w:val="lowerRoman"/>
      <w:lvlText w:val="%6."/>
      <w:lvlJc w:val="right"/>
      <w:pPr>
        <w:tabs>
          <w:tab w:val="num" w:pos="4320"/>
        </w:tabs>
        <w:ind w:left="4320" w:hanging="180"/>
      </w:pPr>
    </w:lvl>
    <w:lvl w:ilvl="6" w:tplc="87E6FA74" w:tentative="1">
      <w:start w:val="1"/>
      <w:numFmt w:val="decimal"/>
      <w:lvlText w:val="%7."/>
      <w:lvlJc w:val="left"/>
      <w:pPr>
        <w:tabs>
          <w:tab w:val="num" w:pos="5040"/>
        </w:tabs>
        <w:ind w:left="5040" w:hanging="360"/>
      </w:pPr>
    </w:lvl>
    <w:lvl w:ilvl="7" w:tplc="00B0D12C" w:tentative="1">
      <w:start w:val="1"/>
      <w:numFmt w:val="lowerLetter"/>
      <w:lvlText w:val="%8."/>
      <w:lvlJc w:val="left"/>
      <w:pPr>
        <w:tabs>
          <w:tab w:val="num" w:pos="5760"/>
        </w:tabs>
        <w:ind w:left="5760" w:hanging="360"/>
      </w:pPr>
    </w:lvl>
    <w:lvl w:ilvl="8" w:tplc="447CC90E" w:tentative="1">
      <w:start w:val="1"/>
      <w:numFmt w:val="lowerRoman"/>
      <w:lvlText w:val="%9."/>
      <w:lvlJc w:val="right"/>
      <w:pPr>
        <w:tabs>
          <w:tab w:val="num" w:pos="6480"/>
        </w:tabs>
        <w:ind w:left="6480" w:hanging="180"/>
      </w:pPr>
    </w:lvl>
  </w:abstractNum>
  <w:abstractNum w:abstractNumId="42" w15:restartNumberingAfterBreak="0">
    <w:nsid w:val="76E04B33"/>
    <w:multiLevelType w:val="hybridMultilevel"/>
    <w:tmpl w:val="71AC4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D7AD5"/>
    <w:multiLevelType w:val="hybridMultilevel"/>
    <w:tmpl w:val="2C562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FB52F6"/>
    <w:multiLevelType w:val="hybridMultilevel"/>
    <w:tmpl w:val="B7EC6880"/>
    <w:lvl w:ilvl="0" w:tplc="9C3AC3F2">
      <w:start w:val="1"/>
      <w:numFmt w:val="decimal"/>
      <w:lvlText w:val="%1."/>
      <w:lvlJc w:val="left"/>
      <w:pPr>
        <w:tabs>
          <w:tab w:val="num" w:pos="360"/>
        </w:tabs>
        <w:ind w:left="360" w:hanging="360"/>
      </w:pPr>
    </w:lvl>
    <w:lvl w:ilvl="1" w:tplc="BA98DA0A" w:tentative="1">
      <w:start w:val="1"/>
      <w:numFmt w:val="lowerLetter"/>
      <w:lvlText w:val="%2."/>
      <w:lvlJc w:val="left"/>
      <w:pPr>
        <w:tabs>
          <w:tab w:val="num" w:pos="1080"/>
        </w:tabs>
        <w:ind w:left="1080" w:hanging="360"/>
      </w:pPr>
    </w:lvl>
    <w:lvl w:ilvl="2" w:tplc="3AAEB792" w:tentative="1">
      <w:start w:val="1"/>
      <w:numFmt w:val="lowerRoman"/>
      <w:lvlText w:val="%3."/>
      <w:lvlJc w:val="right"/>
      <w:pPr>
        <w:tabs>
          <w:tab w:val="num" w:pos="1800"/>
        </w:tabs>
        <w:ind w:left="1800" w:hanging="180"/>
      </w:pPr>
    </w:lvl>
    <w:lvl w:ilvl="3" w:tplc="105E688C" w:tentative="1">
      <w:start w:val="1"/>
      <w:numFmt w:val="decimal"/>
      <w:lvlText w:val="%4."/>
      <w:lvlJc w:val="left"/>
      <w:pPr>
        <w:tabs>
          <w:tab w:val="num" w:pos="2520"/>
        </w:tabs>
        <w:ind w:left="2520" w:hanging="360"/>
      </w:pPr>
    </w:lvl>
    <w:lvl w:ilvl="4" w:tplc="4E8249EE" w:tentative="1">
      <w:start w:val="1"/>
      <w:numFmt w:val="lowerLetter"/>
      <w:lvlText w:val="%5."/>
      <w:lvlJc w:val="left"/>
      <w:pPr>
        <w:tabs>
          <w:tab w:val="num" w:pos="3240"/>
        </w:tabs>
        <w:ind w:left="3240" w:hanging="360"/>
      </w:pPr>
    </w:lvl>
    <w:lvl w:ilvl="5" w:tplc="7FB6E55E" w:tentative="1">
      <w:start w:val="1"/>
      <w:numFmt w:val="lowerRoman"/>
      <w:lvlText w:val="%6."/>
      <w:lvlJc w:val="right"/>
      <w:pPr>
        <w:tabs>
          <w:tab w:val="num" w:pos="3960"/>
        </w:tabs>
        <w:ind w:left="3960" w:hanging="180"/>
      </w:pPr>
    </w:lvl>
    <w:lvl w:ilvl="6" w:tplc="03C4DC3C" w:tentative="1">
      <w:start w:val="1"/>
      <w:numFmt w:val="decimal"/>
      <w:lvlText w:val="%7."/>
      <w:lvlJc w:val="left"/>
      <w:pPr>
        <w:tabs>
          <w:tab w:val="num" w:pos="4680"/>
        </w:tabs>
        <w:ind w:left="4680" w:hanging="360"/>
      </w:pPr>
    </w:lvl>
    <w:lvl w:ilvl="7" w:tplc="A404BC80" w:tentative="1">
      <w:start w:val="1"/>
      <w:numFmt w:val="lowerLetter"/>
      <w:lvlText w:val="%8."/>
      <w:lvlJc w:val="left"/>
      <w:pPr>
        <w:tabs>
          <w:tab w:val="num" w:pos="5400"/>
        </w:tabs>
        <w:ind w:left="5400" w:hanging="360"/>
      </w:pPr>
    </w:lvl>
    <w:lvl w:ilvl="8" w:tplc="253CBA90" w:tentative="1">
      <w:start w:val="1"/>
      <w:numFmt w:val="lowerRoman"/>
      <w:lvlText w:val="%9."/>
      <w:lvlJc w:val="right"/>
      <w:pPr>
        <w:tabs>
          <w:tab w:val="num" w:pos="6120"/>
        </w:tabs>
        <w:ind w:left="6120" w:hanging="180"/>
      </w:pPr>
    </w:lvl>
  </w:abstractNum>
  <w:abstractNum w:abstractNumId="45" w15:restartNumberingAfterBreak="0">
    <w:nsid w:val="7FCF6DA1"/>
    <w:multiLevelType w:val="hybridMultilevel"/>
    <w:tmpl w:val="313E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8"/>
  </w:num>
  <w:num w:numId="4">
    <w:abstractNumId w:val="36"/>
  </w:num>
  <w:num w:numId="5">
    <w:abstractNumId w:val="12"/>
  </w:num>
  <w:num w:numId="6">
    <w:abstractNumId w:val="29"/>
  </w:num>
  <w:num w:numId="7">
    <w:abstractNumId w:val="21"/>
  </w:num>
  <w:num w:numId="8">
    <w:abstractNumId w:val="9"/>
  </w:num>
  <w:num w:numId="9">
    <w:abstractNumId w:val="35"/>
  </w:num>
  <w:num w:numId="10">
    <w:abstractNumId w:val="23"/>
  </w:num>
  <w:num w:numId="11">
    <w:abstractNumId w:val="37"/>
  </w:num>
  <w:num w:numId="12">
    <w:abstractNumId w:val="7"/>
  </w:num>
  <w:num w:numId="13">
    <w:abstractNumId w:val="10"/>
  </w:num>
  <w:num w:numId="14">
    <w:abstractNumId w:val="44"/>
  </w:num>
  <w:num w:numId="15">
    <w:abstractNumId w:val="41"/>
  </w:num>
  <w:num w:numId="16">
    <w:abstractNumId w:val="26"/>
  </w:num>
  <w:num w:numId="17">
    <w:abstractNumId w:val="18"/>
  </w:num>
  <w:num w:numId="18">
    <w:abstractNumId w:val="6"/>
  </w:num>
  <w:num w:numId="19">
    <w:abstractNumId w:val="13"/>
  </w:num>
  <w:num w:numId="20">
    <w:abstractNumId w:val="15"/>
  </w:num>
  <w:num w:numId="21">
    <w:abstractNumId w:val="28"/>
  </w:num>
  <w:num w:numId="22">
    <w:abstractNumId w:val="2"/>
  </w:num>
  <w:num w:numId="23">
    <w:abstractNumId w:val="39"/>
  </w:num>
  <w:num w:numId="24">
    <w:abstractNumId w:val="24"/>
  </w:num>
  <w:num w:numId="25">
    <w:abstractNumId w:val="14"/>
  </w:num>
  <w:num w:numId="26">
    <w:abstractNumId w:val="43"/>
  </w:num>
  <w:num w:numId="27">
    <w:abstractNumId w:val="20"/>
  </w:num>
  <w:num w:numId="28">
    <w:abstractNumId w:val="8"/>
  </w:num>
  <w:num w:numId="29">
    <w:abstractNumId w:val="32"/>
  </w:num>
  <w:num w:numId="30">
    <w:abstractNumId w:val="1"/>
  </w:num>
  <w:num w:numId="31">
    <w:abstractNumId w:val="33"/>
  </w:num>
  <w:num w:numId="32">
    <w:abstractNumId w:val="34"/>
  </w:num>
  <w:num w:numId="33">
    <w:abstractNumId w:val="5"/>
  </w:num>
  <w:num w:numId="34">
    <w:abstractNumId w:val="3"/>
  </w:num>
  <w:num w:numId="35">
    <w:abstractNumId w:val="17"/>
  </w:num>
  <w:num w:numId="36">
    <w:abstractNumId w:val="25"/>
  </w:num>
  <w:num w:numId="37">
    <w:abstractNumId w:val="27"/>
  </w:num>
  <w:num w:numId="38">
    <w:abstractNumId w:val="16"/>
  </w:num>
  <w:num w:numId="39">
    <w:abstractNumId w:val="30"/>
  </w:num>
  <w:num w:numId="40">
    <w:abstractNumId w:val="40"/>
  </w:num>
  <w:num w:numId="41">
    <w:abstractNumId w:val="4"/>
  </w:num>
  <w:num w:numId="42">
    <w:abstractNumId w:val="31"/>
  </w:num>
  <w:num w:numId="43">
    <w:abstractNumId w:val="42"/>
  </w:num>
  <w:num w:numId="44">
    <w:abstractNumId w:val="11"/>
  </w:num>
  <w:num w:numId="45">
    <w:abstractNumId w:val="19"/>
  </w:num>
  <w:num w:numId="46">
    <w:abstractNumId w:val="2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174DB"/>
    <w:rsid w:val="00020C95"/>
    <w:rsid w:val="00022295"/>
    <w:rsid w:val="000235FD"/>
    <w:rsid w:val="000328DD"/>
    <w:rsid w:val="00033061"/>
    <w:rsid w:val="00033516"/>
    <w:rsid w:val="000535C0"/>
    <w:rsid w:val="000576AD"/>
    <w:rsid w:val="00061766"/>
    <w:rsid w:val="00067D94"/>
    <w:rsid w:val="000802BB"/>
    <w:rsid w:val="00081F8A"/>
    <w:rsid w:val="00083B2F"/>
    <w:rsid w:val="00084291"/>
    <w:rsid w:val="000A2D24"/>
    <w:rsid w:val="000A5FA6"/>
    <w:rsid w:val="000B367B"/>
    <w:rsid w:val="000C61CB"/>
    <w:rsid w:val="000D7A48"/>
    <w:rsid w:val="000E09A7"/>
    <w:rsid w:val="000E6CD5"/>
    <w:rsid w:val="000E72E4"/>
    <w:rsid w:val="000F4516"/>
    <w:rsid w:val="00106DE1"/>
    <w:rsid w:val="00113A9A"/>
    <w:rsid w:val="00117E6F"/>
    <w:rsid w:val="00121C5E"/>
    <w:rsid w:val="00127324"/>
    <w:rsid w:val="00132092"/>
    <w:rsid w:val="00135C1E"/>
    <w:rsid w:val="00152A35"/>
    <w:rsid w:val="001550FB"/>
    <w:rsid w:val="0016329F"/>
    <w:rsid w:val="00165887"/>
    <w:rsid w:val="00171350"/>
    <w:rsid w:val="0017355A"/>
    <w:rsid w:val="00176DD3"/>
    <w:rsid w:val="001B3751"/>
    <w:rsid w:val="001B3C0B"/>
    <w:rsid w:val="001C3EDE"/>
    <w:rsid w:val="001D0FE7"/>
    <w:rsid w:val="001D29AD"/>
    <w:rsid w:val="001D37B5"/>
    <w:rsid w:val="001F3D13"/>
    <w:rsid w:val="00200E68"/>
    <w:rsid w:val="00204C37"/>
    <w:rsid w:val="0020587A"/>
    <w:rsid w:val="00206FE3"/>
    <w:rsid w:val="00213CF6"/>
    <w:rsid w:val="00226017"/>
    <w:rsid w:val="002362A1"/>
    <w:rsid w:val="00254DE9"/>
    <w:rsid w:val="00261D24"/>
    <w:rsid w:val="0026357D"/>
    <w:rsid w:val="00264794"/>
    <w:rsid w:val="00273FDB"/>
    <w:rsid w:val="0027668E"/>
    <w:rsid w:val="00282286"/>
    <w:rsid w:val="00297165"/>
    <w:rsid w:val="002A5A82"/>
    <w:rsid w:val="002A61E1"/>
    <w:rsid w:val="002A7161"/>
    <w:rsid w:val="002B7FDE"/>
    <w:rsid w:val="002C629B"/>
    <w:rsid w:val="002E1F36"/>
    <w:rsid w:val="00300015"/>
    <w:rsid w:val="00304243"/>
    <w:rsid w:val="00320AF5"/>
    <w:rsid w:val="00344AA6"/>
    <w:rsid w:val="00355E96"/>
    <w:rsid w:val="0035750F"/>
    <w:rsid w:val="003642F4"/>
    <w:rsid w:val="00364DCD"/>
    <w:rsid w:val="003662BE"/>
    <w:rsid w:val="00366581"/>
    <w:rsid w:val="0037021D"/>
    <w:rsid w:val="00384EF9"/>
    <w:rsid w:val="00392D1F"/>
    <w:rsid w:val="00397B67"/>
    <w:rsid w:val="003A34E9"/>
    <w:rsid w:val="003B0FF0"/>
    <w:rsid w:val="003B2482"/>
    <w:rsid w:val="003B5C38"/>
    <w:rsid w:val="003C0ED4"/>
    <w:rsid w:val="003D5F90"/>
    <w:rsid w:val="003D61A7"/>
    <w:rsid w:val="003E394F"/>
    <w:rsid w:val="00402556"/>
    <w:rsid w:val="00413A30"/>
    <w:rsid w:val="00434CCE"/>
    <w:rsid w:val="00456979"/>
    <w:rsid w:val="00457F98"/>
    <w:rsid w:val="00465F40"/>
    <w:rsid w:val="00487D7A"/>
    <w:rsid w:val="00494373"/>
    <w:rsid w:val="00494905"/>
    <w:rsid w:val="004C33CC"/>
    <w:rsid w:val="004C3B43"/>
    <w:rsid w:val="004D0701"/>
    <w:rsid w:val="004D591D"/>
    <w:rsid w:val="004E764D"/>
    <w:rsid w:val="004F382F"/>
    <w:rsid w:val="0050077F"/>
    <w:rsid w:val="00507519"/>
    <w:rsid w:val="00511494"/>
    <w:rsid w:val="00515B6F"/>
    <w:rsid w:val="00524BD9"/>
    <w:rsid w:val="00531E76"/>
    <w:rsid w:val="00551EC9"/>
    <w:rsid w:val="00556D0F"/>
    <w:rsid w:val="0056352B"/>
    <w:rsid w:val="00565B11"/>
    <w:rsid w:val="00570396"/>
    <w:rsid w:val="005742C8"/>
    <w:rsid w:val="00590768"/>
    <w:rsid w:val="005A2609"/>
    <w:rsid w:val="005A5B8A"/>
    <w:rsid w:val="005B62EE"/>
    <w:rsid w:val="005C2D15"/>
    <w:rsid w:val="005C7C3A"/>
    <w:rsid w:val="005D3EB2"/>
    <w:rsid w:val="005D4E04"/>
    <w:rsid w:val="005E0C64"/>
    <w:rsid w:val="005F6C53"/>
    <w:rsid w:val="00612CD2"/>
    <w:rsid w:val="0062783E"/>
    <w:rsid w:val="00633B3D"/>
    <w:rsid w:val="006431AC"/>
    <w:rsid w:val="00644B4C"/>
    <w:rsid w:val="00644D26"/>
    <w:rsid w:val="00645687"/>
    <w:rsid w:val="006609D5"/>
    <w:rsid w:val="006622BA"/>
    <w:rsid w:val="0066312A"/>
    <w:rsid w:val="0068129F"/>
    <w:rsid w:val="00685B9B"/>
    <w:rsid w:val="006878EC"/>
    <w:rsid w:val="00693348"/>
    <w:rsid w:val="00694CD6"/>
    <w:rsid w:val="006A6775"/>
    <w:rsid w:val="006B35EF"/>
    <w:rsid w:val="006B5B51"/>
    <w:rsid w:val="006B7DCE"/>
    <w:rsid w:val="006C1EE1"/>
    <w:rsid w:val="006E72E0"/>
    <w:rsid w:val="006E77CB"/>
    <w:rsid w:val="0071303C"/>
    <w:rsid w:val="007208AA"/>
    <w:rsid w:val="007209E0"/>
    <w:rsid w:val="007226E0"/>
    <w:rsid w:val="007240AA"/>
    <w:rsid w:val="0072506A"/>
    <w:rsid w:val="0073721E"/>
    <w:rsid w:val="007419C2"/>
    <w:rsid w:val="00746F67"/>
    <w:rsid w:val="007779D1"/>
    <w:rsid w:val="007856F2"/>
    <w:rsid w:val="007A0102"/>
    <w:rsid w:val="007B0320"/>
    <w:rsid w:val="007B2924"/>
    <w:rsid w:val="007B627F"/>
    <w:rsid w:val="007E009F"/>
    <w:rsid w:val="007E1441"/>
    <w:rsid w:val="007E27FF"/>
    <w:rsid w:val="007E3BDD"/>
    <w:rsid w:val="007F60AD"/>
    <w:rsid w:val="00800E45"/>
    <w:rsid w:val="008029D8"/>
    <w:rsid w:val="00806DB9"/>
    <w:rsid w:val="00821D0A"/>
    <w:rsid w:val="0082246A"/>
    <w:rsid w:val="0082425C"/>
    <w:rsid w:val="00826195"/>
    <w:rsid w:val="0082641B"/>
    <w:rsid w:val="00841FDE"/>
    <w:rsid w:val="00843D74"/>
    <w:rsid w:val="008456F2"/>
    <w:rsid w:val="00846418"/>
    <w:rsid w:val="00855AAD"/>
    <w:rsid w:val="00870E9B"/>
    <w:rsid w:val="008726E3"/>
    <w:rsid w:val="00875F61"/>
    <w:rsid w:val="008806F9"/>
    <w:rsid w:val="0088508A"/>
    <w:rsid w:val="008871B0"/>
    <w:rsid w:val="00897AED"/>
    <w:rsid w:val="008A6E13"/>
    <w:rsid w:val="008B16E1"/>
    <w:rsid w:val="008B1EB3"/>
    <w:rsid w:val="008B4A52"/>
    <w:rsid w:val="008C59E2"/>
    <w:rsid w:val="008F26B5"/>
    <w:rsid w:val="00910F65"/>
    <w:rsid w:val="0091143B"/>
    <w:rsid w:val="00911DDF"/>
    <w:rsid w:val="00915A9E"/>
    <w:rsid w:val="00930DF2"/>
    <w:rsid w:val="009451A8"/>
    <w:rsid w:val="00952955"/>
    <w:rsid w:val="00953E29"/>
    <w:rsid w:val="0097039A"/>
    <w:rsid w:val="009710D6"/>
    <w:rsid w:val="00972808"/>
    <w:rsid w:val="0097548A"/>
    <w:rsid w:val="00975CD2"/>
    <w:rsid w:val="00975FC5"/>
    <w:rsid w:val="009765AB"/>
    <w:rsid w:val="00980C1E"/>
    <w:rsid w:val="00985101"/>
    <w:rsid w:val="0098512F"/>
    <w:rsid w:val="009863B8"/>
    <w:rsid w:val="00987C7B"/>
    <w:rsid w:val="00996D33"/>
    <w:rsid w:val="009A5E66"/>
    <w:rsid w:val="009C141A"/>
    <w:rsid w:val="009C74AE"/>
    <w:rsid w:val="009D16E5"/>
    <w:rsid w:val="009D4D02"/>
    <w:rsid w:val="009E70C5"/>
    <w:rsid w:val="009F4225"/>
    <w:rsid w:val="009F66E2"/>
    <w:rsid w:val="00A12EA6"/>
    <w:rsid w:val="00A146BB"/>
    <w:rsid w:val="00A152BC"/>
    <w:rsid w:val="00A16429"/>
    <w:rsid w:val="00A170C5"/>
    <w:rsid w:val="00A243D8"/>
    <w:rsid w:val="00A3078D"/>
    <w:rsid w:val="00A30D9B"/>
    <w:rsid w:val="00A43851"/>
    <w:rsid w:val="00A44D8E"/>
    <w:rsid w:val="00A46874"/>
    <w:rsid w:val="00A478E8"/>
    <w:rsid w:val="00A5743C"/>
    <w:rsid w:val="00A71FBA"/>
    <w:rsid w:val="00A847AC"/>
    <w:rsid w:val="00A85D34"/>
    <w:rsid w:val="00A9036F"/>
    <w:rsid w:val="00AA191F"/>
    <w:rsid w:val="00AB5426"/>
    <w:rsid w:val="00AC46DB"/>
    <w:rsid w:val="00AC7184"/>
    <w:rsid w:val="00AD4C34"/>
    <w:rsid w:val="00AD7124"/>
    <w:rsid w:val="00AE2AFB"/>
    <w:rsid w:val="00AE2F32"/>
    <w:rsid w:val="00AE33F7"/>
    <w:rsid w:val="00B27D6D"/>
    <w:rsid w:val="00B305FD"/>
    <w:rsid w:val="00B35171"/>
    <w:rsid w:val="00B47451"/>
    <w:rsid w:val="00B541A6"/>
    <w:rsid w:val="00B54420"/>
    <w:rsid w:val="00B55366"/>
    <w:rsid w:val="00B630CA"/>
    <w:rsid w:val="00B64F2C"/>
    <w:rsid w:val="00B73742"/>
    <w:rsid w:val="00B77803"/>
    <w:rsid w:val="00B83CAB"/>
    <w:rsid w:val="00B93291"/>
    <w:rsid w:val="00BA18B9"/>
    <w:rsid w:val="00BA2050"/>
    <w:rsid w:val="00BA4E56"/>
    <w:rsid w:val="00BD753A"/>
    <w:rsid w:val="00BE150B"/>
    <w:rsid w:val="00BF6CFA"/>
    <w:rsid w:val="00C0787C"/>
    <w:rsid w:val="00C1388A"/>
    <w:rsid w:val="00C34EAE"/>
    <w:rsid w:val="00C45907"/>
    <w:rsid w:val="00C630D9"/>
    <w:rsid w:val="00C65306"/>
    <w:rsid w:val="00C67A2C"/>
    <w:rsid w:val="00C7391F"/>
    <w:rsid w:val="00C73C6C"/>
    <w:rsid w:val="00C7465E"/>
    <w:rsid w:val="00CA5FEA"/>
    <w:rsid w:val="00CC4E9B"/>
    <w:rsid w:val="00CD10AA"/>
    <w:rsid w:val="00CD2E1C"/>
    <w:rsid w:val="00CE7630"/>
    <w:rsid w:val="00CF2163"/>
    <w:rsid w:val="00CF7C84"/>
    <w:rsid w:val="00D04831"/>
    <w:rsid w:val="00D16D0C"/>
    <w:rsid w:val="00D228D2"/>
    <w:rsid w:val="00D257F8"/>
    <w:rsid w:val="00D27362"/>
    <w:rsid w:val="00D336EC"/>
    <w:rsid w:val="00D4124F"/>
    <w:rsid w:val="00D6136B"/>
    <w:rsid w:val="00D6219F"/>
    <w:rsid w:val="00D66B58"/>
    <w:rsid w:val="00D816C4"/>
    <w:rsid w:val="00D9220D"/>
    <w:rsid w:val="00D94C7F"/>
    <w:rsid w:val="00DA12F2"/>
    <w:rsid w:val="00DA7190"/>
    <w:rsid w:val="00DC072C"/>
    <w:rsid w:val="00DC66A7"/>
    <w:rsid w:val="00DC6BE9"/>
    <w:rsid w:val="00DD7525"/>
    <w:rsid w:val="00DD75E5"/>
    <w:rsid w:val="00DF15FB"/>
    <w:rsid w:val="00E02000"/>
    <w:rsid w:val="00E11F9F"/>
    <w:rsid w:val="00E1735A"/>
    <w:rsid w:val="00E17A75"/>
    <w:rsid w:val="00E2542E"/>
    <w:rsid w:val="00E25F94"/>
    <w:rsid w:val="00E35C49"/>
    <w:rsid w:val="00E40DB0"/>
    <w:rsid w:val="00E43B1E"/>
    <w:rsid w:val="00E53972"/>
    <w:rsid w:val="00E569E6"/>
    <w:rsid w:val="00E67F17"/>
    <w:rsid w:val="00E852FF"/>
    <w:rsid w:val="00E87F00"/>
    <w:rsid w:val="00EA4EDE"/>
    <w:rsid w:val="00EB142D"/>
    <w:rsid w:val="00EB14BB"/>
    <w:rsid w:val="00EB4D97"/>
    <w:rsid w:val="00EC38F4"/>
    <w:rsid w:val="00ED4652"/>
    <w:rsid w:val="00ED7507"/>
    <w:rsid w:val="00EE3377"/>
    <w:rsid w:val="00EE686D"/>
    <w:rsid w:val="00EF30F8"/>
    <w:rsid w:val="00EF5B2C"/>
    <w:rsid w:val="00EF61FC"/>
    <w:rsid w:val="00F02B22"/>
    <w:rsid w:val="00F03511"/>
    <w:rsid w:val="00F20167"/>
    <w:rsid w:val="00F27009"/>
    <w:rsid w:val="00F311D8"/>
    <w:rsid w:val="00F31302"/>
    <w:rsid w:val="00F36247"/>
    <w:rsid w:val="00F36843"/>
    <w:rsid w:val="00F41417"/>
    <w:rsid w:val="00F41868"/>
    <w:rsid w:val="00F42F5D"/>
    <w:rsid w:val="00F44A1A"/>
    <w:rsid w:val="00F468C4"/>
    <w:rsid w:val="00F46DB8"/>
    <w:rsid w:val="00F650C2"/>
    <w:rsid w:val="00F70660"/>
    <w:rsid w:val="00F7536C"/>
    <w:rsid w:val="00F80BBF"/>
    <w:rsid w:val="00F8203C"/>
    <w:rsid w:val="00F835F2"/>
    <w:rsid w:val="00F944D3"/>
    <w:rsid w:val="00FA03F8"/>
    <w:rsid w:val="00FA0D4C"/>
    <w:rsid w:val="00FA3562"/>
    <w:rsid w:val="00FB475A"/>
    <w:rsid w:val="00FB67DA"/>
    <w:rsid w:val="00FC32A1"/>
    <w:rsid w:val="00FC3C89"/>
    <w:rsid w:val="00FC78CD"/>
    <w:rsid w:val="00FC7A42"/>
    <w:rsid w:val="00FD0B28"/>
    <w:rsid w:val="00FD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45C05"/>
  <w15:chartTrackingRefBased/>
  <w15:docId w15:val="{FA9B4374-2E5A-426A-878F-EB349351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line="240" w:lineRule="auto"/>
    </w:pPr>
    <w:rPr>
      <w:rFonts w:ascii="Helvetica" w:hAnsi="Helvetica"/>
      <w:sz w:val="20"/>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nhideWhenUsed/>
    <w:rsid w:val="00F468C4"/>
    <w:rPr>
      <w:sz w:val="16"/>
      <w:szCs w:val="16"/>
    </w:rPr>
  </w:style>
  <w:style w:type="paragraph" w:styleId="CommentText">
    <w:name w:val="annotation text"/>
    <w:basedOn w:val="Normal"/>
    <w:link w:val="CommentTextChar1"/>
    <w:unhideWhenUsed/>
    <w:rsid w:val="00F468C4"/>
    <w:rPr>
      <w:snapToGrid w:val="0"/>
      <w:sz w:val="20"/>
      <w:lang w:val="en-GB" w:eastAsia="zh-CN"/>
    </w:rPr>
  </w:style>
  <w:style w:type="character" w:customStyle="1" w:styleId="CommentTextChar">
    <w:name w:val="Comment Text Char"/>
    <w:rsid w:val="00F468C4"/>
    <w:rPr>
      <w:lang w:val="lv-LV"/>
    </w:rPr>
  </w:style>
  <w:style w:type="character" w:customStyle="1" w:styleId="CommentTextChar1">
    <w:name w:val="Comment Text Char1"/>
    <w:link w:val="CommentText"/>
    <w:rsid w:val="00F468C4"/>
    <w:rPr>
      <w:snapToGrid w:val="0"/>
      <w:lang w:val="en-GB" w:eastAsia="zh-CN"/>
    </w:rPr>
  </w:style>
  <w:style w:type="paragraph" w:customStyle="1" w:styleId="Default">
    <w:name w:val="Default"/>
    <w:rsid w:val="00AC7184"/>
    <w:pPr>
      <w:widowControl w:val="0"/>
      <w:autoSpaceDE w:val="0"/>
      <w:autoSpaceDN w:val="0"/>
      <w:adjustRightInd w:val="0"/>
    </w:pPr>
    <w:rPr>
      <w:color w:val="000000"/>
      <w:sz w:val="24"/>
      <w:szCs w:val="24"/>
      <w:lang w:val="en-GB" w:eastAsia="en-GB"/>
    </w:rPr>
  </w:style>
  <w:style w:type="character" w:customStyle="1" w:styleId="apple-style-span">
    <w:name w:val="apple-style-span"/>
    <w:basedOn w:val="DefaultParagraphFont"/>
    <w:rsid w:val="000C61CB"/>
  </w:style>
  <w:style w:type="character" w:customStyle="1" w:styleId="apple-converted-space">
    <w:name w:val="apple-converted-space"/>
    <w:basedOn w:val="DefaultParagraphFont"/>
    <w:rsid w:val="000C61CB"/>
  </w:style>
  <w:style w:type="paragraph" w:styleId="ListParagraph">
    <w:name w:val="List Paragraph"/>
    <w:basedOn w:val="Normal"/>
    <w:uiPriority w:val="34"/>
    <w:qFormat/>
    <w:rsid w:val="00A46874"/>
    <w:pPr>
      <w:ind w:left="720"/>
      <w:contextualSpacing/>
    </w:pPr>
  </w:style>
  <w:style w:type="paragraph" w:styleId="BodyText2">
    <w:name w:val="Body Text 2"/>
    <w:basedOn w:val="Normal"/>
    <w:link w:val="BodyText2Char"/>
    <w:rsid w:val="00084291"/>
    <w:pPr>
      <w:tabs>
        <w:tab w:val="clear" w:pos="567"/>
      </w:tabs>
      <w:suppressAutoHyphens/>
      <w:spacing w:line="240" w:lineRule="auto"/>
      <w:jc w:val="both"/>
    </w:pPr>
    <w:rPr>
      <w:sz w:val="24"/>
      <w:lang w:eastAsia="ar-SA"/>
    </w:rPr>
  </w:style>
  <w:style w:type="character" w:customStyle="1" w:styleId="BodyText2Char">
    <w:name w:val="Body Text 2 Char"/>
    <w:basedOn w:val="DefaultParagraphFont"/>
    <w:link w:val="BodyText2"/>
    <w:rsid w:val="00084291"/>
    <w:rPr>
      <w:sz w:val="24"/>
      <w:lang w:val="lv-LV" w:eastAsia="ar-SA"/>
    </w:rPr>
  </w:style>
  <w:style w:type="table" w:styleId="TableGrid">
    <w:name w:val="Table Grid"/>
    <w:basedOn w:val="TableNormal"/>
    <w:rsid w:val="00F80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A2609"/>
    <w:rPr>
      <w:rFonts w:ascii="Helvetica" w:hAnsi="Helvetica"/>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AF43B-5E28-4DD7-8C5E-405DA762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2266</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16718</CharactersWithSpaces>
  <SharedDoc>false</SharedDoc>
  <HLinks>
    <vt:vector size="24" baseType="variant">
      <vt:variant>
        <vt:i4>6422591</vt:i4>
      </vt:variant>
      <vt:variant>
        <vt:i4>9</vt:i4>
      </vt:variant>
      <vt:variant>
        <vt:i4>0</vt:i4>
      </vt:variant>
      <vt:variant>
        <vt:i4>5</vt:i4>
      </vt:variant>
      <vt:variant>
        <vt:lpwstr>http://www.zva.gov.lv/</vt:lpwstr>
      </vt:variant>
      <vt:variant>
        <vt:lpwstr/>
      </vt:variant>
      <vt:variant>
        <vt:i4>2555942</vt:i4>
      </vt:variant>
      <vt:variant>
        <vt:i4>6</vt:i4>
      </vt:variant>
      <vt:variant>
        <vt:i4>0</vt:i4>
      </vt:variant>
      <vt:variant>
        <vt:i4>5</vt:i4>
      </vt:variant>
      <vt:variant>
        <vt:lpwstr>https://www.zva.gov.lv/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2555942</vt:i4>
      </vt:variant>
      <vt:variant>
        <vt:i4>0</vt:i4>
      </vt:variant>
      <vt:variant>
        <vt:i4>0</vt:i4>
      </vt:variant>
      <vt:variant>
        <vt:i4>5</vt:i4>
      </vt:variant>
      <vt:variant>
        <vt:lpwstr>https://www.zva.gov.lv/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Irēna Rogovska</dc:creator>
  <cp:keywords/>
  <cp:lastModifiedBy>Skaidrīte Lapsenīte</cp:lastModifiedBy>
  <cp:revision>4</cp:revision>
  <cp:lastPrinted>2003-10-21T08:46:00Z</cp:lastPrinted>
  <dcterms:created xsi:type="dcterms:W3CDTF">2020-12-09T09:27:00Z</dcterms:created>
  <dcterms:modified xsi:type="dcterms:W3CDTF">2021-01-04T09:51:00Z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CURRENT,1.1</vt:lpwstr>
  </property>
  <property fmtid="{D5CDD505-2E9C-101B-9397-08002B2CF9AE}" pid="31" name="DM_Name">
    <vt:lpwstr>Hreferralspccleanlv</vt:lpwstr>
  </property>
  <property fmtid="{D5CDD505-2E9C-101B-9397-08002B2CF9AE}" pid="32" name="DM_Creation_Date">
    <vt:lpwstr>09/06/2015 13:30:25</vt:lpwstr>
  </property>
  <property fmtid="{D5CDD505-2E9C-101B-9397-08002B2CF9AE}" pid="33" name="DM_Modify_Date">
    <vt:lpwstr>09/06/2015 13:30:25</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EMA/384855/2015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templates/06 H Referral template v 3.1 June15/04 For publication June 2015/Clean languages</vt:lpwstr>
  </property>
  <property fmtid="{D5CDD505-2E9C-101B-9397-08002B2CF9AE}" pid="40" name="DM_emea_doc_ref_id">
    <vt:lpwstr>EMA/384855/2015</vt:lpwstr>
  </property>
  <property fmtid="{D5CDD505-2E9C-101B-9397-08002B2CF9AE}" pid="41" name="DM_Modifer_Name">
    <vt:lpwstr>Guardado Susana</vt:lpwstr>
  </property>
  <property fmtid="{D5CDD505-2E9C-101B-9397-08002B2CF9AE}" pid="42" name="DM_Modified_Date">
    <vt:lpwstr>09/06/2015 13:30:25</vt:lpwstr>
  </property>
</Properties>
</file>