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1523E" w14:textId="77777777" w:rsidR="002C629B" w:rsidRPr="000F339C" w:rsidRDefault="002C629B" w:rsidP="002E4779">
      <w:pPr>
        <w:jc w:val="center"/>
        <w:rPr>
          <w:b/>
        </w:rPr>
      </w:pPr>
      <w:r w:rsidRPr="000F339C">
        <w:rPr>
          <w:b/>
          <w:noProof/>
        </w:rPr>
        <w:t>Lietošan</w:t>
      </w:r>
      <w:r w:rsidR="002E4779" w:rsidRPr="000F339C">
        <w:rPr>
          <w:b/>
          <w:noProof/>
        </w:rPr>
        <w:t xml:space="preserve">as instrukcija: informācija </w:t>
      </w:r>
      <w:r w:rsidRPr="000F339C">
        <w:rPr>
          <w:b/>
          <w:noProof/>
        </w:rPr>
        <w:t>pacientam</w:t>
      </w:r>
    </w:p>
    <w:p w14:paraId="6D1D0271" w14:textId="77777777" w:rsidR="00CD10AA" w:rsidRPr="00FB17F0" w:rsidRDefault="00CD10AA">
      <w:pPr>
        <w:tabs>
          <w:tab w:val="clear" w:pos="567"/>
        </w:tabs>
        <w:spacing w:line="240" w:lineRule="auto"/>
        <w:ind w:left="567" w:hanging="567"/>
        <w:jc w:val="center"/>
        <w:rPr>
          <w:b/>
          <w:noProof/>
        </w:rPr>
      </w:pPr>
    </w:p>
    <w:p w14:paraId="0CF394CD" w14:textId="77777777" w:rsidR="002E4779" w:rsidRPr="00FB17F0" w:rsidRDefault="00C43DEE" w:rsidP="002E4779">
      <w:pPr>
        <w:numPr>
          <w:ilvl w:val="12"/>
          <w:numId w:val="0"/>
        </w:numPr>
        <w:tabs>
          <w:tab w:val="clear" w:pos="567"/>
        </w:tabs>
        <w:spacing w:line="240" w:lineRule="auto"/>
        <w:jc w:val="center"/>
        <w:rPr>
          <w:rFonts w:eastAsia="TimesNewRomanPS-BoldMT"/>
          <w:b/>
        </w:rPr>
      </w:pPr>
      <w:r>
        <w:rPr>
          <w:b/>
        </w:rPr>
        <w:t>HEARTISAN</w:t>
      </w:r>
      <w:r w:rsidR="00146950" w:rsidRPr="00FB17F0">
        <w:rPr>
          <w:rFonts w:eastAsia="TimesNewRomanPS-BoldMT"/>
          <w:b/>
        </w:rPr>
        <w:t xml:space="preserve"> </w:t>
      </w:r>
      <w:r w:rsidR="002E4779" w:rsidRPr="00FB17F0">
        <w:rPr>
          <w:rFonts w:eastAsia="TimesNewRomanPS-BoldMT"/>
          <w:b/>
        </w:rPr>
        <w:t xml:space="preserve">75 mg </w:t>
      </w:r>
      <w:r w:rsidR="00C56E6F" w:rsidRPr="00FB17F0">
        <w:rPr>
          <w:b/>
          <w:iCs/>
        </w:rPr>
        <w:t>zarnās šķīstošās</w:t>
      </w:r>
      <w:r w:rsidR="002E4779" w:rsidRPr="00FB17F0">
        <w:rPr>
          <w:b/>
          <w:iCs/>
        </w:rPr>
        <w:t xml:space="preserve"> tabletes</w:t>
      </w:r>
    </w:p>
    <w:p w14:paraId="77A037BD" w14:textId="77777777" w:rsidR="00CD10AA" w:rsidRPr="000F339C" w:rsidRDefault="00C43DEE" w:rsidP="002E4779">
      <w:pPr>
        <w:numPr>
          <w:ilvl w:val="12"/>
          <w:numId w:val="0"/>
        </w:numPr>
        <w:tabs>
          <w:tab w:val="clear" w:pos="567"/>
        </w:tabs>
        <w:spacing w:line="240" w:lineRule="auto"/>
        <w:jc w:val="center"/>
        <w:rPr>
          <w:rFonts w:eastAsia="TimesNewRomanPS-BoldMT"/>
          <w:b/>
        </w:rPr>
      </w:pPr>
      <w:r>
        <w:rPr>
          <w:b/>
        </w:rPr>
        <w:t>HEARTISAN</w:t>
      </w:r>
      <w:r w:rsidR="00146950" w:rsidRPr="000F339C">
        <w:rPr>
          <w:rFonts w:eastAsia="TimesNewRomanPS-BoldMT"/>
          <w:b/>
        </w:rPr>
        <w:t xml:space="preserve"> </w:t>
      </w:r>
      <w:r w:rsidR="002E4779" w:rsidRPr="000F339C">
        <w:rPr>
          <w:rFonts w:eastAsia="TimesNewRomanPS-BoldMT"/>
          <w:b/>
        </w:rPr>
        <w:t xml:space="preserve">150 mg </w:t>
      </w:r>
      <w:r w:rsidR="00C56E6F">
        <w:rPr>
          <w:b/>
          <w:iCs/>
        </w:rPr>
        <w:t>zarnās šķīstošās</w:t>
      </w:r>
      <w:r w:rsidR="00C56E6F" w:rsidRPr="000F339C">
        <w:rPr>
          <w:b/>
          <w:iCs/>
        </w:rPr>
        <w:t xml:space="preserve"> </w:t>
      </w:r>
      <w:r w:rsidR="002E4779" w:rsidRPr="000F339C">
        <w:rPr>
          <w:b/>
          <w:iCs/>
        </w:rPr>
        <w:t>tabletes</w:t>
      </w:r>
    </w:p>
    <w:p w14:paraId="58874180" w14:textId="77777777" w:rsidR="002E4779" w:rsidRPr="000F339C" w:rsidRDefault="002E4779">
      <w:pPr>
        <w:tabs>
          <w:tab w:val="clear" w:pos="567"/>
        </w:tabs>
        <w:spacing w:line="240" w:lineRule="auto"/>
        <w:ind w:left="567" w:hanging="567"/>
        <w:jc w:val="center"/>
        <w:rPr>
          <w:noProof/>
        </w:rPr>
      </w:pPr>
    </w:p>
    <w:p w14:paraId="57E89E72" w14:textId="77777777" w:rsidR="00CD10AA" w:rsidRPr="000F339C" w:rsidRDefault="002E4779">
      <w:pPr>
        <w:tabs>
          <w:tab w:val="clear" w:pos="567"/>
        </w:tabs>
        <w:spacing w:line="240" w:lineRule="auto"/>
        <w:ind w:left="567" w:hanging="567"/>
        <w:jc w:val="center"/>
        <w:rPr>
          <w:noProof/>
        </w:rPr>
      </w:pPr>
      <w:r w:rsidRPr="000F339C">
        <w:rPr>
          <w:noProof/>
        </w:rPr>
        <w:t>Ac</w:t>
      </w:r>
      <w:r w:rsidR="00C56E6F">
        <w:rPr>
          <w:noProof/>
        </w:rPr>
        <w:t>idum ac</w:t>
      </w:r>
      <w:r w:rsidRPr="000F339C">
        <w:rPr>
          <w:noProof/>
        </w:rPr>
        <w:t>et</w:t>
      </w:r>
      <w:r w:rsidR="00C56E6F">
        <w:rPr>
          <w:noProof/>
        </w:rPr>
        <w:t>ylsalicylicum</w:t>
      </w:r>
    </w:p>
    <w:p w14:paraId="1213582E" w14:textId="77777777" w:rsidR="00CD10AA" w:rsidRPr="000F339C" w:rsidRDefault="00CD10AA" w:rsidP="00F42F5D">
      <w:pPr>
        <w:tabs>
          <w:tab w:val="clear" w:pos="567"/>
        </w:tabs>
        <w:spacing w:line="240" w:lineRule="auto"/>
        <w:rPr>
          <w:noProof/>
        </w:rPr>
      </w:pPr>
    </w:p>
    <w:p w14:paraId="0B2A8B3F" w14:textId="77777777" w:rsidR="00CD10AA" w:rsidRPr="000F339C" w:rsidRDefault="00CD10AA">
      <w:pPr>
        <w:numPr>
          <w:ilvl w:val="12"/>
          <w:numId w:val="0"/>
        </w:numPr>
        <w:tabs>
          <w:tab w:val="clear" w:pos="567"/>
        </w:tabs>
        <w:spacing w:line="240" w:lineRule="auto"/>
        <w:ind w:left="567" w:hanging="567"/>
        <w:rPr>
          <w:noProof/>
        </w:rPr>
      </w:pPr>
    </w:p>
    <w:p w14:paraId="7A2C9BA4" w14:textId="77777777" w:rsidR="00CD10AA" w:rsidRPr="000F339C" w:rsidRDefault="00132092">
      <w:pPr>
        <w:numPr>
          <w:ilvl w:val="12"/>
          <w:numId w:val="0"/>
        </w:numPr>
        <w:tabs>
          <w:tab w:val="clear" w:pos="567"/>
        </w:tabs>
        <w:spacing w:line="240" w:lineRule="auto"/>
        <w:ind w:left="567" w:hanging="567"/>
        <w:rPr>
          <w:b/>
          <w:noProof/>
        </w:rPr>
      </w:pPr>
      <w:r w:rsidRPr="000F339C">
        <w:rPr>
          <w:b/>
          <w:noProof/>
        </w:rPr>
        <w:t>Pirms šo zāļu lietošanas u</w:t>
      </w:r>
      <w:r w:rsidR="00CD10AA" w:rsidRPr="000F339C">
        <w:rPr>
          <w:b/>
          <w:noProof/>
        </w:rPr>
        <w:t>zmanīgi izlasiet visu instrukciju, jo tā satur Jums svarīgu informāciju.</w:t>
      </w:r>
    </w:p>
    <w:p w14:paraId="1C5BE5C8" w14:textId="77777777" w:rsidR="00132092" w:rsidRPr="000F339C" w:rsidRDefault="00D6136B">
      <w:pPr>
        <w:numPr>
          <w:ilvl w:val="12"/>
          <w:numId w:val="0"/>
        </w:numPr>
        <w:tabs>
          <w:tab w:val="clear" w:pos="567"/>
        </w:tabs>
        <w:spacing w:line="240" w:lineRule="auto"/>
        <w:ind w:left="567" w:hanging="567"/>
        <w:rPr>
          <w:noProof/>
        </w:rPr>
      </w:pPr>
      <w:r w:rsidRPr="000F339C">
        <w:rPr>
          <w:noProof/>
        </w:rPr>
        <w:t>V</w:t>
      </w:r>
      <w:r w:rsidR="00132092" w:rsidRPr="000F339C">
        <w:rPr>
          <w:noProof/>
        </w:rPr>
        <w:t>ienmēr lieto</w:t>
      </w:r>
      <w:r w:rsidRPr="000F339C">
        <w:rPr>
          <w:noProof/>
        </w:rPr>
        <w:t>jiet šīs zāles</w:t>
      </w:r>
      <w:r w:rsidR="00132092" w:rsidRPr="000F339C">
        <w:rPr>
          <w:noProof/>
        </w:rPr>
        <w:t xml:space="preserve"> tieši tā, kā </w:t>
      </w:r>
      <w:r w:rsidRPr="000F339C">
        <w:rPr>
          <w:noProof/>
        </w:rPr>
        <w:t>aprakstīts</w:t>
      </w:r>
      <w:r w:rsidR="00132092" w:rsidRPr="000F339C">
        <w:rPr>
          <w:noProof/>
        </w:rPr>
        <w:t xml:space="preserve"> šajā instrukcijā, vai kā</w:t>
      </w:r>
      <w:r w:rsidR="002E4779" w:rsidRPr="000F339C">
        <w:rPr>
          <w:noProof/>
        </w:rPr>
        <w:t xml:space="preserve"> </w:t>
      </w:r>
      <w:r w:rsidR="00132092" w:rsidRPr="000F339C">
        <w:rPr>
          <w:noProof/>
        </w:rPr>
        <w:t>ārsts</w:t>
      </w:r>
      <w:r w:rsidR="002E4779" w:rsidRPr="000F339C">
        <w:rPr>
          <w:noProof/>
        </w:rPr>
        <w:t xml:space="preserve"> </w:t>
      </w:r>
      <w:r w:rsidR="00132092" w:rsidRPr="000F339C">
        <w:rPr>
          <w:noProof/>
        </w:rPr>
        <w:t>vai</w:t>
      </w:r>
      <w:r w:rsidR="002E4779" w:rsidRPr="000F339C">
        <w:rPr>
          <w:noProof/>
        </w:rPr>
        <w:t xml:space="preserve"> </w:t>
      </w:r>
      <w:r w:rsidR="00132092" w:rsidRPr="000F339C">
        <w:rPr>
          <w:noProof/>
        </w:rPr>
        <w:t>farmaceits</w:t>
      </w:r>
      <w:r w:rsidR="002E4779" w:rsidRPr="000F339C">
        <w:rPr>
          <w:noProof/>
        </w:rPr>
        <w:t xml:space="preserve"> </w:t>
      </w:r>
      <w:r w:rsidR="00F468C4" w:rsidRPr="000F339C">
        <w:rPr>
          <w:szCs w:val="22"/>
        </w:rPr>
        <w:t>Jums teicis</w:t>
      </w:r>
      <w:r w:rsidR="002E4779" w:rsidRPr="000F339C">
        <w:rPr>
          <w:szCs w:val="22"/>
        </w:rPr>
        <w:t>.</w:t>
      </w:r>
    </w:p>
    <w:p w14:paraId="0C8ADF3C" w14:textId="77777777" w:rsidR="00CD10AA" w:rsidRPr="000F339C" w:rsidRDefault="00CD10AA">
      <w:pPr>
        <w:tabs>
          <w:tab w:val="clear" w:pos="567"/>
        </w:tabs>
        <w:spacing w:line="240" w:lineRule="auto"/>
        <w:ind w:left="567" w:hanging="567"/>
        <w:rPr>
          <w:noProof/>
        </w:rPr>
      </w:pPr>
      <w:r w:rsidRPr="000F339C">
        <w:rPr>
          <w:noProof/>
        </w:rPr>
        <w:t>-</w:t>
      </w:r>
      <w:r w:rsidRPr="000F339C">
        <w:rPr>
          <w:noProof/>
        </w:rPr>
        <w:tab/>
        <w:t>Saglabājiet šo instrukciju! Iespējams, ka vēlāk to vajadzēs pārlasīt.</w:t>
      </w:r>
    </w:p>
    <w:p w14:paraId="46A2AF67" w14:textId="77777777" w:rsidR="00CD10AA" w:rsidRPr="000F339C" w:rsidRDefault="00CD10AA">
      <w:pPr>
        <w:numPr>
          <w:ilvl w:val="0"/>
          <w:numId w:val="1"/>
        </w:numPr>
        <w:tabs>
          <w:tab w:val="clear" w:pos="567"/>
        </w:tabs>
        <w:spacing w:line="240" w:lineRule="auto"/>
        <w:ind w:left="567" w:hanging="567"/>
        <w:rPr>
          <w:noProof/>
        </w:rPr>
      </w:pPr>
      <w:r w:rsidRPr="000F339C">
        <w:rPr>
          <w:noProof/>
        </w:rPr>
        <w:t>Ja Jums nepieciešama papildu informācija vai padoms, vaicājiet farmaceitam.</w:t>
      </w:r>
    </w:p>
    <w:p w14:paraId="6A2FDB81" w14:textId="77777777" w:rsidR="00132092" w:rsidRPr="000F339C" w:rsidRDefault="00132092" w:rsidP="00132092">
      <w:pPr>
        <w:numPr>
          <w:ilvl w:val="0"/>
          <w:numId w:val="1"/>
        </w:numPr>
        <w:tabs>
          <w:tab w:val="clear" w:pos="567"/>
        </w:tabs>
        <w:spacing w:line="240" w:lineRule="auto"/>
        <w:ind w:left="567" w:hanging="567"/>
        <w:rPr>
          <w:noProof/>
        </w:rPr>
      </w:pPr>
      <w:r w:rsidRPr="000F339C">
        <w:rPr>
          <w:noProof/>
        </w:rPr>
        <w:t>Ja Jums</w:t>
      </w:r>
      <w:r w:rsidR="00D6136B" w:rsidRPr="000F339C">
        <w:rPr>
          <w:noProof/>
        </w:rPr>
        <w:t xml:space="preserve"> rodas</w:t>
      </w:r>
      <w:r w:rsidRPr="000F339C">
        <w:rPr>
          <w:noProof/>
        </w:rPr>
        <w:t xml:space="preserve"> jebkādas blakusparādības, konsultējieties ar</w:t>
      </w:r>
      <w:r w:rsidR="002E4779" w:rsidRPr="000F339C">
        <w:rPr>
          <w:noProof/>
        </w:rPr>
        <w:t xml:space="preserve"> </w:t>
      </w:r>
      <w:r w:rsidRPr="000F339C">
        <w:rPr>
          <w:noProof/>
        </w:rPr>
        <w:t>ārstu</w:t>
      </w:r>
      <w:r w:rsidR="002E4779" w:rsidRPr="000F339C">
        <w:rPr>
          <w:noProof/>
        </w:rPr>
        <w:t xml:space="preserve"> </w:t>
      </w:r>
      <w:r w:rsidRPr="000F339C">
        <w:rPr>
          <w:noProof/>
        </w:rPr>
        <w:t>vai</w:t>
      </w:r>
      <w:r w:rsidR="002E4779" w:rsidRPr="000F339C">
        <w:rPr>
          <w:noProof/>
        </w:rPr>
        <w:t xml:space="preserve"> </w:t>
      </w:r>
      <w:r w:rsidRPr="000F339C">
        <w:rPr>
          <w:noProof/>
        </w:rPr>
        <w:t>farmaceitu</w:t>
      </w:r>
      <w:r w:rsidR="002E4779" w:rsidRPr="000F339C">
        <w:rPr>
          <w:noProof/>
        </w:rPr>
        <w:t xml:space="preserve">. </w:t>
      </w:r>
      <w:r w:rsidRPr="000F339C">
        <w:rPr>
          <w:noProof/>
        </w:rPr>
        <w:t xml:space="preserve">Tas attiecas arī uz iespējamām blakusparādībām, kas </w:t>
      </w:r>
      <w:r w:rsidR="00D6136B" w:rsidRPr="000F339C">
        <w:rPr>
          <w:noProof/>
        </w:rPr>
        <w:t xml:space="preserve">nav minētas </w:t>
      </w:r>
      <w:r w:rsidRPr="000F339C">
        <w:rPr>
          <w:noProof/>
        </w:rPr>
        <w:t>šajā instrukcijā</w:t>
      </w:r>
      <w:r w:rsidR="00D6136B" w:rsidRPr="000F339C">
        <w:rPr>
          <w:noProof/>
        </w:rPr>
        <w:t xml:space="preserve"> Skatīt 4. punktu.</w:t>
      </w:r>
    </w:p>
    <w:p w14:paraId="4904E2F1" w14:textId="77777777" w:rsidR="00132092" w:rsidRPr="000F339C" w:rsidRDefault="002E4779" w:rsidP="00F70813">
      <w:pPr>
        <w:numPr>
          <w:ilvl w:val="0"/>
          <w:numId w:val="1"/>
        </w:numPr>
        <w:tabs>
          <w:tab w:val="clear" w:pos="567"/>
        </w:tabs>
        <w:spacing w:line="240" w:lineRule="auto"/>
        <w:ind w:left="567" w:hanging="567"/>
        <w:rPr>
          <w:noProof/>
        </w:rPr>
      </w:pPr>
      <w:r w:rsidRPr="000F339C">
        <w:rPr>
          <w:noProof/>
        </w:rPr>
        <w:t xml:space="preserve">Ja </w:t>
      </w:r>
      <w:r w:rsidR="00132092" w:rsidRPr="000F339C">
        <w:rPr>
          <w:noProof/>
        </w:rPr>
        <w:t>nejūtat</w:t>
      </w:r>
      <w:r w:rsidR="00176DD3" w:rsidRPr="000F339C">
        <w:rPr>
          <w:noProof/>
        </w:rPr>
        <w:t>ies</w:t>
      </w:r>
      <w:r w:rsidR="00132092" w:rsidRPr="000F339C">
        <w:rPr>
          <w:noProof/>
        </w:rPr>
        <w:t xml:space="preserve"> </w:t>
      </w:r>
      <w:r w:rsidR="00176DD3" w:rsidRPr="000F339C">
        <w:rPr>
          <w:noProof/>
        </w:rPr>
        <w:t>labāk</w:t>
      </w:r>
      <w:r w:rsidR="00132092" w:rsidRPr="000F339C">
        <w:rPr>
          <w:noProof/>
        </w:rPr>
        <w:t xml:space="preserve"> vai jūtaties sliktāk</w:t>
      </w:r>
      <w:r w:rsidRPr="000F339C">
        <w:rPr>
          <w:noProof/>
        </w:rPr>
        <w:t>, Jums jākonsultējas ar ārstu.</w:t>
      </w:r>
    </w:p>
    <w:p w14:paraId="5B8313C9" w14:textId="77777777" w:rsidR="00CD10AA" w:rsidRPr="000F339C" w:rsidRDefault="00CD10AA">
      <w:pPr>
        <w:numPr>
          <w:ilvl w:val="12"/>
          <w:numId w:val="0"/>
        </w:numPr>
        <w:tabs>
          <w:tab w:val="clear" w:pos="567"/>
        </w:tabs>
        <w:spacing w:line="240" w:lineRule="auto"/>
        <w:ind w:left="567" w:hanging="567"/>
        <w:rPr>
          <w:noProof/>
        </w:rPr>
      </w:pPr>
    </w:p>
    <w:p w14:paraId="4E9AF6DC" w14:textId="7EA1CC5C" w:rsidR="00CD10AA" w:rsidRPr="000F339C" w:rsidRDefault="00CD10AA">
      <w:pPr>
        <w:numPr>
          <w:ilvl w:val="12"/>
          <w:numId w:val="0"/>
        </w:numPr>
        <w:tabs>
          <w:tab w:val="clear" w:pos="567"/>
        </w:tabs>
        <w:spacing w:line="240" w:lineRule="auto"/>
        <w:ind w:left="567" w:hanging="567"/>
        <w:rPr>
          <w:noProof/>
        </w:rPr>
      </w:pPr>
      <w:r w:rsidRPr="000F339C">
        <w:rPr>
          <w:b/>
          <w:noProof/>
        </w:rPr>
        <w:t>Šajā instrukcijā varat uzzināt</w:t>
      </w:r>
      <w:r w:rsidRPr="000F339C">
        <w:rPr>
          <w:noProof/>
        </w:rPr>
        <w:t>:</w:t>
      </w:r>
    </w:p>
    <w:p w14:paraId="29FD44E4" w14:textId="77777777" w:rsidR="00CD10AA" w:rsidRPr="000F339C" w:rsidRDefault="00CD10AA">
      <w:pPr>
        <w:tabs>
          <w:tab w:val="clear" w:pos="567"/>
        </w:tabs>
        <w:spacing w:line="240" w:lineRule="auto"/>
        <w:ind w:left="567" w:hanging="567"/>
        <w:rPr>
          <w:noProof/>
        </w:rPr>
      </w:pPr>
      <w:r w:rsidRPr="000F339C">
        <w:rPr>
          <w:noProof/>
        </w:rPr>
        <w:t>1.</w:t>
      </w:r>
      <w:r w:rsidRPr="000F339C">
        <w:rPr>
          <w:noProof/>
        </w:rPr>
        <w:tab/>
        <w:t xml:space="preserve">Kas ir </w:t>
      </w:r>
      <w:r w:rsidR="00C43DEE">
        <w:t>H</w:t>
      </w:r>
      <w:r w:rsidR="0063404C">
        <w:t>eartisan</w:t>
      </w:r>
      <w:r w:rsidR="002E4779" w:rsidRPr="000F339C">
        <w:rPr>
          <w:rFonts w:eastAsia="TimesNewRomanPS-BoldMT"/>
        </w:rPr>
        <w:t xml:space="preserve"> </w:t>
      </w:r>
      <w:r w:rsidR="00C56E6F">
        <w:rPr>
          <w:noProof/>
        </w:rPr>
        <w:t xml:space="preserve">un kādam nolūkam </w:t>
      </w:r>
      <w:r w:rsidR="00D6136B" w:rsidRPr="000F339C">
        <w:rPr>
          <w:noProof/>
        </w:rPr>
        <w:t>to</w:t>
      </w:r>
      <w:r w:rsidRPr="000F339C">
        <w:rPr>
          <w:noProof/>
        </w:rPr>
        <w:t xml:space="preserve"> lieto</w:t>
      </w:r>
    </w:p>
    <w:p w14:paraId="7448B90A" w14:textId="77777777" w:rsidR="00CD10AA" w:rsidRPr="000F339C" w:rsidRDefault="00CD10AA">
      <w:pPr>
        <w:tabs>
          <w:tab w:val="clear" w:pos="567"/>
        </w:tabs>
        <w:spacing w:line="240" w:lineRule="auto"/>
        <w:ind w:left="567" w:hanging="567"/>
        <w:rPr>
          <w:noProof/>
        </w:rPr>
      </w:pPr>
      <w:r w:rsidRPr="000F339C">
        <w:rPr>
          <w:noProof/>
        </w:rPr>
        <w:t>2.</w:t>
      </w:r>
      <w:r w:rsidRPr="000F339C">
        <w:rPr>
          <w:noProof/>
        </w:rPr>
        <w:tab/>
      </w:r>
      <w:r w:rsidR="00E40DB0" w:rsidRPr="000F339C">
        <w:rPr>
          <w:noProof/>
        </w:rPr>
        <w:t xml:space="preserve">Kas </w:t>
      </w:r>
      <w:r w:rsidR="00D6136B" w:rsidRPr="000F339C">
        <w:rPr>
          <w:noProof/>
        </w:rPr>
        <w:t xml:space="preserve">Jums </w:t>
      </w:r>
      <w:r w:rsidR="00E40DB0" w:rsidRPr="000F339C">
        <w:rPr>
          <w:noProof/>
        </w:rPr>
        <w:t>jāzina p</w:t>
      </w:r>
      <w:r w:rsidRPr="000F339C">
        <w:rPr>
          <w:noProof/>
        </w:rPr>
        <w:t xml:space="preserve">irms </w:t>
      </w:r>
      <w:r w:rsidR="00C43DEE">
        <w:rPr>
          <w:rFonts w:eastAsia="TimesNewRomanPS-BoldMT"/>
        </w:rPr>
        <w:t>H</w:t>
      </w:r>
      <w:r w:rsidR="0063404C">
        <w:rPr>
          <w:rFonts w:eastAsia="TimesNewRomanPS-BoldMT"/>
        </w:rPr>
        <w:t>eartisan</w:t>
      </w:r>
      <w:r w:rsidRPr="000F339C">
        <w:rPr>
          <w:noProof/>
        </w:rPr>
        <w:t xml:space="preserve"> lietošanas</w:t>
      </w:r>
    </w:p>
    <w:p w14:paraId="24EFA926" w14:textId="77777777" w:rsidR="00CD10AA" w:rsidRPr="000F339C" w:rsidRDefault="00CD10AA">
      <w:pPr>
        <w:tabs>
          <w:tab w:val="clear" w:pos="567"/>
        </w:tabs>
        <w:spacing w:line="240" w:lineRule="auto"/>
        <w:ind w:left="567" w:hanging="567"/>
        <w:rPr>
          <w:noProof/>
        </w:rPr>
      </w:pPr>
      <w:r w:rsidRPr="000F339C">
        <w:rPr>
          <w:noProof/>
        </w:rPr>
        <w:t>3.</w:t>
      </w:r>
      <w:r w:rsidRPr="000F339C">
        <w:rPr>
          <w:noProof/>
        </w:rPr>
        <w:tab/>
        <w:t xml:space="preserve">Kā lietot </w:t>
      </w:r>
      <w:r w:rsidR="00C43DEE">
        <w:rPr>
          <w:rFonts w:eastAsia="TimesNewRomanPS-BoldMT"/>
        </w:rPr>
        <w:t>H</w:t>
      </w:r>
      <w:r w:rsidR="0063404C">
        <w:rPr>
          <w:rFonts w:eastAsia="TimesNewRomanPS-BoldMT"/>
        </w:rPr>
        <w:t>eartisan</w:t>
      </w:r>
    </w:p>
    <w:p w14:paraId="1938DBAB" w14:textId="77777777" w:rsidR="00CD10AA" w:rsidRPr="000F339C" w:rsidRDefault="00CD10AA">
      <w:pPr>
        <w:tabs>
          <w:tab w:val="clear" w:pos="567"/>
        </w:tabs>
        <w:spacing w:line="240" w:lineRule="auto"/>
        <w:ind w:left="567" w:hanging="567"/>
        <w:rPr>
          <w:noProof/>
        </w:rPr>
      </w:pPr>
      <w:r w:rsidRPr="000F339C">
        <w:rPr>
          <w:noProof/>
        </w:rPr>
        <w:t>4.</w:t>
      </w:r>
      <w:r w:rsidRPr="000F339C">
        <w:rPr>
          <w:noProof/>
        </w:rPr>
        <w:tab/>
        <w:t>Iespējamās blakusparādības</w:t>
      </w:r>
    </w:p>
    <w:p w14:paraId="354FDFD3" w14:textId="01864672" w:rsidR="00CD10AA" w:rsidRPr="000F339C" w:rsidRDefault="00CD10AA">
      <w:pPr>
        <w:tabs>
          <w:tab w:val="clear" w:pos="567"/>
        </w:tabs>
        <w:spacing w:line="240" w:lineRule="auto"/>
        <w:ind w:left="567" w:hanging="567"/>
        <w:rPr>
          <w:noProof/>
        </w:rPr>
      </w:pPr>
      <w:r w:rsidRPr="000F339C">
        <w:rPr>
          <w:noProof/>
        </w:rPr>
        <w:t>5</w:t>
      </w:r>
      <w:r w:rsidR="00E40DB0" w:rsidRPr="000F339C">
        <w:rPr>
          <w:noProof/>
        </w:rPr>
        <w:t>.</w:t>
      </w:r>
      <w:r w:rsidRPr="000F339C">
        <w:rPr>
          <w:noProof/>
        </w:rPr>
        <w:tab/>
        <w:t xml:space="preserve">Kā uzglabāt </w:t>
      </w:r>
      <w:r w:rsidR="00C43DEE">
        <w:rPr>
          <w:rFonts w:eastAsia="TimesNewRomanPS-BoldMT"/>
        </w:rPr>
        <w:t>H</w:t>
      </w:r>
      <w:r w:rsidR="0063404C">
        <w:rPr>
          <w:rFonts w:eastAsia="TimesNewRomanPS-BoldMT"/>
        </w:rPr>
        <w:t>eartisan</w:t>
      </w:r>
    </w:p>
    <w:p w14:paraId="544A7E0A" w14:textId="77777777" w:rsidR="00CD10AA" w:rsidRPr="000F339C" w:rsidRDefault="00CD10AA">
      <w:pPr>
        <w:tabs>
          <w:tab w:val="clear" w:pos="567"/>
        </w:tabs>
        <w:spacing w:line="240" w:lineRule="auto"/>
        <w:ind w:left="567" w:hanging="567"/>
        <w:rPr>
          <w:noProof/>
        </w:rPr>
      </w:pPr>
      <w:r w:rsidRPr="000F339C">
        <w:rPr>
          <w:noProof/>
        </w:rPr>
        <w:t>6.</w:t>
      </w:r>
      <w:r w:rsidRPr="000F339C">
        <w:rPr>
          <w:noProof/>
        </w:rPr>
        <w:tab/>
      </w:r>
      <w:r w:rsidR="00E40DB0" w:rsidRPr="000F339C">
        <w:rPr>
          <w:noProof/>
        </w:rPr>
        <w:t xml:space="preserve">Iepakojuma saturs un cita </w:t>
      </w:r>
      <w:r w:rsidRPr="000F339C">
        <w:rPr>
          <w:noProof/>
        </w:rPr>
        <w:t>informācija</w:t>
      </w:r>
    </w:p>
    <w:p w14:paraId="48D21E0C" w14:textId="77777777" w:rsidR="00CD10AA" w:rsidRPr="000F339C" w:rsidRDefault="00CD10AA">
      <w:pPr>
        <w:numPr>
          <w:ilvl w:val="12"/>
          <w:numId w:val="0"/>
        </w:numPr>
        <w:tabs>
          <w:tab w:val="clear" w:pos="567"/>
        </w:tabs>
        <w:spacing w:line="240" w:lineRule="auto"/>
        <w:ind w:left="567" w:hanging="567"/>
        <w:rPr>
          <w:noProof/>
        </w:rPr>
      </w:pPr>
    </w:p>
    <w:p w14:paraId="3FD79916" w14:textId="77777777" w:rsidR="00CD10AA" w:rsidRPr="000F339C" w:rsidRDefault="00CD10AA" w:rsidP="00F42F5D">
      <w:pPr>
        <w:numPr>
          <w:ilvl w:val="12"/>
          <w:numId w:val="0"/>
        </w:numPr>
        <w:tabs>
          <w:tab w:val="clear" w:pos="567"/>
        </w:tabs>
        <w:spacing w:line="240" w:lineRule="auto"/>
        <w:rPr>
          <w:noProof/>
        </w:rPr>
      </w:pPr>
    </w:p>
    <w:p w14:paraId="4D18BBF4" w14:textId="17493B77" w:rsidR="00CD10AA" w:rsidRPr="000F339C" w:rsidRDefault="00CD10AA">
      <w:pPr>
        <w:numPr>
          <w:ilvl w:val="12"/>
          <w:numId w:val="0"/>
        </w:numPr>
        <w:tabs>
          <w:tab w:val="clear" w:pos="567"/>
        </w:tabs>
        <w:spacing w:line="240" w:lineRule="auto"/>
        <w:ind w:left="567" w:hanging="567"/>
        <w:rPr>
          <w:noProof/>
        </w:rPr>
      </w:pPr>
      <w:r w:rsidRPr="000F339C">
        <w:rPr>
          <w:b/>
          <w:noProof/>
        </w:rPr>
        <w:t>1.</w:t>
      </w:r>
      <w:r w:rsidRPr="000F339C">
        <w:rPr>
          <w:b/>
          <w:noProof/>
        </w:rPr>
        <w:tab/>
        <w:t>K</w:t>
      </w:r>
      <w:r w:rsidR="00E40DB0" w:rsidRPr="000F339C">
        <w:rPr>
          <w:b/>
          <w:noProof/>
        </w:rPr>
        <w:t xml:space="preserve">as ir </w:t>
      </w:r>
      <w:r w:rsidR="00C43DEE">
        <w:rPr>
          <w:rFonts w:eastAsia="TimesNewRomanPS-BoldMT"/>
          <w:b/>
        </w:rPr>
        <w:t>H</w:t>
      </w:r>
      <w:r w:rsidR="0063404C">
        <w:rPr>
          <w:rFonts w:eastAsia="TimesNewRomanPS-BoldMT"/>
          <w:b/>
        </w:rPr>
        <w:t>eartisan</w:t>
      </w:r>
      <w:r w:rsidR="00C56E6F">
        <w:rPr>
          <w:b/>
          <w:noProof/>
        </w:rPr>
        <w:t xml:space="preserve"> un kādam nolūkam </w:t>
      </w:r>
      <w:r w:rsidR="00D6136B" w:rsidRPr="000F339C">
        <w:rPr>
          <w:b/>
          <w:noProof/>
        </w:rPr>
        <w:t>to</w:t>
      </w:r>
      <w:r w:rsidR="00E40DB0" w:rsidRPr="000F339C">
        <w:rPr>
          <w:b/>
          <w:noProof/>
        </w:rPr>
        <w:t xml:space="preserve"> lieto</w:t>
      </w:r>
    </w:p>
    <w:p w14:paraId="48EF6D1C" w14:textId="77777777" w:rsidR="00CD10AA" w:rsidRPr="000F339C" w:rsidRDefault="00CD10AA">
      <w:pPr>
        <w:numPr>
          <w:ilvl w:val="12"/>
          <w:numId w:val="0"/>
        </w:numPr>
        <w:tabs>
          <w:tab w:val="clear" w:pos="567"/>
        </w:tabs>
        <w:spacing w:line="240" w:lineRule="auto"/>
        <w:ind w:left="567" w:hanging="567"/>
        <w:rPr>
          <w:noProof/>
        </w:rPr>
      </w:pPr>
    </w:p>
    <w:p w14:paraId="2439B379" w14:textId="6F7AF29C" w:rsidR="00850AE2" w:rsidRPr="000F339C" w:rsidRDefault="00C43DEE" w:rsidP="00850AE2">
      <w:r>
        <w:t>H</w:t>
      </w:r>
      <w:r w:rsidR="0063404C">
        <w:t>eartisan</w:t>
      </w:r>
      <w:r w:rsidR="00850AE2" w:rsidRPr="000F339C">
        <w:t> </w:t>
      </w:r>
      <w:r w:rsidR="0013120B" w:rsidRPr="000F339C">
        <w:t xml:space="preserve">satur </w:t>
      </w:r>
      <w:r w:rsidR="00C56E6F">
        <w:t>acetil</w:t>
      </w:r>
      <w:r w:rsidR="0013120B" w:rsidRPr="000F339C">
        <w:t>salicilskābi, kas mazās dev</w:t>
      </w:r>
      <w:r w:rsidR="00C56E6F">
        <w:t>ā</w:t>
      </w:r>
      <w:r w:rsidR="0013120B" w:rsidRPr="000F339C">
        <w:t xml:space="preserve">s pieder zāļu grupai, ko sauc par </w:t>
      </w:r>
      <w:r w:rsidR="00A35B37">
        <w:t>an</w:t>
      </w:r>
      <w:r w:rsidR="0013120B" w:rsidRPr="000F339C">
        <w:t>t</w:t>
      </w:r>
      <w:r w:rsidR="00A35B37">
        <w:t>i</w:t>
      </w:r>
      <w:r w:rsidR="0013120B" w:rsidRPr="000F339C">
        <w:t>trombo</w:t>
      </w:r>
      <w:r w:rsidR="00941FE1">
        <w:t>cī</w:t>
      </w:r>
      <w:r w:rsidR="00A35B37">
        <w:t>t</w:t>
      </w:r>
      <w:r w:rsidR="00663E00">
        <w:t>isk</w:t>
      </w:r>
      <w:r w:rsidR="00A35B37">
        <w:t>iem</w:t>
      </w:r>
      <w:r w:rsidR="0013120B" w:rsidRPr="000F339C">
        <w:t xml:space="preserve"> līdzekļiem. Trombocīti ir nelielas asins šūnas</w:t>
      </w:r>
      <w:r w:rsidR="00850AE2" w:rsidRPr="000F339C">
        <w:t>,</w:t>
      </w:r>
      <w:r w:rsidR="0013120B" w:rsidRPr="000F339C">
        <w:t xml:space="preserve"> kas </w:t>
      </w:r>
      <w:r w:rsidR="00E61B06">
        <w:t>nodrošina</w:t>
      </w:r>
      <w:r w:rsidR="0013120B" w:rsidRPr="000F339C">
        <w:t xml:space="preserve"> asins recēšanu</w:t>
      </w:r>
      <w:r w:rsidR="00850AE2" w:rsidRPr="000F339C">
        <w:t xml:space="preserve"> </w:t>
      </w:r>
      <w:r w:rsidR="0013120B" w:rsidRPr="000F339C">
        <w:t>un iesaistītas trombozes procesā. Veidojoties artērijā, asins receklis nobloķē asinsriti un aptur skābekļa piegādi. Ja tas notiek sirdī, tas var izraisīt miokarda infarktu vai stenokardijas lēkmi; galvas smadzenēs t</w:t>
      </w:r>
      <w:r w:rsidR="0055307D">
        <w:t>as</w:t>
      </w:r>
      <w:r w:rsidR="0013120B" w:rsidRPr="000F339C">
        <w:t xml:space="preserve"> var izraisīt insultu.</w:t>
      </w:r>
    </w:p>
    <w:p w14:paraId="54A6FCCD" w14:textId="77777777" w:rsidR="0013120B" w:rsidRPr="000F339C" w:rsidRDefault="0013120B" w:rsidP="00850AE2"/>
    <w:p w14:paraId="253D2821" w14:textId="77777777" w:rsidR="00850AE2" w:rsidRPr="000F339C" w:rsidRDefault="00C43DEE" w:rsidP="00850AE2">
      <w:pPr>
        <w:numPr>
          <w:ilvl w:val="12"/>
          <w:numId w:val="0"/>
        </w:numPr>
      </w:pPr>
      <w:r>
        <w:t>H</w:t>
      </w:r>
      <w:r w:rsidR="0063404C">
        <w:t>eartisan</w:t>
      </w:r>
      <w:r w:rsidR="0013120B" w:rsidRPr="000F339C">
        <w:t xml:space="preserve"> lieto, lai samazinātu asins recekļu veidošanās risku un turpmāk novērstu:</w:t>
      </w:r>
    </w:p>
    <w:p w14:paraId="363943CB" w14:textId="77777777" w:rsidR="00850AE2" w:rsidRPr="000F339C" w:rsidRDefault="00850AE2" w:rsidP="00850AE2">
      <w:r w:rsidRPr="000F339C">
        <w:t>-</w:t>
      </w:r>
      <w:r w:rsidRPr="000F339C">
        <w:tab/>
      </w:r>
      <w:r w:rsidR="00E61B06">
        <w:t>sirdslēkmi,</w:t>
      </w:r>
    </w:p>
    <w:p w14:paraId="4DEA995D" w14:textId="77777777" w:rsidR="00850AE2" w:rsidRPr="000F339C" w:rsidRDefault="00850AE2" w:rsidP="00850AE2">
      <w:r w:rsidRPr="000F339C">
        <w:t>-</w:t>
      </w:r>
      <w:r w:rsidRPr="000F339C">
        <w:tab/>
      </w:r>
      <w:r w:rsidR="0013120B" w:rsidRPr="000F339C">
        <w:t>insultu</w:t>
      </w:r>
      <w:r w:rsidR="00E61B06">
        <w:t>,</w:t>
      </w:r>
    </w:p>
    <w:p w14:paraId="3C0A5DBA" w14:textId="5ABA40B8" w:rsidR="00850AE2" w:rsidRPr="000F339C" w:rsidRDefault="00850AE2" w:rsidP="00850AE2">
      <w:pPr>
        <w:ind w:left="567" w:hanging="567"/>
      </w:pPr>
      <w:r w:rsidRPr="000F339C">
        <w:t>-</w:t>
      </w:r>
      <w:r w:rsidRPr="000F339C">
        <w:tab/>
      </w:r>
      <w:r w:rsidR="0013120B" w:rsidRPr="000F339C">
        <w:t>kardiovaskulār</w:t>
      </w:r>
      <w:r w:rsidR="00E61B06">
        <w:t>us traucējumus</w:t>
      </w:r>
      <w:r w:rsidR="0013120B" w:rsidRPr="000F339C">
        <w:t xml:space="preserve"> pacientiem ar nestabilu stenokardiju</w:t>
      </w:r>
      <w:r w:rsidRPr="000F339C">
        <w:t xml:space="preserve"> (</w:t>
      </w:r>
      <w:r w:rsidR="0013120B" w:rsidRPr="000F339C">
        <w:t xml:space="preserve">sāpju </w:t>
      </w:r>
      <w:r w:rsidR="00E61B06" w:rsidRPr="000F339C">
        <w:t xml:space="preserve">veids </w:t>
      </w:r>
      <w:r w:rsidR="0013120B" w:rsidRPr="000F339C">
        <w:t>krūškurvī</w:t>
      </w:r>
      <w:r w:rsidRPr="000F339C">
        <w:t>).</w:t>
      </w:r>
    </w:p>
    <w:p w14:paraId="74BA7359" w14:textId="77777777" w:rsidR="00850AE2" w:rsidRPr="000F339C" w:rsidRDefault="00850AE2" w:rsidP="00850AE2">
      <w:pPr>
        <w:numPr>
          <w:ilvl w:val="12"/>
          <w:numId w:val="0"/>
        </w:numPr>
      </w:pPr>
    </w:p>
    <w:p w14:paraId="2FE801D0" w14:textId="3651C69C" w:rsidR="00850AE2" w:rsidRPr="000F339C" w:rsidRDefault="00C43DEE" w:rsidP="00850AE2">
      <w:pPr>
        <w:numPr>
          <w:ilvl w:val="12"/>
          <w:numId w:val="0"/>
        </w:numPr>
      </w:pPr>
      <w:r>
        <w:t>H</w:t>
      </w:r>
      <w:r w:rsidR="0063404C">
        <w:t>eartisan</w:t>
      </w:r>
      <w:r w:rsidR="00850AE2" w:rsidRPr="000F339C">
        <w:t xml:space="preserve"> </w:t>
      </w:r>
      <w:r w:rsidR="0013120B" w:rsidRPr="000F339C">
        <w:t>lieto arī</w:t>
      </w:r>
      <w:r w:rsidR="00E61B06">
        <w:t>,</w:t>
      </w:r>
      <w:r w:rsidR="0013120B" w:rsidRPr="000F339C">
        <w:t xml:space="preserve"> lai novērstu asins recekļu veidošanos pēc noteiktām sirds operācijām, lai paplašinātu vai atbrīvotu no nosprostojuma asinsvadus.</w:t>
      </w:r>
    </w:p>
    <w:p w14:paraId="729A525D" w14:textId="77777777" w:rsidR="00850AE2" w:rsidRPr="000F339C" w:rsidRDefault="00850AE2" w:rsidP="00850AE2"/>
    <w:p w14:paraId="2556B6C4" w14:textId="77777777" w:rsidR="00850AE2" w:rsidRPr="000F339C" w:rsidRDefault="00C43DEE" w:rsidP="00850AE2">
      <w:r>
        <w:t>H</w:t>
      </w:r>
      <w:r w:rsidR="0063404C">
        <w:t>eartisan</w:t>
      </w:r>
      <w:r w:rsidR="00850AE2" w:rsidRPr="000F339C">
        <w:t xml:space="preserve"> </w:t>
      </w:r>
      <w:r w:rsidR="00B6686A" w:rsidRPr="000F339C">
        <w:t>n</w:t>
      </w:r>
      <w:r w:rsidR="00B6686A">
        <w:t>av ieteicams</w:t>
      </w:r>
      <w:r w:rsidR="00B6686A" w:rsidRPr="000F339C">
        <w:t xml:space="preserve"> </w:t>
      </w:r>
      <w:r w:rsidR="0013120B" w:rsidRPr="000F339C">
        <w:t>lietot neatliekam</w:t>
      </w:r>
      <w:r w:rsidR="00B6686A">
        <w:t>ās situ</w:t>
      </w:r>
      <w:r w:rsidR="0060342B">
        <w:t>ācijās</w:t>
      </w:r>
      <w:r w:rsidR="00850AE2" w:rsidRPr="000F339C">
        <w:t xml:space="preserve">. </w:t>
      </w:r>
      <w:r w:rsidR="0013120B" w:rsidRPr="000F339C">
        <w:t>Tā lietošana paredzēta tikai sekundārai profilaksei hronisku slimību gadījumā.</w:t>
      </w:r>
    </w:p>
    <w:p w14:paraId="0AAE5626" w14:textId="77777777" w:rsidR="00CD10AA" w:rsidRPr="000F339C" w:rsidRDefault="00CD10AA" w:rsidP="0013120B">
      <w:pPr>
        <w:numPr>
          <w:ilvl w:val="12"/>
          <w:numId w:val="0"/>
        </w:numPr>
        <w:tabs>
          <w:tab w:val="clear" w:pos="567"/>
        </w:tabs>
        <w:spacing w:line="240" w:lineRule="auto"/>
        <w:rPr>
          <w:noProof/>
        </w:rPr>
      </w:pPr>
    </w:p>
    <w:p w14:paraId="5D2B9438" w14:textId="77777777" w:rsidR="00F944D3" w:rsidRPr="000F339C" w:rsidRDefault="00F944D3">
      <w:pPr>
        <w:numPr>
          <w:ilvl w:val="12"/>
          <w:numId w:val="0"/>
        </w:numPr>
        <w:tabs>
          <w:tab w:val="clear" w:pos="567"/>
        </w:tabs>
        <w:spacing w:line="240" w:lineRule="auto"/>
        <w:ind w:left="567" w:hanging="567"/>
        <w:rPr>
          <w:noProof/>
        </w:rPr>
      </w:pPr>
    </w:p>
    <w:p w14:paraId="6BE20CD2" w14:textId="77777777" w:rsidR="00CD10AA" w:rsidRPr="000F339C" w:rsidRDefault="00CD10AA" w:rsidP="00E40DB0">
      <w:pPr>
        <w:numPr>
          <w:ilvl w:val="12"/>
          <w:numId w:val="0"/>
        </w:numPr>
        <w:tabs>
          <w:tab w:val="clear" w:pos="567"/>
        </w:tabs>
        <w:spacing w:line="240" w:lineRule="auto"/>
        <w:ind w:left="567" w:hanging="567"/>
        <w:rPr>
          <w:noProof/>
          <w:szCs w:val="22"/>
        </w:rPr>
      </w:pPr>
      <w:r w:rsidRPr="000F339C">
        <w:rPr>
          <w:b/>
          <w:noProof/>
        </w:rPr>
        <w:t>2.</w:t>
      </w:r>
      <w:r w:rsidRPr="000F339C">
        <w:rPr>
          <w:b/>
          <w:noProof/>
        </w:rPr>
        <w:tab/>
      </w:r>
      <w:r w:rsidR="00E40DB0" w:rsidRPr="000F339C">
        <w:rPr>
          <w:b/>
          <w:noProof/>
        </w:rPr>
        <w:t xml:space="preserve">Kas </w:t>
      </w:r>
      <w:r w:rsidR="00D6136B" w:rsidRPr="000F339C">
        <w:rPr>
          <w:b/>
          <w:noProof/>
        </w:rPr>
        <w:t xml:space="preserve">Jums </w:t>
      </w:r>
      <w:r w:rsidR="00E40DB0" w:rsidRPr="000F339C">
        <w:rPr>
          <w:b/>
          <w:noProof/>
        </w:rPr>
        <w:t xml:space="preserve">jāzina pirms </w:t>
      </w:r>
      <w:r w:rsidR="00C43DEE">
        <w:rPr>
          <w:rFonts w:eastAsia="TimesNewRomanPS-BoldMT"/>
          <w:b/>
        </w:rPr>
        <w:t>H</w:t>
      </w:r>
      <w:r w:rsidR="0063404C">
        <w:rPr>
          <w:rFonts w:eastAsia="TimesNewRomanPS-BoldMT"/>
          <w:b/>
        </w:rPr>
        <w:t>eartisan</w:t>
      </w:r>
      <w:r w:rsidR="00850AE2" w:rsidRPr="000F339C">
        <w:rPr>
          <w:rFonts w:eastAsia="TimesNewRomanPS-BoldMT"/>
          <w:b/>
        </w:rPr>
        <w:t xml:space="preserve"> </w:t>
      </w:r>
      <w:r w:rsidR="00E40DB0" w:rsidRPr="000F339C">
        <w:rPr>
          <w:b/>
          <w:noProof/>
        </w:rPr>
        <w:t>lietošanas</w:t>
      </w:r>
    </w:p>
    <w:p w14:paraId="5A12C461" w14:textId="77777777" w:rsidR="00CD10AA" w:rsidRPr="000F339C" w:rsidRDefault="00CD10AA">
      <w:pPr>
        <w:numPr>
          <w:ilvl w:val="12"/>
          <w:numId w:val="0"/>
        </w:numPr>
        <w:tabs>
          <w:tab w:val="clear" w:pos="567"/>
        </w:tabs>
        <w:spacing w:line="240" w:lineRule="auto"/>
        <w:ind w:left="567" w:hanging="567"/>
        <w:rPr>
          <w:noProof/>
        </w:rPr>
      </w:pPr>
    </w:p>
    <w:p w14:paraId="1D04B341" w14:textId="7A3D1A7F" w:rsidR="00850AE2" w:rsidRPr="000F339C" w:rsidRDefault="00CD10AA">
      <w:pPr>
        <w:numPr>
          <w:ilvl w:val="12"/>
          <w:numId w:val="0"/>
        </w:numPr>
        <w:tabs>
          <w:tab w:val="clear" w:pos="567"/>
        </w:tabs>
        <w:spacing w:line="240" w:lineRule="auto"/>
        <w:ind w:left="567" w:hanging="567"/>
        <w:rPr>
          <w:noProof/>
        </w:rPr>
      </w:pPr>
      <w:r w:rsidRPr="000F339C">
        <w:rPr>
          <w:b/>
          <w:noProof/>
        </w:rPr>
        <w:t xml:space="preserve">Nelietojiet </w:t>
      </w:r>
      <w:r w:rsidR="00C43DEE">
        <w:rPr>
          <w:rFonts w:eastAsia="TimesNewRomanPS-BoldMT"/>
          <w:b/>
        </w:rPr>
        <w:t>H</w:t>
      </w:r>
      <w:r w:rsidR="0063404C">
        <w:rPr>
          <w:rFonts w:eastAsia="TimesNewRomanPS-BoldMT"/>
          <w:b/>
        </w:rPr>
        <w:t>eartisan</w:t>
      </w:r>
      <w:r w:rsidRPr="000F339C">
        <w:rPr>
          <w:b/>
          <w:noProof/>
        </w:rPr>
        <w:t xml:space="preserve"> šādos gadījumos</w:t>
      </w:r>
    </w:p>
    <w:p w14:paraId="585D7B4F" w14:textId="152E7373" w:rsidR="00CD10AA" w:rsidRPr="000F339C" w:rsidRDefault="00850AE2">
      <w:pPr>
        <w:numPr>
          <w:ilvl w:val="12"/>
          <w:numId w:val="0"/>
        </w:numPr>
        <w:tabs>
          <w:tab w:val="clear" w:pos="567"/>
        </w:tabs>
        <w:spacing w:line="240" w:lineRule="auto"/>
        <w:ind w:left="567" w:hanging="567"/>
        <w:rPr>
          <w:noProof/>
        </w:rPr>
      </w:pPr>
      <w:r w:rsidRPr="000F339C">
        <w:rPr>
          <w:noProof/>
        </w:rPr>
        <w:t>-</w:t>
      </w:r>
      <w:r w:rsidRPr="000F339C">
        <w:rPr>
          <w:noProof/>
        </w:rPr>
        <w:tab/>
      </w:r>
      <w:r w:rsidR="00CD10AA" w:rsidRPr="000F339C">
        <w:rPr>
          <w:noProof/>
        </w:rPr>
        <w:t>ja Jums ir alerģija</w:t>
      </w:r>
      <w:r w:rsidR="00915A9E" w:rsidRPr="000F339C">
        <w:rPr>
          <w:noProof/>
        </w:rPr>
        <w:t xml:space="preserve"> </w:t>
      </w:r>
      <w:r w:rsidR="00CD10AA" w:rsidRPr="000F339C">
        <w:rPr>
          <w:noProof/>
        </w:rPr>
        <w:t xml:space="preserve">pret </w:t>
      </w:r>
      <w:r w:rsidRPr="000F339C">
        <w:rPr>
          <w:noProof/>
        </w:rPr>
        <w:t>acetilsalicilskābi</w:t>
      </w:r>
      <w:r w:rsidR="00E61B06">
        <w:rPr>
          <w:noProof/>
        </w:rPr>
        <w:t>, citiem salicilātiem</w:t>
      </w:r>
      <w:r w:rsidR="00CD10AA" w:rsidRPr="000F339C">
        <w:rPr>
          <w:noProof/>
        </w:rPr>
        <w:t xml:space="preserve"> vai kādu citu</w:t>
      </w:r>
      <w:r w:rsidR="00915A9E" w:rsidRPr="000F339C">
        <w:rPr>
          <w:noProof/>
        </w:rPr>
        <w:t xml:space="preserve"> (6. </w:t>
      </w:r>
      <w:r w:rsidR="00D6136B" w:rsidRPr="000F339C">
        <w:rPr>
          <w:noProof/>
        </w:rPr>
        <w:t>punktā</w:t>
      </w:r>
      <w:r w:rsidR="00915A9E" w:rsidRPr="000F339C">
        <w:rPr>
          <w:noProof/>
        </w:rPr>
        <w:t xml:space="preserve"> minēto) šo zāļu </w:t>
      </w:r>
      <w:r w:rsidR="0013120B" w:rsidRPr="000F339C">
        <w:rPr>
          <w:noProof/>
        </w:rPr>
        <w:t>sastāvdaļu;</w:t>
      </w:r>
    </w:p>
    <w:p w14:paraId="15507678" w14:textId="77777777" w:rsidR="0013120B" w:rsidRPr="000F339C" w:rsidRDefault="00ED4502" w:rsidP="0013120B">
      <w:pPr>
        <w:pStyle w:val="ListParagraph"/>
        <w:numPr>
          <w:ilvl w:val="0"/>
          <w:numId w:val="21"/>
        </w:numPr>
        <w:tabs>
          <w:tab w:val="clear" w:pos="567"/>
        </w:tabs>
        <w:autoSpaceDE w:val="0"/>
        <w:autoSpaceDN w:val="0"/>
        <w:adjustRightInd w:val="0"/>
        <w:spacing w:after="5" w:line="240" w:lineRule="auto"/>
        <w:ind w:left="567" w:hanging="567"/>
        <w:rPr>
          <w:color w:val="000000"/>
          <w:szCs w:val="22"/>
          <w:lang w:val="lv-LV" w:eastAsia="pl-PL"/>
        </w:rPr>
      </w:pPr>
      <w:r w:rsidRPr="000F339C">
        <w:rPr>
          <w:color w:val="000000"/>
          <w:szCs w:val="22"/>
          <w:lang w:val="lv-LV" w:eastAsia="pl-PL"/>
        </w:rPr>
        <w:t>j</w:t>
      </w:r>
      <w:r w:rsidR="0013120B" w:rsidRPr="000F339C">
        <w:rPr>
          <w:color w:val="000000"/>
          <w:szCs w:val="22"/>
          <w:lang w:val="lv-LV" w:eastAsia="pl-PL"/>
        </w:rPr>
        <w:t>a Jums ir hemorāģiskā diatēze vai koagulācijas traucējumi</w:t>
      </w:r>
      <w:r w:rsidR="0013120B" w:rsidRPr="000F339C">
        <w:rPr>
          <w:szCs w:val="22"/>
          <w:lang w:val="lv-LV" w:eastAsia="lv-LV"/>
        </w:rPr>
        <w:t>:</w:t>
      </w:r>
      <w:r w:rsidR="0013120B" w:rsidRPr="000F339C">
        <w:rPr>
          <w:bCs/>
          <w:szCs w:val="22"/>
          <w:lang w:val="lv-LV" w:eastAsia="lv-LV"/>
        </w:rPr>
        <w:t xml:space="preserve"> hemofīlija (</w:t>
      </w:r>
      <w:r w:rsidRPr="000F339C">
        <w:rPr>
          <w:bCs/>
          <w:szCs w:val="22"/>
          <w:lang w:val="lv-LV" w:eastAsia="lv-LV"/>
        </w:rPr>
        <w:t>asinsreces traucējumi ar palēninātu asins recēšanu</w:t>
      </w:r>
      <w:r w:rsidR="0013120B" w:rsidRPr="000F339C">
        <w:rPr>
          <w:bCs/>
          <w:szCs w:val="22"/>
          <w:lang w:val="lv-LV" w:eastAsia="lv-LV"/>
        </w:rPr>
        <w:t>)</w:t>
      </w:r>
      <w:r w:rsidRPr="000F339C">
        <w:rPr>
          <w:bCs/>
          <w:szCs w:val="22"/>
          <w:lang w:val="lv-LV" w:eastAsia="lv-LV"/>
        </w:rPr>
        <w:t>, t</w:t>
      </w:r>
      <w:r w:rsidR="0013120B" w:rsidRPr="000F339C">
        <w:rPr>
          <w:bCs/>
          <w:szCs w:val="22"/>
          <w:lang w:val="lv-LV" w:eastAsia="lv-LV"/>
        </w:rPr>
        <w:t>romboc</w:t>
      </w:r>
      <w:r w:rsidRPr="000F339C">
        <w:rPr>
          <w:bCs/>
          <w:szCs w:val="22"/>
          <w:lang w:val="lv-LV" w:eastAsia="lv-LV"/>
        </w:rPr>
        <w:t>itopēnija</w:t>
      </w:r>
      <w:r w:rsidR="0013120B" w:rsidRPr="000F339C">
        <w:rPr>
          <w:bCs/>
          <w:szCs w:val="22"/>
          <w:lang w:val="lv-LV" w:eastAsia="lv-LV"/>
        </w:rPr>
        <w:t xml:space="preserve"> (</w:t>
      </w:r>
      <w:r w:rsidRPr="000F339C">
        <w:rPr>
          <w:bCs/>
          <w:szCs w:val="22"/>
          <w:lang w:val="lv-LV" w:eastAsia="lv-LV"/>
        </w:rPr>
        <w:t>stāvoklis, kam raksturīgs mazs trombocītu skaits</w:t>
      </w:r>
      <w:r w:rsidR="0013120B" w:rsidRPr="000F339C">
        <w:rPr>
          <w:bCs/>
          <w:szCs w:val="22"/>
          <w:lang w:val="lv-LV" w:eastAsia="lv-LV"/>
        </w:rPr>
        <w:t xml:space="preserve">. </w:t>
      </w:r>
      <w:r w:rsidRPr="000F339C">
        <w:rPr>
          <w:bCs/>
          <w:szCs w:val="22"/>
          <w:lang w:val="lv-LV" w:eastAsia="lv-LV"/>
        </w:rPr>
        <w:t xml:space="preserve">Dažreiz šis stāvoklis ir saistīts ar </w:t>
      </w:r>
      <w:r w:rsidR="00E61B06">
        <w:rPr>
          <w:bCs/>
          <w:szCs w:val="22"/>
          <w:lang w:val="lv-LV" w:eastAsia="lv-LV"/>
        </w:rPr>
        <w:t>pārmērīgu</w:t>
      </w:r>
      <w:r w:rsidRPr="000F339C">
        <w:rPr>
          <w:bCs/>
          <w:szCs w:val="22"/>
          <w:lang w:val="lv-LV" w:eastAsia="lv-LV"/>
        </w:rPr>
        <w:t xml:space="preserve"> asiņošanu</w:t>
      </w:r>
      <w:r w:rsidR="0013120B" w:rsidRPr="000F339C">
        <w:rPr>
          <w:bCs/>
          <w:szCs w:val="22"/>
          <w:lang w:val="lv-LV" w:eastAsia="lv-LV"/>
        </w:rPr>
        <w:t>)</w:t>
      </w:r>
      <w:r w:rsidR="0013120B" w:rsidRPr="000F339C">
        <w:rPr>
          <w:color w:val="000000"/>
          <w:szCs w:val="22"/>
          <w:lang w:val="lv-LV" w:eastAsia="pl-PL"/>
        </w:rPr>
        <w:t>;</w:t>
      </w:r>
    </w:p>
    <w:p w14:paraId="4ADD9B3B" w14:textId="77777777" w:rsidR="0013120B" w:rsidRPr="000F339C" w:rsidRDefault="00ED4502" w:rsidP="0013120B">
      <w:pPr>
        <w:pStyle w:val="ListParagraph"/>
        <w:numPr>
          <w:ilvl w:val="0"/>
          <w:numId w:val="21"/>
        </w:numPr>
        <w:tabs>
          <w:tab w:val="clear" w:pos="567"/>
        </w:tabs>
        <w:autoSpaceDE w:val="0"/>
        <w:autoSpaceDN w:val="0"/>
        <w:adjustRightInd w:val="0"/>
        <w:spacing w:after="5" w:line="240" w:lineRule="auto"/>
        <w:ind w:left="567" w:hanging="567"/>
        <w:rPr>
          <w:color w:val="000000"/>
          <w:szCs w:val="22"/>
          <w:lang w:val="lv-LV" w:eastAsia="pl-PL"/>
        </w:rPr>
      </w:pPr>
      <w:r w:rsidRPr="000F339C">
        <w:rPr>
          <w:color w:val="000000"/>
          <w:szCs w:val="22"/>
          <w:lang w:val="lv-LV" w:eastAsia="pl-PL"/>
        </w:rPr>
        <w:t>ja Jums pašreiz ir vai kādreiz ir bijusi kuņģa vai tiev</w:t>
      </w:r>
      <w:r w:rsidR="00E61B06">
        <w:rPr>
          <w:color w:val="000000"/>
          <w:szCs w:val="22"/>
          <w:lang w:val="lv-LV" w:eastAsia="pl-PL"/>
        </w:rPr>
        <w:t>ās</w:t>
      </w:r>
      <w:r w:rsidRPr="000F339C">
        <w:rPr>
          <w:color w:val="000000"/>
          <w:szCs w:val="22"/>
          <w:lang w:val="lv-LV" w:eastAsia="pl-PL"/>
        </w:rPr>
        <w:t xml:space="preserve"> zarn</w:t>
      </w:r>
      <w:r w:rsidR="00E61B06">
        <w:rPr>
          <w:color w:val="000000"/>
          <w:szCs w:val="22"/>
          <w:lang w:val="lv-LV" w:eastAsia="pl-PL"/>
        </w:rPr>
        <w:t>as čūla</w:t>
      </w:r>
      <w:r w:rsidRPr="000F339C">
        <w:rPr>
          <w:color w:val="000000"/>
          <w:szCs w:val="22"/>
          <w:lang w:val="lv-LV" w:eastAsia="pl-PL"/>
        </w:rPr>
        <w:t xml:space="preserve"> vai cita</w:t>
      </w:r>
      <w:r w:rsidR="00E61B06">
        <w:rPr>
          <w:color w:val="000000"/>
          <w:szCs w:val="22"/>
          <w:lang w:val="lv-LV" w:eastAsia="pl-PL"/>
        </w:rPr>
        <w:t xml:space="preserve"> veida</w:t>
      </w:r>
      <w:r w:rsidRPr="000F339C">
        <w:rPr>
          <w:color w:val="000000"/>
          <w:szCs w:val="22"/>
          <w:lang w:val="lv-LV" w:eastAsia="pl-PL"/>
        </w:rPr>
        <w:t xml:space="preserve"> asiņošana, </w:t>
      </w:r>
      <w:r w:rsidRPr="0001704E">
        <w:rPr>
          <w:color w:val="000000"/>
          <w:szCs w:val="22"/>
          <w:lang w:val="lv-LV" w:eastAsia="pl-PL"/>
        </w:rPr>
        <w:t xml:space="preserve">piemēram, </w:t>
      </w:r>
      <w:r w:rsidR="0001704E" w:rsidRPr="00C27B08">
        <w:rPr>
          <w:color w:val="000000"/>
          <w:szCs w:val="22"/>
          <w:lang w:val="lv-LV" w:eastAsia="pl-PL"/>
        </w:rPr>
        <w:t>asiņošana smadzenēs</w:t>
      </w:r>
      <w:r w:rsidR="0013120B" w:rsidRPr="000F339C">
        <w:rPr>
          <w:color w:val="000000"/>
          <w:szCs w:val="22"/>
          <w:lang w:val="lv-LV" w:eastAsia="pl-PL"/>
        </w:rPr>
        <w:t>;</w:t>
      </w:r>
    </w:p>
    <w:p w14:paraId="329904C5" w14:textId="77777777" w:rsidR="0013120B" w:rsidRPr="000F339C" w:rsidRDefault="00ED4502" w:rsidP="0013120B">
      <w:pPr>
        <w:pStyle w:val="ListParagraph"/>
        <w:numPr>
          <w:ilvl w:val="0"/>
          <w:numId w:val="21"/>
        </w:numPr>
        <w:tabs>
          <w:tab w:val="clear" w:pos="567"/>
        </w:tabs>
        <w:autoSpaceDE w:val="0"/>
        <w:autoSpaceDN w:val="0"/>
        <w:adjustRightInd w:val="0"/>
        <w:spacing w:after="5" w:line="240" w:lineRule="auto"/>
        <w:ind w:left="567" w:hanging="567"/>
        <w:rPr>
          <w:color w:val="000000"/>
          <w:szCs w:val="22"/>
          <w:lang w:val="lv-LV" w:eastAsia="pl-PL"/>
        </w:rPr>
      </w:pPr>
      <w:r w:rsidRPr="000F339C">
        <w:rPr>
          <w:color w:val="000000"/>
          <w:szCs w:val="22"/>
          <w:lang w:val="lv-LV" w:eastAsia="pl-PL"/>
        </w:rPr>
        <w:t>ja Jums ir smagi nieru darbības traucējumi</w:t>
      </w:r>
      <w:r w:rsidR="0013120B" w:rsidRPr="000F339C">
        <w:rPr>
          <w:color w:val="000000"/>
          <w:szCs w:val="22"/>
          <w:lang w:val="lv-LV" w:eastAsia="pl-PL"/>
        </w:rPr>
        <w:t>;</w:t>
      </w:r>
    </w:p>
    <w:p w14:paraId="3358C758" w14:textId="77777777" w:rsidR="0013120B" w:rsidRPr="000F339C" w:rsidRDefault="00ED4502" w:rsidP="0013120B">
      <w:pPr>
        <w:pStyle w:val="ListParagraph"/>
        <w:numPr>
          <w:ilvl w:val="0"/>
          <w:numId w:val="21"/>
        </w:numPr>
        <w:tabs>
          <w:tab w:val="clear" w:pos="567"/>
        </w:tabs>
        <w:autoSpaceDE w:val="0"/>
        <w:autoSpaceDN w:val="0"/>
        <w:adjustRightInd w:val="0"/>
        <w:spacing w:after="5" w:line="240" w:lineRule="auto"/>
        <w:ind w:left="567" w:hanging="567"/>
        <w:rPr>
          <w:color w:val="000000"/>
          <w:szCs w:val="22"/>
          <w:lang w:val="lv-LV" w:eastAsia="pl-PL"/>
        </w:rPr>
      </w:pPr>
      <w:r w:rsidRPr="000F339C">
        <w:rPr>
          <w:color w:val="000000"/>
          <w:szCs w:val="22"/>
          <w:lang w:val="lv-LV" w:eastAsia="pl-PL"/>
        </w:rPr>
        <w:lastRenderedPageBreak/>
        <w:t>ja Jums ir smagi aknu darbības traucējumi</w:t>
      </w:r>
      <w:r w:rsidR="0013120B" w:rsidRPr="000F339C">
        <w:rPr>
          <w:color w:val="000000"/>
          <w:szCs w:val="22"/>
          <w:lang w:val="lv-LV" w:eastAsia="pl-PL"/>
        </w:rPr>
        <w:t>;</w:t>
      </w:r>
    </w:p>
    <w:p w14:paraId="6FE44346" w14:textId="77777777" w:rsidR="0013120B" w:rsidRPr="000F339C" w:rsidRDefault="00ED4502" w:rsidP="0013120B">
      <w:pPr>
        <w:pStyle w:val="ListParagraph"/>
        <w:numPr>
          <w:ilvl w:val="0"/>
          <w:numId w:val="21"/>
        </w:numPr>
        <w:tabs>
          <w:tab w:val="clear" w:pos="567"/>
        </w:tabs>
        <w:autoSpaceDE w:val="0"/>
        <w:autoSpaceDN w:val="0"/>
        <w:adjustRightInd w:val="0"/>
        <w:spacing w:after="5" w:line="240" w:lineRule="auto"/>
        <w:ind w:left="567" w:hanging="567"/>
        <w:rPr>
          <w:color w:val="000000"/>
          <w:szCs w:val="22"/>
          <w:lang w:val="lv-LV" w:eastAsia="pl-PL"/>
        </w:rPr>
      </w:pPr>
      <w:r w:rsidRPr="000F339C">
        <w:rPr>
          <w:color w:val="000000"/>
          <w:szCs w:val="22"/>
          <w:lang w:val="lv-LV" w:eastAsia="pl-PL"/>
        </w:rPr>
        <w:t>ja Jums ir smaga sirds mazspēja</w:t>
      </w:r>
      <w:r w:rsidR="0013120B" w:rsidRPr="000F339C">
        <w:rPr>
          <w:color w:val="000000"/>
          <w:szCs w:val="22"/>
          <w:lang w:val="lv-LV" w:eastAsia="pl-PL"/>
        </w:rPr>
        <w:t>;</w:t>
      </w:r>
    </w:p>
    <w:p w14:paraId="22F5B923" w14:textId="77777777" w:rsidR="0013120B" w:rsidRPr="000F339C" w:rsidRDefault="00ED4502" w:rsidP="0013120B">
      <w:pPr>
        <w:pStyle w:val="ListParagraph"/>
        <w:numPr>
          <w:ilvl w:val="0"/>
          <w:numId w:val="21"/>
        </w:numPr>
        <w:tabs>
          <w:tab w:val="clear" w:pos="567"/>
        </w:tabs>
        <w:autoSpaceDE w:val="0"/>
        <w:autoSpaceDN w:val="0"/>
        <w:adjustRightInd w:val="0"/>
        <w:spacing w:after="5" w:line="240" w:lineRule="auto"/>
        <w:ind w:left="567" w:hanging="567"/>
        <w:rPr>
          <w:color w:val="000000"/>
          <w:szCs w:val="22"/>
          <w:lang w:val="lv-LV" w:eastAsia="pl-PL"/>
        </w:rPr>
      </w:pPr>
      <w:r w:rsidRPr="000F339C">
        <w:rPr>
          <w:color w:val="000000"/>
          <w:szCs w:val="22"/>
          <w:lang w:val="lv-LV" w:eastAsia="pl-PL"/>
        </w:rPr>
        <w:t>ja Jums ir astma</w:t>
      </w:r>
      <w:r w:rsidR="0055307D">
        <w:rPr>
          <w:color w:val="000000"/>
          <w:szCs w:val="22"/>
          <w:lang w:val="lv-LV" w:eastAsia="pl-PL"/>
        </w:rPr>
        <w:t xml:space="preserve"> vai k</w:t>
      </w:r>
      <w:r w:rsidRPr="000F339C">
        <w:rPr>
          <w:color w:val="000000"/>
          <w:szCs w:val="22"/>
          <w:lang w:val="lv-LV" w:eastAsia="pl-PL"/>
        </w:rPr>
        <w:t>ādreiz ir bijusi aspirīna izraisīta astmas lēkme, lietojot salicilātus vai līdzīgas darbības zāles, īpaši nesteroīdos pretiekaisuma līdzekļus (NPL)</w:t>
      </w:r>
      <w:r w:rsidR="0013120B" w:rsidRPr="000F339C">
        <w:rPr>
          <w:color w:val="000000"/>
          <w:szCs w:val="22"/>
          <w:lang w:val="lv-LV" w:eastAsia="pl-PL"/>
        </w:rPr>
        <w:t>;</w:t>
      </w:r>
    </w:p>
    <w:p w14:paraId="47CC2BFC" w14:textId="77777777" w:rsidR="0013120B" w:rsidRPr="000F339C" w:rsidRDefault="00ED4502" w:rsidP="0013120B">
      <w:pPr>
        <w:pStyle w:val="ListParagraph"/>
        <w:numPr>
          <w:ilvl w:val="0"/>
          <w:numId w:val="21"/>
        </w:numPr>
        <w:tabs>
          <w:tab w:val="clear" w:pos="567"/>
        </w:tabs>
        <w:autoSpaceDE w:val="0"/>
        <w:autoSpaceDN w:val="0"/>
        <w:adjustRightInd w:val="0"/>
        <w:spacing w:after="5" w:line="240" w:lineRule="auto"/>
        <w:ind w:left="567" w:hanging="567"/>
        <w:rPr>
          <w:color w:val="000000"/>
          <w:szCs w:val="22"/>
          <w:lang w:val="lv-LV" w:eastAsia="pl-PL"/>
        </w:rPr>
      </w:pPr>
      <w:r w:rsidRPr="000F339C">
        <w:rPr>
          <w:color w:val="000000"/>
          <w:szCs w:val="22"/>
          <w:lang w:val="lv-LV" w:eastAsia="pl-PL"/>
        </w:rPr>
        <w:t>ja lietojat metotreksātu</w:t>
      </w:r>
      <w:r w:rsidR="0013120B" w:rsidRPr="000F339C">
        <w:rPr>
          <w:color w:val="000000"/>
          <w:szCs w:val="22"/>
          <w:lang w:val="lv-LV" w:eastAsia="pl-PL"/>
        </w:rPr>
        <w:t xml:space="preserve"> (</w:t>
      </w:r>
      <w:r w:rsidRPr="000F339C">
        <w:rPr>
          <w:color w:val="000000"/>
          <w:szCs w:val="22"/>
          <w:lang w:val="lv-LV" w:eastAsia="pl-PL"/>
        </w:rPr>
        <w:t>piemēram, vēža vai reimatoīdā artrīta ārstēšanai</w:t>
      </w:r>
      <w:r w:rsidR="0013120B" w:rsidRPr="000F339C">
        <w:rPr>
          <w:color w:val="000000"/>
          <w:szCs w:val="22"/>
          <w:lang w:val="lv-LV" w:eastAsia="pl-PL"/>
        </w:rPr>
        <w:t xml:space="preserve">) </w:t>
      </w:r>
      <w:r w:rsidRPr="000F339C">
        <w:rPr>
          <w:color w:val="000000"/>
          <w:szCs w:val="22"/>
          <w:lang w:val="lv-LV" w:eastAsia="pl-PL"/>
        </w:rPr>
        <w:t>devā</w:t>
      </w:r>
      <w:r w:rsidR="0013120B" w:rsidRPr="000F339C">
        <w:rPr>
          <w:color w:val="000000"/>
          <w:szCs w:val="22"/>
          <w:lang w:val="lv-LV" w:eastAsia="pl-PL"/>
        </w:rPr>
        <w:t xml:space="preserve"> 15 mg/</w:t>
      </w:r>
      <w:r w:rsidRPr="000F339C">
        <w:rPr>
          <w:color w:val="000000"/>
          <w:szCs w:val="22"/>
          <w:lang w:val="lv-LV" w:eastAsia="pl-PL"/>
        </w:rPr>
        <w:t>nedēļā vai vairāk</w:t>
      </w:r>
      <w:r w:rsidR="0013120B" w:rsidRPr="000F339C">
        <w:rPr>
          <w:color w:val="000000"/>
          <w:szCs w:val="22"/>
          <w:lang w:val="lv-LV" w:eastAsia="pl-PL"/>
        </w:rPr>
        <w:t>;</w:t>
      </w:r>
    </w:p>
    <w:p w14:paraId="7EC04C31" w14:textId="77777777" w:rsidR="0013120B" w:rsidRPr="000F339C" w:rsidRDefault="00ED4502" w:rsidP="0013120B">
      <w:pPr>
        <w:pStyle w:val="ListParagraph"/>
        <w:numPr>
          <w:ilvl w:val="0"/>
          <w:numId w:val="21"/>
        </w:numPr>
        <w:tabs>
          <w:tab w:val="clear" w:pos="567"/>
        </w:tabs>
        <w:autoSpaceDE w:val="0"/>
        <w:autoSpaceDN w:val="0"/>
        <w:adjustRightInd w:val="0"/>
        <w:spacing w:after="5" w:line="240" w:lineRule="auto"/>
        <w:ind w:left="567" w:hanging="567"/>
        <w:rPr>
          <w:color w:val="000000"/>
          <w:szCs w:val="22"/>
          <w:lang w:val="lv-LV" w:eastAsia="pl-PL"/>
        </w:rPr>
      </w:pPr>
      <w:r w:rsidRPr="000F339C">
        <w:rPr>
          <w:color w:val="000000"/>
          <w:szCs w:val="22"/>
          <w:lang w:val="lv-LV" w:eastAsia="pl-PL"/>
        </w:rPr>
        <w:t>ja Jums ir grūtniecība trešajā trimestrī</w:t>
      </w:r>
      <w:r w:rsidR="0013120B" w:rsidRPr="000F339C">
        <w:rPr>
          <w:color w:val="000000"/>
          <w:szCs w:val="22"/>
          <w:lang w:val="lv-LV" w:eastAsia="pl-PL"/>
        </w:rPr>
        <w:t>;</w:t>
      </w:r>
    </w:p>
    <w:p w14:paraId="3237F85A" w14:textId="7EBF0F03" w:rsidR="0013120B" w:rsidRPr="000F339C" w:rsidRDefault="00ED4502" w:rsidP="0013120B">
      <w:pPr>
        <w:pStyle w:val="ListParagraph"/>
        <w:numPr>
          <w:ilvl w:val="0"/>
          <w:numId w:val="21"/>
        </w:numPr>
        <w:suppressAutoHyphens/>
        <w:spacing w:line="240" w:lineRule="auto"/>
        <w:ind w:left="567" w:hanging="567"/>
        <w:rPr>
          <w:iCs/>
          <w:lang w:val="lv-LV"/>
        </w:rPr>
      </w:pPr>
      <w:r w:rsidRPr="000F339C">
        <w:rPr>
          <w:szCs w:val="22"/>
          <w:lang w:val="lv-LV"/>
        </w:rPr>
        <w:t>bērniem un pusaudžiem, kas jaunāki par 16 gadiem, jo pastāv Reja sindroma</w:t>
      </w:r>
      <w:r w:rsidR="0013120B" w:rsidRPr="000F339C">
        <w:rPr>
          <w:szCs w:val="22"/>
          <w:lang w:val="lv-LV"/>
        </w:rPr>
        <w:t xml:space="preserve"> </w:t>
      </w:r>
      <w:r w:rsidRPr="000F339C">
        <w:rPr>
          <w:szCs w:val="22"/>
          <w:lang w:val="lv-LV"/>
        </w:rPr>
        <w:t xml:space="preserve">risks </w:t>
      </w:r>
      <w:r w:rsidR="0013120B" w:rsidRPr="000F339C">
        <w:rPr>
          <w:szCs w:val="22"/>
          <w:lang w:val="lv-LV"/>
        </w:rPr>
        <w:t>(</w:t>
      </w:r>
      <w:r w:rsidR="00E61B06">
        <w:rPr>
          <w:szCs w:val="22"/>
          <w:lang w:val="lv-LV"/>
        </w:rPr>
        <w:t>skatīt turp</w:t>
      </w:r>
      <w:r w:rsidRPr="000F339C">
        <w:rPr>
          <w:szCs w:val="22"/>
          <w:lang w:val="lv-LV"/>
        </w:rPr>
        <w:t>māk</w:t>
      </w:r>
      <w:r w:rsidR="0013120B" w:rsidRPr="000F339C">
        <w:rPr>
          <w:szCs w:val="22"/>
          <w:lang w:val="lv-LV"/>
        </w:rPr>
        <w:t>)</w:t>
      </w:r>
      <w:r w:rsidR="0013120B" w:rsidRPr="000F339C">
        <w:rPr>
          <w:color w:val="000000"/>
          <w:szCs w:val="22"/>
          <w:lang w:val="lv-LV" w:eastAsia="pl-PL"/>
        </w:rPr>
        <w:t>.</w:t>
      </w:r>
    </w:p>
    <w:p w14:paraId="283F549C" w14:textId="77777777" w:rsidR="00CD10AA" w:rsidRPr="000F339C" w:rsidRDefault="00CD10AA" w:rsidP="00D7018F">
      <w:pPr>
        <w:numPr>
          <w:ilvl w:val="12"/>
          <w:numId w:val="0"/>
        </w:numPr>
        <w:tabs>
          <w:tab w:val="clear" w:pos="567"/>
        </w:tabs>
        <w:spacing w:line="240" w:lineRule="auto"/>
        <w:rPr>
          <w:noProof/>
        </w:rPr>
      </w:pPr>
    </w:p>
    <w:p w14:paraId="209DBC31" w14:textId="77777777" w:rsidR="00AE33F7" w:rsidRPr="000F339C" w:rsidRDefault="00AE33F7" w:rsidP="00AE33F7">
      <w:pPr>
        <w:numPr>
          <w:ilvl w:val="12"/>
          <w:numId w:val="0"/>
        </w:numPr>
        <w:tabs>
          <w:tab w:val="clear" w:pos="567"/>
        </w:tabs>
        <w:spacing w:line="240" w:lineRule="auto"/>
        <w:ind w:left="567" w:hanging="567"/>
        <w:rPr>
          <w:b/>
          <w:noProof/>
        </w:rPr>
      </w:pPr>
      <w:r w:rsidRPr="000F339C">
        <w:rPr>
          <w:b/>
          <w:noProof/>
        </w:rPr>
        <w:t>Brīdinājumi un piesardzība lietošanā</w:t>
      </w:r>
    </w:p>
    <w:p w14:paraId="5E495D45" w14:textId="77777777" w:rsidR="00315F71" w:rsidRPr="000F339C" w:rsidRDefault="00315F71" w:rsidP="00315F71">
      <w:pPr>
        <w:numPr>
          <w:ilvl w:val="12"/>
          <w:numId w:val="0"/>
        </w:numPr>
        <w:tabs>
          <w:tab w:val="clear" w:pos="567"/>
        </w:tabs>
        <w:spacing w:line="240" w:lineRule="auto"/>
        <w:ind w:left="567" w:hanging="567"/>
        <w:rPr>
          <w:noProof/>
        </w:rPr>
      </w:pPr>
      <w:r w:rsidRPr="000F339C">
        <w:rPr>
          <w:noProof/>
        </w:rPr>
        <w:t xml:space="preserve">Pirms </w:t>
      </w:r>
      <w:r w:rsidR="00C43DEE">
        <w:t>H</w:t>
      </w:r>
      <w:r w:rsidR="0063404C">
        <w:t>eartisan</w:t>
      </w:r>
      <w:r w:rsidRPr="000F339C">
        <w:rPr>
          <w:noProof/>
        </w:rPr>
        <w:t xml:space="preserve"> liet</w:t>
      </w:r>
      <w:r w:rsidR="0055307D">
        <w:rPr>
          <w:noProof/>
        </w:rPr>
        <w:t>ošanas konsultējieties ar ārstu</w:t>
      </w:r>
      <w:r w:rsidRPr="000F339C">
        <w:rPr>
          <w:noProof/>
        </w:rPr>
        <w:t xml:space="preserve"> vai farmaceitu</w:t>
      </w:r>
      <w:r w:rsidRPr="000F339C">
        <w:rPr>
          <w:rFonts w:eastAsia="TimesNewRomanPS-BoldMT"/>
        </w:rPr>
        <w:t>:</w:t>
      </w:r>
    </w:p>
    <w:p w14:paraId="3F8C061E" w14:textId="77777777" w:rsidR="00315F71" w:rsidRPr="000F339C" w:rsidRDefault="00315F71" w:rsidP="00F70813">
      <w:pPr>
        <w:pStyle w:val="ListParagraph"/>
        <w:numPr>
          <w:ilvl w:val="0"/>
          <w:numId w:val="22"/>
        </w:numPr>
        <w:tabs>
          <w:tab w:val="clear" w:pos="567"/>
        </w:tabs>
        <w:autoSpaceDE w:val="0"/>
        <w:autoSpaceDN w:val="0"/>
        <w:adjustRightInd w:val="0"/>
        <w:spacing w:after="5" w:line="240" w:lineRule="auto"/>
        <w:ind w:left="567" w:hanging="567"/>
        <w:rPr>
          <w:color w:val="000000"/>
          <w:szCs w:val="22"/>
          <w:lang w:val="lv-LV" w:eastAsia="pl-PL"/>
        </w:rPr>
      </w:pPr>
      <w:r w:rsidRPr="000F339C">
        <w:rPr>
          <w:color w:val="000000"/>
          <w:szCs w:val="22"/>
          <w:lang w:val="lv-LV" w:eastAsia="pl-PL"/>
        </w:rPr>
        <w:t>ja Jums ir grūtniecība pirmajā vai otrajā trimestrī;</w:t>
      </w:r>
    </w:p>
    <w:p w14:paraId="79D395DF" w14:textId="77777777" w:rsidR="00315F71" w:rsidRPr="000F339C" w:rsidRDefault="00315F71" w:rsidP="00315F71">
      <w:pPr>
        <w:numPr>
          <w:ilvl w:val="0"/>
          <w:numId w:val="22"/>
        </w:numPr>
        <w:ind w:left="567" w:hanging="567"/>
        <w:rPr>
          <w:color w:val="000000"/>
          <w:szCs w:val="22"/>
          <w:lang w:eastAsia="pl-PL"/>
        </w:rPr>
      </w:pPr>
      <w:r w:rsidRPr="000F339C">
        <w:rPr>
          <w:color w:val="000000"/>
          <w:szCs w:val="22"/>
          <w:lang w:eastAsia="pl-PL"/>
        </w:rPr>
        <w:t>ja barojat bērnu ar krūti;</w:t>
      </w:r>
    </w:p>
    <w:p w14:paraId="45297835" w14:textId="320FB940" w:rsidR="00315F71" w:rsidRPr="000F339C" w:rsidRDefault="00315F71" w:rsidP="00315F71">
      <w:pPr>
        <w:numPr>
          <w:ilvl w:val="0"/>
          <w:numId w:val="23"/>
        </w:numPr>
        <w:tabs>
          <w:tab w:val="clear" w:pos="567"/>
        </w:tabs>
        <w:autoSpaceDE w:val="0"/>
        <w:autoSpaceDN w:val="0"/>
        <w:adjustRightInd w:val="0"/>
        <w:spacing w:line="240" w:lineRule="auto"/>
        <w:ind w:left="567" w:hanging="567"/>
        <w:rPr>
          <w:color w:val="000000"/>
          <w:szCs w:val="22"/>
          <w:lang w:eastAsia="pl-PL"/>
        </w:rPr>
      </w:pPr>
      <w:r w:rsidRPr="000F339C">
        <w:rPr>
          <w:color w:val="000000"/>
          <w:szCs w:val="22"/>
          <w:lang w:eastAsia="pl-PL"/>
        </w:rPr>
        <w:t xml:space="preserve">paaugstinātas jutības gadījumā pret nesteroīdiem pretiekaisuma līdzekļiem un pretreimatisma </w:t>
      </w:r>
      <w:r w:rsidR="00E61B06">
        <w:rPr>
          <w:color w:val="000000"/>
          <w:szCs w:val="22"/>
          <w:lang w:eastAsia="pl-PL"/>
        </w:rPr>
        <w:t>zālēm</w:t>
      </w:r>
      <w:r w:rsidRPr="000F339C">
        <w:rPr>
          <w:color w:val="000000"/>
          <w:szCs w:val="22"/>
          <w:lang w:eastAsia="pl-PL"/>
        </w:rPr>
        <w:t xml:space="preserve"> vai citām alergēniskām vielām;</w:t>
      </w:r>
    </w:p>
    <w:p w14:paraId="62F56E2E" w14:textId="2042A81D" w:rsidR="00315F71" w:rsidRPr="000F339C" w:rsidRDefault="00315F71" w:rsidP="00315F71">
      <w:pPr>
        <w:numPr>
          <w:ilvl w:val="0"/>
          <w:numId w:val="23"/>
        </w:numPr>
        <w:tabs>
          <w:tab w:val="clear" w:pos="567"/>
        </w:tabs>
        <w:autoSpaceDE w:val="0"/>
        <w:autoSpaceDN w:val="0"/>
        <w:adjustRightInd w:val="0"/>
        <w:spacing w:line="240" w:lineRule="auto"/>
        <w:ind w:left="567" w:hanging="567"/>
        <w:rPr>
          <w:color w:val="000000"/>
          <w:szCs w:val="22"/>
          <w:lang w:eastAsia="pl-PL"/>
        </w:rPr>
      </w:pPr>
      <w:r w:rsidRPr="000F339C">
        <w:rPr>
          <w:color w:val="000000"/>
          <w:szCs w:val="22"/>
          <w:lang w:eastAsia="pl-PL"/>
        </w:rPr>
        <w:t>ja lietojat antikoagulantus (līdzekļi asins recekļu profilaksei);</w:t>
      </w:r>
    </w:p>
    <w:p w14:paraId="7C90CE3F" w14:textId="38382E89" w:rsidR="00315F71" w:rsidRPr="000F339C" w:rsidRDefault="00315F71" w:rsidP="00315F71">
      <w:pPr>
        <w:numPr>
          <w:ilvl w:val="0"/>
          <w:numId w:val="23"/>
        </w:numPr>
        <w:tabs>
          <w:tab w:val="clear" w:pos="567"/>
        </w:tabs>
        <w:autoSpaceDE w:val="0"/>
        <w:autoSpaceDN w:val="0"/>
        <w:adjustRightInd w:val="0"/>
        <w:spacing w:line="240" w:lineRule="auto"/>
        <w:ind w:left="567" w:hanging="567"/>
        <w:rPr>
          <w:color w:val="000000"/>
          <w:szCs w:val="22"/>
          <w:lang w:eastAsia="pl-PL"/>
        </w:rPr>
      </w:pPr>
      <w:r w:rsidRPr="000F339C">
        <w:rPr>
          <w:color w:val="000000"/>
          <w:szCs w:val="22"/>
          <w:lang w:eastAsia="pl-PL"/>
        </w:rPr>
        <w:t xml:space="preserve">ja lietojat ibuprofēnu, kas var ietekmēt acetilsalicilskābes </w:t>
      </w:r>
      <w:r w:rsidR="00EC79CF">
        <w:rPr>
          <w:color w:val="000000"/>
          <w:szCs w:val="22"/>
          <w:lang w:eastAsia="pl-PL"/>
        </w:rPr>
        <w:t>anti</w:t>
      </w:r>
      <w:r w:rsidRPr="000F339C">
        <w:rPr>
          <w:color w:val="000000"/>
          <w:szCs w:val="22"/>
          <w:lang w:eastAsia="pl-PL"/>
        </w:rPr>
        <w:t>trombocītu efektivitāti;</w:t>
      </w:r>
    </w:p>
    <w:p w14:paraId="5A454A89" w14:textId="77777777" w:rsidR="00315F71" w:rsidRDefault="00315F71" w:rsidP="00315F71">
      <w:pPr>
        <w:numPr>
          <w:ilvl w:val="1"/>
          <w:numId w:val="23"/>
        </w:numPr>
        <w:tabs>
          <w:tab w:val="clear" w:pos="567"/>
        </w:tabs>
        <w:autoSpaceDE w:val="0"/>
        <w:autoSpaceDN w:val="0"/>
        <w:adjustRightInd w:val="0"/>
        <w:spacing w:line="240" w:lineRule="auto"/>
        <w:ind w:left="567" w:hanging="567"/>
        <w:rPr>
          <w:color w:val="000000"/>
          <w:szCs w:val="22"/>
          <w:lang w:eastAsia="pl-PL"/>
        </w:rPr>
      </w:pPr>
      <w:r w:rsidRPr="000F339C">
        <w:rPr>
          <w:color w:val="000000"/>
          <w:szCs w:val="22"/>
          <w:lang w:eastAsia="pl-PL"/>
        </w:rPr>
        <w:t>ja Jums ir nieru vai aknu darbības traucējumi;</w:t>
      </w:r>
    </w:p>
    <w:p w14:paraId="2F494928" w14:textId="77777777" w:rsidR="003A64F4" w:rsidRPr="000F339C" w:rsidRDefault="003A64F4" w:rsidP="00315F71">
      <w:pPr>
        <w:numPr>
          <w:ilvl w:val="1"/>
          <w:numId w:val="23"/>
        </w:numPr>
        <w:tabs>
          <w:tab w:val="clear" w:pos="567"/>
        </w:tabs>
        <w:autoSpaceDE w:val="0"/>
        <w:autoSpaceDN w:val="0"/>
        <w:adjustRightInd w:val="0"/>
        <w:spacing w:line="240" w:lineRule="auto"/>
        <w:ind w:left="567" w:hanging="567"/>
        <w:rPr>
          <w:color w:val="000000"/>
          <w:szCs w:val="22"/>
          <w:lang w:eastAsia="pl-PL"/>
        </w:rPr>
      </w:pPr>
      <w:r>
        <w:rPr>
          <w:color w:val="000000"/>
          <w:szCs w:val="22"/>
          <w:lang w:eastAsia="pl-PL"/>
        </w:rPr>
        <w:t>ja Jums ir augsts asinsspiediens un/vai sirds mazspēja;</w:t>
      </w:r>
    </w:p>
    <w:p w14:paraId="29883FC6" w14:textId="77777777" w:rsidR="00315F71" w:rsidRPr="000F339C" w:rsidRDefault="00315F71" w:rsidP="00315F71">
      <w:pPr>
        <w:numPr>
          <w:ilvl w:val="1"/>
          <w:numId w:val="23"/>
        </w:numPr>
        <w:tabs>
          <w:tab w:val="clear" w:pos="567"/>
        </w:tabs>
        <w:autoSpaceDE w:val="0"/>
        <w:autoSpaceDN w:val="0"/>
        <w:adjustRightInd w:val="0"/>
        <w:spacing w:line="240" w:lineRule="auto"/>
        <w:ind w:left="567" w:hanging="567"/>
        <w:rPr>
          <w:color w:val="000000"/>
          <w:szCs w:val="22"/>
          <w:lang w:eastAsia="pl-PL"/>
        </w:rPr>
      </w:pPr>
      <w:r w:rsidRPr="000F339C">
        <w:rPr>
          <w:color w:val="000000"/>
          <w:szCs w:val="22"/>
          <w:lang w:eastAsia="pl-PL"/>
        </w:rPr>
        <w:t xml:space="preserve">ja Jums kādreiz ir bijusi peptiskas čūlas slimība </w:t>
      </w:r>
      <w:r w:rsidR="0055307D">
        <w:rPr>
          <w:color w:val="000000"/>
          <w:szCs w:val="22"/>
          <w:lang w:eastAsia="pl-PL"/>
        </w:rPr>
        <w:t xml:space="preserve">vai </w:t>
      </w:r>
      <w:r w:rsidRPr="000F339C">
        <w:rPr>
          <w:color w:val="000000"/>
          <w:szCs w:val="22"/>
          <w:lang w:eastAsia="pl-PL"/>
        </w:rPr>
        <w:t>asiņošana no kuņģa un zarnu trakta;</w:t>
      </w:r>
    </w:p>
    <w:p w14:paraId="6B036A44" w14:textId="77777777" w:rsidR="00315F71" w:rsidRPr="000F339C" w:rsidRDefault="00315F71" w:rsidP="00315F71">
      <w:pPr>
        <w:numPr>
          <w:ilvl w:val="1"/>
          <w:numId w:val="23"/>
        </w:numPr>
        <w:tabs>
          <w:tab w:val="clear" w:pos="567"/>
        </w:tabs>
        <w:autoSpaceDE w:val="0"/>
        <w:autoSpaceDN w:val="0"/>
        <w:adjustRightInd w:val="0"/>
        <w:spacing w:line="240" w:lineRule="auto"/>
        <w:ind w:left="567" w:hanging="567"/>
        <w:rPr>
          <w:color w:val="000000"/>
          <w:szCs w:val="22"/>
          <w:lang w:eastAsia="pl-PL"/>
        </w:rPr>
      </w:pPr>
      <w:r w:rsidRPr="000F339C">
        <w:rPr>
          <w:color w:val="000000"/>
          <w:szCs w:val="22"/>
          <w:lang w:eastAsia="pl-PL"/>
        </w:rPr>
        <w:t>ja Jūs esat gados vecāks pacients;</w:t>
      </w:r>
    </w:p>
    <w:p w14:paraId="7D109CA6" w14:textId="77777777" w:rsidR="00315F71" w:rsidRPr="000F339C" w:rsidRDefault="00315F71" w:rsidP="00315F71">
      <w:pPr>
        <w:numPr>
          <w:ilvl w:val="1"/>
          <w:numId w:val="23"/>
        </w:numPr>
        <w:tabs>
          <w:tab w:val="clear" w:pos="567"/>
        </w:tabs>
        <w:autoSpaceDE w:val="0"/>
        <w:autoSpaceDN w:val="0"/>
        <w:adjustRightInd w:val="0"/>
        <w:spacing w:line="240" w:lineRule="auto"/>
        <w:ind w:left="567" w:hanging="567"/>
        <w:rPr>
          <w:color w:val="000000"/>
          <w:szCs w:val="22"/>
          <w:lang w:eastAsia="pl-PL"/>
        </w:rPr>
      </w:pPr>
      <w:r w:rsidRPr="000F339C">
        <w:rPr>
          <w:color w:val="000000"/>
          <w:szCs w:val="22"/>
          <w:lang w:eastAsia="pl-PL"/>
        </w:rPr>
        <w:t>ja Jums ir podagra;</w:t>
      </w:r>
    </w:p>
    <w:p w14:paraId="01568684" w14:textId="77777777" w:rsidR="00315F71" w:rsidRPr="000F339C" w:rsidRDefault="00315F71" w:rsidP="00315F71">
      <w:pPr>
        <w:numPr>
          <w:ilvl w:val="1"/>
          <w:numId w:val="23"/>
        </w:numPr>
        <w:tabs>
          <w:tab w:val="clear" w:pos="567"/>
        </w:tabs>
        <w:autoSpaceDE w:val="0"/>
        <w:autoSpaceDN w:val="0"/>
        <w:adjustRightInd w:val="0"/>
        <w:spacing w:line="240" w:lineRule="auto"/>
        <w:ind w:left="567" w:hanging="567"/>
        <w:rPr>
          <w:color w:val="000000"/>
          <w:szCs w:val="22"/>
          <w:lang w:eastAsia="pl-PL"/>
        </w:rPr>
      </w:pPr>
      <w:r w:rsidRPr="000F339C">
        <w:rPr>
          <w:color w:val="000000"/>
          <w:szCs w:val="22"/>
          <w:lang w:eastAsia="pl-PL"/>
        </w:rPr>
        <w:t>ja Jums ir smaga menstruālā asiņošana</w:t>
      </w:r>
      <w:r w:rsidRPr="000F339C">
        <w:rPr>
          <w:szCs w:val="22"/>
          <w:lang w:eastAsia="en-GB"/>
        </w:rPr>
        <w:t>;</w:t>
      </w:r>
    </w:p>
    <w:p w14:paraId="6F733351" w14:textId="77777777" w:rsidR="00315F71" w:rsidRPr="000F339C" w:rsidRDefault="00315F71" w:rsidP="00315F71">
      <w:pPr>
        <w:numPr>
          <w:ilvl w:val="1"/>
          <w:numId w:val="23"/>
        </w:numPr>
        <w:tabs>
          <w:tab w:val="clear" w:pos="567"/>
        </w:tabs>
        <w:autoSpaceDE w:val="0"/>
        <w:autoSpaceDN w:val="0"/>
        <w:adjustRightInd w:val="0"/>
        <w:spacing w:line="240" w:lineRule="auto"/>
        <w:ind w:left="567" w:hanging="567"/>
        <w:rPr>
          <w:color w:val="000000"/>
          <w:szCs w:val="22"/>
          <w:lang w:eastAsia="pl-PL"/>
        </w:rPr>
      </w:pPr>
      <w:r w:rsidRPr="000F339C">
        <w:rPr>
          <w:color w:val="000000"/>
          <w:szCs w:val="22"/>
          <w:lang w:eastAsia="pl-PL"/>
        </w:rPr>
        <w:t>ja Jums ir glikozes-6-fosfāt</w:t>
      </w:r>
      <w:r w:rsidR="00E61B06">
        <w:rPr>
          <w:color w:val="000000"/>
          <w:szCs w:val="22"/>
          <w:lang w:eastAsia="pl-PL"/>
        </w:rPr>
        <w:t xml:space="preserve">a </w:t>
      </w:r>
      <w:r w:rsidRPr="000F339C">
        <w:rPr>
          <w:color w:val="000000"/>
          <w:szCs w:val="22"/>
          <w:lang w:eastAsia="pl-PL"/>
        </w:rPr>
        <w:t xml:space="preserve">dehidrogenāzes </w:t>
      </w:r>
      <w:r w:rsidR="00E61B06">
        <w:rPr>
          <w:color w:val="000000"/>
          <w:szCs w:val="22"/>
          <w:lang w:eastAsia="pl-PL"/>
        </w:rPr>
        <w:t>trūkums</w:t>
      </w:r>
      <w:r w:rsidRPr="000F339C">
        <w:rPr>
          <w:color w:val="000000"/>
          <w:szCs w:val="22"/>
          <w:lang w:eastAsia="pl-PL"/>
        </w:rPr>
        <w:t>.</w:t>
      </w:r>
    </w:p>
    <w:p w14:paraId="3184A190" w14:textId="77777777" w:rsidR="00315F71" w:rsidRPr="000F339C" w:rsidRDefault="00315F71" w:rsidP="00315F71">
      <w:pPr>
        <w:numPr>
          <w:ilvl w:val="12"/>
          <w:numId w:val="0"/>
        </w:numPr>
        <w:tabs>
          <w:tab w:val="clear" w:pos="567"/>
        </w:tabs>
        <w:spacing w:line="240" w:lineRule="auto"/>
        <w:rPr>
          <w:rFonts w:eastAsia="TimesNewRomanPS-BoldMT"/>
        </w:rPr>
      </w:pPr>
    </w:p>
    <w:p w14:paraId="4836EF59" w14:textId="5E5E1AFB" w:rsidR="00315F71" w:rsidRPr="00FB17F0" w:rsidRDefault="00C43DEE" w:rsidP="00315F71">
      <w:pPr>
        <w:tabs>
          <w:tab w:val="clear" w:pos="567"/>
        </w:tabs>
        <w:autoSpaceDE w:val="0"/>
        <w:autoSpaceDN w:val="0"/>
        <w:adjustRightInd w:val="0"/>
        <w:spacing w:line="240" w:lineRule="auto"/>
        <w:rPr>
          <w:color w:val="000000"/>
          <w:szCs w:val="22"/>
          <w:lang w:eastAsia="pl-PL"/>
        </w:rPr>
      </w:pPr>
      <w:r>
        <w:rPr>
          <w:szCs w:val="22"/>
          <w:lang w:eastAsia="lv-LV"/>
        </w:rPr>
        <w:t>H</w:t>
      </w:r>
      <w:r w:rsidR="0063404C">
        <w:rPr>
          <w:szCs w:val="22"/>
          <w:lang w:eastAsia="lv-LV"/>
        </w:rPr>
        <w:t>eartisan</w:t>
      </w:r>
      <w:r w:rsidR="00315F71" w:rsidRPr="00FB17F0">
        <w:rPr>
          <w:szCs w:val="22"/>
          <w:lang w:eastAsia="lv-LV"/>
        </w:rPr>
        <w:t xml:space="preserve"> nav piemērots lietošanai </w:t>
      </w:r>
      <w:r w:rsidR="00F078F4">
        <w:rPr>
          <w:szCs w:val="22"/>
          <w:lang w:eastAsia="lv-LV"/>
        </w:rPr>
        <w:t>kā</w:t>
      </w:r>
      <w:r w:rsidR="00F078F4" w:rsidRPr="00FB17F0">
        <w:rPr>
          <w:szCs w:val="22"/>
          <w:lang w:eastAsia="lv-LV"/>
        </w:rPr>
        <w:t xml:space="preserve"> </w:t>
      </w:r>
      <w:r w:rsidR="00315F71" w:rsidRPr="00FB17F0">
        <w:rPr>
          <w:szCs w:val="22"/>
          <w:lang w:eastAsia="lv-LV"/>
        </w:rPr>
        <w:t>pretiekaisuma/pretsāpju/pretdrudža līdzekli</w:t>
      </w:r>
      <w:r w:rsidR="00F078F4">
        <w:rPr>
          <w:szCs w:val="22"/>
          <w:lang w:eastAsia="lv-LV"/>
        </w:rPr>
        <w:t>s</w:t>
      </w:r>
      <w:r w:rsidR="00315F71" w:rsidRPr="00FB17F0">
        <w:rPr>
          <w:szCs w:val="22"/>
          <w:lang w:eastAsia="lv-LV"/>
        </w:rPr>
        <w:t>.</w:t>
      </w:r>
    </w:p>
    <w:p w14:paraId="7E890198" w14:textId="77777777" w:rsidR="00315F71" w:rsidRPr="000F339C" w:rsidRDefault="00315F71" w:rsidP="00315F71">
      <w:pPr>
        <w:numPr>
          <w:ilvl w:val="12"/>
          <w:numId w:val="0"/>
        </w:numPr>
        <w:tabs>
          <w:tab w:val="clear" w:pos="567"/>
        </w:tabs>
        <w:spacing w:line="240" w:lineRule="auto"/>
        <w:rPr>
          <w:rFonts w:eastAsia="TimesNewRomanPS-BoldMT"/>
        </w:rPr>
      </w:pPr>
    </w:p>
    <w:p w14:paraId="690F235F" w14:textId="77777777" w:rsidR="00315F71" w:rsidRPr="000F339C" w:rsidRDefault="004E3B2E" w:rsidP="00315F71">
      <w:pPr>
        <w:tabs>
          <w:tab w:val="clear" w:pos="567"/>
        </w:tabs>
        <w:autoSpaceDE w:val="0"/>
        <w:autoSpaceDN w:val="0"/>
        <w:adjustRightInd w:val="0"/>
        <w:spacing w:line="240" w:lineRule="auto"/>
      </w:pPr>
      <w:r w:rsidRPr="000F339C">
        <w:t>J</w:t>
      </w:r>
      <w:r w:rsidR="00E61B06">
        <w:t>a simptomi pasliktinās vai J</w:t>
      </w:r>
      <w:r w:rsidR="00315F71" w:rsidRPr="000F339C">
        <w:t>ums rodas neparedzētas vai nopietnas blakusparādības, piemēram, neparasti asiņošanas simptomi, nopietnas ādas reakcijas</w:t>
      </w:r>
      <w:r w:rsidR="000D6A2A" w:rsidRPr="000F339C">
        <w:t xml:space="preserve"> vai kādas citas nopietnas alerģijas pazīmes</w:t>
      </w:r>
      <w:r w:rsidRPr="000F339C">
        <w:t>, nekavējoties jāmeklē medicīniska palīdzība</w:t>
      </w:r>
      <w:r w:rsidR="000D6A2A" w:rsidRPr="000F339C">
        <w:t xml:space="preserve"> </w:t>
      </w:r>
      <w:r w:rsidR="00315F71" w:rsidRPr="000F339C">
        <w:t>(</w:t>
      </w:r>
      <w:r w:rsidR="000D6A2A" w:rsidRPr="000F339C">
        <w:t>skatīt sadaļu</w:t>
      </w:r>
      <w:r w:rsidR="00315F71" w:rsidRPr="000F339C">
        <w:t xml:space="preserve"> “</w:t>
      </w:r>
      <w:r w:rsidR="000D6A2A" w:rsidRPr="000F339C">
        <w:t>Iespējamās blakusparādības</w:t>
      </w:r>
      <w:r w:rsidR="00315F71" w:rsidRPr="000F339C">
        <w:t>”).</w:t>
      </w:r>
    </w:p>
    <w:p w14:paraId="04CCD6CC" w14:textId="77777777" w:rsidR="00315F71" w:rsidRPr="000F339C" w:rsidRDefault="00315F71" w:rsidP="00315F71">
      <w:pPr>
        <w:numPr>
          <w:ilvl w:val="12"/>
          <w:numId w:val="0"/>
        </w:numPr>
        <w:tabs>
          <w:tab w:val="clear" w:pos="567"/>
        </w:tabs>
        <w:spacing w:line="240" w:lineRule="auto"/>
        <w:rPr>
          <w:rFonts w:eastAsia="TimesNewRomanPS-BoldMT"/>
        </w:rPr>
      </w:pPr>
    </w:p>
    <w:p w14:paraId="4158F713" w14:textId="77777777" w:rsidR="00315F71" w:rsidRPr="000F339C" w:rsidRDefault="00C43DEE" w:rsidP="00315F71">
      <w:pPr>
        <w:numPr>
          <w:ilvl w:val="12"/>
          <w:numId w:val="0"/>
        </w:numPr>
        <w:tabs>
          <w:tab w:val="clear" w:pos="567"/>
        </w:tabs>
        <w:spacing w:line="240" w:lineRule="auto"/>
        <w:rPr>
          <w:noProof/>
        </w:rPr>
      </w:pPr>
      <w:r>
        <w:rPr>
          <w:rFonts w:eastAsia="TimesNewRomanPS-BoldMT"/>
        </w:rPr>
        <w:t>H</w:t>
      </w:r>
      <w:r w:rsidR="0063404C">
        <w:rPr>
          <w:rFonts w:eastAsia="TimesNewRomanPS-BoldMT"/>
        </w:rPr>
        <w:t>eartisan</w:t>
      </w:r>
      <w:r w:rsidR="00315F71" w:rsidRPr="000F339C">
        <w:rPr>
          <w:color w:val="000000"/>
          <w:szCs w:val="22"/>
          <w:lang w:eastAsia="pl-PL"/>
        </w:rPr>
        <w:t xml:space="preserve"> </w:t>
      </w:r>
      <w:r w:rsidR="004E3B2E" w:rsidRPr="000F339C">
        <w:rPr>
          <w:color w:val="000000"/>
          <w:szCs w:val="22"/>
          <w:lang w:eastAsia="pl-PL"/>
        </w:rPr>
        <w:t>nedrīkst lietot</w:t>
      </w:r>
      <w:r w:rsidR="00315F71" w:rsidRPr="000F339C">
        <w:rPr>
          <w:color w:val="000000"/>
          <w:szCs w:val="22"/>
          <w:lang w:eastAsia="pl-PL"/>
        </w:rPr>
        <w:t xml:space="preserve"> 5 </w:t>
      </w:r>
      <w:r w:rsidR="004E3B2E" w:rsidRPr="000F339C">
        <w:rPr>
          <w:color w:val="000000"/>
          <w:szCs w:val="22"/>
          <w:lang w:eastAsia="pl-PL"/>
        </w:rPr>
        <w:t>dienas pirms plānveida ķirurģisk</w:t>
      </w:r>
      <w:r w:rsidR="00E61B06">
        <w:rPr>
          <w:color w:val="000000"/>
          <w:szCs w:val="22"/>
          <w:lang w:eastAsia="pl-PL"/>
        </w:rPr>
        <w:t>a</w:t>
      </w:r>
      <w:r w:rsidR="004E3B2E" w:rsidRPr="000F339C">
        <w:rPr>
          <w:color w:val="000000"/>
          <w:szCs w:val="22"/>
          <w:lang w:eastAsia="pl-PL"/>
        </w:rPr>
        <w:t>s operācijas</w:t>
      </w:r>
      <w:r w:rsidR="00315F71" w:rsidRPr="000F339C">
        <w:rPr>
          <w:color w:val="000000"/>
          <w:szCs w:val="22"/>
          <w:lang w:eastAsia="pl-PL"/>
        </w:rPr>
        <w:t xml:space="preserve"> (</w:t>
      </w:r>
      <w:r w:rsidR="00E61B06">
        <w:rPr>
          <w:color w:val="000000"/>
          <w:szCs w:val="22"/>
          <w:lang w:eastAsia="pl-PL"/>
        </w:rPr>
        <w:t>arī pirms</w:t>
      </w:r>
      <w:r w:rsidR="004E3B2E" w:rsidRPr="000F339C">
        <w:rPr>
          <w:color w:val="000000"/>
          <w:szCs w:val="22"/>
          <w:lang w:eastAsia="pl-PL"/>
        </w:rPr>
        <w:t xml:space="preserve"> nelielas procedūras, piemēram, zoba ekstrakcijas</w:t>
      </w:r>
      <w:r w:rsidR="00315F71" w:rsidRPr="000F339C">
        <w:rPr>
          <w:color w:val="000000"/>
          <w:szCs w:val="22"/>
          <w:lang w:eastAsia="pl-PL"/>
        </w:rPr>
        <w:t>).</w:t>
      </w:r>
    </w:p>
    <w:p w14:paraId="0D0B58C4" w14:textId="77777777" w:rsidR="00AE33F7" w:rsidRPr="000F339C" w:rsidRDefault="00AE33F7" w:rsidP="004E3B2E">
      <w:pPr>
        <w:numPr>
          <w:ilvl w:val="12"/>
          <w:numId w:val="0"/>
        </w:numPr>
        <w:tabs>
          <w:tab w:val="clear" w:pos="567"/>
        </w:tabs>
        <w:spacing w:line="240" w:lineRule="auto"/>
        <w:rPr>
          <w:b/>
          <w:noProof/>
        </w:rPr>
      </w:pPr>
    </w:p>
    <w:p w14:paraId="075907E9" w14:textId="77777777" w:rsidR="00CD10AA" w:rsidRPr="000F339C" w:rsidRDefault="00AE33F7" w:rsidP="00AE33F7">
      <w:pPr>
        <w:numPr>
          <w:ilvl w:val="12"/>
          <w:numId w:val="0"/>
        </w:numPr>
        <w:tabs>
          <w:tab w:val="clear" w:pos="567"/>
        </w:tabs>
        <w:spacing w:line="240" w:lineRule="auto"/>
        <w:ind w:left="567" w:hanging="567"/>
        <w:rPr>
          <w:noProof/>
        </w:rPr>
      </w:pPr>
      <w:r w:rsidRPr="000F339C">
        <w:rPr>
          <w:b/>
          <w:noProof/>
        </w:rPr>
        <w:t>Bērni un</w:t>
      </w:r>
      <w:r w:rsidR="00315F71" w:rsidRPr="000F339C">
        <w:rPr>
          <w:b/>
          <w:noProof/>
        </w:rPr>
        <w:t xml:space="preserve"> </w:t>
      </w:r>
      <w:r w:rsidRPr="000F339C">
        <w:rPr>
          <w:b/>
          <w:noProof/>
        </w:rPr>
        <w:t>pusaudži</w:t>
      </w:r>
    </w:p>
    <w:p w14:paraId="357E8EF6" w14:textId="11AED642" w:rsidR="002361A6" w:rsidRPr="00F70813" w:rsidRDefault="002361A6" w:rsidP="002361A6">
      <w:pPr>
        <w:numPr>
          <w:ilvl w:val="12"/>
          <w:numId w:val="0"/>
        </w:numPr>
        <w:tabs>
          <w:tab w:val="clear" w:pos="567"/>
        </w:tabs>
        <w:spacing w:line="240" w:lineRule="auto"/>
        <w:ind w:right="-2"/>
      </w:pPr>
      <w:r w:rsidRPr="00E04431">
        <w:rPr>
          <w:rStyle w:val="hps"/>
        </w:rPr>
        <w:t xml:space="preserve">Acetilsalicilskābe, ja to </w:t>
      </w:r>
      <w:r w:rsidR="00867DF2">
        <w:rPr>
          <w:rStyle w:val="hps"/>
        </w:rPr>
        <w:t>lieto</w:t>
      </w:r>
      <w:r w:rsidRPr="00E04431">
        <w:rPr>
          <w:rStyle w:val="hps"/>
        </w:rPr>
        <w:t xml:space="preserve"> bērniem, var izraisīt Reja sind</w:t>
      </w:r>
      <w:r>
        <w:rPr>
          <w:rStyle w:val="hps"/>
        </w:rPr>
        <w:t>r</w:t>
      </w:r>
      <w:r w:rsidRPr="00E04431">
        <w:rPr>
          <w:rStyle w:val="hps"/>
        </w:rPr>
        <w:t>omu. Reja sindroms ir ļoti reta slimība, kas ietekmē smadzenes un aknas</w:t>
      </w:r>
      <w:r w:rsidR="00867DF2">
        <w:rPr>
          <w:rStyle w:val="hps"/>
        </w:rPr>
        <w:t>,</w:t>
      </w:r>
      <w:r w:rsidRPr="00E04431">
        <w:rPr>
          <w:rStyle w:val="hps"/>
        </w:rPr>
        <w:t xml:space="preserve"> un var </w:t>
      </w:r>
      <w:r w:rsidR="00867DF2">
        <w:rPr>
          <w:rStyle w:val="hps"/>
        </w:rPr>
        <w:t>būt</w:t>
      </w:r>
      <w:r w:rsidRPr="00E04431">
        <w:rPr>
          <w:rStyle w:val="hps"/>
        </w:rPr>
        <w:t xml:space="preserve"> dzīvīb</w:t>
      </w:r>
      <w:r w:rsidR="00867DF2">
        <w:rPr>
          <w:rStyle w:val="hps"/>
        </w:rPr>
        <w:t>ai bīstama</w:t>
      </w:r>
      <w:r>
        <w:rPr>
          <w:rStyle w:val="hps"/>
        </w:rPr>
        <w:t xml:space="preserve">. </w:t>
      </w:r>
      <w:r w:rsidR="00666EAF">
        <w:rPr>
          <w:rStyle w:val="hps"/>
        </w:rPr>
        <w:t>Š</w:t>
      </w:r>
      <w:r w:rsidR="00270A30">
        <w:rPr>
          <w:rStyle w:val="hps"/>
        </w:rPr>
        <w:t>ī iemesla dēļ</w:t>
      </w:r>
      <w:r w:rsidRPr="00E04431">
        <w:rPr>
          <w:rStyle w:val="hps"/>
        </w:rPr>
        <w:t xml:space="preserve"> Heartisan nedrīkst lietot bērniem un pusaudžiem, kuri ir jaunāki par 16 gadiem.</w:t>
      </w:r>
    </w:p>
    <w:p w14:paraId="7AD2E819" w14:textId="77777777" w:rsidR="00CD10AA" w:rsidRPr="000F339C" w:rsidRDefault="00CD10AA">
      <w:pPr>
        <w:numPr>
          <w:ilvl w:val="12"/>
          <w:numId w:val="0"/>
        </w:numPr>
        <w:tabs>
          <w:tab w:val="clear" w:pos="567"/>
        </w:tabs>
        <w:spacing w:line="240" w:lineRule="auto"/>
        <w:ind w:left="567" w:hanging="567"/>
        <w:rPr>
          <w:noProof/>
        </w:rPr>
      </w:pPr>
    </w:p>
    <w:p w14:paraId="081EF48E" w14:textId="77777777" w:rsidR="00CD10AA" w:rsidRPr="000F339C" w:rsidRDefault="00CD10AA">
      <w:pPr>
        <w:numPr>
          <w:ilvl w:val="12"/>
          <w:numId w:val="0"/>
        </w:numPr>
        <w:tabs>
          <w:tab w:val="clear" w:pos="567"/>
        </w:tabs>
        <w:spacing w:line="240" w:lineRule="auto"/>
        <w:ind w:left="567" w:hanging="567"/>
        <w:rPr>
          <w:noProof/>
        </w:rPr>
      </w:pPr>
      <w:r w:rsidRPr="000F339C">
        <w:rPr>
          <w:b/>
          <w:noProof/>
        </w:rPr>
        <w:t>Cit</w:t>
      </w:r>
      <w:r w:rsidR="00AE33F7" w:rsidRPr="000F339C">
        <w:rPr>
          <w:b/>
          <w:noProof/>
        </w:rPr>
        <w:t xml:space="preserve">as zāles un </w:t>
      </w:r>
      <w:r w:rsidR="00C43DEE">
        <w:rPr>
          <w:b/>
        </w:rPr>
        <w:t>H</w:t>
      </w:r>
      <w:r w:rsidR="0063404C">
        <w:rPr>
          <w:b/>
        </w:rPr>
        <w:t>eartisan</w:t>
      </w:r>
    </w:p>
    <w:p w14:paraId="2698AD9A" w14:textId="77777777" w:rsidR="00CD10AA" w:rsidRPr="000F339C" w:rsidRDefault="00CD10AA">
      <w:pPr>
        <w:numPr>
          <w:ilvl w:val="12"/>
          <w:numId w:val="0"/>
        </w:numPr>
        <w:tabs>
          <w:tab w:val="clear" w:pos="567"/>
        </w:tabs>
        <w:spacing w:line="240" w:lineRule="auto"/>
        <w:rPr>
          <w:noProof/>
        </w:rPr>
      </w:pPr>
      <w:r w:rsidRPr="000F339C">
        <w:rPr>
          <w:noProof/>
        </w:rPr>
        <w:t>Pastāstiet ārstam</w:t>
      </w:r>
      <w:r w:rsidR="00315F71" w:rsidRPr="000F339C">
        <w:rPr>
          <w:noProof/>
        </w:rPr>
        <w:t xml:space="preserve"> </w:t>
      </w:r>
      <w:r w:rsidRPr="000F339C">
        <w:rPr>
          <w:noProof/>
        </w:rPr>
        <w:t>vai</w:t>
      </w:r>
      <w:r w:rsidR="00315F71" w:rsidRPr="000F339C">
        <w:rPr>
          <w:noProof/>
        </w:rPr>
        <w:t xml:space="preserve"> </w:t>
      </w:r>
      <w:r w:rsidRPr="000F339C">
        <w:rPr>
          <w:noProof/>
        </w:rPr>
        <w:t>farmaceitam par visām zālēm, kuras lietojat</w:t>
      </w:r>
      <w:r w:rsidR="00640527">
        <w:rPr>
          <w:noProof/>
        </w:rPr>
        <w:t>,</w:t>
      </w:r>
      <w:r w:rsidR="00AE33F7" w:rsidRPr="000F339C">
        <w:rPr>
          <w:noProof/>
        </w:rPr>
        <w:t xml:space="preserve"> </w:t>
      </w:r>
      <w:r w:rsidRPr="000F339C">
        <w:rPr>
          <w:noProof/>
        </w:rPr>
        <w:t>pēdējā laikā esat lietojis</w:t>
      </w:r>
      <w:r w:rsidR="00AE33F7" w:rsidRPr="000F339C">
        <w:rPr>
          <w:noProof/>
        </w:rPr>
        <w:t xml:space="preserve"> vai varētu lietot</w:t>
      </w:r>
      <w:r w:rsidR="00315F71" w:rsidRPr="000F339C">
        <w:rPr>
          <w:noProof/>
        </w:rPr>
        <w:t>.</w:t>
      </w:r>
    </w:p>
    <w:p w14:paraId="4A48A165" w14:textId="77777777" w:rsidR="004E3B2E" w:rsidRPr="000F339C" w:rsidRDefault="004E3B2E" w:rsidP="004E3B2E">
      <w:pPr>
        <w:numPr>
          <w:ilvl w:val="12"/>
          <w:numId w:val="0"/>
        </w:numPr>
        <w:tabs>
          <w:tab w:val="clear" w:pos="567"/>
        </w:tabs>
        <w:spacing w:line="240" w:lineRule="auto"/>
        <w:ind w:right="-2"/>
        <w:rPr>
          <w:noProof/>
          <w:szCs w:val="22"/>
        </w:rPr>
      </w:pPr>
    </w:p>
    <w:p w14:paraId="5F647F39" w14:textId="77777777" w:rsidR="004E3B2E" w:rsidRPr="000F339C" w:rsidRDefault="004E3B2E" w:rsidP="004E3B2E">
      <w:pPr>
        <w:numPr>
          <w:ilvl w:val="12"/>
          <w:numId w:val="0"/>
        </w:numPr>
        <w:tabs>
          <w:tab w:val="clear" w:pos="567"/>
        </w:tabs>
        <w:spacing w:line="240" w:lineRule="auto"/>
        <w:ind w:right="-2"/>
        <w:rPr>
          <w:noProof/>
          <w:szCs w:val="22"/>
        </w:rPr>
      </w:pPr>
      <w:r w:rsidRPr="000F339C">
        <w:rPr>
          <w:noProof/>
          <w:szCs w:val="22"/>
          <w:u w:val="single"/>
        </w:rPr>
        <w:t>Nelietojiet</w:t>
      </w:r>
      <w:r w:rsidRPr="000F339C">
        <w:rPr>
          <w:noProof/>
          <w:szCs w:val="22"/>
        </w:rPr>
        <w:t xml:space="preserve"> </w:t>
      </w:r>
      <w:r w:rsidR="00C43DEE">
        <w:rPr>
          <w:rFonts w:eastAsia="TimesNewRomanPS-BoldMT"/>
        </w:rPr>
        <w:t>H</w:t>
      </w:r>
      <w:r w:rsidR="0063404C">
        <w:rPr>
          <w:rFonts w:eastAsia="TimesNewRomanPS-BoldMT"/>
        </w:rPr>
        <w:t>eartisan</w:t>
      </w:r>
      <w:r w:rsidRPr="000F339C">
        <w:rPr>
          <w:rFonts w:eastAsia="TimesNewRomanPS-BoldMT"/>
        </w:rPr>
        <w:t xml:space="preserve"> vienlai</w:t>
      </w:r>
      <w:r w:rsidR="004D109C" w:rsidRPr="000F339C">
        <w:rPr>
          <w:rFonts w:eastAsia="TimesNewRomanPS-BoldMT"/>
        </w:rPr>
        <w:t>cīgi</w:t>
      </w:r>
      <w:r w:rsidRPr="000F339C">
        <w:rPr>
          <w:noProof/>
          <w:szCs w:val="22"/>
        </w:rPr>
        <w:t>:</w:t>
      </w:r>
    </w:p>
    <w:p w14:paraId="2D719E40" w14:textId="77777777" w:rsidR="004E3B2E" w:rsidRPr="000F339C" w:rsidRDefault="004D109C" w:rsidP="004D109C">
      <w:pPr>
        <w:pStyle w:val="ListParagraph"/>
        <w:numPr>
          <w:ilvl w:val="0"/>
          <w:numId w:val="24"/>
        </w:numPr>
        <w:tabs>
          <w:tab w:val="clear" w:pos="567"/>
        </w:tabs>
        <w:autoSpaceDE w:val="0"/>
        <w:autoSpaceDN w:val="0"/>
        <w:adjustRightInd w:val="0"/>
        <w:spacing w:after="5" w:line="240" w:lineRule="auto"/>
        <w:ind w:left="540" w:hanging="540"/>
        <w:rPr>
          <w:color w:val="000000"/>
          <w:szCs w:val="22"/>
          <w:lang w:val="lv-LV" w:eastAsia="pl-PL"/>
        </w:rPr>
      </w:pPr>
      <w:r w:rsidRPr="000F339C">
        <w:rPr>
          <w:color w:val="000000"/>
          <w:szCs w:val="22"/>
          <w:lang w:val="lv-LV" w:eastAsia="pl-PL"/>
        </w:rPr>
        <w:t>ar</w:t>
      </w:r>
      <w:r w:rsidR="004E3B2E" w:rsidRPr="000F339C">
        <w:rPr>
          <w:color w:val="000000"/>
          <w:szCs w:val="22"/>
          <w:lang w:val="lv-LV" w:eastAsia="pl-PL"/>
        </w:rPr>
        <w:t xml:space="preserve"> zāl</w:t>
      </w:r>
      <w:r w:rsidRPr="000F339C">
        <w:rPr>
          <w:color w:val="000000"/>
          <w:szCs w:val="22"/>
          <w:lang w:val="lv-LV" w:eastAsia="pl-PL"/>
        </w:rPr>
        <w:t>ēm</w:t>
      </w:r>
      <w:r w:rsidR="004E3B2E" w:rsidRPr="000F339C">
        <w:rPr>
          <w:color w:val="000000"/>
          <w:szCs w:val="22"/>
          <w:lang w:val="lv-LV" w:eastAsia="pl-PL"/>
        </w:rPr>
        <w:t xml:space="preserve">, ko sauc par </w:t>
      </w:r>
      <w:r w:rsidRPr="000F339C">
        <w:rPr>
          <w:color w:val="000000"/>
          <w:szCs w:val="22"/>
          <w:lang w:val="lv-LV" w:eastAsia="pl-PL"/>
        </w:rPr>
        <w:t>metotreksātu (piemēram, vēža vai reimatoīdā artrīta ārstēšanai)</w:t>
      </w:r>
      <w:r w:rsidR="00640527">
        <w:rPr>
          <w:color w:val="000000"/>
          <w:szCs w:val="22"/>
          <w:lang w:val="lv-LV" w:eastAsia="pl-PL"/>
        </w:rPr>
        <w:t>, ja deva ir</w:t>
      </w:r>
      <w:r w:rsidRPr="000F339C">
        <w:rPr>
          <w:color w:val="000000"/>
          <w:szCs w:val="22"/>
          <w:lang w:val="lv-LV" w:eastAsia="pl-PL"/>
        </w:rPr>
        <w:t xml:space="preserve"> 15 mg</w:t>
      </w:r>
      <w:r w:rsidR="00640527">
        <w:rPr>
          <w:color w:val="000000"/>
          <w:szCs w:val="22"/>
          <w:lang w:val="lv-LV" w:eastAsia="pl-PL"/>
        </w:rPr>
        <w:t xml:space="preserve"> nedēļā un lielāka</w:t>
      </w:r>
      <w:r w:rsidRPr="000F339C">
        <w:rPr>
          <w:color w:val="000000"/>
          <w:szCs w:val="22"/>
          <w:lang w:val="lv-LV" w:eastAsia="pl-PL"/>
        </w:rPr>
        <w:t>;</w:t>
      </w:r>
    </w:p>
    <w:p w14:paraId="7AD0D058" w14:textId="77777777" w:rsidR="004D109C" w:rsidRPr="000F339C" w:rsidRDefault="004D109C" w:rsidP="004D0DBA">
      <w:pPr>
        <w:pStyle w:val="ListParagraph"/>
        <w:tabs>
          <w:tab w:val="clear" w:pos="567"/>
        </w:tabs>
        <w:autoSpaceDE w:val="0"/>
        <w:autoSpaceDN w:val="0"/>
        <w:adjustRightInd w:val="0"/>
        <w:spacing w:after="5" w:line="240" w:lineRule="auto"/>
        <w:ind w:left="0"/>
        <w:rPr>
          <w:color w:val="000000"/>
          <w:szCs w:val="22"/>
          <w:lang w:val="lv-LV" w:eastAsia="pl-PL"/>
        </w:rPr>
      </w:pPr>
    </w:p>
    <w:p w14:paraId="37D5AAAB" w14:textId="77777777" w:rsidR="004E3B2E" w:rsidRPr="000F339C" w:rsidRDefault="004D109C" w:rsidP="004E3B2E">
      <w:pPr>
        <w:tabs>
          <w:tab w:val="clear" w:pos="567"/>
        </w:tabs>
        <w:autoSpaceDE w:val="0"/>
        <w:autoSpaceDN w:val="0"/>
        <w:adjustRightInd w:val="0"/>
        <w:spacing w:line="240" w:lineRule="auto"/>
        <w:rPr>
          <w:color w:val="000000"/>
          <w:szCs w:val="22"/>
          <w:lang w:eastAsia="pl-PL"/>
        </w:rPr>
      </w:pPr>
      <w:r w:rsidRPr="000F339C">
        <w:rPr>
          <w:color w:val="000000"/>
          <w:szCs w:val="22"/>
          <w:lang w:eastAsia="pl-PL"/>
        </w:rPr>
        <w:t>Konsult</w:t>
      </w:r>
      <w:r w:rsidR="00432659" w:rsidRPr="000F339C">
        <w:rPr>
          <w:color w:val="000000"/>
          <w:szCs w:val="22"/>
          <w:lang w:eastAsia="pl-PL"/>
        </w:rPr>
        <w:t>ē</w:t>
      </w:r>
      <w:r w:rsidRPr="000F339C">
        <w:rPr>
          <w:color w:val="000000"/>
          <w:szCs w:val="22"/>
          <w:lang w:eastAsia="pl-PL"/>
        </w:rPr>
        <w:t>jieties ar ārstu pirms sākat lietot kādas no šīm zālēm vienlaicīgi ar</w:t>
      </w:r>
      <w:r w:rsidR="004E3B2E" w:rsidRPr="000F339C">
        <w:rPr>
          <w:color w:val="000000"/>
          <w:szCs w:val="22"/>
          <w:lang w:eastAsia="pl-PL"/>
        </w:rPr>
        <w:t xml:space="preserve"> </w:t>
      </w:r>
      <w:r w:rsidR="00C43DEE">
        <w:rPr>
          <w:color w:val="000000"/>
          <w:szCs w:val="22"/>
          <w:lang w:eastAsia="pl-PL"/>
        </w:rPr>
        <w:t>H</w:t>
      </w:r>
      <w:r w:rsidR="0063404C">
        <w:rPr>
          <w:color w:val="000000"/>
          <w:szCs w:val="22"/>
          <w:lang w:eastAsia="pl-PL"/>
        </w:rPr>
        <w:t>eartisan</w:t>
      </w:r>
      <w:r w:rsidR="004E3B2E" w:rsidRPr="000F339C">
        <w:rPr>
          <w:color w:val="000000"/>
          <w:szCs w:val="22"/>
          <w:lang w:eastAsia="pl-PL"/>
        </w:rPr>
        <w:t>:</w:t>
      </w:r>
    </w:p>
    <w:p w14:paraId="1B012EC6" w14:textId="77777777" w:rsidR="004E3B2E" w:rsidRPr="000F339C" w:rsidRDefault="004D109C"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t>metotreksāt</w:t>
      </w:r>
      <w:r w:rsidR="00640527">
        <w:rPr>
          <w:color w:val="000000"/>
          <w:szCs w:val="22"/>
          <w:lang w:val="lv-LV" w:eastAsia="pl-PL"/>
        </w:rPr>
        <w:t>s</w:t>
      </w:r>
      <w:r w:rsidRPr="000F339C">
        <w:rPr>
          <w:color w:val="000000"/>
          <w:szCs w:val="22"/>
          <w:lang w:val="lv-LV" w:eastAsia="pl-PL"/>
        </w:rPr>
        <w:t xml:space="preserve"> devā, kas m</w:t>
      </w:r>
      <w:r w:rsidR="00640527">
        <w:rPr>
          <w:color w:val="000000"/>
          <w:szCs w:val="22"/>
          <w:lang w:val="lv-LV" w:eastAsia="pl-PL"/>
        </w:rPr>
        <w:t>azāka</w:t>
      </w:r>
      <w:r w:rsidRPr="000F339C">
        <w:rPr>
          <w:color w:val="000000"/>
          <w:szCs w:val="22"/>
          <w:lang w:val="lv-LV" w:eastAsia="pl-PL"/>
        </w:rPr>
        <w:t xml:space="preserve"> par</w:t>
      </w:r>
      <w:r w:rsidR="004E3B2E" w:rsidRPr="000F339C">
        <w:rPr>
          <w:color w:val="000000"/>
          <w:szCs w:val="22"/>
          <w:lang w:val="lv-LV" w:eastAsia="pl-PL"/>
        </w:rPr>
        <w:t xml:space="preserve"> 15 mg</w:t>
      </w:r>
      <w:r w:rsidR="00640527">
        <w:rPr>
          <w:color w:val="000000"/>
          <w:szCs w:val="22"/>
          <w:lang w:val="lv-LV" w:eastAsia="pl-PL"/>
        </w:rPr>
        <w:t xml:space="preserve"> </w:t>
      </w:r>
      <w:r w:rsidRPr="000F339C">
        <w:rPr>
          <w:color w:val="000000"/>
          <w:szCs w:val="22"/>
          <w:lang w:val="lv-LV" w:eastAsia="pl-PL"/>
        </w:rPr>
        <w:t>nedēļā</w:t>
      </w:r>
      <w:r w:rsidR="004E3B2E" w:rsidRPr="000F339C">
        <w:rPr>
          <w:color w:val="000000"/>
          <w:szCs w:val="22"/>
          <w:lang w:val="lv-LV" w:eastAsia="pl-PL"/>
        </w:rPr>
        <w:t>;</w:t>
      </w:r>
    </w:p>
    <w:p w14:paraId="176C34CE" w14:textId="77777777" w:rsidR="004E3B2E" w:rsidRPr="000F339C" w:rsidRDefault="004D109C"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t>kumarīna atvasinājumi</w:t>
      </w:r>
      <w:r w:rsidR="004E3B2E" w:rsidRPr="000F339C">
        <w:rPr>
          <w:color w:val="000000"/>
          <w:szCs w:val="22"/>
          <w:lang w:val="lv-LV" w:eastAsia="pl-PL"/>
        </w:rPr>
        <w:t>, hepar</w:t>
      </w:r>
      <w:r w:rsidRPr="000F339C">
        <w:rPr>
          <w:color w:val="000000"/>
          <w:szCs w:val="22"/>
          <w:lang w:val="lv-LV" w:eastAsia="pl-PL"/>
        </w:rPr>
        <w:t>īn</w:t>
      </w:r>
      <w:r w:rsidR="00640527">
        <w:rPr>
          <w:color w:val="000000"/>
          <w:szCs w:val="22"/>
          <w:lang w:val="lv-LV" w:eastAsia="pl-PL"/>
        </w:rPr>
        <w:t>s</w:t>
      </w:r>
      <w:r w:rsidR="004E3B2E" w:rsidRPr="000F339C">
        <w:rPr>
          <w:color w:val="000000"/>
          <w:szCs w:val="22"/>
          <w:lang w:val="lv-LV" w:eastAsia="pl-PL"/>
        </w:rPr>
        <w:t xml:space="preserve"> (</w:t>
      </w:r>
      <w:r w:rsidR="00640527">
        <w:rPr>
          <w:color w:val="000000"/>
          <w:szCs w:val="22"/>
          <w:lang w:val="lv-LV" w:eastAsia="pl-PL"/>
        </w:rPr>
        <w:t>lieto asins recekļu veidošanās</w:t>
      </w:r>
      <w:r w:rsidRPr="000F339C">
        <w:rPr>
          <w:color w:val="000000"/>
          <w:szCs w:val="22"/>
          <w:lang w:val="lv-LV" w:eastAsia="pl-PL"/>
        </w:rPr>
        <w:t xml:space="preserve"> novēršanai</w:t>
      </w:r>
      <w:r w:rsidR="004E3B2E" w:rsidRPr="000F339C">
        <w:rPr>
          <w:szCs w:val="22"/>
          <w:lang w:val="lv-LV" w:eastAsia="en-GB"/>
        </w:rPr>
        <w:t>)</w:t>
      </w:r>
      <w:r w:rsidR="004E3B2E" w:rsidRPr="000F339C">
        <w:rPr>
          <w:color w:val="000000"/>
          <w:szCs w:val="22"/>
          <w:lang w:val="lv-LV" w:eastAsia="pl-PL"/>
        </w:rPr>
        <w:t>;</w:t>
      </w:r>
    </w:p>
    <w:p w14:paraId="2D327244" w14:textId="77777777" w:rsidR="004E3B2E" w:rsidRDefault="00640527" w:rsidP="004D109C">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Pr>
          <w:color w:val="000000"/>
          <w:szCs w:val="22"/>
          <w:lang w:val="lv-LV" w:eastAsia="pl-PL"/>
        </w:rPr>
        <w:t>selektīvi</w:t>
      </w:r>
      <w:r w:rsidR="004D109C" w:rsidRPr="000F339C">
        <w:rPr>
          <w:color w:val="000000"/>
          <w:szCs w:val="22"/>
          <w:lang w:val="lv-LV" w:eastAsia="pl-PL"/>
        </w:rPr>
        <w:t xml:space="preserve"> serotonīna atpakaļsaistīšanās inhibitori</w:t>
      </w:r>
      <w:r w:rsidR="004E3B2E" w:rsidRPr="000F339C">
        <w:rPr>
          <w:color w:val="000000"/>
          <w:szCs w:val="22"/>
          <w:lang w:val="lv-LV" w:eastAsia="pl-PL"/>
        </w:rPr>
        <w:t xml:space="preserve"> (</w:t>
      </w:r>
      <w:r w:rsidR="004D109C" w:rsidRPr="000F339C">
        <w:rPr>
          <w:color w:val="000000"/>
          <w:szCs w:val="22"/>
          <w:lang w:val="lv-LV" w:eastAsia="pl-PL"/>
        </w:rPr>
        <w:t>SSAI</w:t>
      </w:r>
      <w:r w:rsidR="004E3B2E" w:rsidRPr="000F339C">
        <w:rPr>
          <w:color w:val="000000"/>
          <w:szCs w:val="22"/>
          <w:lang w:val="lv-LV" w:eastAsia="pl-PL"/>
        </w:rPr>
        <w:t>)</w:t>
      </w:r>
      <w:r w:rsidR="004D109C" w:rsidRPr="000F339C">
        <w:rPr>
          <w:color w:val="000000"/>
          <w:szCs w:val="22"/>
          <w:lang w:val="lv-LV" w:eastAsia="pl-PL"/>
        </w:rPr>
        <w:t>, piemēram, sertralīn</w:t>
      </w:r>
      <w:r>
        <w:rPr>
          <w:color w:val="000000"/>
          <w:szCs w:val="22"/>
          <w:lang w:val="lv-LV" w:eastAsia="pl-PL"/>
        </w:rPr>
        <w:t>s vai paroksetīns</w:t>
      </w:r>
      <w:r w:rsidR="004D109C" w:rsidRPr="000F339C">
        <w:rPr>
          <w:color w:val="000000"/>
          <w:szCs w:val="22"/>
          <w:lang w:val="lv-LV" w:eastAsia="pl-PL"/>
        </w:rPr>
        <w:t xml:space="preserve"> (depresijas ārstēšanai);</w:t>
      </w:r>
    </w:p>
    <w:p w14:paraId="035673B9" w14:textId="77777777" w:rsidR="00A83F53" w:rsidRPr="00C27B08" w:rsidRDefault="007F3E03" w:rsidP="00C27B08">
      <w:pPr>
        <w:numPr>
          <w:ilvl w:val="0"/>
          <w:numId w:val="24"/>
        </w:numPr>
        <w:ind w:left="567" w:hanging="567"/>
        <w:rPr>
          <w:color w:val="000000"/>
          <w:szCs w:val="22"/>
          <w:lang w:eastAsia="pl-PL"/>
        </w:rPr>
      </w:pPr>
      <w:r w:rsidRPr="007C1C1E">
        <w:rPr>
          <w:color w:val="000000"/>
          <w:szCs w:val="22"/>
          <w:lang w:eastAsia="pl-PL"/>
        </w:rPr>
        <w:t>citi nesteroīdie pretiekaisuma līdzekļi (NPL), tai skaitā salicilāti un ibuprofēns (lai mazinātu sāpes un ārstētu iekaisumu</w:t>
      </w:r>
      <w:r>
        <w:rPr>
          <w:color w:val="000000"/>
          <w:szCs w:val="22"/>
          <w:lang w:eastAsia="pl-PL"/>
        </w:rPr>
        <w:t>;</w:t>
      </w:r>
    </w:p>
    <w:p w14:paraId="26A22B98" w14:textId="77777777" w:rsidR="004E3B2E" w:rsidRPr="000F339C" w:rsidRDefault="004E3B2E"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t>benzbromaron</w:t>
      </w:r>
      <w:r w:rsidR="00640527">
        <w:rPr>
          <w:color w:val="000000"/>
          <w:szCs w:val="22"/>
          <w:lang w:val="lv-LV" w:eastAsia="pl-PL"/>
        </w:rPr>
        <w:t>s</w:t>
      </w:r>
      <w:r w:rsidR="004D109C" w:rsidRPr="000F339C">
        <w:rPr>
          <w:color w:val="000000"/>
          <w:szCs w:val="22"/>
          <w:lang w:val="lv-LV" w:eastAsia="pl-PL"/>
        </w:rPr>
        <w:t xml:space="preserve"> un</w:t>
      </w:r>
      <w:r w:rsidRPr="000F339C">
        <w:rPr>
          <w:color w:val="000000"/>
          <w:szCs w:val="22"/>
          <w:lang w:val="lv-LV" w:eastAsia="pl-PL"/>
        </w:rPr>
        <w:t xml:space="preserve"> probenec</w:t>
      </w:r>
      <w:r w:rsidR="004D109C" w:rsidRPr="000F339C">
        <w:rPr>
          <w:color w:val="000000"/>
          <w:szCs w:val="22"/>
          <w:lang w:val="lv-LV" w:eastAsia="pl-PL"/>
        </w:rPr>
        <w:t>īd</w:t>
      </w:r>
      <w:r w:rsidR="00640527">
        <w:rPr>
          <w:color w:val="000000"/>
          <w:szCs w:val="22"/>
          <w:lang w:val="lv-LV" w:eastAsia="pl-PL"/>
        </w:rPr>
        <w:t>s</w:t>
      </w:r>
      <w:r w:rsidRPr="000F339C">
        <w:rPr>
          <w:color w:val="000000"/>
          <w:szCs w:val="22"/>
          <w:lang w:val="lv-LV" w:eastAsia="pl-PL"/>
        </w:rPr>
        <w:t xml:space="preserve"> (</w:t>
      </w:r>
      <w:r w:rsidR="004D109C" w:rsidRPr="000F339C">
        <w:rPr>
          <w:color w:val="000000"/>
          <w:szCs w:val="22"/>
          <w:lang w:val="lv-LV" w:eastAsia="pl-PL"/>
        </w:rPr>
        <w:t>podagras ārstēšanai</w:t>
      </w:r>
      <w:r w:rsidRPr="000F339C">
        <w:rPr>
          <w:color w:val="000000"/>
          <w:szCs w:val="22"/>
          <w:lang w:val="lv-LV" w:eastAsia="pl-PL"/>
        </w:rPr>
        <w:t>);</w:t>
      </w:r>
    </w:p>
    <w:p w14:paraId="366F2037" w14:textId="77777777" w:rsidR="004E3B2E" w:rsidRPr="000F339C" w:rsidRDefault="004E3B2E"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lastRenderedPageBreak/>
        <w:t>digo</w:t>
      </w:r>
      <w:r w:rsidR="004D109C" w:rsidRPr="000F339C">
        <w:rPr>
          <w:color w:val="000000"/>
          <w:szCs w:val="22"/>
          <w:lang w:val="lv-LV" w:eastAsia="pl-PL"/>
        </w:rPr>
        <w:t>ksīn</w:t>
      </w:r>
      <w:r w:rsidR="00640527">
        <w:rPr>
          <w:color w:val="000000"/>
          <w:szCs w:val="22"/>
          <w:lang w:val="lv-LV" w:eastAsia="pl-PL"/>
        </w:rPr>
        <w:t>s</w:t>
      </w:r>
      <w:r w:rsidRPr="000F339C">
        <w:rPr>
          <w:color w:val="000000"/>
          <w:szCs w:val="22"/>
          <w:lang w:val="lv-LV" w:eastAsia="pl-PL"/>
        </w:rPr>
        <w:t xml:space="preserve"> (</w:t>
      </w:r>
      <w:r w:rsidR="004D109C" w:rsidRPr="000F339C">
        <w:rPr>
          <w:color w:val="000000"/>
          <w:szCs w:val="22"/>
          <w:lang w:val="lv-LV" w:eastAsia="pl-PL"/>
        </w:rPr>
        <w:t>sirds slimības ārstēšanai</w:t>
      </w:r>
      <w:r w:rsidRPr="000F339C">
        <w:rPr>
          <w:color w:val="000000"/>
          <w:szCs w:val="22"/>
          <w:lang w:val="lv-LV" w:eastAsia="pl-PL"/>
        </w:rPr>
        <w:t>);</w:t>
      </w:r>
    </w:p>
    <w:p w14:paraId="6033A815" w14:textId="77777777" w:rsidR="004E3B2E" w:rsidRPr="000F339C" w:rsidRDefault="00640527"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Pr>
          <w:color w:val="000000"/>
          <w:szCs w:val="22"/>
          <w:lang w:val="lv-LV" w:eastAsia="pl-PL"/>
        </w:rPr>
        <w:t>pretdiabēta līdzekļi</w:t>
      </w:r>
      <w:r w:rsidR="004D109C" w:rsidRPr="000F339C">
        <w:rPr>
          <w:color w:val="000000"/>
          <w:szCs w:val="22"/>
          <w:lang w:val="lv-LV" w:eastAsia="pl-PL"/>
        </w:rPr>
        <w:t>, piemēram, insulīn</w:t>
      </w:r>
      <w:r>
        <w:rPr>
          <w:color w:val="000000"/>
          <w:szCs w:val="22"/>
          <w:lang w:val="lv-LV" w:eastAsia="pl-PL"/>
        </w:rPr>
        <w:t>s</w:t>
      </w:r>
      <w:r w:rsidR="004D109C" w:rsidRPr="000F339C">
        <w:rPr>
          <w:color w:val="000000"/>
          <w:szCs w:val="22"/>
          <w:lang w:val="lv-LV" w:eastAsia="pl-PL"/>
        </w:rPr>
        <w:t xml:space="preserve"> un sulfonilur</w:t>
      </w:r>
      <w:r>
        <w:rPr>
          <w:color w:val="000000"/>
          <w:szCs w:val="22"/>
          <w:lang w:val="lv-LV" w:eastAsia="pl-PL"/>
        </w:rPr>
        <w:t>īnvielas līdzekļi</w:t>
      </w:r>
      <w:r w:rsidR="004E3B2E" w:rsidRPr="000F339C">
        <w:rPr>
          <w:color w:val="000000"/>
          <w:szCs w:val="22"/>
          <w:lang w:val="lv-LV" w:eastAsia="pl-PL"/>
        </w:rPr>
        <w:t>;</w:t>
      </w:r>
    </w:p>
    <w:p w14:paraId="38C4201F" w14:textId="77777777" w:rsidR="004E3B2E" w:rsidRPr="000F339C" w:rsidRDefault="004D109C"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t xml:space="preserve">trombolītiski līdzekļi vai citi prettrombocītu līdzekļi </w:t>
      </w:r>
      <w:r w:rsidR="004E3B2E" w:rsidRPr="000F339C">
        <w:rPr>
          <w:color w:val="000000"/>
          <w:szCs w:val="22"/>
          <w:lang w:val="lv-LV" w:eastAsia="pl-PL"/>
        </w:rPr>
        <w:t>(</w:t>
      </w:r>
      <w:r w:rsidRPr="000F339C">
        <w:rPr>
          <w:color w:val="000000"/>
          <w:szCs w:val="22"/>
          <w:lang w:val="lv-LV" w:eastAsia="pl-PL"/>
        </w:rPr>
        <w:t>piemēram, tiklopidīn</w:t>
      </w:r>
      <w:r w:rsidR="00640527">
        <w:rPr>
          <w:color w:val="000000"/>
          <w:szCs w:val="22"/>
          <w:lang w:val="lv-LV" w:eastAsia="pl-PL"/>
        </w:rPr>
        <w:t>s</w:t>
      </w:r>
      <w:r w:rsidR="004E3B2E" w:rsidRPr="000F339C">
        <w:rPr>
          <w:color w:val="000000"/>
          <w:szCs w:val="22"/>
          <w:lang w:val="lv-LV" w:eastAsia="pl-PL"/>
        </w:rPr>
        <w:t>);</w:t>
      </w:r>
    </w:p>
    <w:p w14:paraId="57110DB7" w14:textId="77777777" w:rsidR="004E3B2E" w:rsidRPr="000F339C" w:rsidRDefault="004D109C"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t>diurētiski līdzekļi (piemēram, furosemīd</w:t>
      </w:r>
      <w:r w:rsidR="00A71A16">
        <w:rPr>
          <w:color w:val="000000"/>
          <w:szCs w:val="22"/>
          <w:lang w:val="lv-LV" w:eastAsia="pl-PL"/>
        </w:rPr>
        <w:t>s</w:t>
      </w:r>
      <w:r w:rsidR="004E3B2E" w:rsidRPr="000F339C">
        <w:rPr>
          <w:color w:val="000000"/>
          <w:szCs w:val="22"/>
          <w:lang w:val="lv-LV" w:eastAsia="pl-PL"/>
        </w:rPr>
        <w:t>);</w:t>
      </w:r>
    </w:p>
    <w:p w14:paraId="4448181F" w14:textId="77777777" w:rsidR="004E3B2E" w:rsidRPr="000F339C" w:rsidRDefault="004D109C"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t>kortikosteroīdi</w:t>
      </w:r>
      <w:r w:rsidR="004E3B2E" w:rsidRPr="000F339C">
        <w:rPr>
          <w:color w:val="000000"/>
          <w:szCs w:val="22"/>
          <w:lang w:val="lv-LV" w:eastAsia="pl-PL"/>
        </w:rPr>
        <w:t xml:space="preserve"> (</w:t>
      </w:r>
      <w:r w:rsidRPr="000F339C">
        <w:rPr>
          <w:color w:val="000000"/>
          <w:szCs w:val="22"/>
          <w:lang w:val="lv-LV" w:eastAsia="pl-PL"/>
        </w:rPr>
        <w:t>lieto</w:t>
      </w:r>
      <w:r w:rsidR="00A71A16">
        <w:rPr>
          <w:color w:val="000000"/>
          <w:szCs w:val="22"/>
          <w:lang w:val="lv-LV" w:eastAsia="pl-PL"/>
        </w:rPr>
        <w:t xml:space="preserve"> daudzu traucējumu gadījumā,</w:t>
      </w:r>
      <w:r w:rsidRPr="000F339C">
        <w:rPr>
          <w:color w:val="000000"/>
          <w:szCs w:val="22"/>
          <w:lang w:val="lv-LV" w:eastAsia="pl-PL"/>
        </w:rPr>
        <w:t xml:space="preserve"> </w:t>
      </w:r>
      <w:r w:rsidR="00A71A16">
        <w:rPr>
          <w:color w:val="000000"/>
          <w:szCs w:val="22"/>
          <w:lang w:val="lv-LV" w:eastAsia="pl-PL"/>
        </w:rPr>
        <w:t xml:space="preserve">piemēram, </w:t>
      </w:r>
      <w:r w:rsidRPr="000F339C">
        <w:rPr>
          <w:color w:val="000000"/>
          <w:szCs w:val="22"/>
          <w:lang w:val="lv-LV" w:eastAsia="pl-PL"/>
        </w:rPr>
        <w:t xml:space="preserve">sāpju, tūskas, alerģijas, astmas, reimatisma un ādas </w:t>
      </w:r>
      <w:r w:rsidR="00A71A16">
        <w:rPr>
          <w:color w:val="000000"/>
          <w:szCs w:val="22"/>
          <w:lang w:val="lv-LV" w:eastAsia="pl-PL"/>
        </w:rPr>
        <w:t>bojājumu</w:t>
      </w:r>
      <w:r w:rsidRPr="000F339C">
        <w:rPr>
          <w:color w:val="000000"/>
          <w:szCs w:val="22"/>
          <w:lang w:val="lv-LV" w:eastAsia="pl-PL"/>
        </w:rPr>
        <w:t xml:space="preserve"> ārstēšanai);</w:t>
      </w:r>
    </w:p>
    <w:p w14:paraId="1CD233A8" w14:textId="77777777" w:rsidR="004E3B2E" w:rsidRPr="000F339C" w:rsidRDefault="004D109C"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t>AKE inhibitori, piemēram</w:t>
      </w:r>
      <w:r w:rsidR="00A71A16">
        <w:rPr>
          <w:color w:val="000000"/>
          <w:szCs w:val="22"/>
          <w:lang w:val="lv-LV" w:eastAsia="pl-PL"/>
        </w:rPr>
        <w:t>,</w:t>
      </w:r>
      <w:r w:rsidRPr="000F339C">
        <w:rPr>
          <w:color w:val="000000"/>
          <w:szCs w:val="22"/>
          <w:lang w:val="lv-LV" w:eastAsia="pl-PL"/>
        </w:rPr>
        <w:t xml:space="preserve"> enalapril</w:t>
      </w:r>
      <w:r w:rsidR="00A71A16">
        <w:rPr>
          <w:color w:val="000000"/>
          <w:szCs w:val="22"/>
          <w:lang w:val="lv-LV" w:eastAsia="pl-PL"/>
        </w:rPr>
        <w:t>s</w:t>
      </w:r>
      <w:r w:rsidRPr="000F339C">
        <w:rPr>
          <w:color w:val="000000"/>
          <w:szCs w:val="22"/>
          <w:lang w:val="lv-LV" w:eastAsia="pl-PL"/>
        </w:rPr>
        <w:t>, kaptopril</w:t>
      </w:r>
      <w:r w:rsidR="00A71A16">
        <w:rPr>
          <w:color w:val="000000"/>
          <w:szCs w:val="22"/>
          <w:lang w:val="lv-LV" w:eastAsia="pl-PL"/>
        </w:rPr>
        <w:t>s</w:t>
      </w:r>
      <w:r w:rsidRPr="000F339C">
        <w:rPr>
          <w:color w:val="000000"/>
          <w:szCs w:val="22"/>
          <w:lang w:val="lv-LV" w:eastAsia="pl-PL"/>
        </w:rPr>
        <w:t xml:space="preserve"> </w:t>
      </w:r>
      <w:r w:rsidR="004E3B2E" w:rsidRPr="000F339C">
        <w:rPr>
          <w:color w:val="000000"/>
          <w:szCs w:val="22"/>
          <w:lang w:val="lv-LV" w:eastAsia="pl-PL"/>
        </w:rPr>
        <w:t>(</w:t>
      </w:r>
      <w:r w:rsidR="00A71A16">
        <w:rPr>
          <w:color w:val="000000"/>
          <w:szCs w:val="22"/>
          <w:lang w:val="lv-LV" w:eastAsia="pl-PL"/>
        </w:rPr>
        <w:t xml:space="preserve">augsta </w:t>
      </w:r>
      <w:r w:rsidRPr="000F339C">
        <w:rPr>
          <w:color w:val="000000"/>
          <w:szCs w:val="22"/>
          <w:lang w:val="lv-LV" w:eastAsia="pl-PL"/>
        </w:rPr>
        <w:t>asinsspiediena ārstēšanai</w:t>
      </w:r>
      <w:r w:rsidR="004E3B2E" w:rsidRPr="000F339C">
        <w:rPr>
          <w:color w:val="000000"/>
          <w:szCs w:val="22"/>
          <w:lang w:val="lv-LV" w:eastAsia="pl-PL"/>
        </w:rPr>
        <w:t>);</w:t>
      </w:r>
    </w:p>
    <w:p w14:paraId="47147811" w14:textId="77777777" w:rsidR="004E3B2E" w:rsidRPr="000F339C" w:rsidRDefault="004D109C"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t>valproiskāb</w:t>
      </w:r>
      <w:r w:rsidR="00A71A16">
        <w:rPr>
          <w:color w:val="000000"/>
          <w:szCs w:val="22"/>
          <w:lang w:val="lv-LV" w:eastAsia="pl-PL"/>
        </w:rPr>
        <w:t>e</w:t>
      </w:r>
      <w:r w:rsidR="004E3B2E" w:rsidRPr="000F339C">
        <w:rPr>
          <w:color w:val="000000"/>
          <w:szCs w:val="22"/>
          <w:lang w:val="lv-LV" w:eastAsia="pl-PL"/>
        </w:rPr>
        <w:t xml:space="preserve"> (</w:t>
      </w:r>
      <w:r w:rsidRPr="000F339C">
        <w:rPr>
          <w:color w:val="000000"/>
          <w:szCs w:val="22"/>
          <w:lang w:val="lv-LV" w:eastAsia="pl-PL"/>
        </w:rPr>
        <w:t>epilepsijas ārstēšanai</w:t>
      </w:r>
      <w:r w:rsidR="004E3B2E" w:rsidRPr="000F339C">
        <w:rPr>
          <w:color w:val="000000"/>
          <w:szCs w:val="22"/>
          <w:lang w:val="lv-LV" w:eastAsia="pl-PL"/>
        </w:rPr>
        <w:t>);</w:t>
      </w:r>
    </w:p>
    <w:p w14:paraId="774EFB50" w14:textId="77777777" w:rsidR="004E3B2E" w:rsidRPr="000F339C" w:rsidRDefault="004E3B2E"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t>acetazolam</w:t>
      </w:r>
      <w:r w:rsidR="00A71A16">
        <w:rPr>
          <w:color w:val="000000"/>
          <w:szCs w:val="22"/>
          <w:lang w:val="lv-LV" w:eastAsia="pl-PL"/>
        </w:rPr>
        <w:t>īds</w:t>
      </w:r>
      <w:r w:rsidRPr="000F339C">
        <w:rPr>
          <w:color w:val="000000"/>
          <w:szCs w:val="22"/>
          <w:lang w:val="lv-LV" w:eastAsia="pl-PL"/>
        </w:rPr>
        <w:t xml:space="preserve"> (</w:t>
      </w:r>
      <w:r w:rsidR="00432659" w:rsidRPr="000F339C">
        <w:rPr>
          <w:color w:val="000000"/>
          <w:szCs w:val="22"/>
          <w:lang w:val="lv-LV" w:eastAsia="pl-PL"/>
        </w:rPr>
        <w:t>glaukomas ārstēšanai</w:t>
      </w:r>
      <w:r w:rsidRPr="000F339C">
        <w:rPr>
          <w:color w:val="000000"/>
          <w:szCs w:val="22"/>
          <w:lang w:val="lv-LV" w:eastAsia="pl-PL"/>
        </w:rPr>
        <w:t>);</w:t>
      </w:r>
    </w:p>
    <w:p w14:paraId="2C0C35C8" w14:textId="77777777" w:rsidR="004E3B2E" w:rsidRPr="000F339C" w:rsidRDefault="004E3B2E"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t>antac</w:t>
      </w:r>
      <w:r w:rsidR="00A71A16">
        <w:rPr>
          <w:color w:val="000000"/>
          <w:szCs w:val="22"/>
          <w:lang w:val="lv-LV" w:eastAsia="pl-PL"/>
        </w:rPr>
        <w:t>īdi</w:t>
      </w:r>
      <w:r w:rsidR="00432659" w:rsidRPr="000F339C">
        <w:rPr>
          <w:color w:val="000000"/>
          <w:szCs w:val="22"/>
          <w:lang w:val="lv-LV" w:eastAsia="pl-PL"/>
        </w:rPr>
        <w:t xml:space="preserve"> </w:t>
      </w:r>
      <w:r w:rsidR="00B22895">
        <w:rPr>
          <w:color w:val="000000"/>
          <w:szCs w:val="22"/>
          <w:lang w:val="lv-LV" w:eastAsia="pl-PL"/>
        </w:rPr>
        <w:t xml:space="preserve">līdzekļi </w:t>
      </w:r>
      <w:r w:rsidR="00432659" w:rsidRPr="000F339C">
        <w:rPr>
          <w:color w:val="000000"/>
          <w:szCs w:val="22"/>
          <w:lang w:val="lv-LV" w:eastAsia="pl-PL"/>
        </w:rPr>
        <w:t>(gremošanas traucējumu ārstēšanai</w:t>
      </w:r>
      <w:r w:rsidRPr="000F339C">
        <w:rPr>
          <w:color w:val="000000"/>
          <w:szCs w:val="22"/>
          <w:lang w:val="lv-LV" w:eastAsia="pl-PL"/>
        </w:rPr>
        <w:t xml:space="preserve">) </w:t>
      </w:r>
      <w:r w:rsidR="00432659" w:rsidRPr="000F339C">
        <w:rPr>
          <w:color w:val="000000"/>
          <w:szCs w:val="22"/>
          <w:lang w:val="lv-LV" w:eastAsia="pl-PL"/>
        </w:rPr>
        <w:t>un adsorbenti</w:t>
      </w:r>
      <w:r w:rsidRPr="000F339C">
        <w:rPr>
          <w:color w:val="000000"/>
          <w:szCs w:val="22"/>
          <w:lang w:val="lv-LV" w:eastAsia="pl-PL"/>
        </w:rPr>
        <w:t xml:space="preserve"> (</w:t>
      </w:r>
      <w:r w:rsidR="00A71A16">
        <w:rPr>
          <w:color w:val="000000"/>
          <w:szCs w:val="22"/>
          <w:lang w:val="lv-LV" w:eastAsia="pl-PL"/>
        </w:rPr>
        <w:t>piemēram, kaolīns</w:t>
      </w:r>
      <w:r w:rsidR="00432659" w:rsidRPr="000F339C">
        <w:rPr>
          <w:color w:val="000000"/>
          <w:szCs w:val="22"/>
          <w:lang w:val="lv-LV" w:eastAsia="pl-PL"/>
        </w:rPr>
        <w:t xml:space="preserve"> caurejas ārstēšanai</w:t>
      </w:r>
      <w:r w:rsidRPr="000F339C">
        <w:rPr>
          <w:color w:val="000000"/>
          <w:szCs w:val="22"/>
          <w:lang w:val="lv-LV" w:eastAsia="pl-PL"/>
        </w:rPr>
        <w:t>);</w:t>
      </w:r>
    </w:p>
    <w:p w14:paraId="6B780E19" w14:textId="77777777" w:rsidR="004E3B2E" w:rsidRPr="000F339C" w:rsidRDefault="004E3B2E" w:rsidP="00432659">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t>sul</w:t>
      </w:r>
      <w:r w:rsidR="00432659" w:rsidRPr="000F339C">
        <w:rPr>
          <w:color w:val="000000"/>
          <w:szCs w:val="22"/>
          <w:lang w:val="lv-LV" w:eastAsia="pl-PL"/>
        </w:rPr>
        <w:t>f</w:t>
      </w:r>
      <w:r w:rsidRPr="000F339C">
        <w:rPr>
          <w:color w:val="000000"/>
          <w:szCs w:val="22"/>
          <w:lang w:val="lv-LV" w:eastAsia="pl-PL"/>
        </w:rPr>
        <w:t>onam</w:t>
      </w:r>
      <w:r w:rsidR="00432659" w:rsidRPr="000F339C">
        <w:rPr>
          <w:color w:val="000000"/>
          <w:szCs w:val="22"/>
          <w:lang w:val="lv-LV" w:eastAsia="pl-PL"/>
        </w:rPr>
        <w:t>īdu</w:t>
      </w:r>
      <w:r w:rsidR="00A71A16">
        <w:rPr>
          <w:color w:val="000000"/>
          <w:szCs w:val="22"/>
          <w:lang w:val="lv-LV" w:eastAsia="pl-PL"/>
        </w:rPr>
        <w:t xml:space="preserve"> grupas</w:t>
      </w:r>
      <w:r w:rsidRPr="000F339C">
        <w:rPr>
          <w:color w:val="000000"/>
          <w:szCs w:val="22"/>
          <w:lang w:val="lv-LV" w:eastAsia="pl-PL"/>
        </w:rPr>
        <w:t xml:space="preserve"> antibiot</w:t>
      </w:r>
      <w:r w:rsidR="00432659" w:rsidRPr="000F339C">
        <w:rPr>
          <w:color w:val="000000"/>
          <w:szCs w:val="22"/>
          <w:lang w:val="lv-LV" w:eastAsia="pl-PL"/>
        </w:rPr>
        <w:t>ik</w:t>
      </w:r>
      <w:r w:rsidR="00A71A16">
        <w:rPr>
          <w:color w:val="000000"/>
          <w:szCs w:val="22"/>
          <w:lang w:val="lv-LV" w:eastAsia="pl-PL"/>
        </w:rPr>
        <w:t>as</w:t>
      </w:r>
      <w:r w:rsidRPr="000F339C">
        <w:rPr>
          <w:color w:val="000000"/>
          <w:szCs w:val="22"/>
          <w:lang w:val="lv-LV" w:eastAsia="pl-PL"/>
        </w:rPr>
        <w:t>;</w:t>
      </w:r>
    </w:p>
    <w:p w14:paraId="77C1CA1E" w14:textId="77777777" w:rsidR="004E3B2E" w:rsidRPr="000F339C" w:rsidRDefault="00A71A16" w:rsidP="004E3B2E">
      <w:pPr>
        <w:numPr>
          <w:ilvl w:val="0"/>
          <w:numId w:val="24"/>
        </w:numPr>
        <w:ind w:left="567" w:hanging="567"/>
      </w:pPr>
      <w:r>
        <w:rPr>
          <w:iCs/>
        </w:rPr>
        <w:t>ciklosporīns</w:t>
      </w:r>
      <w:r w:rsidR="004E3B2E" w:rsidRPr="000F339C">
        <w:rPr>
          <w:iCs/>
        </w:rPr>
        <w:t xml:space="preserve"> (</w:t>
      </w:r>
      <w:r w:rsidR="00432659" w:rsidRPr="000F339C">
        <w:rPr>
          <w:iCs/>
        </w:rPr>
        <w:t>lieto orgānu transplantācijā, lai novērstu atgrūšanas reakciju</w:t>
      </w:r>
      <w:r w:rsidR="004E3B2E" w:rsidRPr="000F339C">
        <w:rPr>
          <w:iCs/>
        </w:rPr>
        <w:t>);</w:t>
      </w:r>
    </w:p>
    <w:p w14:paraId="6073D69C" w14:textId="77777777" w:rsidR="004E3B2E" w:rsidRPr="000F339C" w:rsidRDefault="004E3B2E"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t>meto</w:t>
      </w:r>
      <w:r w:rsidR="00A71A16">
        <w:rPr>
          <w:color w:val="000000"/>
          <w:szCs w:val="22"/>
          <w:lang w:val="lv-LV" w:eastAsia="pl-PL"/>
        </w:rPr>
        <w:t>klopramīds</w:t>
      </w:r>
      <w:r w:rsidRPr="000F339C">
        <w:rPr>
          <w:color w:val="000000"/>
          <w:szCs w:val="22"/>
          <w:lang w:val="lv-LV" w:eastAsia="pl-PL"/>
        </w:rPr>
        <w:t xml:space="preserve"> (</w:t>
      </w:r>
      <w:r w:rsidR="00432659" w:rsidRPr="000F339C">
        <w:rPr>
          <w:color w:val="000000"/>
          <w:szCs w:val="22"/>
          <w:lang w:val="lv-LV" w:eastAsia="pl-PL"/>
        </w:rPr>
        <w:t>lieto slikta</w:t>
      </w:r>
      <w:r w:rsidR="00A71A16">
        <w:rPr>
          <w:color w:val="000000"/>
          <w:szCs w:val="22"/>
          <w:lang w:val="lv-LV" w:eastAsia="pl-PL"/>
        </w:rPr>
        <w:t>s</w:t>
      </w:r>
      <w:r w:rsidR="00432659" w:rsidRPr="000F339C">
        <w:rPr>
          <w:color w:val="000000"/>
          <w:szCs w:val="22"/>
          <w:lang w:val="lv-LV" w:eastAsia="pl-PL"/>
        </w:rPr>
        <w:t xml:space="preserve"> dūša</w:t>
      </w:r>
      <w:r w:rsidR="00A71A16">
        <w:rPr>
          <w:color w:val="000000"/>
          <w:szCs w:val="22"/>
          <w:lang w:val="lv-LV" w:eastAsia="pl-PL"/>
        </w:rPr>
        <w:t>s</w:t>
      </w:r>
      <w:r w:rsidR="00432659" w:rsidRPr="000F339C">
        <w:rPr>
          <w:color w:val="000000"/>
          <w:szCs w:val="22"/>
          <w:lang w:val="lv-LV" w:eastAsia="pl-PL"/>
        </w:rPr>
        <w:t xml:space="preserve"> vai vemšana</w:t>
      </w:r>
      <w:r w:rsidR="00A71A16">
        <w:rPr>
          <w:color w:val="000000"/>
          <w:szCs w:val="22"/>
          <w:lang w:val="lv-LV" w:eastAsia="pl-PL"/>
        </w:rPr>
        <w:t>s gadījumā</w:t>
      </w:r>
      <w:r w:rsidRPr="000F339C">
        <w:rPr>
          <w:color w:val="000000"/>
          <w:szCs w:val="22"/>
          <w:lang w:val="lv-LV" w:eastAsia="pl-PL"/>
        </w:rPr>
        <w:t>);</w:t>
      </w:r>
    </w:p>
    <w:p w14:paraId="56FD064C" w14:textId="77777777" w:rsidR="004E3B2E" w:rsidRPr="000F339C" w:rsidRDefault="004E3B2E" w:rsidP="004E3B2E">
      <w:pPr>
        <w:pStyle w:val="ListParagraph"/>
        <w:numPr>
          <w:ilvl w:val="0"/>
          <w:numId w:val="24"/>
        </w:numPr>
        <w:tabs>
          <w:tab w:val="clear" w:pos="567"/>
        </w:tabs>
        <w:autoSpaceDE w:val="0"/>
        <w:autoSpaceDN w:val="0"/>
        <w:adjustRightInd w:val="0"/>
        <w:spacing w:line="240" w:lineRule="auto"/>
        <w:ind w:left="567" w:hanging="567"/>
        <w:rPr>
          <w:color w:val="000000"/>
          <w:szCs w:val="22"/>
          <w:lang w:val="lv-LV" w:eastAsia="pl-PL"/>
        </w:rPr>
      </w:pPr>
      <w:r w:rsidRPr="000F339C">
        <w:rPr>
          <w:color w:val="000000"/>
          <w:szCs w:val="22"/>
          <w:lang w:val="lv-LV" w:eastAsia="pl-PL"/>
        </w:rPr>
        <w:t>zafirlukast</w:t>
      </w:r>
      <w:r w:rsidR="00A71A16">
        <w:rPr>
          <w:color w:val="000000"/>
          <w:szCs w:val="22"/>
          <w:lang w:val="lv-LV" w:eastAsia="pl-PL"/>
        </w:rPr>
        <w:t>s</w:t>
      </w:r>
      <w:r w:rsidRPr="000F339C">
        <w:rPr>
          <w:color w:val="000000"/>
          <w:szCs w:val="22"/>
          <w:lang w:val="lv-LV" w:eastAsia="pl-PL"/>
        </w:rPr>
        <w:t xml:space="preserve"> (</w:t>
      </w:r>
      <w:r w:rsidR="00432659" w:rsidRPr="000F339C">
        <w:rPr>
          <w:color w:val="000000"/>
          <w:szCs w:val="22"/>
          <w:lang w:val="lv-LV" w:eastAsia="pl-PL"/>
        </w:rPr>
        <w:t>astmas ārstēšanai</w:t>
      </w:r>
      <w:r w:rsidRPr="000F339C">
        <w:rPr>
          <w:color w:val="000000"/>
          <w:szCs w:val="22"/>
          <w:lang w:val="lv-LV" w:eastAsia="pl-PL"/>
        </w:rPr>
        <w:t>).</w:t>
      </w:r>
    </w:p>
    <w:p w14:paraId="43E77377" w14:textId="685BB4AE" w:rsidR="004E3B2E" w:rsidRDefault="004E3B2E">
      <w:pPr>
        <w:numPr>
          <w:ilvl w:val="12"/>
          <w:numId w:val="0"/>
        </w:numPr>
        <w:tabs>
          <w:tab w:val="clear" w:pos="567"/>
        </w:tabs>
        <w:spacing w:line="240" w:lineRule="auto"/>
        <w:rPr>
          <w:noProof/>
        </w:rPr>
      </w:pPr>
    </w:p>
    <w:p w14:paraId="212F5566" w14:textId="222280B7" w:rsidR="00A21171" w:rsidRPr="00A21171" w:rsidRDefault="00A21171">
      <w:pPr>
        <w:numPr>
          <w:ilvl w:val="12"/>
          <w:numId w:val="0"/>
        </w:numPr>
        <w:tabs>
          <w:tab w:val="clear" w:pos="567"/>
        </w:tabs>
        <w:spacing w:line="240" w:lineRule="auto"/>
        <w:rPr>
          <w:noProof/>
        </w:rPr>
      </w:pPr>
      <w:r w:rsidRPr="00A21171">
        <w:rPr>
          <w:noProof/>
        </w:rPr>
        <w:t>Lietojot vienlaicīgi, metamizols (viela sāpju un drudža mazināšanai) var samazināt acetilsalicilskābes ietekmi uz trombocītu agregāciju (asins šūnas salīp kopā un veido asins recekli). Tādēļ šī kombinācija piesardzīgi jālieto pacientiem, kuri kardiovaskulārai aizsardzībai lieto mazas aspirīna devas.</w:t>
      </w:r>
    </w:p>
    <w:p w14:paraId="20B0B29E" w14:textId="77777777" w:rsidR="00A21171" w:rsidRPr="00A21171" w:rsidRDefault="00A21171">
      <w:pPr>
        <w:numPr>
          <w:ilvl w:val="12"/>
          <w:numId w:val="0"/>
        </w:numPr>
        <w:tabs>
          <w:tab w:val="clear" w:pos="567"/>
        </w:tabs>
        <w:spacing w:line="240" w:lineRule="auto"/>
        <w:rPr>
          <w:noProof/>
        </w:rPr>
      </w:pPr>
    </w:p>
    <w:p w14:paraId="21457E9D" w14:textId="77777777" w:rsidR="00CD10AA" w:rsidRPr="000F339C" w:rsidRDefault="00C43DEE">
      <w:pPr>
        <w:numPr>
          <w:ilvl w:val="12"/>
          <w:numId w:val="0"/>
        </w:numPr>
        <w:tabs>
          <w:tab w:val="clear" w:pos="567"/>
        </w:tabs>
        <w:spacing w:line="240" w:lineRule="auto"/>
        <w:ind w:left="567" w:hanging="567"/>
        <w:rPr>
          <w:noProof/>
        </w:rPr>
      </w:pPr>
      <w:r>
        <w:rPr>
          <w:b/>
        </w:rPr>
        <w:t>H</w:t>
      </w:r>
      <w:r w:rsidR="0063404C">
        <w:rPr>
          <w:b/>
        </w:rPr>
        <w:t>eartisan</w:t>
      </w:r>
      <w:r w:rsidR="00315F71" w:rsidRPr="000F339C">
        <w:rPr>
          <w:b/>
        </w:rPr>
        <w:t xml:space="preserve"> </w:t>
      </w:r>
      <w:r w:rsidR="00AE33F7" w:rsidRPr="000F339C">
        <w:rPr>
          <w:b/>
          <w:noProof/>
          <w:szCs w:val="22"/>
        </w:rPr>
        <w:t xml:space="preserve">kopā </w:t>
      </w:r>
      <w:r w:rsidR="00315F71" w:rsidRPr="000F339C">
        <w:rPr>
          <w:b/>
          <w:noProof/>
        </w:rPr>
        <w:t xml:space="preserve">ar </w:t>
      </w:r>
      <w:r w:rsidR="00AE33F7" w:rsidRPr="000F339C">
        <w:rPr>
          <w:b/>
          <w:noProof/>
        </w:rPr>
        <w:t>uzturu</w:t>
      </w:r>
      <w:r w:rsidR="00315F71" w:rsidRPr="000F339C">
        <w:rPr>
          <w:b/>
          <w:noProof/>
        </w:rPr>
        <w:t xml:space="preserve">, </w:t>
      </w:r>
      <w:r w:rsidR="00AE33F7" w:rsidRPr="000F339C">
        <w:rPr>
          <w:b/>
          <w:noProof/>
        </w:rPr>
        <w:t>dzērienu</w:t>
      </w:r>
      <w:r w:rsidR="00315F71" w:rsidRPr="000F339C">
        <w:rPr>
          <w:b/>
          <w:noProof/>
        </w:rPr>
        <w:t xml:space="preserve"> </w:t>
      </w:r>
      <w:r w:rsidR="00AE33F7" w:rsidRPr="000F339C">
        <w:rPr>
          <w:b/>
          <w:noProof/>
        </w:rPr>
        <w:t>un</w:t>
      </w:r>
      <w:r w:rsidR="00315F71" w:rsidRPr="000F339C">
        <w:rPr>
          <w:b/>
          <w:noProof/>
        </w:rPr>
        <w:t xml:space="preserve"> </w:t>
      </w:r>
      <w:r w:rsidR="00AE33F7" w:rsidRPr="000F339C">
        <w:rPr>
          <w:b/>
          <w:noProof/>
        </w:rPr>
        <w:t>alkoholu</w:t>
      </w:r>
    </w:p>
    <w:p w14:paraId="02171379" w14:textId="77777777" w:rsidR="00CD10AA" w:rsidRPr="000F339C" w:rsidRDefault="00432659">
      <w:pPr>
        <w:numPr>
          <w:ilvl w:val="12"/>
          <w:numId w:val="0"/>
        </w:numPr>
        <w:tabs>
          <w:tab w:val="clear" w:pos="567"/>
        </w:tabs>
        <w:spacing w:line="240" w:lineRule="auto"/>
        <w:ind w:left="567" w:hanging="567"/>
        <w:rPr>
          <w:noProof/>
        </w:rPr>
      </w:pPr>
      <w:r w:rsidRPr="000F339C">
        <w:rPr>
          <w:noProof/>
        </w:rPr>
        <w:t>Acetilsalicilskābes lietošanas laikā jāizvairās no alkohola lietošanas</w:t>
      </w:r>
      <w:r w:rsidR="00A71A16">
        <w:rPr>
          <w:noProof/>
        </w:rPr>
        <w:t>.</w:t>
      </w:r>
    </w:p>
    <w:p w14:paraId="4A52B28B" w14:textId="77777777" w:rsidR="00432659" w:rsidRPr="000F339C" w:rsidRDefault="00432659">
      <w:pPr>
        <w:numPr>
          <w:ilvl w:val="12"/>
          <w:numId w:val="0"/>
        </w:numPr>
        <w:tabs>
          <w:tab w:val="clear" w:pos="567"/>
        </w:tabs>
        <w:spacing w:line="240" w:lineRule="auto"/>
        <w:ind w:left="567" w:hanging="567"/>
        <w:rPr>
          <w:noProof/>
        </w:rPr>
      </w:pPr>
    </w:p>
    <w:p w14:paraId="61985111" w14:textId="70E7DF6F" w:rsidR="00AE33F7" w:rsidRPr="000F339C" w:rsidRDefault="00CD10AA">
      <w:pPr>
        <w:numPr>
          <w:ilvl w:val="12"/>
          <w:numId w:val="0"/>
        </w:numPr>
        <w:tabs>
          <w:tab w:val="clear" w:pos="567"/>
        </w:tabs>
        <w:spacing w:line="240" w:lineRule="auto"/>
        <w:ind w:left="567" w:hanging="567"/>
        <w:rPr>
          <w:b/>
          <w:noProof/>
          <w:szCs w:val="22"/>
          <w:shd w:val="pct15" w:color="auto" w:fill="FFFFFF"/>
        </w:rPr>
      </w:pPr>
      <w:r w:rsidRPr="000F339C">
        <w:rPr>
          <w:b/>
          <w:noProof/>
        </w:rPr>
        <w:t xml:space="preserve">Grūtniecība </w:t>
      </w:r>
      <w:r w:rsidR="00AE33F7" w:rsidRPr="000F339C">
        <w:rPr>
          <w:b/>
          <w:noProof/>
          <w:szCs w:val="22"/>
        </w:rPr>
        <w:t>un</w:t>
      </w:r>
      <w:r w:rsidR="00315F71" w:rsidRPr="000F339C">
        <w:rPr>
          <w:b/>
          <w:noProof/>
          <w:szCs w:val="22"/>
        </w:rPr>
        <w:t xml:space="preserve"> </w:t>
      </w:r>
      <w:r w:rsidR="007B0320" w:rsidRPr="000F339C">
        <w:rPr>
          <w:b/>
          <w:noProof/>
          <w:szCs w:val="22"/>
        </w:rPr>
        <w:t>barošana ar krūti</w:t>
      </w:r>
    </w:p>
    <w:p w14:paraId="2B6AF077" w14:textId="77777777" w:rsidR="00EB142D" w:rsidRPr="000F339C" w:rsidRDefault="00EB142D" w:rsidP="00C27B08">
      <w:pPr>
        <w:numPr>
          <w:ilvl w:val="12"/>
          <w:numId w:val="0"/>
        </w:numPr>
        <w:tabs>
          <w:tab w:val="clear" w:pos="567"/>
        </w:tabs>
        <w:spacing w:line="240" w:lineRule="auto"/>
        <w:rPr>
          <w:noProof/>
        </w:rPr>
      </w:pPr>
      <w:r w:rsidRPr="000F339C">
        <w:rPr>
          <w:noProof/>
          <w:szCs w:val="22"/>
        </w:rPr>
        <w:t xml:space="preserve">Ja </w:t>
      </w:r>
      <w:r w:rsidR="007B0320" w:rsidRPr="000F339C">
        <w:rPr>
          <w:noProof/>
          <w:szCs w:val="22"/>
        </w:rPr>
        <w:t xml:space="preserve">Jūs esat grūtniece vai barojat bērnu ar krūti, ja domājat, ka </w:t>
      </w:r>
      <w:r w:rsidRPr="000F339C">
        <w:rPr>
          <w:noProof/>
          <w:szCs w:val="22"/>
        </w:rPr>
        <w:t xml:space="preserve">Jums </w:t>
      </w:r>
      <w:r w:rsidR="007B0320" w:rsidRPr="000F339C">
        <w:rPr>
          <w:noProof/>
          <w:szCs w:val="22"/>
        </w:rPr>
        <w:t>varētu būt grūtniecība</w:t>
      </w:r>
      <w:r w:rsidR="000A2D24" w:rsidRPr="000F339C">
        <w:rPr>
          <w:noProof/>
          <w:szCs w:val="22"/>
        </w:rPr>
        <w:t>,</w:t>
      </w:r>
      <w:r w:rsidR="007B0320" w:rsidRPr="000F339C">
        <w:rPr>
          <w:noProof/>
          <w:szCs w:val="22"/>
        </w:rPr>
        <w:t xml:space="preserve"> vai pl</w:t>
      </w:r>
      <w:r w:rsidR="00364DCD" w:rsidRPr="000F339C">
        <w:rPr>
          <w:noProof/>
          <w:szCs w:val="22"/>
        </w:rPr>
        <w:t>ānoja</w:t>
      </w:r>
      <w:r w:rsidR="007B0320" w:rsidRPr="000F339C">
        <w:rPr>
          <w:noProof/>
          <w:szCs w:val="22"/>
        </w:rPr>
        <w:t xml:space="preserve">t grūtniecību, </w:t>
      </w:r>
      <w:r w:rsidRPr="000F339C">
        <w:rPr>
          <w:noProof/>
          <w:szCs w:val="22"/>
        </w:rPr>
        <w:t>pirms šo zāļu lietošanas konsultējieties ar ārstu</w:t>
      </w:r>
      <w:r w:rsidR="00315F71" w:rsidRPr="000F339C">
        <w:rPr>
          <w:noProof/>
          <w:szCs w:val="22"/>
        </w:rPr>
        <w:t xml:space="preserve"> </w:t>
      </w:r>
      <w:r w:rsidRPr="000F339C">
        <w:rPr>
          <w:noProof/>
          <w:szCs w:val="22"/>
        </w:rPr>
        <w:t>va</w:t>
      </w:r>
      <w:r w:rsidR="00315F71" w:rsidRPr="000F339C">
        <w:rPr>
          <w:noProof/>
          <w:szCs w:val="22"/>
        </w:rPr>
        <w:t xml:space="preserve">i </w:t>
      </w:r>
      <w:r w:rsidRPr="000F339C">
        <w:rPr>
          <w:noProof/>
          <w:szCs w:val="22"/>
        </w:rPr>
        <w:t>farmaceitu.</w:t>
      </w:r>
    </w:p>
    <w:p w14:paraId="4097BF4D" w14:textId="77777777" w:rsidR="00432659" w:rsidRPr="000F339C" w:rsidRDefault="00432659" w:rsidP="00432659">
      <w:pPr>
        <w:numPr>
          <w:ilvl w:val="12"/>
          <w:numId w:val="0"/>
        </w:numPr>
        <w:tabs>
          <w:tab w:val="clear" w:pos="567"/>
        </w:tabs>
        <w:spacing w:line="240" w:lineRule="auto"/>
        <w:rPr>
          <w:noProof/>
          <w:szCs w:val="22"/>
        </w:rPr>
      </w:pPr>
    </w:p>
    <w:p w14:paraId="1892BE0C" w14:textId="0A73AAC6" w:rsidR="00432659" w:rsidRPr="000F339C" w:rsidRDefault="00A71A16" w:rsidP="00432659">
      <w:pPr>
        <w:numPr>
          <w:ilvl w:val="12"/>
          <w:numId w:val="0"/>
        </w:numPr>
        <w:tabs>
          <w:tab w:val="clear" w:pos="567"/>
        </w:tabs>
        <w:spacing w:line="240" w:lineRule="auto"/>
        <w:rPr>
          <w:noProof/>
          <w:szCs w:val="22"/>
        </w:rPr>
      </w:pPr>
      <w:r>
        <w:rPr>
          <w:color w:val="000000"/>
          <w:szCs w:val="22"/>
          <w:lang w:eastAsia="pl-PL"/>
        </w:rPr>
        <w:t>K</w:t>
      </w:r>
      <w:r w:rsidRPr="000F339C">
        <w:rPr>
          <w:color w:val="000000"/>
          <w:szCs w:val="22"/>
          <w:lang w:eastAsia="pl-PL"/>
        </w:rPr>
        <w:t>onsultējieties ar ārstu pirms sākat lietot šīs zāl</w:t>
      </w:r>
      <w:r>
        <w:rPr>
          <w:color w:val="000000"/>
          <w:szCs w:val="22"/>
          <w:lang w:eastAsia="pl-PL"/>
        </w:rPr>
        <w:t>es, j</w:t>
      </w:r>
      <w:r w:rsidR="00B22895">
        <w:rPr>
          <w:color w:val="000000"/>
          <w:szCs w:val="22"/>
          <w:lang w:eastAsia="pl-PL"/>
        </w:rPr>
        <w:t>a</w:t>
      </w:r>
      <w:r w:rsidR="00432659" w:rsidRPr="000F339C">
        <w:rPr>
          <w:color w:val="000000"/>
          <w:szCs w:val="22"/>
          <w:lang w:eastAsia="pl-PL"/>
        </w:rPr>
        <w:t xml:space="preserve"> </w:t>
      </w:r>
      <w:r>
        <w:rPr>
          <w:color w:val="000000"/>
          <w:szCs w:val="22"/>
          <w:lang w:eastAsia="pl-PL"/>
        </w:rPr>
        <w:t>esat</w:t>
      </w:r>
      <w:r w:rsidR="00432659" w:rsidRPr="000F339C">
        <w:rPr>
          <w:color w:val="000000"/>
          <w:szCs w:val="22"/>
          <w:lang w:eastAsia="pl-PL"/>
        </w:rPr>
        <w:t xml:space="preserve"> </w:t>
      </w:r>
      <w:r>
        <w:rPr>
          <w:color w:val="000000"/>
          <w:szCs w:val="22"/>
          <w:lang w:eastAsia="pl-PL"/>
        </w:rPr>
        <w:t>pirmajos sešos grūtniecības mēnešos</w:t>
      </w:r>
      <w:r w:rsidR="00432659" w:rsidRPr="000F339C">
        <w:rPr>
          <w:color w:val="000000"/>
          <w:szCs w:val="22"/>
          <w:lang w:eastAsia="pl-PL"/>
        </w:rPr>
        <w:t xml:space="preserve">. Nelietojiet šīs zāles </w:t>
      </w:r>
      <w:r>
        <w:rPr>
          <w:color w:val="000000"/>
          <w:szCs w:val="22"/>
          <w:lang w:eastAsia="pl-PL"/>
        </w:rPr>
        <w:t>pēdējos trīs</w:t>
      </w:r>
      <w:r w:rsidR="00432659" w:rsidRPr="000F339C">
        <w:rPr>
          <w:color w:val="000000"/>
          <w:szCs w:val="22"/>
          <w:lang w:eastAsia="pl-PL"/>
        </w:rPr>
        <w:t xml:space="preserve"> grūtniecības </w:t>
      </w:r>
      <w:r>
        <w:rPr>
          <w:color w:val="000000"/>
          <w:szCs w:val="22"/>
          <w:lang w:eastAsia="pl-PL"/>
        </w:rPr>
        <w:t>mēnešos.</w:t>
      </w:r>
    </w:p>
    <w:p w14:paraId="50919A5D" w14:textId="77777777" w:rsidR="00432659" w:rsidRPr="000F339C" w:rsidRDefault="00432659" w:rsidP="00432659">
      <w:pPr>
        <w:tabs>
          <w:tab w:val="clear" w:pos="567"/>
        </w:tabs>
        <w:spacing w:line="240" w:lineRule="auto"/>
        <w:rPr>
          <w:szCs w:val="22"/>
        </w:rPr>
      </w:pPr>
    </w:p>
    <w:p w14:paraId="7CDBD0FA" w14:textId="77777777" w:rsidR="00432659" w:rsidRPr="000F339C" w:rsidRDefault="00432659" w:rsidP="00432659">
      <w:pPr>
        <w:tabs>
          <w:tab w:val="clear" w:pos="567"/>
        </w:tabs>
        <w:spacing w:line="240" w:lineRule="auto"/>
        <w:rPr>
          <w:noProof/>
          <w:szCs w:val="22"/>
          <w:u w:val="single"/>
        </w:rPr>
      </w:pPr>
      <w:r w:rsidRPr="000F339C">
        <w:rPr>
          <w:szCs w:val="22"/>
        </w:rPr>
        <w:t xml:space="preserve">Tā kā </w:t>
      </w:r>
      <w:r w:rsidR="003A64F4">
        <w:rPr>
          <w:szCs w:val="22"/>
        </w:rPr>
        <w:t>acetilsalicilskābe</w:t>
      </w:r>
      <w:r w:rsidR="003A64F4" w:rsidRPr="000F339C">
        <w:rPr>
          <w:szCs w:val="22"/>
        </w:rPr>
        <w:t xml:space="preserve"> </w:t>
      </w:r>
      <w:r w:rsidRPr="000F339C">
        <w:rPr>
          <w:szCs w:val="22"/>
        </w:rPr>
        <w:t>i</w:t>
      </w:r>
      <w:r w:rsidR="00B22895">
        <w:rPr>
          <w:szCs w:val="22"/>
        </w:rPr>
        <w:t xml:space="preserve">zdalās </w:t>
      </w:r>
      <w:r w:rsidR="00A71A16">
        <w:rPr>
          <w:szCs w:val="22"/>
        </w:rPr>
        <w:t>mātes</w:t>
      </w:r>
      <w:r w:rsidR="00B22895">
        <w:rPr>
          <w:szCs w:val="22"/>
        </w:rPr>
        <w:t xml:space="preserve"> pienā, </w:t>
      </w:r>
      <w:r w:rsidR="00C43DEE">
        <w:rPr>
          <w:rFonts w:eastAsia="TimesNewRomanPS-BoldMT"/>
        </w:rPr>
        <w:t>H</w:t>
      </w:r>
      <w:r w:rsidR="0063404C">
        <w:rPr>
          <w:rFonts w:eastAsia="TimesNewRomanPS-BoldMT"/>
        </w:rPr>
        <w:t>eartisan</w:t>
      </w:r>
      <w:r w:rsidR="003A64F4">
        <w:rPr>
          <w:szCs w:val="22"/>
        </w:rPr>
        <w:t xml:space="preserve"> </w:t>
      </w:r>
      <w:r w:rsidR="00B22895">
        <w:rPr>
          <w:szCs w:val="22"/>
        </w:rPr>
        <w:t>ne</w:t>
      </w:r>
      <w:r w:rsidRPr="000F339C">
        <w:rPr>
          <w:szCs w:val="22"/>
        </w:rPr>
        <w:t xml:space="preserve">drīkst lietot mātes, kas baro bērnu ar krūti, jo pastāv Reja sindroma risks bērnam. Lielas devas mātei var ietekmēt trombocītu funkciju </w:t>
      </w:r>
      <w:r w:rsidR="00A71A16">
        <w:rPr>
          <w:szCs w:val="22"/>
        </w:rPr>
        <w:t>zīdainim.</w:t>
      </w:r>
    </w:p>
    <w:p w14:paraId="17ECF5F1" w14:textId="77777777" w:rsidR="00CD10AA" w:rsidRPr="000F339C" w:rsidRDefault="00CD10AA">
      <w:pPr>
        <w:numPr>
          <w:ilvl w:val="12"/>
          <w:numId w:val="0"/>
        </w:numPr>
        <w:tabs>
          <w:tab w:val="clear" w:pos="567"/>
        </w:tabs>
        <w:spacing w:line="240" w:lineRule="auto"/>
        <w:ind w:left="567" w:hanging="567"/>
        <w:rPr>
          <w:noProof/>
        </w:rPr>
      </w:pPr>
    </w:p>
    <w:p w14:paraId="78A3E069" w14:textId="77777777" w:rsidR="00CD10AA" w:rsidRPr="000F339C" w:rsidRDefault="00CD10AA">
      <w:pPr>
        <w:numPr>
          <w:ilvl w:val="12"/>
          <w:numId w:val="0"/>
        </w:numPr>
        <w:tabs>
          <w:tab w:val="clear" w:pos="567"/>
        </w:tabs>
        <w:spacing w:line="240" w:lineRule="auto"/>
        <w:ind w:left="567" w:hanging="567"/>
        <w:rPr>
          <w:b/>
          <w:noProof/>
        </w:rPr>
      </w:pPr>
      <w:r w:rsidRPr="000F339C">
        <w:rPr>
          <w:b/>
          <w:noProof/>
        </w:rPr>
        <w:t>Transportlīdzekļu vadīšana un mehānismu apkalpošana</w:t>
      </w:r>
    </w:p>
    <w:p w14:paraId="41E50F62" w14:textId="126B34BD" w:rsidR="00CD10AA" w:rsidRPr="000F339C" w:rsidRDefault="00432659">
      <w:pPr>
        <w:numPr>
          <w:ilvl w:val="12"/>
          <w:numId w:val="0"/>
        </w:numPr>
        <w:tabs>
          <w:tab w:val="clear" w:pos="567"/>
        </w:tabs>
        <w:spacing w:line="240" w:lineRule="auto"/>
        <w:ind w:left="567" w:hanging="567"/>
        <w:rPr>
          <w:noProof/>
        </w:rPr>
      </w:pPr>
      <w:r w:rsidRPr="000F339C">
        <w:rPr>
          <w:noProof/>
        </w:rPr>
        <w:t xml:space="preserve">Acetilsalicilskābe neietekmē spēju vadīt transportlīdzekļus </w:t>
      </w:r>
      <w:r w:rsidR="00A71A16">
        <w:rPr>
          <w:noProof/>
        </w:rPr>
        <w:t>vai</w:t>
      </w:r>
      <w:r w:rsidRPr="000F339C">
        <w:rPr>
          <w:noProof/>
        </w:rPr>
        <w:t xml:space="preserve"> apkalpot mehānismus.</w:t>
      </w:r>
    </w:p>
    <w:p w14:paraId="0B8C0A88" w14:textId="3C9084CF" w:rsidR="00432659" w:rsidRDefault="00432659">
      <w:pPr>
        <w:numPr>
          <w:ilvl w:val="12"/>
          <w:numId w:val="0"/>
        </w:numPr>
        <w:tabs>
          <w:tab w:val="clear" w:pos="567"/>
        </w:tabs>
        <w:spacing w:line="240" w:lineRule="auto"/>
        <w:ind w:left="567" w:hanging="567"/>
        <w:rPr>
          <w:noProof/>
        </w:rPr>
      </w:pPr>
    </w:p>
    <w:p w14:paraId="0F43CA80" w14:textId="52546BBE" w:rsidR="00A21171" w:rsidRDefault="00A21171">
      <w:pPr>
        <w:numPr>
          <w:ilvl w:val="12"/>
          <w:numId w:val="0"/>
        </w:numPr>
        <w:tabs>
          <w:tab w:val="clear" w:pos="567"/>
        </w:tabs>
        <w:spacing w:line="240" w:lineRule="auto"/>
        <w:ind w:left="567" w:hanging="567"/>
        <w:rPr>
          <w:noProof/>
        </w:rPr>
      </w:pPr>
      <w:r>
        <w:rPr>
          <w:b/>
        </w:rPr>
        <w:t xml:space="preserve">Heartisan </w:t>
      </w:r>
      <w:r w:rsidRPr="00A21171">
        <w:rPr>
          <w:b/>
        </w:rPr>
        <w:t>satur</w:t>
      </w:r>
      <w:r w:rsidRPr="004D0DBA">
        <w:rPr>
          <w:b/>
        </w:rPr>
        <w:t xml:space="preserve"> nātrija</w:t>
      </w:r>
    </w:p>
    <w:p w14:paraId="4A9D2D1E" w14:textId="249BCA92" w:rsidR="00A21171" w:rsidRDefault="00A21171" w:rsidP="00A21171">
      <w:pPr>
        <w:tabs>
          <w:tab w:val="clear" w:pos="567"/>
        </w:tabs>
        <w:spacing w:line="240" w:lineRule="auto"/>
      </w:pPr>
      <w:r w:rsidRPr="001A62E8">
        <w:t xml:space="preserve">Zāles satur mazāk par 1 mmol nātrija (23 mg) katrā </w:t>
      </w:r>
      <w:r w:rsidRPr="002840C3">
        <w:t>zarnās šķīstoš</w:t>
      </w:r>
      <w:r w:rsidR="00E844CB">
        <w:t>ajā</w:t>
      </w:r>
      <w:r w:rsidRPr="002840C3">
        <w:t xml:space="preserve"> </w:t>
      </w:r>
      <w:r w:rsidRPr="005A6EF7">
        <w:rPr>
          <w:iCs/>
        </w:rPr>
        <w:t>tablet</w:t>
      </w:r>
      <w:r w:rsidR="00E844CB">
        <w:rPr>
          <w:iCs/>
        </w:rPr>
        <w:t>ē</w:t>
      </w:r>
      <w:r w:rsidRPr="001A62E8">
        <w:t>, - būtībā tās ir “nātriju nesaturošas”</w:t>
      </w:r>
      <w:r>
        <w:t>.</w:t>
      </w:r>
    </w:p>
    <w:p w14:paraId="11281AEA" w14:textId="77777777" w:rsidR="00A21171" w:rsidRPr="000F339C" w:rsidRDefault="00A21171">
      <w:pPr>
        <w:numPr>
          <w:ilvl w:val="12"/>
          <w:numId w:val="0"/>
        </w:numPr>
        <w:tabs>
          <w:tab w:val="clear" w:pos="567"/>
        </w:tabs>
        <w:spacing w:line="240" w:lineRule="auto"/>
        <w:ind w:left="567" w:hanging="567"/>
        <w:rPr>
          <w:noProof/>
        </w:rPr>
      </w:pPr>
    </w:p>
    <w:p w14:paraId="167CB46A" w14:textId="77777777" w:rsidR="00CD10AA" w:rsidRPr="000F339C" w:rsidRDefault="00CD10AA">
      <w:pPr>
        <w:numPr>
          <w:ilvl w:val="12"/>
          <w:numId w:val="0"/>
        </w:numPr>
        <w:tabs>
          <w:tab w:val="clear" w:pos="567"/>
        </w:tabs>
        <w:spacing w:line="240" w:lineRule="auto"/>
        <w:ind w:left="567" w:hanging="567"/>
        <w:rPr>
          <w:noProof/>
        </w:rPr>
      </w:pPr>
    </w:p>
    <w:p w14:paraId="4921F20A" w14:textId="77777777" w:rsidR="00CD10AA" w:rsidRPr="000F339C" w:rsidRDefault="00CD10AA">
      <w:pPr>
        <w:numPr>
          <w:ilvl w:val="12"/>
          <w:numId w:val="0"/>
        </w:numPr>
        <w:tabs>
          <w:tab w:val="clear" w:pos="567"/>
        </w:tabs>
        <w:spacing w:line="240" w:lineRule="auto"/>
        <w:ind w:left="567" w:hanging="567"/>
        <w:rPr>
          <w:noProof/>
        </w:rPr>
      </w:pPr>
      <w:r w:rsidRPr="000F339C">
        <w:rPr>
          <w:b/>
          <w:noProof/>
        </w:rPr>
        <w:t>3.</w:t>
      </w:r>
      <w:r w:rsidRPr="000F339C">
        <w:rPr>
          <w:b/>
          <w:noProof/>
        </w:rPr>
        <w:tab/>
        <w:t>K</w:t>
      </w:r>
      <w:r w:rsidR="0091143B" w:rsidRPr="000F339C">
        <w:rPr>
          <w:b/>
          <w:noProof/>
        </w:rPr>
        <w:t>ā lietot</w:t>
      </w:r>
      <w:r w:rsidRPr="000F339C">
        <w:rPr>
          <w:b/>
          <w:noProof/>
        </w:rPr>
        <w:t xml:space="preserve"> </w:t>
      </w:r>
      <w:r w:rsidR="00C43DEE">
        <w:rPr>
          <w:b/>
        </w:rPr>
        <w:t>H</w:t>
      </w:r>
      <w:r w:rsidR="0063404C">
        <w:rPr>
          <w:b/>
        </w:rPr>
        <w:t>eartisan</w:t>
      </w:r>
    </w:p>
    <w:p w14:paraId="364F57EE" w14:textId="77777777" w:rsidR="00CD10AA" w:rsidRPr="000F339C" w:rsidRDefault="00CD10AA">
      <w:pPr>
        <w:numPr>
          <w:ilvl w:val="12"/>
          <w:numId w:val="0"/>
        </w:numPr>
        <w:tabs>
          <w:tab w:val="clear" w:pos="567"/>
        </w:tabs>
        <w:spacing w:line="240" w:lineRule="auto"/>
        <w:ind w:left="567" w:hanging="567"/>
        <w:rPr>
          <w:noProof/>
        </w:rPr>
      </w:pPr>
    </w:p>
    <w:p w14:paraId="1CED0753" w14:textId="77777777" w:rsidR="00204C37" w:rsidRPr="000F339C" w:rsidRDefault="00CD10AA">
      <w:pPr>
        <w:numPr>
          <w:ilvl w:val="12"/>
          <w:numId w:val="0"/>
        </w:numPr>
        <w:tabs>
          <w:tab w:val="clear" w:pos="567"/>
        </w:tabs>
        <w:spacing w:line="240" w:lineRule="auto"/>
        <w:rPr>
          <w:noProof/>
        </w:rPr>
      </w:pPr>
      <w:r w:rsidRPr="000F339C">
        <w:rPr>
          <w:noProof/>
        </w:rPr>
        <w:t>Vienmēr lietojiet</w:t>
      </w:r>
      <w:r w:rsidR="00204C37" w:rsidRPr="000F339C">
        <w:rPr>
          <w:noProof/>
        </w:rPr>
        <w:t xml:space="preserve"> šīs zāles </w:t>
      </w:r>
      <w:r w:rsidR="00364DCD" w:rsidRPr="000F339C">
        <w:rPr>
          <w:noProof/>
        </w:rPr>
        <w:t>tieši tā, kā</w:t>
      </w:r>
      <w:r w:rsidR="00432659" w:rsidRPr="000F339C">
        <w:rPr>
          <w:noProof/>
        </w:rPr>
        <w:t xml:space="preserve"> rakstīts šai lietošanas instrukcijā vai kā</w:t>
      </w:r>
      <w:r w:rsidR="00364DCD" w:rsidRPr="000F339C">
        <w:rPr>
          <w:noProof/>
        </w:rPr>
        <w:t xml:space="preserve"> ārsts </w:t>
      </w:r>
      <w:r w:rsidR="00204C37" w:rsidRPr="000F339C">
        <w:rPr>
          <w:noProof/>
        </w:rPr>
        <w:t>vai farmaceit</w:t>
      </w:r>
      <w:r w:rsidR="00364DCD" w:rsidRPr="000F339C">
        <w:rPr>
          <w:noProof/>
        </w:rPr>
        <w:t>s</w:t>
      </w:r>
      <w:r w:rsidR="00204C37" w:rsidRPr="000F339C">
        <w:rPr>
          <w:noProof/>
        </w:rPr>
        <w:t xml:space="preserve"> </w:t>
      </w:r>
      <w:r w:rsidR="00364DCD" w:rsidRPr="000F339C">
        <w:rPr>
          <w:noProof/>
        </w:rPr>
        <w:t>Jums teicis</w:t>
      </w:r>
      <w:r w:rsidRPr="000F339C">
        <w:rPr>
          <w:noProof/>
        </w:rPr>
        <w:t>.</w:t>
      </w:r>
      <w:r w:rsidR="00204C37" w:rsidRPr="000F339C">
        <w:rPr>
          <w:noProof/>
        </w:rPr>
        <w:t xml:space="preserve"> </w:t>
      </w:r>
      <w:r w:rsidRPr="000F339C">
        <w:rPr>
          <w:noProof/>
        </w:rPr>
        <w:t>Neskaidrību gadījumā vaicājiet ārstam</w:t>
      </w:r>
      <w:r w:rsidR="00432659" w:rsidRPr="000F339C">
        <w:rPr>
          <w:noProof/>
        </w:rPr>
        <w:t xml:space="preserve"> </w:t>
      </w:r>
      <w:r w:rsidRPr="000F339C">
        <w:rPr>
          <w:noProof/>
        </w:rPr>
        <w:t>vai</w:t>
      </w:r>
      <w:r w:rsidR="00432659" w:rsidRPr="000F339C">
        <w:rPr>
          <w:noProof/>
        </w:rPr>
        <w:t xml:space="preserve"> </w:t>
      </w:r>
      <w:r w:rsidRPr="000F339C">
        <w:rPr>
          <w:noProof/>
        </w:rPr>
        <w:t>farmaceitam</w:t>
      </w:r>
      <w:r w:rsidR="00432659" w:rsidRPr="000F339C">
        <w:rPr>
          <w:noProof/>
        </w:rPr>
        <w:t>.</w:t>
      </w:r>
    </w:p>
    <w:p w14:paraId="4C3EC807" w14:textId="35D30317" w:rsidR="00364DCD" w:rsidRPr="000F339C" w:rsidRDefault="00432659">
      <w:pPr>
        <w:numPr>
          <w:ilvl w:val="12"/>
          <w:numId w:val="0"/>
        </w:numPr>
        <w:tabs>
          <w:tab w:val="clear" w:pos="567"/>
        </w:tabs>
        <w:spacing w:line="240" w:lineRule="auto"/>
        <w:rPr>
          <w:noProof/>
        </w:rPr>
      </w:pPr>
      <w:r w:rsidRPr="000F339C">
        <w:rPr>
          <w:noProof/>
        </w:rPr>
        <w:t>Pirms sākt lietot zāles pirmoreiz, jākonsultējas ar ārstu.</w:t>
      </w:r>
    </w:p>
    <w:p w14:paraId="1F8C9C52" w14:textId="77777777" w:rsidR="00432659" w:rsidRPr="000F339C" w:rsidRDefault="00432659">
      <w:pPr>
        <w:numPr>
          <w:ilvl w:val="12"/>
          <w:numId w:val="0"/>
        </w:numPr>
        <w:tabs>
          <w:tab w:val="clear" w:pos="567"/>
        </w:tabs>
        <w:spacing w:line="240" w:lineRule="auto"/>
        <w:rPr>
          <w:noProof/>
        </w:rPr>
      </w:pPr>
    </w:p>
    <w:p w14:paraId="7055BF37" w14:textId="77777777" w:rsidR="00CD10AA" w:rsidRPr="000F339C" w:rsidRDefault="00CD10AA">
      <w:pPr>
        <w:numPr>
          <w:ilvl w:val="12"/>
          <w:numId w:val="0"/>
        </w:numPr>
        <w:tabs>
          <w:tab w:val="clear" w:pos="567"/>
        </w:tabs>
        <w:spacing w:line="240" w:lineRule="auto"/>
        <w:rPr>
          <w:noProof/>
        </w:rPr>
      </w:pPr>
      <w:r w:rsidRPr="000F339C">
        <w:rPr>
          <w:noProof/>
        </w:rPr>
        <w:t>Ieteicamā deva ir</w:t>
      </w:r>
      <w:r w:rsidR="00432659" w:rsidRPr="000F339C">
        <w:rPr>
          <w:noProof/>
        </w:rPr>
        <w:t xml:space="preserve"> </w:t>
      </w:r>
      <w:r w:rsidR="00432659" w:rsidRPr="000F339C">
        <w:rPr>
          <w:rStyle w:val="hps"/>
        </w:rPr>
        <w:t>75 mg līdz 150 mg dienā.</w:t>
      </w:r>
    </w:p>
    <w:p w14:paraId="2495A17C" w14:textId="77777777" w:rsidR="00432659" w:rsidRPr="000F339C" w:rsidRDefault="00432659" w:rsidP="00432659">
      <w:pPr>
        <w:tabs>
          <w:tab w:val="clear" w:pos="567"/>
        </w:tabs>
        <w:autoSpaceDE w:val="0"/>
        <w:autoSpaceDN w:val="0"/>
        <w:adjustRightInd w:val="0"/>
        <w:spacing w:line="240" w:lineRule="auto"/>
        <w:rPr>
          <w:color w:val="000000"/>
          <w:szCs w:val="22"/>
          <w:lang w:eastAsia="pl-PL"/>
        </w:rPr>
      </w:pPr>
    </w:p>
    <w:p w14:paraId="1B60D94E" w14:textId="77777777" w:rsidR="00432659" w:rsidRPr="000F339C" w:rsidRDefault="00432659" w:rsidP="00432659">
      <w:pPr>
        <w:rPr>
          <w:spacing w:val="-5"/>
          <w:u w:val="single"/>
        </w:rPr>
      </w:pPr>
      <w:r w:rsidRPr="000F339C">
        <w:rPr>
          <w:spacing w:val="-5"/>
          <w:u w:val="single"/>
        </w:rPr>
        <w:t>Gados vecāki cilvēki</w:t>
      </w:r>
    </w:p>
    <w:p w14:paraId="6D7D5535" w14:textId="77777777" w:rsidR="00432659" w:rsidRPr="000F339C" w:rsidRDefault="00432659" w:rsidP="00432659">
      <w:pPr>
        <w:rPr>
          <w:spacing w:val="-5"/>
        </w:rPr>
      </w:pPr>
      <w:r w:rsidRPr="000F339C">
        <w:rPr>
          <w:spacing w:val="-5"/>
        </w:rPr>
        <w:t xml:space="preserve">Parasti acetilsalicilskābe gados vecākiem cilvēkiem jālieto piesardzīgi, jo </w:t>
      </w:r>
      <w:r w:rsidR="00B22895">
        <w:rPr>
          <w:spacing w:val="-5"/>
        </w:rPr>
        <w:t>viņiem bi</w:t>
      </w:r>
      <w:r w:rsidR="00D7018F" w:rsidRPr="000F339C">
        <w:rPr>
          <w:spacing w:val="-5"/>
        </w:rPr>
        <w:t>ežāk novēro blakusparādības. Terapij</w:t>
      </w:r>
      <w:r w:rsidR="00034364">
        <w:rPr>
          <w:spacing w:val="-5"/>
        </w:rPr>
        <w:t>a</w:t>
      </w:r>
      <w:r w:rsidR="00692F36">
        <w:rPr>
          <w:spacing w:val="-5"/>
        </w:rPr>
        <w:t xml:space="preserve"> ar </w:t>
      </w:r>
      <w:r w:rsidR="00D7018F" w:rsidRPr="000F339C">
        <w:rPr>
          <w:spacing w:val="-5"/>
        </w:rPr>
        <w:t>regulāri</w:t>
      </w:r>
      <w:r w:rsidR="00692F36">
        <w:rPr>
          <w:spacing w:val="-5"/>
        </w:rPr>
        <w:t>em intervāliem jāpārskata</w:t>
      </w:r>
      <w:r w:rsidRPr="000F339C">
        <w:rPr>
          <w:spacing w:val="-5"/>
        </w:rPr>
        <w:t>.</w:t>
      </w:r>
    </w:p>
    <w:p w14:paraId="7C3AC437" w14:textId="77777777" w:rsidR="00D7018F" w:rsidRPr="000F339C" w:rsidRDefault="00D7018F" w:rsidP="00432659">
      <w:pPr>
        <w:rPr>
          <w:spacing w:val="-5"/>
        </w:rPr>
      </w:pPr>
    </w:p>
    <w:p w14:paraId="75867CD2" w14:textId="77777777" w:rsidR="00D7018F" w:rsidRPr="00A71A16" w:rsidRDefault="00D7018F" w:rsidP="00F70813">
      <w:pPr>
        <w:numPr>
          <w:ilvl w:val="12"/>
          <w:numId w:val="0"/>
        </w:numPr>
        <w:tabs>
          <w:tab w:val="clear" w:pos="567"/>
        </w:tabs>
        <w:spacing w:line="240" w:lineRule="auto"/>
        <w:ind w:left="567" w:hanging="567"/>
        <w:rPr>
          <w:b/>
          <w:noProof/>
          <w:szCs w:val="22"/>
          <w:u w:val="single"/>
        </w:rPr>
      </w:pPr>
      <w:r w:rsidRPr="00A71A16">
        <w:rPr>
          <w:b/>
          <w:noProof/>
          <w:szCs w:val="22"/>
          <w:u w:val="single"/>
        </w:rPr>
        <w:t>Lietošana bērniem un pusaudžiem</w:t>
      </w:r>
    </w:p>
    <w:p w14:paraId="436F7475" w14:textId="77777777" w:rsidR="00432659" w:rsidRPr="000F339C" w:rsidRDefault="00C43DEE" w:rsidP="00F70813">
      <w:pPr>
        <w:numPr>
          <w:ilvl w:val="12"/>
          <w:numId w:val="0"/>
        </w:numPr>
        <w:tabs>
          <w:tab w:val="clear" w:pos="567"/>
        </w:tabs>
        <w:spacing w:line="240" w:lineRule="auto"/>
        <w:rPr>
          <w:noProof/>
        </w:rPr>
      </w:pPr>
      <w:r>
        <w:rPr>
          <w:rFonts w:eastAsia="TimesNewRomanPS-BoldMT"/>
        </w:rPr>
        <w:t>H</w:t>
      </w:r>
      <w:r w:rsidR="0063404C">
        <w:rPr>
          <w:rFonts w:eastAsia="TimesNewRomanPS-BoldMT"/>
        </w:rPr>
        <w:t>eartisan</w:t>
      </w:r>
      <w:r w:rsidR="00432659" w:rsidRPr="000F339C">
        <w:rPr>
          <w:szCs w:val="22"/>
        </w:rPr>
        <w:t xml:space="preserve"> </w:t>
      </w:r>
      <w:r w:rsidR="00A71A16">
        <w:rPr>
          <w:szCs w:val="22"/>
        </w:rPr>
        <w:t>nedrīkst lietot</w:t>
      </w:r>
      <w:r w:rsidR="00D7018F" w:rsidRPr="000F339C">
        <w:rPr>
          <w:szCs w:val="22"/>
        </w:rPr>
        <w:t xml:space="preserve"> </w:t>
      </w:r>
      <w:r w:rsidR="00A71A16">
        <w:rPr>
          <w:szCs w:val="22"/>
        </w:rPr>
        <w:t>bērniem</w:t>
      </w:r>
      <w:r w:rsidR="00D7018F" w:rsidRPr="000F339C">
        <w:rPr>
          <w:szCs w:val="22"/>
        </w:rPr>
        <w:t xml:space="preserve"> vecumā </w:t>
      </w:r>
      <w:r w:rsidR="00A71A16">
        <w:rPr>
          <w:szCs w:val="22"/>
        </w:rPr>
        <w:t>līdz</w:t>
      </w:r>
      <w:r w:rsidR="00D7018F" w:rsidRPr="000F339C">
        <w:rPr>
          <w:szCs w:val="22"/>
        </w:rPr>
        <w:t xml:space="preserve"> 16 gadiem</w:t>
      </w:r>
      <w:r w:rsidR="00432659" w:rsidRPr="000F339C">
        <w:rPr>
          <w:szCs w:val="22"/>
        </w:rPr>
        <w:t xml:space="preserve"> </w:t>
      </w:r>
      <w:r w:rsidR="00432659" w:rsidRPr="000F339C">
        <w:rPr>
          <w:spacing w:val="-5"/>
        </w:rPr>
        <w:t>(</w:t>
      </w:r>
      <w:r w:rsidR="00D7018F" w:rsidRPr="000F339C">
        <w:rPr>
          <w:spacing w:val="-5"/>
        </w:rPr>
        <w:t>skatīt sadaļu</w:t>
      </w:r>
      <w:r w:rsidR="00432659" w:rsidRPr="000F339C">
        <w:rPr>
          <w:spacing w:val="-5"/>
        </w:rPr>
        <w:t xml:space="preserve"> “</w:t>
      </w:r>
      <w:r w:rsidR="00D7018F" w:rsidRPr="000F339C">
        <w:rPr>
          <w:noProof/>
        </w:rPr>
        <w:t>Brīdinājumi un piesardzība lietošanā</w:t>
      </w:r>
      <w:r w:rsidR="00432659" w:rsidRPr="000F339C">
        <w:rPr>
          <w:spacing w:val="-5"/>
        </w:rPr>
        <w:t>”).</w:t>
      </w:r>
    </w:p>
    <w:p w14:paraId="25D38333" w14:textId="77777777" w:rsidR="00432659" w:rsidRPr="000F339C" w:rsidRDefault="00432659" w:rsidP="00432659">
      <w:pPr>
        <w:tabs>
          <w:tab w:val="clear" w:pos="567"/>
        </w:tabs>
        <w:autoSpaceDE w:val="0"/>
        <w:autoSpaceDN w:val="0"/>
        <w:adjustRightInd w:val="0"/>
        <w:spacing w:line="240" w:lineRule="auto"/>
        <w:rPr>
          <w:color w:val="000000"/>
          <w:szCs w:val="22"/>
          <w:lang w:eastAsia="pl-PL"/>
        </w:rPr>
      </w:pPr>
    </w:p>
    <w:p w14:paraId="3E5CF513" w14:textId="77777777" w:rsidR="00432659" w:rsidRPr="000F339C" w:rsidRDefault="00D7018F" w:rsidP="00432659">
      <w:pPr>
        <w:rPr>
          <w:szCs w:val="22"/>
          <w:u w:val="single"/>
        </w:rPr>
      </w:pPr>
      <w:r w:rsidRPr="000F339C">
        <w:rPr>
          <w:szCs w:val="22"/>
          <w:u w:val="single"/>
        </w:rPr>
        <w:t>Nieru darbības traucējumi un aknu darbības traucējumi</w:t>
      </w:r>
    </w:p>
    <w:p w14:paraId="0F32A090" w14:textId="77777777" w:rsidR="00432659" w:rsidRPr="000F339C" w:rsidRDefault="00C43DEE" w:rsidP="00432659">
      <w:pPr>
        <w:tabs>
          <w:tab w:val="clear" w:pos="567"/>
        </w:tabs>
        <w:autoSpaceDE w:val="0"/>
        <w:autoSpaceDN w:val="0"/>
        <w:adjustRightInd w:val="0"/>
        <w:spacing w:line="240" w:lineRule="auto"/>
        <w:rPr>
          <w:color w:val="000000"/>
          <w:szCs w:val="22"/>
          <w:lang w:eastAsia="pl-PL"/>
        </w:rPr>
      </w:pPr>
      <w:r>
        <w:t>H</w:t>
      </w:r>
      <w:r w:rsidR="0063404C">
        <w:t>eartisan</w:t>
      </w:r>
      <w:r w:rsidR="00432659" w:rsidRPr="000F339C">
        <w:t xml:space="preserve"> </w:t>
      </w:r>
      <w:r w:rsidR="00D7018F" w:rsidRPr="000F339C">
        <w:t xml:space="preserve">jālieto piesardzīgi pacientiem ar nieru vai aknu darbības traucējumiem </w:t>
      </w:r>
      <w:r w:rsidR="00432659" w:rsidRPr="000F339C">
        <w:t>(</w:t>
      </w:r>
      <w:r w:rsidR="00D7018F" w:rsidRPr="000F339C">
        <w:t>smagu darbīb</w:t>
      </w:r>
      <w:r w:rsidR="00B22895">
        <w:t>a</w:t>
      </w:r>
      <w:r w:rsidR="00D7018F" w:rsidRPr="000F339C">
        <w:t>s traucējumu gadījumā no lietošanas jāizvairās</w:t>
      </w:r>
      <w:r w:rsidR="00432659" w:rsidRPr="000F339C">
        <w:t>).</w:t>
      </w:r>
    </w:p>
    <w:p w14:paraId="244672CE" w14:textId="77777777" w:rsidR="00432659" w:rsidRPr="000F339C" w:rsidRDefault="00432659" w:rsidP="00432659">
      <w:pPr>
        <w:tabs>
          <w:tab w:val="clear" w:pos="567"/>
        </w:tabs>
        <w:autoSpaceDE w:val="0"/>
        <w:autoSpaceDN w:val="0"/>
        <w:adjustRightInd w:val="0"/>
        <w:spacing w:line="240" w:lineRule="auto"/>
        <w:rPr>
          <w:color w:val="000000"/>
          <w:szCs w:val="22"/>
          <w:u w:val="single"/>
          <w:lang w:eastAsia="pl-PL"/>
        </w:rPr>
      </w:pPr>
    </w:p>
    <w:p w14:paraId="3DAF0F0B" w14:textId="77777777" w:rsidR="00432659" w:rsidRPr="000F339C" w:rsidRDefault="00D7018F" w:rsidP="00432659">
      <w:pPr>
        <w:tabs>
          <w:tab w:val="clear" w:pos="567"/>
        </w:tabs>
        <w:autoSpaceDE w:val="0"/>
        <w:autoSpaceDN w:val="0"/>
        <w:adjustRightInd w:val="0"/>
        <w:spacing w:line="240" w:lineRule="auto"/>
        <w:rPr>
          <w:color w:val="000000"/>
          <w:szCs w:val="22"/>
          <w:u w:val="single"/>
          <w:lang w:eastAsia="pl-PL"/>
        </w:rPr>
      </w:pPr>
      <w:r w:rsidRPr="000F339C">
        <w:rPr>
          <w:color w:val="000000"/>
          <w:szCs w:val="22"/>
          <w:u w:val="single"/>
          <w:lang w:eastAsia="pl-PL"/>
        </w:rPr>
        <w:t>Lietošanas veids</w:t>
      </w:r>
    </w:p>
    <w:p w14:paraId="7FE0FA66" w14:textId="77777777" w:rsidR="00432659" w:rsidRPr="000F339C" w:rsidRDefault="00D7018F" w:rsidP="00432659">
      <w:pPr>
        <w:tabs>
          <w:tab w:val="clear" w:pos="567"/>
        </w:tabs>
        <w:autoSpaceDE w:val="0"/>
        <w:autoSpaceDN w:val="0"/>
        <w:adjustRightInd w:val="0"/>
        <w:spacing w:line="240" w:lineRule="auto"/>
        <w:rPr>
          <w:color w:val="000000"/>
          <w:szCs w:val="22"/>
          <w:lang w:eastAsia="pl-PL"/>
        </w:rPr>
      </w:pPr>
      <w:r w:rsidRPr="000F339C">
        <w:rPr>
          <w:color w:val="000000"/>
          <w:szCs w:val="22"/>
          <w:lang w:eastAsia="pl-PL"/>
        </w:rPr>
        <w:t>Iekšķīgai lietošanai</w:t>
      </w:r>
      <w:r w:rsidR="00432659" w:rsidRPr="000F339C">
        <w:rPr>
          <w:color w:val="000000"/>
          <w:szCs w:val="22"/>
          <w:lang w:eastAsia="pl-PL"/>
        </w:rPr>
        <w:t>.</w:t>
      </w:r>
    </w:p>
    <w:p w14:paraId="74F32059" w14:textId="77777777" w:rsidR="00110AEF" w:rsidRPr="000F339C" w:rsidRDefault="00110AEF" w:rsidP="00110AEF">
      <w:pPr>
        <w:tabs>
          <w:tab w:val="clear" w:pos="567"/>
        </w:tabs>
        <w:autoSpaceDE w:val="0"/>
        <w:autoSpaceDN w:val="0"/>
        <w:adjustRightInd w:val="0"/>
        <w:spacing w:line="240" w:lineRule="auto"/>
        <w:rPr>
          <w:color w:val="000000"/>
          <w:szCs w:val="22"/>
          <w:lang w:eastAsia="pl-PL"/>
        </w:rPr>
      </w:pPr>
      <w:r w:rsidRPr="000F339C">
        <w:rPr>
          <w:color w:val="000000"/>
          <w:szCs w:val="22"/>
          <w:lang w:eastAsia="pl-PL"/>
        </w:rPr>
        <w:t xml:space="preserve">Tablete jānorij vesela pēc ēšanas, uzdzerot </w:t>
      </w:r>
      <w:r w:rsidR="003A64F4">
        <w:rPr>
          <w:color w:val="000000"/>
          <w:szCs w:val="22"/>
          <w:lang w:eastAsia="pl-PL"/>
        </w:rPr>
        <w:t xml:space="preserve">pietiekami daudz šķidruma (pusi glāzes </w:t>
      </w:r>
      <w:r w:rsidRPr="000F339C">
        <w:rPr>
          <w:color w:val="000000"/>
          <w:szCs w:val="22"/>
          <w:lang w:eastAsia="pl-PL"/>
        </w:rPr>
        <w:t>ūden</w:t>
      </w:r>
      <w:r w:rsidR="003A64F4">
        <w:rPr>
          <w:color w:val="000000"/>
          <w:szCs w:val="22"/>
          <w:lang w:eastAsia="pl-PL"/>
        </w:rPr>
        <w:t>s)</w:t>
      </w:r>
      <w:r w:rsidRPr="000F339C">
        <w:rPr>
          <w:color w:val="000000"/>
          <w:szCs w:val="22"/>
          <w:lang w:eastAsia="pl-PL"/>
        </w:rPr>
        <w:t>.</w:t>
      </w:r>
    </w:p>
    <w:p w14:paraId="2E2CFBEE" w14:textId="7B2A4751" w:rsidR="00110AEF" w:rsidRPr="000F339C" w:rsidRDefault="00A71A16" w:rsidP="00110AEF">
      <w:pPr>
        <w:tabs>
          <w:tab w:val="clear" w:pos="567"/>
        </w:tabs>
        <w:autoSpaceDE w:val="0"/>
        <w:autoSpaceDN w:val="0"/>
        <w:adjustRightInd w:val="0"/>
        <w:spacing w:line="240" w:lineRule="auto"/>
        <w:rPr>
          <w:color w:val="000000"/>
          <w:szCs w:val="22"/>
          <w:lang w:eastAsia="pl-PL"/>
        </w:rPr>
      </w:pPr>
      <w:r>
        <w:rPr>
          <w:color w:val="000000"/>
          <w:szCs w:val="22"/>
          <w:lang w:eastAsia="pl-PL"/>
        </w:rPr>
        <w:t>Zarnās šķīstošās</w:t>
      </w:r>
      <w:r w:rsidR="00110AEF" w:rsidRPr="000F339C">
        <w:rPr>
          <w:color w:val="000000"/>
          <w:szCs w:val="22"/>
          <w:lang w:eastAsia="pl-PL"/>
        </w:rPr>
        <w:t xml:space="preserve"> tabletes ir apvalkotas, </w:t>
      </w:r>
      <w:r w:rsidR="00D04E64" w:rsidRPr="000F339C">
        <w:rPr>
          <w:color w:val="000000"/>
          <w:szCs w:val="22"/>
          <w:lang w:eastAsia="pl-PL"/>
        </w:rPr>
        <w:t xml:space="preserve"> </w:t>
      </w:r>
      <w:r w:rsidR="00110AEF" w:rsidRPr="000F339C">
        <w:rPr>
          <w:color w:val="000000"/>
          <w:szCs w:val="22"/>
          <w:lang w:eastAsia="pl-PL"/>
        </w:rPr>
        <w:t xml:space="preserve">tās nesadalās kuņģī, </w:t>
      </w:r>
      <w:r w:rsidR="00D04E64">
        <w:rPr>
          <w:color w:val="000000"/>
          <w:szCs w:val="22"/>
          <w:lang w:eastAsia="pl-PL"/>
        </w:rPr>
        <w:t>līdz ar to</w:t>
      </w:r>
      <w:r w:rsidR="00D04E64" w:rsidRPr="000F339C">
        <w:rPr>
          <w:color w:val="000000"/>
          <w:szCs w:val="22"/>
          <w:lang w:eastAsia="pl-PL"/>
        </w:rPr>
        <w:t xml:space="preserve"> </w:t>
      </w:r>
      <w:r w:rsidR="00110AEF" w:rsidRPr="000F339C">
        <w:rPr>
          <w:color w:val="000000"/>
          <w:szCs w:val="22"/>
          <w:lang w:eastAsia="pl-PL"/>
        </w:rPr>
        <w:t>samazinot acetilsalicilskābes kairinošo iedarbību uz kuņģa gļotādu; tāpēc tabletes nedrīkst smalcināt, lauzt vai košļāt.</w:t>
      </w:r>
    </w:p>
    <w:p w14:paraId="0EC9AE35" w14:textId="77777777" w:rsidR="00204C37" w:rsidRPr="00F70813" w:rsidRDefault="00204C37" w:rsidP="00110AEF">
      <w:pPr>
        <w:numPr>
          <w:ilvl w:val="12"/>
          <w:numId w:val="0"/>
        </w:numPr>
        <w:tabs>
          <w:tab w:val="clear" w:pos="567"/>
        </w:tabs>
        <w:spacing w:line="240" w:lineRule="auto"/>
        <w:rPr>
          <w:bCs/>
          <w:noProof/>
          <w:szCs w:val="22"/>
        </w:rPr>
      </w:pPr>
    </w:p>
    <w:p w14:paraId="6A2CEB70" w14:textId="77777777" w:rsidR="00CD10AA" w:rsidRPr="000F339C" w:rsidRDefault="00CD10AA">
      <w:pPr>
        <w:numPr>
          <w:ilvl w:val="12"/>
          <w:numId w:val="0"/>
        </w:numPr>
        <w:tabs>
          <w:tab w:val="clear" w:pos="567"/>
        </w:tabs>
        <w:spacing w:line="240" w:lineRule="auto"/>
        <w:ind w:left="567" w:hanging="567"/>
        <w:rPr>
          <w:noProof/>
        </w:rPr>
      </w:pPr>
      <w:r w:rsidRPr="000F339C">
        <w:rPr>
          <w:b/>
          <w:noProof/>
        </w:rPr>
        <w:t xml:space="preserve">Ja esat lietojis </w:t>
      </w:r>
      <w:r w:rsidR="00C43DEE">
        <w:rPr>
          <w:b/>
        </w:rPr>
        <w:t>H</w:t>
      </w:r>
      <w:r w:rsidR="0063404C">
        <w:rPr>
          <w:b/>
        </w:rPr>
        <w:t>eartisan</w:t>
      </w:r>
      <w:r w:rsidRPr="000F339C">
        <w:rPr>
          <w:b/>
          <w:noProof/>
        </w:rPr>
        <w:t xml:space="preserve"> vairāk nekā noteikts</w:t>
      </w:r>
    </w:p>
    <w:p w14:paraId="58510CC4" w14:textId="1FFEF6F3" w:rsidR="00CD10AA" w:rsidRPr="000F339C" w:rsidRDefault="00110AEF" w:rsidP="00110AEF">
      <w:pPr>
        <w:rPr>
          <w:color w:val="000000"/>
          <w:szCs w:val="22"/>
          <w:lang w:eastAsia="pl-PL"/>
        </w:rPr>
      </w:pPr>
      <w:r w:rsidRPr="000F339C">
        <w:rPr>
          <w:bCs/>
          <w:iCs/>
          <w:szCs w:val="22"/>
        </w:rPr>
        <w:t>Pārdozēšanas gadījumā griezieties pie sava ārsta, akūtas saindēšanās gadījumā pacients nekavējoties jānogādā slimnīcā.</w:t>
      </w:r>
    </w:p>
    <w:p w14:paraId="38639651" w14:textId="77777777" w:rsidR="00F92527" w:rsidRDefault="00F92527" w:rsidP="00110AEF">
      <w:pPr>
        <w:tabs>
          <w:tab w:val="clear" w:pos="567"/>
        </w:tabs>
        <w:autoSpaceDE w:val="0"/>
        <w:autoSpaceDN w:val="0"/>
        <w:adjustRightInd w:val="0"/>
        <w:spacing w:line="240" w:lineRule="auto"/>
        <w:rPr>
          <w:color w:val="000000"/>
          <w:szCs w:val="22"/>
          <w:lang w:eastAsia="pl-PL"/>
        </w:rPr>
      </w:pPr>
    </w:p>
    <w:p w14:paraId="5F8A7678" w14:textId="135479F5" w:rsidR="00110AEF" w:rsidRPr="000F339C" w:rsidRDefault="00110AEF" w:rsidP="00110AEF">
      <w:pPr>
        <w:tabs>
          <w:tab w:val="clear" w:pos="567"/>
        </w:tabs>
        <w:autoSpaceDE w:val="0"/>
        <w:autoSpaceDN w:val="0"/>
        <w:adjustRightInd w:val="0"/>
        <w:spacing w:line="240" w:lineRule="auto"/>
        <w:rPr>
          <w:color w:val="000000"/>
          <w:szCs w:val="22"/>
          <w:lang w:eastAsia="pl-PL"/>
        </w:rPr>
      </w:pPr>
      <w:r w:rsidRPr="000F339C">
        <w:rPr>
          <w:color w:val="000000"/>
          <w:szCs w:val="22"/>
          <w:lang w:eastAsia="pl-PL"/>
        </w:rPr>
        <w:t xml:space="preserve">Parasti pārdozēšanas simptomi ir: </w:t>
      </w:r>
      <w:r w:rsidR="00F92527" w:rsidRPr="00F92527">
        <w:rPr>
          <w:color w:val="000000"/>
          <w:szCs w:val="22"/>
          <w:lang w:eastAsia="pl-PL"/>
        </w:rPr>
        <w:t>troksnis ausīs</w:t>
      </w:r>
      <w:r w:rsidRPr="000F339C">
        <w:rPr>
          <w:color w:val="000000"/>
          <w:szCs w:val="22"/>
          <w:lang w:eastAsia="pl-PL"/>
        </w:rPr>
        <w:t>, hiperventilācija, drudzis, slikta dūša, vemšana, neskaidra redze, galvassāpes, reibonis, apjukums, skābju-sārmu un elektrolītu līdzsvara traucējumi, hipoglikēmija, ādas izsitumi.</w:t>
      </w:r>
    </w:p>
    <w:p w14:paraId="5DEFB9A6" w14:textId="2AD76FE4" w:rsidR="00110AEF" w:rsidRPr="000F339C" w:rsidRDefault="00110AEF" w:rsidP="00110AEF">
      <w:pPr>
        <w:numPr>
          <w:ilvl w:val="12"/>
          <w:numId w:val="0"/>
        </w:numPr>
        <w:tabs>
          <w:tab w:val="clear" w:pos="567"/>
        </w:tabs>
        <w:spacing w:line="240" w:lineRule="auto"/>
        <w:rPr>
          <w:noProof/>
        </w:rPr>
      </w:pPr>
      <w:r w:rsidRPr="000F339C">
        <w:rPr>
          <w:color w:val="000000"/>
          <w:szCs w:val="22"/>
          <w:lang w:eastAsia="pl-PL"/>
        </w:rPr>
        <w:t xml:space="preserve">Akūtas pārdozēšanas gadījumā var </w:t>
      </w:r>
      <w:r w:rsidR="00F92527">
        <w:rPr>
          <w:color w:val="000000"/>
          <w:szCs w:val="22"/>
          <w:lang w:eastAsia="pl-PL"/>
        </w:rPr>
        <w:t>rasties</w:t>
      </w:r>
      <w:r w:rsidRPr="000F339C">
        <w:rPr>
          <w:color w:val="000000"/>
          <w:szCs w:val="22"/>
          <w:lang w:eastAsia="pl-PL"/>
        </w:rPr>
        <w:t xml:space="preserve"> delīrij</w:t>
      </w:r>
      <w:r w:rsidR="00F92527">
        <w:rPr>
          <w:color w:val="000000"/>
          <w:szCs w:val="22"/>
          <w:lang w:eastAsia="pl-PL"/>
        </w:rPr>
        <w:t>s</w:t>
      </w:r>
      <w:r w:rsidRPr="000F339C">
        <w:rPr>
          <w:color w:val="000000"/>
          <w:szCs w:val="22"/>
          <w:lang w:eastAsia="pl-PL"/>
        </w:rPr>
        <w:t>, trīc</w:t>
      </w:r>
      <w:r w:rsidR="00F92527">
        <w:rPr>
          <w:color w:val="000000"/>
          <w:szCs w:val="22"/>
          <w:lang w:eastAsia="pl-PL"/>
        </w:rPr>
        <w:t>e</w:t>
      </w:r>
      <w:r w:rsidRPr="000F339C">
        <w:rPr>
          <w:color w:val="000000"/>
          <w:szCs w:val="22"/>
          <w:lang w:eastAsia="pl-PL"/>
        </w:rPr>
        <w:t>, elpas</w:t>
      </w:r>
      <w:r w:rsidR="00F92527">
        <w:rPr>
          <w:color w:val="000000"/>
          <w:szCs w:val="22"/>
          <w:lang w:eastAsia="pl-PL"/>
        </w:rPr>
        <w:t xml:space="preserve"> </w:t>
      </w:r>
      <w:r w:rsidRPr="000F339C">
        <w:rPr>
          <w:color w:val="000000"/>
          <w:szCs w:val="22"/>
          <w:lang w:eastAsia="pl-PL"/>
        </w:rPr>
        <w:t>trūkum</w:t>
      </w:r>
      <w:r w:rsidR="00F92527">
        <w:rPr>
          <w:color w:val="000000"/>
          <w:szCs w:val="22"/>
          <w:lang w:eastAsia="pl-PL"/>
        </w:rPr>
        <w:t>s</w:t>
      </w:r>
      <w:r w:rsidRPr="000F339C">
        <w:rPr>
          <w:color w:val="000000"/>
          <w:szCs w:val="22"/>
          <w:lang w:eastAsia="pl-PL"/>
        </w:rPr>
        <w:t>, svīšan</w:t>
      </w:r>
      <w:r w:rsidR="00F92527">
        <w:rPr>
          <w:color w:val="000000"/>
          <w:szCs w:val="22"/>
          <w:lang w:eastAsia="pl-PL"/>
        </w:rPr>
        <w:t>a</w:t>
      </w:r>
      <w:r w:rsidRPr="000F339C">
        <w:rPr>
          <w:color w:val="000000"/>
          <w:szCs w:val="22"/>
          <w:lang w:eastAsia="pl-PL"/>
        </w:rPr>
        <w:t>, uzbudinājm</w:t>
      </w:r>
      <w:r w:rsidR="00F92527">
        <w:rPr>
          <w:color w:val="000000"/>
          <w:szCs w:val="22"/>
          <w:lang w:eastAsia="pl-PL"/>
        </w:rPr>
        <w:t>s un koma</w:t>
      </w:r>
      <w:r w:rsidRPr="000F339C">
        <w:rPr>
          <w:color w:val="000000"/>
          <w:szCs w:val="22"/>
          <w:lang w:eastAsia="pl-PL"/>
        </w:rPr>
        <w:t>.</w:t>
      </w:r>
    </w:p>
    <w:p w14:paraId="50B21043" w14:textId="77777777" w:rsidR="00110AEF" w:rsidRPr="000F339C" w:rsidRDefault="00110AEF">
      <w:pPr>
        <w:numPr>
          <w:ilvl w:val="12"/>
          <w:numId w:val="0"/>
        </w:numPr>
        <w:tabs>
          <w:tab w:val="clear" w:pos="567"/>
        </w:tabs>
        <w:spacing w:line="240" w:lineRule="auto"/>
        <w:ind w:left="567" w:hanging="567"/>
        <w:rPr>
          <w:b/>
          <w:noProof/>
        </w:rPr>
      </w:pPr>
    </w:p>
    <w:p w14:paraId="5A26B6F3" w14:textId="77777777" w:rsidR="00CD10AA" w:rsidRPr="000F339C" w:rsidRDefault="00CD10AA">
      <w:pPr>
        <w:numPr>
          <w:ilvl w:val="12"/>
          <w:numId w:val="0"/>
        </w:numPr>
        <w:tabs>
          <w:tab w:val="clear" w:pos="567"/>
        </w:tabs>
        <w:spacing w:line="240" w:lineRule="auto"/>
        <w:ind w:left="567" w:hanging="567"/>
        <w:rPr>
          <w:noProof/>
        </w:rPr>
      </w:pPr>
      <w:r w:rsidRPr="000F339C">
        <w:rPr>
          <w:b/>
          <w:noProof/>
        </w:rPr>
        <w:t xml:space="preserve">Ja esat aizmirsis lietot </w:t>
      </w:r>
      <w:r w:rsidR="00C43DEE">
        <w:rPr>
          <w:b/>
        </w:rPr>
        <w:t>H</w:t>
      </w:r>
      <w:r w:rsidR="0063404C">
        <w:rPr>
          <w:b/>
        </w:rPr>
        <w:t>eartisan</w:t>
      </w:r>
    </w:p>
    <w:p w14:paraId="1A45759A" w14:textId="746DE980" w:rsidR="00CD10AA" w:rsidRPr="000F339C" w:rsidRDefault="00CD10AA">
      <w:pPr>
        <w:numPr>
          <w:ilvl w:val="12"/>
          <w:numId w:val="0"/>
        </w:numPr>
        <w:tabs>
          <w:tab w:val="clear" w:pos="567"/>
        </w:tabs>
        <w:spacing w:line="240" w:lineRule="auto"/>
        <w:ind w:left="567" w:hanging="567"/>
        <w:rPr>
          <w:noProof/>
        </w:rPr>
      </w:pPr>
      <w:r w:rsidRPr="000F339C">
        <w:rPr>
          <w:noProof/>
        </w:rPr>
        <w:t>Nelietojiet dubultu devu, lai aizvietotu aizmirsto devu</w:t>
      </w:r>
      <w:r w:rsidR="00110AEF" w:rsidRPr="000F339C">
        <w:rPr>
          <w:noProof/>
        </w:rPr>
        <w:t xml:space="preserve">, </w:t>
      </w:r>
      <w:r w:rsidR="00F06CAE" w:rsidRPr="000F339C">
        <w:rPr>
          <w:noProof/>
        </w:rPr>
        <w:t>turpiniet lietot nākamo devu parastajā laikā.</w:t>
      </w:r>
    </w:p>
    <w:p w14:paraId="75BD48F1" w14:textId="77777777" w:rsidR="00CD10AA" w:rsidRPr="000F339C" w:rsidRDefault="00CD10AA">
      <w:pPr>
        <w:numPr>
          <w:ilvl w:val="12"/>
          <w:numId w:val="0"/>
        </w:numPr>
        <w:tabs>
          <w:tab w:val="clear" w:pos="567"/>
        </w:tabs>
        <w:spacing w:line="240" w:lineRule="auto"/>
        <w:ind w:left="567" w:hanging="567"/>
        <w:rPr>
          <w:noProof/>
        </w:rPr>
      </w:pPr>
    </w:p>
    <w:p w14:paraId="79A447FF" w14:textId="37A3CD69" w:rsidR="00110AEF" w:rsidRPr="000F339C" w:rsidRDefault="00F06CAE" w:rsidP="00110AEF">
      <w:pPr>
        <w:numPr>
          <w:ilvl w:val="12"/>
          <w:numId w:val="0"/>
        </w:numPr>
        <w:tabs>
          <w:tab w:val="clear" w:pos="567"/>
        </w:tabs>
        <w:spacing w:line="240" w:lineRule="auto"/>
        <w:ind w:right="-2"/>
        <w:outlineLvl w:val="0"/>
        <w:rPr>
          <w:noProof/>
          <w:szCs w:val="22"/>
        </w:rPr>
      </w:pPr>
      <w:r w:rsidRPr="000F339C">
        <w:rPr>
          <w:noProof/>
          <w:szCs w:val="22"/>
        </w:rPr>
        <w:t>Ja Jums ir kādi jautājumi par šo zāļu lietošanu, jautājiet ārstam vai farmaceitam.</w:t>
      </w:r>
    </w:p>
    <w:p w14:paraId="2E6B0AFB" w14:textId="77777777" w:rsidR="00CD10AA" w:rsidRDefault="00CD10AA">
      <w:pPr>
        <w:numPr>
          <w:ilvl w:val="12"/>
          <w:numId w:val="0"/>
        </w:numPr>
        <w:tabs>
          <w:tab w:val="clear" w:pos="567"/>
        </w:tabs>
        <w:spacing w:line="240" w:lineRule="auto"/>
        <w:ind w:left="567" w:hanging="567"/>
        <w:rPr>
          <w:noProof/>
        </w:rPr>
      </w:pPr>
    </w:p>
    <w:p w14:paraId="5B911713" w14:textId="77777777" w:rsidR="00F92527" w:rsidRPr="000F339C" w:rsidRDefault="00F92527">
      <w:pPr>
        <w:numPr>
          <w:ilvl w:val="12"/>
          <w:numId w:val="0"/>
        </w:numPr>
        <w:tabs>
          <w:tab w:val="clear" w:pos="567"/>
        </w:tabs>
        <w:spacing w:line="240" w:lineRule="auto"/>
        <w:ind w:left="567" w:hanging="567"/>
        <w:rPr>
          <w:noProof/>
        </w:rPr>
      </w:pPr>
    </w:p>
    <w:p w14:paraId="682F1036" w14:textId="77777777" w:rsidR="00CD10AA" w:rsidRPr="000F339C" w:rsidRDefault="00CD10AA">
      <w:pPr>
        <w:tabs>
          <w:tab w:val="clear" w:pos="567"/>
        </w:tabs>
        <w:spacing w:line="240" w:lineRule="auto"/>
        <w:ind w:left="567" w:hanging="567"/>
        <w:jc w:val="both"/>
        <w:rPr>
          <w:b/>
          <w:noProof/>
        </w:rPr>
      </w:pPr>
      <w:r w:rsidRPr="000F339C">
        <w:rPr>
          <w:b/>
          <w:noProof/>
        </w:rPr>
        <w:t>4.</w:t>
      </w:r>
      <w:r w:rsidRPr="000F339C">
        <w:rPr>
          <w:b/>
          <w:noProof/>
        </w:rPr>
        <w:tab/>
        <w:t>I</w:t>
      </w:r>
      <w:r w:rsidR="0072506A" w:rsidRPr="000F339C">
        <w:rPr>
          <w:b/>
          <w:noProof/>
        </w:rPr>
        <w:t>espējamās blakusparādības</w:t>
      </w:r>
    </w:p>
    <w:p w14:paraId="708DDF6D" w14:textId="77777777" w:rsidR="00CD10AA" w:rsidRPr="000F339C" w:rsidRDefault="00CD10AA">
      <w:pPr>
        <w:tabs>
          <w:tab w:val="clear" w:pos="567"/>
        </w:tabs>
        <w:spacing w:line="240" w:lineRule="auto"/>
        <w:ind w:left="567" w:hanging="567"/>
        <w:rPr>
          <w:noProof/>
        </w:rPr>
      </w:pPr>
    </w:p>
    <w:p w14:paraId="0DC14373" w14:textId="77777777" w:rsidR="00CD10AA" w:rsidRPr="000F339C" w:rsidRDefault="00CD10AA">
      <w:pPr>
        <w:numPr>
          <w:ilvl w:val="12"/>
          <w:numId w:val="0"/>
        </w:numPr>
        <w:tabs>
          <w:tab w:val="clear" w:pos="567"/>
        </w:tabs>
        <w:spacing w:line="240" w:lineRule="auto"/>
        <w:ind w:left="567" w:hanging="567"/>
        <w:rPr>
          <w:noProof/>
        </w:rPr>
      </w:pPr>
      <w:r w:rsidRPr="000F339C">
        <w:rPr>
          <w:noProof/>
        </w:rPr>
        <w:t xml:space="preserve">Tāpat kā </w:t>
      </w:r>
      <w:r w:rsidR="0072506A" w:rsidRPr="000F339C">
        <w:rPr>
          <w:noProof/>
        </w:rPr>
        <w:t xml:space="preserve">visas </w:t>
      </w:r>
      <w:r w:rsidRPr="000F339C">
        <w:rPr>
          <w:noProof/>
        </w:rPr>
        <w:t>zāles,</w:t>
      </w:r>
      <w:r w:rsidR="0072506A" w:rsidRPr="000F339C">
        <w:rPr>
          <w:noProof/>
        </w:rPr>
        <w:t xml:space="preserve"> šīs zāles</w:t>
      </w:r>
      <w:r w:rsidRPr="000F339C">
        <w:rPr>
          <w:noProof/>
        </w:rPr>
        <w:t xml:space="preserve"> var izraisīt blakusparādības, kaut arī ne visiem tās izpaužas.</w:t>
      </w:r>
    </w:p>
    <w:p w14:paraId="4A454727" w14:textId="77777777" w:rsidR="00F06CAE" w:rsidRPr="000F339C" w:rsidRDefault="00F06CAE" w:rsidP="00823C24">
      <w:pPr>
        <w:pStyle w:val="Default"/>
        <w:rPr>
          <w:b/>
          <w:bCs/>
          <w:color w:val="auto"/>
          <w:sz w:val="22"/>
          <w:szCs w:val="22"/>
          <w:lang w:val="lv-LV"/>
        </w:rPr>
      </w:pPr>
    </w:p>
    <w:p w14:paraId="5EC77BBB" w14:textId="77777777" w:rsidR="00F06CAE" w:rsidRPr="000F339C" w:rsidRDefault="00F06CAE" w:rsidP="00F06CAE">
      <w:pPr>
        <w:spacing w:line="240" w:lineRule="auto"/>
        <w:rPr>
          <w:rStyle w:val="hps"/>
          <w:b/>
        </w:rPr>
      </w:pPr>
      <w:r w:rsidRPr="000F339C">
        <w:rPr>
          <w:rStyle w:val="hps"/>
          <w:b/>
        </w:rPr>
        <w:t xml:space="preserve">Pārtrauciet lietot šīs zāles un nekavējoties griezieties pie ārsta, ja </w:t>
      </w:r>
      <w:r w:rsidR="00F92527">
        <w:rPr>
          <w:rStyle w:val="hps"/>
          <w:b/>
        </w:rPr>
        <w:t>Jums ir</w:t>
      </w:r>
      <w:r w:rsidRPr="000F339C">
        <w:rPr>
          <w:rStyle w:val="hps"/>
          <w:b/>
        </w:rPr>
        <w:t>:</w:t>
      </w:r>
    </w:p>
    <w:p w14:paraId="25E2A999" w14:textId="77777777" w:rsidR="00F06CAE" w:rsidRPr="000F339C" w:rsidRDefault="00F06CAE" w:rsidP="00F06CAE">
      <w:pPr>
        <w:pStyle w:val="ListParagraph"/>
        <w:numPr>
          <w:ilvl w:val="0"/>
          <w:numId w:val="22"/>
        </w:numPr>
        <w:spacing w:line="240" w:lineRule="auto"/>
        <w:ind w:left="567" w:hanging="567"/>
        <w:rPr>
          <w:rStyle w:val="hps"/>
          <w:b/>
          <w:lang w:val="lv-LV"/>
        </w:rPr>
      </w:pPr>
      <w:r w:rsidRPr="000F339C">
        <w:rPr>
          <w:rStyle w:val="hps"/>
          <w:b/>
          <w:lang w:val="lv-LV"/>
        </w:rPr>
        <w:t xml:space="preserve">alerģiskas reakcijas </w:t>
      </w:r>
      <w:r w:rsidR="00F92527" w:rsidRPr="000F339C">
        <w:rPr>
          <w:rStyle w:val="hps"/>
          <w:b/>
          <w:lang w:val="lv-LV"/>
        </w:rPr>
        <w:t xml:space="preserve">pirmās </w:t>
      </w:r>
      <w:r w:rsidRPr="000F339C">
        <w:rPr>
          <w:rStyle w:val="hps"/>
          <w:b/>
          <w:lang w:val="lv-LV"/>
        </w:rPr>
        <w:t>pazīmes (piemēram, sejas, lūpu, mēles, rīkles pietūkum</w:t>
      </w:r>
      <w:r w:rsidR="00F92527">
        <w:rPr>
          <w:rStyle w:val="hps"/>
          <w:b/>
          <w:lang w:val="lv-LV"/>
        </w:rPr>
        <w:t>s</w:t>
      </w:r>
      <w:r w:rsidRPr="000F339C">
        <w:rPr>
          <w:rStyle w:val="hps"/>
          <w:b/>
          <w:lang w:val="lv-LV"/>
        </w:rPr>
        <w:t>, kas apgrūtina elpošanu vai rīšanu);</w:t>
      </w:r>
    </w:p>
    <w:p w14:paraId="0391254F" w14:textId="6D968E16" w:rsidR="00F06CAE" w:rsidRPr="000F339C" w:rsidRDefault="00F06CAE" w:rsidP="00F06CAE">
      <w:pPr>
        <w:pStyle w:val="ListParagraph"/>
        <w:numPr>
          <w:ilvl w:val="0"/>
          <w:numId w:val="22"/>
        </w:numPr>
        <w:spacing w:line="240" w:lineRule="auto"/>
        <w:ind w:left="567" w:hanging="567"/>
        <w:rPr>
          <w:b/>
          <w:lang w:val="lv-LV"/>
        </w:rPr>
      </w:pPr>
      <w:r w:rsidRPr="000F339C">
        <w:rPr>
          <w:rStyle w:val="hps"/>
          <w:b/>
          <w:lang w:val="lv-LV"/>
        </w:rPr>
        <w:t>neparast</w:t>
      </w:r>
      <w:r w:rsidR="00F92527">
        <w:rPr>
          <w:rStyle w:val="hps"/>
          <w:b/>
          <w:lang w:val="lv-LV"/>
        </w:rPr>
        <w:t>a</w:t>
      </w:r>
      <w:r w:rsidRPr="000F339C">
        <w:rPr>
          <w:rStyle w:val="hps"/>
          <w:b/>
          <w:lang w:val="lv-LV"/>
        </w:rPr>
        <w:t xml:space="preserve"> asiņošan</w:t>
      </w:r>
      <w:r w:rsidR="00F92527">
        <w:rPr>
          <w:rStyle w:val="hps"/>
          <w:b/>
          <w:lang w:val="lv-LV"/>
        </w:rPr>
        <w:t>a</w:t>
      </w:r>
      <w:r w:rsidRPr="000F339C">
        <w:rPr>
          <w:rStyle w:val="hps"/>
          <w:b/>
          <w:lang w:val="lv-LV"/>
        </w:rPr>
        <w:t>, piemēram, asins atklepošan</w:t>
      </w:r>
      <w:r w:rsidR="00F92527">
        <w:rPr>
          <w:rStyle w:val="hps"/>
          <w:b/>
          <w:lang w:val="lv-LV"/>
        </w:rPr>
        <w:t>a</w:t>
      </w:r>
      <w:r w:rsidRPr="000F339C">
        <w:rPr>
          <w:rStyle w:val="hps"/>
          <w:b/>
          <w:lang w:val="lv-LV"/>
        </w:rPr>
        <w:t>, asinis atvemtajās masās vai urīnā, meln</w:t>
      </w:r>
      <w:r w:rsidR="00F92527">
        <w:rPr>
          <w:rStyle w:val="hps"/>
          <w:b/>
          <w:lang w:val="lv-LV"/>
        </w:rPr>
        <w:t>i izkārnījumi</w:t>
      </w:r>
      <w:r w:rsidRPr="000F339C">
        <w:rPr>
          <w:rStyle w:val="hps"/>
          <w:b/>
          <w:lang w:val="lv-LV"/>
        </w:rPr>
        <w:t>.</w:t>
      </w:r>
    </w:p>
    <w:p w14:paraId="7250E930" w14:textId="77777777" w:rsidR="00F06CAE" w:rsidRPr="000F339C" w:rsidRDefault="00F06CAE" w:rsidP="00F06CAE">
      <w:pPr>
        <w:spacing w:line="240" w:lineRule="auto"/>
        <w:rPr>
          <w:b/>
        </w:rPr>
      </w:pPr>
      <w:r w:rsidRPr="000F339C">
        <w:rPr>
          <w:rStyle w:val="hps"/>
          <w:b/>
        </w:rPr>
        <w:t>Ārsts izvērtēs šo pazīmju nopietnību un nolems, kā rīkoties</w:t>
      </w:r>
      <w:r w:rsidRPr="000F339C">
        <w:rPr>
          <w:b/>
        </w:rPr>
        <w:t>.</w:t>
      </w:r>
    </w:p>
    <w:p w14:paraId="250EDE0F" w14:textId="77777777" w:rsidR="00F06CAE" w:rsidRPr="000F339C" w:rsidRDefault="00F06CAE" w:rsidP="00F06CAE">
      <w:pPr>
        <w:numPr>
          <w:ilvl w:val="12"/>
          <w:numId w:val="0"/>
        </w:numPr>
        <w:tabs>
          <w:tab w:val="clear" w:pos="567"/>
        </w:tabs>
        <w:spacing w:line="240" w:lineRule="auto"/>
        <w:ind w:right="-29"/>
        <w:rPr>
          <w:noProof/>
          <w:szCs w:val="22"/>
        </w:rPr>
      </w:pPr>
    </w:p>
    <w:p w14:paraId="4669B699" w14:textId="77777777" w:rsidR="00F06CAE" w:rsidRPr="000F339C" w:rsidRDefault="00F06CAE" w:rsidP="00F06CAE">
      <w:pPr>
        <w:tabs>
          <w:tab w:val="clear" w:pos="567"/>
        </w:tabs>
        <w:suppressAutoHyphens/>
        <w:spacing w:line="240" w:lineRule="auto"/>
        <w:ind w:left="142" w:hanging="142"/>
        <w:rPr>
          <w:iCs/>
          <w:szCs w:val="22"/>
        </w:rPr>
      </w:pPr>
      <w:r w:rsidRPr="000F339C">
        <w:rPr>
          <w:rFonts w:eastAsia="Calibri"/>
          <w:bCs/>
          <w:szCs w:val="22"/>
        </w:rPr>
        <w:t>Citas acetilsalicilskābes blakusparādības</w:t>
      </w:r>
      <w:r w:rsidRPr="000F339C">
        <w:rPr>
          <w:iCs/>
          <w:szCs w:val="22"/>
        </w:rPr>
        <w:t>:</w:t>
      </w:r>
    </w:p>
    <w:p w14:paraId="608EDA8E" w14:textId="77777777" w:rsidR="00F06CAE" w:rsidRPr="000F339C" w:rsidRDefault="00F06CAE" w:rsidP="00F06CAE">
      <w:pPr>
        <w:pStyle w:val="Default"/>
        <w:rPr>
          <w:color w:val="auto"/>
          <w:sz w:val="22"/>
          <w:szCs w:val="22"/>
          <w:lang w:val="lv-LV"/>
        </w:rPr>
      </w:pPr>
      <w:r w:rsidRPr="000F339C">
        <w:rPr>
          <w:b/>
          <w:bCs/>
          <w:color w:val="auto"/>
          <w:sz w:val="22"/>
          <w:szCs w:val="22"/>
          <w:lang w:val="lv-LV"/>
        </w:rPr>
        <w:t>Bieži</w:t>
      </w:r>
      <w:r w:rsidRPr="000F339C">
        <w:rPr>
          <w:bCs/>
          <w:color w:val="auto"/>
          <w:sz w:val="22"/>
          <w:szCs w:val="22"/>
          <w:lang w:val="lv-LV"/>
        </w:rPr>
        <w:t xml:space="preserve"> (</w:t>
      </w:r>
      <w:r w:rsidRPr="000F339C">
        <w:rPr>
          <w:sz w:val="22"/>
          <w:szCs w:val="22"/>
          <w:lang w:val="lv-LV"/>
        </w:rPr>
        <w:t xml:space="preserve">var rasties ne vairāk kā 1 no 10 </w:t>
      </w:r>
      <w:r w:rsidR="00DD4A13">
        <w:rPr>
          <w:sz w:val="22"/>
          <w:szCs w:val="22"/>
          <w:lang w:val="lv-LV"/>
        </w:rPr>
        <w:t>cilvēkiem</w:t>
      </w:r>
      <w:r w:rsidRPr="000F339C">
        <w:rPr>
          <w:color w:val="auto"/>
          <w:sz w:val="22"/>
          <w:szCs w:val="22"/>
          <w:lang w:val="lv-LV"/>
        </w:rPr>
        <w:t>)</w:t>
      </w:r>
    </w:p>
    <w:p w14:paraId="636364A8" w14:textId="77777777" w:rsidR="00F06CAE" w:rsidRPr="000F339C" w:rsidRDefault="006F58EB" w:rsidP="00F06CAE">
      <w:pPr>
        <w:pStyle w:val="ListParagraph"/>
        <w:numPr>
          <w:ilvl w:val="0"/>
          <w:numId w:val="22"/>
        </w:numPr>
        <w:tabs>
          <w:tab w:val="clear" w:pos="567"/>
        </w:tabs>
        <w:suppressAutoHyphens/>
        <w:spacing w:line="240" w:lineRule="auto"/>
        <w:ind w:left="567" w:hanging="567"/>
        <w:rPr>
          <w:iCs/>
          <w:szCs w:val="22"/>
          <w:lang w:val="lv-LV"/>
        </w:rPr>
      </w:pPr>
      <w:r w:rsidRPr="000F339C">
        <w:rPr>
          <w:color w:val="000000"/>
          <w:szCs w:val="22"/>
          <w:lang w:val="lv-LV" w:eastAsia="pl-PL"/>
        </w:rPr>
        <w:t>gremošanas traucējumi</w:t>
      </w:r>
      <w:r w:rsidR="00F06CAE" w:rsidRPr="000F339C">
        <w:rPr>
          <w:color w:val="000000"/>
          <w:szCs w:val="22"/>
          <w:lang w:val="lv-LV" w:eastAsia="pl-PL"/>
        </w:rPr>
        <w:t xml:space="preserve"> (</w:t>
      </w:r>
      <w:r w:rsidR="00DD4A13">
        <w:rPr>
          <w:color w:val="000000"/>
          <w:szCs w:val="22"/>
          <w:lang w:val="lv-LV" w:eastAsia="pl-PL"/>
        </w:rPr>
        <w:t>grēmas</w:t>
      </w:r>
      <w:r w:rsidRPr="000F339C">
        <w:rPr>
          <w:color w:val="000000"/>
          <w:szCs w:val="22"/>
          <w:lang w:val="lv-LV" w:eastAsia="pl-PL"/>
        </w:rPr>
        <w:t>, slikta dūša, vemšana</w:t>
      </w:r>
      <w:r w:rsidR="00F06CAE" w:rsidRPr="000F339C">
        <w:rPr>
          <w:color w:val="000000"/>
          <w:szCs w:val="22"/>
          <w:lang w:val="lv-LV" w:eastAsia="pl-PL"/>
        </w:rPr>
        <w:t xml:space="preserve">) </w:t>
      </w:r>
      <w:r w:rsidRPr="000F339C">
        <w:rPr>
          <w:color w:val="000000"/>
          <w:szCs w:val="22"/>
          <w:lang w:val="lv-LV" w:eastAsia="pl-PL"/>
        </w:rPr>
        <w:t>un vēdersāpes</w:t>
      </w:r>
      <w:r w:rsidR="00F06CAE" w:rsidRPr="000F339C">
        <w:rPr>
          <w:color w:val="000000"/>
          <w:szCs w:val="22"/>
          <w:lang w:val="lv-LV" w:eastAsia="pl-PL"/>
        </w:rPr>
        <w:t>.</w:t>
      </w:r>
    </w:p>
    <w:p w14:paraId="77197086" w14:textId="77777777" w:rsidR="00F06CAE" w:rsidRPr="000F339C" w:rsidRDefault="00F06CAE" w:rsidP="00F06CAE">
      <w:pPr>
        <w:tabs>
          <w:tab w:val="clear" w:pos="567"/>
        </w:tabs>
        <w:suppressAutoHyphens/>
        <w:spacing w:line="240" w:lineRule="auto"/>
        <w:rPr>
          <w:iCs/>
          <w:szCs w:val="22"/>
        </w:rPr>
      </w:pPr>
    </w:p>
    <w:p w14:paraId="25FEA94F" w14:textId="77777777" w:rsidR="00F06CAE" w:rsidRPr="000F339C" w:rsidRDefault="00F06CAE" w:rsidP="00F06CAE">
      <w:pPr>
        <w:pStyle w:val="Default"/>
        <w:rPr>
          <w:color w:val="auto"/>
          <w:sz w:val="22"/>
          <w:szCs w:val="22"/>
          <w:lang w:val="lv-LV"/>
        </w:rPr>
      </w:pPr>
      <w:r w:rsidRPr="000F339C">
        <w:rPr>
          <w:b/>
          <w:bCs/>
          <w:color w:val="auto"/>
          <w:sz w:val="22"/>
          <w:szCs w:val="22"/>
          <w:lang w:val="lv-LV"/>
        </w:rPr>
        <w:t xml:space="preserve">Reti </w:t>
      </w:r>
      <w:r w:rsidRPr="000F339C">
        <w:rPr>
          <w:bCs/>
          <w:color w:val="auto"/>
          <w:sz w:val="22"/>
          <w:szCs w:val="22"/>
          <w:lang w:val="lv-LV"/>
        </w:rPr>
        <w:t>(</w:t>
      </w:r>
      <w:r w:rsidRPr="000F339C">
        <w:rPr>
          <w:sz w:val="22"/>
          <w:szCs w:val="22"/>
          <w:lang w:val="lv-LV"/>
        </w:rPr>
        <w:t xml:space="preserve">var rasties ne vairāk kā </w:t>
      </w:r>
      <w:r w:rsidRPr="000F339C">
        <w:rPr>
          <w:color w:val="auto"/>
          <w:sz w:val="22"/>
          <w:szCs w:val="22"/>
          <w:lang w:val="lv-LV"/>
        </w:rPr>
        <w:t xml:space="preserve">1 no 1000 </w:t>
      </w:r>
      <w:r w:rsidR="00DD4A13">
        <w:rPr>
          <w:sz w:val="22"/>
          <w:szCs w:val="22"/>
          <w:lang w:val="lv-LV"/>
        </w:rPr>
        <w:t>cilvēkiem</w:t>
      </w:r>
      <w:r w:rsidRPr="000F339C">
        <w:rPr>
          <w:color w:val="auto"/>
          <w:sz w:val="22"/>
          <w:szCs w:val="22"/>
          <w:lang w:val="lv-LV"/>
        </w:rPr>
        <w:t>)</w:t>
      </w:r>
    </w:p>
    <w:p w14:paraId="35B21371" w14:textId="40F5CA42" w:rsidR="00F06CAE" w:rsidRPr="000F339C" w:rsidRDefault="006F58EB" w:rsidP="00F06CAE">
      <w:pPr>
        <w:pStyle w:val="ListParagraph"/>
        <w:numPr>
          <w:ilvl w:val="0"/>
          <w:numId w:val="22"/>
        </w:numPr>
        <w:tabs>
          <w:tab w:val="clear" w:pos="567"/>
        </w:tabs>
        <w:suppressAutoHyphens/>
        <w:spacing w:line="240" w:lineRule="auto"/>
        <w:ind w:left="567" w:hanging="567"/>
        <w:rPr>
          <w:iCs/>
          <w:szCs w:val="22"/>
          <w:lang w:val="lv-LV"/>
        </w:rPr>
      </w:pPr>
      <w:r w:rsidRPr="000F339C">
        <w:rPr>
          <w:color w:val="000000"/>
          <w:szCs w:val="22"/>
          <w:lang w:val="lv-LV" w:eastAsia="pl-PL"/>
        </w:rPr>
        <w:t>kuņģa un zarnu trakta iekaisums</w:t>
      </w:r>
      <w:r w:rsidR="00F06CAE" w:rsidRPr="000F339C">
        <w:rPr>
          <w:color w:val="000000"/>
          <w:szCs w:val="22"/>
          <w:lang w:val="lv-LV" w:eastAsia="pl-PL"/>
        </w:rPr>
        <w:t xml:space="preserve">, </w:t>
      </w:r>
      <w:r w:rsidRPr="000F339C">
        <w:rPr>
          <w:color w:val="000000"/>
          <w:szCs w:val="22"/>
          <w:lang w:val="lv-LV" w:eastAsia="pl-PL"/>
        </w:rPr>
        <w:t xml:space="preserve">kuņģa un/vai divpadsmitpirkstu zarnas čūla, kas retos gadījumos izraisa </w:t>
      </w:r>
      <w:r w:rsidR="00DD4A13" w:rsidRPr="000F339C">
        <w:rPr>
          <w:color w:val="000000"/>
          <w:szCs w:val="22"/>
          <w:lang w:val="lv-LV" w:eastAsia="pl-PL"/>
        </w:rPr>
        <w:t xml:space="preserve">kuņģa un zarnu trakta </w:t>
      </w:r>
      <w:r w:rsidRPr="000F339C">
        <w:rPr>
          <w:color w:val="000000"/>
          <w:szCs w:val="22"/>
          <w:lang w:val="lv-LV" w:eastAsia="pl-PL"/>
        </w:rPr>
        <w:t>asiņošanu un perforāciju ar raksturīgām laboratoriskām un klīniskām pazīmēm;</w:t>
      </w:r>
    </w:p>
    <w:p w14:paraId="0BA0A46E" w14:textId="43D5CB6B" w:rsidR="00F06CAE" w:rsidRPr="000F339C" w:rsidRDefault="006F58EB" w:rsidP="00F06CAE">
      <w:pPr>
        <w:numPr>
          <w:ilvl w:val="0"/>
          <w:numId w:val="22"/>
        </w:numPr>
        <w:tabs>
          <w:tab w:val="clear" w:pos="567"/>
        </w:tabs>
        <w:autoSpaceDE w:val="0"/>
        <w:autoSpaceDN w:val="0"/>
        <w:adjustRightInd w:val="0"/>
        <w:spacing w:line="240" w:lineRule="auto"/>
        <w:ind w:left="567" w:hanging="567"/>
        <w:rPr>
          <w:color w:val="000000"/>
          <w:szCs w:val="22"/>
          <w:lang w:eastAsia="pl-PL"/>
        </w:rPr>
      </w:pPr>
      <w:r w:rsidRPr="000F339C">
        <w:rPr>
          <w:color w:val="000000"/>
          <w:szCs w:val="22"/>
          <w:lang w:eastAsia="pl-PL"/>
        </w:rPr>
        <w:t>paaugstinātas jutīb</w:t>
      </w:r>
      <w:r w:rsidR="00B22895">
        <w:rPr>
          <w:color w:val="000000"/>
          <w:szCs w:val="22"/>
          <w:lang w:eastAsia="pl-PL"/>
        </w:rPr>
        <w:t>as</w:t>
      </w:r>
      <w:r w:rsidRPr="000F339C">
        <w:rPr>
          <w:color w:val="000000"/>
          <w:szCs w:val="22"/>
          <w:lang w:eastAsia="pl-PL"/>
        </w:rPr>
        <w:t xml:space="preserve"> reakcijas ar raksturīgām laboratoriskām un klīniskām pazīmēm, tai skaitā</w:t>
      </w:r>
      <w:r w:rsidR="009D21A1">
        <w:rPr>
          <w:color w:val="000000"/>
          <w:szCs w:val="22"/>
          <w:lang w:eastAsia="pl-PL"/>
        </w:rPr>
        <w:t xml:space="preserve"> </w:t>
      </w:r>
      <w:r w:rsidR="009D21A1" w:rsidRPr="000F339C">
        <w:rPr>
          <w:color w:val="000000"/>
          <w:szCs w:val="22"/>
          <w:lang w:eastAsia="pl-PL"/>
        </w:rPr>
        <w:t>astma, elpas</w:t>
      </w:r>
      <w:r w:rsidR="009D21A1">
        <w:rPr>
          <w:color w:val="000000"/>
          <w:szCs w:val="22"/>
          <w:lang w:eastAsia="pl-PL"/>
        </w:rPr>
        <w:t xml:space="preserve"> </w:t>
      </w:r>
      <w:r w:rsidR="009D21A1" w:rsidRPr="000F339C">
        <w:rPr>
          <w:color w:val="000000"/>
          <w:szCs w:val="22"/>
          <w:lang w:eastAsia="pl-PL"/>
        </w:rPr>
        <w:t>trūkums vai sēkšana</w:t>
      </w:r>
      <w:r w:rsidR="009D21A1" w:rsidRPr="00F70813">
        <w:rPr>
          <w:color w:val="000000"/>
          <w:szCs w:val="22"/>
          <w:lang w:eastAsia="pl-PL"/>
        </w:rPr>
        <w:t>,</w:t>
      </w:r>
      <w:r w:rsidR="00F06CAE" w:rsidRPr="000F339C">
        <w:rPr>
          <w:color w:val="000000"/>
          <w:szCs w:val="22"/>
          <w:lang w:eastAsia="pl-PL"/>
        </w:rPr>
        <w:t xml:space="preserve"> </w:t>
      </w:r>
      <w:r w:rsidRPr="000F339C">
        <w:rPr>
          <w:color w:val="000000"/>
          <w:szCs w:val="22"/>
          <w:lang w:eastAsia="pl-PL"/>
        </w:rPr>
        <w:t>angioedēma, ādas reakcijas, tūska; smagas paaugstinātas jutības reakcijas, tai skaitā anafilaktisks šoks;</w:t>
      </w:r>
    </w:p>
    <w:p w14:paraId="2CD0C34A" w14:textId="77777777" w:rsidR="00F06CAE" w:rsidRPr="000F339C" w:rsidRDefault="006F58EB" w:rsidP="00F06CAE">
      <w:pPr>
        <w:pStyle w:val="ListParagraph"/>
        <w:numPr>
          <w:ilvl w:val="0"/>
          <w:numId w:val="22"/>
        </w:numPr>
        <w:tabs>
          <w:tab w:val="clear" w:pos="567"/>
        </w:tabs>
        <w:suppressAutoHyphens/>
        <w:spacing w:line="240" w:lineRule="auto"/>
        <w:ind w:left="567" w:hanging="567"/>
        <w:rPr>
          <w:iCs/>
          <w:szCs w:val="22"/>
          <w:lang w:val="lv-LV"/>
        </w:rPr>
      </w:pPr>
      <w:r w:rsidRPr="000F339C">
        <w:rPr>
          <w:color w:val="000000"/>
          <w:szCs w:val="22"/>
          <w:lang w:val="lv-LV" w:eastAsia="pl-PL"/>
        </w:rPr>
        <w:t>smaga asiņošana, piemēram, kuņģa un zarnu trakta asiņošana un intrakraniāla asiņošana (īpaši pacientiem ar nekontrolētu augstu asinsspiedienu</w:t>
      </w:r>
      <w:r w:rsidR="00F06CAE" w:rsidRPr="000F339C">
        <w:rPr>
          <w:color w:val="000000"/>
          <w:szCs w:val="22"/>
          <w:lang w:val="lv-LV" w:eastAsia="pl-PL"/>
        </w:rPr>
        <w:t xml:space="preserve"> </w:t>
      </w:r>
      <w:r w:rsidRPr="000F339C">
        <w:rPr>
          <w:color w:val="000000"/>
          <w:szCs w:val="22"/>
          <w:lang w:val="lv-LV" w:eastAsia="pl-PL"/>
        </w:rPr>
        <w:t>un/vai vienlaikus lietojot antihemostātiskos līdzekļus)</w:t>
      </w:r>
      <w:r w:rsidR="00B22895">
        <w:rPr>
          <w:color w:val="000000"/>
          <w:szCs w:val="22"/>
          <w:lang w:val="lv-LV" w:eastAsia="pl-PL"/>
        </w:rPr>
        <w:t>,</w:t>
      </w:r>
      <w:r w:rsidRPr="000F339C">
        <w:rPr>
          <w:color w:val="000000"/>
          <w:szCs w:val="22"/>
          <w:lang w:val="lv-LV" w:eastAsia="pl-PL"/>
        </w:rPr>
        <w:t xml:space="preserve"> kas atsevišķos gadījumos var būt potenciāli dzīvībai bīstami</w:t>
      </w:r>
      <w:r w:rsidR="00F06CAE" w:rsidRPr="000F339C">
        <w:rPr>
          <w:color w:val="000000"/>
          <w:szCs w:val="22"/>
          <w:lang w:val="lv-LV" w:eastAsia="pl-PL"/>
        </w:rPr>
        <w:t>;</w:t>
      </w:r>
    </w:p>
    <w:p w14:paraId="5FE0B19E" w14:textId="77777777" w:rsidR="00F06CAE" w:rsidRPr="000F339C" w:rsidRDefault="006F58EB" w:rsidP="00F06CAE">
      <w:pPr>
        <w:pStyle w:val="ListParagraph"/>
        <w:numPr>
          <w:ilvl w:val="0"/>
          <w:numId w:val="22"/>
        </w:numPr>
        <w:tabs>
          <w:tab w:val="clear" w:pos="567"/>
        </w:tabs>
        <w:suppressAutoHyphens/>
        <w:spacing w:line="240" w:lineRule="auto"/>
        <w:ind w:left="567" w:hanging="567"/>
        <w:rPr>
          <w:iCs/>
          <w:szCs w:val="22"/>
          <w:lang w:val="lv-LV"/>
        </w:rPr>
      </w:pPr>
      <w:r w:rsidRPr="000F339C">
        <w:rPr>
          <w:color w:val="000000"/>
          <w:szCs w:val="22"/>
          <w:lang w:val="lv-LV" w:eastAsia="pl-PL"/>
        </w:rPr>
        <w:t>pārejoši aknu darbīb</w:t>
      </w:r>
      <w:r w:rsidR="00B22895">
        <w:rPr>
          <w:color w:val="000000"/>
          <w:szCs w:val="22"/>
          <w:lang w:val="lv-LV" w:eastAsia="pl-PL"/>
        </w:rPr>
        <w:t>a</w:t>
      </w:r>
      <w:r w:rsidRPr="000F339C">
        <w:rPr>
          <w:color w:val="000000"/>
          <w:szCs w:val="22"/>
          <w:lang w:val="lv-LV" w:eastAsia="pl-PL"/>
        </w:rPr>
        <w:t>s traucējumi ar paaugstinātu transaminā</w:t>
      </w:r>
      <w:r w:rsidR="00B22895">
        <w:rPr>
          <w:color w:val="000000"/>
          <w:szCs w:val="22"/>
          <w:lang w:val="lv-LV" w:eastAsia="pl-PL"/>
        </w:rPr>
        <w:t>žu</w:t>
      </w:r>
      <w:r w:rsidRPr="000F339C">
        <w:rPr>
          <w:color w:val="000000"/>
          <w:szCs w:val="22"/>
          <w:lang w:val="lv-LV" w:eastAsia="pl-PL"/>
        </w:rPr>
        <w:t xml:space="preserve"> līmeni</w:t>
      </w:r>
      <w:r w:rsidR="00F06CAE" w:rsidRPr="000F339C">
        <w:rPr>
          <w:color w:val="000000"/>
          <w:szCs w:val="22"/>
          <w:lang w:val="lv-LV" w:eastAsia="pl-PL"/>
        </w:rPr>
        <w:t xml:space="preserve"> (</w:t>
      </w:r>
      <w:r w:rsidRPr="000F339C">
        <w:rPr>
          <w:color w:val="000000"/>
          <w:szCs w:val="22"/>
          <w:lang w:val="lv-LV" w:eastAsia="pl-PL"/>
        </w:rPr>
        <w:t>enzīmu grupa, kas atspoguļo aknu darbību</w:t>
      </w:r>
      <w:r w:rsidR="00F06CAE" w:rsidRPr="000F339C">
        <w:rPr>
          <w:color w:val="000000"/>
          <w:szCs w:val="22"/>
          <w:lang w:val="lv-LV" w:eastAsia="pl-PL"/>
        </w:rPr>
        <w:t>);</w:t>
      </w:r>
    </w:p>
    <w:p w14:paraId="1DA7EC62" w14:textId="77777777" w:rsidR="00F06CAE" w:rsidRPr="000F339C" w:rsidRDefault="00541B5B" w:rsidP="00AA787E">
      <w:pPr>
        <w:pStyle w:val="ListParagraph"/>
        <w:numPr>
          <w:ilvl w:val="0"/>
          <w:numId w:val="22"/>
        </w:numPr>
        <w:tabs>
          <w:tab w:val="clear" w:pos="567"/>
        </w:tabs>
        <w:suppressAutoHyphens/>
        <w:spacing w:line="240" w:lineRule="auto"/>
        <w:ind w:left="567" w:hanging="567"/>
        <w:rPr>
          <w:iCs/>
          <w:szCs w:val="22"/>
          <w:lang w:val="lv-LV"/>
        </w:rPr>
      </w:pPr>
      <w:r>
        <w:rPr>
          <w:color w:val="000000"/>
          <w:szCs w:val="22"/>
          <w:lang w:val="lv-LV" w:eastAsia="pl-PL"/>
        </w:rPr>
        <w:t>neparasti</w:t>
      </w:r>
      <w:r w:rsidRPr="000F339C">
        <w:rPr>
          <w:color w:val="000000"/>
          <w:szCs w:val="22"/>
          <w:lang w:val="lv-LV" w:eastAsia="pl-PL"/>
        </w:rPr>
        <w:t xml:space="preserve"> </w:t>
      </w:r>
      <w:r w:rsidR="006F58EB" w:rsidRPr="000F339C">
        <w:rPr>
          <w:color w:val="000000"/>
          <w:szCs w:val="22"/>
          <w:lang w:val="lv-LV" w:eastAsia="pl-PL"/>
        </w:rPr>
        <w:t>smagas un ilg</w:t>
      </w:r>
      <w:r>
        <w:rPr>
          <w:color w:val="000000"/>
          <w:szCs w:val="22"/>
          <w:lang w:val="lv-LV" w:eastAsia="pl-PL"/>
        </w:rPr>
        <w:t>stoš</w:t>
      </w:r>
      <w:r w:rsidR="006F58EB" w:rsidRPr="000F339C">
        <w:rPr>
          <w:color w:val="000000"/>
          <w:szCs w:val="22"/>
          <w:lang w:val="lv-LV" w:eastAsia="pl-PL"/>
        </w:rPr>
        <w:t>as mēnešreizes</w:t>
      </w:r>
      <w:r w:rsidR="00F06CAE" w:rsidRPr="000F339C">
        <w:rPr>
          <w:color w:val="000000"/>
          <w:szCs w:val="22"/>
          <w:lang w:val="lv-LV" w:eastAsia="pl-PL"/>
        </w:rPr>
        <w:t>.</w:t>
      </w:r>
    </w:p>
    <w:p w14:paraId="4E243E66" w14:textId="77777777" w:rsidR="00F06CAE" w:rsidRPr="000F339C" w:rsidRDefault="00F06CAE" w:rsidP="00F06CAE">
      <w:pPr>
        <w:numPr>
          <w:ilvl w:val="12"/>
          <w:numId w:val="0"/>
        </w:numPr>
        <w:tabs>
          <w:tab w:val="clear" w:pos="567"/>
        </w:tabs>
        <w:spacing w:line="240" w:lineRule="auto"/>
        <w:ind w:right="-29"/>
        <w:rPr>
          <w:noProof/>
          <w:szCs w:val="22"/>
        </w:rPr>
      </w:pPr>
    </w:p>
    <w:p w14:paraId="5F7A9DE1" w14:textId="77777777" w:rsidR="008A1391" w:rsidRPr="000F339C" w:rsidRDefault="008A1391" w:rsidP="008A1391">
      <w:pPr>
        <w:numPr>
          <w:ilvl w:val="12"/>
          <w:numId w:val="25"/>
        </w:numPr>
        <w:spacing w:line="240" w:lineRule="auto"/>
        <w:outlineLvl w:val="0"/>
        <w:rPr>
          <w:szCs w:val="22"/>
        </w:rPr>
      </w:pPr>
      <w:r w:rsidRPr="000F339C">
        <w:rPr>
          <w:b/>
          <w:bCs/>
          <w:szCs w:val="22"/>
        </w:rPr>
        <w:t xml:space="preserve">Ļoti reti </w:t>
      </w:r>
      <w:r w:rsidRPr="000F339C">
        <w:rPr>
          <w:bCs/>
          <w:szCs w:val="22"/>
        </w:rPr>
        <w:t>(</w:t>
      </w:r>
      <w:r w:rsidRPr="000F339C">
        <w:rPr>
          <w:szCs w:val="22"/>
        </w:rPr>
        <w:t xml:space="preserve">var rasties ne vairāk kā 1 no 10 000 </w:t>
      </w:r>
      <w:r w:rsidR="00DD4A13">
        <w:rPr>
          <w:szCs w:val="22"/>
        </w:rPr>
        <w:t>cilvēkiem</w:t>
      </w:r>
      <w:r w:rsidRPr="000F339C">
        <w:rPr>
          <w:szCs w:val="22"/>
        </w:rPr>
        <w:t>)</w:t>
      </w:r>
    </w:p>
    <w:p w14:paraId="7E079DDF" w14:textId="77777777" w:rsidR="00F06CAE" w:rsidRPr="000F339C" w:rsidRDefault="00337726" w:rsidP="00F06CAE">
      <w:pPr>
        <w:pStyle w:val="ListParagraph"/>
        <w:numPr>
          <w:ilvl w:val="0"/>
          <w:numId w:val="25"/>
        </w:numPr>
        <w:spacing w:line="240" w:lineRule="auto"/>
        <w:ind w:left="567" w:right="-29" w:hanging="567"/>
        <w:rPr>
          <w:noProof/>
          <w:szCs w:val="22"/>
          <w:lang w:val="lv-LV"/>
        </w:rPr>
      </w:pPr>
      <w:r>
        <w:rPr>
          <w:color w:val="000000"/>
          <w:szCs w:val="22"/>
          <w:lang w:val="lv-LV" w:eastAsia="pl-PL"/>
        </w:rPr>
        <w:lastRenderedPageBreak/>
        <w:t>p</w:t>
      </w:r>
      <w:r w:rsidR="006F58EB" w:rsidRPr="000F339C">
        <w:rPr>
          <w:color w:val="000000"/>
          <w:szCs w:val="22"/>
          <w:lang w:val="lv-LV" w:eastAsia="pl-PL"/>
        </w:rPr>
        <w:t>azemināts cukura līmenis asinīs</w:t>
      </w:r>
      <w:r w:rsidR="00F06CAE" w:rsidRPr="000F339C">
        <w:rPr>
          <w:color w:val="000000"/>
          <w:szCs w:val="22"/>
          <w:lang w:val="lv-LV" w:eastAsia="pl-PL"/>
        </w:rPr>
        <w:t>;</w:t>
      </w:r>
    </w:p>
    <w:p w14:paraId="05406BC0" w14:textId="006DB33C" w:rsidR="006F58EB" w:rsidRPr="000F339C" w:rsidRDefault="002361A6" w:rsidP="00AA787E">
      <w:pPr>
        <w:pStyle w:val="ListParagraph"/>
        <w:numPr>
          <w:ilvl w:val="0"/>
          <w:numId w:val="25"/>
        </w:numPr>
        <w:spacing w:line="240" w:lineRule="auto"/>
        <w:ind w:left="567" w:right="-29" w:hanging="567"/>
        <w:rPr>
          <w:noProof/>
          <w:szCs w:val="22"/>
          <w:lang w:val="lv-LV"/>
        </w:rPr>
      </w:pPr>
      <w:r>
        <w:rPr>
          <w:noProof/>
          <w:lang w:val="lv-LV"/>
        </w:rPr>
        <w:t>smagas</w:t>
      </w:r>
      <w:r w:rsidRPr="000F339C">
        <w:rPr>
          <w:noProof/>
          <w:lang w:val="lv-LV"/>
        </w:rPr>
        <w:t xml:space="preserve"> </w:t>
      </w:r>
      <w:r w:rsidR="00337726" w:rsidRPr="000F339C">
        <w:rPr>
          <w:noProof/>
          <w:lang w:val="lv-LV"/>
        </w:rPr>
        <w:t>reakcijas</w:t>
      </w:r>
      <w:r w:rsidR="00337726">
        <w:rPr>
          <w:noProof/>
          <w:lang w:val="lv-LV"/>
        </w:rPr>
        <w:t xml:space="preserve"> ar p</w:t>
      </w:r>
      <w:r w:rsidR="006F58EB" w:rsidRPr="000F339C">
        <w:rPr>
          <w:noProof/>
          <w:lang w:val="lv-LV"/>
        </w:rPr>
        <w:t>ūšļ</w:t>
      </w:r>
      <w:r w:rsidR="00337726">
        <w:rPr>
          <w:noProof/>
          <w:lang w:val="lv-LV"/>
        </w:rPr>
        <w:t xml:space="preserve">u </w:t>
      </w:r>
      <w:r w:rsidR="006F58EB" w:rsidRPr="000F339C">
        <w:rPr>
          <w:noProof/>
          <w:lang w:val="lv-LV"/>
        </w:rPr>
        <w:t>veid</w:t>
      </w:r>
      <w:r w:rsidR="00337726">
        <w:rPr>
          <w:noProof/>
          <w:lang w:val="lv-LV"/>
        </w:rPr>
        <w:t>ošanos</w:t>
      </w:r>
      <w:r w:rsidR="006F58EB" w:rsidRPr="000F339C">
        <w:rPr>
          <w:noProof/>
          <w:lang w:val="lv-LV"/>
        </w:rPr>
        <w:t xml:space="preserve">, </w:t>
      </w:r>
      <w:r w:rsidR="00B22895">
        <w:rPr>
          <w:noProof/>
          <w:lang w:val="lv-LV"/>
        </w:rPr>
        <w:t>tai skaitā</w:t>
      </w:r>
      <w:r w:rsidR="006F58EB" w:rsidRPr="000F339C">
        <w:rPr>
          <w:noProof/>
          <w:lang w:val="lv-LV"/>
        </w:rPr>
        <w:t xml:space="preserve"> Stīvensa-Džonsona sindrom</w:t>
      </w:r>
      <w:r w:rsidR="00B22895">
        <w:rPr>
          <w:noProof/>
          <w:lang w:val="lv-LV"/>
        </w:rPr>
        <w:t>s</w:t>
      </w:r>
      <w:r w:rsidR="006F58EB" w:rsidRPr="000F339C">
        <w:rPr>
          <w:noProof/>
          <w:lang w:val="lv-LV"/>
        </w:rPr>
        <w:t xml:space="preserve"> un toksisk</w:t>
      </w:r>
      <w:r w:rsidR="00337726">
        <w:rPr>
          <w:noProof/>
          <w:lang w:val="lv-LV"/>
        </w:rPr>
        <w:t>a epidermas</w:t>
      </w:r>
      <w:r w:rsidR="006F58EB" w:rsidRPr="000F339C">
        <w:rPr>
          <w:noProof/>
          <w:lang w:val="lv-LV"/>
        </w:rPr>
        <w:t xml:space="preserve"> nekrol</w:t>
      </w:r>
      <w:r w:rsidR="00B22895">
        <w:rPr>
          <w:noProof/>
          <w:lang w:val="lv-LV"/>
        </w:rPr>
        <w:t>īze</w:t>
      </w:r>
      <w:r w:rsidR="006F58EB" w:rsidRPr="000F339C">
        <w:rPr>
          <w:noProof/>
          <w:lang w:val="lv-LV"/>
        </w:rPr>
        <w:t>;</w:t>
      </w:r>
    </w:p>
    <w:p w14:paraId="1372626B" w14:textId="77777777" w:rsidR="00F06CAE" w:rsidRPr="000F339C" w:rsidRDefault="00337726" w:rsidP="00AA787E">
      <w:pPr>
        <w:pStyle w:val="ListParagraph"/>
        <w:numPr>
          <w:ilvl w:val="0"/>
          <w:numId w:val="25"/>
        </w:numPr>
        <w:spacing w:line="240" w:lineRule="auto"/>
        <w:ind w:left="567" w:right="-29" w:hanging="567"/>
        <w:rPr>
          <w:noProof/>
          <w:szCs w:val="22"/>
          <w:lang w:val="lv-LV"/>
        </w:rPr>
      </w:pPr>
      <w:r>
        <w:rPr>
          <w:color w:val="000000"/>
          <w:szCs w:val="22"/>
          <w:lang w:val="lv-LV" w:eastAsia="pl-PL"/>
        </w:rPr>
        <w:t>n</w:t>
      </w:r>
      <w:r w:rsidR="006F58EB" w:rsidRPr="000F339C">
        <w:rPr>
          <w:color w:val="000000"/>
          <w:szCs w:val="22"/>
          <w:lang w:val="lv-LV" w:eastAsia="pl-PL"/>
        </w:rPr>
        <w:t>ieru darbības traucējumi, urātu nierakmeņi</w:t>
      </w:r>
      <w:r w:rsidR="00F06CAE" w:rsidRPr="000F339C">
        <w:rPr>
          <w:color w:val="000000"/>
          <w:szCs w:val="22"/>
          <w:lang w:val="lv-LV" w:eastAsia="pl-PL"/>
        </w:rPr>
        <w:t>.</w:t>
      </w:r>
    </w:p>
    <w:p w14:paraId="26366928" w14:textId="77777777" w:rsidR="00F06CAE" w:rsidRPr="000F339C" w:rsidRDefault="00F06CAE" w:rsidP="00F06CAE">
      <w:pPr>
        <w:spacing w:line="240" w:lineRule="auto"/>
        <w:ind w:right="-29"/>
        <w:rPr>
          <w:noProof/>
          <w:szCs w:val="22"/>
        </w:rPr>
      </w:pPr>
    </w:p>
    <w:p w14:paraId="106CE58C" w14:textId="0CEA05E0" w:rsidR="00D77640" w:rsidRPr="000F339C" w:rsidRDefault="00D77640" w:rsidP="00D77640">
      <w:pPr>
        <w:pStyle w:val="Default"/>
        <w:rPr>
          <w:color w:val="auto"/>
          <w:sz w:val="22"/>
          <w:szCs w:val="22"/>
          <w:lang w:val="lv-LV"/>
        </w:rPr>
      </w:pPr>
      <w:r w:rsidRPr="000F339C">
        <w:rPr>
          <w:b/>
          <w:bCs/>
          <w:color w:val="auto"/>
          <w:sz w:val="22"/>
          <w:szCs w:val="22"/>
          <w:lang w:val="lv-LV"/>
        </w:rPr>
        <w:t xml:space="preserve">Nav zināmi </w:t>
      </w:r>
      <w:r w:rsidRPr="000F339C">
        <w:rPr>
          <w:color w:val="auto"/>
          <w:sz w:val="22"/>
          <w:szCs w:val="22"/>
          <w:lang w:val="lv-LV"/>
        </w:rPr>
        <w:t>(</w:t>
      </w:r>
      <w:r w:rsidRPr="000F339C">
        <w:rPr>
          <w:sz w:val="22"/>
          <w:szCs w:val="22"/>
          <w:lang w:val="lv-LV"/>
        </w:rPr>
        <w:t>nevar noteikt pēc pieejamiem datiem</w:t>
      </w:r>
      <w:r w:rsidRPr="000F339C">
        <w:rPr>
          <w:color w:val="auto"/>
          <w:sz w:val="22"/>
          <w:szCs w:val="22"/>
          <w:lang w:val="lv-LV"/>
        </w:rPr>
        <w:t>)</w:t>
      </w:r>
    </w:p>
    <w:p w14:paraId="3CAEE04F" w14:textId="08F02AD6" w:rsidR="00F06CAE" w:rsidRPr="000F339C" w:rsidRDefault="00F06CAE" w:rsidP="00F06CAE">
      <w:pPr>
        <w:spacing w:line="240" w:lineRule="auto"/>
        <w:ind w:left="567" w:right="-29" w:hanging="567"/>
        <w:rPr>
          <w:noProof/>
          <w:szCs w:val="22"/>
        </w:rPr>
      </w:pPr>
      <w:r w:rsidRPr="000F339C">
        <w:rPr>
          <w:noProof/>
          <w:szCs w:val="22"/>
        </w:rPr>
        <w:t>-</w:t>
      </w:r>
      <w:r w:rsidRPr="000F339C">
        <w:rPr>
          <w:noProof/>
          <w:szCs w:val="22"/>
        </w:rPr>
        <w:tab/>
      </w:r>
      <w:r w:rsidR="00D77640" w:rsidRPr="000F339C">
        <w:rPr>
          <w:color w:val="000000"/>
          <w:szCs w:val="22"/>
          <w:lang w:eastAsia="pl-PL"/>
        </w:rPr>
        <w:t>paaugstināts asiņošanas risks</w:t>
      </w:r>
      <w:r w:rsidRPr="000F339C">
        <w:rPr>
          <w:color w:val="000000"/>
          <w:szCs w:val="22"/>
          <w:lang w:eastAsia="pl-PL"/>
        </w:rPr>
        <w:t xml:space="preserve">, </w:t>
      </w:r>
      <w:r w:rsidR="00D77640" w:rsidRPr="000F339C">
        <w:rPr>
          <w:color w:val="000000"/>
          <w:szCs w:val="22"/>
          <w:lang w:eastAsia="pl-PL"/>
        </w:rPr>
        <w:t>asiņošanas laika pagarināšanās</w:t>
      </w:r>
      <w:r w:rsidRPr="000F339C">
        <w:rPr>
          <w:color w:val="000000"/>
          <w:szCs w:val="22"/>
          <w:lang w:eastAsia="pl-PL"/>
        </w:rPr>
        <w:t xml:space="preserve">, </w:t>
      </w:r>
      <w:r w:rsidR="00D77640" w:rsidRPr="000F339C">
        <w:rPr>
          <w:color w:val="000000"/>
          <w:szCs w:val="22"/>
          <w:lang w:eastAsia="pl-PL"/>
        </w:rPr>
        <w:t>trombocitopēnija – trombocītu skaita samazināšanās;</w:t>
      </w:r>
    </w:p>
    <w:p w14:paraId="1BE0163C" w14:textId="77777777" w:rsidR="00F06CAE" w:rsidRPr="000F339C" w:rsidRDefault="00337726" w:rsidP="00F06CAE">
      <w:pPr>
        <w:pStyle w:val="ListParagraph"/>
        <w:numPr>
          <w:ilvl w:val="0"/>
          <w:numId w:val="26"/>
        </w:numPr>
        <w:spacing w:line="240" w:lineRule="auto"/>
        <w:ind w:left="567" w:right="-29" w:hanging="567"/>
        <w:rPr>
          <w:color w:val="000000"/>
          <w:szCs w:val="22"/>
          <w:lang w:val="lv-LV" w:eastAsia="pl-PL"/>
        </w:rPr>
      </w:pPr>
      <w:r>
        <w:rPr>
          <w:color w:val="000000"/>
          <w:szCs w:val="22"/>
          <w:lang w:val="lv-LV" w:eastAsia="pl-PL"/>
        </w:rPr>
        <w:t xml:space="preserve">ar ķirurģisku </w:t>
      </w:r>
      <w:r w:rsidR="00D77640" w:rsidRPr="000F339C">
        <w:rPr>
          <w:color w:val="000000"/>
          <w:szCs w:val="22"/>
          <w:lang w:val="lv-LV" w:eastAsia="pl-PL"/>
        </w:rPr>
        <w:t>oper</w:t>
      </w:r>
      <w:r>
        <w:rPr>
          <w:color w:val="000000"/>
          <w:szCs w:val="22"/>
          <w:lang w:val="lv-LV" w:eastAsia="pl-PL"/>
        </w:rPr>
        <w:t>āciju saistīta</w:t>
      </w:r>
      <w:r w:rsidR="00D77640" w:rsidRPr="000F339C">
        <w:rPr>
          <w:color w:val="000000"/>
          <w:szCs w:val="22"/>
          <w:lang w:val="lv-LV" w:eastAsia="pl-PL"/>
        </w:rPr>
        <w:t xml:space="preserve"> asiņošana</w:t>
      </w:r>
      <w:r w:rsidR="00F06CAE" w:rsidRPr="000F339C">
        <w:rPr>
          <w:color w:val="000000"/>
          <w:szCs w:val="22"/>
          <w:lang w:val="lv-LV" w:eastAsia="pl-PL"/>
        </w:rPr>
        <w:t xml:space="preserve">, hematoma, </w:t>
      </w:r>
      <w:r w:rsidR="00D77640" w:rsidRPr="000F339C">
        <w:rPr>
          <w:color w:val="000000"/>
          <w:szCs w:val="22"/>
          <w:lang w:val="lv-LV" w:eastAsia="pl-PL"/>
        </w:rPr>
        <w:t>deguna asiņo</w:t>
      </w:r>
      <w:r w:rsidR="00D3532E" w:rsidRPr="000F339C">
        <w:rPr>
          <w:color w:val="000000"/>
          <w:szCs w:val="22"/>
          <w:lang w:val="lv-LV" w:eastAsia="pl-PL"/>
        </w:rPr>
        <w:t>ša</w:t>
      </w:r>
      <w:r w:rsidR="00D77640" w:rsidRPr="000F339C">
        <w:rPr>
          <w:color w:val="000000"/>
          <w:szCs w:val="22"/>
          <w:lang w:val="lv-LV" w:eastAsia="pl-PL"/>
        </w:rPr>
        <w:t>na</w:t>
      </w:r>
      <w:r w:rsidR="00F06CAE" w:rsidRPr="000F339C">
        <w:rPr>
          <w:color w:val="000000"/>
          <w:szCs w:val="22"/>
          <w:lang w:val="lv-LV" w:eastAsia="pl-PL"/>
        </w:rPr>
        <w:t xml:space="preserve">, </w:t>
      </w:r>
      <w:r w:rsidR="00D3532E" w:rsidRPr="000F339C">
        <w:rPr>
          <w:color w:val="000000"/>
          <w:szCs w:val="22"/>
          <w:lang w:val="lv-LV" w:eastAsia="pl-PL"/>
        </w:rPr>
        <w:t>asiņošana no urīnceļiem</w:t>
      </w:r>
      <w:r w:rsidR="00F06CAE" w:rsidRPr="000F339C">
        <w:rPr>
          <w:color w:val="000000"/>
          <w:szCs w:val="22"/>
          <w:lang w:val="lv-LV" w:eastAsia="pl-PL"/>
        </w:rPr>
        <w:t xml:space="preserve">, </w:t>
      </w:r>
      <w:r w:rsidR="00D3532E" w:rsidRPr="000F339C">
        <w:rPr>
          <w:color w:val="000000"/>
          <w:szCs w:val="22"/>
          <w:lang w:val="lv-LV" w:eastAsia="pl-PL"/>
        </w:rPr>
        <w:t>smaganu asiņošana</w:t>
      </w:r>
      <w:r w:rsidR="00F06CAE" w:rsidRPr="000F339C">
        <w:rPr>
          <w:color w:val="000000"/>
          <w:szCs w:val="22"/>
          <w:lang w:val="lv-LV" w:eastAsia="pl-PL"/>
        </w:rPr>
        <w:t>;</w:t>
      </w:r>
    </w:p>
    <w:p w14:paraId="7EC1C5F9" w14:textId="77777777" w:rsidR="00F06CAE" w:rsidRPr="000F339C" w:rsidRDefault="00F06CAE" w:rsidP="00F06CAE">
      <w:pPr>
        <w:pStyle w:val="ListParagraph"/>
        <w:numPr>
          <w:ilvl w:val="0"/>
          <w:numId w:val="26"/>
        </w:numPr>
        <w:spacing w:line="240" w:lineRule="auto"/>
        <w:ind w:left="567" w:right="-29" w:hanging="567"/>
        <w:rPr>
          <w:color w:val="000000"/>
          <w:szCs w:val="22"/>
          <w:lang w:val="lv-LV" w:eastAsia="pl-PL"/>
        </w:rPr>
      </w:pPr>
      <w:r w:rsidRPr="00337726">
        <w:rPr>
          <w:color w:val="000000"/>
          <w:szCs w:val="22"/>
          <w:lang w:val="lv-LV" w:eastAsia="pl-PL"/>
        </w:rPr>
        <w:t>vertigo</w:t>
      </w:r>
      <w:r w:rsidRPr="000F339C">
        <w:rPr>
          <w:color w:val="000000"/>
          <w:szCs w:val="22"/>
          <w:lang w:val="lv-LV" w:eastAsia="pl-PL"/>
        </w:rPr>
        <w:t xml:space="preserve"> </w:t>
      </w:r>
      <w:r w:rsidR="00D3532E" w:rsidRPr="000F339C">
        <w:rPr>
          <w:color w:val="000000"/>
          <w:szCs w:val="22"/>
          <w:lang w:val="lv-LV" w:eastAsia="pl-PL"/>
        </w:rPr>
        <w:t xml:space="preserve">un </w:t>
      </w:r>
      <w:r w:rsidR="00D3532E" w:rsidRPr="000F339C">
        <w:rPr>
          <w:szCs w:val="22"/>
          <w:lang w:val="lv-LV"/>
        </w:rPr>
        <w:t>troksnis ausīs</w:t>
      </w:r>
      <w:r w:rsidRPr="000F339C">
        <w:rPr>
          <w:color w:val="000000"/>
          <w:szCs w:val="22"/>
          <w:lang w:val="lv-LV" w:eastAsia="pl-PL"/>
        </w:rPr>
        <w:t xml:space="preserve"> (</w:t>
      </w:r>
      <w:r w:rsidRPr="000F339C">
        <w:rPr>
          <w:i/>
          <w:color w:val="000000"/>
          <w:szCs w:val="22"/>
          <w:lang w:val="lv-LV" w:eastAsia="pl-PL"/>
        </w:rPr>
        <w:t>tinnitus</w:t>
      </w:r>
      <w:r w:rsidRPr="000F339C">
        <w:rPr>
          <w:color w:val="000000"/>
          <w:szCs w:val="22"/>
          <w:lang w:val="lv-LV" w:eastAsia="pl-PL"/>
        </w:rPr>
        <w:t xml:space="preserve">), </w:t>
      </w:r>
      <w:r w:rsidR="00D3532E" w:rsidRPr="000F339C">
        <w:rPr>
          <w:color w:val="000000"/>
          <w:szCs w:val="22"/>
          <w:lang w:val="lv-LV" w:eastAsia="pl-PL"/>
        </w:rPr>
        <w:t>kas parasti ir pārdozēšanas simptomi</w:t>
      </w:r>
      <w:r w:rsidRPr="000F339C">
        <w:rPr>
          <w:color w:val="000000"/>
          <w:szCs w:val="22"/>
          <w:lang w:val="lv-LV" w:eastAsia="pl-PL"/>
        </w:rPr>
        <w:t>;</w:t>
      </w:r>
    </w:p>
    <w:p w14:paraId="6AD4DAEA" w14:textId="77777777" w:rsidR="00F06CAE" w:rsidRPr="000F339C" w:rsidRDefault="00D3532E" w:rsidP="00F06CAE">
      <w:pPr>
        <w:pStyle w:val="ListParagraph"/>
        <w:numPr>
          <w:ilvl w:val="0"/>
          <w:numId w:val="26"/>
        </w:numPr>
        <w:spacing w:line="240" w:lineRule="auto"/>
        <w:ind w:left="567" w:right="-29" w:hanging="567"/>
        <w:rPr>
          <w:color w:val="000000"/>
          <w:szCs w:val="22"/>
          <w:lang w:val="lv-LV" w:eastAsia="pl-PL"/>
        </w:rPr>
      </w:pPr>
      <w:r w:rsidRPr="000F339C">
        <w:rPr>
          <w:color w:val="000000"/>
          <w:szCs w:val="22"/>
          <w:lang w:val="lv-LV" w:eastAsia="pl-PL"/>
        </w:rPr>
        <w:t>aknu mazspēja</w:t>
      </w:r>
      <w:r w:rsidR="00F06CAE" w:rsidRPr="000F339C">
        <w:rPr>
          <w:color w:val="000000"/>
          <w:szCs w:val="22"/>
          <w:lang w:val="lv-LV" w:eastAsia="pl-PL"/>
        </w:rPr>
        <w:t xml:space="preserve">, </w:t>
      </w:r>
      <w:r w:rsidRPr="000F339C">
        <w:rPr>
          <w:color w:val="000000"/>
          <w:szCs w:val="22"/>
          <w:lang w:val="lv-LV" w:eastAsia="pl-PL"/>
        </w:rPr>
        <w:t>Reja sindroms</w:t>
      </w:r>
      <w:r w:rsidR="00F06CAE" w:rsidRPr="000F339C">
        <w:rPr>
          <w:color w:val="000000"/>
          <w:szCs w:val="22"/>
          <w:lang w:val="lv-LV" w:eastAsia="pl-PL"/>
        </w:rPr>
        <w:t>;</w:t>
      </w:r>
    </w:p>
    <w:p w14:paraId="02DF2DC9" w14:textId="00A7F9A9" w:rsidR="00F06CAE" w:rsidRPr="000F339C" w:rsidRDefault="00D3532E" w:rsidP="00AA787E">
      <w:pPr>
        <w:pStyle w:val="ListParagraph"/>
        <w:numPr>
          <w:ilvl w:val="0"/>
          <w:numId w:val="26"/>
        </w:numPr>
        <w:spacing w:line="240" w:lineRule="auto"/>
        <w:ind w:left="567" w:right="-29" w:hanging="567"/>
        <w:rPr>
          <w:noProof/>
          <w:szCs w:val="22"/>
          <w:lang w:val="lv-LV"/>
        </w:rPr>
      </w:pPr>
      <w:r w:rsidRPr="000F339C">
        <w:rPr>
          <w:color w:val="000000"/>
          <w:szCs w:val="22"/>
          <w:lang w:val="lv-LV" w:eastAsia="pl-PL"/>
        </w:rPr>
        <w:t>paaugstinātas jutības reakcijas ar raksturīgām laboratoriskām u</w:t>
      </w:r>
      <w:r w:rsidR="00337726">
        <w:rPr>
          <w:color w:val="000000"/>
          <w:szCs w:val="22"/>
          <w:lang w:val="lv-LV" w:eastAsia="pl-PL"/>
        </w:rPr>
        <w:t>n klīniskām pazīmēm, kas ietver</w:t>
      </w:r>
      <w:r w:rsidRPr="000F339C">
        <w:rPr>
          <w:color w:val="000000"/>
          <w:szCs w:val="22"/>
          <w:lang w:val="lv-LV" w:eastAsia="pl-PL"/>
        </w:rPr>
        <w:t xml:space="preserve"> nopietnas alerģiskas reakcijas, kas izraisa sejas vai rīkles pietūkumu, ādas reakcijas, šķidruma aizturi (tūsku), izsitumus, niezi, sirdsdarbības un elpošanas traucējumus.</w:t>
      </w:r>
    </w:p>
    <w:p w14:paraId="46EC255A" w14:textId="77777777" w:rsidR="00F06CAE" w:rsidRPr="000F339C" w:rsidRDefault="00F06CAE" w:rsidP="00823C24">
      <w:pPr>
        <w:pStyle w:val="Default"/>
        <w:rPr>
          <w:b/>
          <w:bCs/>
          <w:color w:val="auto"/>
          <w:sz w:val="22"/>
          <w:szCs w:val="22"/>
          <w:lang w:val="lv-LV"/>
        </w:rPr>
      </w:pPr>
    </w:p>
    <w:p w14:paraId="6C61C36A" w14:textId="77777777" w:rsidR="00AB5426" w:rsidRPr="000F339C" w:rsidRDefault="00AB5426" w:rsidP="00AB5426">
      <w:pPr>
        <w:numPr>
          <w:ilvl w:val="12"/>
          <w:numId w:val="0"/>
        </w:numPr>
        <w:spacing w:line="240" w:lineRule="auto"/>
        <w:outlineLvl w:val="0"/>
        <w:rPr>
          <w:b/>
          <w:szCs w:val="22"/>
        </w:rPr>
      </w:pPr>
      <w:r w:rsidRPr="000F339C">
        <w:rPr>
          <w:b/>
          <w:szCs w:val="22"/>
        </w:rPr>
        <w:t>Ziņošana par blakusparādībām</w:t>
      </w:r>
    </w:p>
    <w:p w14:paraId="7D92A28E" w14:textId="39FE8160" w:rsidR="00FB17F0" w:rsidRDefault="00AB5426" w:rsidP="00FB17F0">
      <w:pPr>
        <w:autoSpaceDE w:val="0"/>
        <w:autoSpaceDN w:val="0"/>
        <w:adjustRightInd w:val="0"/>
        <w:spacing w:line="240" w:lineRule="auto"/>
        <w:rPr>
          <w:szCs w:val="24"/>
        </w:rPr>
      </w:pPr>
      <w:r w:rsidRPr="000F339C">
        <w:t>Ja Jums rodas jebkādas blakusparādības, konsultējieties ar ārstu</w:t>
      </w:r>
      <w:r w:rsidR="00B22895">
        <w:t xml:space="preserve"> vai </w:t>
      </w:r>
      <w:r w:rsidRPr="000F339C">
        <w:t>farmaceitu</w:t>
      </w:r>
      <w:r w:rsidR="00B22895">
        <w:t>.</w:t>
      </w:r>
      <w:r w:rsidRPr="000F339C">
        <w:t xml:space="preserve"> Tas attiecas arī uz iespējamajām blakusparādībām, kas </w:t>
      </w:r>
      <w:r w:rsidRPr="000F339C">
        <w:rPr>
          <w:szCs w:val="22"/>
        </w:rPr>
        <w:t xml:space="preserve">nav minētas šajā instrukcijā. Jūs varat ziņot par blakusparādībām arī tieši </w:t>
      </w:r>
      <w:r w:rsidR="00FB17F0" w:rsidRPr="00B42526">
        <w:rPr>
          <w:rFonts w:eastAsia="Calibri"/>
          <w:noProof/>
          <w:szCs w:val="22"/>
        </w:rPr>
        <w:t>Zāļu valsts aģentūrai,</w:t>
      </w:r>
      <w:r w:rsidR="00FB17F0">
        <w:rPr>
          <w:rFonts w:eastAsia="Calibri"/>
          <w:szCs w:val="22"/>
        </w:rPr>
        <w:t xml:space="preserve"> </w:t>
      </w:r>
      <w:r w:rsidR="00FB17F0" w:rsidRPr="00B42526">
        <w:rPr>
          <w:rFonts w:eastAsia="Calibri"/>
          <w:szCs w:val="22"/>
        </w:rPr>
        <w:t>Jersikas ielā 15</w:t>
      </w:r>
      <w:r w:rsidR="00FB17F0">
        <w:rPr>
          <w:rFonts w:eastAsia="Calibri"/>
          <w:szCs w:val="22"/>
        </w:rPr>
        <w:t>,</w:t>
      </w:r>
      <w:r w:rsidR="00FB17F0" w:rsidRPr="00B42526">
        <w:rPr>
          <w:rFonts w:eastAsia="Calibri"/>
          <w:szCs w:val="22"/>
        </w:rPr>
        <w:t xml:space="preserve"> Rīgā, LV 1003.</w:t>
      </w:r>
      <w:r w:rsidR="00FB17F0">
        <w:rPr>
          <w:rFonts w:eastAsia="Calibri"/>
          <w:szCs w:val="22"/>
        </w:rPr>
        <w:t xml:space="preserve"> </w:t>
      </w:r>
      <w:r w:rsidR="00FB17F0" w:rsidRPr="00B42526">
        <w:rPr>
          <w:rFonts w:eastAsia="Calibri"/>
          <w:szCs w:val="22"/>
        </w:rPr>
        <w:t xml:space="preserve">Tīmekļa vietne: </w:t>
      </w:r>
      <w:hyperlink r:id="rId11" w:history="1">
        <w:r w:rsidR="00FB17F0" w:rsidRPr="00B42526">
          <w:rPr>
            <w:rFonts w:eastAsia="Calibri"/>
            <w:color w:val="0000FF"/>
            <w:szCs w:val="22"/>
            <w:u w:val="single"/>
          </w:rPr>
          <w:t>www.zva.gov.lv</w:t>
        </w:r>
      </w:hyperlink>
    </w:p>
    <w:p w14:paraId="7D7314E6" w14:textId="77777777" w:rsidR="00AB5426" w:rsidRPr="000F339C" w:rsidRDefault="00AB5426" w:rsidP="00AB5426">
      <w:pPr>
        <w:numPr>
          <w:ilvl w:val="12"/>
          <w:numId w:val="0"/>
        </w:numPr>
        <w:tabs>
          <w:tab w:val="clear" w:pos="567"/>
        </w:tabs>
        <w:spacing w:line="240" w:lineRule="auto"/>
      </w:pPr>
      <w:r w:rsidRPr="000F339C">
        <w:rPr>
          <w:szCs w:val="22"/>
        </w:rPr>
        <w:t>Ziņojot par blakusparādībām, Jūs varat palīdzēt nodrošināt daudz plašāku informāciju par šo zāļu drošumu</w:t>
      </w:r>
      <w:r w:rsidRPr="000F339C">
        <w:t>.</w:t>
      </w:r>
    </w:p>
    <w:p w14:paraId="42F5AA60" w14:textId="77777777" w:rsidR="00AB5426" w:rsidRPr="000F339C" w:rsidRDefault="00AB5426" w:rsidP="00AB5426">
      <w:pPr>
        <w:numPr>
          <w:ilvl w:val="12"/>
          <w:numId w:val="0"/>
        </w:numPr>
        <w:tabs>
          <w:tab w:val="clear" w:pos="567"/>
        </w:tabs>
        <w:spacing w:line="240" w:lineRule="auto"/>
      </w:pPr>
    </w:p>
    <w:p w14:paraId="6595F13A" w14:textId="77777777" w:rsidR="00CD10AA" w:rsidRPr="000F339C" w:rsidRDefault="00CD10AA" w:rsidP="0072506A">
      <w:pPr>
        <w:numPr>
          <w:ilvl w:val="12"/>
          <w:numId w:val="0"/>
        </w:numPr>
        <w:tabs>
          <w:tab w:val="clear" w:pos="567"/>
        </w:tabs>
        <w:spacing w:line="240" w:lineRule="auto"/>
        <w:rPr>
          <w:noProof/>
        </w:rPr>
      </w:pPr>
    </w:p>
    <w:p w14:paraId="44541B6E" w14:textId="77777777" w:rsidR="00CD10AA" w:rsidRPr="000F339C" w:rsidRDefault="00CD10AA">
      <w:pPr>
        <w:numPr>
          <w:ilvl w:val="12"/>
          <w:numId w:val="0"/>
        </w:numPr>
        <w:tabs>
          <w:tab w:val="clear" w:pos="567"/>
        </w:tabs>
        <w:spacing w:line="240" w:lineRule="auto"/>
        <w:ind w:left="567" w:hanging="567"/>
        <w:rPr>
          <w:noProof/>
        </w:rPr>
      </w:pPr>
      <w:r w:rsidRPr="000F339C">
        <w:rPr>
          <w:b/>
          <w:noProof/>
        </w:rPr>
        <w:t>5.</w:t>
      </w:r>
      <w:r w:rsidRPr="000F339C">
        <w:rPr>
          <w:b/>
          <w:noProof/>
        </w:rPr>
        <w:tab/>
        <w:t>K</w:t>
      </w:r>
      <w:r w:rsidR="008F26B5" w:rsidRPr="000F339C">
        <w:rPr>
          <w:b/>
          <w:noProof/>
        </w:rPr>
        <w:t>ā</w:t>
      </w:r>
      <w:r w:rsidRPr="000F339C">
        <w:rPr>
          <w:b/>
          <w:noProof/>
        </w:rPr>
        <w:t xml:space="preserve"> </w:t>
      </w:r>
      <w:r w:rsidR="008F26B5" w:rsidRPr="000F339C">
        <w:rPr>
          <w:b/>
          <w:noProof/>
        </w:rPr>
        <w:t>uzglabāt</w:t>
      </w:r>
      <w:r w:rsidRPr="000F339C">
        <w:rPr>
          <w:b/>
          <w:noProof/>
        </w:rPr>
        <w:t xml:space="preserve"> </w:t>
      </w:r>
      <w:r w:rsidR="00C43DEE">
        <w:rPr>
          <w:b/>
        </w:rPr>
        <w:t>H</w:t>
      </w:r>
      <w:r w:rsidR="0063404C">
        <w:rPr>
          <w:b/>
        </w:rPr>
        <w:t>eartisan</w:t>
      </w:r>
    </w:p>
    <w:p w14:paraId="69AD313C" w14:textId="77777777" w:rsidR="00CD10AA" w:rsidRPr="000F339C" w:rsidRDefault="00CD10AA">
      <w:pPr>
        <w:numPr>
          <w:ilvl w:val="12"/>
          <w:numId w:val="0"/>
        </w:numPr>
        <w:tabs>
          <w:tab w:val="clear" w:pos="567"/>
        </w:tabs>
        <w:spacing w:line="240" w:lineRule="auto"/>
        <w:ind w:left="567" w:hanging="567"/>
        <w:rPr>
          <w:noProof/>
        </w:rPr>
      </w:pPr>
    </w:p>
    <w:p w14:paraId="3446C8AD" w14:textId="77777777" w:rsidR="00CD10AA" w:rsidRPr="000F339C" w:rsidRDefault="00CD10AA">
      <w:pPr>
        <w:numPr>
          <w:ilvl w:val="12"/>
          <w:numId w:val="0"/>
        </w:numPr>
        <w:tabs>
          <w:tab w:val="clear" w:pos="567"/>
        </w:tabs>
        <w:spacing w:line="240" w:lineRule="auto"/>
        <w:rPr>
          <w:noProof/>
        </w:rPr>
      </w:pPr>
      <w:r w:rsidRPr="000F339C">
        <w:rPr>
          <w:noProof/>
        </w:rPr>
        <w:t xml:space="preserve">Uzglabāt bērniem </w:t>
      </w:r>
      <w:r w:rsidR="008F26B5" w:rsidRPr="000F339C">
        <w:rPr>
          <w:noProof/>
        </w:rPr>
        <w:t xml:space="preserve">neredzamā un nepieejamā </w:t>
      </w:r>
      <w:r w:rsidRPr="000F339C">
        <w:rPr>
          <w:noProof/>
        </w:rPr>
        <w:t>vietā.</w:t>
      </w:r>
    </w:p>
    <w:p w14:paraId="1A8D74AF" w14:textId="77777777" w:rsidR="00D3532E" w:rsidRPr="000F339C" w:rsidRDefault="00D3532E" w:rsidP="00D3532E">
      <w:pPr>
        <w:rPr>
          <w:szCs w:val="22"/>
        </w:rPr>
      </w:pPr>
      <w:r w:rsidRPr="000F339C">
        <w:rPr>
          <w:szCs w:val="22"/>
        </w:rPr>
        <w:t>Uzglabāt temperatūrā līdz 25°C. Uzglabāt oriģinālā iepakojumā, lai pasargātu no mitruma.</w:t>
      </w:r>
    </w:p>
    <w:p w14:paraId="3FC21D43" w14:textId="77777777" w:rsidR="00D3532E" w:rsidRPr="000F339C" w:rsidRDefault="00D3532E" w:rsidP="00D3532E">
      <w:pPr>
        <w:numPr>
          <w:ilvl w:val="12"/>
          <w:numId w:val="0"/>
        </w:numPr>
        <w:tabs>
          <w:tab w:val="clear" w:pos="567"/>
        </w:tabs>
        <w:spacing w:line="240" w:lineRule="auto"/>
        <w:ind w:right="-2"/>
        <w:rPr>
          <w:noProof/>
          <w:szCs w:val="22"/>
        </w:rPr>
      </w:pPr>
    </w:p>
    <w:p w14:paraId="14E97C51" w14:textId="77777777" w:rsidR="00D3532E" w:rsidRPr="000F339C" w:rsidRDefault="00D3532E" w:rsidP="00D3532E">
      <w:pPr>
        <w:numPr>
          <w:ilvl w:val="12"/>
          <w:numId w:val="0"/>
        </w:numPr>
        <w:tabs>
          <w:tab w:val="clear" w:pos="567"/>
        </w:tabs>
        <w:spacing w:line="240" w:lineRule="auto"/>
        <w:ind w:right="-2"/>
        <w:rPr>
          <w:noProof/>
        </w:rPr>
      </w:pPr>
      <w:r w:rsidRPr="000F339C">
        <w:rPr>
          <w:noProof/>
          <w:szCs w:val="22"/>
        </w:rPr>
        <w:t xml:space="preserve">Nelietot zāles pēc derīguma termiņa beigām, kas norādīts uz blistera un kartona kastītes. </w:t>
      </w:r>
      <w:r w:rsidRPr="000F339C">
        <w:rPr>
          <w:noProof/>
        </w:rPr>
        <w:t>Derīguma termiņš attiecas uz norādītā mēneša pēdējo dienu.</w:t>
      </w:r>
    </w:p>
    <w:p w14:paraId="5C52F542" w14:textId="77777777" w:rsidR="00CD10AA" w:rsidRPr="000F339C" w:rsidRDefault="00CD10AA" w:rsidP="00D3532E">
      <w:pPr>
        <w:numPr>
          <w:ilvl w:val="12"/>
          <w:numId w:val="0"/>
        </w:numPr>
        <w:tabs>
          <w:tab w:val="clear" w:pos="567"/>
        </w:tabs>
        <w:spacing w:line="240" w:lineRule="auto"/>
        <w:rPr>
          <w:noProof/>
        </w:rPr>
      </w:pPr>
    </w:p>
    <w:p w14:paraId="7597C9E7" w14:textId="77777777" w:rsidR="00CD10AA" w:rsidRPr="000F339C" w:rsidRDefault="00D3532E">
      <w:pPr>
        <w:numPr>
          <w:ilvl w:val="12"/>
          <w:numId w:val="0"/>
        </w:numPr>
        <w:tabs>
          <w:tab w:val="clear" w:pos="567"/>
        </w:tabs>
        <w:spacing w:line="240" w:lineRule="auto"/>
        <w:rPr>
          <w:noProof/>
        </w:rPr>
      </w:pPr>
      <w:r w:rsidRPr="000F339C">
        <w:rPr>
          <w:noProof/>
        </w:rPr>
        <w:t>Neizmetiet zāles kanalizācijā vai sadzīves atkritumos</w:t>
      </w:r>
      <w:r w:rsidR="00D6219F" w:rsidRPr="000F339C">
        <w:rPr>
          <w:noProof/>
        </w:rPr>
        <w:t xml:space="preserve">. Vaicājiet farmaceitam, kā izmest zāles, kuras vairs nelietojat. </w:t>
      </w:r>
      <w:r w:rsidR="00CD10AA" w:rsidRPr="000F339C">
        <w:rPr>
          <w:noProof/>
        </w:rPr>
        <w:t>Šie pasākumi pal</w:t>
      </w:r>
      <w:r w:rsidRPr="000F339C">
        <w:rPr>
          <w:noProof/>
        </w:rPr>
        <w:t>īdzēs aizsargāt apkārtējo vidi.</w:t>
      </w:r>
    </w:p>
    <w:p w14:paraId="5B299675" w14:textId="77777777" w:rsidR="00CD10AA" w:rsidRPr="000F339C" w:rsidRDefault="00CD10AA">
      <w:pPr>
        <w:numPr>
          <w:ilvl w:val="12"/>
          <w:numId w:val="0"/>
        </w:numPr>
        <w:tabs>
          <w:tab w:val="clear" w:pos="567"/>
        </w:tabs>
        <w:spacing w:line="240" w:lineRule="auto"/>
        <w:ind w:left="567" w:hanging="567"/>
        <w:rPr>
          <w:noProof/>
        </w:rPr>
      </w:pPr>
    </w:p>
    <w:p w14:paraId="657DE3F0" w14:textId="77777777" w:rsidR="00CD10AA" w:rsidRPr="000F339C" w:rsidRDefault="00CD10AA">
      <w:pPr>
        <w:numPr>
          <w:ilvl w:val="12"/>
          <w:numId w:val="0"/>
        </w:numPr>
        <w:tabs>
          <w:tab w:val="clear" w:pos="567"/>
        </w:tabs>
        <w:spacing w:line="240" w:lineRule="auto"/>
        <w:ind w:left="567" w:hanging="567"/>
        <w:rPr>
          <w:noProof/>
        </w:rPr>
      </w:pPr>
    </w:p>
    <w:p w14:paraId="299E5B6F" w14:textId="73B611EB" w:rsidR="00CD10AA" w:rsidRPr="000F339C" w:rsidRDefault="00CD10AA">
      <w:pPr>
        <w:numPr>
          <w:ilvl w:val="12"/>
          <w:numId w:val="0"/>
        </w:numPr>
        <w:tabs>
          <w:tab w:val="clear" w:pos="567"/>
        </w:tabs>
        <w:spacing w:line="240" w:lineRule="auto"/>
        <w:ind w:left="567" w:hanging="567"/>
        <w:rPr>
          <w:b/>
          <w:noProof/>
        </w:rPr>
      </w:pPr>
      <w:r w:rsidRPr="000F339C">
        <w:rPr>
          <w:b/>
          <w:noProof/>
        </w:rPr>
        <w:t>6.</w:t>
      </w:r>
      <w:r w:rsidRPr="000F339C">
        <w:rPr>
          <w:b/>
          <w:noProof/>
        </w:rPr>
        <w:tab/>
      </w:r>
      <w:r w:rsidR="00D6219F" w:rsidRPr="000F339C">
        <w:rPr>
          <w:b/>
          <w:noProof/>
        </w:rPr>
        <w:t>Iepakojuma saturs un cita informācija</w:t>
      </w:r>
    </w:p>
    <w:p w14:paraId="3B2684B8" w14:textId="77777777" w:rsidR="00CD10AA" w:rsidRPr="000F339C" w:rsidRDefault="00CD10AA">
      <w:pPr>
        <w:numPr>
          <w:ilvl w:val="12"/>
          <w:numId w:val="0"/>
        </w:numPr>
        <w:tabs>
          <w:tab w:val="clear" w:pos="567"/>
        </w:tabs>
        <w:spacing w:line="240" w:lineRule="auto"/>
        <w:ind w:left="567" w:hanging="567"/>
        <w:rPr>
          <w:noProof/>
        </w:rPr>
      </w:pPr>
    </w:p>
    <w:p w14:paraId="4FBE670D" w14:textId="77777777" w:rsidR="00CD10AA" w:rsidRPr="000F339C" w:rsidRDefault="00CD10AA">
      <w:pPr>
        <w:numPr>
          <w:ilvl w:val="12"/>
          <w:numId w:val="0"/>
        </w:numPr>
        <w:tabs>
          <w:tab w:val="clear" w:pos="567"/>
        </w:tabs>
        <w:spacing w:line="240" w:lineRule="auto"/>
        <w:ind w:left="567" w:hanging="567"/>
        <w:rPr>
          <w:b/>
          <w:noProof/>
        </w:rPr>
      </w:pPr>
      <w:r w:rsidRPr="000F339C">
        <w:rPr>
          <w:b/>
          <w:noProof/>
        </w:rPr>
        <w:t xml:space="preserve">Ko </w:t>
      </w:r>
      <w:r w:rsidR="00C43DEE">
        <w:rPr>
          <w:b/>
        </w:rPr>
        <w:t>H</w:t>
      </w:r>
      <w:r w:rsidR="0063404C">
        <w:rPr>
          <w:b/>
        </w:rPr>
        <w:t>eartisan</w:t>
      </w:r>
      <w:r w:rsidRPr="000F339C">
        <w:rPr>
          <w:b/>
          <w:noProof/>
        </w:rPr>
        <w:t xml:space="preserve"> satur</w:t>
      </w:r>
    </w:p>
    <w:p w14:paraId="56844041" w14:textId="77777777" w:rsidR="00CD10AA" w:rsidRPr="000F339C" w:rsidRDefault="00D3532E">
      <w:pPr>
        <w:numPr>
          <w:ilvl w:val="0"/>
          <w:numId w:val="1"/>
        </w:numPr>
        <w:tabs>
          <w:tab w:val="clear" w:pos="567"/>
        </w:tabs>
        <w:spacing w:line="240" w:lineRule="auto"/>
        <w:rPr>
          <w:noProof/>
        </w:rPr>
      </w:pPr>
      <w:r w:rsidRPr="000F339C">
        <w:rPr>
          <w:noProof/>
        </w:rPr>
        <w:t>Aktīvā viela</w:t>
      </w:r>
      <w:r w:rsidR="00CD10AA" w:rsidRPr="000F339C">
        <w:rPr>
          <w:noProof/>
        </w:rPr>
        <w:t xml:space="preserve"> ir</w:t>
      </w:r>
      <w:r w:rsidRPr="000F339C">
        <w:rPr>
          <w:noProof/>
        </w:rPr>
        <w:t xml:space="preserve"> acetilsalicilskābe.</w:t>
      </w:r>
    </w:p>
    <w:p w14:paraId="2AA1D1FC" w14:textId="77777777" w:rsidR="00D3532E" w:rsidRPr="000F339C" w:rsidRDefault="00D3532E" w:rsidP="00D3532E">
      <w:pPr>
        <w:pStyle w:val="ListParagraph"/>
        <w:tabs>
          <w:tab w:val="clear" w:pos="567"/>
        </w:tabs>
        <w:suppressAutoHyphens/>
        <w:spacing w:line="240" w:lineRule="auto"/>
        <w:ind w:left="360"/>
        <w:rPr>
          <w:iCs/>
          <w:lang w:val="lv-LV"/>
        </w:rPr>
      </w:pPr>
      <w:r w:rsidRPr="000F339C">
        <w:rPr>
          <w:bCs/>
          <w:noProof/>
          <w:lang w:val="lv-LV"/>
        </w:rPr>
        <w:t xml:space="preserve">Katra </w:t>
      </w:r>
      <w:r w:rsidR="00C43DEE">
        <w:rPr>
          <w:bCs/>
          <w:noProof/>
          <w:lang w:val="lv-LV"/>
        </w:rPr>
        <w:t>H</w:t>
      </w:r>
      <w:r w:rsidR="0063404C">
        <w:rPr>
          <w:bCs/>
          <w:noProof/>
          <w:lang w:val="lv-LV"/>
        </w:rPr>
        <w:t>eartisan</w:t>
      </w:r>
      <w:r w:rsidRPr="000F339C">
        <w:rPr>
          <w:bCs/>
          <w:noProof/>
          <w:lang w:val="lv-LV"/>
        </w:rPr>
        <w:t xml:space="preserve"> 75 mg </w:t>
      </w:r>
      <w:r w:rsidR="00337726">
        <w:rPr>
          <w:bCs/>
          <w:noProof/>
          <w:lang w:val="lv-LV"/>
        </w:rPr>
        <w:t>zarnās šķīstošā</w:t>
      </w:r>
      <w:r w:rsidRPr="000F339C">
        <w:rPr>
          <w:bCs/>
          <w:noProof/>
          <w:lang w:val="lv-LV"/>
        </w:rPr>
        <w:t xml:space="preserve"> tablete satur 75 mg </w:t>
      </w:r>
      <w:r w:rsidRPr="000F339C">
        <w:rPr>
          <w:iCs/>
          <w:lang w:val="lv-LV"/>
        </w:rPr>
        <w:t>acetilsalicilskābes.</w:t>
      </w:r>
    </w:p>
    <w:p w14:paraId="1D017841" w14:textId="77777777" w:rsidR="00D3532E" w:rsidRPr="000F339C" w:rsidRDefault="00D3532E" w:rsidP="00D3532E">
      <w:pPr>
        <w:pStyle w:val="ListParagraph"/>
        <w:tabs>
          <w:tab w:val="clear" w:pos="567"/>
        </w:tabs>
        <w:suppressAutoHyphens/>
        <w:spacing w:line="240" w:lineRule="auto"/>
        <w:ind w:left="360"/>
        <w:rPr>
          <w:iCs/>
          <w:lang w:val="lv-LV"/>
        </w:rPr>
      </w:pPr>
      <w:r w:rsidRPr="000F339C">
        <w:rPr>
          <w:bCs/>
          <w:noProof/>
          <w:lang w:val="lv-LV"/>
        </w:rPr>
        <w:t xml:space="preserve">Katra </w:t>
      </w:r>
      <w:r w:rsidR="00C43DEE">
        <w:rPr>
          <w:bCs/>
          <w:noProof/>
          <w:lang w:val="lv-LV"/>
        </w:rPr>
        <w:t>H</w:t>
      </w:r>
      <w:r w:rsidR="0063404C">
        <w:rPr>
          <w:bCs/>
          <w:noProof/>
          <w:lang w:val="lv-LV"/>
        </w:rPr>
        <w:t>eartisan</w:t>
      </w:r>
      <w:r w:rsidRPr="000F339C">
        <w:rPr>
          <w:bCs/>
          <w:noProof/>
          <w:lang w:val="lv-LV"/>
        </w:rPr>
        <w:t xml:space="preserve"> 150 mg </w:t>
      </w:r>
      <w:r w:rsidR="00337726">
        <w:rPr>
          <w:bCs/>
          <w:noProof/>
          <w:lang w:val="lv-LV"/>
        </w:rPr>
        <w:t>zarnās šķīstošā</w:t>
      </w:r>
      <w:r w:rsidR="00337726" w:rsidRPr="000F339C">
        <w:rPr>
          <w:bCs/>
          <w:noProof/>
          <w:lang w:val="lv-LV"/>
        </w:rPr>
        <w:t xml:space="preserve"> </w:t>
      </w:r>
      <w:r w:rsidRPr="000F339C">
        <w:rPr>
          <w:bCs/>
          <w:noProof/>
          <w:lang w:val="lv-LV"/>
        </w:rPr>
        <w:t xml:space="preserve">tablete satur 150 mg </w:t>
      </w:r>
      <w:r w:rsidRPr="000F339C">
        <w:rPr>
          <w:iCs/>
          <w:lang w:val="lv-LV"/>
        </w:rPr>
        <w:t>acetilsalicilskābes.</w:t>
      </w:r>
    </w:p>
    <w:p w14:paraId="5C6F28EF" w14:textId="77777777" w:rsidR="00D3532E" w:rsidRPr="000F339C" w:rsidRDefault="00CD10AA" w:rsidP="000F339C">
      <w:pPr>
        <w:numPr>
          <w:ilvl w:val="0"/>
          <w:numId w:val="1"/>
        </w:numPr>
        <w:tabs>
          <w:tab w:val="clear" w:pos="567"/>
        </w:tabs>
        <w:spacing w:line="240" w:lineRule="auto"/>
        <w:rPr>
          <w:noProof/>
        </w:rPr>
      </w:pPr>
      <w:r w:rsidRPr="000F339C">
        <w:rPr>
          <w:noProof/>
        </w:rPr>
        <w:t>Citas</w:t>
      </w:r>
      <w:r w:rsidR="000F339C" w:rsidRPr="000F339C">
        <w:rPr>
          <w:noProof/>
        </w:rPr>
        <w:t xml:space="preserve"> sastāvdaļa</w:t>
      </w:r>
      <w:r w:rsidRPr="000F339C">
        <w:rPr>
          <w:noProof/>
        </w:rPr>
        <w:t>s</w:t>
      </w:r>
      <w:r w:rsidR="00AB5426" w:rsidRPr="000F339C">
        <w:rPr>
          <w:szCs w:val="22"/>
        </w:rPr>
        <w:t xml:space="preserve"> </w:t>
      </w:r>
      <w:r w:rsidRPr="000F339C">
        <w:rPr>
          <w:noProof/>
        </w:rPr>
        <w:t>ir</w:t>
      </w:r>
      <w:r w:rsidR="000F339C" w:rsidRPr="000F339C">
        <w:rPr>
          <w:noProof/>
        </w:rPr>
        <w:t xml:space="preserve"> pulverveida </w:t>
      </w:r>
      <w:r w:rsidR="00D3532E" w:rsidRPr="000F339C">
        <w:t>celulo</w:t>
      </w:r>
      <w:r w:rsidR="000F339C" w:rsidRPr="000F339C">
        <w:t>z</w:t>
      </w:r>
      <w:r w:rsidR="00D3532E" w:rsidRPr="000F339C">
        <w:t>e</w:t>
      </w:r>
      <w:r w:rsidR="00DD3CDF">
        <w:t>,</w:t>
      </w:r>
      <w:r w:rsidR="00D3532E" w:rsidRPr="000F339C">
        <w:t xml:space="preserve"> </w:t>
      </w:r>
      <w:r w:rsidR="000F339C" w:rsidRPr="000F339C">
        <w:t>kukurūzas ciete</w:t>
      </w:r>
      <w:r w:rsidR="00DD3CDF">
        <w:t>,</w:t>
      </w:r>
      <w:r w:rsidR="00DD3CDF" w:rsidRPr="000F339C">
        <w:t xml:space="preserve"> </w:t>
      </w:r>
      <w:r w:rsidR="000F339C" w:rsidRPr="000F339C">
        <w:t>nātrija cietes glikolāts</w:t>
      </w:r>
      <w:r w:rsidR="00D3532E" w:rsidRPr="000F339C">
        <w:t xml:space="preserve"> (C</w:t>
      </w:r>
      <w:r w:rsidR="00B22895">
        <w:t xml:space="preserve"> </w:t>
      </w:r>
      <w:r w:rsidR="000F339C" w:rsidRPr="000F339C">
        <w:t>tips</w:t>
      </w:r>
      <w:r w:rsidR="00D3532E" w:rsidRPr="000F339C">
        <w:t xml:space="preserve">) </w:t>
      </w:r>
      <w:r w:rsidR="000F339C" w:rsidRPr="000F339C">
        <w:t xml:space="preserve">tabletes </w:t>
      </w:r>
      <w:r w:rsidR="00DD3CDF">
        <w:t>kodolā</w:t>
      </w:r>
      <w:r w:rsidR="00D3532E" w:rsidRPr="000F339C">
        <w:t xml:space="preserve">; </w:t>
      </w:r>
      <w:r w:rsidR="000F339C" w:rsidRPr="000F339C">
        <w:t>h</w:t>
      </w:r>
      <w:r w:rsidR="00337726">
        <w:t>i</w:t>
      </w:r>
      <w:r w:rsidR="000F339C" w:rsidRPr="000F339C">
        <w:t>promel</w:t>
      </w:r>
      <w:r w:rsidR="00D3532E" w:rsidRPr="000F339C">
        <w:t>o</w:t>
      </w:r>
      <w:r w:rsidR="000F339C" w:rsidRPr="000F339C">
        <w:t>z</w:t>
      </w:r>
      <w:r w:rsidR="00D3532E" w:rsidRPr="000F339C">
        <w:t>e</w:t>
      </w:r>
      <w:r w:rsidR="00DD3CDF">
        <w:t>,</w:t>
      </w:r>
      <w:r w:rsidR="00DD3CDF" w:rsidRPr="000F339C">
        <w:t xml:space="preserve"> </w:t>
      </w:r>
      <w:r w:rsidR="000F339C" w:rsidRPr="000F339C">
        <w:t>trietilcitrāts</w:t>
      </w:r>
      <w:r w:rsidR="00DD3CDF">
        <w:t>,</w:t>
      </w:r>
      <w:r w:rsidR="00DD3CDF" w:rsidRPr="000F339C">
        <w:t xml:space="preserve"> </w:t>
      </w:r>
      <w:r w:rsidR="000F339C" w:rsidRPr="000F339C">
        <w:t>simetikona emulsija</w:t>
      </w:r>
      <w:r w:rsidR="00DD3CDF">
        <w:t>,</w:t>
      </w:r>
      <w:r w:rsidR="00DD3CDF" w:rsidRPr="000F339C">
        <w:t xml:space="preserve"> </w:t>
      </w:r>
      <w:r w:rsidR="000F339C" w:rsidRPr="000F339C">
        <w:t>metakrilskābe</w:t>
      </w:r>
      <w:r w:rsidR="00337726">
        <w:t>s</w:t>
      </w:r>
      <w:r w:rsidR="00D3532E" w:rsidRPr="000F339C">
        <w:t>–</w:t>
      </w:r>
      <w:r w:rsidR="000F339C" w:rsidRPr="000F339C">
        <w:t>etilakrilāta kopolimērs</w:t>
      </w:r>
      <w:r w:rsidR="00D3532E" w:rsidRPr="000F339C">
        <w:t xml:space="preserve"> (1:1</w:t>
      </w:r>
      <w:r w:rsidR="00DD3CDF" w:rsidRPr="000F339C">
        <w:t>)</w:t>
      </w:r>
      <w:r w:rsidR="00DD3CDF">
        <w:t xml:space="preserve">, </w:t>
      </w:r>
      <w:r w:rsidR="00D3532E" w:rsidRPr="000F339C">
        <w:t>tal</w:t>
      </w:r>
      <w:r w:rsidR="000F339C" w:rsidRPr="000F339C">
        <w:t>ks</w:t>
      </w:r>
      <w:r w:rsidR="00DD3CDF">
        <w:t>,</w:t>
      </w:r>
      <w:r w:rsidR="00DD3CDF" w:rsidRPr="000F339C">
        <w:t xml:space="preserve"> </w:t>
      </w:r>
      <w:r w:rsidR="000F339C" w:rsidRPr="000F339C">
        <w:t>titāna dioksīds</w:t>
      </w:r>
      <w:r w:rsidR="00DD3CDF">
        <w:t>,</w:t>
      </w:r>
      <w:r w:rsidR="00DD3CDF" w:rsidRPr="000F339C">
        <w:t xml:space="preserve"> </w:t>
      </w:r>
      <w:r w:rsidR="000F339C" w:rsidRPr="000F339C">
        <w:t xml:space="preserve">bezūdens koloidālais </w:t>
      </w:r>
      <w:r w:rsidR="00D3532E" w:rsidRPr="000F339C">
        <w:t>sil</w:t>
      </w:r>
      <w:r w:rsidR="000F339C" w:rsidRPr="000F339C">
        <w:t>īcij</w:t>
      </w:r>
      <w:r w:rsidR="00337726">
        <w:t>a oksīds</w:t>
      </w:r>
      <w:r w:rsidR="00DD3CDF">
        <w:t>,</w:t>
      </w:r>
      <w:r w:rsidR="00DD3CDF" w:rsidRPr="000F339C">
        <w:t xml:space="preserve"> </w:t>
      </w:r>
      <w:r w:rsidR="000F339C" w:rsidRPr="000F339C">
        <w:t>nātrija hidrogēnkarbonāts</w:t>
      </w:r>
      <w:r w:rsidR="00DD3CDF">
        <w:t>,</w:t>
      </w:r>
      <w:r w:rsidR="00DD3CDF" w:rsidRPr="000F339C">
        <w:t xml:space="preserve"> </w:t>
      </w:r>
      <w:r w:rsidR="000F339C" w:rsidRPr="000F339C">
        <w:t>nātrija laurisulfāts</w:t>
      </w:r>
      <w:r w:rsidR="00D3532E" w:rsidRPr="000F339C">
        <w:t xml:space="preserve"> </w:t>
      </w:r>
      <w:r w:rsidR="000F339C" w:rsidRPr="000F339C">
        <w:t>tabletes apvalkā</w:t>
      </w:r>
      <w:r w:rsidR="00D3532E" w:rsidRPr="000F339C">
        <w:t>.</w:t>
      </w:r>
    </w:p>
    <w:p w14:paraId="2F823211" w14:textId="77777777" w:rsidR="00D3532E" w:rsidRPr="000F339C" w:rsidRDefault="00D3532E">
      <w:pPr>
        <w:tabs>
          <w:tab w:val="clear" w:pos="567"/>
        </w:tabs>
        <w:spacing w:line="240" w:lineRule="auto"/>
        <w:rPr>
          <w:noProof/>
        </w:rPr>
      </w:pPr>
    </w:p>
    <w:p w14:paraId="30C77677" w14:textId="77777777" w:rsidR="00CD10AA" w:rsidRPr="000F339C" w:rsidRDefault="00C43DEE">
      <w:pPr>
        <w:tabs>
          <w:tab w:val="clear" w:pos="567"/>
        </w:tabs>
        <w:spacing w:line="240" w:lineRule="auto"/>
        <w:rPr>
          <w:b/>
          <w:noProof/>
        </w:rPr>
      </w:pPr>
      <w:r>
        <w:rPr>
          <w:b/>
        </w:rPr>
        <w:t>H</w:t>
      </w:r>
      <w:r w:rsidR="0063404C">
        <w:rPr>
          <w:b/>
        </w:rPr>
        <w:t>EARTISAN</w:t>
      </w:r>
      <w:r w:rsidR="00CD10AA" w:rsidRPr="000F339C">
        <w:rPr>
          <w:b/>
          <w:noProof/>
        </w:rPr>
        <w:t xml:space="preserve"> ārējais izskats un iepakojums</w:t>
      </w:r>
    </w:p>
    <w:p w14:paraId="6F188739" w14:textId="77777777" w:rsidR="00CD10AA" w:rsidRPr="004D0DBA" w:rsidRDefault="00CD10AA">
      <w:pPr>
        <w:tabs>
          <w:tab w:val="clear" w:pos="567"/>
        </w:tabs>
        <w:spacing w:line="240" w:lineRule="auto"/>
        <w:rPr>
          <w:bCs/>
          <w:noProof/>
        </w:rPr>
      </w:pPr>
    </w:p>
    <w:p w14:paraId="1B08874D" w14:textId="2ADA609B" w:rsidR="000F339C" w:rsidRPr="000F339C" w:rsidRDefault="00C43DEE" w:rsidP="000F339C">
      <w:r>
        <w:rPr>
          <w:bCs/>
          <w:noProof/>
        </w:rPr>
        <w:t>H</w:t>
      </w:r>
      <w:r w:rsidR="0063404C">
        <w:rPr>
          <w:bCs/>
          <w:noProof/>
        </w:rPr>
        <w:t>eartisan</w:t>
      </w:r>
      <w:r w:rsidR="000F339C" w:rsidRPr="000F339C">
        <w:rPr>
          <w:bCs/>
          <w:noProof/>
        </w:rPr>
        <w:t xml:space="preserve"> </w:t>
      </w:r>
      <w:r w:rsidR="000F339C" w:rsidRPr="000F339C">
        <w:t>75 mg: baltas, sirds formas, abpusēji izliektas apvalkotās tabletes</w:t>
      </w:r>
    </w:p>
    <w:p w14:paraId="313B5689" w14:textId="77777777" w:rsidR="000F339C" w:rsidRPr="000F339C" w:rsidRDefault="00C43DEE" w:rsidP="000F339C">
      <w:r>
        <w:rPr>
          <w:bCs/>
          <w:noProof/>
        </w:rPr>
        <w:t>H</w:t>
      </w:r>
      <w:r w:rsidR="0063404C">
        <w:rPr>
          <w:bCs/>
          <w:noProof/>
        </w:rPr>
        <w:t>eartisan</w:t>
      </w:r>
      <w:r w:rsidR="000F339C" w:rsidRPr="000F339C">
        <w:rPr>
          <w:bCs/>
          <w:noProof/>
        </w:rPr>
        <w:t xml:space="preserve"> </w:t>
      </w:r>
      <w:r w:rsidR="000F339C" w:rsidRPr="000F339C">
        <w:t>150 mg: baltas, apaļas, abpusēji izliektas apvalkotās tabletes</w:t>
      </w:r>
    </w:p>
    <w:p w14:paraId="4C739D23" w14:textId="77777777" w:rsidR="000F339C" w:rsidRPr="000F339C" w:rsidRDefault="000F339C" w:rsidP="000F339C">
      <w:pPr>
        <w:numPr>
          <w:ilvl w:val="12"/>
          <w:numId w:val="0"/>
        </w:numPr>
        <w:tabs>
          <w:tab w:val="clear" w:pos="567"/>
        </w:tabs>
        <w:spacing w:line="240" w:lineRule="auto"/>
        <w:ind w:right="-2"/>
      </w:pPr>
    </w:p>
    <w:p w14:paraId="0A60199D" w14:textId="32FB6A8A" w:rsidR="000F339C" w:rsidRPr="000F339C" w:rsidRDefault="0090642D" w:rsidP="000F339C">
      <w:pPr>
        <w:numPr>
          <w:ilvl w:val="12"/>
          <w:numId w:val="0"/>
        </w:numPr>
        <w:tabs>
          <w:tab w:val="clear" w:pos="567"/>
        </w:tabs>
        <w:spacing w:line="240" w:lineRule="auto"/>
        <w:ind w:right="-2"/>
      </w:pPr>
      <w:r>
        <w:rPr>
          <w:snapToGrid w:val="0"/>
        </w:rPr>
        <w:t>Heartisan 75 mg</w:t>
      </w:r>
      <w:r w:rsidR="000F339C" w:rsidRPr="000F339C">
        <w:t xml:space="preserve"> ir pieejamas blisteros pa</w:t>
      </w:r>
      <w:r w:rsidR="000F339C" w:rsidRPr="000F339C">
        <w:rPr>
          <w:color w:val="000000"/>
        </w:rPr>
        <w:t xml:space="preserve"> 30</w:t>
      </w:r>
      <w:r>
        <w:rPr>
          <w:color w:val="000000"/>
        </w:rPr>
        <w:t>,</w:t>
      </w:r>
      <w:r w:rsidR="000F339C" w:rsidRPr="000F339C">
        <w:rPr>
          <w:color w:val="000000"/>
        </w:rPr>
        <w:t xml:space="preserve"> 60 </w:t>
      </w:r>
      <w:r w:rsidR="00EC2D5B" w:rsidRPr="000F339C">
        <w:rPr>
          <w:color w:val="000000"/>
        </w:rPr>
        <w:t>vai</w:t>
      </w:r>
      <w:r w:rsidR="00EC2D5B">
        <w:rPr>
          <w:bCs/>
          <w:noProof/>
        </w:rPr>
        <w:t xml:space="preserve"> 120</w:t>
      </w:r>
      <w:r w:rsidR="00BC36BA">
        <w:rPr>
          <w:bCs/>
          <w:noProof/>
        </w:rPr>
        <w:t xml:space="preserve"> </w:t>
      </w:r>
      <w:r w:rsidR="00337726">
        <w:rPr>
          <w:bCs/>
          <w:noProof/>
        </w:rPr>
        <w:t>zarnās šķīstošām</w:t>
      </w:r>
      <w:r w:rsidR="00337726" w:rsidRPr="000F339C">
        <w:rPr>
          <w:bCs/>
          <w:noProof/>
        </w:rPr>
        <w:t xml:space="preserve"> </w:t>
      </w:r>
      <w:r w:rsidR="000F339C" w:rsidRPr="000F339C">
        <w:rPr>
          <w:iCs/>
        </w:rPr>
        <w:t>tabletēm.</w:t>
      </w:r>
    </w:p>
    <w:p w14:paraId="7280C647" w14:textId="5B9F72BE" w:rsidR="00332ACB" w:rsidRDefault="00332ACB" w:rsidP="000F339C">
      <w:pPr>
        <w:numPr>
          <w:ilvl w:val="12"/>
          <w:numId w:val="0"/>
        </w:numPr>
        <w:tabs>
          <w:tab w:val="clear" w:pos="567"/>
        </w:tabs>
        <w:spacing w:line="240" w:lineRule="auto"/>
        <w:ind w:right="-2"/>
        <w:rPr>
          <w:color w:val="000000"/>
        </w:rPr>
      </w:pPr>
      <w:r>
        <w:rPr>
          <w:snapToGrid w:val="0"/>
        </w:rPr>
        <w:t>Heartisan</w:t>
      </w:r>
      <w:r>
        <w:rPr>
          <w:rStyle w:val="tlid-translation"/>
        </w:rPr>
        <w:t xml:space="preserve"> 150 mg ir pieejams blisteros pa 30 un 60 </w:t>
      </w:r>
      <w:r w:rsidR="000C7D72">
        <w:rPr>
          <w:bCs/>
          <w:noProof/>
        </w:rPr>
        <w:t>zarnās šķīstošām</w:t>
      </w:r>
      <w:r w:rsidR="000C7D72" w:rsidRPr="000F339C">
        <w:rPr>
          <w:bCs/>
          <w:noProof/>
        </w:rPr>
        <w:t xml:space="preserve"> </w:t>
      </w:r>
      <w:r>
        <w:rPr>
          <w:rStyle w:val="tlid-translation"/>
        </w:rPr>
        <w:t>tabletēm.</w:t>
      </w:r>
    </w:p>
    <w:p w14:paraId="755F2616" w14:textId="77777777" w:rsidR="00332ACB" w:rsidRDefault="00332ACB" w:rsidP="000F339C">
      <w:pPr>
        <w:numPr>
          <w:ilvl w:val="12"/>
          <w:numId w:val="0"/>
        </w:numPr>
        <w:tabs>
          <w:tab w:val="clear" w:pos="567"/>
        </w:tabs>
        <w:spacing w:line="240" w:lineRule="auto"/>
        <w:ind w:right="-2"/>
        <w:rPr>
          <w:color w:val="000000"/>
        </w:rPr>
      </w:pPr>
    </w:p>
    <w:p w14:paraId="23C363F8" w14:textId="2D501C6C" w:rsidR="000F339C" w:rsidRPr="000F339C" w:rsidRDefault="000F339C" w:rsidP="000F339C">
      <w:pPr>
        <w:numPr>
          <w:ilvl w:val="12"/>
          <w:numId w:val="0"/>
        </w:numPr>
        <w:tabs>
          <w:tab w:val="clear" w:pos="567"/>
        </w:tabs>
        <w:spacing w:line="240" w:lineRule="auto"/>
        <w:ind w:right="-2"/>
        <w:rPr>
          <w:color w:val="000000"/>
        </w:rPr>
      </w:pPr>
      <w:r w:rsidRPr="000F339C">
        <w:rPr>
          <w:color w:val="000000"/>
        </w:rPr>
        <w:t>Visi iepakojuma veidi tirgū var nebūt pieejami.</w:t>
      </w:r>
    </w:p>
    <w:p w14:paraId="19DEE2F5" w14:textId="77777777" w:rsidR="00CD10AA" w:rsidRPr="004D0DBA" w:rsidRDefault="00CD10AA">
      <w:pPr>
        <w:tabs>
          <w:tab w:val="clear" w:pos="567"/>
        </w:tabs>
        <w:spacing w:line="240" w:lineRule="auto"/>
        <w:rPr>
          <w:bCs/>
          <w:noProof/>
        </w:rPr>
      </w:pPr>
    </w:p>
    <w:p w14:paraId="16B59DE2" w14:textId="77777777" w:rsidR="00CD10AA" w:rsidRDefault="00CD10AA">
      <w:pPr>
        <w:tabs>
          <w:tab w:val="clear" w:pos="567"/>
        </w:tabs>
        <w:spacing w:line="240" w:lineRule="auto"/>
        <w:rPr>
          <w:b/>
          <w:noProof/>
        </w:rPr>
      </w:pPr>
      <w:r w:rsidRPr="000F339C">
        <w:rPr>
          <w:b/>
          <w:noProof/>
        </w:rPr>
        <w:t>Reģistrācijas apliecības īpašnieks un ražotājs</w:t>
      </w:r>
    </w:p>
    <w:p w14:paraId="5076A883" w14:textId="77777777" w:rsidR="00FB2772" w:rsidRPr="004D0DBA" w:rsidRDefault="00FB2772">
      <w:pPr>
        <w:tabs>
          <w:tab w:val="clear" w:pos="567"/>
        </w:tabs>
        <w:spacing w:line="240" w:lineRule="auto"/>
        <w:rPr>
          <w:bCs/>
          <w:noProof/>
        </w:rPr>
      </w:pPr>
    </w:p>
    <w:p w14:paraId="732B9961" w14:textId="77777777" w:rsidR="00FB2772" w:rsidRPr="00A411FC" w:rsidRDefault="00FB2772">
      <w:pPr>
        <w:tabs>
          <w:tab w:val="clear" w:pos="567"/>
        </w:tabs>
        <w:spacing w:line="240" w:lineRule="auto"/>
        <w:rPr>
          <w:b/>
          <w:bCs/>
          <w:noProof/>
        </w:rPr>
      </w:pPr>
      <w:r w:rsidRPr="00A411FC">
        <w:rPr>
          <w:b/>
          <w:bCs/>
          <w:noProof/>
        </w:rPr>
        <w:t>Reģistrācijas apliecības īpašnieks</w:t>
      </w:r>
    </w:p>
    <w:p w14:paraId="6AA81EBD" w14:textId="1786FC23" w:rsidR="003272CE" w:rsidRPr="003272CE" w:rsidRDefault="003272CE" w:rsidP="003272CE">
      <w:pPr>
        <w:widowControl w:val="0"/>
        <w:spacing w:line="240" w:lineRule="auto"/>
        <w:rPr>
          <w:snapToGrid w:val="0"/>
          <w:lang w:val="lt-LT" w:eastAsia="zh-CN"/>
        </w:rPr>
      </w:pPr>
      <w:r w:rsidRPr="003272CE">
        <w:rPr>
          <w:snapToGrid w:val="0"/>
          <w:lang w:val="lt-LT" w:eastAsia="zh-CN"/>
        </w:rPr>
        <w:t>Pharmaceutical Works POLPHARMA S</w:t>
      </w:r>
      <w:r w:rsidR="0034524A">
        <w:rPr>
          <w:snapToGrid w:val="0"/>
          <w:lang w:val="lt-LT" w:eastAsia="zh-CN"/>
        </w:rPr>
        <w:t>.</w:t>
      </w:r>
      <w:r w:rsidRPr="003272CE">
        <w:rPr>
          <w:snapToGrid w:val="0"/>
          <w:lang w:val="lt-LT" w:eastAsia="zh-CN"/>
        </w:rPr>
        <w:t>A</w:t>
      </w:r>
      <w:r w:rsidR="0034524A">
        <w:rPr>
          <w:snapToGrid w:val="0"/>
          <w:lang w:val="lt-LT" w:eastAsia="zh-CN"/>
        </w:rPr>
        <w:t>.</w:t>
      </w:r>
    </w:p>
    <w:p w14:paraId="4EB02648" w14:textId="77777777" w:rsidR="003272CE" w:rsidRPr="003272CE" w:rsidRDefault="003272CE" w:rsidP="003272CE">
      <w:pPr>
        <w:widowControl w:val="0"/>
        <w:spacing w:line="240" w:lineRule="auto"/>
        <w:rPr>
          <w:snapToGrid w:val="0"/>
          <w:lang w:val="lt-LT" w:eastAsia="zh-CN"/>
        </w:rPr>
      </w:pPr>
      <w:r w:rsidRPr="003272CE">
        <w:rPr>
          <w:snapToGrid w:val="0"/>
          <w:lang w:val="lt-LT" w:eastAsia="zh-CN"/>
        </w:rPr>
        <w:t>19, Pelplińska Street</w:t>
      </w:r>
    </w:p>
    <w:p w14:paraId="56B96807" w14:textId="77777777" w:rsidR="003272CE" w:rsidRPr="003272CE" w:rsidRDefault="003272CE" w:rsidP="003272CE">
      <w:pPr>
        <w:widowControl w:val="0"/>
        <w:spacing w:line="240" w:lineRule="auto"/>
        <w:rPr>
          <w:snapToGrid w:val="0"/>
          <w:lang w:val="lt-LT" w:eastAsia="zh-CN"/>
        </w:rPr>
      </w:pPr>
      <w:r w:rsidRPr="003272CE">
        <w:rPr>
          <w:snapToGrid w:val="0"/>
          <w:lang w:val="lt-LT" w:eastAsia="zh-CN"/>
        </w:rPr>
        <w:t>83-200 Starogard Gdański</w:t>
      </w:r>
      <w:r w:rsidR="00FB17F0">
        <w:rPr>
          <w:snapToGrid w:val="0"/>
          <w:lang w:val="lt-LT" w:eastAsia="zh-CN"/>
        </w:rPr>
        <w:t xml:space="preserve">, </w:t>
      </w:r>
      <w:r w:rsidRPr="003272CE">
        <w:rPr>
          <w:snapToGrid w:val="0"/>
          <w:lang w:val="lt-LT" w:eastAsia="zh-CN"/>
        </w:rPr>
        <w:t>Polija</w:t>
      </w:r>
    </w:p>
    <w:p w14:paraId="21D8C683" w14:textId="77777777" w:rsidR="00FB2772" w:rsidRDefault="00FB2772">
      <w:pPr>
        <w:tabs>
          <w:tab w:val="clear" w:pos="567"/>
        </w:tabs>
        <w:spacing w:line="240" w:lineRule="auto"/>
      </w:pPr>
    </w:p>
    <w:p w14:paraId="14444DA2" w14:textId="77777777" w:rsidR="00FB2772" w:rsidRPr="00A411FC" w:rsidRDefault="00FB2772" w:rsidP="00FB2772">
      <w:pPr>
        <w:tabs>
          <w:tab w:val="clear" w:pos="567"/>
        </w:tabs>
        <w:spacing w:line="240" w:lineRule="auto"/>
        <w:rPr>
          <w:b/>
          <w:bCs/>
          <w:noProof/>
        </w:rPr>
      </w:pPr>
      <w:r w:rsidRPr="00A411FC">
        <w:rPr>
          <w:b/>
          <w:bCs/>
          <w:noProof/>
        </w:rPr>
        <w:t>Ražotāji</w:t>
      </w:r>
    </w:p>
    <w:p w14:paraId="1B63029D" w14:textId="4C9AE554" w:rsidR="00FB2772" w:rsidRPr="003272CE" w:rsidRDefault="00FB2772" w:rsidP="00FB2772">
      <w:pPr>
        <w:widowControl w:val="0"/>
        <w:spacing w:line="240" w:lineRule="auto"/>
        <w:rPr>
          <w:snapToGrid w:val="0"/>
          <w:lang w:val="lt-LT" w:eastAsia="zh-CN"/>
        </w:rPr>
      </w:pPr>
      <w:r w:rsidRPr="003272CE">
        <w:rPr>
          <w:snapToGrid w:val="0"/>
          <w:lang w:val="lt-LT" w:eastAsia="zh-CN"/>
        </w:rPr>
        <w:t>Pharmaceutical Works POLPHARMA S</w:t>
      </w:r>
      <w:r w:rsidR="0034524A">
        <w:rPr>
          <w:snapToGrid w:val="0"/>
          <w:lang w:val="lt-LT" w:eastAsia="zh-CN"/>
        </w:rPr>
        <w:t>.</w:t>
      </w:r>
      <w:r w:rsidRPr="003272CE">
        <w:rPr>
          <w:snapToGrid w:val="0"/>
          <w:lang w:val="lt-LT" w:eastAsia="zh-CN"/>
        </w:rPr>
        <w:t>A</w:t>
      </w:r>
      <w:r w:rsidR="0034524A">
        <w:rPr>
          <w:snapToGrid w:val="0"/>
          <w:lang w:val="lt-LT" w:eastAsia="zh-CN"/>
        </w:rPr>
        <w:t>.</w:t>
      </w:r>
    </w:p>
    <w:p w14:paraId="406814CE" w14:textId="77777777" w:rsidR="00FB2772" w:rsidRPr="003272CE" w:rsidRDefault="00FB2772" w:rsidP="00FB2772">
      <w:pPr>
        <w:widowControl w:val="0"/>
        <w:spacing w:line="240" w:lineRule="auto"/>
        <w:rPr>
          <w:snapToGrid w:val="0"/>
          <w:lang w:val="lt-LT" w:eastAsia="zh-CN"/>
        </w:rPr>
      </w:pPr>
      <w:r w:rsidRPr="003272CE">
        <w:rPr>
          <w:snapToGrid w:val="0"/>
          <w:lang w:val="lt-LT" w:eastAsia="zh-CN"/>
        </w:rPr>
        <w:t>19, Pelplińska Street</w:t>
      </w:r>
    </w:p>
    <w:p w14:paraId="73F2FF85" w14:textId="77777777" w:rsidR="00FB2772" w:rsidRPr="003272CE" w:rsidRDefault="00FB2772" w:rsidP="00FB2772">
      <w:pPr>
        <w:widowControl w:val="0"/>
        <w:spacing w:line="240" w:lineRule="auto"/>
        <w:rPr>
          <w:snapToGrid w:val="0"/>
          <w:lang w:val="lt-LT" w:eastAsia="zh-CN"/>
        </w:rPr>
      </w:pPr>
      <w:r w:rsidRPr="003272CE">
        <w:rPr>
          <w:snapToGrid w:val="0"/>
          <w:lang w:val="lt-LT" w:eastAsia="zh-CN"/>
        </w:rPr>
        <w:t>83-200 Starogard Gdański</w:t>
      </w:r>
      <w:r w:rsidR="00FB17F0">
        <w:rPr>
          <w:snapToGrid w:val="0"/>
          <w:lang w:val="lt-LT" w:eastAsia="zh-CN"/>
        </w:rPr>
        <w:t xml:space="preserve">, </w:t>
      </w:r>
      <w:r w:rsidRPr="003272CE">
        <w:rPr>
          <w:snapToGrid w:val="0"/>
          <w:lang w:val="lt-LT" w:eastAsia="zh-CN"/>
        </w:rPr>
        <w:t>Polija</w:t>
      </w:r>
    </w:p>
    <w:p w14:paraId="4C41859B" w14:textId="77777777" w:rsidR="00FB2772" w:rsidRDefault="00FB2772" w:rsidP="00FB2772">
      <w:pPr>
        <w:tabs>
          <w:tab w:val="clear" w:pos="567"/>
        </w:tabs>
        <w:spacing w:line="240" w:lineRule="auto"/>
        <w:rPr>
          <w:noProof/>
          <w:u w:val="single"/>
        </w:rPr>
      </w:pPr>
    </w:p>
    <w:p w14:paraId="08AF618E" w14:textId="77777777" w:rsidR="00FB2772" w:rsidRPr="00B87E19" w:rsidRDefault="00FB2772" w:rsidP="00FB2772">
      <w:pPr>
        <w:pStyle w:val="NoSpacing"/>
        <w:rPr>
          <w:rFonts w:ascii="Times New Roman" w:hAnsi="Times New Roman"/>
          <w:highlight w:val="lightGray"/>
          <w:lang w:val="bg-BG"/>
        </w:rPr>
      </w:pPr>
      <w:r w:rsidRPr="00B87E19">
        <w:rPr>
          <w:rFonts w:ascii="Times New Roman" w:hAnsi="Times New Roman"/>
          <w:highlight w:val="lightGray"/>
        </w:rPr>
        <w:t>Pharmaceutical Works POLPHARMA S</w:t>
      </w:r>
      <w:r w:rsidRPr="00B87E19">
        <w:rPr>
          <w:rFonts w:ascii="Times New Roman" w:hAnsi="Times New Roman"/>
          <w:highlight w:val="lightGray"/>
          <w:lang w:val="bg-BG"/>
        </w:rPr>
        <w:t>.</w:t>
      </w:r>
      <w:r w:rsidRPr="00B87E19">
        <w:rPr>
          <w:rFonts w:ascii="Times New Roman" w:hAnsi="Times New Roman"/>
          <w:highlight w:val="lightGray"/>
        </w:rPr>
        <w:t>A</w:t>
      </w:r>
      <w:r w:rsidRPr="00B87E19">
        <w:rPr>
          <w:rFonts w:ascii="Times New Roman" w:hAnsi="Times New Roman"/>
          <w:highlight w:val="lightGray"/>
          <w:lang w:val="bg-BG"/>
        </w:rPr>
        <w:t>.</w:t>
      </w:r>
    </w:p>
    <w:p w14:paraId="4B3E3AAF" w14:textId="77777777" w:rsidR="00FB2772" w:rsidRPr="00B87E19" w:rsidRDefault="00FB2772" w:rsidP="00FB2772">
      <w:pPr>
        <w:pStyle w:val="NoSpacing"/>
        <w:rPr>
          <w:rFonts w:ascii="Times New Roman" w:hAnsi="Times New Roman"/>
          <w:highlight w:val="lightGray"/>
        </w:rPr>
      </w:pPr>
      <w:r w:rsidRPr="00B87E19">
        <w:rPr>
          <w:rFonts w:ascii="Times New Roman" w:hAnsi="Times New Roman"/>
          <w:highlight w:val="lightGray"/>
        </w:rPr>
        <w:t xml:space="preserve">Production Department in </w:t>
      </w:r>
      <w:proofErr w:type="spellStart"/>
      <w:r w:rsidRPr="00B87E19">
        <w:rPr>
          <w:rFonts w:ascii="Times New Roman" w:hAnsi="Times New Roman"/>
          <w:highlight w:val="lightGray"/>
        </w:rPr>
        <w:t>Nowa</w:t>
      </w:r>
      <w:proofErr w:type="spellEnd"/>
      <w:r w:rsidRPr="00B87E19">
        <w:rPr>
          <w:rFonts w:ascii="Times New Roman" w:hAnsi="Times New Roman"/>
          <w:highlight w:val="lightGray"/>
        </w:rPr>
        <w:t xml:space="preserve"> </w:t>
      </w:r>
      <w:proofErr w:type="spellStart"/>
      <w:r w:rsidRPr="00B87E19">
        <w:rPr>
          <w:rFonts w:ascii="Times New Roman" w:hAnsi="Times New Roman"/>
          <w:highlight w:val="lightGray"/>
        </w:rPr>
        <w:t>Dęba</w:t>
      </w:r>
      <w:proofErr w:type="spellEnd"/>
    </w:p>
    <w:p w14:paraId="2D5E2AF6" w14:textId="2C5357F8" w:rsidR="00FB2772" w:rsidRPr="00F70813" w:rsidRDefault="00F04E36" w:rsidP="00FB2772">
      <w:pPr>
        <w:pStyle w:val="NoSpacing"/>
        <w:rPr>
          <w:rFonts w:ascii="Times New Roman" w:hAnsi="Times New Roman"/>
          <w:highlight w:val="lightGray"/>
        </w:rPr>
      </w:pPr>
      <w:r w:rsidRPr="00F70813">
        <w:rPr>
          <w:rFonts w:ascii="Times New Roman" w:hAnsi="Times New Roman"/>
          <w:highlight w:val="lightGray"/>
        </w:rPr>
        <w:t xml:space="preserve">2 </w:t>
      </w:r>
      <w:proofErr w:type="spellStart"/>
      <w:r w:rsidRPr="00F70813">
        <w:rPr>
          <w:rFonts w:ascii="Times New Roman" w:hAnsi="Times New Roman"/>
          <w:highlight w:val="lightGray"/>
        </w:rPr>
        <w:t>Metalowca</w:t>
      </w:r>
      <w:proofErr w:type="spellEnd"/>
      <w:r w:rsidRPr="00F70813">
        <w:rPr>
          <w:rFonts w:ascii="Times New Roman" w:hAnsi="Times New Roman"/>
          <w:highlight w:val="lightGray"/>
        </w:rPr>
        <w:t xml:space="preserve"> </w:t>
      </w:r>
      <w:r w:rsidR="00FB2772" w:rsidRPr="00F70813">
        <w:rPr>
          <w:rFonts w:ascii="Times New Roman" w:hAnsi="Times New Roman"/>
          <w:highlight w:val="lightGray"/>
        </w:rPr>
        <w:t>Street</w:t>
      </w:r>
    </w:p>
    <w:p w14:paraId="10A2DB9D" w14:textId="77777777" w:rsidR="00CD10AA" w:rsidRPr="00F70813" w:rsidRDefault="00FB2772">
      <w:pPr>
        <w:tabs>
          <w:tab w:val="clear" w:pos="567"/>
        </w:tabs>
        <w:spacing w:line="240" w:lineRule="auto"/>
        <w:rPr>
          <w:lang w:val="en-US"/>
        </w:rPr>
      </w:pPr>
      <w:r w:rsidRPr="00F70813">
        <w:rPr>
          <w:highlight w:val="lightGray"/>
          <w:lang w:val="en-US"/>
        </w:rPr>
        <w:t xml:space="preserve">39-460 </w:t>
      </w:r>
      <w:proofErr w:type="spellStart"/>
      <w:r w:rsidRPr="00F70813">
        <w:rPr>
          <w:highlight w:val="lightGray"/>
          <w:lang w:val="en-US"/>
        </w:rPr>
        <w:t>Nowa</w:t>
      </w:r>
      <w:proofErr w:type="spellEnd"/>
      <w:r w:rsidRPr="00F70813">
        <w:rPr>
          <w:highlight w:val="lightGray"/>
          <w:lang w:val="en-US"/>
        </w:rPr>
        <w:t xml:space="preserve"> </w:t>
      </w:r>
      <w:proofErr w:type="spellStart"/>
      <w:r w:rsidRPr="00F70813">
        <w:rPr>
          <w:highlight w:val="lightGray"/>
          <w:lang w:val="en-US"/>
        </w:rPr>
        <w:t>Dęba</w:t>
      </w:r>
      <w:proofErr w:type="spellEnd"/>
      <w:r w:rsidRPr="00F70813">
        <w:rPr>
          <w:highlight w:val="lightGray"/>
          <w:lang w:val="en-US"/>
        </w:rPr>
        <w:t xml:space="preserve">, </w:t>
      </w:r>
      <w:r w:rsidRPr="00B87E19">
        <w:rPr>
          <w:highlight w:val="lightGray"/>
        </w:rPr>
        <w:t>Polija</w:t>
      </w:r>
    </w:p>
    <w:p w14:paraId="01BCF16A" w14:textId="0B49AAB9" w:rsidR="00FB17F0" w:rsidRPr="0089037B" w:rsidRDefault="00FB17F0" w:rsidP="00FB17F0">
      <w:pPr>
        <w:widowControl w:val="0"/>
        <w:spacing w:line="240" w:lineRule="auto"/>
        <w:rPr>
          <w:noProof/>
          <w:color w:val="000000"/>
          <w:lang w:val="lt-LT"/>
        </w:rPr>
      </w:pPr>
    </w:p>
    <w:p w14:paraId="48862921" w14:textId="77777777" w:rsidR="00FB17F0" w:rsidRPr="00FB17F0" w:rsidRDefault="00FB17F0">
      <w:pPr>
        <w:tabs>
          <w:tab w:val="clear" w:pos="567"/>
        </w:tabs>
        <w:spacing w:line="240" w:lineRule="auto"/>
        <w:rPr>
          <w:noProof/>
        </w:rPr>
      </w:pPr>
    </w:p>
    <w:p w14:paraId="5DE4A49D" w14:textId="77777777" w:rsidR="00CD10AA" w:rsidRPr="000F339C" w:rsidRDefault="00952955">
      <w:pPr>
        <w:tabs>
          <w:tab w:val="clear" w:pos="567"/>
        </w:tabs>
        <w:spacing w:line="240" w:lineRule="auto"/>
        <w:rPr>
          <w:color w:val="000000"/>
        </w:rPr>
      </w:pPr>
      <w:r w:rsidRPr="000F339C">
        <w:rPr>
          <w:b/>
          <w:noProof/>
        </w:rPr>
        <w:t xml:space="preserve">Šīs zāles </w:t>
      </w:r>
      <w:r w:rsidR="00CD10AA" w:rsidRPr="000F339C">
        <w:rPr>
          <w:b/>
          <w:noProof/>
        </w:rPr>
        <w:t xml:space="preserve">Eiropas </w:t>
      </w:r>
      <w:r w:rsidR="005A5B8A" w:rsidRPr="000F339C">
        <w:rPr>
          <w:b/>
          <w:noProof/>
        </w:rPr>
        <w:t>E</w:t>
      </w:r>
      <w:r w:rsidR="00CD10AA" w:rsidRPr="000F339C">
        <w:rPr>
          <w:b/>
          <w:noProof/>
        </w:rPr>
        <w:t>konomi</w:t>
      </w:r>
      <w:r w:rsidR="005A5B8A" w:rsidRPr="000F339C">
        <w:rPr>
          <w:b/>
          <w:noProof/>
        </w:rPr>
        <w:t>kas</w:t>
      </w:r>
      <w:r w:rsidR="00CD10AA" w:rsidRPr="000F339C">
        <w:rPr>
          <w:b/>
          <w:noProof/>
        </w:rPr>
        <w:t xml:space="preserve"> zonas (EE</w:t>
      </w:r>
      <w:r w:rsidR="005A5B8A" w:rsidRPr="000F339C">
        <w:rPr>
          <w:b/>
          <w:noProof/>
        </w:rPr>
        <w:t>Z</w:t>
      </w:r>
      <w:r w:rsidR="00CD10AA" w:rsidRPr="000F339C">
        <w:rPr>
          <w:b/>
          <w:noProof/>
        </w:rPr>
        <w:t>) dalībvalstīs ir reģistrēt</w:t>
      </w:r>
      <w:r w:rsidR="00D6219F" w:rsidRPr="000F339C">
        <w:rPr>
          <w:b/>
          <w:noProof/>
        </w:rPr>
        <w:t>a</w:t>
      </w:r>
      <w:r w:rsidR="00CD10AA" w:rsidRPr="000F339C">
        <w:rPr>
          <w:b/>
          <w:noProof/>
        </w:rPr>
        <w:t>s ar šādiem nosaukumiem:</w:t>
      </w:r>
    </w:p>
    <w:p w14:paraId="278C12C6" w14:textId="77777777" w:rsidR="00FB17F0" w:rsidRPr="00556E1B" w:rsidRDefault="00FB17F0" w:rsidP="00FB17F0">
      <w:pPr>
        <w:spacing w:line="240" w:lineRule="auto"/>
        <w:rPr>
          <w:lang w:val="ru-RU"/>
        </w:rPr>
      </w:pPr>
      <w:r>
        <w:rPr>
          <w:rFonts w:eastAsia="Calibri"/>
          <w:szCs w:val="22"/>
          <w:lang w:val="lt-LT"/>
        </w:rPr>
        <w:t>Bulg</w:t>
      </w:r>
      <w:r>
        <w:rPr>
          <w:szCs w:val="24"/>
        </w:rPr>
        <w:t>ā</w:t>
      </w:r>
      <w:r>
        <w:rPr>
          <w:rFonts w:eastAsia="Calibri"/>
          <w:szCs w:val="22"/>
          <w:lang w:val="lt-LT"/>
        </w:rPr>
        <w:t>rija</w:t>
      </w:r>
      <w:r>
        <w:rPr>
          <w:lang w:val="lt-LT"/>
        </w:rPr>
        <w:t xml:space="preserve"> -</w:t>
      </w:r>
      <w:r>
        <w:rPr>
          <w:lang w:val="lt-LT"/>
        </w:rPr>
        <w:tab/>
      </w:r>
      <w:r w:rsidRPr="00556E1B">
        <w:rPr>
          <w:lang w:val="ru-RU"/>
        </w:rPr>
        <w:t xml:space="preserve">АКАРД 75 </w:t>
      </w:r>
      <w:r w:rsidRPr="00556E1B">
        <w:rPr>
          <w:lang w:val="en-GB"/>
        </w:rPr>
        <w:t>mg</w:t>
      </w:r>
      <w:r w:rsidRPr="00556E1B">
        <w:rPr>
          <w:lang w:val="ru-RU"/>
        </w:rPr>
        <w:t xml:space="preserve"> стомашно-устойчиви таблетки</w:t>
      </w:r>
    </w:p>
    <w:p w14:paraId="43B8F372" w14:textId="77777777" w:rsidR="00FB17F0" w:rsidRPr="00556E1B" w:rsidRDefault="00FB17F0" w:rsidP="00FB17F0">
      <w:pPr>
        <w:spacing w:line="240" w:lineRule="auto"/>
        <w:rPr>
          <w:lang w:val="ru-RU"/>
        </w:rPr>
      </w:pPr>
      <w:r>
        <w:rPr>
          <w:lang w:val="ru-RU"/>
        </w:rPr>
        <w:tab/>
      </w:r>
      <w:r>
        <w:rPr>
          <w:lang w:val="ru-RU"/>
        </w:rPr>
        <w:tab/>
      </w:r>
      <w:r w:rsidRPr="00556E1B">
        <w:rPr>
          <w:lang w:val="ru-RU"/>
        </w:rPr>
        <w:t xml:space="preserve">АКАРД 150 </w:t>
      </w:r>
      <w:r w:rsidRPr="00556E1B">
        <w:t>mg</w:t>
      </w:r>
      <w:r w:rsidRPr="00556E1B">
        <w:rPr>
          <w:lang w:val="ru-RU"/>
        </w:rPr>
        <w:t xml:space="preserve"> стомашно-устойчиви таблетки</w:t>
      </w:r>
    </w:p>
    <w:p w14:paraId="29603B20" w14:textId="77777777" w:rsidR="00FB17F0" w:rsidRPr="00B61210" w:rsidRDefault="00FB17F0" w:rsidP="00FB17F0">
      <w:pPr>
        <w:spacing w:line="240" w:lineRule="auto"/>
        <w:rPr>
          <w:lang w:val="ru-RU"/>
        </w:rPr>
      </w:pPr>
      <w:r>
        <w:rPr>
          <w:szCs w:val="22"/>
          <w:lang w:val="lt-LT"/>
        </w:rPr>
        <w:t>Latvija</w:t>
      </w:r>
      <w:r>
        <w:t xml:space="preserve"> -</w:t>
      </w:r>
      <w:r>
        <w:tab/>
      </w:r>
      <w:r w:rsidR="00C43DEE">
        <w:rPr>
          <w:lang w:val="en-GB"/>
        </w:rPr>
        <w:t>HEARTISAN</w:t>
      </w:r>
      <w:r w:rsidRPr="00B61210">
        <w:rPr>
          <w:lang w:val="ru-RU"/>
        </w:rPr>
        <w:t xml:space="preserve"> 75 </w:t>
      </w:r>
      <w:r w:rsidRPr="00556E1B">
        <w:rPr>
          <w:lang w:val="en-GB"/>
        </w:rPr>
        <w:t>mg</w:t>
      </w:r>
      <w:r w:rsidRPr="00B61210">
        <w:rPr>
          <w:lang w:val="ru-RU"/>
        </w:rPr>
        <w:t xml:space="preserve"> </w:t>
      </w:r>
      <w:proofErr w:type="spellStart"/>
      <w:r w:rsidRPr="00556E1B">
        <w:rPr>
          <w:lang w:val="en-GB"/>
        </w:rPr>
        <w:t>zarn</w:t>
      </w:r>
      <w:proofErr w:type="spellEnd"/>
      <w:r w:rsidRPr="00B61210">
        <w:rPr>
          <w:lang w:val="ru-RU"/>
        </w:rPr>
        <w:t>ā</w:t>
      </w:r>
      <w:r w:rsidRPr="00556E1B">
        <w:rPr>
          <w:lang w:val="en-GB"/>
        </w:rPr>
        <w:t>s</w:t>
      </w:r>
      <w:r w:rsidRPr="00B61210">
        <w:rPr>
          <w:lang w:val="ru-RU"/>
        </w:rPr>
        <w:t xml:space="preserve"> šķī</w:t>
      </w:r>
      <w:proofErr w:type="spellStart"/>
      <w:r w:rsidRPr="00556E1B">
        <w:rPr>
          <w:lang w:val="en-GB"/>
        </w:rPr>
        <w:t>sto</w:t>
      </w:r>
      <w:proofErr w:type="spellEnd"/>
      <w:r w:rsidRPr="00B61210">
        <w:rPr>
          <w:lang w:val="ru-RU"/>
        </w:rPr>
        <w:t>šā</w:t>
      </w:r>
      <w:r w:rsidRPr="00556E1B">
        <w:rPr>
          <w:lang w:val="en-GB"/>
        </w:rPr>
        <w:t>s</w:t>
      </w:r>
      <w:r w:rsidRPr="00B61210">
        <w:rPr>
          <w:lang w:val="ru-RU"/>
        </w:rPr>
        <w:t xml:space="preserve"> </w:t>
      </w:r>
      <w:r w:rsidRPr="00556E1B">
        <w:rPr>
          <w:lang w:val="en-GB"/>
        </w:rPr>
        <w:t>tablets</w:t>
      </w:r>
    </w:p>
    <w:p w14:paraId="6BC904E0" w14:textId="77777777" w:rsidR="00FB17F0" w:rsidRPr="004D0DBA" w:rsidRDefault="00FB17F0" w:rsidP="00FB17F0">
      <w:pPr>
        <w:spacing w:line="240" w:lineRule="auto"/>
        <w:rPr>
          <w:lang w:val="en-US"/>
        </w:rPr>
      </w:pPr>
      <w:r w:rsidRPr="00B61210">
        <w:rPr>
          <w:lang w:val="ru-RU"/>
        </w:rPr>
        <w:tab/>
      </w:r>
      <w:r w:rsidRPr="00B61210">
        <w:rPr>
          <w:lang w:val="ru-RU"/>
        </w:rPr>
        <w:tab/>
      </w:r>
      <w:r w:rsidR="00C43DEE">
        <w:rPr>
          <w:lang w:val="en-GB"/>
        </w:rPr>
        <w:t>HEARTISAN</w:t>
      </w:r>
      <w:r w:rsidRPr="004D0DBA">
        <w:rPr>
          <w:lang w:val="en-US"/>
        </w:rPr>
        <w:t xml:space="preserve"> 150 </w:t>
      </w:r>
      <w:r w:rsidRPr="00556E1B">
        <w:rPr>
          <w:lang w:val="en-GB"/>
        </w:rPr>
        <w:t>mg</w:t>
      </w:r>
      <w:r w:rsidRPr="004D0DBA">
        <w:rPr>
          <w:lang w:val="en-US"/>
        </w:rPr>
        <w:t xml:space="preserve"> </w:t>
      </w:r>
      <w:proofErr w:type="spellStart"/>
      <w:r w:rsidRPr="00556E1B">
        <w:rPr>
          <w:lang w:val="en-GB"/>
        </w:rPr>
        <w:t>zarn</w:t>
      </w:r>
      <w:proofErr w:type="spellEnd"/>
      <w:r w:rsidRPr="004D0DBA">
        <w:rPr>
          <w:lang w:val="en-US"/>
        </w:rPr>
        <w:t>ā</w:t>
      </w:r>
      <w:r w:rsidRPr="00556E1B">
        <w:rPr>
          <w:lang w:val="en-GB"/>
        </w:rPr>
        <w:t>s</w:t>
      </w:r>
      <w:r w:rsidRPr="004D0DBA">
        <w:rPr>
          <w:lang w:val="en-US"/>
        </w:rPr>
        <w:t xml:space="preserve"> </w:t>
      </w:r>
      <w:proofErr w:type="spellStart"/>
      <w:r w:rsidRPr="004D0DBA">
        <w:rPr>
          <w:lang w:val="en-US"/>
        </w:rPr>
        <w:t>šķī</w:t>
      </w:r>
      <w:r w:rsidRPr="00556E1B">
        <w:rPr>
          <w:lang w:val="en-GB"/>
        </w:rPr>
        <w:t>sto</w:t>
      </w:r>
      <w:r w:rsidRPr="004D0DBA">
        <w:rPr>
          <w:lang w:val="en-US"/>
        </w:rPr>
        <w:t>šā</w:t>
      </w:r>
      <w:proofErr w:type="spellEnd"/>
      <w:r w:rsidRPr="00556E1B">
        <w:rPr>
          <w:lang w:val="en-GB"/>
        </w:rPr>
        <w:t>s</w:t>
      </w:r>
      <w:r w:rsidRPr="004D0DBA">
        <w:rPr>
          <w:lang w:val="en-US"/>
        </w:rPr>
        <w:t xml:space="preserve"> </w:t>
      </w:r>
      <w:proofErr w:type="spellStart"/>
      <w:r w:rsidRPr="00556E1B">
        <w:rPr>
          <w:lang w:val="en-GB"/>
        </w:rPr>
        <w:t>tabletes</w:t>
      </w:r>
      <w:proofErr w:type="spellEnd"/>
    </w:p>
    <w:p w14:paraId="19CD05CE" w14:textId="77777777" w:rsidR="00FB17F0" w:rsidRPr="004D0DBA" w:rsidRDefault="00FB17F0" w:rsidP="00FB17F0">
      <w:pPr>
        <w:spacing w:line="240" w:lineRule="auto"/>
        <w:rPr>
          <w:lang w:val="en-US"/>
        </w:rPr>
      </w:pPr>
      <w:r>
        <w:rPr>
          <w:rFonts w:eastAsia="Calibri"/>
          <w:szCs w:val="22"/>
          <w:lang w:val="lt-LT"/>
        </w:rPr>
        <w:t>Lietuva</w:t>
      </w:r>
      <w:r>
        <w:t xml:space="preserve"> –</w:t>
      </w:r>
      <w:r>
        <w:tab/>
      </w:r>
      <w:r w:rsidR="00C43DEE">
        <w:rPr>
          <w:lang w:val="en-GB"/>
        </w:rPr>
        <w:t>HEARTISAN</w:t>
      </w:r>
      <w:r w:rsidRPr="004D0DBA">
        <w:rPr>
          <w:lang w:val="en-US"/>
        </w:rPr>
        <w:t xml:space="preserve"> 75 </w:t>
      </w:r>
      <w:r w:rsidRPr="00556E1B">
        <w:rPr>
          <w:lang w:val="en-GB"/>
        </w:rPr>
        <w:t>mg</w:t>
      </w:r>
      <w:r w:rsidRPr="004D0DBA">
        <w:rPr>
          <w:lang w:val="en-US"/>
        </w:rPr>
        <w:t xml:space="preserve"> </w:t>
      </w:r>
      <w:proofErr w:type="spellStart"/>
      <w:r w:rsidRPr="00556E1B">
        <w:rPr>
          <w:lang w:val="en-GB"/>
        </w:rPr>
        <w:t>skrandyje</w:t>
      </w:r>
      <w:proofErr w:type="spellEnd"/>
      <w:r w:rsidRPr="004D0DBA">
        <w:rPr>
          <w:lang w:val="en-US"/>
        </w:rPr>
        <w:t xml:space="preserve"> </w:t>
      </w:r>
      <w:proofErr w:type="spellStart"/>
      <w:r w:rsidRPr="00556E1B">
        <w:rPr>
          <w:lang w:val="en-GB"/>
        </w:rPr>
        <w:t>neirios</w:t>
      </w:r>
      <w:proofErr w:type="spellEnd"/>
      <w:r w:rsidRPr="004D0DBA">
        <w:rPr>
          <w:lang w:val="en-US"/>
        </w:rPr>
        <w:t xml:space="preserve"> </w:t>
      </w:r>
      <w:r w:rsidRPr="00556E1B">
        <w:rPr>
          <w:lang w:val="en-GB"/>
        </w:rPr>
        <w:t>tablet</w:t>
      </w:r>
      <w:r w:rsidRPr="004D0DBA">
        <w:rPr>
          <w:lang w:val="en-US"/>
        </w:rPr>
        <w:t>ė</w:t>
      </w:r>
      <w:r w:rsidRPr="00556E1B">
        <w:rPr>
          <w:lang w:val="en-GB"/>
        </w:rPr>
        <w:t>s</w:t>
      </w:r>
    </w:p>
    <w:p w14:paraId="69647032" w14:textId="77777777" w:rsidR="00FB17F0" w:rsidRPr="00556E1B" w:rsidRDefault="00FB17F0" w:rsidP="00FB17F0">
      <w:pPr>
        <w:widowControl w:val="0"/>
        <w:spacing w:line="240" w:lineRule="auto"/>
      </w:pPr>
      <w:r w:rsidRPr="004D0DBA">
        <w:rPr>
          <w:lang w:val="en-US"/>
        </w:rPr>
        <w:tab/>
      </w:r>
      <w:r w:rsidRPr="004D0DBA">
        <w:rPr>
          <w:lang w:val="en-US"/>
        </w:rPr>
        <w:tab/>
      </w:r>
      <w:r w:rsidR="00C43DEE">
        <w:rPr>
          <w:lang w:val="en-GB"/>
        </w:rPr>
        <w:t>HEARTISAN</w:t>
      </w:r>
      <w:r w:rsidRPr="00C27B08">
        <w:rPr>
          <w:lang w:val="en-US"/>
        </w:rPr>
        <w:t xml:space="preserve"> 150 </w:t>
      </w:r>
      <w:r w:rsidRPr="00556E1B">
        <w:rPr>
          <w:lang w:val="en-GB"/>
        </w:rPr>
        <w:t>mg</w:t>
      </w:r>
      <w:r w:rsidRPr="00C27B08">
        <w:rPr>
          <w:lang w:val="en-US"/>
        </w:rPr>
        <w:t xml:space="preserve"> </w:t>
      </w:r>
      <w:proofErr w:type="spellStart"/>
      <w:r w:rsidRPr="00556E1B">
        <w:rPr>
          <w:lang w:val="en-GB"/>
        </w:rPr>
        <w:t>skrandyje</w:t>
      </w:r>
      <w:proofErr w:type="spellEnd"/>
      <w:r w:rsidRPr="00C27B08">
        <w:rPr>
          <w:lang w:val="en-US"/>
        </w:rPr>
        <w:t xml:space="preserve"> </w:t>
      </w:r>
      <w:proofErr w:type="spellStart"/>
      <w:r w:rsidRPr="00556E1B">
        <w:rPr>
          <w:lang w:val="en-GB"/>
        </w:rPr>
        <w:t>neirios</w:t>
      </w:r>
      <w:proofErr w:type="spellEnd"/>
      <w:r w:rsidRPr="00C27B08">
        <w:rPr>
          <w:lang w:val="en-US"/>
        </w:rPr>
        <w:t xml:space="preserve"> </w:t>
      </w:r>
      <w:r w:rsidRPr="00556E1B">
        <w:rPr>
          <w:lang w:val="en-GB"/>
        </w:rPr>
        <w:t>tablet</w:t>
      </w:r>
      <w:r w:rsidRPr="00C27B08">
        <w:rPr>
          <w:lang w:val="en-US"/>
        </w:rPr>
        <w:t>ė</w:t>
      </w:r>
      <w:r w:rsidRPr="00556E1B">
        <w:rPr>
          <w:lang w:val="en-GB"/>
        </w:rPr>
        <w:t>s</w:t>
      </w:r>
    </w:p>
    <w:p w14:paraId="4D312F7D" w14:textId="77777777" w:rsidR="00CD10AA" w:rsidRPr="000F339C" w:rsidRDefault="00CD10AA">
      <w:pPr>
        <w:tabs>
          <w:tab w:val="clear" w:pos="567"/>
        </w:tabs>
        <w:spacing w:line="240" w:lineRule="auto"/>
        <w:ind w:left="567" w:hanging="567"/>
        <w:rPr>
          <w:noProof/>
        </w:rPr>
      </w:pPr>
    </w:p>
    <w:p w14:paraId="154F467B" w14:textId="6DC9BB8A" w:rsidR="00CD10AA" w:rsidRPr="000F339C" w:rsidRDefault="00CD10AA" w:rsidP="004D0DBA">
      <w:pPr>
        <w:numPr>
          <w:ilvl w:val="12"/>
          <w:numId w:val="0"/>
        </w:numPr>
        <w:tabs>
          <w:tab w:val="clear" w:pos="567"/>
        </w:tabs>
        <w:spacing w:line="240" w:lineRule="auto"/>
        <w:rPr>
          <w:noProof/>
        </w:rPr>
      </w:pPr>
      <w:r w:rsidRPr="000F339C">
        <w:rPr>
          <w:b/>
          <w:noProof/>
        </w:rPr>
        <w:t>Šī lietošanas instrukcija</w:t>
      </w:r>
      <w:r w:rsidR="00A170C5" w:rsidRPr="000F339C">
        <w:rPr>
          <w:b/>
          <w:noProof/>
          <w:szCs w:val="22"/>
        </w:rPr>
        <w:t xml:space="preserve"> pēdējo reizi</w:t>
      </w:r>
      <w:r w:rsidRPr="000F339C">
        <w:rPr>
          <w:b/>
          <w:noProof/>
        </w:rPr>
        <w:t xml:space="preserve"> </w:t>
      </w:r>
      <w:r w:rsidR="00D6219F" w:rsidRPr="000F339C">
        <w:rPr>
          <w:b/>
          <w:noProof/>
        </w:rPr>
        <w:t>pārskatīta</w:t>
      </w:r>
      <w:r w:rsidR="005D7748">
        <w:rPr>
          <w:noProof/>
        </w:rPr>
        <w:t xml:space="preserve"> 11/2021</w:t>
      </w:r>
    </w:p>
    <w:p w14:paraId="1D4F99FA" w14:textId="77777777" w:rsidR="00CD10AA" w:rsidRPr="000F339C" w:rsidRDefault="00CD10AA">
      <w:pPr>
        <w:tabs>
          <w:tab w:val="clear" w:pos="567"/>
        </w:tabs>
        <w:spacing w:line="240" w:lineRule="auto"/>
        <w:ind w:left="567" w:hanging="567"/>
      </w:pPr>
    </w:p>
    <w:sectPr w:rsidR="00CD10AA" w:rsidRPr="000F339C" w:rsidSect="00FB17F0">
      <w:headerReference w:type="default" r:id="rId12"/>
      <w:footerReference w:type="default" r:id="rId13"/>
      <w:footerReference w:type="first" r:id="rId14"/>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CEDAA" w14:textId="77777777" w:rsidR="00041678" w:rsidRDefault="00041678">
      <w:r>
        <w:separator/>
      </w:r>
    </w:p>
  </w:endnote>
  <w:endnote w:type="continuationSeparator" w:id="0">
    <w:p w14:paraId="48131E6E" w14:textId="77777777" w:rsidR="00041678" w:rsidRDefault="0004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3854" w14:textId="19956340" w:rsidR="00432659" w:rsidRPr="00FB17F0" w:rsidRDefault="00FB17F0" w:rsidP="00FB17F0">
    <w:pPr>
      <w:pStyle w:val="Footer"/>
      <w:jc w:val="right"/>
      <w:rPr>
        <w:rFonts w:ascii="Times New Roman" w:hAnsi="Times New Roman"/>
        <w:sz w:val="22"/>
        <w:szCs w:val="22"/>
      </w:rPr>
    </w:pPr>
    <w:r w:rsidRPr="00FB17F0">
      <w:rPr>
        <w:rFonts w:ascii="Times New Roman" w:hAnsi="Times New Roman"/>
        <w:sz w:val="22"/>
        <w:szCs w:val="22"/>
      </w:rPr>
      <w:fldChar w:fldCharType="begin"/>
    </w:r>
    <w:r w:rsidRPr="00FB17F0">
      <w:rPr>
        <w:rFonts w:ascii="Times New Roman" w:hAnsi="Times New Roman"/>
        <w:sz w:val="22"/>
        <w:szCs w:val="22"/>
      </w:rPr>
      <w:instrText>PAGE   \* MERGEFORMAT</w:instrText>
    </w:r>
    <w:r w:rsidRPr="00FB17F0">
      <w:rPr>
        <w:rFonts w:ascii="Times New Roman" w:hAnsi="Times New Roman"/>
        <w:sz w:val="22"/>
        <w:szCs w:val="22"/>
      </w:rPr>
      <w:fldChar w:fldCharType="separate"/>
    </w:r>
    <w:r w:rsidR="0042209F" w:rsidRPr="0042209F">
      <w:rPr>
        <w:rFonts w:ascii="Times New Roman" w:hAnsi="Times New Roman"/>
        <w:noProof/>
        <w:sz w:val="22"/>
        <w:szCs w:val="22"/>
        <w:lang w:val="pl-PL"/>
      </w:rPr>
      <w:t>6</w:t>
    </w:r>
    <w:r w:rsidRPr="00FB17F0">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5ADD" w14:textId="77777777" w:rsidR="00432659" w:rsidRPr="00FB17F0" w:rsidRDefault="00FB17F0" w:rsidP="00FB17F0">
    <w:pPr>
      <w:pStyle w:val="Footer"/>
      <w:jc w:val="right"/>
      <w:rPr>
        <w:rFonts w:ascii="Times New Roman" w:hAnsi="Times New Roman"/>
        <w:sz w:val="22"/>
        <w:szCs w:val="22"/>
      </w:rPr>
    </w:pPr>
    <w:r w:rsidRPr="00FB17F0">
      <w:rPr>
        <w:rFonts w:ascii="Times New Roman" w:hAnsi="Times New Roman"/>
        <w:sz w:val="22"/>
        <w:szCs w:val="22"/>
      </w:rPr>
      <w:fldChar w:fldCharType="begin"/>
    </w:r>
    <w:r w:rsidRPr="00FB17F0">
      <w:rPr>
        <w:rFonts w:ascii="Times New Roman" w:hAnsi="Times New Roman"/>
        <w:sz w:val="22"/>
        <w:szCs w:val="22"/>
      </w:rPr>
      <w:instrText>PAGE   \* MERGEFORMAT</w:instrText>
    </w:r>
    <w:r w:rsidRPr="00FB17F0">
      <w:rPr>
        <w:rFonts w:ascii="Times New Roman" w:hAnsi="Times New Roman"/>
        <w:sz w:val="22"/>
        <w:szCs w:val="22"/>
      </w:rPr>
      <w:fldChar w:fldCharType="separate"/>
    </w:r>
    <w:r w:rsidRPr="00FB17F0">
      <w:rPr>
        <w:rFonts w:ascii="Times New Roman" w:hAnsi="Times New Roman"/>
        <w:noProof/>
        <w:sz w:val="22"/>
        <w:szCs w:val="22"/>
        <w:lang w:val="pl-PL"/>
      </w:rPr>
      <w:t>1</w:t>
    </w:r>
    <w:r w:rsidRPr="00FB17F0">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B0253" w14:textId="77777777" w:rsidR="00041678" w:rsidRDefault="00041678">
      <w:r>
        <w:separator/>
      </w:r>
    </w:p>
  </w:footnote>
  <w:footnote w:type="continuationSeparator" w:id="0">
    <w:p w14:paraId="6320C2F9" w14:textId="77777777" w:rsidR="00041678" w:rsidRDefault="0004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3498" w14:textId="77777777" w:rsidR="00BF5E15" w:rsidRPr="00E8694C" w:rsidRDefault="00BF5E15" w:rsidP="00BF5E15">
    <w:pPr>
      <w:pStyle w:val="Header"/>
      <w:jc w:val="right"/>
      <w:rPr>
        <w:rFonts w:ascii="Times New Roman" w:hAnsi="Times New Roman"/>
        <w:sz w:val="24"/>
      </w:rPr>
    </w:pPr>
    <w:r w:rsidRPr="00E8694C">
      <w:rPr>
        <w:rFonts w:ascii="Times New Roman" w:hAnsi="Times New Roman"/>
        <w:sz w:val="24"/>
      </w:rPr>
      <w:t>SASKAŅOTS ZVA 02-12-2021</w:t>
    </w:r>
  </w:p>
  <w:p w14:paraId="0610DFCE" w14:textId="0425BDFC" w:rsidR="001B1023" w:rsidRPr="001B1023" w:rsidRDefault="001B1023" w:rsidP="00E8694C">
    <w:pPr>
      <w:pStyle w:val="Header"/>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D3D0F26"/>
    <w:multiLevelType w:val="hybridMultilevel"/>
    <w:tmpl w:val="D540861E"/>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351A5E"/>
    <w:multiLevelType w:val="hybridMultilevel"/>
    <w:tmpl w:val="754424AA"/>
    <w:lvl w:ilvl="0" w:tplc="141E1F8C">
      <w:start w:val="4"/>
      <w:numFmt w:val="decimal"/>
      <w:lvlText w:val="%1."/>
      <w:lvlJc w:val="left"/>
      <w:pPr>
        <w:tabs>
          <w:tab w:val="num" w:pos="930"/>
        </w:tabs>
        <w:ind w:left="930" w:hanging="570"/>
      </w:pPr>
      <w:rPr>
        <w:rFonts w:hint="default"/>
      </w:rPr>
    </w:lvl>
    <w:lvl w:ilvl="1" w:tplc="A24CA464" w:tentative="1">
      <w:start w:val="1"/>
      <w:numFmt w:val="lowerLetter"/>
      <w:lvlText w:val="%2."/>
      <w:lvlJc w:val="left"/>
      <w:pPr>
        <w:tabs>
          <w:tab w:val="num" w:pos="1440"/>
        </w:tabs>
        <w:ind w:left="1440" w:hanging="360"/>
      </w:pPr>
    </w:lvl>
    <w:lvl w:ilvl="2" w:tplc="0AACB3BE" w:tentative="1">
      <w:start w:val="1"/>
      <w:numFmt w:val="lowerRoman"/>
      <w:lvlText w:val="%3."/>
      <w:lvlJc w:val="right"/>
      <w:pPr>
        <w:tabs>
          <w:tab w:val="num" w:pos="2160"/>
        </w:tabs>
        <w:ind w:left="2160" w:hanging="180"/>
      </w:pPr>
    </w:lvl>
    <w:lvl w:ilvl="3" w:tplc="2E665E58" w:tentative="1">
      <w:start w:val="1"/>
      <w:numFmt w:val="decimal"/>
      <w:lvlText w:val="%4."/>
      <w:lvlJc w:val="left"/>
      <w:pPr>
        <w:tabs>
          <w:tab w:val="num" w:pos="2880"/>
        </w:tabs>
        <w:ind w:left="2880" w:hanging="360"/>
      </w:pPr>
    </w:lvl>
    <w:lvl w:ilvl="4" w:tplc="C4B6115E" w:tentative="1">
      <w:start w:val="1"/>
      <w:numFmt w:val="lowerLetter"/>
      <w:lvlText w:val="%5."/>
      <w:lvlJc w:val="left"/>
      <w:pPr>
        <w:tabs>
          <w:tab w:val="num" w:pos="3600"/>
        </w:tabs>
        <w:ind w:left="3600" w:hanging="360"/>
      </w:pPr>
    </w:lvl>
    <w:lvl w:ilvl="5" w:tplc="9CA4D0F6" w:tentative="1">
      <w:start w:val="1"/>
      <w:numFmt w:val="lowerRoman"/>
      <w:lvlText w:val="%6."/>
      <w:lvlJc w:val="right"/>
      <w:pPr>
        <w:tabs>
          <w:tab w:val="num" w:pos="4320"/>
        </w:tabs>
        <w:ind w:left="4320" w:hanging="180"/>
      </w:pPr>
    </w:lvl>
    <w:lvl w:ilvl="6" w:tplc="F41097CA" w:tentative="1">
      <w:start w:val="1"/>
      <w:numFmt w:val="decimal"/>
      <w:lvlText w:val="%7."/>
      <w:lvlJc w:val="left"/>
      <w:pPr>
        <w:tabs>
          <w:tab w:val="num" w:pos="5040"/>
        </w:tabs>
        <w:ind w:left="5040" w:hanging="360"/>
      </w:pPr>
    </w:lvl>
    <w:lvl w:ilvl="7" w:tplc="B7C8FAA2" w:tentative="1">
      <w:start w:val="1"/>
      <w:numFmt w:val="lowerLetter"/>
      <w:lvlText w:val="%8."/>
      <w:lvlJc w:val="left"/>
      <w:pPr>
        <w:tabs>
          <w:tab w:val="num" w:pos="5760"/>
        </w:tabs>
        <w:ind w:left="5760" w:hanging="360"/>
      </w:pPr>
    </w:lvl>
    <w:lvl w:ilvl="8" w:tplc="D5082776" w:tentative="1">
      <w:start w:val="1"/>
      <w:numFmt w:val="lowerRoman"/>
      <w:lvlText w:val="%9."/>
      <w:lvlJc w:val="right"/>
      <w:pPr>
        <w:tabs>
          <w:tab w:val="num" w:pos="6480"/>
        </w:tabs>
        <w:ind w:left="6480" w:hanging="180"/>
      </w:pPr>
    </w:lvl>
  </w:abstractNum>
  <w:abstractNum w:abstractNumId="4" w15:restartNumberingAfterBreak="0">
    <w:nsid w:val="12D94860"/>
    <w:multiLevelType w:val="hybridMultilevel"/>
    <w:tmpl w:val="11B261A4"/>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761247"/>
    <w:multiLevelType w:val="hybridMultilevel"/>
    <w:tmpl w:val="AA8E7370"/>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C72700"/>
    <w:multiLevelType w:val="hybridMultilevel"/>
    <w:tmpl w:val="A9D61BDE"/>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9F6C85"/>
    <w:multiLevelType w:val="hybridMultilevel"/>
    <w:tmpl w:val="5F666348"/>
    <w:lvl w:ilvl="0" w:tplc="A8F2F046">
      <w:start w:val="1"/>
      <w:numFmt w:val="bullet"/>
      <w:lvlText w:val="-"/>
      <w:lvlJc w:val="left"/>
      <w:pPr>
        <w:ind w:left="720" w:hanging="360"/>
      </w:pPr>
      <w:rPr>
        <w:rFonts w:ascii="Times New Roman" w:hAnsi="Times New Roman" w:cs="Times New Roman" w:hint="default"/>
      </w:rPr>
    </w:lvl>
    <w:lvl w:ilvl="1" w:tplc="A8F2F046">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0A2100"/>
    <w:multiLevelType w:val="hybridMultilevel"/>
    <w:tmpl w:val="A5BCBE3A"/>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9D6658"/>
    <w:multiLevelType w:val="hybridMultilevel"/>
    <w:tmpl w:val="17F8F9DC"/>
    <w:lvl w:ilvl="0" w:tplc="A1FE2170">
      <w:start w:val="1"/>
      <w:numFmt w:val="bullet"/>
      <w:lvlText w:val=""/>
      <w:lvlJc w:val="left"/>
      <w:pPr>
        <w:tabs>
          <w:tab w:val="num" w:pos="567"/>
        </w:tabs>
        <w:ind w:left="567" w:hanging="454"/>
      </w:pPr>
      <w:rPr>
        <w:rFonts w:ascii="Symbol" w:hAnsi="Symbol" w:hint="default"/>
      </w:rPr>
    </w:lvl>
    <w:lvl w:ilvl="1" w:tplc="3F9EE19A">
      <w:start w:val="1"/>
      <w:numFmt w:val="bullet"/>
      <w:lvlText w:val="o"/>
      <w:lvlJc w:val="left"/>
      <w:pPr>
        <w:tabs>
          <w:tab w:val="num" w:pos="1440"/>
        </w:tabs>
        <w:ind w:left="1440" w:hanging="360"/>
      </w:pPr>
      <w:rPr>
        <w:rFonts w:ascii="Courier New" w:hAnsi="Courier New" w:hint="default"/>
      </w:rPr>
    </w:lvl>
    <w:lvl w:ilvl="2" w:tplc="901E55AC" w:tentative="1">
      <w:start w:val="1"/>
      <w:numFmt w:val="bullet"/>
      <w:lvlText w:val=""/>
      <w:lvlJc w:val="left"/>
      <w:pPr>
        <w:tabs>
          <w:tab w:val="num" w:pos="2160"/>
        </w:tabs>
        <w:ind w:left="2160" w:hanging="360"/>
      </w:pPr>
      <w:rPr>
        <w:rFonts w:ascii="Wingdings" w:hAnsi="Wingdings" w:hint="default"/>
      </w:rPr>
    </w:lvl>
    <w:lvl w:ilvl="3" w:tplc="1DB4087E" w:tentative="1">
      <w:start w:val="1"/>
      <w:numFmt w:val="bullet"/>
      <w:lvlText w:val=""/>
      <w:lvlJc w:val="left"/>
      <w:pPr>
        <w:tabs>
          <w:tab w:val="num" w:pos="2880"/>
        </w:tabs>
        <w:ind w:left="2880" w:hanging="360"/>
      </w:pPr>
      <w:rPr>
        <w:rFonts w:ascii="Symbol" w:hAnsi="Symbol" w:hint="default"/>
      </w:rPr>
    </w:lvl>
    <w:lvl w:ilvl="4" w:tplc="352AE690" w:tentative="1">
      <w:start w:val="1"/>
      <w:numFmt w:val="bullet"/>
      <w:lvlText w:val="o"/>
      <w:lvlJc w:val="left"/>
      <w:pPr>
        <w:tabs>
          <w:tab w:val="num" w:pos="3600"/>
        </w:tabs>
        <w:ind w:left="3600" w:hanging="360"/>
      </w:pPr>
      <w:rPr>
        <w:rFonts w:ascii="Courier New" w:hAnsi="Courier New" w:hint="default"/>
      </w:rPr>
    </w:lvl>
    <w:lvl w:ilvl="5" w:tplc="D7B4BC92" w:tentative="1">
      <w:start w:val="1"/>
      <w:numFmt w:val="bullet"/>
      <w:lvlText w:val=""/>
      <w:lvlJc w:val="left"/>
      <w:pPr>
        <w:tabs>
          <w:tab w:val="num" w:pos="4320"/>
        </w:tabs>
        <w:ind w:left="4320" w:hanging="360"/>
      </w:pPr>
      <w:rPr>
        <w:rFonts w:ascii="Wingdings" w:hAnsi="Wingdings" w:hint="default"/>
      </w:rPr>
    </w:lvl>
    <w:lvl w:ilvl="6" w:tplc="B2307934" w:tentative="1">
      <w:start w:val="1"/>
      <w:numFmt w:val="bullet"/>
      <w:lvlText w:val=""/>
      <w:lvlJc w:val="left"/>
      <w:pPr>
        <w:tabs>
          <w:tab w:val="num" w:pos="5040"/>
        </w:tabs>
        <w:ind w:left="5040" w:hanging="360"/>
      </w:pPr>
      <w:rPr>
        <w:rFonts w:ascii="Symbol" w:hAnsi="Symbol" w:hint="default"/>
      </w:rPr>
    </w:lvl>
    <w:lvl w:ilvl="7" w:tplc="28A49428" w:tentative="1">
      <w:start w:val="1"/>
      <w:numFmt w:val="bullet"/>
      <w:lvlText w:val="o"/>
      <w:lvlJc w:val="left"/>
      <w:pPr>
        <w:tabs>
          <w:tab w:val="num" w:pos="5760"/>
        </w:tabs>
        <w:ind w:left="5760" w:hanging="360"/>
      </w:pPr>
      <w:rPr>
        <w:rFonts w:ascii="Courier New" w:hAnsi="Courier New" w:hint="default"/>
      </w:rPr>
    </w:lvl>
    <w:lvl w:ilvl="8" w:tplc="57BE65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30565"/>
    <w:multiLevelType w:val="hybridMultilevel"/>
    <w:tmpl w:val="3E00FEA8"/>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5" w15:restartNumberingAfterBreak="0">
    <w:nsid w:val="4BE54AFE"/>
    <w:multiLevelType w:val="hybridMultilevel"/>
    <w:tmpl w:val="B1A46980"/>
    <w:lvl w:ilvl="0" w:tplc="C82A9EC4">
      <w:start w:val="8"/>
      <w:numFmt w:val="decimal"/>
      <w:lvlText w:val="%1."/>
      <w:lvlJc w:val="left"/>
      <w:pPr>
        <w:tabs>
          <w:tab w:val="num" w:pos="570"/>
        </w:tabs>
        <w:ind w:left="570" w:hanging="570"/>
      </w:pPr>
      <w:rPr>
        <w:rFonts w:hint="default"/>
      </w:rPr>
    </w:lvl>
    <w:lvl w:ilvl="1" w:tplc="59DCA7B4" w:tentative="1">
      <w:start w:val="1"/>
      <w:numFmt w:val="lowerLetter"/>
      <w:lvlText w:val="%2."/>
      <w:lvlJc w:val="left"/>
      <w:pPr>
        <w:tabs>
          <w:tab w:val="num" w:pos="1080"/>
        </w:tabs>
        <w:ind w:left="1080" w:hanging="360"/>
      </w:pPr>
    </w:lvl>
    <w:lvl w:ilvl="2" w:tplc="22B6F7FC" w:tentative="1">
      <w:start w:val="1"/>
      <w:numFmt w:val="lowerRoman"/>
      <w:lvlText w:val="%3."/>
      <w:lvlJc w:val="right"/>
      <w:pPr>
        <w:tabs>
          <w:tab w:val="num" w:pos="1800"/>
        </w:tabs>
        <w:ind w:left="1800" w:hanging="180"/>
      </w:pPr>
    </w:lvl>
    <w:lvl w:ilvl="3" w:tplc="1E54C48C" w:tentative="1">
      <w:start w:val="1"/>
      <w:numFmt w:val="decimal"/>
      <w:lvlText w:val="%4."/>
      <w:lvlJc w:val="left"/>
      <w:pPr>
        <w:tabs>
          <w:tab w:val="num" w:pos="2520"/>
        </w:tabs>
        <w:ind w:left="2520" w:hanging="360"/>
      </w:pPr>
    </w:lvl>
    <w:lvl w:ilvl="4" w:tplc="B53080AC" w:tentative="1">
      <w:start w:val="1"/>
      <w:numFmt w:val="lowerLetter"/>
      <w:lvlText w:val="%5."/>
      <w:lvlJc w:val="left"/>
      <w:pPr>
        <w:tabs>
          <w:tab w:val="num" w:pos="3240"/>
        </w:tabs>
        <w:ind w:left="3240" w:hanging="360"/>
      </w:pPr>
    </w:lvl>
    <w:lvl w:ilvl="5" w:tplc="A3A8E934" w:tentative="1">
      <w:start w:val="1"/>
      <w:numFmt w:val="lowerRoman"/>
      <w:lvlText w:val="%6."/>
      <w:lvlJc w:val="right"/>
      <w:pPr>
        <w:tabs>
          <w:tab w:val="num" w:pos="3960"/>
        </w:tabs>
        <w:ind w:left="3960" w:hanging="180"/>
      </w:pPr>
    </w:lvl>
    <w:lvl w:ilvl="6" w:tplc="F3349AA2" w:tentative="1">
      <w:start w:val="1"/>
      <w:numFmt w:val="decimal"/>
      <w:lvlText w:val="%7."/>
      <w:lvlJc w:val="left"/>
      <w:pPr>
        <w:tabs>
          <w:tab w:val="num" w:pos="4680"/>
        </w:tabs>
        <w:ind w:left="4680" w:hanging="360"/>
      </w:pPr>
    </w:lvl>
    <w:lvl w:ilvl="7" w:tplc="D7DEEFDA" w:tentative="1">
      <w:start w:val="1"/>
      <w:numFmt w:val="lowerLetter"/>
      <w:lvlText w:val="%8."/>
      <w:lvlJc w:val="left"/>
      <w:pPr>
        <w:tabs>
          <w:tab w:val="num" w:pos="5400"/>
        </w:tabs>
        <w:ind w:left="5400" w:hanging="360"/>
      </w:pPr>
    </w:lvl>
    <w:lvl w:ilvl="8" w:tplc="0FF69B5C" w:tentative="1">
      <w:start w:val="1"/>
      <w:numFmt w:val="lowerRoman"/>
      <w:lvlText w:val="%9."/>
      <w:lvlJc w:val="right"/>
      <w:pPr>
        <w:tabs>
          <w:tab w:val="num" w:pos="6120"/>
        </w:tabs>
        <w:ind w:left="6120" w:hanging="180"/>
      </w:pPr>
    </w:lvl>
  </w:abstractNum>
  <w:abstractNum w:abstractNumId="16" w15:restartNumberingAfterBreak="0">
    <w:nsid w:val="4F715EA8"/>
    <w:multiLevelType w:val="hybridMultilevel"/>
    <w:tmpl w:val="85242A24"/>
    <w:lvl w:ilvl="0" w:tplc="48CA0302">
      <w:start w:val="4"/>
      <w:numFmt w:val="decimal"/>
      <w:lvlText w:val="%1."/>
      <w:lvlJc w:val="left"/>
      <w:pPr>
        <w:tabs>
          <w:tab w:val="num" w:pos="720"/>
        </w:tabs>
        <w:ind w:left="720" w:hanging="360"/>
      </w:pPr>
      <w:rPr>
        <w:rFonts w:hint="default"/>
      </w:rPr>
    </w:lvl>
    <w:lvl w:ilvl="1" w:tplc="BF98D4CE" w:tentative="1">
      <w:start w:val="1"/>
      <w:numFmt w:val="lowerLetter"/>
      <w:lvlText w:val="%2."/>
      <w:lvlJc w:val="left"/>
      <w:pPr>
        <w:tabs>
          <w:tab w:val="num" w:pos="1440"/>
        </w:tabs>
        <w:ind w:left="1440" w:hanging="360"/>
      </w:pPr>
    </w:lvl>
    <w:lvl w:ilvl="2" w:tplc="97FAF7E4" w:tentative="1">
      <w:start w:val="1"/>
      <w:numFmt w:val="lowerRoman"/>
      <w:lvlText w:val="%3."/>
      <w:lvlJc w:val="right"/>
      <w:pPr>
        <w:tabs>
          <w:tab w:val="num" w:pos="2160"/>
        </w:tabs>
        <w:ind w:left="2160" w:hanging="180"/>
      </w:pPr>
    </w:lvl>
    <w:lvl w:ilvl="3" w:tplc="89F4B5C6" w:tentative="1">
      <w:start w:val="1"/>
      <w:numFmt w:val="decimal"/>
      <w:lvlText w:val="%4."/>
      <w:lvlJc w:val="left"/>
      <w:pPr>
        <w:tabs>
          <w:tab w:val="num" w:pos="2880"/>
        </w:tabs>
        <w:ind w:left="2880" w:hanging="360"/>
      </w:pPr>
    </w:lvl>
    <w:lvl w:ilvl="4" w:tplc="EDDEE62E" w:tentative="1">
      <w:start w:val="1"/>
      <w:numFmt w:val="lowerLetter"/>
      <w:lvlText w:val="%5."/>
      <w:lvlJc w:val="left"/>
      <w:pPr>
        <w:tabs>
          <w:tab w:val="num" w:pos="3600"/>
        </w:tabs>
        <w:ind w:left="3600" w:hanging="360"/>
      </w:pPr>
    </w:lvl>
    <w:lvl w:ilvl="5" w:tplc="FB3A8BBE" w:tentative="1">
      <w:start w:val="1"/>
      <w:numFmt w:val="lowerRoman"/>
      <w:lvlText w:val="%6."/>
      <w:lvlJc w:val="right"/>
      <w:pPr>
        <w:tabs>
          <w:tab w:val="num" w:pos="4320"/>
        </w:tabs>
        <w:ind w:left="4320" w:hanging="180"/>
      </w:pPr>
    </w:lvl>
    <w:lvl w:ilvl="6" w:tplc="63588FE2" w:tentative="1">
      <w:start w:val="1"/>
      <w:numFmt w:val="decimal"/>
      <w:lvlText w:val="%7."/>
      <w:lvlJc w:val="left"/>
      <w:pPr>
        <w:tabs>
          <w:tab w:val="num" w:pos="5040"/>
        </w:tabs>
        <w:ind w:left="5040" w:hanging="360"/>
      </w:pPr>
    </w:lvl>
    <w:lvl w:ilvl="7" w:tplc="664E18E0" w:tentative="1">
      <w:start w:val="1"/>
      <w:numFmt w:val="lowerLetter"/>
      <w:lvlText w:val="%8."/>
      <w:lvlJc w:val="left"/>
      <w:pPr>
        <w:tabs>
          <w:tab w:val="num" w:pos="5760"/>
        </w:tabs>
        <w:ind w:left="5760" w:hanging="360"/>
      </w:pPr>
    </w:lvl>
    <w:lvl w:ilvl="8" w:tplc="92D2F2BA" w:tentative="1">
      <w:start w:val="1"/>
      <w:numFmt w:val="lowerRoman"/>
      <w:lvlText w:val="%9."/>
      <w:lvlJc w:val="right"/>
      <w:pPr>
        <w:tabs>
          <w:tab w:val="num" w:pos="6480"/>
        </w:tabs>
        <w:ind w:left="6480" w:hanging="180"/>
      </w:pPr>
    </w:lvl>
  </w:abstractNum>
  <w:abstractNum w:abstractNumId="17"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8" w15:restartNumberingAfterBreak="0">
    <w:nsid w:val="618319F8"/>
    <w:multiLevelType w:val="hybridMultilevel"/>
    <w:tmpl w:val="FCAE66D8"/>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0"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6D4F3A43"/>
    <w:multiLevelType w:val="hybridMultilevel"/>
    <w:tmpl w:val="44EA2960"/>
    <w:lvl w:ilvl="0" w:tplc="F4202D76">
      <w:start w:val="5"/>
      <w:numFmt w:val="decimal"/>
      <w:lvlText w:val="%1."/>
      <w:lvlJc w:val="left"/>
      <w:pPr>
        <w:tabs>
          <w:tab w:val="num" w:pos="930"/>
        </w:tabs>
        <w:ind w:left="930" w:hanging="570"/>
      </w:pPr>
      <w:rPr>
        <w:rFonts w:hint="default"/>
        <w:color w:val="auto"/>
      </w:rPr>
    </w:lvl>
    <w:lvl w:ilvl="1" w:tplc="569AD412" w:tentative="1">
      <w:start w:val="1"/>
      <w:numFmt w:val="lowerLetter"/>
      <w:lvlText w:val="%2."/>
      <w:lvlJc w:val="left"/>
      <w:pPr>
        <w:tabs>
          <w:tab w:val="num" w:pos="1440"/>
        </w:tabs>
        <w:ind w:left="1440" w:hanging="360"/>
      </w:pPr>
    </w:lvl>
    <w:lvl w:ilvl="2" w:tplc="53649430" w:tentative="1">
      <w:start w:val="1"/>
      <w:numFmt w:val="lowerRoman"/>
      <w:lvlText w:val="%3."/>
      <w:lvlJc w:val="right"/>
      <w:pPr>
        <w:tabs>
          <w:tab w:val="num" w:pos="2160"/>
        </w:tabs>
        <w:ind w:left="2160" w:hanging="180"/>
      </w:pPr>
    </w:lvl>
    <w:lvl w:ilvl="3" w:tplc="8B7A5342" w:tentative="1">
      <w:start w:val="1"/>
      <w:numFmt w:val="decimal"/>
      <w:lvlText w:val="%4."/>
      <w:lvlJc w:val="left"/>
      <w:pPr>
        <w:tabs>
          <w:tab w:val="num" w:pos="2880"/>
        </w:tabs>
        <w:ind w:left="2880" w:hanging="360"/>
      </w:pPr>
    </w:lvl>
    <w:lvl w:ilvl="4" w:tplc="64521B94" w:tentative="1">
      <w:start w:val="1"/>
      <w:numFmt w:val="lowerLetter"/>
      <w:lvlText w:val="%5."/>
      <w:lvlJc w:val="left"/>
      <w:pPr>
        <w:tabs>
          <w:tab w:val="num" w:pos="3600"/>
        </w:tabs>
        <w:ind w:left="3600" w:hanging="360"/>
      </w:pPr>
    </w:lvl>
    <w:lvl w:ilvl="5" w:tplc="6F1C004A" w:tentative="1">
      <w:start w:val="1"/>
      <w:numFmt w:val="lowerRoman"/>
      <w:lvlText w:val="%6."/>
      <w:lvlJc w:val="right"/>
      <w:pPr>
        <w:tabs>
          <w:tab w:val="num" w:pos="4320"/>
        </w:tabs>
        <w:ind w:left="4320" w:hanging="180"/>
      </w:pPr>
    </w:lvl>
    <w:lvl w:ilvl="6" w:tplc="6C789AB8" w:tentative="1">
      <w:start w:val="1"/>
      <w:numFmt w:val="decimal"/>
      <w:lvlText w:val="%7."/>
      <w:lvlJc w:val="left"/>
      <w:pPr>
        <w:tabs>
          <w:tab w:val="num" w:pos="5040"/>
        </w:tabs>
        <w:ind w:left="5040" w:hanging="360"/>
      </w:pPr>
    </w:lvl>
    <w:lvl w:ilvl="7" w:tplc="0E7ACE42" w:tentative="1">
      <w:start w:val="1"/>
      <w:numFmt w:val="lowerLetter"/>
      <w:lvlText w:val="%8."/>
      <w:lvlJc w:val="left"/>
      <w:pPr>
        <w:tabs>
          <w:tab w:val="num" w:pos="5760"/>
        </w:tabs>
        <w:ind w:left="5760" w:hanging="360"/>
      </w:pPr>
    </w:lvl>
    <w:lvl w:ilvl="8" w:tplc="3A7ADEBC" w:tentative="1">
      <w:start w:val="1"/>
      <w:numFmt w:val="lowerRoman"/>
      <w:lvlText w:val="%9."/>
      <w:lvlJc w:val="right"/>
      <w:pPr>
        <w:tabs>
          <w:tab w:val="num" w:pos="6480"/>
        </w:tabs>
        <w:ind w:left="6480" w:hanging="180"/>
      </w:pPr>
    </w:lvl>
  </w:abstractNum>
  <w:abstractNum w:abstractNumId="22"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3" w15:restartNumberingAfterBreak="0">
    <w:nsid w:val="762709E1"/>
    <w:multiLevelType w:val="hybridMultilevel"/>
    <w:tmpl w:val="440A813E"/>
    <w:lvl w:ilvl="0" w:tplc="75B643E2">
      <w:start w:val="4"/>
      <w:numFmt w:val="decimal"/>
      <w:lvlText w:val="%1."/>
      <w:lvlJc w:val="left"/>
      <w:pPr>
        <w:tabs>
          <w:tab w:val="num" w:pos="720"/>
        </w:tabs>
        <w:ind w:left="720" w:hanging="360"/>
      </w:pPr>
      <w:rPr>
        <w:rFonts w:hint="default"/>
      </w:rPr>
    </w:lvl>
    <w:lvl w:ilvl="1" w:tplc="82EC16D6" w:tentative="1">
      <w:start w:val="1"/>
      <w:numFmt w:val="lowerLetter"/>
      <w:lvlText w:val="%2."/>
      <w:lvlJc w:val="left"/>
      <w:pPr>
        <w:tabs>
          <w:tab w:val="num" w:pos="1440"/>
        </w:tabs>
        <w:ind w:left="1440" w:hanging="360"/>
      </w:pPr>
    </w:lvl>
    <w:lvl w:ilvl="2" w:tplc="908CF2A8" w:tentative="1">
      <w:start w:val="1"/>
      <w:numFmt w:val="lowerRoman"/>
      <w:lvlText w:val="%3."/>
      <w:lvlJc w:val="right"/>
      <w:pPr>
        <w:tabs>
          <w:tab w:val="num" w:pos="2160"/>
        </w:tabs>
        <w:ind w:left="2160" w:hanging="180"/>
      </w:pPr>
    </w:lvl>
    <w:lvl w:ilvl="3" w:tplc="97008756" w:tentative="1">
      <w:start w:val="1"/>
      <w:numFmt w:val="decimal"/>
      <w:lvlText w:val="%4."/>
      <w:lvlJc w:val="left"/>
      <w:pPr>
        <w:tabs>
          <w:tab w:val="num" w:pos="2880"/>
        </w:tabs>
        <w:ind w:left="2880" w:hanging="360"/>
      </w:pPr>
    </w:lvl>
    <w:lvl w:ilvl="4" w:tplc="8788D5C8" w:tentative="1">
      <w:start w:val="1"/>
      <w:numFmt w:val="lowerLetter"/>
      <w:lvlText w:val="%5."/>
      <w:lvlJc w:val="left"/>
      <w:pPr>
        <w:tabs>
          <w:tab w:val="num" w:pos="3600"/>
        </w:tabs>
        <w:ind w:left="3600" w:hanging="360"/>
      </w:pPr>
    </w:lvl>
    <w:lvl w:ilvl="5" w:tplc="F7262F46" w:tentative="1">
      <w:start w:val="1"/>
      <w:numFmt w:val="lowerRoman"/>
      <w:lvlText w:val="%6."/>
      <w:lvlJc w:val="right"/>
      <w:pPr>
        <w:tabs>
          <w:tab w:val="num" w:pos="4320"/>
        </w:tabs>
        <w:ind w:left="4320" w:hanging="180"/>
      </w:pPr>
    </w:lvl>
    <w:lvl w:ilvl="6" w:tplc="ED8252C2" w:tentative="1">
      <w:start w:val="1"/>
      <w:numFmt w:val="decimal"/>
      <w:lvlText w:val="%7."/>
      <w:lvlJc w:val="left"/>
      <w:pPr>
        <w:tabs>
          <w:tab w:val="num" w:pos="5040"/>
        </w:tabs>
        <w:ind w:left="5040" w:hanging="360"/>
      </w:pPr>
    </w:lvl>
    <w:lvl w:ilvl="7" w:tplc="635E8598" w:tentative="1">
      <w:start w:val="1"/>
      <w:numFmt w:val="lowerLetter"/>
      <w:lvlText w:val="%8."/>
      <w:lvlJc w:val="left"/>
      <w:pPr>
        <w:tabs>
          <w:tab w:val="num" w:pos="5760"/>
        </w:tabs>
        <w:ind w:left="5760" w:hanging="360"/>
      </w:pPr>
    </w:lvl>
    <w:lvl w:ilvl="8" w:tplc="7C90269C" w:tentative="1">
      <w:start w:val="1"/>
      <w:numFmt w:val="lowerRoman"/>
      <w:lvlText w:val="%9."/>
      <w:lvlJc w:val="right"/>
      <w:pPr>
        <w:tabs>
          <w:tab w:val="num" w:pos="6480"/>
        </w:tabs>
        <w:ind w:left="6480" w:hanging="180"/>
      </w:pPr>
    </w:lvl>
  </w:abstractNum>
  <w:abstractNum w:abstractNumId="24" w15:restartNumberingAfterBreak="0">
    <w:nsid w:val="7A100D28"/>
    <w:multiLevelType w:val="hybridMultilevel"/>
    <w:tmpl w:val="49EE9F1C"/>
    <w:lvl w:ilvl="0" w:tplc="FD788292">
      <w:start w:val="1"/>
      <w:numFmt w:val="upperLetter"/>
      <w:lvlText w:val="%1."/>
      <w:lvlJc w:val="left"/>
      <w:pPr>
        <w:ind w:left="5670" w:hanging="5670"/>
      </w:pPr>
      <w:rPr>
        <w:b/>
      </w:rPr>
    </w:lvl>
    <w:lvl w:ilvl="1" w:tplc="BC80F8FA">
      <w:start w:val="17"/>
      <w:numFmt w:val="decimal"/>
      <w:lvlText w:val="%2."/>
      <w:lvlJc w:val="left"/>
      <w:pPr>
        <w:ind w:left="1650" w:hanging="570"/>
      </w:pPr>
      <w:rPr>
        <w:b/>
        <w:i w:val="0"/>
      </w:r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25" w15:restartNumberingAfterBreak="0">
    <w:nsid w:val="7DFB52F6"/>
    <w:multiLevelType w:val="hybridMultilevel"/>
    <w:tmpl w:val="B7EC6880"/>
    <w:lvl w:ilvl="0" w:tplc="F12821CA">
      <w:start w:val="1"/>
      <w:numFmt w:val="decimal"/>
      <w:lvlText w:val="%1."/>
      <w:lvlJc w:val="left"/>
      <w:pPr>
        <w:tabs>
          <w:tab w:val="num" w:pos="360"/>
        </w:tabs>
        <w:ind w:left="360" w:hanging="360"/>
      </w:pPr>
    </w:lvl>
    <w:lvl w:ilvl="1" w:tplc="BEEAA1C6" w:tentative="1">
      <w:start w:val="1"/>
      <w:numFmt w:val="lowerLetter"/>
      <w:lvlText w:val="%2."/>
      <w:lvlJc w:val="left"/>
      <w:pPr>
        <w:tabs>
          <w:tab w:val="num" w:pos="1080"/>
        </w:tabs>
        <w:ind w:left="1080" w:hanging="360"/>
      </w:pPr>
    </w:lvl>
    <w:lvl w:ilvl="2" w:tplc="C76405E6" w:tentative="1">
      <w:start w:val="1"/>
      <w:numFmt w:val="lowerRoman"/>
      <w:lvlText w:val="%3."/>
      <w:lvlJc w:val="right"/>
      <w:pPr>
        <w:tabs>
          <w:tab w:val="num" w:pos="1800"/>
        </w:tabs>
        <w:ind w:left="1800" w:hanging="180"/>
      </w:pPr>
    </w:lvl>
    <w:lvl w:ilvl="3" w:tplc="C756BDD6" w:tentative="1">
      <w:start w:val="1"/>
      <w:numFmt w:val="decimal"/>
      <w:lvlText w:val="%4."/>
      <w:lvlJc w:val="left"/>
      <w:pPr>
        <w:tabs>
          <w:tab w:val="num" w:pos="2520"/>
        </w:tabs>
        <w:ind w:left="2520" w:hanging="360"/>
      </w:pPr>
    </w:lvl>
    <w:lvl w:ilvl="4" w:tplc="7096BAF0" w:tentative="1">
      <w:start w:val="1"/>
      <w:numFmt w:val="lowerLetter"/>
      <w:lvlText w:val="%5."/>
      <w:lvlJc w:val="left"/>
      <w:pPr>
        <w:tabs>
          <w:tab w:val="num" w:pos="3240"/>
        </w:tabs>
        <w:ind w:left="3240" w:hanging="360"/>
      </w:pPr>
    </w:lvl>
    <w:lvl w:ilvl="5" w:tplc="1BD0605A" w:tentative="1">
      <w:start w:val="1"/>
      <w:numFmt w:val="lowerRoman"/>
      <w:lvlText w:val="%6."/>
      <w:lvlJc w:val="right"/>
      <w:pPr>
        <w:tabs>
          <w:tab w:val="num" w:pos="3960"/>
        </w:tabs>
        <w:ind w:left="3960" w:hanging="180"/>
      </w:pPr>
    </w:lvl>
    <w:lvl w:ilvl="6" w:tplc="C8B0982E" w:tentative="1">
      <w:start w:val="1"/>
      <w:numFmt w:val="decimal"/>
      <w:lvlText w:val="%7."/>
      <w:lvlJc w:val="left"/>
      <w:pPr>
        <w:tabs>
          <w:tab w:val="num" w:pos="4680"/>
        </w:tabs>
        <w:ind w:left="4680" w:hanging="360"/>
      </w:pPr>
    </w:lvl>
    <w:lvl w:ilvl="7" w:tplc="C94871B8" w:tentative="1">
      <w:start w:val="1"/>
      <w:numFmt w:val="lowerLetter"/>
      <w:lvlText w:val="%8."/>
      <w:lvlJc w:val="left"/>
      <w:pPr>
        <w:tabs>
          <w:tab w:val="num" w:pos="5400"/>
        </w:tabs>
        <w:ind w:left="5400" w:hanging="360"/>
      </w:pPr>
    </w:lvl>
    <w:lvl w:ilvl="8" w:tplc="13B21500"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2"/>
  </w:num>
  <w:num w:numId="4">
    <w:abstractNumId w:val="20"/>
  </w:num>
  <w:num w:numId="5">
    <w:abstractNumId w:val="10"/>
  </w:num>
  <w:num w:numId="6">
    <w:abstractNumId w:val="17"/>
  </w:num>
  <w:num w:numId="7">
    <w:abstractNumId w:val="14"/>
  </w:num>
  <w:num w:numId="8">
    <w:abstractNumId w:val="7"/>
  </w:num>
  <w:num w:numId="9">
    <w:abstractNumId w:val="19"/>
  </w:num>
  <w:num w:numId="10">
    <w:abstractNumId w:val="15"/>
  </w:num>
  <w:num w:numId="11">
    <w:abstractNumId w:val="21"/>
  </w:num>
  <w:num w:numId="12">
    <w:abstractNumId w:val="3"/>
  </w:num>
  <w:num w:numId="13">
    <w:abstractNumId w:val="8"/>
  </w:num>
  <w:num w:numId="14">
    <w:abstractNumId w:val="25"/>
  </w:num>
  <w:num w:numId="15">
    <w:abstractNumId w:val="23"/>
  </w:num>
  <w:num w:numId="16">
    <w:abstractNumId w:val="16"/>
  </w:num>
  <w:num w:numId="17">
    <w:abstractNumId w:val="12"/>
  </w:num>
  <w:num w:numId="18">
    <w:abstractNumId w:val="1"/>
  </w:num>
  <w:num w:numId="19">
    <w:abstractNumId w:val="24"/>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 w:numId="22">
    <w:abstractNumId w:val="11"/>
  </w:num>
  <w:num w:numId="23">
    <w:abstractNumId w:val="9"/>
  </w:num>
  <w:num w:numId="24">
    <w:abstractNumId w:val="4"/>
  </w:num>
  <w:num w:numId="25">
    <w:abstractNumId w:val="2"/>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D10AA"/>
    <w:rsid w:val="00001D78"/>
    <w:rsid w:val="0001704E"/>
    <w:rsid w:val="000174DB"/>
    <w:rsid w:val="00020C95"/>
    <w:rsid w:val="000235FD"/>
    <w:rsid w:val="000328DD"/>
    <w:rsid w:val="00033061"/>
    <w:rsid w:val="00033516"/>
    <w:rsid w:val="00034364"/>
    <w:rsid w:val="000360A1"/>
    <w:rsid w:val="00041678"/>
    <w:rsid w:val="00045911"/>
    <w:rsid w:val="00052C88"/>
    <w:rsid w:val="000535C0"/>
    <w:rsid w:val="00063D37"/>
    <w:rsid w:val="0006638F"/>
    <w:rsid w:val="00067D94"/>
    <w:rsid w:val="00067E91"/>
    <w:rsid w:val="000802BB"/>
    <w:rsid w:val="00081F8A"/>
    <w:rsid w:val="00083B2F"/>
    <w:rsid w:val="000A2D24"/>
    <w:rsid w:val="000A4F64"/>
    <w:rsid w:val="000A5FA6"/>
    <w:rsid w:val="000B367B"/>
    <w:rsid w:val="000B7EA3"/>
    <w:rsid w:val="000C3853"/>
    <w:rsid w:val="000C7D72"/>
    <w:rsid w:val="000D6A2A"/>
    <w:rsid w:val="000D7A48"/>
    <w:rsid w:val="000E09A7"/>
    <w:rsid w:val="000E4234"/>
    <w:rsid w:val="000E6CD5"/>
    <w:rsid w:val="000E72E4"/>
    <w:rsid w:val="000F001C"/>
    <w:rsid w:val="000F339C"/>
    <w:rsid w:val="000F4516"/>
    <w:rsid w:val="00106DE1"/>
    <w:rsid w:val="00110AEF"/>
    <w:rsid w:val="00113A9A"/>
    <w:rsid w:val="00117E6F"/>
    <w:rsid w:val="00121C5E"/>
    <w:rsid w:val="00127324"/>
    <w:rsid w:val="0013120B"/>
    <w:rsid w:val="00132092"/>
    <w:rsid w:val="00134C1A"/>
    <w:rsid w:val="00135C1E"/>
    <w:rsid w:val="00146950"/>
    <w:rsid w:val="00151E5B"/>
    <w:rsid w:val="001550FB"/>
    <w:rsid w:val="0016329F"/>
    <w:rsid w:val="0016360A"/>
    <w:rsid w:val="00165887"/>
    <w:rsid w:val="00171350"/>
    <w:rsid w:val="0017355A"/>
    <w:rsid w:val="00176DD3"/>
    <w:rsid w:val="001912DE"/>
    <w:rsid w:val="001B1023"/>
    <w:rsid w:val="001B3C0B"/>
    <w:rsid w:val="001D0E04"/>
    <w:rsid w:val="001D0FE7"/>
    <w:rsid w:val="001D29AD"/>
    <w:rsid w:val="001D35CA"/>
    <w:rsid w:val="001D37B5"/>
    <w:rsid w:val="00200E68"/>
    <w:rsid w:val="00204C37"/>
    <w:rsid w:val="0020587A"/>
    <w:rsid w:val="00206FE3"/>
    <w:rsid w:val="002105FD"/>
    <w:rsid w:val="00214E19"/>
    <w:rsid w:val="00216219"/>
    <w:rsid w:val="00220FF6"/>
    <w:rsid w:val="00234A42"/>
    <w:rsid w:val="002361A6"/>
    <w:rsid w:val="002362A1"/>
    <w:rsid w:val="0025333C"/>
    <w:rsid w:val="00253570"/>
    <w:rsid w:val="00261D24"/>
    <w:rsid w:val="0026357D"/>
    <w:rsid w:val="00264794"/>
    <w:rsid w:val="00270A30"/>
    <w:rsid w:val="00273FDB"/>
    <w:rsid w:val="0027668E"/>
    <w:rsid w:val="00282286"/>
    <w:rsid w:val="002A5A82"/>
    <w:rsid w:val="002A61E1"/>
    <w:rsid w:val="002B7FDE"/>
    <w:rsid w:val="002C0C4D"/>
    <w:rsid w:val="002C5B6A"/>
    <w:rsid w:val="002C629B"/>
    <w:rsid w:val="002E4779"/>
    <w:rsid w:val="00304243"/>
    <w:rsid w:val="003127B5"/>
    <w:rsid w:val="00315F71"/>
    <w:rsid w:val="00320AF5"/>
    <w:rsid w:val="003272CE"/>
    <w:rsid w:val="00332ACB"/>
    <w:rsid w:val="00337726"/>
    <w:rsid w:val="00340AD0"/>
    <w:rsid w:val="00344AA6"/>
    <w:rsid w:val="0034524A"/>
    <w:rsid w:val="003462DD"/>
    <w:rsid w:val="0034738B"/>
    <w:rsid w:val="00355E96"/>
    <w:rsid w:val="0035750F"/>
    <w:rsid w:val="00363799"/>
    <w:rsid w:val="003642F4"/>
    <w:rsid w:val="00364DCD"/>
    <w:rsid w:val="003662BE"/>
    <w:rsid w:val="00366581"/>
    <w:rsid w:val="00384EF9"/>
    <w:rsid w:val="00392D1F"/>
    <w:rsid w:val="00397B67"/>
    <w:rsid w:val="003A34E9"/>
    <w:rsid w:val="003A4B37"/>
    <w:rsid w:val="003A64F4"/>
    <w:rsid w:val="003B0FF0"/>
    <w:rsid w:val="003B5C38"/>
    <w:rsid w:val="003B7132"/>
    <w:rsid w:val="003C0ED4"/>
    <w:rsid w:val="00413A30"/>
    <w:rsid w:val="0042209F"/>
    <w:rsid w:val="00426298"/>
    <w:rsid w:val="00432659"/>
    <w:rsid w:val="00434CCE"/>
    <w:rsid w:val="00447184"/>
    <w:rsid w:val="00450577"/>
    <w:rsid w:val="0045359E"/>
    <w:rsid w:val="00456979"/>
    <w:rsid w:val="00457F98"/>
    <w:rsid w:val="00465F40"/>
    <w:rsid w:val="00487D7A"/>
    <w:rsid w:val="00494905"/>
    <w:rsid w:val="004A338A"/>
    <w:rsid w:val="004D0DBA"/>
    <w:rsid w:val="004D109C"/>
    <w:rsid w:val="004D4AE4"/>
    <w:rsid w:val="004D591D"/>
    <w:rsid w:val="004E3B2E"/>
    <w:rsid w:val="004E764D"/>
    <w:rsid w:val="004E7733"/>
    <w:rsid w:val="005048B2"/>
    <w:rsid w:val="00507519"/>
    <w:rsid w:val="00524BD9"/>
    <w:rsid w:val="00535C2A"/>
    <w:rsid w:val="00541B5B"/>
    <w:rsid w:val="00551EC9"/>
    <w:rsid w:val="0055307D"/>
    <w:rsid w:val="00556D0F"/>
    <w:rsid w:val="00565B11"/>
    <w:rsid w:val="005679E7"/>
    <w:rsid w:val="00570396"/>
    <w:rsid w:val="005742C8"/>
    <w:rsid w:val="00582BD5"/>
    <w:rsid w:val="005950EB"/>
    <w:rsid w:val="005A5B8A"/>
    <w:rsid w:val="005C7C3A"/>
    <w:rsid w:val="005D22E7"/>
    <w:rsid w:val="005D4E04"/>
    <w:rsid w:val="005D6F77"/>
    <w:rsid w:val="005D7748"/>
    <w:rsid w:val="0060342B"/>
    <w:rsid w:val="00603FC4"/>
    <w:rsid w:val="00612CD2"/>
    <w:rsid w:val="00614F58"/>
    <w:rsid w:val="0063404C"/>
    <w:rsid w:val="0064025E"/>
    <w:rsid w:val="00640527"/>
    <w:rsid w:val="00644D26"/>
    <w:rsid w:val="00645687"/>
    <w:rsid w:val="0064713C"/>
    <w:rsid w:val="00651777"/>
    <w:rsid w:val="00661EF0"/>
    <w:rsid w:val="00663E00"/>
    <w:rsid w:val="00664484"/>
    <w:rsid w:val="00666EAF"/>
    <w:rsid w:val="0067522C"/>
    <w:rsid w:val="0068129F"/>
    <w:rsid w:val="006878EC"/>
    <w:rsid w:val="00690A78"/>
    <w:rsid w:val="00692F36"/>
    <w:rsid w:val="00694CD6"/>
    <w:rsid w:val="006A6775"/>
    <w:rsid w:val="006B35EF"/>
    <w:rsid w:val="006B5B51"/>
    <w:rsid w:val="006B7DCE"/>
    <w:rsid w:val="006E77CB"/>
    <w:rsid w:val="006F58EB"/>
    <w:rsid w:val="0071303C"/>
    <w:rsid w:val="00717668"/>
    <w:rsid w:val="007226E0"/>
    <w:rsid w:val="007240AA"/>
    <w:rsid w:val="0072506A"/>
    <w:rsid w:val="007419C2"/>
    <w:rsid w:val="00767BDF"/>
    <w:rsid w:val="007856F2"/>
    <w:rsid w:val="00793564"/>
    <w:rsid w:val="007A0102"/>
    <w:rsid w:val="007A37B6"/>
    <w:rsid w:val="007B0320"/>
    <w:rsid w:val="007B627F"/>
    <w:rsid w:val="007E009F"/>
    <w:rsid w:val="007E0B4E"/>
    <w:rsid w:val="007E1441"/>
    <w:rsid w:val="007F05B7"/>
    <w:rsid w:val="007F3E03"/>
    <w:rsid w:val="007F437D"/>
    <w:rsid w:val="008029D8"/>
    <w:rsid w:val="00806DB9"/>
    <w:rsid w:val="00821D0A"/>
    <w:rsid w:val="0082246A"/>
    <w:rsid w:val="00823C24"/>
    <w:rsid w:val="0082641B"/>
    <w:rsid w:val="00846418"/>
    <w:rsid w:val="00850AE2"/>
    <w:rsid w:val="00855AAD"/>
    <w:rsid w:val="00861B39"/>
    <w:rsid w:val="00863995"/>
    <w:rsid w:val="008670DC"/>
    <w:rsid w:val="00867DF2"/>
    <w:rsid w:val="00870E9B"/>
    <w:rsid w:val="008726E3"/>
    <w:rsid w:val="0087527C"/>
    <w:rsid w:val="008806F9"/>
    <w:rsid w:val="0088508A"/>
    <w:rsid w:val="008871B0"/>
    <w:rsid w:val="008A1391"/>
    <w:rsid w:val="008A3ABF"/>
    <w:rsid w:val="008A6E13"/>
    <w:rsid w:val="008B16E1"/>
    <w:rsid w:val="008B1EB3"/>
    <w:rsid w:val="008B4A52"/>
    <w:rsid w:val="008C59E2"/>
    <w:rsid w:val="008C657A"/>
    <w:rsid w:val="008F26B5"/>
    <w:rsid w:val="008F34E7"/>
    <w:rsid w:val="00901B0F"/>
    <w:rsid w:val="0090642D"/>
    <w:rsid w:val="00906981"/>
    <w:rsid w:val="00910F65"/>
    <w:rsid w:val="0091143B"/>
    <w:rsid w:val="00911DDF"/>
    <w:rsid w:val="00915A9E"/>
    <w:rsid w:val="00941FE1"/>
    <w:rsid w:val="009451A8"/>
    <w:rsid w:val="00952955"/>
    <w:rsid w:val="00953E29"/>
    <w:rsid w:val="00953EC8"/>
    <w:rsid w:val="00955449"/>
    <w:rsid w:val="0095675E"/>
    <w:rsid w:val="00970182"/>
    <w:rsid w:val="0097039A"/>
    <w:rsid w:val="009710D6"/>
    <w:rsid w:val="00972808"/>
    <w:rsid w:val="0097548A"/>
    <w:rsid w:val="00975CD2"/>
    <w:rsid w:val="009765AB"/>
    <w:rsid w:val="00980C1E"/>
    <w:rsid w:val="00985101"/>
    <w:rsid w:val="0098512F"/>
    <w:rsid w:val="00987C7B"/>
    <w:rsid w:val="00996968"/>
    <w:rsid w:val="009A0D25"/>
    <w:rsid w:val="009A5E66"/>
    <w:rsid w:val="009B0EDC"/>
    <w:rsid w:val="009C74AE"/>
    <w:rsid w:val="009D21A1"/>
    <w:rsid w:val="009D2D3D"/>
    <w:rsid w:val="009D6234"/>
    <w:rsid w:val="009D73D2"/>
    <w:rsid w:val="009E70C5"/>
    <w:rsid w:val="009F66E2"/>
    <w:rsid w:val="00A05453"/>
    <w:rsid w:val="00A12EA6"/>
    <w:rsid w:val="00A146BB"/>
    <w:rsid w:val="00A152BC"/>
    <w:rsid w:val="00A16429"/>
    <w:rsid w:val="00A170C5"/>
    <w:rsid w:val="00A21171"/>
    <w:rsid w:val="00A2674F"/>
    <w:rsid w:val="00A35B37"/>
    <w:rsid w:val="00A411FC"/>
    <w:rsid w:val="00A41608"/>
    <w:rsid w:val="00A61B07"/>
    <w:rsid w:val="00A71A16"/>
    <w:rsid w:val="00A71FBA"/>
    <w:rsid w:val="00A82290"/>
    <w:rsid w:val="00A83F53"/>
    <w:rsid w:val="00A85D34"/>
    <w:rsid w:val="00A9036F"/>
    <w:rsid w:val="00AA191F"/>
    <w:rsid w:val="00AA787E"/>
    <w:rsid w:val="00AB5426"/>
    <w:rsid w:val="00AD7124"/>
    <w:rsid w:val="00AE2AFB"/>
    <w:rsid w:val="00AE33F7"/>
    <w:rsid w:val="00B171B5"/>
    <w:rsid w:val="00B22895"/>
    <w:rsid w:val="00B30286"/>
    <w:rsid w:val="00B305FD"/>
    <w:rsid w:val="00B346B2"/>
    <w:rsid w:val="00B35171"/>
    <w:rsid w:val="00B35685"/>
    <w:rsid w:val="00B453CD"/>
    <w:rsid w:val="00B47451"/>
    <w:rsid w:val="00B54420"/>
    <w:rsid w:val="00B55366"/>
    <w:rsid w:val="00B5734C"/>
    <w:rsid w:val="00B61210"/>
    <w:rsid w:val="00B6686A"/>
    <w:rsid w:val="00B70C61"/>
    <w:rsid w:val="00B73742"/>
    <w:rsid w:val="00B77803"/>
    <w:rsid w:val="00B86E34"/>
    <w:rsid w:val="00B87E19"/>
    <w:rsid w:val="00B91BF7"/>
    <w:rsid w:val="00BA482E"/>
    <w:rsid w:val="00BA6F40"/>
    <w:rsid w:val="00BB4A78"/>
    <w:rsid w:val="00BC36BA"/>
    <w:rsid w:val="00BE0C4B"/>
    <w:rsid w:val="00BE3104"/>
    <w:rsid w:val="00BF5E15"/>
    <w:rsid w:val="00C1388A"/>
    <w:rsid w:val="00C24906"/>
    <w:rsid w:val="00C27B08"/>
    <w:rsid w:val="00C322D4"/>
    <w:rsid w:val="00C43DEE"/>
    <w:rsid w:val="00C45907"/>
    <w:rsid w:val="00C56E6F"/>
    <w:rsid w:val="00C57C2A"/>
    <w:rsid w:val="00C630D9"/>
    <w:rsid w:val="00C7465E"/>
    <w:rsid w:val="00C8152D"/>
    <w:rsid w:val="00C95F66"/>
    <w:rsid w:val="00CC2DE3"/>
    <w:rsid w:val="00CC4E9B"/>
    <w:rsid w:val="00CD10AA"/>
    <w:rsid w:val="00CD2E1C"/>
    <w:rsid w:val="00CE58A7"/>
    <w:rsid w:val="00CF2163"/>
    <w:rsid w:val="00CF7C84"/>
    <w:rsid w:val="00D0049C"/>
    <w:rsid w:val="00D04831"/>
    <w:rsid w:val="00D04E64"/>
    <w:rsid w:val="00D06DA5"/>
    <w:rsid w:val="00D134DD"/>
    <w:rsid w:val="00D228D2"/>
    <w:rsid w:val="00D257F8"/>
    <w:rsid w:val="00D27362"/>
    <w:rsid w:val="00D27DFD"/>
    <w:rsid w:val="00D3532E"/>
    <w:rsid w:val="00D6136B"/>
    <w:rsid w:val="00D6219F"/>
    <w:rsid w:val="00D7018F"/>
    <w:rsid w:val="00D77640"/>
    <w:rsid w:val="00D816C4"/>
    <w:rsid w:val="00D9220D"/>
    <w:rsid w:val="00DA0F27"/>
    <w:rsid w:val="00DB0882"/>
    <w:rsid w:val="00DC072C"/>
    <w:rsid w:val="00DC66A7"/>
    <w:rsid w:val="00DD3CDF"/>
    <w:rsid w:val="00DD4A13"/>
    <w:rsid w:val="00DD75E5"/>
    <w:rsid w:val="00DF15FB"/>
    <w:rsid w:val="00E02000"/>
    <w:rsid w:val="00E11F9F"/>
    <w:rsid w:val="00E1628A"/>
    <w:rsid w:val="00E17265"/>
    <w:rsid w:val="00E1735A"/>
    <w:rsid w:val="00E17A75"/>
    <w:rsid w:val="00E2542E"/>
    <w:rsid w:val="00E25F94"/>
    <w:rsid w:val="00E40DB0"/>
    <w:rsid w:val="00E45AD7"/>
    <w:rsid w:val="00E53972"/>
    <w:rsid w:val="00E568E5"/>
    <w:rsid w:val="00E569E6"/>
    <w:rsid w:val="00E60263"/>
    <w:rsid w:val="00E61B06"/>
    <w:rsid w:val="00E760F3"/>
    <w:rsid w:val="00E77896"/>
    <w:rsid w:val="00E844CB"/>
    <w:rsid w:val="00E84D23"/>
    <w:rsid w:val="00E8694C"/>
    <w:rsid w:val="00E87F00"/>
    <w:rsid w:val="00E95DB0"/>
    <w:rsid w:val="00EA4EDE"/>
    <w:rsid w:val="00EB142D"/>
    <w:rsid w:val="00EB14BB"/>
    <w:rsid w:val="00EB4D97"/>
    <w:rsid w:val="00EB63F8"/>
    <w:rsid w:val="00EC2D5B"/>
    <w:rsid w:val="00EC38F4"/>
    <w:rsid w:val="00EC79CF"/>
    <w:rsid w:val="00ED4502"/>
    <w:rsid w:val="00ED4652"/>
    <w:rsid w:val="00EF0646"/>
    <w:rsid w:val="00EF2F24"/>
    <w:rsid w:val="00EF5B2C"/>
    <w:rsid w:val="00F02B22"/>
    <w:rsid w:val="00F03511"/>
    <w:rsid w:val="00F04E36"/>
    <w:rsid w:val="00F06CAE"/>
    <w:rsid w:val="00F078F4"/>
    <w:rsid w:val="00F21C4F"/>
    <w:rsid w:val="00F25D4C"/>
    <w:rsid w:val="00F27009"/>
    <w:rsid w:val="00F311D8"/>
    <w:rsid w:val="00F36843"/>
    <w:rsid w:val="00F41417"/>
    <w:rsid w:val="00F41868"/>
    <w:rsid w:val="00F42F5D"/>
    <w:rsid w:val="00F44A1A"/>
    <w:rsid w:val="00F468C4"/>
    <w:rsid w:val="00F5052A"/>
    <w:rsid w:val="00F61671"/>
    <w:rsid w:val="00F64705"/>
    <w:rsid w:val="00F70660"/>
    <w:rsid w:val="00F70813"/>
    <w:rsid w:val="00F7536C"/>
    <w:rsid w:val="00F76303"/>
    <w:rsid w:val="00F8203C"/>
    <w:rsid w:val="00F835F2"/>
    <w:rsid w:val="00F92527"/>
    <w:rsid w:val="00F944D3"/>
    <w:rsid w:val="00FA03F8"/>
    <w:rsid w:val="00FA0D4C"/>
    <w:rsid w:val="00FA3562"/>
    <w:rsid w:val="00FA3777"/>
    <w:rsid w:val="00FB17F0"/>
    <w:rsid w:val="00FB2772"/>
    <w:rsid w:val="00FB475A"/>
    <w:rsid w:val="00FB67DA"/>
    <w:rsid w:val="00FC3C89"/>
    <w:rsid w:val="00FC78CD"/>
    <w:rsid w:val="00FD0B28"/>
    <w:rsid w:val="00FF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83600D"/>
  <w15:chartTrackingRefBased/>
  <w15:docId w15:val="{D547EAB3-95FE-4B3E-A20B-B53915C6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nhideWhenUsed/>
    <w:rsid w:val="00F468C4"/>
    <w:rPr>
      <w:sz w:val="16"/>
      <w:szCs w:val="16"/>
    </w:rPr>
  </w:style>
  <w:style w:type="paragraph" w:styleId="CommentText">
    <w:name w:val="annotation text"/>
    <w:basedOn w:val="Normal"/>
    <w:link w:val="CommentTextChar1"/>
    <w:unhideWhenUsed/>
    <w:rsid w:val="00F468C4"/>
    <w:rPr>
      <w:snapToGrid w:val="0"/>
      <w:sz w:val="20"/>
      <w:lang w:val="en-GB" w:eastAsia="zh-CN"/>
    </w:rPr>
  </w:style>
  <w:style w:type="character" w:customStyle="1" w:styleId="CommentTextChar">
    <w:name w:val="Comment Text Char"/>
    <w:rsid w:val="00F468C4"/>
    <w:rPr>
      <w:lang w:val="lv-LV"/>
    </w:rPr>
  </w:style>
  <w:style w:type="character" w:customStyle="1" w:styleId="CommentTextChar1">
    <w:name w:val="Comment Text Char1"/>
    <w:link w:val="CommentText"/>
    <w:rsid w:val="00F468C4"/>
    <w:rPr>
      <w:snapToGrid w:val="0"/>
      <w:lang w:val="en-GB" w:eastAsia="zh-CN"/>
    </w:rPr>
  </w:style>
  <w:style w:type="paragraph" w:customStyle="1" w:styleId="Default">
    <w:name w:val="Default"/>
    <w:rsid w:val="00823C24"/>
    <w:pPr>
      <w:autoSpaceDE w:val="0"/>
      <w:autoSpaceDN w:val="0"/>
      <w:adjustRightInd w:val="0"/>
    </w:pPr>
    <w:rPr>
      <w:rFonts w:eastAsia="Calibri"/>
      <w:color w:val="000000"/>
      <w:sz w:val="24"/>
      <w:szCs w:val="24"/>
      <w:lang w:val="pl-PL"/>
    </w:rPr>
  </w:style>
  <w:style w:type="paragraph" w:styleId="ListParagraph">
    <w:name w:val="List Paragraph"/>
    <w:basedOn w:val="Normal"/>
    <w:uiPriority w:val="34"/>
    <w:qFormat/>
    <w:rsid w:val="0013120B"/>
    <w:pPr>
      <w:ind w:left="720"/>
      <w:contextualSpacing/>
    </w:pPr>
    <w:rPr>
      <w:lang w:val="en-GB"/>
    </w:rPr>
  </w:style>
  <w:style w:type="character" w:customStyle="1" w:styleId="hps">
    <w:name w:val="hps"/>
    <w:rsid w:val="004E3B2E"/>
  </w:style>
  <w:style w:type="paragraph" w:customStyle="1" w:styleId="BodytextAgency">
    <w:name w:val="Body text (Agency)"/>
    <w:basedOn w:val="Normal"/>
    <w:link w:val="BodytextAgencyChar"/>
    <w:rsid w:val="00F06CAE"/>
    <w:pPr>
      <w:tabs>
        <w:tab w:val="clear" w:pos="567"/>
      </w:tabs>
      <w:spacing w:after="140" w:line="280" w:lineRule="atLeast"/>
    </w:pPr>
    <w:rPr>
      <w:rFonts w:ascii="Verdana" w:eastAsia="Verdana" w:hAnsi="Verdana"/>
      <w:sz w:val="18"/>
      <w:szCs w:val="18"/>
      <w:lang w:val="en-GB" w:eastAsia="en-GB"/>
    </w:rPr>
  </w:style>
  <w:style w:type="character" w:customStyle="1" w:styleId="BodytextAgencyChar">
    <w:name w:val="Body text (Agency) Char"/>
    <w:link w:val="BodytextAgency"/>
    <w:rsid w:val="00F06CAE"/>
    <w:rPr>
      <w:rFonts w:ascii="Verdana" w:eastAsia="Verdana" w:hAnsi="Verdana"/>
      <w:sz w:val="18"/>
      <w:szCs w:val="18"/>
      <w:lang w:val="en-GB" w:eastAsia="en-GB"/>
    </w:rPr>
  </w:style>
  <w:style w:type="paragraph" w:styleId="NoSpacing">
    <w:name w:val="No Spacing"/>
    <w:uiPriority w:val="1"/>
    <w:qFormat/>
    <w:rsid w:val="00FB2772"/>
    <w:rPr>
      <w:rFonts w:ascii="Calibri" w:eastAsia="Calibri" w:hAnsi="Calibri"/>
      <w:sz w:val="22"/>
      <w:szCs w:val="22"/>
    </w:rPr>
  </w:style>
  <w:style w:type="character" w:customStyle="1" w:styleId="FooterChar">
    <w:name w:val="Footer Char"/>
    <w:link w:val="Footer"/>
    <w:uiPriority w:val="99"/>
    <w:rsid w:val="00FB17F0"/>
    <w:rPr>
      <w:rFonts w:ascii="Helvetica" w:hAnsi="Helvetica"/>
      <w:sz w:val="16"/>
      <w:lang w:val="lv-LV" w:eastAsia="en-US"/>
    </w:rPr>
  </w:style>
  <w:style w:type="paragraph" w:styleId="CommentSubject">
    <w:name w:val="annotation subject"/>
    <w:basedOn w:val="CommentText"/>
    <w:next w:val="CommentText"/>
    <w:link w:val="CommentSubjectChar"/>
    <w:rsid w:val="00D27DFD"/>
    <w:rPr>
      <w:b/>
      <w:bCs/>
      <w:snapToGrid/>
      <w:lang w:val="lv-LV" w:eastAsia="en-US"/>
    </w:rPr>
  </w:style>
  <w:style w:type="character" w:customStyle="1" w:styleId="CommentSubjectChar">
    <w:name w:val="Comment Subject Char"/>
    <w:link w:val="CommentSubject"/>
    <w:rsid w:val="00D27DFD"/>
    <w:rPr>
      <w:b/>
      <w:bCs/>
      <w:snapToGrid/>
      <w:lang w:val="lv-LV" w:eastAsia="zh-CN"/>
    </w:rPr>
  </w:style>
  <w:style w:type="character" w:customStyle="1" w:styleId="HeaderChar">
    <w:name w:val="Header Char"/>
    <w:link w:val="Header"/>
    <w:uiPriority w:val="99"/>
    <w:rsid w:val="00E1628A"/>
    <w:rPr>
      <w:rFonts w:ascii="Helvetica" w:hAnsi="Helvetica"/>
      <w:lang w:val="lv-LV"/>
    </w:rPr>
  </w:style>
  <w:style w:type="character" w:customStyle="1" w:styleId="tlid-translation">
    <w:name w:val="tlid-translation"/>
    <w:basedOn w:val="DefaultParagraphFont"/>
    <w:rsid w:val="00332ACB"/>
  </w:style>
  <w:style w:type="character" w:customStyle="1" w:styleId="jlqj4b">
    <w:name w:val="jlqj4b"/>
    <w:basedOn w:val="DefaultParagraphFont"/>
    <w:rsid w:val="00E77896"/>
  </w:style>
  <w:style w:type="paragraph" w:styleId="Revision">
    <w:name w:val="Revision"/>
    <w:hidden/>
    <w:uiPriority w:val="99"/>
    <w:semiHidden/>
    <w:rsid w:val="00867DF2"/>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81628">
      <w:bodyDiv w:val="1"/>
      <w:marLeft w:val="0"/>
      <w:marRight w:val="0"/>
      <w:marTop w:val="0"/>
      <w:marBottom w:val="0"/>
      <w:divBdr>
        <w:top w:val="none" w:sz="0" w:space="0" w:color="auto"/>
        <w:left w:val="none" w:sz="0" w:space="0" w:color="auto"/>
        <w:bottom w:val="none" w:sz="0" w:space="0" w:color="auto"/>
        <w:right w:val="none" w:sz="0" w:space="0" w:color="auto"/>
      </w:divBdr>
    </w:div>
    <w:div w:id="567881287">
      <w:bodyDiv w:val="1"/>
      <w:marLeft w:val="0"/>
      <w:marRight w:val="0"/>
      <w:marTop w:val="0"/>
      <w:marBottom w:val="0"/>
      <w:divBdr>
        <w:top w:val="none" w:sz="0" w:space="0" w:color="auto"/>
        <w:left w:val="none" w:sz="0" w:space="0" w:color="auto"/>
        <w:bottom w:val="none" w:sz="0" w:space="0" w:color="auto"/>
        <w:right w:val="none" w:sz="0" w:space="0" w:color="auto"/>
      </w:divBdr>
    </w:div>
    <w:div w:id="1315598729">
      <w:bodyDiv w:val="1"/>
      <w:marLeft w:val="0"/>
      <w:marRight w:val="0"/>
      <w:marTop w:val="0"/>
      <w:marBottom w:val="0"/>
      <w:divBdr>
        <w:top w:val="none" w:sz="0" w:space="0" w:color="auto"/>
        <w:left w:val="none" w:sz="0" w:space="0" w:color="auto"/>
        <w:bottom w:val="none" w:sz="0" w:space="0" w:color="auto"/>
        <w:right w:val="none" w:sz="0" w:space="0" w:color="auto"/>
      </w:divBdr>
    </w:div>
    <w:div w:id="21083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24033-2C8C-49FF-A968-0A2ADE555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B6600-8681-4199-A4CC-3D0E1381B1B0}">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3.xml><?xml version="1.0" encoding="utf-8"?>
<ds:datastoreItem xmlns:ds="http://schemas.openxmlformats.org/officeDocument/2006/customXml" ds:itemID="{430A9664-5E15-4C3D-9E42-E21DA0482AFA}">
  <ds:schemaRefs>
    <ds:schemaRef ds:uri="http://schemas.microsoft.com/sharepoint/v3/contenttype/forms"/>
  </ds:schemaRefs>
</ds:datastoreItem>
</file>

<file path=customXml/itemProps4.xml><?xml version="1.0" encoding="utf-8"?>
<ds:datastoreItem xmlns:ds="http://schemas.openxmlformats.org/officeDocument/2006/customXml" ds:itemID="{8472A68B-235F-4319-AEDD-67CA58EA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1939</Words>
  <Characters>12841</Characters>
  <Application>Microsoft Office Word</Application>
  <DocSecurity>0</DocSecurity>
  <Lines>107</Lines>
  <Paragraphs>29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Hreferralspccleanlv</vt:lpstr>
      <vt:lpstr>Hreferralspccleanlv</vt:lpstr>
    </vt:vector>
  </TitlesOfParts>
  <Company>EMEA</Company>
  <LinksUpToDate>false</LinksUpToDate>
  <CharactersWithSpaces>14751</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European Medicines Agency</dc:creator>
  <cp:keywords/>
  <dc:description>EMEA-xxxx-1998</dc:description>
  <cp:lastModifiedBy>Skaidrīte Lapsenīte</cp:lastModifiedBy>
  <cp:revision>5</cp:revision>
  <cp:lastPrinted>2003-10-21T09:46:00Z</cp:lastPrinted>
  <dcterms:created xsi:type="dcterms:W3CDTF">2021-11-17T11:15:00Z</dcterms:created>
  <dcterms:modified xsi:type="dcterms:W3CDTF">2021-11-29T12:49:00Z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CURRENT,3.0</vt:lpwstr>
  </property>
  <property fmtid="{D5CDD505-2E9C-101B-9397-08002B2CF9AE}" pid="31" name="DM_Name">
    <vt:lpwstr>Hreferralspccleanlv</vt:lpwstr>
  </property>
  <property fmtid="{D5CDD505-2E9C-101B-9397-08002B2CF9AE}" pid="32" name="DM_Creation_Date">
    <vt:lpwstr>08/02/2016 11:00:57</vt:lpwstr>
  </property>
  <property fmtid="{D5CDD505-2E9C-101B-9397-08002B2CF9AE}" pid="33" name="DM_Modify_Date">
    <vt:lpwstr>08/02/2016 11:00:57</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EMA/88060/2016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templates/08 H Referral template v 4.0 February16/Publication Feb 2016/Clean language templates</vt:lpwstr>
  </property>
  <property fmtid="{D5CDD505-2E9C-101B-9397-08002B2CF9AE}" pid="40" name="DM_emea_doc_ref_id">
    <vt:lpwstr>EMA/88060/2016</vt:lpwstr>
  </property>
  <property fmtid="{D5CDD505-2E9C-101B-9397-08002B2CF9AE}" pid="41" name="DM_Modifer_Name">
    <vt:lpwstr>Guardado Susana</vt:lpwstr>
  </property>
  <property fmtid="{D5CDD505-2E9C-101B-9397-08002B2CF9AE}" pid="42" name="DM_Modified_Date">
    <vt:lpwstr>08/02/2016 11:00:57</vt:lpwstr>
  </property>
  <property fmtid="{D5CDD505-2E9C-101B-9397-08002B2CF9AE}" pid="43" name="ContentTypeId">
    <vt:lpwstr>0x010100A46161AA78E4354FBC4919F68D2AA10E</vt:lpwstr>
  </property>
  <property fmtid="{D5CDD505-2E9C-101B-9397-08002B2CF9AE}" pid="44" name="MSIP_Label_52c6716a-2832-4ee8-8ee5-b4471006f0c1_Enabled">
    <vt:lpwstr>true</vt:lpwstr>
  </property>
  <property fmtid="{D5CDD505-2E9C-101B-9397-08002B2CF9AE}" pid="45" name="MSIP_Label_52c6716a-2832-4ee8-8ee5-b4471006f0c1_SetDate">
    <vt:lpwstr>2021-05-31T09:05:37Z</vt:lpwstr>
  </property>
  <property fmtid="{D5CDD505-2E9C-101B-9397-08002B2CF9AE}" pid="46" name="MSIP_Label_52c6716a-2832-4ee8-8ee5-b4471006f0c1_Method">
    <vt:lpwstr>Privileged</vt:lpwstr>
  </property>
  <property fmtid="{D5CDD505-2E9C-101B-9397-08002B2CF9AE}" pid="47" name="MSIP_Label_52c6716a-2832-4ee8-8ee5-b4471006f0c1_Name">
    <vt:lpwstr>Poufne – Bez Oznaczeń</vt:lpwstr>
  </property>
  <property fmtid="{D5CDD505-2E9C-101B-9397-08002B2CF9AE}" pid="48" name="MSIP_Label_52c6716a-2832-4ee8-8ee5-b4471006f0c1_SiteId">
    <vt:lpwstr>edf3cfc4-ee60-4b92-a2cb-da2c123fc895</vt:lpwstr>
  </property>
  <property fmtid="{D5CDD505-2E9C-101B-9397-08002B2CF9AE}" pid="49" name="MSIP_Label_52c6716a-2832-4ee8-8ee5-b4471006f0c1_ActionId">
    <vt:lpwstr>f08c9d36-8b01-4a2b-8c9e-1525d57721e0</vt:lpwstr>
  </property>
  <property fmtid="{D5CDD505-2E9C-101B-9397-08002B2CF9AE}" pid="50" name="MSIP_Label_52c6716a-2832-4ee8-8ee5-b4471006f0c1_ContentBits">
    <vt:lpwstr>0</vt:lpwstr>
  </property>
</Properties>
</file>