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21050" w14:textId="77777777" w:rsidR="00E00339" w:rsidRPr="00667416" w:rsidRDefault="00E00339" w:rsidP="00E00339">
      <w:pPr>
        <w:jc w:val="both"/>
        <w:rPr>
          <w:b/>
        </w:rPr>
      </w:pPr>
      <w:r w:rsidRPr="00667416">
        <w:rPr>
          <w:b/>
          <w:bCs/>
        </w:rPr>
        <w:t>PASŪTĪTĀJA</w:t>
      </w:r>
      <w:r w:rsidRPr="00667416">
        <w:rPr>
          <w:b/>
        </w:rPr>
        <w:tab/>
      </w:r>
      <w:r w:rsidRPr="00667416">
        <w:rPr>
          <w:b/>
        </w:rPr>
        <w:tab/>
      </w:r>
      <w:r w:rsidRPr="00667416">
        <w:rPr>
          <w:b/>
        </w:rPr>
        <w:tab/>
      </w:r>
      <w:r w:rsidRPr="00667416">
        <w:rPr>
          <w:b/>
        </w:rPr>
        <w:tab/>
      </w:r>
      <w:r w:rsidRPr="00667416">
        <w:rPr>
          <w:b/>
        </w:rPr>
        <w:tab/>
      </w:r>
      <w:r w:rsidRPr="00667416">
        <w:rPr>
          <w:b/>
        </w:rPr>
        <w:tab/>
      </w:r>
      <w:r w:rsidRPr="00667416">
        <w:rPr>
          <w:b/>
          <w:bCs/>
        </w:rPr>
        <w:t>IZPILDĪTĀJA</w:t>
      </w:r>
    </w:p>
    <w:p w14:paraId="4C4DB792" w14:textId="6D523A19" w:rsidR="00E00339" w:rsidRPr="00667416" w:rsidRDefault="0012414E" w:rsidP="0012414E">
      <w:pPr>
        <w:jc w:val="both"/>
      </w:pPr>
      <w:r w:rsidRPr="00667416">
        <w:t>līguma</w:t>
      </w:r>
      <w:r w:rsidRPr="00667416">
        <w:tab/>
        <w:t>uzskaites Nr.1938</w:t>
      </w:r>
      <w:r w:rsidR="00E00339" w:rsidRPr="00667416">
        <w:tab/>
      </w:r>
      <w:r w:rsidR="00E00339" w:rsidRPr="00667416">
        <w:tab/>
      </w:r>
      <w:r w:rsidR="00E00339" w:rsidRPr="00667416">
        <w:tab/>
      </w:r>
      <w:r w:rsidRPr="00667416">
        <w:tab/>
      </w:r>
      <w:r w:rsidRPr="00667416">
        <w:tab/>
        <w:t>līguma uzskaites Nr. ---</w:t>
      </w:r>
    </w:p>
    <w:p w14:paraId="2A8BE999" w14:textId="77777777" w:rsidR="0012414E" w:rsidRPr="00667416" w:rsidRDefault="0012414E" w:rsidP="0012414E">
      <w:pPr>
        <w:jc w:val="both"/>
      </w:pPr>
    </w:p>
    <w:p w14:paraId="5C8833DB" w14:textId="77777777" w:rsidR="00E00339" w:rsidRPr="00667416" w:rsidRDefault="00E00339" w:rsidP="00E00339">
      <w:pPr>
        <w:jc w:val="center"/>
        <w:rPr>
          <w:b/>
          <w:bCs/>
          <w:caps/>
        </w:rPr>
      </w:pPr>
      <w:r w:rsidRPr="00667416">
        <w:rPr>
          <w:b/>
          <w:bCs/>
          <w:caps/>
        </w:rPr>
        <w:t>PAKALPOJUMU Līgums</w:t>
      </w:r>
    </w:p>
    <w:p w14:paraId="703A2DE6" w14:textId="77777777" w:rsidR="00E00339" w:rsidRPr="00667416" w:rsidRDefault="00F90E80" w:rsidP="00E00339">
      <w:pPr>
        <w:jc w:val="center"/>
        <w:rPr>
          <w:bCs/>
        </w:rPr>
      </w:pPr>
      <w:r w:rsidRPr="00667416">
        <w:rPr>
          <w:bCs/>
        </w:rPr>
        <w:t>„Interneta  pakalpojumu nodrošināšana</w:t>
      </w:r>
      <w:r w:rsidR="00E00339" w:rsidRPr="00667416">
        <w:rPr>
          <w:color w:val="000000"/>
        </w:rPr>
        <w:t>”</w:t>
      </w:r>
    </w:p>
    <w:p w14:paraId="02FFCC7D" w14:textId="61D76EF9" w:rsidR="00E00339" w:rsidRPr="00667416" w:rsidRDefault="0012414E" w:rsidP="00E00339">
      <w:pPr>
        <w:tabs>
          <w:tab w:val="right" w:pos="9072"/>
        </w:tabs>
        <w:jc w:val="both"/>
      </w:pPr>
      <w:r w:rsidRPr="00667416">
        <w:t xml:space="preserve">Rīgā, </w:t>
      </w:r>
      <w:r w:rsidRPr="00667416">
        <w:tab/>
        <w:t>2017.gada 11</w:t>
      </w:r>
      <w:r w:rsidR="00F90E80" w:rsidRPr="00667416">
        <w:t>.jūlijā</w:t>
      </w:r>
    </w:p>
    <w:p w14:paraId="2A549BAC" w14:textId="77777777" w:rsidR="00E00339" w:rsidRPr="00667416" w:rsidRDefault="00E00339" w:rsidP="00E00339">
      <w:pPr>
        <w:pStyle w:val="BodyTextIndent"/>
        <w:tabs>
          <w:tab w:val="center" w:pos="4513"/>
          <w:tab w:val="right" w:pos="8666"/>
        </w:tabs>
        <w:ind w:firstLine="720"/>
        <w:jc w:val="right"/>
        <w:rPr>
          <w:sz w:val="8"/>
          <w:szCs w:val="8"/>
        </w:rPr>
      </w:pPr>
    </w:p>
    <w:p w14:paraId="0AE4DB2C" w14:textId="76F6E631" w:rsidR="00E00339" w:rsidRPr="00667416" w:rsidRDefault="00BE15F3" w:rsidP="00E00339">
      <w:pPr>
        <w:jc w:val="both"/>
      </w:pPr>
      <w:r w:rsidRPr="00667416">
        <w:rPr>
          <w:b/>
        </w:rPr>
        <w:t>Zāļu v</w:t>
      </w:r>
      <w:r w:rsidRPr="00667416">
        <w:rPr>
          <w:b/>
          <w:bCs/>
        </w:rPr>
        <w:t>alsts aģentūra</w:t>
      </w:r>
      <w:r w:rsidRPr="00667416">
        <w:t xml:space="preserve">, reģistrācijas numurs 90001836181, juridiskā adrese </w:t>
      </w:r>
      <w:r w:rsidR="00B8612A" w:rsidRPr="00667416">
        <w:t>Jersikas iela</w:t>
      </w:r>
      <w:r w:rsidRPr="00667416">
        <w:t xml:space="preserve"> 15, </w:t>
      </w:r>
      <w:r w:rsidR="00B8612A" w:rsidRPr="00667416">
        <w:t>Rīga</w:t>
      </w:r>
      <w:r w:rsidRPr="00667416">
        <w:t xml:space="preserve">, </w:t>
      </w:r>
      <w:r w:rsidR="00B8612A" w:rsidRPr="00667416">
        <w:t xml:space="preserve">turpmāk tekstā saukts </w:t>
      </w:r>
      <w:r w:rsidR="00B8612A" w:rsidRPr="00667416">
        <w:rPr>
          <w:b/>
        </w:rPr>
        <w:t>PASŪTĪTĀJS</w:t>
      </w:r>
      <w:r w:rsidR="00B8612A" w:rsidRPr="00667416">
        <w:t xml:space="preserve">, </w:t>
      </w:r>
      <w:r w:rsidRPr="00667416">
        <w:t>tās direktora</w:t>
      </w:r>
      <w:r w:rsidR="00667416" w:rsidRPr="00667416">
        <w:t xml:space="preserve"> </w:t>
      </w:r>
      <w:r w:rsidRPr="00667416">
        <w:t xml:space="preserve">Svena </w:t>
      </w:r>
      <w:proofErr w:type="spellStart"/>
      <w:r w:rsidRPr="00667416">
        <w:t>Henkuzena</w:t>
      </w:r>
      <w:proofErr w:type="spellEnd"/>
      <w:r w:rsidRPr="00667416">
        <w:t xml:space="preserve"> personā, kurš darbojas uz</w:t>
      </w:r>
      <w:r w:rsidR="00667416" w:rsidRPr="00667416">
        <w:t xml:space="preserve"> </w:t>
      </w:r>
      <w:r w:rsidRPr="00667416">
        <w:t>Zāļu valsts aģentūras</w:t>
      </w:r>
      <w:r w:rsidR="00667416" w:rsidRPr="00667416">
        <w:t xml:space="preserve"> </w:t>
      </w:r>
      <w:r w:rsidRPr="00667416">
        <w:t xml:space="preserve">nolikuma pamata, </w:t>
      </w:r>
      <w:r w:rsidR="00E00339" w:rsidRPr="00667416">
        <w:t>no vienas puses, un</w:t>
      </w:r>
    </w:p>
    <w:p w14:paraId="08B8EE9F" w14:textId="77777777" w:rsidR="00E00339" w:rsidRPr="00667416" w:rsidRDefault="00E00339" w:rsidP="00E00339">
      <w:pPr>
        <w:jc w:val="both"/>
      </w:pPr>
    </w:p>
    <w:p w14:paraId="39A6EFC0" w14:textId="7F522A46" w:rsidR="00E00339" w:rsidRPr="00667416" w:rsidRDefault="00BE15F3" w:rsidP="00E00339">
      <w:pPr>
        <w:jc w:val="both"/>
      </w:pPr>
      <w:r w:rsidRPr="00667416">
        <w:rPr>
          <w:b/>
        </w:rPr>
        <w:t>SIA “Lattelecom”</w:t>
      </w:r>
      <w:r w:rsidRPr="00667416">
        <w:t>, reģistrācijas Nr.40003052786, juridiskā adrese Dzirnavu iela 105, Rīga</w:t>
      </w:r>
      <w:r w:rsidR="00B8612A" w:rsidRPr="00667416">
        <w:t xml:space="preserve">, turpmāk tekstā saukts </w:t>
      </w:r>
      <w:r w:rsidR="00B8612A" w:rsidRPr="00667416">
        <w:rPr>
          <w:b/>
        </w:rPr>
        <w:t>IZPILDĪTĀJS,</w:t>
      </w:r>
      <w:r w:rsidR="00667416" w:rsidRPr="00667416">
        <w:t xml:space="preserve"> </w:t>
      </w:r>
      <w:r w:rsidR="00B8612A" w:rsidRPr="00667416">
        <w:t xml:space="preserve">tās pilnvarotās personas </w:t>
      </w:r>
      <w:r w:rsidR="00705C75" w:rsidRPr="00667416">
        <w:t xml:space="preserve">Ivara </w:t>
      </w:r>
      <w:proofErr w:type="spellStart"/>
      <w:r w:rsidR="00705C75" w:rsidRPr="00667416">
        <w:t>Dzalbes</w:t>
      </w:r>
      <w:proofErr w:type="spellEnd"/>
      <w:r w:rsidR="00E00339" w:rsidRPr="00667416">
        <w:t xml:space="preserve"> pe</w:t>
      </w:r>
      <w:r w:rsidR="00B8612A" w:rsidRPr="00667416">
        <w:t xml:space="preserve">rsonā, kurš rīkojas uz </w:t>
      </w:r>
      <w:r w:rsidR="00F06A7A" w:rsidRPr="00667416">
        <w:t>2017.gada 1</w:t>
      </w:r>
      <w:r w:rsidR="00F90E80" w:rsidRPr="00667416">
        <w:t>.</w:t>
      </w:r>
      <w:r w:rsidR="00705C75" w:rsidRPr="00667416">
        <w:t>janvāra PILNVARAS Nr.2</w:t>
      </w:r>
      <w:r w:rsidR="00F06A7A" w:rsidRPr="00667416">
        <w:t>8-7/4</w:t>
      </w:r>
      <w:r w:rsidR="00F90E80" w:rsidRPr="00667416">
        <w:t xml:space="preserve">,  </w:t>
      </w:r>
      <w:r w:rsidR="00E00339" w:rsidRPr="00667416">
        <w:t>pamata, no otras puses,</w:t>
      </w:r>
    </w:p>
    <w:p w14:paraId="5448761C" w14:textId="77777777" w:rsidR="00E00339" w:rsidRPr="00667416" w:rsidRDefault="00E00339" w:rsidP="00E00339">
      <w:pPr>
        <w:jc w:val="both"/>
      </w:pPr>
      <w:r w:rsidRPr="00667416">
        <w:t xml:space="preserve"> </w:t>
      </w:r>
    </w:p>
    <w:p w14:paraId="7AE7F672" w14:textId="77777777" w:rsidR="00E00339" w:rsidRPr="00667416" w:rsidRDefault="00E00339" w:rsidP="00E00339">
      <w:pPr>
        <w:jc w:val="both"/>
      </w:pPr>
      <w:r w:rsidRPr="00667416">
        <w:t xml:space="preserve">kopā tekstā sauktas – </w:t>
      </w:r>
      <w:r w:rsidRPr="00667416">
        <w:rPr>
          <w:b/>
        </w:rPr>
        <w:t>Puses</w:t>
      </w:r>
      <w:r w:rsidRPr="00667416">
        <w:t xml:space="preserve">, katrs atsevišķi – </w:t>
      </w:r>
      <w:r w:rsidRPr="00667416">
        <w:rPr>
          <w:b/>
        </w:rPr>
        <w:t>Puse</w:t>
      </w:r>
      <w:r w:rsidRPr="00667416">
        <w:t>, izsakot savu brīvi radušos gribu, bez maldiem, spaidiem un viltus, saskaņā ar iepirkuma „</w:t>
      </w:r>
      <w:r w:rsidRPr="00667416">
        <w:rPr>
          <w:iCs/>
          <w:color w:val="000000"/>
          <w:szCs w:val="20"/>
          <w:lang w:eastAsia="en-US"/>
        </w:rPr>
        <w:t>INTERNETA PAKALPOJUMU NODROŠINĀŠANA</w:t>
      </w:r>
      <w:r w:rsidRPr="00667416">
        <w:t>”, identifikācijas Nr. ZVA 2017/5</w:t>
      </w:r>
      <w:bookmarkStart w:id="0" w:name="_GoBack"/>
      <w:bookmarkEnd w:id="0"/>
      <w:r w:rsidRPr="00667416">
        <w:t xml:space="preserve">, (turpmāk – </w:t>
      </w:r>
      <w:r w:rsidRPr="00667416">
        <w:rPr>
          <w:b/>
        </w:rPr>
        <w:t>Iepirkums</w:t>
      </w:r>
      <w:r w:rsidRPr="00667416">
        <w:t xml:space="preserve">) rezultātiem un </w:t>
      </w:r>
      <w:r w:rsidR="007E4DC0" w:rsidRPr="00667416">
        <w:t xml:space="preserve">IZPILDĪTĀJA </w:t>
      </w:r>
      <w:r w:rsidRPr="00667416">
        <w:t>Iepirkumā</w:t>
      </w:r>
      <w:r w:rsidRPr="00667416">
        <w:rPr>
          <w:b/>
        </w:rPr>
        <w:t xml:space="preserve"> </w:t>
      </w:r>
      <w:r w:rsidRPr="00667416">
        <w:t>iesniegto piedāvājumu</w:t>
      </w:r>
      <w:r w:rsidRPr="00667416">
        <w:rPr>
          <w:b/>
        </w:rPr>
        <w:t xml:space="preserve"> </w:t>
      </w:r>
      <w:r w:rsidRPr="00667416">
        <w:t xml:space="preserve">(turpmāk – </w:t>
      </w:r>
      <w:r w:rsidRPr="00667416">
        <w:rPr>
          <w:b/>
        </w:rPr>
        <w:t>Piedāvājums</w:t>
      </w:r>
      <w:r w:rsidRPr="00667416">
        <w:t xml:space="preserve">), noslēdz šo līgumu (turpmāk tekstā saukts – </w:t>
      </w:r>
      <w:r w:rsidRPr="00667416">
        <w:rPr>
          <w:b/>
        </w:rPr>
        <w:t>Līgums</w:t>
      </w:r>
      <w:r w:rsidRPr="00667416">
        <w:t>) ar šādiem nosacījumiem:</w:t>
      </w:r>
    </w:p>
    <w:p w14:paraId="2FE6714B" w14:textId="77777777" w:rsidR="00E00339" w:rsidRPr="00667416" w:rsidRDefault="00E00339" w:rsidP="00E00339">
      <w:pPr>
        <w:jc w:val="both"/>
      </w:pPr>
    </w:p>
    <w:p w14:paraId="36952A15" w14:textId="77777777" w:rsidR="00E00339" w:rsidRPr="00667416" w:rsidRDefault="00E00339" w:rsidP="00E00339">
      <w:pPr>
        <w:pStyle w:val="ListParagraph"/>
        <w:numPr>
          <w:ilvl w:val="0"/>
          <w:numId w:val="5"/>
        </w:numPr>
        <w:spacing w:after="120"/>
        <w:contextualSpacing/>
        <w:jc w:val="center"/>
        <w:outlineLvl w:val="0"/>
        <w:rPr>
          <w:b/>
        </w:rPr>
      </w:pPr>
      <w:r w:rsidRPr="00667416">
        <w:rPr>
          <w:b/>
          <w:bCs/>
        </w:rPr>
        <w:t>LĪGUMA PRIEKŠMETS</w:t>
      </w:r>
    </w:p>
    <w:p w14:paraId="137C2752" w14:textId="77777777" w:rsidR="00E00339" w:rsidRPr="00667416" w:rsidRDefault="00E00339" w:rsidP="004B6B92">
      <w:pPr>
        <w:numPr>
          <w:ilvl w:val="1"/>
          <w:numId w:val="2"/>
        </w:numPr>
        <w:tabs>
          <w:tab w:val="clear" w:pos="720"/>
          <w:tab w:val="num" w:pos="2695"/>
        </w:tabs>
        <w:spacing w:before="120"/>
        <w:ind w:left="709" w:hanging="709"/>
        <w:jc w:val="both"/>
      </w:pPr>
      <w:r w:rsidRPr="00667416">
        <w:rPr>
          <w:bCs/>
        </w:rPr>
        <w:t xml:space="preserve">PASŪTĪTĀJS pasūta, un IZPILDĪTĀJS saskaņā </w:t>
      </w:r>
      <w:r w:rsidRPr="00667416">
        <w:t xml:space="preserve">ar iesniegto </w:t>
      </w:r>
      <w:r w:rsidR="007E4DC0" w:rsidRPr="00667416">
        <w:t>Piedāvājumu</w:t>
      </w:r>
      <w:r w:rsidRPr="00667416">
        <w:t xml:space="preserve">, šī Līguma un tā pielikumu nosacījumiem un </w:t>
      </w:r>
      <w:r w:rsidR="007E4DC0" w:rsidRPr="00667416">
        <w:t xml:space="preserve">PASŪTĪTĀJA </w:t>
      </w:r>
      <w:r w:rsidRPr="00667416">
        <w:t>norādījumiem</w:t>
      </w:r>
      <w:r w:rsidRPr="00667416">
        <w:rPr>
          <w:bCs/>
        </w:rPr>
        <w:t xml:space="preserve"> </w:t>
      </w:r>
      <w:r w:rsidRPr="00667416">
        <w:rPr>
          <w:b/>
          <w:bCs/>
        </w:rPr>
        <w:t xml:space="preserve">sniedz </w:t>
      </w:r>
      <w:r w:rsidR="007E4DC0" w:rsidRPr="00667416">
        <w:rPr>
          <w:b/>
          <w:bCs/>
        </w:rPr>
        <w:t xml:space="preserve">PASŪTĪTĀJAM </w:t>
      </w:r>
      <w:r w:rsidRPr="00667416">
        <w:rPr>
          <w:b/>
        </w:rPr>
        <w:t>rezervēta publiskā Interneta tīkla pieslēguma</w:t>
      </w:r>
      <w:r w:rsidRPr="00667416">
        <w:t xml:space="preserve"> </w:t>
      </w:r>
      <w:r w:rsidRPr="00667416">
        <w:rPr>
          <w:b/>
          <w:iCs/>
          <w:color w:val="000000"/>
          <w:szCs w:val="20"/>
          <w:lang w:eastAsia="en-US"/>
        </w:rPr>
        <w:t>pakalpojumus, turpmāk – Pakalpojums.</w:t>
      </w:r>
    </w:p>
    <w:p w14:paraId="1CFD3767" w14:textId="77777777" w:rsidR="00E00339" w:rsidRPr="00667416" w:rsidRDefault="00E00339" w:rsidP="004B6B92">
      <w:pPr>
        <w:numPr>
          <w:ilvl w:val="1"/>
          <w:numId w:val="2"/>
        </w:numPr>
        <w:tabs>
          <w:tab w:val="clear" w:pos="720"/>
        </w:tabs>
        <w:spacing w:before="120"/>
        <w:ind w:left="709" w:hanging="709"/>
        <w:jc w:val="both"/>
        <w:rPr>
          <w:bCs/>
        </w:rPr>
      </w:pPr>
      <w:r w:rsidRPr="00667416">
        <w:rPr>
          <w:bCs/>
        </w:rPr>
        <w:t>Pakalpojuma sniegšanas kārtība un Pakalpojuma apraksts ir noteikts Līguma pielikumā Nr.1 - Tehniskais piedāvājums, kas ir šī Līguma neatņemama sastāvdaļa.</w:t>
      </w:r>
    </w:p>
    <w:p w14:paraId="39433040" w14:textId="77777777" w:rsidR="00E00339" w:rsidRPr="00667416" w:rsidRDefault="00E00339" w:rsidP="004B6B92">
      <w:pPr>
        <w:numPr>
          <w:ilvl w:val="1"/>
          <w:numId w:val="2"/>
        </w:numPr>
        <w:tabs>
          <w:tab w:val="clear" w:pos="720"/>
        </w:tabs>
        <w:spacing w:before="120"/>
        <w:ind w:left="709" w:hanging="709"/>
        <w:jc w:val="both"/>
        <w:rPr>
          <w:bCs/>
        </w:rPr>
      </w:pPr>
      <w:r w:rsidRPr="00667416">
        <w:rPr>
          <w:bCs/>
        </w:rPr>
        <w:t>IZPILDĪTĀJS apņemas sniegt Pakalpojumu atbilstoši Tehniskajam piedāvājumam, Finanšu piedāvājumam (</w:t>
      </w:r>
      <w:r w:rsidR="007E4DC0" w:rsidRPr="00667416">
        <w:rPr>
          <w:bCs/>
        </w:rPr>
        <w:t xml:space="preserve">Līguma </w:t>
      </w:r>
      <w:r w:rsidRPr="00667416">
        <w:rPr>
          <w:bCs/>
        </w:rPr>
        <w:t xml:space="preserve">Pielikums Nr.2), šī Līguma nosacījumiem un </w:t>
      </w:r>
      <w:r w:rsidR="007E4DC0" w:rsidRPr="00667416">
        <w:t xml:space="preserve">PASŪTĪTĀJA </w:t>
      </w:r>
      <w:r w:rsidRPr="00667416">
        <w:t>norādījumiem</w:t>
      </w:r>
      <w:r w:rsidRPr="00667416">
        <w:rPr>
          <w:bCs/>
        </w:rPr>
        <w:t xml:space="preserve"> PASŪTĪTĀJA adresē un telpās: Jersikas ielā 15, Rīgā, Latvijā.</w:t>
      </w:r>
    </w:p>
    <w:p w14:paraId="619EEC2D" w14:textId="77777777" w:rsidR="00E00339" w:rsidRPr="00667416" w:rsidRDefault="00E00339" w:rsidP="004B6B92">
      <w:pPr>
        <w:numPr>
          <w:ilvl w:val="1"/>
          <w:numId w:val="2"/>
        </w:numPr>
        <w:tabs>
          <w:tab w:val="clear" w:pos="720"/>
        </w:tabs>
        <w:spacing w:before="120"/>
        <w:ind w:left="709" w:hanging="709"/>
        <w:jc w:val="both"/>
        <w:rPr>
          <w:bCs/>
        </w:rPr>
      </w:pPr>
      <w:r w:rsidRPr="00667416">
        <w:rPr>
          <w:bCs/>
        </w:rPr>
        <w:t>PASŪTĪTĀJS apņemas veikt samaksu par Pakalpojumu saskaņā ar šī Līguma noteikumiem.</w:t>
      </w:r>
    </w:p>
    <w:p w14:paraId="28D76DE4" w14:textId="77777777" w:rsidR="00E00339" w:rsidRPr="00667416" w:rsidRDefault="00E00339" w:rsidP="00E00339">
      <w:pPr>
        <w:spacing w:before="120"/>
        <w:jc w:val="both"/>
        <w:rPr>
          <w:bCs/>
        </w:rPr>
      </w:pPr>
    </w:p>
    <w:p w14:paraId="6B9F7AC0" w14:textId="77777777" w:rsidR="00E00339" w:rsidRPr="00667416" w:rsidRDefault="00E00339" w:rsidP="00E00339">
      <w:pPr>
        <w:pStyle w:val="ListParagraph"/>
        <w:numPr>
          <w:ilvl w:val="0"/>
          <w:numId w:val="5"/>
        </w:numPr>
        <w:spacing w:after="120"/>
        <w:contextualSpacing/>
        <w:jc w:val="center"/>
        <w:outlineLvl w:val="0"/>
        <w:rPr>
          <w:b/>
          <w:bCs/>
        </w:rPr>
      </w:pPr>
      <w:r w:rsidRPr="00667416">
        <w:rPr>
          <w:b/>
          <w:bCs/>
        </w:rPr>
        <w:t>LĪGUMA SUMMA UN SAMAKSAS KĀRTĪBA</w:t>
      </w:r>
    </w:p>
    <w:p w14:paraId="6034F70F" w14:textId="77777777" w:rsidR="00E00339" w:rsidRPr="00667416" w:rsidRDefault="00E00339" w:rsidP="004B6B92">
      <w:pPr>
        <w:numPr>
          <w:ilvl w:val="1"/>
          <w:numId w:val="4"/>
        </w:numPr>
        <w:tabs>
          <w:tab w:val="clear" w:pos="720"/>
        </w:tabs>
        <w:spacing w:before="120"/>
        <w:ind w:left="709" w:hanging="709"/>
        <w:jc w:val="both"/>
      </w:pPr>
      <w:r w:rsidRPr="00667416">
        <w:t xml:space="preserve">Līguma </w:t>
      </w:r>
      <w:r w:rsidRPr="00667416">
        <w:rPr>
          <w:b/>
        </w:rPr>
        <w:t>kopējā summa</w:t>
      </w:r>
      <w:r w:rsidRPr="00667416">
        <w:t xml:space="preserve"> par Pakalpojuma sniegšanu </w:t>
      </w:r>
      <w:r w:rsidRPr="00667416">
        <w:rPr>
          <w:b/>
        </w:rPr>
        <w:t xml:space="preserve">nevar pārsniegt EUR 41 999.99 (četrdesmit viens tūkstotis deviņi simti deviņdesmit deviņi </w:t>
      </w:r>
      <w:proofErr w:type="spellStart"/>
      <w:r w:rsidRPr="00667416">
        <w:rPr>
          <w:b/>
          <w:i/>
        </w:rPr>
        <w:t>euro</w:t>
      </w:r>
      <w:proofErr w:type="spellEnd"/>
      <w:r w:rsidRPr="00667416">
        <w:rPr>
          <w:b/>
          <w:i/>
        </w:rPr>
        <w:t xml:space="preserve">, </w:t>
      </w:r>
      <w:r w:rsidRPr="00667416">
        <w:rPr>
          <w:b/>
        </w:rPr>
        <w:t>99 centi)</w:t>
      </w:r>
      <w:r w:rsidRPr="00667416">
        <w:t>, neieskaitot pievienotās vērtības nodokli.</w:t>
      </w:r>
    </w:p>
    <w:p w14:paraId="6AF6D616" w14:textId="77777777" w:rsidR="00E00339" w:rsidRPr="00667416" w:rsidRDefault="00E00339" w:rsidP="004B6B92">
      <w:pPr>
        <w:numPr>
          <w:ilvl w:val="1"/>
          <w:numId w:val="4"/>
        </w:numPr>
        <w:tabs>
          <w:tab w:val="clear" w:pos="720"/>
        </w:tabs>
        <w:spacing w:before="120"/>
        <w:ind w:left="709" w:hanging="709"/>
        <w:jc w:val="both"/>
      </w:pPr>
      <w:r w:rsidRPr="00667416">
        <w:t xml:space="preserve">Mēneša abonēšanas maksas, turpmāk – </w:t>
      </w:r>
      <w:r w:rsidRPr="00667416">
        <w:rPr>
          <w:b/>
        </w:rPr>
        <w:t>Abonēšanas maksas</w:t>
      </w:r>
      <w:r w:rsidRPr="00667416">
        <w:t xml:space="preserve">, kas ir saistošas aprēķinot samaksu par Pakalpojuma sniegšanu, ir norādītas Līguma pielikumā Nr.2 (Finanšu piedāvājums). Abonēšanas maksa par noteiktā ātruma Interneta pieslēguma pakalpojuma abonēšanu nevar paaugstināties visa </w:t>
      </w:r>
      <w:r w:rsidR="00EF7C16" w:rsidRPr="00667416">
        <w:t xml:space="preserve">Līguma </w:t>
      </w:r>
      <w:r w:rsidRPr="00667416">
        <w:t xml:space="preserve">izpildes laikā, izņemot gadījumus, kad piedāvātās mēneša abonēšanas maksas palielināšana </w:t>
      </w:r>
      <w:r w:rsidR="00EF7C16" w:rsidRPr="00667416">
        <w:t xml:space="preserve">Līguma </w:t>
      </w:r>
      <w:r w:rsidRPr="00667416">
        <w:t>darbības termiņā var tikt saistīta ar izmaiņām Interneta tīkla risinājuma specifikācijā un/vai funkcionalitātē. Šādā gadījumā mēneša abonēšanas maksa par noteiktā ātruma Interneta pieslēguma pakalpojuma abonēšanu var tikt paaugstināta, bet ne vairāk kā par 10% (desmit procentiem) no sākotnējas, par ko puses savstarpēji rakstiski vienojas.</w:t>
      </w:r>
    </w:p>
    <w:p w14:paraId="1A7FE974" w14:textId="77777777" w:rsidR="00E00339" w:rsidRPr="00667416" w:rsidRDefault="00E00339" w:rsidP="004B6B92">
      <w:pPr>
        <w:numPr>
          <w:ilvl w:val="1"/>
          <w:numId w:val="4"/>
        </w:numPr>
        <w:tabs>
          <w:tab w:val="clear" w:pos="720"/>
        </w:tabs>
        <w:spacing w:before="120"/>
        <w:ind w:left="709" w:hanging="709"/>
        <w:jc w:val="both"/>
      </w:pPr>
      <w:r w:rsidRPr="00667416">
        <w:t xml:space="preserve">Puses vienojas, ka Abonēšanas maksas ietver visas izmaksas, kas saistītas ar Līguma izpildi, darbaspēka, transporta izmaksas, valstī noteiktās nodevas un nodokļi (izņemot </w:t>
      </w:r>
      <w:r w:rsidRPr="00667416">
        <w:lastRenderedPageBreak/>
        <w:t xml:space="preserve">PVN) un pārējās izmaksas (peļņu un ar riska faktoriem saistītās izmaksas), kas saistītas ar Līguma pilnīgu un kvalitatīvu izpildi. Nekāda veida papildus maksājumi no </w:t>
      </w:r>
      <w:r w:rsidR="005E2B56" w:rsidRPr="00667416">
        <w:t xml:space="preserve">PASŪTĪTĀJA IZPILDĪTĀJAM </w:t>
      </w:r>
      <w:r w:rsidRPr="00667416">
        <w:t>netiek paredzēti.</w:t>
      </w:r>
    </w:p>
    <w:p w14:paraId="382BCA81" w14:textId="77777777" w:rsidR="00E00339" w:rsidRPr="00667416" w:rsidRDefault="00E00339" w:rsidP="004B6B92">
      <w:pPr>
        <w:numPr>
          <w:ilvl w:val="1"/>
          <w:numId w:val="4"/>
        </w:numPr>
        <w:spacing w:before="120"/>
        <w:ind w:left="709" w:hanging="709"/>
        <w:jc w:val="both"/>
      </w:pPr>
      <w:r w:rsidRPr="00667416">
        <w:t>Mēneša abonēšanas maksa publiskā Internet tīkla pieslēguma ātruma izmaiņu (palielināšanas/samazināšanas) pieteikuma gadījumā tiek aprēķināta saskaņā ar Abonēšanas maksām proporcionāli mēneša dienām, kad tika nodrošināts konkrēts pieslēguma ātrums.</w:t>
      </w:r>
    </w:p>
    <w:p w14:paraId="030475A8" w14:textId="77777777" w:rsidR="00E00339" w:rsidRPr="00667416" w:rsidRDefault="004B6B92" w:rsidP="004B6B92">
      <w:pPr>
        <w:numPr>
          <w:ilvl w:val="1"/>
          <w:numId w:val="4"/>
        </w:numPr>
        <w:tabs>
          <w:tab w:val="clear" w:pos="720"/>
        </w:tabs>
        <w:spacing w:before="120"/>
        <w:ind w:left="709" w:hanging="709"/>
        <w:jc w:val="both"/>
      </w:pPr>
      <w:r w:rsidRPr="00667416">
        <w:rPr>
          <w:iCs/>
        </w:rPr>
        <w:t xml:space="preserve">PASŪTĪTĀJS </w:t>
      </w:r>
      <w:r w:rsidR="00E00339" w:rsidRPr="00667416">
        <w:rPr>
          <w:iCs/>
        </w:rPr>
        <w:t xml:space="preserve">pieņem un atzīst </w:t>
      </w:r>
      <w:r w:rsidR="00E00339" w:rsidRPr="00667416">
        <w:t>par derīgiem bez paraksta un zīmoga</w:t>
      </w:r>
      <w:r w:rsidR="00E00339" w:rsidRPr="00667416">
        <w:rPr>
          <w:iCs/>
        </w:rPr>
        <w:t xml:space="preserve"> </w:t>
      </w:r>
      <w:r w:rsidRPr="00667416">
        <w:rPr>
          <w:iCs/>
        </w:rPr>
        <w:t xml:space="preserve">IZPILDĪTĀJA </w:t>
      </w:r>
      <w:r w:rsidR="00E00339" w:rsidRPr="00667416">
        <w:rPr>
          <w:iCs/>
        </w:rPr>
        <w:t xml:space="preserve">elektroniski sagatavotos rēķinus, ja tie tiek noformēti atbilstoši normatīvo aktu prasībām. Pretējā gadījumā </w:t>
      </w:r>
      <w:r w:rsidRPr="00667416">
        <w:t xml:space="preserve">IZPILDĪTĀJAM </w:t>
      </w:r>
      <w:r w:rsidR="00E00339" w:rsidRPr="00667416">
        <w:rPr>
          <w:iCs/>
        </w:rPr>
        <w:t xml:space="preserve">jāiesniedz </w:t>
      </w:r>
      <w:r w:rsidRPr="00667416">
        <w:rPr>
          <w:iCs/>
        </w:rPr>
        <w:t xml:space="preserve">PASŪTĪTĀJAM </w:t>
      </w:r>
      <w:r w:rsidR="00E00339" w:rsidRPr="00667416">
        <w:rPr>
          <w:iCs/>
        </w:rPr>
        <w:t>rēķins rakstveidā.</w:t>
      </w:r>
    </w:p>
    <w:p w14:paraId="5D2269BF" w14:textId="77777777" w:rsidR="00E00339" w:rsidRPr="00667416" w:rsidRDefault="00E00339" w:rsidP="004B6B92">
      <w:pPr>
        <w:numPr>
          <w:ilvl w:val="1"/>
          <w:numId w:val="4"/>
        </w:numPr>
        <w:tabs>
          <w:tab w:val="clear" w:pos="720"/>
        </w:tabs>
        <w:spacing w:before="120"/>
        <w:ind w:left="709" w:hanging="709"/>
        <w:jc w:val="both"/>
      </w:pPr>
      <w:r w:rsidRPr="00667416">
        <w:t xml:space="preserve">PASŪTĪTĀJS veic IZPILDĪTĀJAM samaksu par iepriekšējā mēnesī saņemto Pakalpojumu ne vēlāk kā 10 (desmit) dienu laikā no brīža, kad IZPILDĪTĀJS ir iesniedzis rēķinu uz e-pasta adresi: </w:t>
      </w:r>
      <w:hyperlink r:id="rId7" w:history="1">
        <w:r w:rsidRPr="00667416">
          <w:rPr>
            <w:rStyle w:val="Hyperlink"/>
          </w:rPr>
          <w:t>info@zva.gov.lv</w:t>
        </w:r>
      </w:hyperlink>
      <w:r w:rsidRPr="00667416">
        <w:t>.</w:t>
      </w:r>
    </w:p>
    <w:p w14:paraId="0C3FBBAE" w14:textId="77777777" w:rsidR="00E00339" w:rsidRPr="00667416" w:rsidRDefault="00E00339" w:rsidP="004B6B92">
      <w:pPr>
        <w:numPr>
          <w:ilvl w:val="1"/>
          <w:numId w:val="4"/>
        </w:numPr>
        <w:spacing w:before="120"/>
        <w:ind w:left="709" w:hanging="709"/>
        <w:jc w:val="both"/>
      </w:pPr>
      <w:r w:rsidRPr="00667416">
        <w:t>Pievienotās vērtības nodokļa vai citu nodokļu/nodevu izmaiņu gadījumā, Puses, bez papildus grozījumu veikšanas Līguma tekstā, veicamajiem maksājumiem piemēro spēkā esošo pievienotās vērtības nodokļa vai citu nodokļu/nodevu likmi.</w:t>
      </w:r>
    </w:p>
    <w:p w14:paraId="040FACED" w14:textId="77777777" w:rsidR="00E00339" w:rsidRPr="00667416" w:rsidRDefault="004B6B92" w:rsidP="004B6B92">
      <w:pPr>
        <w:numPr>
          <w:ilvl w:val="1"/>
          <w:numId w:val="4"/>
        </w:numPr>
        <w:spacing w:before="120"/>
        <w:ind w:left="709" w:hanging="709"/>
        <w:jc w:val="both"/>
      </w:pPr>
      <w:r w:rsidRPr="00667416">
        <w:t xml:space="preserve">PASŪTĪTĀJS </w:t>
      </w:r>
      <w:r w:rsidR="00E00339" w:rsidRPr="00667416">
        <w:t xml:space="preserve">samaksu veic ar pārskaitījumu uz </w:t>
      </w:r>
      <w:r w:rsidRPr="00667416">
        <w:t xml:space="preserve">IZPILDĪTĀJA </w:t>
      </w:r>
      <w:r w:rsidR="00E00339" w:rsidRPr="00667416">
        <w:t>šajā Līgumā norādīto bankas norēķinu kontu.</w:t>
      </w:r>
    </w:p>
    <w:p w14:paraId="6869A1BD" w14:textId="77777777" w:rsidR="00E00339" w:rsidRPr="00667416" w:rsidRDefault="00E00339" w:rsidP="004B6B92">
      <w:pPr>
        <w:numPr>
          <w:ilvl w:val="1"/>
          <w:numId w:val="4"/>
        </w:numPr>
        <w:spacing w:before="120" w:after="120"/>
        <w:ind w:left="709" w:hanging="709"/>
        <w:jc w:val="both"/>
      </w:pPr>
      <w:r w:rsidRPr="00667416">
        <w:t>Par apmaksas datumu tiek uzskatīta diena, kad naudas summa ir pārskaitīta no PASŪTĪTĀJA bankas konta uz IZPILDĪTĀJA šajā Līgumā norādīto norēķinu kontu un kad PASŪTĪTĀJS spēj uzrādīt bankas apliecinātu maksājuma uzdevumu (pārvedumu).</w:t>
      </w:r>
    </w:p>
    <w:p w14:paraId="376EBEDB" w14:textId="77777777" w:rsidR="00E00339" w:rsidRPr="00667416" w:rsidRDefault="004B6B92" w:rsidP="004B6B92">
      <w:pPr>
        <w:numPr>
          <w:ilvl w:val="1"/>
          <w:numId w:val="4"/>
        </w:numPr>
        <w:tabs>
          <w:tab w:val="clear" w:pos="720"/>
        </w:tabs>
        <w:spacing w:before="120" w:after="120"/>
        <w:ind w:left="709" w:hanging="709"/>
        <w:jc w:val="both"/>
      </w:pPr>
      <w:r w:rsidRPr="00667416">
        <w:t xml:space="preserve">PASŪTĪTĀJS </w:t>
      </w:r>
      <w:r w:rsidR="00E00339" w:rsidRPr="00667416">
        <w:t xml:space="preserve">ir tiesīgs jebkurā brīdī ieturēt viņam no </w:t>
      </w:r>
      <w:r w:rsidR="003F5F16" w:rsidRPr="00667416">
        <w:t xml:space="preserve">IZPILDĪTĀJA </w:t>
      </w:r>
      <w:r w:rsidR="00E00339" w:rsidRPr="00667416">
        <w:t xml:space="preserve">pienākošos maksājumus (zaudējumus, līgumsodus utt.), veicot norēķinus ar </w:t>
      </w:r>
      <w:r w:rsidR="003F5F16" w:rsidRPr="00667416">
        <w:t>IZPILDĪTĀJU</w:t>
      </w:r>
      <w:r w:rsidR="00E00339" w:rsidRPr="00667416">
        <w:t>.</w:t>
      </w:r>
    </w:p>
    <w:p w14:paraId="2E9CA051" w14:textId="77777777" w:rsidR="00E00339" w:rsidRPr="00667416" w:rsidRDefault="00E00339" w:rsidP="00E00339">
      <w:pPr>
        <w:pStyle w:val="ListParagraph"/>
        <w:jc w:val="both"/>
      </w:pPr>
    </w:p>
    <w:p w14:paraId="49BF0536" w14:textId="77777777" w:rsidR="00E00339" w:rsidRPr="00667416" w:rsidRDefault="00E00339" w:rsidP="00E00339">
      <w:pPr>
        <w:pStyle w:val="ListParagraph"/>
        <w:numPr>
          <w:ilvl w:val="0"/>
          <w:numId w:val="5"/>
        </w:numPr>
        <w:spacing w:after="120"/>
        <w:contextualSpacing/>
        <w:jc w:val="center"/>
        <w:outlineLvl w:val="0"/>
        <w:rPr>
          <w:b/>
          <w:bCs/>
        </w:rPr>
      </w:pPr>
      <w:r w:rsidRPr="00667416">
        <w:rPr>
          <w:b/>
          <w:bCs/>
        </w:rPr>
        <w:t>PUŠU SAISTĪBAS UN TIESĪBAS</w:t>
      </w:r>
    </w:p>
    <w:p w14:paraId="4037D4E4"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38EEF45D"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42215CD7"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14F381C5" w14:textId="77777777" w:rsidR="00E00339" w:rsidRPr="00667416" w:rsidRDefault="00E00339" w:rsidP="00E00339">
      <w:pPr>
        <w:numPr>
          <w:ilvl w:val="1"/>
          <w:numId w:val="3"/>
        </w:numPr>
        <w:tabs>
          <w:tab w:val="clear" w:pos="360"/>
        </w:tabs>
        <w:autoSpaceDE w:val="0"/>
        <w:autoSpaceDN w:val="0"/>
        <w:adjustRightInd w:val="0"/>
        <w:spacing w:before="120"/>
        <w:ind w:left="426" w:hanging="426"/>
        <w:jc w:val="both"/>
        <w:rPr>
          <w:b/>
        </w:rPr>
      </w:pPr>
      <w:r w:rsidRPr="00667416">
        <w:rPr>
          <w:b/>
        </w:rPr>
        <w:t>PASŪTĪTĀJS:</w:t>
      </w:r>
    </w:p>
    <w:p w14:paraId="5CC617FD" w14:textId="77777777" w:rsidR="00E00339" w:rsidRPr="00667416" w:rsidRDefault="00E00339" w:rsidP="00E00339">
      <w:pPr>
        <w:pStyle w:val="ListParagraph"/>
        <w:numPr>
          <w:ilvl w:val="0"/>
          <w:numId w:val="6"/>
        </w:numPr>
        <w:tabs>
          <w:tab w:val="left" w:pos="709"/>
        </w:tabs>
        <w:suppressAutoHyphens/>
        <w:ind w:right="-1"/>
        <w:jc w:val="both"/>
        <w:rPr>
          <w:vanish/>
          <w:lang w:eastAsia="ar-SA"/>
        </w:rPr>
      </w:pPr>
    </w:p>
    <w:p w14:paraId="3693324E" w14:textId="77777777" w:rsidR="00E00339" w:rsidRPr="00667416" w:rsidRDefault="00E00339" w:rsidP="00E00339">
      <w:pPr>
        <w:pStyle w:val="ListParagraph"/>
        <w:numPr>
          <w:ilvl w:val="0"/>
          <w:numId w:val="6"/>
        </w:numPr>
        <w:tabs>
          <w:tab w:val="left" w:pos="709"/>
        </w:tabs>
        <w:suppressAutoHyphens/>
        <w:ind w:right="-1"/>
        <w:jc w:val="both"/>
        <w:rPr>
          <w:vanish/>
          <w:lang w:eastAsia="ar-SA"/>
        </w:rPr>
      </w:pPr>
    </w:p>
    <w:p w14:paraId="47FDBBAB" w14:textId="77777777" w:rsidR="00E00339" w:rsidRPr="00667416" w:rsidRDefault="00E00339" w:rsidP="00E00339">
      <w:pPr>
        <w:pStyle w:val="ListParagraph"/>
        <w:numPr>
          <w:ilvl w:val="0"/>
          <w:numId w:val="6"/>
        </w:numPr>
        <w:tabs>
          <w:tab w:val="left" w:pos="709"/>
        </w:tabs>
        <w:suppressAutoHyphens/>
        <w:ind w:right="-1"/>
        <w:jc w:val="both"/>
        <w:rPr>
          <w:vanish/>
          <w:lang w:eastAsia="ar-SA"/>
        </w:rPr>
      </w:pPr>
    </w:p>
    <w:p w14:paraId="6C156716" w14:textId="77777777" w:rsidR="00E00339" w:rsidRPr="00667416" w:rsidRDefault="00E00339" w:rsidP="00E00339">
      <w:pPr>
        <w:pStyle w:val="ListParagraph"/>
        <w:numPr>
          <w:ilvl w:val="1"/>
          <w:numId w:val="6"/>
        </w:numPr>
        <w:tabs>
          <w:tab w:val="left" w:pos="709"/>
        </w:tabs>
        <w:suppressAutoHyphens/>
        <w:ind w:right="-1"/>
        <w:jc w:val="both"/>
        <w:rPr>
          <w:vanish/>
          <w:lang w:eastAsia="ar-SA"/>
        </w:rPr>
      </w:pPr>
    </w:p>
    <w:p w14:paraId="0C209A47" w14:textId="77777777" w:rsidR="00E00339" w:rsidRPr="00667416" w:rsidRDefault="00E00339" w:rsidP="00E00339">
      <w:pPr>
        <w:pStyle w:val="WW-BodyText3"/>
        <w:numPr>
          <w:ilvl w:val="2"/>
          <w:numId w:val="6"/>
        </w:numPr>
        <w:ind w:left="1134" w:right="-1" w:hanging="646"/>
        <w:rPr>
          <w:szCs w:val="24"/>
        </w:rPr>
      </w:pPr>
      <w:r w:rsidRPr="00667416">
        <w:rPr>
          <w:szCs w:val="24"/>
        </w:rPr>
        <w:t>nodrošina IZPILDĪTĀJU ar līgumsaistību izpildei nepieciešamo informāciju un organizatorisko palīdzību;</w:t>
      </w:r>
    </w:p>
    <w:p w14:paraId="59CB3CD4" w14:textId="77777777" w:rsidR="00E00339" w:rsidRPr="00667416" w:rsidRDefault="00E00339" w:rsidP="00E00339">
      <w:pPr>
        <w:pStyle w:val="WW-BodyText3"/>
        <w:numPr>
          <w:ilvl w:val="2"/>
          <w:numId w:val="6"/>
        </w:numPr>
        <w:ind w:left="1134" w:right="-1" w:hanging="646"/>
        <w:rPr>
          <w:szCs w:val="24"/>
        </w:rPr>
      </w:pPr>
      <w:r w:rsidRPr="00667416">
        <w:rPr>
          <w:szCs w:val="24"/>
        </w:rPr>
        <w:t>iepriekš saskaņotajā laikā nodrošina IZPILDĪTĀJA darbinieku iekļūšanu PASŪTĪTĀJA telpās un ārpus tām PASŪTĪTĀJA atbildīgā pārstāvja klātbūtnē Pakalpojuma sniegšanai;</w:t>
      </w:r>
    </w:p>
    <w:p w14:paraId="64E98334" w14:textId="77777777" w:rsidR="00E00339" w:rsidRPr="00667416" w:rsidRDefault="00E00339" w:rsidP="00E00339">
      <w:pPr>
        <w:pStyle w:val="WW-BodyText3"/>
        <w:numPr>
          <w:ilvl w:val="2"/>
          <w:numId w:val="6"/>
        </w:numPr>
        <w:ind w:left="1134" w:right="-1" w:hanging="646"/>
        <w:rPr>
          <w:szCs w:val="24"/>
        </w:rPr>
      </w:pPr>
      <w:r w:rsidRPr="00667416">
        <w:rPr>
          <w:szCs w:val="24"/>
        </w:rPr>
        <w:t>samaksā IZPILDĪTĀJAM par kvalitatīvi un Līguma noteikumiem atbilstoši sniegto Pakalpojumu saskaņā ar Līguma nosacījumiem;</w:t>
      </w:r>
    </w:p>
    <w:p w14:paraId="6D5B5B32" w14:textId="77777777" w:rsidR="00E00339" w:rsidRPr="00667416" w:rsidRDefault="00E00339" w:rsidP="00E00339">
      <w:pPr>
        <w:pStyle w:val="WW-BodyText3"/>
        <w:numPr>
          <w:ilvl w:val="2"/>
          <w:numId w:val="6"/>
        </w:numPr>
        <w:ind w:left="1134" w:right="-1" w:hanging="646"/>
        <w:rPr>
          <w:szCs w:val="24"/>
        </w:rPr>
      </w:pPr>
      <w:r w:rsidRPr="00667416">
        <w:t xml:space="preserve">ir tiesīgs no </w:t>
      </w:r>
      <w:r w:rsidR="00B04D7F" w:rsidRPr="00667416">
        <w:t xml:space="preserve">IZPILDĪTĀJA </w:t>
      </w:r>
      <w:r w:rsidRPr="00667416">
        <w:t xml:space="preserve">saņemt informāciju par Pakalpojuma izpildes gaitu un </w:t>
      </w:r>
      <w:r w:rsidR="00B04D7F" w:rsidRPr="00667416">
        <w:t xml:space="preserve">PASŪTĪTĀJA </w:t>
      </w:r>
      <w:r w:rsidRPr="00667416">
        <w:t>interesējošiem jautājumiem saistībā ar to;</w:t>
      </w:r>
    </w:p>
    <w:p w14:paraId="64C69049" w14:textId="77777777" w:rsidR="00E00339" w:rsidRPr="00667416" w:rsidRDefault="00E00339" w:rsidP="00E00339">
      <w:pPr>
        <w:pStyle w:val="WW-BodyText3"/>
        <w:numPr>
          <w:ilvl w:val="2"/>
          <w:numId w:val="6"/>
        </w:numPr>
        <w:ind w:left="1134" w:right="-1" w:hanging="646"/>
        <w:rPr>
          <w:szCs w:val="24"/>
        </w:rPr>
      </w:pPr>
      <w:r w:rsidRPr="00667416">
        <w:t xml:space="preserve">ir tiesīgs no </w:t>
      </w:r>
      <w:r w:rsidR="00DF73F3" w:rsidRPr="00667416">
        <w:t xml:space="preserve">IZPILDĪTĀJA </w:t>
      </w:r>
      <w:r w:rsidRPr="00667416">
        <w:t>saņemto informāciju izpaust trešajām pusēm un izmantot  to pēc saviem ieskatiem;</w:t>
      </w:r>
    </w:p>
    <w:p w14:paraId="309A3BED" w14:textId="77777777" w:rsidR="00E00339" w:rsidRPr="00667416" w:rsidRDefault="00E00339" w:rsidP="00E00339">
      <w:pPr>
        <w:pStyle w:val="WW-BodyText3"/>
        <w:numPr>
          <w:ilvl w:val="2"/>
          <w:numId w:val="6"/>
        </w:numPr>
        <w:ind w:left="1134" w:right="-1" w:hanging="646"/>
        <w:rPr>
          <w:szCs w:val="24"/>
        </w:rPr>
      </w:pPr>
      <w:r w:rsidRPr="00667416">
        <w:t xml:space="preserve">ir tiesīgs jebkurā brīdī ieturēt viņam no </w:t>
      </w:r>
      <w:r w:rsidR="003F5F16" w:rsidRPr="00667416">
        <w:t xml:space="preserve">IZPILDĪTĀJA </w:t>
      </w:r>
      <w:r w:rsidRPr="00667416">
        <w:t xml:space="preserve">pienākošos maksājumus (zaudējumus, līgumsodus utt.), veicot norēķinus ar </w:t>
      </w:r>
      <w:r w:rsidR="003F5F16" w:rsidRPr="00667416">
        <w:t>IZPILDĪTĀJU</w:t>
      </w:r>
      <w:r w:rsidR="00DF73F3" w:rsidRPr="00667416">
        <w:t>.</w:t>
      </w:r>
    </w:p>
    <w:p w14:paraId="27F9D328" w14:textId="77777777" w:rsidR="00E00339" w:rsidRPr="00667416" w:rsidRDefault="00E00339" w:rsidP="00E00339">
      <w:pPr>
        <w:numPr>
          <w:ilvl w:val="1"/>
          <w:numId w:val="3"/>
        </w:numPr>
        <w:tabs>
          <w:tab w:val="clear" w:pos="360"/>
        </w:tabs>
        <w:autoSpaceDE w:val="0"/>
        <w:autoSpaceDN w:val="0"/>
        <w:adjustRightInd w:val="0"/>
        <w:spacing w:before="120"/>
        <w:ind w:left="426" w:hanging="426"/>
        <w:jc w:val="both"/>
        <w:rPr>
          <w:b/>
        </w:rPr>
      </w:pPr>
      <w:r w:rsidRPr="00667416">
        <w:rPr>
          <w:b/>
        </w:rPr>
        <w:t>IZPILDĪTĀJS:</w:t>
      </w:r>
    </w:p>
    <w:p w14:paraId="36267A20" w14:textId="77777777" w:rsidR="00E00339" w:rsidRPr="00667416" w:rsidRDefault="00E00339" w:rsidP="00E00339">
      <w:pPr>
        <w:pStyle w:val="ListParagraph"/>
        <w:numPr>
          <w:ilvl w:val="0"/>
          <w:numId w:val="7"/>
        </w:numPr>
        <w:suppressAutoHyphens/>
        <w:ind w:right="-1"/>
        <w:jc w:val="both"/>
        <w:rPr>
          <w:vanish/>
          <w:lang w:eastAsia="ar-SA"/>
        </w:rPr>
      </w:pPr>
    </w:p>
    <w:p w14:paraId="7D27FA3C" w14:textId="77777777" w:rsidR="00E00339" w:rsidRPr="00667416" w:rsidRDefault="00E00339" w:rsidP="00E00339">
      <w:pPr>
        <w:pStyle w:val="ListParagraph"/>
        <w:numPr>
          <w:ilvl w:val="0"/>
          <w:numId w:val="7"/>
        </w:numPr>
        <w:suppressAutoHyphens/>
        <w:ind w:right="-1"/>
        <w:jc w:val="both"/>
        <w:rPr>
          <w:vanish/>
          <w:lang w:eastAsia="ar-SA"/>
        </w:rPr>
      </w:pPr>
    </w:p>
    <w:p w14:paraId="01B7BD1F" w14:textId="77777777" w:rsidR="00E00339" w:rsidRPr="00667416" w:rsidRDefault="00E00339" w:rsidP="00E00339">
      <w:pPr>
        <w:pStyle w:val="ListParagraph"/>
        <w:numPr>
          <w:ilvl w:val="0"/>
          <w:numId w:val="7"/>
        </w:numPr>
        <w:suppressAutoHyphens/>
        <w:ind w:right="-1"/>
        <w:jc w:val="both"/>
        <w:rPr>
          <w:vanish/>
          <w:lang w:eastAsia="ar-SA"/>
        </w:rPr>
      </w:pPr>
    </w:p>
    <w:p w14:paraId="00DF0257" w14:textId="77777777" w:rsidR="00E00339" w:rsidRPr="00667416" w:rsidRDefault="00E00339" w:rsidP="00E00339">
      <w:pPr>
        <w:pStyle w:val="ListParagraph"/>
        <w:numPr>
          <w:ilvl w:val="1"/>
          <w:numId w:val="7"/>
        </w:numPr>
        <w:suppressAutoHyphens/>
        <w:ind w:right="-1"/>
        <w:jc w:val="both"/>
        <w:rPr>
          <w:vanish/>
          <w:lang w:eastAsia="ar-SA"/>
        </w:rPr>
      </w:pPr>
    </w:p>
    <w:p w14:paraId="0669804E" w14:textId="77777777" w:rsidR="00E00339" w:rsidRPr="00667416" w:rsidRDefault="00E00339" w:rsidP="00E00339">
      <w:pPr>
        <w:pStyle w:val="ListParagraph"/>
        <w:numPr>
          <w:ilvl w:val="1"/>
          <w:numId w:val="7"/>
        </w:numPr>
        <w:suppressAutoHyphens/>
        <w:ind w:right="-1"/>
        <w:jc w:val="both"/>
        <w:rPr>
          <w:vanish/>
          <w:lang w:eastAsia="ar-SA"/>
        </w:rPr>
      </w:pPr>
    </w:p>
    <w:p w14:paraId="186BD965" w14:textId="77777777" w:rsidR="00E00339" w:rsidRPr="00667416" w:rsidRDefault="00E00339" w:rsidP="00E00339">
      <w:pPr>
        <w:pStyle w:val="ListParagraph"/>
        <w:numPr>
          <w:ilvl w:val="1"/>
          <w:numId w:val="6"/>
        </w:numPr>
        <w:suppressAutoHyphens/>
        <w:ind w:right="-1"/>
        <w:jc w:val="both"/>
        <w:rPr>
          <w:vanish/>
          <w:lang w:eastAsia="ar-SA"/>
        </w:rPr>
      </w:pPr>
    </w:p>
    <w:p w14:paraId="7C7FACB8" w14:textId="77777777" w:rsidR="00E00339" w:rsidRPr="00667416" w:rsidRDefault="00E00339" w:rsidP="00E00339">
      <w:pPr>
        <w:pStyle w:val="WW-BodyText3"/>
        <w:numPr>
          <w:ilvl w:val="2"/>
          <w:numId w:val="6"/>
        </w:numPr>
        <w:ind w:left="1134" w:right="-1" w:hanging="646"/>
        <w:rPr>
          <w:szCs w:val="24"/>
        </w:rPr>
      </w:pPr>
      <w:r w:rsidRPr="00667416">
        <w:t xml:space="preserve">apņemas ar savu darbību nodrošināt Pakalpojuma izpildi saskaņā ar savu </w:t>
      </w:r>
      <w:r w:rsidR="003F5F16" w:rsidRPr="00667416">
        <w:t>Piedāvājumu</w:t>
      </w:r>
      <w:r w:rsidRPr="00667416">
        <w:t xml:space="preserve">, šo Līgumu un tajā minētā kvalitātē un noteiktā termiņā. </w:t>
      </w:r>
      <w:r w:rsidR="00496D07" w:rsidRPr="00667416">
        <w:t xml:space="preserve">IZPILDĪTĀJS </w:t>
      </w:r>
      <w:r w:rsidRPr="00667416">
        <w:t>uzņemas pilnu atbildību par sava izpildītā darba kvalitāti</w:t>
      </w:r>
      <w:r w:rsidRPr="00667416">
        <w:rPr>
          <w:szCs w:val="24"/>
        </w:rPr>
        <w:t>;</w:t>
      </w:r>
    </w:p>
    <w:p w14:paraId="4912079C" w14:textId="77777777" w:rsidR="00E00339" w:rsidRPr="00667416" w:rsidRDefault="00E00339" w:rsidP="00E00339">
      <w:pPr>
        <w:pStyle w:val="WW-BodyText3"/>
        <w:numPr>
          <w:ilvl w:val="2"/>
          <w:numId w:val="6"/>
        </w:numPr>
        <w:ind w:left="1134" w:right="-1" w:hanging="646"/>
        <w:rPr>
          <w:szCs w:val="24"/>
        </w:rPr>
      </w:pPr>
      <w:r w:rsidRPr="00667416">
        <w:rPr>
          <w:szCs w:val="24"/>
        </w:rPr>
        <w:t>sagatavo un piesūta rēķinus PASŪTĪTĀJAM par sniegto Pakalpojumu saskaņā ar Līguma noteikumiem;</w:t>
      </w:r>
    </w:p>
    <w:p w14:paraId="53BAC5F6" w14:textId="77777777" w:rsidR="00E00339" w:rsidRPr="00667416" w:rsidRDefault="00496D07" w:rsidP="00E00339">
      <w:pPr>
        <w:pStyle w:val="WW-BodyText3"/>
        <w:numPr>
          <w:ilvl w:val="2"/>
          <w:numId w:val="6"/>
        </w:numPr>
        <w:ind w:left="1134" w:right="-1" w:hanging="646"/>
        <w:rPr>
          <w:szCs w:val="24"/>
        </w:rPr>
      </w:pPr>
      <w:r w:rsidRPr="00667416">
        <w:rPr>
          <w:spacing w:val="6"/>
        </w:rPr>
        <w:t xml:space="preserve">IZPILDĪTĀJAM </w:t>
      </w:r>
      <w:r w:rsidR="00E00339" w:rsidRPr="00667416">
        <w:rPr>
          <w:spacing w:val="6"/>
        </w:rPr>
        <w:t xml:space="preserve">ir pienākums nepieļaut </w:t>
      </w:r>
      <w:r w:rsidR="00E00339" w:rsidRPr="00667416">
        <w:rPr>
          <w:spacing w:val="3"/>
        </w:rPr>
        <w:t xml:space="preserve">darbības, kas varētu novest pie komercnoslēpumu, dienesta un/vai darījumu noslēpumu apdraudēšanas vai </w:t>
      </w:r>
      <w:r w:rsidR="00E00339" w:rsidRPr="00667416">
        <w:rPr>
          <w:spacing w:val="3"/>
        </w:rPr>
        <w:lastRenderedPageBreak/>
        <w:t xml:space="preserve">aizskaršanas. </w:t>
      </w:r>
      <w:r w:rsidRPr="00667416">
        <w:rPr>
          <w:spacing w:val="3"/>
        </w:rPr>
        <w:t xml:space="preserve">IZPILDĪTĀJA </w:t>
      </w:r>
      <w:r w:rsidR="00E00339" w:rsidRPr="00667416">
        <w:rPr>
          <w:spacing w:val="3"/>
        </w:rPr>
        <w:t xml:space="preserve">darbinieki, kuri pārkāpuši iepriekš minētos nosacījumus, nav tiesīgi turpināt darbus, līdz ar to </w:t>
      </w:r>
      <w:r w:rsidRPr="00667416">
        <w:rPr>
          <w:spacing w:val="3"/>
        </w:rPr>
        <w:t xml:space="preserve">IZPILDĪTĀJAM </w:t>
      </w:r>
      <w:r w:rsidR="00E00339" w:rsidRPr="00667416">
        <w:rPr>
          <w:spacing w:val="3"/>
        </w:rPr>
        <w:t>ir pienākums aizstāt minētos darbiniekus ar citiem;</w:t>
      </w:r>
    </w:p>
    <w:p w14:paraId="3F49437C" w14:textId="77777777" w:rsidR="00E00339" w:rsidRPr="00667416" w:rsidRDefault="00E00339" w:rsidP="00E00339">
      <w:pPr>
        <w:pStyle w:val="WW-BodyText3"/>
        <w:numPr>
          <w:ilvl w:val="2"/>
          <w:numId w:val="6"/>
        </w:numPr>
        <w:ind w:left="1134" w:right="-1" w:hanging="646"/>
        <w:rPr>
          <w:szCs w:val="24"/>
        </w:rPr>
      </w:pPr>
      <w:r w:rsidRPr="00667416">
        <w:rPr>
          <w:rFonts w:cs="Arial"/>
        </w:rPr>
        <w:t>IZPILDĪTĀJS apliecina, ka ir informēts par PASŪTĪTĀJA ieviesto Informācijas drošības pārvaldības sistēmu atbilstoši ISO/IEC 27001:2013 standartam, un apņemas ievērot Pakalpojuma izpildes gaitas atbilstību ISO/IEC 27001:2013 standarta prasībām.</w:t>
      </w:r>
    </w:p>
    <w:p w14:paraId="78AED312" w14:textId="77777777" w:rsidR="00E00339" w:rsidRPr="00667416" w:rsidRDefault="00E00339" w:rsidP="00E00339">
      <w:pPr>
        <w:pStyle w:val="ListParagraph"/>
        <w:numPr>
          <w:ilvl w:val="0"/>
          <w:numId w:val="5"/>
        </w:numPr>
        <w:spacing w:before="240" w:after="120"/>
        <w:contextualSpacing/>
        <w:jc w:val="center"/>
        <w:outlineLvl w:val="0"/>
        <w:rPr>
          <w:b/>
          <w:bCs/>
        </w:rPr>
      </w:pPr>
      <w:r w:rsidRPr="00667416">
        <w:rPr>
          <w:b/>
          <w:bCs/>
        </w:rPr>
        <w:t>PUŠU ATBILDĪBA UN LĪGUMSODS</w:t>
      </w:r>
    </w:p>
    <w:p w14:paraId="65E45060"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02EC5004" w14:textId="77777777"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Puses atbild viena otrai par tiešajiem zaudējumiem, kas otrai Pusei nodarīti viņu ļaunprātības vai neuzmanības dēļ, izņemot neiegūto peļņu.</w:t>
      </w:r>
    </w:p>
    <w:p w14:paraId="3EC65476" w14:textId="77777777"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Par zaudējumiem, ko no</w:t>
      </w:r>
      <w:r w:rsidR="00496D07" w:rsidRPr="00667416">
        <w:t>darījušas trešās personas, Puse</w:t>
      </w:r>
      <w:r w:rsidRPr="00667416">
        <w:t xml:space="preserve"> atbild tikai tad, ja tā pati, pretēji Līgumam, devusi iespēju šo zaudējumu nodarīt, vai kad tā varējusi zaudējumus novērst.</w:t>
      </w:r>
    </w:p>
    <w:p w14:paraId="59A316BF" w14:textId="77777777"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Ja</w:t>
      </w:r>
      <w:r w:rsidRPr="00667416">
        <w:rPr>
          <w:bCs/>
        </w:rPr>
        <w:t xml:space="preserve"> </w:t>
      </w:r>
      <w:r w:rsidR="00A02ED8" w:rsidRPr="00667416">
        <w:rPr>
          <w:bCs/>
        </w:rPr>
        <w:t xml:space="preserve">IZPILDĪTĀJS </w:t>
      </w:r>
      <w:r w:rsidRPr="00667416">
        <w:t xml:space="preserve">neievēro Līguma Pielikumā Nr.1 noteiktos pieslēgumu ierīkošanas un </w:t>
      </w:r>
      <w:r w:rsidR="00A02ED8" w:rsidRPr="00667416">
        <w:t xml:space="preserve">Pakalpojuma </w:t>
      </w:r>
      <w:r w:rsidRPr="00667416">
        <w:t xml:space="preserve">pieejamības termiņus, </w:t>
      </w:r>
      <w:r w:rsidR="00A02ED8" w:rsidRPr="00667416">
        <w:t xml:space="preserve">PASŪTĪTĀJS </w:t>
      </w:r>
      <w:r w:rsidRPr="00667416">
        <w:t xml:space="preserve">ir tiesīgs aprēķināt </w:t>
      </w:r>
      <w:r w:rsidR="00A02ED8" w:rsidRPr="00667416">
        <w:t xml:space="preserve">IZPILDĪTĀJAM </w:t>
      </w:r>
      <w:r w:rsidRPr="00667416">
        <w:t>līgumsodu par katru nokavēto dienu 1 % (viena procenta) apmērā no Līguma kopējās summas bez PVN.</w:t>
      </w:r>
    </w:p>
    <w:p w14:paraId="60AC9319" w14:textId="01A2B454"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Par apmaksas kavējumu, izņemot gadījumus, kad tāds kavējums radies IZPILDĪTĀJA darbības un/vai bezdarbības rezultātā, IZPILDĪTĀJS ir tiesīgs aprēķināt PASŪTĪTĀJAM līgumsodu par katru kavēto maksājuma dienu 0,5% (nulle komats pieci</w:t>
      </w:r>
      <w:r w:rsidR="001D31F0">
        <w:t xml:space="preserve"> procenti</w:t>
      </w:r>
      <w:r w:rsidRPr="00667416">
        <w:t>) apmērā no nokavētā maksājuma summas.</w:t>
      </w:r>
    </w:p>
    <w:p w14:paraId="57940DA2" w14:textId="77777777"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Par Pakalpojuma sniegšanas kārtības vai Reakcijas laiku neievērošanu (</w:t>
      </w:r>
      <w:r w:rsidRPr="00667416">
        <w:rPr>
          <w:bCs/>
        </w:rPr>
        <w:t>Līguma pielikums Nr.1 - Tehniskais piedāvājums)</w:t>
      </w:r>
      <w:r w:rsidRPr="00667416">
        <w:t xml:space="preserve">, </w:t>
      </w:r>
      <w:r w:rsidR="00A02ED8" w:rsidRPr="00667416">
        <w:t xml:space="preserve">PASŪTĪTĀJS </w:t>
      </w:r>
      <w:r w:rsidRPr="00667416">
        <w:t xml:space="preserve">ir tiesīgs aprēķināt </w:t>
      </w:r>
      <w:r w:rsidR="00A02ED8" w:rsidRPr="00667416">
        <w:t xml:space="preserve">IZPILDĪTĀJAM </w:t>
      </w:r>
      <w:r w:rsidRPr="00667416">
        <w:t>līgumsodus par katru konstatēto gadījumu:</w:t>
      </w:r>
    </w:p>
    <w:p w14:paraId="65DBDABD" w14:textId="77777777" w:rsidR="00E00339" w:rsidRPr="00667416" w:rsidRDefault="00E00339" w:rsidP="00A02ED8">
      <w:pPr>
        <w:numPr>
          <w:ilvl w:val="2"/>
          <w:numId w:val="3"/>
        </w:numPr>
        <w:tabs>
          <w:tab w:val="clear" w:pos="720"/>
          <w:tab w:val="num" w:pos="1276"/>
        </w:tabs>
        <w:autoSpaceDE w:val="0"/>
        <w:autoSpaceDN w:val="0"/>
        <w:adjustRightInd w:val="0"/>
        <w:spacing w:before="120"/>
        <w:ind w:left="1560" w:hanging="851"/>
        <w:jc w:val="both"/>
      </w:pPr>
      <w:r w:rsidRPr="00667416">
        <w:t>Par kritiskas prioritātes pieteikumiem – 40,00 EUR par katru nokavēto stundu;</w:t>
      </w:r>
    </w:p>
    <w:p w14:paraId="3E636B2A" w14:textId="77777777" w:rsidR="00E00339" w:rsidRPr="00667416" w:rsidRDefault="00E00339" w:rsidP="00A02ED8">
      <w:pPr>
        <w:numPr>
          <w:ilvl w:val="2"/>
          <w:numId w:val="3"/>
        </w:numPr>
        <w:tabs>
          <w:tab w:val="clear" w:pos="720"/>
          <w:tab w:val="num" w:pos="1276"/>
        </w:tabs>
        <w:autoSpaceDE w:val="0"/>
        <w:autoSpaceDN w:val="0"/>
        <w:adjustRightInd w:val="0"/>
        <w:spacing w:before="120"/>
        <w:ind w:left="1560" w:hanging="851"/>
        <w:jc w:val="both"/>
      </w:pPr>
      <w:r w:rsidRPr="00667416">
        <w:t>Par augstas prioritātes pieteikumiem – 30,00 EUR par katru nokavēto stundu;</w:t>
      </w:r>
    </w:p>
    <w:p w14:paraId="0712F052" w14:textId="77777777" w:rsidR="00E00339" w:rsidRPr="00667416" w:rsidRDefault="00E00339" w:rsidP="00A02ED8">
      <w:pPr>
        <w:numPr>
          <w:ilvl w:val="2"/>
          <w:numId w:val="3"/>
        </w:numPr>
        <w:tabs>
          <w:tab w:val="clear" w:pos="720"/>
          <w:tab w:val="num" w:pos="1276"/>
        </w:tabs>
        <w:autoSpaceDE w:val="0"/>
        <w:autoSpaceDN w:val="0"/>
        <w:adjustRightInd w:val="0"/>
        <w:spacing w:before="120"/>
        <w:ind w:left="1560" w:hanging="851"/>
        <w:jc w:val="both"/>
      </w:pPr>
      <w:r w:rsidRPr="00667416">
        <w:t>Par normālas prioritātes pieteikumiem – 20,00 EUR par katru nokavēto stundu.</w:t>
      </w:r>
    </w:p>
    <w:p w14:paraId="7C9A26E4" w14:textId="77777777" w:rsidR="00E00339" w:rsidRPr="00667416" w:rsidRDefault="00E00339" w:rsidP="00496D07">
      <w:pPr>
        <w:numPr>
          <w:ilvl w:val="1"/>
          <w:numId w:val="3"/>
        </w:numPr>
        <w:tabs>
          <w:tab w:val="clear" w:pos="360"/>
        </w:tabs>
        <w:autoSpaceDE w:val="0"/>
        <w:autoSpaceDN w:val="0"/>
        <w:adjustRightInd w:val="0"/>
        <w:spacing w:before="120"/>
        <w:ind w:left="709" w:hanging="709"/>
        <w:jc w:val="both"/>
      </w:pPr>
      <w:r w:rsidRPr="00667416">
        <w:t>Līguma darbības laikā Pusēm aprēķināmo līgumsodu kopējā summa nevar būt lielākā par 10% (desmit procenti) no Līguma kopējās summas bez PVN.</w:t>
      </w:r>
    </w:p>
    <w:p w14:paraId="40D3065E" w14:textId="77777777" w:rsidR="00E00339" w:rsidRPr="00667416" w:rsidRDefault="00E00339" w:rsidP="00A02ED8">
      <w:pPr>
        <w:numPr>
          <w:ilvl w:val="1"/>
          <w:numId w:val="3"/>
        </w:numPr>
        <w:tabs>
          <w:tab w:val="clear" w:pos="360"/>
        </w:tabs>
        <w:autoSpaceDE w:val="0"/>
        <w:autoSpaceDN w:val="0"/>
        <w:adjustRightInd w:val="0"/>
        <w:spacing w:before="120"/>
        <w:ind w:left="709" w:hanging="709"/>
        <w:jc w:val="both"/>
      </w:pPr>
      <w:r w:rsidRPr="00667416">
        <w:t>Līgumsoda samaksa neatbrīvo puses no līgumsaistību pilnīgas un pienācīgas izpildes.</w:t>
      </w:r>
    </w:p>
    <w:p w14:paraId="7AA822A1" w14:textId="77777777" w:rsidR="00E00339" w:rsidRPr="00667416" w:rsidRDefault="00E00339" w:rsidP="00E00339">
      <w:pPr>
        <w:pStyle w:val="ListParagraph"/>
        <w:numPr>
          <w:ilvl w:val="0"/>
          <w:numId w:val="5"/>
        </w:numPr>
        <w:spacing w:before="240" w:after="120"/>
        <w:contextualSpacing/>
        <w:jc w:val="center"/>
        <w:outlineLvl w:val="0"/>
        <w:rPr>
          <w:b/>
          <w:bCs/>
        </w:rPr>
      </w:pPr>
      <w:r w:rsidRPr="00667416">
        <w:rPr>
          <w:b/>
          <w:bCs/>
        </w:rPr>
        <w:t>NEPĀRVARAMA VARA</w:t>
      </w:r>
    </w:p>
    <w:p w14:paraId="1F457C91"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47C886BD" w14:textId="77777777" w:rsidR="00E00339" w:rsidRPr="00667416" w:rsidRDefault="00E00339" w:rsidP="00A02ED8">
      <w:pPr>
        <w:pStyle w:val="ListParagraph"/>
        <w:numPr>
          <w:ilvl w:val="1"/>
          <w:numId w:val="3"/>
        </w:numPr>
        <w:tabs>
          <w:tab w:val="clear" w:pos="360"/>
        </w:tabs>
        <w:suppressAutoHyphens/>
        <w:ind w:left="709" w:hanging="709"/>
        <w:jc w:val="both"/>
      </w:pPr>
      <w:r w:rsidRPr="00667416">
        <w:t xml:space="preserve">Puses tiek atbrīvotas no atbildības par Līgumā norādīto saistību pilnīgu vai daļēju neizpildi, ja tā radusies nepārvaramas varas rezultātā, kuru Puses nevarēja paredzēt un novērst, ietekmēt un par kuras rašanos tās nevar būt atbildīgas. </w:t>
      </w:r>
    </w:p>
    <w:p w14:paraId="72E5E61C" w14:textId="77777777" w:rsidR="00E00339" w:rsidRPr="00667416" w:rsidRDefault="00E00339" w:rsidP="00A02ED8">
      <w:pPr>
        <w:pStyle w:val="ListParagraph"/>
        <w:numPr>
          <w:ilvl w:val="1"/>
          <w:numId w:val="3"/>
        </w:numPr>
        <w:tabs>
          <w:tab w:val="clear" w:pos="360"/>
        </w:tabs>
        <w:suppressAutoHyphens/>
        <w:ind w:left="709" w:hanging="709"/>
        <w:jc w:val="both"/>
      </w:pPr>
      <w:r w:rsidRPr="00667416">
        <w:t>Pusei, kura tikusi pakļauta nepārvaramas varas apstākļu iedarbībai, 10 (desmit) darba dienu laikā rakstiski jābrīdina otra Puse par nepārvaramā apstākļa, kurš traucē Līgumsaistību izpildi, rašanos, veidu un iespējamo darbības ilgumu, nosūtot šo informāciju ierakstītā vēstulē uz šajā Līgumā norādīto Puses adresi,</w:t>
      </w:r>
      <w:r w:rsidRPr="00667416">
        <w:rPr>
          <w:b/>
        </w:rPr>
        <w:t xml:space="preserve"> </w:t>
      </w:r>
      <w:r w:rsidRPr="00667416">
        <w:t>ziņojumam pievienojot kompetentas iestādes izsniegtu izziņu, kura satur minēto apstākļu apstiprinājumu un raksturojumu. Ja Puse savlaicīgi nepaziņo par iepriekš minēto apstākļu iestāšanos, tā zaudē tiesības atsaukties uz tiem, izņemot gadījumus, kad pats radušais nepārvaramās varas apstāklis traucē nosūtīt šādu paziņojumu.</w:t>
      </w:r>
    </w:p>
    <w:p w14:paraId="78B9BE20" w14:textId="77777777" w:rsidR="00E00339" w:rsidRPr="00667416" w:rsidRDefault="00E00339" w:rsidP="00A02ED8">
      <w:pPr>
        <w:numPr>
          <w:ilvl w:val="1"/>
          <w:numId w:val="3"/>
        </w:numPr>
        <w:tabs>
          <w:tab w:val="clear" w:pos="360"/>
        </w:tabs>
        <w:autoSpaceDE w:val="0"/>
        <w:autoSpaceDN w:val="0"/>
        <w:adjustRightInd w:val="0"/>
        <w:spacing w:before="120"/>
        <w:ind w:left="709" w:hanging="709"/>
        <w:jc w:val="both"/>
      </w:pPr>
      <w:r w:rsidRPr="00667416">
        <w:t>Ja nepārvaramas varas apstākļu dēļ Līgumu nav iespējams izpildīt ilgāk par 3 (trīs) mēnešiem, katrai Pusei ir tiesības atteikties no Līguma izpildes, par to rakstveidā brīdinot otru Pusi vismaz 15 (piecpadsmit) dienas iepriekš. Šajā gadījumā neviena Puse nevar prasīt atlīdzināt zaudējumus, kas radušies šī Līguma laušanas rezultātā.</w:t>
      </w:r>
    </w:p>
    <w:p w14:paraId="08BFB881" w14:textId="77777777" w:rsidR="000825DB" w:rsidRPr="00667416" w:rsidRDefault="000825DB" w:rsidP="000825DB">
      <w:pPr>
        <w:autoSpaceDE w:val="0"/>
        <w:autoSpaceDN w:val="0"/>
        <w:adjustRightInd w:val="0"/>
        <w:spacing w:before="120"/>
        <w:ind w:left="709"/>
        <w:jc w:val="both"/>
      </w:pPr>
    </w:p>
    <w:p w14:paraId="6A90E127" w14:textId="77777777" w:rsidR="00E00339" w:rsidRPr="00667416" w:rsidRDefault="00E00339" w:rsidP="00E00339">
      <w:pPr>
        <w:pStyle w:val="ListParagraph"/>
        <w:numPr>
          <w:ilvl w:val="0"/>
          <w:numId w:val="5"/>
        </w:numPr>
        <w:spacing w:before="240" w:after="120"/>
        <w:contextualSpacing/>
        <w:jc w:val="center"/>
        <w:outlineLvl w:val="0"/>
        <w:rPr>
          <w:b/>
          <w:bCs/>
        </w:rPr>
      </w:pPr>
      <w:r w:rsidRPr="00667416">
        <w:rPr>
          <w:b/>
          <w:bCs/>
        </w:rPr>
        <w:t>LĪGUMA DARBĪBAS TERMIŅŠ</w:t>
      </w:r>
    </w:p>
    <w:p w14:paraId="531A7A18"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39CADE42" w14:textId="46425F33" w:rsidR="00E00339" w:rsidRPr="00667416" w:rsidRDefault="00E00339" w:rsidP="000825DB">
      <w:pPr>
        <w:numPr>
          <w:ilvl w:val="1"/>
          <w:numId w:val="3"/>
        </w:numPr>
        <w:tabs>
          <w:tab w:val="clear" w:pos="360"/>
        </w:tabs>
        <w:autoSpaceDE w:val="0"/>
        <w:autoSpaceDN w:val="0"/>
        <w:adjustRightInd w:val="0"/>
        <w:spacing w:before="120"/>
        <w:ind w:left="709" w:hanging="709"/>
        <w:jc w:val="both"/>
      </w:pPr>
      <w:r w:rsidRPr="00667416">
        <w:t>Līgums stājas spēkā ar tā abpusējas parakstīšanas brīdi</w:t>
      </w:r>
      <w:r w:rsidR="001D31F0">
        <w:t>,</w:t>
      </w:r>
      <w:r w:rsidRPr="00667416">
        <w:t xml:space="preserve"> un ir spēkā 36 (trīsdesmit sešus) mēnešus </w:t>
      </w:r>
      <w:r w:rsidRPr="00667416">
        <w:rPr>
          <w:iCs/>
        </w:rPr>
        <w:t xml:space="preserve">no Pakalpojuma sniegšanas uzsākšanas </w:t>
      </w:r>
      <w:r w:rsidRPr="00667416">
        <w:t xml:space="preserve">vai līdz brīdim, kad kopējā par Pakalpojuma sniegšanu </w:t>
      </w:r>
      <w:r w:rsidR="00DF73F3" w:rsidRPr="00667416">
        <w:t xml:space="preserve">IZPILDĪTĀJAM </w:t>
      </w:r>
      <w:r w:rsidRPr="00667416">
        <w:t xml:space="preserve">samaksātā summa sasniedz </w:t>
      </w:r>
      <w:r w:rsidRPr="00667416">
        <w:rPr>
          <w:b/>
        </w:rPr>
        <w:t xml:space="preserve">EUR 41 999.99 (četrdesmit viens tūkstotis deviņi simti deviņdesmit deviņi </w:t>
      </w:r>
      <w:proofErr w:type="spellStart"/>
      <w:r w:rsidRPr="00667416">
        <w:rPr>
          <w:b/>
          <w:i/>
        </w:rPr>
        <w:t>euro</w:t>
      </w:r>
      <w:proofErr w:type="spellEnd"/>
      <w:r w:rsidRPr="00667416">
        <w:rPr>
          <w:b/>
          <w:i/>
        </w:rPr>
        <w:t xml:space="preserve">, </w:t>
      </w:r>
      <w:r w:rsidRPr="00667416">
        <w:rPr>
          <w:b/>
        </w:rPr>
        <w:t>99 centi)</w:t>
      </w:r>
      <w:r w:rsidRPr="00667416">
        <w:t>, neieskaitot pievienotās vērtības nodokli, atkarībā no tā, kurš nosacījums iestāsies pirmais.</w:t>
      </w:r>
    </w:p>
    <w:p w14:paraId="36BD6743" w14:textId="77777777" w:rsidR="00E00339" w:rsidRPr="00667416" w:rsidRDefault="00E00339" w:rsidP="000825DB">
      <w:pPr>
        <w:numPr>
          <w:ilvl w:val="1"/>
          <w:numId w:val="3"/>
        </w:numPr>
        <w:tabs>
          <w:tab w:val="clear" w:pos="360"/>
        </w:tabs>
        <w:autoSpaceDE w:val="0"/>
        <w:autoSpaceDN w:val="0"/>
        <w:adjustRightInd w:val="0"/>
        <w:spacing w:before="120"/>
        <w:ind w:left="709" w:hanging="709"/>
        <w:jc w:val="both"/>
      </w:pPr>
      <w:r w:rsidRPr="00667416">
        <w:t>Puses var izbeigt Līguma darbību pirms termiņa, noslēdzot attiecīgo rakstveida vienošanos.</w:t>
      </w:r>
    </w:p>
    <w:p w14:paraId="1B2F54A7" w14:textId="77777777" w:rsidR="00E00339" w:rsidRPr="00667416" w:rsidRDefault="00E00339" w:rsidP="000825DB">
      <w:pPr>
        <w:numPr>
          <w:ilvl w:val="1"/>
          <w:numId w:val="3"/>
        </w:numPr>
        <w:tabs>
          <w:tab w:val="clear" w:pos="360"/>
        </w:tabs>
        <w:autoSpaceDE w:val="0"/>
        <w:autoSpaceDN w:val="0"/>
        <w:adjustRightInd w:val="0"/>
        <w:spacing w:before="120"/>
        <w:ind w:left="709" w:hanging="709"/>
        <w:jc w:val="both"/>
      </w:pPr>
      <w:r w:rsidRPr="00667416">
        <w:t>PASŪTĪTĀJAM ir tiesības vienpusēji atkāpties no Līguma bez iemeslu paskaidrošanas un IZPILDĪTĀJA piekrišanas jebkurā laikā, brīdinot par to IZPILDĪTĀJU rakstveidā vismaz 30 (trīsdesmit) kalendārās dienas iepriekš un samaksājot IZPILDĪTĀJAM par Līguma noteikumiem atbilstoši veikto un pieņemto Pakalpojuma apjomu.</w:t>
      </w:r>
    </w:p>
    <w:p w14:paraId="01CF3FF2" w14:textId="77777777" w:rsidR="00E00339" w:rsidRPr="00667416" w:rsidRDefault="00E00339" w:rsidP="000825DB">
      <w:pPr>
        <w:numPr>
          <w:ilvl w:val="1"/>
          <w:numId w:val="3"/>
        </w:numPr>
        <w:tabs>
          <w:tab w:val="clear" w:pos="360"/>
        </w:tabs>
        <w:autoSpaceDE w:val="0"/>
        <w:autoSpaceDN w:val="0"/>
        <w:adjustRightInd w:val="0"/>
        <w:spacing w:before="120"/>
        <w:ind w:left="709" w:hanging="709"/>
        <w:jc w:val="both"/>
      </w:pPr>
      <w:r w:rsidRPr="00667416">
        <w:t xml:space="preserve">PASŪTĪTĀJAM ir tiesības nekavējoties vienpusēji atkāpties no Līguma, brīdinot par to IZPILDĪTĀJU, ja </w:t>
      </w:r>
      <w:r w:rsidR="00DF73F3" w:rsidRPr="00667416">
        <w:t xml:space="preserve">IZPILDĪTĀJS </w:t>
      </w:r>
      <w:r w:rsidRPr="00667416">
        <w:t>neatbilst Iepirkumā izvirzītājām kvalifikācijas prasībām vai nespēj nodrošināt Pakalpojumu atbilstoši tehniskajām prasībām.</w:t>
      </w:r>
    </w:p>
    <w:p w14:paraId="06D4E003" w14:textId="77777777" w:rsidR="00E00339" w:rsidRPr="00667416" w:rsidRDefault="000825DB" w:rsidP="000825DB">
      <w:pPr>
        <w:numPr>
          <w:ilvl w:val="1"/>
          <w:numId w:val="3"/>
        </w:numPr>
        <w:tabs>
          <w:tab w:val="clear" w:pos="360"/>
        </w:tabs>
        <w:autoSpaceDE w:val="0"/>
        <w:autoSpaceDN w:val="0"/>
        <w:adjustRightInd w:val="0"/>
        <w:spacing w:before="120"/>
        <w:ind w:left="709" w:hanging="709"/>
        <w:jc w:val="both"/>
      </w:pPr>
      <w:r w:rsidRPr="00667416">
        <w:t xml:space="preserve">IZPILDĪTĀJAM </w:t>
      </w:r>
      <w:r w:rsidR="00E00339" w:rsidRPr="00667416">
        <w:t xml:space="preserve">ir tiesības vienpusēji izbeigt šo Līgumu gadījumā, ja </w:t>
      </w:r>
      <w:r w:rsidRPr="00667416">
        <w:t xml:space="preserve">PASŪTĪTĀJS </w:t>
      </w:r>
      <w:r w:rsidR="00E00339" w:rsidRPr="00667416">
        <w:t xml:space="preserve">pārkāpj šī Līguma noteikumus un 30 (trīsdesmit) darba dienu laikā no rakstiska paziņojuma saņemšanas dienas nav novērsis </w:t>
      </w:r>
      <w:r w:rsidR="00CD7B00" w:rsidRPr="00667416">
        <w:t xml:space="preserve">IZPILDĪTĀJA </w:t>
      </w:r>
      <w:r w:rsidR="00E00339" w:rsidRPr="00667416">
        <w:t xml:space="preserve">norādīto Līguma pārkāpumu (veicis samaksu). Šajā gadījumā </w:t>
      </w:r>
      <w:r w:rsidR="00CD7B00" w:rsidRPr="00667416">
        <w:t xml:space="preserve">PASŪTĪTĀJA </w:t>
      </w:r>
      <w:r w:rsidR="00E00339" w:rsidRPr="00667416">
        <w:t xml:space="preserve">pienākums ir samaksāt </w:t>
      </w:r>
      <w:r w:rsidR="00CD7B00" w:rsidRPr="00667416">
        <w:t xml:space="preserve">IZPILDĪTĀJAM </w:t>
      </w:r>
      <w:r w:rsidR="00E00339" w:rsidRPr="00667416">
        <w:t xml:space="preserve">par faktiski veikto darbu apjomu un </w:t>
      </w:r>
      <w:r w:rsidR="00E00339" w:rsidRPr="00667416">
        <w:rPr>
          <w:spacing w:val="-3"/>
        </w:rPr>
        <w:t>citus Līgumā paredzētos maksājumus.</w:t>
      </w:r>
    </w:p>
    <w:p w14:paraId="2FA2964E" w14:textId="66701E7F" w:rsidR="00E00339" w:rsidRPr="00667416" w:rsidRDefault="00667416" w:rsidP="00E00339">
      <w:pPr>
        <w:pStyle w:val="ListParagraph"/>
        <w:numPr>
          <w:ilvl w:val="0"/>
          <w:numId w:val="3"/>
        </w:numPr>
        <w:spacing w:before="120" w:after="120"/>
        <w:jc w:val="center"/>
        <w:rPr>
          <w:b/>
          <w:caps/>
          <w:sz w:val="23"/>
          <w:szCs w:val="23"/>
        </w:rPr>
      </w:pPr>
      <w:r w:rsidRPr="00667416">
        <w:rPr>
          <w:b/>
          <w:caps/>
          <w:sz w:val="23"/>
          <w:szCs w:val="23"/>
        </w:rPr>
        <w:t>KONFI</w:t>
      </w:r>
      <w:r w:rsidR="00E00339" w:rsidRPr="00667416">
        <w:rPr>
          <w:b/>
          <w:caps/>
          <w:sz w:val="23"/>
          <w:szCs w:val="23"/>
        </w:rPr>
        <w:t>DENCI</w:t>
      </w:r>
      <w:r w:rsidR="001D31F0">
        <w:rPr>
          <w:b/>
          <w:caps/>
          <w:sz w:val="23"/>
          <w:szCs w:val="23"/>
        </w:rPr>
        <w:t>A</w:t>
      </w:r>
      <w:r w:rsidR="00E00339" w:rsidRPr="00667416">
        <w:rPr>
          <w:b/>
          <w:caps/>
          <w:sz w:val="23"/>
          <w:szCs w:val="23"/>
        </w:rPr>
        <w:t>LITĀTE</w:t>
      </w:r>
    </w:p>
    <w:p w14:paraId="0B6CF630" w14:textId="77777777" w:rsidR="00E00339" w:rsidRPr="00667416" w:rsidRDefault="00E00339" w:rsidP="00CD7B00">
      <w:pPr>
        <w:pStyle w:val="ListParagraph"/>
        <w:numPr>
          <w:ilvl w:val="1"/>
          <w:numId w:val="3"/>
        </w:numPr>
        <w:tabs>
          <w:tab w:val="clear" w:pos="360"/>
        </w:tabs>
        <w:ind w:left="709" w:hanging="709"/>
        <w:contextualSpacing/>
        <w:jc w:val="both"/>
        <w:rPr>
          <w:snapToGrid w:val="0"/>
          <w:szCs w:val="24"/>
        </w:rPr>
      </w:pPr>
      <w:r w:rsidRPr="00667416">
        <w:t>Konfidenciāla ir visa un jebkāda Līguma darbības laikā iegūtā informācija par otru Pusi, kuru šī otrā Puse ir norādījusi kā Konfidenciālu.</w:t>
      </w:r>
    </w:p>
    <w:p w14:paraId="6E2D3B15" w14:textId="77777777" w:rsidR="00E00339" w:rsidRPr="00667416" w:rsidRDefault="00E00339" w:rsidP="00CD7B00">
      <w:pPr>
        <w:pStyle w:val="ListParagraph"/>
        <w:numPr>
          <w:ilvl w:val="1"/>
          <w:numId w:val="3"/>
        </w:numPr>
        <w:tabs>
          <w:tab w:val="clear" w:pos="360"/>
        </w:tabs>
        <w:ind w:left="709" w:hanging="709"/>
        <w:contextualSpacing/>
        <w:jc w:val="both"/>
        <w:rPr>
          <w:snapToGrid w:val="0"/>
          <w:szCs w:val="24"/>
        </w:rPr>
      </w:pPr>
      <w:r w:rsidRPr="00667416">
        <w:t>Katrai no Pusēm ar vislielāko rūpību un uzmanību jārūpējas par informācijas drošību un aizsardzību.</w:t>
      </w:r>
    </w:p>
    <w:p w14:paraId="58407A31" w14:textId="77777777" w:rsidR="00E00339" w:rsidRPr="00667416" w:rsidRDefault="00E00339" w:rsidP="00CD7B00">
      <w:pPr>
        <w:pStyle w:val="ListParagraph"/>
        <w:numPr>
          <w:ilvl w:val="1"/>
          <w:numId w:val="3"/>
        </w:numPr>
        <w:tabs>
          <w:tab w:val="clear" w:pos="360"/>
        </w:tabs>
        <w:ind w:left="709" w:hanging="709"/>
        <w:contextualSpacing/>
        <w:jc w:val="both"/>
        <w:rPr>
          <w:snapToGrid w:val="0"/>
          <w:szCs w:val="24"/>
        </w:rPr>
      </w:pPr>
      <w:r w:rsidRPr="00667416">
        <w:rPr>
          <w:snapToGrid w:val="0"/>
          <w:szCs w:val="24"/>
        </w:rPr>
        <w:t>Puses apņemas sniegt informāciju saviem darbiniekiem un/vai pārstāvjiem tikai nepieciešamības gadījumā un tādā apjomā, kas nepieciešams tikai Līguma izpildei.</w:t>
      </w:r>
    </w:p>
    <w:p w14:paraId="3C9C9F10" w14:textId="77777777" w:rsidR="00E00339" w:rsidRPr="00667416" w:rsidRDefault="00E00339" w:rsidP="00CD7B00">
      <w:pPr>
        <w:pStyle w:val="ListParagraph"/>
        <w:numPr>
          <w:ilvl w:val="1"/>
          <w:numId w:val="3"/>
        </w:numPr>
        <w:tabs>
          <w:tab w:val="clear" w:pos="360"/>
        </w:tabs>
        <w:ind w:left="709" w:hanging="709"/>
        <w:contextualSpacing/>
        <w:jc w:val="both"/>
        <w:rPr>
          <w:snapToGrid w:val="0"/>
          <w:szCs w:val="24"/>
        </w:rPr>
      </w:pPr>
      <w:r w:rsidRPr="00667416">
        <w:rPr>
          <w:snapToGrid w:val="0"/>
          <w:szCs w:val="24"/>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5F8F0CEA" w14:textId="77777777" w:rsidR="00E00339" w:rsidRPr="00667416" w:rsidRDefault="00E00339" w:rsidP="00CD7B00">
      <w:pPr>
        <w:numPr>
          <w:ilvl w:val="1"/>
          <w:numId w:val="3"/>
        </w:numPr>
        <w:tabs>
          <w:tab w:val="clear" w:pos="360"/>
        </w:tabs>
        <w:autoSpaceDE w:val="0"/>
        <w:autoSpaceDN w:val="0"/>
        <w:adjustRightInd w:val="0"/>
        <w:ind w:left="709" w:hanging="709"/>
        <w:jc w:val="both"/>
      </w:pPr>
      <w:r w:rsidRPr="00667416">
        <w:t>Par konfidenciālu netiek uzskatīts Līguma esamības fakts un tā priekšmets.</w:t>
      </w:r>
    </w:p>
    <w:p w14:paraId="0DEF60A0" w14:textId="77777777" w:rsidR="00E00339" w:rsidRPr="00667416" w:rsidRDefault="00E00339" w:rsidP="00CD7B00">
      <w:pPr>
        <w:numPr>
          <w:ilvl w:val="1"/>
          <w:numId w:val="3"/>
        </w:numPr>
        <w:tabs>
          <w:tab w:val="clear" w:pos="360"/>
        </w:tabs>
        <w:autoSpaceDE w:val="0"/>
        <w:autoSpaceDN w:val="0"/>
        <w:adjustRightInd w:val="0"/>
        <w:ind w:left="709" w:hanging="709"/>
        <w:jc w:val="both"/>
      </w:pPr>
      <w:r w:rsidRPr="00667416">
        <w:t>Informācija netiek uzskatīta par konfidenciālu, ja tai jābūt vai tā kļuvusi publiski pieejama saskaņā ar normatīvajiem aktiem.</w:t>
      </w:r>
    </w:p>
    <w:p w14:paraId="335A9804" w14:textId="77777777" w:rsidR="00E00339" w:rsidRPr="00667416" w:rsidRDefault="00E00339" w:rsidP="00E00339">
      <w:pPr>
        <w:pStyle w:val="ListParagraph"/>
        <w:ind w:left="360"/>
        <w:contextualSpacing/>
        <w:jc w:val="both"/>
        <w:rPr>
          <w:b/>
          <w:caps/>
          <w:sz w:val="23"/>
          <w:szCs w:val="23"/>
        </w:rPr>
      </w:pPr>
    </w:p>
    <w:p w14:paraId="3586ACA4" w14:textId="77777777" w:rsidR="00E00339" w:rsidRPr="00667416" w:rsidRDefault="00E00339" w:rsidP="00E00339">
      <w:pPr>
        <w:pStyle w:val="ListParagraph"/>
        <w:numPr>
          <w:ilvl w:val="0"/>
          <w:numId w:val="3"/>
        </w:numPr>
        <w:jc w:val="center"/>
        <w:rPr>
          <w:b/>
          <w:bCs/>
        </w:rPr>
      </w:pPr>
      <w:r w:rsidRPr="00667416">
        <w:rPr>
          <w:b/>
          <w:bCs/>
        </w:rPr>
        <w:t>PĀRĒJIE NOSACĪJUM</w:t>
      </w:r>
    </w:p>
    <w:p w14:paraId="0A99EB98" w14:textId="77777777" w:rsidR="00E00339" w:rsidRPr="00667416" w:rsidRDefault="00E00339" w:rsidP="00E00339">
      <w:pPr>
        <w:pStyle w:val="ListParagraph"/>
        <w:numPr>
          <w:ilvl w:val="0"/>
          <w:numId w:val="3"/>
        </w:numPr>
        <w:spacing w:after="240"/>
        <w:jc w:val="both"/>
        <w:rPr>
          <w:vanish/>
          <w:lang w:eastAsia="en-US"/>
        </w:rPr>
      </w:pPr>
    </w:p>
    <w:p w14:paraId="4DEFDBCB" w14:textId="77777777" w:rsidR="00E00339" w:rsidRPr="00667416" w:rsidRDefault="00E00339" w:rsidP="00E00339">
      <w:pPr>
        <w:pStyle w:val="ListParagraph"/>
        <w:numPr>
          <w:ilvl w:val="0"/>
          <w:numId w:val="3"/>
        </w:numPr>
        <w:spacing w:after="240"/>
        <w:jc w:val="both"/>
        <w:rPr>
          <w:vanish/>
          <w:lang w:eastAsia="en-US"/>
        </w:rPr>
      </w:pPr>
    </w:p>
    <w:p w14:paraId="05CFCFB8" w14:textId="77777777" w:rsidR="00E00339" w:rsidRPr="00667416" w:rsidRDefault="00E00339" w:rsidP="00E00339">
      <w:pPr>
        <w:pStyle w:val="ListParagraph"/>
        <w:numPr>
          <w:ilvl w:val="0"/>
          <w:numId w:val="3"/>
        </w:numPr>
        <w:autoSpaceDE w:val="0"/>
        <w:autoSpaceDN w:val="0"/>
        <w:adjustRightInd w:val="0"/>
        <w:spacing w:before="120"/>
        <w:jc w:val="both"/>
        <w:rPr>
          <w:vanish/>
          <w:lang w:eastAsia="en-US"/>
        </w:rPr>
      </w:pPr>
    </w:p>
    <w:p w14:paraId="10607893" w14:textId="77777777" w:rsidR="00E00339" w:rsidRPr="00667416" w:rsidRDefault="00E00339" w:rsidP="00CD7B00">
      <w:pPr>
        <w:pStyle w:val="ListParagraph"/>
        <w:numPr>
          <w:ilvl w:val="1"/>
          <w:numId w:val="8"/>
        </w:numPr>
        <w:autoSpaceDE w:val="0"/>
        <w:autoSpaceDN w:val="0"/>
        <w:adjustRightInd w:val="0"/>
        <w:spacing w:before="120"/>
        <w:ind w:left="709" w:hanging="709"/>
        <w:jc w:val="both"/>
      </w:pPr>
      <w:r w:rsidRPr="00667416">
        <w:t>Līgumā vai tā pielikumos ietvertie nosacījumi var tikt grozīti vai papildināti tajā gadījumā, ja Puses vai to pilnvarotie pārstāvji paraksta papildus vienošanās protokolu. Jebkuras Līguma izmaiņas vai papildinājumi tiek noformēti rakstveidā, izņemot 8.6. punktā minēto gadījumu, un kļūst par šī Līguma neatņemamu sastāvdaļu.</w:t>
      </w:r>
    </w:p>
    <w:p w14:paraId="5FFE51C1" w14:textId="77777777" w:rsidR="00E00339" w:rsidRPr="00667416" w:rsidRDefault="00E00339" w:rsidP="00CD7B00">
      <w:pPr>
        <w:pStyle w:val="ListParagraph"/>
        <w:numPr>
          <w:ilvl w:val="1"/>
          <w:numId w:val="8"/>
        </w:numPr>
        <w:autoSpaceDE w:val="0"/>
        <w:autoSpaceDN w:val="0"/>
        <w:adjustRightInd w:val="0"/>
        <w:spacing w:before="120"/>
        <w:ind w:left="709" w:hanging="709"/>
        <w:jc w:val="both"/>
      </w:pPr>
      <w:r w:rsidRPr="00667416">
        <w:t>Kādam no Līguma noteikumiem zaudējot spēku normatīvo aktu grozījumu gadījumā, Līgums nezaudē spēku tās pārējos punktos, un šajā gadījumā Pušu pienākums ir piemērot Līgumu atbilstoši spēkā esošajiem normatīvajiem aktiem.</w:t>
      </w:r>
    </w:p>
    <w:p w14:paraId="3A93355A" w14:textId="77777777" w:rsidR="00E00339" w:rsidRPr="00667416" w:rsidRDefault="00E00339" w:rsidP="00CD7B00">
      <w:pPr>
        <w:numPr>
          <w:ilvl w:val="1"/>
          <w:numId w:val="8"/>
        </w:numPr>
        <w:autoSpaceDE w:val="0"/>
        <w:autoSpaceDN w:val="0"/>
        <w:adjustRightInd w:val="0"/>
        <w:spacing w:before="120"/>
        <w:ind w:left="709" w:hanging="709"/>
        <w:jc w:val="both"/>
      </w:pPr>
      <w:r w:rsidRPr="00667416">
        <w:lastRenderedPageBreak/>
        <w:t>Visi šajā Līgumā neatrunātie jautājumi tiek regulēti saskaņā ar Latvijas Republikā spēkā esošajiem normatīvajiem aktiem.</w:t>
      </w:r>
    </w:p>
    <w:p w14:paraId="3C72882D" w14:textId="77777777" w:rsidR="00E00339" w:rsidRPr="00667416" w:rsidRDefault="00E00339" w:rsidP="00CD7B00">
      <w:pPr>
        <w:numPr>
          <w:ilvl w:val="1"/>
          <w:numId w:val="8"/>
        </w:numPr>
        <w:autoSpaceDE w:val="0"/>
        <w:autoSpaceDN w:val="0"/>
        <w:adjustRightInd w:val="0"/>
        <w:spacing w:before="120"/>
        <w:ind w:left="709" w:hanging="709"/>
        <w:jc w:val="both"/>
      </w:pPr>
      <w:r w:rsidRPr="00667416">
        <w:t>Pušu domstarpības, kas saistītas ar Līguma izpildi, tiek risinātas vienošanās ceļā. Gadījumā, ja Puses nevienojas, tad strīdu nodod izskatīšanai tiesā Latvijas Republikas normatīvajos aktos paredzētajā kārtībā.</w:t>
      </w:r>
    </w:p>
    <w:p w14:paraId="10DEEEF5" w14:textId="77777777" w:rsidR="00E00339" w:rsidRPr="00667416" w:rsidRDefault="00E00339" w:rsidP="00CD7B00">
      <w:pPr>
        <w:numPr>
          <w:ilvl w:val="1"/>
          <w:numId w:val="8"/>
        </w:numPr>
        <w:autoSpaceDE w:val="0"/>
        <w:autoSpaceDN w:val="0"/>
        <w:adjustRightInd w:val="0"/>
        <w:spacing w:before="120"/>
        <w:ind w:left="709" w:hanging="709"/>
        <w:jc w:val="both"/>
      </w:pPr>
      <w:r w:rsidRPr="00667416">
        <w:t>Līgums ir saistošs Pušu tiesību un saistību pārņēmējiem.</w:t>
      </w:r>
    </w:p>
    <w:p w14:paraId="5381E0DA" w14:textId="77777777" w:rsidR="00E00339" w:rsidRPr="00667416" w:rsidRDefault="00E00339" w:rsidP="00CD7B00">
      <w:pPr>
        <w:numPr>
          <w:ilvl w:val="1"/>
          <w:numId w:val="8"/>
        </w:numPr>
        <w:autoSpaceDE w:val="0"/>
        <w:autoSpaceDN w:val="0"/>
        <w:adjustRightInd w:val="0"/>
        <w:spacing w:before="120"/>
        <w:ind w:left="709" w:hanging="709"/>
        <w:jc w:val="both"/>
      </w:pPr>
      <w:r w:rsidRPr="00667416">
        <w:t>Pušu pilnvarotie pārstāvji šī Līguma saistību izpildē, kuri, tai skaitā ir pilnvaroti savstarpēji saskaņot publiskā Internet tīkla pieslēguma ātruma izmaiņu (palielināšanas/samazināšanas) pieteikumus un termiņus:</w:t>
      </w:r>
    </w:p>
    <w:tbl>
      <w:tblPr>
        <w:tblW w:w="9641" w:type="dxa"/>
        <w:tblInd w:w="-5" w:type="dxa"/>
        <w:tblLayout w:type="fixed"/>
        <w:tblLook w:val="0000" w:firstRow="0" w:lastRow="0" w:firstColumn="0" w:lastColumn="0" w:noHBand="0" w:noVBand="0"/>
      </w:tblPr>
      <w:tblGrid>
        <w:gridCol w:w="4842"/>
        <w:gridCol w:w="4799"/>
      </w:tblGrid>
      <w:tr w:rsidR="00E00339" w:rsidRPr="00667416" w14:paraId="6152ADE2" w14:textId="77777777" w:rsidTr="00BA26A8">
        <w:trPr>
          <w:cantSplit/>
        </w:trPr>
        <w:tc>
          <w:tcPr>
            <w:tcW w:w="4842" w:type="dxa"/>
            <w:tcBorders>
              <w:top w:val="single" w:sz="2" w:space="0" w:color="000000"/>
              <w:left w:val="single" w:sz="2" w:space="0" w:color="000000"/>
              <w:bottom w:val="single" w:sz="2" w:space="0" w:color="000000"/>
            </w:tcBorders>
          </w:tcPr>
          <w:p w14:paraId="389BFFB6" w14:textId="77777777" w:rsidR="00E00339" w:rsidRPr="00667416" w:rsidRDefault="00E00339" w:rsidP="00092BD1">
            <w:pPr>
              <w:pStyle w:val="BodyText"/>
              <w:tabs>
                <w:tab w:val="center" w:pos="4693"/>
                <w:tab w:val="right" w:pos="8846"/>
              </w:tabs>
              <w:ind w:left="180"/>
            </w:pPr>
            <w:r w:rsidRPr="00667416">
              <w:t xml:space="preserve">No </w:t>
            </w:r>
            <w:r w:rsidRPr="00667416">
              <w:rPr>
                <w:caps/>
              </w:rPr>
              <w:t>PASŪTĪTĀJA</w:t>
            </w:r>
            <w:r w:rsidRPr="00667416">
              <w:t xml:space="preserve"> puses:</w:t>
            </w:r>
          </w:p>
          <w:p w14:paraId="53ADADE7" w14:textId="3B8D0A45" w:rsidR="00E00339" w:rsidRPr="00667416" w:rsidRDefault="00E00339" w:rsidP="00092BD1">
            <w:pPr>
              <w:tabs>
                <w:tab w:val="center" w:pos="4693"/>
                <w:tab w:val="right" w:pos="8846"/>
              </w:tabs>
            </w:pPr>
            <w:r w:rsidRPr="00667416">
              <w:t xml:space="preserve">Vārds, uzvārds: </w:t>
            </w:r>
            <w:r w:rsidR="0076149E" w:rsidRPr="00667416">
              <w:rPr>
                <w:b/>
              </w:rPr>
              <w:t xml:space="preserve">Andris </w:t>
            </w:r>
            <w:proofErr w:type="spellStart"/>
            <w:r w:rsidR="0076149E" w:rsidRPr="00667416">
              <w:rPr>
                <w:b/>
              </w:rPr>
              <w:t>Ķirpis</w:t>
            </w:r>
            <w:proofErr w:type="spellEnd"/>
          </w:p>
          <w:p w14:paraId="48F54704" w14:textId="5CF2C8DF" w:rsidR="00E00339" w:rsidRPr="00667416" w:rsidRDefault="00E00339" w:rsidP="00092BD1">
            <w:pPr>
              <w:shd w:val="clear" w:color="auto" w:fill="FFFFFF"/>
              <w:tabs>
                <w:tab w:val="center" w:pos="4693"/>
                <w:tab w:val="right" w:pos="8846"/>
              </w:tabs>
              <w:autoSpaceDE w:val="0"/>
            </w:pPr>
            <w:r w:rsidRPr="00667416">
              <w:t xml:space="preserve">Adrese: </w:t>
            </w:r>
            <w:r w:rsidR="00EE54CC" w:rsidRPr="00667416">
              <w:rPr>
                <w:b/>
              </w:rPr>
              <w:t xml:space="preserve"> </w:t>
            </w:r>
            <w:proofErr w:type="spellStart"/>
            <w:r w:rsidR="00EE54CC" w:rsidRPr="00667416">
              <w:t>Jeriskas</w:t>
            </w:r>
            <w:proofErr w:type="spellEnd"/>
            <w:r w:rsidR="00EE54CC" w:rsidRPr="00667416">
              <w:t xml:space="preserve"> iela 15, Rīga, LV - 1003</w:t>
            </w:r>
          </w:p>
          <w:p w14:paraId="04B244F7" w14:textId="566E05C4" w:rsidR="00E00339" w:rsidRPr="00667416" w:rsidRDefault="00E00339" w:rsidP="00092BD1">
            <w:pPr>
              <w:autoSpaceDE w:val="0"/>
              <w:autoSpaceDN w:val="0"/>
              <w:adjustRightInd w:val="0"/>
            </w:pPr>
            <w:r w:rsidRPr="00667416">
              <w:t xml:space="preserve">Tālrunis: </w:t>
            </w:r>
            <w:r w:rsidR="001D31F0">
              <w:t>___</w:t>
            </w:r>
          </w:p>
          <w:p w14:paraId="6534A507" w14:textId="12847F48" w:rsidR="00E00339" w:rsidRPr="00667416" w:rsidRDefault="00E00339" w:rsidP="001D31F0">
            <w:pPr>
              <w:pStyle w:val="BodyText"/>
              <w:tabs>
                <w:tab w:val="center" w:pos="4693"/>
                <w:tab w:val="right" w:pos="8846"/>
              </w:tabs>
              <w:rPr>
                <w:b/>
                <w:highlight w:val="yellow"/>
              </w:rPr>
            </w:pPr>
            <w:r w:rsidRPr="00667416">
              <w:t xml:space="preserve">E-pasts: </w:t>
            </w:r>
            <w:r w:rsidR="001D31F0">
              <w:t>___</w:t>
            </w:r>
            <w:r w:rsidRPr="00667416">
              <w:t xml:space="preserve"> </w:t>
            </w:r>
          </w:p>
        </w:tc>
        <w:tc>
          <w:tcPr>
            <w:tcW w:w="4799" w:type="dxa"/>
            <w:tcBorders>
              <w:top w:val="single" w:sz="2" w:space="0" w:color="000000"/>
              <w:left w:val="single" w:sz="2" w:space="0" w:color="000000"/>
              <w:bottom w:val="single" w:sz="2" w:space="0" w:color="000000"/>
              <w:right w:val="single" w:sz="2" w:space="0" w:color="000000"/>
            </w:tcBorders>
          </w:tcPr>
          <w:p w14:paraId="2FABED1D" w14:textId="77777777" w:rsidR="00E00339" w:rsidRPr="00667416" w:rsidRDefault="00E00339" w:rsidP="00092BD1">
            <w:pPr>
              <w:pStyle w:val="BodyText"/>
              <w:tabs>
                <w:tab w:val="center" w:pos="4585"/>
                <w:tab w:val="right" w:pos="8738"/>
              </w:tabs>
            </w:pPr>
            <w:r w:rsidRPr="00667416">
              <w:t xml:space="preserve">No </w:t>
            </w:r>
            <w:r w:rsidRPr="00667416">
              <w:rPr>
                <w:caps/>
              </w:rPr>
              <w:t>Izpildītāja</w:t>
            </w:r>
            <w:r w:rsidRPr="00667416">
              <w:t xml:space="preserve"> puses:</w:t>
            </w:r>
          </w:p>
          <w:p w14:paraId="71B436C4" w14:textId="2D6129F7" w:rsidR="00E00339" w:rsidRPr="00667416" w:rsidRDefault="00E00339" w:rsidP="00092BD1">
            <w:pPr>
              <w:tabs>
                <w:tab w:val="center" w:pos="4693"/>
                <w:tab w:val="right" w:pos="8846"/>
              </w:tabs>
            </w:pPr>
            <w:r w:rsidRPr="00667416">
              <w:t xml:space="preserve">Vārds, uzvārds: </w:t>
            </w:r>
            <w:r w:rsidR="00BA26A8" w:rsidRPr="001D31F0">
              <w:rPr>
                <w:b/>
              </w:rPr>
              <w:t xml:space="preserve">Karīna </w:t>
            </w:r>
            <w:proofErr w:type="spellStart"/>
            <w:r w:rsidR="00BA26A8" w:rsidRPr="001D31F0">
              <w:rPr>
                <w:b/>
              </w:rPr>
              <w:t>Palmakovska</w:t>
            </w:r>
            <w:proofErr w:type="spellEnd"/>
          </w:p>
          <w:p w14:paraId="29A5F71D" w14:textId="25581B38" w:rsidR="00E00339" w:rsidRPr="00667416" w:rsidRDefault="00E00339" w:rsidP="00BA26A8">
            <w:pPr>
              <w:spacing w:before="75" w:after="75"/>
              <w:jc w:val="both"/>
            </w:pPr>
            <w:r w:rsidRPr="00667416">
              <w:t xml:space="preserve">Adrese: </w:t>
            </w:r>
            <w:r w:rsidR="00BA26A8" w:rsidRPr="00667416">
              <w:t>Dzirnavu 105, Rīga, LV-1011</w:t>
            </w:r>
          </w:p>
          <w:p w14:paraId="5F05DB64" w14:textId="3B268EC9" w:rsidR="00E00339" w:rsidRPr="00667416" w:rsidRDefault="00E00339" w:rsidP="00092BD1">
            <w:pPr>
              <w:autoSpaceDE w:val="0"/>
              <w:autoSpaceDN w:val="0"/>
              <w:adjustRightInd w:val="0"/>
            </w:pPr>
            <w:r w:rsidRPr="00667416">
              <w:t xml:space="preserve">Tālrunis: </w:t>
            </w:r>
            <w:r w:rsidR="001D31F0">
              <w:rPr>
                <w:rFonts w:ascii="Verdana" w:eastAsiaTheme="minorEastAsia" w:hAnsi="Verdana"/>
                <w:color w:val="000000"/>
                <w:sz w:val="17"/>
                <w:szCs w:val="17"/>
              </w:rPr>
              <w:t>___</w:t>
            </w:r>
          </w:p>
          <w:p w14:paraId="6A58877D" w14:textId="47D5375D" w:rsidR="00E00339" w:rsidRPr="00667416" w:rsidRDefault="00E00339" w:rsidP="001D31F0">
            <w:pPr>
              <w:spacing w:before="75" w:after="75"/>
              <w:jc w:val="both"/>
              <w:rPr>
                <w:rFonts w:ascii="Verdana" w:eastAsiaTheme="minorEastAsia" w:hAnsi="Verdana"/>
                <w:color w:val="1F497D"/>
                <w:sz w:val="17"/>
                <w:szCs w:val="17"/>
              </w:rPr>
            </w:pPr>
            <w:r w:rsidRPr="00667416">
              <w:t xml:space="preserve">E-pasts: </w:t>
            </w:r>
            <w:hyperlink r:id="rId8" w:history="1">
              <w:r w:rsidR="001D31F0">
                <w:t>___</w:t>
              </w:r>
            </w:hyperlink>
          </w:p>
        </w:tc>
      </w:tr>
    </w:tbl>
    <w:p w14:paraId="3BE5B163" w14:textId="77777777" w:rsidR="00E00339" w:rsidRPr="00667416" w:rsidRDefault="00E00339" w:rsidP="009B2699">
      <w:pPr>
        <w:numPr>
          <w:ilvl w:val="1"/>
          <w:numId w:val="8"/>
        </w:numPr>
        <w:autoSpaceDE w:val="0"/>
        <w:autoSpaceDN w:val="0"/>
        <w:adjustRightInd w:val="0"/>
        <w:spacing w:before="120"/>
        <w:ind w:left="709" w:hanging="709"/>
        <w:jc w:val="both"/>
      </w:pPr>
      <w:r w:rsidRPr="00667416">
        <w:t>Pušu 8.6.punktā minētie pilnvarotie pārstāvji ir atbildīgi par Līgumā noteikto saistību izpildes uzraudzīšanu. Pilnvaroto pārstāvju nomaiņas gadījumā, Puse 3 (trīs) dienu laikā paziņo par to otrai Pusei, nosūtot attiecīgo informāciju uz 9.sadaļā minēto faksu/e-pasta adresi.</w:t>
      </w:r>
    </w:p>
    <w:p w14:paraId="75D2E739" w14:textId="77777777" w:rsidR="00E00339" w:rsidRPr="00667416" w:rsidRDefault="00E00339" w:rsidP="009B2699">
      <w:pPr>
        <w:numPr>
          <w:ilvl w:val="1"/>
          <w:numId w:val="8"/>
        </w:numPr>
        <w:autoSpaceDE w:val="0"/>
        <w:autoSpaceDN w:val="0"/>
        <w:adjustRightInd w:val="0"/>
        <w:spacing w:before="120"/>
        <w:ind w:left="709" w:hanging="709"/>
        <w:jc w:val="both"/>
      </w:pPr>
      <w:r w:rsidRPr="00667416">
        <w:t xml:space="preserve">Juridiskās puses vai bankas rekvizītu maiņas gadījumā Pušu pienākums ir 10 (desmit) darba dienu laikā rakstiski paziņot par to otrai Pusei. </w:t>
      </w:r>
    </w:p>
    <w:p w14:paraId="36FD61C1" w14:textId="3244A972" w:rsidR="00E00339" w:rsidRPr="00667416" w:rsidRDefault="00E00339" w:rsidP="009B2699">
      <w:pPr>
        <w:numPr>
          <w:ilvl w:val="1"/>
          <w:numId w:val="8"/>
        </w:numPr>
        <w:autoSpaceDE w:val="0"/>
        <w:autoSpaceDN w:val="0"/>
        <w:adjustRightInd w:val="0"/>
        <w:spacing w:before="120"/>
        <w:ind w:left="709" w:hanging="709"/>
        <w:jc w:val="both"/>
      </w:pPr>
      <w:r w:rsidRPr="00667416">
        <w:t xml:space="preserve">Līgums sastādīts 2 (divos) vienādos eksemplāros latviešu valodā, katrs uz </w:t>
      </w:r>
      <w:r w:rsidR="00D1513A" w:rsidRPr="00667416">
        <w:t>13</w:t>
      </w:r>
      <w:r w:rsidRPr="00667416">
        <w:t xml:space="preserve"> </w:t>
      </w:r>
      <w:r w:rsidR="00D1513A" w:rsidRPr="00667416">
        <w:t>(trīspadsmit)</w:t>
      </w:r>
      <w:r w:rsidRPr="00667416">
        <w:t xml:space="preserve"> lapām, no kuriem viens atrodas pie PASŪTĪTĀJA</w:t>
      </w:r>
      <w:r w:rsidR="001D31F0">
        <w:t>,</w:t>
      </w:r>
      <w:r w:rsidRPr="00667416">
        <w:t xml:space="preserve"> un viens pie IZPILDĪTĀJA. Abiem Līguma eksemplāriem ir vienāds juridiskais spēks.</w:t>
      </w:r>
    </w:p>
    <w:p w14:paraId="319C0042" w14:textId="77777777" w:rsidR="00E00339" w:rsidRPr="00667416" w:rsidRDefault="00E00339" w:rsidP="00E00339">
      <w:pPr>
        <w:pStyle w:val="ListParagraph"/>
        <w:numPr>
          <w:ilvl w:val="0"/>
          <w:numId w:val="8"/>
        </w:numPr>
        <w:spacing w:before="240" w:after="120"/>
        <w:contextualSpacing/>
        <w:jc w:val="center"/>
        <w:outlineLvl w:val="0"/>
        <w:rPr>
          <w:b/>
          <w:bCs/>
        </w:rPr>
      </w:pPr>
      <w:r w:rsidRPr="00667416">
        <w:rPr>
          <w:b/>
          <w:bCs/>
        </w:rPr>
        <w:t>PUŠU REKVIZĪTI</w:t>
      </w:r>
    </w:p>
    <w:p w14:paraId="48C2A0F8" w14:textId="77777777" w:rsidR="00E00339" w:rsidRPr="00667416" w:rsidRDefault="00E00339" w:rsidP="00E00339">
      <w:pPr>
        <w:jc w:val="center"/>
        <w:outlineLvl w:val="0"/>
        <w:rPr>
          <w:caps/>
        </w:rPr>
      </w:pPr>
    </w:p>
    <w:tbl>
      <w:tblPr>
        <w:tblW w:w="9790" w:type="dxa"/>
        <w:tblInd w:w="-426" w:type="dxa"/>
        <w:tblLook w:val="01E0" w:firstRow="1" w:lastRow="1" w:firstColumn="1" w:lastColumn="1" w:noHBand="0" w:noVBand="0"/>
      </w:tblPr>
      <w:tblGrid>
        <w:gridCol w:w="5246"/>
        <w:gridCol w:w="4544"/>
      </w:tblGrid>
      <w:tr w:rsidR="00E00339" w:rsidRPr="00667416" w14:paraId="14DEEBF0" w14:textId="77777777" w:rsidTr="000554F2">
        <w:tc>
          <w:tcPr>
            <w:tcW w:w="5246" w:type="dxa"/>
          </w:tcPr>
          <w:p w14:paraId="18E8A312" w14:textId="0F721834" w:rsidR="00E00339" w:rsidRPr="00667416" w:rsidRDefault="00E00339" w:rsidP="00092BD1">
            <w:pPr>
              <w:autoSpaceDE w:val="0"/>
              <w:autoSpaceDN w:val="0"/>
              <w:adjustRightInd w:val="0"/>
              <w:jc w:val="both"/>
              <w:rPr>
                <w:rFonts w:ascii="Times New Roman Bold" w:hAnsi="Times New Roman Bold"/>
                <w:b/>
              </w:rPr>
            </w:pPr>
            <w:r w:rsidRPr="00667416">
              <w:rPr>
                <w:rFonts w:ascii="Times New Roman Bold" w:hAnsi="Times New Roman Bold"/>
                <w:b/>
              </w:rPr>
              <w:t>PASŪTĪTĀJS:</w:t>
            </w:r>
          </w:p>
          <w:p w14:paraId="2FC49A9E" w14:textId="7B5D71F3" w:rsidR="00E00339" w:rsidRPr="00667416" w:rsidRDefault="001D31F0" w:rsidP="00092BD1">
            <w:pPr>
              <w:snapToGrid w:val="0"/>
              <w:rPr>
                <w:b/>
              </w:rPr>
            </w:pPr>
            <w:r w:rsidRPr="00667416">
              <w:rPr>
                <w:b/>
              </w:rPr>
              <w:t>Zāļu valsts aģentūra</w:t>
            </w:r>
          </w:p>
          <w:p w14:paraId="246C7844" w14:textId="77777777" w:rsidR="00E00339" w:rsidRPr="00667416" w:rsidRDefault="00E00339" w:rsidP="00092BD1">
            <w:pPr>
              <w:rPr>
                <w:b/>
                <w:bCs/>
              </w:rPr>
            </w:pPr>
            <w:r w:rsidRPr="00667416">
              <w:t>Juridiskā adrese: Rīga, Jersikas iela 15, LV-1003</w:t>
            </w:r>
          </w:p>
          <w:p w14:paraId="704E8C83" w14:textId="77777777" w:rsidR="00E00339" w:rsidRPr="00667416" w:rsidRDefault="00E00339" w:rsidP="00092BD1">
            <w:r w:rsidRPr="00667416">
              <w:t>Reģistrācijas numurs: 90001836181</w:t>
            </w:r>
          </w:p>
          <w:p w14:paraId="10716631" w14:textId="77777777" w:rsidR="00E00339" w:rsidRPr="00667416" w:rsidRDefault="00E00339" w:rsidP="00092BD1">
            <w:pPr>
              <w:rPr>
                <w:bCs/>
              </w:rPr>
            </w:pPr>
            <w:r w:rsidRPr="00667416">
              <w:rPr>
                <w:bCs/>
              </w:rPr>
              <w:t>Telefons: 67078440; fakss: 67078428</w:t>
            </w:r>
          </w:p>
          <w:p w14:paraId="696A2F27" w14:textId="77777777" w:rsidR="00E00339" w:rsidRPr="00667416" w:rsidRDefault="00E00339" w:rsidP="00092BD1">
            <w:pPr>
              <w:rPr>
                <w:bCs/>
              </w:rPr>
            </w:pPr>
            <w:r w:rsidRPr="00667416">
              <w:rPr>
                <w:bCs/>
              </w:rPr>
              <w:t xml:space="preserve">e-pasts: </w:t>
            </w:r>
            <w:hyperlink r:id="rId9" w:history="1">
              <w:r w:rsidRPr="00667416">
                <w:rPr>
                  <w:rStyle w:val="Hyperlink"/>
                  <w:bCs/>
                </w:rPr>
                <w:t>info@zva.gov.lv</w:t>
              </w:r>
            </w:hyperlink>
            <w:r w:rsidRPr="00667416">
              <w:rPr>
                <w:bCs/>
              </w:rPr>
              <w:t xml:space="preserve"> </w:t>
            </w:r>
          </w:p>
          <w:p w14:paraId="299FE4B4" w14:textId="77777777" w:rsidR="00E00339" w:rsidRPr="00667416" w:rsidRDefault="00E00339" w:rsidP="00092BD1">
            <w:pPr>
              <w:rPr>
                <w:bCs/>
              </w:rPr>
            </w:pPr>
            <w:r w:rsidRPr="00667416">
              <w:rPr>
                <w:bCs/>
              </w:rPr>
              <w:t>Valsts kases Rīgas norēķinu centrs</w:t>
            </w:r>
          </w:p>
          <w:p w14:paraId="761598B1" w14:textId="77777777" w:rsidR="00E00339" w:rsidRPr="00667416" w:rsidRDefault="00E00339" w:rsidP="00092BD1">
            <w:pPr>
              <w:rPr>
                <w:bCs/>
              </w:rPr>
            </w:pPr>
            <w:r w:rsidRPr="00667416">
              <w:rPr>
                <w:bCs/>
              </w:rPr>
              <w:t>LV24TREL9290579005000</w:t>
            </w:r>
          </w:p>
          <w:p w14:paraId="358FAD32" w14:textId="77777777" w:rsidR="00E00339" w:rsidRPr="00667416" w:rsidRDefault="00E00339" w:rsidP="00092BD1">
            <w:pPr>
              <w:autoSpaceDE w:val="0"/>
              <w:autoSpaceDN w:val="0"/>
              <w:adjustRightInd w:val="0"/>
              <w:jc w:val="both"/>
            </w:pPr>
            <w:r w:rsidRPr="00667416">
              <w:rPr>
                <w:bCs/>
              </w:rPr>
              <w:t>BIC: TRELLV22</w:t>
            </w:r>
          </w:p>
          <w:p w14:paraId="63F42A68" w14:textId="77777777" w:rsidR="00E00339" w:rsidRPr="00667416" w:rsidRDefault="00E00339" w:rsidP="00092BD1">
            <w:pPr>
              <w:autoSpaceDE w:val="0"/>
              <w:autoSpaceDN w:val="0"/>
              <w:adjustRightInd w:val="0"/>
              <w:jc w:val="both"/>
            </w:pPr>
          </w:p>
          <w:p w14:paraId="290BD06B" w14:textId="77777777" w:rsidR="00E00339" w:rsidRPr="00667416" w:rsidRDefault="00E00339" w:rsidP="00092BD1">
            <w:pPr>
              <w:autoSpaceDE w:val="0"/>
              <w:autoSpaceDN w:val="0"/>
              <w:adjustRightInd w:val="0"/>
              <w:jc w:val="both"/>
            </w:pPr>
            <w:r w:rsidRPr="00667416">
              <w:t>Direktors</w:t>
            </w:r>
          </w:p>
          <w:p w14:paraId="45475D48" w14:textId="77777777" w:rsidR="00E00339" w:rsidRPr="00667416" w:rsidRDefault="00E00339" w:rsidP="00092BD1">
            <w:pPr>
              <w:autoSpaceDE w:val="0"/>
              <w:autoSpaceDN w:val="0"/>
              <w:adjustRightInd w:val="0"/>
              <w:jc w:val="both"/>
            </w:pPr>
          </w:p>
          <w:p w14:paraId="5DD266C6" w14:textId="77777777" w:rsidR="00E00339" w:rsidRPr="00667416" w:rsidRDefault="00E00339" w:rsidP="00092BD1">
            <w:pPr>
              <w:autoSpaceDE w:val="0"/>
              <w:autoSpaceDN w:val="0"/>
              <w:adjustRightInd w:val="0"/>
              <w:jc w:val="both"/>
            </w:pPr>
          </w:p>
          <w:p w14:paraId="6BBDAF0A" w14:textId="77777777" w:rsidR="00E00339" w:rsidRPr="00667416" w:rsidRDefault="00E00339" w:rsidP="00092BD1">
            <w:pPr>
              <w:autoSpaceDE w:val="0"/>
              <w:autoSpaceDN w:val="0"/>
              <w:adjustRightInd w:val="0"/>
              <w:jc w:val="both"/>
              <w:rPr>
                <w:rFonts w:cs="Tahoma"/>
              </w:rPr>
            </w:pPr>
            <w:r w:rsidRPr="00667416">
              <w:rPr>
                <w:rFonts w:cs="Tahoma"/>
              </w:rPr>
              <w:t>______________________________</w:t>
            </w:r>
          </w:p>
          <w:p w14:paraId="66F10F29" w14:textId="77777777" w:rsidR="00E00339" w:rsidRPr="00667416" w:rsidRDefault="00E00339" w:rsidP="00092BD1">
            <w:pPr>
              <w:autoSpaceDE w:val="0"/>
              <w:autoSpaceDN w:val="0"/>
              <w:adjustRightInd w:val="0"/>
              <w:jc w:val="both"/>
              <w:rPr>
                <w:rFonts w:cs="Tahoma"/>
              </w:rPr>
            </w:pPr>
            <w:r w:rsidRPr="00667416">
              <w:rPr>
                <w:rFonts w:cs="Tahoma"/>
              </w:rPr>
              <w:t xml:space="preserve">Svens </w:t>
            </w:r>
            <w:proofErr w:type="spellStart"/>
            <w:r w:rsidRPr="00667416">
              <w:rPr>
                <w:rFonts w:cs="Tahoma"/>
              </w:rPr>
              <w:t>Henkuzens</w:t>
            </w:r>
            <w:proofErr w:type="spellEnd"/>
          </w:p>
          <w:p w14:paraId="48DF93E7" w14:textId="77777777" w:rsidR="00E00339" w:rsidRPr="00667416" w:rsidRDefault="00E00339" w:rsidP="00092BD1">
            <w:pPr>
              <w:autoSpaceDE w:val="0"/>
              <w:autoSpaceDN w:val="0"/>
              <w:adjustRightInd w:val="0"/>
              <w:jc w:val="both"/>
            </w:pPr>
            <w:r w:rsidRPr="00667416">
              <w:rPr>
                <w:rFonts w:cs="Tahoma"/>
              </w:rPr>
              <w:t>z.v.</w:t>
            </w:r>
          </w:p>
          <w:p w14:paraId="4439CFFF" w14:textId="77777777" w:rsidR="00E00339" w:rsidRPr="00667416" w:rsidRDefault="00E00339" w:rsidP="00092BD1">
            <w:pPr>
              <w:autoSpaceDE w:val="0"/>
              <w:autoSpaceDN w:val="0"/>
              <w:adjustRightInd w:val="0"/>
              <w:jc w:val="both"/>
            </w:pPr>
          </w:p>
        </w:tc>
        <w:tc>
          <w:tcPr>
            <w:tcW w:w="4544" w:type="dxa"/>
          </w:tcPr>
          <w:p w14:paraId="414830BC" w14:textId="36227B65" w:rsidR="00E00339" w:rsidRPr="00667416" w:rsidRDefault="00E00339" w:rsidP="00092BD1">
            <w:pPr>
              <w:jc w:val="both"/>
              <w:rPr>
                <w:rFonts w:ascii="Times New Roman Bold" w:hAnsi="Times New Roman Bold"/>
                <w:b/>
              </w:rPr>
            </w:pPr>
            <w:r w:rsidRPr="00667416">
              <w:rPr>
                <w:rFonts w:ascii="Times New Roman Bold" w:hAnsi="Times New Roman Bold"/>
                <w:b/>
              </w:rPr>
              <w:t>IZPILDĪTĀJS:</w:t>
            </w:r>
          </w:p>
          <w:p w14:paraId="09826D73" w14:textId="77777777" w:rsidR="000554F2" w:rsidRPr="00667416" w:rsidRDefault="000554F2" w:rsidP="000554F2">
            <w:pPr>
              <w:snapToGrid w:val="0"/>
              <w:jc w:val="both"/>
              <w:rPr>
                <w:b/>
                <w:bCs/>
              </w:rPr>
            </w:pPr>
            <w:r w:rsidRPr="00667416">
              <w:rPr>
                <w:b/>
              </w:rPr>
              <w:t>SIA Lattelecom</w:t>
            </w:r>
          </w:p>
          <w:p w14:paraId="6BAD7D63" w14:textId="77777777" w:rsidR="000554F2" w:rsidRPr="00667416" w:rsidRDefault="000554F2" w:rsidP="000554F2">
            <w:pPr>
              <w:jc w:val="both"/>
            </w:pPr>
            <w:r w:rsidRPr="00667416">
              <w:t>Juridiskā adrese: Dzirnavu iela 105, Rīga, LV- 1011</w:t>
            </w:r>
          </w:p>
          <w:p w14:paraId="79B02A09" w14:textId="77777777" w:rsidR="000554F2" w:rsidRPr="00667416" w:rsidRDefault="000554F2" w:rsidP="000554F2">
            <w:pPr>
              <w:jc w:val="both"/>
            </w:pPr>
            <w:r w:rsidRPr="00667416">
              <w:t>Reģistrācijas numurs: 40003052786</w:t>
            </w:r>
          </w:p>
          <w:p w14:paraId="76498AD6" w14:textId="77777777" w:rsidR="000554F2" w:rsidRPr="00667416" w:rsidRDefault="000554F2" w:rsidP="000554F2">
            <w:pPr>
              <w:jc w:val="both"/>
            </w:pPr>
            <w:r w:rsidRPr="00667416">
              <w:rPr>
                <w:bCs/>
              </w:rPr>
              <w:t>Telefons: 67055000; fakss: 67055481</w:t>
            </w:r>
          </w:p>
          <w:p w14:paraId="7E601F69" w14:textId="752A43E6" w:rsidR="000554F2" w:rsidRPr="00667416" w:rsidRDefault="000554F2" w:rsidP="000554F2">
            <w:pPr>
              <w:jc w:val="both"/>
            </w:pPr>
            <w:r w:rsidRPr="00667416">
              <w:t xml:space="preserve">Banka: </w:t>
            </w:r>
            <w:r w:rsidR="00B030F8" w:rsidRPr="00667416">
              <w:t>AS Swedbank</w:t>
            </w:r>
          </w:p>
          <w:p w14:paraId="48A20019" w14:textId="29755A37" w:rsidR="000554F2" w:rsidRPr="00667416" w:rsidRDefault="000554F2" w:rsidP="000554F2">
            <w:pPr>
              <w:jc w:val="both"/>
            </w:pPr>
            <w:r w:rsidRPr="00667416">
              <w:t xml:space="preserve">Bankas kods: </w:t>
            </w:r>
            <w:r w:rsidR="00B030F8" w:rsidRPr="00667416">
              <w:t>HABALV22</w:t>
            </w:r>
          </w:p>
          <w:p w14:paraId="09EA89CA" w14:textId="4B4EA124" w:rsidR="000554F2" w:rsidRPr="00667416" w:rsidRDefault="000554F2" w:rsidP="000554F2">
            <w:pPr>
              <w:jc w:val="both"/>
            </w:pPr>
            <w:r w:rsidRPr="00667416">
              <w:t xml:space="preserve">Bankas konts: </w:t>
            </w:r>
            <w:r w:rsidR="00B030F8" w:rsidRPr="00667416">
              <w:t>LV05HABA</w:t>
            </w:r>
            <w:r w:rsidR="00A91703" w:rsidRPr="00667416">
              <w:t>000140X040000</w:t>
            </w:r>
          </w:p>
          <w:p w14:paraId="05B4C189" w14:textId="77777777" w:rsidR="00E00339" w:rsidRPr="00667416" w:rsidRDefault="00E00339" w:rsidP="00092BD1"/>
          <w:p w14:paraId="02714C43" w14:textId="77777777" w:rsidR="00E00339" w:rsidRPr="00667416" w:rsidRDefault="00363113" w:rsidP="00092BD1">
            <w:r w:rsidRPr="00667416">
              <w:t>Pilnvarotā persona</w:t>
            </w:r>
          </w:p>
          <w:p w14:paraId="4F874F40" w14:textId="77777777" w:rsidR="00E00339" w:rsidRPr="00667416" w:rsidRDefault="00E00339" w:rsidP="00092BD1"/>
          <w:p w14:paraId="14F82AD6" w14:textId="77777777" w:rsidR="00E00339" w:rsidRPr="00667416" w:rsidRDefault="00E00339" w:rsidP="00092BD1"/>
          <w:p w14:paraId="0F902365" w14:textId="77777777" w:rsidR="00E00339" w:rsidRPr="00667416" w:rsidRDefault="00E00339" w:rsidP="00092BD1">
            <w:r w:rsidRPr="00667416">
              <w:t>_______________________________</w:t>
            </w:r>
          </w:p>
          <w:p w14:paraId="27AA9064" w14:textId="1194C403" w:rsidR="00E00339" w:rsidRPr="00667416" w:rsidRDefault="00095B83" w:rsidP="00092BD1">
            <w:pPr>
              <w:rPr>
                <w:rFonts w:cs="Tahoma"/>
              </w:rPr>
            </w:pPr>
            <w:r w:rsidRPr="00667416">
              <w:rPr>
                <w:rFonts w:cs="Tahoma"/>
              </w:rPr>
              <w:t xml:space="preserve">Ivars </w:t>
            </w:r>
            <w:proofErr w:type="spellStart"/>
            <w:r w:rsidRPr="00667416">
              <w:rPr>
                <w:rFonts w:cs="Tahoma"/>
              </w:rPr>
              <w:t>Dzalbe</w:t>
            </w:r>
            <w:proofErr w:type="spellEnd"/>
          </w:p>
          <w:p w14:paraId="557216BB" w14:textId="77777777" w:rsidR="00E00339" w:rsidRPr="00667416" w:rsidRDefault="00E00339" w:rsidP="00092BD1">
            <w:pPr>
              <w:autoSpaceDE w:val="0"/>
              <w:autoSpaceDN w:val="0"/>
              <w:adjustRightInd w:val="0"/>
              <w:jc w:val="both"/>
            </w:pPr>
            <w:r w:rsidRPr="00667416">
              <w:rPr>
                <w:rFonts w:cs="Tahoma"/>
              </w:rPr>
              <w:t>z.v.</w:t>
            </w:r>
          </w:p>
        </w:tc>
      </w:tr>
    </w:tbl>
    <w:p w14:paraId="470E0E29" w14:textId="77777777" w:rsidR="00E00339" w:rsidRPr="00667416" w:rsidRDefault="00E00339" w:rsidP="00E00339">
      <w:pPr>
        <w:rPr>
          <w:b/>
        </w:rPr>
      </w:pPr>
    </w:p>
    <w:p w14:paraId="014208AD" w14:textId="7114FF4B" w:rsidR="00FC6C79" w:rsidRPr="00667416" w:rsidRDefault="00FC6C79">
      <w:pPr>
        <w:spacing w:after="160" w:line="259" w:lineRule="auto"/>
      </w:pPr>
    </w:p>
    <w:sectPr w:rsidR="00FC6C79" w:rsidRPr="00667416" w:rsidSect="00F90E80">
      <w:footerReference w:type="default" r:id="rId10"/>
      <w:pgSz w:w="11906" w:h="16838" w:code="9"/>
      <w:pgMar w:top="993" w:right="1134" w:bottom="1021" w:left="1701"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F4562" w14:textId="77777777" w:rsidR="009A26ED" w:rsidRDefault="009A26ED">
      <w:r>
        <w:separator/>
      </w:r>
    </w:p>
  </w:endnote>
  <w:endnote w:type="continuationSeparator" w:id="0">
    <w:p w14:paraId="54981F6D" w14:textId="77777777" w:rsidR="009A26ED" w:rsidRDefault="009A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3F50" w14:textId="757DAC90" w:rsidR="00BC476C" w:rsidRDefault="0027529A">
    <w:pPr>
      <w:pStyle w:val="Footer"/>
      <w:jc w:val="center"/>
    </w:pPr>
    <w:r>
      <w:fldChar w:fldCharType="begin"/>
    </w:r>
    <w:r>
      <w:instrText xml:space="preserve"> PAGE   \* MERGEFORMAT </w:instrText>
    </w:r>
    <w:r>
      <w:fldChar w:fldCharType="separate"/>
    </w:r>
    <w:r w:rsidR="00184FC2">
      <w:rPr>
        <w:noProof/>
      </w:rPr>
      <w:t>5</w:t>
    </w:r>
    <w:r>
      <w:rPr>
        <w:noProof/>
      </w:rPr>
      <w:fldChar w:fldCharType="end"/>
    </w:r>
  </w:p>
  <w:p w14:paraId="0A608C93" w14:textId="77777777" w:rsidR="00BC476C" w:rsidRDefault="00184FC2">
    <w:pPr>
      <w:pStyle w:val="Footer"/>
    </w:pPr>
  </w:p>
  <w:p w14:paraId="57B9C576" w14:textId="77777777" w:rsidR="008A0688" w:rsidRDefault="008A0688"/>
  <w:p w14:paraId="0AE099CC" w14:textId="77777777" w:rsidR="008A0688" w:rsidRDefault="008A0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FD06" w14:textId="77777777" w:rsidR="009A26ED" w:rsidRDefault="009A26ED">
      <w:r>
        <w:separator/>
      </w:r>
    </w:p>
  </w:footnote>
  <w:footnote w:type="continuationSeparator" w:id="0">
    <w:p w14:paraId="6471E309" w14:textId="77777777" w:rsidR="009A26ED" w:rsidRDefault="009A2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0F0739A8"/>
    <w:multiLevelType w:val="multilevel"/>
    <w:tmpl w:val="50124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C1C0223"/>
    <w:multiLevelType w:val="multilevel"/>
    <w:tmpl w:val="43128E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BE45FDA"/>
    <w:multiLevelType w:val="multilevel"/>
    <w:tmpl w:val="6D1E6EDE"/>
    <w:lvl w:ilvl="0">
      <w:start w:val="1"/>
      <w:numFmt w:val="decimal"/>
      <w:lvlText w:val="%1."/>
      <w:lvlJc w:val="left"/>
      <w:pPr>
        <w:ind w:left="1003" w:hanging="360"/>
      </w:pPr>
      <w:rPr>
        <w:b/>
      </w:rPr>
    </w:lvl>
    <w:lvl w:ilvl="1">
      <w:start w:val="1"/>
      <w:numFmt w:val="decimal"/>
      <w:isLgl/>
      <w:lvlText w:val="%1.%2"/>
      <w:lvlJc w:val="left"/>
      <w:pPr>
        <w:ind w:left="1078" w:hanging="435"/>
      </w:pPr>
      <w:rPr>
        <w:rFonts w:hint="default"/>
        <w:b/>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9" w15:restartNumberingAfterBreak="0">
    <w:nsid w:val="3E5A44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0"/>
  </w:num>
  <w:num w:numId="3">
    <w:abstractNumId w:val="0"/>
  </w:num>
  <w:num w:numId="4">
    <w:abstractNumId w:val="7"/>
  </w:num>
  <w:num w:numId="5">
    <w:abstractNumId w:val="9"/>
  </w:num>
  <w:num w:numId="6">
    <w:abstractNumId w:val="1"/>
  </w:num>
  <w:num w:numId="7">
    <w:abstractNumId w:val="4"/>
  </w:num>
  <w:num w:numId="8">
    <w:abstractNumId w:val="6"/>
  </w:num>
  <w:num w:numId="9">
    <w:abstractNumId w:val="1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92"/>
    <w:rsid w:val="00037E63"/>
    <w:rsid w:val="000554F2"/>
    <w:rsid w:val="00080F33"/>
    <w:rsid w:val="000825DB"/>
    <w:rsid w:val="00095B83"/>
    <w:rsid w:val="000F6418"/>
    <w:rsid w:val="00123527"/>
    <w:rsid w:val="0012414E"/>
    <w:rsid w:val="00184FC2"/>
    <w:rsid w:val="001D31F0"/>
    <w:rsid w:val="001F6153"/>
    <w:rsid w:val="002573B1"/>
    <w:rsid w:val="0027529A"/>
    <w:rsid w:val="00304E93"/>
    <w:rsid w:val="00306963"/>
    <w:rsid w:val="00363113"/>
    <w:rsid w:val="00364F13"/>
    <w:rsid w:val="003B37A1"/>
    <w:rsid w:val="003F5F16"/>
    <w:rsid w:val="00457A72"/>
    <w:rsid w:val="00496D07"/>
    <w:rsid w:val="004B6B92"/>
    <w:rsid w:val="00590A84"/>
    <w:rsid w:val="005D060E"/>
    <w:rsid w:val="005D6CE5"/>
    <w:rsid w:val="005E2B56"/>
    <w:rsid w:val="00667416"/>
    <w:rsid w:val="006F1E7A"/>
    <w:rsid w:val="00705C75"/>
    <w:rsid w:val="0076149E"/>
    <w:rsid w:val="007E4DC0"/>
    <w:rsid w:val="008A0688"/>
    <w:rsid w:val="008C260D"/>
    <w:rsid w:val="009435CF"/>
    <w:rsid w:val="009A26ED"/>
    <w:rsid w:val="009B2699"/>
    <w:rsid w:val="009C159E"/>
    <w:rsid w:val="009E2D09"/>
    <w:rsid w:val="00A02ED8"/>
    <w:rsid w:val="00A91703"/>
    <w:rsid w:val="00B030F8"/>
    <w:rsid w:val="00B04D7F"/>
    <w:rsid w:val="00B8612A"/>
    <w:rsid w:val="00B96311"/>
    <w:rsid w:val="00BA26A8"/>
    <w:rsid w:val="00BD4183"/>
    <w:rsid w:val="00BE15F3"/>
    <w:rsid w:val="00CC3440"/>
    <w:rsid w:val="00CD7B00"/>
    <w:rsid w:val="00D10992"/>
    <w:rsid w:val="00D1513A"/>
    <w:rsid w:val="00DF73F3"/>
    <w:rsid w:val="00E00339"/>
    <w:rsid w:val="00E47126"/>
    <w:rsid w:val="00E92B43"/>
    <w:rsid w:val="00EE54CC"/>
    <w:rsid w:val="00EF7C16"/>
    <w:rsid w:val="00F06A7A"/>
    <w:rsid w:val="00F34FE9"/>
    <w:rsid w:val="00F90033"/>
    <w:rsid w:val="00F90E80"/>
    <w:rsid w:val="00F9733D"/>
    <w:rsid w:val="00FB5570"/>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F5A63"/>
  <w15:chartTrackingRefBased/>
  <w15:docId w15:val="{7823BC02-0EF2-435F-A859-585BC99A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3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E00339"/>
    <w:pPr>
      <w:numPr>
        <w:numId w:val="1"/>
      </w:numPr>
    </w:pPr>
    <w:rPr>
      <w:rFonts w:ascii="Arial" w:hAnsi="Arial"/>
      <w:b/>
      <w:sz w:val="20"/>
    </w:rPr>
  </w:style>
  <w:style w:type="paragraph" w:customStyle="1" w:styleId="Apakpunkts">
    <w:name w:val="Apakšpunkts"/>
    <w:basedOn w:val="Normal"/>
    <w:link w:val="ApakpunktsChar"/>
    <w:rsid w:val="00E00339"/>
    <w:pPr>
      <w:numPr>
        <w:ilvl w:val="1"/>
        <w:numId w:val="1"/>
      </w:numPr>
    </w:pPr>
    <w:rPr>
      <w:rFonts w:ascii="Arial" w:hAnsi="Arial"/>
      <w:b/>
      <w:sz w:val="20"/>
    </w:rPr>
  </w:style>
  <w:style w:type="paragraph" w:customStyle="1" w:styleId="Paragrfs">
    <w:name w:val="Paragrāfs"/>
    <w:basedOn w:val="Normal"/>
    <w:next w:val="Normal"/>
    <w:rsid w:val="00E00339"/>
    <w:pPr>
      <w:numPr>
        <w:ilvl w:val="2"/>
        <w:numId w:val="1"/>
      </w:numPr>
      <w:jc w:val="both"/>
    </w:pPr>
    <w:rPr>
      <w:rFonts w:ascii="Arial" w:hAnsi="Arial"/>
      <w:sz w:val="20"/>
    </w:rPr>
  </w:style>
  <w:style w:type="paragraph" w:styleId="Footer">
    <w:name w:val="footer"/>
    <w:basedOn w:val="Normal"/>
    <w:link w:val="FooterChar"/>
    <w:uiPriority w:val="99"/>
    <w:rsid w:val="00E00339"/>
    <w:pPr>
      <w:tabs>
        <w:tab w:val="center" w:pos="4153"/>
        <w:tab w:val="right" w:pos="8306"/>
      </w:tabs>
    </w:pPr>
  </w:style>
  <w:style w:type="character" w:customStyle="1" w:styleId="FooterChar">
    <w:name w:val="Footer Char"/>
    <w:basedOn w:val="DefaultParagraphFont"/>
    <w:link w:val="Footer"/>
    <w:uiPriority w:val="99"/>
    <w:rsid w:val="00E00339"/>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00339"/>
    <w:rPr>
      <w:rFonts w:cs="Times New Roman"/>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E00339"/>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E00339"/>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E00339"/>
    <w:pPr>
      <w:spacing w:after="120"/>
      <w:ind w:left="283"/>
    </w:pPr>
  </w:style>
  <w:style w:type="character" w:customStyle="1" w:styleId="BodyTextIndentChar">
    <w:name w:val="Body Text Indent Char"/>
    <w:basedOn w:val="DefaultParagraphFont"/>
    <w:link w:val="BodyTextIndent"/>
    <w:rsid w:val="00E00339"/>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E00339"/>
    <w:pPr>
      <w:ind w:left="720"/>
    </w:pPr>
    <w:rPr>
      <w:rFonts w:eastAsia="Calibri"/>
      <w:szCs w:val="20"/>
    </w:rPr>
  </w:style>
  <w:style w:type="character" w:customStyle="1" w:styleId="ListParagraphChar">
    <w:name w:val="List Paragraph Char"/>
    <w:link w:val="ListParagraph"/>
    <w:uiPriority w:val="34"/>
    <w:locked/>
    <w:rsid w:val="00E00339"/>
    <w:rPr>
      <w:rFonts w:ascii="Times New Roman" w:eastAsia="Calibri" w:hAnsi="Times New Roman" w:cs="Times New Roman"/>
      <w:sz w:val="24"/>
      <w:szCs w:val="20"/>
      <w:lang w:val="lv-LV" w:eastAsia="lv-LV"/>
    </w:rPr>
  </w:style>
  <w:style w:type="paragraph" w:customStyle="1" w:styleId="WW-BodyText3">
    <w:name w:val="WW-Body Text 3"/>
    <w:basedOn w:val="Normal"/>
    <w:uiPriority w:val="99"/>
    <w:rsid w:val="00E00339"/>
    <w:pPr>
      <w:suppressAutoHyphens/>
      <w:jc w:val="both"/>
    </w:pPr>
    <w:rPr>
      <w:szCs w:val="20"/>
      <w:lang w:eastAsia="ar-SA"/>
    </w:rPr>
  </w:style>
  <w:style w:type="character" w:styleId="CommentReference">
    <w:name w:val="annotation reference"/>
    <w:basedOn w:val="DefaultParagraphFont"/>
    <w:uiPriority w:val="99"/>
    <w:semiHidden/>
    <w:unhideWhenUsed/>
    <w:rsid w:val="00E92B43"/>
    <w:rPr>
      <w:sz w:val="16"/>
      <w:szCs w:val="16"/>
    </w:rPr>
  </w:style>
  <w:style w:type="paragraph" w:styleId="CommentText">
    <w:name w:val="annotation text"/>
    <w:basedOn w:val="Normal"/>
    <w:link w:val="CommentTextChar"/>
    <w:uiPriority w:val="99"/>
    <w:semiHidden/>
    <w:unhideWhenUsed/>
    <w:rsid w:val="00E92B43"/>
    <w:rPr>
      <w:sz w:val="20"/>
      <w:szCs w:val="20"/>
    </w:rPr>
  </w:style>
  <w:style w:type="character" w:customStyle="1" w:styleId="CommentTextChar">
    <w:name w:val="Comment Text Char"/>
    <w:basedOn w:val="DefaultParagraphFont"/>
    <w:link w:val="CommentText"/>
    <w:uiPriority w:val="99"/>
    <w:semiHidden/>
    <w:rsid w:val="00E92B43"/>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E92B43"/>
    <w:rPr>
      <w:b/>
      <w:bCs/>
    </w:rPr>
  </w:style>
  <w:style w:type="character" w:customStyle="1" w:styleId="CommentSubjectChar">
    <w:name w:val="Comment Subject Char"/>
    <w:basedOn w:val="CommentTextChar"/>
    <w:link w:val="CommentSubject"/>
    <w:uiPriority w:val="99"/>
    <w:semiHidden/>
    <w:rsid w:val="00E92B43"/>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E9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B43"/>
    <w:rPr>
      <w:rFonts w:ascii="Segoe UI" w:eastAsia="Times New Roman" w:hAnsi="Segoe UI" w:cs="Segoe UI"/>
      <w:sz w:val="18"/>
      <w:szCs w:val="18"/>
      <w:lang w:val="lv-LV" w:eastAsia="lv-LV"/>
    </w:rPr>
  </w:style>
  <w:style w:type="character" w:customStyle="1" w:styleId="ApakpunktsChar">
    <w:name w:val="Apakšpunkts Char"/>
    <w:basedOn w:val="DefaultParagraphFont"/>
    <w:link w:val="Apakpunkts"/>
    <w:locked/>
    <w:rsid w:val="00080F33"/>
    <w:rPr>
      <w:rFonts w:ascii="Arial" w:eastAsia="Times New Roman" w:hAnsi="Arial" w:cs="Times New Roman"/>
      <w:b/>
      <w:sz w:val="20"/>
      <w:szCs w:val="24"/>
      <w:lang w:val="lv-LV" w:eastAsia="lv-LV"/>
    </w:rPr>
  </w:style>
  <w:style w:type="paragraph" w:customStyle="1" w:styleId="NormalJustified">
    <w:name w:val="Normal + Justified"/>
    <w:basedOn w:val="Normal"/>
    <w:uiPriority w:val="99"/>
    <w:rsid w:val="00080F33"/>
    <w:pPr>
      <w:numPr>
        <w:ilvl w:val="1"/>
        <w:numId w:val="9"/>
      </w:numPr>
      <w:spacing w:after="120"/>
      <w:jc w:val="both"/>
    </w:pPr>
    <w:rPr>
      <w:lang w:eastAsia="en-US"/>
    </w:rPr>
  </w:style>
  <w:style w:type="paragraph" w:styleId="HTMLPreformatted">
    <w:name w:val="HTML Preformatted"/>
    <w:basedOn w:val="Normal"/>
    <w:link w:val="HTMLPreformattedChar"/>
    <w:uiPriority w:val="99"/>
    <w:unhideWhenUsed/>
    <w:rsid w:val="0030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06963"/>
    <w:rPr>
      <w:rFonts w:ascii="Courier New" w:eastAsia="Times New Roman" w:hAnsi="Courier New" w:cs="Courier New"/>
      <w:sz w:val="20"/>
      <w:szCs w:val="20"/>
      <w:lang w:val="lv-LV" w:eastAsia="lv-LV"/>
    </w:rPr>
  </w:style>
  <w:style w:type="character" w:styleId="HTMLCode">
    <w:name w:val="HTML Code"/>
    <w:basedOn w:val="DefaultParagraphFont"/>
    <w:uiPriority w:val="99"/>
    <w:semiHidden/>
    <w:unhideWhenUsed/>
    <w:rsid w:val="003069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3983">
      <w:bodyDiv w:val="1"/>
      <w:marLeft w:val="0"/>
      <w:marRight w:val="0"/>
      <w:marTop w:val="0"/>
      <w:marBottom w:val="0"/>
      <w:divBdr>
        <w:top w:val="none" w:sz="0" w:space="0" w:color="auto"/>
        <w:left w:val="none" w:sz="0" w:space="0" w:color="auto"/>
        <w:bottom w:val="none" w:sz="0" w:space="0" w:color="auto"/>
        <w:right w:val="none" w:sz="0" w:space="0" w:color="auto"/>
      </w:divBdr>
    </w:div>
    <w:div w:id="7062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lmakovska@lattelecom.lv" TargetMode="External"/><Relationship Id="rId3" Type="http://schemas.openxmlformats.org/officeDocument/2006/relationships/settings" Target="settings.xml"/><Relationship Id="rId7" Type="http://schemas.openxmlformats.org/officeDocument/2006/relationships/hyperlink" Target="mailto:info@zv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z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9015</Words>
  <Characters>5139</Characters>
  <Application>Microsoft Office Word</Application>
  <DocSecurity>4</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Kuzmane</dc:creator>
  <cp:keywords/>
  <dc:description/>
  <cp:lastModifiedBy>Andris Kirpis</cp:lastModifiedBy>
  <cp:revision>2</cp:revision>
  <dcterms:created xsi:type="dcterms:W3CDTF">2017-08-02T13:39:00Z</dcterms:created>
  <dcterms:modified xsi:type="dcterms:W3CDTF">2017-08-02T13:39:00Z</dcterms:modified>
</cp:coreProperties>
</file>