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0E4E7" w14:textId="77777777" w:rsidR="00F82387" w:rsidRPr="00020F89" w:rsidRDefault="001E009B" w:rsidP="00F82387">
      <w:pPr>
        <w:jc w:val="both"/>
        <w:rPr>
          <w:b/>
        </w:rPr>
      </w:pPr>
      <w:r w:rsidRPr="00020F89">
        <w:rPr>
          <w:b/>
          <w:bCs/>
        </w:rPr>
        <w:t>Pasūtītāja</w:t>
      </w:r>
      <w:r w:rsidR="00F82387" w:rsidRPr="00020F89">
        <w:rPr>
          <w:b/>
        </w:rPr>
        <w:tab/>
      </w:r>
      <w:r w:rsidR="00F82387" w:rsidRPr="00020F89">
        <w:rPr>
          <w:b/>
        </w:rPr>
        <w:tab/>
      </w:r>
      <w:r w:rsidR="00F82387" w:rsidRPr="00020F89">
        <w:rPr>
          <w:b/>
        </w:rPr>
        <w:tab/>
      </w:r>
      <w:r w:rsidR="00F82387" w:rsidRPr="00020F89">
        <w:rPr>
          <w:b/>
        </w:rPr>
        <w:tab/>
      </w:r>
      <w:r w:rsidR="00F82387" w:rsidRPr="00020F89">
        <w:rPr>
          <w:b/>
        </w:rPr>
        <w:tab/>
      </w:r>
      <w:r w:rsidR="00F82387" w:rsidRPr="00020F89">
        <w:rPr>
          <w:b/>
        </w:rPr>
        <w:tab/>
      </w:r>
      <w:r w:rsidRPr="00020F89">
        <w:rPr>
          <w:b/>
        </w:rPr>
        <w:tab/>
      </w:r>
      <w:r w:rsidRPr="00020F89">
        <w:rPr>
          <w:b/>
          <w:bCs/>
        </w:rPr>
        <w:t>Izpildītāja</w:t>
      </w:r>
    </w:p>
    <w:p w14:paraId="54AA5113" w14:textId="3A62B93A" w:rsidR="00F82387" w:rsidRPr="00020F89" w:rsidRDefault="00F82387" w:rsidP="00F82387">
      <w:pPr>
        <w:jc w:val="both"/>
      </w:pPr>
      <w:r w:rsidRPr="00020F89">
        <w:t>līguma</w:t>
      </w:r>
      <w:r w:rsidRPr="00020F89">
        <w:tab/>
        <w:t>uzskaites Nr.</w:t>
      </w:r>
      <w:r w:rsidR="00500043">
        <w:t xml:space="preserve"> 2140</w:t>
      </w:r>
      <w:r w:rsidRPr="00020F89">
        <w:tab/>
      </w:r>
      <w:r w:rsidRPr="00020F89">
        <w:tab/>
      </w:r>
      <w:r w:rsidRPr="00020F89">
        <w:tab/>
        <w:t>līguma uzskaites Nr.</w:t>
      </w:r>
      <w:r w:rsidR="00500043">
        <w:t>2018-0320-01</w:t>
      </w:r>
    </w:p>
    <w:p w14:paraId="24F539F8" w14:textId="77777777" w:rsidR="00F82387" w:rsidRPr="00020F89" w:rsidRDefault="00F82387" w:rsidP="00F82387">
      <w:pPr>
        <w:jc w:val="center"/>
        <w:rPr>
          <w:b/>
          <w:bCs/>
          <w:caps/>
        </w:rPr>
      </w:pPr>
    </w:p>
    <w:p w14:paraId="6EBDA06E" w14:textId="77777777" w:rsidR="00F82387" w:rsidRPr="00020F89" w:rsidRDefault="00F82387" w:rsidP="00F82387">
      <w:pPr>
        <w:jc w:val="center"/>
        <w:rPr>
          <w:b/>
          <w:bCs/>
          <w:caps/>
        </w:rPr>
      </w:pPr>
      <w:r w:rsidRPr="00020F89">
        <w:rPr>
          <w:b/>
          <w:bCs/>
          <w:caps/>
        </w:rPr>
        <w:t>PAKALPOJUMU Līgums</w:t>
      </w:r>
    </w:p>
    <w:p w14:paraId="7BC084C8" w14:textId="77777777" w:rsidR="00156C2B" w:rsidRPr="00020F89" w:rsidRDefault="00156C2B" w:rsidP="00156C2B">
      <w:pPr>
        <w:tabs>
          <w:tab w:val="right" w:pos="9072"/>
        </w:tabs>
        <w:jc w:val="center"/>
        <w:rPr>
          <w:i/>
        </w:rPr>
      </w:pPr>
      <w:r w:rsidRPr="00020F89">
        <w:rPr>
          <w:i/>
          <w:iCs/>
          <w:color w:val="000000"/>
          <w:szCs w:val="20"/>
          <w:lang w:eastAsia="en-US"/>
        </w:rPr>
        <w:t>Tīkla resursu (Cisco ASR) piekļuves infrastruktūras uzturēšana</w:t>
      </w:r>
      <w:r w:rsidRPr="00020F89">
        <w:rPr>
          <w:i/>
        </w:rPr>
        <w:t>”</w:t>
      </w:r>
    </w:p>
    <w:p w14:paraId="23B2F15B" w14:textId="77777777" w:rsidR="00156C2B" w:rsidRPr="00020F89" w:rsidRDefault="00156C2B" w:rsidP="00F82387">
      <w:pPr>
        <w:tabs>
          <w:tab w:val="right" w:pos="9072"/>
        </w:tabs>
        <w:jc w:val="both"/>
      </w:pPr>
    </w:p>
    <w:p w14:paraId="22E1FDE9" w14:textId="251D5548" w:rsidR="00F82387" w:rsidRPr="00020F89" w:rsidRDefault="00541FB9" w:rsidP="00156C2B">
      <w:pPr>
        <w:jc w:val="both"/>
      </w:pPr>
      <w:r w:rsidRPr="00020F89">
        <w:t xml:space="preserve">Rīgā, </w:t>
      </w:r>
      <w:r w:rsidRPr="00020F89">
        <w:tab/>
      </w:r>
      <w:r w:rsidR="00156C2B" w:rsidRPr="00020F89">
        <w:t xml:space="preserve">  </w:t>
      </w:r>
      <w:r w:rsidR="00156C2B" w:rsidRPr="00020F89">
        <w:tab/>
      </w:r>
      <w:r w:rsidR="00156C2B" w:rsidRPr="00020F89">
        <w:tab/>
      </w:r>
      <w:r w:rsidR="00156C2B" w:rsidRPr="00020F89">
        <w:tab/>
      </w:r>
      <w:r w:rsidR="00156C2B" w:rsidRPr="00020F89">
        <w:tab/>
      </w:r>
      <w:r w:rsidR="00156C2B" w:rsidRPr="00020F89">
        <w:tab/>
      </w:r>
      <w:r w:rsidR="00156C2B" w:rsidRPr="00020F89">
        <w:tab/>
      </w:r>
      <w:r w:rsidR="00156C2B" w:rsidRPr="00020F89">
        <w:tab/>
      </w:r>
      <w:r w:rsidR="00156C2B" w:rsidRPr="00020F89">
        <w:tab/>
      </w:r>
      <w:r w:rsidR="00156C2B" w:rsidRPr="00020F89">
        <w:tab/>
        <w:t xml:space="preserve">        </w:t>
      </w:r>
      <w:r w:rsidRPr="00020F89">
        <w:t>2018</w:t>
      </w:r>
      <w:r w:rsidR="001E009B" w:rsidRPr="00020F89">
        <w:t xml:space="preserve">.gada </w:t>
      </w:r>
      <w:r w:rsidR="00500043">
        <w:t>20</w:t>
      </w:r>
      <w:r w:rsidR="001E009B" w:rsidRPr="00020F89">
        <w:t>.martā</w:t>
      </w:r>
    </w:p>
    <w:p w14:paraId="52D6A2EB" w14:textId="77777777" w:rsidR="00F82387" w:rsidRPr="00020F89" w:rsidRDefault="00F82387" w:rsidP="00F82387">
      <w:pPr>
        <w:pStyle w:val="BodyTextIndent"/>
        <w:tabs>
          <w:tab w:val="center" w:pos="4513"/>
          <w:tab w:val="right" w:pos="8666"/>
        </w:tabs>
        <w:ind w:firstLine="720"/>
        <w:jc w:val="right"/>
        <w:rPr>
          <w:sz w:val="8"/>
          <w:szCs w:val="8"/>
        </w:rPr>
      </w:pPr>
    </w:p>
    <w:p w14:paraId="0F34F1F5" w14:textId="5520AB0F" w:rsidR="001D777A" w:rsidRPr="00020F89" w:rsidRDefault="001D777A" w:rsidP="001D777A">
      <w:pPr>
        <w:jc w:val="both"/>
      </w:pPr>
      <w:r w:rsidRPr="00020F89">
        <w:rPr>
          <w:b/>
        </w:rPr>
        <w:t>Zāļu valsts aģentūra</w:t>
      </w:r>
      <w:r w:rsidRPr="00020F89">
        <w:t xml:space="preserve">, reģistrācijas Nr.90001836181, juridiskā adrese Jersikas iela 15, Rīga, </w:t>
      </w:r>
      <w:r w:rsidR="004D7977" w:rsidRPr="004D7977">
        <w:t xml:space="preserve"> </w:t>
      </w:r>
      <w:r w:rsidR="004D7977" w:rsidRPr="004275B4">
        <w:t xml:space="preserve">tās direktora </w:t>
      </w:r>
      <w:r w:rsidR="004D7977">
        <w:t xml:space="preserve">vietā – direktora vietnieka Jāņa Zvejnieka </w:t>
      </w:r>
      <w:r w:rsidR="004D7977" w:rsidRPr="004275B4">
        <w:t>personā, kurš rīkojas saskaņā ar</w:t>
      </w:r>
      <w:r w:rsidR="004D7977">
        <w:t xml:space="preserve"> Veselības  ministrijas 2018.gada 5.marta rīkojumu Nr.13-05/65</w:t>
      </w:r>
      <w:r w:rsidRPr="00020F89">
        <w:t xml:space="preserve">, turpmāk tekstā saukts </w:t>
      </w:r>
      <w:r w:rsidRPr="00020F89">
        <w:rPr>
          <w:b/>
        </w:rPr>
        <w:t>Pasūtītājs</w:t>
      </w:r>
      <w:r w:rsidRPr="00020F89">
        <w:t>, no vienas puses, un</w:t>
      </w:r>
    </w:p>
    <w:p w14:paraId="7D32FCA5" w14:textId="77777777" w:rsidR="00F82387" w:rsidRPr="00020F89" w:rsidRDefault="00F82387" w:rsidP="00F82387">
      <w:pPr>
        <w:jc w:val="both"/>
      </w:pPr>
    </w:p>
    <w:p w14:paraId="2813526F" w14:textId="77777777" w:rsidR="003230D4" w:rsidRPr="00020F89" w:rsidRDefault="003230D4" w:rsidP="00F82387">
      <w:pPr>
        <w:jc w:val="both"/>
      </w:pPr>
      <w:r w:rsidRPr="00020F89">
        <w:rPr>
          <w:b/>
        </w:rPr>
        <w:t xml:space="preserve">SIA </w:t>
      </w:r>
      <w:r w:rsidRPr="00020F89">
        <w:t>„</w:t>
      </w:r>
      <w:r w:rsidRPr="00020F89">
        <w:rPr>
          <w:b/>
        </w:rPr>
        <w:t xml:space="preserve">Santa </w:t>
      </w:r>
      <w:proofErr w:type="spellStart"/>
      <w:r w:rsidRPr="00020F89">
        <w:rPr>
          <w:b/>
        </w:rPr>
        <w:t>Monica</w:t>
      </w:r>
      <w:proofErr w:type="spellEnd"/>
      <w:r w:rsidRPr="00020F89">
        <w:rPr>
          <w:b/>
        </w:rPr>
        <w:t xml:space="preserve"> </w:t>
      </w:r>
      <w:proofErr w:type="spellStart"/>
      <w:r w:rsidRPr="00020F89">
        <w:rPr>
          <w:b/>
        </w:rPr>
        <w:t>Networks</w:t>
      </w:r>
      <w:proofErr w:type="spellEnd"/>
      <w:r w:rsidRPr="00020F89">
        <w:t>”, reģistrācijas Nr.</w:t>
      </w:r>
      <w:r w:rsidRPr="00020F89">
        <w:rPr>
          <w:color w:val="000000"/>
        </w:rPr>
        <w:t xml:space="preserve">40003629130, juridiskā adrese Kuršu iela 24, Rīga, </w:t>
      </w:r>
      <w:r w:rsidRPr="00020F89">
        <w:t xml:space="preserve">tās valdes  priekšsēdētāja  Uģa Bērziņa personā, kurš rīkojas uz statūtu pamata, turpmāk tekstā saukts  </w:t>
      </w:r>
      <w:r w:rsidRPr="00020F89">
        <w:rPr>
          <w:b/>
        </w:rPr>
        <w:t>Izpildītājs</w:t>
      </w:r>
      <w:r w:rsidRPr="00020F89">
        <w:t xml:space="preserve">, no otras puses, </w:t>
      </w:r>
    </w:p>
    <w:p w14:paraId="084E35FC" w14:textId="77777777" w:rsidR="00F82387" w:rsidRPr="00020F89" w:rsidRDefault="00F82387" w:rsidP="00F82387">
      <w:pPr>
        <w:jc w:val="both"/>
      </w:pPr>
      <w:r w:rsidRPr="00020F89">
        <w:t xml:space="preserve">kopā tekstā sauktas – </w:t>
      </w:r>
      <w:r w:rsidRPr="00020F89">
        <w:rPr>
          <w:b/>
        </w:rPr>
        <w:t>Puses</w:t>
      </w:r>
      <w:r w:rsidRPr="00020F89">
        <w:t xml:space="preserve">, katrs atsevišķi – </w:t>
      </w:r>
      <w:r w:rsidRPr="00020F89">
        <w:rPr>
          <w:b/>
        </w:rPr>
        <w:t>Puse</w:t>
      </w:r>
      <w:r w:rsidRPr="00020F89">
        <w:t>, izsakot savu brīvi radušos gribu, bez maldiem, spaidiem un viltus, saskaņā ar iepirkuma „</w:t>
      </w:r>
      <w:r w:rsidRPr="00020F89">
        <w:rPr>
          <w:iCs/>
          <w:color w:val="000000"/>
          <w:szCs w:val="20"/>
          <w:lang w:eastAsia="en-US"/>
        </w:rPr>
        <w:t>Tīkla resursu (Cisco ASR) piekļuves infrastruktūras uzturēšana</w:t>
      </w:r>
      <w:r w:rsidR="001D30D0" w:rsidRPr="00020F89">
        <w:t xml:space="preserve">”, identifikācijas </w:t>
      </w:r>
      <w:proofErr w:type="spellStart"/>
      <w:r w:rsidR="001D30D0" w:rsidRPr="00020F89">
        <w:t>Nr.</w:t>
      </w:r>
      <w:r w:rsidRPr="00020F89">
        <w:t>ZVA</w:t>
      </w:r>
      <w:proofErr w:type="spellEnd"/>
      <w:r w:rsidRPr="00020F89">
        <w:t xml:space="preserve"> 2018/2, (turpmāk – </w:t>
      </w:r>
      <w:r w:rsidRPr="00020F89">
        <w:rPr>
          <w:b/>
        </w:rPr>
        <w:t>Iepirkums</w:t>
      </w:r>
      <w:r w:rsidRPr="00020F89">
        <w:t>) rezultātiem un Izpildītāja Iepirkumā</w:t>
      </w:r>
      <w:r w:rsidRPr="00020F89">
        <w:rPr>
          <w:b/>
        </w:rPr>
        <w:t xml:space="preserve"> </w:t>
      </w:r>
      <w:r w:rsidRPr="00020F89">
        <w:t>iesniegto piedāvājumu</w:t>
      </w:r>
      <w:r w:rsidRPr="00020F89">
        <w:rPr>
          <w:b/>
        </w:rPr>
        <w:t xml:space="preserve"> </w:t>
      </w:r>
      <w:r w:rsidRPr="00020F89">
        <w:t xml:space="preserve">(turpmāk – </w:t>
      </w:r>
      <w:r w:rsidRPr="00020F89">
        <w:rPr>
          <w:b/>
        </w:rPr>
        <w:t>Piedāvājums</w:t>
      </w:r>
      <w:r w:rsidRPr="00020F89">
        <w:t xml:space="preserve">), noslēdz šo līgumu (turpmāk tekstā saukts – </w:t>
      </w:r>
      <w:r w:rsidRPr="00020F89">
        <w:rPr>
          <w:b/>
        </w:rPr>
        <w:t>Līgums</w:t>
      </w:r>
      <w:r w:rsidRPr="00020F89">
        <w:t>) ar šādiem nosacījumiem:</w:t>
      </w:r>
    </w:p>
    <w:p w14:paraId="3B79A6DD" w14:textId="77777777" w:rsidR="00F82387" w:rsidRPr="00020F89" w:rsidRDefault="00F82387" w:rsidP="00F82387">
      <w:pPr>
        <w:jc w:val="both"/>
      </w:pPr>
    </w:p>
    <w:p w14:paraId="45034D78" w14:textId="77777777" w:rsidR="00F82387" w:rsidRPr="00020F89" w:rsidRDefault="00F82387" w:rsidP="00F82387">
      <w:pPr>
        <w:pStyle w:val="ListParagraph"/>
        <w:numPr>
          <w:ilvl w:val="0"/>
          <w:numId w:val="4"/>
        </w:numPr>
        <w:spacing w:after="120"/>
        <w:contextualSpacing/>
        <w:jc w:val="center"/>
        <w:outlineLvl w:val="0"/>
        <w:rPr>
          <w:b/>
        </w:rPr>
      </w:pPr>
      <w:r w:rsidRPr="00020F89">
        <w:rPr>
          <w:b/>
          <w:bCs/>
        </w:rPr>
        <w:t>LĪGUMA PRIEKŠMETS</w:t>
      </w:r>
    </w:p>
    <w:p w14:paraId="2ABFBEA0" w14:textId="77777777" w:rsidR="00F82387" w:rsidRPr="00020F89" w:rsidRDefault="00F82387" w:rsidP="001D30D0">
      <w:pPr>
        <w:numPr>
          <w:ilvl w:val="1"/>
          <w:numId w:val="1"/>
        </w:numPr>
        <w:tabs>
          <w:tab w:val="clear" w:pos="720"/>
          <w:tab w:val="num" w:pos="2695"/>
        </w:tabs>
        <w:spacing w:before="120"/>
        <w:ind w:left="709" w:hanging="709"/>
        <w:jc w:val="both"/>
      </w:pPr>
      <w:r w:rsidRPr="00020F89">
        <w:rPr>
          <w:bCs/>
        </w:rPr>
        <w:t xml:space="preserve">Pasūtītājs </w:t>
      </w:r>
      <w:proofErr w:type="spellStart"/>
      <w:r w:rsidRPr="00020F89">
        <w:rPr>
          <w:bCs/>
        </w:rPr>
        <w:t>pasūta</w:t>
      </w:r>
      <w:proofErr w:type="spellEnd"/>
      <w:r w:rsidRPr="00020F89">
        <w:rPr>
          <w:bCs/>
        </w:rPr>
        <w:t xml:space="preserve">, un Izpildītājs saskaņā </w:t>
      </w:r>
      <w:r w:rsidRPr="00020F89">
        <w:t xml:space="preserve">ar iesniegto </w:t>
      </w:r>
      <w:r w:rsidR="00B86B05" w:rsidRPr="00020F89">
        <w:t>Piedāvājumu</w:t>
      </w:r>
      <w:r w:rsidRPr="00020F89">
        <w:t>, šī Līguma un tā pielikumu nosacījumiem un Pasūtītāja norādījumiem</w:t>
      </w:r>
      <w:r w:rsidRPr="00020F89">
        <w:rPr>
          <w:bCs/>
        </w:rPr>
        <w:t>, sniedz</w:t>
      </w:r>
      <w:r w:rsidRPr="00020F89">
        <w:rPr>
          <w:b/>
          <w:bCs/>
        </w:rPr>
        <w:t xml:space="preserve"> </w:t>
      </w:r>
      <w:r w:rsidRPr="00020F89">
        <w:rPr>
          <w:rFonts w:eastAsia="MS Mincho"/>
          <w:lang w:eastAsia="ja-JP"/>
        </w:rPr>
        <w:t xml:space="preserve">Pasūtītāja rīcībā esošā </w:t>
      </w:r>
      <w:r w:rsidRPr="00020F89">
        <w:rPr>
          <w:iCs/>
          <w:color w:val="000000"/>
          <w:szCs w:val="20"/>
          <w:lang w:eastAsia="en-US"/>
        </w:rPr>
        <w:t>tīkla resursu (Cisco ASR) piekļuves infrastruktūras</w:t>
      </w:r>
      <w:r w:rsidRPr="00020F89">
        <w:t xml:space="preserve"> risinājuma (turpmāk – Risinājums) garantijas pagarināšanas, tehniskā atbalsta un uzturēšanas</w:t>
      </w:r>
      <w:r w:rsidRPr="00020F89">
        <w:rPr>
          <w:b/>
          <w:iCs/>
          <w:color w:val="000000"/>
          <w:szCs w:val="20"/>
          <w:lang w:eastAsia="en-US"/>
        </w:rPr>
        <w:t xml:space="preserve"> </w:t>
      </w:r>
      <w:r w:rsidRPr="00020F89">
        <w:rPr>
          <w:iCs/>
          <w:color w:val="000000"/>
          <w:szCs w:val="20"/>
          <w:lang w:eastAsia="en-US"/>
        </w:rPr>
        <w:t>pakalpojumus, turpmāk – Pakalpojums.</w:t>
      </w:r>
    </w:p>
    <w:p w14:paraId="1900C549" w14:textId="77777777" w:rsidR="00F82387" w:rsidRPr="00020F89" w:rsidRDefault="00F82387" w:rsidP="001D30D0">
      <w:pPr>
        <w:numPr>
          <w:ilvl w:val="1"/>
          <w:numId w:val="1"/>
        </w:numPr>
        <w:tabs>
          <w:tab w:val="clear" w:pos="720"/>
        </w:tabs>
        <w:spacing w:before="120"/>
        <w:ind w:left="709" w:hanging="709"/>
        <w:jc w:val="both"/>
        <w:rPr>
          <w:bCs/>
        </w:rPr>
      </w:pPr>
      <w:r w:rsidRPr="00020F89">
        <w:rPr>
          <w:bCs/>
        </w:rPr>
        <w:t>Pakalpojuma sniegšanas kārtība un Pakalpojuma apraksts ir noteikts Līguma pielikumā Nr.1 - Tehniskais piedāvājums, kas ir šī Līguma neatņemama sastāvdaļa.</w:t>
      </w:r>
    </w:p>
    <w:p w14:paraId="4D9D4E19" w14:textId="77777777" w:rsidR="00F82387" w:rsidRPr="00020F89" w:rsidRDefault="00F82387" w:rsidP="001D30D0">
      <w:pPr>
        <w:numPr>
          <w:ilvl w:val="1"/>
          <w:numId w:val="1"/>
        </w:numPr>
        <w:tabs>
          <w:tab w:val="clear" w:pos="720"/>
        </w:tabs>
        <w:spacing w:before="120"/>
        <w:ind w:left="709" w:hanging="709"/>
        <w:jc w:val="both"/>
        <w:rPr>
          <w:bCs/>
        </w:rPr>
      </w:pPr>
      <w:r w:rsidRPr="00020F89">
        <w:rPr>
          <w:bCs/>
        </w:rPr>
        <w:t>Izpildītājs apņemas sniegt Pakalpojumu atbilstoši Tehniskajam piedāvājumam, Finanšu piedāvājumam (Pielikums Nr.2) un šī Līguma nosacījumiem.</w:t>
      </w:r>
    </w:p>
    <w:p w14:paraId="26C9E0FC" w14:textId="77777777" w:rsidR="00F82387" w:rsidRPr="00020F89" w:rsidRDefault="00B86B05" w:rsidP="001D30D0">
      <w:pPr>
        <w:numPr>
          <w:ilvl w:val="1"/>
          <w:numId w:val="1"/>
        </w:numPr>
        <w:tabs>
          <w:tab w:val="clear" w:pos="720"/>
        </w:tabs>
        <w:spacing w:before="120"/>
        <w:ind w:left="709" w:hanging="709"/>
        <w:jc w:val="both"/>
        <w:rPr>
          <w:bCs/>
        </w:rPr>
      </w:pPr>
      <w:r w:rsidRPr="00020F89">
        <w:t xml:space="preserve">Izpildītājs </w:t>
      </w:r>
      <w:r w:rsidR="00F82387" w:rsidRPr="00020F89">
        <w:t xml:space="preserve">10 (desmit) darba dienu laikā no Līguma abpusējas parakstīšanas dienas iesniedz Pasūtītājam Risinājuma iekārtu ražotāja apliecinājumu par </w:t>
      </w:r>
      <w:r w:rsidR="00F82387" w:rsidRPr="00020F89">
        <w:rPr>
          <w:bCs/>
          <w:position w:val="-1"/>
        </w:rPr>
        <w:t xml:space="preserve">garantijas pagarināšanu uz 36 mēnešiem </w:t>
      </w:r>
      <w:r w:rsidR="00F82387" w:rsidRPr="00020F89">
        <w:t>saskaņā ar noteiktām prasībām.</w:t>
      </w:r>
    </w:p>
    <w:p w14:paraId="29C8FD76" w14:textId="77777777" w:rsidR="00F82387" w:rsidRPr="00020F89" w:rsidRDefault="00F82387" w:rsidP="001D30D0">
      <w:pPr>
        <w:numPr>
          <w:ilvl w:val="1"/>
          <w:numId w:val="1"/>
        </w:numPr>
        <w:tabs>
          <w:tab w:val="clear" w:pos="720"/>
        </w:tabs>
        <w:spacing w:before="120"/>
        <w:ind w:left="709" w:hanging="709"/>
        <w:jc w:val="both"/>
        <w:rPr>
          <w:bCs/>
        </w:rPr>
      </w:pPr>
      <w:r w:rsidRPr="00020F89">
        <w:t>Pakalpojuma sniegšanas uzsākšana tiek fiksēta ar attiecīgu abpusēji parakstītu aktu.</w:t>
      </w:r>
    </w:p>
    <w:p w14:paraId="1EB07082" w14:textId="77777777" w:rsidR="00F82387" w:rsidRPr="00020F89" w:rsidRDefault="00F82387" w:rsidP="001D30D0">
      <w:pPr>
        <w:numPr>
          <w:ilvl w:val="1"/>
          <w:numId w:val="1"/>
        </w:numPr>
        <w:tabs>
          <w:tab w:val="clear" w:pos="720"/>
        </w:tabs>
        <w:spacing w:before="120"/>
        <w:ind w:left="709" w:hanging="709"/>
        <w:jc w:val="both"/>
        <w:rPr>
          <w:bCs/>
        </w:rPr>
      </w:pPr>
      <w:r w:rsidRPr="00020F89">
        <w:rPr>
          <w:bCs/>
        </w:rPr>
        <w:t xml:space="preserve">Pasūtītājs apņemas veikt samaksu par </w:t>
      </w:r>
      <w:r w:rsidRPr="00020F89">
        <w:t xml:space="preserve">pienācīgi un kvalitatīvi sniegto </w:t>
      </w:r>
      <w:r w:rsidRPr="00020F89">
        <w:rPr>
          <w:bCs/>
        </w:rPr>
        <w:t>Pakalpojumu saskaņā ar šī Līguma un tā pielikumu noteikumiem.</w:t>
      </w:r>
    </w:p>
    <w:p w14:paraId="71D9007E" w14:textId="77777777" w:rsidR="00F82387" w:rsidRPr="00020F89" w:rsidRDefault="00F82387" w:rsidP="00F82387">
      <w:pPr>
        <w:spacing w:before="120"/>
        <w:ind w:left="399"/>
        <w:jc w:val="both"/>
        <w:rPr>
          <w:bCs/>
        </w:rPr>
      </w:pPr>
    </w:p>
    <w:p w14:paraId="2CF4D6BD" w14:textId="77777777" w:rsidR="00F82387" w:rsidRPr="00020F89" w:rsidRDefault="00F82387" w:rsidP="00F82387">
      <w:pPr>
        <w:pStyle w:val="ListParagraph"/>
        <w:numPr>
          <w:ilvl w:val="0"/>
          <w:numId w:val="4"/>
        </w:numPr>
        <w:spacing w:after="120"/>
        <w:contextualSpacing/>
        <w:jc w:val="center"/>
        <w:outlineLvl w:val="0"/>
        <w:rPr>
          <w:b/>
          <w:bCs/>
        </w:rPr>
      </w:pPr>
      <w:r w:rsidRPr="00020F89">
        <w:rPr>
          <w:b/>
          <w:bCs/>
        </w:rPr>
        <w:t>LĪGUMA SUMMA UN SAMAKSAS KĀRTĪBA</w:t>
      </w:r>
    </w:p>
    <w:p w14:paraId="47DED8F7" w14:textId="77777777" w:rsidR="00F82387" w:rsidRPr="00020F89" w:rsidRDefault="00F82387" w:rsidP="001D30D0">
      <w:pPr>
        <w:numPr>
          <w:ilvl w:val="1"/>
          <w:numId w:val="3"/>
        </w:numPr>
        <w:tabs>
          <w:tab w:val="clear" w:pos="720"/>
        </w:tabs>
        <w:spacing w:before="120"/>
        <w:ind w:left="709" w:hanging="709"/>
        <w:jc w:val="both"/>
      </w:pPr>
      <w:r w:rsidRPr="00020F89">
        <w:t xml:space="preserve">Līguma </w:t>
      </w:r>
      <w:r w:rsidRPr="00020F89">
        <w:rPr>
          <w:b/>
        </w:rPr>
        <w:t>kopējā summa</w:t>
      </w:r>
      <w:r w:rsidRPr="00020F89">
        <w:t xml:space="preserve"> par Pakalpojuma sniegšanu sastāda</w:t>
      </w:r>
      <w:r w:rsidR="00A61DCD" w:rsidRPr="00020F89">
        <w:rPr>
          <w:b/>
        </w:rPr>
        <w:t xml:space="preserve"> EUR 33977,94 (trīsdesmit trīs tūkstoši deviņi simti septiņdesmit septiņi </w:t>
      </w:r>
      <w:r w:rsidRPr="00020F89">
        <w:rPr>
          <w:b/>
        </w:rPr>
        <w:t xml:space="preserve"> </w:t>
      </w:r>
      <w:proofErr w:type="spellStart"/>
      <w:r w:rsidRPr="00020F89">
        <w:rPr>
          <w:b/>
          <w:i/>
        </w:rPr>
        <w:t>euro</w:t>
      </w:r>
      <w:proofErr w:type="spellEnd"/>
      <w:r w:rsidRPr="00020F89">
        <w:rPr>
          <w:b/>
          <w:i/>
        </w:rPr>
        <w:t xml:space="preserve">, </w:t>
      </w:r>
      <w:r w:rsidR="00A61DCD" w:rsidRPr="00020F89">
        <w:rPr>
          <w:b/>
        </w:rPr>
        <w:t>94</w:t>
      </w:r>
      <w:r w:rsidRPr="00020F89">
        <w:rPr>
          <w:b/>
        </w:rPr>
        <w:t xml:space="preserve"> centi)</w:t>
      </w:r>
      <w:r w:rsidRPr="00020F89">
        <w:t>, neieskaitot pievienotās vērtības nodokli (turpmāk – PVN)</w:t>
      </w:r>
    </w:p>
    <w:p w14:paraId="4B36606F" w14:textId="77777777" w:rsidR="00F82387" w:rsidRPr="00020F89" w:rsidRDefault="00F82387" w:rsidP="001D30D0">
      <w:pPr>
        <w:numPr>
          <w:ilvl w:val="1"/>
          <w:numId w:val="3"/>
        </w:numPr>
        <w:tabs>
          <w:tab w:val="clear" w:pos="720"/>
        </w:tabs>
        <w:spacing w:before="120"/>
        <w:ind w:left="709" w:hanging="709"/>
        <w:jc w:val="both"/>
      </w:pPr>
      <w:r w:rsidRPr="00020F89">
        <w:t>Detalizēts Pakalpojuma sn</w:t>
      </w:r>
      <w:r w:rsidR="00A61DCD" w:rsidRPr="00020F89">
        <w:t>iegšanas izcenojumu atšifrējums</w:t>
      </w:r>
      <w:r w:rsidRPr="00020F89">
        <w:t xml:space="preserve"> ir norādītas Līguma pielikumā Nr.2 (Finanšu piedāvājums).</w:t>
      </w:r>
    </w:p>
    <w:p w14:paraId="001E60F6" w14:textId="77777777" w:rsidR="00F82387" w:rsidRPr="00020F89" w:rsidRDefault="00F82387" w:rsidP="001D30D0">
      <w:pPr>
        <w:numPr>
          <w:ilvl w:val="1"/>
          <w:numId w:val="3"/>
        </w:numPr>
        <w:tabs>
          <w:tab w:val="clear" w:pos="720"/>
        </w:tabs>
        <w:spacing w:before="120"/>
        <w:ind w:left="709" w:hanging="709"/>
        <w:jc w:val="both"/>
      </w:pPr>
      <w:r w:rsidRPr="00020F89">
        <w:lastRenderedPageBreak/>
        <w:t>Puses vienojas, ka Līguma pielikums Nr.2 (Finanšu piedāvājums) ietver visas izmaksas, kas saistītas ar Līguma izpildi, darbaspēka, transporta izmaksas, valstī noteiktās nodevas un nodokļi (izņemot PVN) un pārējās izmaksas (peļņu un ar riska faktoriem saistītās izmaksas), kas saistītas ar Līguma pilnīgu un kvalitatīvu izpildi. Nekāda veida papildus maksājumi no Pasūtītāja Izpildītājam netiek paredzēti.</w:t>
      </w:r>
    </w:p>
    <w:p w14:paraId="287A80A8" w14:textId="77777777" w:rsidR="00F82387" w:rsidRPr="00020F89" w:rsidRDefault="00F82387" w:rsidP="001D30D0">
      <w:pPr>
        <w:numPr>
          <w:ilvl w:val="1"/>
          <w:numId w:val="3"/>
        </w:numPr>
        <w:tabs>
          <w:tab w:val="clear" w:pos="720"/>
        </w:tabs>
        <w:spacing w:before="120"/>
        <w:ind w:left="709" w:hanging="709"/>
        <w:jc w:val="both"/>
      </w:pPr>
      <w:r w:rsidRPr="00020F89">
        <w:rPr>
          <w:iCs/>
        </w:rPr>
        <w:t xml:space="preserve">Pasūtītājs pieņem un atzīst </w:t>
      </w:r>
      <w:r w:rsidRPr="00020F89">
        <w:t>par derīgiem bez paraksta un zīmoga</w:t>
      </w:r>
      <w:r w:rsidRPr="00020F89">
        <w:rPr>
          <w:iCs/>
        </w:rPr>
        <w:t xml:space="preserve"> Izpildītāja elektroniski sagatavotos rēķinus, ja tie tiek noformēti atbilstoši normatīvo aktu prasībām. Pretējā gadījumā </w:t>
      </w:r>
      <w:r w:rsidRPr="00020F89">
        <w:t xml:space="preserve">Izpildītājam </w:t>
      </w:r>
      <w:r w:rsidRPr="00020F89">
        <w:rPr>
          <w:iCs/>
        </w:rPr>
        <w:t xml:space="preserve">jāiesniedz Pasūtītājam rēķins </w:t>
      </w:r>
      <w:proofErr w:type="spellStart"/>
      <w:r w:rsidRPr="00020F89">
        <w:rPr>
          <w:iCs/>
        </w:rPr>
        <w:t>rakstveidā</w:t>
      </w:r>
      <w:proofErr w:type="spellEnd"/>
      <w:r w:rsidRPr="00020F89">
        <w:rPr>
          <w:iCs/>
        </w:rPr>
        <w:t>.</w:t>
      </w:r>
    </w:p>
    <w:p w14:paraId="7EA664DA" w14:textId="77777777" w:rsidR="00F82387" w:rsidRPr="00020F89" w:rsidRDefault="00F82387" w:rsidP="001D30D0">
      <w:pPr>
        <w:numPr>
          <w:ilvl w:val="1"/>
          <w:numId w:val="3"/>
        </w:numPr>
        <w:tabs>
          <w:tab w:val="clear" w:pos="720"/>
        </w:tabs>
        <w:spacing w:before="120"/>
        <w:ind w:left="709" w:hanging="709"/>
        <w:jc w:val="both"/>
      </w:pPr>
      <w:r w:rsidRPr="00020F89">
        <w:t>Pievienotās vērtības nodokļa vai citu nodokļu/nodevu izmaiņu gadījumā, Puses, bez papildus grozījumu veikšanas Līguma tekstā, veicamajiem maksājumiem piemēro spēkā esošo pievienotās vērtības nodokļa vai citu nodokļu/nodevu likmi.</w:t>
      </w:r>
    </w:p>
    <w:p w14:paraId="5077F3C8" w14:textId="77777777" w:rsidR="00F82387" w:rsidRPr="00020F89" w:rsidRDefault="00F82387" w:rsidP="001D30D0">
      <w:pPr>
        <w:numPr>
          <w:ilvl w:val="1"/>
          <w:numId w:val="3"/>
        </w:numPr>
        <w:tabs>
          <w:tab w:val="clear" w:pos="720"/>
        </w:tabs>
        <w:spacing w:before="120"/>
        <w:ind w:left="709" w:hanging="709"/>
        <w:jc w:val="both"/>
      </w:pPr>
      <w:r w:rsidRPr="00020F89">
        <w:t xml:space="preserve">Par </w:t>
      </w:r>
      <w:r w:rsidRPr="00020F89">
        <w:rPr>
          <w:rFonts w:eastAsia="MS Mincho"/>
          <w:lang w:eastAsia="ja-JP"/>
        </w:rPr>
        <w:t>Risinājuma iekārtu</w:t>
      </w:r>
      <w:r w:rsidRPr="00020F89">
        <w:rPr>
          <w:bCs/>
          <w:position w:val="-1"/>
        </w:rPr>
        <w:t xml:space="preserve"> ražotāja garantijas pagarināšanu uz 36 mēnešiem </w:t>
      </w:r>
      <w:r w:rsidRPr="00020F89">
        <w:t xml:space="preserve">saskaņā ar noteiktām prasībām Pasūtītājs samaksā 10 (desmit) darba dienu laikā no </w:t>
      </w:r>
      <w:r w:rsidR="004D2496" w:rsidRPr="00020F89">
        <w:t xml:space="preserve">Līguma </w:t>
      </w:r>
      <w:r w:rsidRPr="00020F89">
        <w:t>1.4</w:t>
      </w:r>
      <w:r w:rsidR="004D2496" w:rsidRPr="00020F89">
        <w:t>. punktā</w:t>
      </w:r>
      <w:r w:rsidRPr="00020F89">
        <w:t xml:space="preserve"> minētās informācijas (apliecinājuma) un atbilstoša maksājuma pieprasījuma (rēķina) saņemšanas, kā arī attiecīgā nodošanas – pieņemšanas akta abpusējas parakstīšanas.</w:t>
      </w:r>
    </w:p>
    <w:p w14:paraId="24D031C6" w14:textId="69AF3D5D" w:rsidR="00F82387" w:rsidRPr="00020F89" w:rsidRDefault="00F82387" w:rsidP="001D30D0">
      <w:pPr>
        <w:numPr>
          <w:ilvl w:val="1"/>
          <w:numId w:val="3"/>
        </w:numPr>
        <w:tabs>
          <w:tab w:val="clear" w:pos="720"/>
        </w:tabs>
        <w:spacing w:before="120"/>
        <w:ind w:left="709" w:hanging="709"/>
        <w:jc w:val="both"/>
      </w:pPr>
      <w:r w:rsidRPr="00020F89">
        <w:t xml:space="preserve">Samaksu par Risinājuma uzturēšanas pakalpojumiem Pasūtītājs veic </w:t>
      </w:r>
      <w:proofErr w:type="spellStart"/>
      <w:r w:rsidRPr="00803823">
        <w:rPr>
          <w:rFonts w:eastAsia="Calibri"/>
          <w:shd w:val="clear" w:color="auto" w:fill="FFFFFF" w:themeFill="background1"/>
        </w:rPr>
        <w:t>ikceturkšņa</w:t>
      </w:r>
      <w:proofErr w:type="spellEnd"/>
      <w:r w:rsidRPr="00020F89">
        <w:rPr>
          <w:rFonts w:eastAsia="Calibri"/>
        </w:rPr>
        <w:t xml:space="preserve"> maksājumu veidā, </w:t>
      </w:r>
      <w:r w:rsidRPr="00020F89">
        <w:t xml:space="preserve">ne vēlāk kā 10 (desmit) dienu laikā no brīža, kad ir abpusēji parakstīts attiecīgais nodošanas – pieņemšanas akts un Izpildītājs ir iesniedzis rēķinu uz e-pasta adresi: </w:t>
      </w:r>
      <w:hyperlink r:id="rId7" w:history="1">
        <w:r w:rsidRPr="00020F89">
          <w:rPr>
            <w:rStyle w:val="Hyperlink"/>
          </w:rPr>
          <w:t>info@zva.gov.lv</w:t>
        </w:r>
      </w:hyperlink>
      <w:r w:rsidRPr="00020F89">
        <w:rPr>
          <w:rFonts w:eastAsia="Calibri"/>
        </w:rPr>
        <w:t>.</w:t>
      </w:r>
    </w:p>
    <w:p w14:paraId="621244E8" w14:textId="05A14432" w:rsidR="00F82387" w:rsidRPr="00020F89" w:rsidRDefault="00F82387" w:rsidP="001D30D0">
      <w:pPr>
        <w:numPr>
          <w:ilvl w:val="1"/>
          <w:numId w:val="3"/>
        </w:numPr>
        <w:tabs>
          <w:tab w:val="clear" w:pos="720"/>
        </w:tabs>
        <w:spacing w:before="120"/>
        <w:ind w:left="709" w:hanging="709"/>
        <w:jc w:val="both"/>
      </w:pPr>
      <w:r w:rsidRPr="00020F89">
        <w:rPr>
          <w:bCs/>
        </w:rPr>
        <w:t xml:space="preserve">Izpildītājs līdz </w:t>
      </w:r>
      <w:r w:rsidR="001D5C60">
        <w:rPr>
          <w:bCs/>
        </w:rPr>
        <w:t xml:space="preserve">konkrētā </w:t>
      </w:r>
      <w:r w:rsidRPr="00020F89">
        <w:rPr>
          <w:bCs/>
        </w:rPr>
        <w:t xml:space="preserve">mēneša 10. datumam vai pirmajai darba dienai, kas seko 10. datumam, ja tas ir brīvdiena, iesniedz Pasūtītājam faktūrrēķinu kopā ar nodošanas – pieņemšanas aktu par iepriekšējo </w:t>
      </w:r>
      <w:r w:rsidRPr="006C3059">
        <w:rPr>
          <w:bCs/>
        </w:rPr>
        <w:t>ceturksni.</w:t>
      </w:r>
    </w:p>
    <w:p w14:paraId="71EA5929" w14:textId="77777777" w:rsidR="00F82387" w:rsidRPr="00020F89" w:rsidRDefault="00F82387" w:rsidP="001D30D0">
      <w:pPr>
        <w:numPr>
          <w:ilvl w:val="1"/>
          <w:numId w:val="3"/>
        </w:numPr>
        <w:tabs>
          <w:tab w:val="clear" w:pos="720"/>
        </w:tabs>
        <w:spacing w:before="120"/>
        <w:ind w:left="709" w:hanging="709"/>
        <w:jc w:val="both"/>
      </w:pPr>
      <w:r w:rsidRPr="00020F89">
        <w:rPr>
          <w:bCs/>
        </w:rPr>
        <w:t xml:space="preserve">Pasūtītājs 10 (desmit) darba dienu laikā apstiprina Pakalpojumu nodošanas – pieņemšanas aktu vai iesniedz Izpildītājam motivētu pretenziju par sniegtā Pakalpojuma izpildes neatbilstību </w:t>
      </w:r>
      <w:r w:rsidR="008007C2" w:rsidRPr="00020F89">
        <w:rPr>
          <w:bCs/>
        </w:rPr>
        <w:t xml:space="preserve">Līguma </w:t>
      </w:r>
      <w:r w:rsidRPr="00020F89">
        <w:rPr>
          <w:bCs/>
        </w:rPr>
        <w:t>noteikumiem.</w:t>
      </w:r>
    </w:p>
    <w:p w14:paraId="466B74C7" w14:textId="77777777" w:rsidR="00F82387" w:rsidRPr="00020F89" w:rsidRDefault="00F82387" w:rsidP="001D30D0">
      <w:pPr>
        <w:numPr>
          <w:ilvl w:val="1"/>
          <w:numId w:val="3"/>
        </w:numPr>
        <w:tabs>
          <w:tab w:val="clear" w:pos="720"/>
        </w:tabs>
        <w:spacing w:before="120"/>
        <w:ind w:left="709" w:hanging="709"/>
        <w:jc w:val="both"/>
      </w:pPr>
      <w:r w:rsidRPr="00020F89">
        <w:rPr>
          <w:bCs/>
        </w:rPr>
        <w:t>Ja Pasūtītājs Līguma 2.9. punktā noteiktajā termiņā un kārtībā nav iesniedzis Izpildītājam motivēto pretenziju, tad uzskatāms, ka nodošanas – pieņemšanas akts ir parakstīts nākamajā darba dienā pēc Līguma 2.9. punktā norādītā termiņa izbeigšanās.</w:t>
      </w:r>
    </w:p>
    <w:p w14:paraId="236BCBF0" w14:textId="77777777" w:rsidR="00F82387" w:rsidRPr="00020F89" w:rsidRDefault="00F82387" w:rsidP="001D30D0">
      <w:pPr>
        <w:numPr>
          <w:ilvl w:val="1"/>
          <w:numId w:val="3"/>
        </w:numPr>
        <w:tabs>
          <w:tab w:val="clear" w:pos="720"/>
        </w:tabs>
        <w:spacing w:before="120"/>
        <w:ind w:left="709" w:hanging="709"/>
        <w:jc w:val="both"/>
      </w:pPr>
      <w:r w:rsidRPr="00020F89">
        <w:rPr>
          <w:bCs/>
        </w:rPr>
        <w:t>Gadījumā, ja Pasūtītājs ir iesniedzis pretenziju par Pakalpojuma neatbilstību Līguma prasībām, Pasūtītājs ir tiesīgs neparakstīt Nodošanas – pieņemšanas aktu un neapmaksāt rēķinu līdz pretenzijas izskatīšanai.</w:t>
      </w:r>
    </w:p>
    <w:p w14:paraId="797B8143" w14:textId="77777777" w:rsidR="00F82387" w:rsidRPr="00020F89" w:rsidRDefault="00F82387" w:rsidP="001D30D0">
      <w:pPr>
        <w:numPr>
          <w:ilvl w:val="1"/>
          <w:numId w:val="3"/>
        </w:numPr>
        <w:tabs>
          <w:tab w:val="clear" w:pos="720"/>
        </w:tabs>
        <w:spacing w:before="120"/>
        <w:ind w:left="709" w:hanging="709"/>
        <w:jc w:val="both"/>
      </w:pPr>
      <w:r w:rsidRPr="00020F89">
        <w:t>Pasūtītājam nav pienākums apmaksāt jebkādus Izpildītāja izdevumus un zaudējumus par tiem pakalpojumiem, kurus Izpildītājs nav veicis vai par kuriem Līgumā noteiktajā kārtībā ir konstatētas un nav novērstas nepilnības.</w:t>
      </w:r>
    </w:p>
    <w:p w14:paraId="121AE7B2" w14:textId="77777777" w:rsidR="00F82387" w:rsidRPr="00020F89" w:rsidRDefault="00F82387" w:rsidP="001D30D0">
      <w:pPr>
        <w:numPr>
          <w:ilvl w:val="1"/>
          <w:numId w:val="3"/>
        </w:numPr>
        <w:tabs>
          <w:tab w:val="clear" w:pos="720"/>
        </w:tabs>
        <w:spacing w:before="120"/>
        <w:ind w:left="709" w:hanging="709"/>
        <w:jc w:val="both"/>
      </w:pPr>
      <w:r w:rsidRPr="00020F89">
        <w:t>Par apmaksas datumu tiek uzskatīta diena, kad naudas summa ir pārskaitīta no Pasūtītāja bankas konta uz Izpildītāja, šajā Līgumā norādīto norēķinu kontu, un kad Pasūtītājs spēj uzrādīt bankas apliecinātu maksājuma uzdevumu (pārvedumu).</w:t>
      </w:r>
    </w:p>
    <w:p w14:paraId="2D3750FC" w14:textId="77777777" w:rsidR="00F82387" w:rsidRPr="00020F89" w:rsidRDefault="00F82387" w:rsidP="001D30D0">
      <w:pPr>
        <w:numPr>
          <w:ilvl w:val="1"/>
          <w:numId w:val="3"/>
        </w:numPr>
        <w:tabs>
          <w:tab w:val="clear" w:pos="720"/>
        </w:tabs>
        <w:spacing w:before="120"/>
        <w:ind w:left="709" w:hanging="709"/>
        <w:jc w:val="both"/>
      </w:pPr>
      <w:r w:rsidRPr="00020F89">
        <w:t>Pasūtītājs, veicot norēķinus ar Izpildītāju, ir tiesīgs jebkurā brīdī ieturēt viņam no Izpildītāja pienākošos maksājumus (zaudējumus, līgumsodus utt.).</w:t>
      </w:r>
    </w:p>
    <w:p w14:paraId="3E2AABAA" w14:textId="77777777" w:rsidR="00F82387" w:rsidRPr="00020F89" w:rsidRDefault="00F82387" w:rsidP="00F82387">
      <w:pPr>
        <w:pStyle w:val="ListParagraph"/>
        <w:jc w:val="both"/>
      </w:pPr>
    </w:p>
    <w:p w14:paraId="0608639D" w14:textId="77777777" w:rsidR="00F82387" w:rsidRPr="00020F89" w:rsidRDefault="00F82387" w:rsidP="00F82387">
      <w:pPr>
        <w:pStyle w:val="ListParagraph"/>
        <w:numPr>
          <w:ilvl w:val="0"/>
          <w:numId w:val="4"/>
        </w:numPr>
        <w:spacing w:after="120"/>
        <w:contextualSpacing/>
        <w:jc w:val="center"/>
        <w:outlineLvl w:val="0"/>
        <w:rPr>
          <w:b/>
          <w:bCs/>
        </w:rPr>
      </w:pPr>
      <w:r w:rsidRPr="00020F89">
        <w:rPr>
          <w:b/>
          <w:bCs/>
        </w:rPr>
        <w:t>PUŠU SAISTĪBAS UN TIESĪBAS</w:t>
      </w:r>
    </w:p>
    <w:p w14:paraId="0AE2431F" w14:textId="77777777" w:rsidR="00F82387" w:rsidRPr="00020F89" w:rsidRDefault="00F82387" w:rsidP="00F82387">
      <w:pPr>
        <w:pStyle w:val="ListParagraph"/>
        <w:numPr>
          <w:ilvl w:val="0"/>
          <w:numId w:val="2"/>
        </w:numPr>
        <w:autoSpaceDE w:val="0"/>
        <w:autoSpaceDN w:val="0"/>
        <w:adjustRightInd w:val="0"/>
        <w:spacing w:before="120"/>
        <w:jc w:val="both"/>
        <w:rPr>
          <w:vanish/>
          <w:lang w:eastAsia="en-US"/>
        </w:rPr>
      </w:pPr>
    </w:p>
    <w:p w14:paraId="2535C1DF" w14:textId="77777777" w:rsidR="00F82387" w:rsidRPr="00020F89" w:rsidRDefault="00F82387" w:rsidP="00F82387">
      <w:pPr>
        <w:pStyle w:val="ListParagraph"/>
        <w:numPr>
          <w:ilvl w:val="0"/>
          <w:numId w:val="2"/>
        </w:numPr>
        <w:autoSpaceDE w:val="0"/>
        <w:autoSpaceDN w:val="0"/>
        <w:adjustRightInd w:val="0"/>
        <w:spacing w:before="120"/>
        <w:jc w:val="both"/>
        <w:rPr>
          <w:vanish/>
          <w:lang w:eastAsia="en-US"/>
        </w:rPr>
      </w:pPr>
    </w:p>
    <w:p w14:paraId="1A5B580A" w14:textId="77777777" w:rsidR="00F82387" w:rsidRPr="00020F89" w:rsidRDefault="00F82387" w:rsidP="00F82387">
      <w:pPr>
        <w:pStyle w:val="ListParagraph"/>
        <w:numPr>
          <w:ilvl w:val="0"/>
          <w:numId w:val="2"/>
        </w:numPr>
        <w:autoSpaceDE w:val="0"/>
        <w:autoSpaceDN w:val="0"/>
        <w:adjustRightInd w:val="0"/>
        <w:spacing w:before="120"/>
        <w:jc w:val="both"/>
        <w:rPr>
          <w:vanish/>
          <w:lang w:eastAsia="en-US"/>
        </w:rPr>
      </w:pPr>
    </w:p>
    <w:p w14:paraId="3D4D2ACF" w14:textId="77777777" w:rsidR="00F82387" w:rsidRPr="00020F89" w:rsidRDefault="00EC0E56" w:rsidP="00EC0E56">
      <w:pPr>
        <w:numPr>
          <w:ilvl w:val="1"/>
          <w:numId w:val="2"/>
        </w:numPr>
        <w:tabs>
          <w:tab w:val="clear" w:pos="360"/>
        </w:tabs>
        <w:autoSpaceDE w:val="0"/>
        <w:autoSpaceDN w:val="0"/>
        <w:adjustRightInd w:val="0"/>
        <w:spacing w:before="120"/>
        <w:ind w:left="709" w:hanging="709"/>
        <w:jc w:val="both"/>
      </w:pPr>
      <w:r w:rsidRPr="00020F89">
        <w:t>Pasūtītājs</w:t>
      </w:r>
      <w:r w:rsidR="00F82387" w:rsidRPr="00020F89">
        <w:t>:</w:t>
      </w:r>
    </w:p>
    <w:p w14:paraId="5470235C" w14:textId="77777777" w:rsidR="00F82387" w:rsidRPr="00020F89" w:rsidRDefault="00F82387" w:rsidP="00F82387">
      <w:pPr>
        <w:pStyle w:val="ListParagraph"/>
        <w:numPr>
          <w:ilvl w:val="0"/>
          <w:numId w:val="5"/>
        </w:numPr>
        <w:tabs>
          <w:tab w:val="left" w:pos="709"/>
        </w:tabs>
        <w:suppressAutoHyphens/>
        <w:ind w:right="-1"/>
        <w:jc w:val="both"/>
        <w:rPr>
          <w:vanish/>
          <w:lang w:eastAsia="ar-SA"/>
        </w:rPr>
      </w:pPr>
    </w:p>
    <w:p w14:paraId="6D096A4B" w14:textId="77777777" w:rsidR="00F82387" w:rsidRPr="00020F89" w:rsidRDefault="00F82387" w:rsidP="00F82387">
      <w:pPr>
        <w:pStyle w:val="ListParagraph"/>
        <w:numPr>
          <w:ilvl w:val="0"/>
          <w:numId w:val="5"/>
        </w:numPr>
        <w:tabs>
          <w:tab w:val="left" w:pos="709"/>
        </w:tabs>
        <w:suppressAutoHyphens/>
        <w:ind w:right="-1"/>
        <w:jc w:val="both"/>
        <w:rPr>
          <w:vanish/>
          <w:lang w:eastAsia="ar-SA"/>
        </w:rPr>
      </w:pPr>
    </w:p>
    <w:p w14:paraId="1D3FB257" w14:textId="77777777" w:rsidR="00F82387" w:rsidRPr="00020F89" w:rsidRDefault="00F82387" w:rsidP="00F82387">
      <w:pPr>
        <w:pStyle w:val="ListParagraph"/>
        <w:numPr>
          <w:ilvl w:val="0"/>
          <w:numId w:val="5"/>
        </w:numPr>
        <w:tabs>
          <w:tab w:val="left" w:pos="709"/>
        </w:tabs>
        <w:suppressAutoHyphens/>
        <w:ind w:right="-1"/>
        <w:jc w:val="both"/>
        <w:rPr>
          <w:vanish/>
          <w:lang w:eastAsia="ar-SA"/>
        </w:rPr>
      </w:pPr>
    </w:p>
    <w:p w14:paraId="2FA96715" w14:textId="77777777" w:rsidR="00F82387" w:rsidRPr="00020F89" w:rsidRDefault="00F82387" w:rsidP="00F82387">
      <w:pPr>
        <w:pStyle w:val="ListParagraph"/>
        <w:numPr>
          <w:ilvl w:val="1"/>
          <w:numId w:val="5"/>
        </w:numPr>
        <w:tabs>
          <w:tab w:val="left" w:pos="709"/>
        </w:tabs>
        <w:suppressAutoHyphens/>
        <w:ind w:right="-1"/>
        <w:jc w:val="both"/>
        <w:rPr>
          <w:vanish/>
          <w:lang w:eastAsia="ar-SA"/>
        </w:rPr>
      </w:pPr>
    </w:p>
    <w:p w14:paraId="10E4624E" w14:textId="77777777" w:rsidR="00F82387" w:rsidRPr="00020F89" w:rsidRDefault="00F82387" w:rsidP="00EC0E56">
      <w:pPr>
        <w:pStyle w:val="WW-BodyText3"/>
        <w:numPr>
          <w:ilvl w:val="2"/>
          <w:numId w:val="5"/>
        </w:numPr>
        <w:ind w:left="1560" w:right="-1" w:hanging="851"/>
        <w:rPr>
          <w:szCs w:val="24"/>
        </w:rPr>
      </w:pPr>
      <w:r w:rsidRPr="00020F89">
        <w:rPr>
          <w:szCs w:val="24"/>
        </w:rPr>
        <w:t>nodrošina Izpildītāju ar līgumsaistību izpildei nepieciešamo informāciju un organizatorisko palīdzību;</w:t>
      </w:r>
    </w:p>
    <w:p w14:paraId="249BFD5D" w14:textId="77777777" w:rsidR="00F82387" w:rsidRPr="00020F89" w:rsidRDefault="00F82387" w:rsidP="00EC0E56">
      <w:pPr>
        <w:pStyle w:val="WW-BodyText3"/>
        <w:numPr>
          <w:ilvl w:val="2"/>
          <w:numId w:val="5"/>
        </w:numPr>
        <w:ind w:left="1560" w:right="-1" w:hanging="851"/>
        <w:rPr>
          <w:szCs w:val="24"/>
        </w:rPr>
      </w:pPr>
      <w:r w:rsidRPr="00020F89">
        <w:rPr>
          <w:szCs w:val="24"/>
        </w:rPr>
        <w:t>iepriekš saskaņotajā laikā nodrošina Izpildītāja darbinieku iekļūšanu Pasūtītāja telpās Pasūtītāja atbildīgā pārstāvja klātbūtnē Pakalpojuma sniegšanai;</w:t>
      </w:r>
    </w:p>
    <w:p w14:paraId="0F53A703" w14:textId="77777777" w:rsidR="00F82387" w:rsidRPr="00020F89" w:rsidRDefault="00F82387" w:rsidP="00EC0E56">
      <w:pPr>
        <w:pStyle w:val="WW-BodyText3"/>
        <w:numPr>
          <w:ilvl w:val="2"/>
          <w:numId w:val="5"/>
        </w:numPr>
        <w:ind w:left="1560" w:right="-1" w:hanging="851"/>
        <w:rPr>
          <w:szCs w:val="24"/>
        </w:rPr>
      </w:pPr>
      <w:r w:rsidRPr="00020F89">
        <w:rPr>
          <w:szCs w:val="24"/>
        </w:rPr>
        <w:t>samaksā Izpildītājam par kvalitatīvi un Līguma noteikumiem atbilstoši sniegto Pakalpojumu saskaņā ar Līguma nosacījumiem;</w:t>
      </w:r>
    </w:p>
    <w:p w14:paraId="173AE9D8" w14:textId="77777777" w:rsidR="00F82387" w:rsidRPr="00020F89" w:rsidRDefault="00F82387" w:rsidP="00EC0E56">
      <w:pPr>
        <w:pStyle w:val="WW-BodyText3"/>
        <w:numPr>
          <w:ilvl w:val="2"/>
          <w:numId w:val="5"/>
        </w:numPr>
        <w:ind w:left="1560" w:right="-1" w:hanging="851"/>
        <w:rPr>
          <w:szCs w:val="24"/>
        </w:rPr>
      </w:pPr>
      <w:r w:rsidRPr="00020F89">
        <w:t>ir tiesīgs no Izpildītāja saņemt informāciju par Pakalpojuma izpildes gaitu un Pasūtītāja interesējošiem jautājumiem saistībā ar to;</w:t>
      </w:r>
    </w:p>
    <w:p w14:paraId="4A29CF72" w14:textId="77777777" w:rsidR="00F82387" w:rsidRPr="00020F89" w:rsidRDefault="00F82387" w:rsidP="00EC0E56">
      <w:pPr>
        <w:pStyle w:val="WW-BodyText3"/>
        <w:numPr>
          <w:ilvl w:val="2"/>
          <w:numId w:val="5"/>
        </w:numPr>
        <w:ind w:left="1560" w:right="-1" w:hanging="851"/>
        <w:rPr>
          <w:szCs w:val="24"/>
        </w:rPr>
      </w:pPr>
      <w:r w:rsidRPr="00020F89">
        <w:t>ir tiesīgs no Izpildītāja saņemto informāciju (izņemot komercnoslēpumu</w:t>
      </w:r>
      <w:r w:rsidR="00DF275E">
        <w:t xml:space="preserve"> un konfidenciālu informāciju</w:t>
      </w:r>
      <w:r w:rsidRPr="00020F89">
        <w:t>) izpaust trešajām pusēm un izmantot  to pēc saviem ieskatiem;</w:t>
      </w:r>
    </w:p>
    <w:p w14:paraId="4108294C" w14:textId="77777777" w:rsidR="00F82387" w:rsidRPr="00020F89" w:rsidRDefault="00F82387" w:rsidP="00EC0E56">
      <w:pPr>
        <w:pStyle w:val="WW-BodyText3"/>
        <w:numPr>
          <w:ilvl w:val="2"/>
          <w:numId w:val="5"/>
        </w:numPr>
        <w:ind w:left="1560" w:right="-1" w:hanging="851"/>
        <w:rPr>
          <w:szCs w:val="24"/>
        </w:rPr>
      </w:pPr>
      <w:r w:rsidRPr="00020F89">
        <w:t>ir tiesīgs jebkurā brīdī ieturēt viņam no Izpildītāja pienākošos maksājumus (zaudējumus, līgumsodus utt.), veicot norēķinus ar Izpildītāju;</w:t>
      </w:r>
    </w:p>
    <w:p w14:paraId="71251D20" w14:textId="77777777" w:rsidR="00F82387" w:rsidRPr="00020F89" w:rsidRDefault="00F82387" w:rsidP="00EC0E56">
      <w:pPr>
        <w:pStyle w:val="WW-BodyText3"/>
        <w:numPr>
          <w:ilvl w:val="2"/>
          <w:numId w:val="5"/>
        </w:numPr>
        <w:ind w:left="1560" w:right="-1" w:hanging="851"/>
        <w:rPr>
          <w:szCs w:val="24"/>
        </w:rPr>
      </w:pPr>
      <w:r w:rsidRPr="00020F89">
        <w:t>ir tiesīgs pieprasīt Pakalpojuma izpildē iesaistīto speciālistu maiņu, savu prasību atbilstoši motivējot. Šajā gadījumā Izpildītājs apņemas 10 (desmit) darba dienu laikā nodrošināt speciālista nomaiņu ar citu, Iepirkuma dokumentos iekļautajām kvalifikācijas prasībām atbilstošo speciālistu. Šo cita darbinieka iesaistīšanu Pakalpojumu sniegšanā akceptē vai noraida Pasūtītāja pilnvarotais pārstāvis.</w:t>
      </w:r>
    </w:p>
    <w:p w14:paraId="37DB50A2" w14:textId="77777777" w:rsidR="00F82387" w:rsidRPr="00020F89" w:rsidRDefault="004C5868" w:rsidP="004C5868">
      <w:pPr>
        <w:numPr>
          <w:ilvl w:val="1"/>
          <w:numId w:val="2"/>
        </w:numPr>
        <w:tabs>
          <w:tab w:val="clear" w:pos="360"/>
        </w:tabs>
        <w:autoSpaceDE w:val="0"/>
        <w:autoSpaceDN w:val="0"/>
        <w:adjustRightInd w:val="0"/>
        <w:spacing w:before="120"/>
        <w:ind w:left="709" w:hanging="709"/>
        <w:jc w:val="both"/>
      </w:pPr>
      <w:r w:rsidRPr="00020F89">
        <w:t>Izpildītājs</w:t>
      </w:r>
      <w:r w:rsidR="00F82387" w:rsidRPr="00020F89">
        <w:t>:</w:t>
      </w:r>
    </w:p>
    <w:p w14:paraId="73B12200" w14:textId="77777777" w:rsidR="00F82387" w:rsidRPr="00020F89" w:rsidRDefault="00F82387" w:rsidP="00F82387">
      <w:pPr>
        <w:pStyle w:val="ListParagraph"/>
        <w:numPr>
          <w:ilvl w:val="0"/>
          <w:numId w:val="6"/>
        </w:numPr>
        <w:suppressAutoHyphens/>
        <w:ind w:right="-1"/>
        <w:jc w:val="both"/>
        <w:rPr>
          <w:vanish/>
          <w:lang w:eastAsia="ar-SA"/>
        </w:rPr>
      </w:pPr>
    </w:p>
    <w:p w14:paraId="6D726151" w14:textId="77777777" w:rsidR="00F82387" w:rsidRPr="00020F89" w:rsidRDefault="00F82387" w:rsidP="00F82387">
      <w:pPr>
        <w:pStyle w:val="ListParagraph"/>
        <w:numPr>
          <w:ilvl w:val="0"/>
          <w:numId w:val="6"/>
        </w:numPr>
        <w:suppressAutoHyphens/>
        <w:ind w:right="-1"/>
        <w:jc w:val="both"/>
        <w:rPr>
          <w:vanish/>
          <w:lang w:eastAsia="ar-SA"/>
        </w:rPr>
      </w:pPr>
    </w:p>
    <w:p w14:paraId="580C626D" w14:textId="77777777" w:rsidR="00F82387" w:rsidRPr="00020F89" w:rsidRDefault="00F82387" w:rsidP="00F82387">
      <w:pPr>
        <w:pStyle w:val="ListParagraph"/>
        <w:numPr>
          <w:ilvl w:val="0"/>
          <w:numId w:val="6"/>
        </w:numPr>
        <w:suppressAutoHyphens/>
        <w:ind w:right="-1"/>
        <w:jc w:val="both"/>
        <w:rPr>
          <w:vanish/>
          <w:lang w:eastAsia="ar-SA"/>
        </w:rPr>
      </w:pPr>
    </w:p>
    <w:p w14:paraId="6E28CF21" w14:textId="77777777" w:rsidR="00F82387" w:rsidRPr="00020F89" w:rsidRDefault="00F82387" w:rsidP="00F82387">
      <w:pPr>
        <w:pStyle w:val="ListParagraph"/>
        <w:numPr>
          <w:ilvl w:val="1"/>
          <w:numId w:val="6"/>
        </w:numPr>
        <w:suppressAutoHyphens/>
        <w:ind w:right="-1"/>
        <w:jc w:val="both"/>
        <w:rPr>
          <w:vanish/>
          <w:lang w:eastAsia="ar-SA"/>
        </w:rPr>
      </w:pPr>
    </w:p>
    <w:p w14:paraId="2E9F1588" w14:textId="77777777" w:rsidR="00F82387" w:rsidRPr="00020F89" w:rsidRDefault="00F82387" w:rsidP="00F82387">
      <w:pPr>
        <w:pStyle w:val="ListParagraph"/>
        <w:numPr>
          <w:ilvl w:val="1"/>
          <w:numId w:val="6"/>
        </w:numPr>
        <w:suppressAutoHyphens/>
        <w:ind w:right="-1"/>
        <w:jc w:val="both"/>
        <w:rPr>
          <w:vanish/>
          <w:lang w:eastAsia="ar-SA"/>
        </w:rPr>
      </w:pPr>
    </w:p>
    <w:p w14:paraId="2809D5A7" w14:textId="77777777" w:rsidR="00F82387" w:rsidRPr="00020F89" w:rsidRDefault="00F82387" w:rsidP="00F82387">
      <w:pPr>
        <w:pStyle w:val="ListParagraph"/>
        <w:numPr>
          <w:ilvl w:val="1"/>
          <w:numId w:val="5"/>
        </w:numPr>
        <w:suppressAutoHyphens/>
        <w:ind w:right="-1"/>
        <w:jc w:val="both"/>
        <w:rPr>
          <w:vanish/>
          <w:lang w:eastAsia="ar-SA"/>
        </w:rPr>
      </w:pPr>
    </w:p>
    <w:p w14:paraId="1C5639F1" w14:textId="77777777" w:rsidR="00F82387" w:rsidRPr="00020F89" w:rsidRDefault="00F82387" w:rsidP="004C5868">
      <w:pPr>
        <w:pStyle w:val="WW-BodyText3"/>
        <w:numPr>
          <w:ilvl w:val="2"/>
          <w:numId w:val="5"/>
        </w:numPr>
        <w:ind w:left="1560" w:right="-1" w:hanging="851"/>
        <w:rPr>
          <w:szCs w:val="24"/>
        </w:rPr>
      </w:pPr>
      <w:r w:rsidRPr="00020F89">
        <w:rPr>
          <w:szCs w:val="24"/>
        </w:rPr>
        <w:t>apliecina, ka ir iepazinies ar Līguma noteikumiem un atzinis tos par saistošiem un izpildāmiem, veicot savus pienākumus saistībā ar šī Līguma noteikumiem, kā arī apliecina, ka Izpildītāja rīcībā atrodas pietiekoši darbinieku, nepieciešamo materiālo un citu līdzekļu, lai kvalitatīvi un savlaicīgi veiktu visus Līgumā noteiktos pienākumus;</w:t>
      </w:r>
    </w:p>
    <w:p w14:paraId="32F996F6" w14:textId="77777777" w:rsidR="00F82387" w:rsidRPr="00020F89" w:rsidRDefault="00F82387" w:rsidP="004C5868">
      <w:pPr>
        <w:pStyle w:val="WW-BodyText3"/>
        <w:numPr>
          <w:ilvl w:val="2"/>
          <w:numId w:val="5"/>
        </w:numPr>
        <w:ind w:left="1560" w:right="-1" w:hanging="851"/>
        <w:rPr>
          <w:szCs w:val="24"/>
        </w:rPr>
      </w:pPr>
      <w:r w:rsidRPr="00020F89">
        <w:t>apņemas ar savu darbību nodrošināt Pakalpojuma izpildi saskaņā ar savu piedāvājumu, šo Līgumu un tajā minētā kvalitātē un noteiktā termiņā, un Pasūtītāja norādījumiem</w:t>
      </w:r>
      <w:r w:rsidRPr="00020F89">
        <w:rPr>
          <w:szCs w:val="24"/>
        </w:rPr>
        <w:t>;</w:t>
      </w:r>
    </w:p>
    <w:p w14:paraId="2C212EFD" w14:textId="77777777" w:rsidR="00F82387" w:rsidRPr="00020F89" w:rsidRDefault="00F82387" w:rsidP="004C5868">
      <w:pPr>
        <w:pStyle w:val="WW-BodyText3"/>
        <w:numPr>
          <w:ilvl w:val="2"/>
          <w:numId w:val="5"/>
        </w:numPr>
        <w:ind w:left="1560" w:right="-1" w:hanging="851"/>
        <w:rPr>
          <w:szCs w:val="24"/>
        </w:rPr>
      </w:pPr>
      <w:r w:rsidRPr="00020F89">
        <w:rPr>
          <w:szCs w:val="24"/>
        </w:rPr>
        <w:t xml:space="preserve">sagatavo un iesniedz atskaites, pieņemšanas-nodošanas aktus, </w:t>
      </w:r>
      <w:proofErr w:type="spellStart"/>
      <w:r w:rsidRPr="00020F89">
        <w:rPr>
          <w:szCs w:val="24"/>
        </w:rPr>
        <w:t>piesūta</w:t>
      </w:r>
      <w:proofErr w:type="spellEnd"/>
      <w:r w:rsidRPr="00020F89">
        <w:rPr>
          <w:szCs w:val="24"/>
        </w:rPr>
        <w:t xml:space="preserve"> rēķinus Pasūtītājam par sniegto Pakalpojumu saskaņā ar Līguma noteikumiem;</w:t>
      </w:r>
    </w:p>
    <w:p w14:paraId="10146EAA" w14:textId="77777777" w:rsidR="00F82387" w:rsidRPr="00020F89" w:rsidRDefault="00F82387" w:rsidP="004C5868">
      <w:pPr>
        <w:pStyle w:val="WW-BodyText3"/>
        <w:numPr>
          <w:ilvl w:val="2"/>
          <w:numId w:val="5"/>
        </w:numPr>
        <w:ind w:left="1560" w:right="-1" w:hanging="851"/>
        <w:rPr>
          <w:szCs w:val="24"/>
        </w:rPr>
      </w:pPr>
      <w:r w:rsidRPr="00020F89">
        <w:rPr>
          <w:szCs w:val="24"/>
        </w:rPr>
        <w:t>apņemas nekavējoties rakstiski informēt Pasūtītāju par jebkādām grūtībām Līguma izpildes procesā, kas varētu aizkavēt savlaicīgu Līguma izpildi;</w:t>
      </w:r>
    </w:p>
    <w:p w14:paraId="7AE61F8F" w14:textId="77777777" w:rsidR="00F82387" w:rsidRPr="00020F89" w:rsidRDefault="00F82387" w:rsidP="004C5868">
      <w:pPr>
        <w:pStyle w:val="WW-BodyText3"/>
        <w:numPr>
          <w:ilvl w:val="2"/>
          <w:numId w:val="5"/>
        </w:numPr>
        <w:ind w:left="1560" w:right="-1" w:hanging="851"/>
        <w:rPr>
          <w:szCs w:val="24"/>
        </w:rPr>
      </w:pPr>
      <w:r w:rsidRPr="00020F89">
        <w:t>nodrošina, ka Pakalpojumu sniedz Izpildītāja piedāvājumā norādītie speciālisti. Citu speciālistu iesaistīšanai Pakalpojumu sniegšanā nepieciešams rakstisks saskaņojums ar Pasūtītāja pilnvaroto pārstāvi;</w:t>
      </w:r>
    </w:p>
    <w:p w14:paraId="6955ACCE" w14:textId="3514191D" w:rsidR="00F82387" w:rsidRPr="00020F89" w:rsidRDefault="00F82387" w:rsidP="004C5868">
      <w:pPr>
        <w:pStyle w:val="WW-BodyText3"/>
        <w:numPr>
          <w:ilvl w:val="2"/>
          <w:numId w:val="5"/>
        </w:numPr>
        <w:ind w:left="1560" w:right="-1" w:hanging="851"/>
        <w:rPr>
          <w:szCs w:val="24"/>
        </w:rPr>
      </w:pPr>
      <w:r w:rsidRPr="00020F89">
        <w:rPr>
          <w:color w:val="000000"/>
          <w:spacing w:val="6"/>
        </w:rPr>
        <w:t xml:space="preserve">Izpildītājam ir pienākums nepieļaut jebkādu </w:t>
      </w:r>
      <w:r w:rsidRPr="00020F89">
        <w:rPr>
          <w:color w:val="000000"/>
          <w:spacing w:val="3"/>
        </w:rPr>
        <w:t xml:space="preserve">darbību, kas varētu novest pie </w:t>
      </w:r>
      <w:r w:rsidR="00DF275E">
        <w:rPr>
          <w:color w:val="000000"/>
          <w:spacing w:val="3"/>
        </w:rPr>
        <w:t>konfidenciālas informācija</w:t>
      </w:r>
      <w:r w:rsidR="00315150">
        <w:rPr>
          <w:color w:val="000000"/>
          <w:spacing w:val="3"/>
        </w:rPr>
        <w:t>s</w:t>
      </w:r>
      <w:r w:rsidR="00DF275E">
        <w:rPr>
          <w:color w:val="000000"/>
          <w:spacing w:val="3"/>
        </w:rPr>
        <w:t xml:space="preserve">, </w:t>
      </w:r>
      <w:r w:rsidRPr="00020F89">
        <w:rPr>
          <w:color w:val="000000"/>
          <w:spacing w:val="3"/>
        </w:rPr>
        <w:t xml:space="preserve">komercnoslēpumu, dienesta un/vai darījumu noslēpumu apdraudēšanas vai aizskaršanas. Izpildītāja darbinieki, kuri pārkāpuši iepriekš minētos nosacījumus, nav tiesīgi turpināt darbus, līdz ar to Izpildītājam ir pienākums aizstāt minētos darbiniekus ar citiem. </w:t>
      </w:r>
    </w:p>
    <w:p w14:paraId="16D33E6B" w14:textId="77777777" w:rsidR="00F82387" w:rsidRPr="00020F89" w:rsidRDefault="00F82387" w:rsidP="004C5868">
      <w:pPr>
        <w:pStyle w:val="WW-BodyText3"/>
        <w:numPr>
          <w:ilvl w:val="2"/>
          <w:numId w:val="5"/>
        </w:numPr>
        <w:ind w:left="1560" w:right="-1" w:hanging="851"/>
        <w:rPr>
          <w:szCs w:val="24"/>
        </w:rPr>
      </w:pPr>
      <w:r w:rsidRPr="00020F89">
        <w:rPr>
          <w:color w:val="000000"/>
          <w:spacing w:val="3"/>
        </w:rPr>
        <w:t xml:space="preserve">nodrošina, ka visi Izpildītāja darbinieki, kuri iesaistīti Pakalpojumā, pirms pielaides pie Pakalpojuma paraksta un Pasūtītāja pilnvarotajam pārstāvim iesniedz Saistību rakstu, </w:t>
      </w:r>
      <w:r w:rsidRPr="00020F89">
        <w:t>saskaņā ar Līguma Pielikumā Nr.3 esošo paraugu, un Interešu konflikta deklarāciju, saskaņā ar Līguma Pielikumā Nr.4 esošo paraugu;</w:t>
      </w:r>
    </w:p>
    <w:p w14:paraId="410E51B5" w14:textId="2339DD86" w:rsidR="00F82387" w:rsidRPr="00315150" w:rsidRDefault="00F82387" w:rsidP="004C5868">
      <w:pPr>
        <w:pStyle w:val="WW-BodyText3"/>
        <w:numPr>
          <w:ilvl w:val="2"/>
          <w:numId w:val="5"/>
        </w:numPr>
        <w:ind w:left="1560" w:right="-1" w:hanging="851"/>
        <w:rPr>
          <w:szCs w:val="24"/>
        </w:rPr>
      </w:pPr>
      <w:r w:rsidRPr="00020F89">
        <w:t>apliecina, ka ir informēts par Pasūtītāja ieviesto Informācijas drošības pārvaldības sistēmu atbilstoši ISO/IEC 27001:2013 standartam, un apņemas ievērot Pakalpojuma izpildes gaitas atbilstību ISO/IEC 27001:2013 standarta prasībām.</w:t>
      </w:r>
    </w:p>
    <w:p w14:paraId="7DF42469" w14:textId="568B9545" w:rsidR="00315150" w:rsidRDefault="00315150" w:rsidP="00315150">
      <w:pPr>
        <w:pStyle w:val="WW-BodyText3"/>
        <w:ind w:left="1560" w:right="-1"/>
      </w:pPr>
    </w:p>
    <w:p w14:paraId="43EA6BE8" w14:textId="77777777" w:rsidR="00315150" w:rsidRPr="00020F89" w:rsidRDefault="00315150" w:rsidP="00315150">
      <w:pPr>
        <w:pStyle w:val="WW-BodyText3"/>
        <w:ind w:left="1560" w:right="-1"/>
        <w:rPr>
          <w:szCs w:val="24"/>
        </w:rPr>
      </w:pPr>
    </w:p>
    <w:p w14:paraId="5D61677E" w14:textId="77777777" w:rsidR="00F82387" w:rsidRPr="00020F89" w:rsidRDefault="00F82387" w:rsidP="00F82387">
      <w:pPr>
        <w:pStyle w:val="ListParagraph"/>
        <w:numPr>
          <w:ilvl w:val="0"/>
          <w:numId w:val="4"/>
        </w:numPr>
        <w:spacing w:before="240" w:after="120"/>
        <w:contextualSpacing/>
        <w:jc w:val="center"/>
        <w:outlineLvl w:val="0"/>
        <w:rPr>
          <w:b/>
          <w:bCs/>
        </w:rPr>
      </w:pPr>
      <w:r w:rsidRPr="00020F89">
        <w:rPr>
          <w:b/>
          <w:bCs/>
        </w:rPr>
        <w:lastRenderedPageBreak/>
        <w:t>PUŠU ATBILDĪBA UN LĪGUMSODS</w:t>
      </w:r>
    </w:p>
    <w:p w14:paraId="7CCC2556" w14:textId="77777777" w:rsidR="00F82387" w:rsidRPr="00020F89" w:rsidRDefault="00F82387" w:rsidP="00F82387">
      <w:pPr>
        <w:pStyle w:val="ListParagraph"/>
        <w:numPr>
          <w:ilvl w:val="0"/>
          <w:numId w:val="2"/>
        </w:numPr>
        <w:autoSpaceDE w:val="0"/>
        <w:autoSpaceDN w:val="0"/>
        <w:adjustRightInd w:val="0"/>
        <w:spacing w:before="120"/>
        <w:jc w:val="both"/>
        <w:rPr>
          <w:vanish/>
          <w:lang w:eastAsia="en-US"/>
        </w:rPr>
      </w:pPr>
    </w:p>
    <w:p w14:paraId="3EC148E8" w14:textId="77777777" w:rsidR="00F82387" w:rsidRPr="00020F89" w:rsidRDefault="00F82387" w:rsidP="004C5868">
      <w:pPr>
        <w:numPr>
          <w:ilvl w:val="1"/>
          <w:numId w:val="2"/>
        </w:numPr>
        <w:tabs>
          <w:tab w:val="clear" w:pos="360"/>
        </w:tabs>
        <w:autoSpaceDE w:val="0"/>
        <w:autoSpaceDN w:val="0"/>
        <w:adjustRightInd w:val="0"/>
        <w:spacing w:before="120"/>
        <w:ind w:left="709" w:hanging="709"/>
        <w:jc w:val="both"/>
      </w:pPr>
      <w:r w:rsidRPr="00020F89">
        <w:t xml:space="preserve">Ja Izpildītājs nenodrošina iesniegtajā </w:t>
      </w:r>
      <w:r w:rsidR="002650BE" w:rsidRPr="00020F89">
        <w:t xml:space="preserve">Piedāvājumā </w:t>
      </w:r>
      <w:r w:rsidRPr="00020F89">
        <w:t xml:space="preserve">norādīto speciālistu vai līdzvērtīgas kvalifikācijas speciālistu, kuru nomaiņa ir saskaņota ar Pasūtītāju, piedalīšanos pakalpojumu sniegšanā, Pasūtītājam ir tiesības aprēķināt Izpildītājam līgumsodu EUR 500.00 (piecsimt </w:t>
      </w:r>
      <w:proofErr w:type="spellStart"/>
      <w:r w:rsidRPr="00020F89">
        <w:rPr>
          <w:i/>
        </w:rPr>
        <w:t>euro</w:t>
      </w:r>
      <w:proofErr w:type="spellEnd"/>
      <w:r w:rsidRPr="00020F89">
        <w:t>) par katru gadījumu, kad konstatēta neatbilstoša speciālista nodarbināšana.</w:t>
      </w:r>
    </w:p>
    <w:p w14:paraId="1816BF14" w14:textId="77777777" w:rsidR="00F82387" w:rsidRPr="00020F89" w:rsidRDefault="00F82387" w:rsidP="004C5868">
      <w:pPr>
        <w:numPr>
          <w:ilvl w:val="1"/>
          <w:numId w:val="2"/>
        </w:numPr>
        <w:tabs>
          <w:tab w:val="clear" w:pos="360"/>
        </w:tabs>
        <w:autoSpaceDE w:val="0"/>
        <w:autoSpaceDN w:val="0"/>
        <w:adjustRightInd w:val="0"/>
        <w:spacing w:before="120"/>
        <w:ind w:left="709" w:hanging="709"/>
        <w:jc w:val="both"/>
      </w:pPr>
      <w:r w:rsidRPr="00020F89">
        <w:t>Par Pakalpojuma vai tā daļas izpildes un/vai nodošanas termiņa (-u) kavējumu, Pasūtītājs ir tiesīgs aprēķināt Izpildītājam līgumsodu 0,5% (nulle komats pieci procenti) apmērā no neizpildītā Pakalpojuma vai tā daļas summas par katru kavēto saistību izpildes dienu.</w:t>
      </w:r>
    </w:p>
    <w:p w14:paraId="3BAD3117" w14:textId="77777777" w:rsidR="00F82387" w:rsidRPr="00020F89" w:rsidRDefault="00F82387" w:rsidP="004C5868">
      <w:pPr>
        <w:numPr>
          <w:ilvl w:val="1"/>
          <w:numId w:val="2"/>
        </w:numPr>
        <w:tabs>
          <w:tab w:val="clear" w:pos="360"/>
        </w:tabs>
        <w:autoSpaceDE w:val="0"/>
        <w:autoSpaceDN w:val="0"/>
        <w:adjustRightInd w:val="0"/>
        <w:spacing w:before="120"/>
        <w:ind w:left="709" w:hanging="709"/>
        <w:jc w:val="both"/>
      </w:pPr>
      <w:r w:rsidRPr="00020F89">
        <w:t>Par apmaksas kavējumu, izņemot gadījumus, kad tāds kavējums radies Izpildītāja darbības un/vai bezdarbības rezultātā, Izpildītājs ir tiesīgs aprēķināt Pasūtītājam līgumsodu par katru kavēto maksājuma dienu 0,5 % apmērā no nokavētā maksājuma summas.</w:t>
      </w:r>
    </w:p>
    <w:p w14:paraId="7E411C7D" w14:textId="77777777" w:rsidR="00F82387" w:rsidRPr="00020F89" w:rsidRDefault="00F82387" w:rsidP="004C5868">
      <w:pPr>
        <w:numPr>
          <w:ilvl w:val="1"/>
          <w:numId w:val="2"/>
        </w:numPr>
        <w:tabs>
          <w:tab w:val="clear" w:pos="360"/>
        </w:tabs>
        <w:autoSpaceDE w:val="0"/>
        <w:autoSpaceDN w:val="0"/>
        <w:adjustRightInd w:val="0"/>
        <w:spacing w:before="120"/>
        <w:ind w:left="709" w:hanging="709"/>
        <w:jc w:val="both"/>
      </w:pPr>
      <w:r w:rsidRPr="00020F89">
        <w:t>Līguma darbības laikā Pusēm aprēķināmo un ieturamo līgumsodu kopējā summa nevar būt lielākā par 10% (desmit procenti) no Līguma kopējās summas bez PVN.</w:t>
      </w:r>
    </w:p>
    <w:p w14:paraId="22EEDF26" w14:textId="77777777" w:rsidR="00F82387" w:rsidRPr="00020F89" w:rsidRDefault="00F82387" w:rsidP="004C5868">
      <w:pPr>
        <w:numPr>
          <w:ilvl w:val="1"/>
          <w:numId w:val="2"/>
        </w:numPr>
        <w:tabs>
          <w:tab w:val="clear" w:pos="360"/>
        </w:tabs>
        <w:autoSpaceDE w:val="0"/>
        <w:autoSpaceDN w:val="0"/>
        <w:adjustRightInd w:val="0"/>
        <w:spacing w:before="120"/>
        <w:ind w:left="709" w:hanging="709"/>
        <w:jc w:val="both"/>
      </w:pPr>
      <w:r w:rsidRPr="00020F89">
        <w:t>Līgumsoda samaksa neatbrīvo Puses no Līguma saistību izpildes un Puses var prasīt kā līgumsoda, tā arī Līguma noteikumu izpildīšanu.</w:t>
      </w:r>
    </w:p>
    <w:p w14:paraId="40F37279" w14:textId="77777777" w:rsidR="00F82387" w:rsidRPr="00020F89" w:rsidRDefault="00F82387" w:rsidP="004C5868">
      <w:pPr>
        <w:numPr>
          <w:ilvl w:val="1"/>
          <w:numId w:val="2"/>
        </w:numPr>
        <w:tabs>
          <w:tab w:val="clear" w:pos="360"/>
        </w:tabs>
        <w:autoSpaceDE w:val="0"/>
        <w:autoSpaceDN w:val="0"/>
        <w:adjustRightInd w:val="0"/>
        <w:spacing w:before="120"/>
        <w:ind w:left="709" w:hanging="709"/>
        <w:jc w:val="both"/>
      </w:pPr>
      <w:r w:rsidRPr="00020F89">
        <w:t>Papildus līgumsodam Pusēm ir pienākums atlīdzināt otras Puses tiešos un netiešos zaudējumus, kuri radušies līgumsaistību neizpildes rezultātā. Netiešo zaudējumu atlīdzināšanas pienākums iestājas, ja zaudējumi izriet no vainīgās Puses ļaunprātīgas rīcības vai rupjas nolaidības.</w:t>
      </w:r>
    </w:p>
    <w:p w14:paraId="567B523D" w14:textId="77777777" w:rsidR="00F82387" w:rsidRPr="00020F89" w:rsidRDefault="00F82387" w:rsidP="004C5868">
      <w:pPr>
        <w:numPr>
          <w:ilvl w:val="1"/>
          <w:numId w:val="2"/>
        </w:numPr>
        <w:tabs>
          <w:tab w:val="clear" w:pos="360"/>
        </w:tabs>
        <w:autoSpaceDE w:val="0"/>
        <w:autoSpaceDN w:val="0"/>
        <w:adjustRightInd w:val="0"/>
        <w:spacing w:before="120"/>
        <w:ind w:left="709" w:hanging="709"/>
        <w:jc w:val="both"/>
      </w:pPr>
      <w:r w:rsidRPr="00020F89">
        <w:t>Katras Puses atbildība šī Līguma ietvaros aprobežojas ar Līguma 2.1.punktā norādīto Līguma summu, izņemot gadījumus, kad vainīgā Puse rīkojusies ļaunprātīgi vai ar rupju nolaidību.</w:t>
      </w:r>
    </w:p>
    <w:p w14:paraId="540ED689" w14:textId="77777777" w:rsidR="00F82387" w:rsidRPr="00020F89" w:rsidRDefault="00F82387" w:rsidP="004C5868">
      <w:pPr>
        <w:numPr>
          <w:ilvl w:val="1"/>
          <w:numId w:val="2"/>
        </w:numPr>
        <w:tabs>
          <w:tab w:val="clear" w:pos="360"/>
        </w:tabs>
        <w:autoSpaceDE w:val="0"/>
        <w:autoSpaceDN w:val="0"/>
        <w:adjustRightInd w:val="0"/>
        <w:spacing w:before="120"/>
        <w:ind w:left="709" w:hanging="709"/>
        <w:jc w:val="both"/>
      </w:pPr>
      <w:r w:rsidRPr="00020F89">
        <w:t>Par zaudējumiem, ko nodarījušas trešās personas, Puses atbild tikai tad, ja tā pati, pretēji Līgumam, pieļāvusi iespēju šo zaudējumu nodarīt, vai kad tā varējusi zaudējumus novērst.</w:t>
      </w:r>
    </w:p>
    <w:p w14:paraId="58492095" w14:textId="77777777" w:rsidR="00F82387" w:rsidRPr="00020F89" w:rsidRDefault="00F82387" w:rsidP="00F82387">
      <w:pPr>
        <w:pStyle w:val="ListParagraph"/>
        <w:numPr>
          <w:ilvl w:val="0"/>
          <w:numId w:val="4"/>
        </w:numPr>
        <w:spacing w:before="240" w:after="120"/>
        <w:contextualSpacing/>
        <w:jc w:val="center"/>
        <w:outlineLvl w:val="0"/>
        <w:rPr>
          <w:b/>
          <w:bCs/>
        </w:rPr>
      </w:pPr>
      <w:r w:rsidRPr="00020F89">
        <w:rPr>
          <w:b/>
          <w:bCs/>
        </w:rPr>
        <w:t>NEPĀRVARAMA VARA</w:t>
      </w:r>
    </w:p>
    <w:p w14:paraId="0873D3AB" w14:textId="77777777" w:rsidR="00F82387" w:rsidRPr="00020F89" w:rsidRDefault="00F82387" w:rsidP="00F82387">
      <w:pPr>
        <w:pStyle w:val="ListParagraph"/>
        <w:numPr>
          <w:ilvl w:val="0"/>
          <w:numId w:val="2"/>
        </w:numPr>
        <w:autoSpaceDE w:val="0"/>
        <w:autoSpaceDN w:val="0"/>
        <w:adjustRightInd w:val="0"/>
        <w:spacing w:before="120"/>
        <w:jc w:val="both"/>
        <w:rPr>
          <w:vanish/>
          <w:lang w:eastAsia="en-US"/>
        </w:rPr>
      </w:pPr>
    </w:p>
    <w:p w14:paraId="5E8BEAEF" w14:textId="0F4D140F" w:rsidR="00F82387" w:rsidRPr="00020F89" w:rsidRDefault="00F82387" w:rsidP="00A8112F">
      <w:pPr>
        <w:pStyle w:val="ListParagraph"/>
        <w:numPr>
          <w:ilvl w:val="1"/>
          <w:numId w:val="2"/>
        </w:numPr>
        <w:tabs>
          <w:tab w:val="clear" w:pos="360"/>
        </w:tabs>
        <w:autoSpaceDE w:val="0"/>
        <w:autoSpaceDN w:val="0"/>
        <w:adjustRightInd w:val="0"/>
        <w:spacing w:before="120"/>
        <w:ind w:left="709" w:hanging="709"/>
        <w:jc w:val="both"/>
      </w:pPr>
      <w:r w:rsidRPr="00020F89">
        <w:t>Puses tiek atbrīvotas no atbildības par šī Līguma pilnīgu vai daļēju neizpildi, ja tā radusies ārkārtēja, nepārvarama rakstura apstākļu dēļ. Pie šādiem apstākļiem pieder avārijas (ugunsnelaime, plūdi Pasūtītāja vai Izpildītāja objektos utt.), kas ir saistīti ar šī Līguma izpildes nodrošināšanu.</w:t>
      </w:r>
    </w:p>
    <w:p w14:paraId="38C0CC49" w14:textId="77777777" w:rsidR="00F82387" w:rsidRPr="00020F89" w:rsidRDefault="00F82387" w:rsidP="00A8112F">
      <w:pPr>
        <w:numPr>
          <w:ilvl w:val="1"/>
          <w:numId w:val="2"/>
        </w:numPr>
        <w:tabs>
          <w:tab w:val="clear" w:pos="360"/>
        </w:tabs>
        <w:autoSpaceDE w:val="0"/>
        <w:autoSpaceDN w:val="0"/>
        <w:adjustRightInd w:val="0"/>
        <w:spacing w:before="120"/>
        <w:ind w:left="709" w:hanging="709"/>
        <w:jc w:val="both"/>
      </w:pPr>
      <w:r w:rsidRPr="00020F89">
        <w:t xml:space="preserve">Puse, kura atsaucas uz </w:t>
      </w:r>
      <w:r w:rsidR="00B35E1F" w:rsidRPr="00020F89">
        <w:t xml:space="preserve">Līguma </w:t>
      </w:r>
      <w:r w:rsidRPr="00020F89">
        <w:t>5.1. punktā minētajiem apstākļiem, par to iestāšanos otrai Pusei rakstiski paziņo ne vēlāk kā 10 (desmit) darba dienu laikā, pievienojot kompetentas valsts institūcijas izziņu, kas apstiprina šo faktu.</w:t>
      </w:r>
    </w:p>
    <w:p w14:paraId="5769D0DA" w14:textId="77777777" w:rsidR="00F82387" w:rsidRPr="00020F89" w:rsidRDefault="00F82387" w:rsidP="00A8112F">
      <w:pPr>
        <w:numPr>
          <w:ilvl w:val="1"/>
          <w:numId w:val="2"/>
        </w:numPr>
        <w:tabs>
          <w:tab w:val="clear" w:pos="360"/>
        </w:tabs>
        <w:autoSpaceDE w:val="0"/>
        <w:autoSpaceDN w:val="0"/>
        <w:adjustRightInd w:val="0"/>
        <w:spacing w:before="120"/>
        <w:ind w:left="709" w:hanging="709"/>
        <w:jc w:val="both"/>
      </w:pPr>
      <w:r w:rsidRPr="00020F89">
        <w:t>Ja nepārvaramas varas apstākļi turpinās ilgāk par 2 (diviem) mēnešiem, Pusēm jāvienojas par saistību izpildes atlikšanu, izbeigšanu vai turpināšanas procedūru.</w:t>
      </w:r>
    </w:p>
    <w:p w14:paraId="117E2E37" w14:textId="77777777" w:rsidR="00F82387" w:rsidRPr="00020F89" w:rsidRDefault="00F82387" w:rsidP="00F82387">
      <w:pPr>
        <w:pStyle w:val="ListParagraph"/>
        <w:numPr>
          <w:ilvl w:val="0"/>
          <w:numId w:val="4"/>
        </w:numPr>
        <w:spacing w:before="240" w:after="120"/>
        <w:contextualSpacing/>
        <w:jc w:val="center"/>
        <w:outlineLvl w:val="0"/>
        <w:rPr>
          <w:b/>
          <w:bCs/>
        </w:rPr>
      </w:pPr>
      <w:r w:rsidRPr="00020F89">
        <w:rPr>
          <w:b/>
          <w:bCs/>
        </w:rPr>
        <w:t>LĪGUMA DARBĪBAS TERMIŅŠ</w:t>
      </w:r>
    </w:p>
    <w:p w14:paraId="30BFA07D" w14:textId="77777777" w:rsidR="00F82387" w:rsidRPr="00020F89" w:rsidRDefault="00F82387" w:rsidP="00F82387">
      <w:pPr>
        <w:pStyle w:val="ListParagraph"/>
        <w:numPr>
          <w:ilvl w:val="0"/>
          <w:numId w:val="2"/>
        </w:numPr>
        <w:autoSpaceDE w:val="0"/>
        <w:autoSpaceDN w:val="0"/>
        <w:adjustRightInd w:val="0"/>
        <w:spacing w:before="120"/>
        <w:jc w:val="both"/>
        <w:rPr>
          <w:vanish/>
          <w:lang w:eastAsia="en-US"/>
        </w:rPr>
      </w:pPr>
    </w:p>
    <w:p w14:paraId="427CB134" w14:textId="77777777" w:rsidR="00F82387" w:rsidRPr="00020F89" w:rsidRDefault="00F82387" w:rsidP="00A8112F">
      <w:pPr>
        <w:numPr>
          <w:ilvl w:val="1"/>
          <w:numId w:val="2"/>
        </w:numPr>
        <w:tabs>
          <w:tab w:val="clear" w:pos="360"/>
        </w:tabs>
        <w:autoSpaceDE w:val="0"/>
        <w:autoSpaceDN w:val="0"/>
        <w:adjustRightInd w:val="0"/>
        <w:spacing w:before="120"/>
        <w:ind w:left="709" w:hanging="709"/>
        <w:jc w:val="both"/>
      </w:pPr>
      <w:r w:rsidRPr="00020F89">
        <w:t>Līgums stājas spēkā ar tā abpusējas parakstīšanas brīdi.</w:t>
      </w:r>
    </w:p>
    <w:p w14:paraId="44A6F0E8" w14:textId="77777777" w:rsidR="00F82387" w:rsidRPr="00020F89" w:rsidRDefault="00F82387" w:rsidP="00A8112F">
      <w:pPr>
        <w:numPr>
          <w:ilvl w:val="1"/>
          <w:numId w:val="2"/>
        </w:numPr>
        <w:tabs>
          <w:tab w:val="clear" w:pos="360"/>
        </w:tabs>
        <w:autoSpaceDE w:val="0"/>
        <w:autoSpaceDN w:val="0"/>
        <w:adjustRightInd w:val="0"/>
        <w:spacing w:before="120"/>
        <w:ind w:left="709" w:hanging="709"/>
        <w:jc w:val="both"/>
      </w:pPr>
      <w:r w:rsidRPr="00020F89">
        <w:t>Līguma darbības termiņš ir 36 (trīsdesmit seši) mēneši no Pakalpojuma sniegšanas uzsākšanas. Līgums ir spēkā līdz Pušu saistību pilnīgai izpildei.</w:t>
      </w:r>
    </w:p>
    <w:p w14:paraId="5374C607" w14:textId="77777777" w:rsidR="00F82387" w:rsidRPr="00020F89" w:rsidRDefault="00F82387" w:rsidP="00A8112F">
      <w:pPr>
        <w:numPr>
          <w:ilvl w:val="1"/>
          <w:numId w:val="2"/>
        </w:numPr>
        <w:tabs>
          <w:tab w:val="clear" w:pos="360"/>
        </w:tabs>
        <w:autoSpaceDE w:val="0"/>
        <w:autoSpaceDN w:val="0"/>
        <w:adjustRightInd w:val="0"/>
        <w:spacing w:before="120"/>
        <w:ind w:left="709" w:hanging="709"/>
        <w:jc w:val="both"/>
      </w:pPr>
      <w:r w:rsidRPr="00020F89">
        <w:t>Puses var izbeigt Līguma darbību pirms termiņa, noslēdzot attiecīgo rakstveida vienošanos.</w:t>
      </w:r>
    </w:p>
    <w:p w14:paraId="41DDDAE7" w14:textId="77777777" w:rsidR="00F82387" w:rsidRPr="00020F89" w:rsidRDefault="00F82387" w:rsidP="00A8112F">
      <w:pPr>
        <w:numPr>
          <w:ilvl w:val="1"/>
          <w:numId w:val="2"/>
        </w:numPr>
        <w:tabs>
          <w:tab w:val="clear" w:pos="360"/>
        </w:tabs>
        <w:autoSpaceDE w:val="0"/>
        <w:autoSpaceDN w:val="0"/>
        <w:adjustRightInd w:val="0"/>
        <w:spacing w:before="120"/>
        <w:ind w:left="709" w:hanging="709"/>
        <w:jc w:val="both"/>
      </w:pPr>
      <w:r w:rsidRPr="00020F89">
        <w:t>Pasūtītājam ir tiesības jebkurā laikā bez iemeslu paskaidrošanas vienpusēji atkāpties no Līguma, 30 (trīsdesmit) dienas iepriekš rakstiski par to informējot Izpildītāju un samaksājot Izpildītājam par Līguma noteikumiem atbilstoši veikto un pieņemto Pakalpojuma apjomu.</w:t>
      </w:r>
    </w:p>
    <w:p w14:paraId="77239A05" w14:textId="77777777" w:rsidR="00F82387" w:rsidRPr="00020F89" w:rsidRDefault="00F82387" w:rsidP="00A8112F">
      <w:pPr>
        <w:numPr>
          <w:ilvl w:val="1"/>
          <w:numId w:val="2"/>
        </w:numPr>
        <w:tabs>
          <w:tab w:val="clear" w:pos="360"/>
        </w:tabs>
        <w:autoSpaceDE w:val="0"/>
        <w:autoSpaceDN w:val="0"/>
        <w:adjustRightInd w:val="0"/>
        <w:spacing w:before="120"/>
        <w:ind w:left="709" w:hanging="709"/>
        <w:jc w:val="both"/>
      </w:pPr>
      <w:r w:rsidRPr="00020F89">
        <w:lastRenderedPageBreak/>
        <w:t xml:space="preserve">Izpildītājam ir tiesības vienpusēji izbeigt šo Līgumu gadījumā, ja Pasūtītājs pārkāpj šī Līguma noteikumus un 30 (trīsdesmit) dienu laikā no rakstiska paziņojuma saņemšanas dienas nav novērsis Izpildītāja norādīto Līguma pārkāpumu (veicis samaksu). Šajā gadījumā Pasūtītāja pienākums ir samaksāt Izpildītājam par faktiski sniegto Pakalpojumu un </w:t>
      </w:r>
      <w:r w:rsidRPr="00020F89">
        <w:rPr>
          <w:spacing w:val="-3"/>
        </w:rPr>
        <w:t>citus Līgumā paredzētos maksājumus.</w:t>
      </w:r>
    </w:p>
    <w:p w14:paraId="2BD8A44F" w14:textId="77777777" w:rsidR="00F82387" w:rsidRPr="00020F89" w:rsidRDefault="00A8112F" w:rsidP="00A8112F">
      <w:pPr>
        <w:pStyle w:val="ListParagraph"/>
        <w:numPr>
          <w:ilvl w:val="0"/>
          <w:numId w:val="2"/>
        </w:numPr>
        <w:tabs>
          <w:tab w:val="clear" w:pos="360"/>
        </w:tabs>
        <w:spacing w:before="120" w:after="120"/>
        <w:jc w:val="center"/>
        <w:rPr>
          <w:b/>
          <w:caps/>
          <w:sz w:val="23"/>
          <w:szCs w:val="23"/>
        </w:rPr>
      </w:pPr>
      <w:r w:rsidRPr="00020F89">
        <w:rPr>
          <w:b/>
          <w:caps/>
          <w:sz w:val="23"/>
          <w:szCs w:val="23"/>
        </w:rPr>
        <w:t>KONFIDENCIALITĀTE</w:t>
      </w:r>
    </w:p>
    <w:p w14:paraId="31243328" w14:textId="77777777" w:rsidR="00F82387" w:rsidRPr="00020F89" w:rsidRDefault="00F82387" w:rsidP="00AE787D">
      <w:pPr>
        <w:numPr>
          <w:ilvl w:val="1"/>
          <w:numId w:val="2"/>
        </w:numPr>
        <w:tabs>
          <w:tab w:val="clear" w:pos="360"/>
        </w:tabs>
        <w:ind w:left="709" w:hanging="709"/>
        <w:jc w:val="both"/>
        <w:outlineLvl w:val="1"/>
      </w:pPr>
      <w:r w:rsidRPr="00020F89">
        <w:t xml:space="preserve">Konfidenciāla ir visa un jebkāda Līguma darbības laikā iegūtā informācija par otru Pusi, kuru šī otrā Puse ir norādījusi kā Konfidenciālu. </w:t>
      </w:r>
    </w:p>
    <w:p w14:paraId="54CB51CF" w14:textId="77777777" w:rsidR="00F82387" w:rsidRPr="00020F89" w:rsidRDefault="00F82387" w:rsidP="00AE787D">
      <w:pPr>
        <w:numPr>
          <w:ilvl w:val="1"/>
          <w:numId w:val="2"/>
        </w:numPr>
        <w:tabs>
          <w:tab w:val="clear" w:pos="360"/>
        </w:tabs>
        <w:ind w:left="709" w:hanging="709"/>
        <w:jc w:val="both"/>
        <w:outlineLvl w:val="1"/>
      </w:pPr>
      <w:r w:rsidRPr="00020F89">
        <w:t xml:space="preserve">Katrai no Pusēm ar vislielāko rūpību un uzmanību jārūpējas par informācijas drošību un aizsardzību. </w:t>
      </w:r>
    </w:p>
    <w:p w14:paraId="170E4898" w14:textId="77777777" w:rsidR="00F82387" w:rsidRPr="00020F89" w:rsidRDefault="00F82387" w:rsidP="005E102C">
      <w:pPr>
        <w:numPr>
          <w:ilvl w:val="1"/>
          <w:numId w:val="2"/>
        </w:numPr>
        <w:tabs>
          <w:tab w:val="clear" w:pos="360"/>
        </w:tabs>
        <w:ind w:left="709" w:hanging="709"/>
        <w:jc w:val="both"/>
        <w:outlineLvl w:val="1"/>
      </w:pPr>
      <w:r w:rsidRPr="00020F89">
        <w:t>Pušu pienākums ir nodrošināt, ka tās amatpersonas, darbinieki, konsultanti un citas personas, kuras izmantos Pušu informāciju, saņems un izmantos to vienīgi Līguma izpildes nodrošināšanai un tikai nepieciešamajā apjomā, kā arī uzņemsies un ievēros vismaz tādas pašas konfidencialitātes saistības, kādas ir noteiktas Pusēm šajā Līgumā.</w:t>
      </w:r>
    </w:p>
    <w:p w14:paraId="1A03B342" w14:textId="77777777" w:rsidR="00F82387" w:rsidRPr="00020F89" w:rsidRDefault="00F82387" w:rsidP="005E102C">
      <w:pPr>
        <w:numPr>
          <w:ilvl w:val="1"/>
          <w:numId w:val="2"/>
        </w:numPr>
        <w:tabs>
          <w:tab w:val="clear" w:pos="360"/>
        </w:tabs>
        <w:ind w:left="709" w:hanging="709"/>
        <w:jc w:val="both"/>
        <w:outlineLvl w:val="1"/>
      </w:pPr>
      <w:r w:rsidRPr="00020F89">
        <w:rPr>
          <w:snapToGrid w:val="0"/>
        </w:rPr>
        <w:t>Puses apņemas sniegt informāciju saviem darbiniekiem un/vai pārstāvjiem tikai nepieciešamības gadījumā un tādā apjomā, kas nepieciešams tikai Līguma izpildei.</w:t>
      </w:r>
    </w:p>
    <w:p w14:paraId="1B009BC2" w14:textId="77777777" w:rsidR="00F82387" w:rsidRPr="00020F89" w:rsidRDefault="00F82387" w:rsidP="005E102C">
      <w:pPr>
        <w:numPr>
          <w:ilvl w:val="1"/>
          <w:numId w:val="2"/>
        </w:numPr>
        <w:tabs>
          <w:tab w:val="clear" w:pos="360"/>
        </w:tabs>
        <w:ind w:left="709" w:hanging="709"/>
        <w:jc w:val="both"/>
        <w:outlineLvl w:val="1"/>
      </w:pPr>
      <w:r w:rsidRPr="00020F89">
        <w:rPr>
          <w:snapToGrid w:val="0"/>
        </w:rPr>
        <w:t>Izpildītājs apņemas nekavējoties informēt Pasūtītāju par jebkuras trešās puses mēģinājumiem iegūt no Izpildītāja (tā darbiniekiem, apakšuzņēmējiem) informāciju, ko tas ieguvis no Pasūtītāja un/vai, kura tam uzticētā Līguma izpildes laikā.</w:t>
      </w:r>
    </w:p>
    <w:p w14:paraId="01641E79" w14:textId="77777777" w:rsidR="00F82387" w:rsidRPr="00020F89" w:rsidRDefault="00F82387" w:rsidP="005E102C">
      <w:pPr>
        <w:numPr>
          <w:ilvl w:val="1"/>
          <w:numId w:val="2"/>
        </w:numPr>
        <w:tabs>
          <w:tab w:val="clear" w:pos="360"/>
        </w:tabs>
        <w:ind w:left="709" w:hanging="709"/>
        <w:jc w:val="both"/>
        <w:outlineLvl w:val="1"/>
      </w:pPr>
      <w:r w:rsidRPr="00020F89">
        <w:t>Par konfidenciālu netiek uzskatīts Līguma esamības fakts un tā priekšmets.</w:t>
      </w:r>
    </w:p>
    <w:p w14:paraId="78F1B5E3" w14:textId="77777777" w:rsidR="00F82387" w:rsidRPr="00020F89" w:rsidRDefault="00F82387" w:rsidP="005E102C">
      <w:pPr>
        <w:numPr>
          <w:ilvl w:val="1"/>
          <w:numId w:val="2"/>
        </w:numPr>
        <w:tabs>
          <w:tab w:val="clear" w:pos="360"/>
        </w:tabs>
        <w:ind w:left="709" w:hanging="709"/>
        <w:jc w:val="both"/>
        <w:outlineLvl w:val="1"/>
      </w:pPr>
      <w:r w:rsidRPr="00020F89">
        <w:t>Par konfidenciālu netiek uzskatīta sekojoša informācija:</w:t>
      </w:r>
    </w:p>
    <w:p w14:paraId="6BDBAC91" w14:textId="77777777" w:rsidR="00F82387" w:rsidRPr="00020F89" w:rsidRDefault="00F82387" w:rsidP="005E102C">
      <w:pPr>
        <w:numPr>
          <w:ilvl w:val="2"/>
          <w:numId w:val="2"/>
        </w:numPr>
        <w:tabs>
          <w:tab w:val="clear" w:pos="720"/>
        </w:tabs>
        <w:ind w:left="1560" w:hanging="851"/>
        <w:contextualSpacing/>
        <w:jc w:val="both"/>
      </w:pPr>
      <w:r w:rsidRPr="00020F89">
        <w:t xml:space="preserve">ja pirms informācijas saņemšanas no otras Puses, tā atradās Puses rīcībā vai tai bija zināma, un ja uz šo informāciju tās saņemšanas laikā nebija attiecināts konfidencialitātes nosacījums; </w:t>
      </w:r>
    </w:p>
    <w:p w14:paraId="657819A7" w14:textId="77777777" w:rsidR="00F82387" w:rsidRPr="00020F89" w:rsidRDefault="00F82387" w:rsidP="005E102C">
      <w:pPr>
        <w:numPr>
          <w:ilvl w:val="2"/>
          <w:numId w:val="2"/>
        </w:numPr>
        <w:tabs>
          <w:tab w:val="clear" w:pos="720"/>
        </w:tabs>
        <w:ind w:left="1560" w:hanging="851"/>
        <w:contextualSpacing/>
        <w:jc w:val="both"/>
      </w:pPr>
      <w:r w:rsidRPr="00020F89">
        <w:t>kas ir likumiskā veidā saņemta vai kļuvusi pieejama Pusei no avota, kas nav otra Puse, un kas pirms šīs informācijas saņemšanas nav bijusi Puses rīcībā.</w:t>
      </w:r>
    </w:p>
    <w:p w14:paraId="4B7D19EC" w14:textId="77777777" w:rsidR="00F82387" w:rsidRPr="00020F89" w:rsidRDefault="00F82387" w:rsidP="005E102C">
      <w:pPr>
        <w:numPr>
          <w:ilvl w:val="1"/>
          <w:numId w:val="2"/>
        </w:numPr>
        <w:tabs>
          <w:tab w:val="clear" w:pos="360"/>
          <w:tab w:val="num" w:pos="709"/>
        </w:tabs>
        <w:ind w:left="709" w:hanging="709"/>
        <w:jc w:val="both"/>
        <w:outlineLvl w:val="1"/>
      </w:pPr>
      <w:r w:rsidRPr="00020F89">
        <w:t>Pušu informācijas izpaušana netiks uzskatīta par Līguma noteikumu pārkāpumu vienīgi šādos gadījumos:</w:t>
      </w:r>
    </w:p>
    <w:p w14:paraId="19584F0C" w14:textId="77777777" w:rsidR="00F82387" w:rsidRPr="00020F89" w:rsidRDefault="00F82387" w:rsidP="005E102C">
      <w:pPr>
        <w:numPr>
          <w:ilvl w:val="2"/>
          <w:numId w:val="2"/>
        </w:numPr>
        <w:tabs>
          <w:tab w:val="clear" w:pos="720"/>
        </w:tabs>
        <w:spacing w:after="60"/>
        <w:ind w:left="1560" w:hanging="851"/>
        <w:contextualSpacing/>
        <w:jc w:val="both"/>
      </w:pPr>
      <w:r w:rsidRPr="00020F89">
        <w:t>informācija tiek izpausta pēc tam, kad tā kļuvusi publiski zināma vai pieejama neatkarīgi no Pusēm;</w:t>
      </w:r>
    </w:p>
    <w:p w14:paraId="6BDD50CE" w14:textId="77777777" w:rsidR="00F82387" w:rsidRPr="00020F89" w:rsidRDefault="00F82387" w:rsidP="005E102C">
      <w:pPr>
        <w:numPr>
          <w:ilvl w:val="2"/>
          <w:numId w:val="2"/>
        </w:numPr>
        <w:tabs>
          <w:tab w:val="clear" w:pos="720"/>
        </w:tabs>
        <w:spacing w:after="60"/>
        <w:ind w:left="1560" w:hanging="851"/>
        <w:contextualSpacing/>
        <w:jc w:val="both"/>
      </w:pPr>
      <w:r w:rsidRPr="00020F89">
        <w:t>informācija tiek izpausta normatīvajos aktos noteiktajos gadījumos, apjomā un kārtībā.</w:t>
      </w:r>
    </w:p>
    <w:p w14:paraId="2471D9B0" w14:textId="77777777" w:rsidR="00F82387" w:rsidRPr="00020F89" w:rsidRDefault="00F82387" w:rsidP="00F82387">
      <w:pPr>
        <w:pStyle w:val="ListParagraph"/>
        <w:ind w:left="360"/>
        <w:contextualSpacing/>
        <w:jc w:val="both"/>
        <w:rPr>
          <w:b/>
          <w:caps/>
          <w:sz w:val="23"/>
          <w:szCs w:val="23"/>
        </w:rPr>
      </w:pPr>
    </w:p>
    <w:p w14:paraId="3EB8E950" w14:textId="77777777" w:rsidR="00F82387" w:rsidRPr="00020F89" w:rsidRDefault="00F82387" w:rsidP="00F82387">
      <w:pPr>
        <w:pStyle w:val="ListParagraph"/>
        <w:numPr>
          <w:ilvl w:val="0"/>
          <w:numId w:val="2"/>
        </w:numPr>
        <w:jc w:val="center"/>
        <w:rPr>
          <w:b/>
          <w:bCs/>
        </w:rPr>
      </w:pPr>
      <w:r w:rsidRPr="00020F89">
        <w:rPr>
          <w:b/>
          <w:bCs/>
        </w:rPr>
        <w:t>PĀRĒJIE NOSACĪJUM</w:t>
      </w:r>
      <w:r w:rsidR="00AE787D" w:rsidRPr="00020F89">
        <w:rPr>
          <w:b/>
          <w:bCs/>
        </w:rPr>
        <w:t>I</w:t>
      </w:r>
    </w:p>
    <w:p w14:paraId="56DB7AA0" w14:textId="77777777" w:rsidR="00F82387" w:rsidRPr="00020F89" w:rsidRDefault="00F82387" w:rsidP="00F82387">
      <w:pPr>
        <w:pStyle w:val="ListParagraph"/>
        <w:numPr>
          <w:ilvl w:val="0"/>
          <w:numId w:val="2"/>
        </w:numPr>
        <w:spacing w:after="240"/>
        <w:jc w:val="both"/>
        <w:rPr>
          <w:vanish/>
          <w:lang w:eastAsia="en-US"/>
        </w:rPr>
      </w:pPr>
    </w:p>
    <w:p w14:paraId="3CFC40CA" w14:textId="77777777" w:rsidR="00F82387" w:rsidRPr="00020F89" w:rsidRDefault="00F82387" w:rsidP="00F82387">
      <w:pPr>
        <w:pStyle w:val="ListParagraph"/>
        <w:numPr>
          <w:ilvl w:val="0"/>
          <w:numId w:val="2"/>
        </w:numPr>
        <w:spacing w:after="240"/>
        <w:jc w:val="both"/>
        <w:rPr>
          <w:vanish/>
          <w:lang w:eastAsia="en-US"/>
        </w:rPr>
      </w:pPr>
    </w:p>
    <w:p w14:paraId="344E581B" w14:textId="77777777" w:rsidR="00F82387" w:rsidRPr="00020F89" w:rsidRDefault="00F82387" w:rsidP="00F82387">
      <w:pPr>
        <w:pStyle w:val="ListParagraph"/>
        <w:numPr>
          <w:ilvl w:val="0"/>
          <w:numId w:val="2"/>
        </w:numPr>
        <w:autoSpaceDE w:val="0"/>
        <w:autoSpaceDN w:val="0"/>
        <w:adjustRightInd w:val="0"/>
        <w:spacing w:before="120"/>
        <w:jc w:val="both"/>
        <w:rPr>
          <w:vanish/>
          <w:lang w:eastAsia="en-US"/>
        </w:rPr>
      </w:pPr>
    </w:p>
    <w:p w14:paraId="3C96CBAA" w14:textId="77777777" w:rsidR="00F82387" w:rsidRPr="00020F89" w:rsidRDefault="00F82387" w:rsidP="00ED1AA8">
      <w:pPr>
        <w:pStyle w:val="ListParagraph"/>
        <w:numPr>
          <w:ilvl w:val="1"/>
          <w:numId w:val="7"/>
        </w:numPr>
        <w:autoSpaceDE w:val="0"/>
        <w:autoSpaceDN w:val="0"/>
        <w:adjustRightInd w:val="0"/>
        <w:spacing w:before="120"/>
        <w:ind w:left="709" w:hanging="709"/>
        <w:jc w:val="both"/>
      </w:pPr>
      <w:r w:rsidRPr="00020F89">
        <w:t xml:space="preserve">Līgumā vai tā pielikumos ietvertie nosacījumi var tikt grozīti vai papildināti tajā gadījumā, ja Puses vai to pilnvarotie pārstāvji paraksta papildus vienošanās protokolu. Jebkuras Līguma izmaiņas vai papildinājumi tiek noformēti </w:t>
      </w:r>
      <w:proofErr w:type="spellStart"/>
      <w:r w:rsidRPr="00020F89">
        <w:t>rakstveidā</w:t>
      </w:r>
      <w:proofErr w:type="spellEnd"/>
      <w:r w:rsidRPr="00020F89">
        <w:t>, izņemot 8.6. punktā minēto gadījumu, un kļūst par šī Līguma neatņemamu sastāvdaļu.</w:t>
      </w:r>
    </w:p>
    <w:p w14:paraId="00101A05" w14:textId="77777777" w:rsidR="00F82387" w:rsidRPr="00020F89" w:rsidRDefault="00F82387" w:rsidP="00ED1AA8">
      <w:pPr>
        <w:numPr>
          <w:ilvl w:val="1"/>
          <w:numId w:val="7"/>
        </w:numPr>
        <w:autoSpaceDE w:val="0"/>
        <w:autoSpaceDN w:val="0"/>
        <w:adjustRightInd w:val="0"/>
        <w:spacing w:before="120"/>
        <w:ind w:left="709" w:hanging="709"/>
        <w:jc w:val="both"/>
      </w:pPr>
      <w:r w:rsidRPr="00020F89">
        <w:t>Par jautājumiem, kuri nav atrunāti šajā Līgumā, Puses vadās saskaņā ar Latvijas Republikas normatīvajiem aktiem.</w:t>
      </w:r>
    </w:p>
    <w:p w14:paraId="04C2DC74" w14:textId="77777777" w:rsidR="00F82387" w:rsidRPr="00020F89" w:rsidRDefault="00F82387" w:rsidP="00ED1AA8">
      <w:pPr>
        <w:numPr>
          <w:ilvl w:val="1"/>
          <w:numId w:val="7"/>
        </w:numPr>
        <w:autoSpaceDE w:val="0"/>
        <w:autoSpaceDN w:val="0"/>
        <w:adjustRightInd w:val="0"/>
        <w:spacing w:before="120"/>
        <w:ind w:left="709" w:hanging="709"/>
        <w:jc w:val="both"/>
      </w:pPr>
      <w:r w:rsidRPr="00020F89">
        <w:t>Pušu domstarpības, kas saistītas ar Līguma izpildi, tiek risinātas vienošanās ceļā. Gadījumā, ja Puses nevienojas, tad strīdu nodod izskatīšanai tiesā Latvijas Republikas normatīvajos aktos paredzētajā kārtībā.</w:t>
      </w:r>
    </w:p>
    <w:p w14:paraId="42900F2E" w14:textId="77777777" w:rsidR="00F82387" w:rsidRPr="00020F89" w:rsidRDefault="00F82387" w:rsidP="00ED1AA8">
      <w:pPr>
        <w:numPr>
          <w:ilvl w:val="1"/>
          <w:numId w:val="7"/>
        </w:numPr>
        <w:autoSpaceDE w:val="0"/>
        <w:autoSpaceDN w:val="0"/>
        <w:adjustRightInd w:val="0"/>
        <w:spacing w:before="120"/>
        <w:ind w:left="709" w:hanging="709"/>
        <w:jc w:val="both"/>
      </w:pPr>
      <w:r w:rsidRPr="00020F89">
        <w:t>Līgums ir saistošs Pušu tiesību un saistību pārņēmējiem.</w:t>
      </w:r>
    </w:p>
    <w:p w14:paraId="2BA33252" w14:textId="77777777" w:rsidR="00F82387" w:rsidRPr="00020F89" w:rsidRDefault="00F82387" w:rsidP="00ED1AA8">
      <w:pPr>
        <w:numPr>
          <w:ilvl w:val="1"/>
          <w:numId w:val="7"/>
        </w:numPr>
        <w:autoSpaceDE w:val="0"/>
        <w:autoSpaceDN w:val="0"/>
        <w:adjustRightInd w:val="0"/>
        <w:spacing w:before="120"/>
        <w:ind w:left="709" w:hanging="709"/>
        <w:jc w:val="both"/>
      </w:pPr>
      <w:r w:rsidRPr="00020F89">
        <w:lastRenderedPageBreak/>
        <w:t>Pušu pilnvarotie pārstāvji šī Līguma saistību izpildē, kuri tai skaitā ir pilnvaroti savstarpēji saskaņot un parakstīt speciālistu sarakstu, to nomaiņas gadījumā, saskaņot un pasūtīt veicamos darbus, parakstīt pieņemšanas – nodošanas aktus:</w:t>
      </w:r>
    </w:p>
    <w:tbl>
      <w:tblPr>
        <w:tblW w:w="9288" w:type="dxa"/>
        <w:tblInd w:w="-5" w:type="dxa"/>
        <w:tblLayout w:type="fixed"/>
        <w:tblLook w:val="0000" w:firstRow="0" w:lastRow="0" w:firstColumn="0" w:lastColumn="0" w:noHBand="0" w:noVBand="0"/>
      </w:tblPr>
      <w:tblGrid>
        <w:gridCol w:w="4842"/>
        <w:gridCol w:w="4446"/>
      </w:tblGrid>
      <w:tr w:rsidR="00F82387" w:rsidRPr="00020F89" w14:paraId="0D10AF0B" w14:textId="77777777" w:rsidTr="00700F78">
        <w:trPr>
          <w:cantSplit/>
        </w:trPr>
        <w:tc>
          <w:tcPr>
            <w:tcW w:w="4842" w:type="dxa"/>
            <w:tcBorders>
              <w:top w:val="single" w:sz="2" w:space="0" w:color="000000"/>
              <w:left w:val="single" w:sz="2" w:space="0" w:color="000000"/>
              <w:bottom w:val="single" w:sz="2" w:space="0" w:color="000000"/>
            </w:tcBorders>
          </w:tcPr>
          <w:p w14:paraId="2ECE368D" w14:textId="77777777" w:rsidR="00F82387" w:rsidRPr="00020F89" w:rsidRDefault="00F82387" w:rsidP="00700F78">
            <w:pPr>
              <w:pStyle w:val="BodyText"/>
              <w:tabs>
                <w:tab w:val="center" w:pos="4693"/>
                <w:tab w:val="right" w:pos="8846"/>
              </w:tabs>
              <w:ind w:left="180"/>
            </w:pPr>
            <w:r w:rsidRPr="00020F89">
              <w:t xml:space="preserve">No </w:t>
            </w:r>
            <w:r w:rsidR="00343AEB" w:rsidRPr="00020F89">
              <w:t xml:space="preserve">Pasūtītāja </w:t>
            </w:r>
            <w:r w:rsidRPr="00020F89">
              <w:t>puses:</w:t>
            </w:r>
          </w:p>
          <w:p w14:paraId="380F92FE" w14:textId="77777777" w:rsidR="00343AEB" w:rsidRPr="00020F89" w:rsidRDefault="00343AEB" w:rsidP="00343AEB">
            <w:pPr>
              <w:tabs>
                <w:tab w:val="center" w:pos="4693"/>
                <w:tab w:val="right" w:pos="8846"/>
              </w:tabs>
            </w:pPr>
            <w:r w:rsidRPr="00020F89">
              <w:t xml:space="preserve">Vārds, uzvārds: </w:t>
            </w:r>
            <w:r w:rsidRPr="00020F89">
              <w:rPr>
                <w:b/>
              </w:rPr>
              <w:t xml:space="preserve">Andrejs </w:t>
            </w:r>
            <w:proofErr w:type="spellStart"/>
            <w:r w:rsidRPr="00020F89">
              <w:rPr>
                <w:b/>
              </w:rPr>
              <w:t>Jefanovs</w:t>
            </w:r>
            <w:proofErr w:type="spellEnd"/>
          </w:p>
          <w:p w14:paraId="4886F6F6" w14:textId="77777777" w:rsidR="00343AEB" w:rsidRPr="00020F89" w:rsidRDefault="00343AEB" w:rsidP="00343AEB">
            <w:pPr>
              <w:autoSpaceDE w:val="0"/>
              <w:autoSpaceDN w:val="0"/>
              <w:adjustRightInd w:val="0"/>
            </w:pPr>
            <w:r w:rsidRPr="00020F89">
              <w:t>Tālrunis: 67078488</w:t>
            </w:r>
          </w:p>
          <w:p w14:paraId="7CBD094A" w14:textId="77777777" w:rsidR="00F82387" w:rsidRPr="00020F89" w:rsidRDefault="00343AEB" w:rsidP="00343AEB">
            <w:pPr>
              <w:pStyle w:val="BodyText"/>
              <w:tabs>
                <w:tab w:val="center" w:pos="4693"/>
                <w:tab w:val="right" w:pos="8846"/>
              </w:tabs>
              <w:rPr>
                <w:b/>
              </w:rPr>
            </w:pPr>
            <w:r w:rsidRPr="00020F89">
              <w:t>E-pasts: Andrejs.Jefanovs@zva.gov.lv</w:t>
            </w:r>
            <w:r w:rsidR="00F82387" w:rsidRPr="00020F89">
              <w:t xml:space="preserve"> </w:t>
            </w:r>
          </w:p>
        </w:tc>
        <w:tc>
          <w:tcPr>
            <w:tcW w:w="4446" w:type="dxa"/>
            <w:tcBorders>
              <w:top w:val="single" w:sz="2" w:space="0" w:color="000000"/>
              <w:left w:val="single" w:sz="2" w:space="0" w:color="000000"/>
              <w:bottom w:val="single" w:sz="2" w:space="0" w:color="000000"/>
              <w:right w:val="single" w:sz="2" w:space="0" w:color="000000"/>
            </w:tcBorders>
          </w:tcPr>
          <w:p w14:paraId="7B1A587C" w14:textId="77777777" w:rsidR="00F82387" w:rsidRPr="00020F89" w:rsidRDefault="00F82387" w:rsidP="00700F78">
            <w:pPr>
              <w:pStyle w:val="BodyText"/>
              <w:tabs>
                <w:tab w:val="center" w:pos="4585"/>
                <w:tab w:val="right" w:pos="8738"/>
              </w:tabs>
            </w:pPr>
            <w:r w:rsidRPr="00020F89">
              <w:t xml:space="preserve">No </w:t>
            </w:r>
            <w:r w:rsidR="00343AEB" w:rsidRPr="00020F89">
              <w:t xml:space="preserve">Izpildītāja </w:t>
            </w:r>
            <w:r w:rsidRPr="00020F89">
              <w:t>puses:</w:t>
            </w:r>
          </w:p>
          <w:p w14:paraId="3CC18FF2" w14:textId="64B62AF4" w:rsidR="00F82387" w:rsidRPr="00D2446D" w:rsidRDefault="00F82387" w:rsidP="00700F78">
            <w:pPr>
              <w:tabs>
                <w:tab w:val="center" w:pos="4693"/>
                <w:tab w:val="right" w:pos="8846"/>
              </w:tabs>
            </w:pPr>
            <w:r w:rsidRPr="00D2446D">
              <w:t xml:space="preserve">Vārds, uzvārds: </w:t>
            </w:r>
          </w:p>
          <w:p w14:paraId="68BC1D57" w14:textId="04FD696B" w:rsidR="00F82387" w:rsidRPr="00D2446D" w:rsidRDefault="00F82387" w:rsidP="00700F78">
            <w:pPr>
              <w:autoSpaceDE w:val="0"/>
              <w:autoSpaceDN w:val="0"/>
              <w:adjustRightInd w:val="0"/>
            </w:pPr>
            <w:r w:rsidRPr="00D2446D">
              <w:t xml:space="preserve">Tālrunis: </w:t>
            </w:r>
          </w:p>
          <w:p w14:paraId="13BE7810" w14:textId="598F50F5" w:rsidR="00F82387" w:rsidRPr="00020F89" w:rsidRDefault="00F82387" w:rsidP="00500043">
            <w:pPr>
              <w:pStyle w:val="BodyText"/>
              <w:tabs>
                <w:tab w:val="center" w:pos="4693"/>
                <w:tab w:val="right" w:pos="8846"/>
              </w:tabs>
              <w:rPr>
                <w:b/>
              </w:rPr>
            </w:pPr>
            <w:r w:rsidRPr="00D2446D">
              <w:t xml:space="preserve">E-pasts: </w:t>
            </w:r>
          </w:p>
        </w:tc>
      </w:tr>
    </w:tbl>
    <w:p w14:paraId="5417F96F" w14:textId="77777777" w:rsidR="00F82387" w:rsidRPr="00020F89" w:rsidRDefault="00F82387" w:rsidP="00ED1AA8">
      <w:pPr>
        <w:numPr>
          <w:ilvl w:val="1"/>
          <w:numId w:val="7"/>
        </w:numPr>
        <w:autoSpaceDE w:val="0"/>
        <w:autoSpaceDN w:val="0"/>
        <w:adjustRightInd w:val="0"/>
        <w:spacing w:before="120"/>
        <w:ind w:left="709" w:hanging="709"/>
        <w:jc w:val="both"/>
      </w:pPr>
      <w:r w:rsidRPr="00020F89">
        <w:t>Pušu 8.5.punktā minētie pilnvarotie pārstāvji ir atbildīgi par Līgumā noteikto saistību izpildes uzraudzīšanu, Pakalpojuma sniegšanas gaitā pieņemšanas – nodošanas aktu parakstīšanu atbilstoši šī Līguma prasībām. Pilnvaroto pārstāvju nomaiņas gadījumā, Puse 3 (trīs) dienu laikā paziņo par to otrai Pusei, nosūtot attiecīgo informāciju uz 9.sadaļā minēto faksu/e-pasta adresi.</w:t>
      </w:r>
    </w:p>
    <w:p w14:paraId="36C8F942" w14:textId="77777777" w:rsidR="00F82387" w:rsidRPr="00020F89" w:rsidRDefault="00F82387" w:rsidP="00ED1AA8">
      <w:pPr>
        <w:numPr>
          <w:ilvl w:val="1"/>
          <w:numId w:val="7"/>
        </w:numPr>
        <w:autoSpaceDE w:val="0"/>
        <w:autoSpaceDN w:val="0"/>
        <w:adjustRightInd w:val="0"/>
        <w:spacing w:before="120"/>
        <w:ind w:left="709" w:hanging="709"/>
        <w:jc w:val="both"/>
      </w:pPr>
      <w:r w:rsidRPr="00020F89">
        <w:t xml:space="preserve">Juridiskās puses vai bankas rekvizītu maiņas gadījumā Pušu pienākums ir 10 (desmit) darba dienu laikā rakstiski paziņot par to otrai Pusei. </w:t>
      </w:r>
    </w:p>
    <w:p w14:paraId="570F1BF6" w14:textId="77777777" w:rsidR="00F82387" w:rsidRPr="00020F89" w:rsidRDefault="00F82387" w:rsidP="00ED1AA8">
      <w:pPr>
        <w:numPr>
          <w:ilvl w:val="1"/>
          <w:numId w:val="7"/>
        </w:numPr>
        <w:autoSpaceDE w:val="0"/>
        <w:autoSpaceDN w:val="0"/>
        <w:adjustRightInd w:val="0"/>
        <w:spacing w:before="120"/>
        <w:ind w:left="709" w:hanging="709"/>
        <w:jc w:val="both"/>
      </w:pPr>
      <w:r w:rsidRPr="00020F89">
        <w:t>Līgums sastādīts 2 (divos) vienādos eksemplā</w:t>
      </w:r>
      <w:r w:rsidR="00E20FC6">
        <w:t>ros latviešu valodā, katrs uz 12 (divpadsmit</w:t>
      </w:r>
      <w:r w:rsidRPr="00020F89">
        <w:t>) lapām,</w:t>
      </w:r>
      <w:r w:rsidR="00E20FC6">
        <w:t xml:space="preserve"> ieskaitot Līguma pielikumus Nr.1-Nr.4, </w:t>
      </w:r>
      <w:r w:rsidRPr="00020F89">
        <w:t xml:space="preserve"> no kuriem viens atrodas pie </w:t>
      </w:r>
      <w:r w:rsidR="00E20FC6" w:rsidRPr="00020F89">
        <w:t xml:space="preserve">Pasūtītāja </w:t>
      </w:r>
      <w:r w:rsidRPr="00020F89">
        <w:t xml:space="preserve">un viens pie </w:t>
      </w:r>
      <w:r w:rsidR="00E20FC6" w:rsidRPr="00020F89">
        <w:t>Izpildītāja</w:t>
      </w:r>
      <w:r w:rsidRPr="00020F89">
        <w:t>. Abiem Līguma eksemplāriem ir vienāds juridiskais spēks.</w:t>
      </w:r>
    </w:p>
    <w:p w14:paraId="79B0950A" w14:textId="77777777" w:rsidR="00F82387" w:rsidRPr="00020F89" w:rsidRDefault="00F82387" w:rsidP="00432333">
      <w:pPr>
        <w:pStyle w:val="ListParagraph"/>
        <w:numPr>
          <w:ilvl w:val="0"/>
          <w:numId w:val="7"/>
        </w:numPr>
        <w:spacing w:before="240" w:after="120"/>
        <w:contextualSpacing/>
        <w:jc w:val="center"/>
        <w:outlineLvl w:val="0"/>
        <w:rPr>
          <w:b/>
          <w:bCs/>
        </w:rPr>
      </w:pPr>
      <w:r w:rsidRPr="00020F89">
        <w:rPr>
          <w:b/>
          <w:bCs/>
        </w:rPr>
        <w:t>PUŠU REKVIZĪTI</w:t>
      </w:r>
    </w:p>
    <w:tbl>
      <w:tblPr>
        <w:tblW w:w="0" w:type="auto"/>
        <w:tblLook w:val="01E0" w:firstRow="1" w:lastRow="1" w:firstColumn="1" w:lastColumn="1" w:noHBand="0" w:noVBand="0"/>
      </w:tblPr>
      <w:tblGrid>
        <w:gridCol w:w="4962"/>
        <w:gridCol w:w="4819"/>
      </w:tblGrid>
      <w:tr w:rsidR="00F82387" w:rsidRPr="00020F89" w14:paraId="2220A2CB" w14:textId="77777777" w:rsidTr="00F82387">
        <w:tc>
          <w:tcPr>
            <w:tcW w:w="4962" w:type="dxa"/>
          </w:tcPr>
          <w:p w14:paraId="06529753" w14:textId="77777777" w:rsidR="00F82387" w:rsidRPr="00020F89" w:rsidRDefault="00432333" w:rsidP="00700F78">
            <w:pPr>
              <w:autoSpaceDE w:val="0"/>
              <w:autoSpaceDN w:val="0"/>
              <w:adjustRightInd w:val="0"/>
              <w:jc w:val="both"/>
              <w:rPr>
                <w:b/>
              </w:rPr>
            </w:pPr>
            <w:r w:rsidRPr="00020F89">
              <w:rPr>
                <w:b/>
              </w:rPr>
              <w:t>Pasūtītājs</w:t>
            </w:r>
            <w:r w:rsidR="00F82387" w:rsidRPr="00020F89">
              <w:rPr>
                <w:b/>
              </w:rPr>
              <w:t>:</w:t>
            </w:r>
          </w:p>
          <w:p w14:paraId="2983F3D7" w14:textId="77777777" w:rsidR="00F82387" w:rsidRPr="00020F89" w:rsidRDefault="00F82387" w:rsidP="00700F78">
            <w:pPr>
              <w:autoSpaceDE w:val="0"/>
              <w:autoSpaceDN w:val="0"/>
              <w:adjustRightInd w:val="0"/>
              <w:jc w:val="both"/>
              <w:rPr>
                <w:sz w:val="4"/>
                <w:szCs w:val="4"/>
              </w:rPr>
            </w:pPr>
          </w:p>
          <w:p w14:paraId="462E4AC8" w14:textId="77777777" w:rsidR="00F82387" w:rsidRPr="00020F89" w:rsidRDefault="00432333" w:rsidP="00700F78">
            <w:pPr>
              <w:snapToGrid w:val="0"/>
              <w:rPr>
                <w:b/>
              </w:rPr>
            </w:pPr>
            <w:r w:rsidRPr="00020F89">
              <w:rPr>
                <w:b/>
              </w:rPr>
              <w:t>Zāļu valsts aģentūra</w:t>
            </w:r>
          </w:p>
          <w:p w14:paraId="78F7C606" w14:textId="77777777" w:rsidR="00F82387" w:rsidRPr="00020F89" w:rsidRDefault="00F82387" w:rsidP="00700F78">
            <w:pPr>
              <w:rPr>
                <w:b/>
                <w:bCs/>
              </w:rPr>
            </w:pPr>
            <w:r w:rsidRPr="00020F89">
              <w:t>Juridiskā adrese: Rīga, Jersikas iela 15, LV-1003</w:t>
            </w:r>
          </w:p>
          <w:p w14:paraId="5474DF8C" w14:textId="77777777" w:rsidR="00F82387" w:rsidRPr="00020F89" w:rsidRDefault="00F82387" w:rsidP="00700F78">
            <w:r w:rsidRPr="00020F89">
              <w:t>Reģistrācijas numurs: 90001836181</w:t>
            </w:r>
          </w:p>
          <w:p w14:paraId="22B0D202" w14:textId="77777777" w:rsidR="00F82387" w:rsidRPr="00020F89" w:rsidRDefault="00F82387" w:rsidP="00700F78">
            <w:pPr>
              <w:rPr>
                <w:bCs/>
              </w:rPr>
            </w:pPr>
            <w:r w:rsidRPr="00020F89">
              <w:rPr>
                <w:bCs/>
              </w:rPr>
              <w:t>Telefons: 67078440; fakss: 67078428</w:t>
            </w:r>
          </w:p>
          <w:p w14:paraId="74754986" w14:textId="77777777" w:rsidR="00F82387" w:rsidRPr="00020F89" w:rsidRDefault="00F82387" w:rsidP="00700F78">
            <w:pPr>
              <w:rPr>
                <w:bCs/>
              </w:rPr>
            </w:pPr>
            <w:r w:rsidRPr="00020F89">
              <w:rPr>
                <w:bCs/>
              </w:rPr>
              <w:t xml:space="preserve">e-pasts: </w:t>
            </w:r>
            <w:hyperlink r:id="rId8" w:history="1">
              <w:r w:rsidRPr="009D4ED5">
                <w:rPr>
                  <w:rStyle w:val="Hyperlink"/>
                  <w:bCs/>
                  <w:color w:val="auto"/>
                  <w:u w:val="none"/>
                </w:rPr>
                <w:t>info@zva.gov.lv</w:t>
              </w:r>
            </w:hyperlink>
            <w:r w:rsidRPr="00020F89">
              <w:rPr>
                <w:bCs/>
              </w:rPr>
              <w:t xml:space="preserve"> </w:t>
            </w:r>
          </w:p>
          <w:p w14:paraId="52929FBA" w14:textId="77777777" w:rsidR="00F82387" w:rsidRPr="00020F89" w:rsidRDefault="00F82387" w:rsidP="00700F78">
            <w:pPr>
              <w:rPr>
                <w:bCs/>
              </w:rPr>
            </w:pPr>
            <w:r w:rsidRPr="00020F89">
              <w:rPr>
                <w:bCs/>
              </w:rPr>
              <w:t>Valsts kases Rīgas norēķinu centrs</w:t>
            </w:r>
          </w:p>
          <w:p w14:paraId="5E067AC2" w14:textId="77777777" w:rsidR="00F82387" w:rsidRPr="00020F89" w:rsidRDefault="00F82387" w:rsidP="00700F78">
            <w:pPr>
              <w:rPr>
                <w:bCs/>
              </w:rPr>
            </w:pPr>
            <w:r w:rsidRPr="00020F89">
              <w:rPr>
                <w:bCs/>
              </w:rPr>
              <w:t>LV24TREL9290579005000</w:t>
            </w:r>
          </w:p>
          <w:p w14:paraId="39A05CAA" w14:textId="77777777" w:rsidR="00F82387" w:rsidRPr="00020F89" w:rsidRDefault="00F82387" w:rsidP="00700F78">
            <w:pPr>
              <w:autoSpaceDE w:val="0"/>
              <w:autoSpaceDN w:val="0"/>
              <w:adjustRightInd w:val="0"/>
              <w:jc w:val="both"/>
            </w:pPr>
            <w:r w:rsidRPr="00020F89">
              <w:rPr>
                <w:bCs/>
              </w:rPr>
              <w:t>BIC: TRELLV22</w:t>
            </w:r>
          </w:p>
          <w:p w14:paraId="580FA6B8" w14:textId="77777777" w:rsidR="00F82387" w:rsidRPr="00020F89" w:rsidRDefault="00F82387" w:rsidP="00700F78">
            <w:pPr>
              <w:autoSpaceDE w:val="0"/>
              <w:autoSpaceDN w:val="0"/>
              <w:adjustRightInd w:val="0"/>
              <w:jc w:val="both"/>
              <w:rPr>
                <w:sz w:val="12"/>
                <w:szCs w:val="12"/>
              </w:rPr>
            </w:pPr>
          </w:p>
          <w:p w14:paraId="6B7BCD30" w14:textId="54CE7295" w:rsidR="00F82387" w:rsidRPr="00020F89" w:rsidRDefault="00F82387" w:rsidP="00700F78">
            <w:pPr>
              <w:autoSpaceDE w:val="0"/>
              <w:autoSpaceDN w:val="0"/>
              <w:adjustRightInd w:val="0"/>
              <w:jc w:val="both"/>
            </w:pPr>
            <w:r w:rsidRPr="00020F89">
              <w:t>Direktor</w:t>
            </w:r>
            <w:r w:rsidR="00482AB5">
              <w:t>a vietnieks</w:t>
            </w:r>
          </w:p>
          <w:p w14:paraId="077B9D4E" w14:textId="77777777" w:rsidR="00F82387" w:rsidRPr="00020F89" w:rsidRDefault="00F82387" w:rsidP="00700F78">
            <w:pPr>
              <w:autoSpaceDE w:val="0"/>
              <w:autoSpaceDN w:val="0"/>
              <w:adjustRightInd w:val="0"/>
              <w:jc w:val="both"/>
            </w:pPr>
          </w:p>
          <w:p w14:paraId="2C4E7E59" w14:textId="77777777" w:rsidR="002352A3" w:rsidRPr="00020F89" w:rsidRDefault="002352A3" w:rsidP="00700F78">
            <w:pPr>
              <w:autoSpaceDE w:val="0"/>
              <w:autoSpaceDN w:val="0"/>
              <w:adjustRightInd w:val="0"/>
              <w:jc w:val="both"/>
            </w:pPr>
          </w:p>
          <w:p w14:paraId="5A51DAF9" w14:textId="77777777" w:rsidR="00F82387" w:rsidRPr="00020F89" w:rsidRDefault="00F82387" w:rsidP="00700F78">
            <w:pPr>
              <w:autoSpaceDE w:val="0"/>
              <w:autoSpaceDN w:val="0"/>
              <w:adjustRightInd w:val="0"/>
              <w:jc w:val="both"/>
            </w:pPr>
            <w:r w:rsidRPr="00020F89">
              <w:t>______________________________</w:t>
            </w:r>
          </w:p>
          <w:p w14:paraId="114A569B" w14:textId="35C75EEA" w:rsidR="00F82387" w:rsidRPr="00020F89" w:rsidRDefault="00482AB5" w:rsidP="00700F78">
            <w:pPr>
              <w:autoSpaceDE w:val="0"/>
              <w:autoSpaceDN w:val="0"/>
              <w:adjustRightInd w:val="0"/>
              <w:jc w:val="both"/>
            </w:pPr>
            <w:r>
              <w:t>Jānis Zvejnieks</w:t>
            </w:r>
          </w:p>
          <w:p w14:paraId="6BE92B1C" w14:textId="77777777" w:rsidR="00F82387" w:rsidRPr="00020F89" w:rsidRDefault="00F82387" w:rsidP="00700F78">
            <w:pPr>
              <w:autoSpaceDE w:val="0"/>
              <w:autoSpaceDN w:val="0"/>
              <w:adjustRightInd w:val="0"/>
              <w:jc w:val="both"/>
            </w:pPr>
            <w:r w:rsidRPr="00020F89">
              <w:t>z.v.</w:t>
            </w:r>
          </w:p>
          <w:p w14:paraId="6B27B0DA" w14:textId="77777777" w:rsidR="00F82387" w:rsidRPr="00020F89" w:rsidRDefault="00F82387" w:rsidP="00700F78">
            <w:pPr>
              <w:autoSpaceDE w:val="0"/>
              <w:autoSpaceDN w:val="0"/>
              <w:adjustRightInd w:val="0"/>
              <w:jc w:val="both"/>
            </w:pPr>
          </w:p>
        </w:tc>
        <w:tc>
          <w:tcPr>
            <w:tcW w:w="4819" w:type="dxa"/>
          </w:tcPr>
          <w:p w14:paraId="6CB899BF" w14:textId="77777777" w:rsidR="00F82387" w:rsidRPr="00020F89" w:rsidRDefault="00432333" w:rsidP="00700F78">
            <w:pPr>
              <w:jc w:val="both"/>
              <w:rPr>
                <w:b/>
              </w:rPr>
            </w:pPr>
            <w:r w:rsidRPr="00020F89">
              <w:rPr>
                <w:b/>
              </w:rPr>
              <w:t>Izpildītājs</w:t>
            </w:r>
            <w:r w:rsidR="00F82387" w:rsidRPr="00020F89">
              <w:rPr>
                <w:b/>
              </w:rPr>
              <w:t>:</w:t>
            </w:r>
          </w:p>
          <w:p w14:paraId="00EF2CA7" w14:textId="77777777" w:rsidR="00F82387" w:rsidRPr="00020F89" w:rsidRDefault="00F82387" w:rsidP="00700F78">
            <w:pPr>
              <w:jc w:val="both"/>
              <w:rPr>
                <w:sz w:val="4"/>
                <w:szCs w:val="4"/>
              </w:rPr>
            </w:pPr>
          </w:p>
          <w:p w14:paraId="7290A44F" w14:textId="77777777" w:rsidR="00432333" w:rsidRPr="00020F89" w:rsidRDefault="00432333" w:rsidP="00432333">
            <w:pPr>
              <w:pStyle w:val="Style1"/>
              <w:pBdr>
                <w:top w:val="none" w:sz="0" w:space="0" w:color="auto"/>
                <w:left w:val="none" w:sz="0" w:space="0" w:color="auto"/>
                <w:bottom w:val="none" w:sz="0" w:space="0" w:color="auto"/>
                <w:right w:val="none" w:sz="0" w:space="0" w:color="auto"/>
              </w:pBdr>
            </w:pPr>
            <w:r w:rsidRPr="00020F89">
              <w:rPr>
                <w:rFonts w:eastAsia="Arial Unicode MS"/>
                <w:b/>
              </w:rPr>
              <w:t>SIA “Santa Monica Networks”</w:t>
            </w:r>
          </w:p>
          <w:p w14:paraId="39117A7D" w14:textId="640F1FE4" w:rsidR="00432333" w:rsidRPr="00020F89" w:rsidRDefault="00432333" w:rsidP="00432333">
            <w:pPr>
              <w:pStyle w:val="Style1"/>
              <w:pBdr>
                <w:top w:val="none" w:sz="0" w:space="0" w:color="auto"/>
                <w:left w:val="none" w:sz="0" w:space="0" w:color="auto"/>
                <w:bottom w:val="none" w:sz="0" w:space="0" w:color="auto"/>
                <w:right w:val="none" w:sz="0" w:space="0" w:color="auto"/>
              </w:pBdr>
            </w:pPr>
            <w:r w:rsidRPr="00020F89">
              <w:rPr>
                <w:rFonts w:eastAsia="Arial Unicode MS"/>
              </w:rPr>
              <w:t>Reģ. Nr.</w:t>
            </w:r>
          </w:p>
          <w:p w14:paraId="6E94CE25" w14:textId="6DFF2382" w:rsidR="00432333" w:rsidRPr="00020F89" w:rsidRDefault="00432333" w:rsidP="00432333">
            <w:r w:rsidRPr="00020F89">
              <w:t xml:space="preserve">Telefons:, fakss: </w:t>
            </w:r>
          </w:p>
          <w:p w14:paraId="1213CCD4" w14:textId="16792FA7" w:rsidR="00432333" w:rsidRPr="00020F89" w:rsidRDefault="00432333" w:rsidP="00500043">
            <w:r w:rsidRPr="00020F89">
              <w:t xml:space="preserve">e-pasts: </w:t>
            </w:r>
          </w:p>
          <w:p w14:paraId="4A03CDCD" w14:textId="77777777" w:rsidR="00F82387" w:rsidRPr="00020F89" w:rsidRDefault="002352A3" w:rsidP="002352A3">
            <w:pPr>
              <w:spacing w:before="120"/>
            </w:pPr>
            <w:r w:rsidRPr="00020F89">
              <w:t>Valdes priekšsēdētājs</w:t>
            </w:r>
          </w:p>
          <w:p w14:paraId="0EFB0120" w14:textId="77777777" w:rsidR="002352A3" w:rsidRPr="00020F89" w:rsidRDefault="002352A3" w:rsidP="002352A3">
            <w:pPr>
              <w:spacing w:before="120"/>
            </w:pPr>
          </w:p>
          <w:p w14:paraId="4E66DF52" w14:textId="77777777" w:rsidR="00F82387" w:rsidRPr="00020F89" w:rsidRDefault="00F82387" w:rsidP="00700F78">
            <w:pPr>
              <w:rPr>
                <w:sz w:val="12"/>
                <w:szCs w:val="12"/>
              </w:rPr>
            </w:pPr>
          </w:p>
          <w:p w14:paraId="5B923D8E" w14:textId="77777777" w:rsidR="00F82387" w:rsidRPr="00020F89" w:rsidRDefault="00F82387" w:rsidP="00700F78">
            <w:r w:rsidRPr="00020F89">
              <w:t>_______________________________</w:t>
            </w:r>
          </w:p>
          <w:p w14:paraId="696350D3" w14:textId="77777777" w:rsidR="00F82387" w:rsidRPr="00020F89" w:rsidRDefault="00F82387" w:rsidP="00700F78">
            <w:pPr>
              <w:autoSpaceDE w:val="0"/>
              <w:autoSpaceDN w:val="0"/>
              <w:adjustRightInd w:val="0"/>
              <w:jc w:val="both"/>
            </w:pPr>
            <w:r w:rsidRPr="00020F89">
              <w:t>z.v.</w:t>
            </w:r>
          </w:p>
        </w:tc>
      </w:tr>
    </w:tbl>
    <w:p w14:paraId="59120E0D" w14:textId="77777777" w:rsidR="00386CF1" w:rsidRPr="00020F89" w:rsidRDefault="00386CF1"/>
    <w:p w14:paraId="24B1ED6E" w14:textId="537E667B" w:rsidR="00386CF1" w:rsidRPr="00020F89" w:rsidRDefault="009E399A">
      <w:pPr>
        <w:spacing w:after="160" w:line="259" w:lineRule="auto"/>
      </w:pPr>
      <w:r>
        <w:t>2018.gada ___</w:t>
      </w:r>
      <w:r w:rsidR="00786AC4">
        <w:t>_</w:t>
      </w:r>
      <w:r>
        <w:t>.martā</w:t>
      </w:r>
      <w:r>
        <w:tab/>
      </w:r>
      <w:r>
        <w:tab/>
      </w:r>
      <w:r>
        <w:tab/>
      </w:r>
      <w:r>
        <w:tab/>
      </w:r>
      <w:r>
        <w:tab/>
        <w:t>2018.gada ___</w:t>
      </w:r>
      <w:r w:rsidR="00786AC4">
        <w:t>_</w:t>
      </w:r>
      <w:r>
        <w:t>.martā</w:t>
      </w:r>
    </w:p>
    <w:p w14:paraId="47D961A6" w14:textId="77777777" w:rsidR="009E399A" w:rsidRDefault="009E399A" w:rsidP="00386CF1">
      <w:pPr>
        <w:jc w:val="right"/>
        <w:rPr>
          <w:b/>
        </w:rPr>
      </w:pPr>
    </w:p>
    <w:p w14:paraId="7DC43FF3" w14:textId="77777777" w:rsidR="009E399A" w:rsidRDefault="009E399A" w:rsidP="00386CF1">
      <w:pPr>
        <w:jc w:val="right"/>
        <w:rPr>
          <w:b/>
        </w:rPr>
      </w:pPr>
    </w:p>
    <w:p w14:paraId="5DAFF0E9" w14:textId="77777777" w:rsidR="009E399A" w:rsidRDefault="009E399A" w:rsidP="00386CF1">
      <w:pPr>
        <w:jc w:val="right"/>
        <w:rPr>
          <w:b/>
        </w:rPr>
      </w:pPr>
    </w:p>
    <w:p w14:paraId="0B0E67A5" w14:textId="77777777" w:rsidR="009E399A" w:rsidRDefault="009E399A" w:rsidP="00386CF1">
      <w:pPr>
        <w:jc w:val="right"/>
        <w:rPr>
          <w:b/>
        </w:rPr>
      </w:pPr>
    </w:p>
    <w:p w14:paraId="20F5E165" w14:textId="77777777" w:rsidR="009E399A" w:rsidRDefault="009E399A" w:rsidP="00386CF1">
      <w:pPr>
        <w:jc w:val="right"/>
        <w:rPr>
          <w:b/>
        </w:rPr>
      </w:pPr>
    </w:p>
    <w:p w14:paraId="671E6764" w14:textId="77777777" w:rsidR="009E399A" w:rsidRDefault="009E399A" w:rsidP="00386CF1">
      <w:pPr>
        <w:jc w:val="right"/>
        <w:rPr>
          <w:b/>
        </w:rPr>
      </w:pPr>
    </w:p>
    <w:p w14:paraId="25CAF235" w14:textId="77777777" w:rsidR="009E399A" w:rsidRDefault="009E399A" w:rsidP="00386CF1">
      <w:pPr>
        <w:jc w:val="right"/>
        <w:rPr>
          <w:b/>
        </w:rPr>
      </w:pPr>
    </w:p>
    <w:p w14:paraId="4EB6F0DA" w14:textId="77777777" w:rsidR="009E399A" w:rsidRDefault="009E399A" w:rsidP="00386CF1">
      <w:pPr>
        <w:jc w:val="right"/>
        <w:rPr>
          <w:b/>
        </w:rPr>
      </w:pPr>
    </w:p>
    <w:p w14:paraId="58EE4D3B" w14:textId="6A8D6DB7" w:rsidR="00386CF1" w:rsidRPr="00020F89" w:rsidRDefault="00386CF1" w:rsidP="00786AC4">
      <w:pPr>
        <w:tabs>
          <w:tab w:val="left" w:pos="709"/>
        </w:tabs>
        <w:jc w:val="right"/>
        <w:rPr>
          <w:b/>
        </w:rPr>
      </w:pPr>
      <w:r w:rsidRPr="00020F89">
        <w:rPr>
          <w:b/>
        </w:rPr>
        <w:lastRenderedPageBreak/>
        <w:t>Pielikums Nr.1</w:t>
      </w:r>
    </w:p>
    <w:p w14:paraId="4915BA15" w14:textId="77777777" w:rsidR="00386CF1" w:rsidRPr="00020F89" w:rsidRDefault="00386CF1" w:rsidP="00386CF1">
      <w:pPr>
        <w:jc w:val="right"/>
      </w:pPr>
      <w:r w:rsidRPr="00020F89">
        <w:t>pie 2018.gada ____.marta</w:t>
      </w:r>
    </w:p>
    <w:p w14:paraId="619095D0" w14:textId="77777777" w:rsidR="00386CF1" w:rsidRPr="00020F89" w:rsidRDefault="00386CF1" w:rsidP="00386CF1">
      <w:pPr>
        <w:jc w:val="right"/>
      </w:pPr>
      <w:r w:rsidRPr="00020F89">
        <w:t>Pasūtītāja Līguma uzskaites Nr._______</w:t>
      </w:r>
    </w:p>
    <w:p w14:paraId="02D032C5" w14:textId="77777777" w:rsidR="00386CF1" w:rsidRPr="00020F89" w:rsidRDefault="00386CF1" w:rsidP="00386CF1">
      <w:pPr>
        <w:tabs>
          <w:tab w:val="left" w:pos="709"/>
        </w:tabs>
        <w:jc w:val="right"/>
      </w:pPr>
      <w:r w:rsidRPr="00020F89">
        <w:rPr>
          <w:bCs/>
        </w:rPr>
        <w:t>Izpildītāja</w:t>
      </w:r>
      <w:r w:rsidRPr="00020F89">
        <w:t xml:space="preserve"> Līguma uzskaites Nr._________</w:t>
      </w:r>
    </w:p>
    <w:p w14:paraId="083859C1" w14:textId="77777777" w:rsidR="00386CF1" w:rsidRPr="00020F89" w:rsidRDefault="00386CF1" w:rsidP="00386CF1">
      <w:pPr>
        <w:tabs>
          <w:tab w:val="left" w:pos="709"/>
        </w:tabs>
        <w:jc w:val="right"/>
      </w:pPr>
    </w:p>
    <w:p w14:paraId="74D7FEB4" w14:textId="77777777" w:rsidR="00170560" w:rsidRPr="00020F89" w:rsidRDefault="00CE25F8" w:rsidP="00CE25F8">
      <w:pPr>
        <w:jc w:val="center"/>
        <w:rPr>
          <w:b/>
          <w:sz w:val="28"/>
          <w:szCs w:val="28"/>
        </w:rPr>
      </w:pPr>
      <w:r w:rsidRPr="00020F89">
        <w:rPr>
          <w:b/>
          <w:sz w:val="28"/>
          <w:szCs w:val="28"/>
        </w:rPr>
        <w:t>TEHNISKAIS PIEDĀVĀJUMS</w:t>
      </w:r>
    </w:p>
    <w:tbl>
      <w:tblPr>
        <w:tblW w:w="1049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91"/>
      </w:tblGrid>
      <w:tr w:rsidR="00020F89" w:rsidRPr="00020F89" w14:paraId="1D34061C" w14:textId="77777777" w:rsidTr="00A80D8F">
        <w:tc>
          <w:tcPr>
            <w:tcW w:w="10491" w:type="dxa"/>
            <w:shd w:val="clear" w:color="auto" w:fill="BFBFBF"/>
            <w:vAlign w:val="center"/>
          </w:tcPr>
          <w:p w14:paraId="1D533C10" w14:textId="77777777" w:rsidR="00020F89" w:rsidRPr="00020F89" w:rsidRDefault="00AC2927" w:rsidP="00F074A9">
            <w:pPr>
              <w:autoSpaceDE w:val="0"/>
              <w:autoSpaceDN w:val="0"/>
              <w:adjustRightInd w:val="0"/>
              <w:ind w:left="55"/>
              <w:jc w:val="center"/>
              <w:rPr>
                <w:b/>
                <w:bCs/>
                <w:color w:val="000000"/>
              </w:rPr>
            </w:pPr>
            <w:r>
              <w:rPr>
                <w:b/>
                <w:sz w:val="22"/>
                <w:szCs w:val="22"/>
              </w:rPr>
              <w:t xml:space="preserve">Izpildītāja </w:t>
            </w:r>
            <w:r w:rsidR="00020F89" w:rsidRPr="00020F89">
              <w:rPr>
                <w:b/>
                <w:sz w:val="22"/>
                <w:szCs w:val="22"/>
              </w:rPr>
              <w:t xml:space="preserve"> piedāvājums</w:t>
            </w:r>
          </w:p>
        </w:tc>
      </w:tr>
      <w:tr w:rsidR="00020F89" w:rsidRPr="00020F89" w14:paraId="1A8FD782" w14:textId="77777777" w:rsidTr="00A80D8F">
        <w:tc>
          <w:tcPr>
            <w:tcW w:w="10491" w:type="dxa"/>
          </w:tcPr>
          <w:p w14:paraId="6FDB20E8" w14:textId="77777777" w:rsidR="00020F89" w:rsidRPr="0064547E" w:rsidRDefault="00020F89" w:rsidP="00020F89">
            <w:pPr>
              <w:pStyle w:val="ListParagraph"/>
              <w:numPr>
                <w:ilvl w:val="0"/>
                <w:numId w:val="14"/>
              </w:numPr>
              <w:spacing w:before="120"/>
              <w:jc w:val="both"/>
              <w:rPr>
                <w:rFonts w:eastAsia="MS Mincho"/>
                <w:b/>
                <w:sz w:val="23"/>
                <w:szCs w:val="23"/>
                <w:lang w:eastAsia="ja-JP"/>
              </w:rPr>
            </w:pPr>
            <w:r w:rsidRPr="0064547E">
              <w:rPr>
                <w:rFonts w:eastAsia="MS Mincho"/>
                <w:b/>
                <w:sz w:val="23"/>
                <w:szCs w:val="23"/>
                <w:lang w:eastAsia="ja-JP"/>
              </w:rPr>
              <w:t xml:space="preserve">RISINĀJUMA IEKĀRTU </w:t>
            </w:r>
            <w:r w:rsidRPr="0064547E">
              <w:rPr>
                <w:b/>
                <w:bCs/>
                <w:position w:val="-1"/>
                <w:sz w:val="23"/>
                <w:szCs w:val="23"/>
              </w:rPr>
              <w:t>RAŽOTĀJA GARANTIJA</w:t>
            </w:r>
          </w:p>
          <w:p w14:paraId="448A6216" w14:textId="77777777" w:rsidR="00020F89" w:rsidRPr="0064547E" w:rsidRDefault="00020F89" w:rsidP="00020F89">
            <w:pPr>
              <w:pStyle w:val="ListParagraph"/>
              <w:numPr>
                <w:ilvl w:val="0"/>
                <w:numId w:val="12"/>
              </w:numPr>
              <w:spacing w:before="120"/>
              <w:jc w:val="both"/>
              <w:rPr>
                <w:rFonts w:eastAsia="MS Mincho"/>
                <w:b/>
                <w:sz w:val="23"/>
                <w:szCs w:val="23"/>
                <w:lang w:eastAsia="ja-JP"/>
              </w:rPr>
            </w:pPr>
            <w:r w:rsidRPr="0064547E">
              <w:rPr>
                <w:bCs/>
                <w:position w:val="-1"/>
                <w:sz w:val="23"/>
                <w:szCs w:val="23"/>
              </w:rPr>
              <w:t>I</w:t>
            </w:r>
            <w:proofErr w:type="spellStart"/>
            <w:r w:rsidRPr="0064547E">
              <w:rPr>
                <w:rFonts w:eastAsia="MS Mincho"/>
                <w:sz w:val="23"/>
                <w:szCs w:val="23"/>
                <w:lang w:eastAsia="ja-JP"/>
              </w:rPr>
              <w:t>ekārtu</w:t>
            </w:r>
            <w:proofErr w:type="spellEnd"/>
            <w:r w:rsidRPr="0064547E">
              <w:rPr>
                <w:rFonts w:eastAsia="MS Mincho"/>
                <w:sz w:val="23"/>
                <w:szCs w:val="23"/>
                <w:lang w:eastAsia="ja-JP"/>
              </w:rPr>
              <w:t xml:space="preserve"> </w:t>
            </w:r>
            <w:r w:rsidRPr="0064547E">
              <w:rPr>
                <w:bCs/>
                <w:position w:val="-1"/>
                <w:sz w:val="23"/>
                <w:szCs w:val="23"/>
              </w:rPr>
              <w:t xml:space="preserve">ražotāja garantijas pagarināšana uz 36 mēnešiem, ar </w:t>
            </w:r>
            <w:r w:rsidRPr="0064547E">
              <w:rPr>
                <w:sz w:val="23"/>
                <w:szCs w:val="23"/>
              </w:rPr>
              <w:t>ražotāja tehnisko atbalstu 8x5xNBD (</w:t>
            </w:r>
            <w:proofErr w:type="spellStart"/>
            <w:r w:rsidRPr="0064547E">
              <w:rPr>
                <w:sz w:val="23"/>
                <w:szCs w:val="23"/>
              </w:rPr>
              <w:t>Next</w:t>
            </w:r>
            <w:proofErr w:type="spellEnd"/>
            <w:r w:rsidRPr="0064547E">
              <w:rPr>
                <w:sz w:val="23"/>
                <w:szCs w:val="23"/>
              </w:rPr>
              <w:t xml:space="preserve"> </w:t>
            </w:r>
            <w:proofErr w:type="spellStart"/>
            <w:r w:rsidRPr="0064547E">
              <w:rPr>
                <w:sz w:val="23"/>
                <w:szCs w:val="23"/>
              </w:rPr>
              <w:t>Business</w:t>
            </w:r>
            <w:proofErr w:type="spellEnd"/>
            <w:r w:rsidRPr="0064547E">
              <w:rPr>
                <w:sz w:val="23"/>
                <w:szCs w:val="23"/>
              </w:rPr>
              <w:t xml:space="preserve"> </w:t>
            </w:r>
            <w:proofErr w:type="spellStart"/>
            <w:r w:rsidRPr="0064547E">
              <w:rPr>
                <w:sz w:val="23"/>
                <w:szCs w:val="23"/>
              </w:rPr>
              <w:t>Day</w:t>
            </w:r>
            <w:proofErr w:type="spellEnd"/>
            <w:r w:rsidRPr="0064547E">
              <w:rPr>
                <w:sz w:val="23"/>
                <w:szCs w:val="23"/>
              </w:rPr>
              <w:t>)</w:t>
            </w:r>
            <w:r w:rsidRPr="0064547E">
              <w:rPr>
                <w:bCs/>
                <w:position w:val="-1"/>
                <w:sz w:val="23"/>
                <w:szCs w:val="23"/>
              </w:rPr>
              <w:t>, ar apliecinājumu:</w:t>
            </w:r>
          </w:p>
          <w:tbl>
            <w:tblPr>
              <w:tblpPr w:leftFromText="57" w:rightFromText="57" w:vertAnchor="text" w:horzAnchor="margin" w:tblpY="417"/>
              <w:tblOverlap w:val="never"/>
              <w:tblW w:w="0" w:type="auto"/>
              <w:tblLayout w:type="fixed"/>
              <w:tblLook w:val="04A0" w:firstRow="1" w:lastRow="0" w:firstColumn="1" w:lastColumn="0" w:noHBand="0" w:noVBand="1"/>
            </w:tblPr>
            <w:tblGrid>
              <w:gridCol w:w="693"/>
              <w:gridCol w:w="3413"/>
              <w:gridCol w:w="2747"/>
              <w:gridCol w:w="1865"/>
            </w:tblGrid>
            <w:tr w:rsidR="00D10EDE" w:rsidRPr="0064547E" w14:paraId="277F2015" w14:textId="77777777" w:rsidTr="00C91D0C">
              <w:trPr>
                <w:trHeight w:val="300"/>
              </w:trPr>
              <w:tc>
                <w:tcPr>
                  <w:tcW w:w="693" w:type="dxa"/>
                  <w:tcBorders>
                    <w:top w:val="single" w:sz="4" w:space="0" w:color="auto"/>
                    <w:left w:val="single" w:sz="4" w:space="0" w:color="auto"/>
                    <w:bottom w:val="single" w:sz="4" w:space="0" w:color="auto"/>
                    <w:right w:val="single" w:sz="4" w:space="0" w:color="auto"/>
                  </w:tcBorders>
                </w:tcPr>
                <w:p w14:paraId="0BE1BEF0" w14:textId="77777777" w:rsidR="00D10EDE" w:rsidRPr="0064547E" w:rsidRDefault="00D10EDE" w:rsidP="00D10EDE">
                  <w:pPr>
                    <w:jc w:val="center"/>
                    <w:rPr>
                      <w:b/>
                      <w:color w:val="000000"/>
                      <w:sz w:val="23"/>
                      <w:szCs w:val="23"/>
                    </w:rPr>
                  </w:pPr>
                </w:p>
                <w:p w14:paraId="6E66A19A" w14:textId="77777777" w:rsidR="00D10EDE" w:rsidRPr="0064547E" w:rsidRDefault="00D10EDE" w:rsidP="00D10EDE">
                  <w:pPr>
                    <w:jc w:val="center"/>
                    <w:rPr>
                      <w:b/>
                      <w:color w:val="000000"/>
                      <w:sz w:val="23"/>
                      <w:szCs w:val="23"/>
                    </w:rPr>
                  </w:pPr>
                  <w:proofErr w:type="spellStart"/>
                  <w:r w:rsidRPr="0064547E">
                    <w:rPr>
                      <w:b/>
                      <w:color w:val="000000"/>
                      <w:sz w:val="23"/>
                      <w:szCs w:val="23"/>
                    </w:rPr>
                    <w:t>N.p.k</w:t>
                  </w:r>
                  <w:proofErr w:type="spellEnd"/>
                  <w:r w:rsidRPr="0064547E">
                    <w:rPr>
                      <w:b/>
                      <w:color w:val="000000"/>
                      <w:sz w:val="23"/>
                      <w:szCs w:val="23"/>
                    </w:rPr>
                    <w:t>.</w:t>
                  </w:r>
                </w:p>
              </w:tc>
              <w:tc>
                <w:tcPr>
                  <w:tcW w:w="34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2756C" w14:textId="77777777" w:rsidR="00D10EDE" w:rsidRPr="0064547E" w:rsidRDefault="00D10EDE" w:rsidP="00D10EDE">
                  <w:pPr>
                    <w:jc w:val="center"/>
                    <w:rPr>
                      <w:b/>
                      <w:color w:val="000000"/>
                      <w:sz w:val="23"/>
                      <w:szCs w:val="23"/>
                    </w:rPr>
                  </w:pPr>
                  <w:r w:rsidRPr="0064547E">
                    <w:rPr>
                      <w:b/>
                      <w:color w:val="000000"/>
                      <w:sz w:val="23"/>
                      <w:szCs w:val="23"/>
                    </w:rPr>
                    <w:t>Iekārta</w:t>
                  </w:r>
                </w:p>
              </w:tc>
              <w:tc>
                <w:tcPr>
                  <w:tcW w:w="2747" w:type="dxa"/>
                  <w:tcBorders>
                    <w:top w:val="single" w:sz="4" w:space="0" w:color="auto"/>
                    <w:left w:val="nil"/>
                    <w:bottom w:val="single" w:sz="4" w:space="0" w:color="auto"/>
                    <w:right w:val="single" w:sz="4" w:space="0" w:color="auto"/>
                  </w:tcBorders>
                  <w:shd w:val="clear" w:color="auto" w:fill="auto"/>
                  <w:noWrap/>
                  <w:vAlign w:val="bottom"/>
                </w:tcPr>
                <w:p w14:paraId="606FA066" w14:textId="77777777" w:rsidR="00D10EDE" w:rsidRPr="0064547E" w:rsidRDefault="00D10EDE" w:rsidP="00D10EDE">
                  <w:pPr>
                    <w:jc w:val="center"/>
                    <w:rPr>
                      <w:b/>
                      <w:color w:val="000000"/>
                      <w:sz w:val="23"/>
                      <w:szCs w:val="23"/>
                    </w:rPr>
                  </w:pPr>
                  <w:r w:rsidRPr="0064547E">
                    <w:rPr>
                      <w:b/>
                      <w:color w:val="000000"/>
                      <w:sz w:val="23"/>
                      <w:szCs w:val="23"/>
                    </w:rPr>
                    <w:t>Seriālais numurs:</w:t>
                  </w:r>
                </w:p>
              </w:tc>
              <w:tc>
                <w:tcPr>
                  <w:tcW w:w="1865" w:type="dxa"/>
                  <w:tcBorders>
                    <w:top w:val="single" w:sz="4" w:space="0" w:color="auto"/>
                    <w:left w:val="nil"/>
                    <w:bottom w:val="single" w:sz="4" w:space="0" w:color="auto"/>
                    <w:right w:val="single" w:sz="4" w:space="0" w:color="auto"/>
                  </w:tcBorders>
                </w:tcPr>
                <w:p w14:paraId="3569661C" w14:textId="77777777" w:rsidR="00D10EDE" w:rsidRPr="0064547E" w:rsidRDefault="00D10EDE" w:rsidP="00D10EDE">
                  <w:pPr>
                    <w:jc w:val="center"/>
                    <w:rPr>
                      <w:b/>
                      <w:color w:val="000000"/>
                      <w:sz w:val="23"/>
                      <w:szCs w:val="23"/>
                    </w:rPr>
                  </w:pPr>
                  <w:r w:rsidRPr="0064547E">
                    <w:rPr>
                      <w:b/>
                      <w:color w:val="000000"/>
                      <w:sz w:val="23"/>
                      <w:szCs w:val="23"/>
                    </w:rPr>
                    <w:t>Iekārtu ražotāja garantijas pagarinājuma termiņš</w:t>
                  </w:r>
                </w:p>
              </w:tc>
            </w:tr>
            <w:tr w:rsidR="00D10EDE" w:rsidRPr="0064547E" w14:paraId="1E866935" w14:textId="77777777" w:rsidTr="00C91D0C">
              <w:trPr>
                <w:trHeight w:val="300"/>
              </w:trPr>
              <w:tc>
                <w:tcPr>
                  <w:tcW w:w="693" w:type="dxa"/>
                  <w:tcBorders>
                    <w:top w:val="single" w:sz="4" w:space="0" w:color="auto"/>
                    <w:left w:val="single" w:sz="4" w:space="0" w:color="auto"/>
                    <w:bottom w:val="single" w:sz="4" w:space="0" w:color="auto"/>
                    <w:right w:val="single" w:sz="4" w:space="0" w:color="auto"/>
                  </w:tcBorders>
                </w:tcPr>
                <w:p w14:paraId="52FE8C49" w14:textId="77777777" w:rsidR="00D10EDE" w:rsidRPr="0064547E" w:rsidRDefault="00D10EDE" w:rsidP="00D10EDE">
                  <w:pPr>
                    <w:rPr>
                      <w:color w:val="000000"/>
                      <w:sz w:val="23"/>
                      <w:szCs w:val="23"/>
                    </w:rPr>
                  </w:pPr>
                  <w:r w:rsidRPr="0064547E">
                    <w:rPr>
                      <w:color w:val="000000"/>
                      <w:sz w:val="23"/>
                      <w:szCs w:val="23"/>
                    </w:rPr>
                    <w:t>1.</w:t>
                  </w:r>
                </w:p>
              </w:tc>
              <w:tc>
                <w:tcPr>
                  <w:tcW w:w="3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8B160" w14:textId="77777777" w:rsidR="00D10EDE" w:rsidRPr="0064547E" w:rsidRDefault="00D10EDE" w:rsidP="00D10EDE">
                  <w:pPr>
                    <w:rPr>
                      <w:color w:val="000000"/>
                      <w:sz w:val="23"/>
                      <w:szCs w:val="23"/>
                    </w:rPr>
                  </w:pPr>
                  <w:r w:rsidRPr="0064547E">
                    <w:rPr>
                      <w:color w:val="000000"/>
                      <w:sz w:val="23"/>
                      <w:szCs w:val="23"/>
                    </w:rPr>
                    <w:t>Cisco ASR1002X-20GVPNK9</w:t>
                  </w:r>
                </w:p>
              </w:tc>
              <w:tc>
                <w:tcPr>
                  <w:tcW w:w="2747" w:type="dxa"/>
                  <w:tcBorders>
                    <w:top w:val="single" w:sz="4" w:space="0" w:color="auto"/>
                    <w:left w:val="nil"/>
                    <w:bottom w:val="single" w:sz="4" w:space="0" w:color="auto"/>
                    <w:right w:val="single" w:sz="4" w:space="0" w:color="auto"/>
                  </w:tcBorders>
                  <w:shd w:val="clear" w:color="auto" w:fill="auto"/>
                  <w:noWrap/>
                  <w:vAlign w:val="bottom"/>
                  <w:hideMark/>
                </w:tcPr>
                <w:p w14:paraId="07997616" w14:textId="77777777" w:rsidR="00D10EDE" w:rsidRPr="0064547E" w:rsidRDefault="00D10EDE" w:rsidP="00D10EDE">
                  <w:pPr>
                    <w:rPr>
                      <w:color w:val="000000"/>
                      <w:sz w:val="23"/>
                      <w:szCs w:val="23"/>
                    </w:rPr>
                  </w:pPr>
                  <w:r w:rsidRPr="0064547E">
                    <w:rPr>
                      <w:color w:val="000000"/>
                      <w:sz w:val="23"/>
                      <w:szCs w:val="23"/>
                    </w:rPr>
                    <w:t>FOX1832G1L7</w:t>
                  </w:r>
                </w:p>
              </w:tc>
              <w:tc>
                <w:tcPr>
                  <w:tcW w:w="1865" w:type="dxa"/>
                  <w:tcBorders>
                    <w:top w:val="single" w:sz="4" w:space="0" w:color="auto"/>
                    <w:left w:val="nil"/>
                    <w:bottom w:val="single" w:sz="4" w:space="0" w:color="auto"/>
                    <w:right w:val="single" w:sz="4" w:space="0" w:color="auto"/>
                  </w:tcBorders>
                </w:tcPr>
                <w:p w14:paraId="2553E50A" w14:textId="77777777" w:rsidR="00D10EDE" w:rsidRPr="0064547E" w:rsidRDefault="00D10EDE" w:rsidP="00AC2927">
                  <w:pPr>
                    <w:jc w:val="center"/>
                    <w:rPr>
                      <w:color w:val="000000"/>
                      <w:sz w:val="23"/>
                      <w:szCs w:val="23"/>
                    </w:rPr>
                  </w:pPr>
                  <w:r w:rsidRPr="0064547E">
                    <w:rPr>
                      <w:color w:val="000000"/>
                      <w:sz w:val="23"/>
                      <w:szCs w:val="23"/>
                    </w:rPr>
                    <w:t>36 mēneši</w:t>
                  </w:r>
                </w:p>
              </w:tc>
            </w:tr>
            <w:tr w:rsidR="00D10EDE" w:rsidRPr="0064547E" w14:paraId="337CF891" w14:textId="77777777" w:rsidTr="00C91D0C">
              <w:trPr>
                <w:trHeight w:val="300"/>
              </w:trPr>
              <w:tc>
                <w:tcPr>
                  <w:tcW w:w="693" w:type="dxa"/>
                  <w:tcBorders>
                    <w:top w:val="nil"/>
                    <w:left w:val="single" w:sz="4" w:space="0" w:color="auto"/>
                    <w:bottom w:val="single" w:sz="4" w:space="0" w:color="auto"/>
                    <w:right w:val="single" w:sz="4" w:space="0" w:color="auto"/>
                  </w:tcBorders>
                </w:tcPr>
                <w:p w14:paraId="257ECF0D" w14:textId="77777777" w:rsidR="00D10EDE" w:rsidRPr="0064547E" w:rsidRDefault="00D10EDE" w:rsidP="00D10EDE">
                  <w:pPr>
                    <w:rPr>
                      <w:color w:val="000000"/>
                      <w:sz w:val="23"/>
                      <w:szCs w:val="23"/>
                    </w:rPr>
                  </w:pPr>
                  <w:r w:rsidRPr="0064547E">
                    <w:rPr>
                      <w:color w:val="000000"/>
                      <w:sz w:val="23"/>
                      <w:szCs w:val="23"/>
                    </w:rPr>
                    <w:t>2.</w:t>
                  </w:r>
                </w:p>
              </w:tc>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0CD9F36D" w14:textId="77777777" w:rsidR="00D10EDE" w:rsidRPr="0064547E" w:rsidRDefault="00D10EDE" w:rsidP="00D10EDE">
                  <w:pPr>
                    <w:rPr>
                      <w:color w:val="000000"/>
                      <w:sz w:val="23"/>
                      <w:szCs w:val="23"/>
                    </w:rPr>
                  </w:pPr>
                  <w:r w:rsidRPr="0064547E">
                    <w:rPr>
                      <w:sz w:val="23"/>
                      <w:szCs w:val="23"/>
                    </w:rPr>
                    <w:t>Cisco ASR1002X-20GVPNK9</w:t>
                  </w:r>
                </w:p>
              </w:tc>
              <w:tc>
                <w:tcPr>
                  <w:tcW w:w="2747" w:type="dxa"/>
                  <w:tcBorders>
                    <w:top w:val="nil"/>
                    <w:left w:val="nil"/>
                    <w:bottom w:val="single" w:sz="4" w:space="0" w:color="auto"/>
                    <w:right w:val="single" w:sz="4" w:space="0" w:color="auto"/>
                  </w:tcBorders>
                  <w:shd w:val="clear" w:color="auto" w:fill="auto"/>
                  <w:noWrap/>
                  <w:vAlign w:val="bottom"/>
                  <w:hideMark/>
                </w:tcPr>
                <w:p w14:paraId="205C5DF0" w14:textId="77777777" w:rsidR="00D10EDE" w:rsidRPr="0064547E" w:rsidRDefault="00D10EDE" w:rsidP="00D10EDE">
                  <w:pPr>
                    <w:rPr>
                      <w:color w:val="000000"/>
                      <w:sz w:val="23"/>
                      <w:szCs w:val="23"/>
                    </w:rPr>
                  </w:pPr>
                  <w:r w:rsidRPr="0064547E">
                    <w:rPr>
                      <w:color w:val="000000"/>
                      <w:sz w:val="23"/>
                      <w:szCs w:val="23"/>
                    </w:rPr>
                    <w:t>FOX1832G1HP</w:t>
                  </w:r>
                </w:p>
              </w:tc>
              <w:tc>
                <w:tcPr>
                  <w:tcW w:w="1865" w:type="dxa"/>
                  <w:tcBorders>
                    <w:top w:val="nil"/>
                    <w:left w:val="nil"/>
                    <w:bottom w:val="single" w:sz="4" w:space="0" w:color="auto"/>
                    <w:right w:val="single" w:sz="4" w:space="0" w:color="auto"/>
                  </w:tcBorders>
                </w:tcPr>
                <w:p w14:paraId="128C82A7" w14:textId="77777777" w:rsidR="00D10EDE" w:rsidRPr="0064547E" w:rsidRDefault="00D10EDE" w:rsidP="00AC2927">
                  <w:pPr>
                    <w:jc w:val="center"/>
                    <w:rPr>
                      <w:color w:val="000000"/>
                      <w:sz w:val="23"/>
                      <w:szCs w:val="23"/>
                    </w:rPr>
                  </w:pPr>
                  <w:r w:rsidRPr="0064547E">
                    <w:rPr>
                      <w:color w:val="000000"/>
                      <w:sz w:val="23"/>
                      <w:szCs w:val="23"/>
                    </w:rPr>
                    <w:t>36 mēneši</w:t>
                  </w:r>
                </w:p>
              </w:tc>
            </w:tr>
            <w:tr w:rsidR="00D10EDE" w:rsidRPr="0064547E" w14:paraId="510C92BD" w14:textId="77777777" w:rsidTr="00C91D0C">
              <w:trPr>
                <w:trHeight w:val="300"/>
              </w:trPr>
              <w:tc>
                <w:tcPr>
                  <w:tcW w:w="693" w:type="dxa"/>
                  <w:tcBorders>
                    <w:top w:val="nil"/>
                    <w:left w:val="single" w:sz="4" w:space="0" w:color="auto"/>
                    <w:bottom w:val="single" w:sz="4" w:space="0" w:color="auto"/>
                    <w:right w:val="single" w:sz="4" w:space="0" w:color="auto"/>
                  </w:tcBorders>
                </w:tcPr>
                <w:p w14:paraId="5C58997B" w14:textId="77777777" w:rsidR="00D10EDE" w:rsidRPr="0064547E" w:rsidRDefault="00D10EDE" w:rsidP="00D10EDE">
                  <w:pPr>
                    <w:rPr>
                      <w:color w:val="000000"/>
                      <w:sz w:val="23"/>
                      <w:szCs w:val="23"/>
                    </w:rPr>
                  </w:pPr>
                  <w:r w:rsidRPr="0064547E">
                    <w:rPr>
                      <w:color w:val="000000"/>
                      <w:sz w:val="23"/>
                      <w:szCs w:val="23"/>
                    </w:rPr>
                    <w:t>3.</w:t>
                  </w:r>
                </w:p>
              </w:tc>
              <w:tc>
                <w:tcPr>
                  <w:tcW w:w="3413" w:type="dxa"/>
                  <w:tcBorders>
                    <w:top w:val="nil"/>
                    <w:left w:val="single" w:sz="4" w:space="0" w:color="auto"/>
                    <w:bottom w:val="single" w:sz="4" w:space="0" w:color="auto"/>
                    <w:right w:val="single" w:sz="4" w:space="0" w:color="auto"/>
                  </w:tcBorders>
                  <w:shd w:val="clear" w:color="auto" w:fill="auto"/>
                  <w:noWrap/>
                  <w:vAlign w:val="bottom"/>
                  <w:hideMark/>
                </w:tcPr>
                <w:p w14:paraId="4E04F679" w14:textId="77777777" w:rsidR="00D10EDE" w:rsidRPr="0064547E" w:rsidRDefault="00D10EDE" w:rsidP="00D10EDE">
                  <w:pPr>
                    <w:rPr>
                      <w:color w:val="000000"/>
                      <w:sz w:val="23"/>
                      <w:szCs w:val="23"/>
                    </w:rPr>
                  </w:pPr>
                  <w:r w:rsidRPr="0064547E">
                    <w:rPr>
                      <w:color w:val="000000"/>
                      <w:sz w:val="23"/>
                      <w:szCs w:val="23"/>
                    </w:rPr>
                    <w:t>Cisco ISR4451-X-SEC/K9</w:t>
                  </w:r>
                </w:p>
              </w:tc>
              <w:tc>
                <w:tcPr>
                  <w:tcW w:w="2747" w:type="dxa"/>
                  <w:tcBorders>
                    <w:top w:val="nil"/>
                    <w:left w:val="nil"/>
                    <w:bottom w:val="single" w:sz="4" w:space="0" w:color="auto"/>
                    <w:right w:val="single" w:sz="4" w:space="0" w:color="auto"/>
                  </w:tcBorders>
                  <w:shd w:val="clear" w:color="auto" w:fill="auto"/>
                  <w:noWrap/>
                  <w:vAlign w:val="bottom"/>
                  <w:hideMark/>
                </w:tcPr>
                <w:p w14:paraId="2F70644A" w14:textId="77777777" w:rsidR="00D10EDE" w:rsidRPr="0064547E" w:rsidRDefault="00D10EDE" w:rsidP="00D10EDE">
                  <w:pPr>
                    <w:rPr>
                      <w:color w:val="000000"/>
                      <w:sz w:val="23"/>
                      <w:szCs w:val="23"/>
                    </w:rPr>
                  </w:pPr>
                  <w:r w:rsidRPr="0064547E">
                    <w:rPr>
                      <w:color w:val="000000"/>
                      <w:sz w:val="23"/>
                      <w:szCs w:val="23"/>
                    </w:rPr>
                    <w:t>FGL185010SP</w:t>
                  </w:r>
                </w:p>
              </w:tc>
              <w:tc>
                <w:tcPr>
                  <w:tcW w:w="1865" w:type="dxa"/>
                  <w:tcBorders>
                    <w:top w:val="nil"/>
                    <w:left w:val="nil"/>
                    <w:bottom w:val="single" w:sz="4" w:space="0" w:color="auto"/>
                    <w:right w:val="single" w:sz="4" w:space="0" w:color="auto"/>
                  </w:tcBorders>
                </w:tcPr>
                <w:p w14:paraId="05C426AE" w14:textId="77777777" w:rsidR="00D10EDE" w:rsidRPr="0064547E" w:rsidRDefault="00D10EDE" w:rsidP="00AC2927">
                  <w:pPr>
                    <w:pStyle w:val="ListParagraph"/>
                    <w:numPr>
                      <w:ilvl w:val="0"/>
                      <w:numId w:val="13"/>
                    </w:numPr>
                    <w:ind w:left="543" w:hanging="460"/>
                    <w:jc w:val="center"/>
                    <w:rPr>
                      <w:color w:val="000000"/>
                      <w:sz w:val="23"/>
                      <w:szCs w:val="23"/>
                    </w:rPr>
                  </w:pPr>
                  <w:r w:rsidRPr="0064547E">
                    <w:rPr>
                      <w:color w:val="000000"/>
                      <w:sz w:val="23"/>
                      <w:szCs w:val="23"/>
                    </w:rPr>
                    <w:t>mēneši</w:t>
                  </w:r>
                </w:p>
              </w:tc>
            </w:tr>
          </w:tbl>
          <w:p w14:paraId="6A6638F8" w14:textId="77777777" w:rsidR="00020F89" w:rsidRPr="0064547E" w:rsidRDefault="00020F89" w:rsidP="00F074A9">
            <w:pPr>
              <w:pStyle w:val="Body"/>
              <w:rPr>
                <w:rFonts w:ascii="Times New Roman" w:hAnsi="Times New Roman"/>
                <w:b/>
                <w:sz w:val="23"/>
                <w:szCs w:val="23"/>
              </w:rPr>
            </w:pPr>
          </w:p>
          <w:p w14:paraId="6EA479E7" w14:textId="77777777" w:rsidR="00C91D0C" w:rsidRPr="0064547E" w:rsidRDefault="00C91D0C" w:rsidP="00C91D0C">
            <w:pPr>
              <w:spacing w:before="120"/>
              <w:jc w:val="both"/>
              <w:rPr>
                <w:sz w:val="23"/>
                <w:szCs w:val="23"/>
              </w:rPr>
            </w:pPr>
          </w:p>
          <w:p w14:paraId="36E57DC4" w14:textId="77777777" w:rsidR="00C91D0C" w:rsidRPr="0064547E" w:rsidRDefault="00C91D0C" w:rsidP="00C91D0C">
            <w:pPr>
              <w:spacing w:before="120"/>
              <w:jc w:val="both"/>
              <w:rPr>
                <w:sz w:val="23"/>
                <w:szCs w:val="23"/>
              </w:rPr>
            </w:pPr>
          </w:p>
          <w:p w14:paraId="1D16A2F2" w14:textId="77777777" w:rsidR="00C91D0C" w:rsidRPr="0064547E" w:rsidRDefault="00C91D0C" w:rsidP="00C91D0C">
            <w:pPr>
              <w:spacing w:before="120"/>
              <w:jc w:val="both"/>
              <w:rPr>
                <w:sz w:val="23"/>
                <w:szCs w:val="23"/>
              </w:rPr>
            </w:pPr>
          </w:p>
          <w:p w14:paraId="0875D01F" w14:textId="77777777" w:rsidR="00C91D0C" w:rsidRPr="0064547E" w:rsidRDefault="00C91D0C" w:rsidP="00C91D0C">
            <w:pPr>
              <w:spacing w:before="120"/>
              <w:jc w:val="both"/>
              <w:rPr>
                <w:sz w:val="23"/>
                <w:szCs w:val="23"/>
              </w:rPr>
            </w:pPr>
          </w:p>
          <w:p w14:paraId="2ABDDD33" w14:textId="77777777" w:rsidR="00C91D0C" w:rsidRPr="0064547E" w:rsidRDefault="00C91D0C" w:rsidP="00C91D0C">
            <w:pPr>
              <w:spacing w:before="120"/>
              <w:jc w:val="both"/>
              <w:rPr>
                <w:sz w:val="23"/>
                <w:szCs w:val="23"/>
              </w:rPr>
            </w:pPr>
          </w:p>
          <w:p w14:paraId="50DBC03F" w14:textId="77777777" w:rsidR="00C91D0C" w:rsidRPr="0064547E" w:rsidRDefault="00C91D0C" w:rsidP="00C91D0C">
            <w:pPr>
              <w:spacing w:before="120"/>
              <w:jc w:val="both"/>
              <w:rPr>
                <w:sz w:val="23"/>
                <w:szCs w:val="23"/>
              </w:rPr>
            </w:pPr>
          </w:p>
          <w:p w14:paraId="196B1F1C" w14:textId="77777777" w:rsidR="00C91D0C" w:rsidRPr="0064547E" w:rsidRDefault="00C91D0C" w:rsidP="00C91D0C">
            <w:pPr>
              <w:spacing w:before="120"/>
              <w:rPr>
                <w:sz w:val="23"/>
                <w:szCs w:val="23"/>
              </w:rPr>
            </w:pPr>
          </w:p>
          <w:p w14:paraId="3D953011" w14:textId="77777777" w:rsidR="00020F89" w:rsidRPr="0064547E" w:rsidRDefault="00020F89" w:rsidP="00AC2927">
            <w:pPr>
              <w:pStyle w:val="ListParagraph"/>
              <w:numPr>
                <w:ilvl w:val="0"/>
                <w:numId w:val="12"/>
              </w:numPr>
              <w:spacing w:before="120"/>
              <w:jc w:val="both"/>
              <w:rPr>
                <w:rFonts w:eastAsia="MS Mincho"/>
                <w:b/>
                <w:sz w:val="23"/>
                <w:szCs w:val="23"/>
                <w:lang w:eastAsia="ja-JP"/>
              </w:rPr>
            </w:pPr>
            <w:r w:rsidRPr="0064547E">
              <w:rPr>
                <w:sz w:val="23"/>
                <w:szCs w:val="23"/>
              </w:rPr>
              <w:t xml:space="preserve">10 (desmit) darba dienu laikā no Līguma abpusējas parakstīšanas dienas Pasūtītājam tiek iesniegts Risinājuma iekārtu ražotāja apliecinājums par </w:t>
            </w:r>
            <w:r w:rsidRPr="0064547E">
              <w:rPr>
                <w:bCs/>
                <w:position w:val="-1"/>
                <w:sz w:val="23"/>
                <w:szCs w:val="23"/>
              </w:rPr>
              <w:t xml:space="preserve">garantijas pagarināšanu uz 36 mēnešiem (sākot ar 2018. gada 10.martu), ar iespēju </w:t>
            </w:r>
            <w:r w:rsidRPr="0064547E">
              <w:rPr>
                <w:sz w:val="23"/>
                <w:szCs w:val="23"/>
              </w:rPr>
              <w:t>saņemt ražotāja tehnisko atbalstu 8x5xNBD (</w:t>
            </w:r>
            <w:proofErr w:type="spellStart"/>
            <w:r w:rsidRPr="0064547E">
              <w:rPr>
                <w:sz w:val="23"/>
                <w:szCs w:val="23"/>
              </w:rPr>
              <w:t>Next</w:t>
            </w:r>
            <w:proofErr w:type="spellEnd"/>
            <w:r w:rsidRPr="0064547E">
              <w:rPr>
                <w:sz w:val="23"/>
                <w:szCs w:val="23"/>
              </w:rPr>
              <w:t xml:space="preserve"> </w:t>
            </w:r>
            <w:proofErr w:type="spellStart"/>
            <w:r w:rsidRPr="0064547E">
              <w:rPr>
                <w:sz w:val="23"/>
                <w:szCs w:val="23"/>
              </w:rPr>
              <w:t>Business</w:t>
            </w:r>
            <w:proofErr w:type="spellEnd"/>
            <w:r w:rsidRPr="0064547E">
              <w:rPr>
                <w:sz w:val="23"/>
                <w:szCs w:val="23"/>
              </w:rPr>
              <w:t xml:space="preserve"> </w:t>
            </w:r>
            <w:proofErr w:type="spellStart"/>
            <w:r w:rsidRPr="0064547E">
              <w:rPr>
                <w:sz w:val="23"/>
                <w:szCs w:val="23"/>
              </w:rPr>
              <w:t>Day</w:t>
            </w:r>
            <w:proofErr w:type="spellEnd"/>
            <w:r w:rsidRPr="0064547E">
              <w:rPr>
                <w:sz w:val="23"/>
                <w:szCs w:val="23"/>
              </w:rPr>
              <w:t xml:space="preserve">). </w:t>
            </w:r>
          </w:p>
          <w:p w14:paraId="1F61CD2D" w14:textId="77777777" w:rsidR="00AC2927" w:rsidRPr="0064547E" w:rsidRDefault="00AC2927" w:rsidP="00AC2927">
            <w:pPr>
              <w:pStyle w:val="ListParagraph"/>
              <w:spacing w:before="120"/>
              <w:ind w:left="360"/>
              <w:rPr>
                <w:rFonts w:eastAsia="MS Mincho"/>
                <w:b/>
                <w:sz w:val="23"/>
                <w:szCs w:val="23"/>
                <w:lang w:eastAsia="ja-JP"/>
              </w:rPr>
            </w:pPr>
          </w:p>
          <w:p w14:paraId="0608F864" w14:textId="77777777" w:rsidR="00020F89" w:rsidRPr="0064547E" w:rsidRDefault="00020F89" w:rsidP="00020F89">
            <w:pPr>
              <w:pStyle w:val="Body"/>
              <w:numPr>
                <w:ilvl w:val="0"/>
                <w:numId w:val="14"/>
              </w:numPr>
              <w:jc w:val="center"/>
              <w:rPr>
                <w:rFonts w:ascii="Times New Roman" w:hAnsi="Times New Roman"/>
                <w:sz w:val="23"/>
                <w:szCs w:val="23"/>
              </w:rPr>
            </w:pPr>
            <w:r w:rsidRPr="0064547E">
              <w:rPr>
                <w:rFonts w:ascii="Times New Roman" w:eastAsia="MS Mincho" w:hAnsi="Times New Roman"/>
                <w:b/>
                <w:sz w:val="23"/>
                <w:szCs w:val="23"/>
                <w:lang w:eastAsia="ja-JP"/>
              </w:rPr>
              <w:t>RISINĀJUMA UZTURĒŠANA</w:t>
            </w:r>
          </w:p>
          <w:p w14:paraId="212DBAEB" w14:textId="77777777" w:rsidR="00020F89" w:rsidRPr="0064547E" w:rsidRDefault="00020F89" w:rsidP="00020F89">
            <w:pPr>
              <w:pStyle w:val="ListParagraph"/>
              <w:numPr>
                <w:ilvl w:val="0"/>
                <w:numId w:val="12"/>
              </w:numPr>
              <w:spacing w:before="120"/>
              <w:jc w:val="both"/>
              <w:rPr>
                <w:bCs/>
                <w:position w:val="-1"/>
                <w:sz w:val="23"/>
                <w:szCs w:val="23"/>
              </w:rPr>
            </w:pPr>
            <w:r w:rsidRPr="0064547E">
              <w:rPr>
                <w:bCs/>
                <w:position w:val="-1"/>
                <w:sz w:val="23"/>
                <w:szCs w:val="23"/>
              </w:rPr>
              <w:t>Pēc Pasūtītāja pārstāvju pieprasījuma, tiek veiktas šādas darbības (</w:t>
            </w:r>
            <w:r w:rsidRPr="0064547E">
              <w:rPr>
                <w:sz w:val="23"/>
                <w:szCs w:val="23"/>
              </w:rPr>
              <w:t>Uzturēšanas pakalpojums)</w:t>
            </w:r>
            <w:r w:rsidRPr="0064547E">
              <w:rPr>
                <w:bCs/>
                <w:position w:val="-1"/>
                <w:sz w:val="23"/>
                <w:szCs w:val="23"/>
              </w:rPr>
              <w:t>:</w:t>
            </w:r>
          </w:p>
          <w:p w14:paraId="726891C0" w14:textId="77777777" w:rsidR="00020F89" w:rsidRPr="0064547E" w:rsidRDefault="00020F89" w:rsidP="001175ED">
            <w:pPr>
              <w:pStyle w:val="ListParagraph"/>
              <w:numPr>
                <w:ilvl w:val="1"/>
                <w:numId w:val="10"/>
              </w:numPr>
              <w:ind w:left="1449" w:hanging="598"/>
              <w:jc w:val="both"/>
              <w:rPr>
                <w:bCs/>
                <w:position w:val="-1"/>
                <w:sz w:val="23"/>
                <w:szCs w:val="23"/>
              </w:rPr>
            </w:pPr>
            <w:r w:rsidRPr="0064547E">
              <w:rPr>
                <w:bCs/>
                <w:position w:val="-1"/>
                <w:sz w:val="23"/>
                <w:szCs w:val="23"/>
              </w:rPr>
              <w:t>Tiek nodrošināts Pasūtītāja pārstāvju atbalsts Risinājuma problēmu vai darbības traucējumu novēršanā,</w:t>
            </w:r>
            <w:r w:rsidRPr="0064547E">
              <w:rPr>
                <w:sz w:val="23"/>
                <w:szCs w:val="23"/>
              </w:rPr>
              <w:t xml:space="preserve"> </w:t>
            </w:r>
            <w:r w:rsidRPr="0064547E">
              <w:rPr>
                <w:bCs/>
                <w:position w:val="-1"/>
                <w:sz w:val="23"/>
                <w:szCs w:val="23"/>
              </w:rPr>
              <w:t>ekspluatācijā, konfigurācijas uzlabošanā, drošībā, pamatojoties uz ražotāja labās prakses piemēriem;</w:t>
            </w:r>
          </w:p>
          <w:p w14:paraId="30AC5E6C" w14:textId="77777777" w:rsidR="00020F89" w:rsidRPr="0064547E" w:rsidRDefault="00020F89" w:rsidP="001175ED">
            <w:pPr>
              <w:pStyle w:val="ListParagraph"/>
              <w:numPr>
                <w:ilvl w:val="1"/>
                <w:numId w:val="10"/>
              </w:numPr>
              <w:ind w:left="1449" w:hanging="598"/>
              <w:jc w:val="both"/>
              <w:rPr>
                <w:bCs/>
                <w:position w:val="-1"/>
                <w:sz w:val="23"/>
                <w:szCs w:val="23"/>
              </w:rPr>
            </w:pPr>
            <w:r w:rsidRPr="0064547E">
              <w:rPr>
                <w:bCs/>
                <w:position w:val="-1"/>
                <w:sz w:val="23"/>
                <w:szCs w:val="23"/>
              </w:rPr>
              <w:t>Risinājuma funkcionalitātes pārbaude, diagnostika, problēmu un darbības traucējumu novēršana;</w:t>
            </w:r>
          </w:p>
          <w:p w14:paraId="5FAF2FD2" w14:textId="77777777" w:rsidR="00020F89" w:rsidRPr="0064547E" w:rsidRDefault="00020F89" w:rsidP="001175ED">
            <w:pPr>
              <w:pStyle w:val="ListParagraph"/>
              <w:numPr>
                <w:ilvl w:val="1"/>
                <w:numId w:val="10"/>
              </w:numPr>
              <w:ind w:left="1449" w:hanging="598"/>
              <w:jc w:val="both"/>
              <w:rPr>
                <w:bCs/>
                <w:position w:val="-1"/>
                <w:sz w:val="23"/>
                <w:szCs w:val="23"/>
              </w:rPr>
            </w:pPr>
            <w:r w:rsidRPr="0064547E">
              <w:rPr>
                <w:sz w:val="23"/>
                <w:szCs w:val="23"/>
              </w:rPr>
              <w:t>Gadījumos, kad Pasūtītāja Risinājuma darbības traucējumus vai problēmas izraisa kļūdas Risinājuma komponentēs, darbojamies kā starpnieks starp Ražotāja uzturēšanas dienestu, Pasūtītāju u.c. problēmas novēršanā iesaistītajām pusēm</w:t>
            </w:r>
            <w:r w:rsidRPr="0064547E">
              <w:rPr>
                <w:bCs/>
                <w:position w:val="-1"/>
                <w:sz w:val="23"/>
                <w:szCs w:val="23"/>
              </w:rPr>
              <w:t>.</w:t>
            </w:r>
          </w:p>
          <w:p w14:paraId="5ECA7C48" w14:textId="77777777" w:rsidR="00020F89" w:rsidRPr="0064547E" w:rsidRDefault="00020F89" w:rsidP="00020F89">
            <w:pPr>
              <w:pStyle w:val="ListParagraph"/>
              <w:numPr>
                <w:ilvl w:val="0"/>
                <w:numId w:val="12"/>
              </w:numPr>
              <w:spacing w:line="259" w:lineRule="auto"/>
              <w:jc w:val="both"/>
              <w:rPr>
                <w:sz w:val="23"/>
                <w:szCs w:val="23"/>
              </w:rPr>
            </w:pPr>
            <w:r w:rsidRPr="0064547E">
              <w:rPr>
                <w:color w:val="000000"/>
                <w:sz w:val="23"/>
                <w:szCs w:val="23"/>
              </w:rPr>
              <w:t>Nodrošinām Risinājuma nepārtrauktu uzraudzīšanu, kā arī sniedzam Pasūtītāja pārstāvjiem piekļuvi pie Risinājuma uzraudzīšanas platformas.</w:t>
            </w:r>
          </w:p>
          <w:p w14:paraId="190EACB3" w14:textId="77777777" w:rsidR="00020F89" w:rsidRPr="0064547E" w:rsidRDefault="00020F89" w:rsidP="00020F89">
            <w:pPr>
              <w:pStyle w:val="ListParagraph"/>
              <w:numPr>
                <w:ilvl w:val="0"/>
                <w:numId w:val="12"/>
              </w:numPr>
              <w:spacing w:line="259" w:lineRule="auto"/>
              <w:jc w:val="both"/>
              <w:rPr>
                <w:sz w:val="23"/>
                <w:szCs w:val="23"/>
              </w:rPr>
            </w:pPr>
            <w:r w:rsidRPr="0064547E">
              <w:rPr>
                <w:sz w:val="23"/>
                <w:szCs w:val="23"/>
              </w:rPr>
              <w:t xml:space="preserve">Uzturēšanas pakalpojums, saskaņojot ar Pasūtītāju, vadoties no nepieciešamības un steidzamības, tiek nodrošināts </w:t>
            </w:r>
            <w:r w:rsidR="001175ED" w:rsidRPr="0064547E">
              <w:rPr>
                <w:sz w:val="23"/>
                <w:szCs w:val="23"/>
              </w:rPr>
              <w:t>s</w:t>
            </w:r>
            <w:r w:rsidRPr="0064547E">
              <w:rPr>
                <w:sz w:val="23"/>
                <w:szCs w:val="23"/>
              </w:rPr>
              <w:t>ekojošos veidos:</w:t>
            </w:r>
          </w:p>
          <w:p w14:paraId="630420FF" w14:textId="77777777" w:rsidR="00020F89" w:rsidRPr="0064547E" w:rsidRDefault="00020F89" w:rsidP="001175ED">
            <w:pPr>
              <w:pStyle w:val="ListParagraph"/>
              <w:numPr>
                <w:ilvl w:val="1"/>
                <w:numId w:val="11"/>
              </w:numPr>
              <w:spacing w:line="259" w:lineRule="auto"/>
              <w:ind w:left="1449" w:hanging="598"/>
              <w:jc w:val="both"/>
              <w:rPr>
                <w:sz w:val="23"/>
                <w:szCs w:val="23"/>
              </w:rPr>
            </w:pPr>
            <w:proofErr w:type="spellStart"/>
            <w:r w:rsidRPr="0064547E">
              <w:rPr>
                <w:i/>
                <w:iCs/>
                <w:sz w:val="23"/>
                <w:szCs w:val="23"/>
              </w:rPr>
              <w:t>OnSite</w:t>
            </w:r>
            <w:proofErr w:type="spellEnd"/>
            <w:r w:rsidRPr="0064547E">
              <w:rPr>
                <w:sz w:val="23"/>
                <w:szCs w:val="23"/>
              </w:rPr>
              <w:t xml:space="preserve"> - tehniskajam speciālistam ierodoties klātienē pie Pasūtītāja;</w:t>
            </w:r>
          </w:p>
          <w:p w14:paraId="3072CBE7" w14:textId="77777777" w:rsidR="00020F89" w:rsidRPr="0064547E" w:rsidRDefault="00020F89" w:rsidP="001175ED">
            <w:pPr>
              <w:pStyle w:val="ListParagraph"/>
              <w:numPr>
                <w:ilvl w:val="1"/>
                <w:numId w:val="11"/>
              </w:numPr>
              <w:spacing w:line="259" w:lineRule="auto"/>
              <w:ind w:left="1449" w:hanging="598"/>
              <w:jc w:val="both"/>
              <w:rPr>
                <w:sz w:val="23"/>
                <w:szCs w:val="23"/>
              </w:rPr>
            </w:pPr>
            <w:r w:rsidRPr="0064547E">
              <w:rPr>
                <w:sz w:val="23"/>
                <w:szCs w:val="23"/>
              </w:rPr>
              <w:t xml:space="preserve">attālināti – izmantojot ar Pasūtītāju iepriekš saskaņotu un noregulētu drošu attālinātās piekļuves (piem., </w:t>
            </w:r>
            <w:r w:rsidRPr="0064547E">
              <w:rPr>
                <w:i/>
                <w:iCs/>
                <w:sz w:val="23"/>
                <w:szCs w:val="23"/>
              </w:rPr>
              <w:t>VPN</w:t>
            </w:r>
            <w:r w:rsidRPr="0064547E">
              <w:rPr>
                <w:sz w:val="23"/>
                <w:szCs w:val="23"/>
              </w:rPr>
              <w:t>) risinājumu;</w:t>
            </w:r>
          </w:p>
          <w:p w14:paraId="3F051AA9" w14:textId="77777777" w:rsidR="00020F89" w:rsidRPr="0064547E" w:rsidRDefault="00020F89" w:rsidP="001175ED">
            <w:pPr>
              <w:pStyle w:val="ListParagraph"/>
              <w:numPr>
                <w:ilvl w:val="1"/>
                <w:numId w:val="11"/>
              </w:numPr>
              <w:spacing w:line="259" w:lineRule="auto"/>
              <w:ind w:left="1449" w:hanging="598"/>
              <w:jc w:val="both"/>
              <w:rPr>
                <w:sz w:val="23"/>
                <w:szCs w:val="23"/>
              </w:rPr>
            </w:pPr>
            <w:r w:rsidRPr="0064547E">
              <w:rPr>
                <w:sz w:val="23"/>
                <w:szCs w:val="23"/>
              </w:rPr>
              <w:t>telefoniski un e-pastā - sniedzot konsultācijas Pasūtītāja pārstāvim.</w:t>
            </w:r>
          </w:p>
          <w:p w14:paraId="41DC92A5" w14:textId="77777777" w:rsidR="00020F89" w:rsidRPr="0064547E" w:rsidRDefault="00020F89" w:rsidP="00020F89">
            <w:pPr>
              <w:pStyle w:val="ListParagraph"/>
              <w:numPr>
                <w:ilvl w:val="0"/>
                <w:numId w:val="12"/>
              </w:numPr>
              <w:autoSpaceDE w:val="0"/>
              <w:autoSpaceDN w:val="0"/>
              <w:adjustRightInd w:val="0"/>
              <w:spacing w:before="120" w:line="259" w:lineRule="auto"/>
              <w:ind w:left="357" w:hanging="357"/>
              <w:jc w:val="both"/>
              <w:rPr>
                <w:sz w:val="23"/>
                <w:szCs w:val="23"/>
              </w:rPr>
            </w:pPr>
            <w:r w:rsidRPr="0064547E">
              <w:rPr>
                <w:rFonts w:eastAsiaTheme="minorEastAsia"/>
                <w:sz w:val="23"/>
                <w:szCs w:val="23"/>
                <w:lang w:eastAsia="zh-TW"/>
              </w:rPr>
              <w:t>Risinājuma Uzturēšanas pakalpojums, t.sk. konsultācijas un atbalsta sniegšana, izņemot Risinājuma ražotāja piegādes un ražotāja uzturēšanas serviss, tiek nodrošināts ar ražotāja sertificētu tehnisko speciālistu.</w:t>
            </w:r>
          </w:p>
          <w:p w14:paraId="45F2A832" w14:textId="77777777" w:rsidR="00020F89" w:rsidRPr="0064547E" w:rsidRDefault="00020F89" w:rsidP="00020F89">
            <w:pPr>
              <w:pStyle w:val="ListParagraph"/>
              <w:numPr>
                <w:ilvl w:val="0"/>
                <w:numId w:val="12"/>
              </w:numPr>
              <w:spacing w:before="120" w:line="259" w:lineRule="auto"/>
              <w:ind w:left="357" w:hanging="357"/>
              <w:jc w:val="both"/>
              <w:rPr>
                <w:b/>
                <w:bCs/>
                <w:sz w:val="23"/>
                <w:szCs w:val="23"/>
              </w:rPr>
            </w:pPr>
            <w:r w:rsidRPr="0064547E">
              <w:rPr>
                <w:b/>
                <w:bCs/>
                <w:sz w:val="23"/>
                <w:szCs w:val="23"/>
              </w:rPr>
              <w:t>Pieteikumu (problēmu, konsultāciju un izmaiņu pieprasījumu) pieteikšana:</w:t>
            </w:r>
          </w:p>
          <w:p w14:paraId="092B615B" w14:textId="77777777" w:rsidR="00020F89" w:rsidRPr="0064547E" w:rsidRDefault="00020F89" w:rsidP="00020F89">
            <w:pPr>
              <w:pStyle w:val="ListParagraph"/>
              <w:numPr>
                <w:ilvl w:val="1"/>
                <w:numId w:val="12"/>
              </w:numPr>
              <w:spacing w:after="160" w:line="259" w:lineRule="auto"/>
              <w:ind w:left="993" w:hanging="633"/>
              <w:jc w:val="both"/>
              <w:rPr>
                <w:sz w:val="23"/>
                <w:szCs w:val="23"/>
              </w:rPr>
            </w:pPr>
            <w:r w:rsidRPr="0064547E">
              <w:rPr>
                <w:sz w:val="23"/>
                <w:szCs w:val="23"/>
              </w:rPr>
              <w:lastRenderedPageBreak/>
              <w:t>Pieteikumu pieteikšanai un pieteikumu risināšanas koordinēšanai tiek nodrošināta tehniskā atbalsta dienesta pieejamība 24 stundas dienā, 7 dienas nedēļā;</w:t>
            </w:r>
          </w:p>
          <w:p w14:paraId="604295B5" w14:textId="77777777" w:rsidR="00020F89" w:rsidRPr="0064547E" w:rsidRDefault="00020F89" w:rsidP="00020F89">
            <w:pPr>
              <w:pStyle w:val="ListParagraph"/>
              <w:numPr>
                <w:ilvl w:val="1"/>
                <w:numId w:val="12"/>
              </w:numPr>
              <w:spacing w:after="160" w:line="259" w:lineRule="auto"/>
              <w:ind w:left="993" w:hanging="633"/>
              <w:jc w:val="both"/>
              <w:rPr>
                <w:sz w:val="23"/>
                <w:szCs w:val="23"/>
              </w:rPr>
            </w:pPr>
            <w:r w:rsidRPr="0064547E">
              <w:rPr>
                <w:sz w:val="23"/>
                <w:szCs w:val="23"/>
              </w:rPr>
              <w:t>Tiek nodrošināts un uzturēts elektronisko pieteikumu reģistrs, Pasūtītāja pārstāvju piekļuve tam, un iespēja Pasūtītāja pārstāvjiem sekot pieteikumu izpildes gaitai.</w:t>
            </w:r>
          </w:p>
          <w:p w14:paraId="75761CB0" w14:textId="77777777" w:rsidR="00020F89" w:rsidRPr="0064547E" w:rsidRDefault="00020F89" w:rsidP="00020F89">
            <w:pPr>
              <w:pStyle w:val="ListParagraph"/>
              <w:numPr>
                <w:ilvl w:val="1"/>
                <w:numId w:val="12"/>
              </w:numPr>
              <w:spacing w:after="160" w:line="259" w:lineRule="auto"/>
              <w:ind w:left="993" w:hanging="633"/>
              <w:jc w:val="both"/>
              <w:rPr>
                <w:sz w:val="23"/>
                <w:szCs w:val="23"/>
              </w:rPr>
            </w:pPr>
            <w:r w:rsidRPr="0064547E">
              <w:rPr>
                <w:sz w:val="23"/>
                <w:szCs w:val="23"/>
              </w:rPr>
              <w:t>Tiek nodrošināta iespēja Pasūtītājam pieteikt pieteikumus, izmantojot šādus saziņas līdzekļus – elektronisko pieteikumu reģistru, e-pastu, tālruni.  Pieteikumus, kas pieteikti, izmantojot e-pastu vai tālruni, tiek reģistrēti</w:t>
            </w:r>
            <w:r w:rsidR="000A00A3">
              <w:rPr>
                <w:sz w:val="23"/>
                <w:szCs w:val="23"/>
              </w:rPr>
              <w:t xml:space="preserve"> Izpildītāja</w:t>
            </w:r>
            <w:r w:rsidRPr="0064547E">
              <w:rPr>
                <w:sz w:val="23"/>
                <w:szCs w:val="23"/>
              </w:rPr>
              <w:t xml:space="preserve"> elektronisko pieteikumu reģistrā, kas kalpo par atskaites punktu reakcijas laika un atrisināšanas laika novērtēšanai.</w:t>
            </w:r>
          </w:p>
          <w:p w14:paraId="4F378745" w14:textId="77777777" w:rsidR="00020F89" w:rsidRPr="0064547E" w:rsidRDefault="00020F89" w:rsidP="00020F89">
            <w:pPr>
              <w:pStyle w:val="ListParagraph"/>
              <w:numPr>
                <w:ilvl w:val="1"/>
                <w:numId w:val="12"/>
              </w:numPr>
              <w:spacing w:after="160" w:line="259" w:lineRule="auto"/>
              <w:ind w:left="993" w:hanging="633"/>
              <w:jc w:val="both"/>
              <w:rPr>
                <w:sz w:val="23"/>
                <w:szCs w:val="23"/>
              </w:rPr>
            </w:pPr>
            <w:r w:rsidRPr="0064547E">
              <w:rPr>
                <w:sz w:val="23"/>
                <w:szCs w:val="23"/>
              </w:rPr>
              <w:t xml:space="preserve">Pasūtītāja pārstāvis tehniskā atbalsta dienestam piesaka pieteikumu, sniedzot tā aprakstu un norādot tā risināšanas prioritāti, zvanot pa tālruni vai nosūtot e-pastu, vai piesaka to Pasūtītāja elektronisko pieteikumu reģistrā. </w:t>
            </w:r>
          </w:p>
          <w:p w14:paraId="204D3B4F" w14:textId="77777777" w:rsidR="00020F89" w:rsidRPr="0064547E" w:rsidRDefault="00020F89" w:rsidP="00020F89">
            <w:pPr>
              <w:pStyle w:val="ListParagraph"/>
              <w:numPr>
                <w:ilvl w:val="1"/>
                <w:numId w:val="12"/>
              </w:numPr>
              <w:spacing w:after="160" w:line="259" w:lineRule="auto"/>
              <w:ind w:left="993" w:hanging="633"/>
              <w:jc w:val="both"/>
              <w:rPr>
                <w:sz w:val="23"/>
                <w:szCs w:val="23"/>
              </w:rPr>
            </w:pPr>
            <w:r w:rsidRPr="0064547E">
              <w:rPr>
                <w:sz w:val="23"/>
                <w:szCs w:val="23"/>
              </w:rPr>
              <w:t>Pēc pieteikuma reģistrēšanas elektronisko pieteikumu reģistrā un/vai mainoties pieteikuma risināšanas statusam, vai pēc Pasūtītāja pieprasījuma, līdz pat brīdim, kad Pasūtītājs ir apstiprinājis, ka pieteikums ir atrisināts, tiek nodrošina Pasūtītājam vismaz sekojoša informācija par pieteikumu:</w:t>
            </w:r>
          </w:p>
          <w:p w14:paraId="4DE905FD" w14:textId="77777777" w:rsidR="00020F89" w:rsidRPr="0064547E" w:rsidRDefault="00020F89" w:rsidP="00020F89">
            <w:pPr>
              <w:pStyle w:val="ListParagraph"/>
              <w:numPr>
                <w:ilvl w:val="2"/>
                <w:numId w:val="12"/>
              </w:numPr>
              <w:spacing w:line="259" w:lineRule="auto"/>
              <w:ind w:left="1843" w:hanging="709"/>
              <w:jc w:val="both"/>
              <w:rPr>
                <w:sz w:val="23"/>
                <w:szCs w:val="23"/>
              </w:rPr>
            </w:pPr>
            <w:r w:rsidRPr="0064547E">
              <w:rPr>
                <w:sz w:val="23"/>
                <w:szCs w:val="23"/>
              </w:rPr>
              <w:t>pieteikuma reģistrācijas numurs;</w:t>
            </w:r>
          </w:p>
          <w:p w14:paraId="7F978EE7" w14:textId="77777777" w:rsidR="00020F89" w:rsidRPr="0064547E" w:rsidRDefault="00020F89" w:rsidP="00020F89">
            <w:pPr>
              <w:pStyle w:val="ListParagraph"/>
              <w:numPr>
                <w:ilvl w:val="2"/>
                <w:numId w:val="12"/>
              </w:numPr>
              <w:spacing w:line="259" w:lineRule="auto"/>
              <w:ind w:left="1843" w:hanging="709"/>
              <w:jc w:val="both"/>
              <w:rPr>
                <w:sz w:val="23"/>
                <w:szCs w:val="23"/>
              </w:rPr>
            </w:pPr>
            <w:r w:rsidRPr="0064547E">
              <w:rPr>
                <w:sz w:val="23"/>
                <w:szCs w:val="23"/>
              </w:rPr>
              <w:t>pieteikuma reģistrācijas laiks;</w:t>
            </w:r>
          </w:p>
          <w:p w14:paraId="74522582" w14:textId="77777777" w:rsidR="00020F89" w:rsidRPr="0064547E" w:rsidRDefault="00020F89" w:rsidP="00020F89">
            <w:pPr>
              <w:pStyle w:val="ListParagraph"/>
              <w:numPr>
                <w:ilvl w:val="2"/>
                <w:numId w:val="12"/>
              </w:numPr>
              <w:spacing w:line="259" w:lineRule="auto"/>
              <w:ind w:left="1843" w:hanging="709"/>
              <w:jc w:val="both"/>
              <w:rPr>
                <w:sz w:val="23"/>
                <w:szCs w:val="23"/>
              </w:rPr>
            </w:pPr>
            <w:r w:rsidRPr="0064547E">
              <w:rPr>
                <w:sz w:val="23"/>
                <w:szCs w:val="23"/>
              </w:rPr>
              <w:t>prioritātes līmenis;</w:t>
            </w:r>
          </w:p>
          <w:p w14:paraId="0E75D428" w14:textId="77777777" w:rsidR="00020F89" w:rsidRPr="0064547E" w:rsidRDefault="00020F89" w:rsidP="00020F89">
            <w:pPr>
              <w:pStyle w:val="ListParagraph"/>
              <w:numPr>
                <w:ilvl w:val="2"/>
                <w:numId w:val="12"/>
              </w:numPr>
              <w:spacing w:line="259" w:lineRule="auto"/>
              <w:ind w:left="1843" w:hanging="709"/>
              <w:jc w:val="both"/>
              <w:rPr>
                <w:sz w:val="23"/>
                <w:szCs w:val="23"/>
              </w:rPr>
            </w:pPr>
            <w:r w:rsidRPr="0064547E">
              <w:rPr>
                <w:sz w:val="23"/>
                <w:szCs w:val="23"/>
              </w:rPr>
              <w:t>izpildes statuss vai tā izmaiņas, t.sk. reakcijas laika atbildes;</w:t>
            </w:r>
          </w:p>
          <w:p w14:paraId="5958B39C" w14:textId="77777777" w:rsidR="00020F89" w:rsidRPr="0064547E" w:rsidRDefault="00020F89" w:rsidP="00020F89">
            <w:pPr>
              <w:pStyle w:val="ListParagraph"/>
              <w:numPr>
                <w:ilvl w:val="2"/>
                <w:numId w:val="12"/>
              </w:numPr>
              <w:spacing w:line="259" w:lineRule="auto"/>
              <w:ind w:left="1843" w:hanging="709"/>
              <w:jc w:val="both"/>
              <w:rPr>
                <w:sz w:val="23"/>
                <w:szCs w:val="23"/>
              </w:rPr>
            </w:pPr>
            <w:r w:rsidRPr="0064547E">
              <w:rPr>
                <w:sz w:val="23"/>
                <w:szCs w:val="23"/>
              </w:rPr>
              <w:t>kontaktpersona, kas nodrošinās pieteikuma risināšanu;</w:t>
            </w:r>
          </w:p>
          <w:p w14:paraId="3AEF408A" w14:textId="77777777" w:rsidR="00020F89" w:rsidRPr="0064547E" w:rsidRDefault="00020F89" w:rsidP="00020F89">
            <w:pPr>
              <w:pStyle w:val="ListParagraph"/>
              <w:numPr>
                <w:ilvl w:val="2"/>
                <w:numId w:val="12"/>
              </w:numPr>
              <w:spacing w:line="259" w:lineRule="auto"/>
              <w:ind w:left="1843" w:hanging="709"/>
              <w:jc w:val="both"/>
              <w:rPr>
                <w:sz w:val="23"/>
                <w:szCs w:val="23"/>
              </w:rPr>
            </w:pPr>
            <w:r w:rsidRPr="0064547E">
              <w:rPr>
                <w:sz w:val="23"/>
                <w:szCs w:val="23"/>
              </w:rPr>
              <w:t>informāciju par iespējamu pieteikuma risināšanas laiku un plānu.</w:t>
            </w:r>
          </w:p>
          <w:p w14:paraId="078BB1F2" w14:textId="77777777" w:rsidR="00020F89" w:rsidRPr="0064547E" w:rsidRDefault="00020F89" w:rsidP="00020F89">
            <w:pPr>
              <w:pStyle w:val="ListParagraph"/>
              <w:numPr>
                <w:ilvl w:val="1"/>
                <w:numId w:val="12"/>
              </w:numPr>
              <w:spacing w:before="120" w:after="160" w:line="259" w:lineRule="auto"/>
              <w:ind w:left="992" w:hanging="635"/>
              <w:jc w:val="both"/>
              <w:rPr>
                <w:sz w:val="23"/>
                <w:szCs w:val="23"/>
              </w:rPr>
            </w:pPr>
            <w:r w:rsidRPr="0064547E">
              <w:rPr>
                <w:sz w:val="23"/>
                <w:szCs w:val="23"/>
              </w:rPr>
              <w:t xml:space="preserve">Ja nav atbilstoša elektronisko pieteikumu reģistra, lai izpildītu 7.5. punkta prasības, pēc pieteikuma reģistrēšanas un/vai mainoties pieteikuma risināšanas statusam, vai pēc Pasūtītāja pieprasījuma, līdz pat brīdim, kad Pasūtītājs ir apstiprinājis, ka pieteikums ir atrisināts, visa minētā informācija Pasūtītājam tiek nosūtīta uz e-pastu. </w:t>
            </w:r>
          </w:p>
          <w:p w14:paraId="15365327" w14:textId="77777777" w:rsidR="00020F89" w:rsidRPr="0064547E" w:rsidRDefault="00020F89" w:rsidP="00020F89">
            <w:pPr>
              <w:pStyle w:val="ListParagraph"/>
              <w:numPr>
                <w:ilvl w:val="1"/>
                <w:numId w:val="12"/>
              </w:numPr>
              <w:spacing w:after="160" w:line="259" w:lineRule="auto"/>
              <w:ind w:left="993" w:hanging="633"/>
              <w:jc w:val="both"/>
              <w:rPr>
                <w:sz w:val="23"/>
                <w:szCs w:val="23"/>
              </w:rPr>
            </w:pPr>
            <w:r w:rsidRPr="0064547E">
              <w:rPr>
                <w:sz w:val="23"/>
                <w:szCs w:val="23"/>
              </w:rPr>
              <w:t xml:space="preserve">1. prioritātes pieteikumu pieteikšanu Pasūtītāja pārstāvis vienmēr veic, zvanot uz </w:t>
            </w:r>
            <w:r w:rsidR="00E444B4" w:rsidRPr="0064547E">
              <w:rPr>
                <w:sz w:val="23"/>
                <w:szCs w:val="23"/>
              </w:rPr>
              <w:t xml:space="preserve">Izpildītāja </w:t>
            </w:r>
            <w:r w:rsidRPr="0064547E">
              <w:rPr>
                <w:sz w:val="23"/>
                <w:szCs w:val="23"/>
              </w:rPr>
              <w:t>tehniskā atbalsta dienesta tālruni, lai nodrošinātu nekavējošu pieteikuma risināšanas uzsākšanu.</w:t>
            </w:r>
          </w:p>
          <w:p w14:paraId="6020C885" w14:textId="77777777" w:rsidR="00020F89" w:rsidRPr="0064547E" w:rsidRDefault="00020F89" w:rsidP="00020F89">
            <w:pPr>
              <w:pStyle w:val="ListParagraph"/>
              <w:numPr>
                <w:ilvl w:val="1"/>
                <w:numId w:val="12"/>
              </w:numPr>
              <w:spacing w:after="160" w:line="259" w:lineRule="auto"/>
              <w:ind w:left="993" w:hanging="633"/>
              <w:jc w:val="both"/>
              <w:rPr>
                <w:sz w:val="23"/>
                <w:szCs w:val="23"/>
              </w:rPr>
            </w:pPr>
            <w:r w:rsidRPr="0064547E">
              <w:rPr>
                <w:sz w:val="23"/>
                <w:szCs w:val="23"/>
              </w:rPr>
              <w:t>Par 1 .prioritātes pieteikumu risināšanas gaitu Puses sazinās telefoniski, informāciju un atbildes reakcijas laikā informācija Pasūtītājam tiek sniegta telefoniski.</w:t>
            </w:r>
          </w:p>
          <w:p w14:paraId="64B98FD9" w14:textId="77777777" w:rsidR="00020F89" w:rsidRPr="0064547E" w:rsidRDefault="00020F89" w:rsidP="00020F89">
            <w:pPr>
              <w:pStyle w:val="ListParagraph"/>
              <w:numPr>
                <w:ilvl w:val="0"/>
                <w:numId w:val="12"/>
              </w:numPr>
              <w:spacing w:line="259" w:lineRule="auto"/>
              <w:jc w:val="both"/>
              <w:rPr>
                <w:b/>
                <w:sz w:val="23"/>
                <w:szCs w:val="23"/>
              </w:rPr>
            </w:pPr>
            <w:r w:rsidRPr="0064547E">
              <w:rPr>
                <w:b/>
                <w:sz w:val="23"/>
                <w:szCs w:val="23"/>
              </w:rPr>
              <w:t>Pieteikumu iedalījums un apraksts:</w:t>
            </w:r>
          </w:p>
          <w:p w14:paraId="3DD06980" w14:textId="77777777" w:rsidR="00020F89" w:rsidRPr="0064547E" w:rsidRDefault="00020F89" w:rsidP="00020F89">
            <w:pPr>
              <w:pStyle w:val="ListParagraph"/>
              <w:numPr>
                <w:ilvl w:val="1"/>
                <w:numId w:val="12"/>
              </w:numPr>
              <w:spacing w:line="259" w:lineRule="auto"/>
              <w:ind w:left="993" w:hanging="633"/>
              <w:jc w:val="both"/>
              <w:rPr>
                <w:sz w:val="23"/>
                <w:szCs w:val="23"/>
              </w:rPr>
            </w:pPr>
            <w:r w:rsidRPr="0064547E">
              <w:rPr>
                <w:b/>
                <w:sz w:val="23"/>
                <w:szCs w:val="23"/>
              </w:rPr>
              <w:t>1. prioritāte (kritiska)</w:t>
            </w:r>
            <w:r w:rsidRPr="0064547E">
              <w:rPr>
                <w:sz w:val="23"/>
                <w:szCs w:val="23"/>
              </w:rPr>
              <w:t xml:space="preserve"> - Risinājums vai tā komponente nepilda savas funkcijas pilnībā vai daļēji, un bojājuma vai darbības traucējuma rezultātā Pasūtītāja darbiniekiem nav iespējams pieslēgties, lietot Pasūtītāja informācijas sistēmas, vai problēma ir saistīta ar drošības ievainojamību vai būtiskiem veiktspējas traucējumiem, un nav zināms apejas risinājums; </w:t>
            </w:r>
          </w:p>
          <w:p w14:paraId="7F6C1C07" w14:textId="77777777" w:rsidR="00020F89" w:rsidRPr="0064547E" w:rsidRDefault="00020F89" w:rsidP="00020F89">
            <w:pPr>
              <w:pStyle w:val="ListParagraph"/>
              <w:numPr>
                <w:ilvl w:val="1"/>
                <w:numId w:val="12"/>
              </w:numPr>
              <w:spacing w:line="259" w:lineRule="auto"/>
              <w:ind w:left="993" w:hanging="633"/>
              <w:jc w:val="both"/>
              <w:rPr>
                <w:sz w:val="23"/>
                <w:szCs w:val="23"/>
              </w:rPr>
            </w:pPr>
            <w:r w:rsidRPr="0064547E">
              <w:rPr>
                <w:b/>
                <w:sz w:val="23"/>
                <w:szCs w:val="23"/>
              </w:rPr>
              <w:t>2. prioritāte (normāla)</w:t>
            </w:r>
            <w:r w:rsidRPr="0064547E">
              <w:rPr>
                <w:sz w:val="23"/>
                <w:szCs w:val="23"/>
              </w:rPr>
              <w:t xml:space="preserve"> – Risinājuma bojājums vai darbības traucējums ietekmē tā darbību, bet Pasūtītāja darbiniekiem ir iespējams autorizēties un lietot informācijas sistēmas, tiek novērota Risinājuma nekorekta darbība, kā rezultātā ir traucēta Risinājuma lietošana ierobežotam personu lokam un ir pieejams apejas risinājums; </w:t>
            </w:r>
          </w:p>
          <w:p w14:paraId="717C3226" w14:textId="77777777" w:rsidR="00020F89" w:rsidRPr="0064547E" w:rsidRDefault="00020F89" w:rsidP="00020F89">
            <w:pPr>
              <w:pStyle w:val="ListParagraph"/>
              <w:numPr>
                <w:ilvl w:val="1"/>
                <w:numId w:val="12"/>
              </w:numPr>
              <w:spacing w:line="259" w:lineRule="auto"/>
              <w:ind w:left="993" w:hanging="633"/>
              <w:jc w:val="both"/>
              <w:rPr>
                <w:sz w:val="23"/>
                <w:szCs w:val="23"/>
              </w:rPr>
            </w:pPr>
            <w:r w:rsidRPr="0064547E">
              <w:rPr>
                <w:b/>
                <w:sz w:val="23"/>
                <w:szCs w:val="23"/>
              </w:rPr>
              <w:t>3. prioritāte (zema)</w:t>
            </w:r>
            <w:r w:rsidRPr="0064547E">
              <w:rPr>
                <w:sz w:val="23"/>
                <w:szCs w:val="23"/>
              </w:rPr>
              <w:t xml:space="preserve"> – Risinājuma problēma vai darbības traucējumi neizraisa, vai izraisa minimālus iespēju zudumus, sagādā zināmas neērtības, kuru ietekmi uz darba turpināšanu var neņemt vērā, vai Pasūtītāja pārstāvim ir nepieciešamas konsultācijas vai atbalsts par Risinājuma funkcionalitāti, izmantošanu, versiju vai jauninājumu, labojumu ieviešanu,  tehnisko apkalpošanu vai konfigurācijas izmaiņas. </w:t>
            </w:r>
          </w:p>
          <w:p w14:paraId="449CD484" w14:textId="77777777" w:rsidR="00020F89" w:rsidRPr="0064547E" w:rsidRDefault="00020F89" w:rsidP="00020F89">
            <w:pPr>
              <w:pStyle w:val="ListParagraph"/>
              <w:numPr>
                <w:ilvl w:val="0"/>
                <w:numId w:val="12"/>
              </w:numPr>
              <w:spacing w:before="240" w:after="240" w:line="259" w:lineRule="auto"/>
              <w:ind w:left="357" w:hanging="357"/>
              <w:jc w:val="both"/>
              <w:rPr>
                <w:sz w:val="23"/>
                <w:szCs w:val="23"/>
              </w:rPr>
            </w:pPr>
            <w:r w:rsidRPr="0064547E">
              <w:rPr>
                <w:sz w:val="23"/>
                <w:szCs w:val="23"/>
              </w:rPr>
              <w:lastRenderedPageBreak/>
              <w:t>Pieteikuma prioritāti nosaka Pasūtītājs, un tā tiek norādīta pieteikumā atkarībā no kļūdas vai bojājuma mēroga un ietekmes.</w:t>
            </w:r>
          </w:p>
          <w:p w14:paraId="4F919768" w14:textId="77777777" w:rsidR="00020F89" w:rsidRPr="0064547E" w:rsidRDefault="00020F89" w:rsidP="00020F89">
            <w:pPr>
              <w:pStyle w:val="ListParagraph"/>
              <w:numPr>
                <w:ilvl w:val="0"/>
                <w:numId w:val="12"/>
              </w:numPr>
              <w:spacing w:line="259" w:lineRule="auto"/>
              <w:ind w:left="357" w:hanging="357"/>
              <w:jc w:val="both"/>
              <w:rPr>
                <w:sz w:val="23"/>
                <w:szCs w:val="23"/>
              </w:rPr>
            </w:pPr>
            <w:r w:rsidRPr="0064547E">
              <w:rPr>
                <w:sz w:val="23"/>
                <w:szCs w:val="23"/>
              </w:rPr>
              <w:t>Tiek nodrošināti šādi reakcijas laiki un pieteikuma atrisināšanas laiki no pieteikuma pieteikšanas brīža:</w:t>
            </w:r>
          </w:p>
          <w:p w14:paraId="1F6A4740" w14:textId="77777777" w:rsidR="00020F89" w:rsidRPr="0064547E" w:rsidRDefault="00020F89" w:rsidP="00020F89">
            <w:pPr>
              <w:pStyle w:val="ListParagraph"/>
              <w:numPr>
                <w:ilvl w:val="1"/>
                <w:numId w:val="12"/>
              </w:numPr>
              <w:spacing w:line="259" w:lineRule="auto"/>
              <w:ind w:left="993" w:hanging="633"/>
              <w:jc w:val="both"/>
              <w:rPr>
                <w:sz w:val="23"/>
                <w:szCs w:val="23"/>
              </w:rPr>
            </w:pPr>
            <w:r w:rsidRPr="0064547E">
              <w:rPr>
                <w:b/>
                <w:sz w:val="23"/>
                <w:szCs w:val="23"/>
              </w:rPr>
              <w:t>1. prioritātes</w:t>
            </w:r>
            <w:r w:rsidRPr="0064547E">
              <w:rPr>
                <w:sz w:val="23"/>
                <w:szCs w:val="23"/>
              </w:rPr>
              <w:t xml:space="preserve"> pieteikumiem:</w:t>
            </w:r>
          </w:p>
          <w:p w14:paraId="4B3C2D41" w14:textId="77777777" w:rsidR="00020F89" w:rsidRPr="0064547E" w:rsidRDefault="00020F89" w:rsidP="00020F89">
            <w:pPr>
              <w:pStyle w:val="ListParagraph"/>
              <w:numPr>
                <w:ilvl w:val="0"/>
                <w:numId w:val="8"/>
              </w:numPr>
              <w:spacing w:line="259" w:lineRule="auto"/>
              <w:ind w:left="1418" w:hanging="284"/>
              <w:jc w:val="both"/>
              <w:rPr>
                <w:sz w:val="23"/>
                <w:szCs w:val="23"/>
              </w:rPr>
            </w:pPr>
            <w:r w:rsidRPr="0064547E">
              <w:rPr>
                <w:sz w:val="23"/>
                <w:szCs w:val="23"/>
              </w:rPr>
              <w:t xml:space="preserve">reakcijas laiks, ja pieteikums pieteikts darba dienās Pasūtītāja darba laikā no plkst. 8:30 līdz 16:30, – 30 (trīsdesmit) minūšu laikā; </w:t>
            </w:r>
          </w:p>
          <w:p w14:paraId="5EA0E9A2" w14:textId="77777777" w:rsidR="00020F89" w:rsidRPr="0064547E" w:rsidRDefault="00020F89" w:rsidP="00020F89">
            <w:pPr>
              <w:pStyle w:val="ListParagraph"/>
              <w:numPr>
                <w:ilvl w:val="0"/>
                <w:numId w:val="8"/>
              </w:numPr>
              <w:spacing w:line="259" w:lineRule="auto"/>
              <w:ind w:left="1418" w:hanging="284"/>
              <w:jc w:val="both"/>
              <w:rPr>
                <w:sz w:val="23"/>
                <w:szCs w:val="23"/>
              </w:rPr>
            </w:pPr>
            <w:r w:rsidRPr="0064547E">
              <w:rPr>
                <w:sz w:val="23"/>
                <w:szCs w:val="23"/>
              </w:rPr>
              <w:t xml:space="preserve">reakcijas laiks, ja pieteikums pieteikts ārpus iepriekš minētā laikā, svētkos vai brīvdienās – 2 (divu) stundu laikā, bet ne ilgāk kā 30 minūšu laikā, sākoties darba stundām; </w:t>
            </w:r>
          </w:p>
          <w:p w14:paraId="5E2FCF94" w14:textId="77777777" w:rsidR="00020F89" w:rsidRPr="0064547E" w:rsidRDefault="00020F89" w:rsidP="00020F89">
            <w:pPr>
              <w:pStyle w:val="ListParagraph"/>
              <w:numPr>
                <w:ilvl w:val="0"/>
                <w:numId w:val="8"/>
              </w:numPr>
              <w:spacing w:line="259" w:lineRule="auto"/>
              <w:ind w:left="1418" w:hanging="284"/>
              <w:jc w:val="both"/>
              <w:rPr>
                <w:sz w:val="23"/>
                <w:szCs w:val="23"/>
              </w:rPr>
            </w:pPr>
            <w:r w:rsidRPr="0064547E">
              <w:rPr>
                <w:sz w:val="23"/>
                <w:szCs w:val="23"/>
              </w:rPr>
              <w:t>pieteikuma atrisināšanas</w:t>
            </w:r>
            <w:r w:rsidRPr="0064547E" w:rsidDel="00185CDC">
              <w:rPr>
                <w:sz w:val="23"/>
                <w:szCs w:val="23"/>
              </w:rPr>
              <w:t xml:space="preserve"> </w:t>
            </w:r>
            <w:r w:rsidRPr="0064547E">
              <w:rPr>
                <w:sz w:val="23"/>
                <w:szCs w:val="23"/>
              </w:rPr>
              <w:t>laiks – 4 (četras) stundas, ja pieteikums pieteikts darba dienā  Pasūtītāja darba laikā no plkst.8:30 līdz plkst.16:00;</w:t>
            </w:r>
          </w:p>
          <w:p w14:paraId="6B3B57E6" w14:textId="77777777" w:rsidR="00020F89" w:rsidRPr="0064547E" w:rsidRDefault="00020F89" w:rsidP="00020F89">
            <w:pPr>
              <w:pStyle w:val="ListParagraph"/>
              <w:numPr>
                <w:ilvl w:val="0"/>
                <w:numId w:val="9"/>
              </w:numPr>
              <w:spacing w:line="259" w:lineRule="auto"/>
              <w:ind w:left="1418" w:hanging="284"/>
              <w:jc w:val="both"/>
              <w:rPr>
                <w:sz w:val="23"/>
                <w:szCs w:val="23"/>
              </w:rPr>
            </w:pPr>
            <w:r w:rsidRPr="0064547E">
              <w:rPr>
                <w:sz w:val="23"/>
                <w:szCs w:val="23"/>
              </w:rPr>
              <w:t>pieteikuma atrisināšanas</w:t>
            </w:r>
            <w:r w:rsidRPr="0064547E" w:rsidDel="00185CDC">
              <w:rPr>
                <w:sz w:val="23"/>
                <w:szCs w:val="23"/>
              </w:rPr>
              <w:t xml:space="preserve"> </w:t>
            </w:r>
            <w:r w:rsidRPr="0064547E">
              <w:rPr>
                <w:sz w:val="23"/>
                <w:szCs w:val="23"/>
              </w:rPr>
              <w:t>laiks – 6 (sešas) stundas, ja pieteikums pieteikts darba dienā  ārpus Pasūtītāja darba laikā no plkst.8:30 līdz plkst.16:00, vai svētkos, vai brīvdienās, bet ne ilgāk kā 4 (četru) stundu laikā, sākoties darba stundām;</w:t>
            </w:r>
          </w:p>
          <w:p w14:paraId="5EA80B6A" w14:textId="77777777" w:rsidR="00020F89" w:rsidRPr="0064547E" w:rsidRDefault="00020F89" w:rsidP="00020F89">
            <w:pPr>
              <w:pStyle w:val="ListParagraph"/>
              <w:numPr>
                <w:ilvl w:val="0"/>
                <w:numId w:val="8"/>
              </w:numPr>
              <w:spacing w:line="259" w:lineRule="auto"/>
              <w:ind w:left="1418" w:hanging="284"/>
              <w:jc w:val="both"/>
              <w:rPr>
                <w:sz w:val="23"/>
                <w:szCs w:val="23"/>
              </w:rPr>
            </w:pPr>
            <w:r w:rsidRPr="0064547E">
              <w:rPr>
                <w:sz w:val="23"/>
                <w:szCs w:val="23"/>
              </w:rPr>
              <w:t xml:space="preserve">Pēc iespējas ātrāk tiek uzsākta pieteikuma risināšana un tā tiek veikta 24x7 (24 stundas diennaktī un 7 dienas nedēļā) režīmā, līdz pieteikums ir atrisināts, vai tā ietekme ir samazināta vismaz līdz 2.prioritātei; </w:t>
            </w:r>
          </w:p>
          <w:p w14:paraId="6FCABAE5" w14:textId="77777777" w:rsidR="00020F89" w:rsidRPr="0064547E" w:rsidRDefault="00020F89" w:rsidP="00020F89">
            <w:pPr>
              <w:pStyle w:val="ListParagraph"/>
              <w:numPr>
                <w:ilvl w:val="0"/>
                <w:numId w:val="8"/>
              </w:numPr>
              <w:spacing w:line="259" w:lineRule="auto"/>
              <w:ind w:left="1418" w:hanging="284"/>
              <w:jc w:val="both"/>
              <w:rPr>
                <w:sz w:val="23"/>
                <w:szCs w:val="23"/>
              </w:rPr>
            </w:pPr>
            <w:r w:rsidRPr="0064547E">
              <w:rPr>
                <w:sz w:val="23"/>
                <w:szCs w:val="23"/>
              </w:rPr>
              <w:t xml:space="preserve">pieteikuma risināšanas ietvaros tiek nodrošināta atbilstoši kvalificēta tehniskā inženiera pieslēgšanās attālināti vai ierašanās pie Pasūtītāja, vai citā veidā atkarībā no tā, kā konkrētajā gadījumā pēc iespējas ātrāk ir iespējams atrisināt pieteikumu. </w:t>
            </w:r>
          </w:p>
          <w:p w14:paraId="4F70D7C7" w14:textId="77777777" w:rsidR="00020F89" w:rsidRPr="0064547E" w:rsidRDefault="00020F89" w:rsidP="00020F89">
            <w:pPr>
              <w:pStyle w:val="ListParagraph"/>
              <w:numPr>
                <w:ilvl w:val="1"/>
                <w:numId w:val="12"/>
              </w:numPr>
              <w:spacing w:line="259" w:lineRule="auto"/>
              <w:ind w:left="993" w:hanging="633"/>
              <w:jc w:val="both"/>
              <w:rPr>
                <w:sz w:val="23"/>
                <w:szCs w:val="23"/>
              </w:rPr>
            </w:pPr>
            <w:r w:rsidRPr="0064547E">
              <w:rPr>
                <w:b/>
                <w:sz w:val="23"/>
                <w:szCs w:val="23"/>
              </w:rPr>
              <w:t>2.prioritātes</w:t>
            </w:r>
            <w:r w:rsidRPr="0064547E">
              <w:rPr>
                <w:sz w:val="23"/>
                <w:szCs w:val="23"/>
              </w:rPr>
              <w:t xml:space="preserve"> pieteikumiem: </w:t>
            </w:r>
          </w:p>
          <w:p w14:paraId="3712DF69" w14:textId="77777777" w:rsidR="00020F89" w:rsidRPr="0064547E" w:rsidRDefault="00020F89" w:rsidP="00020F89">
            <w:pPr>
              <w:pStyle w:val="ListParagraph"/>
              <w:numPr>
                <w:ilvl w:val="0"/>
                <w:numId w:val="8"/>
              </w:numPr>
              <w:spacing w:line="259" w:lineRule="auto"/>
              <w:ind w:left="1418" w:hanging="284"/>
              <w:jc w:val="both"/>
              <w:rPr>
                <w:sz w:val="23"/>
                <w:szCs w:val="23"/>
              </w:rPr>
            </w:pPr>
            <w:r w:rsidRPr="0064547E">
              <w:rPr>
                <w:sz w:val="23"/>
                <w:szCs w:val="23"/>
              </w:rPr>
              <w:t xml:space="preserve">reakcijas laiks – 4 (četras) darba stundas; </w:t>
            </w:r>
          </w:p>
          <w:p w14:paraId="6A118B1F" w14:textId="77777777" w:rsidR="00020F89" w:rsidRPr="0064547E" w:rsidRDefault="00020F89" w:rsidP="00020F89">
            <w:pPr>
              <w:pStyle w:val="ListParagraph"/>
              <w:numPr>
                <w:ilvl w:val="0"/>
                <w:numId w:val="8"/>
              </w:numPr>
              <w:spacing w:line="259" w:lineRule="auto"/>
              <w:ind w:left="1418" w:hanging="284"/>
              <w:jc w:val="both"/>
              <w:rPr>
                <w:sz w:val="23"/>
                <w:szCs w:val="23"/>
              </w:rPr>
            </w:pPr>
            <w:r w:rsidRPr="0064547E">
              <w:rPr>
                <w:sz w:val="23"/>
                <w:szCs w:val="23"/>
              </w:rPr>
              <w:t>pieteikuma atrisināšanas laiks – 2 (divas) darba dienas;</w:t>
            </w:r>
          </w:p>
          <w:p w14:paraId="3E130525" w14:textId="77777777" w:rsidR="00020F89" w:rsidRPr="0064547E" w:rsidRDefault="00020F89" w:rsidP="00020F89">
            <w:pPr>
              <w:pStyle w:val="ListParagraph"/>
              <w:numPr>
                <w:ilvl w:val="0"/>
                <w:numId w:val="8"/>
              </w:numPr>
              <w:spacing w:line="259" w:lineRule="auto"/>
              <w:ind w:left="1418" w:hanging="284"/>
              <w:jc w:val="both"/>
              <w:rPr>
                <w:sz w:val="23"/>
                <w:szCs w:val="23"/>
              </w:rPr>
            </w:pPr>
            <w:r w:rsidRPr="0064547E">
              <w:rPr>
                <w:sz w:val="23"/>
                <w:szCs w:val="23"/>
              </w:rPr>
              <w:t xml:space="preserve">ja </w:t>
            </w:r>
            <w:proofErr w:type="spellStart"/>
            <w:r w:rsidRPr="0064547E">
              <w:rPr>
                <w:sz w:val="23"/>
                <w:szCs w:val="23"/>
              </w:rPr>
              <w:t>pietiekuma</w:t>
            </w:r>
            <w:proofErr w:type="spellEnd"/>
            <w:r w:rsidRPr="0064547E">
              <w:rPr>
                <w:sz w:val="23"/>
                <w:szCs w:val="23"/>
              </w:rPr>
              <w:t xml:space="preserve"> pilnīgai atrisināšanai ir nepieciešama Risinājuma ražotāja palīdzība, labojuma izveide, par to, kā arī par plānoto pieteikuma atrisināšanas laiku, Pasūtītājs tiek informēts un ar to tiek saskaņota rīcība. Šādā gadījumā uz attiecīgo pieteikumu neattiecas iepriekš minētais pieteikuma atrisināšanas</w:t>
            </w:r>
            <w:r w:rsidRPr="0064547E" w:rsidDel="008E610D">
              <w:rPr>
                <w:sz w:val="23"/>
                <w:szCs w:val="23"/>
              </w:rPr>
              <w:t xml:space="preserve"> </w:t>
            </w:r>
            <w:r w:rsidRPr="0064547E">
              <w:rPr>
                <w:sz w:val="23"/>
                <w:szCs w:val="23"/>
              </w:rPr>
              <w:t xml:space="preserve">laiks. </w:t>
            </w:r>
          </w:p>
          <w:p w14:paraId="7AB930F5" w14:textId="77777777" w:rsidR="00020F89" w:rsidRPr="0064547E" w:rsidRDefault="00020F89" w:rsidP="00020F89">
            <w:pPr>
              <w:pStyle w:val="ListParagraph"/>
              <w:numPr>
                <w:ilvl w:val="1"/>
                <w:numId w:val="12"/>
              </w:numPr>
              <w:spacing w:line="259" w:lineRule="auto"/>
              <w:ind w:left="993" w:hanging="633"/>
              <w:jc w:val="both"/>
              <w:rPr>
                <w:sz w:val="23"/>
                <w:szCs w:val="23"/>
              </w:rPr>
            </w:pPr>
            <w:r w:rsidRPr="0064547E">
              <w:rPr>
                <w:b/>
                <w:sz w:val="23"/>
                <w:szCs w:val="23"/>
              </w:rPr>
              <w:t>3. prioritātes</w:t>
            </w:r>
            <w:r w:rsidRPr="0064547E">
              <w:rPr>
                <w:sz w:val="23"/>
                <w:szCs w:val="23"/>
              </w:rPr>
              <w:t xml:space="preserve"> pieteikumiem: </w:t>
            </w:r>
          </w:p>
          <w:p w14:paraId="2D982303" w14:textId="77777777" w:rsidR="00020F89" w:rsidRPr="0064547E" w:rsidRDefault="00020F89" w:rsidP="00020F89">
            <w:pPr>
              <w:pStyle w:val="ListParagraph"/>
              <w:numPr>
                <w:ilvl w:val="0"/>
                <w:numId w:val="8"/>
              </w:numPr>
              <w:spacing w:line="259" w:lineRule="auto"/>
              <w:ind w:left="1418" w:hanging="284"/>
              <w:jc w:val="both"/>
              <w:rPr>
                <w:sz w:val="23"/>
                <w:szCs w:val="23"/>
              </w:rPr>
            </w:pPr>
            <w:r w:rsidRPr="0064547E">
              <w:rPr>
                <w:sz w:val="23"/>
                <w:szCs w:val="23"/>
              </w:rPr>
              <w:t xml:space="preserve">reakcijas laiks – 8 (astoņas) darba stundas; </w:t>
            </w:r>
          </w:p>
          <w:p w14:paraId="4083F53E" w14:textId="77777777" w:rsidR="00020F89" w:rsidRPr="0064547E" w:rsidRDefault="00020F89" w:rsidP="00020F89">
            <w:pPr>
              <w:pStyle w:val="ListParagraph"/>
              <w:numPr>
                <w:ilvl w:val="0"/>
                <w:numId w:val="8"/>
              </w:numPr>
              <w:spacing w:line="259" w:lineRule="auto"/>
              <w:ind w:left="1418" w:hanging="284"/>
              <w:jc w:val="both"/>
              <w:rPr>
                <w:sz w:val="23"/>
                <w:szCs w:val="23"/>
              </w:rPr>
            </w:pPr>
            <w:r w:rsidRPr="0064547E">
              <w:rPr>
                <w:sz w:val="23"/>
                <w:szCs w:val="23"/>
              </w:rPr>
              <w:t>reakcijas laikā tehniskās palīdzības pārstāvis sazinās ar Pasūtītāju, nepieciešamības gadījumā precizē aktuālo jautājumu un vienojas ar Pasūtītāju par pieteikuma risināšanas laiku, vietu un veidu.</w:t>
            </w:r>
          </w:p>
          <w:p w14:paraId="21642C7C" w14:textId="77777777" w:rsidR="00020F89" w:rsidRPr="0064547E" w:rsidRDefault="00020F89" w:rsidP="00020F89">
            <w:pPr>
              <w:pStyle w:val="ListParagraph"/>
              <w:numPr>
                <w:ilvl w:val="1"/>
                <w:numId w:val="12"/>
              </w:numPr>
              <w:spacing w:line="259" w:lineRule="auto"/>
              <w:ind w:left="993" w:hanging="633"/>
              <w:jc w:val="both"/>
              <w:rPr>
                <w:bCs/>
                <w:sz w:val="23"/>
                <w:szCs w:val="23"/>
              </w:rPr>
            </w:pPr>
            <w:r w:rsidRPr="0064547E">
              <w:rPr>
                <w:bCs/>
                <w:sz w:val="23"/>
                <w:szCs w:val="23"/>
              </w:rPr>
              <w:t>Reakcijas laiks – laiks kopš pieteikuma pieteikšanas, kurā tiek pieņemts lēmums par pieteikuma risināšanas pasākumiem un informēts Pasūtītājs par pieteikuma risināšanas  gaitu un orientējošiem izpildes termiņiem, un tiek uzsākta pieteikuma risināšana;</w:t>
            </w:r>
          </w:p>
          <w:p w14:paraId="1B0B462C" w14:textId="77777777" w:rsidR="00020F89" w:rsidRPr="0064547E" w:rsidRDefault="00020F89" w:rsidP="00F074A9">
            <w:pPr>
              <w:pStyle w:val="Body"/>
              <w:tabs>
                <w:tab w:val="clear" w:pos="360"/>
              </w:tabs>
              <w:rPr>
                <w:rFonts w:ascii="Times New Roman" w:hAnsi="Times New Roman"/>
                <w:sz w:val="23"/>
                <w:szCs w:val="23"/>
              </w:rPr>
            </w:pPr>
            <w:r w:rsidRPr="0064547E">
              <w:rPr>
                <w:rFonts w:ascii="Times New Roman" w:hAnsi="Times New Roman"/>
                <w:bCs/>
                <w:sz w:val="23"/>
                <w:szCs w:val="23"/>
              </w:rPr>
              <w:t xml:space="preserve">Darba stundas – </w:t>
            </w:r>
            <w:r w:rsidRPr="0064547E">
              <w:rPr>
                <w:rFonts w:ascii="Times New Roman" w:hAnsi="Times New Roman"/>
                <w:sz w:val="23"/>
                <w:szCs w:val="23"/>
              </w:rPr>
              <w:t xml:space="preserve">stundas darba dienās Pasūtītāja darba laikā no plkst.8:30 līdz plkst.17:00, viena darba diena </w:t>
            </w:r>
            <w:r w:rsidRPr="0064547E">
              <w:rPr>
                <w:rFonts w:ascii="Times New Roman" w:hAnsi="Times New Roman"/>
                <w:bCs/>
                <w:sz w:val="23"/>
                <w:szCs w:val="23"/>
              </w:rPr>
              <w:t>sastāv no astoņām darba stundām.</w:t>
            </w:r>
          </w:p>
        </w:tc>
      </w:tr>
    </w:tbl>
    <w:p w14:paraId="1B4B61AF" w14:textId="77777777" w:rsidR="00CE25F8" w:rsidRPr="00020F89" w:rsidRDefault="00CE25F8" w:rsidP="00CE25F8">
      <w:pPr>
        <w:jc w:val="center"/>
        <w:rPr>
          <w:b/>
        </w:rPr>
      </w:pPr>
    </w:p>
    <w:p w14:paraId="35EF26AE" w14:textId="77777777" w:rsidR="00207040" w:rsidRDefault="00207040">
      <w:pPr>
        <w:spacing w:after="160" w:line="259" w:lineRule="auto"/>
        <w:rPr>
          <w:b/>
        </w:rPr>
      </w:pPr>
      <w:r>
        <w:rPr>
          <w:b/>
        </w:rPr>
        <w:br w:type="page"/>
      </w:r>
    </w:p>
    <w:p w14:paraId="32ABAC37" w14:textId="77777777" w:rsidR="00207040" w:rsidRPr="00020F89" w:rsidRDefault="00207040" w:rsidP="00207040">
      <w:pPr>
        <w:jc w:val="right"/>
        <w:rPr>
          <w:b/>
        </w:rPr>
      </w:pPr>
      <w:r>
        <w:rPr>
          <w:b/>
        </w:rPr>
        <w:lastRenderedPageBreak/>
        <w:t>Pielikums Nr.2</w:t>
      </w:r>
    </w:p>
    <w:p w14:paraId="7EFA8CFF" w14:textId="77777777" w:rsidR="00207040" w:rsidRPr="00020F89" w:rsidRDefault="00207040" w:rsidP="00207040">
      <w:pPr>
        <w:jc w:val="right"/>
      </w:pPr>
      <w:r w:rsidRPr="00020F89">
        <w:t>pie 2018.gada ____.marta</w:t>
      </w:r>
    </w:p>
    <w:p w14:paraId="6D001CBA" w14:textId="77777777" w:rsidR="00207040" w:rsidRPr="00020F89" w:rsidRDefault="00207040" w:rsidP="00207040">
      <w:pPr>
        <w:jc w:val="right"/>
      </w:pPr>
      <w:r w:rsidRPr="00020F89">
        <w:t>Pasūtītāja Līguma uzskaites Nr._______</w:t>
      </w:r>
    </w:p>
    <w:p w14:paraId="385B02C8" w14:textId="77777777" w:rsidR="00207040" w:rsidRDefault="00207040" w:rsidP="00207040">
      <w:pPr>
        <w:tabs>
          <w:tab w:val="left" w:pos="709"/>
        </w:tabs>
        <w:jc w:val="right"/>
      </w:pPr>
      <w:r w:rsidRPr="00020F89">
        <w:rPr>
          <w:bCs/>
        </w:rPr>
        <w:t>Izpildītāja</w:t>
      </w:r>
      <w:r w:rsidRPr="00020F89">
        <w:t xml:space="preserve"> Līguma uzskaites Nr._________</w:t>
      </w:r>
    </w:p>
    <w:p w14:paraId="16868C33" w14:textId="77777777" w:rsidR="00207040" w:rsidRDefault="00207040" w:rsidP="00207040">
      <w:pPr>
        <w:tabs>
          <w:tab w:val="left" w:pos="709"/>
        </w:tabs>
        <w:jc w:val="right"/>
      </w:pPr>
    </w:p>
    <w:p w14:paraId="42BD3653" w14:textId="77777777" w:rsidR="00207040" w:rsidRDefault="00207040" w:rsidP="00207040">
      <w:pPr>
        <w:tabs>
          <w:tab w:val="left" w:pos="709"/>
        </w:tabs>
        <w:jc w:val="right"/>
      </w:pPr>
    </w:p>
    <w:p w14:paraId="6FD9F806" w14:textId="77777777" w:rsidR="00207040" w:rsidRDefault="00207040" w:rsidP="008628F6">
      <w:pPr>
        <w:jc w:val="center"/>
        <w:rPr>
          <w:b/>
        </w:rPr>
      </w:pPr>
      <w:r w:rsidRPr="00092C7E">
        <w:rPr>
          <w:b/>
        </w:rPr>
        <w:t xml:space="preserve">FINANŠU </w:t>
      </w:r>
      <w:r w:rsidR="00092C7E" w:rsidRPr="00092C7E">
        <w:rPr>
          <w:b/>
        </w:rPr>
        <w:t>PIEDĀVĀJUMS</w:t>
      </w:r>
    </w:p>
    <w:tbl>
      <w:tblPr>
        <w:tblW w:w="10252" w:type="dxa"/>
        <w:tblInd w:w="-34" w:type="dxa"/>
        <w:tblLayout w:type="fixed"/>
        <w:tblLook w:val="0000" w:firstRow="0" w:lastRow="0" w:firstColumn="0" w:lastColumn="0" w:noHBand="0" w:noVBand="0"/>
      </w:tblPr>
      <w:tblGrid>
        <w:gridCol w:w="880"/>
        <w:gridCol w:w="3969"/>
        <w:gridCol w:w="1134"/>
        <w:gridCol w:w="992"/>
        <w:gridCol w:w="1559"/>
        <w:gridCol w:w="11"/>
        <w:gridCol w:w="1696"/>
        <w:gridCol w:w="11"/>
      </w:tblGrid>
      <w:tr w:rsidR="008628F6" w:rsidRPr="00B70783" w14:paraId="318224C9" w14:textId="77777777" w:rsidTr="00B70783">
        <w:trPr>
          <w:gridAfter w:val="1"/>
          <w:wAfter w:w="11" w:type="dxa"/>
          <w:trHeight w:val="97"/>
        </w:trPr>
        <w:tc>
          <w:tcPr>
            <w:tcW w:w="880" w:type="dxa"/>
            <w:vMerge w:val="restart"/>
            <w:tcBorders>
              <w:top w:val="single" w:sz="4" w:space="0" w:color="auto"/>
              <w:left w:val="single" w:sz="4" w:space="0" w:color="auto"/>
              <w:right w:val="single" w:sz="4" w:space="0" w:color="auto"/>
            </w:tcBorders>
            <w:shd w:val="clear" w:color="auto" w:fill="E0E0E0"/>
            <w:vAlign w:val="center"/>
          </w:tcPr>
          <w:p w14:paraId="180CF146" w14:textId="77777777" w:rsidR="008628F6" w:rsidRPr="00B70783" w:rsidRDefault="008628F6" w:rsidP="00F074A9">
            <w:pPr>
              <w:ind w:right="34"/>
              <w:contextualSpacing/>
              <w:jc w:val="center"/>
              <w:rPr>
                <w:b/>
                <w:sz w:val="22"/>
                <w:szCs w:val="22"/>
              </w:rPr>
            </w:pPr>
            <w:r w:rsidRPr="00B70783">
              <w:rPr>
                <w:b/>
                <w:sz w:val="22"/>
                <w:szCs w:val="22"/>
              </w:rPr>
              <w:t>Nr.</w:t>
            </w:r>
            <w:r w:rsidRPr="00B70783">
              <w:rPr>
                <w:b/>
                <w:sz w:val="22"/>
                <w:szCs w:val="22"/>
              </w:rPr>
              <w:br/>
              <w:t>p.k.</w:t>
            </w:r>
          </w:p>
        </w:tc>
        <w:tc>
          <w:tcPr>
            <w:tcW w:w="3969" w:type="dxa"/>
            <w:vMerge w:val="restart"/>
            <w:tcBorders>
              <w:top w:val="single" w:sz="4" w:space="0" w:color="auto"/>
              <w:left w:val="nil"/>
              <w:right w:val="single" w:sz="4" w:space="0" w:color="auto"/>
            </w:tcBorders>
            <w:shd w:val="clear" w:color="auto" w:fill="E0E0E0"/>
            <w:noWrap/>
            <w:vAlign w:val="center"/>
          </w:tcPr>
          <w:p w14:paraId="4390BDE8" w14:textId="77777777" w:rsidR="008628F6" w:rsidRPr="00B70783" w:rsidRDefault="008628F6" w:rsidP="00F074A9">
            <w:pPr>
              <w:ind w:right="544"/>
              <w:contextualSpacing/>
              <w:jc w:val="center"/>
              <w:rPr>
                <w:b/>
                <w:sz w:val="22"/>
                <w:szCs w:val="22"/>
              </w:rPr>
            </w:pPr>
            <w:r w:rsidRPr="00B70783">
              <w:rPr>
                <w:b/>
                <w:sz w:val="22"/>
                <w:szCs w:val="22"/>
              </w:rPr>
              <w:t>Izmaksu pozīcija</w:t>
            </w:r>
          </w:p>
        </w:tc>
        <w:tc>
          <w:tcPr>
            <w:tcW w:w="1134" w:type="dxa"/>
            <w:tcBorders>
              <w:top w:val="single" w:sz="4" w:space="0" w:color="auto"/>
              <w:left w:val="single" w:sz="4" w:space="0" w:color="auto"/>
              <w:right w:val="single" w:sz="4" w:space="0" w:color="auto"/>
            </w:tcBorders>
            <w:shd w:val="clear" w:color="auto" w:fill="E0E0E0"/>
          </w:tcPr>
          <w:p w14:paraId="22D23EF5" w14:textId="77777777" w:rsidR="008628F6" w:rsidRPr="00B70783" w:rsidRDefault="008628F6" w:rsidP="00F074A9">
            <w:pPr>
              <w:ind w:right="544"/>
              <w:contextualSpacing/>
              <w:jc w:val="center"/>
              <w:rPr>
                <w:b/>
                <w:bCs/>
                <w:sz w:val="22"/>
                <w:szCs w:val="22"/>
              </w:rPr>
            </w:pPr>
          </w:p>
        </w:tc>
        <w:tc>
          <w:tcPr>
            <w:tcW w:w="992" w:type="dxa"/>
            <w:tcBorders>
              <w:top w:val="single" w:sz="4" w:space="0" w:color="auto"/>
              <w:left w:val="single" w:sz="4" w:space="0" w:color="auto"/>
              <w:right w:val="single" w:sz="4" w:space="0" w:color="auto"/>
            </w:tcBorders>
            <w:shd w:val="clear" w:color="auto" w:fill="E0E0E0"/>
          </w:tcPr>
          <w:p w14:paraId="76C5F007" w14:textId="77777777" w:rsidR="008628F6" w:rsidRPr="00B70783" w:rsidRDefault="008628F6" w:rsidP="00F074A9">
            <w:pPr>
              <w:ind w:right="544"/>
              <w:contextualSpacing/>
              <w:jc w:val="center"/>
              <w:rPr>
                <w:b/>
                <w:bCs/>
                <w:sz w:val="22"/>
                <w:szCs w:val="22"/>
              </w:rPr>
            </w:pPr>
          </w:p>
        </w:tc>
        <w:tc>
          <w:tcPr>
            <w:tcW w:w="1559" w:type="dxa"/>
            <w:tcBorders>
              <w:top w:val="single" w:sz="4" w:space="0" w:color="auto"/>
              <w:left w:val="single" w:sz="4" w:space="0" w:color="auto"/>
              <w:right w:val="single" w:sz="4" w:space="0" w:color="auto"/>
            </w:tcBorders>
            <w:shd w:val="clear" w:color="auto" w:fill="E0E0E0"/>
          </w:tcPr>
          <w:p w14:paraId="22963122" w14:textId="77777777" w:rsidR="008628F6" w:rsidRPr="00B70783" w:rsidRDefault="008628F6" w:rsidP="00F074A9">
            <w:pPr>
              <w:ind w:right="-108"/>
              <w:contextualSpacing/>
              <w:rPr>
                <w:b/>
                <w:bCs/>
                <w:sz w:val="22"/>
                <w:szCs w:val="22"/>
              </w:rPr>
            </w:pPr>
          </w:p>
        </w:tc>
        <w:tc>
          <w:tcPr>
            <w:tcW w:w="1707" w:type="dxa"/>
            <w:gridSpan w:val="2"/>
            <w:tcBorders>
              <w:top w:val="single" w:sz="4" w:space="0" w:color="auto"/>
              <w:left w:val="single" w:sz="4" w:space="0" w:color="auto"/>
              <w:right w:val="single" w:sz="4" w:space="0" w:color="auto"/>
            </w:tcBorders>
            <w:shd w:val="clear" w:color="auto" w:fill="E0E0E0"/>
          </w:tcPr>
          <w:p w14:paraId="76E7B11A" w14:textId="77777777" w:rsidR="008628F6" w:rsidRPr="00B70783" w:rsidRDefault="008628F6" w:rsidP="00F074A9">
            <w:pPr>
              <w:ind w:right="544"/>
              <w:contextualSpacing/>
              <w:rPr>
                <w:b/>
                <w:bCs/>
                <w:sz w:val="22"/>
                <w:szCs w:val="22"/>
              </w:rPr>
            </w:pPr>
          </w:p>
        </w:tc>
      </w:tr>
      <w:tr w:rsidR="008628F6" w:rsidRPr="00B70783" w14:paraId="0F48BE62" w14:textId="77777777" w:rsidTr="00B70783">
        <w:trPr>
          <w:gridAfter w:val="1"/>
          <w:wAfter w:w="11" w:type="dxa"/>
          <w:trHeight w:val="964"/>
        </w:trPr>
        <w:tc>
          <w:tcPr>
            <w:tcW w:w="880" w:type="dxa"/>
            <w:vMerge/>
            <w:tcBorders>
              <w:left w:val="single" w:sz="4" w:space="0" w:color="auto"/>
              <w:bottom w:val="single" w:sz="4" w:space="0" w:color="auto"/>
              <w:right w:val="single" w:sz="4" w:space="0" w:color="auto"/>
            </w:tcBorders>
            <w:shd w:val="clear" w:color="auto" w:fill="E0E0E0"/>
            <w:vAlign w:val="center"/>
          </w:tcPr>
          <w:p w14:paraId="68CA140D" w14:textId="77777777" w:rsidR="008628F6" w:rsidRPr="00B70783" w:rsidRDefault="008628F6" w:rsidP="00F074A9">
            <w:pPr>
              <w:ind w:right="34"/>
              <w:contextualSpacing/>
              <w:jc w:val="center"/>
              <w:rPr>
                <w:b/>
                <w:sz w:val="22"/>
                <w:szCs w:val="22"/>
              </w:rPr>
            </w:pPr>
          </w:p>
        </w:tc>
        <w:tc>
          <w:tcPr>
            <w:tcW w:w="3969" w:type="dxa"/>
            <w:vMerge/>
            <w:tcBorders>
              <w:left w:val="nil"/>
              <w:bottom w:val="single" w:sz="4" w:space="0" w:color="auto"/>
              <w:right w:val="single" w:sz="4" w:space="0" w:color="auto"/>
            </w:tcBorders>
            <w:shd w:val="clear" w:color="auto" w:fill="E0E0E0"/>
            <w:noWrap/>
            <w:vAlign w:val="center"/>
          </w:tcPr>
          <w:p w14:paraId="2B70192E" w14:textId="77777777" w:rsidR="008628F6" w:rsidRPr="00B70783" w:rsidRDefault="008628F6" w:rsidP="00F074A9">
            <w:pPr>
              <w:ind w:right="544"/>
              <w:contextualSpacing/>
              <w:jc w:val="center"/>
              <w:rPr>
                <w:b/>
                <w:sz w:val="22"/>
                <w:szCs w:val="22"/>
              </w:rPr>
            </w:pPr>
          </w:p>
        </w:tc>
        <w:tc>
          <w:tcPr>
            <w:tcW w:w="1134" w:type="dxa"/>
            <w:tcBorders>
              <w:left w:val="single" w:sz="4" w:space="0" w:color="auto"/>
              <w:bottom w:val="single" w:sz="4" w:space="0" w:color="auto"/>
              <w:right w:val="single" w:sz="4" w:space="0" w:color="auto"/>
            </w:tcBorders>
            <w:shd w:val="clear" w:color="auto" w:fill="E0E0E0"/>
          </w:tcPr>
          <w:p w14:paraId="0682C71E" w14:textId="77777777" w:rsidR="008628F6" w:rsidRPr="00B70783" w:rsidRDefault="008628F6" w:rsidP="00F074A9">
            <w:pPr>
              <w:contextualSpacing/>
              <w:jc w:val="center"/>
              <w:rPr>
                <w:b/>
                <w:bCs/>
                <w:sz w:val="22"/>
                <w:szCs w:val="22"/>
              </w:rPr>
            </w:pPr>
          </w:p>
          <w:p w14:paraId="621D6F5C" w14:textId="77777777" w:rsidR="008628F6" w:rsidRPr="00B70783" w:rsidRDefault="008628F6" w:rsidP="00F074A9">
            <w:pPr>
              <w:contextualSpacing/>
              <w:jc w:val="center"/>
              <w:rPr>
                <w:b/>
                <w:bCs/>
                <w:sz w:val="22"/>
                <w:szCs w:val="22"/>
              </w:rPr>
            </w:pPr>
            <w:r w:rsidRPr="00B70783">
              <w:rPr>
                <w:b/>
                <w:bCs/>
                <w:sz w:val="22"/>
                <w:szCs w:val="22"/>
              </w:rPr>
              <w:t>Vienība</w:t>
            </w:r>
          </w:p>
        </w:tc>
        <w:tc>
          <w:tcPr>
            <w:tcW w:w="992" w:type="dxa"/>
            <w:tcBorders>
              <w:left w:val="single" w:sz="4" w:space="0" w:color="auto"/>
              <w:bottom w:val="single" w:sz="4" w:space="0" w:color="auto"/>
              <w:right w:val="single" w:sz="4" w:space="0" w:color="auto"/>
            </w:tcBorders>
            <w:shd w:val="clear" w:color="auto" w:fill="E0E0E0"/>
          </w:tcPr>
          <w:p w14:paraId="1E4615BC" w14:textId="77777777" w:rsidR="008628F6" w:rsidRPr="00B70783" w:rsidRDefault="008628F6" w:rsidP="00F074A9">
            <w:pPr>
              <w:contextualSpacing/>
              <w:jc w:val="center"/>
              <w:rPr>
                <w:b/>
                <w:bCs/>
                <w:sz w:val="22"/>
                <w:szCs w:val="22"/>
              </w:rPr>
            </w:pPr>
          </w:p>
          <w:p w14:paraId="01BC83B3" w14:textId="77777777" w:rsidR="008628F6" w:rsidRPr="00B70783" w:rsidRDefault="008628F6" w:rsidP="00F074A9">
            <w:pPr>
              <w:contextualSpacing/>
              <w:jc w:val="center"/>
              <w:rPr>
                <w:b/>
                <w:bCs/>
                <w:sz w:val="22"/>
                <w:szCs w:val="22"/>
              </w:rPr>
            </w:pPr>
            <w:r w:rsidRPr="00B70783">
              <w:rPr>
                <w:b/>
                <w:bCs/>
                <w:sz w:val="22"/>
                <w:szCs w:val="22"/>
              </w:rPr>
              <w:t>Vienību skaits</w:t>
            </w:r>
          </w:p>
        </w:tc>
        <w:tc>
          <w:tcPr>
            <w:tcW w:w="1559" w:type="dxa"/>
            <w:tcBorders>
              <w:left w:val="single" w:sz="4" w:space="0" w:color="auto"/>
              <w:bottom w:val="single" w:sz="4" w:space="0" w:color="auto"/>
              <w:right w:val="single" w:sz="4" w:space="0" w:color="auto"/>
            </w:tcBorders>
            <w:shd w:val="clear" w:color="auto" w:fill="E0E0E0"/>
            <w:vAlign w:val="center"/>
          </w:tcPr>
          <w:p w14:paraId="3815188F" w14:textId="77777777" w:rsidR="008628F6" w:rsidRPr="00B70783" w:rsidRDefault="008628F6" w:rsidP="00F074A9">
            <w:pPr>
              <w:contextualSpacing/>
              <w:jc w:val="center"/>
              <w:rPr>
                <w:b/>
                <w:bCs/>
                <w:sz w:val="22"/>
                <w:szCs w:val="22"/>
              </w:rPr>
            </w:pPr>
            <w:r w:rsidRPr="00B70783">
              <w:rPr>
                <w:b/>
                <w:sz w:val="22"/>
                <w:szCs w:val="22"/>
              </w:rPr>
              <w:t>Cena par vienu vienību EUR bez PVN</w:t>
            </w:r>
          </w:p>
        </w:tc>
        <w:tc>
          <w:tcPr>
            <w:tcW w:w="1707" w:type="dxa"/>
            <w:gridSpan w:val="2"/>
            <w:tcBorders>
              <w:left w:val="single" w:sz="4" w:space="0" w:color="auto"/>
              <w:bottom w:val="single" w:sz="4" w:space="0" w:color="auto"/>
              <w:right w:val="single" w:sz="4" w:space="0" w:color="auto"/>
            </w:tcBorders>
            <w:shd w:val="clear" w:color="auto" w:fill="E0E0E0"/>
          </w:tcPr>
          <w:p w14:paraId="1C5BF813" w14:textId="77777777" w:rsidR="008628F6" w:rsidRPr="00B70783" w:rsidRDefault="008628F6" w:rsidP="00F074A9">
            <w:pPr>
              <w:contextualSpacing/>
              <w:jc w:val="center"/>
              <w:rPr>
                <w:b/>
                <w:bCs/>
                <w:sz w:val="22"/>
                <w:szCs w:val="22"/>
              </w:rPr>
            </w:pPr>
            <w:r w:rsidRPr="00B70783">
              <w:rPr>
                <w:b/>
                <w:sz w:val="22"/>
                <w:szCs w:val="22"/>
              </w:rPr>
              <w:t>Cena kopā par visām vienībām EUR bez PVN</w:t>
            </w:r>
          </w:p>
        </w:tc>
      </w:tr>
      <w:tr w:rsidR="008628F6" w:rsidRPr="00B70783" w14:paraId="25697602" w14:textId="77777777" w:rsidTr="00B70783">
        <w:trPr>
          <w:trHeight w:val="722"/>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74BC6208" w14:textId="77777777" w:rsidR="008628F6" w:rsidRPr="00B70783" w:rsidRDefault="008628F6" w:rsidP="00F074A9">
            <w:pPr>
              <w:ind w:right="34"/>
              <w:contextualSpacing/>
              <w:jc w:val="center"/>
              <w:rPr>
                <w:b/>
                <w:sz w:val="22"/>
                <w:szCs w:val="22"/>
              </w:rPr>
            </w:pPr>
            <w:r w:rsidRPr="00B70783">
              <w:rPr>
                <w:b/>
                <w:sz w:val="22"/>
                <w:szCs w:val="22"/>
              </w:rPr>
              <w:t xml:space="preserve">1. </w:t>
            </w:r>
          </w:p>
        </w:tc>
        <w:tc>
          <w:tcPr>
            <w:tcW w:w="9372" w:type="dxa"/>
            <w:gridSpan w:val="7"/>
            <w:tcBorders>
              <w:top w:val="single" w:sz="4" w:space="0" w:color="auto"/>
              <w:left w:val="nil"/>
              <w:bottom w:val="single" w:sz="4" w:space="0" w:color="auto"/>
              <w:right w:val="single" w:sz="4" w:space="0" w:color="auto"/>
            </w:tcBorders>
            <w:shd w:val="clear" w:color="auto" w:fill="auto"/>
            <w:noWrap/>
            <w:vAlign w:val="center"/>
          </w:tcPr>
          <w:p w14:paraId="7A09C217" w14:textId="77777777" w:rsidR="008628F6" w:rsidRPr="00B70783" w:rsidRDefault="008628F6" w:rsidP="00F074A9">
            <w:pPr>
              <w:ind w:right="544"/>
              <w:contextualSpacing/>
              <w:rPr>
                <w:rFonts w:eastAsia="MS Mincho"/>
                <w:b/>
                <w:sz w:val="22"/>
                <w:szCs w:val="22"/>
                <w:lang w:eastAsia="ja-JP"/>
              </w:rPr>
            </w:pPr>
            <w:r w:rsidRPr="00B70783">
              <w:rPr>
                <w:rFonts w:eastAsia="MS Mincho"/>
                <w:b/>
                <w:sz w:val="22"/>
                <w:szCs w:val="22"/>
                <w:lang w:eastAsia="ja-JP"/>
              </w:rPr>
              <w:t xml:space="preserve">RISINĀJUMA IEKĀRTU </w:t>
            </w:r>
            <w:r w:rsidRPr="00B70783">
              <w:rPr>
                <w:b/>
                <w:bCs/>
                <w:position w:val="-1"/>
                <w:sz w:val="22"/>
                <w:szCs w:val="22"/>
              </w:rPr>
              <w:t>RAŽOTĀJA GARANTIJA</w:t>
            </w:r>
            <w:r w:rsidRPr="00B70783">
              <w:rPr>
                <w:rFonts w:eastAsia="MS Mincho"/>
                <w:b/>
                <w:sz w:val="22"/>
                <w:szCs w:val="22"/>
                <w:lang w:eastAsia="ja-JP"/>
              </w:rPr>
              <w:t xml:space="preserve"> </w:t>
            </w:r>
          </w:p>
          <w:p w14:paraId="6367EFDA" w14:textId="77777777" w:rsidR="008628F6" w:rsidRPr="00B70783" w:rsidRDefault="008628F6" w:rsidP="00F074A9">
            <w:pPr>
              <w:ind w:right="544"/>
              <w:contextualSpacing/>
              <w:rPr>
                <w:b/>
                <w:bCs/>
                <w:sz w:val="22"/>
                <w:szCs w:val="22"/>
              </w:rPr>
            </w:pPr>
            <w:r w:rsidRPr="00B70783">
              <w:rPr>
                <w:b/>
                <w:sz w:val="22"/>
                <w:szCs w:val="22"/>
              </w:rPr>
              <w:t xml:space="preserve">(tehniskās specifikācijas I. sadaļa): </w:t>
            </w:r>
          </w:p>
        </w:tc>
      </w:tr>
      <w:tr w:rsidR="008628F6" w:rsidRPr="00B70783" w14:paraId="2D752A9A" w14:textId="77777777" w:rsidTr="00B70783">
        <w:trPr>
          <w:gridAfter w:val="1"/>
          <w:wAfter w:w="11" w:type="dxa"/>
          <w:trHeight w:val="51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9E0EF36" w14:textId="77777777" w:rsidR="008628F6" w:rsidRPr="00B70783" w:rsidRDefault="008628F6" w:rsidP="008628F6">
            <w:pPr>
              <w:pStyle w:val="ListParagraph"/>
              <w:numPr>
                <w:ilvl w:val="1"/>
                <w:numId w:val="15"/>
              </w:numPr>
              <w:ind w:right="34"/>
              <w:contextualSpacing/>
              <w:rPr>
                <w:b/>
                <w:sz w:val="22"/>
                <w:szCs w:val="22"/>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2545C535" w14:textId="77777777" w:rsidR="008628F6" w:rsidRPr="00B70783" w:rsidRDefault="008628F6" w:rsidP="00F074A9">
            <w:pPr>
              <w:shd w:val="clear" w:color="auto" w:fill="FFFFFF"/>
              <w:snapToGrid w:val="0"/>
              <w:rPr>
                <w:sz w:val="22"/>
                <w:szCs w:val="22"/>
              </w:rPr>
            </w:pPr>
            <w:r w:rsidRPr="00B70783">
              <w:rPr>
                <w:bCs/>
                <w:position w:val="-1"/>
                <w:sz w:val="22"/>
                <w:szCs w:val="22"/>
              </w:rPr>
              <w:t xml:space="preserve">Iekārtas </w:t>
            </w:r>
            <w:r w:rsidRPr="00B70783">
              <w:rPr>
                <w:color w:val="000000"/>
                <w:sz w:val="22"/>
                <w:szCs w:val="22"/>
              </w:rPr>
              <w:t>Cisco ASR1002X-20GVPNK9, S/N FOX1832G1L7, garantijas pagarināšana uz 36 mēnešiem</w:t>
            </w:r>
          </w:p>
        </w:tc>
        <w:tc>
          <w:tcPr>
            <w:tcW w:w="1134" w:type="dxa"/>
            <w:tcBorders>
              <w:top w:val="single" w:sz="4" w:space="0" w:color="auto"/>
              <w:left w:val="single" w:sz="4" w:space="0" w:color="auto"/>
              <w:bottom w:val="single" w:sz="4" w:space="0" w:color="auto"/>
              <w:right w:val="single" w:sz="4" w:space="0" w:color="auto"/>
            </w:tcBorders>
          </w:tcPr>
          <w:p w14:paraId="00AB4CE3" w14:textId="77777777" w:rsidR="008628F6" w:rsidRPr="00B70783" w:rsidRDefault="008628F6" w:rsidP="00F074A9">
            <w:pPr>
              <w:contextualSpacing/>
              <w:jc w:val="center"/>
              <w:rPr>
                <w:bCs/>
                <w:sz w:val="22"/>
                <w:szCs w:val="22"/>
              </w:rPr>
            </w:pPr>
            <w:proofErr w:type="spellStart"/>
            <w:r w:rsidRPr="00B70783">
              <w:rPr>
                <w:bCs/>
                <w:sz w:val="22"/>
                <w:szCs w:val="22"/>
              </w:rPr>
              <w:t>Kompl</w:t>
            </w:r>
            <w:proofErr w:type="spellEnd"/>
            <w:r w:rsidRPr="00B70783">
              <w:rPr>
                <w:bCs/>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46B150A5" w14:textId="77777777" w:rsidR="008628F6" w:rsidRPr="00B70783" w:rsidRDefault="008628F6" w:rsidP="00F074A9">
            <w:pPr>
              <w:contextualSpacing/>
              <w:jc w:val="center"/>
              <w:rPr>
                <w:bCs/>
                <w:sz w:val="22"/>
                <w:szCs w:val="22"/>
              </w:rPr>
            </w:pPr>
            <w:r w:rsidRPr="00B70783">
              <w:rPr>
                <w:bCs/>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B6F9BEB" w14:textId="774E4039" w:rsidR="008628F6" w:rsidRPr="00B70783" w:rsidRDefault="008628F6" w:rsidP="00F074A9">
            <w:pPr>
              <w:ind w:right="544"/>
              <w:contextualSpacing/>
              <w:jc w:val="center"/>
              <w:rPr>
                <w:bCs/>
                <w:sz w:val="22"/>
                <w:szCs w:val="22"/>
              </w:rPr>
            </w:pPr>
          </w:p>
        </w:tc>
        <w:tc>
          <w:tcPr>
            <w:tcW w:w="1707" w:type="dxa"/>
            <w:gridSpan w:val="2"/>
            <w:tcBorders>
              <w:top w:val="single" w:sz="4" w:space="0" w:color="auto"/>
              <w:left w:val="single" w:sz="4" w:space="0" w:color="auto"/>
              <w:bottom w:val="single" w:sz="4" w:space="0" w:color="auto"/>
              <w:right w:val="single" w:sz="4" w:space="0" w:color="auto"/>
            </w:tcBorders>
          </w:tcPr>
          <w:p w14:paraId="23BD3A60" w14:textId="34730A15" w:rsidR="008628F6" w:rsidRPr="00B70783" w:rsidRDefault="008628F6" w:rsidP="00F074A9">
            <w:pPr>
              <w:ind w:right="544"/>
              <w:contextualSpacing/>
              <w:jc w:val="center"/>
              <w:rPr>
                <w:bCs/>
                <w:sz w:val="22"/>
                <w:szCs w:val="22"/>
              </w:rPr>
            </w:pPr>
          </w:p>
        </w:tc>
      </w:tr>
      <w:tr w:rsidR="008628F6" w:rsidRPr="00B70783" w14:paraId="135AB4BC" w14:textId="77777777" w:rsidTr="00B70783">
        <w:trPr>
          <w:gridAfter w:val="1"/>
          <w:wAfter w:w="11" w:type="dxa"/>
          <w:trHeight w:val="51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2F0127E" w14:textId="77777777" w:rsidR="008628F6" w:rsidRPr="00B70783" w:rsidRDefault="008628F6" w:rsidP="008628F6">
            <w:pPr>
              <w:pStyle w:val="ListParagraph"/>
              <w:numPr>
                <w:ilvl w:val="1"/>
                <w:numId w:val="15"/>
              </w:numPr>
              <w:ind w:right="34"/>
              <w:contextualSpacing/>
              <w:jc w:val="center"/>
              <w:rPr>
                <w:b/>
                <w:sz w:val="22"/>
                <w:szCs w:val="22"/>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4F021642" w14:textId="77777777" w:rsidR="008628F6" w:rsidRPr="00B70783" w:rsidRDefault="008628F6" w:rsidP="00F074A9">
            <w:pPr>
              <w:shd w:val="clear" w:color="auto" w:fill="FFFFFF"/>
              <w:snapToGrid w:val="0"/>
              <w:rPr>
                <w:bCs/>
                <w:position w:val="-1"/>
                <w:sz w:val="22"/>
                <w:szCs w:val="22"/>
              </w:rPr>
            </w:pPr>
            <w:r w:rsidRPr="00B70783">
              <w:rPr>
                <w:bCs/>
                <w:position w:val="-1"/>
                <w:sz w:val="22"/>
                <w:szCs w:val="22"/>
              </w:rPr>
              <w:t xml:space="preserve">Iekārtas </w:t>
            </w:r>
            <w:r w:rsidRPr="00B70783">
              <w:rPr>
                <w:color w:val="000000"/>
                <w:sz w:val="22"/>
                <w:szCs w:val="22"/>
              </w:rPr>
              <w:t xml:space="preserve">Cisco </w:t>
            </w:r>
            <w:r w:rsidRPr="00B70783">
              <w:rPr>
                <w:sz w:val="22"/>
                <w:szCs w:val="22"/>
              </w:rPr>
              <w:t>ASR1002X-20GVPNK9</w:t>
            </w:r>
            <w:r w:rsidRPr="00B70783">
              <w:rPr>
                <w:color w:val="000000"/>
                <w:sz w:val="22"/>
                <w:szCs w:val="22"/>
              </w:rPr>
              <w:t>, S/N FOX1832G1HP, garantijas pagarināšana uz 36 mēnešiem</w:t>
            </w:r>
          </w:p>
        </w:tc>
        <w:tc>
          <w:tcPr>
            <w:tcW w:w="1134" w:type="dxa"/>
            <w:tcBorders>
              <w:top w:val="single" w:sz="4" w:space="0" w:color="auto"/>
              <w:left w:val="single" w:sz="4" w:space="0" w:color="auto"/>
              <w:bottom w:val="single" w:sz="4" w:space="0" w:color="auto"/>
              <w:right w:val="single" w:sz="4" w:space="0" w:color="auto"/>
            </w:tcBorders>
          </w:tcPr>
          <w:p w14:paraId="1E1CBB72" w14:textId="77777777" w:rsidR="008628F6" w:rsidRPr="00B70783" w:rsidRDefault="008628F6" w:rsidP="00F074A9">
            <w:pPr>
              <w:contextualSpacing/>
              <w:jc w:val="center"/>
              <w:rPr>
                <w:bCs/>
                <w:sz w:val="22"/>
                <w:szCs w:val="22"/>
              </w:rPr>
            </w:pPr>
            <w:proofErr w:type="spellStart"/>
            <w:r w:rsidRPr="00B70783">
              <w:rPr>
                <w:bCs/>
                <w:sz w:val="22"/>
                <w:szCs w:val="22"/>
              </w:rPr>
              <w:t>Kompl</w:t>
            </w:r>
            <w:proofErr w:type="spellEnd"/>
            <w:r w:rsidRPr="00B70783">
              <w:rPr>
                <w:bCs/>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4F4FCA3F" w14:textId="77777777" w:rsidR="008628F6" w:rsidRPr="00B70783" w:rsidRDefault="008628F6" w:rsidP="00F074A9">
            <w:pPr>
              <w:contextualSpacing/>
              <w:jc w:val="center"/>
              <w:rPr>
                <w:bCs/>
                <w:sz w:val="22"/>
                <w:szCs w:val="22"/>
              </w:rPr>
            </w:pPr>
            <w:r w:rsidRPr="00B70783">
              <w:rPr>
                <w:bCs/>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30EB7D1" w14:textId="18BF73E3" w:rsidR="008628F6" w:rsidRPr="00B70783" w:rsidRDefault="008628F6" w:rsidP="00F074A9">
            <w:pPr>
              <w:ind w:right="544"/>
              <w:contextualSpacing/>
              <w:jc w:val="center"/>
              <w:rPr>
                <w:bCs/>
                <w:sz w:val="22"/>
                <w:szCs w:val="22"/>
              </w:rPr>
            </w:pPr>
          </w:p>
        </w:tc>
        <w:tc>
          <w:tcPr>
            <w:tcW w:w="1707" w:type="dxa"/>
            <w:gridSpan w:val="2"/>
            <w:tcBorders>
              <w:top w:val="single" w:sz="4" w:space="0" w:color="auto"/>
              <w:left w:val="single" w:sz="4" w:space="0" w:color="auto"/>
              <w:bottom w:val="single" w:sz="4" w:space="0" w:color="auto"/>
              <w:right w:val="single" w:sz="4" w:space="0" w:color="auto"/>
            </w:tcBorders>
          </w:tcPr>
          <w:p w14:paraId="26AE9A1B" w14:textId="0CC2CDD4" w:rsidR="008628F6" w:rsidRPr="00B70783" w:rsidRDefault="008628F6" w:rsidP="00F074A9">
            <w:pPr>
              <w:ind w:right="544"/>
              <w:contextualSpacing/>
              <w:jc w:val="center"/>
              <w:rPr>
                <w:bCs/>
                <w:sz w:val="22"/>
                <w:szCs w:val="22"/>
              </w:rPr>
            </w:pPr>
          </w:p>
        </w:tc>
      </w:tr>
      <w:tr w:rsidR="008628F6" w:rsidRPr="00B70783" w14:paraId="25769A09" w14:textId="77777777" w:rsidTr="00B70783">
        <w:trPr>
          <w:gridAfter w:val="1"/>
          <w:wAfter w:w="11" w:type="dxa"/>
          <w:trHeight w:val="51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19D4493F" w14:textId="77777777" w:rsidR="008628F6" w:rsidRPr="00B70783" w:rsidRDefault="008628F6" w:rsidP="008628F6">
            <w:pPr>
              <w:pStyle w:val="ListParagraph"/>
              <w:numPr>
                <w:ilvl w:val="1"/>
                <w:numId w:val="15"/>
              </w:numPr>
              <w:ind w:right="34"/>
              <w:contextualSpacing/>
              <w:jc w:val="center"/>
              <w:rPr>
                <w:b/>
                <w:sz w:val="22"/>
                <w:szCs w:val="22"/>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000AAB2A" w14:textId="77777777" w:rsidR="008628F6" w:rsidRPr="00B70783" w:rsidRDefault="008628F6" w:rsidP="00F074A9">
            <w:pPr>
              <w:shd w:val="clear" w:color="auto" w:fill="FFFFFF"/>
              <w:snapToGrid w:val="0"/>
              <w:rPr>
                <w:bCs/>
                <w:position w:val="-1"/>
                <w:sz w:val="22"/>
                <w:szCs w:val="22"/>
              </w:rPr>
            </w:pPr>
            <w:r w:rsidRPr="00B70783">
              <w:rPr>
                <w:bCs/>
                <w:position w:val="-1"/>
                <w:sz w:val="22"/>
                <w:szCs w:val="22"/>
              </w:rPr>
              <w:t xml:space="preserve">Iekārtas </w:t>
            </w:r>
            <w:r w:rsidRPr="00B70783">
              <w:rPr>
                <w:color w:val="000000"/>
                <w:sz w:val="22"/>
                <w:szCs w:val="22"/>
              </w:rPr>
              <w:t>Cisco ISR4451-X-SEC/K9, S/N FGL185010SP, garantijas pagarināšana uz 36 mēnešiem</w:t>
            </w:r>
          </w:p>
        </w:tc>
        <w:tc>
          <w:tcPr>
            <w:tcW w:w="1134" w:type="dxa"/>
            <w:tcBorders>
              <w:top w:val="single" w:sz="4" w:space="0" w:color="auto"/>
              <w:left w:val="single" w:sz="4" w:space="0" w:color="auto"/>
              <w:bottom w:val="single" w:sz="4" w:space="0" w:color="auto"/>
              <w:right w:val="single" w:sz="4" w:space="0" w:color="auto"/>
            </w:tcBorders>
          </w:tcPr>
          <w:p w14:paraId="3455235B" w14:textId="77777777" w:rsidR="008628F6" w:rsidRPr="00B70783" w:rsidRDefault="008628F6" w:rsidP="00F074A9">
            <w:pPr>
              <w:contextualSpacing/>
              <w:jc w:val="center"/>
              <w:rPr>
                <w:bCs/>
                <w:sz w:val="22"/>
                <w:szCs w:val="22"/>
              </w:rPr>
            </w:pPr>
            <w:proofErr w:type="spellStart"/>
            <w:r w:rsidRPr="00B70783">
              <w:rPr>
                <w:bCs/>
                <w:sz w:val="22"/>
                <w:szCs w:val="22"/>
              </w:rPr>
              <w:t>Kompl</w:t>
            </w:r>
            <w:proofErr w:type="spellEnd"/>
            <w:r w:rsidRPr="00B70783">
              <w:rPr>
                <w:bCs/>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413A1D45" w14:textId="77777777" w:rsidR="008628F6" w:rsidRPr="00B70783" w:rsidRDefault="008628F6" w:rsidP="00F074A9">
            <w:pPr>
              <w:contextualSpacing/>
              <w:jc w:val="center"/>
              <w:rPr>
                <w:bCs/>
                <w:sz w:val="22"/>
                <w:szCs w:val="22"/>
              </w:rPr>
            </w:pPr>
            <w:r w:rsidRPr="00B70783">
              <w:rPr>
                <w:bCs/>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6D81C4EB" w14:textId="7178515E" w:rsidR="008628F6" w:rsidRPr="00B70783" w:rsidRDefault="008628F6" w:rsidP="00F074A9">
            <w:pPr>
              <w:ind w:right="544"/>
              <w:contextualSpacing/>
              <w:jc w:val="center"/>
              <w:rPr>
                <w:bCs/>
                <w:sz w:val="22"/>
                <w:szCs w:val="22"/>
              </w:rPr>
            </w:pPr>
          </w:p>
        </w:tc>
        <w:tc>
          <w:tcPr>
            <w:tcW w:w="1707" w:type="dxa"/>
            <w:gridSpan w:val="2"/>
            <w:tcBorders>
              <w:top w:val="single" w:sz="4" w:space="0" w:color="auto"/>
              <w:left w:val="single" w:sz="4" w:space="0" w:color="auto"/>
              <w:bottom w:val="single" w:sz="4" w:space="0" w:color="auto"/>
              <w:right w:val="single" w:sz="4" w:space="0" w:color="auto"/>
            </w:tcBorders>
          </w:tcPr>
          <w:p w14:paraId="266C57F2" w14:textId="5B80EB97" w:rsidR="008628F6" w:rsidRPr="00B70783" w:rsidRDefault="008628F6" w:rsidP="00F074A9">
            <w:pPr>
              <w:ind w:right="544"/>
              <w:contextualSpacing/>
              <w:jc w:val="center"/>
              <w:rPr>
                <w:bCs/>
                <w:sz w:val="22"/>
                <w:szCs w:val="22"/>
              </w:rPr>
            </w:pPr>
            <w:bookmarkStart w:id="0" w:name="_GoBack"/>
            <w:bookmarkEnd w:id="0"/>
          </w:p>
        </w:tc>
      </w:tr>
      <w:tr w:rsidR="008628F6" w:rsidRPr="00B70783" w14:paraId="3EE8C4D8" w14:textId="77777777" w:rsidTr="00B70783">
        <w:trPr>
          <w:gridAfter w:val="1"/>
          <w:wAfter w:w="11" w:type="dxa"/>
          <w:trHeight w:val="51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52000ACF" w14:textId="77777777" w:rsidR="008628F6" w:rsidRPr="00B70783" w:rsidRDefault="008628F6" w:rsidP="00F074A9">
            <w:pPr>
              <w:ind w:right="34"/>
              <w:contextualSpacing/>
              <w:jc w:val="center"/>
              <w:rPr>
                <w:b/>
                <w:sz w:val="22"/>
                <w:szCs w:val="22"/>
              </w:rPr>
            </w:pPr>
            <w:r w:rsidRPr="00B70783">
              <w:rPr>
                <w:b/>
                <w:sz w:val="22"/>
                <w:szCs w:val="22"/>
              </w:rPr>
              <w:t xml:space="preserve">2. </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66AB823C" w14:textId="77777777" w:rsidR="008628F6" w:rsidRPr="00B70783" w:rsidRDefault="008628F6" w:rsidP="00F074A9">
            <w:pPr>
              <w:shd w:val="clear" w:color="auto" w:fill="FFFFFF"/>
              <w:snapToGrid w:val="0"/>
              <w:rPr>
                <w:b/>
                <w:sz w:val="22"/>
                <w:szCs w:val="22"/>
              </w:rPr>
            </w:pPr>
            <w:r w:rsidRPr="00B70783">
              <w:rPr>
                <w:b/>
                <w:sz w:val="22"/>
                <w:szCs w:val="22"/>
              </w:rPr>
              <w:t>RISINĀJUMA UZTURĒŠANA</w:t>
            </w:r>
          </w:p>
          <w:p w14:paraId="5CB02C3C" w14:textId="77777777" w:rsidR="008628F6" w:rsidRPr="00B70783" w:rsidRDefault="008628F6" w:rsidP="00F074A9">
            <w:pPr>
              <w:shd w:val="clear" w:color="auto" w:fill="FFFFFF"/>
              <w:snapToGrid w:val="0"/>
              <w:rPr>
                <w:sz w:val="22"/>
                <w:szCs w:val="22"/>
              </w:rPr>
            </w:pPr>
            <w:r w:rsidRPr="00B70783">
              <w:rPr>
                <w:b/>
                <w:sz w:val="22"/>
                <w:szCs w:val="22"/>
              </w:rPr>
              <w:t>(tehniskās specifikācijas II. sadaļa)</w:t>
            </w:r>
          </w:p>
        </w:tc>
        <w:tc>
          <w:tcPr>
            <w:tcW w:w="1134" w:type="dxa"/>
            <w:tcBorders>
              <w:top w:val="single" w:sz="4" w:space="0" w:color="auto"/>
              <w:left w:val="single" w:sz="4" w:space="0" w:color="auto"/>
              <w:bottom w:val="single" w:sz="4" w:space="0" w:color="auto"/>
              <w:right w:val="single" w:sz="4" w:space="0" w:color="auto"/>
            </w:tcBorders>
          </w:tcPr>
          <w:p w14:paraId="6D9DDDF9" w14:textId="77777777" w:rsidR="008628F6" w:rsidRPr="00B70783" w:rsidRDefault="008628F6" w:rsidP="00F074A9">
            <w:pPr>
              <w:contextualSpacing/>
              <w:jc w:val="center"/>
              <w:rPr>
                <w:bCs/>
                <w:sz w:val="22"/>
                <w:szCs w:val="22"/>
              </w:rPr>
            </w:pPr>
            <w:r w:rsidRPr="00B70783">
              <w:rPr>
                <w:bCs/>
                <w:sz w:val="22"/>
                <w:szCs w:val="22"/>
              </w:rPr>
              <w:t>Mēnesis</w:t>
            </w:r>
          </w:p>
        </w:tc>
        <w:tc>
          <w:tcPr>
            <w:tcW w:w="992" w:type="dxa"/>
            <w:tcBorders>
              <w:top w:val="single" w:sz="4" w:space="0" w:color="auto"/>
              <w:left w:val="single" w:sz="4" w:space="0" w:color="auto"/>
              <w:bottom w:val="single" w:sz="4" w:space="0" w:color="auto"/>
              <w:right w:val="single" w:sz="4" w:space="0" w:color="auto"/>
            </w:tcBorders>
          </w:tcPr>
          <w:p w14:paraId="5C59940A" w14:textId="77777777" w:rsidR="008628F6" w:rsidRPr="00B70783" w:rsidRDefault="008628F6" w:rsidP="00F074A9">
            <w:pPr>
              <w:contextualSpacing/>
              <w:jc w:val="center"/>
              <w:rPr>
                <w:bCs/>
                <w:sz w:val="22"/>
                <w:szCs w:val="22"/>
              </w:rPr>
            </w:pPr>
            <w:r w:rsidRPr="00B70783">
              <w:rPr>
                <w:bCs/>
                <w:sz w:val="22"/>
                <w:szCs w:val="22"/>
              </w:rPr>
              <w:t>36</w:t>
            </w:r>
          </w:p>
        </w:tc>
        <w:tc>
          <w:tcPr>
            <w:tcW w:w="1559" w:type="dxa"/>
            <w:tcBorders>
              <w:top w:val="single" w:sz="4" w:space="0" w:color="auto"/>
              <w:left w:val="single" w:sz="4" w:space="0" w:color="auto"/>
              <w:bottom w:val="single" w:sz="4" w:space="0" w:color="auto"/>
              <w:right w:val="single" w:sz="4" w:space="0" w:color="auto"/>
            </w:tcBorders>
          </w:tcPr>
          <w:p w14:paraId="739123C3" w14:textId="14DEC6D6" w:rsidR="008628F6" w:rsidRPr="00B70783" w:rsidRDefault="008628F6" w:rsidP="00F074A9">
            <w:pPr>
              <w:ind w:right="544"/>
              <w:contextualSpacing/>
              <w:jc w:val="center"/>
              <w:rPr>
                <w:bCs/>
                <w:sz w:val="22"/>
                <w:szCs w:val="22"/>
              </w:rPr>
            </w:pPr>
          </w:p>
        </w:tc>
        <w:tc>
          <w:tcPr>
            <w:tcW w:w="1707" w:type="dxa"/>
            <w:gridSpan w:val="2"/>
            <w:tcBorders>
              <w:top w:val="single" w:sz="4" w:space="0" w:color="auto"/>
              <w:left w:val="single" w:sz="4" w:space="0" w:color="auto"/>
              <w:bottom w:val="single" w:sz="4" w:space="0" w:color="auto"/>
              <w:right w:val="single" w:sz="4" w:space="0" w:color="auto"/>
            </w:tcBorders>
          </w:tcPr>
          <w:p w14:paraId="2215F1C5" w14:textId="6D8C8D8B" w:rsidR="008628F6" w:rsidRPr="00B70783" w:rsidRDefault="008628F6" w:rsidP="00F074A9">
            <w:pPr>
              <w:ind w:right="544"/>
              <w:contextualSpacing/>
              <w:jc w:val="center"/>
              <w:rPr>
                <w:bCs/>
                <w:sz w:val="22"/>
                <w:szCs w:val="22"/>
              </w:rPr>
            </w:pPr>
          </w:p>
        </w:tc>
      </w:tr>
      <w:tr w:rsidR="008628F6" w:rsidRPr="00B70783" w14:paraId="40BC04B8" w14:textId="77777777" w:rsidTr="00B70783">
        <w:trPr>
          <w:gridAfter w:val="1"/>
          <w:wAfter w:w="11" w:type="dxa"/>
          <w:trHeight w:val="517"/>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14:paraId="02D467BE" w14:textId="77777777" w:rsidR="008628F6" w:rsidRPr="00B70783" w:rsidRDefault="008628F6" w:rsidP="00F074A9">
            <w:pPr>
              <w:ind w:right="34"/>
              <w:contextualSpacing/>
              <w:jc w:val="center"/>
              <w:rPr>
                <w:b/>
                <w:sz w:val="22"/>
                <w:szCs w:val="22"/>
              </w:rPr>
            </w:pPr>
            <w:r w:rsidRPr="00B70783">
              <w:rPr>
                <w:b/>
                <w:sz w:val="22"/>
                <w:szCs w:val="22"/>
              </w:rPr>
              <w:t>3.</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299C8C43" w14:textId="77777777" w:rsidR="008628F6" w:rsidRPr="00B70783" w:rsidRDefault="008628F6" w:rsidP="00F074A9">
            <w:pPr>
              <w:shd w:val="clear" w:color="auto" w:fill="FFFFFF"/>
              <w:snapToGrid w:val="0"/>
              <w:rPr>
                <w:b/>
                <w:sz w:val="22"/>
                <w:szCs w:val="22"/>
              </w:rPr>
            </w:pPr>
            <w:r w:rsidRPr="00B70783">
              <w:rPr>
                <w:b/>
                <w:sz w:val="22"/>
                <w:szCs w:val="22"/>
              </w:rPr>
              <w:t>Citas izmaksas (</w:t>
            </w:r>
            <w:r w:rsidRPr="00B70783">
              <w:rPr>
                <w:b/>
                <w:i/>
                <w:sz w:val="22"/>
                <w:szCs w:val="22"/>
              </w:rPr>
              <w:t>norādīt kādas</w:t>
            </w:r>
            <w:r w:rsidRPr="00B70783">
              <w:rPr>
                <w:b/>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75BDAE92" w14:textId="77777777" w:rsidR="008628F6" w:rsidRPr="00B70783" w:rsidRDefault="008628F6" w:rsidP="00F074A9">
            <w:pPr>
              <w:contextualSpacing/>
              <w:jc w:val="center"/>
              <w:rPr>
                <w:bCs/>
                <w:sz w:val="22"/>
                <w:szCs w:val="22"/>
              </w:rPr>
            </w:pPr>
            <w:r w:rsidRPr="00B70783">
              <w:rPr>
                <w:bCs/>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08DF0BC8" w14:textId="77777777" w:rsidR="008628F6" w:rsidRPr="00B70783" w:rsidRDefault="008628F6" w:rsidP="00F074A9">
            <w:pPr>
              <w:contextualSpacing/>
              <w:jc w:val="center"/>
              <w:rPr>
                <w:bCs/>
                <w:sz w:val="22"/>
                <w:szCs w:val="22"/>
              </w:rPr>
            </w:pPr>
            <w:r w:rsidRPr="00B70783">
              <w:rPr>
                <w:bCs/>
                <w:sz w:val="22"/>
                <w:szCs w:val="22"/>
              </w:rPr>
              <w:t>-</w:t>
            </w:r>
          </w:p>
        </w:tc>
        <w:tc>
          <w:tcPr>
            <w:tcW w:w="1559" w:type="dxa"/>
            <w:tcBorders>
              <w:top w:val="single" w:sz="4" w:space="0" w:color="auto"/>
              <w:left w:val="single" w:sz="4" w:space="0" w:color="auto"/>
              <w:bottom w:val="single" w:sz="4" w:space="0" w:color="auto"/>
              <w:right w:val="single" w:sz="4" w:space="0" w:color="auto"/>
            </w:tcBorders>
          </w:tcPr>
          <w:p w14:paraId="6FD3AB21" w14:textId="77777777" w:rsidR="008628F6" w:rsidRPr="00B70783" w:rsidRDefault="008628F6" w:rsidP="00F074A9">
            <w:pPr>
              <w:ind w:right="544"/>
              <w:contextualSpacing/>
              <w:jc w:val="center"/>
              <w:rPr>
                <w:bCs/>
                <w:sz w:val="22"/>
                <w:szCs w:val="22"/>
              </w:rPr>
            </w:pPr>
            <w:r w:rsidRPr="00B70783">
              <w:rPr>
                <w:bCs/>
                <w:sz w:val="22"/>
                <w:szCs w:val="22"/>
              </w:rPr>
              <w:t>-</w:t>
            </w:r>
          </w:p>
        </w:tc>
        <w:tc>
          <w:tcPr>
            <w:tcW w:w="1707" w:type="dxa"/>
            <w:gridSpan w:val="2"/>
            <w:tcBorders>
              <w:top w:val="single" w:sz="4" w:space="0" w:color="auto"/>
              <w:left w:val="single" w:sz="4" w:space="0" w:color="auto"/>
              <w:bottom w:val="single" w:sz="4" w:space="0" w:color="auto"/>
              <w:right w:val="single" w:sz="4" w:space="0" w:color="auto"/>
            </w:tcBorders>
          </w:tcPr>
          <w:p w14:paraId="26590906" w14:textId="77777777" w:rsidR="008628F6" w:rsidRPr="00B70783" w:rsidRDefault="008628F6" w:rsidP="00F074A9">
            <w:pPr>
              <w:ind w:right="544"/>
              <w:contextualSpacing/>
              <w:jc w:val="center"/>
              <w:rPr>
                <w:bCs/>
                <w:sz w:val="22"/>
                <w:szCs w:val="22"/>
              </w:rPr>
            </w:pPr>
            <w:r w:rsidRPr="00B70783">
              <w:rPr>
                <w:bCs/>
                <w:sz w:val="22"/>
                <w:szCs w:val="22"/>
              </w:rPr>
              <w:t>-</w:t>
            </w:r>
          </w:p>
        </w:tc>
      </w:tr>
      <w:tr w:rsidR="008628F6" w:rsidRPr="00B70783" w14:paraId="4FB2FBE3" w14:textId="77777777" w:rsidTr="00B70783">
        <w:trPr>
          <w:trHeight w:val="517"/>
        </w:trPr>
        <w:tc>
          <w:tcPr>
            <w:tcW w:w="85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0DE302" w14:textId="77777777" w:rsidR="008628F6" w:rsidRPr="00B70783" w:rsidRDefault="008628F6" w:rsidP="00F074A9">
            <w:pPr>
              <w:ind w:right="544"/>
              <w:contextualSpacing/>
              <w:jc w:val="right"/>
              <w:rPr>
                <w:bCs/>
                <w:sz w:val="22"/>
                <w:szCs w:val="22"/>
              </w:rPr>
            </w:pPr>
            <w:r w:rsidRPr="00B70783">
              <w:rPr>
                <w:b/>
                <w:sz w:val="22"/>
                <w:szCs w:val="22"/>
              </w:rPr>
              <w:t>KOPĀ (EUR bez PVN)</w:t>
            </w:r>
          </w:p>
        </w:tc>
        <w:tc>
          <w:tcPr>
            <w:tcW w:w="1707" w:type="dxa"/>
            <w:gridSpan w:val="2"/>
            <w:tcBorders>
              <w:top w:val="single" w:sz="4" w:space="0" w:color="auto"/>
              <w:left w:val="single" w:sz="4" w:space="0" w:color="auto"/>
              <w:bottom w:val="single" w:sz="4" w:space="0" w:color="auto"/>
              <w:right w:val="single" w:sz="4" w:space="0" w:color="auto"/>
            </w:tcBorders>
          </w:tcPr>
          <w:p w14:paraId="17CA873D" w14:textId="77777777" w:rsidR="008628F6" w:rsidRPr="007C164E" w:rsidRDefault="008628F6" w:rsidP="00F074A9">
            <w:pPr>
              <w:ind w:right="544"/>
              <w:contextualSpacing/>
              <w:jc w:val="center"/>
              <w:rPr>
                <w:b/>
                <w:bCs/>
                <w:sz w:val="22"/>
                <w:szCs w:val="22"/>
              </w:rPr>
            </w:pPr>
            <w:r w:rsidRPr="007C164E">
              <w:rPr>
                <w:b/>
                <w:bCs/>
                <w:sz w:val="22"/>
                <w:szCs w:val="22"/>
              </w:rPr>
              <w:t>33 977,94</w:t>
            </w:r>
          </w:p>
        </w:tc>
      </w:tr>
      <w:tr w:rsidR="008628F6" w:rsidRPr="00B70783" w14:paraId="6D89951D" w14:textId="77777777" w:rsidTr="00B70783">
        <w:trPr>
          <w:trHeight w:val="517"/>
        </w:trPr>
        <w:tc>
          <w:tcPr>
            <w:tcW w:w="85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760D4E" w14:textId="77777777" w:rsidR="008628F6" w:rsidRPr="00B70783" w:rsidRDefault="008628F6" w:rsidP="00F074A9">
            <w:pPr>
              <w:ind w:right="544"/>
              <w:contextualSpacing/>
              <w:jc w:val="right"/>
              <w:rPr>
                <w:bCs/>
                <w:sz w:val="22"/>
                <w:szCs w:val="22"/>
              </w:rPr>
            </w:pPr>
            <w:r w:rsidRPr="00B70783">
              <w:rPr>
                <w:sz w:val="22"/>
                <w:szCs w:val="22"/>
              </w:rPr>
              <w:t>PVN likme 21 %</w:t>
            </w:r>
          </w:p>
        </w:tc>
        <w:tc>
          <w:tcPr>
            <w:tcW w:w="1707" w:type="dxa"/>
            <w:gridSpan w:val="2"/>
            <w:tcBorders>
              <w:top w:val="single" w:sz="4" w:space="0" w:color="auto"/>
              <w:left w:val="single" w:sz="4" w:space="0" w:color="auto"/>
              <w:bottom w:val="single" w:sz="4" w:space="0" w:color="auto"/>
              <w:right w:val="single" w:sz="4" w:space="0" w:color="auto"/>
            </w:tcBorders>
          </w:tcPr>
          <w:p w14:paraId="6BE93B01" w14:textId="77777777" w:rsidR="008628F6" w:rsidRPr="00B70783" w:rsidRDefault="008628F6" w:rsidP="00F074A9">
            <w:pPr>
              <w:ind w:right="544"/>
              <w:contextualSpacing/>
              <w:jc w:val="center"/>
              <w:rPr>
                <w:bCs/>
                <w:sz w:val="22"/>
                <w:szCs w:val="22"/>
              </w:rPr>
            </w:pPr>
            <w:r w:rsidRPr="00B70783">
              <w:rPr>
                <w:bCs/>
                <w:sz w:val="22"/>
                <w:szCs w:val="22"/>
              </w:rPr>
              <w:t>7 135,37</w:t>
            </w:r>
          </w:p>
        </w:tc>
      </w:tr>
      <w:tr w:rsidR="008628F6" w:rsidRPr="00B70783" w14:paraId="63B8D7FA" w14:textId="77777777" w:rsidTr="00B70783">
        <w:trPr>
          <w:trHeight w:val="536"/>
        </w:trPr>
        <w:tc>
          <w:tcPr>
            <w:tcW w:w="85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2A6E33" w14:textId="77777777" w:rsidR="008628F6" w:rsidRPr="00B70783" w:rsidRDefault="008628F6" w:rsidP="00F074A9">
            <w:pPr>
              <w:ind w:right="544"/>
              <w:contextualSpacing/>
              <w:jc w:val="right"/>
              <w:rPr>
                <w:bCs/>
                <w:sz w:val="22"/>
                <w:szCs w:val="22"/>
              </w:rPr>
            </w:pPr>
            <w:r w:rsidRPr="00B70783">
              <w:rPr>
                <w:b/>
                <w:sz w:val="22"/>
                <w:szCs w:val="22"/>
              </w:rPr>
              <w:t>KOPĀ (EUR ar PVN)</w:t>
            </w:r>
          </w:p>
        </w:tc>
        <w:tc>
          <w:tcPr>
            <w:tcW w:w="1707" w:type="dxa"/>
            <w:gridSpan w:val="2"/>
            <w:tcBorders>
              <w:top w:val="single" w:sz="4" w:space="0" w:color="auto"/>
              <w:left w:val="single" w:sz="4" w:space="0" w:color="auto"/>
              <w:bottom w:val="single" w:sz="4" w:space="0" w:color="auto"/>
              <w:right w:val="single" w:sz="4" w:space="0" w:color="auto"/>
            </w:tcBorders>
          </w:tcPr>
          <w:p w14:paraId="40D26D53" w14:textId="77777777" w:rsidR="008628F6" w:rsidRPr="00B70783" w:rsidRDefault="008628F6" w:rsidP="00F074A9">
            <w:pPr>
              <w:ind w:right="544"/>
              <w:contextualSpacing/>
              <w:jc w:val="center"/>
              <w:rPr>
                <w:bCs/>
                <w:sz w:val="22"/>
                <w:szCs w:val="22"/>
              </w:rPr>
            </w:pPr>
            <w:r w:rsidRPr="00B70783">
              <w:rPr>
                <w:bCs/>
                <w:sz w:val="22"/>
                <w:szCs w:val="22"/>
              </w:rPr>
              <w:t>41 113,31</w:t>
            </w:r>
          </w:p>
        </w:tc>
      </w:tr>
    </w:tbl>
    <w:p w14:paraId="45426EF5" w14:textId="77777777" w:rsidR="00092C7E" w:rsidRPr="00092C7E" w:rsidRDefault="00092C7E" w:rsidP="00092C7E">
      <w:pPr>
        <w:tabs>
          <w:tab w:val="left" w:pos="709"/>
        </w:tabs>
        <w:jc w:val="both"/>
        <w:rPr>
          <w:b/>
        </w:rPr>
      </w:pPr>
    </w:p>
    <w:p w14:paraId="20A77E61" w14:textId="77777777" w:rsidR="00092C7E" w:rsidRDefault="00092C7E" w:rsidP="00207040">
      <w:pPr>
        <w:tabs>
          <w:tab w:val="left" w:pos="709"/>
        </w:tabs>
        <w:jc w:val="center"/>
      </w:pPr>
    </w:p>
    <w:p w14:paraId="54A80CC1" w14:textId="77777777" w:rsidR="00092C7E" w:rsidRPr="00020F89" w:rsidRDefault="00092C7E" w:rsidP="00207040">
      <w:pPr>
        <w:tabs>
          <w:tab w:val="left" w:pos="709"/>
        </w:tabs>
        <w:jc w:val="center"/>
      </w:pPr>
    </w:p>
    <w:p w14:paraId="4DFE26D2" w14:textId="77777777" w:rsidR="00EA2E3A" w:rsidRDefault="00EA2E3A">
      <w:pPr>
        <w:spacing w:after="160" w:line="259" w:lineRule="auto"/>
        <w:rPr>
          <w:b/>
        </w:rPr>
      </w:pPr>
      <w:r>
        <w:rPr>
          <w:b/>
        </w:rPr>
        <w:br w:type="page"/>
      </w:r>
    </w:p>
    <w:p w14:paraId="2A2436E8" w14:textId="77777777" w:rsidR="00EA2E3A" w:rsidRPr="002C7AD3" w:rsidRDefault="00EA2E3A" w:rsidP="00EA2E3A">
      <w:pPr>
        <w:jc w:val="right"/>
        <w:rPr>
          <w:b/>
        </w:rPr>
      </w:pPr>
      <w:r w:rsidRPr="002C7AD3">
        <w:rPr>
          <w:b/>
        </w:rPr>
        <w:lastRenderedPageBreak/>
        <w:t>Pielikums Nr.3</w:t>
      </w:r>
    </w:p>
    <w:p w14:paraId="4A5B3C58" w14:textId="77777777" w:rsidR="00EA2E3A" w:rsidRPr="002C7AD3" w:rsidRDefault="00EA2E3A" w:rsidP="00EA2E3A">
      <w:pPr>
        <w:jc w:val="right"/>
      </w:pPr>
      <w:r>
        <w:t>pie 2018.gada ____.marta</w:t>
      </w:r>
    </w:p>
    <w:p w14:paraId="2926E28C" w14:textId="77777777" w:rsidR="00EA2E3A" w:rsidRPr="002C7AD3" w:rsidRDefault="00EA2E3A" w:rsidP="00EA2E3A">
      <w:pPr>
        <w:jc w:val="right"/>
      </w:pPr>
      <w:r w:rsidRPr="002C7AD3">
        <w:t>Pasūtītāja Līguma uzskaites Nr._______</w:t>
      </w:r>
    </w:p>
    <w:p w14:paraId="53CDE1E3" w14:textId="77777777" w:rsidR="00EA2E3A" w:rsidRPr="002C7AD3" w:rsidRDefault="00EA2E3A" w:rsidP="00EA2E3A">
      <w:pPr>
        <w:tabs>
          <w:tab w:val="left" w:pos="709"/>
        </w:tabs>
        <w:jc w:val="right"/>
      </w:pPr>
      <w:r w:rsidRPr="002C7AD3">
        <w:rPr>
          <w:bCs/>
        </w:rPr>
        <w:t>Izpildītāja</w:t>
      </w:r>
      <w:r w:rsidRPr="002C7AD3">
        <w:t xml:space="preserve"> Līguma uzskaites Nr._________</w:t>
      </w:r>
    </w:p>
    <w:p w14:paraId="1C5F90D1" w14:textId="77777777" w:rsidR="00EA2E3A" w:rsidRPr="002C7AD3" w:rsidRDefault="00EA2E3A" w:rsidP="00EA2E3A">
      <w:pPr>
        <w:pStyle w:val="Title"/>
        <w:contextualSpacing/>
        <w:rPr>
          <w:szCs w:val="28"/>
          <w:lang w:val="lv-LV"/>
        </w:rPr>
      </w:pPr>
    </w:p>
    <w:p w14:paraId="1943631E" w14:textId="77777777" w:rsidR="00EA2E3A" w:rsidRPr="002C7AD3" w:rsidRDefault="00EA2E3A" w:rsidP="00EA2E3A">
      <w:pPr>
        <w:pStyle w:val="Title"/>
        <w:contextualSpacing/>
        <w:rPr>
          <w:szCs w:val="28"/>
          <w:lang w:val="lv-LV"/>
        </w:rPr>
      </w:pPr>
      <w:r w:rsidRPr="002C7AD3">
        <w:rPr>
          <w:szCs w:val="28"/>
          <w:lang w:val="lv-LV"/>
        </w:rPr>
        <w:t>SAISTĪBU RAKSTS</w:t>
      </w:r>
    </w:p>
    <w:p w14:paraId="493E2A6C" w14:textId="77777777" w:rsidR="00EA2E3A" w:rsidRPr="002C7AD3" w:rsidRDefault="00EA2E3A" w:rsidP="00EA2E3A">
      <w:pPr>
        <w:pStyle w:val="Title"/>
        <w:contextualSpacing/>
        <w:rPr>
          <w:b w:val="0"/>
          <w:szCs w:val="24"/>
          <w:lang w:val="lv-LV"/>
        </w:rPr>
      </w:pPr>
      <w:r w:rsidRPr="002C7AD3">
        <w:rPr>
          <w:b w:val="0"/>
          <w:szCs w:val="24"/>
          <w:lang w:val="lv-LV"/>
        </w:rPr>
        <w:t>(aizpilda Zāļu valsts aģentūras ārpakalpojumu sniedzēju</w:t>
      </w:r>
      <w:r w:rsidRPr="002C7AD3">
        <w:rPr>
          <w:sz w:val="20"/>
          <w:lang w:val="lv-LV"/>
        </w:rPr>
        <w:t xml:space="preserve"> </w:t>
      </w:r>
      <w:r w:rsidRPr="002C7AD3">
        <w:rPr>
          <w:b w:val="0"/>
          <w:szCs w:val="24"/>
          <w:lang w:val="lv-LV"/>
        </w:rPr>
        <w:t>darbinieki)</w:t>
      </w:r>
    </w:p>
    <w:p w14:paraId="70EE57BC" w14:textId="77777777" w:rsidR="00EA2E3A" w:rsidRPr="002C7AD3" w:rsidRDefault="00EA2E3A" w:rsidP="00EA2E3A">
      <w:pPr>
        <w:pStyle w:val="Title"/>
        <w:contextualSpacing/>
        <w:rPr>
          <w:lang w:val="lv-LV"/>
        </w:rPr>
      </w:pPr>
    </w:p>
    <w:p w14:paraId="02A8B3B9" w14:textId="77777777" w:rsidR="00EA2E3A" w:rsidRPr="002C7AD3" w:rsidRDefault="00EA2E3A" w:rsidP="00EA2E3A">
      <w:pPr>
        <w:pStyle w:val="Title"/>
        <w:contextualSpacing/>
        <w:rPr>
          <w:lang w:val="lv-LV"/>
        </w:rPr>
      </w:pPr>
    </w:p>
    <w:p w14:paraId="1D036D64" w14:textId="77777777" w:rsidR="00EA2E3A" w:rsidRPr="002C7AD3" w:rsidRDefault="00EA2E3A" w:rsidP="00EA2E3A">
      <w:pPr>
        <w:contextualSpacing/>
        <w:jc w:val="both"/>
      </w:pPr>
    </w:p>
    <w:p w14:paraId="27885D1D" w14:textId="77777777" w:rsidR="00EA2E3A" w:rsidRPr="002C7AD3" w:rsidRDefault="00EA2E3A" w:rsidP="00EA2E3A">
      <w:pPr>
        <w:contextualSpacing/>
        <w:jc w:val="both"/>
      </w:pPr>
      <w:r w:rsidRPr="002C7AD3">
        <w:t>Es, ___________________________________________, Dzimšanas dati __ . __ . ______</w:t>
      </w:r>
    </w:p>
    <w:p w14:paraId="3568EC77" w14:textId="77777777" w:rsidR="00EA2E3A" w:rsidRPr="002C7AD3" w:rsidRDefault="00EA2E3A" w:rsidP="00EA2E3A">
      <w:pPr>
        <w:ind w:left="1440" w:firstLine="720"/>
        <w:contextualSpacing/>
        <w:rPr>
          <w:sz w:val="18"/>
          <w:szCs w:val="20"/>
        </w:rPr>
      </w:pPr>
      <w:r w:rsidRPr="002C7AD3">
        <w:rPr>
          <w:sz w:val="18"/>
          <w:szCs w:val="20"/>
          <w:vertAlign w:val="subscript"/>
        </w:rPr>
        <w:t>(vārds, uzvārds)</w:t>
      </w:r>
      <w:r w:rsidRPr="002C7AD3">
        <w:rPr>
          <w:sz w:val="18"/>
          <w:szCs w:val="20"/>
          <w:vertAlign w:val="subscript"/>
        </w:rPr>
        <w:tab/>
      </w:r>
      <w:r w:rsidRPr="002C7AD3">
        <w:rPr>
          <w:sz w:val="18"/>
          <w:szCs w:val="20"/>
          <w:vertAlign w:val="subscript"/>
        </w:rPr>
        <w:tab/>
      </w:r>
      <w:r w:rsidRPr="002C7AD3">
        <w:rPr>
          <w:sz w:val="18"/>
          <w:szCs w:val="20"/>
          <w:vertAlign w:val="subscript"/>
        </w:rPr>
        <w:tab/>
      </w:r>
      <w:r w:rsidRPr="002C7AD3">
        <w:rPr>
          <w:sz w:val="18"/>
          <w:szCs w:val="20"/>
          <w:vertAlign w:val="subscript"/>
        </w:rPr>
        <w:tab/>
      </w:r>
      <w:r w:rsidRPr="002C7AD3">
        <w:rPr>
          <w:sz w:val="18"/>
          <w:szCs w:val="20"/>
          <w:vertAlign w:val="subscript"/>
        </w:rPr>
        <w:tab/>
      </w:r>
      <w:r w:rsidRPr="002C7AD3">
        <w:rPr>
          <w:sz w:val="18"/>
          <w:szCs w:val="20"/>
          <w:vertAlign w:val="subscript"/>
        </w:rPr>
        <w:tab/>
        <w:t xml:space="preserve">             (</w:t>
      </w:r>
      <w:proofErr w:type="spellStart"/>
      <w:r w:rsidRPr="002C7AD3">
        <w:rPr>
          <w:sz w:val="18"/>
          <w:szCs w:val="20"/>
          <w:vertAlign w:val="subscript"/>
        </w:rPr>
        <w:t>dd.mm.gggg</w:t>
      </w:r>
      <w:proofErr w:type="spellEnd"/>
      <w:r w:rsidRPr="002C7AD3">
        <w:rPr>
          <w:sz w:val="18"/>
          <w:szCs w:val="20"/>
          <w:vertAlign w:val="subscript"/>
        </w:rPr>
        <w:t>)</w:t>
      </w:r>
    </w:p>
    <w:p w14:paraId="15445D49" w14:textId="77777777" w:rsidR="00EA2E3A" w:rsidRPr="002C7AD3" w:rsidRDefault="00EA2E3A" w:rsidP="00EA2E3A">
      <w:pPr>
        <w:contextualSpacing/>
      </w:pPr>
    </w:p>
    <w:p w14:paraId="7ABB7B01" w14:textId="77777777" w:rsidR="00EA2E3A" w:rsidRPr="002C7AD3" w:rsidRDefault="00EA2E3A" w:rsidP="00EA2E3A">
      <w:pPr>
        <w:contextualSpacing/>
      </w:pPr>
      <w:r w:rsidRPr="002C7AD3">
        <w:t>Deklarētā dzīvesvieta _______________________________________________________</w:t>
      </w:r>
    </w:p>
    <w:p w14:paraId="056ACC21" w14:textId="77777777" w:rsidR="00EA2E3A" w:rsidRPr="002C7AD3" w:rsidRDefault="00EA2E3A" w:rsidP="00EA2E3A">
      <w:pPr>
        <w:contextualSpacing/>
        <w:jc w:val="center"/>
        <w:rPr>
          <w:sz w:val="20"/>
          <w:szCs w:val="20"/>
          <w:vertAlign w:val="superscript"/>
        </w:rPr>
      </w:pPr>
      <w:r w:rsidRPr="002C7AD3">
        <w:rPr>
          <w:sz w:val="20"/>
          <w:szCs w:val="20"/>
          <w:vertAlign w:val="superscript"/>
        </w:rPr>
        <w:t>(adrese)</w:t>
      </w:r>
    </w:p>
    <w:p w14:paraId="6D25BDB7" w14:textId="77777777" w:rsidR="00EA2E3A" w:rsidRPr="002C7AD3" w:rsidRDefault="00EA2E3A" w:rsidP="00EA2E3A">
      <w:pPr>
        <w:contextualSpacing/>
      </w:pPr>
      <w:r w:rsidRPr="002C7AD3">
        <w:t>Faktiskā dzīvesvieta ________________________________________________________</w:t>
      </w:r>
    </w:p>
    <w:p w14:paraId="5BEC0A5E" w14:textId="77777777" w:rsidR="00EA2E3A" w:rsidRPr="002C7AD3" w:rsidRDefault="00EA2E3A" w:rsidP="00EA2E3A">
      <w:pPr>
        <w:contextualSpacing/>
        <w:jc w:val="center"/>
        <w:rPr>
          <w:sz w:val="20"/>
          <w:szCs w:val="20"/>
          <w:vertAlign w:val="superscript"/>
        </w:rPr>
      </w:pPr>
      <w:r w:rsidRPr="002C7AD3">
        <w:rPr>
          <w:sz w:val="20"/>
          <w:szCs w:val="20"/>
          <w:vertAlign w:val="superscript"/>
        </w:rPr>
        <w:t>(adrese)</w:t>
      </w:r>
    </w:p>
    <w:p w14:paraId="09569FC7" w14:textId="77777777" w:rsidR="00EA2E3A" w:rsidRPr="002C7AD3" w:rsidRDefault="00EA2E3A" w:rsidP="00EA2E3A">
      <w:pPr>
        <w:contextualSpacing/>
        <w:rPr>
          <w:sz w:val="28"/>
          <w:szCs w:val="28"/>
        </w:rPr>
      </w:pPr>
      <w:r w:rsidRPr="002C7AD3">
        <w:t>pildot</w:t>
      </w:r>
      <w:r w:rsidRPr="002C7AD3">
        <w:rPr>
          <w:sz w:val="28"/>
          <w:szCs w:val="28"/>
        </w:rPr>
        <w:t>___________________________________________________________</w:t>
      </w:r>
    </w:p>
    <w:p w14:paraId="5B3C50C9" w14:textId="77777777" w:rsidR="00EA2E3A" w:rsidRPr="002C7AD3" w:rsidRDefault="00EA2E3A" w:rsidP="00EA2E3A">
      <w:pPr>
        <w:contextualSpacing/>
        <w:jc w:val="center"/>
        <w:rPr>
          <w:sz w:val="20"/>
          <w:szCs w:val="20"/>
          <w:vertAlign w:val="superscript"/>
        </w:rPr>
      </w:pPr>
      <w:r w:rsidRPr="002C7AD3">
        <w:rPr>
          <w:sz w:val="20"/>
          <w:szCs w:val="20"/>
          <w:vertAlign w:val="superscript"/>
        </w:rPr>
        <w:t>(amata nosaukums)</w:t>
      </w:r>
    </w:p>
    <w:p w14:paraId="33F41167" w14:textId="77777777" w:rsidR="00EA2E3A" w:rsidRPr="002C7AD3" w:rsidRDefault="00EA2E3A" w:rsidP="00EA2E3A">
      <w:pPr>
        <w:spacing w:after="240"/>
        <w:contextualSpacing/>
        <w:rPr>
          <w:sz w:val="28"/>
          <w:szCs w:val="28"/>
        </w:rPr>
      </w:pPr>
      <w:r w:rsidRPr="002C7AD3">
        <w:rPr>
          <w:sz w:val="28"/>
          <w:szCs w:val="28"/>
        </w:rPr>
        <w:t>pienākumus, apņemos:</w:t>
      </w:r>
    </w:p>
    <w:p w14:paraId="354C62DA" w14:textId="77777777" w:rsidR="00EA2E3A" w:rsidRPr="002C7AD3" w:rsidRDefault="00EA2E3A" w:rsidP="00EA2E3A">
      <w:pPr>
        <w:spacing w:after="240"/>
        <w:contextualSpacing/>
        <w:rPr>
          <w:sz w:val="28"/>
          <w:szCs w:val="28"/>
        </w:rPr>
      </w:pPr>
    </w:p>
    <w:p w14:paraId="4E791525" w14:textId="77777777" w:rsidR="00EA2E3A" w:rsidRPr="002C7AD3" w:rsidRDefault="00EA2E3A" w:rsidP="00EA2E3A">
      <w:pPr>
        <w:numPr>
          <w:ilvl w:val="0"/>
          <w:numId w:val="16"/>
        </w:numPr>
        <w:contextualSpacing/>
        <w:jc w:val="both"/>
        <w:rPr>
          <w:sz w:val="28"/>
          <w:szCs w:val="28"/>
        </w:rPr>
      </w:pPr>
      <w:r w:rsidRPr="002C7AD3">
        <w:rPr>
          <w:sz w:val="28"/>
          <w:szCs w:val="28"/>
        </w:rPr>
        <w:t>Neizpaust, neuzticēt un neatklāt trešajai pusei dokumentus vai informāciju, kas man tiks uzticēta vai kļūs zināma, pildot darba pienākumus;</w:t>
      </w:r>
    </w:p>
    <w:p w14:paraId="162CFF04" w14:textId="77777777" w:rsidR="00EA2E3A" w:rsidRPr="002C7AD3" w:rsidRDefault="00EA2E3A" w:rsidP="00EA2E3A">
      <w:pPr>
        <w:numPr>
          <w:ilvl w:val="0"/>
          <w:numId w:val="16"/>
        </w:numPr>
        <w:contextualSpacing/>
        <w:jc w:val="both"/>
        <w:rPr>
          <w:sz w:val="28"/>
          <w:szCs w:val="28"/>
        </w:rPr>
      </w:pPr>
      <w:r w:rsidRPr="002C7AD3">
        <w:rPr>
          <w:sz w:val="28"/>
          <w:szCs w:val="28"/>
        </w:rPr>
        <w:t>dokumentus vai informāciju, kas man tiks uzticēti vai kļūs zināmi, pildot darba pienākumus, izmantot tikai savā darbā saistībā ar Zāļu valsts aģentūras darba uzdevumu izpildi;</w:t>
      </w:r>
    </w:p>
    <w:p w14:paraId="573FF65F" w14:textId="77777777" w:rsidR="00EA2E3A" w:rsidRPr="002C7AD3" w:rsidRDefault="00EA2E3A" w:rsidP="00EA2E3A">
      <w:pPr>
        <w:numPr>
          <w:ilvl w:val="0"/>
          <w:numId w:val="16"/>
        </w:numPr>
        <w:contextualSpacing/>
        <w:jc w:val="both"/>
        <w:rPr>
          <w:i/>
          <w:sz w:val="28"/>
          <w:szCs w:val="28"/>
        </w:rPr>
      </w:pPr>
      <w:r w:rsidRPr="002C7AD3">
        <w:rPr>
          <w:sz w:val="28"/>
          <w:szCs w:val="28"/>
        </w:rPr>
        <w:t>dokumentus, kas vairs nav nepieciešami darba pienākumu pildīšanai, nepaturēt sev un nodot Zāļu valsts aģentūrai.</w:t>
      </w:r>
      <w:r w:rsidRPr="002C7AD3">
        <w:rPr>
          <w:i/>
          <w:sz w:val="28"/>
          <w:szCs w:val="28"/>
        </w:rPr>
        <w:t xml:space="preserve"> </w:t>
      </w:r>
    </w:p>
    <w:p w14:paraId="4BDB8403" w14:textId="77777777" w:rsidR="00EA2E3A" w:rsidRPr="002C7AD3" w:rsidRDefault="00EA2E3A" w:rsidP="00EA2E3A">
      <w:pPr>
        <w:contextualSpacing/>
        <w:jc w:val="both"/>
        <w:rPr>
          <w:sz w:val="28"/>
          <w:szCs w:val="28"/>
        </w:rPr>
      </w:pPr>
    </w:p>
    <w:p w14:paraId="3F643757" w14:textId="77777777" w:rsidR="00EA2E3A" w:rsidRPr="002C7AD3" w:rsidRDefault="00EA2E3A" w:rsidP="00EA2E3A">
      <w:pPr>
        <w:ind w:firstLine="360"/>
        <w:contextualSpacing/>
        <w:jc w:val="both"/>
        <w:rPr>
          <w:sz w:val="28"/>
          <w:szCs w:val="28"/>
        </w:rPr>
      </w:pPr>
      <w:r w:rsidRPr="002C7AD3">
        <w:rPr>
          <w:sz w:val="28"/>
          <w:szCs w:val="28"/>
        </w:rPr>
        <w:t>Šis saistību raksts neattiecas uz dokumentiem vai informāciju, par kuriem es varu pierādīt, ka tie nonākuši manā rīcībā pirms šī saistību raksta parakstīšanas.</w:t>
      </w:r>
    </w:p>
    <w:p w14:paraId="02ABCCB1" w14:textId="77777777" w:rsidR="00EA2E3A" w:rsidRPr="002C7AD3" w:rsidRDefault="00EA2E3A" w:rsidP="00EA2E3A">
      <w:pPr>
        <w:contextualSpacing/>
        <w:jc w:val="both"/>
      </w:pPr>
    </w:p>
    <w:p w14:paraId="13D84BBD" w14:textId="77777777" w:rsidR="00EA2E3A" w:rsidRPr="002C7AD3" w:rsidRDefault="00EA2E3A" w:rsidP="00EA2E3A">
      <w:pPr>
        <w:pStyle w:val="BodyTextIndent"/>
        <w:ind w:left="0"/>
        <w:contextualSpacing/>
        <w:jc w:val="both"/>
      </w:pPr>
      <w:r w:rsidRPr="002C7AD3">
        <w:t>Rīgā,</w:t>
      </w:r>
    </w:p>
    <w:p w14:paraId="6BDE564B" w14:textId="77777777" w:rsidR="00EA2E3A" w:rsidRPr="002C7AD3" w:rsidRDefault="00EA2E3A" w:rsidP="00EA2E3A">
      <w:pPr>
        <w:pStyle w:val="BodyTextIndent"/>
        <w:contextualSpacing/>
        <w:jc w:val="both"/>
        <w:rPr>
          <w:sz w:val="28"/>
        </w:rPr>
      </w:pPr>
    </w:p>
    <w:p w14:paraId="4BA17AC6" w14:textId="77777777" w:rsidR="00EA2E3A" w:rsidRPr="002C7AD3" w:rsidRDefault="00EA2E3A" w:rsidP="00EA2E3A">
      <w:pPr>
        <w:contextualSpacing/>
        <w:jc w:val="center"/>
        <w:rPr>
          <w:vertAlign w:val="subscript"/>
        </w:rPr>
      </w:pPr>
    </w:p>
    <w:p w14:paraId="0CEFDDC4" w14:textId="77777777" w:rsidR="00EA2E3A" w:rsidRPr="002C7AD3" w:rsidRDefault="00EA2E3A" w:rsidP="00EA2E3A">
      <w:pPr>
        <w:ind w:firstLine="720"/>
        <w:contextualSpacing/>
        <w:jc w:val="both"/>
      </w:pPr>
      <w:r w:rsidRPr="002C7AD3">
        <w:t>__________________</w:t>
      </w:r>
      <w:r w:rsidRPr="002C7AD3">
        <w:tab/>
      </w:r>
      <w:r w:rsidRPr="002C7AD3">
        <w:tab/>
      </w:r>
      <w:r w:rsidRPr="002C7AD3">
        <w:tab/>
      </w:r>
      <w:r w:rsidRPr="002C7AD3">
        <w:tab/>
        <w:t>_______________________</w:t>
      </w:r>
    </w:p>
    <w:p w14:paraId="691B67E4" w14:textId="77777777" w:rsidR="00EA2E3A" w:rsidRPr="002C7AD3" w:rsidRDefault="00EA2E3A" w:rsidP="00EA2E3A">
      <w:pPr>
        <w:ind w:left="720" w:firstLine="720"/>
        <w:contextualSpacing/>
        <w:rPr>
          <w:vertAlign w:val="subscript"/>
        </w:rPr>
      </w:pPr>
      <w:r w:rsidRPr="002C7AD3">
        <w:rPr>
          <w:vertAlign w:val="subscript"/>
        </w:rPr>
        <w:t>Datums</w:t>
      </w:r>
      <w:r w:rsidRPr="002C7AD3">
        <w:rPr>
          <w:vertAlign w:val="subscript"/>
        </w:rPr>
        <w:tab/>
      </w:r>
      <w:r w:rsidRPr="002C7AD3">
        <w:rPr>
          <w:vertAlign w:val="subscript"/>
        </w:rPr>
        <w:tab/>
      </w:r>
      <w:r w:rsidRPr="002C7AD3">
        <w:rPr>
          <w:vertAlign w:val="subscript"/>
        </w:rPr>
        <w:tab/>
      </w:r>
      <w:r w:rsidRPr="002C7AD3">
        <w:rPr>
          <w:vertAlign w:val="subscript"/>
        </w:rPr>
        <w:tab/>
      </w:r>
      <w:r w:rsidRPr="002C7AD3">
        <w:rPr>
          <w:vertAlign w:val="subscript"/>
        </w:rPr>
        <w:tab/>
      </w:r>
      <w:r w:rsidRPr="002C7AD3">
        <w:rPr>
          <w:vertAlign w:val="subscript"/>
        </w:rPr>
        <w:tab/>
      </w:r>
      <w:r w:rsidRPr="002C7AD3">
        <w:rPr>
          <w:vertAlign w:val="subscript"/>
        </w:rPr>
        <w:tab/>
        <w:t>Paraksts</w:t>
      </w:r>
    </w:p>
    <w:p w14:paraId="5B6D7ECD" w14:textId="77777777" w:rsidR="00EA2E3A" w:rsidRPr="002C7AD3" w:rsidRDefault="00EA2E3A" w:rsidP="00EA2E3A">
      <w:pPr>
        <w:contextualSpacing/>
      </w:pPr>
    </w:p>
    <w:p w14:paraId="12A66AAC" w14:textId="77777777" w:rsidR="00EA2E3A" w:rsidRPr="002C7AD3" w:rsidRDefault="00EA2E3A" w:rsidP="00EA2E3A">
      <w:pPr>
        <w:jc w:val="right"/>
        <w:rPr>
          <w:b/>
        </w:rPr>
      </w:pPr>
    </w:p>
    <w:p w14:paraId="1557070D" w14:textId="77777777" w:rsidR="00EA2E3A" w:rsidRPr="002C7AD3" w:rsidRDefault="00EA2E3A" w:rsidP="00EA2E3A">
      <w:pPr>
        <w:jc w:val="right"/>
        <w:rPr>
          <w:b/>
        </w:rPr>
      </w:pPr>
    </w:p>
    <w:p w14:paraId="46B64AE6" w14:textId="77777777" w:rsidR="00EA2E3A" w:rsidRPr="002C7AD3" w:rsidRDefault="00EA2E3A" w:rsidP="00EA2E3A">
      <w:pPr>
        <w:jc w:val="right"/>
        <w:rPr>
          <w:b/>
        </w:rPr>
      </w:pPr>
    </w:p>
    <w:p w14:paraId="5A6436D7" w14:textId="77777777" w:rsidR="00EA2E3A" w:rsidRPr="002C7AD3" w:rsidRDefault="00EA2E3A" w:rsidP="00EA2E3A">
      <w:pPr>
        <w:jc w:val="right"/>
        <w:rPr>
          <w:b/>
        </w:rPr>
      </w:pPr>
    </w:p>
    <w:p w14:paraId="5198B56A" w14:textId="77777777" w:rsidR="00EA2E3A" w:rsidRPr="002C7AD3" w:rsidRDefault="00EA2E3A" w:rsidP="00EA2E3A">
      <w:pPr>
        <w:jc w:val="right"/>
        <w:rPr>
          <w:b/>
        </w:rPr>
      </w:pPr>
    </w:p>
    <w:p w14:paraId="6A747F25" w14:textId="77777777" w:rsidR="00EA2E3A" w:rsidRPr="002C7AD3" w:rsidRDefault="00EA2E3A" w:rsidP="00EA2E3A">
      <w:pPr>
        <w:jc w:val="right"/>
        <w:rPr>
          <w:b/>
        </w:rPr>
      </w:pPr>
    </w:p>
    <w:p w14:paraId="123E8DE7" w14:textId="77777777" w:rsidR="00EA2E3A" w:rsidRPr="002C7AD3" w:rsidRDefault="00EA2E3A" w:rsidP="00EA2E3A">
      <w:pPr>
        <w:jc w:val="right"/>
        <w:rPr>
          <w:b/>
        </w:rPr>
      </w:pPr>
    </w:p>
    <w:p w14:paraId="04D69A22" w14:textId="77777777" w:rsidR="00EA2E3A" w:rsidRPr="002C7AD3" w:rsidRDefault="00EA2E3A" w:rsidP="00EA2E3A">
      <w:pPr>
        <w:jc w:val="right"/>
        <w:rPr>
          <w:b/>
        </w:rPr>
      </w:pPr>
    </w:p>
    <w:p w14:paraId="37E3BB35" w14:textId="77777777" w:rsidR="00EA2E3A" w:rsidRPr="002C7AD3" w:rsidRDefault="00EA2E3A" w:rsidP="00EA2E3A">
      <w:pPr>
        <w:jc w:val="right"/>
        <w:rPr>
          <w:b/>
        </w:rPr>
      </w:pPr>
      <w:r w:rsidRPr="002C7AD3">
        <w:rPr>
          <w:b/>
        </w:rPr>
        <w:lastRenderedPageBreak/>
        <w:t>Pielikums Nr.4</w:t>
      </w:r>
    </w:p>
    <w:p w14:paraId="3691A437" w14:textId="77777777" w:rsidR="00EA2E3A" w:rsidRPr="002C7AD3" w:rsidRDefault="00EA2E3A" w:rsidP="00EA2E3A">
      <w:pPr>
        <w:jc w:val="right"/>
      </w:pPr>
      <w:r>
        <w:t>pie 2018.gada __.marta</w:t>
      </w:r>
    </w:p>
    <w:p w14:paraId="0C55A228" w14:textId="77777777" w:rsidR="00EA2E3A" w:rsidRPr="002C7AD3" w:rsidRDefault="00EA2E3A" w:rsidP="00EA2E3A">
      <w:pPr>
        <w:jc w:val="right"/>
      </w:pPr>
      <w:r w:rsidRPr="002C7AD3">
        <w:t>Pasūtītāja Līguma uzskaites Nr._______</w:t>
      </w:r>
    </w:p>
    <w:p w14:paraId="4C3A99A5" w14:textId="77777777" w:rsidR="00EA2E3A" w:rsidRPr="002C7AD3" w:rsidRDefault="00EA2E3A" w:rsidP="00EA2E3A">
      <w:pPr>
        <w:jc w:val="right"/>
      </w:pPr>
      <w:r w:rsidRPr="002C7AD3">
        <w:rPr>
          <w:bCs/>
        </w:rPr>
        <w:t>Izpildītāja</w:t>
      </w:r>
      <w:r w:rsidRPr="002C7AD3">
        <w:t xml:space="preserve"> Līguma uzskaites Nr._________</w:t>
      </w:r>
    </w:p>
    <w:p w14:paraId="7F2522DC" w14:textId="77777777" w:rsidR="00EA2E3A" w:rsidRPr="002C7AD3" w:rsidRDefault="00EA2E3A" w:rsidP="00EA2E3A">
      <w:pPr>
        <w:rPr>
          <w:b/>
        </w:rPr>
      </w:pPr>
    </w:p>
    <w:p w14:paraId="4EB73C8B" w14:textId="77777777" w:rsidR="00EA2E3A" w:rsidRPr="002C7AD3" w:rsidRDefault="00EA2E3A" w:rsidP="00EA2E3A">
      <w:pPr>
        <w:contextualSpacing/>
        <w:jc w:val="center"/>
        <w:rPr>
          <w:caps/>
        </w:rPr>
      </w:pPr>
      <w:r w:rsidRPr="002C7AD3">
        <w:rPr>
          <w:caps/>
        </w:rPr>
        <w:t>Interešu konflikta deklarācija</w:t>
      </w:r>
    </w:p>
    <w:p w14:paraId="669A8C9E" w14:textId="77777777" w:rsidR="00EA2E3A" w:rsidRPr="002C7AD3" w:rsidRDefault="00EA2E3A" w:rsidP="00EA2E3A">
      <w:pPr>
        <w:contextualSpacing/>
        <w:jc w:val="center"/>
        <w:rPr>
          <w:sz w:val="20"/>
          <w:szCs w:val="20"/>
        </w:rPr>
      </w:pPr>
      <w:r w:rsidRPr="002C7AD3">
        <w:rPr>
          <w:sz w:val="20"/>
          <w:szCs w:val="20"/>
        </w:rPr>
        <w:t>(aizpilda Zāļu valsts aģentūras ārpakalpojumu sniedzēju darbinieki)</w:t>
      </w:r>
    </w:p>
    <w:p w14:paraId="5211675C" w14:textId="77777777" w:rsidR="00EA2E3A" w:rsidRPr="002C7AD3" w:rsidRDefault="00EA2E3A" w:rsidP="00EA2E3A">
      <w:pPr>
        <w:ind w:left="720" w:firstLine="720"/>
        <w:contextualSpacing/>
        <w:rPr>
          <w:caps/>
          <w:sz w:val="16"/>
          <w:szCs w:val="16"/>
        </w:rPr>
      </w:pPr>
    </w:p>
    <w:p w14:paraId="00B705B9" w14:textId="77777777" w:rsidR="00EA2E3A" w:rsidRPr="002C7AD3" w:rsidRDefault="00EA2E3A" w:rsidP="00EA2E3A">
      <w:pPr>
        <w:contextualSpacing/>
        <w:jc w:val="both"/>
      </w:pPr>
      <w:r w:rsidRPr="002C7AD3">
        <w:t>Es, _____________________________________________ Dzimšanas dati __ . __ . ______</w:t>
      </w:r>
    </w:p>
    <w:p w14:paraId="086340C2" w14:textId="77777777" w:rsidR="00EA2E3A" w:rsidRPr="002C7AD3" w:rsidRDefault="00EA2E3A" w:rsidP="00EA2E3A">
      <w:pPr>
        <w:ind w:left="2880" w:firstLine="720"/>
        <w:contextualSpacing/>
        <w:rPr>
          <w:sz w:val="20"/>
          <w:szCs w:val="20"/>
        </w:rPr>
      </w:pPr>
      <w:r w:rsidRPr="002C7AD3">
        <w:rPr>
          <w:sz w:val="20"/>
          <w:szCs w:val="20"/>
          <w:vertAlign w:val="subscript"/>
        </w:rPr>
        <w:t>(vārds, uzvārds)</w:t>
      </w:r>
      <w:r w:rsidRPr="002C7AD3">
        <w:rPr>
          <w:sz w:val="20"/>
          <w:szCs w:val="20"/>
          <w:vertAlign w:val="subscript"/>
        </w:rPr>
        <w:tab/>
      </w:r>
      <w:r w:rsidRPr="002C7AD3">
        <w:rPr>
          <w:sz w:val="20"/>
          <w:szCs w:val="20"/>
          <w:vertAlign w:val="subscript"/>
        </w:rPr>
        <w:tab/>
      </w:r>
      <w:r w:rsidRPr="002C7AD3">
        <w:rPr>
          <w:sz w:val="20"/>
          <w:szCs w:val="20"/>
          <w:vertAlign w:val="subscript"/>
        </w:rPr>
        <w:tab/>
      </w:r>
      <w:r w:rsidRPr="002C7AD3">
        <w:rPr>
          <w:sz w:val="20"/>
          <w:szCs w:val="20"/>
          <w:vertAlign w:val="subscript"/>
        </w:rPr>
        <w:tab/>
      </w:r>
      <w:r w:rsidRPr="002C7AD3">
        <w:rPr>
          <w:sz w:val="20"/>
          <w:szCs w:val="20"/>
          <w:vertAlign w:val="subscript"/>
        </w:rPr>
        <w:tab/>
        <w:t>(</w:t>
      </w:r>
      <w:proofErr w:type="spellStart"/>
      <w:r w:rsidRPr="002C7AD3">
        <w:rPr>
          <w:sz w:val="20"/>
          <w:szCs w:val="20"/>
          <w:vertAlign w:val="subscript"/>
        </w:rPr>
        <w:t>dd.mm.gggg</w:t>
      </w:r>
      <w:proofErr w:type="spellEnd"/>
      <w:r w:rsidRPr="002C7AD3">
        <w:rPr>
          <w:sz w:val="20"/>
          <w:szCs w:val="20"/>
          <w:vertAlign w:val="subscript"/>
        </w:rPr>
        <w:t>)</w:t>
      </w:r>
    </w:p>
    <w:p w14:paraId="62B80EF1" w14:textId="77777777" w:rsidR="00EA2E3A" w:rsidRPr="002C7AD3" w:rsidRDefault="00EA2E3A" w:rsidP="00EA2E3A">
      <w:pPr>
        <w:contextualSpacing/>
        <w:jc w:val="center"/>
        <w:rPr>
          <w:sz w:val="16"/>
          <w:szCs w:val="16"/>
        </w:rPr>
      </w:pPr>
    </w:p>
    <w:p w14:paraId="4A222F4B" w14:textId="77777777" w:rsidR="00EA2E3A" w:rsidRPr="002C7AD3" w:rsidRDefault="00EA2E3A" w:rsidP="00EA2E3A">
      <w:pPr>
        <w:contextualSpacing/>
        <w:jc w:val="both"/>
      </w:pPr>
      <w:r w:rsidRPr="002C7AD3">
        <w:t>Deklarētā dzīvesvieta ________________________________________________________</w:t>
      </w:r>
    </w:p>
    <w:p w14:paraId="1C7D3C72" w14:textId="77777777" w:rsidR="00EA2E3A" w:rsidRPr="002C7AD3" w:rsidRDefault="00EA2E3A" w:rsidP="00EA2E3A">
      <w:pPr>
        <w:contextualSpacing/>
        <w:jc w:val="center"/>
        <w:rPr>
          <w:sz w:val="20"/>
          <w:szCs w:val="20"/>
          <w:vertAlign w:val="superscript"/>
        </w:rPr>
      </w:pPr>
      <w:r w:rsidRPr="002C7AD3">
        <w:rPr>
          <w:sz w:val="20"/>
          <w:szCs w:val="20"/>
          <w:vertAlign w:val="superscript"/>
        </w:rPr>
        <w:t>(adrese)</w:t>
      </w:r>
    </w:p>
    <w:p w14:paraId="0B849FFC" w14:textId="77777777" w:rsidR="00EA2E3A" w:rsidRPr="002C7AD3" w:rsidRDefault="00EA2E3A" w:rsidP="00EA2E3A">
      <w:pPr>
        <w:contextualSpacing/>
        <w:jc w:val="both"/>
      </w:pPr>
      <w:r w:rsidRPr="002C7AD3">
        <w:t>Faktiskā dzīvesvieta _________________________________________________________</w:t>
      </w:r>
    </w:p>
    <w:p w14:paraId="79FA2D5B" w14:textId="77777777" w:rsidR="00EA2E3A" w:rsidRPr="002C7AD3" w:rsidRDefault="00EA2E3A" w:rsidP="00EA2E3A">
      <w:pPr>
        <w:contextualSpacing/>
        <w:jc w:val="both"/>
        <w:rPr>
          <w:sz w:val="4"/>
        </w:rPr>
      </w:pPr>
    </w:p>
    <w:p w14:paraId="0DAAFFB6" w14:textId="77777777" w:rsidR="00EA2E3A" w:rsidRPr="002C7AD3" w:rsidRDefault="00EA2E3A" w:rsidP="00EA2E3A">
      <w:pPr>
        <w:contextualSpacing/>
        <w:jc w:val="both"/>
      </w:pPr>
      <w:r w:rsidRPr="002C7AD3">
        <w:t>apliecinu, ka manas vienīgās tiešās vai netiešās saistības ar farmācijas industriju ir zemāk norādītās:</w:t>
      </w:r>
    </w:p>
    <w:p w14:paraId="7420A222" w14:textId="77777777" w:rsidR="00EA2E3A" w:rsidRPr="002C7AD3" w:rsidRDefault="00EA2E3A" w:rsidP="00EA2E3A">
      <w:pPr>
        <w:contextualSpacing/>
        <w:jc w:val="both"/>
        <w:rPr>
          <w:i/>
          <w:sz w:val="20"/>
          <w:szCs w:val="20"/>
        </w:rPr>
      </w:pPr>
      <w:r w:rsidRPr="002C7AD3">
        <w:rPr>
          <w:i/>
          <w:sz w:val="20"/>
          <w:szCs w:val="20"/>
        </w:rPr>
        <w:t>(Lūdzu, ievelciet krustiņus atbilstošajos lodziņos un norādiet uzņēmuma un produkta nosaukumu saistību esamības gadījumā)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67"/>
        <w:gridCol w:w="567"/>
        <w:gridCol w:w="3260"/>
      </w:tblGrid>
      <w:tr w:rsidR="00EA2E3A" w:rsidRPr="002C7AD3" w14:paraId="21162614" w14:textId="77777777" w:rsidTr="00F074A9">
        <w:trPr>
          <w:trHeight w:val="936"/>
        </w:trPr>
        <w:tc>
          <w:tcPr>
            <w:tcW w:w="5353" w:type="dxa"/>
          </w:tcPr>
          <w:p w14:paraId="22F8FB53" w14:textId="77777777" w:rsidR="00EA2E3A" w:rsidRPr="002C7AD3" w:rsidRDefault="00EA2E3A" w:rsidP="00F074A9">
            <w:pPr>
              <w:contextualSpacing/>
              <w:jc w:val="both"/>
            </w:pPr>
            <w:r w:rsidRPr="002C7AD3">
              <w:t xml:space="preserve">Man ir finansiāla ieinteresētība </w:t>
            </w:r>
            <w:r w:rsidRPr="002C7AD3">
              <w:rPr>
                <w:i/>
              </w:rPr>
              <w:t>(pieder akcijas vai daļas)</w:t>
            </w:r>
            <w:r w:rsidRPr="002C7AD3">
              <w:t xml:space="preserve"> farmaceitiskas darbības uzņēmumā un/vai man ir saimnieciskas darbības līguma attiecības ar farmaceitiskas darbības uzņēmumu.</w:t>
            </w:r>
          </w:p>
        </w:tc>
        <w:tc>
          <w:tcPr>
            <w:tcW w:w="567" w:type="dxa"/>
          </w:tcPr>
          <w:p w14:paraId="44CE5420" w14:textId="77777777" w:rsidR="00EA2E3A" w:rsidRPr="002C7AD3" w:rsidRDefault="00EA2E3A" w:rsidP="00F074A9">
            <w:pPr>
              <w:contextualSpacing/>
              <w:jc w:val="center"/>
            </w:pPr>
          </w:p>
          <w:p w14:paraId="3A7E3993" w14:textId="77777777" w:rsidR="00EA2E3A" w:rsidRPr="002C7AD3" w:rsidRDefault="00EA2E3A" w:rsidP="00F074A9">
            <w:pPr>
              <w:contextualSpacing/>
              <w:jc w:val="center"/>
            </w:pPr>
            <w:r w:rsidRPr="002C7AD3">
              <w:t>NĒ</w:t>
            </w:r>
          </w:p>
          <w:p w14:paraId="1773901A" w14:textId="77777777" w:rsidR="00EA2E3A" w:rsidRPr="002C7AD3" w:rsidRDefault="00EA2E3A" w:rsidP="00F074A9">
            <w:pPr>
              <w:contextualSpacing/>
              <w:jc w:val="center"/>
            </w:pPr>
            <w:r w:rsidRPr="002C7AD3">
              <w:rPr>
                <w:sz w:val="44"/>
                <w:szCs w:val="44"/>
              </w:rPr>
              <w:t>□</w:t>
            </w:r>
          </w:p>
        </w:tc>
        <w:tc>
          <w:tcPr>
            <w:tcW w:w="567" w:type="dxa"/>
          </w:tcPr>
          <w:p w14:paraId="476BE4CD" w14:textId="77777777" w:rsidR="00EA2E3A" w:rsidRPr="002C7AD3" w:rsidRDefault="00EA2E3A" w:rsidP="00F074A9">
            <w:pPr>
              <w:contextualSpacing/>
              <w:jc w:val="center"/>
            </w:pPr>
          </w:p>
          <w:p w14:paraId="11355E86" w14:textId="77777777" w:rsidR="00EA2E3A" w:rsidRPr="002C7AD3" w:rsidRDefault="00EA2E3A" w:rsidP="00F074A9">
            <w:pPr>
              <w:contextualSpacing/>
              <w:jc w:val="center"/>
            </w:pPr>
            <w:r w:rsidRPr="002C7AD3">
              <w:t>JĀ</w:t>
            </w:r>
          </w:p>
          <w:p w14:paraId="4777EA2F" w14:textId="77777777" w:rsidR="00EA2E3A" w:rsidRPr="002C7AD3" w:rsidRDefault="00EA2E3A" w:rsidP="00F074A9">
            <w:pPr>
              <w:contextualSpacing/>
              <w:jc w:val="center"/>
            </w:pPr>
            <w:r w:rsidRPr="002C7AD3">
              <w:rPr>
                <w:sz w:val="44"/>
                <w:szCs w:val="44"/>
              </w:rPr>
              <w:t>□</w:t>
            </w:r>
          </w:p>
        </w:tc>
        <w:tc>
          <w:tcPr>
            <w:tcW w:w="3260" w:type="dxa"/>
          </w:tcPr>
          <w:p w14:paraId="5E5FED0E" w14:textId="77777777" w:rsidR="00EA2E3A" w:rsidRPr="002C7AD3" w:rsidRDefault="00EA2E3A" w:rsidP="00F074A9">
            <w:pPr>
              <w:contextualSpacing/>
              <w:jc w:val="both"/>
            </w:pPr>
            <w:r w:rsidRPr="002C7AD3">
              <w:t>Uzņēmuma un / vai produkta nosaukums</w:t>
            </w:r>
          </w:p>
        </w:tc>
      </w:tr>
      <w:tr w:rsidR="00EA2E3A" w:rsidRPr="002C7AD3" w14:paraId="21985937" w14:textId="77777777" w:rsidTr="00F074A9">
        <w:tc>
          <w:tcPr>
            <w:tcW w:w="5353" w:type="dxa"/>
          </w:tcPr>
          <w:p w14:paraId="69BF87A2" w14:textId="77777777" w:rsidR="00EA2E3A" w:rsidRPr="002C7AD3" w:rsidRDefault="00EA2E3A" w:rsidP="00F074A9">
            <w:pPr>
              <w:contextualSpacing/>
              <w:jc w:val="both"/>
              <w:rPr>
                <w:sz w:val="23"/>
                <w:szCs w:val="23"/>
              </w:rPr>
            </w:pPr>
            <w:r w:rsidRPr="002C7AD3">
              <w:rPr>
                <w:sz w:val="23"/>
                <w:szCs w:val="23"/>
              </w:rPr>
              <w:t xml:space="preserve">Esmu bijis darbinieks, konsultants, atbildīgais pētnieks, vadības komitejas loceklis, padomes loceklis vai citā veidā esmu bijis nodarbināts, vai man ir bijušas cita veida līguma attiecības </w:t>
            </w:r>
            <w:r w:rsidRPr="002C7AD3">
              <w:rPr>
                <w:i/>
                <w:sz w:val="23"/>
                <w:szCs w:val="23"/>
              </w:rPr>
              <w:t>(vajadzīgo pasvītrot)</w:t>
            </w:r>
            <w:r w:rsidRPr="002C7AD3">
              <w:rPr>
                <w:sz w:val="23"/>
                <w:szCs w:val="23"/>
              </w:rPr>
              <w:t xml:space="preserve"> farmaceitiskās darbības uzņēmumā saistībā ar konkrētu produktu:</w:t>
            </w:r>
          </w:p>
        </w:tc>
        <w:tc>
          <w:tcPr>
            <w:tcW w:w="567" w:type="dxa"/>
          </w:tcPr>
          <w:p w14:paraId="73C33ECB" w14:textId="77777777" w:rsidR="00EA2E3A" w:rsidRPr="002C7AD3" w:rsidRDefault="00EA2E3A" w:rsidP="00F074A9">
            <w:pPr>
              <w:contextualSpacing/>
              <w:jc w:val="center"/>
              <w:rPr>
                <w:sz w:val="23"/>
                <w:szCs w:val="23"/>
              </w:rPr>
            </w:pPr>
          </w:p>
          <w:p w14:paraId="244CF5FF" w14:textId="77777777" w:rsidR="00EA2E3A" w:rsidRPr="002C7AD3" w:rsidRDefault="00EA2E3A" w:rsidP="00F074A9">
            <w:pPr>
              <w:contextualSpacing/>
              <w:jc w:val="center"/>
              <w:rPr>
                <w:sz w:val="23"/>
                <w:szCs w:val="23"/>
              </w:rPr>
            </w:pPr>
            <w:r w:rsidRPr="002C7AD3">
              <w:rPr>
                <w:sz w:val="23"/>
                <w:szCs w:val="23"/>
              </w:rPr>
              <w:t>NĒ</w:t>
            </w:r>
          </w:p>
        </w:tc>
        <w:tc>
          <w:tcPr>
            <w:tcW w:w="567" w:type="dxa"/>
          </w:tcPr>
          <w:p w14:paraId="3786020B" w14:textId="77777777" w:rsidR="00EA2E3A" w:rsidRPr="002C7AD3" w:rsidRDefault="00EA2E3A" w:rsidP="00F074A9">
            <w:pPr>
              <w:contextualSpacing/>
              <w:jc w:val="center"/>
              <w:rPr>
                <w:sz w:val="23"/>
                <w:szCs w:val="23"/>
              </w:rPr>
            </w:pPr>
          </w:p>
          <w:p w14:paraId="2B0921A3" w14:textId="77777777" w:rsidR="00EA2E3A" w:rsidRPr="002C7AD3" w:rsidRDefault="00EA2E3A" w:rsidP="00F074A9">
            <w:pPr>
              <w:contextualSpacing/>
              <w:jc w:val="center"/>
              <w:rPr>
                <w:sz w:val="23"/>
                <w:szCs w:val="23"/>
              </w:rPr>
            </w:pPr>
            <w:r w:rsidRPr="002C7AD3">
              <w:rPr>
                <w:sz w:val="23"/>
                <w:szCs w:val="23"/>
              </w:rPr>
              <w:t>JĀ</w:t>
            </w:r>
          </w:p>
        </w:tc>
        <w:tc>
          <w:tcPr>
            <w:tcW w:w="3260" w:type="dxa"/>
          </w:tcPr>
          <w:p w14:paraId="185C2230" w14:textId="77777777" w:rsidR="00EA2E3A" w:rsidRPr="002C7AD3" w:rsidRDefault="00EA2E3A" w:rsidP="00F074A9">
            <w:pPr>
              <w:contextualSpacing/>
              <w:jc w:val="both"/>
              <w:rPr>
                <w:sz w:val="23"/>
                <w:szCs w:val="23"/>
              </w:rPr>
            </w:pPr>
            <w:r w:rsidRPr="002C7AD3">
              <w:rPr>
                <w:sz w:val="23"/>
                <w:szCs w:val="23"/>
              </w:rPr>
              <w:t>Uzņēmuma un / vai produkta nosaukums</w:t>
            </w:r>
          </w:p>
        </w:tc>
      </w:tr>
      <w:tr w:rsidR="00EA2E3A" w:rsidRPr="002C7AD3" w14:paraId="36C3C7CD" w14:textId="77777777" w:rsidTr="00F074A9">
        <w:tc>
          <w:tcPr>
            <w:tcW w:w="5353" w:type="dxa"/>
          </w:tcPr>
          <w:p w14:paraId="6CA35B49" w14:textId="77777777" w:rsidR="00EA2E3A" w:rsidRPr="002C7AD3" w:rsidRDefault="00EA2E3A" w:rsidP="00EA2E3A">
            <w:pPr>
              <w:numPr>
                <w:ilvl w:val="0"/>
                <w:numId w:val="17"/>
              </w:numPr>
              <w:contextualSpacing/>
              <w:rPr>
                <w:sz w:val="23"/>
                <w:szCs w:val="23"/>
              </w:rPr>
            </w:pPr>
            <w:r w:rsidRPr="002C7AD3">
              <w:rPr>
                <w:sz w:val="23"/>
                <w:szCs w:val="23"/>
              </w:rPr>
              <w:t>Šobrīd vai pagājušajā gadā</w:t>
            </w:r>
          </w:p>
        </w:tc>
        <w:tc>
          <w:tcPr>
            <w:tcW w:w="567" w:type="dxa"/>
          </w:tcPr>
          <w:p w14:paraId="51F1E439" w14:textId="77777777" w:rsidR="00EA2E3A" w:rsidRPr="002C7AD3" w:rsidRDefault="00EA2E3A" w:rsidP="00F074A9">
            <w:pPr>
              <w:contextualSpacing/>
              <w:jc w:val="center"/>
              <w:rPr>
                <w:sz w:val="23"/>
                <w:szCs w:val="23"/>
              </w:rPr>
            </w:pPr>
            <w:r w:rsidRPr="002C7AD3">
              <w:rPr>
                <w:sz w:val="23"/>
                <w:szCs w:val="23"/>
              </w:rPr>
              <w:t>□</w:t>
            </w:r>
          </w:p>
        </w:tc>
        <w:tc>
          <w:tcPr>
            <w:tcW w:w="567" w:type="dxa"/>
          </w:tcPr>
          <w:p w14:paraId="47CD3D57" w14:textId="77777777" w:rsidR="00EA2E3A" w:rsidRPr="002C7AD3" w:rsidRDefault="00EA2E3A" w:rsidP="00F074A9">
            <w:pPr>
              <w:contextualSpacing/>
              <w:jc w:val="center"/>
              <w:rPr>
                <w:sz w:val="23"/>
                <w:szCs w:val="23"/>
              </w:rPr>
            </w:pPr>
            <w:r w:rsidRPr="002C7AD3">
              <w:rPr>
                <w:sz w:val="23"/>
                <w:szCs w:val="23"/>
              </w:rPr>
              <w:t>□</w:t>
            </w:r>
          </w:p>
        </w:tc>
        <w:tc>
          <w:tcPr>
            <w:tcW w:w="3260" w:type="dxa"/>
          </w:tcPr>
          <w:p w14:paraId="27B71C42" w14:textId="77777777" w:rsidR="00EA2E3A" w:rsidRPr="002C7AD3" w:rsidRDefault="00EA2E3A" w:rsidP="00F074A9">
            <w:pPr>
              <w:contextualSpacing/>
              <w:rPr>
                <w:sz w:val="23"/>
                <w:szCs w:val="23"/>
              </w:rPr>
            </w:pPr>
          </w:p>
        </w:tc>
      </w:tr>
      <w:tr w:rsidR="00EA2E3A" w:rsidRPr="002C7AD3" w14:paraId="0829FFB7" w14:textId="77777777" w:rsidTr="00F074A9">
        <w:tc>
          <w:tcPr>
            <w:tcW w:w="5353" w:type="dxa"/>
          </w:tcPr>
          <w:p w14:paraId="0FD4C351" w14:textId="77777777" w:rsidR="00EA2E3A" w:rsidRPr="002C7AD3" w:rsidRDefault="00EA2E3A" w:rsidP="00EA2E3A">
            <w:pPr>
              <w:numPr>
                <w:ilvl w:val="0"/>
                <w:numId w:val="17"/>
              </w:numPr>
              <w:contextualSpacing/>
              <w:rPr>
                <w:sz w:val="23"/>
                <w:szCs w:val="23"/>
              </w:rPr>
            </w:pPr>
            <w:r w:rsidRPr="002C7AD3">
              <w:rPr>
                <w:sz w:val="23"/>
                <w:szCs w:val="23"/>
              </w:rPr>
              <w:t>Pirms 1 līdz 3 gadiem</w:t>
            </w:r>
          </w:p>
        </w:tc>
        <w:tc>
          <w:tcPr>
            <w:tcW w:w="567" w:type="dxa"/>
          </w:tcPr>
          <w:p w14:paraId="7055A49C" w14:textId="77777777" w:rsidR="00EA2E3A" w:rsidRPr="002C7AD3" w:rsidRDefault="00EA2E3A" w:rsidP="00F074A9">
            <w:pPr>
              <w:contextualSpacing/>
              <w:jc w:val="center"/>
              <w:rPr>
                <w:sz w:val="23"/>
                <w:szCs w:val="23"/>
              </w:rPr>
            </w:pPr>
            <w:r w:rsidRPr="002C7AD3">
              <w:rPr>
                <w:sz w:val="23"/>
                <w:szCs w:val="23"/>
              </w:rPr>
              <w:t>□</w:t>
            </w:r>
          </w:p>
        </w:tc>
        <w:tc>
          <w:tcPr>
            <w:tcW w:w="567" w:type="dxa"/>
          </w:tcPr>
          <w:p w14:paraId="2098D8A1" w14:textId="77777777" w:rsidR="00EA2E3A" w:rsidRPr="002C7AD3" w:rsidRDefault="00EA2E3A" w:rsidP="00F074A9">
            <w:pPr>
              <w:contextualSpacing/>
              <w:jc w:val="center"/>
              <w:rPr>
                <w:sz w:val="23"/>
                <w:szCs w:val="23"/>
              </w:rPr>
            </w:pPr>
            <w:r w:rsidRPr="002C7AD3">
              <w:rPr>
                <w:sz w:val="23"/>
                <w:szCs w:val="23"/>
              </w:rPr>
              <w:t>□</w:t>
            </w:r>
          </w:p>
        </w:tc>
        <w:tc>
          <w:tcPr>
            <w:tcW w:w="3260" w:type="dxa"/>
          </w:tcPr>
          <w:p w14:paraId="22BB57F4" w14:textId="77777777" w:rsidR="00EA2E3A" w:rsidRPr="002C7AD3" w:rsidRDefault="00EA2E3A" w:rsidP="00F074A9">
            <w:pPr>
              <w:contextualSpacing/>
              <w:rPr>
                <w:sz w:val="23"/>
                <w:szCs w:val="23"/>
              </w:rPr>
            </w:pPr>
          </w:p>
        </w:tc>
      </w:tr>
      <w:tr w:rsidR="00EA2E3A" w:rsidRPr="002C7AD3" w14:paraId="76213C14" w14:textId="77777777" w:rsidTr="00F074A9">
        <w:tc>
          <w:tcPr>
            <w:tcW w:w="5353" w:type="dxa"/>
          </w:tcPr>
          <w:p w14:paraId="4E43BB50" w14:textId="77777777" w:rsidR="00EA2E3A" w:rsidRPr="002C7AD3" w:rsidRDefault="00EA2E3A" w:rsidP="00EA2E3A">
            <w:pPr>
              <w:numPr>
                <w:ilvl w:val="0"/>
                <w:numId w:val="17"/>
              </w:numPr>
              <w:contextualSpacing/>
              <w:rPr>
                <w:sz w:val="23"/>
                <w:szCs w:val="23"/>
              </w:rPr>
            </w:pPr>
            <w:r w:rsidRPr="002C7AD3">
              <w:rPr>
                <w:sz w:val="23"/>
                <w:szCs w:val="23"/>
              </w:rPr>
              <w:t>Pirms 3 līdz 5 gadiem</w:t>
            </w:r>
          </w:p>
        </w:tc>
        <w:tc>
          <w:tcPr>
            <w:tcW w:w="567" w:type="dxa"/>
          </w:tcPr>
          <w:p w14:paraId="1775CFDF" w14:textId="77777777" w:rsidR="00EA2E3A" w:rsidRPr="002C7AD3" w:rsidRDefault="00EA2E3A" w:rsidP="00F074A9">
            <w:pPr>
              <w:contextualSpacing/>
              <w:jc w:val="center"/>
              <w:rPr>
                <w:sz w:val="23"/>
                <w:szCs w:val="23"/>
              </w:rPr>
            </w:pPr>
            <w:r w:rsidRPr="002C7AD3">
              <w:rPr>
                <w:sz w:val="23"/>
                <w:szCs w:val="23"/>
              </w:rPr>
              <w:t>□</w:t>
            </w:r>
          </w:p>
        </w:tc>
        <w:tc>
          <w:tcPr>
            <w:tcW w:w="567" w:type="dxa"/>
          </w:tcPr>
          <w:p w14:paraId="1DB44F64" w14:textId="77777777" w:rsidR="00EA2E3A" w:rsidRPr="002C7AD3" w:rsidRDefault="00EA2E3A" w:rsidP="00F074A9">
            <w:pPr>
              <w:contextualSpacing/>
              <w:jc w:val="center"/>
              <w:rPr>
                <w:sz w:val="23"/>
                <w:szCs w:val="23"/>
              </w:rPr>
            </w:pPr>
            <w:r w:rsidRPr="002C7AD3">
              <w:rPr>
                <w:sz w:val="23"/>
                <w:szCs w:val="23"/>
              </w:rPr>
              <w:t>□</w:t>
            </w:r>
          </w:p>
        </w:tc>
        <w:tc>
          <w:tcPr>
            <w:tcW w:w="3260" w:type="dxa"/>
          </w:tcPr>
          <w:p w14:paraId="29567DB4" w14:textId="77777777" w:rsidR="00EA2E3A" w:rsidRPr="002C7AD3" w:rsidRDefault="00EA2E3A" w:rsidP="00F074A9">
            <w:pPr>
              <w:contextualSpacing/>
              <w:rPr>
                <w:sz w:val="23"/>
                <w:szCs w:val="23"/>
              </w:rPr>
            </w:pPr>
          </w:p>
        </w:tc>
      </w:tr>
      <w:tr w:rsidR="00EA2E3A" w:rsidRPr="002C7AD3" w14:paraId="6AEFEFDA" w14:textId="77777777" w:rsidTr="00F074A9">
        <w:tc>
          <w:tcPr>
            <w:tcW w:w="5353" w:type="dxa"/>
          </w:tcPr>
          <w:p w14:paraId="740AB55C" w14:textId="77777777" w:rsidR="00EA2E3A" w:rsidRPr="002C7AD3" w:rsidRDefault="00EA2E3A" w:rsidP="00F074A9">
            <w:pPr>
              <w:contextualSpacing/>
              <w:jc w:val="both"/>
              <w:rPr>
                <w:sz w:val="23"/>
                <w:szCs w:val="23"/>
              </w:rPr>
            </w:pPr>
            <w:r w:rsidRPr="002C7AD3">
              <w:rPr>
                <w:sz w:val="23"/>
                <w:szCs w:val="23"/>
              </w:rPr>
              <w:t>Esmu bijis pētnieks (ne atbildīgais) produkta izstrādē:</w:t>
            </w:r>
          </w:p>
        </w:tc>
        <w:tc>
          <w:tcPr>
            <w:tcW w:w="567" w:type="dxa"/>
          </w:tcPr>
          <w:p w14:paraId="59DC926A" w14:textId="77777777" w:rsidR="00EA2E3A" w:rsidRPr="002C7AD3" w:rsidRDefault="00EA2E3A" w:rsidP="00F074A9">
            <w:pPr>
              <w:contextualSpacing/>
              <w:jc w:val="center"/>
              <w:rPr>
                <w:sz w:val="23"/>
                <w:szCs w:val="23"/>
              </w:rPr>
            </w:pPr>
            <w:r w:rsidRPr="002C7AD3">
              <w:rPr>
                <w:sz w:val="23"/>
                <w:szCs w:val="23"/>
              </w:rPr>
              <w:t>NĒ</w:t>
            </w:r>
          </w:p>
        </w:tc>
        <w:tc>
          <w:tcPr>
            <w:tcW w:w="567" w:type="dxa"/>
          </w:tcPr>
          <w:p w14:paraId="7DE9E06B" w14:textId="77777777" w:rsidR="00EA2E3A" w:rsidRPr="002C7AD3" w:rsidRDefault="00EA2E3A" w:rsidP="00F074A9">
            <w:pPr>
              <w:contextualSpacing/>
              <w:jc w:val="center"/>
              <w:rPr>
                <w:sz w:val="23"/>
                <w:szCs w:val="23"/>
              </w:rPr>
            </w:pPr>
            <w:r w:rsidRPr="002C7AD3">
              <w:rPr>
                <w:sz w:val="23"/>
                <w:szCs w:val="23"/>
              </w:rPr>
              <w:t>JĀ</w:t>
            </w:r>
          </w:p>
        </w:tc>
        <w:tc>
          <w:tcPr>
            <w:tcW w:w="3260" w:type="dxa"/>
          </w:tcPr>
          <w:p w14:paraId="10536900" w14:textId="77777777" w:rsidR="00EA2E3A" w:rsidRPr="002C7AD3" w:rsidRDefault="00EA2E3A" w:rsidP="00F074A9">
            <w:pPr>
              <w:contextualSpacing/>
              <w:jc w:val="both"/>
              <w:rPr>
                <w:sz w:val="23"/>
                <w:szCs w:val="23"/>
              </w:rPr>
            </w:pPr>
            <w:r w:rsidRPr="002C7AD3">
              <w:rPr>
                <w:sz w:val="23"/>
                <w:szCs w:val="23"/>
              </w:rPr>
              <w:t>Uzņēmuma, produkta nosaukums</w:t>
            </w:r>
          </w:p>
        </w:tc>
      </w:tr>
      <w:tr w:rsidR="00EA2E3A" w:rsidRPr="002C7AD3" w14:paraId="6087213D" w14:textId="77777777" w:rsidTr="00F074A9">
        <w:tc>
          <w:tcPr>
            <w:tcW w:w="5353" w:type="dxa"/>
          </w:tcPr>
          <w:p w14:paraId="11D169A5" w14:textId="77777777" w:rsidR="00EA2E3A" w:rsidRPr="002C7AD3" w:rsidRDefault="00EA2E3A" w:rsidP="00EA2E3A">
            <w:pPr>
              <w:numPr>
                <w:ilvl w:val="0"/>
                <w:numId w:val="17"/>
              </w:numPr>
              <w:contextualSpacing/>
              <w:rPr>
                <w:sz w:val="23"/>
                <w:szCs w:val="23"/>
              </w:rPr>
            </w:pPr>
            <w:r w:rsidRPr="002C7AD3">
              <w:rPr>
                <w:sz w:val="23"/>
                <w:szCs w:val="23"/>
              </w:rPr>
              <w:t>Šobrīd vai pagājušajā gadā</w:t>
            </w:r>
          </w:p>
        </w:tc>
        <w:tc>
          <w:tcPr>
            <w:tcW w:w="567" w:type="dxa"/>
          </w:tcPr>
          <w:p w14:paraId="29CEA4B4" w14:textId="77777777" w:rsidR="00EA2E3A" w:rsidRPr="002C7AD3" w:rsidRDefault="00EA2E3A" w:rsidP="00F074A9">
            <w:pPr>
              <w:contextualSpacing/>
              <w:jc w:val="center"/>
              <w:rPr>
                <w:sz w:val="23"/>
                <w:szCs w:val="23"/>
              </w:rPr>
            </w:pPr>
            <w:r w:rsidRPr="002C7AD3">
              <w:rPr>
                <w:sz w:val="23"/>
                <w:szCs w:val="23"/>
              </w:rPr>
              <w:t>□</w:t>
            </w:r>
          </w:p>
        </w:tc>
        <w:tc>
          <w:tcPr>
            <w:tcW w:w="567" w:type="dxa"/>
          </w:tcPr>
          <w:p w14:paraId="779144FC" w14:textId="77777777" w:rsidR="00EA2E3A" w:rsidRPr="002C7AD3" w:rsidRDefault="00EA2E3A" w:rsidP="00F074A9">
            <w:pPr>
              <w:contextualSpacing/>
              <w:jc w:val="center"/>
              <w:rPr>
                <w:sz w:val="23"/>
                <w:szCs w:val="23"/>
              </w:rPr>
            </w:pPr>
            <w:r w:rsidRPr="002C7AD3">
              <w:rPr>
                <w:sz w:val="23"/>
                <w:szCs w:val="23"/>
              </w:rPr>
              <w:t>□</w:t>
            </w:r>
          </w:p>
        </w:tc>
        <w:tc>
          <w:tcPr>
            <w:tcW w:w="3260" w:type="dxa"/>
          </w:tcPr>
          <w:p w14:paraId="1B106F36" w14:textId="77777777" w:rsidR="00EA2E3A" w:rsidRPr="002C7AD3" w:rsidRDefault="00EA2E3A" w:rsidP="00F074A9">
            <w:pPr>
              <w:contextualSpacing/>
              <w:rPr>
                <w:sz w:val="23"/>
                <w:szCs w:val="23"/>
              </w:rPr>
            </w:pPr>
          </w:p>
        </w:tc>
      </w:tr>
      <w:tr w:rsidR="00EA2E3A" w:rsidRPr="002C7AD3" w14:paraId="61A36B4B" w14:textId="77777777" w:rsidTr="00F074A9">
        <w:tc>
          <w:tcPr>
            <w:tcW w:w="5353" w:type="dxa"/>
          </w:tcPr>
          <w:p w14:paraId="3B130AF6" w14:textId="77777777" w:rsidR="00EA2E3A" w:rsidRPr="002C7AD3" w:rsidRDefault="00EA2E3A" w:rsidP="00EA2E3A">
            <w:pPr>
              <w:numPr>
                <w:ilvl w:val="0"/>
                <w:numId w:val="17"/>
              </w:numPr>
              <w:contextualSpacing/>
              <w:rPr>
                <w:sz w:val="23"/>
                <w:szCs w:val="23"/>
              </w:rPr>
            </w:pPr>
            <w:r w:rsidRPr="002C7AD3">
              <w:rPr>
                <w:sz w:val="23"/>
                <w:szCs w:val="23"/>
              </w:rPr>
              <w:t>Pirms 1 līdz 3 gadiem</w:t>
            </w:r>
          </w:p>
        </w:tc>
        <w:tc>
          <w:tcPr>
            <w:tcW w:w="567" w:type="dxa"/>
          </w:tcPr>
          <w:p w14:paraId="64984520" w14:textId="77777777" w:rsidR="00EA2E3A" w:rsidRPr="002C7AD3" w:rsidRDefault="00EA2E3A" w:rsidP="00F074A9">
            <w:pPr>
              <w:contextualSpacing/>
              <w:jc w:val="center"/>
              <w:rPr>
                <w:sz w:val="23"/>
                <w:szCs w:val="23"/>
              </w:rPr>
            </w:pPr>
            <w:r w:rsidRPr="002C7AD3">
              <w:rPr>
                <w:sz w:val="23"/>
                <w:szCs w:val="23"/>
              </w:rPr>
              <w:t>□</w:t>
            </w:r>
          </w:p>
        </w:tc>
        <w:tc>
          <w:tcPr>
            <w:tcW w:w="567" w:type="dxa"/>
          </w:tcPr>
          <w:p w14:paraId="40A0BA96" w14:textId="77777777" w:rsidR="00EA2E3A" w:rsidRPr="002C7AD3" w:rsidRDefault="00EA2E3A" w:rsidP="00F074A9">
            <w:pPr>
              <w:contextualSpacing/>
              <w:jc w:val="center"/>
              <w:rPr>
                <w:sz w:val="23"/>
                <w:szCs w:val="23"/>
              </w:rPr>
            </w:pPr>
            <w:r w:rsidRPr="002C7AD3">
              <w:rPr>
                <w:sz w:val="23"/>
                <w:szCs w:val="23"/>
              </w:rPr>
              <w:t>□</w:t>
            </w:r>
          </w:p>
        </w:tc>
        <w:tc>
          <w:tcPr>
            <w:tcW w:w="3260" w:type="dxa"/>
          </w:tcPr>
          <w:p w14:paraId="7122DDC9" w14:textId="77777777" w:rsidR="00EA2E3A" w:rsidRPr="002C7AD3" w:rsidRDefault="00EA2E3A" w:rsidP="00F074A9">
            <w:pPr>
              <w:contextualSpacing/>
              <w:rPr>
                <w:sz w:val="23"/>
                <w:szCs w:val="23"/>
              </w:rPr>
            </w:pPr>
          </w:p>
        </w:tc>
      </w:tr>
      <w:tr w:rsidR="00EA2E3A" w:rsidRPr="002C7AD3" w14:paraId="2A4C04F1" w14:textId="77777777" w:rsidTr="00F074A9">
        <w:tc>
          <w:tcPr>
            <w:tcW w:w="5353" w:type="dxa"/>
          </w:tcPr>
          <w:p w14:paraId="5557FF13" w14:textId="77777777" w:rsidR="00EA2E3A" w:rsidRPr="002C7AD3" w:rsidRDefault="00EA2E3A" w:rsidP="00F074A9">
            <w:pPr>
              <w:contextualSpacing/>
              <w:rPr>
                <w:sz w:val="23"/>
                <w:szCs w:val="23"/>
              </w:rPr>
            </w:pPr>
            <w:r w:rsidRPr="002C7AD3">
              <w:rPr>
                <w:sz w:val="23"/>
                <w:szCs w:val="23"/>
              </w:rPr>
              <w:t>Esmu produkta patenta īpašnieks</w:t>
            </w:r>
          </w:p>
        </w:tc>
        <w:tc>
          <w:tcPr>
            <w:tcW w:w="567" w:type="dxa"/>
          </w:tcPr>
          <w:p w14:paraId="2BE16C25" w14:textId="77777777" w:rsidR="00EA2E3A" w:rsidRPr="002C7AD3" w:rsidRDefault="00EA2E3A" w:rsidP="00F074A9">
            <w:pPr>
              <w:contextualSpacing/>
              <w:jc w:val="center"/>
              <w:rPr>
                <w:sz w:val="23"/>
                <w:szCs w:val="23"/>
              </w:rPr>
            </w:pPr>
            <w:r w:rsidRPr="002C7AD3">
              <w:rPr>
                <w:sz w:val="23"/>
                <w:szCs w:val="23"/>
              </w:rPr>
              <w:t>□</w:t>
            </w:r>
          </w:p>
        </w:tc>
        <w:tc>
          <w:tcPr>
            <w:tcW w:w="567" w:type="dxa"/>
          </w:tcPr>
          <w:p w14:paraId="01FEA508" w14:textId="77777777" w:rsidR="00EA2E3A" w:rsidRPr="002C7AD3" w:rsidRDefault="00EA2E3A" w:rsidP="00F074A9">
            <w:pPr>
              <w:contextualSpacing/>
              <w:jc w:val="center"/>
              <w:rPr>
                <w:sz w:val="23"/>
                <w:szCs w:val="23"/>
              </w:rPr>
            </w:pPr>
            <w:r w:rsidRPr="002C7AD3">
              <w:rPr>
                <w:sz w:val="23"/>
                <w:szCs w:val="23"/>
              </w:rPr>
              <w:t>□</w:t>
            </w:r>
          </w:p>
        </w:tc>
        <w:tc>
          <w:tcPr>
            <w:tcW w:w="3260" w:type="dxa"/>
          </w:tcPr>
          <w:p w14:paraId="210DD25D" w14:textId="77777777" w:rsidR="00EA2E3A" w:rsidRPr="002C7AD3" w:rsidRDefault="00EA2E3A" w:rsidP="00F074A9">
            <w:pPr>
              <w:contextualSpacing/>
              <w:rPr>
                <w:sz w:val="23"/>
                <w:szCs w:val="23"/>
              </w:rPr>
            </w:pPr>
          </w:p>
        </w:tc>
      </w:tr>
      <w:tr w:rsidR="00EA2E3A" w:rsidRPr="002C7AD3" w14:paraId="5F8AACE6" w14:textId="77777777" w:rsidTr="00F074A9">
        <w:tc>
          <w:tcPr>
            <w:tcW w:w="5353" w:type="dxa"/>
          </w:tcPr>
          <w:p w14:paraId="41666326" w14:textId="77777777" w:rsidR="00EA2E3A" w:rsidRPr="002C7AD3" w:rsidRDefault="00EA2E3A" w:rsidP="00F074A9">
            <w:pPr>
              <w:contextualSpacing/>
              <w:jc w:val="both"/>
            </w:pPr>
            <w:r w:rsidRPr="002C7AD3">
              <w:t>Uzņēmums, kurā es strādāju, saņem dotācijas vai cita veida finansējumu no farmaceitiskās darbības uzņēmuma</w:t>
            </w:r>
          </w:p>
        </w:tc>
        <w:tc>
          <w:tcPr>
            <w:tcW w:w="567" w:type="dxa"/>
          </w:tcPr>
          <w:p w14:paraId="0FF67B3B" w14:textId="77777777" w:rsidR="00EA2E3A" w:rsidRPr="002C7AD3" w:rsidRDefault="00EA2E3A" w:rsidP="00F074A9">
            <w:pPr>
              <w:contextualSpacing/>
              <w:jc w:val="center"/>
              <w:rPr>
                <w:sz w:val="44"/>
                <w:szCs w:val="44"/>
              </w:rPr>
            </w:pPr>
            <w:r w:rsidRPr="002C7AD3">
              <w:rPr>
                <w:sz w:val="44"/>
                <w:szCs w:val="44"/>
              </w:rPr>
              <w:t>□</w:t>
            </w:r>
          </w:p>
        </w:tc>
        <w:tc>
          <w:tcPr>
            <w:tcW w:w="567" w:type="dxa"/>
          </w:tcPr>
          <w:p w14:paraId="7DE2326A" w14:textId="77777777" w:rsidR="00EA2E3A" w:rsidRPr="002C7AD3" w:rsidRDefault="00EA2E3A" w:rsidP="00F074A9">
            <w:pPr>
              <w:contextualSpacing/>
              <w:jc w:val="center"/>
              <w:rPr>
                <w:sz w:val="44"/>
                <w:szCs w:val="44"/>
              </w:rPr>
            </w:pPr>
            <w:r w:rsidRPr="002C7AD3">
              <w:rPr>
                <w:sz w:val="44"/>
                <w:szCs w:val="44"/>
              </w:rPr>
              <w:t>□</w:t>
            </w:r>
          </w:p>
        </w:tc>
        <w:tc>
          <w:tcPr>
            <w:tcW w:w="3260" w:type="dxa"/>
          </w:tcPr>
          <w:p w14:paraId="69B4FE3F" w14:textId="77777777" w:rsidR="00EA2E3A" w:rsidRPr="002C7AD3" w:rsidRDefault="00EA2E3A" w:rsidP="00F074A9">
            <w:pPr>
              <w:contextualSpacing/>
            </w:pPr>
          </w:p>
        </w:tc>
      </w:tr>
      <w:tr w:rsidR="00EA2E3A" w:rsidRPr="002C7AD3" w14:paraId="0ECF381C" w14:textId="77777777" w:rsidTr="00F074A9">
        <w:tc>
          <w:tcPr>
            <w:tcW w:w="5353" w:type="dxa"/>
          </w:tcPr>
          <w:p w14:paraId="6617D09D" w14:textId="77777777" w:rsidR="00EA2E3A" w:rsidRPr="002C7AD3" w:rsidRDefault="00EA2E3A" w:rsidP="00F074A9">
            <w:pPr>
              <w:contextualSpacing/>
              <w:jc w:val="both"/>
            </w:pPr>
            <w:r w:rsidRPr="002C7AD3">
              <w:t xml:space="preserve">Man ir radinieks </w:t>
            </w:r>
            <w:r w:rsidRPr="002C7AD3">
              <w:rPr>
                <w:i/>
                <w:sz w:val="20"/>
                <w:szCs w:val="20"/>
              </w:rPr>
              <w:t xml:space="preserve">(tēvs, māte, vecāmāte, vecaistēvs, bērns, mazbērns, adoptētais, adoptētājs, brālis, māsa, pusmāsa, pusbrālis, laulātais) </w:t>
            </w:r>
            <w:r w:rsidRPr="002C7AD3">
              <w:t>un/vai kopīgā mājsaimniecībā dzīvo persona, kas ir darbinieks vai citādi saistīts ar farmaceitiskās darbības uzņēmumu</w:t>
            </w:r>
          </w:p>
        </w:tc>
        <w:tc>
          <w:tcPr>
            <w:tcW w:w="567" w:type="dxa"/>
          </w:tcPr>
          <w:p w14:paraId="3AAB07CE" w14:textId="77777777" w:rsidR="00EA2E3A" w:rsidRPr="002C7AD3" w:rsidRDefault="00EA2E3A" w:rsidP="00F074A9">
            <w:pPr>
              <w:contextualSpacing/>
              <w:jc w:val="center"/>
            </w:pPr>
          </w:p>
          <w:p w14:paraId="4E572B79" w14:textId="77777777" w:rsidR="00EA2E3A" w:rsidRPr="002C7AD3" w:rsidRDefault="00EA2E3A" w:rsidP="00F074A9">
            <w:pPr>
              <w:contextualSpacing/>
              <w:jc w:val="center"/>
            </w:pPr>
            <w:r w:rsidRPr="002C7AD3">
              <w:t>NĒ</w:t>
            </w:r>
          </w:p>
          <w:p w14:paraId="012B9F4C" w14:textId="77777777" w:rsidR="00EA2E3A" w:rsidRPr="002C7AD3" w:rsidRDefault="00EA2E3A" w:rsidP="00F074A9">
            <w:pPr>
              <w:contextualSpacing/>
              <w:jc w:val="center"/>
            </w:pPr>
            <w:r w:rsidRPr="002C7AD3">
              <w:rPr>
                <w:sz w:val="44"/>
                <w:szCs w:val="44"/>
              </w:rPr>
              <w:t>□</w:t>
            </w:r>
          </w:p>
        </w:tc>
        <w:tc>
          <w:tcPr>
            <w:tcW w:w="567" w:type="dxa"/>
          </w:tcPr>
          <w:p w14:paraId="018ACE07" w14:textId="77777777" w:rsidR="00EA2E3A" w:rsidRPr="002C7AD3" w:rsidRDefault="00EA2E3A" w:rsidP="00F074A9">
            <w:pPr>
              <w:contextualSpacing/>
              <w:jc w:val="center"/>
            </w:pPr>
          </w:p>
          <w:p w14:paraId="450E847D" w14:textId="77777777" w:rsidR="00EA2E3A" w:rsidRPr="002C7AD3" w:rsidRDefault="00EA2E3A" w:rsidP="00F074A9">
            <w:pPr>
              <w:contextualSpacing/>
              <w:jc w:val="center"/>
            </w:pPr>
            <w:r w:rsidRPr="002C7AD3">
              <w:t>JĀ</w:t>
            </w:r>
          </w:p>
          <w:p w14:paraId="58FD7940" w14:textId="77777777" w:rsidR="00EA2E3A" w:rsidRPr="002C7AD3" w:rsidRDefault="00EA2E3A" w:rsidP="00F074A9">
            <w:pPr>
              <w:contextualSpacing/>
              <w:jc w:val="center"/>
            </w:pPr>
            <w:r w:rsidRPr="002C7AD3">
              <w:rPr>
                <w:sz w:val="44"/>
                <w:szCs w:val="44"/>
              </w:rPr>
              <w:t>□</w:t>
            </w:r>
          </w:p>
        </w:tc>
        <w:tc>
          <w:tcPr>
            <w:tcW w:w="3260" w:type="dxa"/>
          </w:tcPr>
          <w:p w14:paraId="0F216292" w14:textId="77777777" w:rsidR="00EA2E3A" w:rsidRPr="002C7AD3" w:rsidRDefault="00EA2E3A" w:rsidP="00F074A9">
            <w:pPr>
              <w:contextualSpacing/>
            </w:pPr>
            <w:r w:rsidRPr="002C7AD3">
              <w:t>Uzņēmuma nosaukums</w:t>
            </w:r>
          </w:p>
        </w:tc>
      </w:tr>
    </w:tbl>
    <w:p w14:paraId="3EA83F12" w14:textId="77777777" w:rsidR="00EA2E3A" w:rsidRPr="002C7AD3" w:rsidRDefault="00EA2E3A" w:rsidP="00EA2E3A">
      <w:pPr>
        <w:contextualSpacing/>
        <w:rPr>
          <w:sz w:val="16"/>
          <w:szCs w:val="16"/>
        </w:rPr>
      </w:pPr>
    </w:p>
    <w:p w14:paraId="57887885" w14:textId="77777777" w:rsidR="00EA2E3A" w:rsidRPr="002C7AD3" w:rsidRDefault="00EA2E3A" w:rsidP="00EA2E3A">
      <w:pPr>
        <w:ind w:firstLine="720"/>
        <w:contextualSpacing/>
        <w:jc w:val="both"/>
      </w:pPr>
      <w:r w:rsidRPr="002C7AD3">
        <w:t xml:space="preserve">Ar šo apstiprinu, ka bez iepriekš minētajām man NAV nekādu citu saistību vai faktu, kas būtu paziņojami Zāļu valsts aģentūrai. Gadījumā, ja man radīsies jaunas papildu saistības, es par to informēšu Zāļu valsts aģentūru. </w:t>
      </w:r>
    </w:p>
    <w:p w14:paraId="29845E22" w14:textId="77777777" w:rsidR="00EA2E3A" w:rsidRPr="002C7AD3" w:rsidRDefault="00EA2E3A" w:rsidP="00EA2E3A">
      <w:pPr>
        <w:ind w:firstLine="720"/>
        <w:contextualSpacing/>
        <w:jc w:val="both"/>
        <w:rPr>
          <w:sz w:val="6"/>
        </w:rPr>
      </w:pPr>
    </w:p>
    <w:p w14:paraId="561C13B2" w14:textId="77777777" w:rsidR="00EA2E3A" w:rsidRPr="002C7AD3" w:rsidRDefault="00EA2E3A" w:rsidP="00EA2E3A">
      <w:pPr>
        <w:contextualSpacing/>
        <w:jc w:val="both"/>
      </w:pPr>
    </w:p>
    <w:p w14:paraId="0E2C693C" w14:textId="77777777" w:rsidR="00D10EDE" w:rsidRPr="00020F89" w:rsidRDefault="00EA2E3A" w:rsidP="00EA2E3A">
      <w:pPr>
        <w:jc w:val="right"/>
        <w:rPr>
          <w:b/>
        </w:rPr>
      </w:pPr>
      <w:r w:rsidRPr="002C7AD3">
        <w:t>Rīgā,</w:t>
      </w:r>
      <w:r w:rsidRPr="002C7AD3">
        <w:tab/>
      </w:r>
      <w:r w:rsidRPr="002C7AD3">
        <w:tab/>
        <w:t>___________________</w:t>
      </w:r>
    </w:p>
    <w:sectPr w:rsidR="00D10EDE" w:rsidRPr="00020F89" w:rsidSect="00A80D8F">
      <w:footerReference w:type="default" r:id="rId9"/>
      <w:pgSz w:w="12240" w:h="15840"/>
      <w:pgMar w:top="1135" w:right="1041"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5208C" w14:textId="77777777" w:rsidR="00B22F57" w:rsidRDefault="00B22F57" w:rsidP="00465EC3">
      <w:r>
        <w:separator/>
      </w:r>
    </w:p>
  </w:endnote>
  <w:endnote w:type="continuationSeparator" w:id="0">
    <w:p w14:paraId="26E1E5BA" w14:textId="77777777" w:rsidR="00B22F57" w:rsidRDefault="00B22F57" w:rsidP="0046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126559"/>
      <w:docPartObj>
        <w:docPartGallery w:val="Page Numbers (Bottom of Page)"/>
        <w:docPartUnique/>
      </w:docPartObj>
    </w:sdtPr>
    <w:sdtEndPr>
      <w:rPr>
        <w:noProof/>
      </w:rPr>
    </w:sdtEndPr>
    <w:sdtContent>
      <w:p w14:paraId="2A058FC3" w14:textId="52FCC4D7" w:rsidR="00465EC3" w:rsidRDefault="00465EC3">
        <w:pPr>
          <w:pStyle w:val="Footer"/>
          <w:jc w:val="center"/>
        </w:pPr>
        <w:r>
          <w:fldChar w:fldCharType="begin"/>
        </w:r>
        <w:r>
          <w:instrText xml:space="preserve"> PAGE   \* MERGEFORMAT </w:instrText>
        </w:r>
        <w:r>
          <w:fldChar w:fldCharType="separate"/>
        </w:r>
        <w:r w:rsidR="0038665B">
          <w:rPr>
            <w:noProof/>
          </w:rPr>
          <w:t>12</w:t>
        </w:r>
        <w:r>
          <w:rPr>
            <w:noProof/>
          </w:rPr>
          <w:fldChar w:fldCharType="end"/>
        </w:r>
      </w:p>
    </w:sdtContent>
  </w:sdt>
  <w:p w14:paraId="3268F353" w14:textId="77777777" w:rsidR="00465EC3" w:rsidRDefault="00465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40BA3" w14:textId="77777777" w:rsidR="00B22F57" w:rsidRDefault="00B22F57" w:rsidP="00465EC3">
      <w:r>
        <w:separator/>
      </w:r>
    </w:p>
  </w:footnote>
  <w:footnote w:type="continuationSeparator" w:id="0">
    <w:p w14:paraId="6FAEC792" w14:textId="77777777" w:rsidR="00B22F57" w:rsidRDefault="00B22F57" w:rsidP="00465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9F4"/>
    <w:multiLevelType w:val="multilevel"/>
    <w:tmpl w:val="387C76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8A3BE7"/>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7E032A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F292AC1"/>
    <w:multiLevelType w:val="hybridMultilevel"/>
    <w:tmpl w:val="EB48B9C8"/>
    <w:lvl w:ilvl="0" w:tplc="BDB8E39A">
      <w:start w:val="1"/>
      <w:numFmt w:val="upperRoman"/>
      <w:lvlText w:val="%1."/>
      <w:lvlJc w:val="right"/>
      <w:pPr>
        <w:ind w:left="1080" w:hanging="360"/>
      </w:pPr>
      <w:rPr>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260038F"/>
    <w:multiLevelType w:val="hybridMultilevel"/>
    <w:tmpl w:val="F5069918"/>
    <w:lvl w:ilvl="0" w:tplc="95068E6C">
      <w:start w:val="1"/>
      <w:numFmt w:val="decimal"/>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A261BA"/>
    <w:multiLevelType w:val="multilevel"/>
    <w:tmpl w:val="8A40373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4611FDF"/>
    <w:multiLevelType w:val="multilevel"/>
    <w:tmpl w:val="00CCE62E"/>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3E5A4484"/>
    <w:multiLevelType w:val="multilevel"/>
    <w:tmpl w:val="A924726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414244C2"/>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C82659"/>
    <w:multiLevelType w:val="hybridMultilevel"/>
    <w:tmpl w:val="B21A0C9E"/>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0" w15:restartNumberingAfterBreak="0">
    <w:nsid w:val="42D40196"/>
    <w:multiLevelType w:val="multilevel"/>
    <w:tmpl w:val="3C3E9E5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4BA0793A"/>
    <w:multiLevelType w:val="multilevel"/>
    <w:tmpl w:val="CE5E9B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FD5ECD"/>
    <w:multiLevelType w:val="multilevel"/>
    <w:tmpl w:val="705858A8"/>
    <w:lvl w:ilvl="0">
      <w:start w:val="5"/>
      <w:numFmt w:val="decimal"/>
      <w:lvlText w:val="%1."/>
      <w:lvlJc w:val="left"/>
      <w:pPr>
        <w:ind w:left="360" w:hanging="360"/>
      </w:pPr>
      <w:rPr>
        <w:rFonts w:hint="default"/>
        <w:i/>
      </w:rPr>
    </w:lvl>
    <w:lvl w:ilvl="1">
      <w:start w:val="1"/>
      <w:numFmt w:val="decimal"/>
      <w:lvlText w:val="%1.%2."/>
      <w:lvlJc w:val="left"/>
      <w:pPr>
        <w:ind w:left="1211" w:hanging="360"/>
      </w:pPr>
      <w:rPr>
        <w:rFonts w:hint="default"/>
        <w:i/>
      </w:rPr>
    </w:lvl>
    <w:lvl w:ilvl="2">
      <w:start w:val="1"/>
      <w:numFmt w:val="decimal"/>
      <w:lvlText w:val="%1.%2.%3."/>
      <w:lvlJc w:val="left"/>
      <w:pPr>
        <w:ind w:left="2422" w:hanging="720"/>
      </w:pPr>
      <w:rPr>
        <w:rFonts w:hint="default"/>
        <w:i/>
      </w:rPr>
    </w:lvl>
    <w:lvl w:ilvl="3">
      <w:start w:val="1"/>
      <w:numFmt w:val="decimal"/>
      <w:lvlText w:val="%1.%2.%3.%4."/>
      <w:lvlJc w:val="left"/>
      <w:pPr>
        <w:ind w:left="3273" w:hanging="720"/>
      </w:pPr>
      <w:rPr>
        <w:rFonts w:hint="default"/>
        <w:i/>
      </w:rPr>
    </w:lvl>
    <w:lvl w:ilvl="4">
      <w:start w:val="1"/>
      <w:numFmt w:val="decimal"/>
      <w:lvlText w:val="%1.%2.%3.%4.%5."/>
      <w:lvlJc w:val="left"/>
      <w:pPr>
        <w:ind w:left="4484" w:hanging="1080"/>
      </w:pPr>
      <w:rPr>
        <w:rFonts w:hint="default"/>
        <w:i/>
      </w:rPr>
    </w:lvl>
    <w:lvl w:ilvl="5">
      <w:start w:val="1"/>
      <w:numFmt w:val="decimal"/>
      <w:lvlText w:val="%1.%2.%3.%4.%5.%6."/>
      <w:lvlJc w:val="left"/>
      <w:pPr>
        <w:ind w:left="5335" w:hanging="1080"/>
      </w:pPr>
      <w:rPr>
        <w:rFonts w:hint="default"/>
        <w:i/>
      </w:rPr>
    </w:lvl>
    <w:lvl w:ilvl="6">
      <w:start w:val="1"/>
      <w:numFmt w:val="decimal"/>
      <w:lvlText w:val="%1.%2.%3.%4.%5.%6.%7."/>
      <w:lvlJc w:val="left"/>
      <w:pPr>
        <w:ind w:left="6546" w:hanging="1440"/>
      </w:pPr>
      <w:rPr>
        <w:rFonts w:hint="default"/>
        <w:i/>
      </w:rPr>
    </w:lvl>
    <w:lvl w:ilvl="7">
      <w:start w:val="1"/>
      <w:numFmt w:val="decimal"/>
      <w:lvlText w:val="%1.%2.%3.%4.%5.%6.%7.%8."/>
      <w:lvlJc w:val="left"/>
      <w:pPr>
        <w:ind w:left="7397" w:hanging="1440"/>
      </w:pPr>
      <w:rPr>
        <w:rFonts w:hint="default"/>
        <w:i/>
      </w:rPr>
    </w:lvl>
    <w:lvl w:ilvl="8">
      <w:start w:val="1"/>
      <w:numFmt w:val="decimal"/>
      <w:lvlText w:val="%1.%2.%3.%4.%5.%6.%7.%8.%9."/>
      <w:lvlJc w:val="left"/>
      <w:pPr>
        <w:ind w:left="8608" w:hanging="1800"/>
      </w:pPr>
      <w:rPr>
        <w:rFonts w:hint="default"/>
        <w:i/>
      </w:rPr>
    </w:lvl>
  </w:abstractNum>
  <w:abstractNum w:abstractNumId="13" w15:restartNumberingAfterBreak="0">
    <w:nsid w:val="5EA8125C"/>
    <w:multiLevelType w:val="multilevel"/>
    <w:tmpl w:val="159A394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674762BF"/>
    <w:multiLevelType w:val="hybridMultilevel"/>
    <w:tmpl w:val="44FCD888"/>
    <w:lvl w:ilvl="0" w:tplc="C54CAFB6">
      <w:start w:val="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F8C2118"/>
    <w:multiLevelType w:val="hybridMultilevel"/>
    <w:tmpl w:val="6458F46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6" w15:restartNumberingAfterBreak="0">
    <w:nsid w:val="7CC15AF1"/>
    <w:multiLevelType w:val="hybridMultilevel"/>
    <w:tmpl w:val="A4526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6"/>
  </w:num>
  <w:num w:numId="4">
    <w:abstractNumId w:val="7"/>
  </w:num>
  <w:num w:numId="5">
    <w:abstractNumId w:val="1"/>
  </w:num>
  <w:num w:numId="6">
    <w:abstractNumId w:val="2"/>
  </w:num>
  <w:num w:numId="7">
    <w:abstractNumId w:val="5"/>
  </w:num>
  <w:num w:numId="8">
    <w:abstractNumId w:val="15"/>
  </w:num>
  <w:num w:numId="9">
    <w:abstractNumId w:val="9"/>
  </w:num>
  <w:num w:numId="10">
    <w:abstractNumId w:val="13"/>
  </w:num>
  <w:num w:numId="11">
    <w:abstractNumId w:val="12"/>
  </w:num>
  <w:num w:numId="12">
    <w:abstractNumId w:val="8"/>
  </w:num>
  <w:num w:numId="13">
    <w:abstractNumId w:val="14"/>
  </w:num>
  <w:num w:numId="14">
    <w:abstractNumId w:val="3"/>
  </w:num>
  <w:num w:numId="15">
    <w:abstractNumId w:val="11"/>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66"/>
    <w:rsid w:val="00020F89"/>
    <w:rsid w:val="000659A2"/>
    <w:rsid w:val="00092C7E"/>
    <w:rsid w:val="000A00A3"/>
    <w:rsid w:val="001175ED"/>
    <w:rsid w:val="00156C2B"/>
    <w:rsid w:val="00170560"/>
    <w:rsid w:val="001D30D0"/>
    <w:rsid w:val="001D5C60"/>
    <w:rsid w:val="001D777A"/>
    <w:rsid w:val="001E009B"/>
    <w:rsid w:val="001F6A7C"/>
    <w:rsid w:val="00207040"/>
    <w:rsid w:val="002119B3"/>
    <w:rsid w:val="002352A3"/>
    <w:rsid w:val="0024499F"/>
    <w:rsid w:val="002650BE"/>
    <w:rsid w:val="00315150"/>
    <w:rsid w:val="003230D4"/>
    <w:rsid w:val="00343AEB"/>
    <w:rsid w:val="0038665B"/>
    <w:rsid w:val="00386CF1"/>
    <w:rsid w:val="00432333"/>
    <w:rsid w:val="00465EC3"/>
    <w:rsid w:val="00482AB5"/>
    <w:rsid w:val="004C5868"/>
    <w:rsid w:val="004D2496"/>
    <w:rsid w:val="004D7977"/>
    <w:rsid w:val="00500043"/>
    <w:rsid w:val="00541FB9"/>
    <w:rsid w:val="00585379"/>
    <w:rsid w:val="005A0070"/>
    <w:rsid w:val="005A72DC"/>
    <w:rsid w:val="005E102C"/>
    <w:rsid w:val="0064547E"/>
    <w:rsid w:val="006C3059"/>
    <w:rsid w:val="00743A66"/>
    <w:rsid w:val="00786AC4"/>
    <w:rsid w:val="007C164E"/>
    <w:rsid w:val="008007C2"/>
    <w:rsid w:val="00803823"/>
    <w:rsid w:val="008628F6"/>
    <w:rsid w:val="0088667F"/>
    <w:rsid w:val="008B7155"/>
    <w:rsid w:val="009D4ED5"/>
    <w:rsid w:val="009E399A"/>
    <w:rsid w:val="00A4258F"/>
    <w:rsid w:val="00A61DCD"/>
    <w:rsid w:val="00A80D8F"/>
    <w:rsid w:val="00A8112F"/>
    <w:rsid w:val="00AC2927"/>
    <w:rsid w:val="00AE787D"/>
    <w:rsid w:val="00B110A7"/>
    <w:rsid w:val="00B22F57"/>
    <w:rsid w:val="00B35E1F"/>
    <w:rsid w:val="00B70783"/>
    <w:rsid w:val="00B85FED"/>
    <w:rsid w:val="00B86B05"/>
    <w:rsid w:val="00BD2517"/>
    <w:rsid w:val="00C43278"/>
    <w:rsid w:val="00C91D0C"/>
    <w:rsid w:val="00CE01FD"/>
    <w:rsid w:val="00CE25F8"/>
    <w:rsid w:val="00D10EDE"/>
    <w:rsid w:val="00D2446D"/>
    <w:rsid w:val="00DF275E"/>
    <w:rsid w:val="00DF2BAF"/>
    <w:rsid w:val="00E20FC6"/>
    <w:rsid w:val="00E444B4"/>
    <w:rsid w:val="00EA2E3A"/>
    <w:rsid w:val="00EC0E56"/>
    <w:rsid w:val="00ED1AA8"/>
    <w:rsid w:val="00EE097F"/>
    <w:rsid w:val="00EE38FA"/>
    <w:rsid w:val="00F71567"/>
    <w:rsid w:val="00F8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D65A"/>
  <w15:chartTrackingRefBased/>
  <w15:docId w15:val="{FD5C3044-8DC1-4579-AF15-1BD63710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387"/>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2387"/>
    <w:rPr>
      <w:rFonts w:cs="Times New Roman"/>
      <w:color w:val="0000FF"/>
      <w:u w:val="singl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iPriority w:val="99"/>
    <w:rsid w:val="00F82387"/>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uiPriority w:val="99"/>
    <w:rsid w:val="00F82387"/>
    <w:rPr>
      <w:rFonts w:ascii="Times New Roman" w:eastAsia="Times New Roman" w:hAnsi="Times New Roman" w:cs="Times New Roman"/>
      <w:sz w:val="24"/>
      <w:szCs w:val="24"/>
      <w:lang w:val="lv-LV" w:eastAsia="lv-LV"/>
    </w:rPr>
  </w:style>
  <w:style w:type="paragraph" w:styleId="BodyTextIndent">
    <w:name w:val="Body Text Indent"/>
    <w:basedOn w:val="Normal"/>
    <w:link w:val="BodyTextIndentChar"/>
    <w:uiPriority w:val="99"/>
    <w:rsid w:val="00F82387"/>
    <w:pPr>
      <w:spacing w:after="120"/>
      <w:ind w:left="283"/>
    </w:pPr>
  </w:style>
  <w:style w:type="character" w:customStyle="1" w:styleId="BodyTextIndentChar">
    <w:name w:val="Body Text Indent Char"/>
    <w:basedOn w:val="DefaultParagraphFont"/>
    <w:link w:val="BodyTextIndent"/>
    <w:uiPriority w:val="99"/>
    <w:rsid w:val="00F82387"/>
    <w:rPr>
      <w:rFonts w:ascii="Times New Roman" w:eastAsia="Times New Roman" w:hAnsi="Times New Roman" w:cs="Times New Roman"/>
      <w:sz w:val="24"/>
      <w:szCs w:val="24"/>
      <w:lang w:val="lv-LV" w:eastAsia="lv-LV"/>
    </w:rPr>
  </w:style>
  <w:style w:type="paragraph" w:styleId="ListParagraph">
    <w:name w:val="List Paragraph"/>
    <w:basedOn w:val="Normal"/>
    <w:link w:val="ListParagraphChar"/>
    <w:uiPriority w:val="99"/>
    <w:qFormat/>
    <w:rsid w:val="00F82387"/>
    <w:pPr>
      <w:ind w:left="720"/>
    </w:pPr>
    <w:rPr>
      <w:rFonts w:eastAsia="Calibri"/>
      <w:szCs w:val="20"/>
    </w:rPr>
  </w:style>
  <w:style w:type="character" w:customStyle="1" w:styleId="ListParagraphChar">
    <w:name w:val="List Paragraph Char"/>
    <w:link w:val="ListParagraph"/>
    <w:uiPriority w:val="99"/>
    <w:locked/>
    <w:rsid w:val="00F82387"/>
    <w:rPr>
      <w:rFonts w:ascii="Times New Roman" w:eastAsia="Calibri" w:hAnsi="Times New Roman" w:cs="Times New Roman"/>
      <w:sz w:val="24"/>
      <w:szCs w:val="20"/>
      <w:lang w:val="lv-LV" w:eastAsia="lv-LV"/>
    </w:rPr>
  </w:style>
  <w:style w:type="paragraph" w:customStyle="1" w:styleId="WW-BodyText3">
    <w:name w:val="WW-Body Text 3"/>
    <w:basedOn w:val="Normal"/>
    <w:uiPriority w:val="99"/>
    <w:rsid w:val="00F82387"/>
    <w:pPr>
      <w:suppressAutoHyphens/>
      <w:jc w:val="both"/>
    </w:pPr>
    <w:rPr>
      <w:szCs w:val="20"/>
      <w:lang w:eastAsia="ar-SA"/>
    </w:rPr>
  </w:style>
  <w:style w:type="paragraph" w:styleId="Header">
    <w:name w:val="header"/>
    <w:basedOn w:val="Normal"/>
    <w:link w:val="HeaderChar"/>
    <w:uiPriority w:val="99"/>
    <w:unhideWhenUsed/>
    <w:rsid w:val="00465EC3"/>
    <w:pPr>
      <w:tabs>
        <w:tab w:val="center" w:pos="4320"/>
        <w:tab w:val="right" w:pos="8640"/>
      </w:tabs>
    </w:pPr>
  </w:style>
  <w:style w:type="character" w:customStyle="1" w:styleId="HeaderChar">
    <w:name w:val="Header Char"/>
    <w:basedOn w:val="DefaultParagraphFont"/>
    <w:link w:val="Header"/>
    <w:uiPriority w:val="99"/>
    <w:rsid w:val="00465EC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465EC3"/>
    <w:pPr>
      <w:tabs>
        <w:tab w:val="center" w:pos="4320"/>
        <w:tab w:val="right" w:pos="8640"/>
      </w:tabs>
    </w:pPr>
  </w:style>
  <w:style w:type="character" w:customStyle="1" w:styleId="FooterChar">
    <w:name w:val="Footer Char"/>
    <w:basedOn w:val="DefaultParagraphFont"/>
    <w:link w:val="Footer"/>
    <w:uiPriority w:val="99"/>
    <w:rsid w:val="00465EC3"/>
    <w:rPr>
      <w:rFonts w:ascii="Times New Roman" w:eastAsia="Times New Roman" w:hAnsi="Times New Roman" w:cs="Times New Roman"/>
      <w:sz w:val="24"/>
      <w:szCs w:val="24"/>
      <w:lang w:val="lv-LV" w:eastAsia="lv-LV"/>
    </w:rPr>
  </w:style>
  <w:style w:type="paragraph" w:customStyle="1" w:styleId="Style1">
    <w:name w:val="Style1"/>
    <w:rsid w:val="00432333"/>
    <w:pPr>
      <w:widowControl w:val="0"/>
      <w:pBdr>
        <w:top w:val="single" w:sz="2" w:space="0" w:color="FFFFFF" w:shadow="1"/>
        <w:left w:val="single" w:sz="2" w:space="0" w:color="FFFFFF" w:shadow="1"/>
        <w:bottom w:val="single" w:sz="2" w:space="0" w:color="FFFFFF" w:shadow="1"/>
        <w:right w:val="single" w:sz="2" w:space="0" w:color="FFFFFF" w:shadow="1"/>
      </w:pBdr>
      <w:autoSpaceDN w:val="0"/>
      <w:spacing w:after="0" w:line="240" w:lineRule="auto"/>
    </w:pPr>
    <w:rPr>
      <w:rFonts w:ascii="Times New Roman" w:eastAsia="Times New Roman" w:hAnsi="Times New Roman" w:cs="Times New Roman"/>
      <w:color w:val="000000"/>
      <w:sz w:val="24"/>
      <w:szCs w:val="24"/>
      <w:lang w:val="cs-CZ"/>
    </w:rPr>
  </w:style>
  <w:style w:type="character" w:styleId="CommentReference">
    <w:name w:val="annotation reference"/>
    <w:basedOn w:val="DefaultParagraphFont"/>
    <w:uiPriority w:val="99"/>
    <w:semiHidden/>
    <w:unhideWhenUsed/>
    <w:rsid w:val="001F6A7C"/>
    <w:rPr>
      <w:sz w:val="16"/>
      <w:szCs w:val="16"/>
    </w:rPr>
  </w:style>
  <w:style w:type="paragraph" w:styleId="CommentText">
    <w:name w:val="annotation text"/>
    <w:basedOn w:val="Normal"/>
    <w:link w:val="CommentTextChar"/>
    <w:uiPriority w:val="99"/>
    <w:semiHidden/>
    <w:unhideWhenUsed/>
    <w:rsid w:val="001F6A7C"/>
    <w:rPr>
      <w:sz w:val="20"/>
      <w:szCs w:val="20"/>
    </w:rPr>
  </w:style>
  <w:style w:type="character" w:customStyle="1" w:styleId="CommentTextChar">
    <w:name w:val="Comment Text Char"/>
    <w:basedOn w:val="DefaultParagraphFont"/>
    <w:link w:val="CommentText"/>
    <w:uiPriority w:val="99"/>
    <w:semiHidden/>
    <w:rsid w:val="001F6A7C"/>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1F6A7C"/>
    <w:rPr>
      <w:b/>
      <w:bCs/>
    </w:rPr>
  </w:style>
  <w:style w:type="character" w:customStyle="1" w:styleId="CommentSubjectChar">
    <w:name w:val="Comment Subject Char"/>
    <w:basedOn w:val="CommentTextChar"/>
    <w:link w:val="CommentSubject"/>
    <w:uiPriority w:val="99"/>
    <w:semiHidden/>
    <w:rsid w:val="001F6A7C"/>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1F6A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7C"/>
    <w:rPr>
      <w:rFonts w:ascii="Segoe UI" w:eastAsia="Times New Roman" w:hAnsi="Segoe UI" w:cs="Segoe UI"/>
      <w:sz w:val="18"/>
      <w:szCs w:val="18"/>
      <w:lang w:val="lv-LV" w:eastAsia="lv-LV"/>
    </w:rPr>
  </w:style>
  <w:style w:type="paragraph" w:customStyle="1" w:styleId="Body">
    <w:name w:val="Body"/>
    <w:basedOn w:val="Normal"/>
    <w:qFormat/>
    <w:rsid w:val="00020F89"/>
    <w:pPr>
      <w:tabs>
        <w:tab w:val="num" w:pos="360"/>
      </w:tabs>
      <w:spacing w:line="240" w:lineRule="atLeast"/>
    </w:pPr>
    <w:rPr>
      <w:rFonts w:ascii="Helvetica" w:hAnsi="Helvetica"/>
      <w:color w:val="000000"/>
      <w:szCs w:val="20"/>
      <w:lang w:eastAsia="en-US"/>
    </w:rPr>
  </w:style>
  <w:style w:type="paragraph" w:styleId="Title">
    <w:name w:val="Title"/>
    <w:basedOn w:val="Normal"/>
    <w:link w:val="TitleChar"/>
    <w:uiPriority w:val="99"/>
    <w:qFormat/>
    <w:rsid w:val="00EA2E3A"/>
    <w:pPr>
      <w:autoSpaceDE w:val="0"/>
      <w:autoSpaceDN w:val="0"/>
      <w:adjustRightInd w:val="0"/>
      <w:jc w:val="center"/>
    </w:pPr>
    <w:rPr>
      <w:b/>
      <w:bCs/>
      <w:szCs w:val="20"/>
      <w:lang w:val="en-US" w:eastAsia="en-US"/>
    </w:rPr>
  </w:style>
  <w:style w:type="character" w:customStyle="1" w:styleId="TitleChar">
    <w:name w:val="Title Char"/>
    <w:basedOn w:val="DefaultParagraphFont"/>
    <w:link w:val="Title"/>
    <w:uiPriority w:val="99"/>
    <w:rsid w:val="00EA2E3A"/>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va.gov.lv" TargetMode="External"/><Relationship Id="rId3" Type="http://schemas.openxmlformats.org/officeDocument/2006/relationships/settings" Target="settings.xml"/><Relationship Id="rId7" Type="http://schemas.openxmlformats.org/officeDocument/2006/relationships/hyperlink" Target="mailto:info@zv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18565</Words>
  <Characters>10583</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zva</Company>
  <LinksUpToDate>false</LinksUpToDate>
  <CharactersWithSpaces>29090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Kristiāna Kuzmane</dc:creator>
  <cp:keywords/>
  <dc:description/>
  <cp:lastModifiedBy>Agnese Jurevica</cp:lastModifiedBy>
  <cp:revision>3</cp:revision>
  <dcterms:created xsi:type="dcterms:W3CDTF">2018-03-22T09:24:00Z</dcterms:created>
  <dcterms:modified xsi:type="dcterms:W3CDTF">2018-03-22T09:34:00Z</dcterms:modified>
</cp:coreProperties>
</file>